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9019D" w:rsidRDefault="00797EB1" w:rsidP="00627C9F">
      <w:pPr>
        <w:jc w:val="both"/>
        <w:rPr>
          <w:rFonts w:ascii="Cambria" w:hAnsi="Cambria" w:cs="Univers"/>
          <w:b/>
          <w:bCs/>
          <w:sz w:val="22"/>
          <w:szCs w:val="22"/>
          <w:lang w:val="es-ES_tradnl"/>
        </w:rPr>
      </w:pPr>
      <w:r>
        <w:rPr>
          <w:noProof/>
          <w:bdr w:val="none" w:sz="0" w:space="0" w:color="auto"/>
        </w:rPr>
        <mc:AlternateContent>
          <mc:Choice Requires="wps">
            <w:drawing>
              <wp:anchor distT="0" distB="0" distL="114300" distR="114300" simplePos="0" relativeHeight="251653632" behindDoc="0" locked="0" layoutInCell="1" allowOverlap="1">
                <wp:simplePos x="0" y="0"/>
                <wp:positionH relativeFrom="column">
                  <wp:posOffset>-415290</wp:posOffset>
                </wp:positionH>
                <wp:positionV relativeFrom="paragraph">
                  <wp:posOffset>-356235</wp:posOffset>
                </wp:positionV>
                <wp:extent cx="1409700" cy="897763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pt;margin-top:-28.05pt;width:111pt;height:70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F+ZwIAAMw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" fillcolor="#67ae3c" stroked="f" strokeweight="2pt">
                <v:path arrowok="t"/>
              </v:rect>
            </w:pict>
          </mc:Fallback>
        </mc:AlternateContent>
      </w:r>
      <w:r>
        <w:rPr>
          <w:noProof/>
          <w:bdr w:val="none" w:sz="0" w:space="0" w:color="auto"/>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-370840</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CB2660" w:rsidRDefault="00797EB1">
                            <w:r>
                              <w:rPr>
                                <w:noProof/>
                              </w:rPr>
                              <w:drawing>
                                <wp:inline distT="0" distB="0" distL="0" distR="0">
                                  <wp:extent cx="2520950" cy="482600"/>
                                  <wp:effectExtent l="0" t="0" r="0" b="0"/>
                                  <wp:docPr id="2" name="Picture 15" descr="Description: 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482600"/>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pt;width:353.2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" filled="f" stroked="f" strokeweight=".5pt">
                <v:path arrowok="t"/>
                <v:textbox>
                  <w:txbxContent>
                    <w:p w:rsidR="00CB2660" w:rsidRDefault="00797EB1">
                      <w:r>
                        <w:rPr>
                          <w:noProof/>
                        </w:rPr>
                        <w:drawing>
                          <wp:inline distT="0" distB="0" distL="0" distR="0">
                            <wp:extent cx="2520950" cy="482600"/>
                            <wp:effectExtent l="0" t="0" r="0" b="0"/>
                            <wp:docPr id="2" name="Picture 15" descr="Description: 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950" cy="482600"/>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v:textbox>
              </v:shape>
            </w:pict>
          </mc:Fallback>
        </mc:AlternateContent>
      </w:r>
    </w:p>
    <w:p w:rsidR="00040C3A" w:rsidRPr="00E9019D" w:rsidRDefault="00040C3A" w:rsidP="00040C3A">
      <w:pPr>
        <w:tabs>
          <w:tab w:val="center" w:pos="5400"/>
        </w:tabs>
        <w:suppressAutoHyphens/>
        <w:jc w:val="both"/>
        <w:rPr>
          <w:rFonts w:ascii="Cambria" w:hAnsi="Cambria"/>
          <w:sz w:val="22"/>
          <w:szCs w:val="22"/>
          <w:lang w:val="es-ES"/>
        </w:rPr>
      </w:pPr>
    </w:p>
    <w:p w:rsidR="00040C3A" w:rsidRPr="00E9019D" w:rsidRDefault="00040C3A" w:rsidP="00040C3A">
      <w:pPr>
        <w:tabs>
          <w:tab w:val="center" w:pos="5400"/>
        </w:tabs>
        <w:suppressAutoHyphens/>
        <w:jc w:val="both"/>
        <w:rPr>
          <w:rFonts w:ascii="Cambria" w:hAnsi="Cambria"/>
          <w:sz w:val="22"/>
          <w:szCs w:val="22"/>
          <w:lang w:val="es-ES"/>
        </w:rPr>
      </w:pPr>
    </w:p>
    <w:p w:rsidR="005128E4" w:rsidRPr="00E9019D" w:rsidRDefault="005128E4" w:rsidP="00040C3A">
      <w:pPr>
        <w:tabs>
          <w:tab w:val="center" w:pos="5400"/>
        </w:tabs>
        <w:suppressAutoHyphens/>
        <w:rPr>
          <w:rFonts w:ascii="Cambria" w:hAnsi="Cambria"/>
          <w:sz w:val="22"/>
          <w:szCs w:val="22"/>
          <w:lang w:val="es-ES_tradnl"/>
        </w:rPr>
      </w:pPr>
    </w:p>
    <w:p w:rsidR="005128E4" w:rsidRPr="00E9019D" w:rsidRDefault="005128E4" w:rsidP="00040C3A">
      <w:pPr>
        <w:tabs>
          <w:tab w:val="center" w:pos="5400"/>
        </w:tabs>
        <w:suppressAutoHyphens/>
        <w:rPr>
          <w:rFonts w:ascii="Cambria" w:hAnsi="Cambria"/>
          <w:sz w:val="22"/>
          <w:szCs w:val="22"/>
          <w:lang w:val="es-ES_tradnl"/>
        </w:rPr>
      </w:pPr>
    </w:p>
    <w:p w:rsidR="005128E4" w:rsidRPr="00E9019D" w:rsidRDefault="005128E4" w:rsidP="00040C3A">
      <w:pPr>
        <w:tabs>
          <w:tab w:val="center" w:pos="5400"/>
        </w:tabs>
        <w:suppressAutoHyphens/>
        <w:rPr>
          <w:rFonts w:ascii="Cambria" w:hAnsi="Cambria"/>
          <w:sz w:val="22"/>
          <w:szCs w:val="22"/>
          <w:lang w:val="es-ES_tradnl"/>
        </w:rPr>
      </w:pPr>
    </w:p>
    <w:p w:rsidR="00040C3A" w:rsidRPr="00E9019D" w:rsidRDefault="00040C3A" w:rsidP="005128E4">
      <w:pPr>
        <w:tabs>
          <w:tab w:val="center" w:pos="5400"/>
        </w:tabs>
        <w:suppressAutoHyphens/>
        <w:jc w:val="center"/>
        <w:rPr>
          <w:rFonts w:ascii="Cambria" w:hAnsi="Cambria"/>
          <w:sz w:val="22"/>
          <w:szCs w:val="22"/>
          <w:lang w:val="es-ES_tradnl"/>
        </w:rPr>
      </w:pPr>
    </w:p>
    <w:p w:rsidR="00040C3A" w:rsidRPr="00E9019D" w:rsidRDefault="00040C3A" w:rsidP="005128E4">
      <w:pPr>
        <w:tabs>
          <w:tab w:val="center" w:pos="5400"/>
        </w:tabs>
        <w:suppressAutoHyphens/>
        <w:jc w:val="center"/>
        <w:rPr>
          <w:rFonts w:ascii="Cambria" w:hAnsi="Cambria"/>
          <w:sz w:val="22"/>
          <w:szCs w:val="22"/>
          <w:lang w:val="es-ES_tradnl"/>
        </w:rPr>
      </w:pPr>
    </w:p>
    <w:p w:rsidR="005B52B0" w:rsidRPr="00E9019D" w:rsidRDefault="005B52B0" w:rsidP="005128E4">
      <w:pPr>
        <w:tabs>
          <w:tab w:val="center" w:pos="5400"/>
        </w:tabs>
        <w:suppressAutoHyphens/>
        <w:jc w:val="center"/>
        <w:rPr>
          <w:rFonts w:ascii="Cambria" w:hAnsi="Cambria"/>
          <w:sz w:val="22"/>
          <w:szCs w:val="22"/>
          <w:lang w:val="es-ES_tradnl"/>
        </w:rPr>
      </w:pPr>
    </w:p>
    <w:p w:rsidR="005B52B0" w:rsidRPr="00E9019D" w:rsidRDefault="005B52B0" w:rsidP="005128E4">
      <w:pPr>
        <w:tabs>
          <w:tab w:val="center" w:pos="5400"/>
        </w:tabs>
        <w:suppressAutoHyphens/>
        <w:jc w:val="center"/>
        <w:rPr>
          <w:rFonts w:ascii="Cambria" w:hAnsi="Cambria"/>
          <w:sz w:val="22"/>
          <w:szCs w:val="22"/>
          <w:lang w:val="es-ES_tradnl"/>
        </w:rPr>
      </w:pPr>
    </w:p>
    <w:p w:rsidR="005B52B0" w:rsidRPr="00E9019D" w:rsidRDefault="005B52B0" w:rsidP="005128E4">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040C3A" w:rsidRPr="00E9019D" w:rsidRDefault="00797EB1" w:rsidP="00040C3A">
      <w:pPr>
        <w:tabs>
          <w:tab w:val="center" w:pos="5400"/>
        </w:tabs>
        <w:suppressAutoHyphens/>
        <w:jc w:val="center"/>
        <w:rPr>
          <w:rFonts w:ascii="Cambria" w:hAnsi="Cambria"/>
          <w:sz w:val="22"/>
          <w:szCs w:val="22"/>
          <w:lang w:val="es-ES_tradnl"/>
        </w:rPr>
      </w:pPr>
      <w:r>
        <w:rPr>
          <w:noProof/>
          <w:bdr w:val="none" w:sz="0" w:space="0" w:color="auto"/>
        </w:rPr>
        <mc:AlternateContent>
          <mc:Choice Requires="wps">
            <w:drawing>
              <wp:anchor distT="0" distB="0" distL="114300" distR="114300" simplePos="0" relativeHeight="251656704" behindDoc="0" locked="0" layoutInCell="1" allowOverlap="1">
                <wp:simplePos x="0" y="0"/>
                <wp:positionH relativeFrom="column">
                  <wp:posOffset>-413385</wp:posOffset>
                </wp:positionH>
                <wp:positionV relativeFrom="paragraph">
                  <wp:posOffset>123825</wp:posOffset>
                </wp:positionV>
                <wp:extent cx="137350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3505" cy="1377315"/>
                        </a:xfrm>
                        <a:prstGeom prst="rect">
                          <a:avLst/>
                        </a:prstGeom>
                        <a:noFill/>
                        <a:ln w="6350">
                          <a:noFill/>
                        </a:ln>
                        <a:effectLst/>
                      </wps:spPr>
                      <wps:txbx>
                        <w:txbxContent>
                          <w:p w:rsidR="00DB0A33" w:rsidRPr="00E9019D" w:rsidRDefault="00DB0A33" w:rsidP="00DB0A33">
                            <w:pPr>
                              <w:jc w:val="right"/>
                              <w:rPr>
                                <w:rFonts w:ascii="Calibri" w:hAnsi="Calibri"/>
                                <w:color w:val="FFFFFF"/>
                                <w:sz w:val="22"/>
                                <w:lang w:val="pt-BR"/>
                              </w:rPr>
                            </w:pPr>
                            <w:r w:rsidRPr="00E9019D">
                              <w:rPr>
                                <w:rFonts w:ascii="Calibri" w:hAnsi="Calibri"/>
                                <w:color w:val="FFFFFF"/>
                                <w:sz w:val="22"/>
                                <w:lang w:val="pt-BR"/>
                              </w:rPr>
                              <w:t>OEA/Ser.L/V/II.164</w:t>
                            </w:r>
                          </w:p>
                          <w:p w:rsidR="00DB0A33" w:rsidRPr="00E9019D" w:rsidRDefault="00AE5074" w:rsidP="00DB0A33">
                            <w:pPr>
                              <w:jc w:val="right"/>
                              <w:rPr>
                                <w:rFonts w:ascii="Calibri" w:hAnsi="Calibri"/>
                                <w:color w:val="FFFFFF"/>
                                <w:sz w:val="22"/>
                                <w:lang w:val="pt-BR"/>
                              </w:rPr>
                            </w:pPr>
                            <w:r>
                              <w:rPr>
                                <w:rFonts w:ascii="Calibri" w:hAnsi="Calibri"/>
                                <w:color w:val="FFFFFF"/>
                                <w:sz w:val="22"/>
                                <w:lang w:val="pt-BR"/>
                              </w:rPr>
                              <w:t>Doc. 142</w:t>
                            </w:r>
                          </w:p>
                          <w:p w:rsidR="00DB0A33" w:rsidRPr="00E9019D" w:rsidRDefault="00AE5074" w:rsidP="00DB0A33">
                            <w:pPr>
                              <w:jc w:val="right"/>
                              <w:rPr>
                                <w:rFonts w:ascii="Calibri" w:hAnsi="Calibri"/>
                                <w:color w:val="FFFFFF"/>
                                <w:sz w:val="22"/>
                              </w:rPr>
                            </w:pPr>
                            <w:r>
                              <w:rPr>
                                <w:rFonts w:ascii="Calibri" w:hAnsi="Calibri"/>
                                <w:color w:val="FFFFFF"/>
                                <w:sz w:val="22"/>
                              </w:rPr>
                              <w:t xml:space="preserve">7 </w:t>
                            </w:r>
                            <w:r w:rsidR="00DB0A33" w:rsidRPr="00E9019D">
                              <w:rPr>
                                <w:rFonts w:ascii="Calibri" w:hAnsi="Calibri"/>
                                <w:color w:val="FFFFFF"/>
                                <w:sz w:val="22"/>
                              </w:rPr>
                              <w:t>September</w:t>
                            </w:r>
                            <w:r w:rsidR="0082514C" w:rsidRPr="00E9019D">
                              <w:rPr>
                                <w:rFonts w:ascii="Calibri" w:hAnsi="Calibri"/>
                                <w:color w:val="FFFFFF"/>
                                <w:sz w:val="22"/>
                              </w:rPr>
                              <w:t xml:space="preserve"> </w:t>
                            </w:r>
                            <w:r w:rsidR="00DB0A33" w:rsidRPr="00E9019D">
                              <w:rPr>
                                <w:rFonts w:ascii="Calibri" w:hAnsi="Calibri"/>
                                <w:color w:val="FFFFFF"/>
                                <w:sz w:val="22"/>
                              </w:rPr>
                              <w:t>2017</w:t>
                            </w:r>
                          </w:p>
                          <w:p w:rsidR="00DB0A33" w:rsidRPr="00E9019D" w:rsidRDefault="00DB0A33" w:rsidP="00DB0A33">
                            <w:pPr>
                              <w:jc w:val="right"/>
                              <w:rPr>
                                <w:rFonts w:ascii="Calibri" w:hAnsi="Calibri"/>
                                <w:color w:val="FFFFFF"/>
                                <w:sz w:val="22"/>
                              </w:rPr>
                            </w:pPr>
                            <w:r w:rsidRPr="00E9019D">
                              <w:rPr>
                                <w:rFonts w:ascii="Calibri" w:hAnsi="Calibri"/>
                                <w:color w:val="FFFFFF"/>
                                <w:sz w:val="22"/>
                              </w:rPr>
                              <w:t xml:space="preserve">Original: </w:t>
                            </w:r>
                            <w:r w:rsidR="00350F15" w:rsidRPr="00E9019D">
                              <w:rPr>
                                <w:rFonts w:ascii="Calibri" w:hAnsi="Calibri"/>
                                <w:color w:val="FFFFFF"/>
                                <w:sz w:val="22"/>
                              </w:rPr>
                              <w:t>Span</w:t>
                            </w:r>
                            <w:r w:rsidRPr="00E9019D">
                              <w:rPr>
                                <w:rFonts w:ascii="Calibri" w:hAnsi="Calibri"/>
                                <w:color w:val="FFFFFF"/>
                                <w:sz w:val="22"/>
                              </w:rPr>
                              <w:t>ish</w:t>
                            </w:r>
                          </w:p>
                          <w:p w:rsidR="00627C9F" w:rsidRPr="00E9019D" w:rsidRDefault="00627C9F" w:rsidP="009E566A">
                            <w:pPr>
                              <w:jc w:val="right"/>
                              <w:rPr>
                                <w:rFonts w:ascii="Calibri" w:hAnsi="Calibri"/>
                                <w:color w:val="FFFFF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2.55pt;margin-top:9.75pt;width:108.1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" filled="f" stroked="f" strokeweight=".5pt">
                <v:path arrowok="t"/>
                <v:textbox>
                  <w:txbxContent>
                    <w:p w:rsidR="00DB0A33" w:rsidRPr="00E9019D" w:rsidRDefault="00DB0A33" w:rsidP="00DB0A33">
                      <w:pPr>
                        <w:jc w:val="right"/>
                        <w:rPr>
                          <w:rFonts w:ascii="Calibri" w:hAnsi="Calibri"/>
                          <w:color w:val="FFFFFF"/>
                          <w:sz w:val="22"/>
                          <w:lang w:val="pt-BR"/>
                        </w:rPr>
                      </w:pPr>
                      <w:r w:rsidRPr="00E9019D">
                        <w:rPr>
                          <w:rFonts w:ascii="Calibri" w:hAnsi="Calibri"/>
                          <w:color w:val="FFFFFF"/>
                          <w:sz w:val="22"/>
                          <w:lang w:val="pt-BR"/>
                        </w:rPr>
                        <w:t>OEA/Ser.L/V/II.164</w:t>
                      </w:r>
                    </w:p>
                    <w:p w:rsidR="00DB0A33" w:rsidRPr="00E9019D" w:rsidRDefault="00AE5074" w:rsidP="00DB0A33">
                      <w:pPr>
                        <w:jc w:val="right"/>
                        <w:rPr>
                          <w:rFonts w:ascii="Calibri" w:hAnsi="Calibri"/>
                          <w:color w:val="FFFFFF"/>
                          <w:sz w:val="22"/>
                          <w:lang w:val="pt-BR"/>
                        </w:rPr>
                      </w:pPr>
                      <w:r>
                        <w:rPr>
                          <w:rFonts w:ascii="Calibri" w:hAnsi="Calibri"/>
                          <w:color w:val="FFFFFF"/>
                          <w:sz w:val="22"/>
                          <w:lang w:val="pt-BR"/>
                        </w:rPr>
                        <w:t xml:space="preserve">Doc. </w:t>
                      </w:r>
                      <w:r>
                        <w:rPr>
                          <w:rFonts w:ascii="Calibri" w:hAnsi="Calibri"/>
                          <w:color w:val="FFFFFF"/>
                          <w:sz w:val="22"/>
                          <w:lang w:val="pt-BR"/>
                        </w:rPr>
                        <w:t>142</w:t>
                      </w:r>
                    </w:p>
                    <w:p w:rsidR="00DB0A33" w:rsidRPr="00E9019D" w:rsidRDefault="00AE5074" w:rsidP="00DB0A33">
                      <w:pPr>
                        <w:jc w:val="right"/>
                        <w:rPr>
                          <w:rFonts w:ascii="Calibri" w:hAnsi="Calibri"/>
                          <w:color w:val="FFFFFF"/>
                          <w:sz w:val="22"/>
                        </w:rPr>
                      </w:pPr>
                      <w:r>
                        <w:rPr>
                          <w:rFonts w:ascii="Calibri" w:hAnsi="Calibri"/>
                          <w:color w:val="FFFFFF"/>
                          <w:sz w:val="22"/>
                        </w:rPr>
                        <w:t xml:space="preserve">7 </w:t>
                      </w:r>
                      <w:r w:rsidR="00DB0A33" w:rsidRPr="00E9019D">
                        <w:rPr>
                          <w:rFonts w:ascii="Calibri" w:hAnsi="Calibri"/>
                          <w:color w:val="FFFFFF"/>
                          <w:sz w:val="22"/>
                        </w:rPr>
                        <w:t>September</w:t>
                      </w:r>
                      <w:r w:rsidR="0082514C" w:rsidRPr="00E9019D">
                        <w:rPr>
                          <w:rFonts w:ascii="Calibri" w:hAnsi="Calibri"/>
                          <w:color w:val="FFFFFF"/>
                          <w:sz w:val="22"/>
                        </w:rPr>
                        <w:t xml:space="preserve"> </w:t>
                      </w:r>
                      <w:r w:rsidR="00DB0A33" w:rsidRPr="00E9019D">
                        <w:rPr>
                          <w:rFonts w:ascii="Calibri" w:hAnsi="Calibri"/>
                          <w:color w:val="FFFFFF"/>
                          <w:sz w:val="22"/>
                        </w:rPr>
                        <w:t>2017</w:t>
                      </w:r>
                    </w:p>
                    <w:p w:rsidR="00DB0A33" w:rsidRPr="00E9019D" w:rsidRDefault="00DB0A33" w:rsidP="00DB0A33">
                      <w:pPr>
                        <w:jc w:val="right"/>
                        <w:rPr>
                          <w:rFonts w:ascii="Calibri" w:hAnsi="Calibri"/>
                          <w:color w:val="FFFFFF"/>
                          <w:sz w:val="22"/>
                        </w:rPr>
                      </w:pPr>
                      <w:r w:rsidRPr="00E9019D">
                        <w:rPr>
                          <w:rFonts w:ascii="Calibri" w:hAnsi="Calibri"/>
                          <w:color w:val="FFFFFF"/>
                          <w:sz w:val="22"/>
                        </w:rPr>
                        <w:t xml:space="preserve">Original: </w:t>
                      </w:r>
                      <w:r w:rsidR="00350F15" w:rsidRPr="00E9019D">
                        <w:rPr>
                          <w:rFonts w:ascii="Calibri" w:hAnsi="Calibri"/>
                          <w:color w:val="FFFFFF"/>
                          <w:sz w:val="22"/>
                        </w:rPr>
                        <w:t>Span</w:t>
                      </w:r>
                      <w:r w:rsidRPr="00E9019D">
                        <w:rPr>
                          <w:rFonts w:ascii="Calibri" w:hAnsi="Calibri"/>
                          <w:color w:val="FFFFFF"/>
                          <w:sz w:val="22"/>
                        </w:rPr>
                        <w:t>ish</w:t>
                      </w:r>
                    </w:p>
                    <w:p w:rsidR="00627C9F" w:rsidRPr="00E9019D" w:rsidRDefault="00627C9F" w:rsidP="009E566A">
                      <w:pPr>
                        <w:jc w:val="right"/>
                        <w:rPr>
                          <w:rFonts w:ascii="Calibri" w:hAnsi="Calibri"/>
                          <w:color w:val="FFFFFF"/>
                          <w:sz w:val="22"/>
                        </w:rPr>
                      </w:pPr>
                    </w:p>
                  </w:txbxContent>
                </v:textbox>
              </v:shape>
            </w:pict>
          </mc:Fallback>
        </mc:AlternateContent>
      </w:r>
      <w:r>
        <w:rPr>
          <w:noProof/>
          <w:bdr w:val="none" w:sz="0" w:space="0" w:color="auto"/>
        </w:rPr>
        <mc:AlternateContent>
          <mc:Choice Requires="wps">
            <w:drawing>
              <wp:anchor distT="0" distB="0" distL="114300" distR="114300" simplePos="0" relativeHeight="251654656"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DB0A33" w:rsidRPr="00E9019D" w:rsidRDefault="00AE5074" w:rsidP="00DB0A33">
                            <w:pPr>
                              <w:spacing w:line="276" w:lineRule="auto"/>
                              <w:rPr>
                                <w:rFonts w:ascii="Cambria" w:hAnsi="Cambria" w:cs="Arial"/>
                                <w:b/>
                                <w:bCs/>
                                <w:color w:val="0D0D0D"/>
                                <w:sz w:val="36"/>
                                <w:szCs w:val="40"/>
                              </w:rPr>
                            </w:pPr>
                            <w:r>
                              <w:rPr>
                                <w:rFonts w:ascii="Cambria" w:hAnsi="Cambria" w:cs="Arial"/>
                                <w:b/>
                                <w:bCs/>
                                <w:color w:val="0D0D0D"/>
                                <w:sz w:val="36"/>
                                <w:szCs w:val="40"/>
                              </w:rPr>
                              <w:t>REPORT No. 121</w:t>
                            </w:r>
                            <w:r w:rsidR="00DB0A33" w:rsidRPr="00E9019D">
                              <w:rPr>
                                <w:rFonts w:ascii="Cambria" w:hAnsi="Cambria" w:cs="Arial"/>
                                <w:b/>
                                <w:bCs/>
                                <w:color w:val="0D0D0D"/>
                                <w:sz w:val="36"/>
                                <w:szCs w:val="40"/>
                              </w:rPr>
                              <w:t>/17</w:t>
                            </w:r>
                          </w:p>
                          <w:p w:rsidR="00DB0A33" w:rsidRPr="00E9019D" w:rsidRDefault="00DB0A33" w:rsidP="00DB0A33">
                            <w:pPr>
                              <w:spacing w:line="276" w:lineRule="auto"/>
                              <w:rPr>
                                <w:rFonts w:ascii="Cambria" w:hAnsi="Cambria" w:cs="Arial"/>
                                <w:b/>
                                <w:bCs/>
                                <w:color w:val="0D0D0D"/>
                                <w:sz w:val="36"/>
                                <w:szCs w:val="40"/>
                              </w:rPr>
                            </w:pPr>
                            <w:r w:rsidRPr="00E9019D">
                              <w:rPr>
                                <w:rFonts w:ascii="Cambria" w:hAnsi="Cambria" w:cs="Arial"/>
                                <w:b/>
                                <w:bCs/>
                                <w:color w:val="0D0D0D"/>
                                <w:sz w:val="36"/>
                                <w:szCs w:val="40"/>
                              </w:rPr>
                              <w:t xml:space="preserve">PETITION </w:t>
                            </w:r>
                            <w:r w:rsidRPr="00E9019D">
                              <w:rPr>
                                <w:rFonts w:ascii="Cambria" w:hAnsi="Cambria" w:cs="Arial"/>
                                <w:b/>
                                <w:color w:val="0D0D0D"/>
                                <w:sz w:val="36"/>
                                <w:szCs w:val="40"/>
                              </w:rPr>
                              <w:t xml:space="preserve">70-07 </w:t>
                            </w:r>
                          </w:p>
                          <w:p w:rsidR="00DB0A33" w:rsidRPr="00E9019D" w:rsidRDefault="00DB0A33" w:rsidP="00DB0A33">
                            <w:pPr>
                              <w:spacing w:line="276" w:lineRule="auto"/>
                              <w:rPr>
                                <w:rFonts w:ascii="Cambria" w:hAnsi="Cambria" w:cs="Arial"/>
                                <w:color w:val="0D0D0D"/>
                                <w:szCs w:val="22"/>
                              </w:rPr>
                            </w:pPr>
                            <w:r w:rsidRPr="00E9019D">
                              <w:rPr>
                                <w:rFonts w:ascii="Cambria" w:hAnsi="Cambria" w:cs="Arial"/>
                                <w:color w:val="0D0D0D"/>
                                <w:szCs w:val="22"/>
                              </w:rPr>
                              <w:t xml:space="preserve">REPORT ON ADMISSIBILITY </w:t>
                            </w:r>
                          </w:p>
                          <w:p w:rsidR="00DB0A33" w:rsidRPr="00E9019D" w:rsidRDefault="00DB0A33" w:rsidP="00DB0A33">
                            <w:pPr>
                              <w:spacing w:line="276" w:lineRule="auto"/>
                              <w:rPr>
                                <w:rFonts w:ascii="Cambria" w:hAnsi="Cambria" w:cs="Arial"/>
                                <w:color w:val="0D0D0D"/>
                                <w:szCs w:val="22"/>
                              </w:rPr>
                            </w:pPr>
                          </w:p>
                          <w:p w:rsidR="00DB0A33" w:rsidRPr="00E9019D" w:rsidRDefault="00DB0A33" w:rsidP="00DB0A33">
                            <w:pPr>
                              <w:spacing w:line="276" w:lineRule="auto"/>
                              <w:rPr>
                                <w:rFonts w:ascii="Cambria" w:hAnsi="Cambria" w:cs="Arial"/>
                                <w:color w:val="0D0D0D"/>
                                <w:szCs w:val="22"/>
                              </w:rPr>
                            </w:pPr>
                          </w:p>
                          <w:p w:rsidR="00DB0A33" w:rsidRPr="00E9019D" w:rsidRDefault="005A7A42" w:rsidP="00DB0A33">
                            <w:pPr>
                              <w:spacing w:line="276" w:lineRule="auto"/>
                              <w:rPr>
                                <w:rFonts w:ascii="Cambria" w:hAnsi="Cambria" w:cs="Arial"/>
                                <w:color w:val="0D0D0D"/>
                                <w:szCs w:val="22"/>
                                <w:lang w:val="es-ES_tradnl"/>
                              </w:rPr>
                            </w:pPr>
                            <w:r>
                              <w:rPr>
                                <w:rFonts w:ascii="Cambria" w:hAnsi="Cambria" w:cs="Arial"/>
                                <w:color w:val="0D0D0D"/>
                                <w:szCs w:val="22"/>
                                <w:lang w:val="es-ES_tradnl"/>
                              </w:rPr>
                              <w:t>JOSÉ FERNANDO MONTOR</w:t>
                            </w:r>
                            <w:r w:rsidR="00DB0A33" w:rsidRPr="00E9019D">
                              <w:rPr>
                                <w:rFonts w:ascii="Cambria" w:hAnsi="Cambria" w:cs="Arial"/>
                                <w:color w:val="0D0D0D"/>
                                <w:szCs w:val="22"/>
                                <w:lang w:val="es-ES_tradnl"/>
                              </w:rPr>
                              <w:t>O ALVARADO</w:t>
                            </w:r>
                          </w:p>
                          <w:p w:rsidR="00DB0A33" w:rsidRPr="00E9019D" w:rsidRDefault="00DB0A33" w:rsidP="00DB0A33">
                            <w:pPr>
                              <w:spacing w:line="276" w:lineRule="auto"/>
                              <w:rPr>
                                <w:rFonts w:ascii="Cambria" w:hAnsi="Cambria"/>
                                <w:color w:val="0D0D0D"/>
                                <w:lang w:val="es-ES_tradnl"/>
                              </w:rPr>
                            </w:pPr>
                            <w:r w:rsidRPr="00E9019D">
                              <w:rPr>
                                <w:rFonts w:ascii="Cambria" w:hAnsi="Cambria" w:cs="Arial"/>
                                <w:color w:val="0D0D0D"/>
                                <w:szCs w:val="22"/>
                                <w:lang w:val="es-ES_tradnl"/>
                              </w:rPr>
                              <w:t>PER</w:t>
                            </w:r>
                            <w:r w:rsidR="007B34ED" w:rsidRPr="00E9019D">
                              <w:rPr>
                                <w:rFonts w:ascii="Cambria" w:hAnsi="Cambria" w:cs="Arial"/>
                                <w:color w:val="0D0D0D"/>
                                <w:szCs w:val="22"/>
                                <w:lang w:val="es-ES_tradnl"/>
                              </w:rPr>
                              <w:t>U</w:t>
                            </w:r>
                          </w:p>
                          <w:p w:rsidR="005B52B0" w:rsidRPr="00E9019D" w:rsidRDefault="005B52B0" w:rsidP="00F42B71">
                            <w:pP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Ti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9IYSwzRS&#10;tBNtIF+gJbPYncb6HEFbi7DQ4jOynCr1dgP8h0dIdoXpDDyiYzda6XT8Yp0EDZGA10vTYxSOj9PJ&#10;ZHI7n1HCUTeezIbzeaIlezO3zoevAjSJQkEdsppSYKeNDzEBlp8hMZqBda1UYlYZ0mBp6DUZXDRo&#10;oUzEijQjvZtYR5d6lEK7b1Nnx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CaI8TiPwIAAIAEAAAO&#10;AAAAAAAAAAAAAAAAAC4CAABkcnMvZTJvRG9jLnhtbFBLAQItABQABgAIAAAAIQCffO/d3wAAAAoB&#10;AAAPAAAAAAAAAAAAAAAAAJkEAABkcnMvZG93bnJldi54bWxQSwUGAAAAAAQABADzAAAApQUAAAAA&#10;" filled="f" stroked="f" strokeweight=".5pt">
                <v:path arrowok="t"/>
                <v:textbox>
                  <w:txbxContent>
                    <w:p w:rsidR="00DB0A33" w:rsidRPr="00E9019D" w:rsidRDefault="00AE5074" w:rsidP="00DB0A33">
                      <w:pPr>
                        <w:spacing w:line="276" w:lineRule="auto"/>
                        <w:rPr>
                          <w:rFonts w:ascii="Cambria" w:hAnsi="Cambria" w:cs="Arial"/>
                          <w:b/>
                          <w:bCs/>
                          <w:color w:val="0D0D0D"/>
                          <w:sz w:val="36"/>
                          <w:szCs w:val="40"/>
                        </w:rPr>
                      </w:pPr>
                      <w:r>
                        <w:rPr>
                          <w:rFonts w:ascii="Cambria" w:hAnsi="Cambria" w:cs="Arial"/>
                          <w:b/>
                          <w:bCs/>
                          <w:color w:val="0D0D0D"/>
                          <w:sz w:val="36"/>
                          <w:szCs w:val="40"/>
                        </w:rPr>
                        <w:t>REPORT No. 121</w:t>
                      </w:r>
                      <w:r w:rsidR="00DB0A33" w:rsidRPr="00E9019D">
                        <w:rPr>
                          <w:rFonts w:ascii="Cambria" w:hAnsi="Cambria" w:cs="Arial"/>
                          <w:b/>
                          <w:bCs/>
                          <w:color w:val="0D0D0D"/>
                          <w:sz w:val="36"/>
                          <w:szCs w:val="40"/>
                        </w:rPr>
                        <w:t>/17</w:t>
                      </w:r>
                    </w:p>
                    <w:p w:rsidR="00DB0A33" w:rsidRPr="00E9019D" w:rsidRDefault="00DB0A33" w:rsidP="00DB0A33">
                      <w:pPr>
                        <w:spacing w:line="276" w:lineRule="auto"/>
                        <w:rPr>
                          <w:rFonts w:ascii="Cambria" w:hAnsi="Cambria" w:cs="Arial"/>
                          <w:b/>
                          <w:bCs/>
                          <w:color w:val="0D0D0D"/>
                          <w:sz w:val="36"/>
                          <w:szCs w:val="40"/>
                        </w:rPr>
                      </w:pPr>
                      <w:r w:rsidRPr="00E9019D">
                        <w:rPr>
                          <w:rFonts w:ascii="Cambria" w:hAnsi="Cambria" w:cs="Arial"/>
                          <w:b/>
                          <w:bCs/>
                          <w:color w:val="0D0D0D"/>
                          <w:sz w:val="36"/>
                          <w:szCs w:val="40"/>
                        </w:rPr>
                        <w:t xml:space="preserve">PETITION </w:t>
                      </w:r>
                      <w:r w:rsidRPr="00E9019D">
                        <w:rPr>
                          <w:rFonts w:ascii="Cambria" w:hAnsi="Cambria" w:cs="Arial"/>
                          <w:b/>
                          <w:color w:val="0D0D0D"/>
                          <w:sz w:val="36"/>
                          <w:szCs w:val="40"/>
                        </w:rPr>
                        <w:t xml:space="preserve">70-07 </w:t>
                      </w:r>
                    </w:p>
                    <w:p w:rsidR="00DB0A33" w:rsidRPr="00E9019D" w:rsidRDefault="00DB0A33" w:rsidP="00DB0A33">
                      <w:pPr>
                        <w:spacing w:line="276" w:lineRule="auto"/>
                        <w:rPr>
                          <w:rFonts w:ascii="Cambria" w:hAnsi="Cambria" w:cs="Arial"/>
                          <w:color w:val="0D0D0D"/>
                          <w:szCs w:val="22"/>
                        </w:rPr>
                      </w:pPr>
                      <w:r w:rsidRPr="00E9019D">
                        <w:rPr>
                          <w:rFonts w:ascii="Cambria" w:hAnsi="Cambria" w:cs="Arial"/>
                          <w:color w:val="0D0D0D"/>
                          <w:szCs w:val="22"/>
                        </w:rPr>
                        <w:t xml:space="preserve">REPORT ON ADMISSIBILITY </w:t>
                      </w:r>
                    </w:p>
                    <w:p w:rsidR="00DB0A33" w:rsidRPr="00E9019D" w:rsidRDefault="00DB0A33" w:rsidP="00DB0A33">
                      <w:pPr>
                        <w:spacing w:line="276" w:lineRule="auto"/>
                        <w:rPr>
                          <w:rFonts w:ascii="Cambria" w:hAnsi="Cambria" w:cs="Arial"/>
                          <w:color w:val="0D0D0D"/>
                          <w:szCs w:val="22"/>
                        </w:rPr>
                      </w:pPr>
                    </w:p>
                    <w:p w:rsidR="00DB0A33" w:rsidRPr="00E9019D" w:rsidRDefault="00DB0A33" w:rsidP="00DB0A33">
                      <w:pPr>
                        <w:spacing w:line="276" w:lineRule="auto"/>
                        <w:rPr>
                          <w:rFonts w:ascii="Cambria" w:hAnsi="Cambria" w:cs="Arial"/>
                          <w:color w:val="0D0D0D"/>
                          <w:szCs w:val="22"/>
                        </w:rPr>
                      </w:pPr>
                    </w:p>
                    <w:p w:rsidR="00DB0A33" w:rsidRPr="00E9019D" w:rsidRDefault="005A7A42" w:rsidP="00DB0A33">
                      <w:pPr>
                        <w:spacing w:line="276" w:lineRule="auto"/>
                        <w:rPr>
                          <w:rFonts w:ascii="Cambria" w:hAnsi="Cambria" w:cs="Arial"/>
                          <w:color w:val="0D0D0D"/>
                          <w:szCs w:val="22"/>
                          <w:lang w:val="es-ES_tradnl"/>
                        </w:rPr>
                      </w:pPr>
                      <w:r>
                        <w:rPr>
                          <w:rFonts w:ascii="Cambria" w:hAnsi="Cambria" w:cs="Arial"/>
                          <w:color w:val="0D0D0D"/>
                          <w:szCs w:val="22"/>
                          <w:lang w:val="es-ES_tradnl"/>
                        </w:rPr>
                        <w:t>JOSÉ FERNANDO MONTOR</w:t>
                      </w:r>
                      <w:r w:rsidR="00DB0A33" w:rsidRPr="00E9019D">
                        <w:rPr>
                          <w:rFonts w:ascii="Cambria" w:hAnsi="Cambria" w:cs="Arial"/>
                          <w:color w:val="0D0D0D"/>
                          <w:szCs w:val="22"/>
                          <w:lang w:val="es-ES_tradnl"/>
                        </w:rPr>
                        <w:t>O ALVARADO</w:t>
                      </w:r>
                    </w:p>
                    <w:p w:rsidR="00DB0A33" w:rsidRPr="00E9019D" w:rsidRDefault="00DB0A33" w:rsidP="00DB0A33">
                      <w:pPr>
                        <w:spacing w:line="276" w:lineRule="auto"/>
                        <w:rPr>
                          <w:rFonts w:ascii="Cambria" w:hAnsi="Cambria"/>
                          <w:color w:val="0D0D0D"/>
                          <w:lang w:val="es-ES_tradnl"/>
                        </w:rPr>
                      </w:pPr>
                      <w:r w:rsidRPr="00E9019D">
                        <w:rPr>
                          <w:rFonts w:ascii="Cambria" w:hAnsi="Cambria" w:cs="Arial"/>
                          <w:color w:val="0D0D0D"/>
                          <w:szCs w:val="22"/>
                          <w:lang w:val="es-ES_tradnl"/>
                        </w:rPr>
                        <w:t>PER</w:t>
                      </w:r>
                      <w:r w:rsidR="007B34ED" w:rsidRPr="00E9019D">
                        <w:rPr>
                          <w:rFonts w:ascii="Cambria" w:hAnsi="Cambria" w:cs="Arial"/>
                          <w:color w:val="0D0D0D"/>
                          <w:szCs w:val="22"/>
                          <w:lang w:val="es-ES_tradnl"/>
                        </w:rPr>
                        <w:t>U</w:t>
                      </w:r>
                    </w:p>
                    <w:p w:rsidR="005B52B0" w:rsidRPr="00E9019D" w:rsidRDefault="005B52B0" w:rsidP="00F42B71">
                      <w:pPr>
                        <w:spacing w:line="276" w:lineRule="auto"/>
                        <w:rPr>
                          <w:rFonts w:ascii="Cambria" w:hAnsi="Cambria"/>
                          <w:color w:val="0D0D0D"/>
                        </w:rPr>
                      </w:pPr>
                    </w:p>
                  </w:txbxContent>
                </v:textbox>
              </v:shape>
            </w:pict>
          </mc:Fallback>
        </mc:AlternateContent>
      </w:r>
    </w:p>
    <w:p w:rsidR="00040C3A" w:rsidRPr="00E9019D" w:rsidRDefault="00040C3A" w:rsidP="00040C3A">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cs="Arial"/>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5128E4" w:rsidRPr="00E9019D" w:rsidRDefault="005128E4" w:rsidP="00040C3A">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5128E4" w:rsidRPr="00E9019D" w:rsidRDefault="005128E4" w:rsidP="00040C3A">
      <w:pPr>
        <w:tabs>
          <w:tab w:val="center" w:pos="5400"/>
        </w:tabs>
        <w:suppressAutoHyphens/>
        <w:jc w:val="center"/>
        <w:rPr>
          <w:rFonts w:ascii="Cambria" w:hAnsi="Cambria"/>
          <w:sz w:val="22"/>
          <w:szCs w:val="22"/>
          <w:lang w:val="es-ES_tradnl"/>
        </w:rPr>
      </w:pPr>
    </w:p>
    <w:p w:rsidR="005128E4" w:rsidRPr="00E9019D" w:rsidRDefault="005128E4" w:rsidP="00040C3A">
      <w:pPr>
        <w:tabs>
          <w:tab w:val="center" w:pos="5400"/>
        </w:tabs>
        <w:suppressAutoHyphens/>
        <w:jc w:val="center"/>
        <w:rPr>
          <w:rFonts w:ascii="Cambria" w:hAnsi="Cambria"/>
          <w:sz w:val="22"/>
          <w:szCs w:val="22"/>
          <w:lang w:val="es-ES_tradnl"/>
        </w:rPr>
      </w:pPr>
    </w:p>
    <w:p w:rsidR="005128E4" w:rsidRPr="00E9019D" w:rsidRDefault="005128E4" w:rsidP="00040C3A">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040C3A" w:rsidRPr="00E9019D" w:rsidRDefault="00040C3A" w:rsidP="00040C3A">
      <w:pPr>
        <w:tabs>
          <w:tab w:val="center" w:pos="5400"/>
        </w:tabs>
        <w:suppressAutoHyphens/>
        <w:jc w:val="center"/>
        <w:rPr>
          <w:rFonts w:ascii="Cambria" w:hAnsi="Cambria"/>
          <w:sz w:val="22"/>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797EB1" w:rsidP="00040C3A">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5680" behindDoc="0" locked="0" layoutInCell="1" allowOverlap="1">
                <wp:simplePos x="0" y="0"/>
                <wp:positionH relativeFrom="column">
                  <wp:posOffset>1208405</wp:posOffset>
                </wp:positionH>
                <wp:positionV relativeFrom="paragraph">
                  <wp:posOffset>71755</wp:posOffset>
                </wp:positionV>
                <wp:extent cx="4595495" cy="6121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12140"/>
                        </a:xfrm>
                        <a:prstGeom prst="rect">
                          <a:avLst/>
                        </a:prstGeom>
                        <a:noFill/>
                        <a:ln w="6350">
                          <a:noFill/>
                        </a:ln>
                        <a:effectLst/>
                      </wps:spPr>
                      <wps:txbx>
                        <w:txbxContent>
                          <w:p w:rsidR="00AE5074" w:rsidRPr="00AE5074" w:rsidRDefault="00AE5074" w:rsidP="00AE5074">
                            <w:pPr>
                              <w:tabs>
                                <w:tab w:val="center" w:pos="5400"/>
                              </w:tabs>
                              <w:suppressAutoHyphens/>
                              <w:spacing w:before="60"/>
                              <w:rPr>
                                <w:rFonts w:ascii="Cambria" w:hAnsi="Cambria"/>
                                <w:color w:val="0D0D0D"/>
                                <w:sz w:val="18"/>
                                <w:szCs w:val="20"/>
                              </w:rPr>
                            </w:pPr>
                            <w:r w:rsidRPr="00AE5074">
                              <w:rPr>
                                <w:rFonts w:ascii="Cambria" w:hAnsi="Cambria"/>
                                <w:color w:val="0D0D0D"/>
                                <w:sz w:val="18"/>
                                <w:szCs w:val="20"/>
                              </w:rPr>
                              <w:t>Approved by the Commission at its session No. 2098 held on September 7, 2017</w:t>
                            </w:r>
                            <w:r w:rsidRPr="00AE5074">
                              <w:rPr>
                                <w:rFonts w:ascii="Cambria" w:hAnsi="Cambria"/>
                                <w:color w:val="0D0D0D"/>
                                <w:sz w:val="18"/>
                                <w:szCs w:val="20"/>
                              </w:rPr>
                              <w:br/>
                            </w:r>
                            <w:r w:rsidR="002212E8" w:rsidRPr="002212E8">
                              <w:rPr>
                                <w:rFonts w:ascii="Cambria" w:hAnsi="Cambria"/>
                                <w:color w:val="0D0D0D"/>
                                <w:sz w:val="18"/>
                                <w:szCs w:val="20"/>
                                <w:lang w:val="en"/>
                              </w:rPr>
                              <w:t>164</w:t>
                            </w:r>
                            <w:r w:rsidR="002212E8" w:rsidRPr="002212E8">
                              <w:rPr>
                                <w:rFonts w:ascii="Cambria" w:hAnsi="Cambria"/>
                                <w:color w:val="0D0D0D"/>
                                <w:sz w:val="18"/>
                                <w:szCs w:val="20"/>
                                <w:vertAlign w:val="superscript"/>
                                <w:lang w:val="en"/>
                              </w:rPr>
                              <w:t>th</w:t>
                            </w:r>
                            <w:r w:rsidR="002212E8" w:rsidRPr="002212E8">
                              <w:rPr>
                                <w:rFonts w:ascii="Cambria" w:hAnsi="Cambria"/>
                                <w:color w:val="0D0D0D"/>
                                <w:sz w:val="18"/>
                                <w:szCs w:val="20"/>
                                <w:lang w:val="en"/>
                              </w:rPr>
                              <w:t xml:space="preserve"> Extraordinary Period of Sessions</w:t>
                            </w:r>
                          </w:p>
                          <w:p w:rsidR="00B51771" w:rsidRPr="00E9019D" w:rsidRDefault="00B51771" w:rsidP="004165C2">
                            <w:pPr>
                              <w:tabs>
                                <w:tab w:val="center" w:pos="5400"/>
                              </w:tabs>
                              <w:suppressAutoHyphens/>
                              <w:spacing w:before="60"/>
                              <w:rPr>
                                <w:rFonts w:ascii="Cambria" w:hAnsi="Cambria"/>
                                <w:color w:val="0D0D0D"/>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" filled="f" stroked="f" strokeweight=".5pt">
                <v:path arrowok="t"/>
                <v:textbox>
                  <w:txbxContent>
                    <w:p w:rsidR="00AE5074" w:rsidRPr="00AE5074" w:rsidRDefault="00AE5074" w:rsidP="00AE5074">
                      <w:pPr>
                        <w:tabs>
                          <w:tab w:val="center" w:pos="5400"/>
                        </w:tabs>
                        <w:suppressAutoHyphens/>
                        <w:spacing w:before="60"/>
                        <w:rPr>
                          <w:rFonts w:ascii="Cambria" w:hAnsi="Cambria"/>
                          <w:color w:val="0D0D0D"/>
                          <w:sz w:val="18"/>
                          <w:szCs w:val="20"/>
                        </w:rPr>
                      </w:pPr>
                      <w:r w:rsidRPr="00AE5074">
                        <w:rPr>
                          <w:rFonts w:ascii="Cambria" w:hAnsi="Cambria"/>
                          <w:color w:val="0D0D0D"/>
                          <w:sz w:val="18"/>
                          <w:szCs w:val="20"/>
                        </w:rPr>
                        <w:t xml:space="preserve">Approved by the Commission at its session No. </w:t>
                      </w:r>
                      <w:r w:rsidRPr="00AE5074">
                        <w:rPr>
                          <w:rFonts w:ascii="Cambria" w:hAnsi="Cambria"/>
                          <w:color w:val="0D0D0D"/>
                          <w:sz w:val="18"/>
                          <w:szCs w:val="20"/>
                        </w:rPr>
                        <w:t>2098 held on September 7, 2017</w:t>
                      </w:r>
                      <w:r w:rsidRPr="00AE5074">
                        <w:rPr>
                          <w:rFonts w:ascii="Cambria" w:hAnsi="Cambria"/>
                          <w:color w:val="0D0D0D"/>
                          <w:sz w:val="18"/>
                          <w:szCs w:val="20"/>
                        </w:rPr>
                        <w:br/>
                      </w:r>
                      <w:r w:rsidR="002212E8" w:rsidRPr="002212E8">
                        <w:rPr>
                          <w:rFonts w:ascii="Cambria" w:hAnsi="Cambria"/>
                          <w:color w:val="0D0D0D"/>
                          <w:sz w:val="18"/>
                          <w:szCs w:val="20"/>
                          <w:lang w:val="en"/>
                        </w:rPr>
                        <w:t>164</w:t>
                      </w:r>
                      <w:r w:rsidR="002212E8" w:rsidRPr="002212E8">
                        <w:rPr>
                          <w:rFonts w:ascii="Cambria" w:hAnsi="Cambria"/>
                          <w:color w:val="0D0D0D"/>
                          <w:sz w:val="18"/>
                          <w:szCs w:val="20"/>
                          <w:vertAlign w:val="superscript"/>
                          <w:lang w:val="en"/>
                        </w:rPr>
                        <w:t>th</w:t>
                      </w:r>
                      <w:r w:rsidR="002212E8" w:rsidRPr="002212E8">
                        <w:rPr>
                          <w:rFonts w:ascii="Cambria" w:hAnsi="Cambria"/>
                          <w:color w:val="0D0D0D"/>
                          <w:sz w:val="18"/>
                          <w:szCs w:val="20"/>
                          <w:lang w:val="en"/>
                        </w:rPr>
                        <w:t xml:space="preserve"> Extraordinary Period of </w:t>
                      </w:r>
                      <w:r w:rsidR="002212E8" w:rsidRPr="002212E8">
                        <w:rPr>
                          <w:rFonts w:ascii="Cambria" w:hAnsi="Cambria"/>
                          <w:color w:val="0D0D0D"/>
                          <w:sz w:val="18"/>
                          <w:szCs w:val="20"/>
                          <w:lang w:val="en"/>
                        </w:rPr>
                        <w:t>Sessions</w:t>
                      </w:r>
                      <w:bookmarkStart w:id="1" w:name="_GoBack"/>
                      <w:bookmarkEnd w:id="1"/>
                    </w:p>
                    <w:p w:rsidR="00B51771" w:rsidRPr="00E9019D" w:rsidRDefault="00B51771" w:rsidP="004165C2">
                      <w:pPr>
                        <w:tabs>
                          <w:tab w:val="center" w:pos="5400"/>
                        </w:tabs>
                        <w:suppressAutoHyphens/>
                        <w:spacing w:before="60"/>
                        <w:rPr>
                          <w:rFonts w:ascii="Cambria" w:hAnsi="Cambria"/>
                          <w:color w:val="0D0D0D"/>
                          <w:sz w:val="18"/>
                          <w:szCs w:val="22"/>
                        </w:rPr>
                      </w:pPr>
                    </w:p>
                  </w:txbxContent>
                </v:textbox>
              </v:shape>
            </w:pict>
          </mc:Fallback>
        </mc:AlternateContent>
      </w: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797EB1" w:rsidP="00040C3A">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8752"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7B34ED" w:rsidRPr="00AE5074" w:rsidRDefault="007B34ED" w:rsidP="00AE5074">
                            <w:pPr>
                              <w:spacing w:line="276" w:lineRule="auto"/>
                              <w:rPr>
                                <w:rFonts w:ascii="Cambria" w:hAnsi="Cambria"/>
                                <w:color w:val="595959"/>
                                <w:sz w:val="18"/>
                                <w:lang w:val="pt-BR"/>
                              </w:rPr>
                            </w:pPr>
                            <w:r w:rsidRPr="00E9019D">
                              <w:rPr>
                                <w:rFonts w:ascii="Cambria" w:hAnsi="Cambria"/>
                                <w:b/>
                                <w:color w:val="595959"/>
                                <w:sz w:val="18"/>
                              </w:rPr>
                              <w:t xml:space="preserve">Cite as: </w:t>
                            </w:r>
                            <w:r w:rsidRPr="00E9019D">
                              <w:rPr>
                                <w:rFonts w:ascii="Cambria" w:hAnsi="Cambria"/>
                                <w:color w:val="595959"/>
                                <w:sz w:val="18"/>
                              </w:rPr>
                              <w:t xml:space="preserve">IACHR, Report No. </w:t>
                            </w:r>
                            <w:r w:rsidR="00AE5074">
                              <w:rPr>
                                <w:rFonts w:ascii="Cambria" w:hAnsi="Cambria"/>
                                <w:color w:val="595959"/>
                                <w:sz w:val="18"/>
                              </w:rPr>
                              <w:t xml:space="preserve">121/17. </w:t>
                            </w:r>
                            <w:r w:rsidR="00AE5074" w:rsidRPr="005755E3">
                              <w:rPr>
                                <w:rFonts w:ascii="Cambria" w:hAnsi="Cambria"/>
                                <w:color w:val="595959"/>
                                <w:sz w:val="18"/>
                              </w:rPr>
                              <w:t xml:space="preserve">Petition 70-07. </w:t>
                            </w:r>
                            <w:r w:rsidR="00AE5074">
                              <w:rPr>
                                <w:rFonts w:ascii="Cambria" w:hAnsi="Cambria"/>
                                <w:color w:val="595959"/>
                                <w:sz w:val="18"/>
                                <w:lang w:val="pt-BR"/>
                              </w:rPr>
                              <w:t xml:space="preserve">Admissibility. José Fernando Montoro Alvarado. </w:t>
                            </w:r>
                            <w:r w:rsidR="00AE5074" w:rsidRPr="00AE5074">
                              <w:rPr>
                                <w:rFonts w:ascii="Cambria" w:hAnsi="Cambria"/>
                                <w:color w:val="595959"/>
                                <w:sz w:val="18"/>
                                <w:lang w:val="pt-BR"/>
                              </w:rPr>
                              <w:t>Per</w:t>
                            </w:r>
                            <w:r w:rsidR="00AE5074">
                              <w:rPr>
                                <w:rFonts w:ascii="Cambria" w:hAnsi="Cambria"/>
                                <w:color w:val="595959"/>
                                <w:sz w:val="18"/>
                                <w:lang w:val="pt-BR"/>
                              </w:rPr>
                              <w:t>u. September 7, 2017.</w:t>
                            </w:r>
                          </w:p>
                          <w:p w:rsidR="00F644E6" w:rsidRPr="00AE5074" w:rsidRDefault="00F644E6" w:rsidP="00F644E6">
                            <w:pPr>
                              <w:spacing w:line="276" w:lineRule="auto"/>
                              <w:rPr>
                                <w:rFonts w:ascii="Cambria" w:hAnsi="Cambria"/>
                                <w:color w:val="595959"/>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rsidR="007B34ED" w:rsidRPr="00AE5074" w:rsidRDefault="007B34ED" w:rsidP="00AE5074">
                      <w:pPr>
                        <w:spacing w:line="276" w:lineRule="auto"/>
                        <w:rPr>
                          <w:rFonts w:ascii="Cambria" w:hAnsi="Cambria"/>
                          <w:color w:val="595959"/>
                          <w:sz w:val="18"/>
                          <w:lang w:val="pt-BR"/>
                        </w:rPr>
                      </w:pPr>
                      <w:r w:rsidRPr="00E9019D">
                        <w:rPr>
                          <w:rFonts w:ascii="Cambria" w:hAnsi="Cambria"/>
                          <w:b/>
                          <w:color w:val="595959"/>
                          <w:sz w:val="18"/>
                        </w:rPr>
                        <w:t xml:space="preserve">Cite as: </w:t>
                      </w:r>
                      <w:r w:rsidRPr="00E9019D">
                        <w:rPr>
                          <w:rFonts w:ascii="Cambria" w:hAnsi="Cambria"/>
                          <w:color w:val="595959"/>
                          <w:sz w:val="18"/>
                        </w:rPr>
                        <w:t xml:space="preserve">IACHR, Report No. </w:t>
                      </w:r>
                      <w:r w:rsidR="00AE5074">
                        <w:rPr>
                          <w:rFonts w:ascii="Cambria" w:hAnsi="Cambria"/>
                          <w:color w:val="595959"/>
                          <w:sz w:val="18"/>
                        </w:rPr>
                        <w:t xml:space="preserve">121/17. </w:t>
                      </w:r>
                      <w:r w:rsidR="00AE5074" w:rsidRPr="00AE5074">
                        <w:rPr>
                          <w:rFonts w:ascii="Cambria" w:hAnsi="Cambria"/>
                          <w:color w:val="595959"/>
                          <w:sz w:val="18"/>
                          <w:lang w:val="pt-BR"/>
                        </w:rPr>
                        <w:t xml:space="preserve">Petition 70-07. </w:t>
                      </w:r>
                      <w:r w:rsidR="00AE5074">
                        <w:rPr>
                          <w:rFonts w:ascii="Cambria" w:hAnsi="Cambria"/>
                          <w:color w:val="595959"/>
                          <w:sz w:val="18"/>
                          <w:lang w:val="pt-BR"/>
                        </w:rPr>
                        <w:t xml:space="preserve">Admissibility. José Fernando Montoro Alvarado. </w:t>
                      </w:r>
                      <w:r w:rsidR="00AE5074" w:rsidRPr="00AE5074">
                        <w:rPr>
                          <w:rFonts w:ascii="Cambria" w:hAnsi="Cambria"/>
                          <w:color w:val="595959"/>
                          <w:sz w:val="18"/>
                          <w:lang w:val="pt-BR"/>
                        </w:rPr>
                        <w:t>Per</w:t>
                      </w:r>
                      <w:r w:rsidR="00AE5074">
                        <w:rPr>
                          <w:rFonts w:ascii="Cambria" w:hAnsi="Cambria"/>
                          <w:color w:val="595959"/>
                          <w:sz w:val="18"/>
                          <w:lang w:val="pt-BR"/>
                        </w:rPr>
                        <w:t>u. September 7, 2017.</w:t>
                      </w:r>
                    </w:p>
                    <w:p w:rsidR="00F644E6" w:rsidRPr="00AE5074" w:rsidRDefault="00F644E6" w:rsidP="00F644E6">
                      <w:pPr>
                        <w:spacing w:line="276" w:lineRule="auto"/>
                        <w:rPr>
                          <w:rFonts w:ascii="Cambria" w:hAnsi="Cambria"/>
                          <w:color w:val="595959"/>
                          <w:sz w:val="18"/>
                          <w:lang w:val="pt-BR"/>
                        </w:rPr>
                      </w:pPr>
                    </w:p>
                  </w:txbxContent>
                </v:textbox>
              </v:shape>
            </w:pict>
          </mc:Fallback>
        </mc:AlternateContent>
      </w:r>
    </w:p>
    <w:p w:rsidR="002C1641" w:rsidRPr="00E9019D" w:rsidRDefault="002C1641" w:rsidP="00040C3A">
      <w:pPr>
        <w:tabs>
          <w:tab w:val="center" w:pos="5400"/>
        </w:tabs>
        <w:suppressAutoHyphens/>
        <w:jc w:val="center"/>
        <w:rPr>
          <w:rFonts w:ascii="Cambria" w:hAnsi="Cambria"/>
          <w:sz w:val="18"/>
          <w:szCs w:val="22"/>
          <w:lang w:val="es-ES_tradnl"/>
        </w:rPr>
      </w:pPr>
    </w:p>
    <w:p w:rsidR="002C1641" w:rsidRPr="00E9019D" w:rsidRDefault="002C1641" w:rsidP="00040C3A">
      <w:pPr>
        <w:tabs>
          <w:tab w:val="center" w:pos="5400"/>
        </w:tabs>
        <w:suppressAutoHyphens/>
        <w:jc w:val="center"/>
        <w:rPr>
          <w:rFonts w:ascii="Cambria" w:hAnsi="Cambria"/>
          <w:sz w:val="18"/>
          <w:szCs w:val="22"/>
          <w:lang w:val="es-ES_tradnl"/>
        </w:rPr>
      </w:pPr>
    </w:p>
    <w:p w:rsidR="003C32BC" w:rsidRPr="00E9019D" w:rsidRDefault="003C32BC" w:rsidP="003C32BC">
      <w:pPr>
        <w:tabs>
          <w:tab w:val="center" w:pos="5400"/>
        </w:tabs>
        <w:suppressAutoHyphens/>
        <w:jc w:val="center"/>
        <w:rPr>
          <w:rFonts w:ascii="Cambria" w:hAnsi="Cambria"/>
          <w:sz w:val="18"/>
          <w:szCs w:val="22"/>
        </w:rPr>
      </w:pPr>
    </w:p>
    <w:p w:rsidR="003C32BC" w:rsidRPr="00E9019D" w:rsidRDefault="00797EB1" w:rsidP="003C32BC">
      <w:pPr>
        <w:tabs>
          <w:tab w:val="center" w:pos="5400"/>
        </w:tabs>
        <w:suppressAutoHyphens/>
        <w:jc w:val="center"/>
        <w:rPr>
          <w:rFonts w:ascii="Cambria" w:hAnsi="Cambria"/>
          <w:sz w:val="18"/>
          <w:szCs w:val="22"/>
        </w:rPr>
      </w:pPr>
      <w:r>
        <w:rPr>
          <w:noProof/>
          <w:bdr w:val="none" w:sz="0" w:space="0" w:color="auto"/>
        </w:rPr>
        <mc:AlternateContent>
          <mc:Choice Requires="wps">
            <w:drawing>
              <wp:anchor distT="0" distB="0" distL="114300" distR="114300" simplePos="0" relativeHeight="251660800" behindDoc="0" locked="0" layoutInCell="1" allowOverlap="1">
                <wp:simplePos x="0" y="0"/>
                <wp:positionH relativeFrom="column">
                  <wp:posOffset>-298450</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6311DA" w:rsidRPr="00E9019D" w:rsidRDefault="006311DA" w:rsidP="006311DA">
                            <w:pPr>
                              <w:jc w:val="center"/>
                              <w:rPr>
                                <w:rFonts w:ascii="Calibri" w:hAnsi="Calibri"/>
                                <w:b/>
                                <w:color w:val="FFFFFF"/>
                              </w:rPr>
                            </w:pPr>
                            <w:r w:rsidRPr="00E9019D">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5pt;margin-top:67.6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vaPw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" filled="f" stroked="f" strokeweight=".5pt">
                <v:path arrowok="t"/>
                <v:textbox>
                  <w:txbxContent>
                    <w:p w:rsidR="006311DA" w:rsidRPr="00E9019D" w:rsidRDefault="006311DA" w:rsidP="006311DA">
                      <w:pPr>
                        <w:jc w:val="center"/>
                        <w:rPr>
                          <w:rFonts w:ascii="Calibri" w:hAnsi="Calibri"/>
                          <w:b/>
                          <w:color w:val="FFFFFF"/>
                        </w:rPr>
                      </w:pPr>
                      <w:r w:rsidRPr="00E9019D">
                        <w:rPr>
                          <w:rFonts w:ascii="Calibri" w:hAnsi="Calibri"/>
                          <w:b/>
                          <w:color w:val="FFFFFF"/>
                          <w:lang w:val="pt-BR"/>
                        </w:rPr>
                        <w:t>www.cidh.org</w:t>
                      </w:r>
                    </w:p>
                  </w:txbxContent>
                </v:textbox>
              </v:shape>
            </w:pict>
          </mc:Fallback>
        </mc:AlternateContent>
      </w:r>
      <w:r>
        <w:rPr>
          <w:noProof/>
          <w:bdr w:val="none" w:sz="0" w:space="0" w:color="auto"/>
        </w:rPr>
        <mc:AlternateContent>
          <mc:Choice Requires="wps">
            <w:drawing>
              <wp:anchor distT="0" distB="0" distL="114300" distR="114300" simplePos="0" relativeHeight="251659776"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3C32BC" w:rsidRDefault="00797EB1">
                            <w:r>
                              <w:rPr>
                                <w:noProof/>
                              </w:rPr>
                              <w:drawing>
                                <wp:inline distT="0" distB="0" distL="0" distR="0">
                                  <wp:extent cx="1117600" cy="381000"/>
                                  <wp:effectExtent l="0" t="0" r="6350" b="0"/>
                                  <wp:docPr id="4" name="Picture 4" descr="Description: 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EGhJcpaAgAAuAQAAA4AAAAAAAAAAAAAAAAALgIAAGRycy9lMm9Eb2MueG1sUEsB&#10;Ai0AFAAGAAgAAAAhAELKxZnbAAAACwEAAA8AAAAAAAAAAAAAAAAAtAQAAGRycy9kb3ducmV2Lnht&#10;bFBLBQYAAAAABAAEAPMAAAC8BQAAAAA=&#10;" fillcolor="window" stroked="f" strokeweight=".5pt">
                <v:path arrowok="t"/>
                <v:textbox>
                  <w:txbxContent>
                    <w:p w:rsidR="003C32BC" w:rsidRDefault="00797EB1">
                      <w:r>
                        <w:rPr>
                          <w:noProof/>
                        </w:rPr>
                        <w:drawing>
                          <wp:inline distT="0" distB="0" distL="0" distR="0">
                            <wp:extent cx="1117600" cy="381000"/>
                            <wp:effectExtent l="0" t="0" r="6350" b="0"/>
                            <wp:docPr id="4" name="Picture 4" descr="Description: 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txbxContent>
                </v:textbox>
              </v:shape>
            </w:pict>
          </mc:Fallback>
        </mc:AlternateContent>
      </w:r>
    </w:p>
    <w:p w:rsidR="007607C4" w:rsidRPr="00E9019D" w:rsidRDefault="007607C4" w:rsidP="003C32BC">
      <w:pPr>
        <w:tabs>
          <w:tab w:val="center" w:pos="5400"/>
        </w:tabs>
        <w:suppressAutoHyphens/>
        <w:jc w:val="center"/>
        <w:rPr>
          <w:rFonts w:ascii="Cambria" w:hAnsi="Cambria"/>
          <w:sz w:val="18"/>
          <w:szCs w:val="22"/>
        </w:rPr>
        <w:sectPr w:rsidR="007607C4" w:rsidRPr="00E9019D"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E9019D" w:rsidRDefault="00AE5074" w:rsidP="00F621C3">
      <w:pPr>
        <w:tabs>
          <w:tab w:val="center" w:pos="5400"/>
        </w:tabs>
        <w:suppressAutoHyphens/>
        <w:spacing w:line="276" w:lineRule="auto"/>
        <w:jc w:val="center"/>
        <w:rPr>
          <w:rFonts w:ascii="Cambria" w:hAnsi="Cambria"/>
          <w:b/>
          <w:sz w:val="18"/>
          <w:szCs w:val="20"/>
        </w:rPr>
      </w:pPr>
      <w:r>
        <w:rPr>
          <w:rFonts w:ascii="Cambria" w:hAnsi="Cambria"/>
          <w:b/>
          <w:sz w:val="18"/>
          <w:szCs w:val="20"/>
        </w:rPr>
        <w:lastRenderedPageBreak/>
        <w:t>REPORT No. 121</w:t>
      </w:r>
      <w:r w:rsidR="00F621C3" w:rsidRPr="00E9019D">
        <w:rPr>
          <w:rFonts w:ascii="Cambria" w:hAnsi="Cambria"/>
          <w:b/>
          <w:sz w:val="18"/>
          <w:szCs w:val="20"/>
        </w:rPr>
        <w:t>/</w:t>
      </w:r>
      <w:r w:rsidR="007B34ED" w:rsidRPr="00E9019D">
        <w:rPr>
          <w:rFonts w:ascii="Cambria" w:hAnsi="Cambria"/>
          <w:b/>
          <w:sz w:val="18"/>
          <w:szCs w:val="20"/>
          <w:lang w:val="en-GB"/>
        </w:rPr>
        <w:t>17</w:t>
      </w:r>
      <w:r w:rsidR="007B34ED" w:rsidRPr="00E9019D">
        <w:rPr>
          <w:rStyle w:val="FootnoteReference"/>
          <w:rFonts w:ascii="Cambria" w:hAnsi="Cambria"/>
          <w:b/>
          <w:sz w:val="18"/>
          <w:szCs w:val="20"/>
          <w:lang w:val="es-ES_tradnl"/>
        </w:rPr>
        <w:footnoteReference w:id="2"/>
      </w:r>
    </w:p>
    <w:p w:rsidR="00F621C3" w:rsidRPr="00E9019D" w:rsidRDefault="00F621C3" w:rsidP="00F621C3">
      <w:pPr>
        <w:tabs>
          <w:tab w:val="center" w:pos="5400"/>
        </w:tabs>
        <w:suppressAutoHyphens/>
        <w:spacing w:line="276" w:lineRule="auto"/>
        <w:jc w:val="center"/>
        <w:rPr>
          <w:rFonts w:ascii="Cambria" w:hAnsi="Cambria"/>
          <w:b/>
          <w:sz w:val="18"/>
          <w:szCs w:val="20"/>
        </w:rPr>
      </w:pPr>
      <w:r w:rsidRPr="00E9019D">
        <w:rPr>
          <w:rFonts w:ascii="Cambria" w:hAnsi="Cambria"/>
          <w:b/>
          <w:sz w:val="18"/>
          <w:szCs w:val="20"/>
        </w:rPr>
        <w:t>PETITION P-</w:t>
      </w:r>
      <w:r w:rsidR="00586161" w:rsidRPr="00E9019D">
        <w:rPr>
          <w:rFonts w:ascii="Cambria" w:hAnsi="Cambria"/>
          <w:b/>
          <w:sz w:val="18"/>
          <w:szCs w:val="20"/>
        </w:rPr>
        <w:t>70</w:t>
      </w:r>
      <w:r w:rsidRPr="00E9019D">
        <w:rPr>
          <w:rFonts w:ascii="Cambria" w:hAnsi="Cambria"/>
          <w:b/>
          <w:sz w:val="18"/>
          <w:szCs w:val="20"/>
        </w:rPr>
        <w:t>-</w:t>
      </w:r>
      <w:r w:rsidR="00586161" w:rsidRPr="00E9019D">
        <w:rPr>
          <w:rFonts w:ascii="Cambria" w:hAnsi="Cambria"/>
          <w:b/>
          <w:sz w:val="18"/>
          <w:szCs w:val="20"/>
        </w:rPr>
        <w:t>07</w:t>
      </w:r>
    </w:p>
    <w:p w:rsidR="00F621C3" w:rsidRPr="005755E3" w:rsidRDefault="00F621C3" w:rsidP="00F621C3">
      <w:pPr>
        <w:tabs>
          <w:tab w:val="center" w:pos="5400"/>
        </w:tabs>
        <w:suppressAutoHyphens/>
        <w:spacing w:line="276" w:lineRule="auto"/>
        <w:jc w:val="center"/>
        <w:rPr>
          <w:rFonts w:ascii="Cambria" w:hAnsi="Cambria"/>
          <w:sz w:val="18"/>
          <w:szCs w:val="20"/>
        </w:rPr>
      </w:pPr>
      <w:r w:rsidRPr="005755E3">
        <w:rPr>
          <w:rFonts w:ascii="Cambria" w:hAnsi="Cambria"/>
          <w:sz w:val="18"/>
          <w:szCs w:val="20"/>
        </w:rPr>
        <w:t xml:space="preserve">REPORT ON ADMISSIBILITY </w:t>
      </w:r>
    </w:p>
    <w:p w:rsidR="007B34ED" w:rsidRPr="00E9019D" w:rsidRDefault="005A7A42" w:rsidP="007B34ED">
      <w:pPr>
        <w:tabs>
          <w:tab w:val="center" w:pos="5400"/>
        </w:tabs>
        <w:suppressAutoHyphens/>
        <w:spacing w:line="276" w:lineRule="auto"/>
        <w:jc w:val="center"/>
        <w:rPr>
          <w:rFonts w:ascii="Cambria" w:hAnsi="Cambria"/>
          <w:sz w:val="18"/>
          <w:szCs w:val="20"/>
          <w:lang w:val="pt-BR"/>
        </w:rPr>
      </w:pPr>
      <w:r>
        <w:rPr>
          <w:rFonts w:ascii="Cambria" w:hAnsi="Cambria"/>
          <w:sz w:val="18"/>
          <w:szCs w:val="20"/>
          <w:lang w:val="pt-BR"/>
        </w:rPr>
        <w:t>JOSÉ FERNANDO MONTOR</w:t>
      </w:r>
      <w:r w:rsidR="007B34ED" w:rsidRPr="00E9019D">
        <w:rPr>
          <w:rFonts w:ascii="Cambria" w:hAnsi="Cambria"/>
          <w:sz w:val="18"/>
          <w:szCs w:val="20"/>
          <w:lang w:val="pt-BR"/>
        </w:rPr>
        <w:t>O ALVARADO</w:t>
      </w:r>
    </w:p>
    <w:p w:rsidR="00F621C3" w:rsidRPr="005755E3" w:rsidRDefault="007B34ED" w:rsidP="007B34ED">
      <w:pPr>
        <w:tabs>
          <w:tab w:val="center" w:pos="5400"/>
        </w:tabs>
        <w:suppressAutoHyphens/>
        <w:spacing w:line="276" w:lineRule="auto"/>
        <w:jc w:val="center"/>
        <w:rPr>
          <w:rFonts w:ascii="Cambria" w:hAnsi="Cambria"/>
          <w:sz w:val="18"/>
          <w:szCs w:val="20"/>
          <w:lang w:val="pt-BR"/>
        </w:rPr>
      </w:pPr>
      <w:r w:rsidRPr="005755E3">
        <w:rPr>
          <w:rFonts w:ascii="Cambria" w:hAnsi="Cambria"/>
          <w:sz w:val="18"/>
          <w:szCs w:val="20"/>
          <w:lang w:val="pt-BR"/>
        </w:rPr>
        <w:t>PERU</w:t>
      </w:r>
    </w:p>
    <w:p w:rsidR="00F621C3" w:rsidRPr="005755E3" w:rsidRDefault="00AE5074" w:rsidP="00F621C3">
      <w:pPr>
        <w:tabs>
          <w:tab w:val="center" w:pos="5400"/>
        </w:tabs>
        <w:suppressAutoHyphens/>
        <w:spacing w:line="276" w:lineRule="auto"/>
        <w:jc w:val="center"/>
        <w:rPr>
          <w:rFonts w:ascii="Cambria" w:hAnsi="Cambria"/>
          <w:sz w:val="18"/>
          <w:szCs w:val="20"/>
          <w:lang w:val="pt-BR"/>
        </w:rPr>
      </w:pPr>
      <w:r w:rsidRPr="005755E3">
        <w:rPr>
          <w:rFonts w:ascii="Cambria" w:hAnsi="Cambria"/>
          <w:sz w:val="18"/>
          <w:szCs w:val="20"/>
          <w:lang w:val="pt-BR"/>
        </w:rPr>
        <w:t>SEPTEMBER 7, 2017</w:t>
      </w:r>
    </w:p>
    <w:p w:rsidR="00F621C3" w:rsidRPr="005755E3" w:rsidRDefault="00F621C3" w:rsidP="00F621C3">
      <w:pPr>
        <w:tabs>
          <w:tab w:val="center" w:pos="5400"/>
        </w:tabs>
        <w:suppressAutoHyphens/>
        <w:spacing w:line="276" w:lineRule="auto"/>
        <w:rPr>
          <w:rFonts w:ascii="Cambria" w:hAnsi="Cambria"/>
          <w:sz w:val="20"/>
          <w:szCs w:val="20"/>
          <w:lang w:val="pt-BR"/>
        </w:rPr>
      </w:pPr>
    </w:p>
    <w:p w:rsidR="00F621C3" w:rsidRPr="00E9019D" w:rsidRDefault="00F621C3" w:rsidP="00F621C3">
      <w:pPr>
        <w:spacing w:after="240"/>
        <w:ind w:firstLine="720"/>
        <w:jc w:val="both"/>
        <w:rPr>
          <w:rFonts w:ascii="Cambria" w:hAnsi="Cambria"/>
          <w:b/>
          <w:bCs/>
          <w:sz w:val="20"/>
          <w:szCs w:val="20"/>
        </w:rPr>
      </w:pPr>
      <w:r w:rsidRPr="00E9019D">
        <w:rPr>
          <w:rFonts w:ascii="Cambria" w:hAnsi="Cambria"/>
          <w:b/>
          <w:bCs/>
          <w:sz w:val="20"/>
          <w:szCs w:val="20"/>
        </w:rPr>
        <w:t>I.</w:t>
      </w:r>
      <w:r w:rsidRPr="00E9019D">
        <w:rPr>
          <w:rFonts w:ascii="Cambria" w:hAnsi="Cambria"/>
          <w:b/>
          <w:bCs/>
          <w:sz w:val="20"/>
          <w:szCs w:val="20"/>
        </w:rPr>
        <w:tab/>
      </w:r>
      <w:r w:rsidR="00592718" w:rsidRPr="00E9019D">
        <w:rPr>
          <w:rFonts w:ascii="Cambria" w:hAnsi="Cambria"/>
          <w:b/>
          <w:bCs/>
          <w:sz w:val="20"/>
          <w:szCs w:val="20"/>
        </w:rPr>
        <w:t>INFORMATION ABOUT THE PETITION</w:t>
      </w:r>
      <w:r w:rsidRPr="00E9019D">
        <w:rPr>
          <w:rFonts w:ascii="Cambria" w:hAnsi="Cambria"/>
          <w:b/>
          <w:bCs/>
          <w:sz w:val="20"/>
          <w:szCs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D20033" w:rsidRPr="000B6B7A" w:rsidTr="00E9019D">
        <w:tc>
          <w:tcPr>
            <w:tcW w:w="4680" w:type="dxa"/>
            <w:tcBorders>
              <w:top w:val="single" w:sz="4" w:space="0" w:color="auto"/>
              <w:bottom w:val="single" w:sz="6" w:space="0" w:color="auto"/>
            </w:tcBorders>
            <w:shd w:val="clear" w:color="auto" w:fill="67AE3C"/>
            <w:vAlign w:val="center"/>
          </w:tcPr>
          <w:p w:rsidR="00DB3499" w:rsidRPr="00E9019D" w:rsidRDefault="00DB3499" w:rsidP="00E9019D">
            <w:pPr>
              <w:jc w:val="center"/>
              <w:rPr>
                <w:rFonts w:ascii="Cambria" w:hAnsi="Cambria"/>
                <w:b/>
                <w:bCs/>
                <w:color w:val="FFFFFF"/>
                <w:sz w:val="20"/>
                <w:szCs w:val="20"/>
              </w:rPr>
            </w:pPr>
            <w:r w:rsidRPr="00E9019D">
              <w:rPr>
                <w:rFonts w:ascii="Cambria" w:hAnsi="Cambria"/>
                <w:b/>
                <w:bCs/>
                <w:color w:val="FFFFFF"/>
                <w:sz w:val="20"/>
                <w:szCs w:val="20"/>
              </w:rPr>
              <w:t>Petitioning party:</w:t>
            </w:r>
          </w:p>
        </w:tc>
        <w:tc>
          <w:tcPr>
            <w:tcW w:w="4680" w:type="dxa"/>
            <w:shd w:val="clear" w:color="auto" w:fill="auto"/>
            <w:vAlign w:val="center"/>
          </w:tcPr>
          <w:p w:rsidR="00DB3499" w:rsidRPr="00E9019D" w:rsidRDefault="005A7A42" w:rsidP="00E9019D">
            <w:pPr>
              <w:jc w:val="both"/>
              <w:rPr>
                <w:rFonts w:ascii="Cambria" w:hAnsi="Cambria"/>
                <w:bCs/>
                <w:sz w:val="20"/>
                <w:szCs w:val="20"/>
              </w:rPr>
            </w:pPr>
            <w:r>
              <w:rPr>
                <w:rFonts w:ascii="Cambria" w:hAnsi="Cambria"/>
                <w:bCs/>
                <w:sz w:val="20"/>
                <w:szCs w:val="20"/>
              </w:rPr>
              <w:t>José Fernando Montor</w:t>
            </w:r>
            <w:r w:rsidR="00DB3499" w:rsidRPr="00E9019D">
              <w:rPr>
                <w:rFonts w:ascii="Cambria" w:hAnsi="Cambria"/>
                <w:bCs/>
                <w:sz w:val="20"/>
                <w:szCs w:val="20"/>
              </w:rPr>
              <w:t>o Alvarado</w:t>
            </w:r>
          </w:p>
        </w:tc>
      </w:tr>
      <w:tr w:rsidR="00D20033" w:rsidRPr="000B6B7A" w:rsidTr="00E9019D">
        <w:tc>
          <w:tcPr>
            <w:tcW w:w="4680" w:type="dxa"/>
            <w:tcBorders>
              <w:top w:val="single" w:sz="6" w:space="0" w:color="auto"/>
              <w:bottom w:val="single" w:sz="6" w:space="0" w:color="auto"/>
            </w:tcBorders>
            <w:shd w:val="clear" w:color="auto" w:fill="67AE3C"/>
            <w:vAlign w:val="center"/>
          </w:tcPr>
          <w:p w:rsidR="00DB3499" w:rsidRPr="00E9019D" w:rsidRDefault="00DB3499" w:rsidP="00E9019D">
            <w:pPr>
              <w:jc w:val="center"/>
              <w:rPr>
                <w:rFonts w:ascii="Cambria" w:hAnsi="Cambria"/>
                <w:b/>
                <w:bCs/>
                <w:color w:val="FFFFFF"/>
                <w:sz w:val="20"/>
                <w:szCs w:val="20"/>
              </w:rPr>
            </w:pPr>
            <w:r w:rsidRPr="00E9019D">
              <w:rPr>
                <w:rFonts w:ascii="Cambria" w:hAnsi="Cambria"/>
                <w:b/>
                <w:bCs/>
                <w:color w:val="FFFFFF"/>
                <w:sz w:val="20"/>
                <w:szCs w:val="20"/>
              </w:rPr>
              <w:t>Alleged victim:</w:t>
            </w:r>
          </w:p>
        </w:tc>
        <w:tc>
          <w:tcPr>
            <w:tcW w:w="4680" w:type="dxa"/>
            <w:shd w:val="clear" w:color="auto" w:fill="auto"/>
            <w:vAlign w:val="center"/>
          </w:tcPr>
          <w:p w:rsidR="00DB3499" w:rsidRPr="00E9019D" w:rsidRDefault="005A7A42" w:rsidP="00E9019D">
            <w:pPr>
              <w:jc w:val="both"/>
              <w:rPr>
                <w:rFonts w:ascii="Cambria" w:hAnsi="Cambria"/>
                <w:bCs/>
                <w:sz w:val="20"/>
                <w:szCs w:val="20"/>
              </w:rPr>
            </w:pPr>
            <w:r>
              <w:rPr>
                <w:rFonts w:ascii="Cambria" w:hAnsi="Cambria"/>
                <w:bCs/>
                <w:sz w:val="20"/>
                <w:szCs w:val="20"/>
                <w:lang w:val="es-ES"/>
              </w:rPr>
              <w:t>José Fernando Montor</w:t>
            </w:r>
            <w:r w:rsidR="00DB3499" w:rsidRPr="00E9019D">
              <w:rPr>
                <w:rFonts w:ascii="Cambria" w:hAnsi="Cambria"/>
                <w:bCs/>
                <w:sz w:val="20"/>
                <w:szCs w:val="20"/>
                <w:lang w:val="es-ES"/>
              </w:rPr>
              <w:t>o Alvarado</w:t>
            </w:r>
          </w:p>
        </w:tc>
      </w:tr>
      <w:tr w:rsidR="00D20033" w:rsidRPr="000B6B7A" w:rsidTr="00E9019D">
        <w:tc>
          <w:tcPr>
            <w:tcW w:w="4680" w:type="dxa"/>
            <w:tcBorders>
              <w:top w:val="single" w:sz="6" w:space="0" w:color="auto"/>
              <w:bottom w:val="single" w:sz="6" w:space="0" w:color="auto"/>
            </w:tcBorders>
            <w:shd w:val="clear" w:color="auto" w:fill="67AE3C"/>
            <w:vAlign w:val="center"/>
          </w:tcPr>
          <w:p w:rsidR="00DB3499" w:rsidRPr="00E9019D" w:rsidRDefault="00DB3499" w:rsidP="00E9019D">
            <w:pPr>
              <w:jc w:val="center"/>
              <w:rPr>
                <w:rFonts w:ascii="Cambria" w:hAnsi="Cambria"/>
                <w:b/>
                <w:bCs/>
                <w:color w:val="FFFFFF"/>
                <w:sz w:val="20"/>
                <w:szCs w:val="20"/>
              </w:rPr>
            </w:pPr>
            <w:r w:rsidRPr="00E9019D">
              <w:rPr>
                <w:rFonts w:ascii="Cambria" w:hAnsi="Cambria"/>
                <w:b/>
                <w:bCs/>
                <w:color w:val="FFFFFF"/>
                <w:sz w:val="20"/>
                <w:szCs w:val="20"/>
              </w:rPr>
              <w:t>State denounced:</w:t>
            </w:r>
          </w:p>
        </w:tc>
        <w:tc>
          <w:tcPr>
            <w:tcW w:w="4680" w:type="dxa"/>
            <w:shd w:val="clear" w:color="auto" w:fill="auto"/>
            <w:vAlign w:val="center"/>
          </w:tcPr>
          <w:p w:rsidR="00DB3499" w:rsidRPr="00E9019D" w:rsidRDefault="00DB3499" w:rsidP="00E9019D">
            <w:pPr>
              <w:jc w:val="both"/>
              <w:rPr>
                <w:rFonts w:ascii="Cambria" w:hAnsi="Cambria"/>
                <w:bCs/>
                <w:sz w:val="20"/>
                <w:szCs w:val="20"/>
              </w:rPr>
            </w:pPr>
            <w:r w:rsidRPr="00E9019D">
              <w:rPr>
                <w:rFonts w:ascii="Cambria" w:hAnsi="Cambria"/>
                <w:bCs/>
                <w:sz w:val="20"/>
                <w:szCs w:val="20"/>
              </w:rPr>
              <w:t>Peru</w:t>
            </w:r>
          </w:p>
        </w:tc>
      </w:tr>
      <w:tr w:rsidR="00D20033" w:rsidRPr="000B6B7A" w:rsidTr="00E9019D">
        <w:tc>
          <w:tcPr>
            <w:tcW w:w="4680" w:type="dxa"/>
            <w:tcBorders>
              <w:top w:val="single" w:sz="6" w:space="0" w:color="auto"/>
              <w:bottom w:val="single" w:sz="6" w:space="0" w:color="auto"/>
            </w:tcBorders>
            <w:shd w:val="clear" w:color="auto" w:fill="67AE3C"/>
            <w:vAlign w:val="center"/>
          </w:tcPr>
          <w:p w:rsidR="00DB3499" w:rsidRPr="00E9019D" w:rsidRDefault="00DB3499" w:rsidP="00E9019D">
            <w:pPr>
              <w:jc w:val="center"/>
              <w:rPr>
                <w:rFonts w:ascii="Cambria" w:hAnsi="Cambria"/>
                <w:b/>
                <w:bCs/>
                <w:color w:val="FFFFFF"/>
                <w:sz w:val="20"/>
                <w:szCs w:val="20"/>
              </w:rPr>
            </w:pPr>
            <w:r w:rsidRPr="00E9019D">
              <w:rPr>
                <w:rFonts w:ascii="Cambria" w:hAnsi="Cambria"/>
                <w:b/>
                <w:bCs/>
                <w:color w:val="FFFFFF"/>
                <w:sz w:val="20"/>
                <w:szCs w:val="20"/>
              </w:rPr>
              <w:t>Rights invoked:</w:t>
            </w:r>
          </w:p>
        </w:tc>
        <w:tc>
          <w:tcPr>
            <w:tcW w:w="4680" w:type="dxa"/>
            <w:shd w:val="clear" w:color="auto" w:fill="auto"/>
            <w:vAlign w:val="center"/>
          </w:tcPr>
          <w:p w:rsidR="00DB3499" w:rsidRPr="00E9019D" w:rsidRDefault="00DB3499" w:rsidP="00E9019D">
            <w:pPr>
              <w:jc w:val="both"/>
              <w:rPr>
                <w:rFonts w:ascii="Cambria" w:hAnsi="Cambria"/>
                <w:bCs/>
                <w:sz w:val="20"/>
                <w:szCs w:val="20"/>
              </w:rPr>
            </w:pPr>
            <w:r w:rsidRPr="00E9019D">
              <w:rPr>
                <w:rFonts w:ascii="Cambria" w:hAnsi="Cambria"/>
                <w:bCs/>
                <w:sz w:val="20"/>
                <w:szCs w:val="20"/>
              </w:rPr>
              <w:t>Articles 8 (Right to a Fair Trial) and 23 (</w:t>
            </w:r>
            <w:r w:rsidR="00F906DB" w:rsidRPr="00E9019D">
              <w:rPr>
                <w:rFonts w:ascii="Cambria" w:hAnsi="Cambria"/>
                <w:bCs/>
                <w:sz w:val="20"/>
                <w:szCs w:val="20"/>
              </w:rPr>
              <w:t>Right to Participate in Government</w:t>
            </w:r>
            <w:r w:rsidRPr="00E9019D">
              <w:rPr>
                <w:rFonts w:ascii="Cambria" w:hAnsi="Cambria"/>
                <w:bCs/>
                <w:sz w:val="20"/>
                <w:szCs w:val="20"/>
              </w:rPr>
              <w:t>) of the American Convention on Human Rights</w:t>
            </w:r>
            <w:r w:rsidRPr="00E9019D">
              <w:rPr>
                <w:rStyle w:val="FootnoteReference"/>
                <w:rFonts w:ascii="Cambria" w:hAnsi="Cambria"/>
                <w:bCs/>
                <w:sz w:val="20"/>
                <w:szCs w:val="20"/>
              </w:rPr>
              <w:footnoteReference w:id="3"/>
            </w:r>
          </w:p>
        </w:tc>
      </w:tr>
    </w:tbl>
    <w:p w:rsidR="00F621C3" w:rsidRPr="00E9019D" w:rsidRDefault="00F621C3" w:rsidP="00F621C3">
      <w:pPr>
        <w:spacing w:before="240" w:after="240"/>
        <w:ind w:firstLine="720"/>
        <w:jc w:val="both"/>
        <w:rPr>
          <w:rFonts w:ascii="Cambria" w:hAnsi="Cambria"/>
          <w:b/>
          <w:bCs/>
          <w:sz w:val="20"/>
          <w:szCs w:val="20"/>
        </w:rPr>
      </w:pPr>
      <w:r w:rsidRPr="00E9019D">
        <w:rPr>
          <w:rFonts w:ascii="Cambria" w:hAnsi="Cambria"/>
          <w:b/>
          <w:bCs/>
          <w:sz w:val="20"/>
          <w:szCs w:val="20"/>
        </w:rPr>
        <w:t>II.</w:t>
      </w:r>
      <w:r w:rsidRPr="00E9019D">
        <w:rPr>
          <w:rFonts w:ascii="Cambria" w:hAnsi="Cambria"/>
          <w:b/>
          <w:bCs/>
          <w:sz w:val="20"/>
          <w:szCs w:val="20"/>
        </w:rPr>
        <w:tab/>
        <w:t>PROCEDURE BEFORE THE IACHR</w:t>
      </w:r>
      <w:r w:rsidR="00653EA6" w:rsidRPr="00653EA6">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D20033" w:rsidRPr="000B6B7A" w:rsidTr="00E9019D">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bCs/>
                <w:color w:val="FFFFFF"/>
                <w:sz w:val="20"/>
                <w:szCs w:val="20"/>
              </w:rPr>
            </w:pPr>
            <w:r w:rsidRPr="00E9019D">
              <w:rPr>
                <w:rFonts w:ascii="Cambria" w:hAnsi="Cambria"/>
                <w:b/>
                <w:bCs/>
                <w:color w:val="FFFFFF"/>
                <w:sz w:val="20"/>
                <w:szCs w:val="20"/>
              </w:rPr>
              <w:t>Date on which the petition was received:</w:t>
            </w:r>
          </w:p>
        </w:tc>
        <w:tc>
          <w:tcPr>
            <w:tcW w:w="4680" w:type="dxa"/>
            <w:shd w:val="clear" w:color="auto" w:fill="auto"/>
            <w:vAlign w:val="center"/>
          </w:tcPr>
          <w:p w:rsidR="00F621C3" w:rsidRPr="00E9019D" w:rsidRDefault="00BD5065" w:rsidP="00E9019D">
            <w:pPr>
              <w:jc w:val="both"/>
              <w:rPr>
                <w:rFonts w:ascii="Cambria" w:hAnsi="Cambria"/>
                <w:bCs/>
                <w:sz w:val="20"/>
                <w:szCs w:val="20"/>
              </w:rPr>
            </w:pPr>
            <w:r w:rsidRPr="00E9019D">
              <w:rPr>
                <w:rFonts w:ascii="Cambria" w:hAnsi="Cambria"/>
                <w:bCs/>
                <w:sz w:val="20"/>
                <w:szCs w:val="20"/>
              </w:rPr>
              <w:t>January 22, 2007</w:t>
            </w:r>
          </w:p>
        </w:tc>
      </w:tr>
      <w:tr w:rsidR="00D20033" w:rsidRPr="000B6B7A" w:rsidTr="00E9019D">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color w:val="FFFFFF"/>
                <w:sz w:val="20"/>
                <w:szCs w:val="20"/>
              </w:rPr>
            </w:pPr>
            <w:r w:rsidRPr="00E9019D">
              <w:rPr>
                <w:rFonts w:ascii="Cambria" w:hAnsi="Cambria"/>
                <w:b/>
                <w:color w:val="FFFFFF"/>
                <w:sz w:val="20"/>
                <w:szCs w:val="20"/>
              </w:rPr>
              <w:t>Additional information received at the initial study stage:</w:t>
            </w:r>
          </w:p>
        </w:tc>
        <w:tc>
          <w:tcPr>
            <w:tcW w:w="4680" w:type="dxa"/>
            <w:shd w:val="clear" w:color="auto" w:fill="auto"/>
            <w:vAlign w:val="center"/>
          </w:tcPr>
          <w:p w:rsidR="00F621C3" w:rsidRPr="00E9019D" w:rsidRDefault="007A6E67" w:rsidP="00E9019D">
            <w:pPr>
              <w:jc w:val="both"/>
              <w:rPr>
                <w:rFonts w:ascii="Cambria" w:hAnsi="Cambria"/>
                <w:bCs/>
                <w:sz w:val="20"/>
                <w:szCs w:val="20"/>
              </w:rPr>
            </w:pPr>
            <w:r w:rsidRPr="00E9019D">
              <w:rPr>
                <w:rFonts w:ascii="Cambria" w:hAnsi="Cambria"/>
                <w:bCs/>
                <w:sz w:val="20"/>
                <w:szCs w:val="20"/>
              </w:rPr>
              <w:t>February 8, 2007</w:t>
            </w:r>
          </w:p>
        </w:tc>
      </w:tr>
      <w:tr w:rsidR="00D20033" w:rsidRPr="000B6B7A" w:rsidTr="00E9019D">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bCs/>
                <w:color w:val="FFFFFF"/>
                <w:sz w:val="20"/>
                <w:szCs w:val="20"/>
              </w:rPr>
            </w:pPr>
            <w:r w:rsidRPr="00E9019D">
              <w:rPr>
                <w:rFonts w:ascii="Cambria" w:hAnsi="Cambria"/>
                <w:b/>
                <w:color w:val="FFFFFF"/>
                <w:sz w:val="20"/>
                <w:szCs w:val="20"/>
              </w:rPr>
              <w:t>Date on which the petition was transmitted to the State:</w:t>
            </w:r>
          </w:p>
        </w:tc>
        <w:tc>
          <w:tcPr>
            <w:tcW w:w="4680" w:type="dxa"/>
            <w:shd w:val="clear" w:color="auto" w:fill="auto"/>
            <w:vAlign w:val="center"/>
          </w:tcPr>
          <w:p w:rsidR="00F621C3" w:rsidRPr="00E9019D" w:rsidRDefault="007A6E67" w:rsidP="00E9019D">
            <w:pPr>
              <w:jc w:val="both"/>
              <w:rPr>
                <w:rFonts w:ascii="Cambria" w:hAnsi="Cambria"/>
                <w:bCs/>
                <w:sz w:val="20"/>
                <w:szCs w:val="20"/>
              </w:rPr>
            </w:pPr>
            <w:r w:rsidRPr="00E9019D">
              <w:rPr>
                <w:rFonts w:ascii="Cambria" w:hAnsi="Cambria"/>
                <w:bCs/>
                <w:sz w:val="20"/>
                <w:szCs w:val="20"/>
              </w:rPr>
              <w:t>June 10, 2011</w:t>
            </w:r>
          </w:p>
        </w:tc>
      </w:tr>
      <w:tr w:rsidR="00D20033" w:rsidRPr="000B6B7A" w:rsidTr="00E9019D">
        <w:trPr>
          <w:trHeight w:val="264"/>
        </w:trPr>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bCs/>
                <w:color w:val="FFFFFF"/>
                <w:sz w:val="20"/>
                <w:szCs w:val="20"/>
              </w:rPr>
            </w:pPr>
            <w:r w:rsidRPr="00E9019D">
              <w:rPr>
                <w:rFonts w:ascii="Cambria" w:hAnsi="Cambria"/>
                <w:b/>
                <w:color w:val="FFFFFF"/>
                <w:sz w:val="20"/>
                <w:szCs w:val="20"/>
              </w:rPr>
              <w:t>Date of the State’s first response:</w:t>
            </w:r>
          </w:p>
        </w:tc>
        <w:tc>
          <w:tcPr>
            <w:tcW w:w="4680" w:type="dxa"/>
            <w:shd w:val="clear" w:color="auto" w:fill="auto"/>
            <w:vAlign w:val="center"/>
          </w:tcPr>
          <w:p w:rsidR="00F621C3" w:rsidRPr="00E9019D" w:rsidRDefault="007A6E67" w:rsidP="00E9019D">
            <w:pPr>
              <w:jc w:val="both"/>
              <w:rPr>
                <w:rFonts w:ascii="Cambria" w:hAnsi="Cambria"/>
                <w:bCs/>
                <w:sz w:val="20"/>
                <w:szCs w:val="20"/>
              </w:rPr>
            </w:pPr>
            <w:r w:rsidRPr="00E9019D">
              <w:rPr>
                <w:rFonts w:ascii="Cambria" w:hAnsi="Cambria"/>
                <w:bCs/>
                <w:sz w:val="20"/>
                <w:szCs w:val="20"/>
              </w:rPr>
              <w:t>December 3, 2014</w:t>
            </w:r>
          </w:p>
        </w:tc>
      </w:tr>
      <w:tr w:rsidR="00D20033" w:rsidRPr="000B6B7A" w:rsidTr="00E9019D">
        <w:tc>
          <w:tcPr>
            <w:tcW w:w="4680" w:type="dxa"/>
            <w:tcBorders>
              <w:top w:val="single" w:sz="6" w:space="0" w:color="auto"/>
              <w:bottom w:val="single" w:sz="6" w:space="0" w:color="auto"/>
            </w:tcBorders>
            <w:shd w:val="clear" w:color="auto" w:fill="67AE3C"/>
            <w:vAlign w:val="center"/>
          </w:tcPr>
          <w:p w:rsidR="00F621C3" w:rsidRPr="00E9019D" w:rsidRDefault="00F621C3" w:rsidP="00E9019D">
            <w:pPr>
              <w:ind w:left="-288"/>
              <w:jc w:val="center"/>
              <w:rPr>
                <w:rFonts w:ascii="Cambria" w:hAnsi="Cambria"/>
                <w:b/>
                <w:bCs/>
                <w:color w:val="FFFFFF"/>
                <w:sz w:val="20"/>
                <w:szCs w:val="20"/>
              </w:rPr>
            </w:pPr>
            <w:r w:rsidRPr="00E9019D">
              <w:rPr>
                <w:rFonts w:ascii="Cambria" w:hAnsi="Cambria"/>
                <w:b/>
                <w:bCs/>
                <w:color w:val="FFFFFF"/>
                <w:sz w:val="20"/>
                <w:szCs w:val="20"/>
              </w:rPr>
              <w:t>Additional observations from the petitioning party:</w:t>
            </w:r>
          </w:p>
        </w:tc>
        <w:tc>
          <w:tcPr>
            <w:tcW w:w="4680" w:type="dxa"/>
            <w:shd w:val="clear" w:color="auto" w:fill="auto"/>
            <w:vAlign w:val="center"/>
          </w:tcPr>
          <w:p w:rsidR="00F621C3" w:rsidRPr="00E9019D" w:rsidRDefault="007A6E67" w:rsidP="00E9019D">
            <w:pPr>
              <w:jc w:val="both"/>
              <w:rPr>
                <w:rFonts w:ascii="Cambria" w:hAnsi="Cambria"/>
                <w:bCs/>
                <w:sz w:val="20"/>
                <w:szCs w:val="20"/>
              </w:rPr>
            </w:pPr>
            <w:r w:rsidRPr="00E9019D">
              <w:rPr>
                <w:rFonts w:ascii="Cambria" w:hAnsi="Cambria"/>
                <w:bCs/>
                <w:sz w:val="20"/>
                <w:szCs w:val="20"/>
              </w:rPr>
              <w:t>December 8, 2015</w:t>
            </w:r>
          </w:p>
        </w:tc>
      </w:tr>
    </w:tbl>
    <w:p w:rsidR="00F621C3" w:rsidRPr="00E9019D" w:rsidRDefault="00F621C3" w:rsidP="00F621C3">
      <w:pPr>
        <w:spacing w:before="240" w:after="240"/>
        <w:ind w:firstLine="720"/>
        <w:jc w:val="both"/>
        <w:rPr>
          <w:rFonts w:ascii="Cambria" w:hAnsi="Cambria"/>
          <w:b/>
          <w:bCs/>
          <w:sz w:val="20"/>
          <w:szCs w:val="20"/>
        </w:rPr>
      </w:pPr>
      <w:r w:rsidRPr="00E9019D">
        <w:rPr>
          <w:rFonts w:ascii="Cambria" w:hAnsi="Cambria"/>
          <w:b/>
          <w:bCs/>
          <w:sz w:val="20"/>
          <w:szCs w:val="20"/>
        </w:rPr>
        <w:t xml:space="preserve">III. </w:t>
      </w:r>
      <w:r w:rsidRPr="00E9019D">
        <w:rPr>
          <w:rFonts w:ascii="Cambria" w:hAnsi="Cambria"/>
          <w:b/>
          <w:bCs/>
          <w:sz w:val="20"/>
          <w:szCs w:val="20"/>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D20033" w:rsidRPr="000B6B7A" w:rsidTr="00E9019D">
        <w:trPr>
          <w:cantSplit/>
        </w:trPr>
        <w:tc>
          <w:tcPr>
            <w:tcW w:w="4680" w:type="dxa"/>
            <w:tcBorders>
              <w:top w:val="single" w:sz="4" w:space="0" w:color="auto"/>
              <w:bottom w:val="single" w:sz="6" w:space="0" w:color="auto"/>
            </w:tcBorders>
            <w:shd w:val="clear" w:color="auto" w:fill="67AE3C"/>
            <w:vAlign w:val="center"/>
          </w:tcPr>
          <w:p w:rsidR="00F621C3" w:rsidRPr="00E9019D" w:rsidRDefault="00F621C3" w:rsidP="00E9019D">
            <w:pPr>
              <w:jc w:val="center"/>
              <w:rPr>
                <w:rFonts w:ascii="Cambria" w:hAnsi="Cambria"/>
                <w:b/>
                <w:bCs/>
                <w:i/>
                <w:color w:val="FFFFFF"/>
                <w:sz w:val="20"/>
                <w:szCs w:val="20"/>
              </w:rPr>
            </w:pPr>
            <w:r w:rsidRPr="00E9019D">
              <w:rPr>
                <w:rFonts w:ascii="Cambria" w:hAnsi="Cambria"/>
                <w:b/>
                <w:bCs/>
                <w:color w:val="FFFFFF"/>
                <w:sz w:val="20"/>
                <w:szCs w:val="20"/>
              </w:rPr>
              <w:t>Competence</w:t>
            </w:r>
            <w:r w:rsidRPr="00E9019D">
              <w:rPr>
                <w:rFonts w:ascii="Cambria" w:hAnsi="Cambria"/>
                <w:b/>
                <w:bCs/>
                <w:i/>
                <w:color w:val="FFFFFF"/>
                <w:sz w:val="20"/>
                <w:szCs w:val="20"/>
              </w:rPr>
              <w:t xml:space="preserve"> Ratione personae:</w:t>
            </w:r>
          </w:p>
        </w:tc>
        <w:tc>
          <w:tcPr>
            <w:tcW w:w="4680" w:type="dxa"/>
            <w:shd w:val="clear" w:color="auto" w:fill="auto"/>
            <w:vAlign w:val="center"/>
          </w:tcPr>
          <w:p w:rsidR="00F621C3" w:rsidRPr="00E9019D" w:rsidRDefault="007A6E67" w:rsidP="00B54BDE">
            <w:pPr>
              <w:rPr>
                <w:rFonts w:ascii="Cambria" w:hAnsi="Cambria"/>
                <w:bCs/>
                <w:sz w:val="20"/>
                <w:szCs w:val="20"/>
              </w:rPr>
            </w:pPr>
            <w:r w:rsidRPr="00E9019D">
              <w:rPr>
                <w:rFonts w:ascii="Cambria" w:hAnsi="Cambria"/>
                <w:bCs/>
                <w:sz w:val="20"/>
                <w:szCs w:val="20"/>
              </w:rPr>
              <w:t>Yes</w:t>
            </w:r>
          </w:p>
        </w:tc>
      </w:tr>
      <w:tr w:rsidR="00D20033" w:rsidRPr="000B6B7A" w:rsidTr="00E9019D">
        <w:trPr>
          <w:cantSplit/>
        </w:trPr>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bCs/>
                <w:color w:val="FFFFFF"/>
                <w:sz w:val="20"/>
                <w:szCs w:val="20"/>
              </w:rPr>
            </w:pPr>
            <w:r w:rsidRPr="00E9019D">
              <w:rPr>
                <w:rFonts w:ascii="Cambria" w:hAnsi="Cambria"/>
                <w:b/>
                <w:bCs/>
                <w:color w:val="FFFFFF"/>
                <w:sz w:val="20"/>
                <w:szCs w:val="20"/>
              </w:rPr>
              <w:t>Competence</w:t>
            </w:r>
            <w:r w:rsidRPr="00E9019D">
              <w:rPr>
                <w:rFonts w:ascii="Cambria" w:hAnsi="Cambria"/>
                <w:b/>
                <w:bCs/>
                <w:i/>
                <w:color w:val="FFFFFF"/>
                <w:sz w:val="20"/>
                <w:szCs w:val="20"/>
              </w:rPr>
              <w:t xml:space="preserve"> Ratione loci</w:t>
            </w:r>
            <w:r w:rsidRPr="00E9019D">
              <w:rPr>
                <w:rFonts w:ascii="Cambria" w:hAnsi="Cambria"/>
                <w:b/>
                <w:bCs/>
                <w:color w:val="FFFFFF"/>
                <w:sz w:val="20"/>
                <w:szCs w:val="20"/>
              </w:rPr>
              <w:t>:</w:t>
            </w:r>
          </w:p>
        </w:tc>
        <w:tc>
          <w:tcPr>
            <w:tcW w:w="4680" w:type="dxa"/>
            <w:shd w:val="clear" w:color="auto" w:fill="auto"/>
            <w:vAlign w:val="center"/>
          </w:tcPr>
          <w:p w:rsidR="00F621C3" w:rsidRPr="00E9019D" w:rsidRDefault="007A6E67" w:rsidP="00B54BDE">
            <w:pPr>
              <w:rPr>
                <w:rFonts w:ascii="Cambria" w:hAnsi="Cambria"/>
                <w:bCs/>
                <w:sz w:val="20"/>
                <w:szCs w:val="20"/>
              </w:rPr>
            </w:pPr>
            <w:r w:rsidRPr="00E9019D">
              <w:rPr>
                <w:rFonts w:ascii="Cambria" w:hAnsi="Cambria"/>
                <w:bCs/>
                <w:sz w:val="20"/>
                <w:szCs w:val="20"/>
              </w:rPr>
              <w:t>Yes</w:t>
            </w:r>
          </w:p>
        </w:tc>
      </w:tr>
      <w:tr w:rsidR="00D20033" w:rsidRPr="000B6B7A" w:rsidTr="00E9019D">
        <w:trPr>
          <w:cantSplit/>
        </w:trPr>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bCs/>
                <w:color w:val="FFFFFF"/>
                <w:sz w:val="20"/>
                <w:szCs w:val="20"/>
              </w:rPr>
            </w:pPr>
            <w:r w:rsidRPr="00E9019D">
              <w:rPr>
                <w:rFonts w:ascii="Cambria" w:hAnsi="Cambria"/>
                <w:b/>
                <w:bCs/>
                <w:color w:val="FFFFFF"/>
                <w:sz w:val="20"/>
                <w:szCs w:val="20"/>
              </w:rPr>
              <w:t>Competence</w:t>
            </w:r>
            <w:r w:rsidRPr="00E9019D">
              <w:rPr>
                <w:rFonts w:ascii="Cambria" w:hAnsi="Cambria"/>
                <w:b/>
                <w:bCs/>
                <w:i/>
                <w:color w:val="FFFFFF"/>
                <w:sz w:val="20"/>
                <w:szCs w:val="20"/>
              </w:rPr>
              <w:t xml:space="preserve"> Ratione temporis</w:t>
            </w:r>
            <w:r w:rsidRPr="00E9019D">
              <w:rPr>
                <w:rFonts w:ascii="Cambria" w:hAnsi="Cambria"/>
                <w:b/>
                <w:bCs/>
                <w:color w:val="FFFFFF"/>
                <w:sz w:val="20"/>
                <w:szCs w:val="20"/>
              </w:rPr>
              <w:t>:</w:t>
            </w:r>
          </w:p>
        </w:tc>
        <w:tc>
          <w:tcPr>
            <w:tcW w:w="4680" w:type="dxa"/>
            <w:shd w:val="clear" w:color="auto" w:fill="auto"/>
            <w:vAlign w:val="center"/>
          </w:tcPr>
          <w:p w:rsidR="00F621C3" w:rsidRPr="00E9019D" w:rsidRDefault="007A6E67" w:rsidP="00B54BDE">
            <w:pPr>
              <w:rPr>
                <w:rFonts w:ascii="Cambria" w:hAnsi="Cambria"/>
                <w:bCs/>
                <w:sz w:val="20"/>
                <w:szCs w:val="20"/>
              </w:rPr>
            </w:pPr>
            <w:r w:rsidRPr="00E9019D">
              <w:rPr>
                <w:rFonts w:ascii="Cambria" w:hAnsi="Cambria"/>
                <w:bCs/>
                <w:sz w:val="20"/>
                <w:szCs w:val="20"/>
              </w:rPr>
              <w:t>Yes</w:t>
            </w:r>
          </w:p>
        </w:tc>
      </w:tr>
      <w:tr w:rsidR="00D20033" w:rsidRPr="000B6B7A" w:rsidTr="00E9019D">
        <w:trPr>
          <w:cantSplit/>
        </w:trPr>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bCs/>
                <w:color w:val="FFFFFF"/>
                <w:sz w:val="20"/>
                <w:szCs w:val="20"/>
              </w:rPr>
            </w:pPr>
            <w:r w:rsidRPr="00E9019D">
              <w:rPr>
                <w:rFonts w:ascii="Cambria" w:hAnsi="Cambria"/>
                <w:b/>
                <w:bCs/>
                <w:color w:val="FFFFFF"/>
                <w:sz w:val="20"/>
                <w:szCs w:val="20"/>
              </w:rPr>
              <w:t>Competence</w:t>
            </w:r>
            <w:r w:rsidRPr="00E9019D">
              <w:rPr>
                <w:rFonts w:ascii="Cambria" w:hAnsi="Cambria"/>
                <w:b/>
                <w:bCs/>
                <w:i/>
                <w:color w:val="FFFFFF"/>
                <w:sz w:val="20"/>
                <w:szCs w:val="20"/>
              </w:rPr>
              <w:t xml:space="preserve"> Ratione materiae</w:t>
            </w:r>
            <w:r w:rsidRPr="00E9019D">
              <w:rPr>
                <w:rFonts w:ascii="Cambria" w:hAnsi="Cambria"/>
                <w:b/>
                <w:bCs/>
                <w:color w:val="FFFFFF"/>
                <w:sz w:val="20"/>
                <w:szCs w:val="20"/>
              </w:rPr>
              <w:t>:</w:t>
            </w:r>
          </w:p>
        </w:tc>
        <w:tc>
          <w:tcPr>
            <w:tcW w:w="4680" w:type="dxa"/>
            <w:shd w:val="clear" w:color="auto" w:fill="auto"/>
            <w:vAlign w:val="center"/>
          </w:tcPr>
          <w:p w:rsidR="00F621C3" w:rsidRPr="00E9019D" w:rsidRDefault="007A6E67" w:rsidP="00E9019D">
            <w:pPr>
              <w:jc w:val="both"/>
              <w:rPr>
                <w:rFonts w:ascii="Cambria" w:hAnsi="Cambria"/>
                <w:bCs/>
                <w:sz w:val="20"/>
                <w:szCs w:val="20"/>
              </w:rPr>
            </w:pPr>
            <w:r w:rsidRPr="00E9019D">
              <w:rPr>
                <w:rFonts w:ascii="Cambria" w:hAnsi="Cambria"/>
                <w:bCs/>
                <w:sz w:val="20"/>
                <w:szCs w:val="20"/>
              </w:rPr>
              <w:t>Yes</w:t>
            </w:r>
            <w:r w:rsidR="0025609F" w:rsidRPr="00E9019D">
              <w:rPr>
                <w:rFonts w:ascii="Cambria" w:hAnsi="Cambria"/>
                <w:bCs/>
                <w:sz w:val="20"/>
                <w:szCs w:val="20"/>
              </w:rPr>
              <w:t>; American Convention (instrument of ratification deposited on July 28, 1978)</w:t>
            </w:r>
          </w:p>
        </w:tc>
      </w:tr>
    </w:tbl>
    <w:p w:rsidR="00F621C3" w:rsidRPr="00E9019D" w:rsidRDefault="00F621C3" w:rsidP="00F621C3">
      <w:pPr>
        <w:spacing w:before="240" w:after="240"/>
        <w:ind w:firstLine="720"/>
        <w:jc w:val="both"/>
        <w:rPr>
          <w:rFonts w:ascii="Cambria" w:hAnsi="Cambria"/>
          <w:b/>
          <w:bCs/>
          <w:sz w:val="20"/>
          <w:szCs w:val="20"/>
        </w:rPr>
      </w:pPr>
      <w:r w:rsidRPr="00E9019D">
        <w:rPr>
          <w:rFonts w:ascii="Cambria" w:hAnsi="Cambria"/>
          <w:b/>
          <w:bCs/>
          <w:sz w:val="20"/>
          <w:szCs w:val="20"/>
        </w:rPr>
        <w:t xml:space="preserve">IV. </w:t>
      </w:r>
      <w:r w:rsidRPr="00E9019D">
        <w:rPr>
          <w:rFonts w:ascii="Cambria" w:hAnsi="Cambria"/>
          <w:b/>
          <w:bCs/>
          <w:sz w:val="20"/>
          <w:szCs w:val="20"/>
        </w:rPr>
        <w:tab/>
        <w:t xml:space="preserve">ANALYSIS OF DUPLICATION OF PROCEDURES AND INTERNATIONAL </w:t>
      </w:r>
      <w:r w:rsidRPr="00E9019D">
        <w:rPr>
          <w:rFonts w:ascii="Cambria" w:hAnsi="Cambria"/>
          <w:b/>
          <w:bCs/>
          <w:i/>
          <w:sz w:val="20"/>
          <w:szCs w:val="20"/>
        </w:rPr>
        <w:t>RES JUDICATA</w:t>
      </w:r>
      <w:r w:rsidRPr="00E9019D">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D20033" w:rsidRPr="000B6B7A" w:rsidTr="00E9019D">
        <w:trPr>
          <w:cantSplit/>
        </w:trPr>
        <w:tc>
          <w:tcPr>
            <w:tcW w:w="4680" w:type="dxa"/>
            <w:tcBorders>
              <w:top w:val="single" w:sz="4" w:space="0" w:color="auto"/>
              <w:bottom w:val="single" w:sz="6" w:space="0" w:color="auto"/>
            </w:tcBorders>
            <w:shd w:val="clear" w:color="auto" w:fill="67AE3C"/>
            <w:vAlign w:val="center"/>
          </w:tcPr>
          <w:p w:rsidR="00F621C3" w:rsidRPr="00E9019D" w:rsidRDefault="00F621C3" w:rsidP="00E9019D">
            <w:pPr>
              <w:jc w:val="center"/>
              <w:rPr>
                <w:rFonts w:ascii="Cambria" w:hAnsi="Cambria"/>
                <w:b/>
                <w:bCs/>
                <w:color w:val="FFFFFF"/>
                <w:sz w:val="20"/>
                <w:szCs w:val="20"/>
              </w:rPr>
            </w:pPr>
            <w:r w:rsidRPr="00E9019D">
              <w:rPr>
                <w:rFonts w:ascii="Cambria" w:hAnsi="Cambria"/>
                <w:b/>
                <w:bCs/>
                <w:color w:val="FFFFFF"/>
                <w:sz w:val="20"/>
                <w:szCs w:val="20"/>
              </w:rPr>
              <w:t xml:space="preserve">Duplication of procedures and </w:t>
            </w:r>
            <w:r w:rsidR="0082514C" w:rsidRPr="00E9019D">
              <w:rPr>
                <w:rFonts w:ascii="Cambria" w:hAnsi="Cambria"/>
                <w:b/>
                <w:bCs/>
                <w:color w:val="FFFFFF"/>
                <w:sz w:val="20"/>
                <w:szCs w:val="20"/>
              </w:rPr>
              <w:br/>
            </w:r>
            <w:r w:rsidRPr="00E9019D">
              <w:rPr>
                <w:rFonts w:ascii="Cambria" w:hAnsi="Cambria"/>
                <w:b/>
                <w:bCs/>
                <w:color w:val="FFFFFF"/>
                <w:sz w:val="20"/>
                <w:szCs w:val="20"/>
              </w:rPr>
              <w:t xml:space="preserve">International </w:t>
            </w:r>
            <w:r w:rsidRPr="00E9019D">
              <w:rPr>
                <w:rFonts w:ascii="Cambria" w:hAnsi="Cambria"/>
                <w:b/>
                <w:bCs/>
                <w:i/>
                <w:color w:val="FFFFFF"/>
                <w:sz w:val="20"/>
                <w:szCs w:val="20"/>
              </w:rPr>
              <w:t>res judicata</w:t>
            </w:r>
            <w:r w:rsidRPr="00E9019D">
              <w:rPr>
                <w:rFonts w:ascii="Cambria" w:hAnsi="Cambria"/>
                <w:b/>
                <w:bCs/>
                <w:color w:val="FFFFFF"/>
                <w:sz w:val="20"/>
                <w:szCs w:val="20"/>
              </w:rPr>
              <w:t>:</w:t>
            </w:r>
          </w:p>
        </w:tc>
        <w:tc>
          <w:tcPr>
            <w:tcW w:w="4680" w:type="dxa"/>
            <w:shd w:val="clear" w:color="auto" w:fill="auto"/>
            <w:vAlign w:val="center"/>
          </w:tcPr>
          <w:p w:rsidR="00F621C3" w:rsidRPr="00E9019D" w:rsidRDefault="0015063B" w:rsidP="00E9019D">
            <w:pPr>
              <w:jc w:val="both"/>
              <w:rPr>
                <w:rFonts w:ascii="Cambria" w:hAnsi="Cambria"/>
                <w:bCs/>
                <w:sz w:val="20"/>
                <w:szCs w:val="20"/>
              </w:rPr>
            </w:pPr>
            <w:r w:rsidRPr="00E9019D">
              <w:rPr>
                <w:rFonts w:ascii="Cambria" w:hAnsi="Cambria"/>
                <w:bCs/>
                <w:sz w:val="20"/>
                <w:szCs w:val="20"/>
              </w:rPr>
              <w:t>No</w:t>
            </w:r>
          </w:p>
        </w:tc>
      </w:tr>
      <w:tr w:rsidR="00D20033" w:rsidRPr="000B6B7A" w:rsidTr="00E9019D">
        <w:trPr>
          <w:cantSplit/>
        </w:trPr>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bCs/>
                <w:i/>
                <w:color w:val="FFFFFF"/>
                <w:sz w:val="20"/>
                <w:szCs w:val="20"/>
              </w:rPr>
            </w:pPr>
            <w:r w:rsidRPr="00E9019D">
              <w:rPr>
                <w:rFonts w:ascii="Cambria" w:hAnsi="Cambria"/>
                <w:b/>
                <w:bCs/>
                <w:color w:val="FFFFFF"/>
                <w:sz w:val="20"/>
                <w:szCs w:val="20"/>
              </w:rPr>
              <w:t>Rights declared admissible</w:t>
            </w:r>
          </w:p>
        </w:tc>
        <w:tc>
          <w:tcPr>
            <w:tcW w:w="4680" w:type="dxa"/>
            <w:shd w:val="clear" w:color="auto" w:fill="auto"/>
            <w:vAlign w:val="center"/>
          </w:tcPr>
          <w:p w:rsidR="00F621C3" w:rsidRPr="00E9019D" w:rsidRDefault="0015063B" w:rsidP="00E9019D">
            <w:pPr>
              <w:jc w:val="both"/>
              <w:rPr>
                <w:rFonts w:ascii="Cambria" w:hAnsi="Cambria"/>
                <w:bCs/>
                <w:sz w:val="20"/>
                <w:szCs w:val="20"/>
              </w:rPr>
            </w:pPr>
            <w:r w:rsidRPr="00E9019D">
              <w:rPr>
                <w:rFonts w:ascii="Cambria" w:hAnsi="Cambria"/>
                <w:bCs/>
                <w:sz w:val="20"/>
                <w:szCs w:val="20"/>
              </w:rPr>
              <w:t>Articles 8 (Right to a Fair Trial), 23 (</w:t>
            </w:r>
            <w:r w:rsidR="00BE0F47" w:rsidRPr="00E9019D">
              <w:rPr>
                <w:rFonts w:ascii="Cambria" w:hAnsi="Cambria"/>
                <w:bCs/>
                <w:sz w:val="20"/>
                <w:szCs w:val="20"/>
              </w:rPr>
              <w:t>Right to Participate in Government</w:t>
            </w:r>
            <w:r w:rsidRPr="00E9019D">
              <w:rPr>
                <w:rFonts w:ascii="Cambria" w:hAnsi="Cambria"/>
                <w:bCs/>
                <w:sz w:val="20"/>
                <w:szCs w:val="20"/>
              </w:rPr>
              <w:t>) and 25 (Right to Judicial Protection) of the ACHR, in relation with its Article 1.1</w:t>
            </w:r>
            <w:r w:rsidR="00BE0F47" w:rsidRPr="00E9019D">
              <w:rPr>
                <w:rFonts w:ascii="Cambria" w:hAnsi="Cambria"/>
                <w:bCs/>
                <w:sz w:val="20"/>
                <w:szCs w:val="20"/>
              </w:rPr>
              <w:t xml:space="preserve"> (Obligation to Respect Rights</w:t>
            </w:r>
            <w:r w:rsidR="00F906DB" w:rsidRPr="00E9019D">
              <w:rPr>
                <w:rFonts w:ascii="Cambria" w:hAnsi="Cambria"/>
                <w:bCs/>
                <w:sz w:val="20"/>
                <w:szCs w:val="20"/>
              </w:rPr>
              <w:t>)</w:t>
            </w:r>
          </w:p>
        </w:tc>
      </w:tr>
      <w:tr w:rsidR="00D20033" w:rsidRPr="000B6B7A" w:rsidTr="00E9019D">
        <w:trPr>
          <w:cantSplit/>
        </w:trPr>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bCs/>
                <w:color w:val="FFFFFF"/>
                <w:sz w:val="20"/>
                <w:szCs w:val="20"/>
              </w:rPr>
            </w:pPr>
            <w:r w:rsidRPr="00E9019D">
              <w:rPr>
                <w:rFonts w:ascii="Cambria" w:hAnsi="Cambria"/>
                <w:b/>
                <w:bCs/>
                <w:color w:val="FFFFFF"/>
                <w:sz w:val="20"/>
                <w:szCs w:val="20"/>
              </w:rPr>
              <w:t>Exhaustion of domestic remedies or applicability of an exception to the rule:</w:t>
            </w:r>
          </w:p>
        </w:tc>
        <w:tc>
          <w:tcPr>
            <w:tcW w:w="4680" w:type="dxa"/>
            <w:shd w:val="clear" w:color="auto" w:fill="auto"/>
            <w:vAlign w:val="center"/>
          </w:tcPr>
          <w:p w:rsidR="00F621C3" w:rsidRPr="00E9019D" w:rsidRDefault="00F906DB" w:rsidP="00B54BDE">
            <w:pPr>
              <w:rPr>
                <w:rFonts w:ascii="Cambria" w:hAnsi="Cambria"/>
                <w:bCs/>
                <w:sz w:val="20"/>
                <w:szCs w:val="20"/>
              </w:rPr>
            </w:pPr>
            <w:r w:rsidRPr="00E9019D">
              <w:rPr>
                <w:rFonts w:ascii="Cambria" w:hAnsi="Cambria"/>
                <w:bCs/>
                <w:sz w:val="20"/>
                <w:szCs w:val="20"/>
              </w:rPr>
              <w:t>Yes, on November 19, 2006</w:t>
            </w:r>
          </w:p>
        </w:tc>
      </w:tr>
      <w:tr w:rsidR="00D20033" w:rsidRPr="000B6B7A" w:rsidTr="00E9019D">
        <w:trPr>
          <w:cantSplit/>
        </w:trPr>
        <w:tc>
          <w:tcPr>
            <w:tcW w:w="4680" w:type="dxa"/>
            <w:tcBorders>
              <w:top w:val="single" w:sz="6" w:space="0" w:color="auto"/>
              <w:bottom w:val="single" w:sz="6" w:space="0" w:color="auto"/>
            </w:tcBorders>
            <w:shd w:val="clear" w:color="auto" w:fill="67AE3C"/>
            <w:vAlign w:val="center"/>
          </w:tcPr>
          <w:p w:rsidR="00F621C3" w:rsidRPr="00E9019D" w:rsidRDefault="00F621C3" w:rsidP="00E9019D">
            <w:pPr>
              <w:jc w:val="center"/>
              <w:rPr>
                <w:rFonts w:ascii="Cambria" w:hAnsi="Cambria"/>
                <w:b/>
                <w:bCs/>
                <w:color w:val="FFFFFF"/>
                <w:sz w:val="20"/>
                <w:szCs w:val="20"/>
              </w:rPr>
            </w:pPr>
            <w:r w:rsidRPr="00E9019D">
              <w:rPr>
                <w:rFonts w:ascii="Cambria" w:hAnsi="Cambria"/>
                <w:b/>
                <w:bCs/>
                <w:color w:val="FFFFFF"/>
                <w:sz w:val="20"/>
                <w:szCs w:val="20"/>
              </w:rPr>
              <w:t>Timeliness of the petition:</w:t>
            </w:r>
          </w:p>
        </w:tc>
        <w:tc>
          <w:tcPr>
            <w:tcW w:w="4680" w:type="dxa"/>
            <w:shd w:val="clear" w:color="auto" w:fill="auto"/>
            <w:vAlign w:val="center"/>
          </w:tcPr>
          <w:p w:rsidR="00F621C3" w:rsidRPr="00E9019D" w:rsidRDefault="00F906DB" w:rsidP="00B54BDE">
            <w:pPr>
              <w:rPr>
                <w:rFonts w:ascii="Cambria" w:hAnsi="Cambria"/>
                <w:bCs/>
                <w:sz w:val="20"/>
                <w:szCs w:val="20"/>
              </w:rPr>
            </w:pPr>
            <w:r w:rsidRPr="00E9019D">
              <w:rPr>
                <w:rFonts w:ascii="Cambria" w:hAnsi="Cambria"/>
                <w:bCs/>
                <w:sz w:val="20"/>
                <w:szCs w:val="20"/>
              </w:rPr>
              <w:t>Yes, on January 22, 2007</w:t>
            </w:r>
          </w:p>
        </w:tc>
      </w:tr>
    </w:tbl>
    <w:p w:rsidR="00F621C3" w:rsidRPr="00E9019D" w:rsidRDefault="00F621C3" w:rsidP="00F621C3">
      <w:pPr>
        <w:spacing w:before="240" w:after="240"/>
        <w:ind w:firstLine="720"/>
        <w:jc w:val="both"/>
        <w:rPr>
          <w:rFonts w:ascii="Cambria" w:hAnsi="Cambria"/>
          <w:b/>
          <w:sz w:val="20"/>
          <w:szCs w:val="20"/>
        </w:rPr>
      </w:pPr>
      <w:r w:rsidRPr="00E9019D">
        <w:rPr>
          <w:rFonts w:ascii="Cambria" w:hAnsi="Cambria"/>
          <w:b/>
          <w:sz w:val="20"/>
          <w:szCs w:val="20"/>
        </w:rPr>
        <w:lastRenderedPageBreak/>
        <w:t xml:space="preserve">V. </w:t>
      </w:r>
      <w:r w:rsidRPr="00E9019D">
        <w:rPr>
          <w:rFonts w:ascii="Cambria" w:hAnsi="Cambria"/>
          <w:b/>
          <w:sz w:val="20"/>
          <w:szCs w:val="20"/>
        </w:rPr>
        <w:tab/>
        <w:t xml:space="preserve">ALLEGED FACTS </w:t>
      </w:r>
    </w:p>
    <w:p w:rsidR="00F621C3" w:rsidRDefault="005539F9" w:rsidP="00797E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and alleged victim </w:t>
      </w:r>
      <w:r w:rsidR="002246D2">
        <w:rPr>
          <w:rFonts w:ascii="Cambria" w:hAnsi="Cambria"/>
          <w:sz w:val="20"/>
          <w:szCs w:val="20"/>
        </w:rPr>
        <w:t>indicates</w:t>
      </w:r>
      <w:r>
        <w:rPr>
          <w:rFonts w:ascii="Cambria" w:hAnsi="Cambria"/>
          <w:sz w:val="20"/>
          <w:szCs w:val="20"/>
        </w:rPr>
        <w:t xml:space="preserve"> that on December 15, 2002 </w:t>
      </w:r>
      <w:r w:rsidR="002C0558">
        <w:rPr>
          <w:rFonts w:ascii="Cambria" w:hAnsi="Cambria"/>
          <w:sz w:val="20"/>
          <w:szCs w:val="20"/>
        </w:rPr>
        <w:t xml:space="preserve">elections took place in </w:t>
      </w:r>
      <w:r w:rsidR="00A00E05">
        <w:rPr>
          <w:rFonts w:ascii="Cambria" w:hAnsi="Cambria"/>
          <w:sz w:val="20"/>
          <w:szCs w:val="20"/>
        </w:rPr>
        <w:t xml:space="preserve">the </w:t>
      </w:r>
      <w:r w:rsidR="00252AFD">
        <w:rPr>
          <w:rFonts w:ascii="Cambria" w:hAnsi="Cambria"/>
          <w:sz w:val="20"/>
          <w:szCs w:val="20"/>
        </w:rPr>
        <w:t>Village</w:t>
      </w:r>
      <w:r w:rsidR="00A00E05">
        <w:rPr>
          <w:rFonts w:ascii="Cambria" w:hAnsi="Cambria"/>
          <w:sz w:val="20"/>
          <w:szCs w:val="20"/>
        </w:rPr>
        <w:t xml:space="preserve"> of </w:t>
      </w:r>
      <w:r w:rsidR="0054209D">
        <w:rPr>
          <w:rFonts w:ascii="Cambria" w:hAnsi="Cambria"/>
          <w:sz w:val="20"/>
          <w:szCs w:val="20"/>
        </w:rPr>
        <w:t>Víctor Raúl Haya de la Torre, Province of Trujillo</w:t>
      </w:r>
      <w:r w:rsidR="009A6D47">
        <w:rPr>
          <w:rFonts w:ascii="Cambria" w:hAnsi="Cambria"/>
          <w:sz w:val="20"/>
          <w:szCs w:val="20"/>
        </w:rPr>
        <w:t>, Department of Huanchaco,</w:t>
      </w:r>
      <w:r w:rsidR="00DA78DD">
        <w:rPr>
          <w:rFonts w:ascii="Cambria" w:hAnsi="Cambria"/>
          <w:sz w:val="20"/>
          <w:szCs w:val="20"/>
        </w:rPr>
        <w:t xml:space="preserve"> </w:t>
      </w:r>
      <w:r w:rsidR="00D473EC">
        <w:rPr>
          <w:rFonts w:ascii="Cambria" w:hAnsi="Cambria"/>
          <w:sz w:val="20"/>
          <w:szCs w:val="20"/>
        </w:rPr>
        <w:t xml:space="preserve">and that he was elected </w:t>
      </w:r>
      <w:r w:rsidR="00E40866">
        <w:rPr>
          <w:rFonts w:ascii="Cambria" w:hAnsi="Cambria"/>
          <w:sz w:val="20"/>
          <w:szCs w:val="20"/>
        </w:rPr>
        <w:t>V</w:t>
      </w:r>
      <w:r w:rsidR="00EA7C24">
        <w:rPr>
          <w:rFonts w:ascii="Cambria" w:hAnsi="Cambria"/>
          <w:sz w:val="20"/>
          <w:szCs w:val="20"/>
        </w:rPr>
        <w:t>illage</w:t>
      </w:r>
      <w:r w:rsidR="00E40866">
        <w:rPr>
          <w:rFonts w:ascii="Cambria" w:hAnsi="Cambria"/>
          <w:sz w:val="20"/>
          <w:szCs w:val="20"/>
        </w:rPr>
        <w:t xml:space="preserve"> Mayor for the term 20</w:t>
      </w:r>
      <w:r w:rsidR="009E4BCC">
        <w:rPr>
          <w:rFonts w:ascii="Cambria" w:hAnsi="Cambria"/>
          <w:sz w:val="20"/>
          <w:szCs w:val="20"/>
        </w:rPr>
        <w:t>02</w:t>
      </w:r>
      <w:r w:rsidR="00E40866">
        <w:rPr>
          <w:rFonts w:ascii="Cambria" w:hAnsi="Cambria"/>
          <w:sz w:val="20"/>
          <w:szCs w:val="20"/>
        </w:rPr>
        <w:t>-2004</w:t>
      </w:r>
      <w:r w:rsidR="00D473EC">
        <w:rPr>
          <w:rFonts w:ascii="Cambria" w:hAnsi="Cambria"/>
          <w:sz w:val="20"/>
          <w:szCs w:val="20"/>
        </w:rPr>
        <w:t>.</w:t>
      </w:r>
      <w:r w:rsidR="00E40866">
        <w:rPr>
          <w:rFonts w:ascii="Cambria" w:hAnsi="Cambria"/>
          <w:sz w:val="20"/>
          <w:szCs w:val="20"/>
        </w:rPr>
        <w:t xml:space="preserve"> He </w:t>
      </w:r>
      <w:r w:rsidR="005717F5">
        <w:rPr>
          <w:rFonts w:ascii="Cambria" w:hAnsi="Cambria"/>
          <w:sz w:val="20"/>
          <w:szCs w:val="20"/>
        </w:rPr>
        <w:t>denounces, however, that he</w:t>
      </w:r>
      <w:r w:rsidR="00154710">
        <w:rPr>
          <w:rFonts w:ascii="Cambria" w:hAnsi="Cambria"/>
          <w:sz w:val="20"/>
          <w:szCs w:val="20"/>
        </w:rPr>
        <w:t xml:space="preserve"> </w:t>
      </w:r>
      <w:r w:rsidR="005717F5">
        <w:rPr>
          <w:rFonts w:ascii="Cambria" w:hAnsi="Cambria"/>
          <w:sz w:val="20"/>
          <w:szCs w:val="20"/>
        </w:rPr>
        <w:t>was</w:t>
      </w:r>
      <w:r w:rsidR="00730481">
        <w:rPr>
          <w:rFonts w:ascii="Cambria" w:hAnsi="Cambria"/>
          <w:sz w:val="20"/>
          <w:szCs w:val="20"/>
        </w:rPr>
        <w:t xml:space="preserve"> not</w:t>
      </w:r>
      <w:r w:rsidR="005717F5">
        <w:rPr>
          <w:rFonts w:ascii="Cambria" w:hAnsi="Cambria"/>
          <w:sz w:val="20"/>
          <w:szCs w:val="20"/>
        </w:rPr>
        <w:t xml:space="preserve"> able to </w:t>
      </w:r>
      <w:r w:rsidR="00154710">
        <w:rPr>
          <w:rFonts w:ascii="Cambria" w:hAnsi="Cambria"/>
          <w:sz w:val="20"/>
          <w:szCs w:val="20"/>
        </w:rPr>
        <w:t>take office</w:t>
      </w:r>
      <w:r w:rsidR="00730481">
        <w:rPr>
          <w:rFonts w:ascii="Cambria" w:hAnsi="Cambria"/>
          <w:sz w:val="20"/>
          <w:szCs w:val="20"/>
        </w:rPr>
        <w:t xml:space="preserve"> because his main </w:t>
      </w:r>
      <w:r w:rsidR="009E4BCC">
        <w:rPr>
          <w:rFonts w:ascii="Cambria" w:hAnsi="Cambria"/>
          <w:sz w:val="20"/>
          <w:szCs w:val="20"/>
        </w:rPr>
        <w:t>oppo</w:t>
      </w:r>
      <w:r w:rsidR="00046EF1">
        <w:rPr>
          <w:rFonts w:ascii="Cambria" w:hAnsi="Cambria"/>
          <w:sz w:val="20"/>
          <w:szCs w:val="20"/>
        </w:rPr>
        <w:t>nent</w:t>
      </w:r>
      <w:r w:rsidR="00730481">
        <w:rPr>
          <w:rFonts w:ascii="Cambria" w:hAnsi="Cambria"/>
          <w:sz w:val="20"/>
          <w:szCs w:val="20"/>
        </w:rPr>
        <w:t xml:space="preserve">, Paula Espejo, </w:t>
      </w:r>
      <w:r w:rsidR="00A32BD9">
        <w:rPr>
          <w:rFonts w:ascii="Cambria" w:hAnsi="Cambria"/>
          <w:sz w:val="20"/>
          <w:szCs w:val="20"/>
        </w:rPr>
        <w:t>contested</w:t>
      </w:r>
      <w:r w:rsidR="00730481">
        <w:rPr>
          <w:rFonts w:ascii="Cambria" w:hAnsi="Cambria"/>
          <w:sz w:val="20"/>
          <w:szCs w:val="20"/>
        </w:rPr>
        <w:t xml:space="preserve"> </w:t>
      </w:r>
      <w:r w:rsidR="009E4BCC">
        <w:rPr>
          <w:rFonts w:ascii="Cambria" w:hAnsi="Cambria"/>
          <w:sz w:val="20"/>
          <w:szCs w:val="20"/>
        </w:rPr>
        <w:t>said</w:t>
      </w:r>
      <w:r w:rsidR="00730481">
        <w:rPr>
          <w:rFonts w:ascii="Cambria" w:hAnsi="Cambria"/>
          <w:sz w:val="20"/>
          <w:szCs w:val="20"/>
        </w:rPr>
        <w:t xml:space="preserve"> </w:t>
      </w:r>
      <w:r w:rsidR="00054C53">
        <w:rPr>
          <w:rFonts w:ascii="Cambria" w:hAnsi="Cambria"/>
          <w:sz w:val="20"/>
          <w:szCs w:val="20"/>
        </w:rPr>
        <w:t xml:space="preserve">result </w:t>
      </w:r>
      <w:r w:rsidR="00215DD7">
        <w:rPr>
          <w:rFonts w:ascii="Cambria" w:hAnsi="Cambria"/>
          <w:sz w:val="20"/>
          <w:szCs w:val="20"/>
        </w:rPr>
        <w:t>before</w:t>
      </w:r>
      <w:r w:rsidR="00054C53">
        <w:rPr>
          <w:rFonts w:ascii="Cambria" w:hAnsi="Cambria"/>
          <w:sz w:val="20"/>
          <w:szCs w:val="20"/>
        </w:rPr>
        <w:t xml:space="preserve"> the District Municipality of Huanchaco</w:t>
      </w:r>
      <w:r w:rsidR="00282113">
        <w:rPr>
          <w:rFonts w:ascii="Cambria" w:hAnsi="Cambria"/>
          <w:sz w:val="20"/>
          <w:szCs w:val="20"/>
        </w:rPr>
        <w:t xml:space="preserve">. </w:t>
      </w:r>
      <w:r w:rsidR="00C440B2">
        <w:rPr>
          <w:rFonts w:ascii="Cambria" w:hAnsi="Cambria"/>
          <w:sz w:val="20"/>
          <w:szCs w:val="20"/>
        </w:rPr>
        <w:t>This</w:t>
      </w:r>
      <w:r w:rsidR="00DC754B">
        <w:rPr>
          <w:rFonts w:ascii="Cambria" w:hAnsi="Cambria"/>
          <w:sz w:val="20"/>
          <w:szCs w:val="20"/>
        </w:rPr>
        <w:t xml:space="preserve"> challenge</w:t>
      </w:r>
      <w:r w:rsidR="000600E4">
        <w:rPr>
          <w:rFonts w:ascii="Cambria" w:hAnsi="Cambria"/>
          <w:sz w:val="20"/>
          <w:szCs w:val="20"/>
        </w:rPr>
        <w:t xml:space="preserve"> </w:t>
      </w:r>
      <w:r w:rsidR="00272515">
        <w:rPr>
          <w:rFonts w:ascii="Cambria" w:hAnsi="Cambria"/>
          <w:sz w:val="20"/>
          <w:szCs w:val="20"/>
        </w:rPr>
        <w:t xml:space="preserve">led to </w:t>
      </w:r>
      <w:r w:rsidR="000600E4">
        <w:rPr>
          <w:rFonts w:ascii="Cambria" w:hAnsi="Cambria"/>
          <w:sz w:val="20"/>
          <w:szCs w:val="20"/>
        </w:rPr>
        <w:t>a series of administrative and judicial proceedings</w:t>
      </w:r>
      <w:r w:rsidR="00272515">
        <w:rPr>
          <w:rFonts w:ascii="Cambria" w:hAnsi="Cambria"/>
          <w:sz w:val="20"/>
          <w:szCs w:val="20"/>
        </w:rPr>
        <w:t xml:space="preserve"> that </w:t>
      </w:r>
      <w:r w:rsidR="009E4BCC">
        <w:rPr>
          <w:rFonts w:ascii="Cambria" w:hAnsi="Cambria"/>
          <w:sz w:val="20"/>
          <w:szCs w:val="20"/>
        </w:rPr>
        <w:t>did not</w:t>
      </w:r>
      <w:r w:rsidR="00272515">
        <w:rPr>
          <w:rFonts w:ascii="Cambria" w:hAnsi="Cambria"/>
          <w:sz w:val="20"/>
          <w:szCs w:val="20"/>
        </w:rPr>
        <w:t xml:space="preserve"> settle the matter </w:t>
      </w:r>
      <w:r w:rsidR="009E4BCC">
        <w:rPr>
          <w:rFonts w:ascii="Cambria" w:hAnsi="Cambria"/>
          <w:sz w:val="20"/>
          <w:szCs w:val="20"/>
        </w:rPr>
        <w:t>until</w:t>
      </w:r>
      <w:r w:rsidR="00272515">
        <w:rPr>
          <w:rFonts w:ascii="Cambria" w:hAnsi="Cambria"/>
          <w:sz w:val="20"/>
          <w:szCs w:val="20"/>
        </w:rPr>
        <w:t xml:space="preserve"> 2005</w:t>
      </w:r>
      <w:r w:rsidR="0085714C">
        <w:rPr>
          <w:rFonts w:ascii="Cambria" w:hAnsi="Cambria"/>
          <w:sz w:val="20"/>
          <w:szCs w:val="20"/>
        </w:rPr>
        <w:t xml:space="preserve">, </w:t>
      </w:r>
      <w:r w:rsidR="00093E6A">
        <w:rPr>
          <w:rFonts w:ascii="Cambria" w:hAnsi="Cambria"/>
          <w:sz w:val="20"/>
          <w:szCs w:val="20"/>
        </w:rPr>
        <w:t>by which time</w:t>
      </w:r>
      <w:r w:rsidR="0085714C">
        <w:rPr>
          <w:rFonts w:ascii="Cambria" w:hAnsi="Cambria"/>
          <w:sz w:val="20"/>
          <w:szCs w:val="20"/>
        </w:rPr>
        <w:t xml:space="preserve"> the alleged victim’s term </w:t>
      </w:r>
      <w:r w:rsidR="0085714C" w:rsidRPr="00C1434D">
        <w:rPr>
          <w:rFonts w:ascii="Cambria" w:hAnsi="Cambria"/>
          <w:sz w:val="20"/>
          <w:szCs w:val="20"/>
        </w:rPr>
        <w:t>in office</w:t>
      </w:r>
      <w:r w:rsidR="00093E6A">
        <w:rPr>
          <w:rFonts w:ascii="Cambria" w:hAnsi="Cambria"/>
          <w:sz w:val="20"/>
          <w:szCs w:val="20"/>
        </w:rPr>
        <w:t xml:space="preserve"> had expired</w:t>
      </w:r>
      <w:r w:rsidR="0085714C">
        <w:rPr>
          <w:rFonts w:ascii="Cambria" w:hAnsi="Cambria"/>
          <w:sz w:val="20"/>
          <w:szCs w:val="20"/>
        </w:rPr>
        <w:t>.</w:t>
      </w:r>
      <w:r w:rsidR="00D66221">
        <w:rPr>
          <w:rFonts w:ascii="Cambria" w:hAnsi="Cambria"/>
          <w:sz w:val="20"/>
          <w:szCs w:val="20"/>
        </w:rPr>
        <w:t xml:space="preserve"> The petitioner stresses that his rights </w:t>
      </w:r>
      <w:r w:rsidR="00746CAC">
        <w:rPr>
          <w:rFonts w:ascii="Cambria" w:hAnsi="Cambria"/>
          <w:sz w:val="20"/>
          <w:szCs w:val="20"/>
        </w:rPr>
        <w:t>were</w:t>
      </w:r>
      <w:r w:rsidR="00100FD8">
        <w:rPr>
          <w:rFonts w:ascii="Cambria" w:hAnsi="Cambria"/>
          <w:sz w:val="20"/>
          <w:szCs w:val="20"/>
        </w:rPr>
        <w:t xml:space="preserve"> violated</w:t>
      </w:r>
      <w:r w:rsidR="00D66221">
        <w:rPr>
          <w:rFonts w:ascii="Cambria" w:hAnsi="Cambria"/>
          <w:sz w:val="20"/>
          <w:szCs w:val="20"/>
        </w:rPr>
        <w:t xml:space="preserve"> from the time </w:t>
      </w:r>
      <w:r w:rsidR="002F409E">
        <w:rPr>
          <w:rFonts w:ascii="Cambria" w:hAnsi="Cambria"/>
          <w:sz w:val="20"/>
          <w:szCs w:val="20"/>
        </w:rPr>
        <w:t xml:space="preserve">that </w:t>
      </w:r>
      <w:r w:rsidR="002E4CE7">
        <w:rPr>
          <w:rFonts w:ascii="Cambria" w:hAnsi="Cambria"/>
          <w:sz w:val="20"/>
          <w:szCs w:val="20"/>
        </w:rPr>
        <w:t xml:space="preserve">the </w:t>
      </w:r>
      <w:r w:rsidR="00910000">
        <w:rPr>
          <w:rFonts w:ascii="Cambria" w:hAnsi="Cambria"/>
          <w:sz w:val="20"/>
          <w:szCs w:val="20"/>
        </w:rPr>
        <w:t>challenge</w:t>
      </w:r>
      <w:r w:rsidR="00AD20DF">
        <w:rPr>
          <w:rFonts w:ascii="Cambria" w:hAnsi="Cambria"/>
          <w:sz w:val="20"/>
          <w:szCs w:val="20"/>
        </w:rPr>
        <w:t xml:space="preserve"> </w:t>
      </w:r>
      <w:r w:rsidR="00A32BD9">
        <w:rPr>
          <w:rFonts w:ascii="Cambria" w:hAnsi="Cambria"/>
          <w:sz w:val="20"/>
          <w:szCs w:val="20"/>
        </w:rPr>
        <w:t>to</w:t>
      </w:r>
      <w:r w:rsidR="002E4CE7">
        <w:rPr>
          <w:rFonts w:ascii="Cambria" w:hAnsi="Cambria"/>
          <w:sz w:val="20"/>
          <w:szCs w:val="20"/>
        </w:rPr>
        <w:t xml:space="preserve"> </w:t>
      </w:r>
      <w:r w:rsidR="002F409E">
        <w:rPr>
          <w:rFonts w:ascii="Cambria" w:hAnsi="Cambria"/>
          <w:sz w:val="20"/>
          <w:szCs w:val="20"/>
        </w:rPr>
        <w:t xml:space="preserve">his election </w:t>
      </w:r>
      <w:r w:rsidR="00B809FE">
        <w:rPr>
          <w:rFonts w:ascii="Cambria" w:hAnsi="Cambria"/>
          <w:sz w:val="20"/>
          <w:szCs w:val="20"/>
        </w:rPr>
        <w:t xml:space="preserve">to </w:t>
      </w:r>
      <w:r w:rsidR="00B809FE" w:rsidRPr="00846131">
        <w:rPr>
          <w:rFonts w:ascii="Cambria" w:hAnsi="Cambria"/>
          <w:sz w:val="20"/>
          <w:szCs w:val="20"/>
        </w:rPr>
        <w:t xml:space="preserve">the </w:t>
      </w:r>
      <w:r w:rsidR="00FF100C">
        <w:rPr>
          <w:rFonts w:ascii="Cambria" w:hAnsi="Cambria"/>
          <w:sz w:val="20"/>
          <w:szCs w:val="20"/>
        </w:rPr>
        <w:t>mayoralty</w:t>
      </w:r>
      <w:r w:rsidR="005071E7">
        <w:rPr>
          <w:rFonts w:ascii="Cambria" w:hAnsi="Cambria"/>
          <w:sz w:val="20"/>
          <w:szCs w:val="20"/>
        </w:rPr>
        <w:t xml:space="preserve"> </w:t>
      </w:r>
      <w:r w:rsidR="002F409E">
        <w:rPr>
          <w:rFonts w:ascii="Cambria" w:hAnsi="Cambria"/>
          <w:sz w:val="20"/>
          <w:szCs w:val="20"/>
        </w:rPr>
        <w:t xml:space="preserve">was </w:t>
      </w:r>
      <w:r w:rsidR="002E4CE7" w:rsidRPr="00C1434D">
        <w:rPr>
          <w:rFonts w:ascii="Cambria" w:hAnsi="Cambria"/>
          <w:sz w:val="20"/>
          <w:szCs w:val="20"/>
        </w:rPr>
        <w:t>heard</w:t>
      </w:r>
      <w:r w:rsidR="002E4CE7">
        <w:rPr>
          <w:rFonts w:ascii="Cambria" w:hAnsi="Cambria"/>
          <w:sz w:val="20"/>
          <w:szCs w:val="20"/>
        </w:rPr>
        <w:t xml:space="preserve"> by </w:t>
      </w:r>
      <w:r w:rsidR="002F409E">
        <w:rPr>
          <w:rFonts w:ascii="Cambria" w:hAnsi="Cambria"/>
          <w:sz w:val="20"/>
          <w:szCs w:val="20"/>
        </w:rPr>
        <w:t>the Dis</w:t>
      </w:r>
      <w:r w:rsidR="005071E7">
        <w:rPr>
          <w:rFonts w:ascii="Cambria" w:hAnsi="Cambria"/>
          <w:sz w:val="20"/>
          <w:szCs w:val="20"/>
        </w:rPr>
        <w:t>trict Municipality of Hu</w:t>
      </w:r>
      <w:r w:rsidR="00C1434D">
        <w:rPr>
          <w:rFonts w:ascii="Cambria" w:hAnsi="Cambria"/>
          <w:sz w:val="20"/>
          <w:szCs w:val="20"/>
        </w:rPr>
        <w:t>anchaco</w:t>
      </w:r>
      <w:r w:rsidR="00910000">
        <w:rPr>
          <w:rFonts w:ascii="Cambria" w:hAnsi="Cambria"/>
          <w:sz w:val="20"/>
          <w:szCs w:val="20"/>
        </w:rPr>
        <w:t>,</w:t>
      </w:r>
      <w:r w:rsidR="00C1434D">
        <w:rPr>
          <w:rFonts w:ascii="Cambria" w:hAnsi="Cambria"/>
          <w:sz w:val="20"/>
          <w:szCs w:val="20"/>
        </w:rPr>
        <w:t xml:space="preserve"> since under the electoral</w:t>
      </w:r>
      <w:r w:rsidR="005071E7">
        <w:rPr>
          <w:rFonts w:ascii="Cambria" w:hAnsi="Cambria"/>
          <w:sz w:val="20"/>
          <w:szCs w:val="20"/>
        </w:rPr>
        <w:t xml:space="preserve"> rules of the</w:t>
      </w:r>
      <w:r w:rsidR="00D5166F">
        <w:rPr>
          <w:rFonts w:ascii="Cambria" w:hAnsi="Cambria"/>
          <w:sz w:val="20"/>
          <w:szCs w:val="20"/>
        </w:rPr>
        <w:t xml:space="preserve"> </w:t>
      </w:r>
      <w:r w:rsidR="005071E7">
        <w:rPr>
          <w:rFonts w:ascii="Cambria" w:hAnsi="Cambria"/>
          <w:sz w:val="20"/>
          <w:szCs w:val="20"/>
        </w:rPr>
        <w:t xml:space="preserve">village where </w:t>
      </w:r>
      <w:r w:rsidR="00D5166F">
        <w:rPr>
          <w:rFonts w:ascii="Cambria" w:hAnsi="Cambria"/>
          <w:sz w:val="20"/>
          <w:szCs w:val="20"/>
        </w:rPr>
        <w:t xml:space="preserve">he was elected, </w:t>
      </w:r>
      <w:r w:rsidR="00C1245E">
        <w:rPr>
          <w:rFonts w:ascii="Cambria" w:hAnsi="Cambria"/>
          <w:sz w:val="20"/>
          <w:szCs w:val="20"/>
        </w:rPr>
        <w:t xml:space="preserve">this type of </w:t>
      </w:r>
      <w:r w:rsidR="00252308">
        <w:rPr>
          <w:rFonts w:ascii="Cambria" w:hAnsi="Cambria"/>
          <w:sz w:val="20"/>
          <w:szCs w:val="20"/>
        </w:rPr>
        <w:t>challenge</w:t>
      </w:r>
      <w:r w:rsidR="00D5166F">
        <w:rPr>
          <w:rFonts w:ascii="Cambria" w:hAnsi="Cambria"/>
          <w:sz w:val="20"/>
          <w:szCs w:val="20"/>
        </w:rPr>
        <w:t xml:space="preserve"> </w:t>
      </w:r>
      <w:r w:rsidR="00C1245E">
        <w:rPr>
          <w:rFonts w:ascii="Cambria" w:hAnsi="Cambria"/>
          <w:sz w:val="20"/>
          <w:szCs w:val="20"/>
        </w:rPr>
        <w:t xml:space="preserve">must be filed before </w:t>
      </w:r>
      <w:r w:rsidR="00262375">
        <w:rPr>
          <w:rFonts w:ascii="Cambria" w:hAnsi="Cambria"/>
          <w:sz w:val="20"/>
          <w:szCs w:val="20"/>
        </w:rPr>
        <w:t xml:space="preserve">the </w:t>
      </w:r>
      <w:r w:rsidR="00100FD8">
        <w:rPr>
          <w:rFonts w:ascii="Cambria" w:hAnsi="Cambria"/>
          <w:sz w:val="20"/>
          <w:szCs w:val="20"/>
        </w:rPr>
        <w:t xml:space="preserve">Federal </w:t>
      </w:r>
      <w:r w:rsidR="009A2B4C">
        <w:rPr>
          <w:rFonts w:ascii="Cambria" w:hAnsi="Cambria"/>
          <w:sz w:val="20"/>
          <w:szCs w:val="20"/>
        </w:rPr>
        <w:t>Election</w:t>
      </w:r>
      <w:r w:rsidR="00C1245E">
        <w:rPr>
          <w:rFonts w:ascii="Cambria" w:hAnsi="Cambria"/>
          <w:sz w:val="20"/>
          <w:szCs w:val="20"/>
        </w:rPr>
        <w:t xml:space="preserve"> Commi</w:t>
      </w:r>
      <w:r w:rsidR="009A2B4C">
        <w:rPr>
          <w:rFonts w:ascii="Cambria" w:hAnsi="Cambria"/>
          <w:sz w:val="20"/>
          <w:szCs w:val="20"/>
        </w:rPr>
        <w:t>ssion</w:t>
      </w:r>
      <w:r w:rsidR="00262375">
        <w:rPr>
          <w:rFonts w:ascii="Cambria" w:hAnsi="Cambria"/>
          <w:sz w:val="20"/>
          <w:szCs w:val="20"/>
        </w:rPr>
        <w:t xml:space="preserve"> of Peru</w:t>
      </w:r>
      <w:r w:rsidR="00C1245E">
        <w:rPr>
          <w:rFonts w:ascii="Cambria" w:hAnsi="Cambria"/>
          <w:sz w:val="20"/>
          <w:szCs w:val="20"/>
        </w:rPr>
        <w:t>.</w:t>
      </w:r>
    </w:p>
    <w:p w:rsidR="00215DD7" w:rsidRDefault="00AD20D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background information, the petitioner informs that the proceedings filed against him </w:t>
      </w:r>
      <w:r w:rsidR="00DB21D5" w:rsidRPr="00DB21D5">
        <w:rPr>
          <w:rFonts w:ascii="Cambria" w:hAnsi="Cambria"/>
          <w:sz w:val="20"/>
          <w:szCs w:val="20"/>
        </w:rPr>
        <w:t>are due to</w:t>
      </w:r>
      <w:r w:rsidRPr="00DB21D5">
        <w:rPr>
          <w:rFonts w:ascii="Cambria" w:hAnsi="Cambria"/>
          <w:sz w:val="20"/>
          <w:szCs w:val="20"/>
        </w:rPr>
        <w:t xml:space="preserve"> a</w:t>
      </w:r>
      <w:r w:rsidR="00FE4C81">
        <w:rPr>
          <w:rFonts w:ascii="Cambria" w:hAnsi="Cambria"/>
          <w:sz w:val="20"/>
          <w:szCs w:val="20"/>
        </w:rPr>
        <w:t xml:space="preserve"> </w:t>
      </w:r>
      <w:r w:rsidR="00A068F8">
        <w:rPr>
          <w:rFonts w:ascii="Cambria" w:hAnsi="Cambria"/>
          <w:sz w:val="20"/>
          <w:szCs w:val="20"/>
        </w:rPr>
        <w:t xml:space="preserve">pattern of </w:t>
      </w:r>
      <w:r w:rsidR="00FE4C81">
        <w:rPr>
          <w:rFonts w:ascii="Cambria" w:hAnsi="Cambria"/>
          <w:sz w:val="20"/>
          <w:szCs w:val="20"/>
        </w:rPr>
        <w:t>“power abuse” by regional authorities</w:t>
      </w:r>
      <w:r w:rsidR="004038FF">
        <w:rPr>
          <w:rFonts w:ascii="Cambria" w:hAnsi="Cambria"/>
          <w:sz w:val="20"/>
          <w:szCs w:val="20"/>
        </w:rPr>
        <w:t xml:space="preserve">. According to him, these authorities </w:t>
      </w:r>
      <w:r w:rsidR="009B1CE0">
        <w:rPr>
          <w:rFonts w:ascii="Cambria" w:hAnsi="Cambria"/>
          <w:sz w:val="20"/>
          <w:szCs w:val="20"/>
        </w:rPr>
        <w:t>“</w:t>
      </w:r>
      <w:r w:rsidR="00486AE5">
        <w:rPr>
          <w:rFonts w:ascii="Cambria" w:hAnsi="Cambria"/>
          <w:sz w:val="20"/>
          <w:szCs w:val="20"/>
        </w:rPr>
        <w:t>exploit</w:t>
      </w:r>
      <w:r w:rsidR="00E00AE1">
        <w:rPr>
          <w:rFonts w:ascii="Cambria" w:hAnsi="Cambria"/>
          <w:sz w:val="20"/>
          <w:szCs w:val="20"/>
        </w:rPr>
        <w:t xml:space="preserve"> </w:t>
      </w:r>
      <w:r w:rsidR="009B1CE0">
        <w:rPr>
          <w:rFonts w:ascii="Cambria" w:hAnsi="Cambria"/>
          <w:sz w:val="20"/>
          <w:szCs w:val="20"/>
        </w:rPr>
        <w:t>the land”</w:t>
      </w:r>
      <w:r w:rsidR="006F1978">
        <w:rPr>
          <w:rFonts w:ascii="Cambria" w:hAnsi="Cambria"/>
          <w:sz w:val="20"/>
          <w:szCs w:val="20"/>
        </w:rPr>
        <w:t xml:space="preserve"> </w:t>
      </w:r>
      <w:r w:rsidR="00E00AE1">
        <w:rPr>
          <w:rFonts w:ascii="Cambria" w:hAnsi="Cambria"/>
          <w:sz w:val="20"/>
          <w:szCs w:val="20"/>
        </w:rPr>
        <w:t xml:space="preserve">of </w:t>
      </w:r>
      <w:r w:rsidR="00244E35">
        <w:rPr>
          <w:rFonts w:ascii="Cambria" w:hAnsi="Cambria"/>
          <w:sz w:val="20"/>
          <w:szCs w:val="20"/>
        </w:rPr>
        <w:t>the inhabitants</w:t>
      </w:r>
      <w:r w:rsidR="00E00AE1">
        <w:rPr>
          <w:rFonts w:ascii="Cambria" w:hAnsi="Cambria"/>
          <w:sz w:val="20"/>
          <w:szCs w:val="20"/>
        </w:rPr>
        <w:t xml:space="preserve"> </w:t>
      </w:r>
      <w:r w:rsidR="00244E35">
        <w:rPr>
          <w:rFonts w:ascii="Cambria" w:hAnsi="Cambria"/>
          <w:sz w:val="20"/>
          <w:szCs w:val="20"/>
        </w:rPr>
        <w:t>of</w:t>
      </w:r>
      <w:r w:rsidR="00E00AE1">
        <w:rPr>
          <w:rFonts w:ascii="Cambria" w:hAnsi="Cambria"/>
          <w:sz w:val="20"/>
          <w:szCs w:val="20"/>
        </w:rPr>
        <w:t xml:space="preserve"> </w:t>
      </w:r>
      <w:r w:rsidR="00B17FFD">
        <w:rPr>
          <w:rFonts w:ascii="Cambria" w:hAnsi="Cambria"/>
          <w:sz w:val="20"/>
          <w:szCs w:val="20"/>
        </w:rPr>
        <w:t>Víctor Raúl Haya de la Torre</w:t>
      </w:r>
      <w:r w:rsidR="00E00AE1">
        <w:rPr>
          <w:rFonts w:ascii="Cambria" w:hAnsi="Cambria"/>
          <w:sz w:val="20"/>
          <w:szCs w:val="20"/>
        </w:rPr>
        <w:t xml:space="preserve"> village</w:t>
      </w:r>
      <w:r w:rsidR="007D045C">
        <w:rPr>
          <w:rFonts w:ascii="Cambria" w:hAnsi="Cambria"/>
          <w:sz w:val="20"/>
          <w:szCs w:val="20"/>
        </w:rPr>
        <w:t xml:space="preserve">. </w:t>
      </w:r>
      <w:r w:rsidR="0063395C">
        <w:rPr>
          <w:rFonts w:ascii="Cambria" w:hAnsi="Cambria"/>
          <w:sz w:val="20"/>
          <w:szCs w:val="20"/>
        </w:rPr>
        <w:t>Said authorities</w:t>
      </w:r>
      <w:r w:rsidR="00B00A85">
        <w:rPr>
          <w:rFonts w:ascii="Cambria" w:hAnsi="Cambria"/>
          <w:sz w:val="20"/>
          <w:szCs w:val="20"/>
        </w:rPr>
        <w:t xml:space="preserve"> </w:t>
      </w:r>
      <w:r w:rsidR="0063395C">
        <w:rPr>
          <w:rFonts w:ascii="Cambria" w:hAnsi="Cambria"/>
          <w:sz w:val="20"/>
          <w:szCs w:val="20"/>
        </w:rPr>
        <w:t xml:space="preserve">allegedly </w:t>
      </w:r>
      <w:r w:rsidR="00167937">
        <w:rPr>
          <w:rFonts w:ascii="Cambria" w:hAnsi="Cambria"/>
          <w:sz w:val="20"/>
          <w:szCs w:val="20"/>
        </w:rPr>
        <w:t xml:space="preserve">sought to </w:t>
      </w:r>
      <w:r w:rsidR="00B00A85">
        <w:rPr>
          <w:rFonts w:ascii="Cambria" w:hAnsi="Cambria"/>
          <w:sz w:val="20"/>
          <w:szCs w:val="20"/>
        </w:rPr>
        <w:t xml:space="preserve">preserve </w:t>
      </w:r>
      <w:r w:rsidR="00974AC7">
        <w:rPr>
          <w:rFonts w:ascii="Cambria" w:hAnsi="Cambria"/>
          <w:sz w:val="20"/>
          <w:szCs w:val="20"/>
        </w:rPr>
        <w:t>that</w:t>
      </w:r>
      <w:r w:rsidR="00A32F0A">
        <w:rPr>
          <w:rFonts w:ascii="Cambria" w:hAnsi="Cambria"/>
          <w:sz w:val="20"/>
          <w:szCs w:val="20"/>
        </w:rPr>
        <w:t xml:space="preserve"> </w:t>
      </w:r>
      <w:r w:rsidR="00A32F0A" w:rsidRPr="00A32F0A">
        <w:rPr>
          <w:rFonts w:ascii="Cambria" w:hAnsi="Cambria"/>
          <w:i/>
          <w:sz w:val="20"/>
          <w:szCs w:val="20"/>
        </w:rPr>
        <w:t>status quo</w:t>
      </w:r>
      <w:r w:rsidR="00167937">
        <w:rPr>
          <w:rFonts w:ascii="Cambria" w:hAnsi="Cambria"/>
          <w:sz w:val="20"/>
          <w:szCs w:val="20"/>
        </w:rPr>
        <w:t xml:space="preserve"> by preventing him from taking office, </w:t>
      </w:r>
      <w:r w:rsidR="0063395C">
        <w:rPr>
          <w:rFonts w:ascii="Cambria" w:hAnsi="Cambria"/>
          <w:sz w:val="20"/>
          <w:szCs w:val="20"/>
        </w:rPr>
        <w:t>as</w:t>
      </w:r>
      <w:r w:rsidR="00974AC7">
        <w:rPr>
          <w:rFonts w:ascii="Cambria" w:hAnsi="Cambria"/>
          <w:sz w:val="20"/>
          <w:szCs w:val="20"/>
        </w:rPr>
        <w:t xml:space="preserve"> otherwise</w:t>
      </w:r>
      <w:r w:rsidR="0063395C">
        <w:rPr>
          <w:rFonts w:ascii="Cambria" w:hAnsi="Cambria"/>
          <w:sz w:val="20"/>
          <w:szCs w:val="20"/>
        </w:rPr>
        <w:t>, he says,</w:t>
      </w:r>
      <w:r w:rsidR="00974AC7">
        <w:rPr>
          <w:rFonts w:ascii="Cambria" w:hAnsi="Cambria"/>
          <w:sz w:val="20"/>
          <w:szCs w:val="20"/>
        </w:rPr>
        <w:t xml:space="preserve"> they would not have been able to continue with such abuse</w:t>
      </w:r>
      <w:r w:rsidR="00D17509">
        <w:rPr>
          <w:rFonts w:ascii="Cambria" w:hAnsi="Cambria"/>
          <w:sz w:val="20"/>
          <w:szCs w:val="20"/>
        </w:rPr>
        <w:t>s</w:t>
      </w:r>
      <w:r w:rsidR="00974AC7">
        <w:rPr>
          <w:rFonts w:ascii="Cambria" w:hAnsi="Cambria"/>
          <w:sz w:val="20"/>
          <w:szCs w:val="20"/>
        </w:rPr>
        <w:t>.</w:t>
      </w:r>
    </w:p>
    <w:p w:rsidR="007D045C" w:rsidRDefault="009454F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w:t>
      </w:r>
      <w:r w:rsidR="00D20033">
        <w:rPr>
          <w:rFonts w:ascii="Cambria" w:hAnsi="Cambria"/>
          <w:sz w:val="20"/>
          <w:szCs w:val="20"/>
        </w:rPr>
        <w:t xml:space="preserve">to </w:t>
      </w:r>
      <w:r>
        <w:rPr>
          <w:rFonts w:ascii="Cambria" w:hAnsi="Cambria"/>
          <w:sz w:val="20"/>
          <w:szCs w:val="20"/>
        </w:rPr>
        <w:t>the administrative trial, it started</w:t>
      </w:r>
      <w:r w:rsidR="00EE5B20">
        <w:rPr>
          <w:rFonts w:ascii="Cambria" w:hAnsi="Cambria"/>
          <w:sz w:val="20"/>
          <w:szCs w:val="20"/>
        </w:rPr>
        <w:t xml:space="preserve"> when his main opponent challenged the election</w:t>
      </w:r>
      <w:r w:rsidR="0071586A">
        <w:rPr>
          <w:rFonts w:ascii="Cambria" w:hAnsi="Cambria"/>
          <w:sz w:val="20"/>
          <w:szCs w:val="20"/>
        </w:rPr>
        <w:t xml:space="preserve"> </w:t>
      </w:r>
      <w:r w:rsidR="00D17509">
        <w:rPr>
          <w:rFonts w:ascii="Cambria" w:hAnsi="Cambria"/>
          <w:sz w:val="20"/>
          <w:szCs w:val="20"/>
        </w:rPr>
        <w:t xml:space="preserve">result </w:t>
      </w:r>
      <w:r w:rsidR="0071586A">
        <w:rPr>
          <w:rFonts w:ascii="Cambria" w:hAnsi="Cambria"/>
          <w:sz w:val="20"/>
          <w:szCs w:val="20"/>
        </w:rPr>
        <w:t>before the Dist</w:t>
      </w:r>
      <w:r w:rsidR="000E6D29">
        <w:rPr>
          <w:rFonts w:ascii="Cambria" w:hAnsi="Cambria"/>
          <w:sz w:val="20"/>
          <w:szCs w:val="20"/>
        </w:rPr>
        <w:t>rict Municipality of Huanchaco</w:t>
      </w:r>
      <w:r w:rsidR="002A7E2B">
        <w:rPr>
          <w:rFonts w:ascii="Cambria" w:hAnsi="Cambria"/>
          <w:sz w:val="20"/>
          <w:szCs w:val="20"/>
        </w:rPr>
        <w:t>. This municipality</w:t>
      </w:r>
      <w:r w:rsidR="000E6D29">
        <w:rPr>
          <w:rFonts w:ascii="Cambria" w:hAnsi="Cambria"/>
          <w:sz w:val="20"/>
          <w:szCs w:val="20"/>
        </w:rPr>
        <w:t xml:space="preserve"> found the</w:t>
      </w:r>
      <w:r w:rsidR="0071586A">
        <w:rPr>
          <w:rFonts w:ascii="Cambria" w:hAnsi="Cambria"/>
          <w:sz w:val="20"/>
          <w:szCs w:val="20"/>
        </w:rPr>
        <w:t xml:space="preserve"> appeal groundless</w:t>
      </w:r>
      <w:r w:rsidR="000E6D29">
        <w:rPr>
          <w:rFonts w:ascii="Cambria" w:hAnsi="Cambria"/>
          <w:sz w:val="20"/>
          <w:szCs w:val="20"/>
        </w:rPr>
        <w:t xml:space="preserve"> and confirmed the electoral result by Resolution No. 051-2002 of December 20, 2002.</w:t>
      </w:r>
      <w:r w:rsidR="007F555B">
        <w:rPr>
          <w:rFonts w:ascii="Cambria" w:hAnsi="Cambria"/>
          <w:sz w:val="20"/>
          <w:szCs w:val="20"/>
        </w:rPr>
        <w:t xml:space="preserve"> </w:t>
      </w:r>
      <w:r w:rsidR="002A7E2B">
        <w:rPr>
          <w:rFonts w:ascii="Cambria" w:hAnsi="Cambria"/>
          <w:sz w:val="20"/>
          <w:szCs w:val="20"/>
        </w:rPr>
        <w:t>Subsequently, it forwarded</w:t>
      </w:r>
      <w:r w:rsidR="007F555B">
        <w:rPr>
          <w:rFonts w:ascii="Cambria" w:hAnsi="Cambria"/>
          <w:sz w:val="20"/>
          <w:szCs w:val="20"/>
        </w:rPr>
        <w:t xml:space="preserve"> the file</w:t>
      </w:r>
      <w:r w:rsidR="00A454EF">
        <w:rPr>
          <w:rFonts w:ascii="Cambria" w:hAnsi="Cambria"/>
          <w:sz w:val="20"/>
          <w:szCs w:val="20"/>
        </w:rPr>
        <w:t xml:space="preserve"> to the Provincial Municipality of Trujillo </w:t>
      </w:r>
      <w:r w:rsidR="0034466B">
        <w:rPr>
          <w:rFonts w:ascii="Cambria" w:hAnsi="Cambria"/>
          <w:sz w:val="20"/>
          <w:szCs w:val="20"/>
        </w:rPr>
        <w:t xml:space="preserve">so that the latter would appoint the corresponding authorities. However, </w:t>
      </w:r>
      <w:r w:rsidR="00ED3321">
        <w:rPr>
          <w:rFonts w:ascii="Cambria" w:hAnsi="Cambria"/>
          <w:sz w:val="20"/>
          <w:szCs w:val="20"/>
        </w:rPr>
        <w:t>the</w:t>
      </w:r>
      <w:r w:rsidR="001D59F1">
        <w:rPr>
          <w:rFonts w:ascii="Cambria" w:hAnsi="Cambria"/>
          <w:sz w:val="20"/>
          <w:szCs w:val="20"/>
        </w:rPr>
        <w:t xml:space="preserve"> provincial body noted that the </w:t>
      </w:r>
      <w:r w:rsidR="00C21C3F">
        <w:rPr>
          <w:rFonts w:ascii="Cambria" w:hAnsi="Cambria"/>
          <w:sz w:val="20"/>
          <w:szCs w:val="20"/>
        </w:rPr>
        <w:t xml:space="preserve">parties had not been notified of the </w:t>
      </w:r>
      <w:r w:rsidR="001D59F1">
        <w:rPr>
          <w:rFonts w:ascii="Cambria" w:hAnsi="Cambria"/>
          <w:sz w:val="20"/>
          <w:szCs w:val="20"/>
        </w:rPr>
        <w:t>district municipality</w:t>
      </w:r>
      <w:r w:rsidR="00C21C3F">
        <w:rPr>
          <w:rFonts w:ascii="Cambria" w:hAnsi="Cambria"/>
          <w:sz w:val="20"/>
          <w:szCs w:val="20"/>
        </w:rPr>
        <w:t>’s decision</w:t>
      </w:r>
      <w:r w:rsidR="00764F83">
        <w:rPr>
          <w:rFonts w:ascii="Cambria" w:hAnsi="Cambria"/>
          <w:sz w:val="20"/>
          <w:szCs w:val="20"/>
        </w:rPr>
        <w:t>; as a result, it returned the file.</w:t>
      </w:r>
      <w:r w:rsidR="006904B2">
        <w:rPr>
          <w:rFonts w:ascii="Cambria" w:hAnsi="Cambria"/>
          <w:sz w:val="20"/>
          <w:szCs w:val="20"/>
        </w:rPr>
        <w:t xml:space="preserve"> Once the decision was notified, the opponent</w:t>
      </w:r>
      <w:r w:rsidR="00400FB8">
        <w:rPr>
          <w:rFonts w:ascii="Cambria" w:hAnsi="Cambria"/>
          <w:sz w:val="20"/>
          <w:szCs w:val="20"/>
        </w:rPr>
        <w:t xml:space="preserve"> filed an appeal, and the</w:t>
      </w:r>
      <w:r w:rsidR="007B7400">
        <w:rPr>
          <w:rFonts w:ascii="Cambria" w:hAnsi="Cambria"/>
          <w:sz w:val="20"/>
          <w:szCs w:val="20"/>
        </w:rPr>
        <w:t xml:space="preserve"> case</w:t>
      </w:r>
      <w:r w:rsidR="00400FB8">
        <w:rPr>
          <w:rFonts w:ascii="Cambria" w:hAnsi="Cambria"/>
          <w:sz w:val="20"/>
          <w:szCs w:val="20"/>
        </w:rPr>
        <w:t xml:space="preserve"> file was brought before the Provincial Municipality of Trujillo on April 8, 2003</w:t>
      </w:r>
      <w:r w:rsidR="00ED3321">
        <w:rPr>
          <w:rFonts w:ascii="Cambria" w:hAnsi="Cambria"/>
          <w:sz w:val="20"/>
          <w:szCs w:val="20"/>
        </w:rPr>
        <w:t xml:space="preserve"> so that it would rule on the challenge.</w:t>
      </w:r>
    </w:p>
    <w:p w:rsidR="00ED3321" w:rsidRDefault="0052460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Since</w:t>
      </w:r>
      <w:r w:rsidR="00DD70BB">
        <w:rPr>
          <w:rFonts w:ascii="Cambria" w:hAnsi="Cambria"/>
          <w:sz w:val="20"/>
          <w:szCs w:val="20"/>
        </w:rPr>
        <w:t xml:space="preserve"> thirty days passed without</w:t>
      </w:r>
      <w:r>
        <w:rPr>
          <w:rFonts w:ascii="Cambria" w:hAnsi="Cambria"/>
          <w:sz w:val="20"/>
          <w:szCs w:val="20"/>
        </w:rPr>
        <w:t xml:space="preserve"> </w:t>
      </w:r>
      <w:r w:rsidR="009144A3">
        <w:rPr>
          <w:rFonts w:ascii="Cambria" w:hAnsi="Cambria"/>
          <w:sz w:val="20"/>
          <w:szCs w:val="20"/>
        </w:rPr>
        <w:t>the</w:t>
      </w:r>
      <w:r>
        <w:rPr>
          <w:rFonts w:ascii="Cambria" w:hAnsi="Cambria"/>
          <w:sz w:val="20"/>
          <w:szCs w:val="20"/>
        </w:rPr>
        <w:t xml:space="preserve"> </w:t>
      </w:r>
      <w:r w:rsidR="007F3880">
        <w:rPr>
          <w:rFonts w:ascii="Cambria" w:hAnsi="Cambria"/>
          <w:sz w:val="20"/>
          <w:szCs w:val="20"/>
        </w:rPr>
        <w:t>Provincial Municipality of Trujillo</w:t>
      </w:r>
      <w:r w:rsidR="009144A3">
        <w:rPr>
          <w:rFonts w:ascii="Cambria" w:hAnsi="Cambria"/>
          <w:sz w:val="20"/>
          <w:szCs w:val="20"/>
        </w:rPr>
        <w:t>’s</w:t>
      </w:r>
      <w:r>
        <w:rPr>
          <w:rFonts w:ascii="Cambria" w:hAnsi="Cambria"/>
          <w:sz w:val="20"/>
          <w:szCs w:val="20"/>
        </w:rPr>
        <w:t xml:space="preserve"> ruling on the matter,</w:t>
      </w:r>
      <w:r w:rsidR="00EC3407">
        <w:rPr>
          <w:rFonts w:ascii="Cambria" w:hAnsi="Cambria"/>
          <w:sz w:val="20"/>
          <w:szCs w:val="20"/>
        </w:rPr>
        <w:t xml:space="preserve"> the petitioner believed that a constructive rejection </w:t>
      </w:r>
      <w:r w:rsidR="00EC3407" w:rsidRPr="00C1434D">
        <w:rPr>
          <w:rFonts w:ascii="Cambria" w:hAnsi="Cambria"/>
          <w:sz w:val="20"/>
          <w:szCs w:val="20"/>
        </w:rPr>
        <w:t>had been</w:t>
      </w:r>
      <w:r w:rsidR="00EC3407">
        <w:rPr>
          <w:rFonts w:ascii="Cambria" w:hAnsi="Cambria"/>
          <w:sz w:val="20"/>
          <w:szCs w:val="20"/>
        </w:rPr>
        <w:t xml:space="preserve"> established to the detriment of </w:t>
      </w:r>
      <w:r w:rsidR="000E1EE6">
        <w:rPr>
          <w:rFonts w:ascii="Cambria" w:hAnsi="Cambria"/>
          <w:sz w:val="20"/>
          <w:szCs w:val="20"/>
        </w:rPr>
        <w:t xml:space="preserve">Mrs. Espejo’s </w:t>
      </w:r>
      <w:r w:rsidR="00C42DD3">
        <w:rPr>
          <w:rFonts w:ascii="Cambria" w:hAnsi="Cambria"/>
          <w:sz w:val="20"/>
          <w:szCs w:val="20"/>
        </w:rPr>
        <w:t>claims.</w:t>
      </w:r>
      <w:r w:rsidR="00A228DA">
        <w:rPr>
          <w:rFonts w:ascii="Cambria" w:hAnsi="Cambria"/>
          <w:sz w:val="20"/>
          <w:szCs w:val="20"/>
        </w:rPr>
        <w:t xml:space="preserve"> In view of this and to ensure his rights, the petitioner lodged an appeal</w:t>
      </w:r>
      <w:r w:rsidR="00991D89">
        <w:rPr>
          <w:rFonts w:ascii="Cambria" w:hAnsi="Cambria"/>
          <w:sz w:val="20"/>
          <w:szCs w:val="20"/>
        </w:rPr>
        <w:t xml:space="preserve"> for </w:t>
      </w:r>
      <w:r w:rsidR="00FA2C0D">
        <w:rPr>
          <w:rFonts w:ascii="Cambria" w:hAnsi="Cambria"/>
          <w:sz w:val="20"/>
          <w:szCs w:val="20"/>
        </w:rPr>
        <w:t>legal</w:t>
      </w:r>
      <w:r w:rsidR="00991D89">
        <w:rPr>
          <w:rFonts w:ascii="Cambria" w:hAnsi="Cambria"/>
          <w:sz w:val="20"/>
          <w:szCs w:val="20"/>
        </w:rPr>
        <w:t xml:space="preserve"> protection</w:t>
      </w:r>
      <w:r w:rsidR="00A228DA">
        <w:rPr>
          <w:rFonts w:ascii="Cambria" w:hAnsi="Cambria"/>
          <w:sz w:val="20"/>
          <w:szCs w:val="20"/>
        </w:rPr>
        <w:t xml:space="preserve"> with the Fourth Civil Court (File </w:t>
      </w:r>
      <w:r w:rsidR="004149BE">
        <w:rPr>
          <w:rFonts w:ascii="Cambria" w:hAnsi="Cambria"/>
          <w:sz w:val="20"/>
          <w:szCs w:val="20"/>
        </w:rPr>
        <w:t>No.</w:t>
      </w:r>
      <w:r w:rsidR="00E753F4">
        <w:rPr>
          <w:rFonts w:ascii="Cambria" w:hAnsi="Cambria"/>
          <w:sz w:val="20"/>
          <w:szCs w:val="20"/>
        </w:rPr>
        <w:t xml:space="preserve"> </w:t>
      </w:r>
      <w:r w:rsidR="00717F20">
        <w:rPr>
          <w:rFonts w:ascii="Cambria" w:hAnsi="Cambria"/>
          <w:sz w:val="20"/>
          <w:szCs w:val="20"/>
        </w:rPr>
        <w:t xml:space="preserve">2016-2003, </w:t>
      </w:r>
      <w:r w:rsidR="008B0105">
        <w:rPr>
          <w:rFonts w:ascii="Cambria" w:hAnsi="Cambria"/>
          <w:sz w:val="20"/>
          <w:szCs w:val="20"/>
        </w:rPr>
        <w:t>lodged on</w:t>
      </w:r>
      <w:r w:rsidR="00A228DA">
        <w:rPr>
          <w:rFonts w:ascii="Cambria" w:hAnsi="Cambria"/>
          <w:sz w:val="20"/>
          <w:szCs w:val="20"/>
        </w:rPr>
        <w:t xml:space="preserve"> June</w:t>
      </w:r>
      <w:r w:rsidR="00717F20">
        <w:rPr>
          <w:rFonts w:ascii="Cambria" w:hAnsi="Cambria"/>
          <w:sz w:val="20"/>
          <w:szCs w:val="20"/>
        </w:rPr>
        <w:t xml:space="preserve"> </w:t>
      </w:r>
      <w:r w:rsidR="00A228DA">
        <w:rPr>
          <w:rFonts w:ascii="Cambria" w:hAnsi="Cambria"/>
          <w:sz w:val="20"/>
          <w:szCs w:val="20"/>
        </w:rPr>
        <w:t>13, 2003)</w:t>
      </w:r>
      <w:r w:rsidR="00087C16">
        <w:rPr>
          <w:rFonts w:ascii="Cambria" w:hAnsi="Cambria"/>
          <w:sz w:val="20"/>
          <w:szCs w:val="20"/>
        </w:rPr>
        <w:t>.</w:t>
      </w:r>
      <w:r w:rsidR="00D55A14">
        <w:rPr>
          <w:rFonts w:ascii="Cambria" w:hAnsi="Cambria"/>
          <w:sz w:val="20"/>
          <w:szCs w:val="20"/>
        </w:rPr>
        <w:t xml:space="preserve"> T</w:t>
      </w:r>
      <w:r w:rsidR="00A665A9">
        <w:rPr>
          <w:rFonts w:ascii="Cambria" w:hAnsi="Cambria"/>
          <w:sz w:val="20"/>
          <w:szCs w:val="20"/>
        </w:rPr>
        <w:t>he appeal</w:t>
      </w:r>
      <w:r w:rsidR="00087C16">
        <w:rPr>
          <w:rFonts w:ascii="Cambria" w:hAnsi="Cambria"/>
          <w:sz w:val="20"/>
          <w:szCs w:val="20"/>
        </w:rPr>
        <w:t xml:space="preserve"> was dismissed</w:t>
      </w:r>
      <w:r w:rsidR="00D55A14">
        <w:rPr>
          <w:rFonts w:ascii="Cambria" w:hAnsi="Cambria"/>
          <w:sz w:val="20"/>
          <w:szCs w:val="20"/>
        </w:rPr>
        <w:t xml:space="preserve"> </w:t>
      </w:r>
      <w:r w:rsidR="00A665A9">
        <w:rPr>
          <w:rFonts w:ascii="Cambria" w:hAnsi="Cambria"/>
          <w:sz w:val="20"/>
          <w:szCs w:val="20"/>
        </w:rPr>
        <w:t>by Resolution No. 11 of September 19, 2003</w:t>
      </w:r>
      <w:r w:rsidR="00D55A14">
        <w:rPr>
          <w:rFonts w:ascii="Cambria" w:hAnsi="Cambria"/>
          <w:sz w:val="20"/>
          <w:szCs w:val="20"/>
        </w:rPr>
        <w:t xml:space="preserve">, </w:t>
      </w:r>
      <w:r w:rsidR="008B0105">
        <w:rPr>
          <w:rFonts w:ascii="Cambria" w:hAnsi="Cambria"/>
          <w:sz w:val="20"/>
          <w:szCs w:val="20"/>
        </w:rPr>
        <w:t>for</w:t>
      </w:r>
      <w:r w:rsidR="00D55A14">
        <w:rPr>
          <w:rFonts w:ascii="Cambria" w:hAnsi="Cambria"/>
          <w:sz w:val="20"/>
          <w:szCs w:val="20"/>
        </w:rPr>
        <w:t xml:space="preserve"> lack of exhaustion of remedies in the administrative jurisdiction</w:t>
      </w:r>
      <w:r w:rsidR="00450740">
        <w:rPr>
          <w:rFonts w:ascii="Cambria" w:hAnsi="Cambria"/>
          <w:sz w:val="20"/>
          <w:szCs w:val="20"/>
        </w:rPr>
        <w:t xml:space="preserve">. Therefore, on September 30, 2003, the petitioner </w:t>
      </w:r>
      <w:r w:rsidR="004149BE">
        <w:rPr>
          <w:rFonts w:ascii="Cambria" w:hAnsi="Cambria"/>
          <w:sz w:val="20"/>
          <w:szCs w:val="20"/>
        </w:rPr>
        <w:t>appealed against the dismissal</w:t>
      </w:r>
      <w:r w:rsidR="00CB7C58">
        <w:rPr>
          <w:rFonts w:ascii="Cambria" w:hAnsi="Cambria"/>
          <w:sz w:val="20"/>
          <w:szCs w:val="20"/>
        </w:rPr>
        <w:t xml:space="preserve"> before </w:t>
      </w:r>
      <w:r w:rsidR="00A42FA6">
        <w:rPr>
          <w:rFonts w:ascii="Cambria" w:hAnsi="Cambria"/>
          <w:sz w:val="20"/>
          <w:szCs w:val="20"/>
        </w:rPr>
        <w:t xml:space="preserve">said </w:t>
      </w:r>
      <w:r w:rsidR="00CB7C58">
        <w:rPr>
          <w:rFonts w:ascii="Cambria" w:hAnsi="Cambria"/>
          <w:sz w:val="20"/>
          <w:szCs w:val="20"/>
        </w:rPr>
        <w:t>court</w:t>
      </w:r>
      <w:r w:rsidR="00A91849">
        <w:rPr>
          <w:rFonts w:ascii="Cambria" w:hAnsi="Cambria"/>
          <w:sz w:val="20"/>
          <w:szCs w:val="20"/>
        </w:rPr>
        <w:t xml:space="preserve">. After </w:t>
      </w:r>
      <w:r w:rsidR="00D20033">
        <w:rPr>
          <w:rFonts w:ascii="Cambria" w:hAnsi="Cambria"/>
          <w:sz w:val="20"/>
          <w:szCs w:val="20"/>
        </w:rPr>
        <w:t>filling this legal remedy for which</w:t>
      </w:r>
      <w:r w:rsidR="00A91849">
        <w:rPr>
          <w:rFonts w:ascii="Cambria" w:hAnsi="Cambria"/>
          <w:sz w:val="20"/>
          <w:szCs w:val="20"/>
        </w:rPr>
        <w:t xml:space="preserve"> </w:t>
      </w:r>
      <w:r w:rsidR="003E51EB">
        <w:rPr>
          <w:rFonts w:ascii="Cambria" w:hAnsi="Cambria"/>
          <w:sz w:val="20"/>
          <w:szCs w:val="20"/>
        </w:rPr>
        <w:t>the petitioner filed a</w:t>
      </w:r>
      <w:r w:rsidR="00A91849">
        <w:rPr>
          <w:rFonts w:ascii="Cambria" w:hAnsi="Cambria"/>
          <w:sz w:val="20"/>
          <w:szCs w:val="20"/>
        </w:rPr>
        <w:t xml:space="preserve"> </w:t>
      </w:r>
      <w:r w:rsidR="003E51EB">
        <w:rPr>
          <w:rFonts w:ascii="Cambria" w:hAnsi="Cambria"/>
          <w:sz w:val="20"/>
          <w:szCs w:val="20"/>
        </w:rPr>
        <w:t xml:space="preserve">complaint </w:t>
      </w:r>
      <w:r w:rsidR="009B064E">
        <w:rPr>
          <w:rFonts w:ascii="Cambria" w:hAnsi="Cambria"/>
          <w:sz w:val="20"/>
          <w:szCs w:val="20"/>
        </w:rPr>
        <w:t xml:space="preserve">for procedural delay, the case was brought before the Second Civil Court of the </w:t>
      </w:r>
      <w:r w:rsidR="009B064E" w:rsidRPr="00DB21D5">
        <w:rPr>
          <w:rFonts w:ascii="Cambria" w:hAnsi="Cambria"/>
          <w:sz w:val="20"/>
          <w:szCs w:val="20"/>
        </w:rPr>
        <w:t>Higher</w:t>
      </w:r>
      <w:r w:rsidR="009B064E">
        <w:rPr>
          <w:rFonts w:ascii="Cambria" w:hAnsi="Cambria"/>
          <w:sz w:val="20"/>
          <w:szCs w:val="20"/>
        </w:rPr>
        <w:t xml:space="preserve"> Court of Justice of La Libertad region</w:t>
      </w:r>
      <w:r w:rsidR="00C32A0B">
        <w:rPr>
          <w:rFonts w:ascii="Cambria" w:hAnsi="Cambria"/>
          <w:sz w:val="20"/>
          <w:szCs w:val="20"/>
        </w:rPr>
        <w:t xml:space="preserve"> (File</w:t>
      </w:r>
      <w:r w:rsidR="004149BE">
        <w:rPr>
          <w:rFonts w:ascii="Cambria" w:hAnsi="Cambria"/>
          <w:sz w:val="20"/>
          <w:szCs w:val="20"/>
        </w:rPr>
        <w:t xml:space="preserve"> No.</w:t>
      </w:r>
      <w:r w:rsidR="00E753F4">
        <w:rPr>
          <w:rFonts w:ascii="Cambria" w:hAnsi="Cambria"/>
          <w:sz w:val="20"/>
          <w:szCs w:val="20"/>
        </w:rPr>
        <w:t xml:space="preserve"> </w:t>
      </w:r>
      <w:r w:rsidR="00C32A0B">
        <w:rPr>
          <w:rFonts w:ascii="Cambria" w:hAnsi="Cambria"/>
          <w:sz w:val="20"/>
          <w:szCs w:val="20"/>
        </w:rPr>
        <w:t>1526-2003)</w:t>
      </w:r>
      <w:r w:rsidR="009B064E">
        <w:rPr>
          <w:rFonts w:ascii="Cambria" w:hAnsi="Cambria"/>
          <w:sz w:val="20"/>
          <w:szCs w:val="20"/>
        </w:rPr>
        <w:t xml:space="preserve"> </w:t>
      </w:r>
      <w:r w:rsidR="00C32A0B">
        <w:rPr>
          <w:rFonts w:ascii="Cambria" w:hAnsi="Cambria"/>
          <w:sz w:val="20"/>
          <w:szCs w:val="20"/>
        </w:rPr>
        <w:t>on October 2, 2003.</w:t>
      </w:r>
    </w:p>
    <w:p w:rsidR="00C32A0B" w:rsidRDefault="00A7611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By Resolution No. 18 dated March 1, 2014, t</w:t>
      </w:r>
      <w:r w:rsidR="00F827B7">
        <w:rPr>
          <w:rFonts w:ascii="Cambria" w:hAnsi="Cambria"/>
          <w:sz w:val="20"/>
          <w:szCs w:val="20"/>
        </w:rPr>
        <w:t>he Second Civil Court of the Higher Court of Justice of La Libertad revoked the lower-instance re</w:t>
      </w:r>
      <w:r w:rsidR="00F5622D">
        <w:rPr>
          <w:rFonts w:ascii="Cambria" w:hAnsi="Cambria"/>
          <w:sz w:val="20"/>
          <w:szCs w:val="20"/>
        </w:rPr>
        <w:t>solution, on the grounds that the municipalities did not submit documents proving the petitioner’s lack of exhaustion of remedies in the administrative jurisdiction</w:t>
      </w:r>
      <w:r w:rsidR="003C76DA">
        <w:rPr>
          <w:rFonts w:ascii="Cambria" w:hAnsi="Cambria"/>
          <w:sz w:val="20"/>
          <w:szCs w:val="20"/>
        </w:rPr>
        <w:t>. The Court ordered the return of the proceedings to the Fourth Civil Court of Trujillo</w:t>
      </w:r>
      <w:r w:rsidR="00725362">
        <w:rPr>
          <w:rFonts w:ascii="Cambria" w:hAnsi="Cambria"/>
          <w:sz w:val="20"/>
          <w:szCs w:val="20"/>
        </w:rPr>
        <w:t xml:space="preserve"> for the settlement of the complaint. </w:t>
      </w:r>
      <w:r w:rsidR="001931FC">
        <w:rPr>
          <w:rFonts w:ascii="Cambria" w:hAnsi="Cambria"/>
          <w:sz w:val="20"/>
          <w:szCs w:val="20"/>
        </w:rPr>
        <w:t>Nevertheless</w:t>
      </w:r>
      <w:r w:rsidR="002B3F36">
        <w:rPr>
          <w:rFonts w:ascii="Cambria" w:hAnsi="Cambria"/>
          <w:sz w:val="20"/>
          <w:szCs w:val="20"/>
        </w:rPr>
        <w:t>, by Resolution No. 32 of October 27, 2004</w:t>
      </w:r>
      <w:r w:rsidR="00E466B2">
        <w:rPr>
          <w:rFonts w:ascii="Cambria" w:hAnsi="Cambria"/>
          <w:sz w:val="20"/>
          <w:szCs w:val="20"/>
        </w:rPr>
        <w:t xml:space="preserve"> (File </w:t>
      </w:r>
      <w:r w:rsidR="007C0621">
        <w:rPr>
          <w:rFonts w:ascii="Cambria" w:hAnsi="Cambria"/>
          <w:sz w:val="20"/>
          <w:szCs w:val="20"/>
        </w:rPr>
        <w:t xml:space="preserve">No. </w:t>
      </w:r>
      <w:r w:rsidR="00E466B2">
        <w:rPr>
          <w:rFonts w:ascii="Cambria" w:hAnsi="Cambria"/>
          <w:sz w:val="20"/>
          <w:szCs w:val="20"/>
        </w:rPr>
        <w:t>2016-03)</w:t>
      </w:r>
      <w:r w:rsidR="002B3F36">
        <w:rPr>
          <w:rFonts w:ascii="Cambria" w:hAnsi="Cambria"/>
          <w:sz w:val="20"/>
          <w:szCs w:val="20"/>
        </w:rPr>
        <w:t xml:space="preserve">, </w:t>
      </w:r>
      <w:r w:rsidR="001B6BD9">
        <w:rPr>
          <w:rFonts w:ascii="Cambria" w:hAnsi="Cambria"/>
          <w:sz w:val="20"/>
          <w:szCs w:val="20"/>
        </w:rPr>
        <w:t>the trial court</w:t>
      </w:r>
      <w:r w:rsidR="00E466B2">
        <w:rPr>
          <w:rFonts w:ascii="Cambria" w:hAnsi="Cambria"/>
          <w:sz w:val="20"/>
          <w:szCs w:val="20"/>
        </w:rPr>
        <w:t xml:space="preserve"> dismissed </w:t>
      </w:r>
      <w:r w:rsidR="00116088">
        <w:rPr>
          <w:rFonts w:ascii="Cambria" w:hAnsi="Cambria"/>
          <w:sz w:val="20"/>
          <w:szCs w:val="20"/>
        </w:rPr>
        <w:t xml:space="preserve">again </w:t>
      </w:r>
      <w:r w:rsidR="00E466B2">
        <w:rPr>
          <w:rFonts w:ascii="Cambria" w:hAnsi="Cambria"/>
          <w:sz w:val="20"/>
          <w:szCs w:val="20"/>
        </w:rPr>
        <w:t xml:space="preserve">the </w:t>
      </w:r>
      <w:r w:rsidR="00312772">
        <w:rPr>
          <w:rFonts w:ascii="Cambria" w:hAnsi="Cambria"/>
          <w:sz w:val="20"/>
          <w:szCs w:val="20"/>
        </w:rPr>
        <w:t>appeal</w:t>
      </w:r>
      <w:r w:rsidR="00FA2C0D">
        <w:rPr>
          <w:rFonts w:ascii="Cambria" w:hAnsi="Cambria"/>
          <w:sz w:val="20"/>
          <w:szCs w:val="20"/>
        </w:rPr>
        <w:t xml:space="preserve"> for legal protection</w:t>
      </w:r>
      <w:r w:rsidR="00312772">
        <w:rPr>
          <w:rFonts w:ascii="Cambria" w:hAnsi="Cambria"/>
          <w:sz w:val="20"/>
          <w:szCs w:val="20"/>
        </w:rPr>
        <w:t xml:space="preserve">, invoking </w:t>
      </w:r>
      <w:r w:rsidR="007C0621">
        <w:rPr>
          <w:rFonts w:ascii="Cambria" w:hAnsi="Cambria"/>
          <w:sz w:val="20"/>
          <w:szCs w:val="20"/>
        </w:rPr>
        <w:t xml:space="preserve">again </w:t>
      </w:r>
      <w:r w:rsidR="00312772">
        <w:rPr>
          <w:rFonts w:ascii="Cambria" w:hAnsi="Cambria"/>
          <w:sz w:val="20"/>
          <w:szCs w:val="20"/>
        </w:rPr>
        <w:t>the exception concerning the lack</w:t>
      </w:r>
      <w:r w:rsidR="00E466B2">
        <w:rPr>
          <w:rFonts w:ascii="Cambria" w:hAnsi="Cambria"/>
          <w:sz w:val="20"/>
          <w:szCs w:val="20"/>
        </w:rPr>
        <w:t xml:space="preserve"> </w:t>
      </w:r>
      <w:r w:rsidR="00056EBC">
        <w:rPr>
          <w:rFonts w:ascii="Cambria" w:hAnsi="Cambria"/>
          <w:sz w:val="20"/>
          <w:szCs w:val="20"/>
        </w:rPr>
        <w:t xml:space="preserve">of exhaustion of remedies in the administrative jurisdiction. In view of this, the petitioner </w:t>
      </w:r>
      <w:r w:rsidR="003F0DC3">
        <w:rPr>
          <w:rFonts w:ascii="Cambria" w:hAnsi="Cambria"/>
          <w:sz w:val="20"/>
          <w:szCs w:val="20"/>
        </w:rPr>
        <w:t>presented</w:t>
      </w:r>
      <w:r w:rsidR="00056EBC">
        <w:rPr>
          <w:rFonts w:ascii="Cambria" w:hAnsi="Cambria"/>
          <w:sz w:val="20"/>
          <w:szCs w:val="20"/>
        </w:rPr>
        <w:t xml:space="preserve"> another appeal </w:t>
      </w:r>
      <w:r w:rsidR="003F0DC3">
        <w:rPr>
          <w:rFonts w:ascii="Cambria" w:hAnsi="Cambria"/>
          <w:sz w:val="20"/>
          <w:szCs w:val="20"/>
        </w:rPr>
        <w:t>before</w:t>
      </w:r>
      <w:r w:rsidR="00056EBC">
        <w:rPr>
          <w:rFonts w:ascii="Cambria" w:hAnsi="Cambria"/>
          <w:sz w:val="20"/>
          <w:szCs w:val="20"/>
        </w:rPr>
        <w:t xml:space="preserve"> the same court, which again brought the proceedings before the Second Civil Court of the Higher Court of Justice of La Libertad (File </w:t>
      </w:r>
      <w:r w:rsidR="003F0DC3">
        <w:rPr>
          <w:rFonts w:ascii="Cambria" w:hAnsi="Cambria"/>
          <w:sz w:val="20"/>
          <w:szCs w:val="20"/>
        </w:rPr>
        <w:t xml:space="preserve">No. </w:t>
      </w:r>
      <w:r w:rsidR="00056EBC">
        <w:rPr>
          <w:rFonts w:ascii="Cambria" w:hAnsi="Cambria"/>
          <w:sz w:val="20"/>
          <w:szCs w:val="20"/>
        </w:rPr>
        <w:t xml:space="preserve">2313-2004). </w:t>
      </w:r>
      <w:r w:rsidR="00850BF9">
        <w:rPr>
          <w:rFonts w:ascii="Cambria" w:hAnsi="Cambria"/>
          <w:sz w:val="20"/>
          <w:szCs w:val="20"/>
        </w:rPr>
        <w:t>T</w:t>
      </w:r>
      <w:r w:rsidR="00056EBC">
        <w:rPr>
          <w:rFonts w:ascii="Cambria" w:hAnsi="Cambria"/>
          <w:sz w:val="20"/>
          <w:szCs w:val="20"/>
        </w:rPr>
        <w:t>his court</w:t>
      </w:r>
      <w:r w:rsidR="00174FAA">
        <w:rPr>
          <w:rFonts w:ascii="Cambria" w:hAnsi="Cambria"/>
          <w:sz w:val="20"/>
          <w:szCs w:val="20"/>
        </w:rPr>
        <w:t xml:space="preserve"> reject</w:t>
      </w:r>
      <w:r w:rsidR="00663C87">
        <w:rPr>
          <w:rFonts w:ascii="Cambria" w:hAnsi="Cambria"/>
          <w:sz w:val="20"/>
          <w:szCs w:val="20"/>
        </w:rPr>
        <w:t>ed</w:t>
      </w:r>
      <w:r w:rsidR="00174FAA">
        <w:rPr>
          <w:rFonts w:ascii="Cambria" w:hAnsi="Cambria"/>
          <w:sz w:val="20"/>
          <w:szCs w:val="20"/>
        </w:rPr>
        <w:t xml:space="preserve"> the constitutional appeal</w:t>
      </w:r>
      <w:r w:rsidR="00663C87">
        <w:rPr>
          <w:rFonts w:ascii="Cambria" w:hAnsi="Cambria"/>
          <w:sz w:val="20"/>
          <w:szCs w:val="20"/>
        </w:rPr>
        <w:t xml:space="preserve">, </w:t>
      </w:r>
      <w:r w:rsidR="00750826">
        <w:rPr>
          <w:rFonts w:ascii="Cambria" w:hAnsi="Cambria"/>
          <w:sz w:val="20"/>
          <w:szCs w:val="20"/>
        </w:rPr>
        <w:t xml:space="preserve">confirming the lower-instance </w:t>
      </w:r>
      <w:r w:rsidR="005F7B30">
        <w:rPr>
          <w:rFonts w:ascii="Cambria" w:hAnsi="Cambria"/>
          <w:sz w:val="20"/>
          <w:szCs w:val="20"/>
        </w:rPr>
        <w:t>judgment by Resolution No. 40 of June 3, 2005.</w:t>
      </w:r>
    </w:p>
    <w:p w:rsidR="005F7B30" w:rsidRDefault="00850BF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w:t>
      </w:r>
      <w:r w:rsidR="00552B53">
        <w:rPr>
          <w:rFonts w:ascii="Cambria" w:hAnsi="Cambria"/>
          <w:sz w:val="20"/>
          <w:szCs w:val="20"/>
        </w:rPr>
        <w:t xml:space="preserve"> last unfavorable decision, the petitioner </w:t>
      </w:r>
      <w:r w:rsidR="00116088">
        <w:rPr>
          <w:rFonts w:ascii="Cambria" w:hAnsi="Cambria"/>
          <w:sz w:val="20"/>
          <w:szCs w:val="20"/>
        </w:rPr>
        <w:t>filed</w:t>
      </w:r>
      <w:r w:rsidR="00552B53">
        <w:rPr>
          <w:rFonts w:ascii="Cambria" w:hAnsi="Cambria"/>
          <w:sz w:val="20"/>
          <w:szCs w:val="20"/>
        </w:rPr>
        <w:t xml:space="preserve"> a </w:t>
      </w:r>
      <w:r w:rsidR="00C876A6">
        <w:rPr>
          <w:rFonts w:ascii="Cambria" w:hAnsi="Cambria"/>
          <w:sz w:val="20"/>
          <w:szCs w:val="20"/>
        </w:rPr>
        <w:t xml:space="preserve">constitutional </w:t>
      </w:r>
      <w:r w:rsidR="00D20033">
        <w:rPr>
          <w:rFonts w:ascii="Cambria" w:hAnsi="Cambria"/>
          <w:sz w:val="20"/>
          <w:szCs w:val="20"/>
        </w:rPr>
        <w:t>remedy</w:t>
      </w:r>
      <w:r w:rsidR="00116088">
        <w:rPr>
          <w:rFonts w:ascii="Cambria" w:hAnsi="Cambria"/>
          <w:sz w:val="20"/>
          <w:szCs w:val="20"/>
        </w:rPr>
        <w:t xml:space="preserve"> before the Constitutional Court </w:t>
      </w:r>
      <w:r w:rsidR="00112806">
        <w:rPr>
          <w:rFonts w:ascii="Cambria" w:hAnsi="Cambria"/>
          <w:sz w:val="20"/>
          <w:szCs w:val="20"/>
        </w:rPr>
        <w:t xml:space="preserve">(File </w:t>
      </w:r>
      <w:r>
        <w:rPr>
          <w:rFonts w:ascii="Cambria" w:hAnsi="Cambria"/>
          <w:sz w:val="20"/>
          <w:szCs w:val="20"/>
        </w:rPr>
        <w:t>No.</w:t>
      </w:r>
      <w:r w:rsidR="00112806">
        <w:rPr>
          <w:rFonts w:ascii="Cambria" w:hAnsi="Cambria"/>
          <w:sz w:val="20"/>
          <w:szCs w:val="20"/>
        </w:rPr>
        <w:t xml:space="preserve">5664-2005), which rejected it by a resolution dated November </w:t>
      </w:r>
      <w:r w:rsidR="00197707">
        <w:rPr>
          <w:rFonts w:ascii="Cambria" w:hAnsi="Cambria"/>
          <w:sz w:val="20"/>
          <w:szCs w:val="20"/>
        </w:rPr>
        <w:t xml:space="preserve">14, 2005. In its final ruling, the Constitutional Court </w:t>
      </w:r>
      <w:r w:rsidR="002C5AFF">
        <w:rPr>
          <w:rFonts w:ascii="Cambria" w:hAnsi="Cambria"/>
          <w:sz w:val="20"/>
          <w:szCs w:val="20"/>
        </w:rPr>
        <w:t>found</w:t>
      </w:r>
      <w:r w:rsidR="00197707">
        <w:rPr>
          <w:rFonts w:ascii="Cambria" w:hAnsi="Cambria"/>
          <w:sz w:val="20"/>
          <w:szCs w:val="20"/>
        </w:rPr>
        <w:t xml:space="preserve"> that the alleged violation</w:t>
      </w:r>
      <w:r w:rsidR="002C5AFF">
        <w:rPr>
          <w:rFonts w:ascii="Cambria" w:hAnsi="Cambria"/>
          <w:sz w:val="20"/>
          <w:szCs w:val="20"/>
        </w:rPr>
        <w:t xml:space="preserve"> </w:t>
      </w:r>
      <w:r w:rsidR="00682650">
        <w:rPr>
          <w:rFonts w:ascii="Cambria" w:hAnsi="Cambria"/>
          <w:sz w:val="20"/>
          <w:szCs w:val="20"/>
        </w:rPr>
        <w:t>was</w:t>
      </w:r>
      <w:r w:rsidR="002C5AFF">
        <w:rPr>
          <w:rFonts w:ascii="Cambria" w:hAnsi="Cambria"/>
          <w:sz w:val="20"/>
          <w:szCs w:val="20"/>
        </w:rPr>
        <w:t xml:space="preserve"> irreparable </w:t>
      </w:r>
      <w:r w:rsidR="00682650">
        <w:rPr>
          <w:rFonts w:ascii="Cambria" w:hAnsi="Cambria"/>
          <w:sz w:val="20"/>
          <w:szCs w:val="20"/>
        </w:rPr>
        <w:t xml:space="preserve">by then </w:t>
      </w:r>
      <w:r w:rsidR="00D964C3">
        <w:rPr>
          <w:rFonts w:ascii="Cambria" w:hAnsi="Cambria"/>
          <w:sz w:val="20"/>
          <w:szCs w:val="20"/>
        </w:rPr>
        <w:t>in vie</w:t>
      </w:r>
      <w:r w:rsidR="00682650">
        <w:rPr>
          <w:rFonts w:ascii="Cambria" w:hAnsi="Cambria"/>
          <w:sz w:val="20"/>
          <w:szCs w:val="20"/>
        </w:rPr>
        <w:t>w o</w:t>
      </w:r>
      <w:r w:rsidR="00834A78">
        <w:rPr>
          <w:rFonts w:ascii="Cambria" w:hAnsi="Cambria"/>
          <w:sz w:val="20"/>
          <w:szCs w:val="20"/>
        </w:rPr>
        <w:t>f the passing of time, as</w:t>
      </w:r>
      <w:r w:rsidR="00AB6885">
        <w:rPr>
          <w:rFonts w:ascii="Cambria" w:hAnsi="Cambria"/>
          <w:sz w:val="20"/>
          <w:szCs w:val="20"/>
        </w:rPr>
        <w:t xml:space="preserve"> </w:t>
      </w:r>
      <w:r w:rsidR="0021286B">
        <w:rPr>
          <w:rFonts w:ascii="Cambria" w:hAnsi="Cambria"/>
          <w:sz w:val="20"/>
          <w:szCs w:val="20"/>
        </w:rPr>
        <w:t>there would</w:t>
      </w:r>
      <w:r w:rsidR="00F7073F">
        <w:rPr>
          <w:rFonts w:ascii="Cambria" w:hAnsi="Cambria"/>
          <w:sz w:val="20"/>
          <w:szCs w:val="20"/>
        </w:rPr>
        <w:t xml:space="preserve"> be no point in</w:t>
      </w:r>
      <w:r w:rsidR="00AB6885">
        <w:rPr>
          <w:rFonts w:ascii="Cambria" w:hAnsi="Cambria"/>
          <w:sz w:val="20"/>
          <w:szCs w:val="20"/>
        </w:rPr>
        <w:t xml:space="preserve"> </w:t>
      </w:r>
      <w:r w:rsidR="008A4E8A">
        <w:rPr>
          <w:rFonts w:ascii="Cambria" w:hAnsi="Cambria"/>
          <w:sz w:val="20"/>
          <w:szCs w:val="20"/>
        </w:rPr>
        <w:t>settling proceedings</w:t>
      </w:r>
      <w:r w:rsidR="00AB6885">
        <w:rPr>
          <w:rFonts w:ascii="Cambria" w:hAnsi="Cambria"/>
          <w:sz w:val="20"/>
          <w:szCs w:val="20"/>
        </w:rPr>
        <w:t xml:space="preserve"> </w:t>
      </w:r>
      <w:r w:rsidR="009B307E">
        <w:rPr>
          <w:rFonts w:ascii="Cambria" w:hAnsi="Cambria"/>
          <w:sz w:val="20"/>
          <w:szCs w:val="20"/>
        </w:rPr>
        <w:t>in which</w:t>
      </w:r>
      <w:r w:rsidR="00AB6885">
        <w:rPr>
          <w:rFonts w:ascii="Cambria" w:hAnsi="Cambria"/>
          <w:sz w:val="20"/>
          <w:szCs w:val="20"/>
        </w:rPr>
        <w:t xml:space="preserve"> the </w:t>
      </w:r>
      <w:r w:rsidR="00AF48CA">
        <w:rPr>
          <w:rFonts w:ascii="Cambria" w:hAnsi="Cambria"/>
          <w:sz w:val="20"/>
          <w:szCs w:val="20"/>
        </w:rPr>
        <w:t>matte</w:t>
      </w:r>
      <w:r w:rsidR="00AF48CA" w:rsidRPr="00DB21D5">
        <w:rPr>
          <w:rFonts w:ascii="Cambria" w:hAnsi="Cambria"/>
          <w:sz w:val="20"/>
          <w:szCs w:val="20"/>
        </w:rPr>
        <w:t>r</w:t>
      </w:r>
      <w:r w:rsidR="00AB6885" w:rsidRPr="00DB21D5">
        <w:rPr>
          <w:rFonts w:ascii="Cambria" w:hAnsi="Cambria"/>
          <w:sz w:val="20"/>
          <w:szCs w:val="20"/>
        </w:rPr>
        <w:t xml:space="preserve"> </w:t>
      </w:r>
      <w:r w:rsidR="00C43D57" w:rsidRPr="00DB21D5">
        <w:rPr>
          <w:rFonts w:ascii="Cambria" w:hAnsi="Cambria"/>
          <w:sz w:val="20"/>
          <w:szCs w:val="20"/>
        </w:rPr>
        <w:t xml:space="preserve">is </w:t>
      </w:r>
      <w:r w:rsidR="00D20033">
        <w:rPr>
          <w:rFonts w:ascii="Cambria" w:hAnsi="Cambria"/>
          <w:sz w:val="20"/>
          <w:szCs w:val="20"/>
        </w:rPr>
        <w:t>moot</w:t>
      </w:r>
      <w:r w:rsidR="00C43D57" w:rsidRPr="00DB21D5">
        <w:rPr>
          <w:rFonts w:ascii="Cambria" w:hAnsi="Cambria"/>
          <w:sz w:val="20"/>
          <w:szCs w:val="20"/>
        </w:rPr>
        <w:t>.</w:t>
      </w:r>
      <w:r w:rsidR="00EA4661">
        <w:rPr>
          <w:rFonts w:ascii="Cambria" w:hAnsi="Cambria"/>
          <w:sz w:val="20"/>
          <w:szCs w:val="20"/>
        </w:rPr>
        <w:t xml:space="preserve"> Thi</w:t>
      </w:r>
      <w:r w:rsidR="007E681A">
        <w:rPr>
          <w:rFonts w:ascii="Cambria" w:hAnsi="Cambria"/>
          <w:sz w:val="20"/>
          <w:szCs w:val="20"/>
        </w:rPr>
        <w:t>s judgment</w:t>
      </w:r>
      <w:r w:rsidR="00DE5CED">
        <w:rPr>
          <w:rFonts w:ascii="Cambria" w:hAnsi="Cambria"/>
          <w:sz w:val="20"/>
          <w:szCs w:val="20"/>
        </w:rPr>
        <w:t xml:space="preserve"> was attached to the second-</w:t>
      </w:r>
      <w:r w:rsidR="007E681A">
        <w:rPr>
          <w:rFonts w:ascii="Cambria" w:hAnsi="Cambria"/>
          <w:sz w:val="20"/>
          <w:szCs w:val="20"/>
        </w:rPr>
        <w:t>instance case file</w:t>
      </w:r>
      <w:r w:rsidR="00A0211A">
        <w:rPr>
          <w:rFonts w:ascii="Cambria" w:hAnsi="Cambria"/>
          <w:sz w:val="20"/>
          <w:szCs w:val="20"/>
        </w:rPr>
        <w:t xml:space="preserve"> (File No. 2</w:t>
      </w:r>
      <w:r w:rsidR="009B5C74">
        <w:rPr>
          <w:rFonts w:ascii="Cambria" w:hAnsi="Cambria"/>
          <w:sz w:val="20"/>
          <w:szCs w:val="20"/>
        </w:rPr>
        <w:t>3</w:t>
      </w:r>
      <w:r w:rsidR="00A0211A">
        <w:rPr>
          <w:rFonts w:ascii="Cambria" w:hAnsi="Cambria"/>
          <w:sz w:val="20"/>
          <w:szCs w:val="20"/>
        </w:rPr>
        <w:t>13-04)</w:t>
      </w:r>
      <w:r w:rsidR="0019200A">
        <w:rPr>
          <w:rFonts w:ascii="Cambria" w:hAnsi="Cambria"/>
          <w:sz w:val="20"/>
          <w:szCs w:val="20"/>
        </w:rPr>
        <w:t xml:space="preserve"> by Resolution No. 43 of October 24, 2006 of the Second Civil Court of the Higher Court of Justice of La Libertad</w:t>
      </w:r>
      <w:r w:rsidR="00DE5CED">
        <w:rPr>
          <w:rFonts w:ascii="Cambria" w:hAnsi="Cambria"/>
          <w:sz w:val="20"/>
          <w:szCs w:val="20"/>
        </w:rPr>
        <w:t>,</w:t>
      </w:r>
      <w:r w:rsidR="00A87EFE">
        <w:rPr>
          <w:rFonts w:ascii="Cambria" w:hAnsi="Cambria"/>
          <w:sz w:val="20"/>
          <w:szCs w:val="20"/>
        </w:rPr>
        <w:t xml:space="preserve"> </w:t>
      </w:r>
      <w:r w:rsidR="0018026D">
        <w:rPr>
          <w:rFonts w:ascii="Cambria" w:hAnsi="Cambria"/>
          <w:sz w:val="20"/>
          <w:szCs w:val="20"/>
        </w:rPr>
        <w:t>and</w:t>
      </w:r>
      <w:r w:rsidR="00CC08C8">
        <w:rPr>
          <w:rFonts w:ascii="Cambria" w:hAnsi="Cambria"/>
          <w:sz w:val="20"/>
          <w:szCs w:val="20"/>
        </w:rPr>
        <w:t xml:space="preserve"> was</w:t>
      </w:r>
      <w:r w:rsidR="0018026D">
        <w:rPr>
          <w:rFonts w:ascii="Cambria" w:hAnsi="Cambria"/>
          <w:sz w:val="20"/>
          <w:szCs w:val="20"/>
        </w:rPr>
        <w:t xml:space="preserve"> notified that same day. The </w:t>
      </w:r>
      <w:r w:rsidR="0018026D">
        <w:rPr>
          <w:rFonts w:ascii="Cambria" w:hAnsi="Cambria"/>
          <w:sz w:val="20"/>
          <w:szCs w:val="20"/>
        </w:rPr>
        <w:lastRenderedPageBreak/>
        <w:t>decision</w:t>
      </w:r>
      <w:r w:rsidR="00A87EFE">
        <w:rPr>
          <w:rFonts w:ascii="Cambria" w:hAnsi="Cambria"/>
          <w:sz w:val="20"/>
          <w:szCs w:val="20"/>
        </w:rPr>
        <w:t xml:space="preserve"> was also attached to </w:t>
      </w:r>
      <w:r w:rsidR="00CC08C8">
        <w:rPr>
          <w:rFonts w:ascii="Cambria" w:hAnsi="Cambria"/>
          <w:sz w:val="20"/>
          <w:szCs w:val="20"/>
        </w:rPr>
        <w:t>the lower-instance proceedings (File No. 201</w:t>
      </w:r>
      <w:r w:rsidR="009B5C74">
        <w:rPr>
          <w:rFonts w:ascii="Cambria" w:hAnsi="Cambria"/>
          <w:sz w:val="20"/>
          <w:szCs w:val="20"/>
        </w:rPr>
        <w:t>6</w:t>
      </w:r>
      <w:r w:rsidR="00CC08C8">
        <w:rPr>
          <w:rFonts w:ascii="Cambria" w:hAnsi="Cambria"/>
          <w:sz w:val="20"/>
          <w:szCs w:val="20"/>
        </w:rPr>
        <w:t xml:space="preserve">-03) </w:t>
      </w:r>
      <w:r w:rsidR="00A87EFE">
        <w:rPr>
          <w:rFonts w:ascii="Cambria" w:hAnsi="Cambria"/>
          <w:sz w:val="20"/>
          <w:szCs w:val="20"/>
        </w:rPr>
        <w:t>by Resolution No. 34 of November 8, 2006</w:t>
      </w:r>
      <w:r w:rsidR="00CC08C8">
        <w:rPr>
          <w:rFonts w:ascii="Cambria" w:hAnsi="Cambria"/>
          <w:sz w:val="20"/>
          <w:szCs w:val="20"/>
        </w:rPr>
        <w:t xml:space="preserve"> of the Fourth Civil Court of Trujillo, notified on November </w:t>
      </w:r>
      <w:r w:rsidR="00742D58">
        <w:rPr>
          <w:rFonts w:ascii="Cambria" w:hAnsi="Cambria"/>
          <w:sz w:val="20"/>
          <w:szCs w:val="20"/>
        </w:rPr>
        <w:t>13, 2006.</w:t>
      </w:r>
    </w:p>
    <w:p w:rsidR="00742D58" w:rsidRDefault="00742D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To conclude, the petitioner believes that in view of these facts</w:t>
      </w:r>
      <w:r w:rsidR="00471516">
        <w:rPr>
          <w:rFonts w:ascii="Cambria" w:hAnsi="Cambria"/>
          <w:sz w:val="20"/>
          <w:szCs w:val="20"/>
        </w:rPr>
        <w:t xml:space="preserve"> </w:t>
      </w:r>
      <w:r w:rsidR="002144BD">
        <w:rPr>
          <w:rFonts w:ascii="Cambria" w:hAnsi="Cambria"/>
          <w:sz w:val="20"/>
          <w:szCs w:val="20"/>
        </w:rPr>
        <w:t>his rights</w:t>
      </w:r>
      <w:r w:rsidR="00471516">
        <w:rPr>
          <w:rFonts w:ascii="Cambria" w:hAnsi="Cambria"/>
          <w:sz w:val="20"/>
          <w:szCs w:val="20"/>
        </w:rPr>
        <w:t xml:space="preserve"> to a fair trial and to participation in government</w:t>
      </w:r>
      <w:r w:rsidR="002144BD">
        <w:rPr>
          <w:rFonts w:ascii="Cambria" w:hAnsi="Cambria"/>
          <w:sz w:val="20"/>
          <w:szCs w:val="20"/>
        </w:rPr>
        <w:t xml:space="preserve"> </w:t>
      </w:r>
      <w:r w:rsidR="005B1393" w:rsidRPr="00746CAC">
        <w:rPr>
          <w:rFonts w:ascii="Cambria" w:hAnsi="Cambria"/>
          <w:sz w:val="20"/>
          <w:szCs w:val="20"/>
        </w:rPr>
        <w:t>were</w:t>
      </w:r>
      <w:r w:rsidR="002144BD">
        <w:rPr>
          <w:rFonts w:ascii="Cambria" w:hAnsi="Cambria"/>
          <w:sz w:val="20"/>
          <w:szCs w:val="20"/>
        </w:rPr>
        <w:t xml:space="preserve"> violated</w:t>
      </w:r>
      <w:r w:rsidR="00471516">
        <w:rPr>
          <w:rFonts w:ascii="Cambria" w:hAnsi="Cambria"/>
          <w:sz w:val="20"/>
          <w:szCs w:val="20"/>
        </w:rPr>
        <w:t>.</w:t>
      </w:r>
      <w:r w:rsidR="005F256B">
        <w:rPr>
          <w:rFonts w:ascii="Cambria" w:hAnsi="Cambria"/>
          <w:sz w:val="20"/>
          <w:szCs w:val="20"/>
        </w:rPr>
        <w:t xml:space="preserve"> He claims that </w:t>
      </w:r>
      <w:r w:rsidR="005D496F">
        <w:rPr>
          <w:rFonts w:ascii="Cambria" w:hAnsi="Cambria"/>
          <w:sz w:val="20"/>
          <w:szCs w:val="20"/>
        </w:rPr>
        <w:t>the</w:t>
      </w:r>
      <w:r w:rsidR="002A58F1">
        <w:rPr>
          <w:rFonts w:ascii="Cambria" w:hAnsi="Cambria"/>
          <w:sz w:val="20"/>
          <w:szCs w:val="20"/>
        </w:rPr>
        <w:t xml:space="preserve"> link between them is</w:t>
      </w:r>
      <w:r w:rsidR="005D496F">
        <w:rPr>
          <w:rFonts w:ascii="Cambria" w:hAnsi="Cambria"/>
          <w:sz w:val="20"/>
          <w:szCs w:val="20"/>
        </w:rPr>
        <w:t xml:space="preserve"> </w:t>
      </w:r>
      <w:r w:rsidR="00D20033">
        <w:rPr>
          <w:rFonts w:ascii="Cambria" w:hAnsi="Cambria"/>
          <w:sz w:val="20"/>
          <w:szCs w:val="20"/>
        </w:rPr>
        <w:t>narrow</w:t>
      </w:r>
      <w:r w:rsidR="003C6FB0">
        <w:rPr>
          <w:rFonts w:ascii="Cambria" w:hAnsi="Cambria"/>
          <w:sz w:val="20"/>
          <w:szCs w:val="20"/>
        </w:rPr>
        <w:t xml:space="preserve"> since the delay of both the administrative bodies and the courts </w:t>
      </w:r>
      <w:r w:rsidR="00A64031">
        <w:rPr>
          <w:rFonts w:ascii="Cambria" w:hAnsi="Cambria"/>
          <w:sz w:val="20"/>
          <w:szCs w:val="20"/>
        </w:rPr>
        <w:t>in</w:t>
      </w:r>
      <w:r w:rsidR="003C6FB0">
        <w:rPr>
          <w:rFonts w:ascii="Cambria" w:hAnsi="Cambria"/>
          <w:sz w:val="20"/>
          <w:szCs w:val="20"/>
        </w:rPr>
        <w:t xml:space="preserve"> settl</w:t>
      </w:r>
      <w:r w:rsidR="00A64031">
        <w:rPr>
          <w:rFonts w:ascii="Cambria" w:hAnsi="Cambria"/>
          <w:sz w:val="20"/>
          <w:szCs w:val="20"/>
        </w:rPr>
        <w:t>ing</w:t>
      </w:r>
      <w:r w:rsidR="003C6FB0">
        <w:rPr>
          <w:rFonts w:ascii="Cambria" w:hAnsi="Cambria"/>
          <w:sz w:val="20"/>
          <w:szCs w:val="20"/>
        </w:rPr>
        <w:t xml:space="preserve"> the</w:t>
      </w:r>
      <w:r w:rsidR="006D3D7C">
        <w:rPr>
          <w:rFonts w:ascii="Cambria" w:hAnsi="Cambria"/>
          <w:sz w:val="20"/>
          <w:szCs w:val="20"/>
        </w:rPr>
        <w:t xml:space="preserve"> matter pre</w:t>
      </w:r>
      <w:r w:rsidR="000D07A7">
        <w:rPr>
          <w:rFonts w:ascii="Cambria" w:hAnsi="Cambria"/>
          <w:sz w:val="20"/>
          <w:szCs w:val="20"/>
        </w:rPr>
        <w:t>vented him from taking the office for which he had been elected</w:t>
      </w:r>
      <w:r w:rsidR="009C5343">
        <w:rPr>
          <w:rFonts w:ascii="Cambria" w:hAnsi="Cambria"/>
          <w:sz w:val="20"/>
          <w:szCs w:val="20"/>
        </w:rPr>
        <w:t xml:space="preserve">, and that the delay was such that </w:t>
      </w:r>
      <w:r w:rsidR="005B1393">
        <w:rPr>
          <w:rFonts w:ascii="Cambria" w:hAnsi="Cambria"/>
          <w:sz w:val="20"/>
          <w:szCs w:val="20"/>
        </w:rPr>
        <w:t xml:space="preserve">the violation </w:t>
      </w:r>
      <w:r w:rsidR="007B713A">
        <w:rPr>
          <w:rFonts w:ascii="Cambria" w:hAnsi="Cambria"/>
          <w:sz w:val="20"/>
          <w:szCs w:val="20"/>
        </w:rPr>
        <w:t>became irreparable because of the passing of time.</w:t>
      </w:r>
    </w:p>
    <w:p w:rsidR="00A559A2" w:rsidRDefault="009C08F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the other hand, the</w:t>
      </w:r>
      <w:r w:rsidR="006603A3">
        <w:rPr>
          <w:rFonts w:ascii="Cambria" w:hAnsi="Cambria"/>
          <w:sz w:val="20"/>
          <w:szCs w:val="20"/>
        </w:rPr>
        <w:t xml:space="preserve"> Sta</w:t>
      </w:r>
      <w:r w:rsidR="00E567ED">
        <w:rPr>
          <w:rFonts w:ascii="Cambria" w:hAnsi="Cambria"/>
          <w:sz w:val="20"/>
          <w:szCs w:val="20"/>
        </w:rPr>
        <w:t xml:space="preserve">te considers that there </w:t>
      </w:r>
      <w:r w:rsidR="003E70C0">
        <w:rPr>
          <w:rFonts w:ascii="Cambria" w:hAnsi="Cambria"/>
          <w:sz w:val="20"/>
          <w:szCs w:val="20"/>
        </w:rPr>
        <w:t>was</w:t>
      </w:r>
      <w:r w:rsidR="00E567ED">
        <w:rPr>
          <w:rFonts w:ascii="Cambria" w:hAnsi="Cambria"/>
          <w:sz w:val="20"/>
          <w:szCs w:val="20"/>
        </w:rPr>
        <w:t xml:space="preserve"> no </w:t>
      </w:r>
      <w:r w:rsidR="008B0E70">
        <w:rPr>
          <w:rFonts w:ascii="Cambria" w:hAnsi="Cambria"/>
          <w:sz w:val="20"/>
          <w:szCs w:val="20"/>
        </w:rPr>
        <w:t xml:space="preserve">such </w:t>
      </w:r>
      <w:r w:rsidR="00E567ED">
        <w:rPr>
          <w:rFonts w:ascii="Cambria" w:hAnsi="Cambria"/>
          <w:sz w:val="20"/>
          <w:szCs w:val="20"/>
        </w:rPr>
        <w:t>violation of the rights invoked by the petitioner</w:t>
      </w:r>
      <w:r w:rsidR="00873A08">
        <w:rPr>
          <w:rFonts w:ascii="Cambria" w:hAnsi="Cambria"/>
          <w:sz w:val="20"/>
          <w:szCs w:val="20"/>
        </w:rPr>
        <w:t xml:space="preserve"> and requests the Commission to declare this petition inadmissible. The State claims in general that the federal legal framework</w:t>
      </w:r>
      <w:r w:rsidR="004F6D18">
        <w:rPr>
          <w:rFonts w:ascii="Cambria" w:hAnsi="Cambria"/>
          <w:sz w:val="20"/>
          <w:szCs w:val="20"/>
        </w:rPr>
        <w:t xml:space="preserve"> </w:t>
      </w:r>
      <w:r w:rsidR="00CF2AE7">
        <w:rPr>
          <w:rFonts w:ascii="Cambria" w:hAnsi="Cambria"/>
          <w:sz w:val="20"/>
          <w:szCs w:val="20"/>
        </w:rPr>
        <w:t xml:space="preserve">recognizes the </w:t>
      </w:r>
      <w:r w:rsidR="004F6D18">
        <w:rPr>
          <w:rFonts w:ascii="Cambria" w:hAnsi="Cambria"/>
          <w:sz w:val="20"/>
          <w:szCs w:val="20"/>
        </w:rPr>
        <w:t>municipalities</w:t>
      </w:r>
      <w:r w:rsidR="00CF2AE7">
        <w:rPr>
          <w:rFonts w:ascii="Cambria" w:hAnsi="Cambria"/>
          <w:sz w:val="20"/>
          <w:szCs w:val="20"/>
        </w:rPr>
        <w:t>’ competence</w:t>
      </w:r>
      <w:r w:rsidR="00E3497B">
        <w:rPr>
          <w:rFonts w:ascii="Cambria" w:hAnsi="Cambria"/>
          <w:sz w:val="20"/>
          <w:szCs w:val="20"/>
        </w:rPr>
        <w:t xml:space="preserve"> to hear cases on the election of authorities in </w:t>
      </w:r>
      <w:r w:rsidR="00612C42">
        <w:rPr>
          <w:rFonts w:ascii="Cambria" w:hAnsi="Cambria"/>
          <w:sz w:val="20"/>
          <w:szCs w:val="20"/>
        </w:rPr>
        <w:t>inhabited areas</w:t>
      </w:r>
      <w:r w:rsidR="00CC5434">
        <w:rPr>
          <w:rFonts w:ascii="Cambria" w:hAnsi="Cambria"/>
          <w:sz w:val="20"/>
          <w:szCs w:val="20"/>
        </w:rPr>
        <w:t xml:space="preserve"> and that, therefore, at the time of the facts</w:t>
      </w:r>
      <w:r w:rsidR="00523C4A">
        <w:rPr>
          <w:rFonts w:ascii="Cambria" w:hAnsi="Cambria"/>
          <w:sz w:val="20"/>
          <w:szCs w:val="20"/>
        </w:rPr>
        <w:t>, both district and provincial municipalities were competent to rule on matters concerning the election of authorities</w:t>
      </w:r>
      <w:r w:rsidR="00236B1D">
        <w:rPr>
          <w:rFonts w:ascii="Cambria" w:hAnsi="Cambria"/>
          <w:sz w:val="20"/>
          <w:szCs w:val="20"/>
        </w:rPr>
        <w:t xml:space="preserve"> for </w:t>
      </w:r>
      <w:r w:rsidR="00236B1D" w:rsidRPr="008E5C36">
        <w:rPr>
          <w:rFonts w:ascii="Cambria" w:hAnsi="Cambria"/>
          <w:sz w:val="20"/>
          <w:szCs w:val="20"/>
        </w:rPr>
        <w:t>deputy municipal councils</w:t>
      </w:r>
      <w:r w:rsidR="003E6A34">
        <w:rPr>
          <w:rFonts w:ascii="Cambria" w:hAnsi="Cambria"/>
          <w:sz w:val="20"/>
          <w:szCs w:val="20"/>
        </w:rPr>
        <w:t>. Likewise, as to the return of the case file to the district municipality, the State indicates that this cannot be seen as a violation of due process</w:t>
      </w:r>
      <w:r w:rsidR="00E25C12">
        <w:rPr>
          <w:rFonts w:ascii="Cambria" w:hAnsi="Cambria"/>
          <w:sz w:val="20"/>
          <w:szCs w:val="20"/>
        </w:rPr>
        <w:t xml:space="preserve"> since it </w:t>
      </w:r>
      <w:r w:rsidR="007C6DC7">
        <w:rPr>
          <w:rFonts w:ascii="Cambria" w:hAnsi="Cambria"/>
          <w:sz w:val="20"/>
          <w:szCs w:val="20"/>
        </w:rPr>
        <w:t>was</w:t>
      </w:r>
      <w:r w:rsidR="00E25C12">
        <w:rPr>
          <w:rFonts w:ascii="Cambria" w:hAnsi="Cambria"/>
          <w:sz w:val="20"/>
          <w:szCs w:val="20"/>
        </w:rPr>
        <w:t xml:space="preserve"> the reparation of the requirement of notification.</w:t>
      </w:r>
      <w:r w:rsidR="00B84D85">
        <w:rPr>
          <w:rFonts w:ascii="Cambria" w:hAnsi="Cambria"/>
          <w:sz w:val="20"/>
          <w:szCs w:val="20"/>
        </w:rPr>
        <w:t xml:space="preserve"> Moreover, regarding the deadline for the provincial municipality</w:t>
      </w:r>
      <w:r w:rsidR="00DA2CF9">
        <w:rPr>
          <w:rFonts w:ascii="Cambria" w:hAnsi="Cambria"/>
          <w:sz w:val="20"/>
          <w:szCs w:val="20"/>
        </w:rPr>
        <w:t xml:space="preserve"> to rule on the appeal, the State claims that the petitioner’s discontent with the municipalities</w:t>
      </w:r>
      <w:r w:rsidR="003F7725">
        <w:rPr>
          <w:rFonts w:ascii="Cambria" w:hAnsi="Cambria"/>
          <w:sz w:val="20"/>
          <w:szCs w:val="20"/>
        </w:rPr>
        <w:t>’</w:t>
      </w:r>
      <w:r w:rsidR="00DA2CF9">
        <w:rPr>
          <w:rFonts w:ascii="Cambria" w:hAnsi="Cambria"/>
          <w:sz w:val="20"/>
          <w:szCs w:val="20"/>
        </w:rPr>
        <w:t xml:space="preserve"> performance</w:t>
      </w:r>
      <w:r w:rsidR="003F7725">
        <w:rPr>
          <w:rFonts w:ascii="Cambria" w:hAnsi="Cambria"/>
          <w:sz w:val="20"/>
          <w:szCs w:val="20"/>
        </w:rPr>
        <w:t xml:space="preserve"> was </w:t>
      </w:r>
      <w:r w:rsidR="00F758BC">
        <w:rPr>
          <w:rFonts w:ascii="Cambria" w:hAnsi="Cambria"/>
          <w:sz w:val="20"/>
          <w:szCs w:val="20"/>
        </w:rPr>
        <w:t>heard in court</w:t>
      </w:r>
      <w:r w:rsidR="00B02430">
        <w:rPr>
          <w:rFonts w:ascii="Cambria" w:hAnsi="Cambria"/>
          <w:sz w:val="20"/>
          <w:szCs w:val="20"/>
        </w:rPr>
        <w:t xml:space="preserve"> </w:t>
      </w:r>
      <w:r w:rsidR="003F7725">
        <w:rPr>
          <w:rFonts w:ascii="Cambria" w:hAnsi="Cambria"/>
          <w:sz w:val="20"/>
          <w:szCs w:val="20"/>
        </w:rPr>
        <w:t>through an appeal for legal protection filed by the petitioner himself.</w:t>
      </w:r>
    </w:p>
    <w:p w:rsidR="006B021F" w:rsidRPr="00F654D4" w:rsidRDefault="00CA0546" w:rsidP="00F654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believes that </w:t>
      </w:r>
      <w:r w:rsidR="00B64AB0">
        <w:rPr>
          <w:rFonts w:ascii="Cambria" w:hAnsi="Cambria"/>
          <w:sz w:val="20"/>
          <w:szCs w:val="20"/>
        </w:rPr>
        <w:t>the</w:t>
      </w:r>
      <w:r>
        <w:rPr>
          <w:rFonts w:ascii="Cambria" w:hAnsi="Cambria"/>
          <w:sz w:val="20"/>
          <w:szCs w:val="20"/>
        </w:rPr>
        <w:t xml:space="preserve"> assess</w:t>
      </w:r>
      <w:r w:rsidR="00B64AB0">
        <w:rPr>
          <w:rFonts w:ascii="Cambria" w:hAnsi="Cambria"/>
          <w:sz w:val="20"/>
          <w:szCs w:val="20"/>
        </w:rPr>
        <w:t>ment of</w:t>
      </w:r>
      <w:r>
        <w:rPr>
          <w:rFonts w:ascii="Cambria" w:hAnsi="Cambria"/>
          <w:sz w:val="20"/>
          <w:szCs w:val="20"/>
        </w:rPr>
        <w:t xml:space="preserve"> the judicial authorities’ performance</w:t>
      </w:r>
      <w:r w:rsidR="00B64AB0">
        <w:rPr>
          <w:rFonts w:ascii="Cambria" w:hAnsi="Cambria"/>
          <w:sz w:val="20"/>
          <w:szCs w:val="20"/>
        </w:rPr>
        <w:t xml:space="preserve"> must involve </w:t>
      </w:r>
      <w:r w:rsidR="003F3471">
        <w:rPr>
          <w:rFonts w:ascii="Cambria" w:hAnsi="Cambria"/>
          <w:sz w:val="20"/>
          <w:szCs w:val="20"/>
        </w:rPr>
        <w:t>a consideration of the time needed by</w:t>
      </w:r>
      <w:r w:rsidR="009B507F">
        <w:rPr>
          <w:rFonts w:ascii="Cambria" w:hAnsi="Cambria"/>
          <w:sz w:val="20"/>
          <w:szCs w:val="20"/>
        </w:rPr>
        <w:t xml:space="preserve"> judicial bodies to issue a final judgment before the violation </w:t>
      </w:r>
      <w:r w:rsidR="00B927F2">
        <w:rPr>
          <w:rFonts w:ascii="Cambria" w:hAnsi="Cambria"/>
          <w:sz w:val="20"/>
          <w:szCs w:val="20"/>
        </w:rPr>
        <w:t xml:space="preserve">will </w:t>
      </w:r>
      <w:r w:rsidR="009B507F">
        <w:rPr>
          <w:rFonts w:ascii="Cambria" w:hAnsi="Cambria"/>
          <w:sz w:val="20"/>
          <w:szCs w:val="20"/>
        </w:rPr>
        <w:t xml:space="preserve">become irreparable. It asserts that, in this particular case, the proceedings for </w:t>
      </w:r>
      <w:r w:rsidR="00033F44">
        <w:rPr>
          <w:rFonts w:ascii="Cambria" w:hAnsi="Cambria"/>
          <w:sz w:val="20"/>
          <w:szCs w:val="20"/>
        </w:rPr>
        <w:t>constitutional</w:t>
      </w:r>
      <w:r w:rsidR="009B507F">
        <w:rPr>
          <w:rFonts w:ascii="Cambria" w:hAnsi="Cambria"/>
          <w:sz w:val="20"/>
          <w:szCs w:val="20"/>
        </w:rPr>
        <w:t xml:space="preserve"> </w:t>
      </w:r>
      <w:r w:rsidR="00D20033">
        <w:rPr>
          <w:rFonts w:ascii="Cambria" w:hAnsi="Cambria"/>
          <w:sz w:val="20"/>
          <w:szCs w:val="20"/>
        </w:rPr>
        <w:t>remedy</w:t>
      </w:r>
      <w:r w:rsidR="00033F44">
        <w:rPr>
          <w:rFonts w:ascii="Cambria" w:hAnsi="Cambria"/>
          <w:sz w:val="20"/>
          <w:szCs w:val="20"/>
        </w:rPr>
        <w:t xml:space="preserve"> </w:t>
      </w:r>
      <w:r w:rsidR="009B507F">
        <w:rPr>
          <w:rFonts w:ascii="Cambria" w:hAnsi="Cambria"/>
          <w:sz w:val="20"/>
          <w:szCs w:val="20"/>
        </w:rPr>
        <w:t>filed by the petition</w:t>
      </w:r>
      <w:r w:rsidR="00033F44">
        <w:rPr>
          <w:rFonts w:ascii="Cambria" w:hAnsi="Cambria"/>
          <w:sz w:val="20"/>
          <w:szCs w:val="20"/>
        </w:rPr>
        <w:t>er</w:t>
      </w:r>
      <w:r w:rsidR="009B507F">
        <w:rPr>
          <w:rFonts w:ascii="Cambria" w:hAnsi="Cambria"/>
          <w:sz w:val="20"/>
          <w:szCs w:val="20"/>
        </w:rPr>
        <w:t xml:space="preserve"> lasted two years and four months, which is a relatively short time</w:t>
      </w:r>
      <w:r w:rsidR="001C7256">
        <w:rPr>
          <w:rFonts w:ascii="Cambria" w:hAnsi="Cambria"/>
          <w:sz w:val="20"/>
          <w:szCs w:val="20"/>
        </w:rPr>
        <w:t xml:space="preserve"> considering that </w:t>
      </w:r>
      <w:r w:rsidR="006710E1">
        <w:rPr>
          <w:rFonts w:ascii="Cambria" w:hAnsi="Cambria"/>
          <w:sz w:val="20"/>
          <w:szCs w:val="20"/>
        </w:rPr>
        <w:t xml:space="preserve">usually </w:t>
      </w:r>
      <w:r w:rsidR="006035BD">
        <w:rPr>
          <w:rFonts w:ascii="Cambria" w:hAnsi="Cambria"/>
          <w:sz w:val="20"/>
          <w:szCs w:val="20"/>
        </w:rPr>
        <w:t>proceedings</w:t>
      </w:r>
      <w:r w:rsidR="001C7256">
        <w:rPr>
          <w:rFonts w:ascii="Cambria" w:hAnsi="Cambria"/>
          <w:sz w:val="20"/>
          <w:szCs w:val="20"/>
        </w:rPr>
        <w:t xml:space="preserve"> brought</w:t>
      </w:r>
      <w:r w:rsidR="006035BD">
        <w:rPr>
          <w:rFonts w:ascii="Cambria" w:hAnsi="Cambria"/>
          <w:sz w:val="20"/>
          <w:szCs w:val="20"/>
        </w:rPr>
        <w:t xml:space="preserve"> before the Constitutional Court</w:t>
      </w:r>
      <w:r w:rsidR="006710E1">
        <w:rPr>
          <w:rFonts w:ascii="Cambria" w:hAnsi="Cambria"/>
          <w:sz w:val="20"/>
          <w:szCs w:val="20"/>
        </w:rPr>
        <w:t xml:space="preserve"> </w:t>
      </w:r>
      <w:r w:rsidR="006035BD">
        <w:rPr>
          <w:rFonts w:ascii="Cambria" w:hAnsi="Cambria"/>
          <w:sz w:val="20"/>
          <w:szCs w:val="20"/>
        </w:rPr>
        <w:t>l</w:t>
      </w:r>
      <w:r w:rsidR="00301803">
        <w:rPr>
          <w:rFonts w:ascii="Cambria" w:hAnsi="Cambria"/>
          <w:sz w:val="20"/>
          <w:szCs w:val="20"/>
        </w:rPr>
        <w:t xml:space="preserve">ast much longer. In addition, it indicates that in view of the likelihood that </w:t>
      </w:r>
      <w:r w:rsidR="003747B3">
        <w:rPr>
          <w:rFonts w:ascii="Cambria" w:hAnsi="Cambria"/>
          <w:sz w:val="20"/>
          <w:szCs w:val="20"/>
        </w:rPr>
        <w:t>such</w:t>
      </w:r>
      <w:r w:rsidR="00301803">
        <w:rPr>
          <w:rFonts w:ascii="Cambria" w:hAnsi="Cambria"/>
          <w:sz w:val="20"/>
          <w:szCs w:val="20"/>
        </w:rPr>
        <w:t xml:space="preserve"> </w:t>
      </w:r>
      <w:r w:rsidR="003747B3">
        <w:rPr>
          <w:rFonts w:ascii="Cambria" w:hAnsi="Cambria"/>
          <w:sz w:val="20"/>
          <w:szCs w:val="20"/>
        </w:rPr>
        <w:t xml:space="preserve">type of </w:t>
      </w:r>
      <w:r w:rsidR="00301803">
        <w:rPr>
          <w:rFonts w:ascii="Cambria" w:hAnsi="Cambria"/>
          <w:sz w:val="20"/>
          <w:szCs w:val="20"/>
        </w:rPr>
        <w:t>violation</w:t>
      </w:r>
      <w:r w:rsidR="006710E1">
        <w:rPr>
          <w:rFonts w:ascii="Cambria" w:hAnsi="Cambria"/>
          <w:sz w:val="20"/>
          <w:szCs w:val="20"/>
        </w:rPr>
        <w:t>s</w:t>
      </w:r>
      <w:r w:rsidR="009568FE">
        <w:rPr>
          <w:rFonts w:ascii="Cambria" w:hAnsi="Cambria"/>
          <w:sz w:val="20"/>
          <w:szCs w:val="20"/>
        </w:rPr>
        <w:t xml:space="preserve"> will</w:t>
      </w:r>
      <w:r w:rsidR="00301803">
        <w:rPr>
          <w:rFonts w:ascii="Cambria" w:hAnsi="Cambria"/>
          <w:sz w:val="20"/>
          <w:szCs w:val="20"/>
        </w:rPr>
        <w:t xml:space="preserve"> bec</w:t>
      </w:r>
      <w:r w:rsidR="003747B3">
        <w:rPr>
          <w:rFonts w:ascii="Cambria" w:hAnsi="Cambria"/>
          <w:sz w:val="20"/>
          <w:szCs w:val="20"/>
        </w:rPr>
        <w:t>o</w:t>
      </w:r>
      <w:r w:rsidR="00301803">
        <w:rPr>
          <w:rFonts w:ascii="Cambria" w:hAnsi="Cambria"/>
          <w:sz w:val="20"/>
          <w:szCs w:val="20"/>
        </w:rPr>
        <w:t>me</w:t>
      </w:r>
      <w:r w:rsidR="008015A6">
        <w:rPr>
          <w:rFonts w:ascii="Cambria" w:hAnsi="Cambria"/>
          <w:sz w:val="20"/>
          <w:szCs w:val="20"/>
        </w:rPr>
        <w:t xml:space="preserve"> irreparable</w:t>
      </w:r>
      <w:r w:rsidR="00D20033">
        <w:rPr>
          <w:rFonts w:ascii="Cambria" w:hAnsi="Cambria"/>
          <w:sz w:val="20"/>
          <w:szCs w:val="20"/>
        </w:rPr>
        <w:t>,</w:t>
      </w:r>
      <w:r w:rsidR="00301803">
        <w:rPr>
          <w:rFonts w:ascii="Cambria" w:hAnsi="Cambria"/>
          <w:sz w:val="20"/>
          <w:szCs w:val="20"/>
        </w:rPr>
        <w:t xml:space="preserve"> the federal legal framework </w:t>
      </w:r>
      <w:r w:rsidR="008603BB">
        <w:rPr>
          <w:rFonts w:ascii="Cambria" w:hAnsi="Cambria"/>
          <w:sz w:val="20"/>
          <w:szCs w:val="20"/>
        </w:rPr>
        <w:t>establishes</w:t>
      </w:r>
      <w:r w:rsidR="00301803">
        <w:rPr>
          <w:rFonts w:ascii="Cambria" w:hAnsi="Cambria"/>
          <w:sz w:val="20"/>
          <w:szCs w:val="20"/>
        </w:rPr>
        <w:t xml:space="preserve"> precautionary measures</w:t>
      </w:r>
      <w:r w:rsidR="003747B3">
        <w:rPr>
          <w:rFonts w:ascii="Cambria" w:hAnsi="Cambria"/>
          <w:sz w:val="20"/>
          <w:szCs w:val="20"/>
        </w:rPr>
        <w:t xml:space="preserve"> to avoid </w:t>
      </w:r>
      <w:r w:rsidR="001136D8">
        <w:rPr>
          <w:rFonts w:ascii="Cambria" w:hAnsi="Cambria"/>
          <w:sz w:val="20"/>
          <w:szCs w:val="20"/>
        </w:rPr>
        <w:t xml:space="preserve">this. </w:t>
      </w:r>
      <w:r w:rsidR="008603BB">
        <w:rPr>
          <w:rFonts w:ascii="Cambria" w:hAnsi="Cambria"/>
          <w:sz w:val="20"/>
          <w:szCs w:val="20"/>
        </w:rPr>
        <w:t>It claims that c</w:t>
      </w:r>
      <w:r w:rsidR="00460759">
        <w:rPr>
          <w:rFonts w:ascii="Cambria" w:hAnsi="Cambria"/>
          <w:sz w:val="20"/>
          <w:szCs w:val="20"/>
        </w:rPr>
        <w:t xml:space="preserve">onsidering </w:t>
      </w:r>
      <w:r w:rsidR="00460759" w:rsidRPr="007C02FD">
        <w:rPr>
          <w:rFonts w:ascii="Cambria" w:hAnsi="Cambria"/>
          <w:sz w:val="20"/>
          <w:szCs w:val="20"/>
        </w:rPr>
        <w:t>the time factor,</w:t>
      </w:r>
      <w:r w:rsidR="00460759">
        <w:rPr>
          <w:rFonts w:ascii="Cambria" w:hAnsi="Cambria"/>
          <w:sz w:val="20"/>
          <w:szCs w:val="20"/>
        </w:rPr>
        <w:t xml:space="preserve"> the petitioner could have requested a </w:t>
      </w:r>
      <w:r w:rsidR="0080541C">
        <w:rPr>
          <w:rFonts w:ascii="Cambria" w:hAnsi="Cambria"/>
          <w:sz w:val="20"/>
          <w:szCs w:val="20"/>
        </w:rPr>
        <w:t>precautionary measure</w:t>
      </w:r>
      <w:r w:rsidR="008015A6">
        <w:rPr>
          <w:rFonts w:ascii="Cambria" w:hAnsi="Cambria"/>
          <w:sz w:val="20"/>
          <w:szCs w:val="20"/>
        </w:rPr>
        <w:t xml:space="preserve"> but failed to do so.</w:t>
      </w:r>
      <w:r w:rsidR="008603BB">
        <w:rPr>
          <w:rFonts w:ascii="Cambria" w:hAnsi="Cambria"/>
          <w:sz w:val="20"/>
          <w:szCs w:val="20"/>
        </w:rPr>
        <w:t xml:space="preserve"> Finally, it indicates that it is necessary to </w:t>
      </w:r>
      <w:r w:rsidR="00094BF9">
        <w:rPr>
          <w:rFonts w:ascii="Cambria" w:hAnsi="Cambria"/>
          <w:sz w:val="20"/>
          <w:szCs w:val="20"/>
        </w:rPr>
        <w:t xml:space="preserve">analyze the petitioner’s own </w:t>
      </w:r>
      <w:r w:rsidR="002732BA">
        <w:rPr>
          <w:rFonts w:ascii="Cambria" w:hAnsi="Cambria"/>
          <w:sz w:val="20"/>
          <w:szCs w:val="20"/>
        </w:rPr>
        <w:t>performance</w:t>
      </w:r>
      <w:r w:rsidR="00094BF9">
        <w:rPr>
          <w:rFonts w:ascii="Cambria" w:hAnsi="Cambria"/>
          <w:sz w:val="20"/>
          <w:szCs w:val="20"/>
        </w:rPr>
        <w:t xml:space="preserve"> during the legal proceedings, since the annulment issued by the Second Civil Court of the Higher Court of La </w:t>
      </w:r>
      <w:r w:rsidR="002732BA">
        <w:rPr>
          <w:rFonts w:ascii="Cambria" w:hAnsi="Cambria"/>
          <w:sz w:val="20"/>
          <w:szCs w:val="20"/>
        </w:rPr>
        <w:t>Libertad, in file No. 1526-2003,</w:t>
      </w:r>
      <w:r w:rsidR="00094BF9">
        <w:rPr>
          <w:rFonts w:ascii="Cambria" w:hAnsi="Cambria"/>
          <w:sz w:val="20"/>
          <w:szCs w:val="20"/>
        </w:rPr>
        <w:t xml:space="preserve"> </w:t>
      </w:r>
      <w:r w:rsidR="00EA2D55">
        <w:rPr>
          <w:rFonts w:ascii="Cambria" w:hAnsi="Cambria"/>
          <w:sz w:val="20"/>
          <w:szCs w:val="20"/>
        </w:rPr>
        <w:t>was based on the fact that there was no</w:t>
      </w:r>
      <w:r w:rsidR="002732BA">
        <w:rPr>
          <w:rFonts w:ascii="Cambria" w:hAnsi="Cambria"/>
          <w:sz w:val="20"/>
          <w:szCs w:val="20"/>
        </w:rPr>
        <w:t xml:space="preserve"> proof that an appeal remedy had</w:t>
      </w:r>
      <w:r w:rsidR="00EA2D55">
        <w:rPr>
          <w:rFonts w:ascii="Cambria" w:hAnsi="Cambria"/>
          <w:sz w:val="20"/>
          <w:szCs w:val="20"/>
        </w:rPr>
        <w:t xml:space="preserve"> been filed, which cannot be attributed to the State or </w:t>
      </w:r>
      <w:r w:rsidR="00774FE4">
        <w:rPr>
          <w:rFonts w:ascii="Cambria" w:hAnsi="Cambria"/>
          <w:sz w:val="20"/>
          <w:szCs w:val="20"/>
        </w:rPr>
        <w:t xml:space="preserve">lead to </w:t>
      </w:r>
      <w:r w:rsidR="002732BA">
        <w:rPr>
          <w:rFonts w:ascii="Cambria" w:hAnsi="Cambria"/>
          <w:sz w:val="20"/>
          <w:szCs w:val="20"/>
        </w:rPr>
        <w:t xml:space="preserve">its </w:t>
      </w:r>
      <w:r w:rsidR="00774FE4">
        <w:rPr>
          <w:rFonts w:ascii="Cambria" w:hAnsi="Cambria"/>
          <w:sz w:val="20"/>
          <w:szCs w:val="20"/>
        </w:rPr>
        <w:t>international responsibility.</w:t>
      </w:r>
      <w:r w:rsidR="00774FE4">
        <w:rPr>
          <w:rStyle w:val="FootnoteReference"/>
          <w:rFonts w:ascii="Cambria" w:hAnsi="Cambria"/>
          <w:sz w:val="20"/>
          <w:szCs w:val="20"/>
        </w:rPr>
        <w:footnoteReference w:id="5"/>
      </w:r>
    </w:p>
    <w:p w:rsidR="00F621C3" w:rsidRPr="000B6B7A" w:rsidRDefault="00F621C3" w:rsidP="00F621C3">
      <w:pPr>
        <w:spacing w:before="240" w:after="240"/>
        <w:ind w:firstLine="720"/>
        <w:jc w:val="both"/>
        <w:rPr>
          <w:rFonts w:ascii="Cambria" w:hAnsi="Cambria"/>
          <w:sz w:val="20"/>
          <w:szCs w:val="20"/>
        </w:rPr>
      </w:pPr>
      <w:r w:rsidRPr="00E9019D">
        <w:rPr>
          <w:rFonts w:ascii="Cambria" w:eastAsia="Cambria" w:hAnsi="Cambria" w:cs="Cambria"/>
          <w:b/>
          <w:bCs/>
          <w:color w:val="000000"/>
          <w:sz w:val="20"/>
          <w:szCs w:val="20"/>
          <w:u w:color="000000"/>
          <w:lang w:eastAsia="es-ES"/>
        </w:rPr>
        <w:t>VI.</w:t>
      </w:r>
      <w:r w:rsidRPr="00E9019D">
        <w:rPr>
          <w:rFonts w:ascii="Cambria" w:eastAsia="Cambria" w:hAnsi="Cambria" w:cs="Cambria"/>
          <w:b/>
          <w:bCs/>
          <w:color w:val="000000"/>
          <w:sz w:val="20"/>
          <w:szCs w:val="20"/>
          <w:u w:color="000000"/>
          <w:lang w:eastAsia="es-ES"/>
        </w:rPr>
        <w:tab/>
      </w:r>
      <w:r w:rsidRPr="00E9019D">
        <w:rPr>
          <w:rFonts w:ascii="Cambria" w:hAnsi="Cambria"/>
          <w:b/>
          <w:sz w:val="20"/>
          <w:szCs w:val="20"/>
        </w:rPr>
        <w:t>EXHAUSTION OF DOMESTIC REMEDIES AND TIMELINESS OF THE PETITION</w:t>
      </w:r>
      <w:r w:rsidRPr="00E9019D">
        <w:rPr>
          <w:rFonts w:ascii="Cambria" w:eastAsia="Cambria" w:hAnsi="Cambria" w:cs="Cambria"/>
          <w:b/>
          <w:bCs/>
          <w:color w:val="000000"/>
          <w:sz w:val="20"/>
          <w:szCs w:val="20"/>
          <w:u w:color="000000"/>
          <w:lang w:eastAsia="es-ES"/>
        </w:rPr>
        <w:t xml:space="preserve"> </w:t>
      </w:r>
    </w:p>
    <w:p w:rsidR="00F621C3" w:rsidRDefault="00F654D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claims that the </w:t>
      </w:r>
      <w:r w:rsidR="00100A7E">
        <w:rPr>
          <w:rFonts w:ascii="Cambria" w:hAnsi="Cambria"/>
          <w:sz w:val="20"/>
          <w:szCs w:val="20"/>
        </w:rPr>
        <w:t>domestic remedies were exhausted by the ruling issued by the Constituti</w:t>
      </w:r>
      <w:r w:rsidR="000C134B">
        <w:rPr>
          <w:rFonts w:ascii="Cambria" w:hAnsi="Cambria"/>
          <w:sz w:val="20"/>
          <w:szCs w:val="20"/>
        </w:rPr>
        <w:t>onal Court on November 14, 2005</w:t>
      </w:r>
      <w:r w:rsidR="00100A7E">
        <w:rPr>
          <w:rFonts w:ascii="Cambria" w:hAnsi="Cambria"/>
          <w:sz w:val="20"/>
          <w:szCs w:val="20"/>
        </w:rPr>
        <w:t xml:space="preserve"> of which he was </w:t>
      </w:r>
      <w:r w:rsidR="00100A7E" w:rsidRPr="00167DCD">
        <w:rPr>
          <w:rFonts w:ascii="Cambria" w:hAnsi="Cambria"/>
          <w:sz w:val="20"/>
          <w:szCs w:val="20"/>
        </w:rPr>
        <w:t>allegedly</w:t>
      </w:r>
      <w:r w:rsidR="00100A7E">
        <w:rPr>
          <w:rFonts w:ascii="Cambria" w:hAnsi="Cambria"/>
          <w:sz w:val="20"/>
          <w:szCs w:val="20"/>
        </w:rPr>
        <w:t xml:space="preserve"> notified</w:t>
      </w:r>
      <w:r w:rsidR="007155FE">
        <w:rPr>
          <w:rFonts w:ascii="Cambria" w:hAnsi="Cambria"/>
          <w:sz w:val="20"/>
          <w:szCs w:val="20"/>
        </w:rPr>
        <w:t xml:space="preserve"> on November 19, 2006. The State, </w:t>
      </w:r>
      <w:r w:rsidR="009B4F20">
        <w:rPr>
          <w:rFonts w:ascii="Cambria" w:hAnsi="Cambria"/>
          <w:sz w:val="20"/>
          <w:szCs w:val="20"/>
        </w:rPr>
        <w:t>for its part</w:t>
      </w:r>
      <w:r w:rsidR="002C008A">
        <w:rPr>
          <w:rFonts w:ascii="Cambria" w:hAnsi="Cambria"/>
          <w:sz w:val="20"/>
          <w:szCs w:val="20"/>
        </w:rPr>
        <w:t xml:space="preserve">, does not challenge the </w:t>
      </w:r>
      <w:r w:rsidR="00290D2E">
        <w:rPr>
          <w:rFonts w:ascii="Cambria" w:hAnsi="Cambria"/>
          <w:sz w:val="20"/>
          <w:szCs w:val="20"/>
        </w:rPr>
        <w:t xml:space="preserve">petition’s compliance with the </w:t>
      </w:r>
      <w:r w:rsidR="002C008A">
        <w:rPr>
          <w:rFonts w:ascii="Cambria" w:hAnsi="Cambria"/>
          <w:sz w:val="20"/>
          <w:szCs w:val="20"/>
        </w:rPr>
        <w:t xml:space="preserve">requirements of exhaustion of domestic remedies and timeliness </w:t>
      </w:r>
      <w:r w:rsidR="00290D2E">
        <w:rPr>
          <w:rFonts w:ascii="Cambria" w:hAnsi="Cambria"/>
          <w:sz w:val="20"/>
          <w:szCs w:val="20"/>
        </w:rPr>
        <w:t>under the American Convention</w:t>
      </w:r>
      <w:r w:rsidR="002C008A">
        <w:rPr>
          <w:rFonts w:ascii="Cambria" w:hAnsi="Cambria"/>
          <w:sz w:val="20"/>
          <w:szCs w:val="20"/>
        </w:rPr>
        <w:t>.</w:t>
      </w:r>
      <w:r w:rsidR="00290D2E">
        <w:rPr>
          <w:rFonts w:ascii="Cambria" w:hAnsi="Cambria"/>
          <w:sz w:val="20"/>
          <w:szCs w:val="20"/>
        </w:rPr>
        <w:t xml:space="preserve"> In this regard, the Commission</w:t>
      </w:r>
      <w:r w:rsidR="00BB3B1D">
        <w:rPr>
          <w:rFonts w:ascii="Cambria" w:hAnsi="Cambria"/>
          <w:sz w:val="20"/>
          <w:szCs w:val="20"/>
        </w:rPr>
        <w:t xml:space="preserve">, based on </w:t>
      </w:r>
      <w:r w:rsidR="000C134B">
        <w:rPr>
          <w:rFonts w:ascii="Cambria" w:hAnsi="Cambria"/>
          <w:sz w:val="20"/>
          <w:szCs w:val="20"/>
        </w:rPr>
        <w:t>the arguments</w:t>
      </w:r>
      <w:r w:rsidR="00BB3B1D">
        <w:rPr>
          <w:rFonts w:ascii="Cambria" w:hAnsi="Cambria"/>
          <w:sz w:val="20"/>
          <w:szCs w:val="20"/>
        </w:rPr>
        <w:t xml:space="preserve"> brought by the parties and the information in the case file,</w:t>
      </w:r>
      <w:r w:rsidR="00290D2E">
        <w:rPr>
          <w:rFonts w:ascii="Cambria" w:hAnsi="Cambria"/>
          <w:sz w:val="20"/>
          <w:szCs w:val="20"/>
        </w:rPr>
        <w:t xml:space="preserve"> notes</w:t>
      </w:r>
      <w:r w:rsidR="00772266">
        <w:rPr>
          <w:rFonts w:ascii="Cambria" w:hAnsi="Cambria"/>
          <w:sz w:val="20"/>
          <w:szCs w:val="20"/>
        </w:rPr>
        <w:t xml:space="preserve"> that the facts denounced by </w:t>
      </w:r>
      <w:r w:rsidR="002E5C45">
        <w:rPr>
          <w:rFonts w:ascii="Cambria" w:hAnsi="Cambria"/>
          <w:sz w:val="20"/>
          <w:szCs w:val="20"/>
        </w:rPr>
        <w:t>the petitioner were heard by</w:t>
      </w:r>
      <w:r w:rsidR="00772266">
        <w:rPr>
          <w:rFonts w:ascii="Cambria" w:hAnsi="Cambria"/>
          <w:sz w:val="20"/>
          <w:szCs w:val="20"/>
        </w:rPr>
        <w:t xml:space="preserve"> different administrative and judicial bodies</w:t>
      </w:r>
      <w:r w:rsidR="002E5C45">
        <w:rPr>
          <w:rFonts w:ascii="Cambria" w:hAnsi="Cambria"/>
          <w:sz w:val="20"/>
          <w:szCs w:val="20"/>
        </w:rPr>
        <w:t>,</w:t>
      </w:r>
      <w:r w:rsidR="00772266">
        <w:rPr>
          <w:rFonts w:ascii="Cambria" w:hAnsi="Cambria"/>
          <w:sz w:val="20"/>
          <w:szCs w:val="20"/>
        </w:rPr>
        <w:t xml:space="preserve"> and</w:t>
      </w:r>
      <w:r w:rsidR="005A491E">
        <w:rPr>
          <w:rFonts w:ascii="Cambria" w:hAnsi="Cambria"/>
          <w:sz w:val="20"/>
          <w:szCs w:val="20"/>
        </w:rPr>
        <w:t xml:space="preserve"> that the final resolution was issued by the Constitutional Court on November 14, 2005. Consequently, the IACHR concludes that this petition meets the requirement of exhaustion of domestic remedies</w:t>
      </w:r>
      <w:r w:rsidR="00E21CF9">
        <w:rPr>
          <w:rFonts w:ascii="Cambria" w:hAnsi="Cambria"/>
          <w:sz w:val="20"/>
          <w:szCs w:val="20"/>
        </w:rPr>
        <w:t xml:space="preserve"> set forth in Article 46.1.a of the American Convention.</w:t>
      </w:r>
    </w:p>
    <w:p w:rsidR="00E21CF9" w:rsidRPr="000B6B7A" w:rsidRDefault="00E21CF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Moreover, the Commission notes that</w:t>
      </w:r>
      <w:r w:rsidR="00D830E0">
        <w:rPr>
          <w:rFonts w:ascii="Cambria" w:hAnsi="Cambria"/>
          <w:sz w:val="20"/>
          <w:szCs w:val="20"/>
        </w:rPr>
        <w:t xml:space="preserve"> according to the petition the petitioner was notified of the final </w:t>
      </w:r>
      <w:r w:rsidR="00BA5E2C">
        <w:rPr>
          <w:rFonts w:ascii="Cambria" w:hAnsi="Cambria"/>
          <w:sz w:val="20"/>
          <w:szCs w:val="20"/>
        </w:rPr>
        <w:t>resolution</w:t>
      </w:r>
      <w:r w:rsidR="00D830E0">
        <w:rPr>
          <w:rFonts w:ascii="Cambria" w:hAnsi="Cambria"/>
          <w:sz w:val="20"/>
          <w:szCs w:val="20"/>
        </w:rPr>
        <w:t xml:space="preserve"> on November 19, 2006</w:t>
      </w:r>
      <w:r w:rsidR="002E5C45">
        <w:rPr>
          <w:rFonts w:ascii="Cambria" w:hAnsi="Cambria"/>
          <w:sz w:val="20"/>
          <w:szCs w:val="20"/>
        </w:rPr>
        <w:t xml:space="preserve">, and </w:t>
      </w:r>
      <w:r w:rsidR="00BA5E2C">
        <w:rPr>
          <w:rFonts w:ascii="Cambria" w:hAnsi="Cambria"/>
          <w:sz w:val="20"/>
          <w:szCs w:val="20"/>
        </w:rPr>
        <w:t>th</w:t>
      </w:r>
      <w:r w:rsidR="00317871">
        <w:rPr>
          <w:rFonts w:ascii="Cambria" w:hAnsi="Cambria"/>
          <w:sz w:val="20"/>
          <w:szCs w:val="20"/>
        </w:rPr>
        <w:t>e</w:t>
      </w:r>
      <w:r w:rsidR="00BA5E2C">
        <w:rPr>
          <w:rFonts w:ascii="Cambria" w:hAnsi="Cambria"/>
          <w:sz w:val="20"/>
          <w:szCs w:val="20"/>
        </w:rPr>
        <w:t xml:space="preserve"> petition was received on January 22, 2007</w:t>
      </w:r>
      <w:r w:rsidR="00317871">
        <w:rPr>
          <w:rFonts w:ascii="Cambria" w:hAnsi="Cambria"/>
          <w:sz w:val="20"/>
          <w:szCs w:val="20"/>
        </w:rPr>
        <w:t xml:space="preserve">; as a result, it was </w:t>
      </w:r>
      <w:r w:rsidR="00052ABB">
        <w:rPr>
          <w:rFonts w:ascii="Cambria" w:hAnsi="Cambria"/>
          <w:sz w:val="20"/>
          <w:szCs w:val="20"/>
        </w:rPr>
        <w:t>submitted</w:t>
      </w:r>
      <w:r w:rsidR="00317871">
        <w:rPr>
          <w:rFonts w:ascii="Cambria" w:hAnsi="Cambria"/>
          <w:sz w:val="20"/>
          <w:szCs w:val="20"/>
        </w:rPr>
        <w:t xml:space="preserve"> within the six months established in Article 46.1.b of the American Convention.</w:t>
      </w:r>
    </w:p>
    <w:p w:rsidR="00797EB1" w:rsidRDefault="00797EB1" w:rsidP="00F621C3">
      <w:pPr>
        <w:pStyle w:val="ColorfulList-Accent11"/>
        <w:spacing w:before="240" w:after="240"/>
        <w:jc w:val="both"/>
        <w:rPr>
          <w:b/>
          <w:bCs/>
          <w:sz w:val="20"/>
          <w:szCs w:val="20"/>
        </w:rPr>
      </w:pPr>
    </w:p>
    <w:p w:rsidR="00F621C3" w:rsidRPr="00E9019D" w:rsidRDefault="00F621C3" w:rsidP="00F621C3">
      <w:pPr>
        <w:pStyle w:val="ColorfulList-Accent11"/>
        <w:spacing w:before="240" w:after="240"/>
        <w:jc w:val="both"/>
        <w:rPr>
          <w:b/>
          <w:sz w:val="20"/>
          <w:szCs w:val="20"/>
        </w:rPr>
      </w:pPr>
      <w:r w:rsidRPr="00E9019D">
        <w:rPr>
          <w:b/>
          <w:bCs/>
          <w:sz w:val="20"/>
          <w:szCs w:val="20"/>
        </w:rPr>
        <w:lastRenderedPageBreak/>
        <w:t>VII.</w:t>
      </w:r>
      <w:r w:rsidRPr="00E9019D">
        <w:rPr>
          <w:b/>
          <w:bCs/>
          <w:sz w:val="20"/>
          <w:szCs w:val="20"/>
        </w:rPr>
        <w:tab/>
        <w:t>COLORABLE CLAIM</w:t>
      </w:r>
    </w:p>
    <w:p w:rsidR="00F621C3" w:rsidRPr="000B6B7A" w:rsidRDefault="0031787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of the elements of fact and law presented by the petitioner, </w:t>
      </w:r>
      <w:r w:rsidR="009434C6">
        <w:rPr>
          <w:rFonts w:ascii="Cambria" w:hAnsi="Cambria"/>
          <w:sz w:val="20"/>
          <w:szCs w:val="20"/>
        </w:rPr>
        <w:t xml:space="preserve">which constitute the alleged violation of the rights to participate in government and to </w:t>
      </w:r>
      <w:r w:rsidR="008E4975">
        <w:rPr>
          <w:rFonts w:ascii="Cambria" w:hAnsi="Cambria"/>
          <w:sz w:val="20"/>
          <w:szCs w:val="20"/>
        </w:rPr>
        <w:t xml:space="preserve">receiving </w:t>
      </w:r>
      <w:r w:rsidR="00FF3CF5">
        <w:rPr>
          <w:rFonts w:ascii="Cambria" w:hAnsi="Cambria"/>
          <w:sz w:val="20"/>
          <w:szCs w:val="20"/>
        </w:rPr>
        <w:t>timely</w:t>
      </w:r>
      <w:r w:rsidR="009434C6">
        <w:rPr>
          <w:rFonts w:ascii="Cambria" w:hAnsi="Cambria"/>
          <w:sz w:val="20"/>
          <w:szCs w:val="20"/>
        </w:rPr>
        <w:t xml:space="preserve"> judicial protection</w:t>
      </w:r>
      <w:r w:rsidR="0021689E">
        <w:rPr>
          <w:rFonts w:ascii="Cambria" w:hAnsi="Cambria"/>
          <w:sz w:val="20"/>
          <w:szCs w:val="20"/>
        </w:rPr>
        <w:t xml:space="preserve">, the </w:t>
      </w:r>
      <w:r w:rsidR="003D6B1C">
        <w:rPr>
          <w:rFonts w:ascii="Cambria" w:hAnsi="Cambria"/>
          <w:sz w:val="20"/>
          <w:szCs w:val="20"/>
        </w:rPr>
        <w:t xml:space="preserve">Commission believes that if the claims </w:t>
      </w:r>
      <w:r w:rsidR="0021689E">
        <w:rPr>
          <w:rFonts w:ascii="Cambria" w:hAnsi="Cambria"/>
          <w:sz w:val="20"/>
          <w:szCs w:val="20"/>
        </w:rPr>
        <w:t>are proved, all of them might establish violations of Articles 23 (Participation in Government)</w:t>
      </w:r>
      <w:r w:rsidR="00FF3CF5">
        <w:rPr>
          <w:rFonts w:ascii="Cambria" w:hAnsi="Cambria"/>
          <w:sz w:val="20"/>
          <w:szCs w:val="20"/>
        </w:rPr>
        <w:t>, 8 (Fair Trial) and 25 (Judicial Protection)</w:t>
      </w:r>
      <w:r w:rsidR="00137BD8">
        <w:rPr>
          <w:rFonts w:ascii="Cambria" w:hAnsi="Cambria"/>
          <w:sz w:val="20"/>
          <w:szCs w:val="20"/>
        </w:rPr>
        <w:t xml:space="preserve"> of the American Convention on Human Rights, in relation to its Article 1.1 (Obligation to Respect Rights), to the d</w:t>
      </w:r>
      <w:r w:rsidR="005A7A42">
        <w:rPr>
          <w:rFonts w:ascii="Cambria" w:hAnsi="Cambria"/>
          <w:sz w:val="20"/>
          <w:szCs w:val="20"/>
        </w:rPr>
        <w:t>etriment of José Fernando Montor</w:t>
      </w:r>
      <w:r w:rsidR="00137BD8">
        <w:rPr>
          <w:rFonts w:ascii="Cambria" w:hAnsi="Cambria"/>
          <w:sz w:val="20"/>
          <w:szCs w:val="20"/>
        </w:rPr>
        <w:t>o Alvarado.</w:t>
      </w:r>
    </w:p>
    <w:p w:rsidR="00F621C3" w:rsidRPr="00E9019D" w:rsidRDefault="00F621C3" w:rsidP="00F621C3">
      <w:pPr>
        <w:pStyle w:val="ColorfulList-Accent11"/>
        <w:spacing w:before="240" w:after="240"/>
        <w:jc w:val="both"/>
        <w:rPr>
          <w:b/>
          <w:bCs/>
          <w:sz w:val="20"/>
          <w:szCs w:val="20"/>
        </w:rPr>
      </w:pPr>
      <w:r w:rsidRPr="00E9019D">
        <w:rPr>
          <w:b/>
          <w:bCs/>
          <w:sz w:val="20"/>
          <w:szCs w:val="20"/>
        </w:rPr>
        <w:t xml:space="preserve">VIII. </w:t>
      </w:r>
      <w:r w:rsidRPr="00E9019D">
        <w:rPr>
          <w:b/>
          <w:bCs/>
          <w:sz w:val="20"/>
          <w:szCs w:val="20"/>
        </w:rPr>
        <w:tab/>
        <w:t>DECISION</w:t>
      </w:r>
    </w:p>
    <w:p w:rsidR="00F621C3" w:rsidRPr="00C6577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019D">
        <w:rPr>
          <w:rFonts w:ascii="Cambria" w:hAnsi="Cambria"/>
          <w:sz w:val="20"/>
          <w:szCs w:val="20"/>
        </w:rPr>
        <w:t xml:space="preserve">To find the instant petition admissible in relation to Articles </w:t>
      </w:r>
      <w:r w:rsidR="00C65775" w:rsidRPr="00E9019D">
        <w:rPr>
          <w:rFonts w:ascii="Cambria" w:hAnsi="Cambria"/>
          <w:sz w:val="20"/>
          <w:szCs w:val="20"/>
        </w:rPr>
        <w:t xml:space="preserve">1.1 (Obligation to Respect Rights), 8 (Fair Trial), </w:t>
      </w:r>
      <w:r w:rsidR="00C65775">
        <w:rPr>
          <w:rFonts w:ascii="Cambria" w:hAnsi="Cambria"/>
          <w:sz w:val="20"/>
          <w:szCs w:val="20"/>
        </w:rPr>
        <w:t>23 (Participation in Government)</w:t>
      </w:r>
      <w:r w:rsidR="00C65775" w:rsidRPr="00E9019D">
        <w:rPr>
          <w:rFonts w:ascii="Cambria" w:hAnsi="Cambria"/>
          <w:sz w:val="20"/>
          <w:szCs w:val="20"/>
        </w:rPr>
        <w:t xml:space="preserve"> and </w:t>
      </w:r>
      <w:r w:rsidR="00C65775">
        <w:rPr>
          <w:rFonts w:ascii="Cambria" w:hAnsi="Cambria"/>
          <w:sz w:val="20"/>
          <w:szCs w:val="20"/>
        </w:rPr>
        <w:t>25 (Judicial Protection)</w:t>
      </w:r>
      <w:r w:rsidR="00C65775" w:rsidRPr="00E9019D">
        <w:rPr>
          <w:rFonts w:ascii="Cambria" w:hAnsi="Cambria"/>
          <w:sz w:val="20"/>
          <w:szCs w:val="20"/>
        </w:rPr>
        <w:t xml:space="preserve"> of the American Convention on Human Rights</w:t>
      </w:r>
      <w:r w:rsidRPr="00E9019D">
        <w:rPr>
          <w:rFonts w:ascii="Cambria" w:hAnsi="Cambria"/>
          <w:sz w:val="20"/>
          <w:szCs w:val="20"/>
        </w:rPr>
        <w:t>;</w:t>
      </w:r>
    </w:p>
    <w:p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E9019D">
        <w:rPr>
          <w:rFonts w:ascii="Cambria" w:hAnsi="Cambria"/>
          <w:sz w:val="20"/>
          <w:szCs w:val="20"/>
        </w:rPr>
        <w:t>To notify the parties of this decision;</w:t>
      </w:r>
    </w:p>
    <w:p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019D">
        <w:rPr>
          <w:rFonts w:ascii="Cambria" w:hAnsi="Cambria"/>
          <w:sz w:val="20"/>
          <w:szCs w:val="20"/>
        </w:rPr>
        <w:t xml:space="preserve">To continue with the analysis on the merits; and </w:t>
      </w:r>
    </w:p>
    <w:p w:rsidR="00F621C3" w:rsidRPr="00AE5074" w:rsidRDefault="00F621C3" w:rsidP="00AE507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019D">
        <w:rPr>
          <w:rFonts w:ascii="Cambria" w:hAnsi="Cambria"/>
          <w:sz w:val="20"/>
          <w:szCs w:val="20"/>
        </w:rPr>
        <w:t>To publish this decision and include it in its Annual Report to the General Assembly of the Organization of American States.</w:t>
      </w:r>
    </w:p>
    <w:p w:rsidR="00AE5074" w:rsidRDefault="00AE5074" w:rsidP="00AE507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Margarette May Macaulay, First Vice President; Esmeralda E. Arosemena Bernal de Troitiño, Second Vice President; José de Jesús Orozco Henríquez, Paulo Vannuchi, James L. Cavallaro, and Luis Ernesto Vargas Silva, Commissioners</w:t>
      </w:r>
      <w:r>
        <w:rPr>
          <w:rFonts w:ascii="Cambria" w:eastAsia="Times New Roman" w:hAnsi="Cambria"/>
          <w:snapToGrid w:val="0"/>
          <w:spacing w:val="-2"/>
          <w:sz w:val="20"/>
          <w:szCs w:val="20"/>
          <w:bdr w:val="none" w:sz="0" w:space="0" w:color="auto"/>
        </w:rPr>
        <w:t>.</w:t>
      </w:r>
    </w:p>
    <w:p w:rsidR="00F621C3" w:rsidRPr="00E9019D" w:rsidRDefault="00F621C3" w:rsidP="00F621C3">
      <w:pPr>
        <w:tabs>
          <w:tab w:val="center" w:pos="5400"/>
        </w:tabs>
        <w:suppressAutoHyphens/>
        <w:spacing w:line="276" w:lineRule="auto"/>
        <w:rPr>
          <w:rFonts w:ascii="Cambria" w:hAnsi="Cambria"/>
          <w:sz w:val="20"/>
          <w:szCs w:val="20"/>
        </w:rPr>
      </w:pPr>
    </w:p>
    <w:p w:rsidR="00F621C3" w:rsidRPr="000B6B7A" w:rsidRDefault="00F621C3" w:rsidP="00F621C3">
      <w:pPr>
        <w:rPr>
          <w:rFonts w:ascii="Cambria" w:hAnsi="Cambria" w:cs="Calibri"/>
          <w:sz w:val="20"/>
          <w:szCs w:val="20"/>
        </w:rPr>
      </w:pPr>
    </w:p>
    <w:p w:rsidR="00C55560" w:rsidRPr="00E9019D" w:rsidRDefault="00C55560" w:rsidP="00230163">
      <w:pPr>
        <w:tabs>
          <w:tab w:val="left" w:pos="2820"/>
        </w:tabs>
        <w:suppressAutoHyphens/>
        <w:spacing w:line="276" w:lineRule="auto"/>
        <w:rPr>
          <w:rFonts w:ascii="Cambria" w:hAnsi="Cambria"/>
          <w:sz w:val="20"/>
          <w:szCs w:val="20"/>
        </w:rPr>
      </w:pPr>
    </w:p>
    <w:sectPr w:rsidR="00C55560" w:rsidRPr="00E9019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A3" w:rsidRDefault="00FF3DA3" w:rsidP="00036A8A">
      <w:r>
        <w:separator/>
      </w:r>
    </w:p>
  </w:endnote>
  <w:endnote w:type="continuationSeparator" w:id="0">
    <w:p w:rsidR="00FF3DA3" w:rsidRDefault="00FF3DA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E3" w:rsidRDefault="00575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755E3">
      <w:rPr>
        <w:noProof/>
        <w:sz w:val="16"/>
      </w:rPr>
      <w:t>1</w:t>
    </w:r>
    <w:r w:rsidRPr="006311DA">
      <w:rPr>
        <w:noProof/>
        <w:sz w:val="16"/>
      </w:rPr>
      <w:fldChar w:fldCharType="end"/>
    </w:r>
  </w:p>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A3" w:rsidRPr="00E9019D" w:rsidRDefault="00FF3DA3" w:rsidP="00036A8A">
      <w:pPr>
        <w:rPr>
          <w:rFonts w:ascii="Cambria" w:hAnsi="Cambria"/>
          <w:sz w:val="16"/>
          <w:szCs w:val="16"/>
        </w:rPr>
      </w:pPr>
      <w:r w:rsidRPr="00E9019D">
        <w:rPr>
          <w:rFonts w:ascii="Cambria" w:hAnsi="Cambria"/>
          <w:sz w:val="16"/>
          <w:szCs w:val="16"/>
        </w:rPr>
        <w:separator/>
      </w:r>
    </w:p>
  </w:footnote>
  <w:footnote w:type="continuationSeparator" w:id="0">
    <w:p w:rsidR="00FF3DA3" w:rsidRPr="00E9019D" w:rsidRDefault="00FF3DA3" w:rsidP="00036A8A">
      <w:pPr>
        <w:rPr>
          <w:rFonts w:ascii="Cambria" w:hAnsi="Cambria"/>
          <w:sz w:val="16"/>
          <w:szCs w:val="16"/>
        </w:rPr>
      </w:pPr>
      <w:r w:rsidRPr="00E9019D">
        <w:rPr>
          <w:rFonts w:ascii="Cambria" w:hAnsi="Cambria"/>
          <w:sz w:val="16"/>
          <w:szCs w:val="16"/>
        </w:rPr>
        <w:separator/>
      </w:r>
    </w:p>
    <w:p w:rsidR="00FF3DA3" w:rsidRPr="00E9019D" w:rsidRDefault="00FF3DA3" w:rsidP="00036A8A">
      <w:pPr>
        <w:pStyle w:val="Footer"/>
        <w:rPr>
          <w:sz w:val="16"/>
          <w:szCs w:val="16"/>
        </w:rPr>
      </w:pPr>
      <w:r w:rsidRPr="00E9019D">
        <w:rPr>
          <w:sz w:val="16"/>
          <w:szCs w:val="16"/>
        </w:rPr>
        <w:t>[… continuation]</w:t>
      </w:r>
    </w:p>
  </w:footnote>
  <w:footnote w:type="continuationNotice" w:id="1">
    <w:p w:rsidR="00FF3DA3" w:rsidRPr="00E9019D" w:rsidRDefault="00FF3DA3" w:rsidP="005B222D">
      <w:pPr>
        <w:jc w:val="right"/>
        <w:rPr>
          <w:rFonts w:ascii="Cambria" w:hAnsi="Cambria"/>
          <w:sz w:val="16"/>
          <w:szCs w:val="16"/>
          <w:lang w:val="es-ES_tradnl"/>
        </w:rPr>
      </w:pPr>
      <w:r w:rsidRPr="00E9019D">
        <w:rPr>
          <w:rFonts w:ascii="Cambria" w:hAnsi="Cambria"/>
          <w:sz w:val="16"/>
          <w:szCs w:val="16"/>
        </w:rPr>
        <w:t>[continues …]</w:t>
      </w:r>
    </w:p>
  </w:footnote>
  <w:footnote w:id="2">
    <w:p w:rsidR="007B34ED" w:rsidRPr="00E9019D" w:rsidRDefault="007B34ED" w:rsidP="007B34ED">
      <w:pPr>
        <w:pStyle w:val="FootnoteText"/>
        <w:spacing w:after="120"/>
        <w:ind w:firstLine="720"/>
        <w:jc w:val="both"/>
        <w:rPr>
          <w:rFonts w:ascii="Cambria" w:hAnsi="Cambria"/>
          <w:sz w:val="16"/>
          <w:szCs w:val="16"/>
          <w:lang w:val="en-GB"/>
        </w:rPr>
      </w:pPr>
      <w:r w:rsidRPr="00E9019D">
        <w:rPr>
          <w:rStyle w:val="FootnoteReference"/>
          <w:rFonts w:ascii="Cambria" w:hAnsi="Cambria"/>
          <w:sz w:val="16"/>
          <w:szCs w:val="16"/>
        </w:rPr>
        <w:footnoteRef/>
      </w:r>
      <w:r w:rsidRPr="00E9019D">
        <w:rPr>
          <w:rFonts w:ascii="Cambria" w:hAnsi="Cambria"/>
          <w:sz w:val="16"/>
          <w:szCs w:val="16"/>
          <w:lang w:val="en-GB"/>
        </w:rPr>
        <w:t xml:space="preserve"> </w:t>
      </w:r>
      <w:r w:rsidR="006C01C0" w:rsidRPr="00E9019D">
        <w:rPr>
          <w:rFonts w:ascii="Cambria" w:hAnsi="Cambria"/>
          <w:sz w:val="16"/>
          <w:szCs w:val="16"/>
          <w:lang w:val="en-GB"/>
        </w:rPr>
        <w:t xml:space="preserve">Pursuant to provisions in Article </w:t>
      </w:r>
      <w:r w:rsidRPr="00E9019D">
        <w:rPr>
          <w:rFonts w:ascii="Cambria" w:hAnsi="Cambria"/>
          <w:sz w:val="16"/>
          <w:szCs w:val="16"/>
          <w:lang w:val="en-GB"/>
        </w:rPr>
        <w:t xml:space="preserve">17.2.a </w:t>
      </w:r>
      <w:r w:rsidR="006C01C0" w:rsidRPr="00E9019D">
        <w:rPr>
          <w:rFonts w:ascii="Cambria" w:hAnsi="Cambria"/>
          <w:sz w:val="16"/>
          <w:szCs w:val="16"/>
          <w:lang w:val="en-GB"/>
        </w:rPr>
        <w:t>of the IACHR Rules of Procedure</w:t>
      </w:r>
      <w:r w:rsidRPr="00E9019D">
        <w:rPr>
          <w:rFonts w:ascii="Cambria" w:hAnsi="Cambria"/>
          <w:sz w:val="16"/>
          <w:szCs w:val="16"/>
          <w:lang w:val="en-GB"/>
        </w:rPr>
        <w:t xml:space="preserve">, </w:t>
      </w:r>
      <w:r w:rsidR="006C01C0" w:rsidRPr="00E9019D">
        <w:rPr>
          <w:rFonts w:ascii="Cambria" w:hAnsi="Cambria"/>
          <w:sz w:val="16"/>
          <w:szCs w:val="16"/>
          <w:lang w:val="en-GB"/>
        </w:rPr>
        <w:t>Commissioner</w:t>
      </w:r>
      <w:r w:rsidRPr="00E9019D">
        <w:rPr>
          <w:rFonts w:ascii="Cambria" w:hAnsi="Cambria"/>
          <w:sz w:val="16"/>
          <w:szCs w:val="16"/>
          <w:lang w:val="en-GB"/>
        </w:rPr>
        <w:t xml:space="preserve"> </w:t>
      </w:r>
      <w:r w:rsidR="007B5C2D" w:rsidRPr="00E9019D">
        <w:rPr>
          <w:rFonts w:ascii="Cambria" w:hAnsi="Cambria"/>
          <w:sz w:val="16"/>
          <w:szCs w:val="16"/>
          <w:lang w:val="en-GB"/>
        </w:rPr>
        <w:t xml:space="preserve">Francisco </w:t>
      </w:r>
      <w:r w:rsidRPr="00E9019D">
        <w:rPr>
          <w:rFonts w:ascii="Cambria" w:hAnsi="Cambria"/>
          <w:sz w:val="16"/>
          <w:szCs w:val="16"/>
          <w:lang w:val="en-GB"/>
        </w:rPr>
        <w:t xml:space="preserve">José Eguiguren Praeli, </w:t>
      </w:r>
      <w:r w:rsidR="00777E3C" w:rsidRPr="00E9019D">
        <w:rPr>
          <w:rFonts w:ascii="Cambria" w:hAnsi="Cambria"/>
          <w:sz w:val="16"/>
          <w:szCs w:val="16"/>
          <w:lang w:val="en-GB"/>
        </w:rPr>
        <w:t>a Peruvian national</w:t>
      </w:r>
      <w:r w:rsidRPr="00E9019D">
        <w:rPr>
          <w:rFonts w:ascii="Cambria" w:hAnsi="Cambria"/>
          <w:sz w:val="16"/>
          <w:szCs w:val="16"/>
          <w:lang w:val="en-GB"/>
        </w:rPr>
        <w:t xml:space="preserve">, </w:t>
      </w:r>
      <w:r w:rsidR="00777E3C" w:rsidRPr="00E9019D">
        <w:rPr>
          <w:rFonts w:ascii="Cambria" w:hAnsi="Cambria"/>
          <w:sz w:val="16"/>
          <w:szCs w:val="16"/>
          <w:lang w:val="en-GB"/>
        </w:rPr>
        <w:t>did not participate in the discussion or in the decision on the present matter</w:t>
      </w:r>
      <w:r w:rsidRPr="00E9019D">
        <w:rPr>
          <w:rFonts w:ascii="Cambria" w:hAnsi="Cambria"/>
          <w:sz w:val="16"/>
          <w:szCs w:val="16"/>
          <w:lang w:val="en-GB"/>
        </w:rPr>
        <w:t>.</w:t>
      </w:r>
    </w:p>
  </w:footnote>
  <w:footnote w:id="3">
    <w:p w:rsidR="00DB3499" w:rsidRPr="00DB3499" w:rsidRDefault="00DB3499" w:rsidP="00BD5065">
      <w:pPr>
        <w:pStyle w:val="FootnoteText"/>
        <w:spacing w:line="480" w:lineRule="auto"/>
        <w:ind w:firstLine="709"/>
      </w:pPr>
      <w:r w:rsidRPr="00E9019D">
        <w:rPr>
          <w:rStyle w:val="FootnoteReference"/>
          <w:rFonts w:ascii="Cambria" w:hAnsi="Cambria"/>
          <w:sz w:val="16"/>
          <w:szCs w:val="16"/>
        </w:rPr>
        <w:footnoteRef/>
      </w:r>
      <w:r w:rsidRPr="00E9019D">
        <w:rPr>
          <w:rStyle w:val="FootnoteReference"/>
          <w:rFonts w:ascii="Cambria" w:hAnsi="Cambria"/>
          <w:sz w:val="16"/>
          <w:szCs w:val="16"/>
        </w:rPr>
        <w:t xml:space="preserve"> </w:t>
      </w:r>
      <w:r w:rsidR="00F5405C" w:rsidRPr="00E9019D">
        <w:rPr>
          <w:rFonts w:ascii="Cambria" w:hAnsi="Cambria"/>
          <w:sz w:val="16"/>
          <w:szCs w:val="16"/>
          <w:lang w:val="en-GB"/>
        </w:rPr>
        <w:t>Hereinafter, “the American Convention,” “the Convention” or “the ACHR.”</w:t>
      </w:r>
    </w:p>
  </w:footnote>
  <w:footnote w:id="4">
    <w:p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rsidR="00774FE4" w:rsidRPr="00780DF9" w:rsidRDefault="00774FE4" w:rsidP="00B0245B">
      <w:pPr>
        <w:pStyle w:val="FootnoteText"/>
        <w:ind w:firstLine="709"/>
        <w:jc w:val="both"/>
        <w:rPr>
          <w:lang w:val="en-GB"/>
        </w:rPr>
      </w:pPr>
      <w:r w:rsidRPr="00B0245B">
        <w:rPr>
          <w:rStyle w:val="FootnoteReference"/>
          <w:sz w:val="16"/>
        </w:rPr>
        <w:footnoteRef/>
      </w:r>
      <w:r>
        <w:t xml:space="preserve"> </w:t>
      </w:r>
      <w:r w:rsidRPr="00E9019D">
        <w:rPr>
          <w:rFonts w:ascii="Cambria" w:hAnsi="Cambria"/>
          <w:sz w:val="16"/>
          <w:szCs w:val="16"/>
          <w:lang w:val="en-GB"/>
        </w:rPr>
        <w:t xml:space="preserve">In this regard, </w:t>
      </w:r>
      <w:r w:rsidR="00780DF9" w:rsidRPr="00E9019D">
        <w:rPr>
          <w:rFonts w:ascii="Cambria" w:hAnsi="Cambria"/>
          <w:sz w:val="16"/>
          <w:szCs w:val="16"/>
          <w:lang w:val="en-GB"/>
        </w:rPr>
        <w:t xml:space="preserve">the Commission notes that the State </w:t>
      </w:r>
      <w:r w:rsidR="00FE41DC" w:rsidRPr="00E9019D">
        <w:rPr>
          <w:rFonts w:ascii="Cambria" w:hAnsi="Cambria"/>
          <w:sz w:val="16"/>
          <w:szCs w:val="16"/>
          <w:lang w:val="en-GB"/>
        </w:rPr>
        <w:t>considers the petitioner</w:t>
      </w:r>
      <w:r w:rsidR="00780DF9" w:rsidRPr="00E9019D">
        <w:rPr>
          <w:rFonts w:ascii="Cambria" w:hAnsi="Cambria"/>
          <w:sz w:val="16"/>
          <w:szCs w:val="16"/>
          <w:lang w:val="en-GB"/>
        </w:rPr>
        <w:t xml:space="preserve"> </w:t>
      </w:r>
      <w:r w:rsidR="00FE41DC" w:rsidRPr="00E9019D">
        <w:rPr>
          <w:rFonts w:ascii="Cambria" w:hAnsi="Cambria"/>
          <w:sz w:val="16"/>
          <w:szCs w:val="16"/>
          <w:lang w:val="en-GB"/>
        </w:rPr>
        <w:t xml:space="preserve">responsible for said annulment issued by the Second Civil Court of the Higher Court of Justice of La Libertad. </w:t>
      </w:r>
      <w:r w:rsidR="00D97F8A" w:rsidRPr="00E9019D">
        <w:rPr>
          <w:rFonts w:ascii="Cambria" w:hAnsi="Cambria"/>
          <w:sz w:val="16"/>
          <w:szCs w:val="16"/>
          <w:lang w:val="en-GB"/>
        </w:rPr>
        <w:t>However, according to the information available from the file of the petition in this stage, the party that did not submit</w:t>
      </w:r>
      <w:r w:rsidR="006B021F" w:rsidRPr="00E9019D">
        <w:rPr>
          <w:rFonts w:ascii="Cambria" w:hAnsi="Cambria"/>
          <w:sz w:val="16"/>
          <w:szCs w:val="16"/>
          <w:lang w:val="en-GB"/>
        </w:rPr>
        <w:t xml:space="preserve"> any supporting documents in those proceedings was the Municipality of Trujillo.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BD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797EB1" w:rsidP="002C1641">
    <w:pPr>
      <w:pStyle w:val="Header"/>
      <w:tabs>
        <w:tab w:val="clear" w:pos="4320"/>
        <w:tab w:val="clear" w:pos="8640"/>
      </w:tabs>
      <w:jc w:val="center"/>
      <w:rPr>
        <w:sz w:val="22"/>
        <w:szCs w:val="22"/>
      </w:rPr>
    </w:pPr>
    <w:r>
      <w:rPr>
        <w:noProof/>
        <w:sz w:val="22"/>
        <w:szCs w:val="22"/>
      </w:rPr>
      <w:drawing>
        <wp:inline distT="0" distB="0" distL="0" distR="0">
          <wp:extent cx="2216150" cy="114300"/>
          <wp:effectExtent l="0" t="0" r="0" b="0"/>
          <wp:docPr id="5" name="Picture 21" descr="Description: 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114300"/>
                  </a:xfrm>
                  <a:prstGeom prst="rect">
                    <a:avLst/>
                  </a:prstGeom>
                  <a:noFill/>
                  <a:ln>
                    <a:noFill/>
                  </a:ln>
                </pic:spPr>
              </pic:pic>
            </a:graphicData>
          </a:graphic>
        </wp:inline>
      </w:drawing>
    </w:r>
  </w:p>
  <w:p w:rsidR="00040C3A" w:rsidRPr="00EC7D62" w:rsidRDefault="00FF3DA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E3" w:rsidRDefault="00575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56AA529E"/>
    <w:lvl w:ilvl="0" w:tplc="4EC06BA6">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3F44"/>
    <w:rsid w:val="00036A8A"/>
    <w:rsid w:val="00040C3A"/>
    <w:rsid w:val="00044551"/>
    <w:rsid w:val="00046EF1"/>
    <w:rsid w:val="00052ABB"/>
    <w:rsid w:val="00054C53"/>
    <w:rsid w:val="00056EBC"/>
    <w:rsid w:val="000600E4"/>
    <w:rsid w:val="000639C0"/>
    <w:rsid w:val="00070F3A"/>
    <w:rsid w:val="000716C5"/>
    <w:rsid w:val="000725B2"/>
    <w:rsid w:val="00075E23"/>
    <w:rsid w:val="00085064"/>
    <w:rsid w:val="00087C16"/>
    <w:rsid w:val="00092F32"/>
    <w:rsid w:val="0009344A"/>
    <w:rsid w:val="00093E6A"/>
    <w:rsid w:val="00094BF9"/>
    <w:rsid w:val="000A575F"/>
    <w:rsid w:val="000B01F5"/>
    <w:rsid w:val="000C134B"/>
    <w:rsid w:val="000C4365"/>
    <w:rsid w:val="000D07A7"/>
    <w:rsid w:val="000D10DB"/>
    <w:rsid w:val="000E1EE6"/>
    <w:rsid w:val="000E6D29"/>
    <w:rsid w:val="00100A7E"/>
    <w:rsid w:val="00100FD8"/>
    <w:rsid w:val="00112806"/>
    <w:rsid w:val="001136D8"/>
    <w:rsid w:val="00116088"/>
    <w:rsid w:val="00124116"/>
    <w:rsid w:val="0013104F"/>
    <w:rsid w:val="00132CDE"/>
    <w:rsid w:val="00137BD8"/>
    <w:rsid w:val="00137EBA"/>
    <w:rsid w:val="001444D6"/>
    <w:rsid w:val="00145EDC"/>
    <w:rsid w:val="0015063B"/>
    <w:rsid w:val="00153084"/>
    <w:rsid w:val="00154710"/>
    <w:rsid w:val="00167937"/>
    <w:rsid w:val="00167A34"/>
    <w:rsid w:val="00167DCD"/>
    <w:rsid w:val="001714B4"/>
    <w:rsid w:val="00174FAA"/>
    <w:rsid w:val="001753C6"/>
    <w:rsid w:val="0018026D"/>
    <w:rsid w:val="0018037F"/>
    <w:rsid w:val="0019200A"/>
    <w:rsid w:val="00192782"/>
    <w:rsid w:val="001931FC"/>
    <w:rsid w:val="00197707"/>
    <w:rsid w:val="001A5C14"/>
    <w:rsid w:val="001A5F27"/>
    <w:rsid w:val="001A65E4"/>
    <w:rsid w:val="001A7870"/>
    <w:rsid w:val="001B6BD9"/>
    <w:rsid w:val="001C1B41"/>
    <w:rsid w:val="001C7256"/>
    <w:rsid w:val="001D59F1"/>
    <w:rsid w:val="001E366B"/>
    <w:rsid w:val="00210E0E"/>
    <w:rsid w:val="0021286B"/>
    <w:rsid w:val="002144BD"/>
    <w:rsid w:val="00215DD7"/>
    <w:rsid w:val="0021689E"/>
    <w:rsid w:val="002212E8"/>
    <w:rsid w:val="002246D2"/>
    <w:rsid w:val="00225FBE"/>
    <w:rsid w:val="00230163"/>
    <w:rsid w:val="00234D1F"/>
    <w:rsid w:val="00236B1D"/>
    <w:rsid w:val="00244E35"/>
    <w:rsid w:val="00247403"/>
    <w:rsid w:val="00247542"/>
    <w:rsid w:val="00252308"/>
    <w:rsid w:val="00252AFD"/>
    <w:rsid w:val="0025609F"/>
    <w:rsid w:val="00257893"/>
    <w:rsid w:val="00262375"/>
    <w:rsid w:val="00266092"/>
    <w:rsid w:val="00266B61"/>
    <w:rsid w:val="0026712A"/>
    <w:rsid w:val="002704DB"/>
    <w:rsid w:val="00272515"/>
    <w:rsid w:val="002732BA"/>
    <w:rsid w:val="002760CE"/>
    <w:rsid w:val="00282113"/>
    <w:rsid w:val="00290D2E"/>
    <w:rsid w:val="002A58F1"/>
    <w:rsid w:val="002A7E2B"/>
    <w:rsid w:val="002B3F36"/>
    <w:rsid w:val="002B7A85"/>
    <w:rsid w:val="002C008A"/>
    <w:rsid w:val="002C0558"/>
    <w:rsid w:val="002C1641"/>
    <w:rsid w:val="002C5AFF"/>
    <w:rsid w:val="002D16A9"/>
    <w:rsid w:val="002D7EA2"/>
    <w:rsid w:val="002E15DF"/>
    <w:rsid w:val="002E187C"/>
    <w:rsid w:val="002E34B7"/>
    <w:rsid w:val="002E4CE7"/>
    <w:rsid w:val="002E5C45"/>
    <w:rsid w:val="002E6E57"/>
    <w:rsid w:val="002F409E"/>
    <w:rsid w:val="00301075"/>
    <w:rsid w:val="00301803"/>
    <w:rsid w:val="00302733"/>
    <w:rsid w:val="00305035"/>
    <w:rsid w:val="00310169"/>
    <w:rsid w:val="00311A4F"/>
    <w:rsid w:val="00312772"/>
    <w:rsid w:val="00314078"/>
    <w:rsid w:val="00317871"/>
    <w:rsid w:val="00322450"/>
    <w:rsid w:val="003246B5"/>
    <w:rsid w:val="0033169F"/>
    <w:rsid w:val="003414AC"/>
    <w:rsid w:val="0034466B"/>
    <w:rsid w:val="00350F15"/>
    <w:rsid w:val="00356185"/>
    <w:rsid w:val="00360380"/>
    <w:rsid w:val="003639B9"/>
    <w:rsid w:val="003747B3"/>
    <w:rsid w:val="00380C8D"/>
    <w:rsid w:val="003849F9"/>
    <w:rsid w:val="00386CF0"/>
    <w:rsid w:val="003A0428"/>
    <w:rsid w:val="003A4348"/>
    <w:rsid w:val="003C187A"/>
    <w:rsid w:val="003C32BC"/>
    <w:rsid w:val="003C3C1B"/>
    <w:rsid w:val="003C66F3"/>
    <w:rsid w:val="003C6FB0"/>
    <w:rsid w:val="003C76DA"/>
    <w:rsid w:val="003D6B1C"/>
    <w:rsid w:val="003E3E03"/>
    <w:rsid w:val="003E51EB"/>
    <w:rsid w:val="003E6A34"/>
    <w:rsid w:val="003E70C0"/>
    <w:rsid w:val="003F0DC3"/>
    <w:rsid w:val="003F1BBF"/>
    <w:rsid w:val="003F3471"/>
    <w:rsid w:val="003F7725"/>
    <w:rsid w:val="00400FB8"/>
    <w:rsid w:val="004038FF"/>
    <w:rsid w:val="004149BE"/>
    <w:rsid w:val="004162B1"/>
    <w:rsid w:val="004165C2"/>
    <w:rsid w:val="00450740"/>
    <w:rsid w:val="00450A4A"/>
    <w:rsid w:val="00460759"/>
    <w:rsid w:val="004666FB"/>
    <w:rsid w:val="00466D0B"/>
    <w:rsid w:val="00467B7E"/>
    <w:rsid w:val="00471516"/>
    <w:rsid w:val="00486AE5"/>
    <w:rsid w:val="0049419D"/>
    <w:rsid w:val="004B2762"/>
    <w:rsid w:val="004B7EB6"/>
    <w:rsid w:val="004C41DE"/>
    <w:rsid w:val="004C4B62"/>
    <w:rsid w:val="004D6025"/>
    <w:rsid w:val="004D72BC"/>
    <w:rsid w:val="004F6B67"/>
    <w:rsid w:val="004F6D18"/>
    <w:rsid w:val="00501399"/>
    <w:rsid w:val="005071E7"/>
    <w:rsid w:val="00507BC4"/>
    <w:rsid w:val="005110E1"/>
    <w:rsid w:val="005128E4"/>
    <w:rsid w:val="00523C4A"/>
    <w:rsid w:val="0052460F"/>
    <w:rsid w:val="00525560"/>
    <w:rsid w:val="00534BDA"/>
    <w:rsid w:val="005357A6"/>
    <w:rsid w:val="0054209D"/>
    <w:rsid w:val="00544C49"/>
    <w:rsid w:val="00552B53"/>
    <w:rsid w:val="005539F9"/>
    <w:rsid w:val="005717F5"/>
    <w:rsid w:val="0057402A"/>
    <w:rsid w:val="005755E3"/>
    <w:rsid w:val="005771D0"/>
    <w:rsid w:val="00582F8E"/>
    <w:rsid w:val="00586161"/>
    <w:rsid w:val="0059191A"/>
    <w:rsid w:val="005921FF"/>
    <w:rsid w:val="00592718"/>
    <w:rsid w:val="00597835"/>
    <w:rsid w:val="005A491E"/>
    <w:rsid w:val="005A6D0E"/>
    <w:rsid w:val="005A7A42"/>
    <w:rsid w:val="005B1393"/>
    <w:rsid w:val="005B222D"/>
    <w:rsid w:val="005B52B0"/>
    <w:rsid w:val="005B6806"/>
    <w:rsid w:val="005C00F9"/>
    <w:rsid w:val="005C4225"/>
    <w:rsid w:val="005C568F"/>
    <w:rsid w:val="005D496F"/>
    <w:rsid w:val="005E0B9D"/>
    <w:rsid w:val="005F0F33"/>
    <w:rsid w:val="005F256B"/>
    <w:rsid w:val="005F7B30"/>
    <w:rsid w:val="00600DEB"/>
    <w:rsid w:val="006035BD"/>
    <w:rsid w:val="00612C42"/>
    <w:rsid w:val="00613027"/>
    <w:rsid w:val="00627C9F"/>
    <w:rsid w:val="006311DA"/>
    <w:rsid w:val="006311E9"/>
    <w:rsid w:val="006318B2"/>
    <w:rsid w:val="00632354"/>
    <w:rsid w:val="0063395C"/>
    <w:rsid w:val="00642810"/>
    <w:rsid w:val="00652333"/>
    <w:rsid w:val="00653EA6"/>
    <w:rsid w:val="006603A3"/>
    <w:rsid w:val="00663C87"/>
    <w:rsid w:val="006649E4"/>
    <w:rsid w:val="006710E1"/>
    <w:rsid w:val="0068009E"/>
    <w:rsid w:val="00682650"/>
    <w:rsid w:val="006904B2"/>
    <w:rsid w:val="006A17D2"/>
    <w:rsid w:val="006A73E6"/>
    <w:rsid w:val="006A73FD"/>
    <w:rsid w:val="006B021F"/>
    <w:rsid w:val="006B2D5C"/>
    <w:rsid w:val="006C01C0"/>
    <w:rsid w:val="006C0229"/>
    <w:rsid w:val="006C1A1C"/>
    <w:rsid w:val="006C4EB1"/>
    <w:rsid w:val="006C7D03"/>
    <w:rsid w:val="006D0F3A"/>
    <w:rsid w:val="006D3D7C"/>
    <w:rsid w:val="006D4707"/>
    <w:rsid w:val="006E0166"/>
    <w:rsid w:val="006E7B34"/>
    <w:rsid w:val="006F1978"/>
    <w:rsid w:val="00701B24"/>
    <w:rsid w:val="0071495F"/>
    <w:rsid w:val="007155FE"/>
    <w:rsid w:val="0071586A"/>
    <w:rsid w:val="00717F20"/>
    <w:rsid w:val="00725362"/>
    <w:rsid w:val="00730481"/>
    <w:rsid w:val="0073798E"/>
    <w:rsid w:val="00742D58"/>
    <w:rsid w:val="00745899"/>
    <w:rsid w:val="0074696B"/>
    <w:rsid w:val="00746CAC"/>
    <w:rsid w:val="00750826"/>
    <w:rsid w:val="007607C4"/>
    <w:rsid w:val="00764F83"/>
    <w:rsid w:val="0076643F"/>
    <w:rsid w:val="00772266"/>
    <w:rsid w:val="00774FE4"/>
    <w:rsid w:val="00777E3C"/>
    <w:rsid w:val="00780DF9"/>
    <w:rsid w:val="00781653"/>
    <w:rsid w:val="00797EB1"/>
    <w:rsid w:val="007A2F70"/>
    <w:rsid w:val="007A6E67"/>
    <w:rsid w:val="007B34ED"/>
    <w:rsid w:val="007B5C2D"/>
    <w:rsid w:val="007B713A"/>
    <w:rsid w:val="007B7400"/>
    <w:rsid w:val="007C02FD"/>
    <w:rsid w:val="007C0621"/>
    <w:rsid w:val="007C2C78"/>
    <w:rsid w:val="007C3334"/>
    <w:rsid w:val="007C52BB"/>
    <w:rsid w:val="007C6DC7"/>
    <w:rsid w:val="007D045C"/>
    <w:rsid w:val="007D2B98"/>
    <w:rsid w:val="007E681A"/>
    <w:rsid w:val="007F3880"/>
    <w:rsid w:val="007F555B"/>
    <w:rsid w:val="008015A6"/>
    <w:rsid w:val="008027BF"/>
    <w:rsid w:val="00803F1C"/>
    <w:rsid w:val="0080541C"/>
    <w:rsid w:val="0080600E"/>
    <w:rsid w:val="00817612"/>
    <w:rsid w:val="0082514C"/>
    <w:rsid w:val="00834A78"/>
    <w:rsid w:val="00837C45"/>
    <w:rsid w:val="00846131"/>
    <w:rsid w:val="00846C44"/>
    <w:rsid w:val="00850BF9"/>
    <w:rsid w:val="00853419"/>
    <w:rsid w:val="0085714C"/>
    <w:rsid w:val="008603BB"/>
    <w:rsid w:val="00871DF2"/>
    <w:rsid w:val="008730B4"/>
    <w:rsid w:val="00873A08"/>
    <w:rsid w:val="00897E12"/>
    <w:rsid w:val="008A4E8A"/>
    <w:rsid w:val="008B0105"/>
    <w:rsid w:val="008B0E70"/>
    <w:rsid w:val="008D43BA"/>
    <w:rsid w:val="008E3759"/>
    <w:rsid w:val="008E4975"/>
    <w:rsid w:val="008E5C36"/>
    <w:rsid w:val="008F19E4"/>
    <w:rsid w:val="008F4CC7"/>
    <w:rsid w:val="008F5037"/>
    <w:rsid w:val="00900890"/>
    <w:rsid w:val="009041DC"/>
    <w:rsid w:val="00910000"/>
    <w:rsid w:val="009104B4"/>
    <w:rsid w:val="009144A3"/>
    <w:rsid w:val="009228DA"/>
    <w:rsid w:val="00925FCD"/>
    <w:rsid w:val="0093014E"/>
    <w:rsid w:val="0093441A"/>
    <w:rsid w:val="009434C6"/>
    <w:rsid w:val="009454F5"/>
    <w:rsid w:val="00954BF7"/>
    <w:rsid w:val="009568FE"/>
    <w:rsid w:val="0096706E"/>
    <w:rsid w:val="00974AC7"/>
    <w:rsid w:val="00981FBA"/>
    <w:rsid w:val="00991D89"/>
    <w:rsid w:val="009A2B4C"/>
    <w:rsid w:val="009A6D47"/>
    <w:rsid w:val="009B064E"/>
    <w:rsid w:val="009B1CE0"/>
    <w:rsid w:val="009B307E"/>
    <w:rsid w:val="009B381B"/>
    <w:rsid w:val="009B4F20"/>
    <w:rsid w:val="009B507F"/>
    <w:rsid w:val="009B5C74"/>
    <w:rsid w:val="009C08F5"/>
    <w:rsid w:val="009C5343"/>
    <w:rsid w:val="009D7611"/>
    <w:rsid w:val="009E4BCC"/>
    <w:rsid w:val="009E53DE"/>
    <w:rsid w:val="009E566A"/>
    <w:rsid w:val="00A00E05"/>
    <w:rsid w:val="00A0211A"/>
    <w:rsid w:val="00A068F8"/>
    <w:rsid w:val="00A12DBC"/>
    <w:rsid w:val="00A13E94"/>
    <w:rsid w:val="00A228DA"/>
    <w:rsid w:val="00A32BD9"/>
    <w:rsid w:val="00A32F0A"/>
    <w:rsid w:val="00A42FA6"/>
    <w:rsid w:val="00A43458"/>
    <w:rsid w:val="00A449F1"/>
    <w:rsid w:val="00A454EF"/>
    <w:rsid w:val="00A528D1"/>
    <w:rsid w:val="00A559A2"/>
    <w:rsid w:val="00A64031"/>
    <w:rsid w:val="00A665A9"/>
    <w:rsid w:val="00A66BE5"/>
    <w:rsid w:val="00A76111"/>
    <w:rsid w:val="00A87EFE"/>
    <w:rsid w:val="00A91849"/>
    <w:rsid w:val="00A96BA2"/>
    <w:rsid w:val="00AB6885"/>
    <w:rsid w:val="00AD20DF"/>
    <w:rsid w:val="00AD37C1"/>
    <w:rsid w:val="00AE5074"/>
    <w:rsid w:val="00AE66EC"/>
    <w:rsid w:val="00AE6F91"/>
    <w:rsid w:val="00AF48CA"/>
    <w:rsid w:val="00AF5571"/>
    <w:rsid w:val="00B00A85"/>
    <w:rsid w:val="00B02430"/>
    <w:rsid w:val="00B0245B"/>
    <w:rsid w:val="00B167E9"/>
    <w:rsid w:val="00B179ED"/>
    <w:rsid w:val="00B17FFD"/>
    <w:rsid w:val="00B20B47"/>
    <w:rsid w:val="00B314DB"/>
    <w:rsid w:val="00B31EBE"/>
    <w:rsid w:val="00B36510"/>
    <w:rsid w:val="00B3718B"/>
    <w:rsid w:val="00B44B23"/>
    <w:rsid w:val="00B4632A"/>
    <w:rsid w:val="00B51771"/>
    <w:rsid w:val="00B54BDE"/>
    <w:rsid w:val="00B6088F"/>
    <w:rsid w:val="00B64AB0"/>
    <w:rsid w:val="00B809FE"/>
    <w:rsid w:val="00B84D85"/>
    <w:rsid w:val="00B927F2"/>
    <w:rsid w:val="00B92E49"/>
    <w:rsid w:val="00BA276C"/>
    <w:rsid w:val="00BA5E2C"/>
    <w:rsid w:val="00BB306F"/>
    <w:rsid w:val="00BB3B1D"/>
    <w:rsid w:val="00BC15A4"/>
    <w:rsid w:val="00BD232B"/>
    <w:rsid w:val="00BD2E42"/>
    <w:rsid w:val="00BD4B89"/>
    <w:rsid w:val="00BD5065"/>
    <w:rsid w:val="00BE0F47"/>
    <w:rsid w:val="00BF5097"/>
    <w:rsid w:val="00C03F8A"/>
    <w:rsid w:val="00C1245E"/>
    <w:rsid w:val="00C1434D"/>
    <w:rsid w:val="00C21762"/>
    <w:rsid w:val="00C21C3F"/>
    <w:rsid w:val="00C24543"/>
    <w:rsid w:val="00C256A2"/>
    <w:rsid w:val="00C32A0B"/>
    <w:rsid w:val="00C3492D"/>
    <w:rsid w:val="00C42DD3"/>
    <w:rsid w:val="00C43D57"/>
    <w:rsid w:val="00C440B2"/>
    <w:rsid w:val="00C55560"/>
    <w:rsid w:val="00C65775"/>
    <w:rsid w:val="00C66B72"/>
    <w:rsid w:val="00C876A6"/>
    <w:rsid w:val="00C94364"/>
    <w:rsid w:val="00C9567A"/>
    <w:rsid w:val="00CA0546"/>
    <w:rsid w:val="00CA561C"/>
    <w:rsid w:val="00CA6577"/>
    <w:rsid w:val="00CB2660"/>
    <w:rsid w:val="00CB7C58"/>
    <w:rsid w:val="00CC08C8"/>
    <w:rsid w:val="00CC5434"/>
    <w:rsid w:val="00CC5E90"/>
    <w:rsid w:val="00CD046C"/>
    <w:rsid w:val="00CE0DE4"/>
    <w:rsid w:val="00CE5199"/>
    <w:rsid w:val="00CE66D5"/>
    <w:rsid w:val="00CF2AE7"/>
    <w:rsid w:val="00D17509"/>
    <w:rsid w:val="00D20033"/>
    <w:rsid w:val="00D250F7"/>
    <w:rsid w:val="00D25C14"/>
    <w:rsid w:val="00D34786"/>
    <w:rsid w:val="00D3539E"/>
    <w:rsid w:val="00D353D0"/>
    <w:rsid w:val="00D36E4A"/>
    <w:rsid w:val="00D40A1E"/>
    <w:rsid w:val="00D473EC"/>
    <w:rsid w:val="00D5166F"/>
    <w:rsid w:val="00D533C0"/>
    <w:rsid w:val="00D55A14"/>
    <w:rsid w:val="00D66221"/>
    <w:rsid w:val="00D707BE"/>
    <w:rsid w:val="00D712D3"/>
    <w:rsid w:val="00D71422"/>
    <w:rsid w:val="00D7145E"/>
    <w:rsid w:val="00D75084"/>
    <w:rsid w:val="00D7558D"/>
    <w:rsid w:val="00D804FC"/>
    <w:rsid w:val="00D81D92"/>
    <w:rsid w:val="00D830E0"/>
    <w:rsid w:val="00D84940"/>
    <w:rsid w:val="00D9071E"/>
    <w:rsid w:val="00D93446"/>
    <w:rsid w:val="00D964C3"/>
    <w:rsid w:val="00D97F8A"/>
    <w:rsid w:val="00DA2CF9"/>
    <w:rsid w:val="00DA78DD"/>
    <w:rsid w:val="00DA7B5F"/>
    <w:rsid w:val="00DB0A33"/>
    <w:rsid w:val="00DB21D5"/>
    <w:rsid w:val="00DB3499"/>
    <w:rsid w:val="00DB763B"/>
    <w:rsid w:val="00DC754B"/>
    <w:rsid w:val="00DD1567"/>
    <w:rsid w:val="00DD70BB"/>
    <w:rsid w:val="00DE5CED"/>
    <w:rsid w:val="00DF078B"/>
    <w:rsid w:val="00DF350D"/>
    <w:rsid w:val="00E00AE1"/>
    <w:rsid w:val="00E21CF9"/>
    <w:rsid w:val="00E227C1"/>
    <w:rsid w:val="00E25C12"/>
    <w:rsid w:val="00E3497B"/>
    <w:rsid w:val="00E40866"/>
    <w:rsid w:val="00E43157"/>
    <w:rsid w:val="00E466B2"/>
    <w:rsid w:val="00E47F3D"/>
    <w:rsid w:val="00E533FF"/>
    <w:rsid w:val="00E567ED"/>
    <w:rsid w:val="00E709B3"/>
    <w:rsid w:val="00E7482A"/>
    <w:rsid w:val="00E753F4"/>
    <w:rsid w:val="00E7588C"/>
    <w:rsid w:val="00E850B6"/>
    <w:rsid w:val="00E8789F"/>
    <w:rsid w:val="00E9019D"/>
    <w:rsid w:val="00E97B71"/>
    <w:rsid w:val="00EA2D55"/>
    <w:rsid w:val="00EA4661"/>
    <w:rsid w:val="00EA6149"/>
    <w:rsid w:val="00EA7C24"/>
    <w:rsid w:val="00EB454D"/>
    <w:rsid w:val="00EC3407"/>
    <w:rsid w:val="00ED0D1B"/>
    <w:rsid w:val="00ED3321"/>
    <w:rsid w:val="00EE3522"/>
    <w:rsid w:val="00EE5B20"/>
    <w:rsid w:val="00EF619B"/>
    <w:rsid w:val="00F00B55"/>
    <w:rsid w:val="00F1380F"/>
    <w:rsid w:val="00F14F0E"/>
    <w:rsid w:val="00F15A3B"/>
    <w:rsid w:val="00F24C29"/>
    <w:rsid w:val="00F253CC"/>
    <w:rsid w:val="00F42B71"/>
    <w:rsid w:val="00F5405C"/>
    <w:rsid w:val="00F5622D"/>
    <w:rsid w:val="00F56BA5"/>
    <w:rsid w:val="00F621C3"/>
    <w:rsid w:val="00F644E6"/>
    <w:rsid w:val="00F654D4"/>
    <w:rsid w:val="00F7073F"/>
    <w:rsid w:val="00F758BC"/>
    <w:rsid w:val="00F827B7"/>
    <w:rsid w:val="00F906DB"/>
    <w:rsid w:val="00F9653B"/>
    <w:rsid w:val="00FA22C5"/>
    <w:rsid w:val="00FA2C0D"/>
    <w:rsid w:val="00FB62CF"/>
    <w:rsid w:val="00FC3EB4"/>
    <w:rsid w:val="00FC6C58"/>
    <w:rsid w:val="00FE41DC"/>
    <w:rsid w:val="00FE4C81"/>
    <w:rsid w:val="00FE6B45"/>
    <w:rsid w:val="00FE79BC"/>
    <w:rsid w:val="00FF100C"/>
    <w:rsid w:val="00FF3CF5"/>
    <w:rsid w:val="00FF3DA3"/>
    <w:rsid w:val="00FF5851"/>
    <w:rsid w:val="00FF6483"/>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3CB0-8FF1-40C9-8177-796C00CA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9881</Characters>
  <Application>Microsoft Office Word</Application>
  <DocSecurity>0</DocSecurity>
  <Lines>224</Lines>
  <Paragraphs>74</Paragraphs>
  <ScaleCrop>false</ScaleCrop>
  <HeadingPairs>
    <vt:vector size="2" baseType="variant">
      <vt:variant>
        <vt:lpstr>Title</vt:lpstr>
      </vt:variant>
      <vt:variant>
        <vt:i4>1</vt:i4>
      </vt:variant>
    </vt:vector>
  </HeadingPairs>
  <TitlesOfParts>
    <vt:vector size="1" baseType="lpstr">
      <vt:lpstr>Report No. 120/17</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121/17</dc:title>
  <dc:creator/>
  <cp:lastModifiedBy/>
  <cp:revision>1</cp:revision>
  <dcterms:created xsi:type="dcterms:W3CDTF">2018-03-16T15:48:00Z</dcterms:created>
  <dcterms:modified xsi:type="dcterms:W3CDTF">2018-03-16T15:48:00Z</dcterms:modified>
</cp:coreProperties>
</file>