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424CEA" w:rsidRDefault="006311DA" w:rsidP="00627C9F">
      <w:pPr>
        <w:jc w:val="both"/>
        <w:rPr>
          <w:rFonts w:asciiTheme="majorHAnsi" w:hAnsiTheme="majorHAnsi" w:cs="Univers"/>
          <w:b/>
          <w:bCs/>
          <w:sz w:val="22"/>
          <w:szCs w:val="22"/>
        </w:rPr>
      </w:pPr>
      <w:r w:rsidRPr="00424CE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C9192C" wp14:editId="71D79595">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336C" w:rsidRDefault="0013336C" w:rsidP="00404E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" fillcolor="#67ae3c" stroked="f" strokeweight="2pt">
                <v:textbox>
                  <w:txbxContent>
                    <w:p w:rsidR="0013336C" w:rsidRDefault="0013336C" w:rsidP="00404E3E">
                      <w:pPr>
                        <w:jc w:val="center"/>
                      </w:pPr>
                    </w:p>
                  </w:txbxContent>
                </v:textbox>
              </v:rect>
            </w:pict>
          </mc:Fallback>
        </mc:AlternateContent>
      </w:r>
      <w:r w:rsidR="00B31EBE" w:rsidRPr="00424CE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69264D8" wp14:editId="6933AC1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336C" w:rsidRDefault="0013336C">
                            <w:r>
                              <w:rPr>
                                <w:noProof/>
                              </w:rPr>
                              <w:drawing>
                                <wp:inline distT="0" distB="0" distL="0" distR="0" wp14:anchorId="2AFD85E6" wp14:editId="5B06966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" filled="f" stroked="f" strokeweight=".5pt">
                <v:textbox>
                  <w:txbxContent>
                    <w:p w:rsidR="0013336C" w:rsidRDefault="0013336C">
                      <w:r>
                        <w:rPr>
                          <w:noProof/>
                        </w:rPr>
                        <w:drawing>
                          <wp:inline distT="0" distB="0" distL="0" distR="0" wp14:anchorId="2AFD85E6" wp14:editId="5B06966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424CEA" w:rsidRDefault="00040C3A" w:rsidP="00040C3A">
      <w:pPr>
        <w:tabs>
          <w:tab w:val="center" w:pos="5400"/>
        </w:tabs>
        <w:suppressAutoHyphens/>
        <w:jc w:val="both"/>
        <w:rPr>
          <w:rFonts w:asciiTheme="majorHAnsi" w:hAnsiTheme="majorHAnsi"/>
          <w:sz w:val="22"/>
          <w:szCs w:val="22"/>
        </w:rPr>
      </w:pPr>
    </w:p>
    <w:p w:rsidR="00040C3A" w:rsidRPr="00424CEA" w:rsidRDefault="00040C3A" w:rsidP="00040C3A">
      <w:pPr>
        <w:tabs>
          <w:tab w:val="center" w:pos="5400"/>
        </w:tabs>
        <w:suppressAutoHyphens/>
        <w:jc w:val="both"/>
        <w:rPr>
          <w:rFonts w:asciiTheme="majorHAnsi" w:hAnsiTheme="majorHAnsi"/>
          <w:sz w:val="22"/>
          <w:szCs w:val="22"/>
        </w:rPr>
      </w:pPr>
    </w:p>
    <w:p w:rsidR="005128E4" w:rsidRPr="00424CEA" w:rsidRDefault="005128E4" w:rsidP="00040C3A">
      <w:pPr>
        <w:tabs>
          <w:tab w:val="center" w:pos="5400"/>
        </w:tabs>
        <w:suppressAutoHyphens/>
        <w:rPr>
          <w:rFonts w:asciiTheme="majorHAnsi" w:hAnsiTheme="majorHAnsi"/>
          <w:sz w:val="22"/>
          <w:szCs w:val="22"/>
        </w:rPr>
      </w:pPr>
    </w:p>
    <w:p w:rsidR="005128E4" w:rsidRPr="00424CEA" w:rsidRDefault="005128E4" w:rsidP="00040C3A">
      <w:pPr>
        <w:tabs>
          <w:tab w:val="center" w:pos="5400"/>
        </w:tabs>
        <w:suppressAutoHyphens/>
        <w:rPr>
          <w:rFonts w:asciiTheme="majorHAnsi" w:hAnsiTheme="majorHAnsi"/>
          <w:sz w:val="22"/>
          <w:szCs w:val="22"/>
        </w:rPr>
      </w:pPr>
    </w:p>
    <w:p w:rsidR="005128E4" w:rsidRPr="00424CEA" w:rsidRDefault="005128E4" w:rsidP="00040C3A">
      <w:pPr>
        <w:tabs>
          <w:tab w:val="center" w:pos="5400"/>
        </w:tabs>
        <w:suppressAutoHyphens/>
        <w:rPr>
          <w:rFonts w:asciiTheme="majorHAnsi" w:hAnsiTheme="majorHAnsi"/>
          <w:sz w:val="22"/>
          <w:szCs w:val="22"/>
        </w:rPr>
      </w:pPr>
    </w:p>
    <w:p w:rsidR="00040C3A" w:rsidRPr="00424CEA" w:rsidRDefault="00040C3A" w:rsidP="005128E4">
      <w:pPr>
        <w:tabs>
          <w:tab w:val="center" w:pos="5400"/>
        </w:tabs>
        <w:suppressAutoHyphens/>
        <w:jc w:val="center"/>
        <w:rPr>
          <w:rFonts w:asciiTheme="majorHAnsi" w:hAnsiTheme="majorHAnsi"/>
          <w:sz w:val="22"/>
          <w:szCs w:val="22"/>
        </w:rPr>
      </w:pPr>
    </w:p>
    <w:p w:rsidR="00040C3A" w:rsidRPr="00424CEA" w:rsidRDefault="00040C3A" w:rsidP="005128E4">
      <w:pPr>
        <w:tabs>
          <w:tab w:val="center" w:pos="5400"/>
        </w:tabs>
        <w:suppressAutoHyphens/>
        <w:jc w:val="center"/>
        <w:rPr>
          <w:rFonts w:asciiTheme="majorHAnsi" w:hAnsiTheme="majorHAnsi"/>
          <w:sz w:val="22"/>
          <w:szCs w:val="22"/>
        </w:rPr>
      </w:pPr>
    </w:p>
    <w:p w:rsidR="005B52B0" w:rsidRPr="00424CEA" w:rsidRDefault="005B52B0" w:rsidP="005128E4">
      <w:pPr>
        <w:tabs>
          <w:tab w:val="center" w:pos="5400"/>
        </w:tabs>
        <w:suppressAutoHyphens/>
        <w:jc w:val="center"/>
        <w:rPr>
          <w:rFonts w:asciiTheme="majorHAnsi" w:hAnsiTheme="majorHAnsi"/>
          <w:sz w:val="22"/>
          <w:szCs w:val="22"/>
        </w:rPr>
      </w:pPr>
    </w:p>
    <w:p w:rsidR="005B52B0" w:rsidRPr="00424CEA" w:rsidRDefault="005B52B0" w:rsidP="005128E4">
      <w:pPr>
        <w:tabs>
          <w:tab w:val="center" w:pos="5400"/>
        </w:tabs>
        <w:suppressAutoHyphens/>
        <w:jc w:val="center"/>
        <w:rPr>
          <w:rFonts w:asciiTheme="majorHAnsi" w:hAnsiTheme="majorHAnsi"/>
          <w:sz w:val="22"/>
          <w:szCs w:val="22"/>
        </w:rPr>
      </w:pPr>
    </w:p>
    <w:p w:rsidR="005B52B0" w:rsidRPr="00424CEA" w:rsidRDefault="005B52B0" w:rsidP="005128E4">
      <w:pPr>
        <w:tabs>
          <w:tab w:val="center" w:pos="5400"/>
        </w:tabs>
        <w:suppressAutoHyphens/>
        <w:jc w:val="center"/>
        <w:rPr>
          <w:rFonts w:asciiTheme="majorHAnsi" w:hAnsiTheme="majorHAnsi"/>
          <w:sz w:val="22"/>
          <w:szCs w:val="22"/>
        </w:rPr>
      </w:pPr>
    </w:p>
    <w:p w:rsidR="00040C3A" w:rsidRPr="00424CEA" w:rsidRDefault="00040C3A" w:rsidP="00040C3A">
      <w:pPr>
        <w:tabs>
          <w:tab w:val="center" w:pos="5400"/>
        </w:tabs>
        <w:suppressAutoHyphens/>
        <w:jc w:val="center"/>
        <w:rPr>
          <w:rFonts w:asciiTheme="majorHAnsi" w:hAnsiTheme="majorHAnsi"/>
          <w:sz w:val="22"/>
          <w:szCs w:val="22"/>
        </w:rPr>
      </w:pPr>
    </w:p>
    <w:p w:rsidR="00040C3A" w:rsidRPr="00424CEA" w:rsidRDefault="00040C3A" w:rsidP="00040C3A">
      <w:pPr>
        <w:tabs>
          <w:tab w:val="center" w:pos="5400"/>
        </w:tabs>
        <w:suppressAutoHyphens/>
        <w:jc w:val="center"/>
        <w:rPr>
          <w:rFonts w:asciiTheme="majorHAnsi" w:hAnsiTheme="majorHAnsi"/>
          <w:sz w:val="22"/>
          <w:szCs w:val="22"/>
        </w:rPr>
      </w:pPr>
    </w:p>
    <w:p w:rsidR="00040C3A" w:rsidRPr="00424CEA" w:rsidRDefault="00040C3A" w:rsidP="00040C3A">
      <w:pPr>
        <w:tabs>
          <w:tab w:val="center" w:pos="5400"/>
        </w:tabs>
        <w:suppressAutoHyphens/>
        <w:jc w:val="center"/>
        <w:rPr>
          <w:rFonts w:asciiTheme="majorHAnsi" w:hAnsiTheme="majorHAnsi"/>
          <w:sz w:val="22"/>
          <w:szCs w:val="22"/>
        </w:rPr>
      </w:pPr>
    </w:p>
    <w:p w:rsidR="00040C3A" w:rsidRPr="00424CEA" w:rsidRDefault="00E533FF" w:rsidP="00040C3A">
      <w:pPr>
        <w:tabs>
          <w:tab w:val="center" w:pos="5400"/>
        </w:tabs>
        <w:suppressAutoHyphens/>
        <w:jc w:val="center"/>
        <w:rPr>
          <w:rFonts w:asciiTheme="majorHAnsi" w:hAnsiTheme="majorHAnsi"/>
          <w:sz w:val="22"/>
          <w:szCs w:val="22"/>
        </w:rPr>
      </w:pPr>
      <w:r w:rsidRPr="00424CE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E5D4D9C" wp14:editId="5C774B6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336C" w:rsidRPr="004B7EB6" w:rsidRDefault="0013336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7C5B06">
                              <w:rPr>
                                <w:rFonts w:asciiTheme="majorHAnsi" w:hAnsiTheme="majorHAnsi" w:cs="Arial"/>
                                <w:b/>
                                <w:bCs/>
                                <w:color w:val="0D0D0D" w:themeColor="text1" w:themeTint="F2"/>
                                <w:sz w:val="36"/>
                                <w:szCs w:val="40"/>
                              </w:rPr>
                              <w:t>36</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6</w:t>
                            </w:r>
                          </w:p>
                          <w:p w:rsidR="0013336C" w:rsidRPr="004B7EB6" w:rsidRDefault="0013336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Pr>
                                <w:rFonts w:asciiTheme="majorHAnsi" w:hAnsiTheme="majorHAnsi" w:cs="Arial"/>
                                <w:b/>
                                <w:color w:val="0D0D0D" w:themeColor="text1" w:themeTint="F2"/>
                                <w:sz w:val="36"/>
                                <w:szCs w:val="40"/>
                              </w:rPr>
                              <w:t>721-04</w:t>
                            </w:r>
                          </w:p>
                          <w:p w:rsidR="0013336C" w:rsidRPr="004B7EB6" w:rsidRDefault="0013336C" w:rsidP="000220A1">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p>
                          <w:p w:rsidR="0013336C" w:rsidRPr="004B7EB6" w:rsidRDefault="0013336C" w:rsidP="004B7EB6">
                            <w:pPr>
                              <w:spacing w:line="276" w:lineRule="auto"/>
                              <w:rPr>
                                <w:rFonts w:asciiTheme="majorHAnsi" w:hAnsiTheme="majorHAnsi" w:cs="Arial"/>
                                <w:color w:val="0D0D0D" w:themeColor="text1" w:themeTint="F2"/>
                                <w:szCs w:val="22"/>
                              </w:rPr>
                            </w:pPr>
                          </w:p>
                          <w:p w:rsidR="0013336C" w:rsidRPr="004B7EB6" w:rsidRDefault="0013336C" w:rsidP="004B7EB6">
                            <w:pPr>
                              <w:spacing w:line="276" w:lineRule="auto"/>
                              <w:rPr>
                                <w:rFonts w:asciiTheme="majorHAnsi" w:hAnsiTheme="majorHAnsi" w:cs="Arial"/>
                                <w:color w:val="0D0D0D" w:themeColor="text1" w:themeTint="F2"/>
                                <w:szCs w:val="22"/>
                              </w:rPr>
                            </w:pPr>
                          </w:p>
                          <w:p w:rsidR="0013336C" w:rsidRDefault="0013336C" w:rsidP="004B7EB6">
                            <w:pPr>
                              <w:spacing w:line="276" w:lineRule="auto"/>
                              <w:rPr>
                                <w:rFonts w:asciiTheme="majorHAnsi" w:hAnsiTheme="majorHAnsi" w:cs="Arial"/>
                                <w:color w:val="0D0D0D" w:themeColor="text1" w:themeTint="F2"/>
                                <w:szCs w:val="22"/>
                                <w:lang w:val="es-ES_tradnl"/>
                              </w:rPr>
                            </w:pPr>
                            <w:r w:rsidRPr="000220A1">
                              <w:rPr>
                                <w:rFonts w:asciiTheme="majorHAnsi" w:hAnsiTheme="majorHAnsi" w:cs="Arial"/>
                                <w:color w:val="0D0D0D" w:themeColor="text1" w:themeTint="F2"/>
                                <w:szCs w:val="22"/>
                                <w:lang w:val="es-ES_tradnl"/>
                              </w:rPr>
                              <w:t xml:space="preserve">GONZALO RUBÉN CARRILLO </w:t>
                            </w:r>
                            <w:r w:rsidR="00303B1F">
                              <w:rPr>
                                <w:rFonts w:asciiTheme="majorHAnsi" w:hAnsiTheme="majorHAnsi" w:cs="Arial"/>
                                <w:color w:val="0D0D0D" w:themeColor="text1" w:themeTint="F2"/>
                                <w:szCs w:val="22"/>
                                <w:lang w:val="es-ES_tradnl"/>
                              </w:rPr>
                              <w:t>AND</w:t>
                            </w:r>
                            <w:r w:rsidRPr="000220A1">
                              <w:rPr>
                                <w:rFonts w:asciiTheme="majorHAnsi" w:hAnsiTheme="majorHAnsi" w:cs="Arial"/>
                                <w:color w:val="0D0D0D" w:themeColor="text1" w:themeTint="F2"/>
                                <w:szCs w:val="22"/>
                                <w:lang w:val="es-ES_tradnl"/>
                              </w:rPr>
                              <w:t xml:space="preserve"> OSCAR JOSÉ ESTÉVEZ </w:t>
                            </w:r>
                          </w:p>
                          <w:p w:rsidR="0013336C" w:rsidRPr="004B7EB6" w:rsidRDefault="0013336C"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rsidR="0013336C" w:rsidRPr="004B7EB6" w:rsidRDefault="0013336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7C5B06">
                        <w:rPr>
                          <w:rFonts w:asciiTheme="majorHAnsi" w:hAnsiTheme="majorHAnsi" w:cs="Arial"/>
                          <w:b/>
                          <w:bCs/>
                          <w:color w:val="0D0D0D" w:themeColor="text1" w:themeTint="F2"/>
                          <w:sz w:val="36"/>
                          <w:szCs w:val="40"/>
                        </w:rPr>
                        <w:t>36</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6</w:t>
                      </w:r>
                    </w:p>
                    <w:p w:rsidR="0013336C" w:rsidRPr="004B7EB6" w:rsidRDefault="0013336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Pr>
                          <w:rFonts w:asciiTheme="majorHAnsi" w:hAnsiTheme="majorHAnsi" w:cs="Arial"/>
                          <w:b/>
                          <w:color w:val="0D0D0D" w:themeColor="text1" w:themeTint="F2"/>
                          <w:sz w:val="36"/>
                          <w:szCs w:val="40"/>
                        </w:rPr>
                        <w:t>721-04</w:t>
                      </w:r>
                    </w:p>
                    <w:p w:rsidR="0013336C" w:rsidRPr="004B7EB6" w:rsidRDefault="0013336C" w:rsidP="000220A1">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p>
                    <w:p w:rsidR="0013336C" w:rsidRPr="004B7EB6" w:rsidRDefault="0013336C" w:rsidP="004B7EB6">
                      <w:pPr>
                        <w:spacing w:line="276" w:lineRule="auto"/>
                        <w:rPr>
                          <w:rFonts w:asciiTheme="majorHAnsi" w:hAnsiTheme="majorHAnsi" w:cs="Arial"/>
                          <w:color w:val="0D0D0D" w:themeColor="text1" w:themeTint="F2"/>
                          <w:szCs w:val="22"/>
                        </w:rPr>
                      </w:pPr>
                    </w:p>
                    <w:p w:rsidR="0013336C" w:rsidRPr="004B7EB6" w:rsidRDefault="0013336C" w:rsidP="004B7EB6">
                      <w:pPr>
                        <w:spacing w:line="276" w:lineRule="auto"/>
                        <w:rPr>
                          <w:rFonts w:asciiTheme="majorHAnsi" w:hAnsiTheme="majorHAnsi" w:cs="Arial"/>
                          <w:color w:val="0D0D0D" w:themeColor="text1" w:themeTint="F2"/>
                          <w:szCs w:val="22"/>
                        </w:rPr>
                      </w:pPr>
                    </w:p>
                    <w:p w:rsidR="0013336C" w:rsidRDefault="0013336C" w:rsidP="004B7EB6">
                      <w:pPr>
                        <w:spacing w:line="276" w:lineRule="auto"/>
                        <w:rPr>
                          <w:rFonts w:asciiTheme="majorHAnsi" w:hAnsiTheme="majorHAnsi" w:cs="Arial"/>
                          <w:color w:val="0D0D0D" w:themeColor="text1" w:themeTint="F2"/>
                          <w:szCs w:val="22"/>
                          <w:lang w:val="es-ES_tradnl"/>
                        </w:rPr>
                      </w:pPr>
                      <w:r w:rsidRPr="000220A1">
                        <w:rPr>
                          <w:rFonts w:asciiTheme="majorHAnsi" w:hAnsiTheme="majorHAnsi" w:cs="Arial"/>
                          <w:color w:val="0D0D0D" w:themeColor="text1" w:themeTint="F2"/>
                          <w:szCs w:val="22"/>
                          <w:lang w:val="es-ES_tradnl"/>
                        </w:rPr>
                        <w:t xml:space="preserve">GONZALO RUBÉN CARRILLO </w:t>
                      </w:r>
                      <w:r w:rsidR="00303B1F">
                        <w:rPr>
                          <w:rFonts w:asciiTheme="majorHAnsi" w:hAnsiTheme="majorHAnsi" w:cs="Arial"/>
                          <w:color w:val="0D0D0D" w:themeColor="text1" w:themeTint="F2"/>
                          <w:szCs w:val="22"/>
                          <w:lang w:val="es-ES_tradnl"/>
                        </w:rPr>
                        <w:t>AND</w:t>
                      </w:r>
                      <w:r w:rsidRPr="000220A1">
                        <w:rPr>
                          <w:rFonts w:asciiTheme="majorHAnsi" w:hAnsiTheme="majorHAnsi" w:cs="Arial"/>
                          <w:color w:val="0D0D0D" w:themeColor="text1" w:themeTint="F2"/>
                          <w:szCs w:val="22"/>
                          <w:lang w:val="es-ES_tradnl"/>
                        </w:rPr>
                        <w:t xml:space="preserve"> OSCAR JOSÉ ESTÉVEZ </w:t>
                      </w:r>
                    </w:p>
                    <w:p w:rsidR="0013336C" w:rsidRPr="004B7EB6" w:rsidRDefault="0013336C"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MEXICO</w:t>
                      </w:r>
                    </w:p>
                  </w:txbxContent>
                </v:textbox>
              </v:shape>
            </w:pict>
          </mc:Fallback>
        </mc:AlternateContent>
      </w:r>
      <w:r w:rsidR="004B7EB6" w:rsidRPr="00424CE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794F128" wp14:editId="57F46897">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336C" w:rsidRPr="00987901" w:rsidRDefault="007C5B06" w:rsidP="002C1641">
                            <w:pPr>
                              <w:jc w:val="right"/>
                              <w:rPr>
                                <w:rFonts w:asciiTheme="minorHAnsi" w:hAnsiTheme="minorHAnsi"/>
                                <w:color w:val="FFFFFF" w:themeColor="background1"/>
                                <w:sz w:val="22"/>
                                <w:lang w:val="pt-BR"/>
                              </w:rPr>
                            </w:pPr>
                            <w:r w:rsidRPr="00987901">
                              <w:rPr>
                                <w:rFonts w:asciiTheme="minorHAnsi" w:hAnsiTheme="minorHAnsi"/>
                                <w:color w:val="FFFFFF" w:themeColor="background1"/>
                                <w:sz w:val="22"/>
                                <w:lang w:val="pt-BR"/>
                              </w:rPr>
                              <w:t>OEA/Ser.L/V/II.</w:t>
                            </w:r>
                          </w:p>
                          <w:p w:rsidR="0013336C" w:rsidRPr="00987901" w:rsidRDefault="0013336C" w:rsidP="002C1641">
                            <w:pPr>
                              <w:jc w:val="right"/>
                              <w:rPr>
                                <w:rFonts w:asciiTheme="minorHAnsi" w:hAnsiTheme="minorHAnsi"/>
                                <w:color w:val="FFFFFF" w:themeColor="background1"/>
                                <w:sz w:val="22"/>
                                <w:lang w:val="pt-BR"/>
                              </w:rPr>
                            </w:pPr>
                            <w:r w:rsidRPr="00987901">
                              <w:rPr>
                                <w:rFonts w:asciiTheme="minorHAnsi" w:hAnsiTheme="minorHAnsi"/>
                                <w:color w:val="FFFFFF" w:themeColor="background1"/>
                                <w:sz w:val="22"/>
                                <w:lang w:val="pt-BR"/>
                              </w:rPr>
                              <w:t xml:space="preserve">Doc. </w:t>
                            </w:r>
                            <w:r w:rsidR="007C5B06" w:rsidRPr="00987901">
                              <w:rPr>
                                <w:rFonts w:asciiTheme="minorHAnsi" w:hAnsiTheme="minorHAnsi"/>
                                <w:color w:val="FFFFFF" w:themeColor="background1"/>
                                <w:sz w:val="22"/>
                                <w:lang w:val="pt-BR"/>
                              </w:rPr>
                              <w:t>41</w:t>
                            </w:r>
                          </w:p>
                          <w:p w:rsidR="0013336C" w:rsidRPr="004B7EB6" w:rsidRDefault="007C5B06" w:rsidP="002C1641">
                            <w:pPr>
                              <w:jc w:val="right"/>
                              <w:rPr>
                                <w:rFonts w:asciiTheme="minorHAnsi" w:hAnsiTheme="minorHAnsi"/>
                                <w:color w:val="FFFFFF" w:themeColor="background1"/>
                                <w:sz w:val="22"/>
                              </w:rPr>
                            </w:pPr>
                            <w:r>
                              <w:rPr>
                                <w:rFonts w:asciiTheme="minorHAnsi" w:hAnsiTheme="minorHAnsi"/>
                                <w:color w:val="FFFFFF" w:themeColor="background1"/>
                                <w:sz w:val="22"/>
                              </w:rPr>
                              <w:t>29</w:t>
                            </w:r>
                            <w:r w:rsidR="0013336C" w:rsidRPr="004B7EB6">
                              <w:rPr>
                                <w:rFonts w:asciiTheme="minorHAnsi" w:hAnsiTheme="minorHAnsi"/>
                                <w:color w:val="FFFFFF" w:themeColor="background1"/>
                                <w:sz w:val="22"/>
                              </w:rPr>
                              <w:t xml:space="preserve"> </w:t>
                            </w:r>
                            <w:r w:rsidR="0013336C">
                              <w:rPr>
                                <w:rFonts w:asciiTheme="minorHAnsi" w:hAnsiTheme="minorHAnsi"/>
                                <w:color w:val="FFFFFF" w:themeColor="background1"/>
                                <w:sz w:val="22"/>
                              </w:rPr>
                              <w:t>Ju</w:t>
                            </w:r>
                            <w:r>
                              <w:rPr>
                                <w:rFonts w:asciiTheme="minorHAnsi" w:hAnsiTheme="minorHAnsi"/>
                                <w:color w:val="FFFFFF" w:themeColor="background1"/>
                                <w:sz w:val="22"/>
                              </w:rPr>
                              <w:t>ly</w:t>
                            </w:r>
                            <w:r w:rsidR="0013336C">
                              <w:rPr>
                                <w:rFonts w:asciiTheme="minorHAnsi" w:hAnsiTheme="minorHAnsi"/>
                                <w:color w:val="FFFFFF" w:themeColor="background1"/>
                                <w:sz w:val="22"/>
                              </w:rPr>
                              <w:t xml:space="preserve"> 2016</w:t>
                            </w:r>
                          </w:p>
                          <w:p w:rsidR="0013336C" w:rsidRPr="004B7EB6" w:rsidRDefault="0013336C"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A7&#10;otWDggIAAGoFAAAOAAAAAAAAAAAAAAAAAC4CAABkcnMvZTJvRG9jLnhtbFBLAQItABQABgAIAAAA&#10;IQAXavU34QAAAAoBAAAPAAAAAAAAAAAAAAAAANwEAABkcnMvZG93bnJldi54bWxQSwUGAAAAAAQA&#10;BADzAAAA6gUAAAAA&#10;" filled="f" stroked="f" strokeweight=".5pt">
                <v:textbox>
                  <w:txbxContent>
                    <w:p w:rsidR="0013336C" w:rsidRPr="007C5B06" w:rsidRDefault="007C5B06" w:rsidP="002C1641">
                      <w:pPr>
                        <w:jc w:val="right"/>
                        <w:rPr>
                          <w:rFonts w:asciiTheme="minorHAnsi" w:hAnsiTheme="minorHAnsi"/>
                          <w:color w:val="FFFFFF" w:themeColor="background1"/>
                          <w:sz w:val="22"/>
                        </w:rPr>
                      </w:pPr>
                      <w:r w:rsidRPr="007C5B06">
                        <w:rPr>
                          <w:rFonts w:asciiTheme="minorHAnsi" w:hAnsiTheme="minorHAnsi"/>
                          <w:color w:val="FFFFFF" w:themeColor="background1"/>
                          <w:sz w:val="22"/>
                        </w:rPr>
                        <w:t>OEA/</w:t>
                      </w:r>
                      <w:proofErr w:type="spellStart"/>
                      <w:r w:rsidRPr="007C5B06">
                        <w:rPr>
                          <w:rFonts w:asciiTheme="minorHAnsi" w:hAnsiTheme="minorHAnsi"/>
                          <w:color w:val="FFFFFF" w:themeColor="background1"/>
                          <w:sz w:val="22"/>
                        </w:rPr>
                        <w:t>Ser.L</w:t>
                      </w:r>
                      <w:proofErr w:type="spellEnd"/>
                      <w:r w:rsidRPr="007C5B06">
                        <w:rPr>
                          <w:rFonts w:asciiTheme="minorHAnsi" w:hAnsiTheme="minorHAnsi"/>
                          <w:color w:val="FFFFFF" w:themeColor="background1"/>
                          <w:sz w:val="22"/>
                        </w:rPr>
                        <w:t>/V/II.</w:t>
                      </w:r>
                    </w:p>
                    <w:p w:rsidR="0013336C" w:rsidRPr="007C5B06" w:rsidRDefault="0013336C" w:rsidP="002C1641">
                      <w:pPr>
                        <w:jc w:val="right"/>
                        <w:rPr>
                          <w:rFonts w:asciiTheme="minorHAnsi" w:hAnsiTheme="minorHAnsi"/>
                          <w:color w:val="FFFFFF" w:themeColor="background1"/>
                          <w:sz w:val="22"/>
                        </w:rPr>
                      </w:pPr>
                      <w:r w:rsidRPr="007C5B06">
                        <w:rPr>
                          <w:rFonts w:asciiTheme="minorHAnsi" w:hAnsiTheme="minorHAnsi"/>
                          <w:color w:val="FFFFFF" w:themeColor="background1"/>
                          <w:sz w:val="22"/>
                        </w:rPr>
                        <w:t xml:space="preserve">Doc. </w:t>
                      </w:r>
                      <w:r w:rsidR="007C5B06" w:rsidRPr="007C5B06">
                        <w:rPr>
                          <w:rFonts w:asciiTheme="minorHAnsi" w:hAnsiTheme="minorHAnsi"/>
                          <w:color w:val="FFFFFF" w:themeColor="background1"/>
                          <w:sz w:val="22"/>
                        </w:rPr>
                        <w:t>41</w:t>
                      </w:r>
                    </w:p>
                    <w:p w:rsidR="0013336C" w:rsidRPr="004B7EB6" w:rsidRDefault="007C5B06" w:rsidP="002C1641">
                      <w:pPr>
                        <w:jc w:val="right"/>
                        <w:rPr>
                          <w:rFonts w:asciiTheme="minorHAnsi" w:hAnsiTheme="minorHAnsi"/>
                          <w:color w:val="FFFFFF" w:themeColor="background1"/>
                          <w:sz w:val="22"/>
                        </w:rPr>
                      </w:pPr>
                      <w:r>
                        <w:rPr>
                          <w:rFonts w:asciiTheme="minorHAnsi" w:hAnsiTheme="minorHAnsi"/>
                          <w:color w:val="FFFFFF" w:themeColor="background1"/>
                          <w:sz w:val="22"/>
                        </w:rPr>
                        <w:t>29</w:t>
                      </w:r>
                      <w:r w:rsidR="0013336C" w:rsidRPr="004B7EB6">
                        <w:rPr>
                          <w:rFonts w:asciiTheme="minorHAnsi" w:hAnsiTheme="minorHAnsi"/>
                          <w:color w:val="FFFFFF" w:themeColor="background1"/>
                          <w:sz w:val="22"/>
                        </w:rPr>
                        <w:t xml:space="preserve"> </w:t>
                      </w:r>
                      <w:r w:rsidR="0013336C">
                        <w:rPr>
                          <w:rFonts w:asciiTheme="minorHAnsi" w:hAnsiTheme="minorHAnsi"/>
                          <w:color w:val="FFFFFF" w:themeColor="background1"/>
                          <w:sz w:val="22"/>
                        </w:rPr>
                        <w:t>Ju</w:t>
                      </w:r>
                      <w:r>
                        <w:rPr>
                          <w:rFonts w:asciiTheme="minorHAnsi" w:hAnsiTheme="minorHAnsi"/>
                          <w:color w:val="FFFFFF" w:themeColor="background1"/>
                          <w:sz w:val="22"/>
                        </w:rPr>
                        <w:t>ly</w:t>
                      </w:r>
                      <w:r w:rsidR="0013336C">
                        <w:rPr>
                          <w:rFonts w:asciiTheme="minorHAnsi" w:hAnsiTheme="minorHAnsi"/>
                          <w:color w:val="FFFFFF" w:themeColor="background1"/>
                          <w:sz w:val="22"/>
                        </w:rPr>
                        <w:t xml:space="preserve"> 2016</w:t>
                      </w:r>
                    </w:p>
                    <w:p w:rsidR="0013336C" w:rsidRPr="004B7EB6" w:rsidRDefault="0013336C"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424CEA" w:rsidRDefault="00040C3A" w:rsidP="00040C3A">
      <w:pPr>
        <w:tabs>
          <w:tab w:val="center" w:pos="5400"/>
        </w:tabs>
        <w:suppressAutoHyphens/>
        <w:jc w:val="center"/>
        <w:rPr>
          <w:rFonts w:asciiTheme="majorHAnsi" w:hAnsiTheme="majorHAnsi"/>
          <w:sz w:val="22"/>
          <w:szCs w:val="22"/>
        </w:rPr>
      </w:pPr>
    </w:p>
    <w:p w:rsidR="00040C3A" w:rsidRPr="00424CEA" w:rsidRDefault="00040C3A" w:rsidP="00040C3A">
      <w:pPr>
        <w:tabs>
          <w:tab w:val="center" w:pos="5400"/>
        </w:tabs>
        <w:suppressAutoHyphens/>
        <w:jc w:val="center"/>
        <w:rPr>
          <w:rFonts w:asciiTheme="majorHAnsi" w:hAnsiTheme="majorHAnsi" w:cs="Arial"/>
          <w:sz w:val="22"/>
          <w:szCs w:val="22"/>
        </w:rPr>
      </w:pPr>
    </w:p>
    <w:p w:rsidR="00040C3A" w:rsidRPr="00424CEA" w:rsidRDefault="00040C3A" w:rsidP="00040C3A">
      <w:pPr>
        <w:tabs>
          <w:tab w:val="center" w:pos="5400"/>
        </w:tabs>
        <w:suppressAutoHyphens/>
        <w:jc w:val="center"/>
        <w:rPr>
          <w:rFonts w:asciiTheme="majorHAnsi" w:hAnsiTheme="majorHAnsi"/>
          <w:sz w:val="22"/>
          <w:szCs w:val="22"/>
        </w:rPr>
      </w:pPr>
    </w:p>
    <w:p w:rsidR="00040C3A" w:rsidRPr="00424CEA" w:rsidRDefault="00040C3A" w:rsidP="00040C3A">
      <w:pPr>
        <w:tabs>
          <w:tab w:val="center" w:pos="5400"/>
        </w:tabs>
        <w:suppressAutoHyphens/>
        <w:jc w:val="center"/>
        <w:rPr>
          <w:rFonts w:asciiTheme="majorHAnsi" w:hAnsiTheme="majorHAnsi"/>
          <w:sz w:val="22"/>
          <w:szCs w:val="22"/>
        </w:rPr>
      </w:pPr>
    </w:p>
    <w:p w:rsidR="00040C3A" w:rsidRPr="00424CEA" w:rsidRDefault="00040C3A" w:rsidP="00040C3A">
      <w:pPr>
        <w:tabs>
          <w:tab w:val="center" w:pos="5400"/>
        </w:tabs>
        <w:suppressAutoHyphens/>
        <w:jc w:val="center"/>
        <w:rPr>
          <w:rFonts w:asciiTheme="majorHAnsi" w:hAnsiTheme="majorHAnsi"/>
          <w:sz w:val="22"/>
          <w:szCs w:val="22"/>
        </w:rPr>
      </w:pPr>
    </w:p>
    <w:p w:rsidR="00040C3A" w:rsidRPr="00424CEA" w:rsidRDefault="00040C3A" w:rsidP="00040C3A">
      <w:pPr>
        <w:tabs>
          <w:tab w:val="center" w:pos="5400"/>
        </w:tabs>
        <w:suppressAutoHyphens/>
        <w:jc w:val="center"/>
        <w:rPr>
          <w:rFonts w:asciiTheme="majorHAnsi" w:hAnsiTheme="majorHAnsi"/>
          <w:sz w:val="22"/>
          <w:szCs w:val="22"/>
        </w:rPr>
      </w:pPr>
    </w:p>
    <w:p w:rsidR="005128E4" w:rsidRPr="00424CEA" w:rsidRDefault="005128E4" w:rsidP="00040C3A">
      <w:pPr>
        <w:tabs>
          <w:tab w:val="center" w:pos="5400"/>
        </w:tabs>
        <w:suppressAutoHyphens/>
        <w:jc w:val="center"/>
        <w:rPr>
          <w:rFonts w:asciiTheme="majorHAnsi" w:hAnsiTheme="majorHAnsi"/>
          <w:sz w:val="22"/>
          <w:szCs w:val="22"/>
        </w:rPr>
      </w:pPr>
    </w:p>
    <w:p w:rsidR="00040C3A" w:rsidRPr="00424CEA" w:rsidRDefault="00040C3A" w:rsidP="00040C3A">
      <w:pPr>
        <w:tabs>
          <w:tab w:val="center" w:pos="5400"/>
        </w:tabs>
        <w:suppressAutoHyphens/>
        <w:jc w:val="center"/>
        <w:rPr>
          <w:rFonts w:asciiTheme="majorHAnsi" w:hAnsiTheme="majorHAnsi"/>
          <w:sz w:val="22"/>
          <w:szCs w:val="22"/>
        </w:rPr>
      </w:pPr>
    </w:p>
    <w:p w:rsidR="005128E4" w:rsidRPr="00424CEA" w:rsidRDefault="005128E4" w:rsidP="00040C3A">
      <w:pPr>
        <w:tabs>
          <w:tab w:val="center" w:pos="5400"/>
        </w:tabs>
        <w:suppressAutoHyphens/>
        <w:jc w:val="center"/>
        <w:rPr>
          <w:rFonts w:asciiTheme="majorHAnsi" w:hAnsiTheme="majorHAnsi"/>
          <w:sz w:val="22"/>
          <w:szCs w:val="22"/>
        </w:rPr>
      </w:pPr>
    </w:p>
    <w:p w:rsidR="005128E4" w:rsidRPr="00424CEA" w:rsidRDefault="005128E4" w:rsidP="00040C3A">
      <w:pPr>
        <w:tabs>
          <w:tab w:val="center" w:pos="5400"/>
        </w:tabs>
        <w:suppressAutoHyphens/>
        <w:jc w:val="center"/>
        <w:rPr>
          <w:rFonts w:asciiTheme="majorHAnsi" w:hAnsiTheme="majorHAnsi"/>
          <w:sz w:val="22"/>
          <w:szCs w:val="22"/>
        </w:rPr>
      </w:pPr>
    </w:p>
    <w:p w:rsidR="005128E4" w:rsidRPr="00424CEA" w:rsidRDefault="005128E4" w:rsidP="00040C3A">
      <w:pPr>
        <w:tabs>
          <w:tab w:val="center" w:pos="5400"/>
        </w:tabs>
        <w:suppressAutoHyphens/>
        <w:jc w:val="center"/>
        <w:rPr>
          <w:rFonts w:asciiTheme="majorHAnsi" w:hAnsiTheme="majorHAnsi"/>
          <w:sz w:val="22"/>
          <w:szCs w:val="22"/>
        </w:rPr>
      </w:pPr>
    </w:p>
    <w:p w:rsidR="00040C3A" w:rsidRPr="00424CEA" w:rsidRDefault="00040C3A" w:rsidP="00040C3A">
      <w:pPr>
        <w:tabs>
          <w:tab w:val="center" w:pos="5400"/>
        </w:tabs>
        <w:suppressAutoHyphens/>
        <w:jc w:val="center"/>
        <w:rPr>
          <w:rFonts w:asciiTheme="majorHAnsi" w:hAnsiTheme="majorHAnsi"/>
          <w:sz w:val="22"/>
          <w:szCs w:val="22"/>
        </w:rPr>
      </w:pPr>
    </w:p>
    <w:p w:rsidR="00040C3A" w:rsidRPr="00424CEA" w:rsidRDefault="00040C3A" w:rsidP="00040C3A">
      <w:pPr>
        <w:tabs>
          <w:tab w:val="center" w:pos="5400"/>
        </w:tabs>
        <w:suppressAutoHyphens/>
        <w:jc w:val="center"/>
        <w:rPr>
          <w:rFonts w:asciiTheme="majorHAnsi" w:hAnsiTheme="majorHAnsi"/>
          <w:sz w:val="22"/>
          <w:szCs w:val="22"/>
        </w:rPr>
      </w:pPr>
    </w:p>
    <w:p w:rsidR="002C1641" w:rsidRPr="00424CEA" w:rsidRDefault="002C1641" w:rsidP="00040C3A">
      <w:pPr>
        <w:tabs>
          <w:tab w:val="center" w:pos="5400"/>
        </w:tabs>
        <w:suppressAutoHyphens/>
        <w:jc w:val="center"/>
        <w:rPr>
          <w:rFonts w:asciiTheme="majorHAnsi" w:hAnsiTheme="majorHAnsi"/>
          <w:sz w:val="18"/>
          <w:szCs w:val="22"/>
        </w:rPr>
      </w:pPr>
    </w:p>
    <w:p w:rsidR="002C1641" w:rsidRPr="00424CEA" w:rsidRDefault="002C1641" w:rsidP="00040C3A">
      <w:pPr>
        <w:tabs>
          <w:tab w:val="center" w:pos="5400"/>
        </w:tabs>
        <w:suppressAutoHyphens/>
        <w:jc w:val="center"/>
        <w:rPr>
          <w:rFonts w:asciiTheme="majorHAnsi" w:hAnsiTheme="majorHAnsi"/>
          <w:sz w:val="18"/>
          <w:szCs w:val="22"/>
        </w:rPr>
      </w:pPr>
    </w:p>
    <w:p w:rsidR="002C1641" w:rsidRPr="00424CEA" w:rsidRDefault="002C1641" w:rsidP="00040C3A">
      <w:pPr>
        <w:tabs>
          <w:tab w:val="center" w:pos="5400"/>
        </w:tabs>
        <w:suppressAutoHyphens/>
        <w:jc w:val="center"/>
        <w:rPr>
          <w:rFonts w:asciiTheme="majorHAnsi" w:hAnsiTheme="majorHAnsi"/>
          <w:sz w:val="18"/>
          <w:szCs w:val="22"/>
        </w:rPr>
      </w:pPr>
    </w:p>
    <w:p w:rsidR="002C1641" w:rsidRPr="00424CEA" w:rsidRDefault="002C1641" w:rsidP="00040C3A">
      <w:pPr>
        <w:tabs>
          <w:tab w:val="center" w:pos="5400"/>
        </w:tabs>
        <w:suppressAutoHyphens/>
        <w:jc w:val="center"/>
        <w:rPr>
          <w:rFonts w:asciiTheme="majorHAnsi" w:hAnsiTheme="majorHAnsi"/>
          <w:sz w:val="18"/>
          <w:szCs w:val="22"/>
        </w:rPr>
      </w:pPr>
    </w:p>
    <w:p w:rsidR="002C1641" w:rsidRPr="00424CEA" w:rsidRDefault="002C1641" w:rsidP="00040C3A">
      <w:pPr>
        <w:tabs>
          <w:tab w:val="center" w:pos="5400"/>
        </w:tabs>
        <w:suppressAutoHyphens/>
        <w:jc w:val="center"/>
        <w:rPr>
          <w:rFonts w:asciiTheme="majorHAnsi" w:hAnsiTheme="majorHAnsi"/>
          <w:sz w:val="18"/>
          <w:szCs w:val="22"/>
        </w:rPr>
      </w:pPr>
    </w:p>
    <w:p w:rsidR="002C1641" w:rsidRPr="00424CEA" w:rsidRDefault="002C1641" w:rsidP="00040C3A">
      <w:pPr>
        <w:tabs>
          <w:tab w:val="center" w:pos="5400"/>
        </w:tabs>
        <w:suppressAutoHyphens/>
        <w:jc w:val="center"/>
        <w:rPr>
          <w:rFonts w:asciiTheme="majorHAnsi" w:hAnsiTheme="majorHAnsi"/>
          <w:sz w:val="18"/>
          <w:szCs w:val="22"/>
        </w:rPr>
      </w:pPr>
    </w:p>
    <w:p w:rsidR="002C1641" w:rsidRPr="00424CEA" w:rsidRDefault="002C1641" w:rsidP="00040C3A">
      <w:pPr>
        <w:tabs>
          <w:tab w:val="center" w:pos="5400"/>
        </w:tabs>
        <w:suppressAutoHyphens/>
        <w:jc w:val="center"/>
        <w:rPr>
          <w:rFonts w:asciiTheme="majorHAnsi" w:hAnsiTheme="majorHAnsi"/>
          <w:sz w:val="18"/>
          <w:szCs w:val="22"/>
        </w:rPr>
      </w:pPr>
    </w:p>
    <w:p w:rsidR="002C1641" w:rsidRPr="00424CEA" w:rsidRDefault="002C1641" w:rsidP="00040C3A">
      <w:pPr>
        <w:tabs>
          <w:tab w:val="center" w:pos="5400"/>
        </w:tabs>
        <w:suppressAutoHyphens/>
        <w:jc w:val="center"/>
        <w:rPr>
          <w:rFonts w:asciiTheme="majorHAnsi" w:hAnsiTheme="majorHAnsi"/>
          <w:sz w:val="18"/>
          <w:szCs w:val="22"/>
        </w:rPr>
      </w:pPr>
    </w:p>
    <w:p w:rsidR="002C1641" w:rsidRPr="00424CEA" w:rsidRDefault="002C1641" w:rsidP="00040C3A">
      <w:pPr>
        <w:tabs>
          <w:tab w:val="center" w:pos="5400"/>
        </w:tabs>
        <w:suppressAutoHyphens/>
        <w:jc w:val="center"/>
        <w:rPr>
          <w:rFonts w:asciiTheme="majorHAnsi" w:hAnsiTheme="majorHAnsi"/>
          <w:sz w:val="18"/>
          <w:szCs w:val="22"/>
        </w:rPr>
      </w:pPr>
    </w:p>
    <w:p w:rsidR="002C1641" w:rsidRPr="00424CEA" w:rsidRDefault="002C1641" w:rsidP="00040C3A">
      <w:pPr>
        <w:tabs>
          <w:tab w:val="center" w:pos="5400"/>
        </w:tabs>
        <w:suppressAutoHyphens/>
        <w:jc w:val="center"/>
        <w:rPr>
          <w:rFonts w:asciiTheme="majorHAnsi" w:hAnsiTheme="majorHAnsi"/>
          <w:sz w:val="18"/>
          <w:szCs w:val="22"/>
        </w:rPr>
      </w:pPr>
    </w:p>
    <w:p w:rsidR="002C1641" w:rsidRPr="00424CEA" w:rsidRDefault="002C1641" w:rsidP="00040C3A">
      <w:pPr>
        <w:tabs>
          <w:tab w:val="center" w:pos="5400"/>
        </w:tabs>
        <w:suppressAutoHyphens/>
        <w:jc w:val="center"/>
        <w:rPr>
          <w:rFonts w:asciiTheme="majorHAnsi" w:hAnsiTheme="majorHAnsi"/>
          <w:sz w:val="18"/>
          <w:szCs w:val="22"/>
        </w:rPr>
      </w:pPr>
    </w:p>
    <w:p w:rsidR="002C1641" w:rsidRPr="00424CEA" w:rsidRDefault="002C1641" w:rsidP="00040C3A">
      <w:pPr>
        <w:tabs>
          <w:tab w:val="center" w:pos="5400"/>
        </w:tabs>
        <w:suppressAutoHyphens/>
        <w:jc w:val="center"/>
        <w:rPr>
          <w:rFonts w:asciiTheme="majorHAnsi" w:hAnsiTheme="majorHAnsi"/>
          <w:sz w:val="18"/>
          <w:szCs w:val="22"/>
        </w:rPr>
      </w:pPr>
    </w:p>
    <w:p w:rsidR="002C1641" w:rsidRPr="00424CEA" w:rsidRDefault="003C32BC" w:rsidP="00040C3A">
      <w:pPr>
        <w:tabs>
          <w:tab w:val="center" w:pos="5400"/>
        </w:tabs>
        <w:suppressAutoHyphens/>
        <w:jc w:val="center"/>
        <w:rPr>
          <w:rFonts w:asciiTheme="majorHAnsi" w:hAnsiTheme="majorHAnsi"/>
          <w:sz w:val="18"/>
          <w:szCs w:val="22"/>
        </w:rPr>
      </w:pPr>
      <w:r w:rsidRPr="00424CE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65D599F" wp14:editId="564410C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336C" w:rsidRPr="003C32BC" w:rsidRDefault="0013336C"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w:t>
                            </w:r>
                            <w:r w:rsidR="00987901">
                              <w:rPr>
                                <w:rFonts w:asciiTheme="majorHAnsi" w:hAnsiTheme="majorHAnsi"/>
                                <w:color w:val="0D0D0D" w:themeColor="text1" w:themeTint="F2"/>
                                <w:sz w:val="18"/>
                                <w:szCs w:val="20"/>
                              </w:rPr>
                              <w:t xml:space="preserve"> Inter-American</w:t>
                            </w:r>
                            <w:r w:rsidRPr="003C32BC">
                              <w:rPr>
                                <w:rFonts w:asciiTheme="majorHAnsi" w:hAnsiTheme="majorHAnsi"/>
                                <w:color w:val="0D0D0D" w:themeColor="text1" w:themeTint="F2"/>
                                <w:sz w:val="18"/>
                                <w:szCs w:val="20"/>
                              </w:rPr>
                              <w:t xml:space="preserve"> Commission </w:t>
                            </w:r>
                            <w:r w:rsidR="00987901">
                              <w:rPr>
                                <w:rFonts w:asciiTheme="majorHAnsi" w:hAnsiTheme="majorHAnsi"/>
                                <w:color w:val="0D0D0D" w:themeColor="text1" w:themeTint="F2"/>
                                <w:sz w:val="18"/>
                                <w:szCs w:val="20"/>
                              </w:rPr>
                              <w:t>on Human Righs</w:t>
                            </w:r>
                            <w:r w:rsidRPr="003C32BC">
                              <w:rPr>
                                <w:rFonts w:asciiTheme="majorHAnsi" w:hAnsiTheme="majorHAnsi"/>
                                <w:color w:val="0D0D0D" w:themeColor="text1" w:themeTint="F2"/>
                                <w:sz w:val="18"/>
                                <w:szCs w:val="20"/>
                              </w:rPr>
                              <w:t xml:space="preserve"> on </w:t>
                            </w:r>
                            <w:r>
                              <w:rPr>
                                <w:rFonts w:asciiTheme="majorHAnsi" w:hAnsiTheme="majorHAnsi"/>
                                <w:color w:val="0D0D0D" w:themeColor="text1" w:themeTint="F2"/>
                                <w:sz w:val="18"/>
                                <w:szCs w:val="20"/>
                              </w:rPr>
                              <w:t>Ju</w:t>
                            </w:r>
                            <w:r w:rsidR="007C5B06">
                              <w:rPr>
                                <w:rFonts w:asciiTheme="majorHAnsi" w:hAnsiTheme="majorHAnsi"/>
                                <w:color w:val="0D0D0D" w:themeColor="text1" w:themeTint="F2"/>
                                <w:sz w:val="18"/>
                                <w:szCs w:val="20"/>
                              </w:rPr>
                              <w:t>ly 29</w:t>
                            </w:r>
                            <w:r w:rsidRPr="003C32BC">
                              <w:rPr>
                                <w:rFonts w:asciiTheme="majorHAnsi" w:hAnsiTheme="majorHAnsi"/>
                                <w:color w:val="0D0D0D" w:themeColor="text1" w:themeTint="F2"/>
                                <w:sz w:val="18"/>
                                <w:szCs w:val="20"/>
                              </w:rPr>
                              <w:t>, 201</w:t>
                            </w:r>
                            <w:r>
                              <w:rPr>
                                <w:rFonts w:asciiTheme="majorHAnsi" w:hAnsiTheme="majorHAnsi"/>
                                <w:color w:val="0D0D0D" w:themeColor="text1" w:themeTint="F2"/>
                                <w:sz w:val="18"/>
                                <w:szCs w:val="20"/>
                              </w:rPr>
                              <w:t>6</w:t>
                            </w:r>
                            <w:r w:rsidR="00987901">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" filled="f" stroked="f" strokeweight=".5pt">
                <v:textbox>
                  <w:txbxContent>
                    <w:p w:rsidR="0013336C" w:rsidRPr="003C32BC" w:rsidRDefault="0013336C"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w:t>
                      </w:r>
                      <w:r w:rsidR="00987901">
                        <w:rPr>
                          <w:rFonts w:asciiTheme="majorHAnsi" w:hAnsiTheme="majorHAnsi"/>
                          <w:color w:val="0D0D0D" w:themeColor="text1" w:themeTint="F2"/>
                          <w:sz w:val="18"/>
                          <w:szCs w:val="20"/>
                        </w:rPr>
                        <w:t xml:space="preserve"> Inter-American</w:t>
                      </w:r>
                      <w:r w:rsidRPr="003C32BC">
                        <w:rPr>
                          <w:rFonts w:asciiTheme="majorHAnsi" w:hAnsiTheme="majorHAnsi"/>
                          <w:color w:val="0D0D0D" w:themeColor="text1" w:themeTint="F2"/>
                          <w:sz w:val="18"/>
                          <w:szCs w:val="20"/>
                        </w:rPr>
                        <w:t xml:space="preserve"> Commission </w:t>
                      </w:r>
                      <w:r w:rsidR="00987901">
                        <w:rPr>
                          <w:rFonts w:asciiTheme="majorHAnsi" w:hAnsiTheme="majorHAnsi"/>
                          <w:color w:val="0D0D0D" w:themeColor="text1" w:themeTint="F2"/>
                          <w:sz w:val="18"/>
                          <w:szCs w:val="20"/>
                        </w:rPr>
                        <w:t>on Human Righs</w:t>
                      </w:r>
                      <w:r w:rsidRPr="003C32BC">
                        <w:rPr>
                          <w:rFonts w:asciiTheme="majorHAnsi" w:hAnsiTheme="majorHAnsi"/>
                          <w:color w:val="0D0D0D" w:themeColor="text1" w:themeTint="F2"/>
                          <w:sz w:val="18"/>
                          <w:szCs w:val="20"/>
                        </w:rPr>
                        <w:t xml:space="preserve"> on </w:t>
                      </w:r>
                      <w:r>
                        <w:rPr>
                          <w:rFonts w:asciiTheme="majorHAnsi" w:hAnsiTheme="majorHAnsi"/>
                          <w:color w:val="0D0D0D" w:themeColor="text1" w:themeTint="F2"/>
                          <w:sz w:val="18"/>
                          <w:szCs w:val="20"/>
                        </w:rPr>
                        <w:t>Ju</w:t>
                      </w:r>
                      <w:r w:rsidR="007C5B06">
                        <w:rPr>
                          <w:rFonts w:asciiTheme="majorHAnsi" w:hAnsiTheme="majorHAnsi"/>
                          <w:color w:val="0D0D0D" w:themeColor="text1" w:themeTint="F2"/>
                          <w:sz w:val="18"/>
                          <w:szCs w:val="20"/>
                        </w:rPr>
                        <w:t>ly 29</w:t>
                      </w:r>
                      <w:r w:rsidRPr="003C32BC">
                        <w:rPr>
                          <w:rFonts w:asciiTheme="majorHAnsi" w:hAnsiTheme="majorHAnsi"/>
                          <w:color w:val="0D0D0D" w:themeColor="text1" w:themeTint="F2"/>
                          <w:sz w:val="18"/>
                          <w:szCs w:val="20"/>
                        </w:rPr>
                        <w:t>, 201</w:t>
                      </w:r>
                      <w:r>
                        <w:rPr>
                          <w:rFonts w:asciiTheme="majorHAnsi" w:hAnsiTheme="majorHAnsi"/>
                          <w:color w:val="0D0D0D" w:themeColor="text1" w:themeTint="F2"/>
                          <w:sz w:val="18"/>
                          <w:szCs w:val="20"/>
                        </w:rPr>
                        <w:t>6</w:t>
                      </w:r>
                      <w:r w:rsidR="00987901">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v:textbox>
              </v:shape>
            </w:pict>
          </mc:Fallback>
        </mc:AlternateContent>
      </w:r>
    </w:p>
    <w:p w:rsidR="002C1641" w:rsidRPr="00424CEA" w:rsidRDefault="002C1641" w:rsidP="00040C3A">
      <w:pPr>
        <w:tabs>
          <w:tab w:val="center" w:pos="5400"/>
        </w:tabs>
        <w:suppressAutoHyphens/>
        <w:jc w:val="center"/>
        <w:rPr>
          <w:rFonts w:asciiTheme="majorHAnsi" w:hAnsiTheme="majorHAnsi"/>
          <w:sz w:val="18"/>
          <w:szCs w:val="22"/>
        </w:rPr>
      </w:pPr>
    </w:p>
    <w:p w:rsidR="002C1641" w:rsidRPr="00424CEA" w:rsidRDefault="002C1641" w:rsidP="00040C3A">
      <w:pPr>
        <w:tabs>
          <w:tab w:val="center" w:pos="5400"/>
        </w:tabs>
        <w:suppressAutoHyphens/>
        <w:jc w:val="center"/>
        <w:rPr>
          <w:rFonts w:asciiTheme="majorHAnsi" w:hAnsiTheme="majorHAnsi"/>
          <w:sz w:val="18"/>
          <w:szCs w:val="22"/>
        </w:rPr>
      </w:pPr>
    </w:p>
    <w:p w:rsidR="002C1641" w:rsidRPr="00424CEA" w:rsidRDefault="002C1641" w:rsidP="00040C3A">
      <w:pPr>
        <w:tabs>
          <w:tab w:val="center" w:pos="5400"/>
        </w:tabs>
        <w:suppressAutoHyphens/>
        <w:jc w:val="center"/>
        <w:rPr>
          <w:rFonts w:asciiTheme="majorHAnsi" w:hAnsiTheme="majorHAnsi"/>
          <w:sz w:val="18"/>
          <w:szCs w:val="22"/>
        </w:rPr>
      </w:pPr>
    </w:p>
    <w:p w:rsidR="002C1641" w:rsidRPr="00424CEA" w:rsidRDefault="002C1641" w:rsidP="00040C3A">
      <w:pPr>
        <w:tabs>
          <w:tab w:val="center" w:pos="5400"/>
        </w:tabs>
        <w:suppressAutoHyphens/>
        <w:jc w:val="center"/>
        <w:rPr>
          <w:rFonts w:asciiTheme="majorHAnsi" w:hAnsiTheme="majorHAnsi"/>
          <w:sz w:val="18"/>
          <w:szCs w:val="22"/>
        </w:rPr>
      </w:pPr>
    </w:p>
    <w:p w:rsidR="002C1641" w:rsidRPr="00424CEA" w:rsidRDefault="003C32BC" w:rsidP="00040C3A">
      <w:pPr>
        <w:tabs>
          <w:tab w:val="center" w:pos="5400"/>
        </w:tabs>
        <w:suppressAutoHyphens/>
        <w:jc w:val="center"/>
        <w:rPr>
          <w:rFonts w:asciiTheme="majorHAnsi" w:hAnsiTheme="majorHAnsi"/>
          <w:sz w:val="18"/>
          <w:szCs w:val="22"/>
        </w:rPr>
      </w:pPr>
      <w:r w:rsidRPr="00424CEA">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0C43E72E" wp14:editId="24087720">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336C" w:rsidRPr="003C32BC" w:rsidRDefault="0013336C"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C5B06">
                              <w:rPr>
                                <w:rFonts w:asciiTheme="majorHAnsi" w:hAnsiTheme="majorHAnsi"/>
                                <w:color w:val="595959" w:themeColor="text1" w:themeTint="A6"/>
                                <w:sz w:val="18"/>
                              </w:rPr>
                              <w:t>36</w:t>
                            </w:r>
                            <w:r>
                              <w:rPr>
                                <w:rFonts w:asciiTheme="majorHAnsi" w:hAnsiTheme="majorHAnsi"/>
                                <w:color w:val="595959" w:themeColor="text1" w:themeTint="A6"/>
                                <w:sz w:val="18"/>
                              </w:rPr>
                              <w:t>/16</w:t>
                            </w:r>
                            <w:r w:rsidRPr="003C32BC">
                              <w:rPr>
                                <w:rFonts w:asciiTheme="majorHAnsi" w:hAnsiTheme="majorHAnsi"/>
                                <w:color w:val="595959" w:themeColor="text1" w:themeTint="A6"/>
                                <w:sz w:val="18"/>
                              </w:rPr>
                              <w:t xml:space="preserve">, Petition </w:t>
                            </w:r>
                            <w:r>
                              <w:rPr>
                                <w:rFonts w:asciiTheme="majorHAnsi" w:hAnsiTheme="majorHAnsi"/>
                                <w:color w:val="595959" w:themeColor="text1" w:themeTint="A6"/>
                                <w:sz w:val="18"/>
                              </w:rPr>
                              <w:t>721-04</w:t>
                            </w:r>
                            <w:r w:rsidRPr="003C32BC">
                              <w:rPr>
                                <w:rFonts w:asciiTheme="majorHAnsi" w:hAnsiTheme="majorHAnsi"/>
                                <w:color w:val="595959" w:themeColor="text1" w:themeTint="A6"/>
                                <w:sz w:val="18"/>
                              </w:rPr>
                              <w:t xml:space="preserve">. </w:t>
                            </w:r>
                            <w:r w:rsidR="007C5B06" w:rsidRPr="00987901">
                              <w:rPr>
                                <w:rFonts w:asciiTheme="majorHAnsi" w:hAnsiTheme="majorHAnsi"/>
                                <w:color w:val="595959" w:themeColor="text1" w:themeTint="A6"/>
                                <w:sz w:val="18"/>
                                <w:lang w:val="es-ES"/>
                              </w:rPr>
                              <w:t>Admissibility</w:t>
                            </w:r>
                            <w:r w:rsidRPr="00987901">
                              <w:rPr>
                                <w:rFonts w:asciiTheme="majorHAnsi" w:hAnsiTheme="majorHAnsi"/>
                                <w:color w:val="595959" w:themeColor="text1" w:themeTint="A6"/>
                                <w:sz w:val="18"/>
                                <w:lang w:val="es-ES"/>
                              </w:rPr>
                              <w:t xml:space="preserve">. </w:t>
                            </w:r>
                            <w:r w:rsidRPr="007F56E5">
                              <w:rPr>
                                <w:rFonts w:asciiTheme="majorHAnsi" w:hAnsiTheme="majorHAnsi"/>
                                <w:color w:val="595959" w:themeColor="text1" w:themeTint="A6"/>
                                <w:sz w:val="18"/>
                                <w:lang w:val="es-ES"/>
                              </w:rPr>
                              <w:t xml:space="preserve">Gonzalo Rubén Carrillo and Oscar José Estévez. Mexico. </w:t>
                            </w:r>
                            <w:r w:rsidR="007C5B06">
                              <w:rPr>
                                <w:rFonts w:asciiTheme="majorHAnsi" w:hAnsiTheme="majorHAnsi"/>
                                <w:color w:val="595959" w:themeColor="text1" w:themeTint="A6"/>
                                <w:sz w:val="18"/>
                                <w:lang w:val="es-ES"/>
                              </w:rPr>
                              <w:t>July 29,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FPlB&#10;r4ICAABrBQAADgAAAAAAAAAAAAAAAAAuAgAAZHJzL2Uyb0RvYy54bWxQSwECLQAUAAYACAAAACEA&#10;pj4QnN8AAAAKAQAADwAAAAAAAAAAAAAAAADcBAAAZHJzL2Rvd25yZXYueG1sUEsFBgAAAAAEAAQA&#10;8wAAAOgFAAAAAA==&#10;" filled="f" stroked="f" strokeweight=".5pt">
                <v:textbox>
                  <w:txbxContent>
                    <w:p w:rsidR="0013336C" w:rsidRPr="003C32BC" w:rsidRDefault="0013336C"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C5B06">
                        <w:rPr>
                          <w:rFonts w:asciiTheme="majorHAnsi" w:hAnsiTheme="majorHAnsi"/>
                          <w:color w:val="595959" w:themeColor="text1" w:themeTint="A6"/>
                          <w:sz w:val="18"/>
                        </w:rPr>
                        <w:t>36</w:t>
                      </w:r>
                      <w:r>
                        <w:rPr>
                          <w:rFonts w:asciiTheme="majorHAnsi" w:hAnsiTheme="majorHAnsi"/>
                          <w:color w:val="595959" w:themeColor="text1" w:themeTint="A6"/>
                          <w:sz w:val="18"/>
                        </w:rPr>
                        <w:t>/16</w:t>
                      </w:r>
                      <w:r w:rsidRPr="003C32BC">
                        <w:rPr>
                          <w:rFonts w:asciiTheme="majorHAnsi" w:hAnsiTheme="majorHAnsi"/>
                          <w:color w:val="595959" w:themeColor="text1" w:themeTint="A6"/>
                          <w:sz w:val="18"/>
                        </w:rPr>
                        <w:t xml:space="preserve">, Petition </w:t>
                      </w:r>
                      <w:r>
                        <w:rPr>
                          <w:rFonts w:asciiTheme="majorHAnsi" w:hAnsiTheme="majorHAnsi"/>
                          <w:color w:val="595959" w:themeColor="text1" w:themeTint="A6"/>
                          <w:sz w:val="18"/>
                        </w:rPr>
                        <w:t>721-04</w:t>
                      </w:r>
                      <w:r w:rsidRPr="003C32BC">
                        <w:rPr>
                          <w:rFonts w:asciiTheme="majorHAnsi" w:hAnsiTheme="majorHAnsi"/>
                          <w:color w:val="595959" w:themeColor="text1" w:themeTint="A6"/>
                          <w:sz w:val="18"/>
                        </w:rPr>
                        <w:t xml:space="preserve">. </w:t>
                      </w:r>
                      <w:r w:rsidR="007C5B06" w:rsidRPr="007C5B06">
                        <w:rPr>
                          <w:rFonts w:asciiTheme="majorHAnsi" w:hAnsiTheme="majorHAnsi"/>
                          <w:color w:val="595959" w:themeColor="text1" w:themeTint="A6"/>
                          <w:sz w:val="18"/>
                        </w:rPr>
                        <w:t>Admissibility</w:t>
                      </w:r>
                      <w:r w:rsidRPr="007C5B06">
                        <w:rPr>
                          <w:rFonts w:asciiTheme="majorHAnsi" w:hAnsiTheme="majorHAnsi"/>
                          <w:color w:val="595959" w:themeColor="text1" w:themeTint="A6"/>
                          <w:sz w:val="18"/>
                        </w:rPr>
                        <w:t xml:space="preserve">. </w:t>
                      </w:r>
                      <w:r w:rsidRPr="007F56E5">
                        <w:rPr>
                          <w:rFonts w:asciiTheme="majorHAnsi" w:hAnsiTheme="majorHAnsi"/>
                          <w:color w:val="595959" w:themeColor="text1" w:themeTint="A6"/>
                          <w:sz w:val="18"/>
                          <w:lang w:val="es-ES"/>
                        </w:rPr>
                        <w:t xml:space="preserve">Gonzalo Rubén Carrillo and Oscar José Estévez. Mexico. </w:t>
                      </w:r>
                      <w:proofErr w:type="spellStart"/>
                      <w:r w:rsidR="007C5B06">
                        <w:rPr>
                          <w:rFonts w:asciiTheme="majorHAnsi" w:hAnsiTheme="majorHAnsi"/>
                          <w:color w:val="595959" w:themeColor="text1" w:themeTint="A6"/>
                          <w:sz w:val="18"/>
                          <w:lang w:val="es-ES"/>
                        </w:rPr>
                        <w:t>July</w:t>
                      </w:r>
                      <w:proofErr w:type="spellEnd"/>
                      <w:r w:rsidR="007C5B06">
                        <w:rPr>
                          <w:rFonts w:asciiTheme="majorHAnsi" w:hAnsiTheme="majorHAnsi"/>
                          <w:color w:val="595959" w:themeColor="text1" w:themeTint="A6"/>
                          <w:sz w:val="18"/>
                          <w:lang w:val="es-ES"/>
                        </w:rPr>
                        <w:t xml:space="preserve"> 29, 2016.</w:t>
                      </w:r>
                    </w:p>
                  </w:txbxContent>
                </v:textbox>
              </v:shape>
            </w:pict>
          </mc:Fallback>
        </mc:AlternateContent>
      </w:r>
    </w:p>
    <w:p w:rsidR="002C1641" w:rsidRPr="00424CEA" w:rsidRDefault="002C1641" w:rsidP="00040C3A">
      <w:pPr>
        <w:tabs>
          <w:tab w:val="center" w:pos="5400"/>
        </w:tabs>
        <w:suppressAutoHyphens/>
        <w:jc w:val="center"/>
        <w:rPr>
          <w:rFonts w:asciiTheme="majorHAnsi" w:hAnsiTheme="majorHAnsi"/>
          <w:sz w:val="18"/>
          <w:szCs w:val="22"/>
        </w:rPr>
      </w:pPr>
    </w:p>
    <w:p w:rsidR="002C1641" w:rsidRPr="00424CEA" w:rsidRDefault="002C1641" w:rsidP="00040C3A">
      <w:pPr>
        <w:tabs>
          <w:tab w:val="center" w:pos="5400"/>
        </w:tabs>
        <w:suppressAutoHyphens/>
        <w:jc w:val="center"/>
        <w:rPr>
          <w:rFonts w:asciiTheme="majorHAnsi" w:hAnsiTheme="majorHAnsi"/>
          <w:sz w:val="18"/>
          <w:szCs w:val="22"/>
        </w:rPr>
      </w:pPr>
    </w:p>
    <w:p w:rsidR="003C32BC" w:rsidRPr="00424CEA" w:rsidRDefault="003C32BC" w:rsidP="003C32BC">
      <w:pPr>
        <w:tabs>
          <w:tab w:val="center" w:pos="5400"/>
        </w:tabs>
        <w:suppressAutoHyphens/>
        <w:jc w:val="center"/>
        <w:rPr>
          <w:rFonts w:asciiTheme="majorHAnsi" w:hAnsiTheme="majorHAnsi"/>
          <w:sz w:val="18"/>
          <w:szCs w:val="22"/>
        </w:rPr>
      </w:pPr>
    </w:p>
    <w:p w:rsidR="003C32BC" w:rsidRPr="00424CEA" w:rsidRDefault="006311DA" w:rsidP="003C32BC">
      <w:pPr>
        <w:tabs>
          <w:tab w:val="center" w:pos="5400"/>
        </w:tabs>
        <w:suppressAutoHyphens/>
        <w:jc w:val="center"/>
        <w:rPr>
          <w:rFonts w:asciiTheme="majorHAnsi" w:hAnsiTheme="majorHAnsi"/>
          <w:sz w:val="18"/>
          <w:szCs w:val="22"/>
        </w:rPr>
      </w:pPr>
      <w:r w:rsidRPr="00424CEA">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73CECEEE" wp14:editId="5FE5652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336C" w:rsidRPr="004B7EB6" w:rsidRDefault="0013336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13336C" w:rsidRPr="004B7EB6" w:rsidRDefault="0013336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424CEA">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E66DAE4" wp14:editId="4AE8467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336C" w:rsidRDefault="0013336C">
                            <w:r>
                              <w:rPr>
                                <w:noProof/>
                              </w:rPr>
                              <w:drawing>
                                <wp:inline distT="0" distB="0" distL="0" distR="0" wp14:anchorId="65461CB0" wp14:editId="4DC78566">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rsidR="0013336C" w:rsidRDefault="0013336C">
                      <w:r>
                        <w:rPr>
                          <w:noProof/>
                        </w:rPr>
                        <w:drawing>
                          <wp:inline distT="0" distB="0" distL="0" distR="0" wp14:anchorId="65461CB0" wp14:editId="4DC78566">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424CEA" w:rsidRDefault="007607C4" w:rsidP="003C32BC">
      <w:pPr>
        <w:tabs>
          <w:tab w:val="center" w:pos="5400"/>
        </w:tabs>
        <w:suppressAutoHyphens/>
        <w:jc w:val="center"/>
        <w:rPr>
          <w:rFonts w:asciiTheme="majorHAnsi" w:hAnsiTheme="majorHAnsi"/>
          <w:sz w:val="18"/>
          <w:szCs w:val="22"/>
        </w:rPr>
        <w:sectPr w:rsidR="007607C4" w:rsidRPr="00424CEA" w:rsidSect="0053724B">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440" w:right="1440" w:bottom="1440" w:left="1440" w:header="720" w:footer="720" w:gutter="0"/>
          <w:pgNumType w:start="0"/>
          <w:cols w:space="720"/>
          <w:titlePg/>
          <w:docGrid w:linePitch="326"/>
        </w:sectPr>
      </w:pPr>
    </w:p>
    <w:p w:rsidR="000220A1" w:rsidRPr="00424CEA" w:rsidRDefault="00EC23B3" w:rsidP="000220A1">
      <w:pPr>
        <w:tabs>
          <w:tab w:val="center" w:pos="5400"/>
        </w:tabs>
        <w:suppressAutoHyphens/>
        <w:spacing w:line="276" w:lineRule="auto"/>
        <w:jc w:val="center"/>
        <w:rPr>
          <w:rFonts w:asciiTheme="majorHAnsi" w:hAnsiTheme="majorHAnsi"/>
          <w:b/>
          <w:sz w:val="18"/>
          <w:szCs w:val="20"/>
        </w:rPr>
      </w:pPr>
      <w:r w:rsidRPr="00424CEA">
        <w:rPr>
          <w:rFonts w:asciiTheme="majorHAnsi" w:hAnsiTheme="majorHAnsi"/>
          <w:b/>
          <w:sz w:val="18"/>
          <w:szCs w:val="20"/>
        </w:rPr>
        <w:lastRenderedPageBreak/>
        <w:t>REPORT</w:t>
      </w:r>
      <w:r w:rsidR="007C5B06">
        <w:rPr>
          <w:rFonts w:asciiTheme="majorHAnsi" w:hAnsiTheme="majorHAnsi"/>
          <w:b/>
          <w:sz w:val="18"/>
          <w:szCs w:val="20"/>
        </w:rPr>
        <w:t xml:space="preserve"> No. 36</w:t>
      </w:r>
      <w:r w:rsidR="000220A1" w:rsidRPr="00424CEA">
        <w:rPr>
          <w:rFonts w:asciiTheme="majorHAnsi" w:hAnsiTheme="majorHAnsi"/>
          <w:b/>
          <w:sz w:val="18"/>
          <w:szCs w:val="20"/>
        </w:rPr>
        <w:t>/16</w:t>
      </w:r>
      <w:r w:rsidR="000220A1" w:rsidRPr="00424CEA">
        <w:rPr>
          <w:rStyle w:val="FootnoteReference"/>
          <w:rFonts w:asciiTheme="majorHAnsi" w:hAnsiTheme="majorHAnsi"/>
          <w:b/>
          <w:sz w:val="18"/>
          <w:szCs w:val="20"/>
        </w:rPr>
        <w:footnoteReference w:id="2"/>
      </w:r>
    </w:p>
    <w:p w:rsidR="000220A1" w:rsidRPr="00424CEA" w:rsidRDefault="000220A1" w:rsidP="000220A1">
      <w:pPr>
        <w:tabs>
          <w:tab w:val="center" w:pos="5400"/>
        </w:tabs>
        <w:suppressAutoHyphens/>
        <w:spacing w:line="276" w:lineRule="auto"/>
        <w:jc w:val="center"/>
        <w:rPr>
          <w:rFonts w:asciiTheme="majorHAnsi" w:hAnsiTheme="majorHAnsi"/>
          <w:b/>
          <w:sz w:val="18"/>
          <w:szCs w:val="20"/>
        </w:rPr>
      </w:pPr>
      <w:r w:rsidRPr="00424CEA">
        <w:rPr>
          <w:rFonts w:asciiTheme="majorHAnsi" w:hAnsiTheme="majorHAnsi"/>
          <w:b/>
          <w:sz w:val="18"/>
          <w:szCs w:val="20"/>
        </w:rPr>
        <w:t>PETI</w:t>
      </w:r>
      <w:r w:rsidR="00EC23B3" w:rsidRPr="00424CEA">
        <w:rPr>
          <w:rFonts w:asciiTheme="majorHAnsi" w:hAnsiTheme="majorHAnsi"/>
          <w:b/>
          <w:sz w:val="18"/>
          <w:szCs w:val="20"/>
        </w:rPr>
        <w:t>TION</w:t>
      </w:r>
      <w:r w:rsidRPr="00424CEA">
        <w:rPr>
          <w:rFonts w:asciiTheme="majorHAnsi" w:hAnsiTheme="majorHAnsi"/>
          <w:b/>
          <w:sz w:val="18"/>
          <w:szCs w:val="20"/>
        </w:rPr>
        <w:t xml:space="preserve"> 721-04</w:t>
      </w:r>
    </w:p>
    <w:p w:rsidR="000220A1" w:rsidRPr="00424CEA" w:rsidRDefault="00EC23B3" w:rsidP="000220A1">
      <w:pPr>
        <w:tabs>
          <w:tab w:val="center" w:pos="5400"/>
        </w:tabs>
        <w:suppressAutoHyphens/>
        <w:spacing w:line="276" w:lineRule="auto"/>
        <w:jc w:val="center"/>
        <w:rPr>
          <w:rFonts w:asciiTheme="majorHAnsi" w:hAnsiTheme="majorHAnsi"/>
          <w:sz w:val="18"/>
          <w:szCs w:val="20"/>
        </w:rPr>
      </w:pPr>
      <w:r w:rsidRPr="00424CEA">
        <w:rPr>
          <w:rFonts w:asciiTheme="majorHAnsi" w:hAnsiTheme="majorHAnsi"/>
          <w:sz w:val="18"/>
          <w:szCs w:val="20"/>
        </w:rPr>
        <w:t>ADMISSIBILITY REPORT</w:t>
      </w:r>
    </w:p>
    <w:p w:rsidR="000220A1" w:rsidRPr="00987901" w:rsidRDefault="000220A1" w:rsidP="000220A1">
      <w:pPr>
        <w:tabs>
          <w:tab w:val="center" w:pos="5400"/>
        </w:tabs>
        <w:suppressAutoHyphens/>
        <w:spacing w:line="276" w:lineRule="auto"/>
        <w:jc w:val="center"/>
        <w:rPr>
          <w:rFonts w:asciiTheme="majorHAnsi" w:hAnsiTheme="majorHAnsi"/>
          <w:sz w:val="18"/>
          <w:szCs w:val="20"/>
        </w:rPr>
      </w:pPr>
      <w:r w:rsidRPr="00987901">
        <w:rPr>
          <w:rFonts w:asciiTheme="majorHAnsi" w:hAnsiTheme="majorHAnsi"/>
          <w:sz w:val="18"/>
          <w:szCs w:val="20"/>
        </w:rPr>
        <w:t xml:space="preserve">GONZALO RUBÉN CARRILLO </w:t>
      </w:r>
      <w:r w:rsidR="00EC23B3" w:rsidRPr="00987901">
        <w:rPr>
          <w:rFonts w:asciiTheme="majorHAnsi" w:hAnsiTheme="majorHAnsi"/>
          <w:sz w:val="18"/>
          <w:szCs w:val="20"/>
        </w:rPr>
        <w:t>AND</w:t>
      </w:r>
      <w:r w:rsidRPr="00987901">
        <w:rPr>
          <w:rFonts w:asciiTheme="majorHAnsi" w:hAnsiTheme="majorHAnsi"/>
          <w:sz w:val="18"/>
          <w:szCs w:val="20"/>
        </w:rPr>
        <w:t xml:space="preserve"> OSCAR JOSÉ ESTÉVEZ</w:t>
      </w:r>
    </w:p>
    <w:p w:rsidR="000220A1" w:rsidRPr="00424CEA" w:rsidRDefault="00EC23B3" w:rsidP="000220A1">
      <w:pPr>
        <w:tabs>
          <w:tab w:val="center" w:pos="5400"/>
        </w:tabs>
        <w:suppressAutoHyphens/>
        <w:spacing w:line="276" w:lineRule="auto"/>
        <w:jc w:val="center"/>
        <w:rPr>
          <w:rFonts w:asciiTheme="majorHAnsi" w:hAnsiTheme="majorHAnsi"/>
          <w:sz w:val="18"/>
          <w:szCs w:val="20"/>
        </w:rPr>
      </w:pPr>
      <w:r w:rsidRPr="00424CEA">
        <w:rPr>
          <w:rFonts w:asciiTheme="majorHAnsi" w:hAnsiTheme="majorHAnsi"/>
          <w:sz w:val="18"/>
          <w:szCs w:val="20"/>
        </w:rPr>
        <w:t>ME</w:t>
      </w:r>
      <w:r w:rsidR="000220A1" w:rsidRPr="00424CEA">
        <w:rPr>
          <w:rFonts w:asciiTheme="majorHAnsi" w:hAnsiTheme="majorHAnsi"/>
          <w:sz w:val="18"/>
          <w:szCs w:val="20"/>
        </w:rPr>
        <w:t>XICO</w:t>
      </w:r>
    </w:p>
    <w:p w:rsidR="000220A1" w:rsidRPr="00424CEA" w:rsidRDefault="007C5B06" w:rsidP="000220A1">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JULY 29, 2016</w:t>
      </w:r>
    </w:p>
    <w:p w:rsidR="000220A1" w:rsidRPr="00424CEA" w:rsidRDefault="000220A1" w:rsidP="000220A1">
      <w:pPr>
        <w:tabs>
          <w:tab w:val="center" w:pos="5400"/>
        </w:tabs>
        <w:suppressAutoHyphens/>
        <w:spacing w:line="276" w:lineRule="auto"/>
        <w:jc w:val="center"/>
        <w:rPr>
          <w:rFonts w:asciiTheme="majorHAnsi" w:hAnsiTheme="majorHAnsi"/>
          <w:sz w:val="18"/>
          <w:szCs w:val="20"/>
        </w:rPr>
      </w:pPr>
    </w:p>
    <w:p w:rsidR="000220A1" w:rsidRPr="00424CEA" w:rsidRDefault="000220A1" w:rsidP="000220A1">
      <w:pPr>
        <w:tabs>
          <w:tab w:val="center" w:pos="5400"/>
        </w:tabs>
        <w:suppressAutoHyphens/>
        <w:spacing w:line="276" w:lineRule="auto"/>
        <w:jc w:val="center"/>
        <w:rPr>
          <w:rFonts w:asciiTheme="majorHAnsi" w:hAnsiTheme="majorHAnsi"/>
          <w:sz w:val="18"/>
          <w:szCs w:val="20"/>
        </w:rPr>
      </w:pPr>
    </w:p>
    <w:p w:rsidR="000220A1" w:rsidRPr="00424CEA" w:rsidRDefault="000220A1" w:rsidP="000220A1">
      <w:pPr>
        <w:spacing w:after="240"/>
        <w:ind w:firstLine="720"/>
        <w:jc w:val="both"/>
        <w:rPr>
          <w:rFonts w:asciiTheme="majorHAnsi" w:hAnsiTheme="majorHAnsi"/>
          <w:b/>
          <w:bCs/>
          <w:sz w:val="20"/>
          <w:szCs w:val="20"/>
        </w:rPr>
      </w:pPr>
      <w:r w:rsidRPr="00424CEA">
        <w:rPr>
          <w:rFonts w:asciiTheme="majorHAnsi" w:hAnsiTheme="majorHAnsi"/>
          <w:b/>
          <w:bCs/>
          <w:sz w:val="20"/>
          <w:szCs w:val="20"/>
        </w:rPr>
        <w:t>I.</w:t>
      </w:r>
      <w:r w:rsidRPr="00424CEA">
        <w:rPr>
          <w:rFonts w:asciiTheme="majorHAnsi" w:hAnsiTheme="majorHAnsi"/>
          <w:b/>
          <w:bCs/>
          <w:sz w:val="20"/>
          <w:szCs w:val="20"/>
        </w:rPr>
        <w:tab/>
      </w:r>
      <w:r w:rsidR="007C6814" w:rsidRPr="00424CEA">
        <w:rPr>
          <w:rFonts w:asciiTheme="majorHAnsi" w:hAnsiTheme="majorHAnsi"/>
          <w:b/>
          <w:bCs/>
          <w:sz w:val="20"/>
          <w:szCs w:val="20"/>
        </w:rPr>
        <w:t>SUMMARY</w:t>
      </w:r>
    </w:p>
    <w:p w:rsidR="000220A1" w:rsidRPr="00424CEA" w:rsidRDefault="007C6814" w:rsidP="007F56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424CEA">
        <w:rPr>
          <w:rFonts w:asciiTheme="majorHAnsi" w:hAnsiTheme="majorHAnsi"/>
          <w:sz w:val="20"/>
          <w:szCs w:val="20"/>
        </w:rPr>
        <w:t xml:space="preserve">On August </w:t>
      </w:r>
      <w:r w:rsidR="000220A1" w:rsidRPr="00424CEA">
        <w:rPr>
          <w:rFonts w:asciiTheme="majorHAnsi" w:hAnsiTheme="majorHAnsi"/>
          <w:sz w:val="20"/>
          <w:szCs w:val="20"/>
        </w:rPr>
        <w:t>11</w:t>
      </w:r>
      <w:r w:rsidRPr="00424CEA">
        <w:rPr>
          <w:rFonts w:asciiTheme="majorHAnsi" w:hAnsiTheme="majorHAnsi"/>
          <w:sz w:val="20"/>
          <w:szCs w:val="20"/>
        </w:rPr>
        <w:t>,</w:t>
      </w:r>
      <w:r w:rsidR="000220A1" w:rsidRPr="00424CEA">
        <w:rPr>
          <w:rFonts w:asciiTheme="majorHAnsi" w:hAnsiTheme="majorHAnsi"/>
          <w:sz w:val="20"/>
          <w:szCs w:val="20"/>
        </w:rPr>
        <w:t xml:space="preserve"> 2004</w:t>
      </w:r>
      <w:r w:rsidRPr="00424CEA">
        <w:rPr>
          <w:rFonts w:asciiTheme="majorHAnsi" w:hAnsiTheme="majorHAnsi"/>
          <w:sz w:val="20"/>
          <w:szCs w:val="20"/>
        </w:rPr>
        <w:t>, the Inter-American Commission on Human Rights</w:t>
      </w:r>
      <w:r w:rsidR="000220A1" w:rsidRPr="00424CEA">
        <w:rPr>
          <w:rFonts w:asciiTheme="majorHAnsi" w:hAnsiTheme="majorHAnsi"/>
          <w:sz w:val="20"/>
          <w:szCs w:val="20"/>
        </w:rPr>
        <w:t xml:space="preserve"> (</w:t>
      </w:r>
      <w:r w:rsidRPr="00424CEA">
        <w:rPr>
          <w:rFonts w:asciiTheme="majorHAnsi" w:hAnsiTheme="majorHAnsi"/>
          <w:sz w:val="20"/>
          <w:szCs w:val="20"/>
        </w:rPr>
        <w:t>hereinafter “the Inter-American Commission,” “the Commission,” or “the IACHR”</w:t>
      </w:r>
      <w:r w:rsidR="000220A1" w:rsidRPr="00424CEA">
        <w:rPr>
          <w:rFonts w:asciiTheme="majorHAnsi" w:hAnsiTheme="majorHAnsi"/>
          <w:sz w:val="20"/>
          <w:szCs w:val="20"/>
        </w:rPr>
        <w:t>) re</w:t>
      </w:r>
      <w:r w:rsidR="00305521" w:rsidRPr="00424CEA">
        <w:rPr>
          <w:rFonts w:asciiTheme="majorHAnsi" w:hAnsiTheme="majorHAnsi"/>
          <w:sz w:val="20"/>
          <w:szCs w:val="20"/>
        </w:rPr>
        <w:t>ceived a petition filed by the Fray J</w:t>
      </w:r>
      <w:r w:rsidR="00303B1F">
        <w:rPr>
          <w:rFonts w:asciiTheme="majorHAnsi" w:hAnsiTheme="majorHAnsi"/>
          <w:sz w:val="20"/>
          <w:szCs w:val="20"/>
        </w:rPr>
        <w:t>a</w:t>
      </w:r>
      <w:r w:rsidR="00305521" w:rsidRPr="00424CEA">
        <w:rPr>
          <w:rFonts w:asciiTheme="majorHAnsi" w:hAnsiTheme="majorHAnsi"/>
          <w:sz w:val="20"/>
          <w:szCs w:val="20"/>
        </w:rPr>
        <w:t xml:space="preserve">cobo Daciano A.C. Human Rights Center </w:t>
      </w:r>
      <w:r w:rsidR="000220A1" w:rsidRPr="00424CEA">
        <w:rPr>
          <w:rFonts w:asciiTheme="majorHAnsi" w:hAnsiTheme="majorHAnsi"/>
          <w:sz w:val="20"/>
          <w:szCs w:val="20"/>
        </w:rPr>
        <w:t>(</w:t>
      </w:r>
      <w:r w:rsidR="00305521" w:rsidRPr="00424CEA">
        <w:rPr>
          <w:rFonts w:asciiTheme="majorHAnsi" w:hAnsiTheme="majorHAnsi"/>
          <w:sz w:val="20"/>
          <w:szCs w:val="20"/>
        </w:rPr>
        <w:t>hereinafter “the petitioners”) against the State of Mexico (hereinafter “the Mexican State” or “the State”).</w:t>
      </w:r>
      <w:r w:rsidR="000220A1" w:rsidRPr="00424CEA">
        <w:rPr>
          <w:rFonts w:asciiTheme="majorHAnsi" w:hAnsiTheme="majorHAnsi"/>
          <w:sz w:val="20"/>
          <w:szCs w:val="20"/>
        </w:rPr>
        <w:t xml:space="preserve"> </w:t>
      </w:r>
      <w:r w:rsidR="00305521" w:rsidRPr="00424CEA">
        <w:rPr>
          <w:rFonts w:asciiTheme="majorHAnsi" w:hAnsiTheme="majorHAnsi"/>
          <w:sz w:val="20"/>
          <w:szCs w:val="20"/>
        </w:rPr>
        <w:t>The petition alleges the State’s international responsibility for the violation</w:t>
      </w:r>
      <w:r w:rsidR="00303B1F">
        <w:rPr>
          <w:rFonts w:asciiTheme="majorHAnsi" w:hAnsiTheme="majorHAnsi"/>
          <w:sz w:val="20"/>
          <w:szCs w:val="20"/>
        </w:rPr>
        <w:t xml:space="preserve"> </w:t>
      </w:r>
      <w:r w:rsidR="00305521" w:rsidRPr="00424CEA">
        <w:rPr>
          <w:rFonts w:asciiTheme="majorHAnsi" w:hAnsiTheme="majorHAnsi"/>
          <w:sz w:val="20"/>
          <w:szCs w:val="20"/>
        </w:rPr>
        <w:t xml:space="preserve">of due process of law in the framework of administrative and criminal proceedings filed against Messrs. Gonzalo Rubén Carrillo González and Oscar José Estévez González (hereinafter “the alleged victims” or “Messrs. </w:t>
      </w:r>
      <w:r w:rsidR="000220A1" w:rsidRPr="00424CEA">
        <w:rPr>
          <w:rFonts w:asciiTheme="majorHAnsi" w:hAnsiTheme="majorHAnsi"/>
          <w:sz w:val="20"/>
          <w:szCs w:val="20"/>
        </w:rPr>
        <w:t xml:space="preserve">Gonzalo Carrillo </w:t>
      </w:r>
      <w:r w:rsidR="00305521" w:rsidRPr="00424CEA">
        <w:rPr>
          <w:rFonts w:asciiTheme="majorHAnsi" w:hAnsiTheme="majorHAnsi"/>
          <w:sz w:val="20"/>
          <w:szCs w:val="20"/>
        </w:rPr>
        <w:t>and</w:t>
      </w:r>
      <w:r w:rsidR="000220A1" w:rsidRPr="00424CEA">
        <w:rPr>
          <w:rFonts w:asciiTheme="majorHAnsi" w:hAnsiTheme="majorHAnsi"/>
          <w:sz w:val="20"/>
          <w:szCs w:val="20"/>
        </w:rPr>
        <w:t xml:space="preserve"> Oscar Estévez”). </w:t>
      </w:r>
    </w:p>
    <w:p w:rsidR="000220A1" w:rsidRPr="00424CEA" w:rsidRDefault="00305521"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24CEA">
        <w:rPr>
          <w:rFonts w:asciiTheme="majorHAnsi" w:eastAsia="SimSun" w:hAnsiTheme="majorHAnsi"/>
          <w:sz w:val="20"/>
          <w:szCs w:val="20"/>
        </w:rPr>
        <w:t xml:space="preserve">The petitioners contend that, as part of a government measure of retaliation and </w:t>
      </w:r>
      <w:r w:rsidR="00303B1F">
        <w:rPr>
          <w:rFonts w:asciiTheme="majorHAnsi" w:eastAsia="SimSun" w:hAnsiTheme="majorHAnsi"/>
          <w:sz w:val="20"/>
          <w:szCs w:val="20"/>
        </w:rPr>
        <w:t>smearing</w:t>
      </w:r>
      <w:r w:rsidRPr="00424CEA">
        <w:rPr>
          <w:rFonts w:asciiTheme="majorHAnsi" w:eastAsia="SimSun" w:hAnsiTheme="majorHAnsi"/>
          <w:sz w:val="20"/>
          <w:szCs w:val="20"/>
        </w:rPr>
        <w:t>, the government filed groundless administrative proceedings against Messrs. Gonzalo Carrillo and Oscar Estévez, which led to their dismissal from their government jobs for 10 years, as well as criminal proceedings on the basis of which they were deprived of the</w:t>
      </w:r>
      <w:r w:rsidR="00303B1F">
        <w:rPr>
          <w:rFonts w:asciiTheme="majorHAnsi" w:eastAsia="SimSun" w:hAnsiTheme="majorHAnsi"/>
          <w:sz w:val="20"/>
          <w:szCs w:val="20"/>
        </w:rPr>
        <w:t>ir</w:t>
      </w:r>
      <w:r w:rsidRPr="00424CEA">
        <w:rPr>
          <w:rFonts w:asciiTheme="majorHAnsi" w:eastAsia="SimSun" w:hAnsiTheme="majorHAnsi"/>
          <w:sz w:val="20"/>
          <w:szCs w:val="20"/>
        </w:rPr>
        <w:t xml:space="preserve"> personal freedom</w:t>
      </w:r>
      <w:r w:rsidR="000220A1" w:rsidRPr="00424CEA">
        <w:rPr>
          <w:rFonts w:asciiTheme="majorHAnsi" w:eastAsia="SimSun" w:hAnsiTheme="majorHAnsi"/>
          <w:sz w:val="20"/>
          <w:szCs w:val="20"/>
        </w:rPr>
        <w:t xml:space="preserve">. </w:t>
      </w:r>
      <w:r w:rsidRPr="00424CEA">
        <w:rPr>
          <w:rFonts w:asciiTheme="majorHAnsi" w:eastAsia="SimSun" w:hAnsiTheme="majorHAnsi"/>
          <w:sz w:val="20"/>
          <w:szCs w:val="20"/>
        </w:rPr>
        <w:t xml:space="preserve">The petitioners indicated, among others, that there were irregularities in the audit that triggered the administrative proceedings, which were not impartial, and that they were prevented from having access to the available remedy because of the </w:t>
      </w:r>
      <w:r w:rsidR="00303B1F">
        <w:rPr>
          <w:rFonts w:asciiTheme="majorHAnsi" w:eastAsia="SimSun" w:hAnsiTheme="majorHAnsi"/>
          <w:sz w:val="20"/>
          <w:szCs w:val="20"/>
        </w:rPr>
        <w:t xml:space="preserve">court’s delay </w:t>
      </w:r>
      <w:r w:rsidRPr="00424CEA">
        <w:rPr>
          <w:rFonts w:asciiTheme="majorHAnsi" w:eastAsia="SimSun" w:hAnsiTheme="majorHAnsi"/>
          <w:sz w:val="20"/>
          <w:szCs w:val="20"/>
        </w:rPr>
        <w:t>in providing a copy of the judgment</w:t>
      </w:r>
      <w:r w:rsidR="000220A1" w:rsidRPr="00424CEA">
        <w:rPr>
          <w:rFonts w:asciiTheme="majorHAnsi" w:eastAsia="SimSun" w:hAnsiTheme="majorHAnsi"/>
          <w:sz w:val="20"/>
          <w:szCs w:val="20"/>
        </w:rPr>
        <w:t xml:space="preserve">. </w:t>
      </w:r>
      <w:r w:rsidRPr="00424CEA">
        <w:rPr>
          <w:rFonts w:asciiTheme="majorHAnsi" w:eastAsia="SimSun" w:hAnsiTheme="majorHAnsi"/>
          <w:sz w:val="20"/>
          <w:szCs w:val="20"/>
        </w:rPr>
        <w:t xml:space="preserve">As for the State, it pointed out that the alleged victims benefited, at all times, from adequate and effective remedies, and that the administrative proceedings were resolved domestically, respecting their human rights, as a result of which the present petition </w:t>
      </w:r>
      <w:r w:rsidR="00D17456">
        <w:rPr>
          <w:rFonts w:asciiTheme="majorHAnsi" w:eastAsia="SimSun" w:hAnsiTheme="majorHAnsi"/>
          <w:sz w:val="20"/>
          <w:szCs w:val="20"/>
        </w:rPr>
        <w:t>is inadmissi</w:t>
      </w:r>
      <w:r w:rsidRPr="00424CEA">
        <w:rPr>
          <w:rFonts w:asciiTheme="majorHAnsi" w:eastAsia="SimSun" w:hAnsiTheme="majorHAnsi"/>
          <w:sz w:val="20"/>
          <w:szCs w:val="20"/>
        </w:rPr>
        <w:t>ble on the basis of Article</w:t>
      </w:r>
      <w:r w:rsidR="000220A1" w:rsidRPr="00424CEA">
        <w:rPr>
          <w:rFonts w:asciiTheme="majorHAnsi" w:eastAsia="SimSun" w:hAnsiTheme="majorHAnsi"/>
          <w:sz w:val="20"/>
          <w:szCs w:val="20"/>
        </w:rPr>
        <w:t xml:space="preserve"> 47.b</w:t>
      </w:r>
      <w:r w:rsidR="000220A1" w:rsidRPr="00424CEA">
        <w:rPr>
          <w:rFonts w:eastAsia="SimSun"/>
          <w:sz w:val="20"/>
          <w:szCs w:val="20"/>
        </w:rPr>
        <w:t xml:space="preserve"> </w:t>
      </w:r>
      <w:r w:rsidRPr="00424CEA">
        <w:rPr>
          <w:rFonts w:asciiTheme="majorHAnsi" w:hAnsiTheme="majorHAnsi"/>
          <w:sz w:val="20"/>
          <w:szCs w:val="20"/>
        </w:rPr>
        <w:t xml:space="preserve">of the American Convention on Human Rights </w:t>
      </w:r>
      <w:r w:rsidR="000220A1" w:rsidRPr="00424CEA">
        <w:rPr>
          <w:rFonts w:asciiTheme="majorHAnsi" w:hAnsiTheme="majorHAnsi"/>
          <w:sz w:val="20"/>
          <w:szCs w:val="20"/>
        </w:rPr>
        <w:t>(</w:t>
      </w:r>
      <w:r w:rsidRPr="00424CEA">
        <w:rPr>
          <w:rFonts w:asciiTheme="majorHAnsi" w:hAnsiTheme="majorHAnsi"/>
          <w:sz w:val="20"/>
          <w:szCs w:val="20"/>
        </w:rPr>
        <w:t>hereinafter the “American Convention” or the “Convention</w:t>
      </w:r>
      <w:r w:rsidR="000220A1" w:rsidRPr="00424CEA">
        <w:rPr>
          <w:rFonts w:asciiTheme="majorHAnsi" w:hAnsiTheme="majorHAnsi"/>
          <w:sz w:val="20"/>
          <w:szCs w:val="20"/>
        </w:rPr>
        <w:t>”).</w:t>
      </w:r>
    </w:p>
    <w:p w:rsidR="000220A1" w:rsidRPr="00424CEA" w:rsidRDefault="00305521"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24CEA">
        <w:rPr>
          <w:rFonts w:asciiTheme="majorHAnsi" w:hAnsiTheme="majorHAnsi"/>
          <w:sz w:val="20"/>
          <w:szCs w:val="20"/>
        </w:rPr>
        <w:t>With</w:t>
      </w:r>
      <w:r w:rsidR="007F56E5">
        <w:rPr>
          <w:rFonts w:asciiTheme="majorHAnsi" w:hAnsiTheme="majorHAnsi"/>
          <w:sz w:val="20"/>
          <w:szCs w:val="20"/>
        </w:rPr>
        <w:t>out</w:t>
      </w:r>
      <w:r w:rsidRPr="00424CEA">
        <w:rPr>
          <w:rFonts w:asciiTheme="majorHAnsi" w:hAnsiTheme="majorHAnsi"/>
          <w:sz w:val="20"/>
          <w:szCs w:val="20"/>
        </w:rPr>
        <w:t xml:space="preserve"> prejud</w:t>
      </w:r>
      <w:r w:rsidR="00D17456">
        <w:rPr>
          <w:rFonts w:asciiTheme="majorHAnsi" w:hAnsiTheme="majorHAnsi"/>
          <w:sz w:val="20"/>
          <w:szCs w:val="20"/>
        </w:rPr>
        <w:t>g</w:t>
      </w:r>
      <w:r w:rsidRPr="00424CEA">
        <w:rPr>
          <w:rFonts w:asciiTheme="majorHAnsi" w:hAnsiTheme="majorHAnsi"/>
          <w:sz w:val="20"/>
          <w:szCs w:val="20"/>
        </w:rPr>
        <w:t xml:space="preserve">ing the merits of the complaint, after examining the positions of the parties and in compliance with the requirements set forth in Articles 46 and 47 of the American Convention, the Commission decided to declare the petition admissible for the purpose of examining the allegations in connection with the alleged violation, in the framework of the administrative proceedings, of the </w:t>
      </w:r>
      <w:r w:rsidR="00725910" w:rsidRPr="00424CEA">
        <w:rPr>
          <w:rFonts w:asciiTheme="majorHAnsi" w:hAnsiTheme="majorHAnsi"/>
          <w:sz w:val="20"/>
          <w:szCs w:val="20"/>
        </w:rPr>
        <w:t>rights enshrined in Article 8 (right to a fair trial) and Article 25 (judicial protection), in connection with Articles</w:t>
      </w:r>
      <w:r w:rsidR="000220A1" w:rsidRPr="00424CEA">
        <w:rPr>
          <w:rFonts w:asciiTheme="majorHAnsi" w:hAnsiTheme="majorHAnsi"/>
          <w:sz w:val="20"/>
          <w:szCs w:val="20"/>
        </w:rPr>
        <w:t xml:space="preserve"> 1.1 </w:t>
      </w:r>
      <w:r w:rsidR="00725910" w:rsidRPr="00424CEA">
        <w:rPr>
          <w:rFonts w:asciiTheme="majorHAnsi" w:hAnsiTheme="majorHAnsi"/>
          <w:sz w:val="20"/>
          <w:szCs w:val="20"/>
        </w:rPr>
        <w:t xml:space="preserve">and 2 of the American Convention.  The Commission decided to declare inadmissible the allegations regarding the criminal proceedings because they were filed </w:t>
      </w:r>
      <w:r w:rsidR="00DE3C3B">
        <w:rPr>
          <w:rFonts w:asciiTheme="majorHAnsi" w:hAnsiTheme="majorHAnsi"/>
          <w:sz w:val="20"/>
          <w:szCs w:val="20"/>
        </w:rPr>
        <w:t>extemporaneously</w:t>
      </w:r>
      <w:r w:rsidR="000220A1" w:rsidRPr="00424CEA">
        <w:rPr>
          <w:rFonts w:asciiTheme="majorHAnsi" w:hAnsiTheme="majorHAnsi"/>
          <w:sz w:val="20"/>
          <w:szCs w:val="20"/>
        </w:rPr>
        <w:t xml:space="preserve">. </w:t>
      </w:r>
      <w:r w:rsidR="00725910" w:rsidRPr="00424CEA">
        <w:rPr>
          <w:rFonts w:asciiTheme="majorHAnsi" w:hAnsiTheme="majorHAnsi"/>
          <w:sz w:val="20"/>
          <w:szCs w:val="20"/>
        </w:rPr>
        <w:t xml:space="preserve">The Commission also decided to notify the parties about this decision, </w:t>
      </w:r>
      <w:r w:rsidR="00303B1F">
        <w:rPr>
          <w:rFonts w:asciiTheme="majorHAnsi" w:hAnsiTheme="majorHAnsi"/>
          <w:sz w:val="20"/>
          <w:szCs w:val="20"/>
        </w:rPr>
        <w:t xml:space="preserve">and </w:t>
      </w:r>
      <w:r w:rsidR="00725910" w:rsidRPr="00424CEA">
        <w:rPr>
          <w:rFonts w:asciiTheme="majorHAnsi" w:hAnsiTheme="majorHAnsi"/>
          <w:sz w:val="20"/>
          <w:szCs w:val="20"/>
        </w:rPr>
        <w:t>to publish and include it in its Annual Report to the OAS General Assembly</w:t>
      </w:r>
      <w:r w:rsidR="000220A1" w:rsidRPr="00424CEA">
        <w:rPr>
          <w:rFonts w:asciiTheme="majorHAnsi" w:hAnsiTheme="majorHAnsi"/>
          <w:sz w:val="20"/>
          <w:szCs w:val="20"/>
        </w:rPr>
        <w:t xml:space="preserve">. </w:t>
      </w:r>
    </w:p>
    <w:p w:rsidR="000220A1" w:rsidRPr="00424CEA" w:rsidRDefault="00725910" w:rsidP="000220A1">
      <w:pPr>
        <w:spacing w:after="240"/>
        <w:ind w:firstLine="720"/>
        <w:jc w:val="both"/>
        <w:rPr>
          <w:rFonts w:asciiTheme="majorHAnsi" w:hAnsiTheme="majorHAnsi"/>
          <w:b/>
          <w:bCs/>
          <w:sz w:val="20"/>
          <w:szCs w:val="20"/>
        </w:rPr>
      </w:pPr>
      <w:r w:rsidRPr="00424CEA">
        <w:rPr>
          <w:rFonts w:asciiTheme="majorHAnsi" w:hAnsiTheme="majorHAnsi"/>
          <w:b/>
          <w:bCs/>
          <w:sz w:val="20"/>
          <w:szCs w:val="20"/>
        </w:rPr>
        <w:t>II.</w:t>
      </w:r>
      <w:r w:rsidRPr="00424CEA">
        <w:rPr>
          <w:rFonts w:asciiTheme="majorHAnsi" w:hAnsiTheme="majorHAnsi"/>
          <w:b/>
          <w:bCs/>
          <w:sz w:val="20"/>
          <w:szCs w:val="20"/>
        </w:rPr>
        <w:tab/>
        <w:t xml:space="preserve">PROCEEDINGS </w:t>
      </w:r>
      <w:r w:rsidR="00DE3C3B">
        <w:rPr>
          <w:rFonts w:asciiTheme="majorHAnsi" w:hAnsiTheme="majorHAnsi"/>
          <w:b/>
          <w:bCs/>
          <w:sz w:val="20"/>
          <w:szCs w:val="20"/>
        </w:rPr>
        <w:t>BEFORE</w:t>
      </w:r>
      <w:r w:rsidRPr="00424CEA">
        <w:rPr>
          <w:rFonts w:asciiTheme="majorHAnsi" w:hAnsiTheme="majorHAnsi"/>
          <w:b/>
          <w:bCs/>
          <w:sz w:val="20"/>
          <w:szCs w:val="20"/>
        </w:rPr>
        <w:t xml:space="preserve"> THE IACHR</w:t>
      </w:r>
    </w:p>
    <w:p w:rsidR="000220A1" w:rsidRPr="00424CEA" w:rsidRDefault="00725910"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24CEA">
        <w:rPr>
          <w:rFonts w:asciiTheme="majorHAnsi" w:hAnsiTheme="majorHAnsi"/>
          <w:sz w:val="20"/>
          <w:szCs w:val="20"/>
        </w:rPr>
        <w:t>The IACHR received the petition on August 11, 2004 and forwarded a copy of the relevant parts to the State on June 29, 2005, granting it two months to submit its observations, on the basis of Article</w:t>
      </w:r>
      <w:r w:rsidR="000220A1" w:rsidRPr="00424CEA">
        <w:rPr>
          <w:rFonts w:asciiTheme="majorHAnsi" w:hAnsiTheme="majorHAnsi"/>
          <w:sz w:val="20"/>
          <w:szCs w:val="20"/>
        </w:rPr>
        <w:t xml:space="preserve"> 30.3 </w:t>
      </w:r>
      <w:r w:rsidRPr="00424CEA">
        <w:rPr>
          <w:rFonts w:asciiTheme="majorHAnsi" w:hAnsiTheme="majorHAnsi"/>
          <w:sz w:val="20"/>
          <w:szCs w:val="20"/>
        </w:rPr>
        <w:t xml:space="preserve">of its Rules of Procedure in force at the time.  On August </w:t>
      </w:r>
      <w:r w:rsidR="000220A1" w:rsidRPr="00424CEA">
        <w:rPr>
          <w:rFonts w:asciiTheme="majorHAnsi" w:hAnsiTheme="majorHAnsi"/>
          <w:sz w:val="20"/>
          <w:szCs w:val="20"/>
        </w:rPr>
        <w:t>29</w:t>
      </w:r>
      <w:r w:rsidRPr="00424CEA">
        <w:rPr>
          <w:rFonts w:asciiTheme="majorHAnsi" w:hAnsiTheme="majorHAnsi"/>
          <w:sz w:val="20"/>
          <w:szCs w:val="20"/>
        </w:rPr>
        <w:t>,</w:t>
      </w:r>
      <w:r w:rsidR="000220A1" w:rsidRPr="00424CEA">
        <w:rPr>
          <w:rFonts w:asciiTheme="majorHAnsi" w:hAnsiTheme="majorHAnsi"/>
          <w:sz w:val="20"/>
          <w:szCs w:val="20"/>
        </w:rPr>
        <w:t xml:space="preserve"> 2005</w:t>
      </w:r>
      <w:r w:rsidRPr="00424CEA">
        <w:rPr>
          <w:rFonts w:asciiTheme="majorHAnsi" w:hAnsiTheme="majorHAnsi"/>
          <w:sz w:val="20"/>
          <w:szCs w:val="20"/>
        </w:rPr>
        <w:t>, a response from the State was received, and it was forwarded to the petitioners on September 8, 2005</w:t>
      </w:r>
      <w:r w:rsidR="000220A1" w:rsidRPr="00424CEA">
        <w:rPr>
          <w:rFonts w:asciiTheme="majorHAnsi" w:hAnsiTheme="majorHAnsi"/>
          <w:bCs/>
          <w:sz w:val="20"/>
          <w:szCs w:val="20"/>
        </w:rPr>
        <w:t>.</w:t>
      </w:r>
    </w:p>
    <w:p w:rsidR="000220A1" w:rsidRPr="00424CEA" w:rsidRDefault="00725910"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24CEA">
        <w:rPr>
          <w:rFonts w:asciiTheme="majorHAnsi" w:eastAsia="SimSun" w:hAnsiTheme="majorHAnsi"/>
          <w:sz w:val="20"/>
          <w:szCs w:val="20"/>
        </w:rPr>
        <w:t xml:space="preserve">The petitioners submitted additional observations on October 6, 2005, </w:t>
      </w:r>
      <w:r w:rsidR="00D17456">
        <w:rPr>
          <w:rFonts w:asciiTheme="majorHAnsi" w:eastAsia="SimSun" w:hAnsiTheme="majorHAnsi"/>
          <w:sz w:val="20"/>
          <w:szCs w:val="20"/>
        </w:rPr>
        <w:t xml:space="preserve">on </w:t>
      </w:r>
      <w:r w:rsidRPr="00424CEA">
        <w:rPr>
          <w:rFonts w:asciiTheme="majorHAnsi" w:eastAsia="SimSun" w:hAnsiTheme="majorHAnsi"/>
          <w:sz w:val="20"/>
          <w:szCs w:val="20"/>
        </w:rPr>
        <w:t xml:space="preserve">October 31, 2006, </w:t>
      </w:r>
      <w:r w:rsidR="00D17456">
        <w:rPr>
          <w:rFonts w:asciiTheme="majorHAnsi" w:eastAsia="SimSun" w:hAnsiTheme="majorHAnsi"/>
          <w:sz w:val="20"/>
          <w:szCs w:val="20"/>
        </w:rPr>
        <w:t xml:space="preserve">on </w:t>
      </w:r>
      <w:r w:rsidRPr="00424CEA">
        <w:rPr>
          <w:rFonts w:asciiTheme="majorHAnsi" w:eastAsia="SimSun" w:hAnsiTheme="majorHAnsi"/>
          <w:sz w:val="20"/>
          <w:szCs w:val="20"/>
        </w:rPr>
        <w:t>April 30, September 24, and December 30, 2009, on October 10, 2012, and on August 5, 2013</w:t>
      </w:r>
      <w:r w:rsidR="000220A1" w:rsidRPr="00424CEA">
        <w:rPr>
          <w:rFonts w:asciiTheme="majorHAnsi" w:hAnsiTheme="majorHAnsi"/>
          <w:bCs/>
          <w:sz w:val="20"/>
          <w:szCs w:val="20"/>
        </w:rPr>
        <w:t xml:space="preserve">. </w:t>
      </w:r>
      <w:r w:rsidRPr="00424CEA">
        <w:rPr>
          <w:rFonts w:asciiTheme="majorHAnsi" w:hAnsiTheme="majorHAnsi"/>
          <w:bCs/>
          <w:sz w:val="20"/>
          <w:szCs w:val="20"/>
        </w:rPr>
        <w:t xml:space="preserve">As for the State, it sent additional observations on June 23, 2006, on June 12, 2007, on January 29, August 6, and October </w:t>
      </w:r>
      <w:r w:rsidRPr="00424CEA">
        <w:rPr>
          <w:rFonts w:asciiTheme="majorHAnsi" w:hAnsiTheme="majorHAnsi"/>
          <w:bCs/>
          <w:sz w:val="20"/>
          <w:szCs w:val="20"/>
        </w:rPr>
        <w:lastRenderedPageBreak/>
        <w:t xml:space="preserve">30, 2009, and on July 23 and May 10, 2013.  These observations were duly forwarded to the other party.  Likewise, the petitioners requested information about the status of the petition on November 25, 2008, on December 12, 2009, on July 21 and August 9, 2010, and on April 18, 2012, </w:t>
      </w:r>
      <w:r w:rsidR="00D17456">
        <w:rPr>
          <w:rFonts w:asciiTheme="majorHAnsi" w:hAnsiTheme="majorHAnsi"/>
          <w:bCs/>
          <w:sz w:val="20"/>
          <w:szCs w:val="20"/>
        </w:rPr>
        <w:t xml:space="preserve">which </w:t>
      </w:r>
      <w:r w:rsidRPr="00424CEA">
        <w:rPr>
          <w:rFonts w:asciiTheme="majorHAnsi" w:hAnsiTheme="majorHAnsi"/>
          <w:bCs/>
          <w:sz w:val="20"/>
          <w:szCs w:val="20"/>
        </w:rPr>
        <w:t>requests were answered</w:t>
      </w:r>
      <w:r w:rsidR="000220A1" w:rsidRPr="00424CEA">
        <w:rPr>
          <w:rFonts w:asciiTheme="majorHAnsi" w:hAnsiTheme="majorHAnsi"/>
          <w:sz w:val="20"/>
          <w:szCs w:val="20"/>
        </w:rPr>
        <w:t>.</w:t>
      </w:r>
      <w:r w:rsidR="000220A1" w:rsidRPr="00424CEA">
        <w:rPr>
          <w:rFonts w:asciiTheme="majorHAnsi" w:hAnsiTheme="majorHAnsi"/>
          <w:b/>
          <w:sz w:val="20"/>
          <w:szCs w:val="20"/>
        </w:rPr>
        <w:t xml:space="preserve"> </w:t>
      </w:r>
    </w:p>
    <w:p w:rsidR="000220A1" w:rsidRPr="00424CEA" w:rsidRDefault="000220A1" w:rsidP="000220A1">
      <w:pPr>
        <w:spacing w:after="240"/>
        <w:ind w:firstLine="720"/>
        <w:jc w:val="both"/>
        <w:rPr>
          <w:rFonts w:asciiTheme="majorHAnsi" w:hAnsiTheme="majorHAnsi"/>
          <w:b/>
          <w:bCs/>
          <w:sz w:val="20"/>
          <w:szCs w:val="20"/>
        </w:rPr>
      </w:pPr>
      <w:r w:rsidRPr="00424CEA">
        <w:rPr>
          <w:rFonts w:asciiTheme="majorHAnsi" w:hAnsiTheme="majorHAnsi"/>
          <w:b/>
          <w:bCs/>
          <w:sz w:val="20"/>
          <w:szCs w:val="20"/>
        </w:rPr>
        <w:t>III.</w:t>
      </w:r>
      <w:r w:rsidRPr="00424CEA">
        <w:rPr>
          <w:rFonts w:asciiTheme="majorHAnsi" w:hAnsiTheme="majorHAnsi"/>
          <w:b/>
          <w:bCs/>
          <w:sz w:val="20"/>
          <w:szCs w:val="20"/>
        </w:rPr>
        <w:tab/>
        <w:t>POSI</w:t>
      </w:r>
      <w:r w:rsidR="00725910" w:rsidRPr="00424CEA">
        <w:rPr>
          <w:rFonts w:asciiTheme="majorHAnsi" w:hAnsiTheme="majorHAnsi"/>
          <w:b/>
          <w:bCs/>
          <w:sz w:val="20"/>
          <w:szCs w:val="20"/>
        </w:rPr>
        <w:t>TION OF THE PARTIES</w:t>
      </w:r>
    </w:p>
    <w:p w:rsidR="000220A1" w:rsidRPr="00424CEA" w:rsidRDefault="000220A1" w:rsidP="000220A1">
      <w:pPr>
        <w:suppressAutoHyphens/>
        <w:spacing w:after="240"/>
        <w:ind w:firstLine="720"/>
        <w:jc w:val="both"/>
        <w:rPr>
          <w:rFonts w:asciiTheme="majorHAnsi" w:hAnsiTheme="majorHAnsi"/>
          <w:b/>
          <w:bCs/>
          <w:sz w:val="20"/>
          <w:szCs w:val="20"/>
        </w:rPr>
      </w:pPr>
      <w:r w:rsidRPr="00424CEA">
        <w:rPr>
          <w:rFonts w:asciiTheme="majorHAnsi" w:hAnsiTheme="majorHAnsi"/>
          <w:b/>
          <w:bCs/>
          <w:sz w:val="20"/>
          <w:szCs w:val="20"/>
        </w:rPr>
        <w:t>A.</w:t>
      </w:r>
      <w:r w:rsidRPr="00424CEA">
        <w:rPr>
          <w:rFonts w:asciiTheme="majorHAnsi" w:hAnsiTheme="majorHAnsi"/>
          <w:b/>
          <w:bCs/>
          <w:sz w:val="20"/>
          <w:szCs w:val="20"/>
        </w:rPr>
        <w:tab/>
        <w:t>Posi</w:t>
      </w:r>
      <w:r w:rsidR="00725910" w:rsidRPr="00424CEA">
        <w:rPr>
          <w:rFonts w:asciiTheme="majorHAnsi" w:hAnsiTheme="majorHAnsi"/>
          <w:b/>
          <w:bCs/>
          <w:sz w:val="20"/>
          <w:szCs w:val="20"/>
        </w:rPr>
        <w:t>tion of the petitioners</w:t>
      </w:r>
    </w:p>
    <w:p w:rsidR="000220A1" w:rsidRPr="00424CEA" w:rsidRDefault="002A471C"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424CEA">
        <w:rPr>
          <w:rFonts w:asciiTheme="majorHAnsi" w:hAnsiTheme="majorHAnsi" w:cs="Arial"/>
          <w:sz w:val="20"/>
          <w:szCs w:val="20"/>
        </w:rPr>
        <w:t>The petitioners point out that M</w:t>
      </w:r>
      <w:r w:rsidR="00D17456">
        <w:rPr>
          <w:rFonts w:asciiTheme="majorHAnsi" w:hAnsiTheme="majorHAnsi" w:cs="Arial"/>
          <w:sz w:val="20"/>
          <w:szCs w:val="20"/>
        </w:rPr>
        <w:t>r</w:t>
      </w:r>
      <w:r w:rsidRPr="00424CEA">
        <w:rPr>
          <w:rFonts w:asciiTheme="majorHAnsi" w:hAnsiTheme="majorHAnsi" w:cs="Arial"/>
          <w:sz w:val="20"/>
          <w:szCs w:val="20"/>
        </w:rPr>
        <w:t>.</w:t>
      </w:r>
      <w:r w:rsidR="000220A1" w:rsidRPr="00424CEA">
        <w:rPr>
          <w:rFonts w:asciiTheme="majorHAnsi" w:hAnsiTheme="majorHAnsi" w:cs="Arial"/>
          <w:sz w:val="20"/>
          <w:szCs w:val="20"/>
        </w:rPr>
        <w:t xml:space="preserve"> Gonzalo Carrillo</w:t>
      </w:r>
      <w:r w:rsidR="00D17456">
        <w:rPr>
          <w:rFonts w:asciiTheme="majorHAnsi" w:hAnsiTheme="majorHAnsi" w:cs="Arial"/>
          <w:sz w:val="20"/>
          <w:szCs w:val="20"/>
        </w:rPr>
        <w:t xml:space="preserve"> had been working as Administrative Director as of October 16, 1997 and that Mr. </w:t>
      </w:r>
      <w:r w:rsidR="000220A1" w:rsidRPr="00424CEA">
        <w:rPr>
          <w:rFonts w:asciiTheme="majorHAnsi" w:hAnsiTheme="majorHAnsi" w:cs="Arial"/>
          <w:sz w:val="20"/>
          <w:szCs w:val="20"/>
        </w:rPr>
        <w:t xml:space="preserve">Oscar Estévez </w:t>
      </w:r>
      <w:r w:rsidR="00D17456">
        <w:rPr>
          <w:rFonts w:asciiTheme="majorHAnsi" w:hAnsiTheme="majorHAnsi" w:cs="Arial"/>
          <w:sz w:val="20"/>
          <w:szCs w:val="20"/>
        </w:rPr>
        <w:t xml:space="preserve">had been working as </w:t>
      </w:r>
      <w:r w:rsidRPr="00424CEA">
        <w:rPr>
          <w:rFonts w:asciiTheme="majorHAnsi" w:hAnsiTheme="majorHAnsi" w:cs="Arial"/>
          <w:sz w:val="20"/>
          <w:szCs w:val="20"/>
        </w:rPr>
        <w:t xml:space="preserve">Deputy Director of Material Resources </w:t>
      </w:r>
      <w:r w:rsidR="00D17456">
        <w:rPr>
          <w:rFonts w:asciiTheme="majorHAnsi" w:hAnsiTheme="majorHAnsi" w:cs="Arial"/>
          <w:sz w:val="20"/>
          <w:szCs w:val="20"/>
        </w:rPr>
        <w:t>as of</w:t>
      </w:r>
      <w:r w:rsidRPr="00424CEA">
        <w:rPr>
          <w:rFonts w:asciiTheme="majorHAnsi" w:hAnsiTheme="majorHAnsi" w:cs="Arial"/>
          <w:sz w:val="20"/>
          <w:szCs w:val="20"/>
        </w:rPr>
        <w:t xml:space="preserve"> January 16</w:t>
      </w:r>
      <w:r w:rsidR="00D17456">
        <w:rPr>
          <w:rFonts w:asciiTheme="majorHAnsi" w:hAnsiTheme="majorHAnsi" w:cs="Arial"/>
          <w:sz w:val="20"/>
          <w:szCs w:val="20"/>
        </w:rPr>
        <w:t xml:space="preserve">, 1998 </w:t>
      </w:r>
      <w:r w:rsidRPr="00424CEA">
        <w:rPr>
          <w:rFonts w:asciiTheme="majorHAnsi" w:hAnsiTheme="majorHAnsi" w:cs="Arial"/>
          <w:sz w:val="20"/>
          <w:szCs w:val="20"/>
        </w:rPr>
        <w:t>of the decentralized agency of Health Services of</w:t>
      </w:r>
      <w:r w:rsidR="000220A1" w:rsidRPr="00424CEA">
        <w:rPr>
          <w:rFonts w:asciiTheme="majorHAnsi" w:hAnsiTheme="majorHAnsi" w:cs="Arial"/>
          <w:sz w:val="20"/>
          <w:szCs w:val="20"/>
        </w:rPr>
        <w:t xml:space="preserve"> Querétaro (</w:t>
      </w:r>
      <w:r w:rsidR="00D17456">
        <w:rPr>
          <w:rFonts w:asciiTheme="majorHAnsi" w:hAnsiTheme="majorHAnsi" w:cs="Arial"/>
          <w:sz w:val="20"/>
          <w:szCs w:val="20"/>
        </w:rPr>
        <w:t xml:space="preserve">Servicios de Salud de Querétaro, </w:t>
      </w:r>
      <w:r w:rsidRPr="00424CEA">
        <w:rPr>
          <w:rFonts w:asciiTheme="majorHAnsi" w:hAnsiTheme="majorHAnsi" w:cs="Arial"/>
          <w:sz w:val="20"/>
          <w:szCs w:val="20"/>
        </w:rPr>
        <w:t xml:space="preserve">hereinafter “the </w:t>
      </w:r>
      <w:r w:rsidR="000220A1" w:rsidRPr="00424CEA">
        <w:rPr>
          <w:rFonts w:asciiTheme="majorHAnsi" w:hAnsiTheme="majorHAnsi" w:cs="Arial"/>
          <w:sz w:val="20"/>
          <w:szCs w:val="20"/>
        </w:rPr>
        <w:t xml:space="preserve">SESEQ”) </w:t>
      </w:r>
      <w:r w:rsidRPr="00424CEA">
        <w:rPr>
          <w:rFonts w:asciiTheme="majorHAnsi" w:hAnsiTheme="majorHAnsi" w:cs="Arial"/>
          <w:sz w:val="20"/>
          <w:szCs w:val="20"/>
        </w:rPr>
        <w:t>until March 1, 1999, when they were suspended from their jobs.  They report that, after Mr. Gonzalo Carrillo refused to sign a</w:t>
      </w:r>
      <w:r w:rsidR="00D17456">
        <w:rPr>
          <w:rFonts w:asciiTheme="majorHAnsi" w:hAnsiTheme="majorHAnsi" w:cs="Arial"/>
          <w:sz w:val="20"/>
          <w:szCs w:val="20"/>
        </w:rPr>
        <w:t>n</w:t>
      </w:r>
      <w:r w:rsidRPr="00424CEA">
        <w:rPr>
          <w:rFonts w:asciiTheme="majorHAnsi" w:hAnsiTheme="majorHAnsi" w:cs="Arial"/>
          <w:sz w:val="20"/>
          <w:szCs w:val="20"/>
        </w:rPr>
        <w:t xml:space="preserve"> </w:t>
      </w:r>
      <w:r w:rsidR="00D17456">
        <w:rPr>
          <w:rFonts w:asciiTheme="majorHAnsi" w:hAnsiTheme="majorHAnsi" w:cs="Arial"/>
          <w:sz w:val="20"/>
          <w:szCs w:val="20"/>
        </w:rPr>
        <w:t>incriminating document</w:t>
      </w:r>
      <w:r w:rsidRPr="00424CEA">
        <w:rPr>
          <w:rFonts w:asciiTheme="majorHAnsi" w:hAnsiTheme="majorHAnsi" w:cs="Arial"/>
          <w:sz w:val="20"/>
          <w:szCs w:val="20"/>
        </w:rPr>
        <w:t xml:space="preserve"> </w:t>
      </w:r>
      <w:r w:rsidR="00D17456">
        <w:rPr>
          <w:rFonts w:asciiTheme="majorHAnsi" w:hAnsiTheme="majorHAnsi" w:cs="Arial"/>
          <w:sz w:val="20"/>
          <w:szCs w:val="20"/>
        </w:rPr>
        <w:t>at the request of</w:t>
      </w:r>
      <w:r w:rsidRPr="00424CEA">
        <w:rPr>
          <w:rFonts w:asciiTheme="majorHAnsi" w:hAnsiTheme="majorHAnsi" w:cs="Arial"/>
          <w:sz w:val="20"/>
          <w:szCs w:val="20"/>
        </w:rPr>
        <w:t xml:space="preserve"> the head of the Secretariat of the Comptroller’s Officer, this institution starte</w:t>
      </w:r>
      <w:r w:rsidR="003E1F97">
        <w:rPr>
          <w:rFonts w:asciiTheme="majorHAnsi" w:hAnsiTheme="majorHAnsi" w:cs="Arial"/>
          <w:sz w:val="20"/>
          <w:szCs w:val="20"/>
        </w:rPr>
        <w:t>d a series of systematic attack</w:t>
      </w:r>
      <w:r w:rsidRPr="00424CEA">
        <w:rPr>
          <w:rFonts w:asciiTheme="majorHAnsi" w:hAnsiTheme="majorHAnsi" w:cs="Arial"/>
          <w:sz w:val="20"/>
          <w:szCs w:val="20"/>
        </w:rPr>
        <w:t>s against the alleged victims</w:t>
      </w:r>
      <w:r w:rsidR="000220A1" w:rsidRPr="00424CEA">
        <w:rPr>
          <w:rFonts w:asciiTheme="majorHAnsi" w:hAnsiTheme="majorHAnsi" w:cs="Arial"/>
          <w:sz w:val="20"/>
          <w:szCs w:val="20"/>
        </w:rPr>
        <w:t>.</w:t>
      </w:r>
    </w:p>
    <w:p w:rsidR="000220A1" w:rsidRPr="00424CEA" w:rsidRDefault="002A471C"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424CEA">
        <w:rPr>
          <w:rFonts w:asciiTheme="majorHAnsi" w:hAnsiTheme="majorHAnsi" w:cs="Arial"/>
          <w:sz w:val="20"/>
          <w:szCs w:val="20"/>
        </w:rPr>
        <w:t>The petitioners mention that, as part of said acts</w:t>
      </w:r>
      <w:r w:rsidR="00587542" w:rsidRPr="00424CEA">
        <w:rPr>
          <w:rFonts w:asciiTheme="majorHAnsi" w:hAnsiTheme="majorHAnsi" w:cs="Arial"/>
          <w:sz w:val="20"/>
          <w:szCs w:val="20"/>
        </w:rPr>
        <w:t xml:space="preserve">, the Comptroller’s Office conducted an audit of the period between January and October 1998 </w:t>
      </w:r>
      <w:r w:rsidR="00D17456">
        <w:rPr>
          <w:rFonts w:asciiTheme="majorHAnsi" w:hAnsiTheme="majorHAnsi" w:cs="Arial"/>
          <w:sz w:val="20"/>
          <w:szCs w:val="20"/>
        </w:rPr>
        <w:t>and found</w:t>
      </w:r>
      <w:r w:rsidR="00587542" w:rsidRPr="00424CEA">
        <w:rPr>
          <w:rFonts w:asciiTheme="majorHAnsi" w:hAnsiTheme="majorHAnsi" w:cs="Arial"/>
          <w:sz w:val="20"/>
          <w:szCs w:val="20"/>
        </w:rPr>
        <w:t xml:space="preserve"> various irregularities, because they were not officially notified previously as stipulated by Article 54 of the Law on Responsibilities of Civil Servants of Querétaro, the calculations did not take into account the elements indispensable for check</w:t>
      </w:r>
      <w:r w:rsidR="003E1F97">
        <w:rPr>
          <w:rFonts w:asciiTheme="majorHAnsi" w:hAnsiTheme="majorHAnsi" w:cs="Arial"/>
          <w:sz w:val="20"/>
          <w:szCs w:val="20"/>
        </w:rPr>
        <w:t>ing use of the b</w:t>
      </w:r>
      <w:r w:rsidR="00587542" w:rsidRPr="00424CEA">
        <w:rPr>
          <w:rFonts w:asciiTheme="majorHAnsi" w:hAnsiTheme="majorHAnsi" w:cs="Arial"/>
          <w:sz w:val="20"/>
          <w:szCs w:val="20"/>
        </w:rPr>
        <w:t xml:space="preserve">udget, </w:t>
      </w:r>
      <w:r w:rsidR="003E1F97">
        <w:rPr>
          <w:rFonts w:asciiTheme="majorHAnsi" w:hAnsiTheme="majorHAnsi" w:cs="Arial"/>
          <w:sz w:val="20"/>
          <w:szCs w:val="20"/>
        </w:rPr>
        <w:t>and no</w:t>
      </w:r>
      <w:r w:rsidR="00587542" w:rsidRPr="00424CEA">
        <w:rPr>
          <w:rFonts w:asciiTheme="majorHAnsi" w:hAnsiTheme="majorHAnsi" w:cs="Arial"/>
          <w:sz w:val="20"/>
          <w:szCs w:val="20"/>
        </w:rPr>
        <w:t xml:space="preserve"> documentation of termination</w:t>
      </w:r>
      <w:r w:rsidR="003E1F97">
        <w:rPr>
          <w:rFonts w:asciiTheme="majorHAnsi" w:hAnsiTheme="majorHAnsi" w:cs="Arial"/>
          <w:sz w:val="20"/>
          <w:szCs w:val="20"/>
        </w:rPr>
        <w:t xml:space="preserve"> was</w:t>
      </w:r>
      <w:r w:rsidR="00587542" w:rsidRPr="00424CEA">
        <w:rPr>
          <w:rFonts w:asciiTheme="majorHAnsi" w:hAnsiTheme="majorHAnsi" w:cs="Arial"/>
          <w:sz w:val="20"/>
          <w:szCs w:val="20"/>
        </w:rPr>
        <w:t xml:space="preserve"> issued</w:t>
      </w:r>
      <w:r w:rsidR="000220A1" w:rsidRPr="00424CEA">
        <w:rPr>
          <w:rFonts w:asciiTheme="majorHAnsi" w:hAnsiTheme="majorHAnsi" w:cs="Arial"/>
          <w:sz w:val="20"/>
          <w:szCs w:val="20"/>
        </w:rPr>
        <w:t>.</w:t>
      </w:r>
    </w:p>
    <w:p w:rsidR="000220A1" w:rsidRPr="00424CEA" w:rsidRDefault="00587542"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424CEA">
        <w:rPr>
          <w:rFonts w:asciiTheme="majorHAnsi" w:hAnsiTheme="majorHAnsi" w:cs="Arial"/>
          <w:sz w:val="20"/>
          <w:szCs w:val="20"/>
        </w:rPr>
        <w:t>On the basis of available information, the audit concluded that the budget allocated to the entity</w:t>
      </w:r>
      <w:r w:rsidR="003E1F97">
        <w:rPr>
          <w:rFonts w:asciiTheme="majorHAnsi" w:hAnsiTheme="majorHAnsi" w:cs="Arial"/>
          <w:sz w:val="20"/>
          <w:szCs w:val="20"/>
        </w:rPr>
        <w:t xml:space="preserve"> had been improperly used</w:t>
      </w:r>
      <w:r w:rsidRPr="00424CEA">
        <w:rPr>
          <w:rFonts w:asciiTheme="majorHAnsi" w:hAnsiTheme="majorHAnsi" w:cs="Arial"/>
          <w:sz w:val="20"/>
          <w:szCs w:val="20"/>
        </w:rPr>
        <w:t xml:space="preserve">.  The petitioners indicate that the Comptroller’s Office justified the alleged </w:t>
      </w:r>
      <w:r w:rsidR="003E1F97">
        <w:rPr>
          <w:rFonts w:asciiTheme="majorHAnsi" w:hAnsiTheme="majorHAnsi" w:cs="Arial"/>
          <w:sz w:val="20"/>
          <w:szCs w:val="20"/>
        </w:rPr>
        <w:t>spending</w:t>
      </w:r>
      <w:r w:rsidRPr="00424CEA">
        <w:rPr>
          <w:rFonts w:asciiTheme="majorHAnsi" w:hAnsiTheme="majorHAnsi" w:cs="Arial"/>
          <w:sz w:val="20"/>
          <w:szCs w:val="20"/>
        </w:rPr>
        <w:t xml:space="preserve"> on the basis of the lowest price without considering the volume, inflation, quality, or availability of the product.  They indicate as well that, contrary to the supposed expenditure during that year of management, it was evident there were savings compared to the previous year, because three times as many medicines had been purchased.</w:t>
      </w:r>
    </w:p>
    <w:p w:rsidR="000220A1" w:rsidRPr="00424CEA" w:rsidRDefault="00587542"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424CEA">
        <w:rPr>
          <w:rFonts w:asciiTheme="majorHAnsi" w:hAnsiTheme="majorHAnsi" w:cs="Arial"/>
          <w:sz w:val="20"/>
          <w:szCs w:val="20"/>
        </w:rPr>
        <w:t>As a result of the audit, the petitioners indicate that the Comptroller’s Off</w:t>
      </w:r>
      <w:r w:rsidR="004C022A" w:rsidRPr="00424CEA">
        <w:rPr>
          <w:rFonts w:asciiTheme="majorHAnsi" w:hAnsiTheme="majorHAnsi" w:cs="Arial"/>
          <w:sz w:val="20"/>
          <w:szCs w:val="20"/>
        </w:rPr>
        <w:t>ice had started administrative dispute</w:t>
      </w:r>
      <w:r w:rsidRPr="00424CEA">
        <w:rPr>
          <w:rFonts w:asciiTheme="majorHAnsi" w:hAnsiTheme="majorHAnsi" w:cs="Arial"/>
          <w:sz w:val="20"/>
          <w:szCs w:val="20"/>
        </w:rPr>
        <w:t xml:space="preserve"> investigative proceedings against the alleged victims and that the latter did not know of the grounds for the proceedings until the hearing because the subpoenas did not show </w:t>
      </w:r>
      <w:r w:rsidR="003E1F97">
        <w:rPr>
          <w:rFonts w:asciiTheme="majorHAnsi" w:hAnsiTheme="majorHAnsi" w:cs="Arial"/>
          <w:sz w:val="20"/>
          <w:szCs w:val="20"/>
        </w:rPr>
        <w:t xml:space="preserve">legal </w:t>
      </w:r>
      <w:r w:rsidRPr="00424CEA">
        <w:rPr>
          <w:rFonts w:asciiTheme="majorHAnsi" w:hAnsiTheme="majorHAnsi" w:cs="Arial"/>
          <w:sz w:val="20"/>
          <w:szCs w:val="20"/>
        </w:rPr>
        <w:t xml:space="preserve">grounds or </w:t>
      </w:r>
      <w:r w:rsidR="003E1F97">
        <w:rPr>
          <w:rFonts w:asciiTheme="majorHAnsi" w:hAnsiTheme="majorHAnsi" w:cs="Arial"/>
          <w:sz w:val="20"/>
          <w:szCs w:val="20"/>
        </w:rPr>
        <w:t>reasoning</w:t>
      </w:r>
      <w:r w:rsidRPr="00424CEA">
        <w:rPr>
          <w:rFonts w:asciiTheme="majorHAnsi" w:hAnsiTheme="majorHAnsi" w:cs="Arial"/>
          <w:sz w:val="20"/>
          <w:szCs w:val="20"/>
        </w:rPr>
        <w:t>.  They indicated that, although they had reported this situation to the authorities, at the hearing where they appeared on February 9 and 10, 1999, the administrative proceedings were not annulled</w:t>
      </w:r>
      <w:r w:rsidR="000220A1" w:rsidRPr="00424CEA">
        <w:rPr>
          <w:rFonts w:asciiTheme="majorHAnsi" w:hAnsiTheme="majorHAnsi" w:cs="Arial"/>
          <w:sz w:val="20"/>
          <w:szCs w:val="20"/>
        </w:rPr>
        <w:t xml:space="preserve">. </w:t>
      </w:r>
    </w:p>
    <w:p w:rsidR="000220A1" w:rsidRPr="00424CEA" w:rsidRDefault="00587542"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424CEA">
        <w:rPr>
          <w:rFonts w:asciiTheme="majorHAnsi" w:hAnsiTheme="majorHAnsi" w:cs="Arial"/>
          <w:sz w:val="20"/>
          <w:szCs w:val="20"/>
        </w:rPr>
        <w:t xml:space="preserve">Alongside the administrative </w:t>
      </w:r>
      <w:r w:rsidR="004C022A" w:rsidRPr="00424CEA">
        <w:rPr>
          <w:rFonts w:asciiTheme="majorHAnsi" w:hAnsiTheme="majorHAnsi" w:cs="Arial"/>
          <w:sz w:val="20"/>
          <w:szCs w:val="20"/>
        </w:rPr>
        <w:t>dispute</w:t>
      </w:r>
      <w:r w:rsidRPr="00424CEA">
        <w:rPr>
          <w:rFonts w:asciiTheme="majorHAnsi" w:hAnsiTheme="majorHAnsi" w:cs="Arial"/>
          <w:sz w:val="20"/>
          <w:szCs w:val="20"/>
        </w:rPr>
        <w:t xml:space="preserve"> proceedings, the petitioners indicate that, on February 12, 1999, the Comptroller’s Office started a </w:t>
      </w:r>
      <w:r w:rsidR="003E1F97">
        <w:rPr>
          <w:rFonts w:asciiTheme="majorHAnsi" w:hAnsiTheme="majorHAnsi" w:cs="Arial"/>
          <w:sz w:val="20"/>
          <w:szCs w:val="20"/>
        </w:rPr>
        <w:t xml:space="preserve">smear </w:t>
      </w:r>
      <w:r w:rsidRPr="00424CEA">
        <w:rPr>
          <w:rFonts w:asciiTheme="majorHAnsi" w:hAnsiTheme="majorHAnsi" w:cs="Arial"/>
          <w:sz w:val="20"/>
          <w:szCs w:val="20"/>
        </w:rPr>
        <w:t xml:space="preserve">campaign </w:t>
      </w:r>
      <w:r w:rsidR="003E1F97">
        <w:rPr>
          <w:rFonts w:asciiTheme="majorHAnsi" w:hAnsiTheme="majorHAnsi" w:cs="Arial"/>
          <w:sz w:val="20"/>
          <w:szCs w:val="20"/>
        </w:rPr>
        <w:t>with</w:t>
      </w:r>
      <w:r w:rsidR="004C022A" w:rsidRPr="00424CEA">
        <w:rPr>
          <w:rFonts w:asciiTheme="majorHAnsi" w:hAnsiTheme="majorHAnsi" w:cs="Arial"/>
          <w:sz w:val="20"/>
          <w:szCs w:val="20"/>
        </w:rPr>
        <w:t xml:space="preserve"> daily publications of headlines in one of the largest newspapers of </w:t>
      </w:r>
      <w:r w:rsidR="000220A1" w:rsidRPr="00424CEA">
        <w:rPr>
          <w:rFonts w:asciiTheme="majorHAnsi" w:hAnsiTheme="majorHAnsi" w:cs="Arial"/>
          <w:sz w:val="20"/>
          <w:szCs w:val="20"/>
        </w:rPr>
        <w:t xml:space="preserve">Querétaro </w:t>
      </w:r>
      <w:r w:rsidR="004C022A" w:rsidRPr="00424CEA">
        <w:rPr>
          <w:rFonts w:asciiTheme="majorHAnsi" w:hAnsiTheme="majorHAnsi" w:cs="Arial"/>
          <w:sz w:val="20"/>
          <w:szCs w:val="20"/>
        </w:rPr>
        <w:t xml:space="preserve">for more than 30 days, where the responsibility of the alleged victims was established as a proven fact although at that time no </w:t>
      </w:r>
      <w:r w:rsidR="003E1F97">
        <w:rPr>
          <w:rFonts w:asciiTheme="majorHAnsi" w:hAnsiTheme="majorHAnsi" w:cs="Arial"/>
          <w:sz w:val="20"/>
          <w:szCs w:val="20"/>
        </w:rPr>
        <w:t>ruling</w:t>
      </w:r>
      <w:r w:rsidR="004C022A" w:rsidRPr="00424CEA">
        <w:rPr>
          <w:rFonts w:asciiTheme="majorHAnsi" w:hAnsiTheme="majorHAnsi" w:cs="Arial"/>
          <w:sz w:val="20"/>
          <w:szCs w:val="20"/>
        </w:rPr>
        <w:t xml:space="preserve"> had be</w:t>
      </w:r>
      <w:r w:rsidR="003E1F97">
        <w:rPr>
          <w:rFonts w:asciiTheme="majorHAnsi" w:hAnsiTheme="majorHAnsi" w:cs="Arial"/>
          <w:sz w:val="20"/>
          <w:szCs w:val="20"/>
        </w:rPr>
        <w:t>en issued in</w:t>
      </w:r>
      <w:r w:rsidR="004C022A" w:rsidRPr="00424CEA">
        <w:rPr>
          <w:rFonts w:asciiTheme="majorHAnsi" w:hAnsiTheme="majorHAnsi" w:cs="Arial"/>
          <w:sz w:val="20"/>
          <w:szCs w:val="20"/>
        </w:rPr>
        <w:t xml:space="preserve"> the case</w:t>
      </w:r>
      <w:r w:rsidR="000220A1" w:rsidRPr="00424CEA">
        <w:rPr>
          <w:rFonts w:asciiTheme="majorHAnsi" w:hAnsiTheme="majorHAnsi" w:cs="Arial"/>
          <w:sz w:val="20"/>
          <w:szCs w:val="20"/>
        </w:rPr>
        <w:t xml:space="preserve">. </w:t>
      </w:r>
    </w:p>
    <w:p w:rsidR="000220A1" w:rsidRPr="00424CEA" w:rsidRDefault="004C022A"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424CEA">
        <w:rPr>
          <w:rFonts w:asciiTheme="majorHAnsi" w:hAnsiTheme="majorHAnsi" w:cs="Arial"/>
          <w:sz w:val="20"/>
          <w:szCs w:val="20"/>
        </w:rPr>
        <w:t>The petitioners infer that the Comptroller’s Office us</w:t>
      </w:r>
      <w:r w:rsidR="003E1F97">
        <w:rPr>
          <w:rFonts w:asciiTheme="majorHAnsi" w:hAnsiTheme="majorHAnsi" w:cs="Arial"/>
          <w:sz w:val="20"/>
          <w:szCs w:val="20"/>
        </w:rPr>
        <w:t>ed</w:t>
      </w:r>
      <w:r w:rsidRPr="00424CEA">
        <w:rPr>
          <w:rFonts w:asciiTheme="majorHAnsi" w:hAnsiTheme="majorHAnsi" w:cs="Arial"/>
          <w:sz w:val="20"/>
          <w:szCs w:val="20"/>
        </w:rPr>
        <w:t xml:space="preserve"> an inquisitorial system, because it not only undertook the investigation, it also declared, on March 9, 1999, that Messrs. Gonzalo Carrillo and Oscar Estévez were responsible for 11 administrative offenses that had not been proven</w:t>
      </w:r>
      <w:r w:rsidR="003E1F97">
        <w:rPr>
          <w:rFonts w:asciiTheme="majorHAnsi" w:hAnsiTheme="majorHAnsi" w:cs="Arial"/>
          <w:sz w:val="20"/>
          <w:szCs w:val="20"/>
        </w:rPr>
        <w:t>,</w:t>
      </w:r>
      <w:r w:rsidRPr="00424CEA">
        <w:rPr>
          <w:rFonts w:asciiTheme="majorHAnsi" w:hAnsiTheme="majorHAnsi" w:cs="Arial"/>
          <w:sz w:val="20"/>
          <w:szCs w:val="20"/>
        </w:rPr>
        <w:t xml:space="preserve"> and it punished them by disqualifying them from holding government </w:t>
      </w:r>
      <w:r w:rsidR="003E1F97">
        <w:rPr>
          <w:rFonts w:asciiTheme="majorHAnsi" w:hAnsiTheme="majorHAnsi" w:cs="Arial"/>
          <w:sz w:val="20"/>
          <w:szCs w:val="20"/>
        </w:rPr>
        <w:t>employment</w:t>
      </w:r>
      <w:r w:rsidRPr="00424CEA">
        <w:rPr>
          <w:rFonts w:asciiTheme="majorHAnsi" w:hAnsiTheme="majorHAnsi" w:cs="Arial"/>
          <w:sz w:val="20"/>
          <w:szCs w:val="20"/>
        </w:rPr>
        <w:t xml:space="preserve"> for a period of 13 and 15 years, respectively, ordering them to pay 509,</w:t>
      </w:r>
      <w:r w:rsidR="000220A1" w:rsidRPr="00424CEA">
        <w:rPr>
          <w:rFonts w:asciiTheme="majorHAnsi" w:hAnsiTheme="majorHAnsi" w:cs="Arial"/>
          <w:sz w:val="20"/>
          <w:szCs w:val="20"/>
        </w:rPr>
        <w:t xml:space="preserve">513 pesos. </w:t>
      </w:r>
      <w:r w:rsidRPr="00424CEA">
        <w:rPr>
          <w:rFonts w:asciiTheme="majorHAnsi" w:hAnsiTheme="majorHAnsi" w:cs="Arial"/>
          <w:sz w:val="20"/>
          <w:szCs w:val="20"/>
        </w:rPr>
        <w:t>They also point out that the Comptroller’s Office transferred the case to the General Attorney’s Office to start a prior verification, and therefor</w:t>
      </w:r>
      <w:r w:rsidR="003E1F97">
        <w:rPr>
          <w:rFonts w:asciiTheme="majorHAnsi" w:hAnsiTheme="majorHAnsi" w:cs="Arial"/>
          <w:sz w:val="20"/>
          <w:szCs w:val="20"/>
        </w:rPr>
        <w:t>e</w:t>
      </w:r>
      <w:r w:rsidRPr="00424CEA">
        <w:rPr>
          <w:rFonts w:asciiTheme="majorHAnsi" w:hAnsiTheme="majorHAnsi" w:cs="Arial"/>
          <w:sz w:val="20"/>
          <w:szCs w:val="20"/>
        </w:rPr>
        <w:t xml:space="preserve"> had acted as prosecutor, judge, and executioner</w:t>
      </w:r>
      <w:r w:rsidR="000220A1" w:rsidRPr="00424CEA">
        <w:rPr>
          <w:rFonts w:asciiTheme="majorHAnsi" w:hAnsiTheme="majorHAnsi"/>
          <w:sz w:val="20"/>
          <w:szCs w:val="20"/>
        </w:rPr>
        <w:t>.</w:t>
      </w:r>
    </w:p>
    <w:p w:rsidR="000220A1" w:rsidRPr="00424CEA" w:rsidRDefault="004C022A"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424CEA">
        <w:rPr>
          <w:rFonts w:asciiTheme="majorHAnsi" w:hAnsiTheme="majorHAnsi" w:cs="Arial"/>
          <w:sz w:val="20"/>
          <w:szCs w:val="20"/>
        </w:rPr>
        <w:t>In view of the ruling of the Comptroller’s Office, the alleged victims filed a plea for annulment of the decision, with the Administrative Dispute Court</w:t>
      </w:r>
      <w:r w:rsidR="00693E15" w:rsidRPr="00424CEA">
        <w:rPr>
          <w:rFonts w:asciiTheme="majorHAnsi" w:hAnsiTheme="majorHAnsi" w:cs="Arial"/>
          <w:sz w:val="20"/>
          <w:szCs w:val="20"/>
        </w:rPr>
        <w:t>, which on September 7, 1999 upheld the decision that was being challenged.  In view of this rejection of their plea, they filed three direct appeals on constitutional grounds (</w:t>
      </w:r>
      <w:r w:rsidR="00693E15" w:rsidRPr="00424CEA">
        <w:rPr>
          <w:rFonts w:asciiTheme="majorHAnsi" w:hAnsiTheme="majorHAnsi" w:cs="Arial"/>
          <w:i/>
          <w:sz w:val="20"/>
          <w:szCs w:val="20"/>
        </w:rPr>
        <w:t>amparos</w:t>
      </w:r>
      <w:r w:rsidR="00693E15" w:rsidRPr="00424CEA">
        <w:rPr>
          <w:rFonts w:asciiTheme="majorHAnsi" w:hAnsiTheme="majorHAnsi" w:cs="Arial"/>
          <w:sz w:val="20"/>
          <w:szCs w:val="20"/>
        </w:rPr>
        <w:t>) with the Second Collegiate Court of the Twenty-Second Circuit on October 1, 1999, October 26, 2000, and August 30, 2001 against the Administrative Dispute Court’s upholding of the judgment of the Comptroller’s Office</w:t>
      </w:r>
      <w:r w:rsidR="000220A1" w:rsidRPr="00424CEA">
        <w:rPr>
          <w:rFonts w:asciiTheme="majorHAnsi" w:hAnsiTheme="majorHAnsi" w:cs="Arial"/>
          <w:sz w:val="20"/>
          <w:szCs w:val="20"/>
        </w:rPr>
        <w:t>.</w:t>
      </w:r>
    </w:p>
    <w:p w:rsidR="000220A1" w:rsidRPr="00424CEA" w:rsidRDefault="00C37DB9"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424CEA">
        <w:rPr>
          <w:rFonts w:asciiTheme="majorHAnsi" w:hAnsiTheme="majorHAnsi" w:cs="Arial"/>
          <w:sz w:val="20"/>
          <w:szCs w:val="20"/>
        </w:rPr>
        <w:lastRenderedPageBreak/>
        <w:t>Likewise, the petitioners point out that, alongside the administrative dispute proceedings, they filed two appea</w:t>
      </w:r>
      <w:r w:rsidR="00FB21EC">
        <w:rPr>
          <w:rFonts w:asciiTheme="majorHAnsi" w:hAnsiTheme="majorHAnsi" w:cs="Arial"/>
          <w:sz w:val="20"/>
          <w:szCs w:val="20"/>
        </w:rPr>
        <w:t>l</w:t>
      </w:r>
      <w:r w:rsidRPr="00424CEA">
        <w:rPr>
          <w:rFonts w:asciiTheme="majorHAnsi" w:hAnsiTheme="majorHAnsi" w:cs="Arial"/>
          <w:sz w:val="20"/>
          <w:szCs w:val="20"/>
        </w:rPr>
        <w:t>s of complaint with the Second Collegiate Court of the Twenty-Second Circuit on October 13, 1999 and February 29, 2000 so that the Administrative Dispute Court would suspend the actions imposed by the Comptroller’s Office.  They also indicated that they filed a complaint with the State Human Rights Commission of Querétaro (</w:t>
      </w:r>
      <w:r w:rsidR="000220A1" w:rsidRPr="00424CEA">
        <w:rPr>
          <w:rFonts w:asciiTheme="majorHAnsi" w:hAnsiTheme="majorHAnsi" w:cs="Arial"/>
          <w:sz w:val="20"/>
          <w:szCs w:val="20"/>
        </w:rPr>
        <w:t>Comisión Estatal de</w:t>
      </w:r>
      <w:r w:rsidRPr="00424CEA">
        <w:rPr>
          <w:rFonts w:asciiTheme="majorHAnsi" w:hAnsiTheme="majorHAnsi" w:cs="Arial"/>
          <w:sz w:val="20"/>
          <w:szCs w:val="20"/>
        </w:rPr>
        <w:t xml:space="preserve"> Derechos Humanos de Querétaro—</w:t>
      </w:r>
      <w:r w:rsidR="000220A1" w:rsidRPr="00424CEA">
        <w:rPr>
          <w:rFonts w:asciiTheme="majorHAnsi" w:hAnsiTheme="majorHAnsi" w:cs="Arial"/>
          <w:sz w:val="20"/>
          <w:szCs w:val="20"/>
        </w:rPr>
        <w:t xml:space="preserve">CEDHQ) </w:t>
      </w:r>
      <w:r w:rsidRPr="00424CEA">
        <w:rPr>
          <w:rFonts w:asciiTheme="majorHAnsi" w:hAnsiTheme="majorHAnsi" w:cs="Arial"/>
          <w:sz w:val="20"/>
          <w:szCs w:val="20"/>
        </w:rPr>
        <w:t>on March 1, 1999, which issued a recommendation on September 23, 1999 based on an independent panel of experts that detected various anomalies</w:t>
      </w:r>
      <w:r w:rsidR="00B10900" w:rsidRPr="00424CEA">
        <w:rPr>
          <w:rFonts w:asciiTheme="majorHAnsi" w:hAnsiTheme="majorHAnsi" w:cs="Arial"/>
          <w:sz w:val="20"/>
          <w:szCs w:val="20"/>
        </w:rPr>
        <w:t xml:space="preserve"> </w:t>
      </w:r>
      <w:r w:rsidRPr="00424CEA">
        <w:rPr>
          <w:rFonts w:asciiTheme="majorHAnsi" w:hAnsiTheme="majorHAnsi" w:cs="Arial"/>
          <w:sz w:val="20"/>
          <w:szCs w:val="20"/>
        </w:rPr>
        <w:t>in the audit conducted by the Comptroller’s Office</w:t>
      </w:r>
      <w:r w:rsidR="000220A1" w:rsidRPr="00424CEA">
        <w:rPr>
          <w:rFonts w:asciiTheme="majorHAnsi" w:hAnsiTheme="majorHAnsi" w:cs="Arial"/>
          <w:sz w:val="20"/>
          <w:szCs w:val="20"/>
        </w:rPr>
        <w:t xml:space="preserve">. </w:t>
      </w:r>
    </w:p>
    <w:p w:rsidR="000220A1" w:rsidRPr="00424CEA" w:rsidRDefault="00C37DB9"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424CEA">
        <w:rPr>
          <w:rFonts w:asciiTheme="majorHAnsi" w:hAnsiTheme="majorHAnsi" w:cs="Arial"/>
          <w:sz w:val="20"/>
          <w:szCs w:val="20"/>
        </w:rPr>
        <w:t xml:space="preserve">The petitioners point out that, in the appeal on constitutional grounds </w:t>
      </w:r>
      <w:r w:rsidR="00FB21EC">
        <w:rPr>
          <w:rFonts w:asciiTheme="majorHAnsi" w:hAnsiTheme="majorHAnsi" w:cs="Arial"/>
          <w:sz w:val="20"/>
          <w:szCs w:val="20"/>
        </w:rPr>
        <w:t>(</w:t>
      </w:r>
      <w:r w:rsidR="00FB21EC" w:rsidRPr="00FB21EC">
        <w:rPr>
          <w:rFonts w:asciiTheme="majorHAnsi" w:hAnsiTheme="majorHAnsi" w:cs="Arial"/>
          <w:i/>
          <w:sz w:val="20"/>
          <w:szCs w:val="20"/>
        </w:rPr>
        <w:t>amparo</w:t>
      </w:r>
      <w:r w:rsidR="00FB21EC">
        <w:rPr>
          <w:rFonts w:asciiTheme="majorHAnsi" w:hAnsiTheme="majorHAnsi" w:cs="Arial"/>
          <w:sz w:val="20"/>
          <w:szCs w:val="20"/>
        </w:rPr>
        <w:t>) f</w:t>
      </w:r>
      <w:r w:rsidRPr="00424CEA">
        <w:rPr>
          <w:rFonts w:asciiTheme="majorHAnsi" w:hAnsiTheme="majorHAnsi" w:cs="Arial"/>
          <w:sz w:val="20"/>
          <w:szCs w:val="20"/>
        </w:rPr>
        <w:t xml:space="preserve">iled on August 30, 2001, it was finally demonstrated that there had been a violation of individual guarantees because the absence of </w:t>
      </w:r>
      <w:r w:rsidR="00FB21EC">
        <w:rPr>
          <w:rFonts w:asciiTheme="majorHAnsi" w:hAnsiTheme="majorHAnsi" w:cs="Arial"/>
          <w:sz w:val="20"/>
          <w:szCs w:val="20"/>
        </w:rPr>
        <w:t>legal grounds and reasoning</w:t>
      </w:r>
      <w:r w:rsidRPr="00424CEA">
        <w:rPr>
          <w:rFonts w:asciiTheme="majorHAnsi" w:hAnsiTheme="majorHAnsi" w:cs="Arial"/>
          <w:sz w:val="20"/>
          <w:szCs w:val="20"/>
        </w:rPr>
        <w:t xml:space="preserve"> in the subpoenas had</w:t>
      </w:r>
      <w:r w:rsidR="00FB21EC">
        <w:rPr>
          <w:rFonts w:asciiTheme="majorHAnsi" w:hAnsiTheme="majorHAnsi" w:cs="Arial"/>
          <w:sz w:val="20"/>
          <w:szCs w:val="20"/>
        </w:rPr>
        <w:t xml:space="preserve"> not been taken into account.  Regarding this, t</w:t>
      </w:r>
      <w:r w:rsidRPr="00424CEA">
        <w:rPr>
          <w:rFonts w:asciiTheme="majorHAnsi" w:hAnsiTheme="majorHAnsi" w:cs="Arial"/>
          <w:sz w:val="20"/>
          <w:szCs w:val="20"/>
        </w:rPr>
        <w:t>hey indicate that on June 26, 2002, the Administrative Dispute Court ordered that the judgment of March 9, 1999, as well as all the legal consequences, be declared null and void and that proceedings be reinstated within three days</w:t>
      </w:r>
      <w:r w:rsidR="000220A1" w:rsidRPr="00424CEA">
        <w:rPr>
          <w:rFonts w:asciiTheme="majorHAnsi" w:hAnsiTheme="majorHAnsi" w:cs="Arial"/>
          <w:sz w:val="20"/>
          <w:szCs w:val="20"/>
        </w:rPr>
        <w:t xml:space="preserve">. </w:t>
      </w:r>
    </w:p>
    <w:p w:rsidR="000220A1" w:rsidRPr="00424CEA" w:rsidRDefault="00B10900"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424CEA">
        <w:rPr>
          <w:rFonts w:asciiTheme="majorHAnsi" w:hAnsiTheme="majorHAnsi" w:cs="Arial"/>
          <w:sz w:val="20"/>
          <w:szCs w:val="20"/>
        </w:rPr>
        <w:t>The petitioners report that the Comptroller’s Office did not comply with this judgment of the Administrative Dispute Court.  They point out that not only were the alleged victims not reinstated</w:t>
      </w:r>
      <w:r w:rsidR="00FB21EC">
        <w:rPr>
          <w:rFonts w:asciiTheme="majorHAnsi" w:hAnsiTheme="majorHAnsi" w:cs="Arial"/>
          <w:sz w:val="20"/>
          <w:szCs w:val="20"/>
        </w:rPr>
        <w:t>, but also</w:t>
      </w:r>
      <w:r w:rsidRPr="00424CEA">
        <w:rPr>
          <w:rFonts w:asciiTheme="majorHAnsi" w:hAnsiTheme="majorHAnsi" w:cs="Arial"/>
          <w:sz w:val="20"/>
          <w:szCs w:val="20"/>
        </w:rPr>
        <w:t xml:space="preserve"> the Comptroller’s Office did not reinstate the proceedings within the required non-extendable </w:t>
      </w:r>
      <w:r w:rsidR="00FB21EC">
        <w:rPr>
          <w:rFonts w:asciiTheme="majorHAnsi" w:hAnsiTheme="majorHAnsi" w:cs="Arial"/>
          <w:sz w:val="20"/>
          <w:szCs w:val="20"/>
        </w:rPr>
        <w:t xml:space="preserve">three-day </w:t>
      </w:r>
      <w:r w:rsidRPr="00424CEA">
        <w:rPr>
          <w:rFonts w:asciiTheme="majorHAnsi" w:hAnsiTheme="majorHAnsi" w:cs="Arial"/>
          <w:sz w:val="20"/>
          <w:szCs w:val="20"/>
        </w:rPr>
        <w:t>deadline</w:t>
      </w:r>
      <w:r w:rsidR="000220A1" w:rsidRPr="00424CEA">
        <w:rPr>
          <w:rFonts w:asciiTheme="majorHAnsi" w:hAnsiTheme="majorHAnsi" w:cs="Arial"/>
          <w:sz w:val="20"/>
          <w:szCs w:val="20"/>
        </w:rPr>
        <w:t xml:space="preserve">, </w:t>
      </w:r>
      <w:r w:rsidRPr="00424CEA">
        <w:rPr>
          <w:rFonts w:asciiTheme="majorHAnsi" w:hAnsiTheme="majorHAnsi" w:cs="Arial"/>
          <w:sz w:val="20"/>
          <w:szCs w:val="20"/>
        </w:rPr>
        <w:t>because of which they filed without success two appeals with the Administrative Dispute Court in order to request that the Comptroller’s Office forfeit the right to reinstate proceedings.  Likewise, the petitioners point out that the new proceedings against Messrs.</w:t>
      </w:r>
      <w:r w:rsidR="000220A1" w:rsidRPr="00424CEA">
        <w:rPr>
          <w:rFonts w:asciiTheme="majorHAnsi" w:hAnsiTheme="majorHAnsi" w:cs="Arial"/>
          <w:sz w:val="20"/>
          <w:szCs w:val="20"/>
        </w:rPr>
        <w:t xml:space="preserve"> </w:t>
      </w:r>
      <w:r w:rsidRPr="00424CEA">
        <w:rPr>
          <w:rFonts w:asciiTheme="majorHAnsi" w:hAnsiTheme="majorHAnsi" w:cs="Arial"/>
          <w:sz w:val="20"/>
          <w:szCs w:val="20"/>
        </w:rPr>
        <w:t>Gonzalo Carrillo and</w:t>
      </w:r>
      <w:r w:rsidR="000220A1" w:rsidRPr="00424CEA">
        <w:rPr>
          <w:rFonts w:asciiTheme="majorHAnsi" w:hAnsiTheme="majorHAnsi" w:cs="Arial"/>
          <w:sz w:val="20"/>
          <w:szCs w:val="20"/>
        </w:rPr>
        <w:t xml:space="preserve"> Oscar Estévez </w:t>
      </w:r>
      <w:r w:rsidRPr="00424CEA">
        <w:rPr>
          <w:rFonts w:asciiTheme="majorHAnsi" w:hAnsiTheme="majorHAnsi" w:cs="Arial"/>
          <w:sz w:val="20"/>
          <w:szCs w:val="20"/>
        </w:rPr>
        <w:t>started on the basis of the same report used in the criminal proceedings that had already been dismissed.  They indicate that, in this administrative process, the responsibility of the alleged victims was once again upheld on September 30, 2003, this time with 10 years disqualificat</w:t>
      </w:r>
      <w:r w:rsidR="00FB21EC">
        <w:rPr>
          <w:rFonts w:asciiTheme="majorHAnsi" w:hAnsiTheme="majorHAnsi" w:cs="Arial"/>
          <w:sz w:val="20"/>
          <w:szCs w:val="20"/>
        </w:rPr>
        <w:t>ion and the payment of a fine in</w:t>
      </w:r>
      <w:r w:rsidRPr="00424CEA">
        <w:rPr>
          <w:rFonts w:asciiTheme="majorHAnsi" w:hAnsiTheme="majorHAnsi" w:cs="Arial"/>
          <w:sz w:val="20"/>
          <w:szCs w:val="20"/>
        </w:rPr>
        <w:t xml:space="preserve"> the same amount as that set by the ruling of March 9, 1999.</w:t>
      </w:r>
    </w:p>
    <w:p w:rsidR="000220A1" w:rsidRPr="00424CEA" w:rsidRDefault="00B10900"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424CEA">
        <w:rPr>
          <w:rFonts w:asciiTheme="majorHAnsi" w:hAnsiTheme="majorHAnsi" w:cs="Arial"/>
          <w:sz w:val="20"/>
          <w:szCs w:val="20"/>
        </w:rPr>
        <w:t>In view of this new judgment, the alleged victims filed a plea for annulment with the Administrative Dispute Court on October 20, 2003, which was dismissed on January 26, 2004, beca</w:t>
      </w:r>
      <w:r w:rsidR="00FB21EC">
        <w:rPr>
          <w:rFonts w:asciiTheme="majorHAnsi" w:hAnsiTheme="majorHAnsi" w:cs="Arial"/>
          <w:sz w:val="20"/>
          <w:szCs w:val="20"/>
        </w:rPr>
        <w:t>use the alleged victims had not presented</w:t>
      </w:r>
      <w:r w:rsidR="002007F1" w:rsidRPr="00424CEA">
        <w:rPr>
          <w:rFonts w:asciiTheme="majorHAnsi" w:hAnsiTheme="majorHAnsi" w:cs="Arial"/>
          <w:sz w:val="20"/>
          <w:szCs w:val="20"/>
        </w:rPr>
        <w:t xml:space="preserve"> the judgment whose annulment they were requesting within the five-day </w:t>
      </w:r>
      <w:r w:rsidR="00FB21EC">
        <w:rPr>
          <w:rFonts w:asciiTheme="majorHAnsi" w:hAnsiTheme="majorHAnsi" w:cs="Arial"/>
          <w:sz w:val="20"/>
          <w:szCs w:val="20"/>
        </w:rPr>
        <w:t>deadline</w:t>
      </w:r>
      <w:r w:rsidR="000220A1" w:rsidRPr="00424CEA">
        <w:rPr>
          <w:rFonts w:asciiTheme="majorHAnsi" w:hAnsiTheme="majorHAnsi" w:cs="Arial"/>
          <w:sz w:val="20"/>
          <w:szCs w:val="20"/>
        </w:rPr>
        <w:t>. N</w:t>
      </w:r>
      <w:r w:rsidR="002007F1" w:rsidRPr="00424CEA">
        <w:rPr>
          <w:rFonts w:asciiTheme="majorHAnsi" w:hAnsiTheme="majorHAnsi" w:cs="Arial"/>
          <w:sz w:val="20"/>
          <w:szCs w:val="20"/>
        </w:rPr>
        <w:t>evertheless, the petitioners report that this requirement was met in due time and form, because Messrs. Gonzalo Carrillo and</w:t>
      </w:r>
      <w:r w:rsidR="000220A1" w:rsidRPr="00424CEA">
        <w:rPr>
          <w:rFonts w:asciiTheme="majorHAnsi" w:hAnsiTheme="majorHAnsi" w:cs="Arial"/>
          <w:sz w:val="20"/>
          <w:szCs w:val="20"/>
        </w:rPr>
        <w:t xml:space="preserve"> Oscar Estévez </w:t>
      </w:r>
      <w:r w:rsidR="002007F1" w:rsidRPr="00424CEA">
        <w:rPr>
          <w:rFonts w:asciiTheme="majorHAnsi" w:hAnsiTheme="majorHAnsi" w:cs="Arial"/>
          <w:sz w:val="20"/>
          <w:szCs w:val="20"/>
        </w:rPr>
        <w:t xml:space="preserve">filed a writ demonstrating that the judgment had been requested from the Administrative Dispute Court, which </w:t>
      </w:r>
      <w:r w:rsidR="00FB21EC">
        <w:rPr>
          <w:rFonts w:asciiTheme="majorHAnsi" w:hAnsiTheme="majorHAnsi" w:cs="Arial"/>
          <w:sz w:val="20"/>
          <w:szCs w:val="20"/>
        </w:rPr>
        <w:t xml:space="preserve">had </w:t>
      </w:r>
      <w:r w:rsidR="002007F1" w:rsidRPr="00424CEA">
        <w:rPr>
          <w:rFonts w:asciiTheme="majorHAnsi" w:hAnsiTheme="majorHAnsi" w:cs="Arial"/>
          <w:sz w:val="20"/>
          <w:szCs w:val="20"/>
        </w:rPr>
        <w:t>delivered 10 days la</w:t>
      </w:r>
      <w:r w:rsidR="00A4603B">
        <w:rPr>
          <w:rFonts w:asciiTheme="majorHAnsi" w:hAnsiTheme="majorHAnsi" w:cs="Arial"/>
          <w:sz w:val="20"/>
          <w:szCs w:val="20"/>
        </w:rPr>
        <w:t>ter.  They indicat</w:t>
      </w:r>
      <w:r w:rsidR="002007F1" w:rsidRPr="00424CEA">
        <w:rPr>
          <w:rFonts w:asciiTheme="majorHAnsi" w:hAnsiTheme="majorHAnsi" w:cs="Arial"/>
          <w:sz w:val="20"/>
          <w:szCs w:val="20"/>
        </w:rPr>
        <w:t xml:space="preserve"> that the timely notification was not challenged by the Court and that, when the judge heard the case, the judgment had been attached to the case file months earlier</w:t>
      </w:r>
      <w:r w:rsidR="000220A1" w:rsidRPr="00424CEA">
        <w:rPr>
          <w:rFonts w:asciiTheme="majorHAnsi" w:hAnsiTheme="majorHAnsi" w:cs="Arial"/>
          <w:sz w:val="20"/>
          <w:szCs w:val="20"/>
        </w:rPr>
        <w:t>.</w:t>
      </w:r>
    </w:p>
    <w:p w:rsidR="000220A1" w:rsidRPr="00424CEA" w:rsidRDefault="002007F1"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424CEA">
        <w:rPr>
          <w:rFonts w:asciiTheme="majorHAnsi" w:hAnsiTheme="majorHAnsi" w:cs="Arial"/>
          <w:sz w:val="20"/>
          <w:szCs w:val="20"/>
        </w:rPr>
        <w:t>T</w:t>
      </w:r>
      <w:r w:rsidR="00210506">
        <w:rPr>
          <w:rFonts w:asciiTheme="majorHAnsi" w:hAnsiTheme="majorHAnsi" w:cs="Arial"/>
          <w:sz w:val="20"/>
          <w:szCs w:val="20"/>
        </w:rPr>
        <w:t xml:space="preserve">he petitioners indicate that, </w:t>
      </w:r>
      <w:r w:rsidR="00A4603B">
        <w:rPr>
          <w:rFonts w:asciiTheme="majorHAnsi" w:hAnsiTheme="majorHAnsi" w:cs="Arial"/>
          <w:sz w:val="20"/>
          <w:szCs w:val="20"/>
        </w:rPr>
        <w:t>i</w:t>
      </w:r>
      <w:r w:rsidR="00A4603B" w:rsidRPr="00424CEA">
        <w:rPr>
          <w:rFonts w:asciiTheme="majorHAnsi" w:hAnsiTheme="majorHAnsi" w:cs="Arial"/>
          <w:sz w:val="20"/>
          <w:szCs w:val="20"/>
        </w:rPr>
        <w:t>n view of th</w:t>
      </w:r>
      <w:r w:rsidR="00A4603B">
        <w:rPr>
          <w:rFonts w:asciiTheme="majorHAnsi" w:hAnsiTheme="majorHAnsi" w:cs="Arial"/>
          <w:sz w:val="20"/>
          <w:szCs w:val="20"/>
        </w:rPr>
        <w:t>e</w:t>
      </w:r>
      <w:r w:rsidR="00A4603B" w:rsidRPr="00424CEA">
        <w:rPr>
          <w:rFonts w:asciiTheme="majorHAnsi" w:hAnsiTheme="majorHAnsi" w:cs="Arial"/>
          <w:sz w:val="20"/>
          <w:szCs w:val="20"/>
        </w:rPr>
        <w:t xml:space="preserve"> rejection </w:t>
      </w:r>
      <w:r w:rsidR="00A4603B">
        <w:rPr>
          <w:rFonts w:asciiTheme="majorHAnsi" w:hAnsiTheme="majorHAnsi" w:cs="Arial"/>
          <w:sz w:val="20"/>
          <w:szCs w:val="20"/>
        </w:rPr>
        <w:t>of</w:t>
      </w:r>
      <w:r w:rsidRPr="00424CEA">
        <w:rPr>
          <w:rFonts w:asciiTheme="majorHAnsi" w:hAnsiTheme="majorHAnsi" w:cs="Arial"/>
          <w:sz w:val="20"/>
          <w:szCs w:val="20"/>
        </w:rPr>
        <w:t xml:space="preserve"> the appeal for annulment, Messrs.</w:t>
      </w:r>
      <w:r w:rsidR="000220A1" w:rsidRPr="00424CEA">
        <w:rPr>
          <w:rFonts w:asciiTheme="majorHAnsi" w:hAnsiTheme="majorHAnsi" w:cs="Arial"/>
          <w:sz w:val="20"/>
          <w:szCs w:val="20"/>
        </w:rPr>
        <w:t xml:space="preserve"> </w:t>
      </w:r>
      <w:r w:rsidRPr="00424CEA">
        <w:rPr>
          <w:rFonts w:asciiTheme="majorHAnsi" w:hAnsiTheme="majorHAnsi" w:cs="Arial"/>
          <w:sz w:val="20"/>
          <w:szCs w:val="20"/>
        </w:rPr>
        <w:t>Gonzalo Carrillo and Oscar Estévez filed a direct appeal on constitutional grounds (</w:t>
      </w:r>
      <w:r w:rsidRPr="00210506">
        <w:rPr>
          <w:rFonts w:asciiTheme="majorHAnsi" w:hAnsiTheme="majorHAnsi" w:cs="Arial"/>
          <w:i/>
          <w:sz w:val="20"/>
          <w:szCs w:val="20"/>
        </w:rPr>
        <w:t>amparo</w:t>
      </w:r>
      <w:r w:rsidRPr="00424CEA">
        <w:rPr>
          <w:rFonts w:asciiTheme="majorHAnsi" w:hAnsiTheme="majorHAnsi" w:cs="Arial"/>
          <w:sz w:val="20"/>
          <w:szCs w:val="20"/>
        </w:rPr>
        <w:t>), which was admitted on August 3, 2004 by the Second Collegiate Circuit Court</w:t>
      </w:r>
      <w:r w:rsidR="002675D1" w:rsidRPr="00424CEA">
        <w:rPr>
          <w:rFonts w:asciiTheme="majorHAnsi" w:hAnsiTheme="majorHAnsi" w:cs="Arial"/>
          <w:sz w:val="20"/>
          <w:szCs w:val="20"/>
        </w:rPr>
        <w:t xml:space="preserve"> so that the Administrative Dispute Court could rule o</w:t>
      </w:r>
      <w:r w:rsidR="00210506">
        <w:rPr>
          <w:rFonts w:asciiTheme="majorHAnsi" w:hAnsiTheme="majorHAnsi" w:cs="Arial"/>
          <w:sz w:val="20"/>
          <w:szCs w:val="20"/>
        </w:rPr>
        <w:t>n</w:t>
      </w:r>
      <w:r w:rsidR="002675D1" w:rsidRPr="00424CEA">
        <w:rPr>
          <w:rFonts w:asciiTheme="majorHAnsi" w:hAnsiTheme="majorHAnsi" w:cs="Arial"/>
          <w:sz w:val="20"/>
          <w:szCs w:val="20"/>
        </w:rPr>
        <w:t xml:space="preserve"> admitting or dismissing the appeal for annulment.</w:t>
      </w:r>
      <w:r w:rsidR="00A4603B">
        <w:rPr>
          <w:rFonts w:asciiTheme="majorHAnsi" w:hAnsiTheme="majorHAnsi" w:cs="Arial"/>
          <w:sz w:val="20"/>
          <w:szCs w:val="20"/>
        </w:rPr>
        <w:t xml:space="preserve"> </w:t>
      </w:r>
      <w:r w:rsidR="002675D1" w:rsidRPr="00424CEA">
        <w:rPr>
          <w:rFonts w:asciiTheme="majorHAnsi" w:hAnsiTheme="majorHAnsi" w:cs="Arial"/>
          <w:sz w:val="20"/>
          <w:szCs w:val="20"/>
        </w:rPr>
        <w:t xml:space="preserve"> They indicate that said appeal on constitutional grounds was dismissed on September 17, 2004. </w:t>
      </w:r>
      <w:r w:rsidR="00A4603B">
        <w:rPr>
          <w:rFonts w:asciiTheme="majorHAnsi" w:hAnsiTheme="majorHAnsi" w:cs="Arial"/>
          <w:sz w:val="20"/>
          <w:szCs w:val="20"/>
        </w:rPr>
        <w:t xml:space="preserve"> </w:t>
      </w:r>
      <w:r w:rsidR="002675D1" w:rsidRPr="00424CEA">
        <w:rPr>
          <w:rFonts w:asciiTheme="majorHAnsi" w:hAnsiTheme="majorHAnsi" w:cs="Arial"/>
          <w:sz w:val="20"/>
          <w:szCs w:val="20"/>
        </w:rPr>
        <w:t>In view of this decision, the alleged victims filed an appeal for review with the Administrative Dispute Court on October 1, 2004, which was heard by the same magistrate</w:t>
      </w:r>
      <w:r w:rsidR="00210506">
        <w:rPr>
          <w:rFonts w:asciiTheme="majorHAnsi" w:hAnsiTheme="majorHAnsi" w:cs="Arial"/>
          <w:sz w:val="20"/>
          <w:szCs w:val="20"/>
        </w:rPr>
        <w:t xml:space="preserve"> who</w:t>
      </w:r>
      <w:r w:rsidR="002675D1" w:rsidRPr="00424CEA">
        <w:rPr>
          <w:rFonts w:asciiTheme="majorHAnsi" w:hAnsiTheme="majorHAnsi" w:cs="Arial"/>
          <w:sz w:val="20"/>
          <w:szCs w:val="20"/>
        </w:rPr>
        <w:t xml:space="preserve"> had already ruled </w:t>
      </w:r>
      <w:r w:rsidR="00210506">
        <w:rPr>
          <w:rFonts w:asciiTheme="majorHAnsi" w:hAnsiTheme="majorHAnsi" w:cs="Arial"/>
          <w:sz w:val="20"/>
          <w:szCs w:val="20"/>
        </w:rPr>
        <w:t xml:space="preserve">on </w:t>
      </w:r>
      <w:r w:rsidR="002675D1" w:rsidRPr="00424CEA">
        <w:rPr>
          <w:rFonts w:asciiTheme="majorHAnsi" w:hAnsiTheme="majorHAnsi" w:cs="Arial"/>
          <w:sz w:val="20"/>
          <w:szCs w:val="20"/>
        </w:rPr>
        <w:t xml:space="preserve">the case, because of which, in the opinion of the petitioners, the partiality of the case was once again proven.  Finally, the alleged victims once again filed a direct appeal </w:t>
      </w:r>
      <w:r w:rsidR="00210506">
        <w:rPr>
          <w:rFonts w:asciiTheme="majorHAnsi" w:hAnsiTheme="majorHAnsi" w:cs="Arial"/>
          <w:sz w:val="20"/>
          <w:szCs w:val="20"/>
        </w:rPr>
        <w:t xml:space="preserve">on constitutional grounds </w:t>
      </w:r>
      <w:r w:rsidR="002675D1" w:rsidRPr="00424CEA">
        <w:rPr>
          <w:rFonts w:asciiTheme="majorHAnsi" w:hAnsiTheme="majorHAnsi" w:cs="Arial"/>
          <w:sz w:val="20"/>
          <w:szCs w:val="20"/>
        </w:rPr>
        <w:t>on January 18, 2005, which was turned down by the Second Collegiate Circuit Court on October 4, 2005</w:t>
      </w:r>
      <w:r w:rsidR="000220A1" w:rsidRPr="00424CEA">
        <w:rPr>
          <w:rFonts w:asciiTheme="majorHAnsi" w:hAnsiTheme="majorHAnsi" w:cs="Arial"/>
          <w:sz w:val="20"/>
          <w:szCs w:val="20"/>
        </w:rPr>
        <w:t>.</w:t>
      </w:r>
    </w:p>
    <w:p w:rsidR="000220A1" w:rsidRPr="00424CEA" w:rsidRDefault="002675D1"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424CEA">
        <w:rPr>
          <w:rFonts w:asciiTheme="majorHAnsi" w:hAnsiTheme="majorHAnsi" w:cs="Arial"/>
          <w:sz w:val="20"/>
          <w:szCs w:val="20"/>
        </w:rPr>
        <w:t>As for the criminal investigation that started as a result of the ruling of the Comptroller’s Office on March 9, 1999, the petitioners indicated that Messrs.</w:t>
      </w:r>
      <w:r w:rsidR="000220A1" w:rsidRPr="00424CEA">
        <w:rPr>
          <w:rFonts w:asciiTheme="majorHAnsi" w:hAnsiTheme="majorHAnsi" w:cs="Arial"/>
          <w:sz w:val="20"/>
          <w:szCs w:val="20"/>
        </w:rPr>
        <w:t xml:space="preserve"> Gonzalo Carrillo </w:t>
      </w:r>
      <w:r w:rsidRPr="00424CEA">
        <w:rPr>
          <w:rFonts w:asciiTheme="majorHAnsi" w:hAnsiTheme="majorHAnsi" w:cs="Arial"/>
          <w:sz w:val="20"/>
          <w:szCs w:val="20"/>
        </w:rPr>
        <w:t xml:space="preserve">and Oscar Estévez were arrested and deprived of their liberty </w:t>
      </w:r>
      <w:r w:rsidR="00210506">
        <w:rPr>
          <w:rFonts w:asciiTheme="majorHAnsi" w:hAnsiTheme="majorHAnsi" w:cs="Arial"/>
          <w:sz w:val="20"/>
          <w:szCs w:val="20"/>
        </w:rPr>
        <w:t>for</w:t>
      </w:r>
      <w:r w:rsidRPr="00424CEA">
        <w:rPr>
          <w:rFonts w:asciiTheme="majorHAnsi" w:hAnsiTheme="majorHAnsi" w:cs="Arial"/>
          <w:sz w:val="20"/>
          <w:szCs w:val="20"/>
        </w:rPr>
        <w:t xml:space="preserve"> a criminal offense that did not exist (“impro</w:t>
      </w:r>
      <w:r w:rsidR="00210506">
        <w:rPr>
          <w:rFonts w:asciiTheme="majorHAnsi" w:hAnsiTheme="majorHAnsi" w:cs="Arial"/>
          <w:sz w:val="20"/>
          <w:szCs w:val="20"/>
        </w:rPr>
        <w:t>p</w:t>
      </w:r>
      <w:r w:rsidRPr="00424CEA">
        <w:rPr>
          <w:rFonts w:asciiTheme="majorHAnsi" w:hAnsiTheme="majorHAnsi" w:cs="Arial"/>
          <w:sz w:val="20"/>
          <w:szCs w:val="20"/>
        </w:rPr>
        <w:t xml:space="preserve">er exercise of public </w:t>
      </w:r>
      <w:r w:rsidR="00210506">
        <w:rPr>
          <w:rFonts w:asciiTheme="majorHAnsi" w:hAnsiTheme="majorHAnsi" w:cs="Arial"/>
          <w:sz w:val="20"/>
          <w:szCs w:val="20"/>
        </w:rPr>
        <w:t>office</w:t>
      </w:r>
      <w:r w:rsidRPr="00424CEA">
        <w:rPr>
          <w:rFonts w:asciiTheme="majorHAnsi" w:hAnsiTheme="majorHAnsi" w:cs="Arial"/>
          <w:sz w:val="20"/>
          <w:szCs w:val="20"/>
        </w:rPr>
        <w:t xml:space="preserve"> and illegal negotiations”) for more than two months as of September 24, 1999.  </w:t>
      </w:r>
      <w:r w:rsidR="00A4603B">
        <w:rPr>
          <w:rFonts w:asciiTheme="majorHAnsi" w:hAnsiTheme="majorHAnsi" w:cs="Arial"/>
          <w:sz w:val="20"/>
          <w:szCs w:val="20"/>
        </w:rPr>
        <w:t>T</w:t>
      </w:r>
      <w:r w:rsidR="00A4603B" w:rsidRPr="00424CEA">
        <w:rPr>
          <w:rFonts w:asciiTheme="majorHAnsi" w:hAnsiTheme="majorHAnsi" w:cs="Arial"/>
          <w:sz w:val="20"/>
          <w:szCs w:val="20"/>
        </w:rPr>
        <w:t>he petitioners point out that</w:t>
      </w:r>
      <w:r w:rsidR="00A4603B">
        <w:rPr>
          <w:rFonts w:asciiTheme="majorHAnsi" w:hAnsiTheme="majorHAnsi" w:cs="Arial"/>
          <w:sz w:val="20"/>
          <w:szCs w:val="20"/>
        </w:rPr>
        <w:t>,</w:t>
      </w:r>
      <w:r w:rsidR="00A4603B" w:rsidRPr="00424CEA">
        <w:rPr>
          <w:rFonts w:asciiTheme="majorHAnsi" w:hAnsiTheme="majorHAnsi" w:cs="Arial"/>
          <w:sz w:val="20"/>
          <w:szCs w:val="20"/>
        </w:rPr>
        <w:t xml:space="preserve"> </w:t>
      </w:r>
      <w:r w:rsidR="00A4603B">
        <w:rPr>
          <w:rFonts w:asciiTheme="majorHAnsi" w:hAnsiTheme="majorHAnsi" w:cs="Arial"/>
          <w:sz w:val="20"/>
          <w:szCs w:val="20"/>
        </w:rPr>
        <w:t>d</w:t>
      </w:r>
      <w:r w:rsidRPr="00424CEA">
        <w:rPr>
          <w:rFonts w:asciiTheme="majorHAnsi" w:hAnsiTheme="majorHAnsi" w:cs="Arial"/>
          <w:sz w:val="20"/>
          <w:szCs w:val="20"/>
        </w:rPr>
        <w:t xml:space="preserve">uring that period, </w:t>
      </w:r>
      <w:r w:rsidR="00A4603B">
        <w:rPr>
          <w:rFonts w:asciiTheme="majorHAnsi" w:hAnsiTheme="majorHAnsi" w:cs="Arial"/>
          <w:sz w:val="20"/>
          <w:szCs w:val="20"/>
        </w:rPr>
        <w:t xml:space="preserve">the </w:t>
      </w:r>
      <w:r w:rsidRPr="00424CEA">
        <w:rPr>
          <w:rFonts w:asciiTheme="majorHAnsi" w:hAnsiTheme="majorHAnsi" w:cs="Arial"/>
          <w:sz w:val="20"/>
          <w:szCs w:val="20"/>
        </w:rPr>
        <w:t xml:space="preserve">alleged victims filed four appeals on constitutional grounds </w:t>
      </w:r>
      <w:r w:rsidR="00210506">
        <w:rPr>
          <w:rFonts w:asciiTheme="majorHAnsi" w:hAnsiTheme="majorHAnsi" w:cs="Arial"/>
          <w:sz w:val="20"/>
          <w:szCs w:val="20"/>
        </w:rPr>
        <w:t>(</w:t>
      </w:r>
      <w:r w:rsidR="00210506" w:rsidRPr="00210506">
        <w:rPr>
          <w:rFonts w:asciiTheme="majorHAnsi" w:hAnsiTheme="majorHAnsi" w:cs="Arial"/>
          <w:i/>
          <w:sz w:val="20"/>
          <w:szCs w:val="20"/>
        </w:rPr>
        <w:t>amparos</w:t>
      </w:r>
      <w:r w:rsidR="00210506">
        <w:rPr>
          <w:rFonts w:asciiTheme="majorHAnsi" w:hAnsiTheme="majorHAnsi" w:cs="Arial"/>
          <w:sz w:val="20"/>
          <w:szCs w:val="20"/>
        </w:rPr>
        <w:t xml:space="preserve">) </w:t>
      </w:r>
      <w:r w:rsidRPr="00424CEA">
        <w:rPr>
          <w:rFonts w:asciiTheme="majorHAnsi" w:hAnsiTheme="majorHAnsi" w:cs="Arial"/>
          <w:sz w:val="20"/>
          <w:szCs w:val="20"/>
        </w:rPr>
        <w:t xml:space="preserve">against the formal order of imprisonment, which was finally ruled </w:t>
      </w:r>
      <w:r w:rsidR="00A4603B">
        <w:rPr>
          <w:rFonts w:asciiTheme="majorHAnsi" w:hAnsiTheme="majorHAnsi" w:cs="Arial"/>
          <w:sz w:val="20"/>
          <w:szCs w:val="20"/>
        </w:rPr>
        <w:t>in their favor</w:t>
      </w:r>
      <w:r w:rsidRPr="00424CEA">
        <w:rPr>
          <w:rFonts w:asciiTheme="majorHAnsi" w:hAnsiTheme="majorHAnsi" w:cs="Arial"/>
          <w:sz w:val="20"/>
          <w:szCs w:val="20"/>
        </w:rPr>
        <w:t>, with the last appeal on constitutional grounds ruled by the Second District Judge on October 31, 2001, because it was not proven that there was any criminal responsibility, a judgment that was upheld by the Second Collegiate Court of the Twenty-Second Circuit on April 15, 2002</w:t>
      </w:r>
      <w:r w:rsidR="000220A1" w:rsidRPr="00424CEA">
        <w:rPr>
          <w:rFonts w:asciiTheme="majorHAnsi" w:hAnsiTheme="majorHAnsi" w:cs="Arial"/>
          <w:sz w:val="20"/>
          <w:szCs w:val="20"/>
        </w:rPr>
        <w:t>.</w:t>
      </w:r>
    </w:p>
    <w:p w:rsidR="000220A1" w:rsidRPr="00424CEA" w:rsidRDefault="002675D1"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424CEA">
        <w:rPr>
          <w:rFonts w:asciiTheme="majorHAnsi" w:hAnsiTheme="majorHAnsi" w:cs="Arial"/>
          <w:sz w:val="20"/>
          <w:szCs w:val="20"/>
        </w:rPr>
        <w:lastRenderedPageBreak/>
        <w:t xml:space="preserve">In short, the petitioners indicate that procedural guarantees of the alleged victims had been breached, that remedies under domestic law were ineffective, and that, as a result of said violations, they </w:t>
      </w:r>
      <w:r w:rsidR="009825C7" w:rsidRPr="00424CEA">
        <w:rPr>
          <w:rFonts w:asciiTheme="majorHAnsi" w:hAnsiTheme="majorHAnsi" w:cs="Arial"/>
          <w:sz w:val="20"/>
          <w:szCs w:val="20"/>
        </w:rPr>
        <w:t xml:space="preserve">were subject to administrative sanctions, as well as the </w:t>
      </w:r>
      <w:r w:rsidR="00210506">
        <w:rPr>
          <w:rFonts w:asciiTheme="majorHAnsi" w:hAnsiTheme="majorHAnsi" w:cs="Arial"/>
          <w:sz w:val="20"/>
          <w:szCs w:val="20"/>
        </w:rPr>
        <w:t>filing</w:t>
      </w:r>
      <w:r w:rsidR="009825C7" w:rsidRPr="00424CEA">
        <w:rPr>
          <w:rFonts w:asciiTheme="majorHAnsi" w:hAnsiTheme="majorHAnsi" w:cs="Arial"/>
          <w:sz w:val="20"/>
          <w:szCs w:val="20"/>
        </w:rPr>
        <w:t xml:space="preserve"> of criminal proceedings against them.  On the basis of the above, the petitioners allege that the State violated, to the detriment of Messrs.</w:t>
      </w:r>
      <w:r w:rsidR="000220A1" w:rsidRPr="00424CEA">
        <w:rPr>
          <w:rFonts w:asciiTheme="majorHAnsi" w:hAnsiTheme="majorHAnsi" w:cs="Arial"/>
          <w:sz w:val="20"/>
          <w:szCs w:val="20"/>
        </w:rPr>
        <w:t xml:space="preserve"> Gonzalo Carrillo </w:t>
      </w:r>
      <w:r w:rsidR="009825C7" w:rsidRPr="00424CEA">
        <w:rPr>
          <w:rFonts w:asciiTheme="majorHAnsi" w:hAnsiTheme="majorHAnsi" w:cs="Arial"/>
          <w:sz w:val="20"/>
          <w:szCs w:val="20"/>
        </w:rPr>
        <w:t>and</w:t>
      </w:r>
      <w:r w:rsidR="000220A1" w:rsidRPr="00424CEA">
        <w:rPr>
          <w:rFonts w:asciiTheme="majorHAnsi" w:hAnsiTheme="majorHAnsi" w:cs="Arial"/>
          <w:sz w:val="20"/>
          <w:szCs w:val="20"/>
        </w:rPr>
        <w:t xml:space="preserve"> Oscar Estévez, </w:t>
      </w:r>
      <w:r w:rsidR="009825C7" w:rsidRPr="00424CEA">
        <w:rPr>
          <w:rFonts w:asciiTheme="majorHAnsi" w:hAnsiTheme="majorHAnsi" w:cs="Arial"/>
          <w:sz w:val="20"/>
          <w:szCs w:val="20"/>
        </w:rPr>
        <w:t>the rights enshrined in Articles 8 and</w:t>
      </w:r>
      <w:r w:rsidR="000220A1" w:rsidRPr="00424CEA">
        <w:rPr>
          <w:rFonts w:asciiTheme="majorHAnsi" w:hAnsiTheme="majorHAnsi" w:cs="Arial"/>
          <w:sz w:val="20"/>
          <w:szCs w:val="20"/>
        </w:rPr>
        <w:t xml:space="preserve"> 25 </w:t>
      </w:r>
      <w:r w:rsidR="009825C7" w:rsidRPr="00424CEA">
        <w:rPr>
          <w:rFonts w:asciiTheme="majorHAnsi" w:hAnsiTheme="majorHAnsi" w:cs="Arial"/>
          <w:sz w:val="20"/>
          <w:szCs w:val="20"/>
        </w:rPr>
        <w:t xml:space="preserve">of the American Convention in connection with Articles </w:t>
      </w:r>
      <w:r w:rsidR="000220A1" w:rsidRPr="00424CEA">
        <w:rPr>
          <w:rFonts w:asciiTheme="majorHAnsi" w:hAnsiTheme="majorHAnsi" w:cs="Arial"/>
          <w:sz w:val="20"/>
          <w:szCs w:val="20"/>
        </w:rPr>
        <w:t xml:space="preserve">1.1 </w:t>
      </w:r>
      <w:r w:rsidR="009825C7" w:rsidRPr="00424CEA">
        <w:rPr>
          <w:rFonts w:asciiTheme="majorHAnsi" w:hAnsiTheme="majorHAnsi" w:cs="Arial"/>
          <w:sz w:val="20"/>
          <w:szCs w:val="20"/>
        </w:rPr>
        <w:t>and</w:t>
      </w:r>
      <w:r w:rsidR="000220A1" w:rsidRPr="00424CEA">
        <w:rPr>
          <w:rFonts w:asciiTheme="majorHAnsi" w:hAnsiTheme="majorHAnsi" w:cs="Arial"/>
          <w:sz w:val="20"/>
          <w:szCs w:val="20"/>
        </w:rPr>
        <w:t xml:space="preserve"> 2 </w:t>
      </w:r>
      <w:r w:rsidR="009825C7" w:rsidRPr="00424CEA">
        <w:rPr>
          <w:rFonts w:asciiTheme="majorHAnsi" w:hAnsiTheme="majorHAnsi" w:cs="Arial"/>
          <w:sz w:val="20"/>
          <w:szCs w:val="20"/>
        </w:rPr>
        <w:t>of the Convention</w:t>
      </w:r>
      <w:r w:rsidR="00210506">
        <w:rPr>
          <w:rFonts w:asciiTheme="majorHAnsi" w:hAnsiTheme="majorHAnsi" w:cs="Arial"/>
          <w:sz w:val="20"/>
          <w:szCs w:val="20"/>
        </w:rPr>
        <w:t>.</w:t>
      </w:r>
    </w:p>
    <w:p w:rsidR="000220A1" w:rsidRPr="00424CEA" w:rsidRDefault="000220A1" w:rsidP="000220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rPr>
      </w:pPr>
      <w:r w:rsidRPr="00424CEA">
        <w:rPr>
          <w:rFonts w:asciiTheme="majorHAnsi" w:hAnsiTheme="majorHAnsi"/>
          <w:b/>
          <w:bCs/>
          <w:sz w:val="20"/>
          <w:szCs w:val="20"/>
        </w:rPr>
        <w:t xml:space="preserve"> </w:t>
      </w:r>
      <w:r w:rsidR="009825C7" w:rsidRPr="00424CEA">
        <w:rPr>
          <w:rFonts w:asciiTheme="majorHAnsi" w:hAnsiTheme="majorHAnsi"/>
          <w:b/>
          <w:bCs/>
          <w:sz w:val="20"/>
          <w:szCs w:val="20"/>
        </w:rPr>
        <w:t>B.</w:t>
      </w:r>
      <w:r w:rsidR="009825C7" w:rsidRPr="00424CEA">
        <w:rPr>
          <w:rFonts w:asciiTheme="majorHAnsi" w:hAnsiTheme="majorHAnsi"/>
          <w:b/>
          <w:bCs/>
          <w:sz w:val="20"/>
          <w:szCs w:val="20"/>
        </w:rPr>
        <w:tab/>
        <w:t>Position of the State</w:t>
      </w:r>
    </w:p>
    <w:p w:rsidR="000220A1" w:rsidRPr="00424CEA" w:rsidRDefault="009825C7"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24CEA">
        <w:rPr>
          <w:rFonts w:asciiTheme="majorHAnsi" w:hAnsiTheme="majorHAnsi"/>
          <w:sz w:val="20"/>
          <w:szCs w:val="20"/>
        </w:rPr>
        <w:t>The State assert</w:t>
      </w:r>
      <w:r w:rsidR="00A74C4E">
        <w:rPr>
          <w:rFonts w:asciiTheme="majorHAnsi" w:hAnsiTheme="majorHAnsi"/>
          <w:sz w:val="20"/>
          <w:szCs w:val="20"/>
        </w:rPr>
        <w:t>s</w:t>
      </w:r>
      <w:r w:rsidRPr="00424CEA">
        <w:rPr>
          <w:rFonts w:asciiTheme="majorHAnsi" w:hAnsiTheme="majorHAnsi"/>
          <w:sz w:val="20"/>
          <w:szCs w:val="20"/>
        </w:rPr>
        <w:t xml:space="preserve"> that the proceedings against Messrs.</w:t>
      </w:r>
      <w:r w:rsidR="000220A1" w:rsidRPr="00424CEA">
        <w:rPr>
          <w:rFonts w:asciiTheme="majorHAnsi" w:hAnsiTheme="majorHAnsi"/>
          <w:sz w:val="20"/>
          <w:szCs w:val="20"/>
        </w:rPr>
        <w:t xml:space="preserve"> </w:t>
      </w:r>
      <w:r w:rsidRPr="00424CEA">
        <w:rPr>
          <w:rFonts w:asciiTheme="majorHAnsi" w:hAnsiTheme="majorHAnsi"/>
          <w:sz w:val="20"/>
          <w:szCs w:val="20"/>
        </w:rPr>
        <w:t>Gonzalo Carrillo and</w:t>
      </w:r>
      <w:r w:rsidR="000220A1" w:rsidRPr="00424CEA">
        <w:rPr>
          <w:rFonts w:asciiTheme="majorHAnsi" w:hAnsiTheme="majorHAnsi"/>
          <w:sz w:val="20"/>
          <w:szCs w:val="20"/>
        </w:rPr>
        <w:t xml:space="preserve"> Oscar Estévez </w:t>
      </w:r>
      <w:r w:rsidRPr="00424CEA">
        <w:rPr>
          <w:rFonts w:asciiTheme="majorHAnsi" w:hAnsiTheme="majorHAnsi"/>
          <w:sz w:val="20"/>
          <w:szCs w:val="20"/>
        </w:rPr>
        <w:t>were filed as a result of various irregularities found in the audit and not as a result of attacks or reprisals by the Executive against them.  It point</w:t>
      </w:r>
      <w:r w:rsidR="00A4603B">
        <w:rPr>
          <w:rFonts w:asciiTheme="majorHAnsi" w:hAnsiTheme="majorHAnsi"/>
          <w:sz w:val="20"/>
          <w:szCs w:val="20"/>
        </w:rPr>
        <w:t>s</w:t>
      </w:r>
      <w:r w:rsidRPr="00424CEA">
        <w:rPr>
          <w:rFonts w:asciiTheme="majorHAnsi" w:hAnsiTheme="majorHAnsi"/>
          <w:sz w:val="20"/>
          <w:szCs w:val="20"/>
        </w:rPr>
        <w:t xml:space="preserve"> out that in the proceedings filed, 11 irregularities were observed, as a result of which on March 9, 1999, by means of an administrative r</w:t>
      </w:r>
      <w:r w:rsidR="00210506">
        <w:rPr>
          <w:rFonts w:asciiTheme="majorHAnsi" w:hAnsiTheme="majorHAnsi"/>
          <w:sz w:val="20"/>
          <w:szCs w:val="20"/>
        </w:rPr>
        <w:t>uling</w:t>
      </w:r>
      <w:r w:rsidRPr="00424CEA">
        <w:rPr>
          <w:rFonts w:asciiTheme="majorHAnsi" w:hAnsiTheme="majorHAnsi"/>
          <w:sz w:val="20"/>
          <w:szCs w:val="20"/>
        </w:rPr>
        <w:t>, their responsibility was determined, they were sanctioned by disqualif</w:t>
      </w:r>
      <w:r w:rsidR="00210506">
        <w:rPr>
          <w:rFonts w:asciiTheme="majorHAnsi" w:hAnsiTheme="majorHAnsi"/>
          <w:sz w:val="20"/>
          <w:szCs w:val="20"/>
        </w:rPr>
        <w:t xml:space="preserve">ication </w:t>
      </w:r>
      <w:r w:rsidRPr="00424CEA">
        <w:rPr>
          <w:rFonts w:asciiTheme="majorHAnsi" w:hAnsiTheme="majorHAnsi"/>
          <w:sz w:val="20"/>
          <w:szCs w:val="20"/>
        </w:rPr>
        <w:t>from holding government positions, and they were ordered to pay a fine</w:t>
      </w:r>
      <w:r w:rsidR="000220A1" w:rsidRPr="00424CEA">
        <w:rPr>
          <w:rFonts w:asciiTheme="majorHAnsi" w:hAnsiTheme="majorHAnsi"/>
          <w:sz w:val="20"/>
          <w:szCs w:val="20"/>
        </w:rPr>
        <w:t>.</w:t>
      </w:r>
    </w:p>
    <w:p w:rsidR="000220A1" w:rsidRPr="00424CEA" w:rsidRDefault="009825C7"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24CEA">
        <w:rPr>
          <w:rFonts w:asciiTheme="majorHAnsi" w:hAnsiTheme="majorHAnsi"/>
          <w:sz w:val="20"/>
          <w:szCs w:val="20"/>
        </w:rPr>
        <w:t xml:space="preserve">Likewise, </w:t>
      </w:r>
      <w:r w:rsidR="00A74C4E">
        <w:rPr>
          <w:rFonts w:asciiTheme="majorHAnsi" w:hAnsiTheme="majorHAnsi"/>
          <w:sz w:val="20"/>
          <w:szCs w:val="20"/>
        </w:rPr>
        <w:t>it</w:t>
      </w:r>
      <w:r w:rsidRPr="00424CEA">
        <w:rPr>
          <w:rFonts w:asciiTheme="majorHAnsi" w:hAnsiTheme="majorHAnsi"/>
          <w:sz w:val="20"/>
          <w:szCs w:val="20"/>
        </w:rPr>
        <w:t xml:space="preserve"> indicate</w:t>
      </w:r>
      <w:r w:rsidR="00A74C4E">
        <w:rPr>
          <w:rFonts w:asciiTheme="majorHAnsi" w:hAnsiTheme="majorHAnsi"/>
          <w:sz w:val="20"/>
          <w:szCs w:val="20"/>
        </w:rPr>
        <w:t>s</w:t>
      </w:r>
      <w:r w:rsidRPr="00424CEA">
        <w:rPr>
          <w:rFonts w:asciiTheme="majorHAnsi" w:hAnsiTheme="majorHAnsi"/>
          <w:sz w:val="20"/>
          <w:szCs w:val="20"/>
        </w:rPr>
        <w:t xml:space="preserve"> that the administrative dispute proceedings observed the law at all times, because not only were the subpoenas duly based on </w:t>
      </w:r>
      <w:r w:rsidR="00210506">
        <w:rPr>
          <w:rFonts w:asciiTheme="majorHAnsi" w:hAnsiTheme="majorHAnsi"/>
          <w:sz w:val="20"/>
          <w:szCs w:val="20"/>
        </w:rPr>
        <w:t xml:space="preserve">legal </w:t>
      </w:r>
      <w:r w:rsidRPr="00424CEA">
        <w:rPr>
          <w:rFonts w:asciiTheme="majorHAnsi" w:hAnsiTheme="majorHAnsi"/>
          <w:sz w:val="20"/>
          <w:szCs w:val="20"/>
        </w:rPr>
        <w:t xml:space="preserve">grounds and </w:t>
      </w:r>
      <w:r w:rsidR="00210506">
        <w:rPr>
          <w:rFonts w:asciiTheme="majorHAnsi" w:hAnsiTheme="majorHAnsi"/>
          <w:sz w:val="20"/>
          <w:szCs w:val="20"/>
        </w:rPr>
        <w:t>reasoning</w:t>
      </w:r>
      <w:r w:rsidRPr="00424CEA">
        <w:rPr>
          <w:rFonts w:asciiTheme="majorHAnsi" w:hAnsiTheme="majorHAnsi"/>
          <w:sz w:val="20"/>
          <w:szCs w:val="20"/>
        </w:rPr>
        <w:t xml:space="preserve">, but also the </w:t>
      </w:r>
      <w:r w:rsidR="00835252">
        <w:rPr>
          <w:rFonts w:asciiTheme="majorHAnsi" w:hAnsiTheme="majorHAnsi"/>
          <w:sz w:val="20"/>
          <w:szCs w:val="20"/>
        </w:rPr>
        <w:t>alleged victims</w:t>
      </w:r>
      <w:r w:rsidRPr="00424CEA">
        <w:rPr>
          <w:rFonts w:asciiTheme="majorHAnsi" w:hAnsiTheme="majorHAnsi"/>
          <w:sz w:val="20"/>
          <w:szCs w:val="20"/>
        </w:rPr>
        <w:t xml:space="preserve"> were aware of the facts since the issuance of the report stemming from the audit.  The State </w:t>
      </w:r>
      <w:r w:rsidR="00835252">
        <w:rPr>
          <w:rFonts w:asciiTheme="majorHAnsi" w:hAnsiTheme="majorHAnsi"/>
          <w:sz w:val="20"/>
          <w:szCs w:val="20"/>
        </w:rPr>
        <w:t>asserts</w:t>
      </w:r>
      <w:r w:rsidRPr="00424CEA">
        <w:rPr>
          <w:rFonts w:asciiTheme="majorHAnsi" w:hAnsiTheme="majorHAnsi"/>
          <w:sz w:val="20"/>
          <w:szCs w:val="20"/>
        </w:rPr>
        <w:t xml:space="preserve"> that the alleged victims did not prove the existence of considerable savings or the absence of administrative irregularities.  Nevertheless, both the Comptroller’s Office and the Administrative Dispute Court at all times complied with the resolutions issued by the Second Collegiate Circuit Court</w:t>
      </w:r>
      <w:r w:rsidR="003857C5" w:rsidRPr="00424CEA">
        <w:rPr>
          <w:rFonts w:asciiTheme="majorHAnsi" w:hAnsiTheme="majorHAnsi"/>
          <w:sz w:val="20"/>
          <w:szCs w:val="20"/>
        </w:rPr>
        <w:t xml:space="preserve">.  As </w:t>
      </w:r>
      <w:r w:rsidR="00210506">
        <w:rPr>
          <w:rFonts w:asciiTheme="majorHAnsi" w:hAnsiTheme="majorHAnsi"/>
          <w:sz w:val="20"/>
          <w:szCs w:val="20"/>
        </w:rPr>
        <w:t>f</w:t>
      </w:r>
      <w:r w:rsidR="003857C5" w:rsidRPr="00424CEA">
        <w:rPr>
          <w:rFonts w:asciiTheme="majorHAnsi" w:hAnsiTheme="majorHAnsi"/>
          <w:sz w:val="20"/>
          <w:szCs w:val="20"/>
        </w:rPr>
        <w:t>or</w:t>
      </w:r>
      <w:r w:rsidR="00835252">
        <w:rPr>
          <w:rFonts w:asciiTheme="majorHAnsi" w:hAnsiTheme="majorHAnsi"/>
          <w:sz w:val="20"/>
          <w:szCs w:val="20"/>
        </w:rPr>
        <w:t xml:space="preserve"> reinstatement, the State points</w:t>
      </w:r>
      <w:r w:rsidR="003857C5" w:rsidRPr="00424CEA">
        <w:rPr>
          <w:rFonts w:asciiTheme="majorHAnsi" w:hAnsiTheme="majorHAnsi"/>
          <w:sz w:val="20"/>
          <w:szCs w:val="20"/>
        </w:rPr>
        <w:t xml:space="preserve"> out that this claim was not possible because the judgment issued by the Administrative Dispute Court did not expressly recognize the right of Messrs. Gonzalo Carrillo and Oscar Estévez to reinstatement</w:t>
      </w:r>
      <w:r w:rsidR="000220A1" w:rsidRPr="00424CEA">
        <w:rPr>
          <w:rFonts w:asciiTheme="majorHAnsi" w:hAnsiTheme="majorHAnsi"/>
          <w:sz w:val="20"/>
          <w:szCs w:val="20"/>
        </w:rPr>
        <w:t xml:space="preserve">. </w:t>
      </w:r>
    </w:p>
    <w:p w:rsidR="000220A1" w:rsidRPr="00424CEA" w:rsidRDefault="000220A1"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24CEA">
        <w:rPr>
          <w:rFonts w:asciiTheme="majorHAnsi" w:hAnsiTheme="majorHAnsi"/>
          <w:sz w:val="20"/>
          <w:szCs w:val="20"/>
        </w:rPr>
        <w:t>R</w:t>
      </w:r>
      <w:r w:rsidR="003857C5" w:rsidRPr="00424CEA">
        <w:rPr>
          <w:rFonts w:asciiTheme="majorHAnsi" w:hAnsiTheme="majorHAnsi"/>
          <w:sz w:val="20"/>
          <w:szCs w:val="20"/>
        </w:rPr>
        <w:t>egarding compliance with reinstatement of proceedings by the Comptroller’s Office, the State assert</w:t>
      </w:r>
      <w:r w:rsidR="00A74C4E">
        <w:rPr>
          <w:rFonts w:asciiTheme="majorHAnsi" w:hAnsiTheme="majorHAnsi"/>
          <w:sz w:val="20"/>
          <w:szCs w:val="20"/>
        </w:rPr>
        <w:t>s</w:t>
      </w:r>
      <w:r w:rsidR="003857C5" w:rsidRPr="00424CEA">
        <w:rPr>
          <w:rFonts w:asciiTheme="majorHAnsi" w:hAnsiTheme="majorHAnsi"/>
          <w:sz w:val="20"/>
          <w:szCs w:val="20"/>
        </w:rPr>
        <w:t xml:space="preserve"> that the judgment of June 26, 2002 was fully complied with because the final ruling of March 9, 1999 was rendered null and void, and the alleged victims were subpoenaed and subjected to administrative proceedings on August 12, 2002.  Nevertheless, the Administrative Dispute Court of the Judiciary District of </w:t>
      </w:r>
      <w:r w:rsidRPr="00424CEA">
        <w:rPr>
          <w:rFonts w:asciiTheme="majorHAnsi" w:hAnsiTheme="majorHAnsi"/>
          <w:sz w:val="20"/>
          <w:szCs w:val="20"/>
        </w:rPr>
        <w:t xml:space="preserve">Querétaro </w:t>
      </w:r>
      <w:r w:rsidR="003857C5" w:rsidRPr="00424CEA">
        <w:rPr>
          <w:rFonts w:asciiTheme="majorHAnsi" w:hAnsiTheme="majorHAnsi"/>
          <w:sz w:val="20"/>
          <w:szCs w:val="20"/>
        </w:rPr>
        <w:t>ruled once again that they were responsible, as a result of which</w:t>
      </w:r>
      <w:r w:rsidR="00197791">
        <w:rPr>
          <w:rFonts w:asciiTheme="majorHAnsi" w:hAnsiTheme="majorHAnsi"/>
          <w:sz w:val="20"/>
          <w:szCs w:val="20"/>
        </w:rPr>
        <w:t>, on September 30, 2003,</w:t>
      </w:r>
      <w:r w:rsidR="003857C5" w:rsidRPr="00424CEA">
        <w:rPr>
          <w:rFonts w:asciiTheme="majorHAnsi" w:hAnsiTheme="majorHAnsi"/>
          <w:sz w:val="20"/>
          <w:szCs w:val="20"/>
        </w:rPr>
        <w:t xml:space="preserve"> they were convicted to 10 years disqualification and ordered to pay a fine</w:t>
      </w:r>
      <w:r w:rsidRPr="00424CEA">
        <w:rPr>
          <w:rFonts w:asciiTheme="majorHAnsi" w:hAnsiTheme="majorHAnsi"/>
          <w:sz w:val="20"/>
          <w:szCs w:val="20"/>
        </w:rPr>
        <w:t xml:space="preserve">. </w:t>
      </w:r>
    </w:p>
    <w:p w:rsidR="000220A1" w:rsidRPr="00424CEA" w:rsidRDefault="003857C5"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24CEA">
        <w:rPr>
          <w:rFonts w:asciiTheme="majorHAnsi" w:hAnsiTheme="majorHAnsi"/>
          <w:sz w:val="20"/>
          <w:szCs w:val="20"/>
        </w:rPr>
        <w:t>The State indicate</w:t>
      </w:r>
      <w:r w:rsidR="00A74C4E">
        <w:rPr>
          <w:rFonts w:asciiTheme="majorHAnsi" w:hAnsiTheme="majorHAnsi"/>
          <w:sz w:val="20"/>
          <w:szCs w:val="20"/>
        </w:rPr>
        <w:t>s</w:t>
      </w:r>
      <w:r w:rsidRPr="00424CEA">
        <w:rPr>
          <w:rFonts w:asciiTheme="majorHAnsi" w:hAnsiTheme="majorHAnsi"/>
          <w:sz w:val="20"/>
          <w:szCs w:val="20"/>
        </w:rPr>
        <w:t xml:space="preserve"> that, in view of this decision, the alleged victims filed an appeal for annulment on October 20, 2003, which </w:t>
      </w:r>
      <w:r w:rsidR="00C6576C">
        <w:rPr>
          <w:rFonts w:asciiTheme="majorHAnsi" w:hAnsiTheme="majorHAnsi"/>
          <w:sz w:val="20"/>
          <w:szCs w:val="20"/>
        </w:rPr>
        <w:t xml:space="preserve">was dismissed on January 26, 2003 </w:t>
      </w:r>
      <w:r w:rsidRPr="00424CEA">
        <w:rPr>
          <w:rFonts w:asciiTheme="majorHAnsi" w:hAnsiTheme="majorHAnsi"/>
          <w:sz w:val="20"/>
          <w:szCs w:val="20"/>
        </w:rPr>
        <w:t>although it was the adequate and effective remedy, because Messrs. Gonzalo Carrillo and</w:t>
      </w:r>
      <w:r w:rsidR="000220A1" w:rsidRPr="00424CEA">
        <w:rPr>
          <w:rFonts w:asciiTheme="majorHAnsi" w:hAnsiTheme="majorHAnsi"/>
          <w:sz w:val="20"/>
          <w:szCs w:val="20"/>
        </w:rPr>
        <w:t xml:space="preserve"> Oscar Estévez </w:t>
      </w:r>
      <w:r w:rsidRPr="00424CEA">
        <w:rPr>
          <w:rFonts w:asciiTheme="majorHAnsi" w:hAnsiTheme="majorHAnsi"/>
          <w:sz w:val="20"/>
          <w:szCs w:val="20"/>
        </w:rPr>
        <w:t xml:space="preserve">did not meet the required five-day deadline to submit the judgment that they were appealing.  So that the appeals that were later filed were </w:t>
      </w:r>
      <w:r w:rsidR="001E5A62" w:rsidRPr="00424CEA">
        <w:rPr>
          <w:rFonts w:asciiTheme="majorHAnsi" w:hAnsiTheme="majorHAnsi"/>
          <w:sz w:val="20"/>
          <w:szCs w:val="20"/>
        </w:rPr>
        <w:t>dis</w:t>
      </w:r>
      <w:r w:rsidRPr="00424CEA">
        <w:rPr>
          <w:rFonts w:asciiTheme="majorHAnsi" w:hAnsiTheme="majorHAnsi"/>
          <w:sz w:val="20"/>
          <w:szCs w:val="20"/>
        </w:rPr>
        <w:t>mis</w:t>
      </w:r>
      <w:r w:rsidR="001E5A62" w:rsidRPr="00424CEA">
        <w:rPr>
          <w:rFonts w:asciiTheme="majorHAnsi" w:hAnsiTheme="majorHAnsi"/>
          <w:sz w:val="20"/>
          <w:szCs w:val="20"/>
        </w:rPr>
        <w:t>s</w:t>
      </w:r>
      <w:r w:rsidRPr="00424CEA">
        <w:rPr>
          <w:rFonts w:asciiTheme="majorHAnsi" w:hAnsiTheme="majorHAnsi"/>
          <w:sz w:val="20"/>
          <w:szCs w:val="20"/>
        </w:rPr>
        <w:t xml:space="preserve">ed because of the failure to meet this </w:t>
      </w:r>
      <w:r w:rsidR="001E5A62" w:rsidRPr="00424CEA">
        <w:rPr>
          <w:rFonts w:asciiTheme="majorHAnsi" w:hAnsiTheme="majorHAnsi"/>
          <w:sz w:val="20"/>
          <w:szCs w:val="20"/>
        </w:rPr>
        <w:t>requirement, as a result of which on October 4, 2005 the administrative proceedings were concluded and the judgment of September 30, 2003 was upheld</w:t>
      </w:r>
      <w:r w:rsidR="000220A1" w:rsidRPr="00424CEA">
        <w:rPr>
          <w:rFonts w:asciiTheme="majorHAnsi" w:hAnsiTheme="majorHAnsi"/>
          <w:sz w:val="20"/>
          <w:szCs w:val="20"/>
        </w:rPr>
        <w:t xml:space="preserve">. </w:t>
      </w:r>
    </w:p>
    <w:p w:rsidR="000220A1" w:rsidRPr="00424CEA" w:rsidRDefault="000220A1"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24CEA">
        <w:rPr>
          <w:rFonts w:asciiTheme="majorHAnsi" w:hAnsiTheme="majorHAnsi"/>
          <w:sz w:val="20"/>
          <w:szCs w:val="20"/>
        </w:rPr>
        <w:t>F</w:t>
      </w:r>
      <w:r w:rsidR="001E5A62" w:rsidRPr="00424CEA">
        <w:rPr>
          <w:rFonts w:asciiTheme="majorHAnsi" w:hAnsiTheme="majorHAnsi"/>
          <w:sz w:val="20"/>
          <w:szCs w:val="20"/>
        </w:rPr>
        <w:t>inally, as for the evidence that would prove the innocence of Messrs.</w:t>
      </w:r>
      <w:r w:rsidRPr="00424CEA">
        <w:rPr>
          <w:rFonts w:asciiTheme="majorHAnsi" w:hAnsiTheme="majorHAnsi"/>
          <w:sz w:val="20"/>
          <w:szCs w:val="20"/>
        </w:rPr>
        <w:t xml:space="preserve"> </w:t>
      </w:r>
      <w:r w:rsidR="001E5A62" w:rsidRPr="00424CEA">
        <w:rPr>
          <w:rFonts w:asciiTheme="majorHAnsi" w:hAnsiTheme="majorHAnsi"/>
          <w:sz w:val="20"/>
          <w:szCs w:val="20"/>
        </w:rPr>
        <w:t>Gonzalo Carrillo and</w:t>
      </w:r>
      <w:r w:rsidRPr="00424CEA">
        <w:rPr>
          <w:rFonts w:asciiTheme="majorHAnsi" w:hAnsiTheme="majorHAnsi"/>
          <w:sz w:val="20"/>
          <w:szCs w:val="20"/>
        </w:rPr>
        <w:t xml:space="preserve"> Oscar Estévez, </w:t>
      </w:r>
      <w:r w:rsidR="001E5A62" w:rsidRPr="00424CEA">
        <w:rPr>
          <w:rFonts w:asciiTheme="majorHAnsi" w:hAnsiTheme="majorHAnsi"/>
          <w:sz w:val="20"/>
          <w:szCs w:val="20"/>
        </w:rPr>
        <w:t>the State allege</w:t>
      </w:r>
      <w:r w:rsidR="00A74C4E">
        <w:rPr>
          <w:rFonts w:asciiTheme="majorHAnsi" w:hAnsiTheme="majorHAnsi"/>
          <w:sz w:val="20"/>
          <w:szCs w:val="20"/>
        </w:rPr>
        <w:t>s</w:t>
      </w:r>
      <w:r w:rsidR="001E5A62" w:rsidRPr="00424CEA">
        <w:rPr>
          <w:rFonts w:asciiTheme="majorHAnsi" w:hAnsiTheme="majorHAnsi"/>
          <w:sz w:val="20"/>
          <w:szCs w:val="20"/>
        </w:rPr>
        <w:t xml:space="preserve"> that neither the report issued by the State Human Rights Commission of </w:t>
      </w:r>
      <w:r w:rsidR="00C6576C">
        <w:rPr>
          <w:rFonts w:asciiTheme="majorHAnsi" w:hAnsiTheme="majorHAnsi"/>
          <w:sz w:val="20"/>
          <w:szCs w:val="20"/>
        </w:rPr>
        <w:t xml:space="preserve">Querétaro </w:t>
      </w:r>
      <w:r w:rsidR="001E5A62" w:rsidRPr="00424CEA">
        <w:rPr>
          <w:rFonts w:asciiTheme="majorHAnsi" w:hAnsiTheme="majorHAnsi"/>
          <w:sz w:val="20"/>
          <w:szCs w:val="20"/>
        </w:rPr>
        <w:t>nor the judgment of the criminal proceedings filed against them prove their innocence.  Regarding the former, it indicat</w:t>
      </w:r>
      <w:r w:rsidR="00835252">
        <w:rPr>
          <w:rFonts w:asciiTheme="majorHAnsi" w:hAnsiTheme="majorHAnsi"/>
          <w:sz w:val="20"/>
          <w:szCs w:val="20"/>
        </w:rPr>
        <w:t>es</w:t>
      </w:r>
      <w:r w:rsidR="001E5A62" w:rsidRPr="00424CEA">
        <w:rPr>
          <w:rFonts w:asciiTheme="majorHAnsi" w:hAnsiTheme="majorHAnsi"/>
          <w:sz w:val="20"/>
          <w:szCs w:val="20"/>
        </w:rPr>
        <w:t xml:space="preserve"> that, contrary to what was pointed out by the petitioners, at no time was the nulli</w:t>
      </w:r>
      <w:r w:rsidR="00C6576C">
        <w:rPr>
          <w:rFonts w:asciiTheme="majorHAnsi" w:hAnsiTheme="majorHAnsi"/>
          <w:sz w:val="20"/>
          <w:szCs w:val="20"/>
        </w:rPr>
        <w:t>fication</w:t>
      </w:r>
      <w:r w:rsidR="001E5A62" w:rsidRPr="00424CEA">
        <w:rPr>
          <w:rFonts w:asciiTheme="majorHAnsi" w:hAnsiTheme="majorHAnsi"/>
          <w:sz w:val="20"/>
          <w:szCs w:val="20"/>
        </w:rPr>
        <w:t xml:space="preserve"> of the hearing recognized.  With regard to the judgment, it point</w:t>
      </w:r>
      <w:r w:rsidR="00835252">
        <w:rPr>
          <w:rFonts w:asciiTheme="majorHAnsi" w:hAnsiTheme="majorHAnsi"/>
          <w:sz w:val="20"/>
          <w:szCs w:val="20"/>
        </w:rPr>
        <w:t>s</w:t>
      </w:r>
      <w:r w:rsidR="001E5A62" w:rsidRPr="00424CEA">
        <w:rPr>
          <w:rFonts w:asciiTheme="majorHAnsi" w:hAnsiTheme="majorHAnsi"/>
          <w:sz w:val="20"/>
          <w:szCs w:val="20"/>
        </w:rPr>
        <w:t xml:space="preserve"> out that, although they were released because of the absence of elements to try them, this was because the facts that were reported did not pertain to the criminal offense with which they were being charged, not because there were no irregular practices taking place during the discharge of their duties in the </w:t>
      </w:r>
      <w:r w:rsidRPr="00424CEA">
        <w:rPr>
          <w:rFonts w:asciiTheme="majorHAnsi" w:hAnsiTheme="majorHAnsi" w:cs="Arial"/>
          <w:sz w:val="20"/>
          <w:szCs w:val="20"/>
        </w:rPr>
        <w:t>SESEQ</w:t>
      </w:r>
      <w:r w:rsidRPr="00424CEA">
        <w:rPr>
          <w:rFonts w:asciiTheme="majorHAnsi" w:hAnsiTheme="majorHAnsi"/>
          <w:sz w:val="20"/>
          <w:szCs w:val="20"/>
        </w:rPr>
        <w:t>.</w:t>
      </w:r>
    </w:p>
    <w:p w:rsidR="000220A1" w:rsidRDefault="001E5A62"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24CEA">
        <w:rPr>
          <w:rFonts w:asciiTheme="majorHAnsi" w:hAnsiTheme="majorHAnsi"/>
          <w:sz w:val="20"/>
          <w:szCs w:val="20"/>
        </w:rPr>
        <w:t>In short, the State contend</w:t>
      </w:r>
      <w:r w:rsidR="00A74C4E">
        <w:rPr>
          <w:rFonts w:asciiTheme="majorHAnsi" w:hAnsiTheme="majorHAnsi"/>
          <w:sz w:val="20"/>
          <w:szCs w:val="20"/>
        </w:rPr>
        <w:t>s</w:t>
      </w:r>
      <w:r w:rsidRPr="00424CEA">
        <w:rPr>
          <w:rFonts w:asciiTheme="majorHAnsi" w:hAnsiTheme="majorHAnsi"/>
          <w:sz w:val="20"/>
          <w:szCs w:val="20"/>
        </w:rPr>
        <w:t xml:space="preserve"> that the alleged victims have, at all times, reckoned with adequate, effective, brief, and simple remedies which have been useful to correct and, where appropriate, redress those proceedings affected by legal flaws</w:t>
      </w:r>
      <w:r w:rsidR="00846BC7" w:rsidRPr="00424CEA">
        <w:rPr>
          <w:rFonts w:asciiTheme="majorHAnsi" w:hAnsiTheme="majorHAnsi"/>
          <w:sz w:val="20"/>
          <w:szCs w:val="20"/>
        </w:rPr>
        <w:t xml:space="preserve"> in their implementation.  Nevertheless, they were unable to substantiate their claims, which is a situation that cannot be </w:t>
      </w:r>
      <w:r w:rsidR="00C6576C">
        <w:rPr>
          <w:rFonts w:asciiTheme="majorHAnsi" w:hAnsiTheme="majorHAnsi"/>
          <w:sz w:val="20"/>
          <w:szCs w:val="20"/>
        </w:rPr>
        <w:t>imputed</w:t>
      </w:r>
      <w:r w:rsidR="00846BC7" w:rsidRPr="00424CEA">
        <w:rPr>
          <w:rFonts w:asciiTheme="majorHAnsi" w:hAnsiTheme="majorHAnsi"/>
          <w:sz w:val="20"/>
          <w:szCs w:val="20"/>
        </w:rPr>
        <w:t xml:space="preserve"> to the State, as a result of which the petition is inadmissible, and the IACHR is requested to declare it as such</w:t>
      </w:r>
      <w:r w:rsidR="000220A1" w:rsidRPr="00424CEA">
        <w:rPr>
          <w:rFonts w:asciiTheme="majorHAnsi" w:hAnsiTheme="majorHAnsi"/>
          <w:sz w:val="20"/>
          <w:szCs w:val="20"/>
        </w:rPr>
        <w:t>.</w:t>
      </w:r>
    </w:p>
    <w:p w:rsidR="00A74C4E" w:rsidRPr="00424CEA" w:rsidRDefault="00A74C4E" w:rsidP="00A74C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rsidR="000220A1" w:rsidRPr="00424CEA" w:rsidRDefault="00846BC7" w:rsidP="000220A1">
      <w:pPr>
        <w:spacing w:after="240"/>
        <w:ind w:firstLine="720"/>
        <w:jc w:val="both"/>
        <w:rPr>
          <w:rFonts w:asciiTheme="majorHAnsi" w:hAnsiTheme="majorHAnsi"/>
          <w:b/>
          <w:bCs/>
          <w:sz w:val="20"/>
          <w:szCs w:val="20"/>
        </w:rPr>
      </w:pPr>
      <w:r w:rsidRPr="00424CEA">
        <w:rPr>
          <w:rFonts w:asciiTheme="majorHAnsi" w:hAnsiTheme="majorHAnsi"/>
          <w:b/>
          <w:bCs/>
          <w:sz w:val="20"/>
          <w:szCs w:val="20"/>
        </w:rPr>
        <w:lastRenderedPageBreak/>
        <w:t>IV.</w:t>
      </w:r>
      <w:r w:rsidRPr="00424CEA">
        <w:rPr>
          <w:rFonts w:asciiTheme="majorHAnsi" w:hAnsiTheme="majorHAnsi"/>
          <w:b/>
          <w:bCs/>
          <w:sz w:val="20"/>
          <w:szCs w:val="20"/>
        </w:rPr>
        <w:tab/>
      </w:r>
      <w:r w:rsidR="00835252">
        <w:rPr>
          <w:rFonts w:asciiTheme="majorHAnsi" w:hAnsiTheme="majorHAnsi"/>
          <w:b/>
          <w:bCs/>
          <w:sz w:val="20"/>
          <w:szCs w:val="20"/>
        </w:rPr>
        <w:t>ANALYSIS ON COMPETENCE AND ADMISSIBILITY</w:t>
      </w:r>
    </w:p>
    <w:p w:rsidR="000220A1" w:rsidRPr="00424CEA" w:rsidRDefault="00835252" w:rsidP="000220A1">
      <w:pPr>
        <w:spacing w:after="240"/>
        <w:ind w:firstLine="720"/>
        <w:jc w:val="both"/>
        <w:rPr>
          <w:rFonts w:asciiTheme="majorHAnsi" w:hAnsiTheme="majorHAnsi"/>
          <w:sz w:val="20"/>
          <w:szCs w:val="20"/>
        </w:rPr>
      </w:pPr>
      <w:r>
        <w:rPr>
          <w:rFonts w:asciiTheme="majorHAnsi" w:hAnsiTheme="majorHAnsi"/>
          <w:b/>
          <w:bCs/>
          <w:sz w:val="20"/>
          <w:szCs w:val="20"/>
        </w:rPr>
        <w:t>A.</w:t>
      </w:r>
      <w:r>
        <w:rPr>
          <w:rFonts w:asciiTheme="majorHAnsi" w:hAnsiTheme="majorHAnsi"/>
          <w:b/>
          <w:bCs/>
          <w:sz w:val="20"/>
          <w:szCs w:val="20"/>
        </w:rPr>
        <w:tab/>
        <w:t>Competence</w:t>
      </w:r>
    </w:p>
    <w:p w:rsidR="000220A1" w:rsidRPr="00424CEA" w:rsidRDefault="00846BC7" w:rsidP="000220A1">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eastAsia="SimSun" w:hAnsiTheme="majorHAnsi"/>
          <w:sz w:val="20"/>
          <w:szCs w:val="20"/>
        </w:rPr>
      </w:pPr>
      <w:r w:rsidRPr="00424CEA">
        <w:rPr>
          <w:rFonts w:asciiTheme="majorHAnsi" w:hAnsiTheme="majorHAnsi"/>
          <w:sz w:val="20"/>
          <w:szCs w:val="20"/>
        </w:rPr>
        <w:t>The petitioners</w:t>
      </w:r>
      <w:r w:rsidR="00A4216B" w:rsidRPr="00424CEA">
        <w:rPr>
          <w:rFonts w:asciiTheme="majorHAnsi" w:hAnsiTheme="majorHAnsi"/>
          <w:sz w:val="20"/>
          <w:szCs w:val="20"/>
        </w:rPr>
        <w:t xml:space="preserve"> are entitled, in principle, by Article 44 of the American Convention to file petitions with the Commission.  T</w:t>
      </w:r>
      <w:r w:rsidR="001F7D28" w:rsidRPr="00424CEA">
        <w:rPr>
          <w:rFonts w:asciiTheme="majorHAnsi" w:hAnsiTheme="majorHAnsi"/>
          <w:sz w:val="20"/>
          <w:szCs w:val="20"/>
        </w:rPr>
        <w:t>he petition identified individual persons as the alleged victims, regarding which the Mexican State pledge</w:t>
      </w:r>
      <w:r w:rsidR="00C6576C">
        <w:rPr>
          <w:rFonts w:asciiTheme="majorHAnsi" w:hAnsiTheme="majorHAnsi"/>
          <w:sz w:val="20"/>
          <w:szCs w:val="20"/>
        </w:rPr>
        <w:t>d</w:t>
      </w:r>
      <w:r w:rsidR="001F7D28" w:rsidRPr="00424CEA">
        <w:rPr>
          <w:rFonts w:asciiTheme="majorHAnsi" w:hAnsiTheme="majorHAnsi"/>
          <w:sz w:val="20"/>
          <w:szCs w:val="20"/>
        </w:rPr>
        <w:t xml:space="preserve"> to respect and guarantee the</w:t>
      </w:r>
      <w:r w:rsidR="00C6576C">
        <w:rPr>
          <w:rFonts w:asciiTheme="majorHAnsi" w:hAnsiTheme="majorHAnsi"/>
          <w:sz w:val="20"/>
          <w:szCs w:val="20"/>
        </w:rPr>
        <w:t>ir</w:t>
      </w:r>
      <w:r w:rsidR="001F7D28" w:rsidRPr="00424CEA">
        <w:rPr>
          <w:rFonts w:asciiTheme="majorHAnsi" w:hAnsiTheme="majorHAnsi"/>
          <w:sz w:val="20"/>
          <w:szCs w:val="20"/>
        </w:rPr>
        <w:t xml:space="preserve"> rights </w:t>
      </w:r>
      <w:r w:rsidR="00C6576C">
        <w:rPr>
          <w:rFonts w:asciiTheme="majorHAnsi" w:hAnsiTheme="majorHAnsi"/>
          <w:sz w:val="20"/>
          <w:szCs w:val="20"/>
        </w:rPr>
        <w:t xml:space="preserve">as </w:t>
      </w:r>
      <w:r w:rsidR="001F7D28" w:rsidRPr="00424CEA">
        <w:rPr>
          <w:rFonts w:asciiTheme="majorHAnsi" w:hAnsiTheme="majorHAnsi"/>
          <w:sz w:val="20"/>
          <w:szCs w:val="20"/>
        </w:rPr>
        <w:t xml:space="preserve">enshrined in the American Convention.  Regarding the State, the Commission pointed out that Mexico is a </w:t>
      </w:r>
      <w:r w:rsidR="00C6576C">
        <w:rPr>
          <w:rFonts w:asciiTheme="majorHAnsi" w:hAnsiTheme="majorHAnsi"/>
          <w:sz w:val="20"/>
          <w:szCs w:val="20"/>
        </w:rPr>
        <w:t>s</w:t>
      </w:r>
      <w:r w:rsidR="001F7D28" w:rsidRPr="00424CEA">
        <w:rPr>
          <w:rFonts w:asciiTheme="majorHAnsi" w:hAnsiTheme="majorHAnsi"/>
          <w:sz w:val="20"/>
          <w:szCs w:val="20"/>
        </w:rPr>
        <w:t>tate party to the American Convention since March 24, 1981, at which</w:t>
      </w:r>
      <w:r w:rsidR="00A24816" w:rsidRPr="00424CEA">
        <w:rPr>
          <w:rFonts w:asciiTheme="majorHAnsi" w:hAnsiTheme="majorHAnsi"/>
          <w:sz w:val="20"/>
          <w:szCs w:val="20"/>
        </w:rPr>
        <w:t xml:space="preserve"> </w:t>
      </w:r>
      <w:r w:rsidR="001F7D28" w:rsidRPr="00424CEA">
        <w:rPr>
          <w:rFonts w:asciiTheme="majorHAnsi" w:hAnsiTheme="majorHAnsi"/>
          <w:sz w:val="20"/>
          <w:szCs w:val="20"/>
        </w:rPr>
        <w:t>date it deposited its ratification instrument.  Th</w:t>
      </w:r>
      <w:r w:rsidR="00C6576C">
        <w:rPr>
          <w:rFonts w:asciiTheme="majorHAnsi" w:hAnsiTheme="majorHAnsi"/>
          <w:sz w:val="20"/>
          <w:szCs w:val="20"/>
        </w:rPr>
        <w:t xml:space="preserve">erefore, the Commission has </w:t>
      </w:r>
      <w:r w:rsidR="001F7D28" w:rsidRPr="00424CEA">
        <w:rPr>
          <w:rFonts w:asciiTheme="majorHAnsi" w:hAnsiTheme="majorHAnsi"/>
          <w:sz w:val="20"/>
          <w:szCs w:val="20"/>
        </w:rPr>
        <w:t>jurisdiction</w:t>
      </w:r>
      <w:r w:rsidR="000220A1" w:rsidRPr="00424CEA">
        <w:rPr>
          <w:rFonts w:asciiTheme="majorHAnsi" w:eastAsia="SimSun" w:hAnsiTheme="majorHAnsi"/>
          <w:sz w:val="20"/>
          <w:szCs w:val="20"/>
        </w:rPr>
        <w:t xml:space="preserve"> </w:t>
      </w:r>
      <w:r w:rsidR="000220A1" w:rsidRPr="00424CEA">
        <w:rPr>
          <w:rFonts w:asciiTheme="majorHAnsi" w:eastAsia="SimSun" w:hAnsiTheme="majorHAnsi"/>
          <w:i/>
          <w:sz w:val="20"/>
          <w:szCs w:val="20"/>
        </w:rPr>
        <w:t>ratione personae</w:t>
      </w:r>
      <w:r w:rsidR="001F7D28" w:rsidRPr="00424CEA">
        <w:rPr>
          <w:rFonts w:asciiTheme="majorHAnsi" w:eastAsia="SimSun" w:hAnsiTheme="majorHAnsi"/>
          <w:sz w:val="20"/>
          <w:szCs w:val="20"/>
        </w:rPr>
        <w:t xml:space="preserve"> to examine the</w:t>
      </w:r>
      <w:r w:rsidR="00A24816" w:rsidRPr="00424CEA">
        <w:rPr>
          <w:rFonts w:asciiTheme="majorHAnsi" w:eastAsia="SimSun" w:hAnsiTheme="majorHAnsi"/>
          <w:sz w:val="20"/>
          <w:szCs w:val="20"/>
        </w:rPr>
        <w:t xml:space="preserve"> </w:t>
      </w:r>
      <w:r w:rsidR="001F7D28" w:rsidRPr="00424CEA">
        <w:rPr>
          <w:rFonts w:asciiTheme="majorHAnsi" w:eastAsia="SimSun" w:hAnsiTheme="majorHAnsi"/>
          <w:sz w:val="20"/>
          <w:szCs w:val="20"/>
        </w:rPr>
        <w:t xml:space="preserve">petition.  </w:t>
      </w:r>
      <w:r w:rsidR="00C6576C">
        <w:rPr>
          <w:rFonts w:asciiTheme="majorHAnsi" w:eastAsia="SimSun" w:hAnsiTheme="majorHAnsi"/>
          <w:sz w:val="20"/>
          <w:szCs w:val="20"/>
        </w:rPr>
        <w:t>T</w:t>
      </w:r>
      <w:r w:rsidR="001F7D28" w:rsidRPr="00424CEA">
        <w:rPr>
          <w:rFonts w:asciiTheme="majorHAnsi" w:eastAsia="SimSun" w:hAnsiTheme="majorHAnsi"/>
          <w:sz w:val="20"/>
          <w:szCs w:val="20"/>
        </w:rPr>
        <w:t xml:space="preserve">he Commission </w:t>
      </w:r>
      <w:r w:rsidR="00C6576C">
        <w:rPr>
          <w:rFonts w:asciiTheme="majorHAnsi" w:eastAsia="SimSun" w:hAnsiTheme="majorHAnsi"/>
          <w:sz w:val="20"/>
          <w:szCs w:val="20"/>
        </w:rPr>
        <w:t xml:space="preserve">also </w:t>
      </w:r>
      <w:r w:rsidR="001F7D28" w:rsidRPr="00424CEA">
        <w:rPr>
          <w:rFonts w:asciiTheme="majorHAnsi" w:eastAsia="SimSun" w:hAnsiTheme="majorHAnsi"/>
          <w:sz w:val="20"/>
          <w:szCs w:val="20"/>
        </w:rPr>
        <w:t>has jurisdiction</w:t>
      </w:r>
      <w:r w:rsidR="000220A1" w:rsidRPr="00424CEA">
        <w:rPr>
          <w:rFonts w:asciiTheme="majorHAnsi" w:eastAsia="SimSun" w:hAnsiTheme="majorHAnsi"/>
          <w:sz w:val="20"/>
          <w:szCs w:val="20"/>
        </w:rPr>
        <w:t xml:space="preserve"> </w:t>
      </w:r>
      <w:r w:rsidR="000220A1" w:rsidRPr="00424CEA">
        <w:rPr>
          <w:rFonts w:asciiTheme="majorHAnsi" w:eastAsia="SimSun" w:hAnsiTheme="majorHAnsi"/>
          <w:i/>
          <w:sz w:val="20"/>
          <w:szCs w:val="20"/>
        </w:rPr>
        <w:t>ratione loci</w:t>
      </w:r>
      <w:r w:rsidR="000220A1" w:rsidRPr="00424CEA">
        <w:rPr>
          <w:rFonts w:asciiTheme="majorHAnsi" w:eastAsia="SimSun" w:hAnsiTheme="majorHAnsi"/>
          <w:sz w:val="20"/>
          <w:szCs w:val="20"/>
        </w:rPr>
        <w:t xml:space="preserve"> </w:t>
      </w:r>
      <w:r w:rsidR="00A24816" w:rsidRPr="00424CEA">
        <w:rPr>
          <w:rFonts w:asciiTheme="majorHAnsi" w:eastAsia="SimSun" w:hAnsiTheme="majorHAnsi"/>
          <w:sz w:val="20"/>
          <w:szCs w:val="20"/>
        </w:rPr>
        <w:t>to hear the petition, because the petition alleges violations of rights protected in the American C</w:t>
      </w:r>
      <w:r w:rsidR="00C6576C">
        <w:rPr>
          <w:rFonts w:asciiTheme="majorHAnsi" w:eastAsia="SimSun" w:hAnsiTheme="majorHAnsi"/>
          <w:sz w:val="20"/>
          <w:szCs w:val="20"/>
        </w:rPr>
        <w:t>onvention that had taken place on</w:t>
      </w:r>
      <w:r w:rsidR="00A24816" w:rsidRPr="00424CEA">
        <w:rPr>
          <w:rFonts w:asciiTheme="majorHAnsi" w:eastAsia="SimSun" w:hAnsiTheme="majorHAnsi"/>
          <w:sz w:val="20"/>
          <w:szCs w:val="20"/>
        </w:rPr>
        <w:t xml:space="preserve"> Mexic</w:t>
      </w:r>
      <w:r w:rsidR="00C6576C">
        <w:rPr>
          <w:rFonts w:asciiTheme="majorHAnsi" w:eastAsia="SimSun" w:hAnsiTheme="majorHAnsi"/>
          <w:sz w:val="20"/>
          <w:szCs w:val="20"/>
        </w:rPr>
        <w:t>an</w:t>
      </w:r>
      <w:r w:rsidR="00A24816" w:rsidRPr="00424CEA">
        <w:rPr>
          <w:rFonts w:asciiTheme="majorHAnsi" w:eastAsia="SimSun" w:hAnsiTheme="majorHAnsi"/>
          <w:sz w:val="20"/>
          <w:szCs w:val="20"/>
        </w:rPr>
        <w:t xml:space="preserve"> territory</w:t>
      </w:r>
      <w:r w:rsidR="000220A1" w:rsidRPr="00424CEA">
        <w:rPr>
          <w:rFonts w:asciiTheme="majorHAnsi" w:eastAsia="SimSun" w:hAnsiTheme="majorHAnsi"/>
          <w:sz w:val="20"/>
          <w:szCs w:val="20"/>
        </w:rPr>
        <w:t>.</w:t>
      </w:r>
    </w:p>
    <w:p w:rsidR="000220A1" w:rsidRPr="00424CEA" w:rsidRDefault="00A24816" w:rsidP="000220A1">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eastAsia="SimSun" w:hAnsiTheme="majorHAnsi"/>
          <w:sz w:val="20"/>
          <w:szCs w:val="20"/>
        </w:rPr>
      </w:pPr>
      <w:r w:rsidRPr="00424CEA">
        <w:rPr>
          <w:rFonts w:asciiTheme="majorHAnsi" w:eastAsia="SimSun" w:hAnsiTheme="majorHAnsi"/>
          <w:sz w:val="20"/>
          <w:szCs w:val="20"/>
        </w:rPr>
        <w:t>The Commission has jurisdiction</w:t>
      </w:r>
      <w:r w:rsidR="000220A1" w:rsidRPr="00424CEA">
        <w:rPr>
          <w:rFonts w:asciiTheme="majorHAnsi" w:eastAsia="SimSun" w:hAnsiTheme="majorHAnsi"/>
          <w:sz w:val="20"/>
          <w:szCs w:val="20"/>
        </w:rPr>
        <w:t xml:space="preserve"> </w:t>
      </w:r>
      <w:r w:rsidR="000220A1" w:rsidRPr="00424CEA">
        <w:rPr>
          <w:rFonts w:asciiTheme="majorHAnsi" w:eastAsia="SimSun" w:hAnsiTheme="majorHAnsi"/>
          <w:i/>
          <w:sz w:val="20"/>
          <w:szCs w:val="20"/>
        </w:rPr>
        <w:t>ratione temporis</w:t>
      </w:r>
      <w:r w:rsidRPr="00424CEA">
        <w:rPr>
          <w:rFonts w:asciiTheme="majorHAnsi" w:eastAsia="SimSun" w:hAnsiTheme="majorHAnsi"/>
          <w:sz w:val="20"/>
          <w:szCs w:val="20"/>
        </w:rPr>
        <w:t xml:space="preserve"> because the obligation to respect and guarantee the rights protected in the American Convention was already in force for the State on the date that the events alleged in the petition took place. F</w:t>
      </w:r>
      <w:r w:rsidR="00F103BF" w:rsidRPr="00424CEA">
        <w:rPr>
          <w:rFonts w:asciiTheme="majorHAnsi" w:eastAsia="SimSun" w:hAnsiTheme="majorHAnsi"/>
          <w:sz w:val="20"/>
          <w:szCs w:val="20"/>
        </w:rPr>
        <w:t>inally, the Commission has jurisdiction</w:t>
      </w:r>
      <w:r w:rsidR="000220A1" w:rsidRPr="00424CEA">
        <w:rPr>
          <w:rFonts w:asciiTheme="majorHAnsi" w:eastAsia="SimSun" w:hAnsiTheme="majorHAnsi"/>
          <w:sz w:val="20"/>
          <w:szCs w:val="20"/>
        </w:rPr>
        <w:t xml:space="preserve"> </w:t>
      </w:r>
      <w:r w:rsidR="000220A1" w:rsidRPr="00424CEA">
        <w:rPr>
          <w:rFonts w:asciiTheme="majorHAnsi" w:eastAsia="SimSun" w:hAnsiTheme="majorHAnsi"/>
          <w:i/>
          <w:sz w:val="20"/>
          <w:szCs w:val="20"/>
        </w:rPr>
        <w:t>ratione materiae</w:t>
      </w:r>
      <w:r w:rsidR="00F103BF" w:rsidRPr="00424CEA">
        <w:rPr>
          <w:rFonts w:asciiTheme="majorHAnsi" w:eastAsia="SimSun" w:hAnsiTheme="majorHAnsi"/>
          <w:sz w:val="20"/>
          <w:szCs w:val="20"/>
        </w:rPr>
        <w:t>, because the petition reports possible violations of human rights protected by the American Convention</w:t>
      </w:r>
      <w:r w:rsidR="000220A1" w:rsidRPr="00424CEA">
        <w:rPr>
          <w:rFonts w:asciiTheme="majorHAnsi" w:eastAsia="SimSun" w:hAnsiTheme="majorHAnsi"/>
          <w:sz w:val="20"/>
          <w:szCs w:val="20"/>
        </w:rPr>
        <w:t>.</w:t>
      </w:r>
    </w:p>
    <w:p w:rsidR="000220A1" w:rsidRPr="00424CEA" w:rsidRDefault="00F103BF" w:rsidP="000220A1">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rPr>
      </w:pPr>
      <w:r w:rsidRPr="00424CEA">
        <w:rPr>
          <w:rFonts w:asciiTheme="majorHAnsi" w:hAnsiTheme="majorHAnsi"/>
          <w:b/>
          <w:bCs/>
          <w:sz w:val="20"/>
          <w:szCs w:val="20"/>
        </w:rPr>
        <w:t>Admissibility requirements</w:t>
      </w:r>
    </w:p>
    <w:p w:rsidR="000220A1" w:rsidRPr="00424CEA" w:rsidRDefault="00F103BF" w:rsidP="000220A1">
      <w:pPr>
        <w:spacing w:after="240"/>
        <w:ind w:firstLine="720"/>
        <w:jc w:val="both"/>
        <w:rPr>
          <w:rFonts w:asciiTheme="majorHAnsi" w:hAnsiTheme="majorHAnsi"/>
          <w:b/>
          <w:sz w:val="20"/>
          <w:szCs w:val="20"/>
        </w:rPr>
      </w:pPr>
      <w:r w:rsidRPr="00424CEA">
        <w:rPr>
          <w:rFonts w:asciiTheme="majorHAnsi" w:hAnsiTheme="majorHAnsi"/>
          <w:b/>
          <w:sz w:val="20"/>
          <w:szCs w:val="20"/>
        </w:rPr>
        <w:t>1.</w:t>
      </w:r>
      <w:r w:rsidRPr="00424CEA">
        <w:rPr>
          <w:rFonts w:asciiTheme="majorHAnsi" w:hAnsiTheme="majorHAnsi"/>
          <w:b/>
          <w:sz w:val="20"/>
          <w:szCs w:val="20"/>
        </w:rPr>
        <w:tab/>
        <w:t xml:space="preserve">Exhaustion of </w:t>
      </w:r>
      <w:r w:rsidR="00835252">
        <w:rPr>
          <w:rFonts w:asciiTheme="majorHAnsi" w:hAnsiTheme="majorHAnsi"/>
          <w:b/>
          <w:sz w:val="20"/>
          <w:szCs w:val="20"/>
        </w:rPr>
        <w:t xml:space="preserve">domestic </w:t>
      </w:r>
      <w:r w:rsidRPr="00424CEA">
        <w:rPr>
          <w:rFonts w:asciiTheme="majorHAnsi" w:hAnsiTheme="majorHAnsi"/>
          <w:b/>
          <w:sz w:val="20"/>
          <w:szCs w:val="20"/>
        </w:rPr>
        <w:t>remedies</w:t>
      </w:r>
    </w:p>
    <w:p w:rsidR="000220A1" w:rsidRPr="00424CEA" w:rsidRDefault="00F103BF"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24CEA">
        <w:rPr>
          <w:rFonts w:asciiTheme="majorHAnsi" w:hAnsiTheme="majorHAnsi" w:cs="Arial"/>
          <w:sz w:val="20"/>
          <w:szCs w:val="20"/>
        </w:rPr>
        <w:t>Article 46.1.a of the American Convention requires prior exhaustion of remedies available under domestic law in line with generally recognized principles of international law, as a requirement for admitting claims about the alleged violation of the American Convention.  This requirement is aimed at allowing national authorities to hear about the alleged violation of a right that is protect</w:t>
      </w:r>
      <w:r w:rsidR="00C6576C">
        <w:rPr>
          <w:rFonts w:asciiTheme="majorHAnsi" w:hAnsiTheme="majorHAnsi" w:cs="Arial"/>
          <w:sz w:val="20"/>
          <w:szCs w:val="20"/>
        </w:rPr>
        <w:t>ed</w:t>
      </w:r>
      <w:r w:rsidRPr="00424CEA">
        <w:rPr>
          <w:rFonts w:asciiTheme="majorHAnsi" w:hAnsiTheme="majorHAnsi" w:cs="Arial"/>
          <w:sz w:val="20"/>
          <w:szCs w:val="20"/>
        </w:rPr>
        <w:t xml:space="preserve"> and, if appropriate, to resolve the case before</w:t>
      </w:r>
      <w:r w:rsidR="0013336C">
        <w:rPr>
          <w:rFonts w:asciiTheme="majorHAnsi" w:hAnsiTheme="majorHAnsi" w:cs="Arial"/>
          <w:sz w:val="20"/>
          <w:szCs w:val="20"/>
        </w:rPr>
        <w:t xml:space="preserve"> it is heard by</w:t>
      </w:r>
      <w:r w:rsidRPr="00424CEA">
        <w:rPr>
          <w:rFonts w:asciiTheme="majorHAnsi" w:hAnsiTheme="majorHAnsi" w:cs="Arial"/>
          <w:sz w:val="20"/>
          <w:szCs w:val="20"/>
        </w:rPr>
        <w:t xml:space="preserve"> an international body</w:t>
      </w:r>
      <w:r w:rsidR="000220A1" w:rsidRPr="00424CEA">
        <w:rPr>
          <w:rFonts w:asciiTheme="majorHAnsi" w:hAnsiTheme="majorHAnsi"/>
          <w:sz w:val="20"/>
          <w:szCs w:val="20"/>
        </w:rPr>
        <w:t xml:space="preserve">. </w:t>
      </w:r>
    </w:p>
    <w:p w:rsidR="000220A1" w:rsidRPr="00424CEA" w:rsidRDefault="00F103BF"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24CEA">
        <w:rPr>
          <w:rFonts w:asciiTheme="majorHAnsi" w:hAnsiTheme="majorHAnsi"/>
          <w:sz w:val="20"/>
          <w:szCs w:val="20"/>
        </w:rPr>
        <w:t>In the present case, the Commission observe</w:t>
      </w:r>
      <w:r w:rsidR="007B2B50">
        <w:rPr>
          <w:rFonts w:asciiTheme="majorHAnsi" w:hAnsiTheme="majorHAnsi"/>
          <w:sz w:val="20"/>
          <w:szCs w:val="20"/>
        </w:rPr>
        <w:t>s</w:t>
      </w:r>
      <w:r w:rsidRPr="00424CEA">
        <w:rPr>
          <w:rFonts w:asciiTheme="majorHAnsi" w:hAnsiTheme="majorHAnsi"/>
          <w:sz w:val="20"/>
          <w:szCs w:val="20"/>
        </w:rPr>
        <w:t xml:space="preserve"> that, on the basis of the audit conducted by the Comptroller’s Office in October 1999, three proceedings were filed:  two administrative proceedings and one criminal proceeding.  As for the criminal proceeding, the Commission observes that the domestic remedies were exhausted with the judgment of the Collegiate Court of the Twenty-Second Circuit on April 15, 2002</w:t>
      </w:r>
      <w:r w:rsidR="000220A1" w:rsidRPr="00424CEA">
        <w:rPr>
          <w:rFonts w:asciiTheme="majorHAnsi" w:hAnsiTheme="majorHAnsi" w:cs="Arial"/>
          <w:sz w:val="20"/>
          <w:szCs w:val="20"/>
        </w:rPr>
        <w:t>.</w:t>
      </w:r>
    </w:p>
    <w:p w:rsidR="000220A1" w:rsidRPr="00424CEA" w:rsidRDefault="000220A1"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24CEA">
        <w:rPr>
          <w:rFonts w:asciiTheme="majorHAnsi" w:hAnsiTheme="majorHAnsi"/>
          <w:sz w:val="20"/>
          <w:szCs w:val="20"/>
        </w:rPr>
        <w:t>R</w:t>
      </w:r>
      <w:r w:rsidR="00F103BF" w:rsidRPr="00424CEA">
        <w:rPr>
          <w:rFonts w:asciiTheme="majorHAnsi" w:hAnsiTheme="majorHAnsi"/>
          <w:sz w:val="20"/>
          <w:szCs w:val="20"/>
        </w:rPr>
        <w:t xml:space="preserve">egarding </w:t>
      </w:r>
      <w:r w:rsidR="007B2B50">
        <w:rPr>
          <w:rFonts w:asciiTheme="majorHAnsi" w:hAnsiTheme="majorHAnsi"/>
          <w:sz w:val="20"/>
          <w:szCs w:val="20"/>
        </w:rPr>
        <w:t xml:space="preserve">the </w:t>
      </w:r>
      <w:r w:rsidR="00F103BF" w:rsidRPr="00424CEA">
        <w:rPr>
          <w:rFonts w:asciiTheme="majorHAnsi" w:hAnsiTheme="majorHAnsi"/>
          <w:sz w:val="20"/>
          <w:szCs w:val="20"/>
        </w:rPr>
        <w:t xml:space="preserve">administrative proceedings, the Commission observed that, because of the alleged failure to provide </w:t>
      </w:r>
      <w:r w:rsidR="0013336C">
        <w:rPr>
          <w:rFonts w:asciiTheme="majorHAnsi" w:hAnsiTheme="majorHAnsi"/>
          <w:sz w:val="20"/>
          <w:szCs w:val="20"/>
        </w:rPr>
        <w:t xml:space="preserve">legal </w:t>
      </w:r>
      <w:r w:rsidR="00F103BF" w:rsidRPr="00424CEA">
        <w:rPr>
          <w:rFonts w:asciiTheme="majorHAnsi" w:hAnsiTheme="majorHAnsi"/>
          <w:sz w:val="20"/>
          <w:szCs w:val="20"/>
        </w:rPr>
        <w:t>grounds and cause for the subpoenas issued on January 29, 1999 and after various appeals filed by the alleged victims, the Second Collegiate Circuit Court ordered, on May 20, 2002, that all proceedings be declared null and void and that the proceedings be reinstated</w:t>
      </w:r>
      <w:r w:rsidR="005206BE" w:rsidRPr="00424CEA">
        <w:rPr>
          <w:rFonts w:asciiTheme="majorHAnsi" w:hAnsiTheme="majorHAnsi"/>
          <w:sz w:val="20"/>
          <w:szCs w:val="20"/>
        </w:rPr>
        <w:t>.  On August 12, 2002, new administrative proceedings were filed, which led to the judgment of the Second Collegiate District Court of October 4, 2005.  The Commission observe</w:t>
      </w:r>
      <w:r w:rsidR="007B2B50">
        <w:rPr>
          <w:rFonts w:asciiTheme="majorHAnsi" w:hAnsiTheme="majorHAnsi"/>
          <w:sz w:val="20"/>
          <w:szCs w:val="20"/>
        </w:rPr>
        <w:t>s</w:t>
      </w:r>
      <w:r w:rsidR="005206BE" w:rsidRPr="00424CEA">
        <w:rPr>
          <w:rFonts w:asciiTheme="majorHAnsi" w:hAnsiTheme="majorHAnsi"/>
          <w:sz w:val="20"/>
          <w:szCs w:val="20"/>
        </w:rPr>
        <w:t xml:space="preserve"> that both the State and the petitioners agree</w:t>
      </w:r>
      <w:r w:rsidR="0013336C">
        <w:rPr>
          <w:rFonts w:asciiTheme="majorHAnsi" w:hAnsiTheme="majorHAnsi"/>
          <w:sz w:val="20"/>
          <w:szCs w:val="20"/>
        </w:rPr>
        <w:t>d</w:t>
      </w:r>
      <w:r w:rsidR="005206BE" w:rsidRPr="00424CEA">
        <w:rPr>
          <w:rFonts w:asciiTheme="majorHAnsi" w:hAnsiTheme="majorHAnsi"/>
          <w:sz w:val="20"/>
          <w:szCs w:val="20"/>
        </w:rPr>
        <w:t xml:space="preserve"> that remedies under domestic law were exhausted as a result of said judgment</w:t>
      </w:r>
      <w:r w:rsidRPr="00424CEA">
        <w:rPr>
          <w:rFonts w:asciiTheme="majorHAnsi" w:hAnsiTheme="majorHAnsi"/>
          <w:sz w:val="20"/>
          <w:szCs w:val="20"/>
        </w:rPr>
        <w:t>.</w:t>
      </w:r>
    </w:p>
    <w:p w:rsidR="000220A1" w:rsidRPr="00424CEA" w:rsidRDefault="005206BE"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24CEA">
        <w:rPr>
          <w:rFonts w:asciiTheme="majorHAnsi" w:hAnsiTheme="majorHAnsi"/>
          <w:sz w:val="20"/>
          <w:szCs w:val="20"/>
        </w:rPr>
        <w:t xml:space="preserve">Therefore, the Commission concludes that, in the present case, remedies under domestic law were filed and exhausted in compliance with Article </w:t>
      </w:r>
      <w:r w:rsidR="000220A1" w:rsidRPr="00424CEA">
        <w:rPr>
          <w:rFonts w:asciiTheme="majorHAnsi" w:hAnsiTheme="majorHAnsi" w:cs="Arial"/>
          <w:sz w:val="20"/>
          <w:szCs w:val="20"/>
        </w:rPr>
        <w:t xml:space="preserve">46.1.a </w:t>
      </w:r>
      <w:r w:rsidRPr="00424CEA">
        <w:rPr>
          <w:rFonts w:asciiTheme="majorHAnsi" w:hAnsiTheme="majorHAnsi" w:cs="Arial"/>
          <w:sz w:val="20"/>
          <w:szCs w:val="20"/>
        </w:rPr>
        <w:t>of the American Convention</w:t>
      </w:r>
      <w:r w:rsidR="000220A1" w:rsidRPr="00424CEA">
        <w:rPr>
          <w:rFonts w:asciiTheme="majorHAnsi" w:hAnsiTheme="majorHAnsi"/>
          <w:sz w:val="20"/>
          <w:szCs w:val="20"/>
        </w:rPr>
        <w:t xml:space="preserve">. </w:t>
      </w:r>
    </w:p>
    <w:p w:rsidR="000220A1" w:rsidRPr="00424CEA" w:rsidRDefault="000220A1" w:rsidP="000220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rPr>
      </w:pPr>
      <w:r w:rsidRPr="00424CEA">
        <w:rPr>
          <w:rFonts w:asciiTheme="majorHAnsi" w:hAnsiTheme="majorHAnsi"/>
          <w:b/>
          <w:sz w:val="20"/>
          <w:szCs w:val="20"/>
        </w:rPr>
        <w:t>2.</w:t>
      </w:r>
      <w:r w:rsidRPr="00424CEA">
        <w:rPr>
          <w:rFonts w:asciiTheme="majorHAnsi" w:hAnsiTheme="majorHAnsi"/>
          <w:b/>
          <w:sz w:val="20"/>
          <w:szCs w:val="20"/>
        </w:rPr>
        <w:tab/>
      </w:r>
      <w:r w:rsidR="005206BE" w:rsidRPr="00424CEA">
        <w:rPr>
          <w:rFonts w:asciiTheme="majorHAnsi" w:hAnsiTheme="majorHAnsi"/>
          <w:b/>
          <w:sz w:val="20"/>
          <w:szCs w:val="20"/>
        </w:rPr>
        <w:t>Time</w:t>
      </w:r>
      <w:r w:rsidR="007B2B50">
        <w:rPr>
          <w:rFonts w:asciiTheme="majorHAnsi" w:hAnsiTheme="majorHAnsi"/>
          <w:b/>
          <w:sz w:val="20"/>
          <w:szCs w:val="20"/>
        </w:rPr>
        <w:t xml:space="preserve">liness of the </w:t>
      </w:r>
      <w:r w:rsidR="005206BE" w:rsidRPr="00424CEA">
        <w:rPr>
          <w:rFonts w:asciiTheme="majorHAnsi" w:hAnsiTheme="majorHAnsi"/>
          <w:b/>
          <w:sz w:val="20"/>
          <w:szCs w:val="20"/>
        </w:rPr>
        <w:t>petition</w:t>
      </w:r>
    </w:p>
    <w:p w:rsidR="000220A1" w:rsidRPr="00424CEA" w:rsidRDefault="005206BE"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24CEA">
        <w:rPr>
          <w:rFonts w:asciiTheme="majorHAnsi" w:hAnsiTheme="majorHAnsi" w:cs="Arial"/>
          <w:sz w:val="20"/>
          <w:szCs w:val="20"/>
        </w:rPr>
        <w:t xml:space="preserve">Article </w:t>
      </w:r>
      <w:r w:rsidR="000220A1" w:rsidRPr="00424CEA">
        <w:rPr>
          <w:rFonts w:asciiTheme="majorHAnsi" w:hAnsiTheme="majorHAnsi" w:cs="Arial"/>
          <w:sz w:val="20"/>
          <w:szCs w:val="20"/>
        </w:rPr>
        <w:t xml:space="preserve">46.1.b </w:t>
      </w:r>
      <w:r w:rsidRPr="00424CEA">
        <w:rPr>
          <w:rFonts w:asciiTheme="majorHAnsi" w:hAnsiTheme="majorHAnsi" w:cs="Arial"/>
          <w:sz w:val="20"/>
          <w:szCs w:val="20"/>
        </w:rPr>
        <w:t>of the American Convention provides that, for a petition to be admissible by the Commission, it must have been filed within six months as of the date the alleged victim has been notified of the final judgment</w:t>
      </w:r>
      <w:r w:rsidR="000220A1" w:rsidRPr="00424CEA">
        <w:rPr>
          <w:rFonts w:asciiTheme="majorHAnsi" w:hAnsiTheme="majorHAnsi"/>
          <w:sz w:val="20"/>
          <w:szCs w:val="20"/>
        </w:rPr>
        <w:t xml:space="preserve">. </w:t>
      </w:r>
    </w:p>
    <w:p w:rsidR="000220A1" w:rsidRPr="00424CEA" w:rsidRDefault="005206BE"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mbria"/>
          <w:color w:val="000000"/>
          <w:sz w:val="20"/>
          <w:szCs w:val="20"/>
          <w:lang w:eastAsia="es-ES"/>
        </w:rPr>
      </w:pPr>
      <w:r w:rsidRPr="00424CEA">
        <w:rPr>
          <w:rFonts w:asciiTheme="majorHAnsi" w:hAnsiTheme="majorHAnsi"/>
          <w:sz w:val="20"/>
          <w:szCs w:val="20"/>
        </w:rPr>
        <w:t xml:space="preserve">The petition filed with the IACHR was submitted on August 11, 2004 and the administrative dispute proceedings against the alleged victims </w:t>
      </w:r>
      <w:r w:rsidR="0013336C">
        <w:rPr>
          <w:rFonts w:asciiTheme="majorHAnsi" w:hAnsiTheme="majorHAnsi"/>
          <w:sz w:val="20"/>
          <w:szCs w:val="20"/>
        </w:rPr>
        <w:t>came to an end</w:t>
      </w:r>
      <w:r w:rsidRPr="00424CEA">
        <w:rPr>
          <w:rFonts w:asciiTheme="majorHAnsi" w:hAnsiTheme="majorHAnsi"/>
          <w:sz w:val="20"/>
          <w:szCs w:val="20"/>
        </w:rPr>
        <w:t xml:space="preserve"> on October 4, 2005.  Therefore the exhaustion of remedies under domestic law took place while the petition was being processed by the Commission.  Under these circumstances, it has been the Commission’s constant view that the review of the prior requirements as </w:t>
      </w:r>
      <w:r w:rsidRPr="00424CEA">
        <w:rPr>
          <w:rFonts w:asciiTheme="majorHAnsi" w:hAnsiTheme="majorHAnsi"/>
          <w:sz w:val="20"/>
          <w:szCs w:val="20"/>
        </w:rPr>
        <w:lastRenderedPageBreak/>
        <w:t xml:space="preserve">set forth in Article </w:t>
      </w:r>
      <w:r w:rsidR="000220A1" w:rsidRPr="00424CEA">
        <w:rPr>
          <w:rFonts w:ascii="Cambria" w:hAnsi="Cambria" w:cs="Cambria"/>
          <w:sz w:val="20"/>
          <w:szCs w:val="20"/>
          <w:lang w:eastAsia="es-ES"/>
        </w:rPr>
        <w:t xml:space="preserve">46.1.b </w:t>
      </w:r>
      <w:r w:rsidRPr="00424CEA">
        <w:rPr>
          <w:rFonts w:ascii="Cambria" w:hAnsi="Cambria" w:cs="Cambria"/>
          <w:sz w:val="20"/>
          <w:szCs w:val="20"/>
          <w:lang w:eastAsia="es-ES"/>
        </w:rPr>
        <w:t>must be conducted in the light of the current situation at the time</w:t>
      </w:r>
      <w:r w:rsidR="00813CBB" w:rsidRPr="00424CEA">
        <w:rPr>
          <w:rFonts w:ascii="Cambria" w:hAnsi="Cambria" w:cs="Cambria"/>
          <w:sz w:val="20"/>
          <w:szCs w:val="20"/>
          <w:lang w:eastAsia="es-ES"/>
        </w:rPr>
        <w:t xml:space="preserve"> when the ruling about a petition’s admissibility or inadmissibility is made.</w:t>
      </w:r>
      <w:r w:rsidR="000220A1" w:rsidRPr="00424CEA">
        <w:rPr>
          <w:rFonts w:asciiTheme="majorHAnsi" w:hAnsiTheme="majorHAnsi"/>
          <w:sz w:val="20"/>
          <w:szCs w:val="20"/>
        </w:rPr>
        <w:t xml:space="preserve"> </w:t>
      </w:r>
    </w:p>
    <w:p w:rsidR="000220A1" w:rsidRPr="00424CEA" w:rsidRDefault="00813CBB" w:rsidP="000220A1">
      <w:pPr>
        <w:pStyle w:val="ListParagraph"/>
        <w:numPr>
          <w:ilvl w:val="0"/>
          <w:numId w:val="103"/>
        </w:numPr>
        <w:jc w:val="both"/>
        <w:rPr>
          <w:rFonts w:eastAsia="Arial Unicode MS"/>
          <w:sz w:val="20"/>
          <w:szCs w:val="20"/>
        </w:rPr>
      </w:pPr>
      <w:r w:rsidRPr="00424CEA">
        <w:rPr>
          <w:rFonts w:eastAsia="Arial Unicode MS"/>
          <w:sz w:val="20"/>
          <w:szCs w:val="20"/>
        </w:rPr>
        <w:t>Regarding the alleged illegality of the criminal proceedings, the IACHR observe</w:t>
      </w:r>
      <w:r w:rsidR="007B2B50">
        <w:rPr>
          <w:rFonts w:eastAsia="Arial Unicode MS"/>
          <w:sz w:val="20"/>
          <w:szCs w:val="20"/>
        </w:rPr>
        <w:t>s</w:t>
      </w:r>
      <w:r w:rsidRPr="00424CEA">
        <w:rPr>
          <w:rFonts w:eastAsia="Arial Unicode MS"/>
          <w:sz w:val="20"/>
          <w:szCs w:val="20"/>
        </w:rPr>
        <w:t xml:space="preserve"> that the remedies were exhausted as a result of the judgment of April 15, 2002 by the Collegiate Court of the Twenty-Second Circuit, that is, two years before the petition was filed with the Commission.  Therefore, the Commission concludes that, with respect to this claim, the requirements set forth in Article</w:t>
      </w:r>
      <w:r w:rsidR="000220A1" w:rsidRPr="00424CEA">
        <w:rPr>
          <w:rFonts w:eastAsia="Arial Unicode MS"/>
          <w:sz w:val="20"/>
          <w:szCs w:val="20"/>
        </w:rPr>
        <w:t xml:space="preserve"> 46.1.b </w:t>
      </w:r>
      <w:r w:rsidRPr="00424CEA">
        <w:rPr>
          <w:rFonts w:eastAsia="Arial Unicode MS"/>
          <w:sz w:val="20"/>
          <w:szCs w:val="20"/>
        </w:rPr>
        <w:t>of the American Convention have not been met</w:t>
      </w:r>
      <w:r w:rsidR="000220A1" w:rsidRPr="00424CEA">
        <w:rPr>
          <w:rFonts w:eastAsia="Arial Unicode MS"/>
          <w:sz w:val="20"/>
          <w:szCs w:val="20"/>
        </w:rPr>
        <w:t>.</w:t>
      </w:r>
    </w:p>
    <w:p w:rsidR="000220A1" w:rsidRPr="00424CEA" w:rsidRDefault="000220A1" w:rsidP="000220A1">
      <w:pPr>
        <w:pStyle w:val="ListParagraph"/>
        <w:rPr>
          <w:rFonts w:eastAsia="Arial Unicode MS"/>
          <w:sz w:val="20"/>
          <w:szCs w:val="20"/>
        </w:rPr>
      </w:pPr>
    </w:p>
    <w:p w:rsidR="000220A1" w:rsidRPr="00424CEA" w:rsidRDefault="000220A1" w:rsidP="000220A1">
      <w:pPr>
        <w:spacing w:after="240"/>
        <w:ind w:firstLine="720"/>
        <w:jc w:val="both"/>
        <w:rPr>
          <w:rFonts w:asciiTheme="majorHAnsi" w:hAnsiTheme="majorHAnsi"/>
          <w:b/>
          <w:bCs/>
          <w:sz w:val="20"/>
          <w:szCs w:val="20"/>
        </w:rPr>
      </w:pPr>
      <w:r w:rsidRPr="00424CEA">
        <w:rPr>
          <w:rFonts w:asciiTheme="majorHAnsi" w:hAnsiTheme="majorHAnsi"/>
          <w:b/>
          <w:bCs/>
          <w:sz w:val="20"/>
          <w:szCs w:val="20"/>
        </w:rPr>
        <w:t>3.</w:t>
      </w:r>
      <w:r w:rsidRPr="00424CEA">
        <w:rPr>
          <w:rFonts w:asciiTheme="majorHAnsi" w:hAnsiTheme="majorHAnsi"/>
          <w:b/>
          <w:bCs/>
          <w:sz w:val="20"/>
          <w:szCs w:val="20"/>
        </w:rPr>
        <w:tab/>
        <w:t>Duplica</w:t>
      </w:r>
      <w:r w:rsidR="00813CBB" w:rsidRPr="00424CEA">
        <w:rPr>
          <w:rFonts w:asciiTheme="majorHAnsi" w:hAnsiTheme="majorHAnsi"/>
          <w:b/>
          <w:bCs/>
          <w:sz w:val="20"/>
          <w:szCs w:val="20"/>
        </w:rPr>
        <w:t xml:space="preserve">tion of proceedings and international </w:t>
      </w:r>
      <w:r w:rsidR="00813CBB" w:rsidRPr="00424CEA">
        <w:rPr>
          <w:rFonts w:asciiTheme="majorHAnsi" w:hAnsiTheme="majorHAnsi"/>
          <w:b/>
          <w:bCs/>
          <w:i/>
          <w:sz w:val="20"/>
          <w:szCs w:val="20"/>
        </w:rPr>
        <w:t>res judicata</w:t>
      </w:r>
    </w:p>
    <w:p w:rsidR="000220A1" w:rsidRPr="00424CEA" w:rsidRDefault="00813CBB"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24CEA">
        <w:rPr>
          <w:rFonts w:asciiTheme="majorHAnsi" w:hAnsiTheme="majorHAnsi"/>
          <w:sz w:val="20"/>
          <w:szCs w:val="20"/>
        </w:rPr>
        <w:t xml:space="preserve">The case file does not </w:t>
      </w:r>
      <w:r w:rsidR="00AC6266" w:rsidRPr="00424CEA">
        <w:rPr>
          <w:rFonts w:asciiTheme="majorHAnsi" w:hAnsiTheme="majorHAnsi"/>
          <w:sz w:val="20"/>
          <w:szCs w:val="20"/>
        </w:rPr>
        <w:t>show that the subject</w:t>
      </w:r>
      <w:r w:rsidRPr="00424CEA">
        <w:rPr>
          <w:rFonts w:asciiTheme="majorHAnsi" w:hAnsiTheme="majorHAnsi"/>
          <w:sz w:val="20"/>
          <w:szCs w:val="20"/>
        </w:rPr>
        <w:t xml:space="preserve"> of the petition is pending</w:t>
      </w:r>
      <w:r w:rsidR="00AC6266" w:rsidRPr="00424CEA">
        <w:rPr>
          <w:rFonts w:asciiTheme="majorHAnsi" w:hAnsiTheme="majorHAnsi"/>
          <w:sz w:val="20"/>
          <w:szCs w:val="20"/>
        </w:rPr>
        <w:t xml:space="preserve"> </w:t>
      </w:r>
      <w:r w:rsidRPr="00424CEA">
        <w:rPr>
          <w:rFonts w:asciiTheme="majorHAnsi" w:hAnsiTheme="majorHAnsi"/>
          <w:sz w:val="20"/>
          <w:szCs w:val="20"/>
        </w:rPr>
        <w:t>in another</w:t>
      </w:r>
      <w:r w:rsidR="00AC6266" w:rsidRPr="00424CEA">
        <w:rPr>
          <w:rFonts w:asciiTheme="majorHAnsi" w:hAnsiTheme="majorHAnsi"/>
          <w:sz w:val="20"/>
          <w:szCs w:val="20"/>
        </w:rPr>
        <w:t xml:space="preserve"> international </w:t>
      </w:r>
      <w:r w:rsidRPr="00424CEA">
        <w:rPr>
          <w:rFonts w:asciiTheme="majorHAnsi" w:hAnsiTheme="majorHAnsi"/>
          <w:sz w:val="20"/>
          <w:szCs w:val="20"/>
        </w:rPr>
        <w:t xml:space="preserve">proceeding for settlement, nor does it reproduce a petition </w:t>
      </w:r>
      <w:r w:rsidR="00AC6266" w:rsidRPr="00424CEA">
        <w:rPr>
          <w:rFonts w:asciiTheme="majorHAnsi" w:hAnsiTheme="majorHAnsi"/>
          <w:sz w:val="20"/>
          <w:szCs w:val="20"/>
        </w:rPr>
        <w:t xml:space="preserve">that has </w:t>
      </w:r>
      <w:r w:rsidRPr="00424CEA">
        <w:rPr>
          <w:rFonts w:asciiTheme="majorHAnsi" w:hAnsiTheme="majorHAnsi"/>
          <w:sz w:val="20"/>
          <w:szCs w:val="20"/>
        </w:rPr>
        <w:t xml:space="preserve">already </w:t>
      </w:r>
      <w:r w:rsidR="00AC6266" w:rsidRPr="00424CEA">
        <w:rPr>
          <w:rFonts w:asciiTheme="majorHAnsi" w:hAnsiTheme="majorHAnsi"/>
          <w:sz w:val="20"/>
          <w:szCs w:val="20"/>
        </w:rPr>
        <w:t xml:space="preserve">been examined </w:t>
      </w:r>
      <w:r w:rsidRPr="00424CEA">
        <w:rPr>
          <w:rFonts w:asciiTheme="majorHAnsi" w:hAnsiTheme="majorHAnsi"/>
          <w:sz w:val="20"/>
          <w:szCs w:val="20"/>
        </w:rPr>
        <w:t>by this or any other international body.  Therefore, the causes for inadmissibility as set forth in Articles 46.1.c and</w:t>
      </w:r>
      <w:r w:rsidR="000220A1" w:rsidRPr="00424CEA">
        <w:rPr>
          <w:rFonts w:asciiTheme="majorHAnsi" w:hAnsiTheme="majorHAnsi"/>
          <w:sz w:val="20"/>
          <w:szCs w:val="20"/>
        </w:rPr>
        <w:t xml:space="preserve"> 47.d </w:t>
      </w:r>
      <w:r w:rsidRPr="00424CEA">
        <w:rPr>
          <w:rFonts w:asciiTheme="majorHAnsi" w:hAnsiTheme="majorHAnsi"/>
          <w:sz w:val="20"/>
          <w:szCs w:val="20"/>
        </w:rPr>
        <w:t>of the Convention are not applicable</w:t>
      </w:r>
      <w:r w:rsidR="000220A1" w:rsidRPr="00424CEA">
        <w:rPr>
          <w:rFonts w:asciiTheme="majorHAnsi" w:hAnsiTheme="majorHAnsi"/>
          <w:sz w:val="20"/>
          <w:szCs w:val="20"/>
        </w:rPr>
        <w:t xml:space="preserve">. </w:t>
      </w:r>
    </w:p>
    <w:p w:rsidR="000220A1" w:rsidRPr="00424CEA" w:rsidRDefault="000220A1" w:rsidP="000220A1">
      <w:pPr>
        <w:spacing w:after="240"/>
        <w:ind w:firstLine="720"/>
        <w:jc w:val="both"/>
        <w:rPr>
          <w:rFonts w:asciiTheme="majorHAnsi" w:hAnsiTheme="majorHAnsi"/>
          <w:b/>
          <w:bCs/>
          <w:sz w:val="20"/>
          <w:szCs w:val="20"/>
        </w:rPr>
      </w:pPr>
      <w:r w:rsidRPr="00424CEA">
        <w:rPr>
          <w:rFonts w:asciiTheme="majorHAnsi" w:hAnsiTheme="majorHAnsi"/>
          <w:b/>
          <w:bCs/>
          <w:sz w:val="20"/>
          <w:szCs w:val="20"/>
        </w:rPr>
        <w:t>4.</w:t>
      </w:r>
      <w:r w:rsidRPr="00424CEA">
        <w:rPr>
          <w:rFonts w:asciiTheme="majorHAnsi" w:hAnsiTheme="majorHAnsi"/>
          <w:b/>
          <w:bCs/>
          <w:sz w:val="20"/>
          <w:szCs w:val="20"/>
        </w:rPr>
        <w:tab/>
      </w:r>
      <w:r w:rsidR="00324EEA">
        <w:rPr>
          <w:rFonts w:asciiTheme="majorHAnsi" w:hAnsiTheme="majorHAnsi"/>
          <w:b/>
          <w:bCs/>
          <w:sz w:val="20"/>
          <w:szCs w:val="20"/>
        </w:rPr>
        <w:t>Colorable claim</w:t>
      </w:r>
    </w:p>
    <w:p w:rsidR="000220A1" w:rsidRPr="00424CEA" w:rsidRDefault="00813CBB"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24CEA">
        <w:rPr>
          <w:rFonts w:asciiTheme="majorHAnsi" w:hAnsiTheme="majorHAnsi"/>
          <w:sz w:val="20"/>
          <w:szCs w:val="20"/>
        </w:rPr>
        <w:t xml:space="preserve">For </w:t>
      </w:r>
      <w:r w:rsidR="00AC6266" w:rsidRPr="00424CEA">
        <w:rPr>
          <w:rFonts w:asciiTheme="majorHAnsi" w:hAnsiTheme="majorHAnsi"/>
          <w:sz w:val="20"/>
          <w:szCs w:val="20"/>
        </w:rPr>
        <w:t>admissibility</w:t>
      </w:r>
      <w:r w:rsidRPr="00424CEA">
        <w:rPr>
          <w:rFonts w:asciiTheme="majorHAnsi" w:hAnsiTheme="majorHAnsi"/>
          <w:sz w:val="20"/>
          <w:szCs w:val="20"/>
        </w:rPr>
        <w:t xml:space="preserve"> purpose</w:t>
      </w:r>
      <w:r w:rsidR="00AC6266" w:rsidRPr="00424CEA">
        <w:rPr>
          <w:rFonts w:asciiTheme="majorHAnsi" w:hAnsiTheme="majorHAnsi"/>
          <w:sz w:val="20"/>
          <w:szCs w:val="20"/>
        </w:rPr>
        <w:t>s</w:t>
      </w:r>
      <w:r w:rsidRPr="00424CEA">
        <w:rPr>
          <w:rFonts w:asciiTheme="majorHAnsi" w:hAnsiTheme="majorHAnsi"/>
          <w:sz w:val="20"/>
          <w:szCs w:val="20"/>
        </w:rPr>
        <w:t xml:space="preserve">, </w:t>
      </w:r>
      <w:r w:rsidR="00AC6266" w:rsidRPr="00424CEA">
        <w:rPr>
          <w:rFonts w:asciiTheme="majorHAnsi" w:hAnsiTheme="majorHAnsi"/>
          <w:sz w:val="20"/>
          <w:szCs w:val="20"/>
        </w:rPr>
        <w:t>the Commission needs to establish whether the petition alleges facts that tend to establish a violation of rights, as stipulated</w:t>
      </w:r>
      <w:r w:rsidR="000220A1" w:rsidRPr="00424CEA">
        <w:rPr>
          <w:rFonts w:asciiTheme="majorHAnsi" w:hAnsiTheme="majorHAnsi"/>
          <w:sz w:val="20"/>
          <w:szCs w:val="20"/>
        </w:rPr>
        <w:t xml:space="preserve"> </w:t>
      </w:r>
      <w:r w:rsidR="0013336C">
        <w:rPr>
          <w:rFonts w:asciiTheme="majorHAnsi" w:hAnsiTheme="majorHAnsi"/>
          <w:sz w:val="20"/>
          <w:szCs w:val="20"/>
        </w:rPr>
        <w:t xml:space="preserve">in </w:t>
      </w:r>
      <w:r w:rsidR="000220A1" w:rsidRPr="00424CEA">
        <w:rPr>
          <w:rFonts w:asciiTheme="majorHAnsi" w:hAnsiTheme="majorHAnsi"/>
          <w:sz w:val="20"/>
          <w:szCs w:val="20"/>
        </w:rPr>
        <w:t xml:space="preserve">47.b </w:t>
      </w:r>
      <w:r w:rsidR="00AC6266" w:rsidRPr="00424CEA">
        <w:rPr>
          <w:rFonts w:asciiTheme="majorHAnsi" w:hAnsiTheme="majorHAnsi"/>
          <w:sz w:val="20"/>
          <w:szCs w:val="20"/>
        </w:rPr>
        <w:t>of the American Convention</w:t>
      </w:r>
      <w:r w:rsidR="000220A1" w:rsidRPr="00424CEA">
        <w:rPr>
          <w:rFonts w:asciiTheme="majorHAnsi" w:hAnsiTheme="majorHAnsi"/>
          <w:sz w:val="20"/>
          <w:szCs w:val="20"/>
        </w:rPr>
        <w:t xml:space="preserve">, </w:t>
      </w:r>
      <w:r w:rsidR="00AC6266" w:rsidRPr="00424CEA">
        <w:rPr>
          <w:rFonts w:asciiTheme="majorHAnsi" w:hAnsiTheme="majorHAnsi"/>
          <w:sz w:val="20"/>
          <w:szCs w:val="20"/>
        </w:rPr>
        <w:t xml:space="preserve">whether the petition is “manifestly groundless” or is “obviously out or order,” in line with Article 47.c of the American Convention.  The criterion to examine admissibility differs from the one used for a review of the merits of a petition, since the Commission only has to conduct a </w:t>
      </w:r>
      <w:r w:rsidR="00AC6266" w:rsidRPr="0013336C">
        <w:rPr>
          <w:rFonts w:asciiTheme="majorHAnsi" w:hAnsiTheme="majorHAnsi"/>
          <w:i/>
          <w:sz w:val="20"/>
          <w:szCs w:val="20"/>
        </w:rPr>
        <w:t>prima facie</w:t>
      </w:r>
      <w:r w:rsidR="00AC6266" w:rsidRPr="00424CEA">
        <w:rPr>
          <w:rFonts w:asciiTheme="majorHAnsi" w:hAnsiTheme="majorHAnsi"/>
          <w:sz w:val="20"/>
          <w:szCs w:val="20"/>
        </w:rPr>
        <w:t xml:space="preserve"> evaluation to determine whether or not the petitions establish the apparent or possible violation of a right guaranteed by the American Convention.  It involves a cursory review that does not imply any prejudgment or prior opinion about the merits of the case</w:t>
      </w:r>
      <w:r w:rsidR="000220A1" w:rsidRPr="00424CEA">
        <w:rPr>
          <w:rFonts w:asciiTheme="majorHAnsi" w:hAnsiTheme="majorHAnsi"/>
          <w:sz w:val="20"/>
          <w:szCs w:val="20"/>
        </w:rPr>
        <w:t>.</w:t>
      </w:r>
    </w:p>
    <w:p w:rsidR="000220A1" w:rsidRPr="00424CEA" w:rsidRDefault="00AC6266"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24CEA">
        <w:rPr>
          <w:rFonts w:asciiTheme="majorHAnsi" w:hAnsiTheme="majorHAnsi"/>
          <w:sz w:val="20"/>
          <w:szCs w:val="20"/>
        </w:rPr>
        <w:t>Likewise, neither the American Convention nor the Rules of Procedure of the IACHR require the petitioner to identify the specific rights that have been allegedly violated by the State in the case submitted to the Commission, although</w:t>
      </w:r>
      <w:r w:rsidR="00AE7039" w:rsidRPr="00424CEA">
        <w:rPr>
          <w:rFonts w:asciiTheme="majorHAnsi" w:hAnsiTheme="majorHAnsi"/>
          <w:sz w:val="20"/>
          <w:szCs w:val="20"/>
        </w:rPr>
        <w:t xml:space="preserve"> the petitioners are entitled to do so.  It does, however, pertain to the Commission, on the basis of the </w:t>
      </w:r>
      <w:r w:rsidR="0013336C">
        <w:rPr>
          <w:rFonts w:asciiTheme="majorHAnsi" w:hAnsiTheme="majorHAnsi"/>
          <w:sz w:val="20"/>
          <w:szCs w:val="20"/>
        </w:rPr>
        <w:t>S</w:t>
      </w:r>
      <w:r w:rsidR="00AE7039" w:rsidRPr="00424CEA">
        <w:rPr>
          <w:rFonts w:asciiTheme="majorHAnsi" w:hAnsiTheme="majorHAnsi"/>
          <w:sz w:val="20"/>
          <w:szCs w:val="20"/>
        </w:rPr>
        <w:t>ystem’s jurisprudence</w:t>
      </w:r>
      <w:r w:rsidR="000220A1" w:rsidRPr="00424CEA">
        <w:rPr>
          <w:rFonts w:asciiTheme="majorHAnsi" w:hAnsiTheme="majorHAnsi"/>
          <w:sz w:val="20"/>
          <w:szCs w:val="20"/>
        </w:rPr>
        <w:t xml:space="preserve">, </w:t>
      </w:r>
      <w:r w:rsidR="00AE7039" w:rsidRPr="00424CEA">
        <w:rPr>
          <w:rFonts w:asciiTheme="majorHAnsi" w:hAnsiTheme="majorHAnsi"/>
          <w:sz w:val="20"/>
          <w:szCs w:val="20"/>
        </w:rPr>
        <w:t>to establish in its admissibility reports what provision of the relevant inter-American instruments is applicable and what provision it could conclude had been violated if the alleged facts were proven to be true on the basis of sufficient evidence</w:t>
      </w:r>
      <w:r w:rsidR="000220A1" w:rsidRPr="00424CEA">
        <w:rPr>
          <w:rFonts w:asciiTheme="majorHAnsi" w:hAnsiTheme="majorHAnsi"/>
          <w:sz w:val="20"/>
          <w:szCs w:val="20"/>
        </w:rPr>
        <w:t>.</w:t>
      </w:r>
    </w:p>
    <w:p w:rsidR="000220A1" w:rsidRPr="00424CEA" w:rsidRDefault="00AE7039" w:rsidP="000220A1">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sz w:val="20"/>
          <w:szCs w:val="20"/>
        </w:rPr>
      </w:pPr>
      <w:r w:rsidRPr="00424CEA">
        <w:rPr>
          <w:rFonts w:ascii="Cambria" w:hAnsi="Cambria"/>
          <w:sz w:val="20"/>
          <w:szCs w:val="20"/>
        </w:rPr>
        <w:t>The petitioners are making claims about the absence of autonomy and impartiality in the administrative proceedings filed without justification against Messrs. Gonzalo Carrillo and</w:t>
      </w:r>
      <w:r w:rsidR="000220A1" w:rsidRPr="00424CEA">
        <w:rPr>
          <w:rFonts w:ascii="Cambria" w:hAnsi="Cambria"/>
          <w:sz w:val="20"/>
          <w:szCs w:val="20"/>
        </w:rPr>
        <w:t xml:space="preserve"> Oscar Estévez</w:t>
      </w:r>
      <w:r w:rsidR="000220A1" w:rsidRPr="00424CEA">
        <w:rPr>
          <w:rFonts w:asciiTheme="majorHAnsi" w:eastAsia="SimSun" w:hAnsiTheme="majorHAnsi"/>
          <w:sz w:val="20"/>
          <w:szCs w:val="20"/>
        </w:rPr>
        <w:t xml:space="preserve">. </w:t>
      </w:r>
      <w:r w:rsidRPr="00424CEA">
        <w:rPr>
          <w:rFonts w:asciiTheme="majorHAnsi" w:eastAsia="SimSun" w:hAnsiTheme="majorHAnsi"/>
          <w:sz w:val="20"/>
          <w:szCs w:val="20"/>
        </w:rPr>
        <w:t xml:space="preserve">They also contend that the remedies were not effective, because they did not make it possible </w:t>
      </w:r>
      <w:r w:rsidR="00527784">
        <w:rPr>
          <w:rFonts w:asciiTheme="majorHAnsi" w:eastAsia="SimSun" w:hAnsiTheme="majorHAnsi"/>
          <w:sz w:val="20"/>
          <w:szCs w:val="20"/>
        </w:rPr>
        <w:t xml:space="preserve">to </w:t>
      </w:r>
      <w:r w:rsidRPr="00424CEA">
        <w:rPr>
          <w:rFonts w:asciiTheme="majorHAnsi" w:eastAsia="SimSun" w:hAnsiTheme="majorHAnsi"/>
          <w:sz w:val="20"/>
          <w:szCs w:val="20"/>
        </w:rPr>
        <w:t xml:space="preserve">resolve or protect the violation of their </w:t>
      </w:r>
      <w:r w:rsidR="00527784">
        <w:rPr>
          <w:rFonts w:asciiTheme="majorHAnsi" w:eastAsia="SimSun" w:hAnsiTheme="majorHAnsi"/>
          <w:sz w:val="20"/>
          <w:szCs w:val="20"/>
        </w:rPr>
        <w:t xml:space="preserve">right to </w:t>
      </w:r>
      <w:r w:rsidRPr="00424CEA">
        <w:rPr>
          <w:rFonts w:asciiTheme="majorHAnsi" w:eastAsia="SimSun" w:hAnsiTheme="majorHAnsi"/>
          <w:sz w:val="20"/>
          <w:szCs w:val="20"/>
        </w:rPr>
        <w:t>judicial guarantees in the administrative proceedings, along with the fact that, according to the petitioners, the</w:t>
      </w:r>
      <w:r w:rsidR="00527784">
        <w:rPr>
          <w:rFonts w:asciiTheme="majorHAnsi" w:eastAsia="SimSun" w:hAnsiTheme="majorHAnsi"/>
          <w:sz w:val="20"/>
          <w:szCs w:val="20"/>
        </w:rPr>
        <w:t xml:space="preserve">se proceedings </w:t>
      </w:r>
      <w:r w:rsidRPr="00424CEA">
        <w:rPr>
          <w:rFonts w:asciiTheme="majorHAnsi" w:eastAsia="SimSun" w:hAnsiTheme="majorHAnsi"/>
          <w:sz w:val="20"/>
          <w:szCs w:val="20"/>
        </w:rPr>
        <w:t xml:space="preserve">were wrongfully used by both the Comptroller’s Office and the Administrative Dispute Court to extend the proceedings and not comply with the rulings of the Collegiate Circuit Court.  As for the State, it contends that, for the present petition to be admissible, its examination would constitute a “fourth </w:t>
      </w:r>
      <w:r w:rsidR="00324EEA">
        <w:rPr>
          <w:rFonts w:asciiTheme="majorHAnsi" w:eastAsia="SimSun" w:hAnsiTheme="majorHAnsi"/>
          <w:sz w:val="20"/>
          <w:szCs w:val="20"/>
        </w:rPr>
        <w:t>instance</w:t>
      </w:r>
      <w:r w:rsidRPr="00424CEA">
        <w:rPr>
          <w:rFonts w:asciiTheme="majorHAnsi" w:eastAsia="SimSun" w:hAnsiTheme="majorHAnsi"/>
          <w:sz w:val="20"/>
          <w:szCs w:val="20"/>
        </w:rPr>
        <w:t>” because the Commission would undertake a review of the judgments, infringing its auxiliary character as established by the American Convention</w:t>
      </w:r>
      <w:r w:rsidR="000220A1" w:rsidRPr="00424CEA">
        <w:rPr>
          <w:rFonts w:ascii="Cambria" w:eastAsia="SimSun" w:hAnsi="Cambria"/>
          <w:sz w:val="20"/>
          <w:szCs w:val="20"/>
        </w:rPr>
        <w:t xml:space="preserve">. </w:t>
      </w:r>
    </w:p>
    <w:p w:rsidR="000220A1" w:rsidRPr="00424CEA" w:rsidRDefault="00696ADE" w:rsidP="000220A1">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424CEA">
        <w:rPr>
          <w:rFonts w:asciiTheme="majorHAnsi" w:eastAsia="SimSun" w:hAnsiTheme="majorHAnsi"/>
          <w:sz w:val="20"/>
          <w:szCs w:val="20"/>
        </w:rPr>
        <w:t xml:space="preserve">Regarding this, the Commission has consistently indicated that it has no jurisdiction to review matters pertaining to domestic law and the sphere of jurisdiction of domestic courts, although it </w:t>
      </w:r>
      <w:r w:rsidR="00527784">
        <w:rPr>
          <w:rFonts w:asciiTheme="majorHAnsi" w:eastAsia="SimSun" w:hAnsiTheme="majorHAnsi"/>
          <w:sz w:val="20"/>
          <w:szCs w:val="20"/>
        </w:rPr>
        <w:t>does have jurisdiction</w:t>
      </w:r>
      <w:r w:rsidRPr="00424CEA">
        <w:rPr>
          <w:rFonts w:asciiTheme="majorHAnsi" w:eastAsia="SimSun" w:hAnsiTheme="majorHAnsi"/>
          <w:sz w:val="20"/>
          <w:szCs w:val="20"/>
        </w:rPr>
        <w:t xml:space="preserve"> declare that a petition is admissible and to rule on its merits when the latter refers to a </w:t>
      </w:r>
      <w:r w:rsidR="00527784">
        <w:rPr>
          <w:rFonts w:asciiTheme="majorHAnsi" w:eastAsia="SimSun" w:hAnsiTheme="majorHAnsi"/>
          <w:sz w:val="20"/>
          <w:szCs w:val="20"/>
        </w:rPr>
        <w:t>domestic</w:t>
      </w:r>
      <w:r w:rsidRPr="00424CEA">
        <w:rPr>
          <w:rFonts w:asciiTheme="majorHAnsi" w:eastAsia="SimSun" w:hAnsiTheme="majorHAnsi"/>
          <w:sz w:val="20"/>
          <w:szCs w:val="20"/>
        </w:rPr>
        <w:t xml:space="preserve"> court judgment that has been </w:t>
      </w:r>
      <w:r w:rsidR="009465A5" w:rsidRPr="00424CEA">
        <w:rPr>
          <w:rFonts w:asciiTheme="majorHAnsi" w:eastAsia="SimSun" w:hAnsiTheme="majorHAnsi"/>
          <w:sz w:val="20"/>
          <w:szCs w:val="20"/>
        </w:rPr>
        <w:t>issued without observing due process of law or that apparently violates any other right guaranteed by the Convention</w:t>
      </w:r>
      <w:r w:rsidR="000220A1" w:rsidRPr="00424CEA">
        <w:rPr>
          <w:rFonts w:asciiTheme="majorHAnsi" w:eastAsia="SimSun" w:hAnsiTheme="majorHAnsi"/>
          <w:sz w:val="20"/>
          <w:szCs w:val="20"/>
        </w:rPr>
        <w:t xml:space="preserve">. </w:t>
      </w:r>
      <w:r w:rsidR="009465A5" w:rsidRPr="00424CEA">
        <w:rPr>
          <w:rFonts w:asciiTheme="majorHAnsi" w:eastAsia="SimSun" w:hAnsiTheme="majorHAnsi"/>
          <w:sz w:val="20"/>
          <w:szCs w:val="20"/>
        </w:rPr>
        <w:t xml:space="preserve">Therefore, the Commission considers that, in the </w:t>
      </w:r>
      <w:r w:rsidR="009465A5" w:rsidRPr="00424CEA">
        <w:rPr>
          <w:rFonts w:asciiTheme="majorHAnsi" w:eastAsia="SimSun" w:hAnsiTheme="majorHAnsi"/>
          <w:sz w:val="20"/>
          <w:szCs w:val="20"/>
        </w:rPr>
        <w:lastRenderedPageBreak/>
        <w:t>present case,</w:t>
      </w:r>
      <w:r w:rsidR="00527784">
        <w:rPr>
          <w:rFonts w:asciiTheme="majorHAnsi" w:eastAsia="SimSun" w:hAnsiTheme="majorHAnsi"/>
          <w:sz w:val="20"/>
          <w:szCs w:val="20"/>
        </w:rPr>
        <w:t xml:space="preserve"> the review, at</w:t>
      </w:r>
      <w:r w:rsidR="009465A5" w:rsidRPr="00424CEA">
        <w:rPr>
          <w:rFonts w:asciiTheme="majorHAnsi" w:eastAsia="SimSun" w:hAnsiTheme="majorHAnsi"/>
          <w:sz w:val="20"/>
          <w:szCs w:val="20"/>
        </w:rPr>
        <w:t xml:space="preserve"> the stage of the merits of the case, of the violations alleged by the petitioners do not constitute the exercise of a “fourth </w:t>
      </w:r>
      <w:r w:rsidR="00324EEA">
        <w:rPr>
          <w:rFonts w:asciiTheme="majorHAnsi" w:eastAsia="SimSun" w:hAnsiTheme="majorHAnsi"/>
          <w:sz w:val="20"/>
          <w:szCs w:val="20"/>
        </w:rPr>
        <w:t>instance</w:t>
      </w:r>
      <w:r w:rsidR="009465A5" w:rsidRPr="00424CEA">
        <w:rPr>
          <w:rFonts w:asciiTheme="majorHAnsi" w:eastAsia="SimSun" w:hAnsiTheme="majorHAnsi"/>
          <w:sz w:val="20"/>
          <w:szCs w:val="20"/>
        </w:rPr>
        <w:t>.”</w:t>
      </w:r>
      <w:r w:rsidR="000220A1" w:rsidRPr="00424CEA">
        <w:rPr>
          <w:rStyle w:val="FootnoteReference"/>
          <w:rFonts w:ascii="Cambria" w:eastAsia="SimSun" w:hAnsi="Cambria"/>
          <w:sz w:val="20"/>
          <w:szCs w:val="20"/>
        </w:rPr>
        <w:footnoteReference w:id="3"/>
      </w:r>
    </w:p>
    <w:p w:rsidR="000220A1" w:rsidRPr="00424CEA" w:rsidRDefault="009465A5" w:rsidP="000220A1">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424CEA">
        <w:rPr>
          <w:rFonts w:ascii="Cambria" w:eastAsia="SimSun" w:hAnsi="Cambria"/>
          <w:sz w:val="20"/>
          <w:szCs w:val="20"/>
        </w:rPr>
        <w:t>The IACHR observes, on the basis of available information, that the appeals filed against the judgment of September 17, 2002 which ordered that the alleged victims be disqualified for 10 years and pay a fine, were never hear</w:t>
      </w:r>
      <w:r w:rsidR="00527784">
        <w:rPr>
          <w:rFonts w:ascii="Cambria" w:eastAsia="SimSun" w:hAnsi="Cambria"/>
          <w:sz w:val="20"/>
          <w:szCs w:val="20"/>
        </w:rPr>
        <w:t>d in terms of their</w:t>
      </w:r>
      <w:r w:rsidRPr="00424CEA">
        <w:rPr>
          <w:rFonts w:ascii="Cambria" w:eastAsia="SimSun" w:hAnsi="Cambria"/>
          <w:sz w:val="20"/>
          <w:szCs w:val="20"/>
        </w:rPr>
        <w:t xml:space="preserve"> merits because of the alleged failure to meet formal requirements.</w:t>
      </w:r>
    </w:p>
    <w:p w:rsidR="000220A1" w:rsidRPr="00424CEA" w:rsidRDefault="009465A5" w:rsidP="000220A1">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424CEA">
        <w:rPr>
          <w:rFonts w:asciiTheme="majorHAnsi" w:hAnsiTheme="majorHAnsi"/>
          <w:sz w:val="20"/>
          <w:szCs w:val="20"/>
        </w:rPr>
        <w:t>In view of the elements of fact and law submitted by the petitioners and the natu</w:t>
      </w:r>
      <w:r w:rsidR="00527784">
        <w:rPr>
          <w:rFonts w:asciiTheme="majorHAnsi" w:hAnsiTheme="majorHAnsi"/>
          <w:sz w:val="20"/>
          <w:szCs w:val="20"/>
        </w:rPr>
        <w:t>re of the case submitted for</w:t>
      </w:r>
      <w:r w:rsidRPr="00424CEA">
        <w:rPr>
          <w:rFonts w:asciiTheme="majorHAnsi" w:hAnsiTheme="majorHAnsi"/>
          <w:sz w:val="20"/>
          <w:szCs w:val="20"/>
        </w:rPr>
        <w:t xml:space="preserve"> examination, the IACHR considers that, if proven, the alleged facts with respect to the administrative proceeds would tend to establish possible violations of the rights protected in Article 8 (right to a fair trial) and Article</w:t>
      </w:r>
      <w:r w:rsidR="000220A1" w:rsidRPr="00424CEA">
        <w:rPr>
          <w:rFonts w:asciiTheme="majorHAnsi" w:hAnsiTheme="majorHAnsi"/>
          <w:sz w:val="20"/>
          <w:szCs w:val="20"/>
        </w:rPr>
        <w:t xml:space="preserve"> 25 (</w:t>
      </w:r>
      <w:r w:rsidRPr="00424CEA">
        <w:rPr>
          <w:rFonts w:asciiTheme="majorHAnsi" w:hAnsiTheme="majorHAnsi"/>
          <w:sz w:val="20"/>
          <w:szCs w:val="20"/>
        </w:rPr>
        <w:t>judicial protection</w:t>
      </w:r>
      <w:r w:rsidR="000220A1" w:rsidRPr="00424CEA">
        <w:rPr>
          <w:rFonts w:asciiTheme="majorHAnsi" w:hAnsiTheme="majorHAnsi"/>
          <w:sz w:val="20"/>
          <w:szCs w:val="20"/>
        </w:rPr>
        <w:t xml:space="preserve">) </w:t>
      </w:r>
      <w:r w:rsidRPr="00424CEA">
        <w:rPr>
          <w:rFonts w:asciiTheme="majorHAnsi" w:hAnsiTheme="majorHAnsi"/>
          <w:sz w:val="20"/>
          <w:szCs w:val="20"/>
        </w:rPr>
        <w:t>of the American Convention, in connection with Articles</w:t>
      </w:r>
      <w:r w:rsidR="000220A1" w:rsidRPr="00424CEA">
        <w:rPr>
          <w:rFonts w:asciiTheme="majorHAnsi" w:hAnsiTheme="majorHAnsi"/>
          <w:sz w:val="20"/>
          <w:szCs w:val="20"/>
        </w:rPr>
        <w:t xml:space="preserve"> 1.1 </w:t>
      </w:r>
      <w:r w:rsidRPr="00424CEA">
        <w:rPr>
          <w:rFonts w:asciiTheme="majorHAnsi" w:hAnsiTheme="majorHAnsi"/>
          <w:sz w:val="20"/>
          <w:szCs w:val="20"/>
        </w:rPr>
        <w:t>and 2 of said treaty</w:t>
      </w:r>
      <w:r w:rsidR="000220A1" w:rsidRPr="00424CEA">
        <w:rPr>
          <w:rFonts w:asciiTheme="majorHAnsi" w:hAnsiTheme="majorHAnsi"/>
          <w:sz w:val="20"/>
          <w:szCs w:val="20"/>
        </w:rPr>
        <w:t>.</w:t>
      </w:r>
      <w:r w:rsidR="000220A1" w:rsidRPr="00424CEA">
        <w:rPr>
          <w:rFonts w:asciiTheme="majorHAnsi" w:eastAsia="SimSun" w:hAnsiTheme="majorHAnsi"/>
          <w:i/>
          <w:color w:val="0070C0"/>
          <w:sz w:val="20"/>
          <w:szCs w:val="20"/>
        </w:rPr>
        <w:t xml:space="preserve"> </w:t>
      </w:r>
    </w:p>
    <w:p w:rsidR="000220A1" w:rsidRPr="00424CEA" w:rsidRDefault="009465A5" w:rsidP="000220A1">
      <w:pPr>
        <w:spacing w:after="240"/>
        <w:ind w:firstLine="720"/>
        <w:jc w:val="both"/>
        <w:rPr>
          <w:rFonts w:asciiTheme="majorHAnsi" w:hAnsiTheme="majorHAnsi"/>
          <w:b/>
          <w:bCs/>
          <w:sz w:val="20"/>
          <w:szCs w:val="20"/>
        </w:rPr>
      </w:pPr>
      <w:r w:rsidRPr="00424CEA">
        <w:rPr>
          <w:rFonts w:asciiTheme="majorHAnsi" w:hAnsiTheme="majorHAnsi"/>
          <w:b/>
          <w:bCs/>
          <w:sz w:val="20"/>
          <w:szCs w:val="20"/>
        </w:rPr>
        <w:t>V.</w:t>
      </w:r>
      <w:r w:rsidRPr="00424CEA">
        <w:rPr>
          <w:rFonts w:asciiTheme="majorHAnsi" w:hAnsiTheme="majorHAnsi"/>
          <w:b/>
          <w:bCs/>
          <w:sz w:val="20"/>
          <w:szCs w:val="20"/>
        </w:rPr>
        <w:tab/>
        <w:t>CONCLUSION</w:t>
      </w:r>
      <w:r w:rsidR="000220A1" w:rsidRPr="00424CEA">
        <w:rPr>
          <w:rFonts w:asciiTheme="majorHAnsi" w:hAnsiTheme="majorHAnsi"/>
          <w:b/>
          <w:bCs/>
          <w:sz w:val="20"/>
          <w:szCs w:val="20"/>
        </w:rPr>
        <w:t>S</w:t>
      </w:r>
    </w:p>
    <w:p w:rsidR="000220A1" w:rsidRPr="00424CEA" w:rsidRDefault="009465A5" w:rsidP="00022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24CEA">
        <w:rPr>
          <w:rFonts w:asciiTheme="majorHAnsi" w:hAnsiTheme="majorHAnsi"/>
          <w:sz w:val="20"/>
          <w:szCs w:val="20"/>
        </w:rPr>
        <w:t>On the basis of the arguments of fact and law indicated above and without pre</w:t>
      </w:r>
      <w:r w:rsidR="00424CEA" w:rsidRPr="00424CEA">
        <w:rPr>
          <w:rFonts w:asciiTheme="majorHAnsi" w:hAnsiTheme="majorHAnsi"/>
          <w:sz w:val="20"/>
          <w:szCs w:val="20"/>
        </w:rPr>
        <w:t>judging the merits of the case, t</w:t>
      </w:r>
      <w:r w:rsidRPr="00424CEA">
        <w:rPr>
          <w:rFonts w:asciiTheme="majorHAnsi" w:hAnsiTheme="majorHAnsi"/>
          <w:sz w:val="20"/>
          <w:szCs w:val="20"/>
        </w:rPr>
        <w:t>he Inter-American Commission concludes</w:t>
      </w:r>
      <w:r w:rsidR="00424CEA" w:rsidRPr="00424CEA">
        <w:rPr>
          <w:rFonts w:asciiTheme="majorHAnsi" w:hAnsiTheme="majorHAnsi"/>
          <w:sz w:val="20"/>
          <w:szCs w:val="20"/>
        </w:rPr>
        <w:t xml:space="preserve"> that the present petition meets the admissibility requirements set forth in Articles 46 and</w:t>
      </w:r>
      <w:r w:rsidR="000220A1" w:rsidRPr="00424CEA">
        <w:rPr>
          <w:rFonts w:asciiTheme="majorHAnsi" w:hAnsiTheme="majorHAnsi"/>
          <w:sz w:val="20"/>
          <w:szCs w:val="20"/>
        </w:rPr>
        <w:t xml:space="preserve"> 47 </w:t>
      </w:r>
      <w:r w:rsidR="00424CEA" w:rsidRPr="00424CEA">
        <w:rPr>
          <w:rFonts w:asciiTheme="majorHAnsi" w:hAnsiTheme="majorHAnsi"/>
          <w:sz w:val="20"/>
          <w:szCs w:val="20"/>
        </w:rPr>
        <w:t>of the American Convention</w:t>
      </w:r>
      <w:r w:rsidR="000220A1" w:rsidRPr="00424CEA">
        <w:rPr>
          <w:rFonts w:asciiTheme="majorHAnsi" w:hAnsiTheme="majorHAnsi"/>
          <w:sz w:val="20"/>
          <w:szCs w:val="20"/>
        </w:rPr>
        <w:t>,</w:t>
      </w:r>
    </w:p>
    <w:p w:rsidR="000220A1" w:rsidRPr="00424CEA" w:rsidRDefault="00424CEA" w:rsidP="000220A1">
      <w:pPr>
        <w:spacing w:after="240"/>
        <w:ind w:firstLine="720"/>
        <w:jc w:val="center"/>
        <w:rPr>
          <w:rFonts w:asciiTheme="majorHAnsi" w:hAnsiTheme="majorHAnsi"/>
          <w:b/>
          <w:bCs/>
          <w:sz w:val="20"/>
          <w:szCs w:val="20"/>
        </w:rPr>
      </w:pPr>
      <w:r w:rsidRPr="00424CEA">
        <w:rPr>
          <w:rFonts w:asciiTheme="majorHAnsi" w:hAnsiTheme="majorHAnsi"/>
          <w:b/>
          <w:bCs/>
          <w:sz w:val="20"/>
          <w:szCs w:val="20"/>
        </w:rPr>
        <w:t>THE INTER-AMERICAN COMMISSION ON HUMAN RIGHTS</w:t>
      </w:r>
    </w:p>
    <w:p w:rsidR="000220A1" w:rsidRPr="00424CEA" w:rsidRDefault="000220A1" w:rsidP="00107E10">
      <w:pPr>
        <w:spacing w:after="240"/>
        <w:jc w:val="both"/>
        <w:rPr>
          <w:rFonts w:asciiTheme="majorHAnsi" w:hAnsiTheme="majorHAnsi"/>
          <w:b/>
          <w:bCs/>
          <w:sz w:val="20"/>
          <w:szCs w:val="20"/>
        </w:rPr>
      </w:pPr>
      <w:r w:rsidRPr="00424CEA">
        <w:rPr>
          <w:rFonts w:asciiTheme="majorHAnsi" w:hAnsiTheme="majorHAnsi"/>
          <w:b/>
          <w:bCs/>
          <w:sz w:val="20"/>
          <w:szCs w:val="20"/>
        </w:rPr>
        <w:t>DECIDE</w:t>
      </w:r>
      <w:r w:rsidR="00424CEA" w:rsidRPr="00424CEA">
        <w:rPr>
          <w:rFonts w:asciiTheme="majorHAnsi" w:hAnsiTheme="majorHAnsi"/>
          <w:b/>
          <w:bCs/>
          <w:sz w:val="20"/>
          <w:szCs w:val="20"/>
        </w:rPr>
        <w:t>S</w:t>
      </w:r>
      <w:r w:rsidRPr="00424CEA">
        <w:rPr>
          <w:rFonts w:asciiTheme="majorHAnsi" w:hAnsiTheme="majorHAnsi"/>
          <w:b/>
          <w:bCs/>
          <w:sz w:val="20"/>
          <w:szCs w:val="20"/>
        </w:rPr>
        <w:t>:</w:t>
      </w:r>
    </w:p>
    <w:p w:rsidR="000220A1" w:rsidRPr="00424CEA" w:rsidRDefault="00424CEA" w:rsidP="000220A1">
      <w:pPr>
        <w:pStyle w:val="ListParagraph"/>
        <w:numPr>
          <w:ilvl w:val="1"/>
          <w:numId w:val="104"/>
        </w:numPr>
        <w:tabs>
          <w:tab w:val="clear" w:pos="1800"/>
          <w:tab w:val="num" w:pos="0"/>
        </w:tabs>
        <w:suppressAutoHyphens/>
        <w:spacing w:after="240"/>
        <w:ind w:left="0" w:firstLine="720"/>
        <w:jc w:val="both"/>
        <w:rPr>
          <w:rFonts w:asciiTheme="majorHAnsi" w:hAnsiTheme="majorHAnsi"/>
          <w:sz w:val="20"/>
          <w:szCs w:val="20"/>
        </w:rPr>
      </w:pPr>
      <w:r w:rsidRPr="00424CEA">
        <w:rPr>
          <w:rFonts w:asciiTheme="majorHAnsi" w:hAnsiTheme="majorHAnsi"/>
          <w:sz w:val="20"/>
          <w:szCs w:val="20"/>
        </w:rPr>
        <w:t>To declare the present petition admissible with respect to Articles</w:t>
      </w:r>
      <w:r w:rsidRPr="00424CEA">
        <w:rPr>
          <w:rFonts w:asciiTheme="majorHAnsi" w:hAnsiTheme="majorHAnsi"/>
          <w:color w:val="auto"/>
          <w:sz w:val="20"/>
          <w:szCs w:val="20"/>
        </w:rPr>
        <w:t xml:space="preserve"> 8 and</w:t>
      </w:r>
      <w:r w:rsidR="000220A1" w:rsidRPr="00424CEA">
        <w:rPr>
          <w:rFonts w:asciiTheme="majorHAnsi" w:hAnsiTheme="majorHAnsi"/>
          <w:color w:val="auto"/>
          <w:sz w:val="20"/>
          <w:szCs w:val="20"/>
        </w:rPr>
        <w:t xml:space="preserve"> 25 </w:t>
      </w:r>
      <w:r w:rsidRPr="00424CEA">
        <w:rPr>
          <w:rFonts w:asciiTheme="majorHAnsi" w:hAnsiTheme="majorHAnsi"/>
          <w:color w:val="auto"/>
          <w:sz w:val="20"/>
          <w:szCs w:val="20"/>
        </w:rPr>
        <w:t>of the American Convention in connection with Articles 1.1 and</w:t>
      </w:r>
      <w:r w:rsidR="000220A1" w:rsidRPr="00424CEA">
        <w:rPr>
          <w:rFonts w:asciiTheme="majorHAnsi" w:hAnsiTheme="majorHAnsi"/>
          <w:color w:val="auto"/>
          <w:sz w:val="20"/>
          <w:szCs w:val="20"/>
        </w:rPr>
        <w:t xml:space="preserve"> 2 </w:t>
      </w:r>
      <w:r w:rsidRPr="00424CEA">
        <w:rPr>
          <w:rFonts w:asciiTheme="majorHAnsi" w:hAnsiTheme="majorHAnsi"/>
          <w:color w:val="auto"/>
          <w:sz w:val="20"/>
          <w:szCs w:val="20"/>
        </w:rPr>
        <w:t>of the same instrument</w:t>
      </w:r>
      <w:r w:rsidR="000220A1" w:rsidRPr="00424CEA">
        <w:rPr>
          <w:rFonts w:asciiTheme="majorHAnsi" w:hAnsiTheme="majorHAnsi"/>
          <w:sz w:val="20"/>
          <w:szCs w:val="20"/>
        </w:rPr>
        <w:t>.</w:t>
      </w:r>
    </w:p>
    <w:p w:rsidR="000220A1" w:rsidRPr="00424CEA" w:rsidRDefault="00424CEA" w:rsidP="000220A1">
      <w:pPr>
        <w:pStyle w:val="ListParagraph"/>
        <w:numPr>
          <w:ilvl w:val="1"/>
          <w:numId w:val="104"/>
        </w:numPr>
        <w:tabs>
          <w:tab w:val="clear" w:pos="1800"/>
          <w:tab w:val="num" w:pos="0"/>
        </w:tabs>
        <w:suppressAutoHyphens/>
        <w:spacing w:after="240"/>
        <w:ind w:left="0" w:firstLine="720"/>
        <w:jc w:val="both"/>
        <w:rPr>
          <w:rFonts w:asciiTheme="majorHAnsi" w:hAnsiTheme="majorHAnsi"/>
          <w:sz w:val="20"/>
          <w:szCs w:val="20"/>
        </w:rPr>
      </w:pPr>
      <w:r w:rsidRPr="00424CEA">
        <w:rPr>
          <w:rFonts w:asciiTheme="majorHAnsi" w:hAnsiTheme="majorHAnsi"/>
          <w:sz w:val="20"/>
          <w:szCs w:val="20"/>
        </w:rPr>
        <w:t>To notify the parties of the present decision</w:t>
      </w:r>
      <w:r w:rsidR="000220A1" w:rsidRPr="00424CEA">
        <w:rPr>
          <w:rFonts w:asciiTheme="majorHAnsi" w:hAnsiTheme="majorHAnsi"/>
          <w:sz w:val="20"/>
          <w:szCs w:val="20"/>
        </w:rPr>
        <w:t>;</w:t>
      </w:r>
    </w:p>
    <w:p w:rsidR="000220A1" w:rsidRPr="00424CEA" w:rsidRDefault="00424CEA" w:rsidP="000220A1">
      <w:pPr>
        <w:pStyle w:val="ListParagraph"/>
        <w:numPr>
          <w:ilvl w:val="1"/>
          <w:numId w:val="104"/>
        </w:numPr>
        <w:tabs>
          <w:tab w:val="clear" w:pos="1800"/>
          <w:tab w:val="num" w:pos="0"/>
        </w:tabs>
        <w:suppressAutoHyphens/>
        <w:spacing w:after="240"/>
        <w:ind w:left="0" w:firstLine="720"/>
        <w:jc w:val="both"/>
        <w:rPr>
          <w:rFonts w:asciiTheme="majorHAnsi" w:hAnsiTheme="majorHAnsi"/>
          <w:sz w:val="20"/>
          <w:szCs w:val="20"/>
        </w:rPr>
      </w:pPr>
      <w:r w:rsidRPr="00424CEA">
        <w:rPr>
          <w:rFonts w:asciiTheme="majorHAnsi" w:hAnsiTheme="majorHAnsi"/>
          <w:sz w:val="20"/>
          <w:szCs w:val="20"/>
        </w:rPr>
        <w:t>To continue reviewing the merits of the case; and</w:t>
      </w:r>
    </w:p>
    <w:p w:rsidR="000220A1" w:rsidRPr="00424CEA" w:rsidRDefault="00424CEA" w:rsidP="000220A1">
      <w:pPr>
        <w:pStyle w:val="ListParagraph"/>
        <w:numPr>
          <w:ilvl w:val="1"/>
          <w:numId w:val="104"/>
        </w:numPr>
        <w:tabs>
          <w:tab w:val="clear" w:pos="1800"/>
          <w:tab w:val="num" w:pos="0"/>
        </w:tabs>
        <w:suppressAutoHyphens/>
        <w:spacing w:after="240"/>
        <w:ind w:left="0" w:firstLine="720"/>
        <w:jc w:val="both"/>
        <w:rPr>
          <w:rFonts w:asciiTheme="majorHAnsi" w:hAnsiTheme="majorHAnsi"/>
          <w:sz w:val="20"/>
          <w:szCs w:val="20"/>
        </w:rPr>
      </w:pPr>
      <w:r w:rsidRPr="00424CEA">
        <w:rPr>
          <w:rFonts w:asciiTheme="majorHAnsi" w:hAnsiTheme="majorHAnsi"/>
          <w:sz w:val="20"/>
          <w:szCs w:val="20"/>
        </w:rPr>
        <w:t>To publish this decision and include it in its Annual Report to the General of the Organization of American States</w:t>
      </w:r>
      <w:r w:rsidR="000220A1" w:rsidRPr="00424CEA">
        <w:rPr>
          <w:rFonts w:asciiTheme="majorHAnsi" w:hAnsiTheme="majorHAnsi"/>
          <w:sz w:val="20"/>
          <w:szCs w:val="20"/>
        </w:rPr>
        <w:t>.</w:t>
      </w:r>
    </w:p>
    <w:p w:rsidR="00987901" w:rsidRPr="00987901" w:rsidRDefault="00987901" w:rsidP="00987901">
      <w:pPr>
        <w:suppressAutoHyphens/>
        <w:ind w:firstLine="720"/>
        <w:jc w:val="both"/>
        <w:rPr>
          <w:rFonts w:asciiTheme="majorHAnsi" w:hAnsiTheme="majorHAnsi"/>
          <w:spacing w:val="-2"/>
          <w:sz w:val="20"/>
        </w:rPr>
      </w:pPr>
      <w:r w:rsidRPr="00987901">
        <w:rPr>
          <w:rFonts w:asciiTheme="majorHAnsi" w:hAnsiTheme="majorHAnsi"/>
          <w:spacing w:val="-2"/>
          <w:sz w:val="20"/>
        </w:rPr>
        <w:t xml:space="preserve">Approved by the Inter-American Commissio on Human Rights </w:t>
      </w:r>
      <w:r w:rsidRPr="00987901">
        <w:rPr>
          <w:rFonts w:asciiTheme="majorHAnsi" w:hAnsiTheme="majorHAnsi"/>
          <w:spacing w:val="-2"/>
          <w:sz w:val="20"/>
        </w:rPr>
        <w:t>on the 2</w:t>
      </w:r>
      <w:r w:rsidRPr="00987901">
        <w:rPr>
          <w:rFonts w:asciiTheme="majorHAnsi" w:hAnsiTheme="majorHAnsi"/>
          <w:spacing w:val="-2"/>
          <w:sz w:val="20"/>
        </w:rPr>
        <w:t>9th</w:t>
      </w:r>
      <w:r w:rsidRPr="00987901">
        <w:rPr>
          <w:rFonts w:asciiTheme="majorHAnsi" w:hAnsiTheme="majorHAnsi"/>
          <w:spacing w:val="-2"/>
          <w:sz w:val="20"/>
        </w:rPr>
        <w:t xml:space="preserve"> day of the month of July, 2016. (Signed):  </w:t>
      </w:r>
      <w:r w:rsidRPr="00987901">
        <w:rPr>
          <w:rFonts w:asciiTheme="majorHAnsi" w:hAnsiTheme="majorHAnsi" w:cs="Arial"/>
          <w:noProof/>
          <w:spacing w:val="-2"/>
          <w:sz w:val="20"/>
        </w:rPr>
        <w:t xml:space="preserve">James L. Cavallaro, </w:t>
      </w:r>
      <w:r w:rsidRPr="00987901">
        <w:rPr>
          <w:rFonts w:asciiTheme="majorHAnsi" w:hAnsiTheme="majorHAnsi"/>
          <w:sz w:val="20"/>
        </w:rPr>
        <w:t xml:space="preserve">President; </w:t>
      </w:r>
      <w:r w:rsidRPr="00987901">
        <w:rPr>
          <w:rFonts w:asciiTheme="majorHAnsi" w:hAnsiTheme="majorHAnsi" w:cs="Arial"/>
          <w:noProof/>
          <w:spacing w:val="-2"/>
          <w:sz w:val="20"/>
        </w:rPr>
        <w:t>Francisco José Eguiguren</w:t>
      </w:r>
      <w:r w:rsidRPr="00987901">
        <w:rPr>
          <w:rFonts w:asciiTheme="majorHAnsi" w:hAnsiTheme="majorHAnsi"/>
          <w:spacing w:val="-2"/>
          <w:sz w:val="20"/>
        </w:rPr>
        <w:t>, First Vice President;</w:t>
      </w:r>
      <w:r w:rsidRPr="00987901">
        <w:rPr>
          <w:rFonts w:asciiTheme="majorHAnsi" w:hAnsiTheme="majorHAnsi" w:cs="Arial"/>
          <w:noProof/>
          <w:spacing w:val="-2"/>
          <w:sz w:val="20"/>
        </w:rPr>
        <w:t xml:space="preserve"> Margarette May Macaulay, Second Vice President;</w:t>
      </w:r>
      <w:r w:rsidRPr="00987901">
        <w:rPr>
          <w:rFonts w:asciiTheme="majorHAnsi" w:hAnsiTheme="majorHAnsi"/>
          <w:sz w:val="20"/>
        </w:rPr>
        <w:t xml:space="preserve"> </w:t>
      </w:r>
      <w:r w:rsidRPr="00987901">
        <w:rPr>
          <w:rFonts w:asciiTheme="majorHAnsi" w:hAnsiTheme="majorHAnsi"/>
          <w:sz w:val="20"/>
        </w:rPr>
        <w:t xml:space="preserve"> </w:t>
      </w:r>
      <w:r w:rsidRPr="00987901">
        <w:rPr>
          <w:rFonts w:asciiTheme="majorHAnsi" w:hAnsiTheme="majorHAnsi" w:cs="Arial"/>
          <w:noProof/>
          <w:spacing w:val="-2"/>
          <w:sz w:val="20"/>
        </w:rPr>
        <w:t xml:space="preserve">and Esmeralda E. Arosemena Bernal de Troitiño,  </w:t>
      </w:r>
      <w:r w:rsidRPr="00987901">
        <w:rPr>
          <w:rFonts w:asciiTheme="majorHAnsi" w:hAnsiTheme="majorHAnsi"/>
          <w:spacing w:val="-2"/>
          <w:sz w:val="20"/>
        </w:rPr>
        <w:t>Commissioners.</w:t>
      </w:r>
    </w:p>
    <w:p w:rsidR="000220A1" w:rsidRPr="00424CEA" w:rsidRDefault="000220A1" w:rsidP="000220A1"/>
    <w:p w:rsidR="00C55560" w:rsidRPr="00424CEA" w:rsidRDefault="00C55560" w:rsidP="000220A1">
      <w:pPr>
        <w:tabs>
          <w:tab w:val="center" w:pos="5400"/>
        </w:tabs>
        <w:suppressAutoHyphens/>
        <w:jc w:val="center"/>
        <w:rPr>
          <w:rFonts w:asciiTheme="majorHAnsi" w:hAnsiTheme="majorHAnsi"/>
          <w:sz w:val="20"/>
          <w:szCs w:val="20"/>
        </w:rPr>
      </w:pPr>
    </w:p>
    <w:sectPr w:rsidR="00C55560" w:rsidRPr="00424CEA"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E14" w:rsidRDefault="00DC4E14" w:rsidP="00036A8A">
      <w:r>
        <w:separator/>
      </w:r>
    </w:p>
  </w:endnote>
  <w:endnote w:type="continuationSeparator" w:id="0">
    <w:p w:rsidR="00DC4E14" w:rsidRDefault="00DC4E1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F0" w:rsidRDefault="003B0B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13336C" w:rsidRPr="006311DA" w:rsidRDefault="0013336C">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B0BF0">
          <w:rPr>
            <w:noProof/>
            <w:sz w:val="16"/>
          </w:rPr>
          <w:t>1</w:t>
        </w:r>
        <w:r w:rsidRPr="006311DA">
          <w:rPr>
            <w:noProof/>
            <w:sz w:val="16"/>
          </w:rPr>
          <w:fldChar w:fldCharType="end"/>
        </w:r>
      </w:p>
    </w:sdtContent>
  </w:sdt>
  <w:p w:rsidR="0013336C" w:rsidRDefault="001333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6C" w:rsidRDefault="0013336C">
    <w:pPr>
      <w:pStyle w:val="Footer"/>
      <w:jc w:val="center"/>
    </w:pPr>
  </w:p>
  <w:p w:rsidR="0013336C" w:rsidRDefault="001333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13336C" w:rsidRDefault="0013336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3336C" w:rsidRDefault="00133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E14" w:rsidRPr="00036A8A" w:rsidRDefault="00DC4E1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DC4E14" w:rsidRPr="00036A8A" w:rsidRDefault="00DC4E14" w:rsidP="00036A8A">
      <w:pPr>
        <w:rPr>
          <w:rFonts w:asciiTheme="majorHAnsi" w:hAnsiTheme="majorHAnsi"/>
          <w:sz w:val="16"/>
          <w:szCs w:val="16"/>
        </w:rPr>
      </w:pPr>
      <w:r w:rsidRPr="00036A8A">
        <w:rPr>
          <w:rFonts w:asciiTheme="majorHAnsi" w:hAnsiTheme="majorHAnsi"/>
          <w:sz w:val="16"/>
          <w:szCs w:val="16"/>
        </w:rPr>
        <w:separator/>
      </w:r>
    </w:p>
    <w:p w:rsidR="00DC4E14" w:rsidRPr="00036A8A" w:rsidRDefault="00DC4E1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DC4E14" w:rsidRPr="0093441A" w:rsidRDefault="00DC4E1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13336C" w:rsidRPr="00424CEA" w:rsidRDefault="0013336C" w:rsidP="00107E10">
      <w:pPr>
        <w:pStyle w:val="FootnoteText"/>
        <w:spacing w:after="120"/>
        <w:ind w:firstLine="720"/>
        <w:jc w:val="both"/>
      </w:pPr>
      <w:r w:rsidRPr="00424CEA">
        <w:rPr>
          <w:rStyle w:val="FootnoteReference"/>
        </w:rPr>
        <w:footnoteRef/>
      </w:r>
      <w:r w:rsidRPr="00424CEA">
        <w:t xml:space="preserve"> </w:t>
      </w:r>
      <w:r w:rsidRPr="00424CEA">
        <w:rPr>
          <w:rFonts w:asciiTheme="majorHAnsi" w:hAnsiTheme="majorHAnsi"/>
          <w:color w:val="auto"/>
          <w:sz w:val="16"/>
          <w:szCs w:val="16"/>
        </w:rPr>
        <w:t>According to the</w:t>
      </w:r>
      <w:r>
        <w:rPr>
          <w:rFonts w:asciiTheme="majorHAnsi" w:hAnsiTheme="majorHAnsi"/>
          <w:color w:val="auto"/>
          <w:sz w:val="16"/>
          <w:szCs w:val="16"/>
        </w:rPr>
        <w:t xml:space="preserve"> </w:t>
      </w:r>
      <w:r w:rsidRPr="00424CEA">
        <w:rPr>
          <w:rFonts w:asciiTheme="majorHAnsi" w:hAnsiTheme="majorHAnsi"/>
          <w:color w:val="auto"/>
          <w:sz w:val="16"/>
          <w:szCs w:val="16"/>
        </w:rPr>
        <w:t>provisions in Article</w:t>
      </w:r>
      <w:r w:rsidRPr="00424CEA">
        <w:rPr>
          <w:rFonts w:asciiTheme="majorHAnsi" w:hAnsiTheme="majorHAnsi" w:cs="Arial"/>
          <w:color w:val="auto"/>
          <w:sz w:val="16"/>
          <w:szCs w:val="16"/>
        </w:rPr>
        <w:t xml:space="preserve"> 17.2.a of the Commission’s Rules of Procedures, Commissioner José de Jesús Orozco Henríquez, a Mexican national, shall participate in the discussions or decision of the present case.</w:t>
      </w:r>
    </w:p>
  </w:footnote>
  <w:footnote w:id="3">
    <w:p w:rsidR="0013336C" w:rsidRPr="00424CEA" w:rsidRDefault="0013336C" w:rsidP="00107E10">
      <w:pPr>
        <w:pStyle w:val="FootnoteText"/>
        <w:pBdr>
          <w:top w:val="none" w:sz="96" w:space="9" w:color="FFFFFF" w:frame="1"/>
        </w:pBdr>
        <w:spacing w:after="120"/>
        <w:ind w:firstLine="720"/>
        <w:jc w:val="both"/>
      </w:pPr>
      <w:r w:rsidRPr="00424CEA">
        <w:rPr>
          <w:rStyle w:val="FootnoteReference"/>
        </w:rPr>
        <w:footnoteRef/>
      </w:r>
      <w:r w:rsidRPr="007F56E5">
        <w:rPr>
          <w:lang w:val="es-ES"/>
        </w:rPr>
        <w:t xml:space="preserve"> </w:t>
      </w:r>
      <w:r w:rsidRPr="007F56E5">
        <w:rPr>
          <w:rFonts w:asciiTheme="majorHAnsi" w:hAnsiTheme="majorHAnsi"/>
          <w:sz w:val="16"/>
          <w:szCs w:val="16"/>
          <w:lang w:val="es-ES"/>
        </w:rPr>
        <w:t xml:space="preserve">IACHR, Report No. 70/08 (Admissibility), Petition 12.242, Clínica Pediátrica de la Región de los Lago, Brazil, October 16, 2008, para. </w:t>
      </w:r>
      <w:r w:rsidRPr="00424CEA">
        <w:rPr>
          <w:rFonts w:asciiTheme="majorHAnsi" w:hAnsiTheme="majorHAnsi"/>
          <w:sz w:val="16"/>
          <w:szCs w:val="16"/>
        </w:rPr>
        <w:t>47. IACHR, Report No. 36/13 (Admissibility), Petition 403-02, José Delfín Acosta Martínez, Argentina, July 11, 2013, para.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6C" w:rsidRDefault="0013336C" w:rsidP="001333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13336C" w:rsidRDefault="00133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6C" w:rsidRDefault="0013336C" w:rsidP="002C1641">
    <w:pPr>
      <w:pStyle w:val="Header"/>
      <w:tabs>
        <w:tab w:val="clear" w:pos="4320"/>
        <w:tab w:val="clear" w:pos="8640"/>
      </w:tabs>
      <w:jc w:val="center"/>
      <w:rPr>
        <w:sz w:val="22"/>
        <w:szCs w:val="22"/>
      </w:rPr>
    </w:pPr>
    <w:r>
      <w:rPr>
        <w:noProof/>
        <w:sz w:val="22"/>
        <w:szCs w:val="22"/>
      </w:rPr>
      <w:drawing>
        <wp:inline distT="0" distB="0" distL="0" distR="0" wp14:anchorId="799A013D" wp14:editId="242E74C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13336C" w:rsidRPr="00EC7D62" w:rsidRDefault="00DC4E14"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F0" w:rsidRDefault="003B0B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075EF5AA"/>
    <w:lvl w:ilvl="0" w:tplc="2DCA2ECE">
      <w:start w:val="1"/>
      <w:numFmt w:val="decimal"/>
      <w:lvlText w:val="%1."/>
      <w:lvlJc w:val="left"/>
      <w:pPr>
        <w:tabs>
          <w:tab w:val="num" w:pos="720"/>
        </w:tabs>
        <w:ind w:left="0" w:firstLine="720"/>
      </w:pPr>
      <w:rPr>
        <w:rFonts w:hint="default"/>
        <w:color w:val="auto"/>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769A96D6"/>
    <w:lvl w:ilvl="0" w:tplc="571EB5D0">
      <w:start w:val="2"/>
      <w:numFmt w:val="upperLetter"/>
      <w:lvlText w:val="%1."/>
      <w:lvlJc w:val="left"/>
      <w:pPr>
        <w:tabs>
          <w:tab w:val="num" w:pos="1440"/>
        </w:tabs>
        <w:ind w:left="1440" w:hanging="720"/>
      </w:pPr>
      <w:rPr>
        <w:rFonts w:hint="default"/>
        <w:lang w:val="en-US"/>
      </w:rPr>
    </w:lvl>
    <w:lvl w:ilvl="1" w:tplc="3E50E92C">
      <w:start w:val="1"/>
      <w:numFmt w:val="decimal"/>
      <w:lvlText w:val="%2."/>
      <w:lvlJc w:val="left"/>
      <w:pPr>
        <w:tabs>
          <w:tab w:val="num" w:pos="1800"/>
        </w:tabs>
        <w:ind w:left="1800" w:hanging="360"/>
      </w:pPr>
      <w:rPr>
        <w:rFonts w:hint="default"/>
        <w:lang w:val="en-US"/>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2"/>
  </w:num>
  <w:num w:numId="9">
    <w:abstractNumId w:val="48"/>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4"/>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6"/>
  </w:num>
  <w:num w:numId="85">
    <w:abstractNumId w:val="49"/>
  </w:num>
  <w:num w:numId="86">
    <w:abstractNumId w:val="51"/>
  </w:num>
  <w:num w:numId="87">
    <w:abstractNumId w:val="53"/>
  </w:num>
  <w:num w:numId="88">
    <w:abstractNumId w:val="55"/>
  </w:num>
  <w:num w:numId="89">
    <w:abstractNumId w:val="57"/>
  </w:num>
  <w:num w:numId="90">
    <w:abstractNumId w:val="58"/>
  </w:num>
  <w:num w:numId="91">
    <w:abstractNumId w:val="59"/>
  </w:num>
  <w:num w:numId="92">
    <w:abstractNumId w:val="60"/>
  </w:num>
  <w:num w:numId="93">
    <w:abstractNumId w:val="61"/>
  </w:num>
  <w:num w:numId="94">
    <w:abstractNumId w:val="21"/>
  </w:num>
  <w:num w:numId="95">
    <w:abstractNumId w:val="42"/>
  </w:num>
  <w:num w:numId="96">
    <w:abstractNumId w:val="52"/>
  </w:num>
  <w:num w:numId="97">
    <w:abstractNumId w:val="50"/>
  </w:num>
  <w:num w:numId="98">
    <w:abstractNumId w:val="45"/>
  </w:num>
  <w:num w:numId="99">
    <w:abstractNumId w:val="37"/>
  </w:num>
  <w:num w:numId="100">
    <w:abstractNumId w:val="3"/>
  </w:num>
  <w:num w:numId="101">
    <w:abstractNumId w:val="26"/>
  </w:num>
  <w:num w:numId="102">
    <w:abstractNumId w:val="47"/>
  </w:num>
  <w:num w:numId="103">
    <w:abstractNumId w:val="5"/>
  </w:num>
  <w:num w:numId="104">
    <w:abstractNumId w:val="1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220A1"/>
    <w:rsid w:val="00036A8A"/>
    <w:rsid w:val="00040C3A"/>
    <w:rsid w:val="000639C0"/>
    <w:rsid w:val="00070F3A"/>
    <w:rsid w:val="000716C5"/>
    <w:rsid w:val="00075E23"/>
    <w:rsid w:val="00092F32"/>
    <w:rsid w:val="0009344A"/>
    <w:rsid w:val="000A544A"/>
    <w:rsid w:val="000A575F"/>
    <w:rsid w:val="000D10DB"/>
    <w:rsid w:val="000E3E32"/>
    <w:rsid w:val="00107E10"/>
    <w:rsid w:val="0013104F"/>
    <w:rsid w:val="0013336C"/>
    <w:rsid w:val="00137EBA"/>
    <w:rsid w:val="00145EDC"/>
    <w:rsid w:val="00167A34"/>
    <w:rsid w:val="0018037F"/>
    <w:rsid w:val="00197791"/>
    <w:rsid w:val="001A5F27"/>
    <w:rsid w:val="001A7870"/>
    <w:rsid w:val="001C1B41"/>
    <w:rsid w:val="001E5A62"/>
    <w:rsid w:val="001F7D28"/>
    <w:rsid w:val="002007F1"/>
    <w:rsid w:val="00210506"/>
    <w:rsid w:val="00210E0E"/>
    <w:rsid w:val="00214400"/>
    <w:rsid w:val="00247403"/>
    <w:rsid w:val="00247542"/>
    <w:rsid w:val="00257893"/>
    <w:rsid w:val="00266092"/>
    <w:rsid w:val="00266B61"/>
    <w:rsid w:val="0026712A"/>
    <w:rsid w:val="002675D1"/>
    <w:rsid w:val="002704DB"/>
    <w:rsid w:val="002A471C"/>
    <w:rsid w:val="002C1641"/>
    <w:rsid w:val="002D7EA2"/>
    <w:rsid w:val="002E15DF"/>
    <w:rsid w:val="002E187C"/>
    <w:rsid w:val="002E6E57"/>
    <w:rsid w:val="00301075"/>
    <w:rsid w:val="00302733"/>
    <w:rsid w:val="00303B1F"/>
    <w:rsid w:val="00305521"/>
    <w:rsid w:val="00311A4F"/>
    <w:rsid w:val="00314078"/>
    <w:rsid w:val="00322450"/>
    <w:rsid w:val="003246B5"/>
    <w:rsid w:val="00324EEA"/>
    <w:rsid w:val="00326298"/>
    <w:rsid w:val="0033169F"/>
    <w:rsid w:val="003414AC"/>
    <w:rsid w:val="00341993"/>
    <w:rsid w:val="00356185"/>
    <w:rsid w:val="00360380"/>
    <w:rsid w:val="003857C5"/>
    <w:rsid w:val="00386CF0"/>
    <w:rsid w:val="003B0BF0"/>
    <w:rsid w:val="003C32BC"/>
    <w:rsid w:val="003E1F97"/>
    <w:rsid w:val="003F1BBF"/>
    <w:rsid w:val="00404E3E"/>
    <w:rsid w:val="004165C2"/>
    <w:rsid w:val="00420D7D"/>
    <w:rsid w:val="00424CEA"/>
    <w:rsid w:val="00450A4A"/>
    <w:rsid w:val="004666FB"/>
    <w:rsid w:val="00467B7E"/>
    <w:rsid w:val="0049419D"/>
    <w:rsid w:val="004B2762"/>
    <w:rsid w:val="004B7EB6"/>
    <w:rsid w:val="004C022A"/>
    <w:rsid w:val="004C4B62"/>
    <w:rsid w:val="004D6025"/>
    <w:rsid w:val="004D72BC"/>
    <w:rsid w:val="004F7228"/>
    <w:rsid w:val="00501399"/>
    <w:rsid w:val="00507BC4"/>
    <w:rsid w:val="005128E4"/>
    <w:rsid w:val="005206BE"/>
    <w:rsid w:val="00525560"/>
    <w:rsid w:val="00527784"/>
    <w:rsid w:val="005357A6"/>
    <w:rsid w:val="0053724B"/>
    <w:rsid w:val="00544C49"/>
    <w:rsid w:val="0057402A"/>
    <w:rsid w:val="005771D0"/>
    <w:rsid w:val="00587542"/>
    <w:rsid w:val="0059191A"/>
    <w:rsid w:val="005921FF"/>
    <w:rsid w:val="005A6D0E"/>
    <w:rsid w:val="005B222D"/>
    <w:rsid w:val="005B52B0"/>
    <w:rsid w:val="005B6806"/>
    <w:rsid w:val="005C00F9"/>
    <w:rsid w:val="005C4225"/>
    <w:rsid w:val="005E7227"/>
    <w:rsid w:val="005F0F33"/>
    <w:rsid w:val="00600DEB"/>
    <w:rsid w:val="00613027"/>
    <w:rsid w:val="00627C9F"/>
    <w:rsid w:val="006311DA"/>
    <w:rsid w:val="006311E9"/>
    <w:rsid w:val="00632354"/>
    <w:rsid w:val="00642810"/>
    <w:rsid w:val="00652333"/>
    <w:rsid w:val="0068009E"/>
    <w:rsid w:val="00693E15"/>
    <w:rsid w:val="00696ADE"/>
    <w:rsid w:val="006A17D2"/>
    <w:rsid w:val="006A73E6"/>
    <w:rsid w:val="006B2D5C"/>
    <w:rsid w:val="006C4EB1"/>
    <w:rsid w:val="006E0166"/>
    <w:rsid w:val="006E7B34"/>
    <w:rsid w:val="00701B24"/>
    <w:rsid w:val="00725910"/>
    <w:rsid w:val="00745899"/>
    <w:rsid w:val="007607C4"/>
    <w:rsid w:val="0076643F"/>
    <w:rsid w:val="007A2F70"/>
    <w:rsid w:val="007B2B50"/>
    <w:rsid w:val="007C3334"/>
    <w:rsid w:val="007C52BB"/>
    <w:rsid w:val="007C5B06"/>
    <w:rsid w:val="007C6814"/>
    <w:rsid w:val="007D2B98"/>
    <w:rsid w:val="007F56E5"/>
    <w:rsid w:val="008028C7"/>
    <w:rsid w:val="00803F1C"/>
    <w:rsid w:val="0080600E"/>
    <w:rsid w:val="00813CBB"/>
    <w:rsid w:val="00817612"/>
    <w:rsid w:val="00835252"/>
    <w:rsid w:val="00837C45"/>
    <w:rsid w:val="00846BC7"/>
    <w:rsid w:val="00853419"/>
    <w:rsid w:val="00897E12"/>
    <w:rsid w:val="008D43BA"/>
    <w:rsid w:val="008E3759"/>
    <w:rsid w:val="008F6371"/>
    <w:rsid w:val="009041DC"/>
    <w:rsid w:val="009104B4"/>
    <w:rsid w:val="00925FCD"/>
    <w:rsid w:val="0093441A"/>
    <w:rsid w:val="009465A5"/>
    <w:rsid w:val="00954BF7"/>
    <w:rsid w:val="0096706E"/>
    <w:rsid w:val="00981FBA"/>
    <w:rsid w:val="009825C7"/>
    <w:rsid w:val="00987901"/>
    <w:rsid w:val="009B381B"/>
    <w:rsid w:val="009D7611"/>
    <w:rsid w:val="009E53DE"/>
    <w:rsid w:val="00A24816"/>
    <w:rsid w:val="00A4216B"/>
    <w:rsid w:val="00A43458"/>
    <w:rsid w:val="00A4603B"/>
    <w:rsid w:val="00A528D1"/>
    <w:rsid w:val="00A66BE5"/>
    <w:rsid w:val="00A74C4E"/>
    <w:rsid w:val="00AC6266"/>
    <w:rsid w:val="00AD37C1"/>
    <w:rsid w:val="00AE66EC"/>
    <w:rsid w:val="00AE6F91"/>
    <w:rsid w:val="00AE7039"/>
    <w:rsid w:val="00AF5571"/>
    <w:rsid w:val="00B10900"/>
    <w:rsid w:val="00B167E9"/>
    <w:rsid w:val="00B314DB"/>
    <w:rsid w:val="00B31EBE"/>
    <w:rsid w:val="00B3718B"/>
    <w:rsid w:val="00B4632A"/>
    <w:rsid w:val="00BA276C"/>
    <w:rsid w:val="00BB306F"/>
    <w:rsid w:val="00BD232B"/>
    <w:rsid w:val="00BD4B89"/>
    <w:rsid w:val="00C21762"/>
    <w:rsid w:val="00C24543"/>
    <w:rsid w:val="00C256A2"/>
    <w:rsid w:val="00C3492D"/>
    <w:rsid w:val="00C37DB9"/>
    <w:rsid w:val="00C55560"/>
    <w:rsid w:val="00C6576C"/>
    <w:rsid w:val="00C66B72"/>
    <w:rsid w:val="00C9567A"/>
    <w:rsid w:val="00CB2660"/>
    <w:rsid w:val="00CC5E90"/>
    <w:rsid w:val="00CD046C"/>
    <w:rsid w:val="00CE5199"/>
    <w:rsid w:val="00CE66D5"/>
    <w:rsid w:val="00D05D3F"/>
    <w:rsid w:val="00D17456"/>
    <w:rsid w:val="00D34786"/>
    <w:rsid w:val="00D40A1E"/>
    <w:rsid w:val="00D712D3"/>
    <w:rsid w:val="00D71422"/>
    <w:rsid w:val="00D7145E"/>
    <w:rsid w:val="00D7558D"/>
    <w:rsid w:val="00D81D92"/>
    <w:rsid w:val="00D93446"/>
    <w:rsid w:val="00DA7B5F"/>
    <w:rsid w:val="00DC4E14"/>
    <w:rsid w:val="00DE3C3B"/>
    <w:rsid w:val="00E43157"/>
    <w:rsid w:val="00E533FF"/>
    <w:rsid w:val="00E709B3"/>
    <w:rsid w:val="00E86B07"/>
    <w:rsid w:val="00E8789F"/>
    <w:rsid w:val="00E97B71"/>
    <w:rsid w:val="00EB454D"/>
    <w:rsid w:val="00EC0B20"/>
    <w:rsid w:val="00EC23B3"/>
    <w:rsid w:val="00EE3522"/>
    <w:rsid w:val="00EF619B"/>
    <w:rsid w:val="00F00B55"/>
    <w:rsid w:val="00F103BF"/>
    <w:rsid w:val="00F1380F"/>
    <w:rsid w:val="00F14F0E"/>
    <w:rsid w:val="00F24C29"/>
    <w:rsid w:val="00F253CC"/>
    <w:rsid w:val="00F56BA5"/>
    <w:rsid w:val="00F644E6"/>
    <w:rsid w:val="00F9653B"/>
    <w:rsid w:val="00FA0E6B"/>
    <w:rsid w:val="00FB21EC"/>
    <w:rsid w:val="00FB62CF"/>
    <w:rsid w:val="00FC3EB4"/>
    <w:rsid w:val="00FC6C58"/>
    <w:rsid w:val="00FE042D"/>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08943-FB6D-4DD1-9A89-FEE624A7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4247</Words>
  <Characters>22302</Characters>
  <Application>Microsoft Office Word</Application>
  <DocSecurity>0</DocSecurity>
  <Lines>348</Lines>
  <Paragraphs>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26469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36/16</dc:title>
  <dc:creator/>
  <cp:lastModifiedBy/>
  <cp:revision>1</cp:revision>
  <dcterms:created xsi:type="dcterms:W3CDTF">2016-09-11T17:05:00Z</dcterms:created>
  <dcterms:modified xsi:type="dcterms:W3CDTF">2016-09-29T20:45:00Z</dcterms:modified>
</cp:coreProperties>
</file>