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D52DB">
                              <w:rPr>
                                <w:rFonts w:asciiTheme="majorHAnsi" w:hAnsiTheme="majorHAnsi" w:cs="Arial"/>
                                <w:b/>
                                <w:bCs/>
                                <w:color w:val="0D0D0D" w:themeColor="text1" w:themeTint="F2"/>
                                <w:sz w:val="36"/>
                                <w:szCs w:val="40"/>
                              </w:rPr>
                              <w:t>39/15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C35F68">
                              <w:rPr>
                                <w:rFonts w:asciiTheme="majorHAnsi" w:hAnsiTheme="majorHAnsi" w:cs="Arial"/>
                                <w:b/>
                                <w:color w:val="0D0D0D" w:themeColor="text1" w:themeTint="F2"/>
                                <w:sz w:val="36"/>
                                <w:szCs w:val="40"/>
                              </w:rPr>
                              <w:t>279-03</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C35F68" w:rsidRDefault="00C35F6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FREDY ROLANDO HERNANDEZ RODRIGUEZ</w:t>
                            </w:r>
                          </w:p>
                          <w:p w:rsidR="005B52B0" w:rsidRPr="00C35F68" w:rsidRDefault="00C35F68"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D52DB">
                        <w:rPr>
                          <w:rFonts w:asciiTheme="majorHAnsi" w:hAnsiTheme="majorHAnsi" w:cs="Arial"/>
                          <w:b/>
                          <w:bCs/>
                          <w:color w:val="0D0D0D" w:themeColor="text1" w:themeTint="F2"/>
                          <w:sz w:val="36"/>
                          <w:szCs w:val="40"/>
                        </w:rPr>
                        <w:t>39/15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C35F68">
                        <w:rPr>
                          <w:rFonts w:asciiTheme="majorHAnsi" w:hAnsiTheme="majorHAnsi" w:cs="Arial"/>
                          <w:b/>
                          <w:color w:val="0D0D0D" w:themeColor="text1" w:themeTint="F2"/>
                          <w:sz w:val="36"/>
                          <w:szCs w:val="40"/>
                        </w:rPr>
                        <w:t>279-03</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C35F68" w:rsidRDefault="00C35F6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FREDY ROLANDO HERNANDEZ RODRIGUEZ</w:t>
                      </w:r>
                    </w:p>
                    <w:p w:rsidR="005B52B0" w:rsidRPr="00C35F68" w:rsidRDefault="00C35F68"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FD52DB"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OEA/Ser.L/V/II.155</w:t>
                            </w:r>
                          </w:p>
                          <w:p w:rsidR="00627C9F" w:rsidRPr="004B7EB6" w:rsidRDefault="00FD52DB"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w:t>
                            </w:r>
                          </w:p>
                          <w:p w:rsidR="00627C9F" w:rsidRPr="004B7EB6" w:rsidRDefault="00627C9F" w:rsidP="002C1641">
                            <w:pPr>
                              <w:jc w:val="right"/>
                              <w:rPr>
                                <w:rFonts w:asciiTheme="minorHAnsi" w:hAnsiTheme="minorHAnsi"/>
                                <w:color w:val="FFFFFF" w:themeColor="background1"/>
                                <w:sz w:val="22"/>
                              </w:rPr>
                            </w:pPr>
                            <w:r w:rsidRPr="005A5FB3">
                              <w:rPr>
                                <w:rFonts w:asciiTheme="minorHAnsi" w:hAnsiTheme="minorHAnsi"/>
                                <w:color w:val="FFFFFF" w:themeColor="background1"/>
                                <w:sz w:val="22"/>
                                <w:lang w:val="pt-BR"/>
                              </w:rPr>
                              <w:t xml:space="preserve"> </w:t>
                            </w:r>
                            <w:r w:rsidR="00FD52DB">
                              <w:rPr>
                                <w:rFonts w:asciiTheme="minorHAnsi" w:hAnsiTheme="minorHAnsi"/>
                                <w:color w:val="FFFFFF" w:themeColor="background1"/>
                                <w:sz w:val="22"/>
                              </w:rPr>
                              <w:t>July 24,</w:t>
                            </w:r>
                            <w:r w:rsidRPr="004B7EB6">
                              <w:rPr>
                                <w:rFonts w:asciiTheme="minorHAnsi" w:hAnsiTheme="minorHAnsi"/>
                                <w:color w:val="FFFFFF" w:themeColor="background1"/>
                                <w:sz w:val="22"/>
                              </w:rPr>
                              <w:t xml:space="preserve"> 201</w:t>
                            </w:r>
                            <w:r w:rsidR="00FD52DB">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FD52DB"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OEA/Ser.L/V/II.155</w:t>
                      </w:r>
                    </w:p>
                    <w:p w:rsidR="00627C9F" w:rsidRPr="004B7EB6" w:rsidRDefault="00FD52DB"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 </w:t>
                      </w:r>
                      <w:r w:rsidR="00FD52DB">
                        <w:rPr>
                          <w:rFonts w:asciiTheme="minorHAnsi" w:hAnsiTheme="minorHAnsi"/>
                          <w:color w:val="FFFFFF" w:themeColor="background1"/>
                          <w:sz w:val="22"/>
                        </w:rPr>
                        <w:t>July 24,</w:t>
                      </w:r>
                      <w:r w:rsidRPr="004B7EB6">
                        <w:rPr>
                          <w:rFonts w:asciiTheme="minorHAnsi" w:hAnsiTheme="minorHAnsi"/>
                          <w:color w:val="FFFFFF" w:themeColor="background1"/>
                          <w:sz w:val="22"/>
                        </w:rPr>
                        <w:t xml:space="preserve"> 201</w:t>
                      </w:r>
                      <w:r w:rsidR="00FD52DB">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FD52DB">
                              <w:rPr>
                                <w:rFonts w:asciiTheme="majorHAnsi" w:hAnsiTheme="majorHAnsi"/>
                                <w:color w:val="0D0D0D" w:themeColor="text1" w:themeTint="F2"/>
                                <w:sz w:val="18"/>
                                <w:szCs w:val="20"/>
                              </w:rPr>
                              <w:t>2040</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C35F68">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C35F68">
                              <w:rPr>
                                <w:rFonts w:asciiTheme="majorHAnsi" w:hAnsiTheme="majorHAnsi"/>
                                <w:color w:val="0D0D0D" w:themeColor="text1" w:themeTint="F2"/>
                                <w:sz w:val="18"/>
                                <w:szCs w:val="20"/>
                              </w:rPr>
                              <w:t xml:space="preserve"> </w:t>
                            </w:r>
                            <w:r w:rsidR="00FD52DB">
                              <w:rPr>
                                <w:rFonts w:asciiTheme="majorHAnsi" w:hAnsiTheme="majorHAnsi"/>
                                <w:color w:val="0D0D0D" w:themeColor="text1" w:themeTint="F2"/>
                                <w:sz w:val="18"/>
                                <w:szCs w:val="20"/>
                              </w:rPr>
                              <w:t>24</w:t>
                            </w:r>
                            <w:r w:rsidR="00C35F68">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C35F68">
                              <w:rPr>
                                <w:rFonts w:asciiTheme="majorHAnsi" w:hAnsiTheme="majorHAnsi" w:cs="Univers"/>
                                <w:color w:val="0D0D0D" w:themeColor="text1" w:themeTint="F2"/>
                                <w:sz w:val="18"/>
                                <w:szCs w:val="20"/>
                              </w:rPr>
                              <w:t>5</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FD52DB">
                        <w:rPr>
                          <w:rFonts w:asciiTheme="majorHAnsi" w:hAnsiTheme="majorHAnsi"/>
                          <w:color w:val="0D0D0D" w:themeColor="text1" w:themeTint="F2"/>
                          <w:sz w:val="18"/>
                          <w:szCs w:val="20"/>
                        </w:rPr>
                        <w:t>2040</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C35F68">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C35F68">
                        <w:rPr>
                          <w:rFonts w:asciiTheme="majorHAnsi" w:hAnsiTheme="majorHAnsi"/>
                          <w:color w:val="0D0D0D" w:themeColor="text1" w:themeTint="F2"/>
                          <w:sz w:val="18"/>
                          <w:szCs w:val="20"/>
                        </w:rPr>
                        <w:t xml:space="preserve"> </w:t>
                      </w:r>
                      <w:r w:rsidR="00FD52DB">
                        <w:rPr>
                          <w:rFonts w:asciiTheme="majorHAnsi" w:hAnsiTheme="majorHAnsi"/>
                          <w:color w:val="0D0D0D" w:themeColor="text1" w:themeTint="F2"/>
                          <w:sz w:val="18"/>
                          <w:szCs w:val="20"/>
                        </w:rPr>
                        <w:t>24</w:t>
                      </w:r>
                      <w:r w:rsidR="00C35F68">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C35F68">
                        <w:rPr>
                          <w:rFonts w:asciiTheme="majorHAnsi" w:hAnsiTheme="majorHAnsi" w:cs="Univers"/>
                          <w:color w:val="0D0D0D" w:themeColor="text1" w:themeTint="F2"/>
                          <w:sz w:val="18"/>
                          <w:szCs w:val="20"/>
                        </w:rPr>
                        <w:t>5</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FD52DB">
                              <w:rPr>
                                <w:rFonts w:asciiTheme="majorHAnsi" w:hAnsiTheme="majorHAnsi"/>
                                <w:color w:val="595959" w:themeColor="text1" w:themeTint="A6"/>
                                <w:sz w:val="18"/>
                              </w:rPr>
                              <w:t>IACHR, Report No. 39-15</w:t>
                            </w:r>
                            <w:r w:rsidRPr="003C32BC">
                              <w:rPr>
                                <w:rFonts w:asciiTheme="majorHAnsi" w:hAnsiTheme="majorHAnsi"/>
                                <w:color w:val="595959" w:themeColor="text1" w:themeTint="A6"/>
                                <w:sz w:val="18"/>
                              </w:rPr>
                              <w:t xml:space="preserve">, Petition </w:t>
                            </w:r>
                            <w:r w:rsidR="00FD52DB">
                              <w:rPr>
                                <w:rFonts w:asciiTheme="majorHAnsi" w:hAnsiTheme="majorHAnsi"/>
                                <w:color w:val="595959" w:themeColor="text1" w:themeTint="A6"/>
                                <w:sz w:val="18"/>
                              </w:rPr>
                              <w:t>39-15</w:t>
                            </w:r>
                            <w:r w:rsidRPr="003C32BC">
                              <w:rPr>
                                <w:rFonts w:asciiTheme="majorHAnsi" w:hAnsiTheme="majorHAnsi"/>
                                <w:color w:val="595959" w:themeColor="text1" w:themeTint="A6"/>
                                <w:sz w:val="18"/>
                              </w:rPr>
                              <w:t>. Friendly Settlement</w:t>
                            </w:r>
                            <w:r w:rsidR="00FD52DB">
                              <w:rPr>
                                <w:rFonts w:asciiTheme="majorHAnsi" w:hAnsiTheme="majorHAnsi"/>
                                <w:color w:val="595959" w:themeColor="text1" w:themeTint="A6"/>
                                <w:sz w:val="18"/>
                              </w:rPr>
                              <w:t>. Fredy Rolando Hernandez Rodriguez</w:t>
                            </w:r>
                            <w:r w:rsidRPr="003C32BC">
                              <w:rPr>
                                <w:rFonts w:asciiTheme="majorHAnsi" w:hAnsiTheme="majorHAnsi"/>
                                <w:color w:val="595959" w:themeColor="text1" w:themeTint="A6"/>
                                <w:sz w:val="18"/>
                              </w:rPr>
                              <w:t xml:space="preserve">. </w:t>
                            </w:r>
                            <w:r w:rsidR="00FD52DB">
                              <w:rPr>
                                <w:rFonts w:asciiTheme="majorHAnsi" w:hAnsiTheme="majorHAnsi"/>
                                <w:color w:val="595959" w:themeColor="text1" w:themeTint="A6"/>
                                <w:sz w:val="18"/>
                              </w:rPr>
                              <w:t>Guatemala</w:t>
                            </w:r>
                            <w:r w:rsidRPr="007607C4">
                              <w:rPr>
                                <w:rFonts w:asciiTheme="majorHAnsi" w:hAnsiTheme="majorHAnsi"/>
                                <w:color w:val="595959" w:themeColor="text1" w:themeTint="A6"/>
                                <w:sz w:val="18"/>
                              </w:rPr>
                              <w:t xml:space="preserve">. </w:t>
                            </w:r>
                            <w:r w:rsidR="00FD52DB">
                              <w:rPr>
                                <w:rFonts w:asciiTheme="majorHAnsi" w:hAnsiTheme="majorHAnsi"/>
                                <w:color w:val="595959" w:themeColor="text1" w:themeTint="A6"/>
                                <w:sz w:val="18"/>
                              </w:rPr>
                              <w:t>July 24,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FD52DB">
                        <w:rPr>
                          <w:rFonts w:asciiTheme="majorHAnsi" w:hAnsiTheme="majorHAnsi"/>
                          <w:color w:val="595959" w:themeColor="text1" w:themeTint="A6"/>
                          <w:sz w:val="18"/>
                        </w:rPr>
                        <w:t>IACHR, Report No. 39-15</w:t>
                      </w:r>
                      <w:r w:rsidRPr="003C32BC">
                        <w:rPr>
                          <w:rFonts w:asciiTheme="majorHAnsi" w:hAnsiTheme="majorHAnsi"/>
                          <w:color w:val="595959" w:themeColor="text1" w:themeTint="A6"/>
                          <w:sz w:val="18"/>
                        </w:rPr>
                        <w:t xml:space="preserve">, Petition </w:t>
                      </w:r>
                      <w:r w:rsidR="00FD52DB">
                        <w:rPr>
                          <w:rFonts w:asciiTheme="majorHAnsi" w:hAnsiTheme="majorHAnsi"/>
                          <w:color w:val="595959" w:themeColor="text1" w:themeTint="A6"/>
                          <w:sz w:val="18"/>
                        </w:rPr>
                        <w:t>39-15</w:t>
                      </w:r>
                      <w:r w:rsidRPr="003C32BC">
                        <w:rPr>
                          <w:rFonts w:asciiTheme="majorHAnsi" w:hAnsiTheme="majorHAnsi"/>
                          <w:color w:val="595959" w:themeColor="text1" w:themeTint="A6"/>
                          <w:sz w:val="18"/>
                        </w:rPr>
                        <w:t>. Friendly Settlement</w:t>
                      </w:r>
                      <w:r w:rsidR="00FD52DB">
                        <w:rPr>
                          <w:rFonts w:asciiTheme="majorHAnsi" w:hAnsiTheme="majorHAnsi"/>
                          <w:color w:val="595959" w:themeColor="text1" w:themeTint="A6"/>
                          <w:sz w:val="18"/>
                        </w:rPr>
                        <w:t>. Fredy Rolando Hernandez Rodriguez</w:t>
                      </w:r>
                      <w:r w:rsidRPr="003C32BC">
                        <w:rPr>
                          <w:rFonts w:asciiTheme="majorHAnsi" w:hAnsiTheme="majorHAnsi"/>
                          <w:color w:val="595959" w:themeColor="text1" w:themeTint="A6"/>
                          <w:sz w:val="18"/>
                        </w:rPr>
                        <w:t xml:space="preserve">. </w:t>
                      </w:r>
                      <w:r w:rsidR="00FD52DB">
                        <w:rPr>
                          <w:rFonts w:asciiTheme="majorHAnsi" w:hAnsiTheme="majorHAnsi"/>
                          <w:color w:val="595959" w:themeColor="text1" w:themeTint="A6"/>
                          <w:sz w:val="18"/>
                        </w:rPr>
                        <w:t>Guatemala</w:t>
                      </w:r>
                      <w:r w:rsidRPr="007607C4">
                        <w:rPr>
                          <w:rFonts w:asciiTheme="majorHAnsi" w:hAnsiTheme="majorHAnsi"/>
                          <w:color w:val="595959" w:themeColor="text1" w:themeTint="A6"/>
                          <w:sz w:val="18"/>
                        </w:rPr>
                        <w:t xml:space="preserve">. </w:t>
                      </w:r>
                      <w:r w:rsidR="00FD52DB">
                        <w:rPr>
                          <w:rFonts w:asciiTheme="majorHAnsi" w:hAnsiTheme="majorHAnsi"/>
                          <w:color w:val="595959" w:themeColor="text1" w:themeTint="A6"/>
                          <w:sz w:val="18"/>
                        </w:rPr>
                        <w:t>July 24,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C35F68" w:rsidRPr="00FC3EB4" w:rsidRDefault="00C35F68" w:rsidP="00C35F68">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FD52DB">
        <w:rPr>
          <w:rFonts w:asciiTheme="majorHAnsi" w:hAnsiTheme="majorHAnsi"/>
          <w:b/>
          <w:sz w:val="18"/>
          <w:szCs w:val="20"/>
        </w:rPr>
        <w:t>39</w:t>
      </w:r>
      <w:r w:rsidRPr="00FC3EB4">
        <w:rPr>
          <w:rFonts w:asciiTheme="majorHAnsi" w:hAnsiTheme="majorHAnsi"/>
          <w:b/>
          <w:sz w:val="18"/>
          <w:szCs w:val="20"/>
        </w:rPr>
        <w:t>/1</w:t>
      </w:r>
      <w:r w:rsidR="00FD52DB">
        <w:rPr>
          <w:rFonts w:asciiTheme="majorHAnsi" w:hAnsiTheme="majorHAnsi"/>
          <w:b/>
          <w:sz w:val="18"/>
          <w:szCs w:val="20"/>
        </w:rPr>
        <w:t>5</w:t>
      </w:r>
    </w:p>
    <w:p w:rsidR="00C35F68" w:rsidRPr="00FC3EB4" w:rsidRDefault="00C35F68" w:rsidP="00C35F68">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t xml:space="preserve">PETITION </w:t>
      </w:r>
      <w:r>
        <w:rPr>
          <w:rFonts w:asciiTheme="majorHAnsi" w:hAnsiTheme="majorHAnsi"/>
          <w:b/>
          <w:sz w:val="18"/>
          <w:szCs w:val="20"/>
        </w:rPr>
        <w:t>279-03</w:t>
      </w:r>
    </w:p>
    <w:p w:rsidR="00C35F68" w:rsidRPr="00FC3EB4" w:rsidRDefault="00C35F68" w:rsidP="00C35F68">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 xml:space="preserve">FRIENDLY SETTLEMENT </w:t>
      </w:r>
    </w:p>
    <w:p w:rsidR="00C35F68" w:rsidRPr="005A5FB3" w:rsidRDefault="00C35F68" w:rsidP="00C35F68">
      <w:pPr>
        <w:tabs>
          <w:tab w:val="center" w:pos="5400"/>
        </w:tabs>
        <w:suppressAutoHyphens/>
        <w:spacing w:line="276" w:lineRule="auto"/>
        <w:jc w:val="center"/>
        <w:rPr>
          <w:rFonts w:asciiTheme="majorHAnsi" w:hAnsiTheme="majorHAnsi"/>
          <w:sz w:val="18"/>
          <w:szCs w:val="20"/>
        </w:rPr>
      </w:pPr>
      <w:r w:rsidRPr="005A5FB3">
        <w:rPr>
          <w:rFonts w:asciiTheme="majorHAnsi" w:hAnsiTheme="majorHAnsi"/>
          <w:sz w:val="18"/>
          <w:szCs w:val="20"/>
        </w:rPr>
        <w:t xml:space="preserve">FREDY ROLANDO HERNANDEZ </w:t>
      </w:r>
    </w:p>
    <w:p w:rsidR="00C35F68" w:rsidRPr="00FD52DB" w:rsidRDefault="00C35F68" w:rsidP="00C35F68">
      <w:pPr>
        <w:tabs>
          <w:tab w:val="center" w:pos="5400"/>
        </w:tabs>
        <w:suppressAutoHyphens/>
        <w:spacing w:line="276" w:lineRule="auto"/>
        <w:jc w:val="center"/>
        <w:rPr>
          <w:rFonts w:asciiTheme="majorHAnsi" w:hAnsiTheme="majorHAnsi"/>
          <w:sz w:val="18"/>
          <w:szCs w:val="20"/>
          <w:lang w:val="pt-BR"/>
        </w:rPr>
      </w:pPr>
      <w:r w:rsidRPr="00FD52DB">
        <w:rPr>
          <w:rFonts w:asciiTheme="majorHAnsi" w:hAnsiTheme="majorHAnsi"/>
          <w:sz w:val="18"/>
          <w:szCs w:val="20"/>
          <w:lang w:val="pt-BR"/>
        </w:rPr>
        <w:t>GUATEMALA</w:t>
      </w:r>
      <w:r w:rsidRPr="00FD52DB">
        <w:rPr>
          <w:rFonts w:asciiTheme="majorHAnsi" w:hAnsiTheme="majorHAnsi"/>
          <w:sz w:val="18"/>
          <w:szCs w:val="20"/>
          <w:lang w:val="pt-BR"/>
        </w:rPr>
        <w:br/>
        <w:t xml:space="preserve">JULY </w:t>
      </w:r>
      <w:r w:rsidR="00FD52DB">
        <w:rPr>
          <w:rFonts w:asciiTheme="majorHAnsi" w:hAnsiTheme="majorHAnsi"/>
          <w:sz w:val="18"/>
          <w:szCs w:val="20"/>
          <w:lang w:val="pt-BR"/>
        </w:rPr>
        <w:t>24</w:t>
      </w:r>
      <w:r w:rsidRPr="00FD52DB">
        <w:rPr>
          <w:rFonts w:asciiTheme="majorHAnsi" w:hAnsiTheme="majorHAnsi"/>
          <w:sz w:val="18"/>
          <w:szCs w:val="20"/>
          <w:lang w:val="pt-BR"/>
        </w:rPr>
        <w:t>, 2015</w:t>
      </w:r>
    </w:p>
    <w:p w:rsidR="00C55560" w:rsidRPr="00FD52DB" w:rsidRDefault="00C55560" w:rsidP="00145EDC">
      <w:pPr>
        <w:tabs>
          <w:tab w:val="center" w:pos="5400"/>
        </w:tabs>
        <w:suppressAutoHyphens/>
        <w:spacing w:line="276" w:lineRule="auto"/>
        <w:rPr>
          <w:rFonts w:asciiTheme="majorHAnsi" w:hAnsiTheme="majorHAnsi"/>
          <w:sz w:val="20"/>
          <w:szCs w:val="20"/>
          <w:lang w:val="pt-BR"/>
        </w:rPr>
      </w:pPr>
    </w:p>
    <w:p w:rsidR="00C35F68" w:rsidRPr="00B12F43" w:rsidRDefault="00C35F68" w:rsidP="00C35F6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sidRPr="00B12F43">
        <w:rPr>
          <w:rFonts w:ascii="Cambria" w:eastAsia="MS Mincho" w:hAnsi="Cambria"/>
          <w:b/>
          <w:sz w:val="20"/>
          <w:szCs w:val="20"/>
        </w:rPr>
        <w:t>SUMMARY</w:t>
      </w:r>
    </w:p>
    <w:p w:rsidR="00C35F68" w:rsidRPr="00B12F43" w:rsidRDefault="00C35F68" w:rsidP="00C35F68">
      <w:pPr>
        <w:jc w:val="both"/>
        <w:rPr>
          <w:rFonts w:ascii="Cambria" w:eastAsia="MS Mincho" w:hAnsi="Cambria"/>
          <w:sz w:val="20"/>
          <w:szCs w:val="20"/>
        </w:rPr>
      </w:pPr>
    </w:p>
    <w:p w:rsidR="00C35F68" w:rsidRPr="00B12F43" w:rsidRDefault="00C35F68" w:rsidP="00C35F6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rPr>
      </w:pPr>
      <w:r w:rsidRPr="00B12F43">
        <w:rPr>
          <w:rFonts w:eastAsia="Times New Roman"/>
          <w:sz w:val="20"/>
          <w:szCs w:val="20"/>
          <w:bdr w:val="none" w:sz="0" w:space="0" w:color="auto"/>
        </w:rPr>
        <w:t>On April 14</w:t>
      </w:r>
      <w:r>
        <w:rPr>
          <w:rFonts w:eastAsia="Times New Roman"/>
          <w:sz w:val="20"/>
          <w:szCs w:val="20"/>
          <w:bdr w:val="none" w:sz="0" w:space="0" w:color="auto"/>
        </w:rPr>
        <w:t>,</w:t>
      </w:r>
      <w:r w:rsidRPr="00B12F43">
        <w:rPr>
          <w:rFonts w:eastAsia="Times New Roman"/>
          <w:sz w:val="20"/>
          <w:szCs w:val="20"/>
          <w:bdr w:val="none" w:sz="0" w:space="0" w:color="auto"/>
        </w:rPr>
        <w:t xml:space="preserve"> 2003, </w:t>
      </w:r>
      <w:r>
        <w:rPr>
          <w:rFonts w:eastAsia="Times New Roman"/>
          <w:sz w:val="20"/>
          <w:szCs w:val="20"/>
          <w:bdr w:val="none" w:sz="0" w:space="0" w:color="auto"/>
        </w:rPr>
        <w:t>the Inter-American Commission on Human Rights (hereinafter “the Commission” or “the IACHR”</w:t>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received a petition filed by the </w:t>
      </w:r>
      <w:r w:rsidR="002F66BF">
        <w:rPr>
          <w:rFonts w:eastAsia="Times New Roman"/>
          <w:sz w:val="20"/>
          <w:szCs w:val="20"/>
          <w:bdr w:val="none" w:sz="0" w:space="0" w:color="auto"/>
        </w:rPr>
        <w:t>Center for Legal Action on Human Rights (</w:t>
      </w:r>
      <w:r w:rsidRPr="00B12F43">
        <w:rPr>
          <w:rFonts w:eastAsia="Times New Roman"/>
          <w:sz w:val="20"/>
          <w:szCs w:val="20"/>
          <w:bdr w:val="none" w:sz="0" w:space="0" w:color="auto"/>
        </w:rPr>
        <w:t xml:space="preserve">Centro de Acción Legal en Derechos Humanos </w:t>
      </w:r>
      <w:r w:rsidR="002F66BF">
        <w:rPr>
          <w:rFonts w:eastAsia="Times New Roman"/>
          <w:sz w:val="20"/>
          <w:szCs w:val="20"/>
          <w:bdr w:val="none" w:sz="0" w:space="0" w:color="auto"/>
        </w:rPr>
        <w:t xml:space="preserve">or </w:t>
      </w:r>
      <w:r w:rsidRPr="00B12F43">
        <w:rPr>
          <w:rFonts w:eastAsia="Times New Roman"/>
          <w:sz w:val="20"/>
          <w:szCs w:val="20"/>
          <w:bdr w:val="none" w:sz="0" w:space="0" w:color="auto"/>
        </w:rPr>
        <w:t>CALDH)</w:t>
      </w:r>
      <w:r>
        <w:rPr>
          <w:rFonts w:eastAsia="Times New Roman"/>
          <w:sz w:val="20"/>
          <w:szCs w:val="20"/>
          <w:bdr w:val="none" w:sz="0" w:space="0" w:color="auto"/>
        </w:rPr>
        <w:t xml:space="preserve"> alleging the international responsibility of the Republic of Guatemala (hereinafter “the State” or “the Guatemalan State”) for the acts of violence that occurred on March 21, </w:t>
      </w:r>
      <w:r w:rsidRPr="00B12F43">
        <w:rPr>
          <w:rFonts w:eastAsia="Times New Roman"/>
          <w:sz w:val="20"/>
          <w:szCs w:val="20"/>
          <w:bdr w:val="none" w:sz="0" w:space="0" w:color="auto"/>
        </w:rPr>
        <w:t xml:space="preserve">1982, </w:t>
      </w:r>
      <w:r>
        <w:rPr>
          <w:rFonts w:eastAsia="Times New Roman"/>
          <w:sz w:val="20"/>
          <w:szCs w:val="20"/>
          <w:bdr w:val="none" w:sz="0" w:space="0" w:color="auto"/>
        </w:rPr>
        <w:t xml:space="preserve">in the </w:t>
      </w:r>
      <w:r w:rsidRPr="00B12F43">
        <w:rPr>
          <w:rFonts w:eastAsia="Times New Roman"/>
          <w:sz w:val="20"/>
          <w:szCs w:val="20"/>
          <w:bdr w:val="none" w:sz="0" w:space="0" w:color="auto"/>
        </w:rPr>
        <w:t xml:space="preserve">Parcelamiento La Esperanza, </w:t>
      </w:r>
      <w:r>
        <w:rPr>
          <w:rFonts w:eastAsia="Times New Roman"/>
          <w:sz w:val="20"/>
          <w:szCs w:val="20"/>
          <w:bdr w:val="none" w:sz="0" w:space="0" w:color="auto"/>
        </w:rPr>
        <w:t xml:space="preserve">in the municipality of </w:t>
      </w:r>
      <w:r w:rsidRPr="00B12F43">
        <w:rPr>
          <w:rFonts w:eastAsia="Times New Roman"/>
          <w:sz w:val="20"/>
          <w:szCs w:val="20"/>
          <w:bdr w:val="none" w:sz="0" w:space="0" w:color="auto"/>
        </w:rPr>
        <w:t>Santo Domingo Suchitepéquez</w:t>
      </w:r>
      <w:r>
        <w:rPr>
          <w:rFonts w:eastAsia="Times New Roman"/>
          <w:sz w:val="20"/>
          <w:szCs w:val="20"/>
          <w:bdr w:val="none" w:sz="0" w:space="0" w:color="auto"/>
        </w:rPr>
        <w:t>,</w:t>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department of </w:t>
      </w:r>
      <w:r w:rsidRPr="00B12F43">
        <w:rPr>
          <w:rFonts w:eastAsia="Times New Roman"/>
          <w:sz w:val="20"/>
          <w:szCs w:val="20"/>
          <w:bdr w:val="none" w:sz="0" w:space="0" w:color="auto"/>
        </w:rPr>
        <w:t xml:space="preserve">Suchitepéquez. </w:t>
      </w:r>
      <w:r>
        <w:rPr>
          <w:rFonts w:eastAsia="Times New Roman"/>
          <w:sz w:val="20"/>
          <w:szCs w:val="20"/>
          <w:bdr w:val="none" w:sz="0" w:space="0" w:color="auto"/>
        </w:rPr>
        <w:t xml:space="preserve">The petition addresses the torture and extrajudicial execution of </w:t>
      </w:r>
      <w:r w:rsidR="002F66BF" w:rsidRPr="00B12F43">
        <w:rPr>
          <w:rFonts w:eastAsia="Times New Roman"/>
          <w:sz w:val="20"/>
          <w:szCs w:val="20"/>
          <w:bdr w:val="none" w:sz="0" w:space="0" w:color="auto"/>
        </w:rPr>
        <w:t>Hector</w:t>
      </w:r>
      <w:r w:rsidRPr="00B12F43">
        <w:rPr>
          <w:rFonts w:eastAsia="Times New Roman"/>
          <w:sz w:val="20"/>
          <w:szCs w:val="20"/>
          <w:bdr w:val="none" w:sz="0" w:space="0" w:color="auto"/>
        </w:rPr>
        <w:t xml:space="preserve"> Hern</w:t>
      </w:r>
      <w:r w:rsidR="002F66BF">
        <w:rPr>
          <w:rFonts w:eastAsia="Times New Roman"/>
          <w:sz w:val="20"/>
          <w:szCs w:val="20"/>
          <w:bdr w:val="none" w:sz="0" w:space="0" w:color="auto"/>
        </w:rPr>
        <w:t>a</w:t>
      </w:r>
      <w:r w:rsidRPr="00B12F43">
        <w:rPr>
          <w:rFonts w:eastAsia="Times New Roman"/>
          <w:sz w:val="20"/>
          <w:szCs w:val="20"/>
          <w:bdr w:val="none" w:sz="0" w:space="0" w:color="auto"/>
        </w:rPr>
        <w:t>ndez Rodr</w:t>
      </w:r>
      <w:r w:rsidR="002F66BF">
        <w:rPr>
          <w:rFonts w:eastAsia="Times New Roman"/>
          <w:sz w:val="20"/>
          <w:szCs w:val="20"/>
          <w:bdr w:val="none" w:sz="0" w:space="0" w:color="auto"/>
        </w:rPr>
        <w:t>i</w:t>
      </w:r>
      <w:r w:rsidRPr="00B12F43">
        <w:rPr>
          <w:rFonts w:eastAsia="Times New Roman"/>
          <w:sz w:val="20"/>
          <w:szCs w:val="20"/>
          <w:bdr w:val="none" w:sz="0" w:space="0" w:color="auto"/>
        </w:rPr>
        <w:t>guez</w:t>
      </w:r>
      <w:r w:rsidRPr="00B12F43">
        <w:rPr>
          <w:rStyle w:val="FootnoteReference"/>
          <w:rFonts w:eastAsia="Times New Roman"/>
          <w:sz w:val="20"/>
          <w:szCs w:val="20"/>
          <w:bdr w:val="none" w:sz="0" w:space="0" w:color="auto"/>
        </w:rPr>
        <w:footnoteReference w:id="2"/>
      </w:r>
      <w:r w:rsidRPr="00B12F43">
        <w:rPr>
          <w:rFonts w:eastAsia="Times New Roman"/>
          <w:sz w:val="20"/>
          <w:szCs w:val="20"/>
          <w:bdr w:val="none" w:sz="0" w:space="0" w:color="auto"/>
        </w:rPr>
        <w:t>, Venancio Hern</w:t>
      </w:r>
      <w:r w:rsidR="002F66BF">
        <w:rPr>
          <w:rFonts w:eastAsia="Times New Roman"/>
          <w:sz w:val="20"/>
          <w:szCs w:val="20"/>
          <w:bdr w:val="none" w:sz="0" w:space="0" w:color="auto"/>
        </w:rPr>
        <w:t>a</w:t>
      </w:r>
      <w:r w:rsidRPr="00B12F43">
        <w:rPr>
          <w:rFonts w:eastAsia="Times New Roman"/>
          <w:sz w:val="20"/>
          <w:szCs w:val="20"/>
          <w:bdr w:val="none" w:sz="0" w:space="0" w:color="auto"/>
        </w:rPr>
        <w:t>ndez Rodr</w:t>
      </w:r>
      <w:r w:rsidR="002F66BF">
        <w:rPr>
          <w:rFonts w:eastAsia="Times New Roman"/>
          <w:sz w:val="20"/>
          <w:szCs w:val="20"/>
          <w:bdr w:val="none" w:sz="0" w:space="0" w:color="auto"/>
        </w:rPr>
        <w:t>i</w:t>
      </w:r>
      <w:r w:rsidRPr="00B12F43">
        <w:rPr>
          <w:rFonts w:eastAsia="Times New Roman"/>
          <w:sz w:val="20"/>
          <w:szCs w:val="20"/>
          <w:bdr w:val="none" w:sz="0" w:space="0" w:color="auto"/>
        </w:rPr>
        <w:t>guez</w:t>
      </w:r>
      <w:r w:rsidRPr="00B12F43">
        <w:rPr>
          <w:rStyle w:val="FootnoteReference"/>
          <w:rFonts w:eastAsia="Times New Roman"/>
          <w:sz w:val="20"/>
          <w:szCs w:val="20"/>
          <w:bdr w:val="none" w:sz="0" w:space="0" w:color="auto"/>
        </w:rPr>
        <w:footnoteReference w:id="3"/>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and </w:t>
      </w:r>
      <w:r w:rsidRPr="00B12F43">
        <w:rPr>
          <w:rFonts w:eastAsia="Times New Roman"/>
          <w:sz w:val="20"/>
          <w:szCs w:val="20"/>
          <w:bdr w:val="none" w:sz="0" w:space="0" w:color="auto"/>
        </w:rPr>
        <w:t>Anacleto Soto Magaña</w:t>
      </w:r>
      <w:r w:rsidRPr="00B12F43">
        <w:rPr>
          <w:rStyle w:val="FootnoteReference"/>
          <w:rFonts w:eastAsia="Times New Roman"/>
          <w:sz w:val="20"/>
          <w:szCs w:val="20"/>
          <w:bdr w:val="none" w:sz="0" w:space="0" w:color="auto"/>
        </w:rPr>
        <w:footnoteReference w:id="4"/>
      </w:r>
      <w:r w:rsidRPr="00B12F43">
        <w:rPr>
          <w:rFonts w:eastAsia="Times New Roman"/>
          <w:sz w:val="20"/>
          <w:szCs w:val="20"/>
          <w:bdr w:val="none" w:sz="0" w:space="0" w:color="auto"/>
        </w:rPr>
        <w:t xml:space="preserve">, </w:t>
      </w:r>
      <w:r>
        <w:rPr>
          <w:rFonts w:eastAsia="Times New Roman"/>
          <w:sz w:val="20"/>
          <w:szCs w:val="20"/>
          <w:bdr w:val="none" w:sz="0" w:space="0" w:color="auto"/>
        </w:rPr>
        <w:t>and the forced displacement of their immediate families. The petitioners alleged the violation of Articles 1 (obligation to respect the rights enshrined in the Convention</w:t>
      </w:r>
      <w:r w:rsidRPr="00B12F43">
        <w:rPr>
          <w:rFonts w:eastAsia="Times New Roman"/>
          <w:sz w:val="20"/>
          <w:szCs w:val="20"/>
          <w:bdr w:val="none" w:sz="0" w:space="0" w:color="auto"/>
        </w:rPr>
        <w:t>), 4 (</w:t>
      </w:r>
      <w:r>
        <w:rPr>
          <w:rFonts w:eastAsia="Times New Roman"/>
          <w:sz w:val="20"/>
          <w:szCs w:val="20"/>
          <w:bdr w:val="none" w:sz="0" w:space="0" w:color="auto"/>
        </w:rPr>
        <w:t>right to life</w:t>
      </w:r>
      <w:r w:rsidRPr="00B12F43">
        <w:rPr>
          <w:rFonts w:eastAsia="Times New Roman"/>
          <w:sz w:val="20"/>
          <w:szCs w:val="20"/>
          <w:bdr w:val="none" w:sz="0" w:space="0" w:color="auto"/>
        </w:rPr>
        <w:t>), 5 (</w:t>
      </w:r>
      <w:r>
        <w:rPr>
          <w:rFonts w:eastAsia="Times New Roman"/>
          <w:sz w:val="20"/>
          <w:szCs w:val="20"/>
          <w:bdr w:val="none" w:sz="0" w:space="0" w:color="auto"/>
        </w:rPr>
        <w:t>right to humane treatment</w:t>
      </w:r>
      <w:r w:rsidRPr="00B12F43">
        <w:rPr>
          <w:rFonts w:eastAsia="Times New Roman"/>
          <w:sz w:val="20"/>
          <w:szCs w:val="20"/>
          <w:bdr w:val="none" w:sz="0" w:space="0" w:color="auto"/>
        </w:rPr>
        <w:t>), 8 (</w:t>
      </w:r>
      <w:r>
        <w:rPr>
          <w:rFonts w:eastAsia="Times New Roman"/>
          <w:sz w:val="20"/>
          <w:szCs w:val="20"/>
          <w:bdr w:val="none" w:sz="0" w:space="0" w:color="auto"/>
        </w:rPr>
        <w:t>right to a fair trial</w:t>
      </w:r>
      <w:r w:rsidRPr="00B12F43">
        <w:rPr>
          <w:rFonts w:eastAsia="Times New Roman"/>
          <w:sz w:val="20"/>
          <w:szCs w:val="20"/>
          <w:bdr w:val="none" w:sz="0" w:space="0" w:color="auto"/>
        </w:rPr>
        <w:t>), 22 (</w:t>
      </w:r>
      <w:r>
        <w:rPr>
          <w:rFonts w:eastAsia="Times New Roman"/>
          <w:sz w:val="20"/>
          <w:szCs w:val="20"/>
          <w:bdr w:val="none" w:sz="0" w:space="0" w:color="auto"/>
        </w:rPr>
        <w:t>right to freedom of movement and residence</w:t>
      </w:r>
      <w:r w:rsidRPr="00B12F43">
        <w:rPr>
          <w:rFonts w:eastAsia="Times New Roman"/>
          <w:sz w:val="20"/>
          <w:szCs w:val="20"/>
          <w:bdr w:val="none" w:sz="0" w:space="0" w:color="auto"/>
        </w:rPr>
        <w:t>)</w:t>
      </w:r>
      <w:r>
        <w:rPr>
          <w:rFonts w:eastAsia="Times New Roman"/>
          <w:sz w:val="20"/>
          <w:szCs w:val="20"/>
          <w:bdr w:val="none" w:sz="0" w:space="0" w:color="auto"/>
        </w:rPr>
        <w:t xml:space="preserve">, and </w:t>
      </w:r>
      <w:r w:rsidRPr="00B12F43">
        <w:rPr>
          <w:rFonts w:eastAsia="Times New Roman"/>
          <w:sz w:val="20"/>
          <w:szCs w:val="20"/>
          <w:bdr w:val="none" w:sz="0" w:space="0" w:color="auto"/>
        </w:rPr>
        <w:t>25 (</w:t>
      </w:r>
      <w:r>
        <w:rPr>
          <w:rFonts w:eastAsia="Times New Roman"/>
          <w:sz w:val="20"/>
          <w:szCs w:val="20"/>
          <w:bdr w:val="none" w:sz="0" w:space="0" w:color="auto"/>
        </w:rPr>
        <w:t>right to judicial protection</w:t>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of the American Convention on Human Rights </w:t>
      </w:r>
      <w:r w:rsidRPr="00B12F43">
        <w:rPr>
          <w:rFonts w:eastAsia="Times New Roman"/>
          <w:sz w:val="20"/>
          <w:szCs w:val="20"/>
          <w:bdr w:val="none" w:sz="0" w:space="0" w:color="auto"/>
        </w:rPr>
        <w:t>(</w:t>
      </w:r>
      <w:r>
        <w:rPr>
          <w:rFonts w:eastAsia="Times New Roman"/>
          <w:sz w:val="20"/>
          <w:szCs w:val="20"/>
          <w:bdr w:val="none" w:sz="0" w:space="0" w:color="auto"/>
        </w:rPr>
        <w:t xml:space="preserve">hereinafter </w:t>
      </w:r>
      <w:r w:rsidRPr="00B12F43">
        <w:rPr>
          <w:rFonts w:eastAsia="Times New Roman"/>
          <w:sz w:val="20"/>
          <w:szCs w:val="20"/>
          <w:bdr w:val="none" w:sz="0" w:space="0" w:color="auto"/>
        </w:rPr>
        <w:t>“</w:t>
      </w:r>
      <w:r>
        <w:rPr>
          <w:rFonts w:eastAsia="Times New Roman"/>
          <w:sz w:val="20"/>
          <w:szCs w:val="20"/>
          <w:bdr w:val="none" w:sz="0" w:space="0" w:color="auto"/>
        </w:rPr>
        <w:t>the Convention</w:t>
      </w:r>
      <w:r w:rsidRPr="00B12F43">
        <w:rPr>
          <w:rFonts w:eastAsia="Times New Roman"/>
          <w:sz w:val="20"/>
          <w:szCs w:val="20"/>
          <w:bdr w:val="none" w:sz="0" w:space="0" w:color="auto"/>
        </w:rPr>
        <w:t>” o</w:t>
      </w:r>
      <w:r>
        <w:rPr>
          <w:rFonts w:eastAsia="Times New Roman"/>
          <w:sz w:val="20"/>
          <w:szCs w:val="20"/>
          <w:bdr w:val="none" w:sz="0" w:space="0" w:color="auto"/>
        </w:rPr>
        <w:t>r</w:t>
      </w:r>
      <w:r w:rsidRPr="00B12F43">
        <w:rPr>
          <w:rFonts w:eastAsia="Times New Roman"/>
          <w:sz w:val="20"/>
          <w:szCs w:val="20"/>
          <w:bdr w:val="none" w:sz="0" w:space="0" w:color="auto"/>
        </w:rPr>
        <w:t xml:space="preserve"> “</w:t>
      </w:r>
      <w:r>
        <w:rPr>
          <w:rFonts w:eastAsia="Times New Roman"/>
          <w:sz w:val="20"/>
          <w:szCs w:val="20"/>
          <w:bdr w:val="none" w:sz="0" w:space="0" w:color="auto"/>
        </w:rPr>
        <w:t>the American Convention</w:t>
      </w:r>
      <w:r w:rsidRPr="00B12F43">
        <w:rPr>
          <w:rFonts w:eastAsia="Times New Roman"/>
          <w:sz w:val="20"/>
          <w:szCs w:val="20"/>
          <w:bdr w:val="none" w:sz="0" w:space="0" w:color="auto"/>
        </w:rPr>
        <w:t>”).</w:t>
      </w:r>
    </w:p>
    <w:p w:rsidR="00C35F68" w:rsidRPr="00B12F43" w:rsidRDefault="00C35F68" w:rsidP="00C35F6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rPr>
      </w:pPr>
    </w:p>
    <w:p w:rsidR="00C35F68" w:rsidRPr="00B12F43" w:rsidRDefault="00C35F68" w:rsidP="00C35F68">
      <w:pPr>
        <w:pStyle w:val="ListParagraph"/>
        <w:numPr>
          <w:ilvl w:val="0"/>
          <w:numId w:val="105"/>
        </w:numPr>
        <w:jc w:val="both"/>
        <w:rPr>
          <w:rFonts w:eastAsia="Times New Roman"/>
          <w:sz w:val="20"/>
          <w:szCs w:val="20"/>
          <w:bdr w:val="none" w:sz="0" w:space="0" w:color="auto"/>
        </w:rPr>
      </w:pPr>
      <w:r>
        <w:rPr>
          <w:rFonts w:eastAsia="Times New Roman"/>
          <w:sz w:val="20"/>
          <w:szCs w:val="20"/>
          <w:bdr w:val="none" w:sz="0" w:space="0" w:color="auto"/>
        </w:rPr>
        <w:t xml:space="preserve">According to the petitioners, on March </w:t>
      </w:r>
      <w:r w:rsidRPr="00B12F43">
        <w:rPr>
          <w:rFonts w:eastAsia="Times New Roman"/>
          <w:sz w:val="20"/>
          <w:szCs w:val="20"/>
          <w:bdr w:val="none" w:sz="0" w:space="0" w:color="auto"/>
        </w:rPr>
        <w:t>21</w:t>
      </w:r>
      <w:r>
        <w:rPr>
          <w:rFonts w:eastAsia="Times New Roman"/>
          <w:sz w:val="20"/>
          <w:szCs w:val="20"/>
          <w:bdr w:val="none" w:sz="0" w:space="0" w:color="auto"/>
        </w:rPr>
        <w:t>,</w:t>
      </w:r>
      <w:r w:rsidRPr="00B12F43">
        <w:rPr>
          <w:rFonts w:eastAsia="Times New Roman"/>
          <w:sz w:val="20"/>
          <w:szCs w:val="20"/>
          <w:bdr w:val="none" w:sz="0" w:space="0" w:color="auto"/>
        </w:rPr>
        <w:t xml:space="preserve"> 1982, </w:t>
      </w:r>
      <w:r>
        <w:rPr>
          <w:rFonts w:eastAsia="Times New Roman"/>
          <w:sz w:val="20"/>
          <w:szCs w:val="20"/>
          <w:bdr w:val="none" w:sz="0" w:space="0" w:color="auto"/>
        </w:rPr>
        <w:t xml:space="preserve">at night, Army units surrounded the community in the </w:t>
      </w:r>
      <w:r w:rsidRPr="00B12F43">
        <w:rPr>
          <w:rFonts w:eastAsia="Times New Roman"/>
          <w:sz w:val="20"/>
          <w:szCs w:val="20"/>
          <w:bdr w:val="none" w:sz="0" w:space="0" w:color="auto"/>
        </w:rPr>
        <w:t xml:space="preserve">Parcelamiento La Esperanza, </w:t>
      </w:r>
      <w:r>
        <w:rPr>
          <w:rFonts w:eastAsia="Times New Roman"/>
          <w:sz w:val="20"/>
          <w:szCs w:val="20"/>
          <w:bdr w:val="none" w:sz="0" w:space="0" w:color="auto"/>
        </w:rPr>
        <w:t xml:space="preserve">in the municipality of </w:t>
      </w:r>
      <w:r w:rsidRPr="00B12F43">
        <w:rPr>
          <w:rFonts w:eastAsia="Times New Roman"/>
          <w:sz w:val="20"/>
          <w:szCs w:val="20"/>
          <w:bdr w:val="none" w:sz="0" w:space="0" w:color="auto"/>
        </w:rPr>
        <w:t xml:space="preserve">Santo Domingo Suchitepéquez. </w:t>
      </w:r>
      <w:r>
        <w:rPr>
          <w:rFonts w:eastAsia="Times New Roman"/>
          <w:sz w:val="20"/>
          <w:szCs w:val="20"/>
          <w:bdr w:val="none" w:sz="0" w:space="0" w:color="auto"/>
        </w:rPr>
        <w:t xml:space="preserve">A military contingent was said to have violently entered the community, of selecting </w:t>
      </w:r>
      <w:r w:rsidRPr="00B12F43">
        <w:rPr>
          <w:rFonts w:eastAsia="Times New Roman"/>
          <w:sz w:val="20"/>
          <w:szCs w:val="20"/>
          <w:bdr w:val="none" w:sz="0" w:space="0" w:color="auto"/>
        </w:rPr>
        <w:t>H</w:t>
      </w:r>
      <w:r w:rsidR="002F66BF">
        <w:rPr>
          <w:rFonts w:eastAsia="Times New Roman"/>
          <w:sz w:val="20"/>
          <w:szCs w:val="20"/>
          <w:bdr w:val="none" w:sz="0" w:space="0" w:color="auto"/>
        </w:rPr>
        <w:t>e</w:t>
      </w:r>
      <w:r w:rsidRPr="00B12F43">
        <w:rPr>
          <w:rFonts w:eastAsia="Times New Roman"/>
          <w:sz w:val="20"/>
          <w:szCs w:val="20"/>
          <w:bdr w:val="none" w:sz="0" w:space="0" w:color="auto"/>
        </w:rPr>
        <w:t>ctor Hernández Rodr</w:t>
      </w:r>
      <w:r w:rsidR="002F66BF">
        <w:rPr>
          <w:rFonts w:eastAsia="Times New Roman"/>
          <w:sz w:val="20"/>
          <w:szCs w:val="20"/>
          <w:bdr w:val="none" w:sz="0" w:space="0" w:color="auto"/>
        </w:rPr>
        <w:t>i</w:t>
      </w:r>
      <w:r w:rsidRPr="00B12F43">
        <w:rPr>
          <w:rFonts w:eastAsia="Times New Roman"/>
          <w:sz w:val="20"/>
          <w:szCs w:val="20"/>
          <w:bdr w:val="none" w:sz="0" w:space="0" w:color="auto"/>
        </w:rPr>
        <w:t>gue</w:t>
      </w:r>
      <w:r>
        <w:rPr>
          <w:rFonts w:eastAsia="Times New Roman"/>
          <w:sz w:val="20"/>
          <w:szCs w:val="20"/>
          <w:bdr w:val="none" w:sz="0" w:space="0" w:color="auto"/>
        </w:rPr>
        <w:t>z, Venancio Hern</w:t>
      </w:r>
      <w:r w:rsidR="002F66BF">
        <w:rPr>
          <w:rFonts w:eastAsia="Times New Roman"/>
          <w:sz w:val="20"/>
          <w:szCs w:val="20"/>
          <w:bdr w:val="none" w:sz="0" w:space="0" w:color="auto"/>
        </w:rPr>
        <w:t>a</w:t>
      </w:r>
      <w:r>
        <w:rPr>
          <w:rFonts w:eastAsia="Times New Roman"/>
          <w:sz w:val="20"/>
          <w:szCs w:val="20"/>
          <w:bdr w:val="none" w:sz="0" w:space="0" w:color="auto"/>
        </w:rPr>
        <w:t>ndez Rodr</w:t>
      </w:r>
      <w:r w:rsidR="002F66BF">
        <w:rPr>
          <w:rFonts w:eastAsia="Times New Roman"/>
          <w:sz w:val="20"/>
          <w:szCs w:val="20"/>
          <w:bdr w:val="none" w:sz="0" w:space="0" w:color="auto"/>
        </w:rPr>
        <w:t>i</w:t>
      </w:r>
      <w:r>
        <w:rPr>
          <w:rFonts w:eastAsia="Times New Roman"/>
          <w:sz w:val="20"/>
          <w:szCs w:val="20"/>
          <w:bdr w:val="none" w:sz="0" w:space="0" w:color="auto"/>
        </w:rPr>
        <w:t xml:space="preserve">guez, and </w:t>
      </w:r>
      <w:r w:rsidRPr="00B12F43">
        <w:rPr>
          <w:rFonts w:eastAsia="Times New Roman"/>
          <w:sz w:val="20"/>
          <w:szCs w:val="20"/>
          <w:bdr w:val="none" w:sz="0" w:space="0" w:color="auto"/>
        </w:rPr>
        <w:t xml:space="preserve">Anacleto Soto Magaña, </w:t>
      </w:r>
      <w:r>
        <w:rPr>
          <w:rFonts w:eastAsia="Times New Roman"/>
          <w:sz w:val="20"/>
          <w:szCs w:val="20"/>
          <w:bdr w:val="none" w:sz="0" w:space="0" w:color="auto"/>
        </w:rPr>
        <w:t>in addition to other persons</w:t>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who were not individually identified in the petition, who were said to have been brutally beaten with a club, to the point of causing their deaths. Subsequently, they were said to have been hung from a nearby tree for approximately </w:t>
      </w:r>
      <w:r w:rsidRPr="00B12F43">
        <w:rPr>
          <w:rFonts w:eastAsia="Times New Roman"/>
          <w:sz w:val="20"/>
          <w:szCs w:val="20"/>
          <w:bdr w:val="none" w:sz="0" w:space="0" w:color="auto"/>
        </w:rPr>
        <w:t xml:space="preserve">10 </w:t>
      </w:r>
      <w:r>
        <w:rPr>
          <w:rFonts w:eastAsia="Times New Roman"/>
          <w:sz w:val="20"/>
          <w:szCs w:val="20"/>
          <w:bdr w:val="none" w:sz="0" w:space="0" w:color="auto"/>
        </w:rPr>
        <w:t>minutes, and then dropped to the ground. Finally</w:t>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the petitioners alleged that the corpses were shot in the chest before the members of the military left, and the corpses were left in </w:t>
      </w:r>
      <w:r w:rsidR="002F66BF">
        <w:rPr>
          <w:rFonts w:eastAsia="Times New Roman"/>
          <w:sz w:val="20"/>
          <w:szCs w:val="20"/>
          <w:bdr w:val="none" w:sz="0" w:space="0" w:color="auto"/>
        </w:rPr>
        <w:t>the outdoors</w:t>
      </w:r>
      <w:r>
        <w:rPr>
          <w:rFonts w:eastAsia="Times New Roman"/>
          <w:sz w:val="20"/>
          <w:szCs w:val="20"/>
          <w:bdr w:val="none" w:sz="0" w:space="0" w:color="auto"/>
        </w:rPr>
        <w:t>. All the events were said to have been committed in the presence of the entire community.</w:t>
      </w:r>
      <w:r w:rsidRPr="00B12F43">
        <w:rPr>
          <w:rFonts w:eastAsia="Times New Roman"/>
          <w:sz w:val="20"/>
          <w:szCs w:val="20"/>
          <w:bdr w:val="none" w:sz="0" w:space="0" w:color="auto"/>
        </w:rPr>
        <w:t xml:space="preserve"> </w:t>
      </w:r>
    </w:p>
    <w:p w:rsidR="00C35F68" w:rsidRPr="00B12F43" w:rsidRDefault="00C35F68" w:rsidP="00C35F68">
      <w:pPr>
        <w:pStyle w:val="ListParagraph"/>
        <w:rPr>
          <w:rFonts w:eastAsia="Times New Roman"/>
          <w:sz w:val="20"/>
          <w:szCs w:val="20"/>
          <w:bdr w:val="none" w:sz="0" w:space="0" w:color="auto"/>
        </w:rPr>
      </w:pPr>
    </w:p>
    <w:p w:rsidR="00C35F68" w:rsidRPr="00B12F43" w:rsidRDefault="00C35F68" w:rsidP="00C35F68">
      <w:pPr>
        <w:pStyle w:val="ListParagraph"/>
        <w:numPr>
          <w:ilvl w:val="0"/>
          <w:numId w:val="105"/>
        </w:numPr>
        <w:jc w:val="both"/>
        <w:rPr>
          <w:rFonts w:eastAsia="Times New Roman"/>
          <w:sz w:val="20"/>
          <w:szCs w:val="20"/>
          <w:bdr w:val="none" w:sz="0" w:space="0" w:color="auto"/>
        </w:rPr>
      </w:pPr>
      <w:r>
        <w:rPr>
          <w:rFonts w:eastAsia="Times New Roman"/>
          <w:sz w:val="20"/>
          <w:szCs w:val="20"/>
          <w:bdr w:val="none" w:sz="0" w:space="0" w:color="auto"/>
        </w:rPr>
        <w:t>The victims’ next-of-kin alleged that they had to move elsewhere due to these events and due to the subsequent harassment by members of the Army</w:t>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which is said to have caused a drastic change in their quality of life. According to the petition, the persons affected denounced the actions of the armed forces, with no definitive result. </w:t>
      </w:r>
    </w:p>
    <w:p w:rsidR="00C35F68" w:rsidRPr="00B12F43" w:rsidRDefault="00C35F68" w:rsidP="00C35F68">
      <w:pPr>
        <w:ind w:left="720"/>
        <w:jc w:val="both"/>
        <w:rPr>
          <w:sz w:val="20"/>
          <w:szCs w:val="20"/>
        </w:rPr>
      </w:pPr>
    </w:p>
    <w:p w:rsidR="00C35F68" w:rsidRPr="00B12F43" w:rsidRDefault="00C35F68" w:rsidP="00C35F68">
      <w:pPr>
        <w:pStyle w:val="ListParagraph"/>
        <w:numPr>
          <w:ilvl w:val="0"/>
          <w:numId w:val="105"/>
        </w:numPr>
        <w:jc w:val="both"/>
        <w:rPr>
          <w:sz w:val="20"/>
          <w:szCs w:val="20"/>
        </w:rPr>
      </w:pPr>
      <w:r>
        <w:rPr>
          <w:sz w:val="20"/>
          <w:szCs w:val="20"/>
        </w:rPr>
        <w:t>This report on friendly settlement, in keeping with Article 49 of the Convention and Article 40(</w:t>
      </w:r>
      <w:r w:rsidRPr="00B12F43">
        <w:rPr>
          <w:sz w:val="20"/>
          <w:szCs w:val="20"/>
        </w:rPr>
        <w:t>5</w:t>
      </w:r>
      <w:r>
        <w:rPr>
          <w:sz w:val="20"/>
          <w:szCs w:val="20"/>
        </w:rPr>
        <w:t>) of the Commission’s Rules of Procedure,</w:t>
      </w:r>
      <w:r w:rsidRPr="00B12F43">
        <w:rPr>
          <w:sz w:val="20"/>
          <w:szCs w:val="20"/>
        </w:rPr>
        <w:t xml:space="preserve"> </w:t>
      </w:r>
      <w:r>
        <w:rPr>
          <w:sz w:val="20"/>
          <w:szCs w:val="20"/>
        </w:rPr>
        <w:t>presents a description of the facts alleged by the petitioners and transcribes the friendly settlement agreement, signed</w:t>
      </w:r>
      <w:r w:rsidR="002F66BF">
        <w:rPr>
          <w:sz w:val="20"/>
          <w:szCs w:val="20"/>
        </w:rPr>
        <w:t xml:space="preserve"> on</w:t>
      </w:r>
      <w:r>
        <w:rPr>
          <w:sz w:val="20"/>
          <w:szCs w:val="20"/>
        </w:rPr>
        <w:t xml:space="preserve"> September 26, </w:t>
      </w:r>
      <w:r w:rsidRPr="00B12F43">
        <w:rPr>
          <w:sz w:val="20"/>
          <w:szCs w:val="20"/>
        </w:rPr>
        <w:t xml:space="preserve">2006, </w:t>
      </w:r>
      <w:r>
        <w:rPr>
          <w:sz w:val="20"/>
          <w:szCs w:val="20"/>
        </w:rPr>
        <w:t>by the petitioner and by</w:t>
      </w:r>
      <w:r w:rsidR="00A04753">
        <w:rPr>
          <w:sz w:val="20"/>
          <w:szCs w:val="20"/>
        </w:rPr>
        <w:t xml:space="preserve"> a representative</w:t>
      </w:r>
      <w:r>
        <w:rPr>
          <w:sz w:val="20"/>
          <w:szCs w:val="20"/>
        </w:rPr>
        <w:t xml:space="preserve"> of the Republic of </w:t>
      </w:r>
      <w:r w:rsidRPr="00B12F43">
        <w:rPr>
          <w:sz w:val="20"/>
          <w:szCs w:val="20"/>
        </w:rPr>
        <w:t xml:space="preserve">Guatemala. </w:t>
      </w:r>
      <w:r>
        <w:rPr>
          <w:sz w:val="20"/>
          <w:szCs w:val="20"/>
        </w:rPr>
        <w:t xml:space="preserve">In addition, the agreement signed by the parties is approved and it is agreed to publish this report in the IACHR’s Annual Report to the General Assembly of the Organization of American States. </w:t>
      </w:r>
    </w:p>
    <w:p w:rsidR="00C35F68" w:rsidRPr="00B12F43" w:rsidRDefault="00C35F68" w:rsidP="00C35F68">
      <w:pPr>
        <w:pStyle w:val="ListParagraph"/>
        <w:ind w:left="0"/>
        <w:rPr>
          <w:rFonts w:eastAsia="Times New Roman"/>
          <w:sz w:val="20"/>
          <w:szCs w:val="20"/>
        </w:rPr>
      </w:pPr>
    </w:p>
    <w:p w:rsidR="00C35F68" w:rsidRPr="00B12F43" w:rsidRDefault="00C35F68" w:rsidP="00C35F6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sidRPr="00B12F43">
        <w:rPr>
          <w:rFonts w:ascii="Cambria" w:eastAsia="MS Mincho" w:hAnsi="Cambria"/>
          <w:b/>
          <w:sz w:val="20"/>
          <w:szCs w:val="20"/>
        </w:rPr>
        <w:br w:type="page"/>
      </w:r>
      <w:r>
        <w:rPr>
          <w:rFonts w:ascii="Cambria" w:eastAsia="MS Mincho" w:hAnsi="Cambria"/>
          <w:b/>
          <w:sz w:val="20"/>
          <w:szCs w:val="20"/>
        </w:rPr>
        <w:lastRenderedPageBreak/>
        <w:t xml:space="preserve">PROCESSING BEFORE THE COMMISSION </w:t>
      </w:r>
    </w:p>
    <w:p w:rsidR="00C35F68" w:rsidRPr="00B12F43" w:rsidRDefault="00C35F68" w:rsidP="00C35F68">
      <w:pPr>
        <w:ind w:left="720"/>
        <w:jc w:val="both"/>
        <w:rPr>
          <w:rFonts w:ascii="Cambria" w:eastAsia="Times New Roman" w:hAnsi="Cambria"/>
          <w:sz w:val="20"/>
          <w:szCs w:val="20"/>
        </w:rPr>
      </w:pPr>
    </w:p>
    <w:p w:rsidR="00C35F68" w:rsidRPr="00B12F43" w:rsidRDefault="00C35F68" w:rsidP="00C35F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 xml:space="preserve">The IACHR received the petition on April 14, </w:t>
      </w:r>
      <w:r w:rsidRPr="00B12F43">
        <w:rPr>
          <w:rFonts w:ascii="Cambria" w:eastAsia="Times New Roman" w:hAnsi="Cambria"/>
          <w:sz w:val="20"/>
          <w:szCs w:val="20"/>
        </w:rPr>
        <w:t xml:space="preserve">2003, </w:t>
      </w:r>
      <w:r>
        <w:rPr>
          <w:rFonts w:ascii="Cambria" w:eastAsia="Times New Roman" w:hAnsi="Cambria"/>
          <w:sz w:val="20"/>
          <w:szCs w:val="20"/>
        </w:rPr>
        <w:t xml:space="preserve">and began to process it on April </w:t>
      </w:r>
      <w:r w:rsidRPr="00B12F43">
        <w:rPr>
          <w:rFonts w:ascii="Cambria" w:eastAsia="Times New Roman" w:hAnsi="Cambria"/>
          <w:sz w:val="20"/>
          <w:szCs w:val="20"/>
        </w:rPr>
        <w:t>22</w:t>
      </w:r>
      <w:r>
        <w:rPr>
          <w:rFonts w:ascii="Cambria" w:eastAsia="Times New Roman" w:hAnsi="Cambria"/>
          <w:sz w:val="20"/>
          <w:szCs w:val="20"/>
        </w:rPr>
        <w:t>,</w:t>
      </w:r>
      <w:r w:rsidRPr="00B12F43">
        <w:rPr>
          <w:rFonts w:ascii="Cambria" w:eastAsia="Times New Roman" w:hAnsi="Cambria"/>
          <w:sz w:val="20"/>
          <w:szCs w:val="20"/>
        </w:rPr>
        <w:t xml:space="preserve"> 2003. </w:t>
      </w:r>
      <w:r>
        <w:rPr>
          <w:rFonts w:ascii="Cambria" w:eastAsia="Times New Roman" w:hAnsi="Cambria"/>
          <w:sz w:val="20"/>
          <w:szCs w:val="20"/>
        </w:rPr>
        <w:t xml:space="preserve">The Guatemalan State sent additional information on July 29 and October </w:t>
      </w:r>
      <w:r w:rsidRPr="00B12F43">
        <w:rPr>
          <w:rFonts w:ascii="Cambria" w:eastAsia="Times New Roman" w:hAnsi="Cambria"/>
          <w:sz w:val="20"/>
          <w:szCs w:val="20"/>
        </w:rPr>
        <w:t>10</w:t>
      </w:r>
      <w:r>
        <w:rPr>
          <w:rFonts w:ascii="Cambria" w:eastAsia="Times New Roman" w:hAnsi="Cambria"/>
          <w:sz w:val="20"/>
          <w:szCs w:val="20"/>
        </w:rPr>
        <w:t>,</w:t>
      </w:r>
      <w:r w:rsidRPr="00B12F43">
        <w:rPr>
          <w:rFonts w:ascii="Cambria" w:eastAsia="Times New Roman" w:hAnsi="Cambria"/>
          <w:sz w:val="20"/>
          <w:szCs w:val="20"/>
        </w:rPr>
        <w:t xml:space="preserve"> 2003, </w:t>
      </w:r>
      <w:r>
        <w:rPr>
          <w:rFonts w:ascii="Cambria" w:eastAsia="Times New Roman" w:hAnsi="Cambria"/>
          <w:sz w:val="20"/>
          <w:szCs w:val="20"/>
        </w:rPr>
        <w:t xml:space="preserve">and November </w:t>
      </w:r>
      <w:r w:rsidRPr="00B12F43">
        <w:rPr>
          <w:rFonts w:ascii="Cambria" w:eastAsia="Times New Roman" w:hAnsi="Cambria"/>
          <w:sz w:val="20"/>
          <w:szCs w:val="20"/>
        </w:rPr>
        <w:t>17</w:t>
      </w:r>
      <w:r>
        <w:rPr>
          <w:rFonts w:ascii="Cambria" w:eastAsia="Times New Roman" w:hAnsi="Cambria"/>
          <w:sz w:val="20"/>
          <w:szCs w:val="20"/>
        </w:rPr>
        <w:t>,</w:t>
      </w:r>
      <w:r w:rsidRPr="00B12F43">
        <w:rPr>
          <w:rFonts w:ascii="Cambria" w:eastAsia="Times New Roman" w:hAnsi="Cambria"/>
          <w:sz w:val="20"/>
          <w:szCs w:val="20"/>
        </w:rPr>
        <w:t xml:space="preserve"> 2005. </w:t>
      </w:r>
      <w:r>
        <w:rPr>
          <w:rFonts w:ascii="Cambria" w:eastAsia="Times New Roman" w:hAnsi="Cambria"/>
          <w:sz w:val="20"/>
          <w:szCs w:val="20"/>
        </w:rPr>
        <w:t xml:space="preserve">The petitioners sent their observations on August </w:t>
      </w:r>
      <w:r w:rsidRPr="00B12F43">
        <w:rPr>
          <w:rFonts w:ascii="Cambria" w:eastAsia="Times New Roman" w:hAnsi="Cambria"/>
          <w:sz w:val="20"/>
          <w:szCs w:val="20"/>
        </w:rPr>
        <w:t xml:space="preserve">22, </w:t>
      </w:r>
      <w:r>
        <w:rPr>
          <w:rFonts w:ascii="Cambria" w:eastAsia="Times New Roman" w:hAnsi="Cambria"/>
          <w:sz w:val="20"/>
          <w:szCs w:val="20"/>
        </w:rPr>
        <w:t xml:space="preserve">October </w:t>
      </w:r>
      <w:r w:rsidRPr="00B12F43">
        <w:rPr>
          <w:rFonts w:ascii="Cambria" w:eastAsia="Times New Roman" w:hAnsi="Cambria"/>
          <w:sz w:val="20"/>
          <w:szCs w:val="20"/>
        </w:rPr>
        <w:t xml:space="preserve">16, </w:t>
      </w:r>
      <w:r>
        <w:rPr>
          <w:rFonts w:ascii="Cambria" w:eastAsia="Times New Roman" w:hAnsi="Cambria"/>
          <w:sz w:val="20"/>
          <w:szCs w:val="20"/>
        </w:rPr>
        <w:t xml:space="preserve">and November </w:t>
      </w:r>
      <w:r w:rsidRPr="00B12F43">
        <w:rPr>
          <w:rFonts w:ascii="Cambria" w:eastAsia="Times New Roman" w:hAnsi="Cambria"/>
          <w:sz w:val="20"/>
          <w:szCs w:val="20"/>
        </w:rPr>
        <w:t>17</w:t>
      </w:r>
      <w:r>
        <w:rPr>
          <w:rFonts w:ascii="Cambria" w:eastAsia="Times New Roman" w:hAnsi="Cambria"/>
          <w:sz w:val="20"/>
          <w:szCs w:val="20"/>
        </w:rPr>
        <w:t>,</w:t>
      </w:r>
      <w:r w:rsidRPr="00B12F43">
        <w:rPr>
          <w:rFonts w:ascii="Cambria" w:eastAsia="Times New Roman" w:hAnsi="Cambria"/>
          <w:sz w:val="20"/>
          <w:szCs w:val="20"/>
        </w:rPr>
        <w:t xml:space="preserve"> 2003</w:t>
      </w:r>
      <w:r>
        <w:rPr>
          <w:rFonts w:ascii="Cambria" w:eastAsia="Times New Roman" w:hAnsi="Cambria"/>
          <w:sz w:val="20"/>
          <w:szCs w:val="20"/>
        </w:rPr>
        <w:t>;</w:t>
      </w:r>
      <w:r w:rsidRPr="00B12F43">
        <w:rPr>
          <w:rFonts w:ascii="Cambria" w:eastAsia="Times New Roman" w:hAnsi="Cambria"/>
          <w:sz w:val="20"/>
          <w:szCs w:val="20"/>
        </w:rPr>
        <w:t xml:space="preserve"> </w:t>
      </w:r>
      <w:r>
        <w:rPr>
          <w:rFonts w:ascii="Cambria" w:eastAsia="Times New Roman" w:hAnsi="Cambria"/>
          <w:sz w:val="20"/>
          <w:szCs w:val="20"/>
        </w:rPr>
        <w:t xml:space="preserve">January </w:t>
      </w:r>
      <w:r w:rsidRPr="00B12F43">
        <w:rPr>
          <w:rFonts w:ascii="Cambria" w:eastAsia="Times New Roman" w:hAnsi="Cambria"/>
          <w:sz w:val="20"/>
          <w:szCs w:val="20"/>
        </w:rPr>
        <w:t>13</w:t>
      </w:r>
      <w:r>
        <w:rPr>
          <w:rFonts w:ascii="Cambria" w:eastAsia="Times New Roman" w:hAnsi="Cambria"/>
          <w:sz w:val="20"/>
          <w:szCs w:val="20"/>
        </w:rPr>
        <w:t xml:space="preserve">, October 22, and October </w:t>
      </w:r>
      <w:r w:rsidRPr="00B12F43">
        <w:rPr>
          <w:rFonts w:ascii="Cambria" w:eastAsia="Times New Roman" w:hAnsi="Cambria"/>
          <w:sz w:val="20"/>
          <w:szCs w:val="20"/>
        </w:rPr>
        <w:t>29</w:t>
      </w:r>
      <w:r>
        <w:rPr>
          <w:rFonts w:ascii="Cambria" w:eastAsia="Times New Roman" w:hAnsi="Cambria"/>
          <w:sz w:val="20"/>
          <w:szCs w:val="20"/>
        </w:rPr>
        <w:t>,</w:t>
      </w:r>
      <w:r w:rsidRPr="00B12F43">
        <w:rPr>
          <w:rFonts w:ascii="Cambria" w:eastAsia="Times New Roman" w:hAnsi="Cambria"/>
          <w:sz w:val="20"/>
          <w:szCs w:val="20"/>
        </w:rPr>
        <w:t xml:space="preserve"> </w:t>
      </w:r>
      <w:r>
        <w:rPr>
          <w:rFonts w:ascii="Cambria" w:eastAsia="Times New Roman" w:hAnsi="Cambria"/>
          <w:sz w:val="20"/>
          <w:szCs w:val="20"/>
        </w:rPr>
        <w:t xml:space="preserve">2004; and October </w:t>
      </w:r>
      <w:r w:rsidRPr="00B12F43">
        <w:rPr>
          <w:rFonts w:ascii="Cambria" w:eastAsia="Times New Roman" w:hAnsi="Cambria"/>
          <w:sz w:val="20"/>
          <w:szCs w:val="20"/>
        </w:rPr>
        <w:t xml:space="preserve">11 </w:t>
      </w:r>
      <w:r>
        <w:rPr>
          <w:rFonts w:ascii="Cambria" w:eastAsia="Times New Roman" w:hAnsi="Cambria"/>
          <w:sz w:val="20"/>
          <w:szCs w:val="20"/>
        </w:rPr>
        <w:t xml:space="preserve">and October </w:t>
      </w:r>
      <w:r w:rsidRPr="00B12F43">
        <w:rPr>
          <w:rFonts w:ascii="Cambria" w:eastAsia="Times New Roman" w:hAnsi="Cambria"/>
          <w:sz w:val="20"/>
          <w:szCs w:val="20"/>
        </w:rPr>
        <w:t>24</w:t>
      </w:r>
      <w:r>
        <w:rPr>
          <w:rFonts w:ascii="Cambria" w:eastAsia="Times New Roman" w:hAnsi="Cambria"/>
          <w:sz w:val="20"/>
          <w:szCs w:val="20"/>
        </w:rPr>
        <w:t>,</w:t>
      </w:r>
      <w:r w:rsidRPr="00B12F43">
        <w:rPr>
          <w:rFonts w:ascii="Cambria" w:eastAsia="Times New Roman" w:hAnsi="Cambria"/>
          <w:sz w:val="20"/>
          <w:szCs w:val="20"/>
        </w:rPr>
        <w:t xml:space="preserve"> 2005. </w:t>
      </w:r>
      <w:r>
        <w:rPr>
          <w:rFonts w:ascii="Cambria" w:eastAsia="Times New Roman" w:hAnsi="Cambria"/>
          <w:sz w:val="20"/>
          <w:szCs w:val="20"/>
        </w:rPr>
        <w:t xml:space="preserve"> </w:t>
      </w:r>
    </w:p>
    <w:p w:rsidR="00C35F68" w:rsidRPr="00B12F43" w:rsidRDefault="00C35F68" w:rsidP="00C35F68">
      <w:pPr>
        <w:ind w:left="720"/>
        <w:jc w:val="both"/>
        <w:rPr>
          <w:rFonts w:ascii="Cambria" w:eastAsia="Times New Roman" w:hAnsi="Cambria"/>
          <w:sz w:val="20"/>
          <w:szCs w:val="20"/>
        </w:rPr>
      </w:pPr>
    </w:p>
    <w:p w:rsidR="00C35F68" w:rsidRPr="00B12F43" w:rsidRDefault="00C35F68" w:rsidP="00C35F68">
      <w:pPr>
        <w:numPr>
          <w:ilvl w:val="0"/>
          <w:numId w:val="105"/>
        </w:numPr>
        <w:jc w:val="both"/>
        <w:rPr>
          <w:rFonts w:ascii="Cambria" w:eastAsia="Times New Roman" w:hAnsi="Cambria"/>
          <w:sz w:val="20"/>
          <w:szCs w:val="20"/>
        </w:rPr>
      </w:pPr>
      <w:r>
        <w:rPr>
          <w:rFonts w:ascii="Cambria" w:eastAsia="Times New Roman" w:hAnsi="Cambria"/>
          <w:sz w:val="20"/>
          <w:szCs w:val="20"/>
        </w:rPr>
        <w:t xml:space="preserve">On October </w:t>
      </w:r>
      <w:r w:rsidRPr="00B12F43">
        <w:rPr>
          <w:rFonts w:ascii="Cambria" w:eastAsia="Times New Roman" w:hAnsi="Cambria"/>
          <w:sz w:val="20"/>
          <w:szCs w:val="20"/>
        </w:rPr>
        <w:t>17</w:t>
      </w:r>
      <w:r>
        <w:rPr>
          <w:rFonts w:ascii="Cambria" w:eastAsia="Times New Roman" w:hAnsi="Cambria"/>
          <w:sz w:val="20"/>
          <w:szCs w:val="20"/>
        </w:rPr>
        <w:t>,</w:t>
      </w:r>
      <w:r w:rsidRPr="00B12F43">
        <w:rPr>
          <w:rFonts w:ascii="Cambria" w:eastAsia="Times New Roman" w:hAnsi="Cambria"/>
          <w:sz w:val="20"/>
          <w:szCs w:val="20"/>
        </w:rPr>
        <w:t xml:space="preserve"> 2003, </w:t>
      </w:r>
      <w:r>
        <w:rPr>
          <w:rFonts w:ascii="Cambria" w:eastAsia="Times New Roman" w:hAnsi="Cambria"/>
          <w:sz w:val="20"/>
          <w:szCs w:val="20"/>
        </w:rPr>
        <w:t>the petitioners submitted a friendly settlement proposal</w:t>
      </w:r>
      <w:r w:rsidRPr="00B12F43">
        <w:rPr>
          <w:rFonts w:ascii="Cambria" w:eastAsia="Times New Roman" w:hAnsi="Cambria"/>
          <w:sz w:val="20"/>
          <w:szCs w:val="20"/>
        </w:rPr>
        <w:t xml:space="preserve">, </w:t>
      </w:r>
      <w:r>
        <w:rPr>
          <w:rFonts w:ascii="Cambria" w:eastAsia="Times New Roman" w:hAnsi="Cambria"/>
          <w:sz w:val="20"/>
          <w:szCs w:val="20"/>
        </w:rPr>
        <w:t xml:space="preserve">which was forwarded to the State. The IACHR held working meetings with the parties on October </w:t>
      </w:r>
      <w:r w:rsidRPr="00B12F43">
        <w:rPr>
          <w:rFonts w:ascii="Cambria" w:eastAsia="Times New Roman" w:hAnsi="Cambria"/>
          <w:sz w:val="20"/>
          <w:szCs w:val="20"/>
        </w:rPr>
        <w:t>16</w:t>
      </w:r>
      <w:r>
        <w:rPr>
          <w:rFonts w:ascii="Cambria" w:eastAsia="Times New Roman" w:hAnsi="Cambria"/>
          <w:sz w:val="20"/>
          <w:szCs w:val="20"/>
        </w:rPr>
        <w:t>,</w:t>
      </w:r>
      <w:r w:rsidRPr="00B12F43">
        <w:rPr>
          <w:rFonts w:ascii="Cambria" w:eastAsia="Times New Roman" w:hAnsi="Cambria"/>
          <w:sz w:val="20"/>
          <w:szCs w:val="20"/>
        </w:rPr>
        <w:t xml:space="preserve"> 2003</w:t>
      </w:r>
      <w:r>
        <w:rPr>
          <w:rFonts w:ascii="Cambria" w:eastAsia="Times New Roman" w:hAnsi="Cambria"/>
          <w:sz w:val="20"/>
          <w:szCs w:val="20"/>
        </w:rPr>
        <w:t>, and October</w:t>
      </w:r>
      <w:r w:rsidRPr="00B12F43">
        <w:rPr>
          <w:rFonts w:ascii="Cambria" w:eastAsia="Times New Roman" w:hAnsi="Cambria"/>
          <w:sz w:val="20"/>
          <w:szCs w:val="20"/>
        </w:rPr>
        <w:t xml:space="preserve"> 26</w:t>
      </w:r>
      <w:r>
        <w:rPr>
          <w:rFonts w:ascii="Cambria" w:eastAsia="Times New Roman" w:hAnsi="Cambria"/>
          <w:sz w:val="20"/>
          <w:szCs w:val="20"/>
        </w:rPr>
        <w:t>,</w:t>
      </w:r>
      <w:r w:rsidRPr="00B12F43">
        <w:rPr>
          <w:rFonts w:ascii="Cambria" w:eastAsia="Times New Roman" w:hAnsi="Cambria"/>
          <w:sz w:val="20"/>
          <w:szCs w:val="20"/>
        </w:rPr>
        <w:t xml:space="preserve"> 2004. </w:t>
      </w:r>
      <w:r>
        <w:rPr>
          <w:rFonts w:ascii="Cambria" w:eastAsia="Times New Roman" w:hAnsi="Cambria"/>
          <w:sz w:val="20"/>
          <w:szCs w:val="20"/>
        </w:rPr>
        <w:t xml:space="preserve">The parties signed an agreement on September </w:t>
      </w:r>
      <w:r w:rsidRPr="00B12F43">
        <w:rPr>
          <w:rFonts w:ascii="Cambria" w:eastAsia="Times New Roman" w:hAnsi="Cambria"/>
          <w:sz w:val="20"/>
          <w:szCs w:val="20"/>
        </w:rPr>
        <w:t>25</w:t>
      </w:r>
      <w:r>
        <w:rPr>
          <w:rFonts w:ascii="Cambria" w:eastAsia="Times New Roman" w:hAnsi="Cambria"/>
          <w:sz w:val="20"/>
          <w:szCs w:val="20"/>
        </w:rPr>
        <w:t>,</w:t>
      </w:r>
      <w:r w:rsidRPr="00B12F43">
        <w:rPr>
          <w:rFonts w:ascii="Cambria" w:eastAsia="Times New Roman" w:hAnsi="Cambria"/>
          <w:sz w:val="20"/>
          <w:szCs w:val="20"/>
        </w:rPr>
        <w:t xml:space="preserve"> 2006, </w:t>
      </w:r>
      <w:r>
        <w:rPr>
          <w:rFonts w:ascii="Cambria" w:eastAsia="Times New Roman" w:hAnsi="Cambria"/>
          <w:sz w:val="20"/>
          <w:szCs w:val="20"/>
        </w:rPr>
        <w:t xml:space="preserve">a copy of which was forwarded to the Guatemalan State on October </w:t>
      </w:r>
      <w:r w:rsidRPr="00B12F43">
        <w:rPr>
          <w:rFonts w:ascii="Cambria" w:eastAsia="Times New Roman" w:hAnsi="Cambria"/>
          <w:sz w:val="20"/>
          <w:szCs w:val="20"/>
        </w:rPr>
        <w:t>25</w:t>
      </w:r>
      <w:r>
        <w:rPr>
          <w:rFonts w:ascii="Cambria" w:eastAsia="Times New Roman" w:hAnsi="Cambria"/>
          <w:sz w:val="20"/>
          <w:szCs w:val="20"/>
        </w:rPr>
        <w:t>,</w:t>
      </w:r>
      <w:r w:rsidRPr="00B12F43">
        <w:rPr>
          <w:rFonts w:ascii="Cambria" w:eastAsia="Times New Roman" w:hAnsi="Cambria"/>
          <w:sz w:val="20"/>
          <w:szCs w:val="20"/>
        </w:rPr>
        <w:t xml:space="preserve"> 2006. </w:t>
      </w:r>
      <w:r>
        <w:rPr>
          <w:rFonts w:ascii="Cambria" w:eastAsia="Times New Roman" w:hAnsi="Cambria"/>
          <w:sz w:val="20"/>
          <w:szCs w:val="20"/>
        </w:rPr>
        <w:t xml:space="preserve">On January </w:t>
      </w:r>
      <w:r w:rsidRPr="00B12F43">
        <w:rPr>
          <w:rFonts w:ascii="Cambria" w:eastAsia="MS Mincho" w:hAnsi="Cambria"/>
          <w:color w:val="000000"/>
          <w:sz w:val="20"/>
          <w:szCs w:val="20"/>
        </w:rPr>
        <w:t>19</w:t>
      </w:r>
      <w:r>
        <w:rPr>
          <w:rFonts w:ascii="Cambria" w:eastAsia="MS Mincho" w:hAnsi="Cambria"/>
          <w:color w:val="000000"/>
          <w:sz w:val="20"/>
          <w:szCs w:val="20"/>
        </w:rPr>
        <w:t>,</w:t>
      </w:r>
      <w:r w:rsidRPr="00B12F43">
        <w:rPr>
          <w:rFonts w:ascii="Cambria" w:eastAsia="MS Mincho" w:hAnsi="Cambria"/>
          <w:color w:val="000000"/>
          <w:sz w:val="20"/>
          <w:szCs w:val="20"/>
        </w:rPr>
        <w:t xml:space="preserve"> 2007, </w:t>
      </w:r>
      <w:r>
        <w:rPr>
          <w:rFonts w:ascii="Cambria" w:eastAsia="MS Mincho" w:hAnsi="Cambria"/>
          <w:color w:val="000000"/>
          <w:sz w:val="20"/>
          <w:szCs w:val="20"/>
        </w:rPr>
        <w:t xml:space="preserve">there was a breakdown in the friendly settlement process, which was subsequently overcome and the agreement continued to be implemented based on the parties’ decision to so proceed. </w:t>
      </w:r>
    </w:p>
    <w:p w:rsidR="00C35F68" w:rsidRPr="00B12F43" w:rsidRDefault="00C35F68" w:rsidP="00C35F68">
      <w:pPr>
        <w:pStyle w:val="ListParagraph"/>
        <w:rPr>
          <w:rFonts w:eastAsia="MS Mincho"/>
          <w:sz w:val="20"/>
          <w:szCs w:val="20"/>
        </w:rPr>
      </w:pPr>
    </w:p>
    <w:p w:rsidR="00C35F68" w:rsidRPr="00B12F43" w:rsidRDefault="00C35F68" w:rsidP="00C35F68">
      <w:pPr>
        <w:numPr>
          <w:ilvl w:val="0"/>
          <w:numId w:val="105"/>
        </w:numPr>
        <w:jc w:val="both"/>
        <w:rPr>
          <w:rFonts w:ascii="Cambria" w:eastAsia="Times New Roman" w:hAnsi="Cambria"/>
          <w:sz w:val="20"/>
          <w:szCs w:val="20"/>
        </w:rPr>
      </w:pPr>
      <w:r>
        <w:rPr>
          <w:rFonts w:ascii="Cambria" w:eastAsia="MS Mincho" w:hAnsi="Cambria"/>
          <w:color w:val="000000"/>
          <w:sz w:val="20"/>
          <w:szCs w:val="20"/>
        </w:rPr>
        <w:t xml:space="preserve">The Guatemalan State sent its observations on January </w:t>
      </w:r>
      <w:r w:rsidRPr="00B12F43">
        <w:rPr>
          <w:rFonts w:ascii="Cambria" w:eastAsia="MS Mincho" w:hAnsi="Cambria"/>
          <w:color w:val="000000"/>
          <w:sz w:val="20"/>
          <w:szCs w:val="20"/>
        </w:rPr>
        <w:t>24</w:t>
      </w:r>
      <w:r>
        <w:rPr>
          <w:rFonts w:ascii="Cambria" w:eastAsia="MS Mincho" w:hAnsi="Cambria"/>
          <w:color w:val="000000"/>
          <w:sz w:val="20"/>
          <w:szCs w:val="20"/>
        </w:rPr>
        <w:t>,</w:t>
      </w:r>
      <w:r w:rsidRPr="00B12F43">
        <w:rPr>
          <w:rFonts w:ascii="Cambria" w:eastAsia="MS Mincho" w:hAnsi="Cambria"/>
          <w:color w:val="000000"/>
          <w:sz w:val="20"/>
          <w:szCs w:val="20"/>
        </w:rPr>
        <w:t xml:space="preserve"> 2007, </w:t>
      </w:r>
      <w:r>
        <w:rPr>
          <w:rFonts w:ascii="Cambria" w:eastAsia="MS Mincho" w:hAnsi="Cambria"/>
          <w:color w:val="000000"/>
          <w:sz w:val="20"/>
          <w:szCs w:val="20"/>
        </w:rPr>
        <w:t xml:space="preserve">January </w:t>
      </w:r>
      <w:r w:rsidRPr="00B12F43">
        <w:rPr>
          <w:rFonts w:ascii="Cambria" w:eastAsia="MS Mincho" w:hAnsi="Cambria"/>
          <w:color w:val="000000"/>
          <w:sz w:val="20"/>
          <w:szCs w:val="20"/>
        </w:rPr>
        <w:t>22</w:t>
      </w:r>
      <w:r>
        <w:rPr>
          <w:rFonts w:ascii="Cambria" w:eastAsia="MS Mincho" w:hAnsi="Cambria"/>
          <w:color w:val="000000"/>
          <w:sz w:val="20"/>
          <w:szCs w:val="20"/>
        </w:rPr>
        <w:t>,</w:t>
      </w:r>
      <w:r w:rsidRPr="00B12F43">
        <w:rPr>
          <w:rFonts w:ascii="Cambria" w:eastAsia="MS Mincho" w:hAnsi="Cambria"/>
          <w:color w:val="000000"/>
          <w:sz w:val="20"/>
          <w:szCs w:val="20"/>
        </w:rPr>
        <w:t xml:space="preserve"> 2008, </w:t>
      </w:r>
      <w:r>
        <w:rPr>
          <w:rFonts w:ascii="Cambria" w:eastAsia="MS Mincho" w:hAnsi="Cambria"/>
          <w:color w:val="000000"/>
          <w:sz w:val="20"/>
          <w:szCs w:val="20"/>
        </w:rPr>
        <w:t xml:space="preserve">July </w:t>
      </w:r>
      <w:r w:rsidRPr="00B12F43">
        <w:rPr>
          <w:rFonts w:ascii="Cambria" w:eastAsia="MS Mincho" w:hAnsi="Cambria"/>
          <w:color w:val="000000"/>
          <w:sz w:val="20"/>
          <w:szCs w:val="20"/>
        </w:rPr>
        <w:t>31</w:t>
      </w:r>
      <w:r>
        <w:rPr>
          <w:rFonts w:ascii="Cambria" w:eastAsia="MS Mincho" w:hAnsi="Cambria"/>
          <w:color w:val="000000"/>
          <w:sz w:val="20"/>
          <w:szCs w:val="20"/>
        </w:rPr>
        <w:t xml:space="preserve"> and</w:t>
      </w:r>
      <w:r w:rsidRPr="00B12F43">
        <w:rPr>
          <w:rFonts w:ascii="Cambria" w:eastAsia="MS Mincho" w:hAnsi="Cambria"/>
          <w:color w:val="000000"/>
          <w:sz w:val="20"/>
          <w:szCs w:val="20"/>
        </w:rPr>
        <w:t xml:space="preserve"> </w:t>
      </w:r>
      <w:r>
        <w:rPr>
          <w:rFonts w:ascii="Cambria" w:eastAsia="MS Mincho" w:hAnsi="Cambria"/>
          <w:color w:val="000000"/>
          <w:sz w:val="20"/>
          <w:szCs w:val="20"/>
        </w:rPr>
        <w:t xml:space="preserve">September </w:t>
      </w:r>
      <w:r w:rsidRPr="00B12F43">
        <w:rPr>
          <w:rFonts w:ascii="Cambria" w:eastAsia="MS Mincho" w:hAnsi="Cambria"/>
          <w:color w:val="000000"/>
          <w:sz w:val="20"/>
          <w:szCs w:val="20"/>
        </w:rPr>
        <w:t>17</w:t>
      </w:r>
      <w:r>
        <w:rPr>
          <w:rFonts w:ascii="Cambria" w:eastAsia="MS Mincho" w:hAnsi="Cambria"/>
          <w:color w:val="000000"/>
          <w:sz w:val="20"/>
          <w:szCs w:val="20"/>
        </w:rPr>
        <w:t>,</w:t>
      </w:r>
      <w:r w:rsidRPr="00B12F43">
        <w:rPr>
          <w:rFonts w:ascii="Cambria" w:eastAsia="MS Mincho" w:hAnsi="Cambria"/>
          <w:color w:val="000000"/>
          <w:sz w:val="20"/>
          <w:szCs w:val="20"/>
        </w:rPr>
        <w:t xml:space="preserve"> 2012</w:t>
      </w:r>
      <w:r>
        <w:rPr>
          <w:rFonts w:ascii="Cambria" w:eastAsia="MS Mincho" w:hAnsi="Cambria"/>
          <w:color w:val="000000"/>
          <w:sz w:val="20"/>
          <w:szCs w:val="20"/>
        </w:rPr>
        <w:t xml:space="preserve">, and January </w:t>
      </w:r>
      <w:r w:rsidRPr="00B12F43">
        <w:rPr>
          <w:rFonts w:ascii="Cambria" w:eastAsia="MS Mincho" w:hAnsi="Cambria"/>
          <w:color w:val="000000"/>
          <w:sz w:val="20"/>
          <w:szCs w:val="20"/>
        </w:rPr>
        <w:t>9</w:t>
      </w:r>
      <w:r>
        <w:rPr>
          <w:rFonts w:ascii="Cambria" w:eastAsia="MS Mincho" w:hAnsi="Cambria"/>
          <w:color w:val="000000"/>
          <w:sz w:val="20"/>
          <w:szCs w:val="20"/>
        </w:rPr>
        <w:t>,</w:t>
      </w:r>
      <w:r w:rsidRPr="00B12F43">
        <w:rPr>
          <w:rFonts w:ascii="Cambria" w:eastAsia="MS Mincho" w:hAnsi="Cambria"/>
          <w:color w:val="000000"/>
          <w:sz w:val="20"/>
          <w:szCs w:val="20"/>
        </w:rPr>
        <w:t xml:space="preserve"> 2015</w:t>
      </w:r>
      <w:r>
        <w:rPr>
          <w:rFonts w:ascii="Cambria" w:eastAsia="MS Mincho" w:hAnsi="Cambria"/>
          <w:color w:val="000000"/>
          <w:sz w:val="20"/>
          <w:szCs w:val="20"/>
        </w:rPr>
        <w:t xml:space="preserve">; they were forwarded to the petitioners. The petitioners answered those documents on March </w:t>
      </w:r>
      <w:r w:rsidRPr="00B12F43">
        <w:rPr>
          <w:rFonts w:ascii="Cambria" w:eastAsia="MS Mincho" w:hAnsi="Cambria"/>
          <w:color w:val="000000"/>
          <w:sz w:val="20"/>
          <w:szCs w:val="20"/>
        </w:rPr>
        <w:t>1</w:t>
      </w:r>
      <w:r>
        <w:rPr>
          <w:rFonts w:ascii="Cambria" w:eastAsia="MS Mincho" w:hAnsi="Cambria"/>
          <w:color w:val="000000"/>
          <w:sz w:val="20"/>
          <w:szCs w:val="20"/>
        </w:rPr>
        <w:t>,</w:t>
      </w:r>
      <w:r w:rsidRPr="00B12F43">
        <w:rPr>
          <w:rFonts w:ascii="Cambria" w:eastAsia="MS Mincho" w:hAnsi="Cambria"/>
          <w:color w:val="000000"/>
          <w:sz w:val="20"/>
          <w:szCs w:val="20"/>
        </w:rPr>
        <w:t xml:space="preserve"> 2007, </w:t>
      </w:r>
      <w:r>
        <w:rPr>
          <w:rFonts w:ascii="Cambria" w:eastAsia="MS Mincho" w:hAnsi="Cambria"/>
          <w:color w:val="000000"/>
          <w:sz w:val="20"/>
          <w:szCs w:val="20"/>
        </w:rPr>
        <w:t xml:space="preserve">and May </w:t>
      </w:r>
      <w:r w:rsidRPr="00B12F43">
        <w:rPr>
          <w:rFonts w:ascii="Cambria" w:eastAsia="MS Mincho" w:hAnsi="Cambria"/>
          <w:color w:val="000000"/>
          <w:sz w:val="20"/>
          <w:szCs w:val="20"/>
        </w:rPr>
        <w:t xml:space="preserve">3 </w:t>
      </w:r>
      <w:r>
        <w:rPr>
          <w:rFonts w:ascii="Cambria" w:eastAsia="MS Mincho" w:hAnsi="Cambria"/>
          <w:color w:val="000000"/>
          <w:sz w:val="20"/>
          <w:szCs w:val="20"/>
        </w:rPr>
        <w:t xml:space="preserve">and July </w:t>
      </w:r>
      <w:r w:rsidRPr="00B12F43">
        <w:rPr>
          <w:rFonts w:ascii="Cambria" w:eastAsia="MS Mincho" w:hAnsi="Cambria"/>
          <w:color w:val="000000"/>
          <w:sz w:val="20"/>
          <w:szCs w:val="20"/>
        </w:rPr>
        <w:t>6</w:t>
      </w:r>
      <w:r>
        <w:rPr>
          <w:rFonts w:ascii="Cambria" w:eastAsia="MS Mincho" w:hAnsi="Cambria"/>
          <w:color w:val="000000"/>
          <w:sz w:val="20"/>
          <w:szCs w:val="20"/>
        </w:rPr>
        <w:t>,</w:t>
      </w:r>
      <w:r w:rsidRPr="00B12F43">
        <w:rPr>
          <w:rFonts w:ascii="Cambria" w:eastAsia="MS Mincho" w:hAnsi="Cambria"/>
          <w:color w:val="000000"/>
          <w:sz w:val="20"/>
          <w:szCs w:val="20"/>
        </w:rPr>
        <w:t xml:space="preserve"> 2012. </w:t>
      </w:r>
    </w:p>
    <w:p w:rsidR="00C35F68" w:rsidRPr="00B12F43" w:rsidRDefault="00C35F68" w:rsidP="00C35F68">
      <w:pPr>
        <w:pStyle w:val="ListParagraph"/>
        <w:rPr>
          <w:rFonts w:eastAsia="Times New Roman"/>
          <w:sz w:val="20"/>
          <w:szCs w:val="20"/>
        </w:rPr>
      </w:pPr>
    </w:p>
    <w:p w:rsidR="00C35F68" w:rsidRPr="00B12F43" w:rsidRDefault="00C35F68" w:rsidP="00C35F68">
      <w:pPr>
        <w:numPr>
          <w:ilvl w:val="0"/>
          <w:numId w:val="105"/>
        </w:numPr>
        <w:jc w:val="both"/>
        <w:rPr>
          <w:rFonts w:ascii="Cambria" w:eastAsia="Times New Roman" w:hAnsi="Cambria"/>
          <w:sz w:val="20"/>
          <w:szCs w:val="20"/>
        </w:rPr>
      </w:pPr>
      <w:r>
        <w:rPr>
          <w:rFonts w:ascii="Cambria" w:eastAsia="Times New Roman" w:hAnsi="Cambria"/>
          <w:sz w:val="20"/>
          <w:szCs w:val="20"/>
        </w:rPr>
        <w:t xml:space="preserve">On December </w:t>
      </w:r>
      <w:r w:rsidRPr="00B12F43">
        <w:rPr>
          <w:rFonts w:ascii="Cambria" w:eastAsia="Times New Roman" w:hAnsi="Cambria"/>
          <w:sz w:val="20"/>
          <w:szCs w:val="20"/>
        </w:rPr>
        <w:t>11</w:t>
      </w:r>
      <w:r>
        <w:rPr>
          <w:rFonts w:ascii="Cambria" w:eastAsia="Times New Roman" w:hAnsi="Cambria"/>
          <w:sz w:val="20"/>
          <w:szCs w:val="20"/>
        </w:rPr>
        <w:t>,</w:t>
      </w:r>
      <w:r w:rsidRPr="00B12F43">
        <w:rPr>
          <w:rFonts w:ascii="Cambria" w:eastAsia="Times New Roman" w:hAnsi="Cambria"/>
          <w:sz w:val="20"/>
          <w:szCs w:val="20"/>
        </w:rPr>
        <w:t xml:space="preserve"> 2014, </w:t>
      </w:r>
      <w:r>
        <w:rPr>
          <w:rFonts w:ascii="Cambria" w:eastAsia="Times New Roman" w:hAnsi="Cambria"/>
          <w:sz w:val="20"/>
          <w:szCs w:val="20"/>
        </w:rPr>
        <w:t xml:space="preserve">the IACHR, following up on the process of implementing the friendly settlement agreement, requested updated information from the parties, which was answered by the State on January </w:t>
      </w:r>
      <w:r w:rsidRPr="00B12F43">
        <w:rPr>
          <w:rFonts w:ascii="Cambria" w:eastAsia="Times New Roman" w:hAnsi="Cambria"/>
          <w:sz w:val="20"/>
          <w:szCs w:val="20"/>
        </w:rPr>
        <w:t>9</w:t>
      </w:r>
      <w:r>
        <w:rPr>
          <w:rFonts w:ascii="Cambria" w:eastAsia="Times New Roman" w:hAnsi="Cambria"/>
          <w:sz w:val="20"/>
          <w:szCs w:val="20"/>
        </w:rPr>
        <w:t>,</w:t>
      </w:r>
      <w:r w:rsidRPr="00B12F43">
        <w:rPr>
          <w:rFonts w:ascii="Cambria" w:eastAsia="Times New Roman" w:hAnsi="Cambria"/>
          <w:sz w:val="20"/>
          <w:szCs w:val="20"/>
        </w:rPr>
        <w:t xml:space="preserve"> 2015. </w:t>
      </w:r>
      <w:r>
        <w:rPr>
          <w:rFonts w:ascii="Cambria" w:eastAsia="Times New Roman" w:hAnsi="Cambria"/>
          <w:sz w:val="20"/>
          <w:szCs w:val="20"/>
        </w:rPr>
        <w:t xml:space="preserve">On January </w:t>
      </w:r>
      <w:r w:rsidRPr="00B12F43">
        <w:rPr>
          <w:rFonts w:ascii="Cambria" w:eastAsia="Times New Roman" w:hAnsi="Cambria"/>
          <w:sz w:val="20"/>
          <w:szCs w:val="20"/>
        </w:rPr>
        <w:t>20</w:t>
      </w:r>
      <w:r>
        <w:rPr>
          <w:rFonts w:ascii="Cambria" w:eastAsia="Times New Roman" w:hAnsi="Cambria"/>
          <w:sz w:val="20"/>
          <w:szCs w:val="20"/>
        </w:rPr>
        <w:t>,</w:t>
      </w:r>
      <w:r w:rsidRPr="00B12F43">
        <w:rPr>
          <w:rFonts w:ascii="Cambria" w:eastAsia="Times New Roman" w:hAnsi="Cambria"/>
          <w:sz w:val="20"/>
          <w:szCs w:val="20"/>
        </w:rPr>
        <w:t xml:space="preserve"> 2015, </w:t>
      </w:r>
      <w:r>
        <w:rPr>
          <w:rFonts w:ascii="Cambria" w:eastAsia="Times New Roman" w:hAnsi="Cambria"/>
          <w:sz w:val="20"/>
          <w:szCs w:val="20"/>
        </w:rPr>
        <w:t xml:space="preserve">the information was forwarded to the petitioners for them to make any observations; they submitted observations on July 5 and 8, </w:t>
      </w:r>
      <w:r w:rsidRPr="00B12F43">
        <w:rPr>
          <w:rFonts w:ascii="Cambria" w:eastAsia="Times New Roman" w:hAnsi="Cambria"/>
          <w:sz w:val="20"/>
          <w:szCs w:val="20"/>
        </w:rPr>
        <w:t xml:space="preserve">2015. </w:t>
      </w:r>
      <w:r>
        <w:rPr>
          <w:rFonts w:ascii="Cambria" w:eastAsia="Times New Roman" w:hAnsi="Cambria"/>
          <w:sz w:val="20"/>
          <w:szCs w:val="20"/>
        </w:rPr>
        <w:t xml:space="preserve">In this last communication the petitioners asked that the Commission approve </w:t>
      </w:r>
      <w:r w:rsidRPr="00B90DA7">
        <w:rPr>
          <w:rFonts w:ascii="Cambria" w:eastAsia="Times New Roman" w:hAnsi="Cambria"/>
          <w:sz w:val="20"/>
          <w:szCs w:val="20"/>
        </w:rPr>
        <w:t xml:space="preserve">the friendly settlement agreement, indicated that they valued the efforts of the State, and asked the IACHR to continue supervising implementation of the justice clause. </w:t>
      </w:r>
    </w:p>
    <w:p w:rsidR="00C35F68" w:rsidRPr="00B12F43" w:rsidRDefault="00C35F68" w:rsidP="00C35F68">
      <w:pPr>
        <w:jc w:val="both"/>
      </w:pPr>
    </w:p>
    <w:p w:rsidR="00C35F68" w:rsidRPr="00B12F43" w:rsidRDefault="00C35F68" w:rsidP="00C35F6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Pr>
          <w:rFonts w:ascii="Cambria" w:eastAsia="MS Mincho" w:hAnsi="Cambria"/>
          <w:b/>
          <w:sz w:val="20"/>
          <w:szCs w:val="20"/>
        </w:rPr>
        <w:t xml:space="preserve">THE FACTS ALLEGED </w:t>
      </w:r>
    </w:p>
    <w:p w:rsidR="00C35F68" w:rsidRPr="00B12F43" w:rsidRDefault="00C35F68" w:rsidP="00C35F68">
      <w:pPr>
        <w:tabs>
          <w:tab w:val="num" w:pos="1440"/>
        </w:tabs>
        <w:jc w:val="both"/>
        <w:rPr>
          <w:rFonts w:ascii="Cambria" w:eastAsia="MS Mincho" w:hAnsi="Cambria"/>
          <w:sz w:val="20"/>
          <w:szCs w:val="20"/>
        </w:rPr>
      </w:pPr>
    </w:p>
    <w:p w:rsidR="00C35F68" w:rsidRPr="00B12F43" w:rsidRDefault="00C35F68" w:rsidP="00C35F68">
      <w:pPr>
        <w:pStyle w:val="ListParagraph"/>
        <w:numPr>
          <w:ilvl w:val="0"/>
          <w:numId w:val="105"/>
        </w:numPr>
        <w:jc w:val="both"/>
        <w:rPr>
          <w:rFonts w:eastAsia="Times New Roman"/>
          <w:sz w:val="20"/>
          <w:szCs w:val="20"/>
          <w:bdr w:val="none" w:sz="0" w:space="0" w:color="auto"/>
        </w:rPr>
      </w:pPr>
      <w:r>
        <w:rPr>
          <w:rFonts w:eastAsia="Times New Roman"/>
          <w:sz w:val="20"/>
          <w:szCs w:val="20"/>
          <w:bdr w:val="none" w:sz="0" w:space="0" w:color="auto"/>
        </w:rPr>
        <w:t xml:space="preserve">According to the petitioners, on March </w:t>
      </w:r>
      <w:r w:rsidRPr="00B12F43">
        <w:rPr>
          <w:rFonts w:eastAsia="Times New Roman"/>
          <w:sz w:val="20"/>
          <w:szCs w:val="20"/>
          <w:bdr w:val="none" w:sz="0" w:space="0" w:color="auto"/>
        </w:rPr>
        <w:t>21</w:t>
      </w:r>
      <w:r>
        <w:rPr>
          <w:rFonts w:eastAsia="Times New Roman"/>
          <w:sz w:val="20"/>
          <w:szCs w:val="20"/>
          <w:bdr w:val="none" w:sz="0" w:space="0" w:color="auto"/>
        </w:rPr>
        <w:t>,</w:t>
      </w:r>
      <w:r w:rsidRPr="00B12F43">
        <w:rPr>
          <w:rFonts w:eastAsia="Times New Roman"/>
          <w:sz w:val="20"/>
          <w:szCs w:val="20"/>
          <w:bdr w:val="none" w:sz="0" w:space="0" w:color="auto"/>
        </w:rPr>
        <w:t xml:space="preserve"> 1982, </w:t>
      </w:r>
      <w:r>
        <w:rPr>
          <w:rFonts w:eastAsia="Times New Roman"/>
          <w:sz w:val="20"/>
          <w:szCs w:val="20"/>
          <w:bdr w:val="none" w:sz="0" w:space="0" w:color="auto"/>
        </w:rPr>
        <w:t xml:space="preserve">at night, Army units surrounded the community in the </w:t>
      </w:r>
      <w:r w:rsidRPr="00B12F43">
        <w:rPr>
          <w:rFonts w:eastAsia="Times New Roman"/>
          <w:sz w:val="20"/>
          <w:szCs w:val="20"/>
          <w:bdr w:val="none" w:sz="0" w:space="0" w:color="auto"/>
        </w:rPr>
        <w:t xml:space="preserve">Parcelamiento La Esperanza, </w:t>
      </w:r>
      <w:r>
        <w:rPr>
          <w:rFonts w:eastAsia="Times New Roman"/>
          <w:sz w:val="20"/>
          <w:szCs w:val="20"/>
          <w:bdr w:val="none" w:sz="0" w:space="0" w:color="auto"/>
        </w:rPr>
        <w:t xml:space="preserve">in the municipality of </w:t>
      </w:r>
      <w:r w:rsidRPr="00B12F43">
        <w:rPr>
          <w:rFonts w:eastAsia="Times New Roman"/>
          <w:sz w:val="20"/>
          <w:szCs w:val="20"/>
          <w:bdr w:val="none" w:sz="0" w:space="0" w:color="auto"/>
        </w:rPr>
        <w:t xml:space="preserve">Santo Domingo Suchitepéquez. </w:t>
      </w:r>
    </w:p>
    <w:p w:rsidR="00C35F68" w:rsidRPr="00B12F43" w:rsidRDefault="00C35F68" w:rsidP="00C35F68">
      <w:pPr>
        <w:pStyle w:val="ListParagraph"/>
        <w:rPr>
          <w:rFonts w:eastAsia="Times New Roman"/>
          <w:sz w:val="20"/>
          <w:szCs w:val="20"/>
          <w:bdr w:val="none" w:sz="0" w:space="0" w:color="auto"/>
        </w:rPr>
      </w:pPr>
    </w:p>
    <w:p w:rsidR="00C35F68" w:rsidRPr="00B12F43" w:rsidRDefault="00C35F68" w:rsidP="00C35F68">
      <w:pPr>
        <w:pStyle w:val="ListParagraph"/>
        <w:numPr>
          <w:ilvl w:val="0"/>
          <w:numId w:val="105"/>
        </w:numPr>
        <w:jc w:val="both"/>
        <w:rPr>
          <w:rFonts w:eastAsia="Times New Roman"/>
          <w:sz w:val="20"/>
          <w:szCs w:val="20"/>
          <w:bdr w:val="none" w:sz="0" w:space="0" w:color="auto"/>
        </w:rPr>
      </w:pPr>
      <w:r>
        <w:rPr>
          <w:rFonts w:eastAsia="Times New Roman"/>
          <w:sz w:val="20"/>
          <w:szCs w:val="20"/>
          <w:bdr w:val="none" w:sz="0" w:space="0" w:color="auto"/>
        </w:rPr>
        <w:t xml:space="preserve">Around </w:t>
      </w:r>
      <w:r w:rsidRPr="00B12F43">
        <w:rPr>
          <w:rFonts w:eastAsia="Times New Roman"/>
          <w:sz w:val="20"/>
          <w:szCs w:val="20"/>
          <w:bdr w:val="none" w:sz="0" w:space="0" w:color="auto"/>
        </w:rPr>
        <w:t xml:space="preserve">7 a.m., </w:t>
      </w:r>
      <w:r>
        <w:rPr>
          <w:rFonts w:eastAsia="Times New Roman"/>
          <w:sz w:val="20"/>
          <w:szCs w:val="20"/>
          <w:bdr w:val="none" w:sz="0" w:space="0" w:color="auto"/>
        </w:rPr>
        <w:t xml:space="preserve">a military contingent was said to have entered the dwellings in the </w:t>
      </w:r>
      <w:r w:rsidRPr="00B12F43">
        <w:rPr>
          <w:rFonts w:eastAsia="Times New Roman"/>
          <w:sz w:val="20"/>
          <w:szCs w:val="20"/>
          <w:bdr w:val="none" w:sz="0" w:space="0" w:color="auto"/>
        </w:rPr>
        <w:t>Parcelamiento La Esperanza</w:t>
      </w:r>
      <w:r>
        <w:rPr>
          <w:rFonts w:eastAsia="Times New Roman"/>
          <w:sz w:val="20"/>
          <w:szCs w:val="20"/>
          <w:bdr w:val="none" w:sz="0" w:space="0" w:color="auto"/>
        </w:rPr>
        <w:t xml:space="preserve"> by force</w:t>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and to have removed valuables from the houses. Subsequently, some 200 persons arrived at the neighboring property, where the community members were separated into groups of children, women, and men. The children were confined in an old school building, and the military threatened to burn them alive. As appears from the petition, the men and women were forced to get in line, squatting. </w:t>
      </w:r>
      <w:r w:rsidRPr="00B12F43">
        <w:rPr>
          <w:rFonts w:eastAsia="Times New Roman"/>
          <w:sz w:val="20"/>
          <w:szCs w:val="20"/>
          <w:bdr w:val="none" w:sz="0" w:space="0" w:color="auto"/>
        </w:rPr>
        <w:t xml:space="preserve"> </w:t>
      </w:r>
    </w:p>
    <w:p w:rsidR="00C35F68" w:rsidRPr="00B12F43" w:rsidRDefault="00C35F68" w:rsidP="00C35F68">
      <w:pPr>
        <w:pStyle w:val="ListParagraph"/>
        <w:rPr>
          <w:rFonts w:eastAsia="Times New Roman"/>
          <w:sz w:val="20"/>
          <w:szCs w:val="20"/>
          <w:bdr w:val="none" w:sz="0" w:space="0" w:color="auto"/>
        </w:rPr>
      </w:pPr>
    </w:p>
    <w:p w:rsidR="00C35F68" w:rsidRPr="00B12F43" w:rsidRDefault="00C35F68" w:rsidP="00C35F68">
      <w:pPr>
        <w:pStyle w:val="ListParagraph"/>
        <w:numPr>
          <w:ilvl w:val="0"/>
          <w:numId w:val="105"/>
        </w:numPr>
        <w:jc w:val="both"/>
        <w:rPr>
          <w:rFonts w:eastAsia="Times New Roman"/>
          <w:sz w:val="20"/>
          <w:szCs w:val="20"/>
          <w:bdr w:val="none" w:sz="0" w:space="0" w:color="auto"/>
        </w:rPr>
      </w:pPr>
      <w:r>
        <w:rPr>
          <w:rFonts w:eastAsia="Times New Roman"/>
          <w:sz w:val="20"/>
          <w:szCs w:val="20"/>
          <w:bdr w:val="none" w:sz="0" w:space="0" w:color="auto"/>
        </w:rPr>
        <w:t>As narrated in the petition, a member of the Army selected some persons while walking down the lines formed and asking each person if he or she was a leader</w:t>
      </w:r>
      <w:r w:rsidRPr="00B12F43">
        <w:rPr>
          <w:rFonts w:eastAsia="Times New Roman"/>
          <w:sz w:val="20"/>
          <w:szCs w:val="20"/>
          <w:bdr w:val="none" w:sz="0" w:space="0" w:color="auto"/>
        </w:rPr>
        <w:t xml:space="preserve">; </w:t>
      </w:r>
      <w:r>
        <w:rPr>
          <w:rFonts w:eastAsia="Times New Roman"/>
          <w:sz w:val="20"/>
          <w:szCs w:val="20"/>
          <w:bdr w:val="none" w:sz="0" w:space="0" w:color="auto"/>
        </w:rPr>
        <w:t xml:space="preserve">when the persons answered affirmatively, they were set apart from the rest. This group included the victims </w:t>
      </w:r>
      <w:r w:rsidR="00A04753" w:rsidRPr="00B12F43">
        <w:rPr>
          <w:rFonts w:eastAsia="Times New Roman"/>
          <w:sz w:val="20"/>
          <w:szCs w:val="20"/>
          <w:bdr w:val="none" w:sz="0" w:space="0" w:color="auto"/>
        </w:rPr>
        <w:t>Hector</w:t>
      </w:r>
      <w:r w:rsidRPr="00B12F43">
        <w:rPr>
          <w:rFonts w:eastAsia="Times New Roman"/>
          <w:sz w:val="20"/>
          <w:szCs w:val="20"/>
          <w:bdr w:val="none" w:sz="0" w:space="0" w:color="auto"/>
        </w:rPr>
        <w:t xml:space="preserve"> Hern</w:t>
      </w:r>
      <w:r w:rsidR="00A04753">
        <w:rPr>
          <w:rFonts w:eastAsia="Times New Roman"/>
          <w:sz w:val="20"/>
          <w:szCs w:val="20"/>
          <w:bdr w:val="none" w:sz="0" w:space="0" w:color="auto"/>
        </w:rPr>
        <w:t>a</w:t>
      </w:r>
      <w:r w:rsidRPr="00B12F43">
        <w:rPr>
          <w:rFonts w:eastAsia="Times New Roman"/>
          <w:sz w:val="20"/>
          <w:szCs w:val="20"/>
          <w:bdr w:val="none" w:sz="0" w:space="0" w:color="auto"/>
        </w:rPr>
        <w:t>ndez Rodr</w:t>
      </w:r>
      <w:r w:rsidR="00A04753">
        <w:rPr>
          <w:rFonts w:eastAsia="Times New Roman"/>
          <w:sz w:val="20"/>
          <w:szCs w:val="20"/>
          <w:bdr w:val="none" w:sz="0" w:space="0" w:color="auto"/>
        </w:rPr>
        <w:t>i</w:t>
      </w:r>
      <w:r w:rsidRPr="00B12F43">
        <w:rPr>
          <w:rFonts w:eastAsia="Times New Roman"/>
          <w:sz w:val="20"/>
          <w:szCs w:val="20"/>
          <w:bdr w:val="none" w:sz="0" w:space="0" w:color="auto"/>
        </w:rPr>
        <w:t>guez, Venancio Hern</w:t>
      </w:r>
      <w:r w:rsidR="00A04753">
        <w:rPr>
          <w:rFonts w:eastAsia="Times New Roman"/>
          <w:sz w:val="20"/>
          <w:szCs w:val="20"/>
          <w:bdr w:val="none" w:sz="0" w:space="0" w:color="auto"/>
        </w:rPr>
        <w:t>a</w:t>
      </w:r>
      <w:r w:rsidRPr="00B12F43">
        <w:rPr>
          <w:rFonts w:eastAsia="Times New Roman"/>
          <w:sz w:val="20"/>
          <w:szCs w:val="20"/>
          <w:bdr w:val="none" w:sz="0" w:space="0" w:color="auto"/>
        </w:rPr>
        <w:t>ndez Rodr</w:t>
      </w:r>
      <w:r w:rsidR="00A04753">
        <w:rPr>
          <w:rFonts w:eastAsia="Times New Roman"/>
          <w:sz w:val="20"/>
          <w:szCs w:val="20"/>
          <w:bdr w:val="none" w:sz="0" w:space="0" w:color="auto"/>
        </w:rPr>
        <w:t>i</w:t>
      </w:r>
      <w:r w:rsidRPr="00B12F43">
        <w:rPr>
          <w:rFonts w:eastAsia="Times New Roman"/>
          <w:sz w:val="20"/>
          <w:szCs w:val="20"/>
          <w:bdr w:val="none" w:sz="0" w:space="0" w:color="auto"/>
        </w:rPr>
        <w:t>guez</w:t>
      </w:r>
      <w:r>
        <w:rPr>
          <w:rFonts w:eastAsia="Times New Roman"/>
          <w:sz w:val="20"/>
          <w:szCs w:val="20"/>
          <w:bdr w:val="none" w:sz="0" w:space="0" w:color="auto"/>
        </w:rPr>
        <w:t>, and</w:t>
      </w:r>
      <w:r w:rsidRPr="00B12F43">
        <w:rPr>
          <w:rFonts w:eastAsia="Times New Roman"/>
          <w:sz w:val="20"/>
          <w:szCs w:val="20"/>
          <w:bdr w:val="none" w:sz="0" w:space="0" w:color="auto"/>
        </w:rPr>
        <w:t xml:space="preserve"> Anacleto Soto Magaña, </w:t>
      </w:r>
      <w:r>
        <w:rPr>
          <w:rFonts w:eastAsia="Times New Roman"/>
          <w:sz w:val="20"/>
          <w:szCs w:val="20"/>
          <w:bdr w:val="none" w:sz="0" w:space="0" w:color="auto"/>
        </w:rPr>
        <w:t xml:space="preserve">along with other persons who were not individually identified in the petition. The persons selected were said to be bound at the hands and feet, placed face down, so as to then be beaten by clubs made of green wood until they died. </w:t>
      </w:r>
    </w:p>
    <w:p w:rsidR="00C35F68" w:rsidRPr="00B12F43" w:rsidRDefault="00C35F68" w:rsidP="00C35F68">
      <w:pPr>
        <w:pStyle w:val="ListParagraph"/>
        <w:ind w:left="0"/>
        <w:rPr>
          <w:rFonts w:eastAsia="Times New Roman"/>
          <w:sz w:val="20"/>
          <w:szCs w:val="20"/>
          <w:bdr w:val="none" w:sz="0" w:space="0" w:color="auto"/>
        </w:rPr>
      </w:pPr>
    </w:p>
    <w:p w:rsidR="00C35F68" w:rsidRPr="00B12F43" w:rsidRDefault="00C35F68" w:rsidP="00C35F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rFonts w:ascii="Cambria" w:eastAsia="Times New Roman" w:hAnsi="Cambria"/>
          <w:sz w:val="20"/>
          <w:szCs w:val="20"/>
        </w:rPr>
        <w:t>The petitioners indicate that subsequently the soldiers tied the victims’ corpses from the neck, with a rope, to a branch of a tree approximately 15 meters high</w:t>
      </w:r>
      <w:r w:rsidRPr="00B12F43">
        <w:rPr>
          <w:rFonts w:ascii="Cambria" w:eastAsia="Times New Roman" w:hAnsi="Cambria"/>
          <w:sz w:val="20"/>
          <w:szCs w:val="20"/>
        </w:rPr>
        <w:t xml:space="preserve">, </w:t>
      </w:r>
      <w:r>
        <w:rPr>
          <w:rFonts w:ascii="Cambria" w:eastAsia="Times New Roman" w:hAnsi="Cambria"/>
          <w:sz w:val="20"/>
          <w:szCs w:val="20"/>
        </w:rPr>
        <w:t xml:space="preserve">so as to suspend the corpses in the air. After about 10 minutes, they were dropped abruptly to the ground; the corpses were then put in a row, and each was shot at or near the heart. </w:t>
      </w:r>
    </w:p>
    <w:p w:rsidR="00C35F68" w:rsidRPr="00B12F43" w:rsidRDefault="00C35F68" w:rsidP="00C35F68">
      <w:pPr>
        <w:pStyle w:val="ListParagraph"/>
        <w:rPr>
          <w:sz w:val="20"/>
          <w:szCs w:val="20"/>
        </w:rPr>
      </w:pPr>
    </w:p>
    <w:p w:rsidR="00C35F68" w:rsidRPr="00B90DA7" w:rsidRDefault="00C35F68" w:rsidP="00C35F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eastAsia="es-ES"/>
        </w:rPr>
      </w:pPr>
      <w:r w:rsidRPr="00B90DA7">
        <w:rPr>
          <w:rFonts w:ascii="Cambria" w:eastAsia="Times New Roman" w:hAnsi="Cambria" w:cs="Cambria"/>
          <w:color w:val="000000"/>
          <w:sz w:val="20"/>
          <w:szCs w:val="20"/>
          <w:u w:color="000000"/>
          <w:bdr w:val="none" w:sz="0" w:space="0" w:color="auto"/>
          <w:lang w:eastAsia="es-ES"/>
        </w:rPr>
        <w:t>According to the petitioners the Army contingent left the scene, leaving the bodies in place, and subsequently the family members and other community members moved them to a room to sit in wake all night, and they were then buried in a common grave, in the Parcelamiento La Esperanza. The petitioners allege</w:t>
      </w:r>
      <w:r w:rsidR="00B90DA7" w:rsidRPr="00B90DA7">
        <w:rPr>
          <w:rFonts w:ascii="Cambria" w:eastAsia="Times New Roman" w:hAnsi="Cambria" w:cs="Cambria"/>
          <w:color w:val="000000"/>
          <w:sz w:val="20"/>
          <w:szCs w:val="20"/>
          <w:u w:color="000000"/>
          <w:bdr w:val="none" w:sz="0" w:space="0" w:color="auto"/>
          <w:lang w:eastAsia="es-ES"/>
        </w:rPr>
        <w:t>d</w:t>
      </w:r>
      <w:r w:rsidRPr="00B90DA7">
        <w:rPr>
          <w:rFonts w:ascii="Cambria" w:eastAsia="Times New Roman" w:hAnsi="Cambria" w:cs="Cambria"/>
          <w:color w:val="000000"/>
          <w:sz w:val="20"/>
          <w:szCs w:val="20"/>
          <w:u w:color="000000"/>
          <w:bdr w:val="none" w:sz="0" w:space="0" w:color="auto"/>
          <w:lang w:eastAsia="es-ES"/>
        </w:rPr>
        <w:t xml:space="preserve"> that the victims were executed because they were community leaders. </w:t>
      </w:r>
    </w:p>
    <w:p w:rsidR="00C35F68" w:rsidRPr="00B90DA7" w:rsidRDefault="00C35F68" w:rsidP="00C35F68">
      <w:pPr>
        <w:pStyle w:val="ListParagraph"/>
        <w:rPr>
          <w:rFonts w:eastAsia="Times New Roman"/>
          <w:sz w:val="20"/>
          <w:szCs w:val="20"/>
          <w:bdr w:val="none" w:sz="0" w:space="0" w:color="auto"/>
        </w:rPr>
      </w:pPr>
    </w:p>
    <w:p w:rsidR="00C35F68" w:rsidRPr="00B90DA7" w:rsidRDefault="00C35F68" w:rsidP="00C35F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color w:val="000000"/>
          <w:sz w:val="20"/>
          <w:szCs w:val="20"/>
          <w:u w:color="000000"/>
          <w:bdr w:val="none" w:sz="0" w:space="0" w:color="auto"/>
          <w:lang w:eastAsia="es-ES"/>
        </w:rPr>
      </w:pPr>
      <w:r w:rsidRPr="00B90DA7">
        <w:rPr>
          <w:rFonts w:ascii="Cambria" w:eastAsia="Times New Roman" w:hAnsi="Cambria" w:cs="Cambria"/>
          <w:color w:val="000000"/>
          <w:sz w:val="20"/>
          <w:szCs w:val="20"/>
          <w:u w:color="000000"/>
          <w:bdr w:val="none" w:sz="0" w:space="0" w:color="auto"/>
          <w:lang w:eastAsia="es-ES"/>
        </w:rPr>
        <w:lastRenderedPageBreak/>
        <w:t xml:space="preserve">The petitioners alleged that as a result of these acts of torture and subsequent executions committed in the presence of the entire community, in addition to the alleged harassment by the Army, the family groups of the victims were forcibly displaced from their plot in La Esperanza. According to the petition, the displacement was not only limited to victims’ next-of-kin, but affected 136 families of the 146 persons to whom those plots had been adjudicated, who were displaced from their homes and their lands. </w:t>
      </w:r>
    </w:p>
    <w:p w:rsidR="00C35F68" w:rsidRPr="00B12F43" w:rsidRDefault="00C35F68" w:rsidP="00C35F68">
      <w:pPr>
        <w:pStyle w:val="ListParagraph"/>
        <w:rPr>
          <w:sz w:val="20"/>
          <w:szCs w:val="20"/>
        </w:rPr>
      </w:pPr>
    </w:p>
    <w:p w:rsidR="00C35F68" w:rsidRPr="00B12F43" w:rsidRDefault="00C35F68" w:rsidP="00C35F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According to the petition, the victims’ next-of-kin were forced to displace to the department of </w:t>
      </w:r>
      <w:r w:rsidRPr="00B12F43">
        <w:rPr>
          <w:rFonts w:ascii="Cambria" w:hAnsi="Cambria"/>
          <w:sz w:val="20"/>
          <w:szCs w:val="20"/>
        </w:rPr>
        <w:t xml:space="preserve">Jutiapa, </w:t>
      </w:r>
      <w:r>
        <w:rPr>
          <w:rFonts w:ascii="Cambria" w:hAnsi="Cambria"/>
          <w:sz w:val="20"/>
          <w:szCs w:val="20"/>
        </w:rPr>
        <w:t xml:space="preserve">to plots of family members, for two years. That change drastically diminished the families’ quality of life and productivity, as it is alleged that the plots in </w:t>
      </w:r>
      <w:r w:rsidRPr="00B12F43">
        <w:rPr>
          <w:rFonts w:ascii="Cambria" w:hAnsi="Cambria"/>
          <w:sz w:val="20"/>
          <w:szCs w:val="20"/>
        </w:rPr>
        <w:t xml:space="preserve">Jutiapa </w:t>
      </w:r>
      <w:r>
        <w:rPr>
          <w:rFonts w:ascii="Cambria" w:hAnsi="Cambria"/>
          <w:sz w:val="20"/>
          <w:szCs w:val="20"/>
        </w:rPr>
        <w:t xml:space="preserve">were less productive than those on the south coast of </w:t>
      </w:r>
      <w:r w:rsidRPr="00B12F43">
        <w:rPr>
          <w:rFonts w:ascii="Cambria" w:hAnsi="Cambria"/>
          <w:sz w:val="20"/>
          <w:szCs w:val="20"/>
        </w:rPr>
        <w:t xml:space="preserve">Guatemala, </w:t>
      </w:r>
      <w:r>
        <w:rPr>
          <w:rFonts w:ascii="Cambria" w:hAnsi="Cambria"/>
          <w:sz w:val="20"/>
          <w:szCs w:val="20"/>
        </w:rPr>
        <w:t xml:space="preserve">where the </w:t>
      </w:r>
      <w:r w:rsidRPr="00B12F43">
        <w:rPr>
          <w:rFonts w:ascii="Cambria" w:hAnsi="Cambria"/>
          <w:sz w:val="20"/>
          <w:szCs w:val="20"/>
        </w:rPr>
        <w:t>Parcelamiento La Esperanza</w:t>
      </w:r>
      <w:r>
        <w:rPr>
          <w:rFonts w:ascii="Cambria" w:hAnsi="Cambria"/>
          <w:sz w:val="20"/>
          <w:szCs w:val="20"/>
        </w:rPr>
        <w:t xml:space="preserve"> is found</w:t>
      </w:r>
      <w:r w:rsidRPr="00B12F43">
        <w:rPr>
          <w:rFonts w:ascii="Cambria" w:hAnsi="Cambria"/>
          <w:sz w:val="20"/>
          <w:szCs w:val="20"/>
        </w:rPr>
        <w:t xml:space="preserve">. </w:t>
      </w:r>
      <w:r>
        <w:rPr>
          <w:rFonts w:ascii="Cambria" w:hAnsi="Cambria"/>
          <w:sz w:val="20"/>
          <w:szCs w:val="20"/>
        </w:rPr>
        <w:t xml:space="preserve">In addition, the petitioners alleged that when they attempted to return to their plots they found that they were in the possession of third persons, making it impossible for them to recover them. </w:t>
      </w:r>
    </w:p>
    <w:p w:rsidR="00C35F68" w:rsidRPr="00B12F43" w:rsidRDefault="00C35F68" w:rsidP="00C35F68">
      <w:pPr>
        <w:pStyle w:val="ListParagraph"/>
        <w:rPr>
          <w:sz w:val="20"/>
          <w:szCs w:val="20"/>
        </w:rPr>
      </w:pPr>
    </w:p>
    <w:p w:rsidR="00C35F68" w:rsidRPr="00B12F43" w:rsidRDefault="00C35F68" w:rsidP="00C35F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According to the petitioners, one family member of the victims, </w:t>
      </w:r>
      <w:r w:rsidRPr="00B12F43">
        <w:rPr>
          <w:rFonts w:ascii="Cambria" w:hAnsi="Cambria"/>
          <w:sz w:val="20"/>
          <w:szCs w:val="20"/>
        </w:rPr>
        <w:t>Fredy Hern</w:t>
      </w:r>
      <w:r w:rsidR="00A04753">
        <w:rPr>
          <w:rFonts w:ascii="Cambria" w:hAnsi="Cambria"/>
          <w:sz w:val="20"/>
          <w:szCs w:val="20"/>
        </w:rPr>
        <w:t>a</w:t>
      </w:r>
      <w:r w:rsidRPr="00B12F43">
        <w:rPr>
          <w:rFonts w:ascii="Cambria" w:hAnsi="Cambria"/>
          <w:sz w:val="20"/>
          <w:szCs w:val="20"/>
        </w:rPr>
        <w:t>ndez Rodr</w:t>
      </w:r>
      <w:r w:rsidR="00A04753">
        <w:rPr>
          <w:rFonts w:ascii="Cambria" w:hAnsi="Cambria"/>
          <w:sz w:val="20"/>
          <w:szCs w:val="20"/>
        </w:rPr>
        <w:t>i</w:t>
      </w:r>
      <w:r w:rsidRPr="00B12F43">
        <w:rPr>
          <w:rFonts w:ascii="Cambria" w:hAnsi="Cambria"/>
          <w:sz w:val="20"/>
          <w:szCs w:val="20"/>
        </w:rPr>
        <w:t>guez</w:t>
      </w:r>
      <w:r>
        <w:rPr>
          <w:rFonts w:ascii="Cambria" w:hAnsi="Cambria"/>
          <w:sz w:val="20"/>
          <w:szCs w:val="20"/>
        </w:rPr>
        <w:t>,</w:t>
      </w:r>
      <w:r w:rsidRPr="00B12F43">
        <w:rPr>
          <w:rFonts w:ascii="Cambria" w:hAnsi="Cambria"/>
          <w:sz w:val="20"/>
          <w:szCs w:val="20"/>
        </w:rPr>
        <w:t xml:space="preserve"> </w:t>
      </w:r>
      <w:r>
        <w:rPr>
          <w:rFonts w:ascii="Cambria" w:hAnsi="Cambria"/>
          <w:sz w:val="20"/>
          <w:szCs w:val="20"/>
        </w:rPr>
        <w:t xml:space="preserve">lodged a complaint on March </w:t>
      </w:r>
      <w:r w:rsidRPr="00B12F43">
        <w:rPr>
          <w:rFonts w:ascii="Cambria" w:hAnsi="Cambria"/>
          <w:sz w:val="20"/>
          <w:szCs w:val="20"/>
        </w:rPr>
        <w:t>5</w:t>
      </w:r>
      <w:r>
        <w:rPr>
          <w:rFonts w:ascii="Cambria" w:hAnsi="Cambria"/>
          <w:sz w:val="20"/>
          <w:szCs w:val="20"/>
        </w:rPr>
        <w:t>,</w:t>
      </w:r>
      <w:r w:rsidRPr="00B12F43">
        <w:rPr>
          <w:rFonts w:ascii="Cambria" w:hAnsi="Cambria"/>
          <w:sz w:val="20"/>
          <w:szCs w:val="20"/>
        </w:rPr>
        <w:t xml:space="preserve"> 1997</w:t>
      </w:r>
      <w:r>
        <w:rPr>
          <w:rFonts w:ascii="Cambria" w:hAnsi="Cambria"/>
          <w:sz w:val="20"/>
          <w:szCs w:val="20"/>
        </w:rPr>
        <w:t xml:space="preserve">, with the Court of First Instance of </w:t>
      </w:r>
      <w:r w:rsidRPr="00B12F43">
        <w:rPr>
          <w:rFonts w:ascii="Cambria" w:hAnsi="Cambria"/>
          <w:sz w:val="20"/>
          <w:szCs w:val="20"/>
        </w:rPr>
        <w:t xml:space="preserve">Mazatenango </w:t>
      </w:r>
      <w:r>
        <w:rPr>
          <w:rFonts w:ascii="Cambria" w:hAnsi="Cambria"/>
          <w:sz w:val="20"/>
          <w:szCs w:val="20"/>
        </w:rPr>
        <w:t>to investigate the facts alleged, and to establish the responsibility of the State for what occurred</w:t>
      </w:r>
      <w:r w:rsidRPr="00B12F43">
        <w:rPr>
          <w:rFonts w:ascii="Cambria" w:hAnsi="Cambria"/>
          <w:sz w:val="20"/>
          <w:szCs w:val="20"/>
        </w:rPr>
        <w:t xml:space="preserve">. </w:t>
      </w:r>
    </w:p>
    <w:p w:rsidR="00C35F68" w:rsidRPr="00B12F43" w:rsidRDefault="00C35F68" w:rsidP="00C35F68">
      <w:pPr>
        <w:pStyle w:val="ListParagraph"/>
      </w:pPr>
    </w:p>
    <w:p w:rsidR="00C35F68" w:rsidRPr="00B12F43" w:rsidRDefault="00C35F68" w:rsidP="00C35F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Nonetheless, according to the petitioners, investigative steps have not been taken that would be necessary for identifying, arresting, and punishing those responsible for the events that occurred in the </w:t>
      </w:r>
      <w:r w:rsidRPr="00B12F43">
        <w:rPr>
          <w:rFonts w:ascii="Cambria" w:hAnsi="Cambria"/>
          <w:sz w:val="20"/>
          <w:szCs w:val="20"/>
        </w:rPr>
        <w:t xml:space="preserve">Parcelamiento La Esperanza </w:t>
      </w:r>
      <w:r>
        <w:rPr>
          <w:rFonts w:ascii="Cambria" w:hAnsi="Cambria"/>
          <w:sz w:val="20"/>
          <w:szCs w:val="20"/>
        </w:rPr>
        <w:t xml:space="preserve">and the investigation was plagued </w:t>
      </w:r>
      <w:r w:rsidR="00A04753">
        <w:rPr>
          <w:rFonts w:ascii="Cambria" w:hAnsi="Cambria"/>
          <w:sz w:val="20"/>
          <w:szCs w:val="20"/>
        </w:rPr>
        <w:t xml:space="preserve">with </w:t>
      </w:r>
      <w:r>
        <w:rPr>
          <w:rFonts w:ascii="Cambria" w:hAnsi="Cambria"/>
          <w:sz w:val="20"/>
          <w:szCs w:val="20"/>
        </w:rPr>
        <w:t xml:space="preserve">various irregularities. In that sense, the petitioners indicated that some actions were taken such as the inspection of the lands of the </w:t>
      </w:r>
      <w:r w:rsidRPr="00B12F43">
        <w:rPr>
          <w:rFonts w:ascii="Cambria" w:hAnsi="Cambria"/>
          <w:sz w:val="20"/>
          <w:szCs w:val="20"/>
        </w:rPr>
        <w:t xml:space="preserve">Parcelamiento, </w:t>
      </w:r>
      <w:r>
        <w:rPr>
          <w:rFonts w:ascii="Cambria" w:hAnsi="Cambria"/>
          <w:sz w:val="20"/>
          <w:szCs w:val="20"/>
        </w:rPr>
        <w:t>recognition of the cemetery in which the mortal remains of the deceased victims</w:t>
      </w:r>
      <w:r w:rsidR="00A04753">
        <w:rPr>
          <w:rFonts w:ascii="Cambria" w:hAnsi="Cambria"/>
          <w:sz w:val="20"/>
          <w:szCs w:val="20"/>
        </w:rPr>
        <w:t xml:space="preserve"> were found</w:t>
      </w:r>
      <w:r>
        <w:rPr>
          <w:rFonts w:ascii="Cambria" w:hAnsi="Cambria"/>
          <w:sz w:val="20"/>
          <w:szCs w:val="20"/>
        </w:rPr>
        <w:t>, and the taking of testimon</w:t>
      </w:r>
      <w:r w:rsidR="00A04753">
        <w:rPr>
          <w:rFonts w:ascii="Cambria" w:hAnsi="Cambria"/>
          <w:sz w:val="20"/>
          <w:szCs w:val="20"/>
        </w:rPr>
        <w:t>ies</w:t>
      </w:r>
      <w:r>
        <w:rPr>
          <w:rFonts w:ascii="Cambria" w:hAnsi="Cambria"/>
          <w:sz w:val="20"/>
          <w:szCs w:val="20"/>
        </w:rPr>
        <w:t xml:space="preserve"> on July </w:t>
      </w:r>
      <w:r w:rsidRPr="00B12F43">
        <w:rPr>
          <w:rFonts w:ascii="Cambria" w:hAnsi="Cambria"/>
          <w:sz w:val="20"/>
          <w:szCs w:val="20"/>
        </w:rPr>
        <w:t>10</w:t>
      </w:r>
      <w:r>
        <w:rPr>
          <w:rFonts w:ascii="Cambria" w:hAnsi="Cambria"/>
          <w:sz w:val="20"/>
          <w:szCs w:val="20"/>
        </w:rPr>
        <w:t>,</w:t>
      </w:r>
      <w:r w:rsidRPr="00B12F43">
        <w:rPr>
          <w:rFonts w:ascii="Cambria" w:hAnsi="Cambria"/>
          <w:sz w:val="20"/>
          <w:szCs w:val="20"/>
        </w:rPr>
        <w:t xml:space="preserve"> 1997. </w:t>
      </w:r>
      <w:r>
        <w:rPr>
          <w:rFonts w:ascii="Cambria" w:hAnsi="Cambria"/>
          <w:sz w:val="20"/>
          <w:szCs w:val="20"/>
        </w:rPr>
        <w:t>Nonetheless, they indicate</w:t>
      </w:r>
      <w:r w:rsidR="00B90DA7">
        <w:rPr>
          <w:rFonts w:ascii="Cambria" w:hAnsi="Cambria"/>
          <w:sz w:val="20"/>
          <w:szCs w:val="20"/>
        </w:rPr>
        <w:t>d</w:t>
      </w:r>
      <w:r>
        <w:rPr>
          <w:rFonts w:ascii="Cambria" w:hAnsi="Cambria"/>
          <w:sz w:val="20"/>
          <w:szCs w:val="20"/>
        </w:rPr>
        <w:t xml:space="preserve"> that the exhumation of corpses on November 17, </w:t>
      </w:r>
      <w:r w:rsidRPr="00B12F43">
        <w:rPr>
          <w:rFonts w:ascii="Cambria" w:hAnsi="Cambria"/>
          <w:sz w:val="20"/>
          <w:szCs w:val="20"/>
        </w:rPr>
        <w:t>1997</w:t>
      </w:r>
      <w:r>
        <w:rPr>
          <w:rFonts w:ascii="Cambria" w:hAnsi="Cambria"/>
          <w:sz w:val="20"/>
          <w:szCs w:val="20"/>
        </w:rPr>
        <w:t xml:space="preserve">, was not performed by specialized </w:t>
      </w:r>
      <w:r w:rsidR="00A04753">
        <w:rPr>
          <w:rFonts w:ascii="Cambria" w:hAnsi="Cambria"/>
          <w:sz w:val="20"/>
          <w:szCs w:val="20"/>
        </w:rPr>
        <w:t xml:space="preserve">personnel </w:t>
      </w:r>
      <w:r>
        <w:rPr>
          <w:rFonts w:ascii="Cambria" w:hAnsi="Cambria"/>
          <w:sz w:val="20"/>
          <w:szCs w:val="20"/>
        </w:rPr>
        <w:t xml:space="preserve">in such </w:t>
      </w:r>
      <w:r w:rsidR="00A04753">
        <w:rPr>
          <w:rFonts w:ascii="Cambria" w:hAnsi="Cambria"/>
          <w:sz w:val="20"/>
          <w:szCs w:val="20"/>
        </w:rPr>
        <w:t xml:space="preserve">type of </w:t>
      </w:r>
      <w:r>
        <w:rPr>
          <w:rFonts w:ascii="Cambria" w:hAnsi="Cambria"/>
          <w:sz w:val="20"/>
          <w:szCs w:val="20"/>
        </w:rPr>
        <w:t xml:space="preserve">investigations, and that neither the documentation of the exhumation, nor any other investigative steps, appears in the record. </w:t>
      </w:r>
      <w:r w:rsidRPr="00B12F43">
        <w:rPr>
          <w:rFonts w:ascii="Cambria" w:hAnsi="Cambria"/>
          <w:sz w:val="20"/>
          <w:szCs w:val="20"/>
        </w:rPr>
        <w:t xml:space="preserve"> </w:t>
      </w:r>
      <w:r>
        <w:rPr>
          <w:rFonts w:ascii="Cambria" w:hAnsi="Cambria"/>
          <w:sz w:val="20"/>
          <w:szCs w:val="20"/>
        </w:rPr>
        <w:t xml:space="preserve">The petitioners added that the victims’ deaths were not entered in the respective Civil Registry, and in general, as of the date of filing of the petition, almost seven years had elapsed without having established the truth of what happened, and without any punishment of the persons involved in the acts. </w:t>
      </w:r>
    </w:p>
    <w:p w:rsidR="00C35F68" w:rsidRPr="00B12F43" w:rsidRDefault="00C35F68" w:rsidP="00C35F68">
      <w:pPr>
        <w:pStyle w:val="ListParagraph"/>
        <w:rPr>
          <w:rFonts w:eastAsia="Times New Roman"/>
          <w:sz w:val="20"/>
          <w:szCs w:val="20"/>
          <w:bdr w:val="none" w:sz="0" w:space="0" w:color="auto"/>
        </w:rPr>
      </w:pPr>
    </w:p>
    <w:p w:rsidR="00C35F68" w:rsidRPr="00B12F43" w:rsidRDefault="00C35F68" w:rsidP="00C35F6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Pr>
          <w:rFonts w:ascii="Cambria" w:eastAsia="MS Mincho" w:hAnsi="Cambria"/>
          <w:b/>
          <w:sz w:val="20"/>
          <w:szCs w:val="20"/>
        </w:rPr>
        <w:t xml:space="preserve">FRIENDLY SETTLEMENT </w:t>
      </w:r>
    </w:p>
    <w:p w:rsidR="00C35F68" w:rsidRPr="00B12F43" w:rsidRDefault="00C35F68" w:rsidP="00C35F6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rPr>
      </w:pPr>
    </w:p>
    <w:p w:rsidR="00C35F68" w:rsidRPr="00B12F43" w:rsidRDefault="00C35F68" w:rsidP="00C35F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 xml:space="preserve">On September </w:t>
      </w:r>
      <w:r w:rsidRPr="00B12F43">
        <w:rPr>
          <w:rFonts w:ascii="Cambria" w:eastAsia="Times New Roman" w:hAnsi="Cambria"/>
          <w:sz w:val="20"/>
          <w:szCs w:val="20"/>
        </w:rPr>
        <w:t>25</w:t>
      </w:r>
      <w:r>
        <w:rPr>
          <w:rFonts w:ascii="Cambria" w:eastAsia="Times New Roman" w:hAnsi="Cambria"/>
          <w:sz w:val="20"/>
          <w:szCs w:val="20"/>
        </w:rPr>
        <w:t>,</w:t>
      </w:r>
      <w:r w:rsidRPr="00B12F43">
        <w:rPr>
          <w:rFonts w:ascii="Cambria" w:eastAsia="Times New Roman" w:hAnsi="Cambria"/>
          <w:sz w:val="20"/>
          <w:szCs w:val="20"/>
        </w:rPr>
        <w:t xml:space="preserve"> 2006, </w:t>
      </w:r>
      <w:r>
        <w:rPr>
          <w:rFonts w:ascii="Cambria" w:eastAsia="Times New Roman" w:hAnsi="Cambria"/>
          <w:sz w:val="20"/>
          <w:szCs w:val="20"/>
        </w:rPr>
        <w:t xml:space="preserve">the friendly settlement agreement was signed, on behalf of the petitioners, by </w:t>
      </w:r>
      <w:r w:rsidRPr="00B12F43">
        <w:rPr>
          <w:rFonts w:ascii="Cambria" w:eastAsia="Times New Roman" w:hAnsi="Cambria"/>
          <w:sz w:val="20"/>
          <w:szCs w:val="20"/>
        </w:rPr>
        <w:t>Fredy Hern</w:t>
      </w:r>
      <w:r w:rsidR="00650B85">
        <w:rPr>
          <w:rFonts w:ascii="Cambria" w:eastAsia="Times New Roman" w:hAnsi="Cambria"/>
          <w:sz w:val="20"/>
          <w:szCs w:val="20"/>
        </w:rPr>
        <w:t>a</w:t>
      </w:r>
      <w:r w:rsidRPr="00B12F43">
        <w:rPr>
          <w:rFonts w:ascii="Cambria" w:eastAsia="Times New Roman" w:hAnsi="Cambria"/>
          <w:sz w:val="20"/>
          <w:szCs w:val="20"/>
        </w:rPr>
        <w:t>ndez Rodr</w:t>
      </w:r>
      <w:r w:rsidR="00650B85">
        <w:rPr>
          <w:rFonts w:ascii="Cambria" w:eastAsia="Times New Roman" w:hAnsi="Cambria"/>
          <w:sz w:val="20"/>
          <w:szCs w:val="20"/>
        </w:rPr>
        <w:t>i</w:t>
      </w:r>
      <w:r w:rsidRPr="00B12F43">
        <w:rPr>
          <w:rFonts w:ascii="Cambria" w:eastAsia="Times New Roman" w:hAnsi="Cambria"/>
          <w:sz w:val="20"/>
          <w:szCs w:val="20"/>
        </w:rPr>
        <w:t xml:space="preserve">guez </w:t>
      </w:r>
      <w:r>
        <w:rPr>
          <w:rFonts w:ascii="Cambria" w:eastAsia="Times New Roman" w:hAnsi="Cambria"/>
          <w:sz w:val="20"/>
          <w:szCs w:val="20"/>
        </w:rPr>
        <w:t xml:space="preserve">and the attorney for the petitioners, </w:t>
      </w:r>
      <w:r w:rsidRPr="00B12F43">
        <w:rPr>
          <w:rFonts w:ascii="Cambria" w:eastAsia="Times New Roman" w:hAnsi="Cambria"/>
          <w:sz w:val="20"/>
          <w:szCs w:val="20"/>
        </w:rPr>
        <w:t>Jennifer Echeverr</w:t>
      </w:r>
      <w:r w:rsidR="00650B85">
        <w:rPr>
          <w:rFonts w:ascii="Cambria" w:eastAsia="Times New Roman" w:hAnsi="Cambria"/>
          <w:sz w:val="20"/>
          <w:szCs w:val="20"/>
        </w:rPr>
        <w:t>i</w:t>
      </w:r>
      <w:r w:rsidRPr="00B12F43">
        <w:rPr>
          <w:rFonts w:ascii="Cambria" w:eastAsia="Times New Roman" w:hAnsi="Cambria"/>
          <w:sz w:val="20"/>
          <w:szCs w:val="20"/>
        </w:rPr>
        <w:t xml:space="preserve">a; </w:t>
      </w:r>
      <w:r>
        <w:rPr>
          <w:rFonts w:ascii="Cambria" w:eastAsia="Times New Roman" w:hAnsi="Cambria"/>
          <w:sz w:val="20"/>
          <w:szCs w:val="20"/>
        </w:rPr>
        <w:t xml:space="preserve">and, for the Guatemalan State, by </w:t>
      </w:r>
      <w:r w:rsidRPr="00B12F43">
        <w:rPr>
          <w:rFonts w:ascii="Cambria" w:eastAsia="Times New Roman" w:hAnsi="Cambria"/>
          <w:sz w:val="20"/>
          <w:szCs w:val="20"/>
        </w:rPr>
        <w:t xml:space="preserve">Frank La Rue Lewy, </w:t>
      </w:r>
      <w:r>
        <w:rPr>
          <w:rFonts w:ascii="Cambria" w:eastAsia="Times New Roman" w:hAnsi="Cambria"/>
          <w:sz w:val="20"/>
          <w:szCs w:val="20"/>
        </w:rPr>
        <w:t>President</w:t>
      </w:r>
      <w:r w:rsidRPr="00B12F43">
        <w:rPr>
          <w:rFonts w:ascii="Cambria" w:eastAsia="Times New Roman" w:hAnsi="Cambria"/>
          <w:sz w:val="20"/>
          <w:szCs w:val="20"/>
        </w:rPr>
        <w:t xml:space="preserve"> </w:t>
      </w:r>
      <w:r>
        <w:rPr>
          <w:rFonts w:ascii="Cambria" w:eastAsia="Times New Roman" w:hAnsi="Cambria"/>
          <w:sz w:val="20"/>
          <w:szCs w:val="20"/>
        </w:rPr>
        <w:t xml:space="preserve">of the Presidential Commission on Human Rights </w:t>
      </w:r>
      <w:r w:rsidRPr="00B12F43">
        <w:rPr>
          <w:rFonts w:ascii="Cambria" w:eastAsia="Times New Roman" w:hAnsi="Cambria"/>
          <w:sz w:val="20"/>
          <w:szCs w:val="20"/>
        </w:rPr>
        <w:t>(COPREDEH)</w:t>
      </w:r>
      <w:r>
        <w:rPr>
          <w:rFonts w:ascii="Cambria" w:eastAsia="Times New Roman" w:hAnsi="Cambria"/>
          <w:sz w:val="20"/>
          <w:szCs w:val="20"/>
        </w:rPr>
        <w:t>. Its text establishes as follows</w:t>
      </w:r>
      <w:r w:rsidRPr="00B12F43">
        <w:rPr>
          <w:rFonts w:ascii="Cambria" w:eastAsia="Times New Roman" w:hAnsi="Cambria"/>
          <w:sz w:val="20"/>
          <w:szCs w:val="20"/>
        </w:rPr>
        <w:t>:</w:t>
      </w:r>
    </w:p>
    <w:p w:rsidR="00C35F68" w:rsidRPr="00B12F43" w:rsidRDefault="00C35F68" w:rsidP="00C35F68">
      <w:pPr>
        <w:jc w:val="both"/>
        <w:rPr>
          <w:rFonts w:ascii="Cambria" w:eastAsia="Times New Roman" w:hAnsi="Cambria"/>
          <w:sz w:val="20"/>
          <w:szCs w:val="20"/>
        </w:rPr>
      </w:pPr>
    </w:p>
    <w:p w:rsidR="00C35F68" w:rsidRPr="00B12F43" w:rsidRDefault="00C35F68" w:rsidP="003E2F43">
      <w:pPr>
        <w:autoSpaceDE w:val="0"/>
        <w:autoSpaceDN w:val="0"/>
        <w:adjustRightInd w:val="0"/>
        <w:ind w:left="720" w:right="720"/>
        <w:jc w:val="center"/>
        <w:rPr>
          <w:rFonts w:ascii="Cambria" w:hAnsi="Cambria"/>
          <w:b/>
          <w:iCs/>
          <w:sz w:val="20"/>
          <w:szCs w:val="20"/>
        </w:rPr>
      </w:pPr>
      <w:r>
        <w:rPr>
          <w:rFonts w:ascii="Cambria" w:hAnsi="Cambria"/>
          <w:b/>
          <w:iCs/>
          <w:sz w:val="20"/>
          <w:szCs w:val="20"/>
        </w:rPr>
        <w:t xml:space="preserve">FRIENDLY SETTLEMENT AGREEMENT </w:t>
      </w:r>
    </w:p>
    <w:p w:rsidR="00C35F68" w:rsidRPr="00B12F43" w:rsidRDefault="00C35F68" w:rsidP="003E2F43">
      <w:pPr>
        <w:autoSpaceDE w:val="0"/>
        <w:autoSpaceDN w:val="0"/>
        <w:adjustRightInd w:val="0"/>
        <w:ind w:left="720" w:right="720"/>
        <w:jc w:val="center"/>
        <w:rPr>
          <w:rFonts w:ascii="Cambria" w:hAnsi="Cambria"/>
          <w:b/>
          <w:iCs/>
          <w:sz w:val="20"/>
          <w:szCs w:val="20"/>
        </w:rPr>
      </w:pPr>
      <w:r w:rsidRPr="00B12F43">
        <w:rPr>
          <w:rFonts w:ascii="Cambria" w:hAnsi="Cambria"/>
          <w:b/>
          <w:iCs/>
          <w:sz w:val="20"/>
          <w:szCs w:val="20"/>
        </w:rPr>
        <w:t>H</w:t>
      </w:r>
      <w:r w:rsidR="00A04753">
        <w:rPr>
          <w:rFonts w:ascii="Cambria" w:hAnsi="Cambria"/>
          <w:b/>
          <w:iCs/>
          <w:sz w:val="20"/>
          <w:szCs w:val="20"/>
        </w:rPr>
        <w:t>e</w:t>
      </w:r>
      <w:r w:rsidRPr="00B12F43">
        <w:rPr>
          <w:rFonts w:ascii="Cambria" w:hAnsi="Cambria"/>
          <w:b/>
          <w:iCs/>
          <w:sz w:val="20"/>
          <w:szCs w:val="20"/>
        </w:rPr>
        <w:t>ctor Hern</w:t>
      </w:r>
      <w:r w:rsidR="00A04753">
        <w:rPr>
          <w:rFonts w:ascii="Cambria" w:hAnsi="Cambria"/>
          <w:b/>
          <w:iCs/>
          <w:sz w:val="20"/>
          <w:szCs w:val="20"/>
        </w:rPr>
        <w:t>a</w:t>
      </w:r>
      <w:r w:rsidRPr="00B12F43">
        <w:rPr>
          <w:rFonts w:ascii="Cambria" w:hAnsi="Cambria"/>
          <w:b/>
          <w:iCs/>
          <w:sz w:val="20"/>
          <w:szCs w:val="20"/>
        </w:rPr>
        <w:t>ndez, Venancio Hern</w:t>
      </w:r>
      <w:r w:rsidR="00A04753">
        <w:rPr>
          <w:rFonts w:ascii="Cambria" w:hAnsi="Cambria"/>
          <w:b/>
          <w:iCs/>
          <w:sz w:val="20"/>
          <w:szCs w:val="20"/>
        </w:rPr>
        <w:t>a</w:t>
      </w:r>
      <w:r w:rsidRPr="00B12F43">
        <w:rPr>
          <w:rFonts w:ascii="Cambria" w:hAnsi="Cambria"/>
          <w:b/>
          <w:iCs/>
          <w:sz w:val="20"/>
          <w:szCs w:val="20"/>
        </w:rPr>
        <w:t>ndez</w:t>
      </w:r>
      <w:r>
        <w:rPr>
          <w:rFonts w:ascii="Cambria" w:hAnsi="Cambria"/>
          <w:b/>
          <w:iCs/>
          <w:sz w:val="20"/>
          <w:szCs w:val="20"/>
        </w:rPr>
        <w:t>, and</w:t>
      </w:r>
      <w:r w:rsidRPr="00B12F43">
        <w:rPr>
          <w:rFonts w:ascii="Cambria" w:hAnsi="Cambria"/>
          <w:b/>
          <w:iCs/>
          <w:sz w:val="20"/>
          <w:szCs w:val="20"/>
        </w:rPr>
        <w:t xml:space="preserve"> Anacleto Soto Magaña </w:t>
      </w:r>
    </w:p>
    <w:p w:rsidR="00C35F68" w:rsidRPr="00B12F43" w:rsidRDefault="00C35F68" w:rsidP="003E2F43">
      <w:pPr>
        <w:autoSpaceDE w:val="0"/>
        <w:autoSpaceDN w:val="0"/>
        <w:adjustRightInd w:val="0"/>
        <w:ind w:left="720" w:right="720"/>
        <w:jc w:val="center"/>
        <w:rPr>
          <w:rFonts w:ascii="Cambria" w:hAnsi="Cambria"/>
          <w:b/>
          <w:iCs/>
          <w:sz w:val="20"/>
          <w:szCs w:val="20"/>
        </w:rPr>
      </w:pPr>
      <w:r>
        <w:rPr>
          <w:rFonts w:ascii="Cambria" w:hAnsi="Cambria"/>
          <w:b/>
          <w:iCs/>
          <w:sz w:val="20"/>
          <w:szCs w:val="20"/>
        </w:rPr>
        <w:t>Case</w:t>
      </w:r>
      <w:r w:rsidR="00B37B18">
        <w:rPr>
          <w:rFonts w:ascii="Cambria" w:hAnsi="Cambria"/>
          <w:b/>
          <w:iCs/>
          <w:sz w:val="20"/>
          <w:szCs w:val="20"/>
        </w:rPr>
        <w:t>: P</w:t>
      </w:r>
      <w:r w:rsidRPr="00B12F43">
        <w:rPr>
          <w:rFonts w:ascii="Cambria" w:hAnsi="Cambria"/>
          <w:b/>
          <w:iCs/>
          <w:sz w:val="20"/>
          <w:szCs w:val="20"/>
        </w:rPr>
        <w:t xml:space="preserve">279-03 </w:t>
      </w:r>
    </w:p>
    <w:p w:rsidR="00C35F68" w:rsidRPr="00B12F43" w:rsidRDefault="00C35F68" w:rsidP="003E2F43">
      <w:pPr>
        <w:autoSpaceDE w:val="0"/>
        <w:autoSpaceDN w:val="0"/>
        <w:adjustRightInd w:val="0"/>
        <w:ind w:left="720" w:right="720"/>
        <w:jc w:val="both"/>
        <w:rPr>
          <w:rFonts w:ascii="Cambria" w:hAnsi="Cambria"/>
          <w:i/>
          <w:iCs/>
          <w:sz w:val="20"/>
          <w:szCs w:val="20"/>
        </w:rPr>
      </w:pPr>
    </w:p>
    <w:p w:rsidR="00C35F68" w:rsidRPr="00B12F43" w:rsidRDefault="00C35F68" w:rsidP="00EA61A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Pr>
          <w:rFonts w:ascii="Cambria" w:hAnsi="Cambria"/>
          <w:b/>
          <w:sz w:val="20"/>
          <w:szCs w:val="20"/>
        </w:rPr>
        <w:t xml:space="preserve">BACKGROUND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autoSpaceDE w:val="0"/>
        <w:autoSpaceDN w:val="0"/>
        <w:adjustRightInd w:val="0"/>
        <w:ind w:left="720" w:right="720"/>
        <w:jc w:val="both"/>
        <w:rPr>
          <w:rFonts w:ascii="Cambria" w:hAnsi="Cambria"/>
          <w:sz w:val="20"/>
          <w:szCs w:val="20"/>
        </w:rPr>
      </w:pPr>
      <w:r>
        <w:rPr>
          <w:rFonts w:ascii="Cambria" w:hAnsi="Cambria"/>
          <w:sz w:val="20"/>
          <w:szCs w:val="20"/>
        </w:rPr>
        <w:t xml:space="preserve">The instant case concerns the torture and extrajudicial execution of </w:t>
      </w:r>
      <w:r w:rsidRPr="00B12F43">
        <w:rPr>
          <w:rFonts w:ascii="Cambria" w:hAnsi="Cambria"/>
          <w:sz w:val="20"/>
          <w:szCs w:val="20"/>
        </w:rPr>
        <w:t>H</w:t>
      </w:r>
      <w:r w:rsidR="00A04753">
        <w:rPr>
          <w:rFonts w:ascii="Cambria" w:hAnsi="Cambria"/>
          <w:sz w:val="20"/>
          <w:szCs w:val="20"/>
        </w:rPr>
        <w:t>e</w:t>
      </w:r>
      <w:r w:rsidRPr="00B12F43">
        <w:rPr>
          <w:rFonts w:ascii="Cambria" w:hAnsi="Cambria"/>
          <w:sz w:val="20"/>
          <w:szCs w:val="20"/>
        </w:rPr>
        <w:t>ctor Hern</w:t>
      </w:r>
      <w:r w:rsidR="00A04753">
        <w:rPr>
          <w:rFonts w:ascii="Cambria" w:hAnsi="Cambria"/>
          <w:sz w:val="20"/>
          <w:szCs w:val="20"/>
        </w:rPr>
        <w:t>a</w:t>
      </w:r>
      <w:r w:rsidRPr="00B12F43">
        <w:rPr>
          <w:rFonts w:ascii="Cambria" w:hAnsi="Cambria"/>
          <w:sz w:val="20"/>
          <w:szCs w:val="20"/>
        </w:rPr>
        <w:t>ndez Rodr</w:t>
      </w:r>
      <w:r w:rsidR="00A04753">
        <w:rPr>
          <w:rFonts w:ascii="Cambria" w:hAnsi="Cambria"/>
          <w:sz w:val="20"/>
          <w:szCs w:val="20"/>
        </w:rPr>
        <w:t>i</w:t>
      </w:r>
      <w:r w:rsidRPr="00B12F43">
        <w:rPr>
          <w:rFonts w:ascii="Cambria" w:hAnsi="Cambria"/>
          <w:sz w:val="20"/>
          <w:szCs w:val="20"/>
        </w:rPr>
        <w:t xml:space="preserve">guez, </w:t>
      </w:r>
      <w:r>
        <w:rPr>
          <w:rFonts w:ascii="Cambria" w:hAnsi="Cambria"/>
          <w:sz w:val="20"/>
          <w:szCs w:val="20"/>
        </w:rPr>
        <w:t>Venancio Hern</w:t>
      </w:r>
      <w:r w:rsidR="00A04753">
        <w:rPr>
          <w:rFonts w:ascii="Cambria" w:hAnsi="Cambria"/>
          <w:sz w:val="20"/>
          <w:szCs w:val="20"/>
        </w:rPr>
        <w:t>a</w:t>
      </w:r>
      <w:r>
        <w:rPr>
          <w:rFonts w:ascii="Cambria" w:hAnsi="Cambria"/>
          <w:sz w:val="20"/>
          <w:szCs w:val="20"/>
        </w:rPr>
        <w:t>ndez Rodr</w:t>
      </w:r>
      <w:r w:rsidR="00A04753">
        <w:rPr>
          <w:rFonts w:ascii="Cambria" w:hAnsi="Cambria"/>
          <w:sz w:val="20"/>
          <w:szCs w:val="20"/>
        </w:rPr>
        <w:t>i</w:t>
      </w:r>
      <w:r>
        <w:rPr>
          <w:rFonts w:ascii="Cambria" w:hAnsi="Cambria"/>
          <w:sz w:val="20"/>
          <w:szCs w:val="20"/>
        </w:rPr>
        <w:t>guez, and Anacleto Soto Magaña (the “victims”</w:t>
      </w:r>
      <w:r w:rsidRPr="00B12F43">
        <w:rPr>
          <w:rFonts w:ascii="Cambria" w:hAnsi="Cambria"/>
          <w:sz w:val="20"/>
          <w:szCs w:val="20"/>
        </w:rPr>
        <w:t xml:space="preserve">) </w:t>
      </w:r>
      <w:r>
        <w:rPr>
          <w:rFonts w:ascii="Cambria" w:hAnsi="Cambria"/>
          <w:sz w:val="20"/>
          <w:szCs w:val="20"/>
        </w:rPr>
        <w:t xml:space="preserve">that took place on March </w:t>
      </w:r>
      <w:r w:rsidRPr="00B12F43">
        <w:rPr>
          <w:rFonts w:ascii="Cambria" w:hAnsi="Cambria"/>
          <w:sz w:val="20"/>
          <w:szCs w:val="20"/>
        </w:rPr>
        <w:t>22</w:t>
      </w:r>
      <w:r>
        <w:rPr>
          <w:rFonts w:ascii="Cambria" w:hAnsi="Cambria"/>
          <w:sz w:val="20"/>
          <w:szCs w:val="20"/>
        </w:rPr>
        <w:t>,</w:t>
      </w:r>
      <w:r w:rsidRPr="00B12F43">
        <w:rPr>
          <w:rFonts w:ascii="Cambria" w:hAnsi="Cambria"/>
          <w:sz w:val="20"/>
          <w:szCs w:val="20"/>
        </w:rPr>
        <w:t xml:space="preserve"> 1982</w:t>
      </w:r>
      <w:r w:rsidRPr="00B12F43">
        <w:rPr>
          <w:rStyle w:val="FootnoteReference"/>
          <w:rFonts w:ascii="Cambria" w:hAnsi="Cambria"/>
          <w:sz w:val="20"/>
          <w:szCs w:val="20"/>
        </w:rPr>
        <w:footnoteReference w:id="5"/>
      </w:r>
      <w:r w:rsidRPr="00B12F43">
        <w:rPr>
          <w:rFonts w:ascii="Cambria" w:hAnsi="Cambria"/>
          <w:sz w:val="20"/>
          <w:szCs w:val="20"/>
        </w:rPr>
        <w:t xml:space="preserve"> </w:t>
      </w:r>
      <w:r>
        <w:rPr>
          <w:rFonts w:ascii="Cambria" w:hAnsi="Cambria"/>
          <w:sz w:val="20"/>
          <w:szCs w:val="20"/>
        </w:rPr>
        <w:t xml:space="preserve">in the community of </w:t>
      </w:r>
      <w:r w:rsidRPr="00B12F43">
        <w:rPr>
          <w:rFonts w:ascii="Cambria" w:hAnsi="Cambria"/>
          <w:sz w:val="20"/>
          <w:szCs w:val="20"/>
        </w:rPr>
        <w:t>Parcelamiento la Esperanza, Santo Domingo Suchitep</w:t>
      </w:r>
      <w:r w:rsidR="00A04753">
        <w:rPr>
          <w:rFonts w:ascii="Cambria" w:hAnsi="Cambria"/>
          <w:sz w:val="20"/>
          <w:szCs w:val="20"/>
        </w:rPr>
        <w:t>e</w:t>
      </w:r>
      <w:r w:rsidRPr="00B12F43">
        <w:rPr>
          <w:rFonts w:ascii="Cambria" w:hAnsi="Cambria"/>
          <w:sz w:val="20"/>
          <w:szCs w:val="20"/>
        </w:rPr>
        <w:t>quez, Suchitep</w:t>
      </w:r>
      <w:r w:rsidR="00A04753">
        <w:rPr>
          <w:rFonts w:ascii="Cambria" w:hAnsi="Cambria"/>
          <w:sz w:val="20"/>
          <w:szCs w:val="20"/>
        </w:rPr>
        <w:t>e</w:t>
      </w:r>
      <w:r w:rsidRPr="00B12F43">
        <w:rPr>
          <w:rFonts w:ascii="Cambria" w:hAnsi="Cambria"/>
          <w:sz w:val="20"/>
          <w:szCs w:val="20"/>
        </w:rPr>
        <w:t xml:space="preserve">quez.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autoSpaceDE w:val="0"/>
        <w:autoSpaceDN w:val="0"/>
        <w:adjustRightInd w:val="0"/>
        <w:ind w:left="720" w:right="720"/>
        <w:jc w:val="both"/>
        <w:rPr>
          <w:rFonts w:ascii="Cambria" w:hAnsi="Cambria"/>
          <w:sz w:val="20"/>
          <w:szCs w:val="20"/>
        </w:rPr>
      </w:pPr>
      <w:r>
        <w:rPr>
          <w:rFonts w:ascii="Cambria" w:hAnsi="Cambria"/>
          <w:sz w:val="20"/>
          <w:szCs w:val="20"/>
        </w:rPr>
        <w:t xml:space="preserve">On April </w:t>
      </w:r>
      <w:r w:rsidRPr="00B12F43">
        <w:rPr>
          <w:rFonts w:ascii="Cambria" w:hAnsi="Cambria"/>
          <w:sz w:val="20"/>
          <w:szCs w:val="20"/>
        </w:rPr>
        <w:t>9</w:t>
      </w:r>
      <w:r>
        <w:rPr>
          <w:rFonts w:ascii="Cambria" w:hAnsi="Cambria"/>
          <w:sz w:val="20"/>
          <w:szCs w:val="20"/>
        </w:rPr>
        <w:t>,</w:t>
      </w:r>
      <w:r w:rsidRPr="00B12F43">
        <w:rPr>
          <w:rFonts w:ascii="Cambria" w:hAnsi="Cambria"/>
          <w:sz w:val="20"/>
          <w:szCs w:val="20"/>
        </w:rPr>
        <w:t xml:space="preserve"> 2003</w:t>
      </w:r>
      <w:r>
        <w:rPr>
          <w:rFonts w:ascii="Cambria" w:hAnsi="Cambria"/>
          <w:sz w:val="20"/>
          <w:szCs w:val="20"/>
        </w:rPr>
        <w:t>,</w:t>
      </w:r>
      <w:r w:rsidRPr="00B12F43">
        <w:rPr>
          <w:rFonts w:ascii="Cambria" w:hAnsi="Cambria"/>
          <w:sz w:val="20"/>
          <w:szCs w:val="20"/>
        </w:rPr>
        <w:t xml:space="preserve"> </w:t>
      </w:r>
      <w:r>
        <w:rPr>
          <w:rFonts w:ascii="Cambria" w:hAnsi="Cambria"/>
          <w:sz w:val="20"/>
          <w:szCs w:val="20"/>
        </w:rPr>
        <w:t xml:space="preserve">the </w:t>
      </w:r>
      <w:r w:rsidR="00A04753">
        <w:rPr>
          <w:rFonts w:ascii="Cambria" w:hAnsi="Cambria"/>
          <w:sz w:val="20"/>
          <w:szCs w:val="20"/>
        </w:rPr>
        <w:t>Center for Legal Action on Human Rights (</w:t>
      </w:r>
      <w:r w:rsidRPr="00B12F43">
        <w:rPr>
          <w:rFonts w:ascii="Cambria" w:hAnsi="Cambria"/>
          <w:sz w:val="20"/>
          <w:szCs w:val="20"/>
        </w:rPr>
        <w:t xml:space="preserve">Centro para la Acción Legal en Derechos Humanos “CALDH”) </w:t>
      </w:r>
      <w:r>
        <w:rPr>
          <w:rFonts w:ascii="Cambria" w:hAnsi="Cambria"/>
          <w:sz w:val="20"/>
          <w:szCs w:val="20"/>
        </w:rPr>
        <w:t xml:space="preserve">filed the petition with the Inter-American Commission on Human Rights </w:t>
      </w:r>
      <w:r w:rsidRPr="00B12F43">
        <w:rPr>
          <w:rFonts w:ascii="Cambria" w:hAnsi="Cambria"/>
          <w:sz w:val="20"/>
          <w:szCs w:val="20"/>
        </w:rPr>
        <w:t>(</w:t>
      </w:r>
      <w:r>
        <w:rPr>
          <w:rFonts w:ascii="Cambria" w:hAnsi="Cambria"/>
          <w:sz w:val="20"/>
          <w:szCs w:val="20"/>
        </w:rPr>
        <w:t xml:space="preserve">“the </w:t>
      </w:r>
      <w:r w:rsidRPr="00B12F43">
        <w:rPr>
          <w:rFonts w:ascii="Cambria" w:hAnsi="Cambria"/>
          <w:sz w:val="20"/>
          <w:szCs w:val="20"/>
        </w:rPr>
        <w:t>Com</w:t>
      </w:r>
      <w:r>
        <w:rPr>
          <w:rFonts w:ascii="Cambria" w:hAnsi="Cambria"/>
          <w:sz w:val="20"/>
          <w:szCs w:val="20"/>
        </w:rPr>
        <w:t>missio</w:t>
      </w:r>
      <w:r w:rsidRPr="00B12F43">
        <w:rPr>
          <w:rFonts w:ascii="Cambria" w:hAnsi="Cambria"/>
          <w:sz w:val="20"/>
          <w:szCs w:val="20"/>
        </w:rPr>
        <w:t xml:space="preserve">n”) </w:t>
      </w:r>
      <w:r>
        <w:rPr>
          <w:rFonts w:ascii="Cambria" w:hAnsi="Cambria"/>
          <w:sz w:val="20"/>
          <w:szCs w:val="20"/>
        </w:rPr>
        <w:t xml:space="preserve">on behalf of the victims’ families </w:t>
      </w:r>
      <w:r w:rsidRPr="00B12F43">
        <w:rPr>
          <w:rFonts w:ascii="Cambria" w:hAnsi="Cambria"/>
          <w:sz w:val="20"/>
          <w:szCs w:val="20"/>
        </w:rPr>
        <w:t>(</w:t>
      </w:r>
      <w:r>
        <w:rPr>
          <w:rFonts w:ascii="Cambria" w:hAnsi="Cambria"/>
          <w:sz w:val="20"/>
          <w:szCs w:val="20"/>
        </w:rPr>
        <w:t>“the petitioners”</w:t>
      </w:r>
      <w:r w:rsidRPr="00B12F43">
        <w:rPr>
          <w:rFonts w:ascii="Cambria" w:hAnsi="Cambria"/>
          <w:sz w:val="20"/>
          <w:szCs w:val="20"/>
        </w:rPr>
        <w:t xml:space="preserve">). </w:t>
      </w:r>
      <w:r>
        <w:rPr>
          <w:rFonts w:ascii="Cambria" w:hAnsi="Cambria"/>
          <w:sz w:val="20"/>
          <w:szCs w:val="20"/>
        </w:rPr>
        <w:t>The petition alleged that the torture</w:t>
      </w:r>
      <w:r w:rsidRPr="00B12F43">
        <w:rPr>
          <w:rFonts w:ascii="Cambria" w:hAnsi="Cambria"/>
          <w:sz w:val="20"/>
          <w:szCs w:val="20"/>
        </w:rPr>
        <w:t xml:space="preserve"> </w:t>
      </w:r>
      <w:r>
        <w:rPr>
          <w:rFonts w:ascii="Cambria" w:hAnsi="Cambria"/>
          <w:sz w:val="20"/>
          <w:szCs w:val="20"/>
        </w:rPr>
        <w:t xml:space="preserve">and subsequent extrajudicial execution of the victims </w:t>
      </w:r>
      <w:r>
        <w:rPr>
          <w:rFonts w:ascii="Cambria" w:hAnsi="Cambria"/>
          <w:sz w:val="20"/>
          <w:szCs w:val="20"/>
        </w:rPr>
        <w:lastRenderedPageBreak/>
        <w:t>represent grave</w:t>
      </w:r>
      <w:r w:rsidRPr="00B12F43">
        <w:rPr>
          <w:rFonts w:ascii="Cambria" w:hAnsi="Cambria"/>
          <w:sz w:val="20"/>
          <w:szCs w:val="20"/>
        </w:rPr>
        <w:t xml:space="preserve"> </w:t>
      </w:r>
      <w:r>
        <w:rPr>
          <w:rFonts w:ascii="Cambria" w:hAnsi="Cambria"/>
          <w:sz w:val="20"/>
          <w:szCs w:val="20"/>
        </w:rPr>
        <w:t xml:space="preserve">violations of fundamental rights, namely the right to life and the right to humane treatment, enshrined in Articles </w:t>
      </w:r>
      <w:r w:rsidRPr="00B12F43">
        <w:rPr>
          <w:rFonts w:ascii="Cambria" w:hAnsi="Cambria"/>
          <w:sz w:val="20"/>
          <w:szCs w:val="20"/>
        </w:rPr>
        <w:t xml:space="preserve">4 </w:t>
      </w:r>
      <w:r>
        <w:rPr>
          <w:rFonts w:ascii="Cambria" w:hAnsi="Cambria"/>
          <w:sz w:val="20"/>
          <w:szCs w:val="20"/>
        </w:rPr>
        <w:t xml:space="preserve">and </w:t>
      </w:r>
      <w:r w:rsidRPr="00B12F43">
        <w:rPr>
          <w:rFonts w:ascii="Cambria" w:hAnsi="Cambria"/>
          <w:sz w:val="20"/>
          <w:szCs w:val="20"/>
        </w:rPr>
        <w:t xml:space="preserve">5 </w:t>
      </w:r>
      <w:r>
        <w:rPr>
          <w:rFonts w:ascii="Cambria" w:hAnsi="Cambria"/>
          <w:sz w:val="20"/>
          <w:szCs w:val="20"/>
        </w:rPr>
        <w:t xml:space="preserve">of the American Convention on Human Rights, as well as breaching the duty to conduct a criminal investigation into the facts, which results in a violation of the rights to judicial guarantees and judicial protection protected by Articles </w:t>
      </w:r>
      <w:r w:rsidRPr="00B12F43">
        <w:rPr>
          <w:rFonts w:ascii="Cambria" w:hAnsi="Cambria"/>
          <w:sz w:val="20"/>
          <w:szCs w:val="20"/>
        </w:rPr>
        <w:t xml:space="preserve">8 </w:t>
      </w:r>
      <w:r>
        <w:rPr>
          <w:rFonts w:ascii="Cambria" w:hAnsi="Cambria"/>
          <w:sz w:val="20"/>
          <w:szCs w:val="20"/>
        </w:rPr>
        <w:t xml:space="preserve">and </w:t>
      </w:r>
      <w:r w:rsidRPr="00B12F43">
        <w:rPr>
          <w:rFonts w:ascii="Cambria" w:hAnsi="Cambria"/>
          <w:sz w:val="20"/>
          <w:szCs w:val="20"/>
        </w:rPr>
        <w:t xml:space="preserve">25 </w:t>
      </w:r>
      <w:r>
        <w:rPr>
          <w:rFonts w:ascii="Cambria" w:hAnsi="Cambria"/>
          <w:sz w:val="20"/>
          <w:szCs w:val="20"/>
        </w:rPr>
        <w:t>of that Convention.</w:t>
      </w:r>
      <w:r w:rsidRPr="00B12F43">
        <w:rPr>
          <w:rFonts w:ascii="Cambria" w:hAnsi="Cambria"/>
          <w:sz w:val="20"/>
          <w:szCs w:val="20"/>
        </w:rPr>
        <w:t xml:space="preserve"> </w:t>
      </w:r>
    </w:p>
    <w:p w:rsidR="00C35F68" w:rsidRPr="00B12F43" w:rsidRDefault="00C35F68" w:rsidP="00C35F68">
      <w:pPr>
        <w:autoSpaceDE w:val="0"/>
        <w:autoSpaceDN w:val="0"/>
        <w:adjustRightInd w:val="0"/>
        <w:ind w:left="540" w:right="1080"/>
        <w:jc w:val="both"/>
        <w:rPr>
          <w:rFonts w:ascii="Cambria" w:hAnsi="Cambria"/>
          <w:sz w:val="20"/>
          <w:szCs w:val="20"/>
        </w:rPr>
      </w:pPr>
    </w:p>
    <w:p w:rsidR="00C35F68" w:rsidRPr="00B12F43" w:rsidRDefault="00C35F68" w:rsidP="00EA61A7">
      <w:pPr>
        <w:autoSpaceDE w:val="0"/>
        <w:autoSpaceDN w:val="0"/>
        <w:adjustRightInd w:val="0"/>
        <w:ind w:left="720" w:right="720"/>
        <w:jc w:val="both"/>
        <w:rPr>
          <w:rFonts w:ascii="Cambria" w:hAnsi="Cambria"/>
          <w:sz w:val="20"/>
          <w:szCs w:val="20"/>
        </w:rPr>
      </w:pPr>
      <w:r>
        <w:rPr>
          <w:rFonts w:ascii="Cambria" w:hAnsi="Cambria"/>
          <w:sz w:val="20"/>
          <w:szCs w:val="20"/>
        </w:rPr>
        <w:t xml:space="preserve">The Guatemalan State provided the illustrious Commission its legal observations on the case on July </w:t>
      </w:r>
      <w:r w:rsidRPr="00B12F43">
        <w:rPr>
          <w:rFonts w:ascii="Cambria" w:hAnsi="Cambria"/>
          <w:sz w:val="20"/>
          <w:szCs w:val="20"/>
        </w:rPr>
        <w:t>29</w:t>
      </w:r>
      <w:r>
        <w:rPr>
          <w:rFonts w:ascii="Cambria" w:hAnsi="Cambria"/>
          <w:sz w:val="20"/>
          <w:szCs w:val="20"/>
        </w:rPr>
        <w:t>,</w:t>
      </w:r>
      <w:r w:rsidRPr="00B12F43">
        <w:rPr>
          <w:rFonts w:ascii="Cambria" w:hAnsi="Cambria"/>
          <w:sz w:val="20"/>
          <w:szCs w:val="20"/>
        </w:rPr>
        <w:t xml:space="preserve"> </w:t>
      </w:r>
      <w:r>
        <w:rPr>
          <w:rFonts w:ascii="Cambria" w:hAnsi="Cambria"/>
          <w:sz w:val="20"/>
          <w:szCs w:val="20"/>
        </w:rPr>
        <w:t>2003, and</w:t>
      </w:r>
      <w:r w:rsidRPr="00B12F43">
        <w:rPr>
          <w:rFonts w:ascii="Cambria" w:hAnsi="Cambria"/>
          <w:sz w:val="20"/>
          <w:szCs w:val="20"/>
        </w:rPr>
        <w:t xml:space="preserve"> CALDH </w:t>
      </w:r>
      <w:r>
        <w:rPr>
          <w:rFonts w:ascii="Cambria" w:hAnsi="Cambria"/>
          <w:sz w:val="20"/>
          <w:szCs w:val="20"/>
        </w:rPr>
        <w:t xml:space="preserve">submitted its legal observations on August </w:t>
      </w:r>
      <w:r w:rsidRPr="00B12F43">
        <w:rPr>
          <w:rFonts w:ascii="Cambria" w:hAnsi="Cambria"/>
          <w:sz w:val="20"/>
          <w:szCs w:val="20"/>
        </w:rPr>
        <w:t>22</w:t>
      </w:r>
      <w:r>
        <w:rPr>
          <w:rFonts w:ascii="Cambria" w:hAnsi="Cambria"/>
          <w:sz w:val="20"/>
          <w:szCs w:val="20"/>
        </w:rPr>
        <w:t>,</w:t>
      </w:r>
      <w:r w:rsidRPr="00B12F43">
        <w:rPr>
          <w:rFonts w:ascii="Cambria" w:hAnsi="Cambria"/>
          <w:sz w:val="20"/>
          <w:szCs w:val="20"/>
        </w:rPr>
        <w:t xml:space="preserve"> 2003.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autoSpaceDE w:val="0"/>
        <w:autoSpaceDN w:val="0"/>
        <w:adjustRightInd w:val="0"/>
        <w:ind w:left="720" w:right="720"/>
        <w:jc w:val="both"/>
        <w:rPr>
          <w:rFonts w:ascii="Cambria" w:hAnsi="Cambria"/>
          <w:sz w:val="20"/>
          <w:szCs w:val="20"/>
        </w:rPr>
      </w:pPr>
      <w:r w:rsidRPr="00B12F43">
        <w:rPr>
          <w:rFonts w:ascii="Cambria" w:hAnsi="Cambria"/>
          <w:sz w:val="20"/>
          <w:szCs w:val="20"/>
        </w:rPr>
        <w:t xml:space="preserve">CALDH </w:t>
      </w:r>
      <w:r>
        <w:rPr>
          <w:rFonts w:ascii="Cambria" w:hAnsi="Cambria"/>
          <w:sz w:val="20"/>
          <w:szCs w:val="20"/>
        </w:rPr>
        <w:t xml:space="preserve">submitted a proposed partial friendly settlement to the State at </w:t>
      </w:r>
      <w:r w:rsidRPr="00B12F43">
        <w:rPr>
          <w:rFonts w:ascii="Cambria" w:hAnsi="Cambria"/>
          <w:sz w:val="20"/>
          <w:szCs w:val="20"/>
        </w:rPr>
        <w:t>[</w:t>
      </w:r>
      <w:r>
        <w:rPr>
          <w:rFonts w:ascii="Cambria" w:hAnsi="Cambria"/>
          <w:sz w:val="20"/>
          <w:szCs w:val="20"/>
        </w:rPr>
        <w:t>the hearing</w:t>
      </w:r>
      <w:r w:rsidRPr="00B12F43">
        <w:rPr>
          <w:rFonts w:ascii="Cambria" w:hAnsi="Cambria"/>
          <w:sz w:val="20"/>
          <w:szCs w:val="20"/>
        </w:rPr>
        <w:t xml:space="preserve">] </w:t>
      </w:r>
      <w:r>
        <w:rPr>
          <w:rFonts w:ascii="Cambria" w:hAnsi="Cambria"/>
          <w:sz w:val="20"/>
          <w:szCs w:val="20"/>
        </w:rPr>
        <w:t xml:space="preserve">held before the Commission on October </w:t>
      </w:r>
      <w:r w:rsidRPr="00B12F43">
        <w:rPr>
          <w:rFonts w:ascii="Cambria" w:hAnsi="Cambria"/>
          <w:sz w:val="20"/>
          <w:szCs w:val="20"/>
        </w:rPr>
        <w:t>16</w:t>
      </w:r>
      <w:r>
        <w:rPr>
          <w:rFonts w:ascii="Cambria" w:hAnsi="Cambria"/>
          <w:sz w:val="20"/>
          <w:szCs w:val="20"/>
        </w:rPr>
        <w:t>,</w:t>
      </w:r>
      <w:r w:rsidRPr="00B12F43">
        <w:rPr>
          <w:rFonts w:ascii="Cambria" w:hAnsi="Cambria"/>
          <w:sz w:val="20"/>
          <w:szCs w:val="20"/>
        </w:rPr>
        <w:t xml:space="preserve"> 2003. CALDH </w:t>
      </w:r>
      <w:r>
        <w:rPr>
          <w:rFonts w:ascii="Cambria" w:hAnsi="Cambria"/>
          <w:sz w:val="20"/>
          <w:szCs w:val="20"/>
        </w:rPr>
        <w:t xml:space="preserve">submitted an amended petition and a proposed comprehensive friendly settlement in </w:t>
      </w:r>
      <w:r w:rsidRPr="00B12F43">
        <w:rPr>
          <w:rFonts w:ascii="Cambria" w:hAnsi="Cambria"/>
          <w:sz w:val="20"/>
          <w:szCs w:val="20"/>
        </w:rPr>
        <w:t>[</w:t>
      </w:r>
      <w:r>
        <w:rPr>
          <w:rFonts w:ascii="Cambria" w:hAnsi="Cambria"/>
          <w:sz w:val="20"/>
          <w:szCs w:val="20"/>
        </w:rPr>
        <w:t>the hearing held</w:t>
      </w:r>
      <w:r w:rsidRPr="00B12F43">
        <w:rPr>
          <w:rFonts w:ascii="Cambria" w:hAnsi="Cambria"/>
          <w:sz w:val="20"/>
          <w:szCs w:val="20"/>
        </w:rPr>
        <w:t xml:space="preserve">] </w:t>
      </w:r>
      <w:r>
        <w:rPr>
          <w:rFonts w:ascii="Cambria" w:hAnsi="Cambria"/>
          <w:sz w:val="20"/>
          <w:szCs w:val="20"/>
        </w:rPr>
        <w:t xml:space="preserve">before the Commission on October </w:t>
      </w:r>
      <w:r w:rsidRPr="00B12F43">
        <w:rPr>
          <w:rFonts w:ascii="Cambria" w:hAnsi="Cambria"/>
          <w:sz w:val="20"/>
          <w:szCs w:val="20"/>
        </w:rPr>
        <w:t>26</w:t>
      </w:r>
      <w:r>
        <w:rPr>
          <w:rFonts w:ascii="Cambria" w:hAnsi="Cambria"/>
          <w:sz w:val="20"/>
          <w:szCs w:val="20"/>
        </w:rPr>
        <w:t>,</w:t>
      </w:r>
      <w:r w:rsidRPr="00B12F43">
        <w:rPr>
          <w:rFonts w:ascii="Cambria" w:hAnsi="Cambria"/>
          <w:sz w:val="20"/>
          <w:szCs w:val="20"/>
        </w:rPr>
        <w:t xml:space="preserve"> 2004, </w:t>
      </w:r>
      <w:r>
        <w:rPr>
          <w:rFonts w:ascii="Cambria" w:hAnsi="Cambria"/>
          <w:sz w:val="20"/>
          <w:szCs w:val="20"/>
        </w:rPr>
        <w:t xml:space="preserve">which was accepted by the State.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autoSpaceDE w:val="0"/>
        <w:autoSpaceDN w:val="0"/>
        <w:adjustRightInd w:val="0"/>
        <w:ind w:left="720" w:right="720"/>
        <w:jc w:val="both"/>
        <w:rPr>
          <w:rFonts w:ascii="Cambria" w:hAnsi="Cambria"/>
          <w:sz w:val="20"/>
          <w:szCs w:val="20"/>
        </w:rPr>
      </w:pPr>
      <w:r>
        <w:rPr>
          <w:rFonts w:ascii="Cambria" w:hAnsi="Cambria"/>
          <w:sz w:val="20"/>
          <w:szCs w:val="20"/>
        </w:rPr>
        <w:t xml:space="preserve">The parties have decided to enter a Friendly Settlement Agreement and establish a process for its implementation </w:t>
      </w:r>
      <w:r w:rsidRPr="00B12F43">
        <w:rPr>
          <w:rFonts w:ascii="Cambria" w:hAnsi="Cambria"/>
          <w:sz w:val="20"/>
          <w:szCs w:val="20"/>
        </w:rPr>
        <w:t>(</w:t>
      </w:r>
      <w:r>
        <w:rPr>
          <w:rFonts w:ascii="Cambria" w:hAnsi="Cambria"/>
          <w:sz w:val="20"/>
          <w:szCs w:val="20"/>
        </w:rPr>
        <w:t xml:space="preserve">the </w:t>
      </w:r>
      <w:r>
        <w:rPr>
          <w:rFonts w:ascii="Cambria" w:hAnsi="Cambria"/>
          <w:b/>
          <w:sz w:val="20"/>
          <w:szCs w:val="20"/>
        </w:rPr>
        <w:t>“Friendly Settlement Agreement</w:t>
      </w:r>
      <w:r w:rsidRPr="00B12F43">
        <w:rPr>
          <w:rFonts w:ascii="Cambria" w:hAnsi="Cambria"/>
          <w:b/>
          <w:sz w:val="20"/>
          <w:szCs w:val="20"/>
        </w:rPr>
        <w:t>”</w:t>
      </w:r>
      <w:r w:rsidRPr="00B12F43">
        <w:rPr>
          <w:rFonts w:ascii="Cambria" w:hAnsi="Cambria"/>
          <w:sz w:val="20"/>
          <w:szCs w:val="20"/>
        </w:rPr>
        <w:t>).</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Pr>
          <w:rFonts w:ascii="Cambria" w:hAnsi="Cambria"/>
          <w:b/>
          <w:sz w:val="20"/>
          <w:szCs w:val="20"/>
        </w:rPr>
        <w:t xml:space="preserve">ON THE PARTIES APPEARING </w:t>
      </w:r>
      <w:r w:rsidRPr="00B12F43">
        <w:rPr>
          <w:rFonts w:ascii="Cambria" w:hAnsi="Cambria"/>
          <w:sz w:val="20"/>
          <w:szCs w:val="20"/>
        </w:rPr>
        <w:t xml:space="preserve">(sic) </w:t>
      </w:r>
      <w:r>
        <w:rPr>
          <w:rFonts w:ascii="Cambria" w:hAnsi="Cambria"/>
          <w:b/>
          <w:sz w:val="20"/>
          <w:szCs w:val="20"/>
        </w:rPr>
        <w:t xml:space="preserve">AND THE DECISION OF THE PARTIES </w:t>
      </w:r>
      <w:r w:rsidRPr="00B12F43">
        <w:rPr>
          <w:rFonts w:ascii="Cambria" w:hAnsi="Cambria"/>
          <w:b/>
          <w:sz w:val="20"/>
          <w:szCs w:val="20"/>
        </w:rPr>
        <w:t xml:space="preserve">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autoSpaceDE w:val="0"/>
        <w:autoSpaceDN w:val="0"/>
        <w:adjustRightInd w:val="0"/>
        <w:ind w:left="720" w:right="720"/>
        <w:jc w:val="both"/>
        <w:rPr>
          <w:rFonts w:ascii="Cambria" w:hAnsi="Cambria"/>
          <w:sz w:val="20"/>
          <w:szCs w:val="20"/>
        </w:rPr>
      </w:pPr>
      <w:r>
        <w:rPr>
          <w:rFonts w:ascii="Cambria" w:hAnsi="Cambria"/>
          <w:sz w:val="20"/>
          <w:szCs w:val="20"/>
        </w:rPr>
        <w:t>For the first party, the President of the Presidential Commission on Human rights (</w:t>
      </w:r>
      <w:r w:rsidRPr="00B12F43">
        <w:rPr>
          <w:rFonts w:ascii="Cambria" w:hAnsi="Cambria"/>
          <w:sz w:val="20"/>
          <w:szCs w:val="20"/>
        </w:rPr>
        <w:t>COPREDEH</w:t>
      </w:r>
      <w:r>
        <w:rPr>
          <w:rFonts w:ascii="Cambria" w:hAnsi="Cambria"/>
          <w:sz w:val="20"/>
          <w:szCs w:val="20"/>
        </w:rPr>
        <w:t xml:space="preserve">), Frank </w:t>
      </w:r>
      <w:r w:rsidRPr="00B12F43">
        <w:rPr>
          <w:rFonts w:ascii="Cambria" w:hAnsi="Cambria"/>
          <w:sz w:val="20"/>
          <w:szCs w:val="20"/>
        </w:rPr>
        <w:t xml:space="preserve">William Rafael La Rue Lewy, </w:t>
      </w:r>
      <w:r>
        <w:rPr>
          <w:rFonts w:ascii="Cambria" w:hAnsi="Cambria"/>
          <w:sz w:val="20"/>
          <w:szCs w:val="20"/>
        </w:rPr>
        <w:t xml:space="preserve">on behalf of the Guatemalan State; and for the second party </w:t>
      </w:r>
      <w:r w:rsidRPr="00B12F43">
        <w:rPr>
          <w:rFonts w:ascii="Cambria" w:hAnsi="Cambria"/>
          <w:sz w:val="20"/>
          <w:szCs w:val="20"/>
        </w:rPr>
        <w:t>Jennifer Echeverr</w:t>
      </w:r>
      <w:r w:rsidR="00650B85">
        <w:rPr>
          <w:rFonts w:ascii="Cambria" w:hAnsi="Cambria"/>
          <w:sz w:val="20"/>
          <w:szCs w:val="20"/>
        </w:rPr>
        <w:t>i</w:t>
      </w:r>
      <w:r w:rsidRPr="00B12F43">
        <w:rPr>
          <w:rFonts w:ascii="Cambria" w:hAnsi="Cambria"/>
          <w:sz w:val="20"/>
          <w:szCs w:val="20"/>
        </w:rPr>
        <w:t xml:space="preserve">a, </w:t>
      </w:r>
      <w:r>
        <w:rPr>
          <w:rFonts w:ascii="Cambria" w:hAnsi="Cambria"/>
          <w:sz w:val="20"/>
          <w:szCs w:val="20"/>
        </w:rPr>
        <w:t xml:space="preserve">legal counsel for the petitioners before the IACHR, and Mr. </w:t>
      </w:r>
      <w:r w:rsidRPr="00B12F43">
        <w:rPr>
          <w:rFonts w:ascii="Cambria" w:hAnsi="Cambria"/>
          <w:sz w:val="20"/>
          <w:szCs w:val="20"/>
        </w:rPr>
        <w:t>Fredy Rolando Hern</w:t>
      </w:r>
      <w:r w:rsidR="00650B85">
        <w:rPr>
          <w:rFonts w:ascii="Cambria" w:hAnsi="Cambria"/>
          <w:sz w:val="20"/>
          <w:szCs w:val="20"/>
        </w:rPr>
        <w:t>a</w:t>
      </w:r>
      <w:r w:rsidRPr="00B12F43">
        <w:rPr>
          <w:rFonts w:ascii="Cambria" w:hAnsi="Cambria"/>
          <w:sz w:val="20"/>
          <w:szCs w:val="20"/>
        </w:rPr>
        <w:t>ndez Rodr</w:t>
      </w:r>
      <w:r w:rsidR="00650B85">
        <w:rPr>
          <w:rFonts w:ascii="Cambria" w:hAnsi="Cambria"/>
          <w:sz w:val="20"/>
          <w:szCs w:val="20"/>
        </w:rPr>
        <w:t>i</w:t>
      </w:r>
      <w:r w:rsidRPr="00B12F43">
        <w:rPr>
          <w:rFonts w:ascii="Cambria" w:hAnsi="Cambria"/>
          <w:sz w:val="20"/>
          <w:szCs w:val="20"/>
        </w:rPr>
        <w:t>guez</w:t>
      </w:r>
      <w:r>
        <w:rPr>
          <w:rFonts w:ascii="Cambria" w:hAnsi="Cambria"/>
          <w:sz w:val="20"/>
          <w:szCs w:val="20"/>
        </w:rPr>
        <w:t>, in representation of the victims</w:t>
      </w:r>
      <w:r w:rsidRPr="00B12F43">
        <w:rPr>
          <w:rFonts w:ascii="Cambria" w:hAnsi="Cambria"/>
          <w:sz w:val="20"/>
          <w:szCs w:val="20"/>
        </w:rPr>
        <w:t xml:space="preserve">.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sidRPr="00B12F43">
        <w:rPr>
          <w:rFonts w:ascii="Cambria" w:hAnsi="Cambria"/>
          <w:b/>
          <w:sz w:val="20"/>
          <w:szCs w:val="20"/>
        </w:rPr>
        <w:t>RECO</w:t>
      </w:r>
      <w:r>
        <w:rPr>
          <w:rFonts w:ascii="Cambria" w:hAnsi="Cambria"/>
          <w:b/>
          <w:sz w:val="20"/>
          <w:szCs w:val="20"/>
        </w:rPr>
        <w:t xml:space="preserve">GNITION OF STATE RESPONSIBILITY AND ACCEPTANCE OF THE FACTS </w:t>
      </w:r>
    </w:p>
    <w:p w:rsidR="00C35F68" w:rsidRPr="00B12F43" w:rsidRDefault="00C35F68" w:rsidP="00EA61A7">
      <w:pPr>
        <w:autoSpaceDE w:val="0"/>
        <w:autoSpaceDN w:val="0"/>
        <w:adjustRightInd w:val="0"/>
        <w:ind w:left="720" w:right="720"/>
        <w:jc w:val="both"/>
        <w:rPr>
          <w:rFonts w:ascii="Cambria" w:hAnsi="Cambria"/>
          <w:i/>
          <w:iCs/>
          <w:sz w:val="20"/>
          <w:szCs w:val="20"/>
        </w:rPr>
      </w:pPr>
    </w:p>
    <w:p w:rsidR="00C35F68" w:rsidRPr="00B12F43" w:rsidRDefault="00C35F68" w:rsidP="00EA61A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Acting on instructions from the Constitutional President of the Republic, </w:t>
      </w:r>
      <w:r w:rsidRPr="00B12F43">
        <w:rPr>
          <w:rFonts w:ascii="Cambria" w:hAnsi="Cambria"/>
          <w:sz w:val="20"/>
          <w:szCs w:val="20"/>
        </w:rPr>
        <w:t>Oscar Berger Perdomo, COPREDEH</w:t>
      </w:r>
      <w:r>
        <w:rPr>
          <w:rFonts w:ascii="Cambria" w:hAnsi="Cambria"/>
          <w:sz w:val="20"/>
          <w:szCs w:val="20"/>
        </w:rPr>
        <w:t>,</w:t>
      </w:r>
      <w:r w:rsidRPr="00B12F43">
        <w:rPr>
          <w:rFonts w:ascii="Cambria" w:hAnsi="Cambria"/>
          <w:sz w:val="20"/>
          <w:szCs w:val="20"/>
        </w:rPr>
        <w:t xml:space="preserve"> </w:t>
      </w:r>
      <w:r>
        <w:rPr>
          <w:rFonts w:ascii="Cambria" w:hAnsi="Cambria"/>
          <w:sz w:val="20"/>
          <w:szCs w:val="20"/>
        </w:rPr>
        <w:t>on behalf of the Guatemalan State, and before the Commission, recognizes the international responsibility of the State</w:t>
      </w:r>
      <w:r w:rsidRPr="00B12F43">
        <w:rPr>
          <w:rFonts w:ascii="Cambria" w:hAnsi="Cambria"/>
          <w:sz w:val="20"/>
          <w:szCs w:val="20"/>
        </w:rPr>
        <w:t xml:space="preserve">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for the violation of the right to life, enshrined in Article </w:t>
      </w:r>
      <w:r w:rsidRPr="00B12F43">
        <w:rPr>
          <w:rFonts w:ascii="Cambria" w:hAnsi="Cambria"/>
          <w:sz w:val="20"/>
          <w:szCs w:val="20"/>
        </w:rPr>
        <w:t xml:space="preserve">4 </w:t>
      </w:r>
      <w:r>
        <w:rPr>
          <w:rFonts w:ascii="Cambria" w:hAnsi="Cambria"/>
          <w:sz w:val="20"/>
          <w:szCs w:val="20"/>
        </w:rPr>
        <w:t xml:space="preserve">of the American Convention, in respect of </w:t>
      </w:r>
      <w:r w:rsidRPr="00B12F43">
        <w:rPr>
          <w:rFonts w:ascii="Cambria" w:hAnsi="Cambria"/>
          <w:sz w:val="20"/>
          <w:szCs w:val="20"/>
        </w:rPr>
        <w:t>H</w:t>
      </w:r>
      <w:r w:rsidR="00650B85">
        <w:rPr>
          <w:rFonts w:ascii="Cambria" w:hAnsi="Cambria"/>
          <w:sz w:val="20"/>
          <w:szCs w:val="20"/>
        </w:rPr>
        <w:t>e</w:t>
      </w:r>
      <w:r w:rsidRPr="00B12F43">
        <w:rPr>
          <w:rFonts w:ascii="Cambria" w:hAnsi="Cambria"/>
          <w:sz w:val="20"/>
          <w:szCs w:val="20"/>
        </w:rPr>
        <w:t>ctor Hern</w:t>
      </w:r>
      <w:r w:rsidR="00650B85">
        <w:rPr>
          <w:rFonts w:ascii="Cambria" w:hAnsi="Cambria"/>
          <w:sz w:val="20"/>
          <w:szCs w:val="20"/>
        </w:rPr>
        <w:t>a</w:t>
      </w:r>
      <w:r w:rsidRPr="00B12F43">
        <w:rPr>
          <w:rFonts w:ascii="Cambria" w:hAnsi="Cambria"/>
          <w:sz w:val="20"/>
          <w:szCs w:val="20"/>
        </w:rPr>
        <w:t>ndez, Venancio Hern</w:t>
      </w:r>
      <w:r w:rsidR="00650B85">
        <w:rPr>
          <w:rFonts w:ascii="Cambria" w:hAnsi="Cambria"/>
          <w:sz w:val="20"/>
          <w:szCs w:val="20"/>
        </w:rPr>
        <w:t>a</w:t>
      </w:r>
      <w:r w:rsidRPr="00B12F43">
        <w:rPr>
          <w:rFonts w:ascii="Cambria" w:hAnsi="Cambria"/>
          <w:sz w:val="20"/>
          <w:szCs w:val="20"/>
        </w:rPr>
        <w:t>ndez</w:t>
      </w:r>
      <w:r>
        <w:rPr>
          <w:rFonts w:ascii="Cambria" w:hAnsi="Cambria"/>
          <w:sz w:val="20"/>
          <w:szCs w:val="20"/>
        </w:rPr>
        <w:t xml:space="preserve">, and </w:t>
      </w:r>
      <w:r w:rsidRPr="00B12F43">
        <w:rPr>
          <w:rFonts w:ascii="Cambria" w:hAnsi="Cambria"/>
          <w:sz w:val="20"/>
          <w:szCs w:val="20"/>
        </w:rPr>
        <w:t xml:space="preserve">Anacleto Soto, </w:t>
      </w:r>
      <w:r>
        <w:rPr>
          <w:rFonts w:ascii="Cambria" w:hAnsi="Cambria"/>
          <w:sz w:val="20"/>
          <w:szCs w:val="20"/>
        </w:rPr>
        <w:t xml:space="preserve">for having been </w:t>
      </w:r>
      <w:r w:rsidR="00650B85">
        <w:rPr>
          <w:rFonts w:ascii="Cambria" w:hAnsi="Cambria"/>
          <w:sz w:val="20"/>
          <w:szCs w:val="20"/>
        </w:rPr>
        <w:t>extra judicially</w:t>
      </w:r>
      <w:r>
        <w:rPr>
          <w:rFonts w:ascii="Cambria" w:hAnsi="Cambria"/>
          <w:sz w:val="20"/>
          <w:szCs w:val="20"/>
        </w:rPr>
        <w:t xml:space="preserve"> executed in their community on March </w:t>
      </w:r>
      <w:r w:rsidRPr="00B12F43">
        <w:rPr>
          <w:rFonts w:ascii="Cambria" w:hAnsi="Cambria"/>
          <w:sz w:val="20"/>
          <w:szCs w:val="20"/>
        </w:rPr>
        <w:t>21</w:t>
      </w:r>
      <w:r>
        <w:rPr>
          <w:rFonts w:ascii="Cambria" w:hAnsi="Cambria"/>
          <w:sz w:val="20"/>
          <w:szCs w:val="20"/>
        </w:rPr>
        <w:t>,</w:t>
      </w:r>
      <w:r w:rsidRPr="00B12F43">
        <w:rPr>
          <w:rFonts w:ascii="Cambria" w:hAnsi="Cambria"/>
          <w:sz w:val="20"/>
          <w:szCs w:val="20"/>
        </w:rPr>
        <w:t xml:space="preserve"> 1982; </w:t>
      </w:r>
    </w:p>
    <w:p w:rsidR="00C35F68" w:rsidRPr="00B12F43" w:rsidRDefault="00C35F68" w:rsidP="00EA61A7">
      <w:pPr>
        <w:autoSpaceDE w:val="0"/>
        <w:autoSpaceDN w:val="0"/>
        <w:adjustRightInd w:val="0"/>
        <w:ind w:left="1620" w:right="1080"/>
        <w:jc w:val="both"/>
        <w:rPr>
          <w:rFonts w:ascii="Cambria" w:hAnsi="Cambria"/>
          <w:sz w:val="20"/>
          <w:szCs w:val="20"/>
        </w:rPr>
      </w:pPr>
    </w:p>
    <w:p w:rsidR="00C35F68" w:rsidRPr="00B12F43" w:rsidRDefault="00C35F68" w:rsidP="00EA61A7">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for the violation of the right to human treatment, enshrined in Article </w:t>
      </w:r>
      <w:r w:rsidRPr="00B12F43">
        <w:rPr>
          <w:rFonts w:ascii="Cambria" w:hAnsi="Cambria"/>
          <w:sz w:val="20"/>
          <w:szCs w:val="20"/>
        </w:rPr>
        <w:t xml:space="preserve">5 </w:t>
      </w:r>
      <w:r>
        <w:rPr>
          <w:rFonts w:ascii="Cambria" w:hAnsi="Cambria"/>
          <w:sz w:val="20"/>
          <w:szCs w:val="20"/>
        </w:rPr>
        <w:t xml:space="preserve">of the American Convention, in respect of </w:t>
      </w:r>
      <w:r w:rsidRPr="00B12F43">
        <w:rPr>
          <w:rFonts w:ascii="Cambria" w:hAnsi="Cambria"/>
          <w:sz w:val="20"/>
          <w:szCs w:val="20"/>
        </w:rPr>
        <w:t>H</w:t>
      </w:r>
      <w:r w:rsidR="00650B85">
        <w:rPr>
          <w:rFonts w:ascii="Cambria" w:hAnsi="Cambria"/>
          <w:sz w:val="20"/>
          <w:szCs w:val="20"/>
        </w:rPr>
        <w:t>e</w:t>
      </w:r>
      <w:r w:rsidRPr="00B12F43">
        <w:rPr>
          <w:rFonts w:ascii="Cambria" w:hAnsi="Cambria"/>
          <w:sz w:val="20"/>
          <w:szCs w:val="20"/>
        </w:rPr>
        <w:t>ctor Hern</w:t>
      </w:r>
      <w:r w:rsidR="00650B85">
        <w:rPr>
          <w:rFonts w:ascii="Cambria" w:hAnsi="Cambria"/>
          <w:sz w:val="20"/>
          <w:szCs w:val="20"/>
        </w:rPr>
        <w:t>a</w:t>
      </w:r>
      <w:r w:rsidRPr="00B12F43">
        <w:rPr>
          <w:rFonts w:ascii="Cambria" w:hAnsi="Cambria"/>
          <w:sz w:val="20"/>
          <w:szCs w:val="20"/>
        </w:rPr>
        <w:t>ndez, Venancio Hern</w:t>
      </w:r>
      <w:r w:rsidR="00650B85">
        <w:rPr>
          <w:rFonts w:ascii="Cambria" w:hAnsi="Cambria"/>
          <w:sz w:val="20"/>
          <w:szCs w:val="20"/>
        </w:rPr>
        <w:t>a</w:t>
      </w:r>
      <w:r w:rsidRPr="00B12F43">
        <w:rPr>
          <w:rFonts w:ascii="Cambria" w:hAnsi="Cambria"/>
          <w:sz w:val="20"/>
          <w:szCs w:val="20"/>
        </w:rPr>
        <w:t>ndez</w:t>
      </w:r>
      <w:r>
        <w:rPr>
          <w:rFonts w:ascii="Cambria" w:hAnsi="Cambria"/>
          <w:sz w:val="20"/>
          <w:szCs w:val="20"/>
        </w:rPr>
        <w:t xml:space="preserve">, and </w:t>
      </w:r>
      <w:r w:rsidRPr="00B12F43">
        <w:rPr>
          <w:rFonts w:ascii="Cambria" w:hAnsi="Cambria"/>
          <w:sz w:val="20"/>
          <w:szCs w:val="20"/>
        </w:rPr>
        <w:t xml:space="preserve">Anacleto Soto, </w:t>
      </w:r>
      <w:r>
        <w:rPr>
          <w:rFonts w:ascii="Cambria" w:hAnsi="Cambria"/>
          <w:sz w:val="20"/>
          <w:szCs w:val="20"/>
        </w:rPr>
        <w:t>for having suffered torture prior to their deaths</w:t>
      </w:r>
      <w:r w:rsidRPr="00B12F43">
        <w:rPr>
          <w:rFonts w:ascii="Cambria" w:hAnsi="Cambria"/>
          <w:sz w:val="20"/>
          <w:szCs w:val="20"/>
        </w:rPr>
        <w:t xml:space="preserve">; </w:t>
      </w:r>
    </w:p>
    <w:p w:rsidR="00C35F68" w:rsidRPr="00B12F43" w:rsidRDefault="00C35F68" w:rsidP="00EA61A7">
      <w:pPr>
        <w:pStyle w:val="ListParagraph"/>
        <w:ind w:right="720"/>
        <w:rPr>
          <w:sz w:val="20"/>
          <w:szCs w:val="20"/>
        </w:rPr>
      </w:pPr>
    </w:p>
    <w:p w:rsidR="00C35F68" w:rsidRPr="00B12F43" w:rsidRDefault="00C35F68" w:rsidP="00EA61A7">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for the violation of the right to humane treatment of the petitioners, established in Article 5 of the American Convention</w:t>
      </w:r>
      <w:r w:rsidRPr="00B12F43">
        <w:rPr>
          <w:rFonts w:ascii="Cambria" w:hAnsi="Cambria"/>
          <w:sz w:val="20"/>
          <w:szCs w:val="20"/>
        </w:rPr>
        <w:t xml:space="preserve">, </w:t>
      </w:r>
      <w:r>
        <w:rPr>
          <w:rFonts w:ascii="Cambria" w:hAnsi="Cambria"/>
          <w:sz w:val="20"/>
          <w:szCs w:val="20"/>
        </w:rPr>
        <w:t>for the psychological and moral harm caused by having been forced to witness the torture and death of the victims</w:t>
      </w:r>
      <w:r w:rsidRPr="00B12F43">
        <w:rPr>
          <w:rFonts w:ascii="Cambria" w:hAnsi="Cambria"/>
          <w:sz w:val="20"/>
          <w:szCs w:val="20"/>
        </w:rPr>
        <w:t xml:space="preserve">; </w:t>
      </w:r>
    </w:p>
    <w:p w:rsidR="00C35F68" w:rsidRPr="00B12F43" w:rsidRDefault="00C35F68" w:rsidP="00EA61A7">
      <w:pPr>
        <w:pStyle w:val="ListParagraph"/>
        <w:ind w:right="720"/>
        <w:rPr>
          <w:sz w:val="20"/>
          <w:szCs w:val="20"/>
        </w:rPr>
      </w:pPr>
    </w:p>
    <w:p w:rsidR="00C35F68" w:rsidRPr="00B12F43" w:rsidRDefault="00C35F68" w:rsidP="00EA61A7">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for the violation of the right to freedom of movement and residence of the victims’ next-of-kin, as they were persecuted by the Army of </w:t>
      </w:r>
      <w:r w:rsidRPr="00B12F43">
        <w:rPr>
          <w:rFonts w:ascii="Cambria" w:hAnsi="Cambria"/>
          <w:sz w:val="20"/>
          <w:szCs w:val="20"/>
        </w:rPr>
        <w:t xml:space="preserve">Guatemala, </w:t>
      </w:r>
      <w:r>
        <w:rPr>
          <w:rFonts w:ascii="Cambria" w:hAnsi="Cambria"/>
          <w:sz w:val="20"/>
          <w:szCs w:val="20"/>
        </w:rPr>
        <w:t xml:space="preserve">resulting in their forced displacement (that right is enshrined in Article </w:t>
      </w:r>
      <w:r w:rsidRPr="00B12F43">
        <w:rPr>
          <w:rFonts w:ascii="Cambria" w:hAnsi="Cambria"/>
          <w:sz w:val="20"/>
          <w:szCs w:val="20"/>
        </w:rPr>
        <w:t>22</w:t>
      </w:r>
      <w:r>
        <w:rPr>
          <w:rFonts w:ascii="Cambria" w:hAnsi="Cambria"/>
          <w:sz w:val="20"/>
          <w:szCs w:val="20"/>
        </w:rPr>
        <w:t>(</w:t>
      </w:r>
      <w:r w:rsidRPr="00B12F43">
        <w:rPr>
          <w:rFonts w:ascii="Cambria" w:hAnsi="Cambria"/>
          <w:sz w:val="20"/>
          <w:szCs w:val="20"/>
        </w:rPr>
        <w:t>1</w:t>
      </w:r>
      <w:r>
        <w:rPr>
          <w:rFonts w:ascii="Cambria" w:hAnsi="Cambria"/>
          <w:sz w:val="20"/>
          <w:szCs w:val="20"/>
        </w:rPr>
        <w:t xml:space="preserve">) of the </w:t>
      </w:r>
      <w:r w:rsidRPr="00B12F43">
        <w:rPr>
          <w:rFonts w:ascii="Cambria" w:hAnsi="Cambria"/>
          <w:sz w:val="20"/>
          <w:szCs w:val="20"/>
        </w:rPr>
        <w:t>American</w:t>
      </w:r>
      <w:r>
        <w:rPr>
          <w:rFonts w:ascii="Cambria" w:hAnsi="Cambria"/>
          <w:sz w:val="20"/>
          <w:szCs w:val="20"/>
        </w:rPr>
        <w:t xml:space="preserve"> Convention);</w:t>
      </w:r>
    </w:p>
    <w:p w:rsidR="00C35F68" w:rsidRPr="00B12F43" w:rsidRDefault="00C35F68" w:rsidP="00EA61A7">
      <w:pPr>
        <w:pStyle w:val="ListParagraph"/>
        <w:ind w:right="720"/>
        <w:rPr>
          <w:sz w:val="20"/>
          <w:szCs w:val="20"/>
        </w:rPr>
      </w:pPr>
    </w:p>
    <w:p w:rsidR="00C35F68" w:rsidRPr="00B12F43" w:rsidRDefault="00C35F68" w:rsidP="00EA61A7">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for the violation of the right to judicial guarantees and judicial protection enshrined in Articles </w:t>
      </w:r>
      <w:r w:rsidRPr="00B12F43">
        <w:rPr>
          <w:rFonts w:ascii="Cambria" w:hAnsi="Cambria"/>
          <w:sz w:val="20"/>
          <w:szCs w:val="20"/>
        </w:rPr>
        <w:t xml:space="preserve">8 </w:t>
      </w:r>
      <w:r>
        <w:rPr>
          <w:rFonts w:ascii="Cambria" w:hAnsi="Cambria"/>
          <w:sz w:val="20"/>
          <w:szCs w:val="20"/>
        </w:rPr>
        <w:t xml:space="preserve">and </w:t>
      </w:r>
      <w:r w:rsidRPr="00B12F43">
        <w:rPr>
          <w:rFonts w:ascii="Cambria" w:hAnsi="Cambria"/>
          <w:sz w:val="20"/>
          <w:szCs w:val="20"/>
        </w:rPr>
        <w:t xml:space="preserve">25 </w:t>
      </w:r>
      <w:r>
        <w:rPr>
          <w:rFonts w:ascii="Cambria" w:hAnsi="Cambria"/>
          <w:sz w:val="20"/>
          <w:szCs w:val="20"/>
        </w:rPr>
        <w:t>of the American Convention in respect of the petitioners for the failure to investigate, prosecute, and punish the persons responsible for and who committed the above-noted violations.</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The State also recognizes that there was violence against the rural communities of </w:t>
      </w:r>
      <w:r w:rsidRPr="00B12F43">
        <w:rPr>
          <w:rFonts w:ascii="Cambria" w:hAnsi="Cambria"/>
          <w:sz w:val="20"/>
          <w:szCs w:val="20"/>
        </w:rPr>
        <w:t>Suchitep</w:t>
      </w:r>
      <w:r w:rsidR="00650B85">
        <w:rPr>
          <w:rFonts w:ascii="Cambria" w:hAnsi="Cambria"/>
          <w:sz w:val="20"/>
          <w:szCs w:val="20"/>
        </w:rPr>
        <w:t>a</w:t>
      </w:r>
      <w:r w:rsidRPr="00B12F43">
        <w:rPr>
          <w:rFonts w:ascii="Cambria" w:hAnsi="Cambria"/>
          <w:sz w:val="20"/>
          <w:szCs w:val="20"/>
        </w:rPr>
        <w:t xml:space="preserve">quez </w:t>
      </w:r>
      <w:r>
        <w:rPr>
          <w:rFonts w:ascii="Cambria" w:hAnsi="Cambria"/>
          <w:sz w:val="20"/>
          <w:szCs w:val="20"/>
        </w:rPr>
        <w:t>at that time, and that human rights violations were perpetrated against the victims as a result of that violence</w:t>
      </w:r>
      <w:r w:rsidRPr="00B12F43">
        <w:rPr>
          <w:rFonts w:ascii="Cambria" w:hAnsi="Cambria"/>
          <w:sz w:val="20"/>
          <w:szCs w:val="20"/>
        </w:rPr>
        <w:t xml:space="preserve">.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Pr>
          <w:rFonts w:ascii="Cambria" w:hAnsi="Cambria"/>
          <w:b/>
          <w:sz w:val="20"/>
          <w:szCs w:val="20"/>
        </w:rPr>
        <w:lastRenderedPageBreak/>
        <w:t xml:space="preserve">PUBLIC APOLOGIES </w:t>
      </w:r>
    </w:p>
    <w:p w:rsidR="00C35F68" w:rsidRPr="00B12F43" w:rsidRDefault="00C35F68" w:rsidP="00EA61A7">
      <w:pPr>
        <w:autoSpaceDE w:val="0"/>
        <w:autoSpaceDN w:val="0"/>
        <w:adjustRightInd w:val="0"/>
        <w:ind w:left="720" w:right="720"/>
        <w:jc w:val="both"/>
        <w:rPr>
          <w:rFonts w:ascii="Cambria" w:hAnsi="Cambria"/>
          <w:b/>
          <w:iCs/>
          <w:sz w:val="20"/>
          <w:szCs w:val="20"/>
        </w:rPr>
      </w:pPr>
    </w:p>
    <w:p w:rsidR="00C35F68" w:rsidRPr="00B12F43" w:rsidRDefault="00C35F68" w:rsidP="00EA61A7">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The State undertakes to make public its recognition of institutional responsibility for the violations detailed against the rural communities of </w:t>
      </w:r>
      <w:r w:rsidRPr="00B12F43">
        <w:rPr>
          <w:rFonts w:ascii="Cambria" w:hAnsi="Cambria"/>
          <w:sz w:val="20"/>
          <w:szCs w:val="20"/>
        </w:rPr>
        <w:t xml:space="preserve">Suchitepéquez </w:t>
      </w:r>
      <w:r>
        <w:rPr>
          <w:rFonts w:ascii="Cambria" w:hAnsi="Cambria"/>
          <w:sz w:val="20"/>
          <w:szCs w:val="20"/>
        </w:rPr>
        <w:t xml:space="preserve">in </w:t>
      </w:r>
      <w:r w:rsidRPr="00B12F43">
        <w:rPr>
          <w:rFonts w:ascii="Cambria" w:hAnsi="Cambria"/>
          <w:sz w:val="20"/>
          <w:szCs w:val="20"/>
        </w:rPr>
        <w:t xml:space="preserve">general, </w:t>
      </w:r>
      <w:r>
        <w:rPr>
          <w:rFonts w:ascii="Cambria" w:hAnsi="Cambria"/>
          <w:sz w:val="20"/>
          <w:szCs w:val="20"/>
        </w:rPr>
        <w:t xml:space="preserve">and to present apologies through a private ceremony directed to the victims’ next-of-kin, by </w:t>
      </w:r>
      <w:r w:rsidRPr="00B12F43">
        <w:rPr>
          <w:rFonts w:ascii="Cambria" w:hAnsi="Cambria"/>
          <w:sz w:val="20"/>
          <w:szCs w:val="20"/>
        </w:rPr>
        <w:t>Eduardo Stein, Vice</w:t>
      </w:r>
      <w:r>
        <w:rPr>
          <w:rFonts w:ascii="Cambria" w:hAnsi="Cambria"/>
          <w:sz w:val="20"/>
          <w:szCs w:val="20"/>
        </w:rPr>
        <w:t xml:space="preserve"> President of the Republic.</w:t>
      </w:r>
      <w:r w:rsidRPr="00B12F43">
        <w:rPr>
          <w:rFonts w:ascii="Cambria" w:hAnsi="Cambria"/>
          <w:sz w:val="20"/>
          <w:szCs w:val="20"/>
        </w:rPr>
        <w:t xml:space="preserve">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Default="00C35F68" w:rsidP="00EA61A7">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The parties agreed that the private ceremony will take place on September 28, </w:t>
      </w:r>
      <w:r w:rsidRPr="00B12F43">
        <w:rPr>
          <w:rFonts w:ascii="Cambria" w:hAnsi="Cambria"/>
          <w:sz w:val="20"/>
          <w:szCs w:val="20"/>
        </w:rPr>
        <w:t xml:space="preserve">2006. </w:t>
      </w:r>
    </w:p>
    <w:p w:rsidR="00C35F68" w:rsidRDefault="00C35F68" w:rsidP="00EA61A7">
      <w:pPr>
        <w:pStyle w:val="ListParagraph"/>
        <w:ind w:right="720"/>
        <w:rPr>
          <w:sz w:val="20"/>
          <w:szCs w:val="20"/>
        </w:rPr>
      </w:pPr>
    </w:p>
    <w:p w:rsidR="00C35F68" w:rsidRPr="00B12F43" w:rsidRDefault="00C35F68" w:rsidP="00EA61A7">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Pr>
          <w:rFonts w:ascii="Cambria" w:hAnsi="Cambria"/>
          <w:sz w:val="20"/>
          <w:szCs w:val="20"/>
        </w:rPr>
        <w:t xml:space="preserve">The State undertakes to publicize the private ceremony to the media through the efforts of the Dissemination and Press Department of COPREDEH.  </w:t>
      </w:r>
    </w:p>
    <w:p w:rsidR="00C35F68" w:rsidRPr="00B12F43" w:rsidRDefault="00C35F68" w:rsidP="00EA61A7">
      <w:pPr>
        <w:autoSpaceDE w:val="0"/>
        <w:autoSpaceDN w:val="0"/>
        <w:adjustRightInd w:val="0"/>
        <w:ind w:left="720" w:right="720"/>
        <w:jc w:val="both"/>
        <w:rPr>
          <w:rFonts w:ascii="Cambria" w:hAnsi="Cambria"/>
          <w:i/>
          <w:iCs/>
          <w:sz w:val="20"/>
          <w:szCs w:val="20"/>
        </w:rPr>
      </w:pPr>
    </w:p>
    <w:p w:rsidR="00C35F68" w:rsidRPr="00B12F43" w:rsidRDefault="00C35F68" w:rsidP="00EA61A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sidRPr="00B12F43">
        <w:rPr>
          <w:rFonts w:ascii="Cambria" w:hAnsi="Cambria"/>
          <w:b/>
          <w:sz w:val="20"/>
          <w:szCs w:val="20"/>
        </w:rPr>
        <w:tab/>
        <w:t>ME</w:t>
      </w:r>
      <w:r>
        <w:rPr>
          <w:rFonts w:ascii="Cambria" w:hAnsi="Cambria"/>
          <w:b/>
          <w:sz w:val="20"/>
          <w:szCs w:val="20"/>
        </w:rPr>
        <w:t xml:space="preserve">ASURES TO HONOR THE VICTIMS’ MEMORY </w:t>
      </w:r>
    </w:p>
    <w:p w:rsidR="00C35F68"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autoSpaceDE w:val="0"/>
        <w:autoSpaceDN w:val="0"/>
        <w:adjustRightInd w:val="0"/>
        <w:ind w:left="720" w:right="720"/>
        <w:jc w:val="both"/>
        <w:rPr>
          <w:rFonts w:ascii="Cambria" w:hAnsi="Cambria"/>
          <w:sz w:val="20"/>
          <w:szCs w:val="20"/>
        </w:rPr>
      </w:pPr>
      <w:r>
        <w:rPr>
          <w:rFonts w:ascii="Cambria" w:hAnsi="Cambria"/>
          <w:sz w:val="20"/>
          <w:szCs w:val="20"/>
        </w:rPr>
        <w:t xml:space="preserve">The State undertakes to build a wall and place plaques on it in a prominent location in the community </w:t>
      </w:r>
      <w:r w:rsidRPr="00B12F43">
        <w:rPr>
          <w:rFonts w:ascii="Cambria" w:hAnsi="Cambria"/>
          <w:sz w:val="20"/>
          <w:szCs w:val="20"/>
        </w:rPr>
        <w:t>Parcelamien</w:t>
      </w:r>
      <w:r>
        <w:rPr>
          <w:rFonts w:ascii="Cambria" w:hAnsi="Cambria"/>
          <w:sz w:val="20"/>
          <w:szCs w:val="20"/>
        </w:rPr>
        <w:t xml:space="preserve">to la Esperanza, </w:t>
      </w:r>
      <w:r w:rsidR="00650B85">
        <w:rPr>
          <w:rFonts w:ascii="Cambria" w:hAnsi="Cambria"/>
          <w:sz w:val="20"/>
          <w:szCs w:val="20"/>
        </w:rPr>
        <w:t>Suchitepequez, which</w:t>
      </w:r>
      <w:r>
        <w:rPr>
          <w:rFonts w:ascii="Cambria" w:hAnsi="Cambria"/>
          <w:sz w:val="20"/>
          <w:szCs w:val="20"/>
        </w:rPr>
        <w:t xml:space="preserve"> details the victims’ names and the violations committed by the Army against them, as a measure to recover and dignify their memory. The ceremony will be held two months after the date on which this agreement is signed.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autoSpaceDE w:val="0"/>
        <w:autoSpaceDN w:val="0"/>
        <w:adjustRightInd w:val="0"/>
        <w:ind w:left="720" w:right="720"/>
        <w:jc w:val="both"/>
        <w:rPr>
          <w:rFonts w:ascii="Cambria" w:hAnsi="Cambria"/>
          <w:sz w:val="20"/>
          <w:szCs w:val="20"/>
        </w:rPr>
      </w:pPr>
      <w:r w:rsidRPr="00B12F43">
        <w:rPr>
          <w:rFonts w:ascii="Cambria" w:hAnsi="Cambria"/>
          <w:sz w:val="20"/>
          <w:szCs w:val="20"/>
        </w:rPr>
        <w:t xml:space="preserve">CALDH </w:t>
      </w:r>
      <w:r>
        <w:rPr>
          <w:rFonts w:ascii="Cambria" w:hAnsi="Cambria"/>
          <w:sz w:val="20"/>
          <w:szCs w:val="20"/>
        </w:rPr>
        <w:t xml:space="preserve">undertakes to forward the texts of the plaques and the specifications of the wall during the fifteen days following the signing of this agreement.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Pr>
          <w:rFonts w:ascii="Cambria" w:hAnsi="Cambria"/>
          <w:b/>
          <w:sz w:val="20"/>
          <w:szCs w:val="20"/>
        </w:rPr>
        <w:t xml:space="preserve">INVESTIGATION, PROSECUTION, AND PUNISHMENT OF THE PERSONS RESPONSIBLE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sz w:val="20"/>
          <w:szCs w:val="20"/>
        </w:rPr>
      </w:pPr>
      <w:r>
        <w:rPr>
          <w:rFonts w:ascii="Cambria" w:hAnsi="Cambria"/>
          <w:sz w:val="20"/>
          <w:szCs w:val="20"/>
        </w:rPr>
        <w:t>The State of Guatemala recognizes the pressing need to give impetus to investigations to identify, prosecute, and punish the persons responsible for the violations of the victims’ human rights.</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sz w:val="20"/>
          <w:szCs w:val="20"/>
        </w:rPr>
      </w:pPr>
      <w:r>
        <w:rPr>
          <w:rFonts w:ascii="Cambria" w:hAnsi="Cambria"/>
          <w:sz w:val="20"/>
          <w:szCs w:val="20"/>
        </w:rPr>
        <w:t xml:space="preserve">In this framework, </w:t>
      </w:r>
      <w:r w:rsidRPr="00B12F43">
        <w:rPr>
          <w:rFonts w:ascii="Cambria" w:hAnsi="Cambria"/>
          <w:sz w:val="20"/>
          <w:szCs w:val="20"/>
        </w:rPr>
        <w:t xml:space="preserve">COPREDEH </w:t>
      </w:r>
      <w:r>
        <w:rPr>
          <w:rFonts w:ascii="Cambria" w:hAnsi="Cambria"/>
          <w:sz w:val="20"/>
          <w:szCs w:val="20"/>
        </w:rPr>
        <w:t>will give impetus to the necessary actions vis-à-vis the prosecutorial authorities (</w:t>
      </w:r>
      <w:r w:rsidRPr="00B12F43">
        <w:rPr>
          <w:rFonts w:ascii="Cambria" w:hAnsi="Cambria"/>
          <w:sz w:val="20"/>
          <w:szCs w:val="20"/>
        </w:rPr>
        <w:t>Ministerio Público</w:t>
      </w:r>
      <w:r>
        <w:rPr>
          <w:rFonts w:ascii="Cambria" w:hAnsi="Cambria"/>
          <w:sz w:val="20"/>
          <w:szCs w:val="20"/>
        </w:rPr>
        <w:t>) for the purpose of carrying out an immediate, impartial, and effective investigation by the State.</w:t>
      </w:r>
    </w:p>
    <w:p w:rsidR="00C35F68" w:rsidRPr="00B12F43" w:rsidRDefault="00C35F68" w:rsidP="00EA61A7">
      <w:pPr>
        <w:pStyle w:val="ListParagraph"/>
        <w:ind w:right="720"/>
        <w:rPr>
          <w:sz w:val="20"/>
          <w:szCs w:val="20"/>
        </w:rPr>
      </w:pPr>
    </w:p>
    <w:p w:rsidR="00C35F68" w:rsidRPr="00B12F43" w:rsidRDefault="00C35F68" w:rsidP="00EA61A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sz w:val="20"/>
          <w:szCs w:val="20"/>
        </w:rPr>
      </w:pPr>
      <w:r>
        <w:rPr>
          <w:rFonts w:ascii="Cambria" w:hAnsi="Cambria"/>
          <w:sz w:val="20"/>
          <w:szCs w:val="20"/>
        </w:rPr>
        <w:t xml:space="preserve">The State undertakes to provide </w:t>
      </w:r>
      <w:r w:rsidRPr="00B12F43">
        <w:rPr>
          <w:rFonts w:ascii="Cambria" w:hAnsi="Cambria"/>
          <w:sz w:val="20"/>
          <w:szCs w:val="20"/>
        </w:rPr>
        <w:t xml:space="preserve">CALDH </w:t>
      </w:r>
      <w:r>
        <w:rPr>
          <w:rFonts w:ascii="Cambria" w:hAnsi="Cambria"/>
          <w:sz w:val="20"/>
          <w:szCs w:val="20"/>
        </w:rPr>
        <w:t xml:space="preserve">and the Commission reports on the above-indicated investigative process at least every six months as from the date of the signing of this agreement. </w:t>
      </w:r>
    </w:p>
    <w:p w:rsidR="00C35F68" w:rsidRPr="00B12F43" w:rsidRDefault="00C35F68" w:rsidP="00EA61A7">
      <w:pPr>
        <w:ind w:left="720" w:right="720"/>
      </w:pPr>
    </w:p>
    <w:p w:rsidR="00C35F68" w:rsidRPr="00B12F43" w:rsidRDefault="00C35F68" w:rsidP="00EA61A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Pr>
          <w:rFonts w:ascii="Cambria" w:hAnsi="Cambria"/>
          <w:b/>
          <w:sz w:val="20"/>
          <w:szCs w:val="20"/>
        </w:rPr>
        <w:t>REPARATION</w:t>
      </w:r>
      <w:r w:rsidRPr="00B12F43">
        <w:rPr>
          <w:rFonts w:ascii="Cambria" w:hAnsi="Cambria"/>
          <w:b/>
          <w:sz w:val="20"/>
          <w:szCs w:val="20"/>
        </w:rPr>
        <w:t>S</w:t>
      </w:r>
    </w:p>
    <w:p w:rsidR="00C35F68" w:rsidRPr="00B12F43" w:rsidRDefault="00C35F68" w:rsidP="00EA61A7">
      <w:pPr>
        <w:autoSpaceDE w:val="0"/>
        <w:autoSpaceDN w:val="0"/>
        <w:adjustRightInd w:val="0"/>
        <w:ind w:left="720" w:right="720"/>
        <w:jc w:val="both"/>
        <w:rPr>
          <w:rFonts w:ascii="Cambria" w:hAnsi="Cambria"/>
          <w:b/>
          <w:sz w:val="20"/>
          <w:szCs w:val="20"/>
        </w:rPr>
      </w:pPr>
    </w:p>
    <w:p w:rsidR="00C35F68" w:rsidRPr="00B12F43" w:rsidRDefault="00C35F68" w:rsidP="00EA61A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firstLine="0"/>
        <w:jc w:val="both"/>
        <w:rPr>
          <w:rFonts w:ascii="Cambria" w:hAnsi="Cambria"/>
          <w:sz w:val="20"/>
          <w:szCs w:val="20"/>
        </w:rPr>
      </w:pPr>
      <w:r>
        <w:rPr>
          <w:rFonts w:ascii="Cambria" w:hAnsi="Cambria"/>
          <w:sz w:val="20"/>
          <w:szCs w:val="20"/>
        </w:rPr>
        <w:t>The State acknowledges that accepting its international responsibility for the violation of the victims’ human rights entails the responsibility of granting fair compensation to the petitioners as per the standards established in domestic and international law.</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EA61A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firstLine="0"/>
        <w:jc w:val="both"/>
        <w:rPr>
          <w:rFonts w:ascii="Cambria" w:hAnsi="Cambria"/>
          <w:sz w:val="20"/>
          <w:szCs w:val="20"/>
        </w:rPr>
      </w:pPr>
      <w:r>
        <w:rPr>
          <w:rFonts w:ascii="Cambria" w:hAnsi="Cambria"/>
          <w:sz w:val="20"/>
          <w:szCs w:val="20"/>
        </w:rPr>
        <w:t xml:space="preserve">The State undertakes to sign an economic compensation agreement that will define the amount and term for the payment of economic compensation with the victims’ next-of-kin before the end of October of this year. </w:t>
      </w:r>
    </w:p>
    <w:p w:rsidR="00C35F68" w:rsidRPr="00B12F43" w:rsidRDefault="00C35F68" w:rsidP="00EA61A7">
      <w:pPr>
        <w:autoSpaceDE w:val="0"/>
        <w:autoSpaceDN w:val="0"/>
        <w:adjustRightInd w:val="0"/>
        <w:ind w:left="720" w:right="720"/>
        <w:jc w:val="both"/>
        <w:rPr>
          <w:rFonts w:ascii="Cambria" w:hAnsi="Cambria"/>
          <w:sz w:val="20"/>
          <w:szCs w:val="20"/>
        </w:rPr>
      </w:pPr>
    </w:p>
    <w:p w:rsidR="00C35F68" w:rsidRPr="00B12F43" w:rsidRDefault="00C35F68" w:rsidP="00C35F6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ight="1080"/>
        <w:jc w:val="both"/>
        <w:rPr>
          <w:rFonts w:ascii="Cambria" w:hAnsi="Cambria"/>
          <w:sz w:val="20"/>
          <w:szCs w:val="20"/>
        </w:rPr>
      </w:pPr>
      <w:r>
        <w:rPr>
          <w:rFonts w:ascii="Cambria" w:hAnsi="Cambria"/>
          <w:sz w:val="20"/>
          <w:szCs w:val="20"/>
        </w:rPr>
        <w:t>The parties undertake to meet within eight days of the signing of this Friendly Settlement Agreement</w:t>
      </w:r>
      <w:r w:rsidRPr="00B12F43">
        <w:rPr>
          <w:rFonts w:ascii="Cambria" w:hAnsi="Cambria"/>
          <w:sz w:val="20"/>
          <w:szCs w:val="20"/>
        </w:rPr>
        <w:t xml:space="preserve"> </w:t>
      </w:r>
      <w:r>
        <w:rPr>
          <w:rFonts w:ascii="Cambria" w:hAnsi="Cambria"/>
          <w:sz w:val="20"/>
          <w:szCs w:val="20"/>
        </w:rPr>
        <w:t xml:space="preserve">to discuss the question of economic compensation and to set a timetable for ensuring implementation of subsection </w:t>
      </w:r>
      <w:r w:rsidRPr="00B12F43">
        <w:rPr>
          <w:rFonts w:ascii="Cambria" w:hAnsi="Cambria"/>
          <w:sz w:val="20"/>
          <w:szCs w:val="20"/>
        </w:rPr>
        <w:t xml:space="preserve">(b) </w:t>
      </w:r>
      <w:r>
        <w:rPr>
          <w:rFonts w:ascii="Cambria" w:hAnsi="Cambria"/>
          <w:sz w:val="20"/>
          <w:szCs w:val="20"/>
        </w:rPr>
        <w:t>above.</w:t>
      </w:r>
    </w:p>
    <w:p w:rsidR="00C35F68" w:rsidRPr="00B12F43" w:rsidRDefault="00C35F68" w:rsidP="00C35F68">
      <w:pPr>
        <w:autoSpaceDE w:val="0"/>
        <w:autoSpaceDN w:val="0"/>
        <w:adjustRightInd w:val="0"/>
        <w:ind w:left="900" w:right="1080"/>
        <w:jc w:val="both"/>
        <w:rPr>
          <w:rFonts w:ascii="Cambria" w:hAnsi="Cambria"/>
          <w:sz w:val="20"/>
          <w:szCs w:val="20"/>
        </w:rPr>
      </w:pPr>
    </w:p>
    <w:p w:rsidR="00C35F68" w:rsidRPr="00B12F43" w:rsidRDefault="00C35F68" w:rsidP="00C35F6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ight="1080"/>
        <w:jc w:val="both"/>
        <w:rPr>
          <w:rFonts w:ascii="Cambria" w:hAnsi="Cambria"/>
          <w:sz w:val="20"/>
          <w:szCs w:val="20"/>
        </w:rPr>
      </w:pPr>
      <w:r>
        <w:rPr>
          <w:rFonts w:ascii="Cambria" w:hAnsi="Cambria"/>
          <w:sz w:val="20"/>
          <w:szCs w:val="20"/>
        </w:rPr>
        <w:t xml:space="preserve">The economic compensation shall not be subject to any tax, encumbrance, or fee currently existing or that may be decreed in the future. </w:t>
      </w:r>
    </w:p>
    <w:p w:rsidR="00C35F68" w:rsidRPr="00B12F43" w:rsidRDefault="00C35F68" w:rsidP="00C35F68">
      <w:pPr>
        <w:pStyle w:val="ListParagraph"/>
        <w:rPr>
          <w:sz w:val="20"/>
          <w:szCs w:val="20"/>
        </w:rPr>
      </w:pPr>
    </w:p>
    <w:p w:rsidR="00C35F68" w:rsidRPr="00B12F43" w:rsidRDefault="00C35F68" w:rsidP="007D7A4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Pr>
          <w:rFonts w:ascii="Cambria" w:hAnsi="Cambria"/>
          <w:b/>
          <w:sz w:val="20"/>
          <w:szCs w:val="20"/>
        </w:rPr>
        <w:lastRenderedPageBreak/>
        <w:t xml:space="preserve">VIOLATION OF TERMS </w:t>
      </w:r>
    </w:p>
    <w:p w:rsidR="00C35F68" w:rsidRPr="00B12F43" w:rsidRDefault="00C35F68" w:rsidP="007D7A4E">
      <w:pPr>
        <w:autoSpaceDE w:val="0"/>
        <w:autoSpaceDN w:val="0"/>
        <w:adjustRightInd w:val="0"/>
        <w:ind w:left="720" w:right="720"/>
        <w:jc w:val="both"/>
        <w:rPr>
          <w:rFonts w:ascii="Cambria" w:hAnsi="Cambria"/>
          <w:b/>
          <w:sz w:val="20"/>
          <w:szCs w:val="20"/>
        </w:rPr>
      </w:pPr>
    </w:p>
    <w:p w:rsidR="00C35F68" w:rsidRPr="00B12F43" w:rsidRDefault="00C35F68" w:rsidP="007D7A4E">
      <w:pPr>
        <w:autoSpaceDE w:val="0"/>
        <w:autoSpaceDN w:val="0"/>
        <w:adjustRightInd w:val="0"/>
        <w:ind w:left="720" w:right="720"/>
        <w:jc w:val="both"/>
        <w:rPr>
          <w:rFonts w:ascii="Cambria" w:hAnsi="Cambria"/>
          <w:sz w:val="20"/>
          <w:szCs w:val="20"/>
        </w:rPr>
      </w:pPr>
      <w:r>
        <w:rPr>
          <w:rFonts w:ascii="Cambria" w:hAnsi="Cambria"/>
          <w:sz w:val="20"/>
          <w:szCs w:val="20"/>
        </w:rPr>
        <w:t xml:space="preserve">In the event of the violation of any of the terms established in this agreement, and lacking any remediation of that violation, </w:t>
      </w:r>
      <w:r w:rsidRPr="00B12F43">
        <w:rPr>
          <w:rFonts w:ascii="Cambria" w:hAnsi="Cambria"/>
          <w:sz w:val="20"/>
          <w:szCs w:val="20"/>
        </w:rPr>
        <w:t xml:space="preserve">CALDH </w:t>
      </w:r>
      <w:r>
        <w:rPr>
          <w:rFonts w:ascii="Cambria" w:hAnsi="Cambria"/>
          <w:sz w:val="20"/>
          <w:szCs w:val="20"/>
        </w:rPr>
        <w:t xml:space="preserve">shall have the option of ending the friendly settlement agreement and continuing with the contentious proceeding in keeping with Article </w:t>
      </w:r>
      <w:r w:rsidRPr="00B12F43">
        <w:rPr>
          <w:rFonts w:ascii="Cambria" w:hAnsi="Cambria"/>
          <w:sz w:val="20"/>
          <w:szCs w:val="20"/>
        </w:rPr>
        <w:t xml:space="preserve">41 </w:t>
      </w:r>
      <w:r>
        <w:rPr>
          <w:rFonts w:ascii="Cambria" w:hAnsi="Cambria"/>
          <w:sz w:val="20"/>
          <w:szCs w:val="20"/>
        </w:rPr>
        <w:t xml:space="preserve">of the Commission’s Rules of Procedure. </w:t>
      </w:r>
    </w:p>
    <w:p w:rsidR="00C35F68" w:rsidRPr="00B12F43" w:rsidRDefault="00C35F68" w:rsidP="007D7A4E">
      <w:pPr>
        <w:autoSpaceDE w:val="0"/>
        <w:autoSpaceDN w:val="0"/>
        <w:adjustRightInd w:val="0"/>
        <w:ind w:left="720" w:right="720"/>
        <w:jc w:val="both"/>
        <w:rPr>
          <w:rFonts w:ascii="Cambria" w:hAnsi="Cambria"/>
          <w:b/>
          <w:sz w:val="20"/>
          <w:szCs w:val="20"/>
        </w:rPr>
      </w:pPr>
    </w:p>
    <w:p w:rsidR="00C35F68" w:rsidRPr="00B12F43" w:rsidRDefault="00C35F68" w:rsidP="007D7A4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b/>
          <w:sz w:val="20"/>
          <w:szCs w:val="20"/>
        </w:rPr>
      </w:pPr>
      <w:r>
        <w:rPr>
          <w:rFonts w:ascii="Cambria" w:hAnsi="Cambria"/>
          <w:b/>
          <w:sz w:val="20"/>
          <w:szCs w:val="20"/>
        </w:rPr>
        <w:t xml:space="preserve">LEGAL BASIS </w:t>
      </w:r>
    </w:p>
    <w:p w:rsidR="00C35F68" w:rsidRPr="00B12F43" w:rsidRDefault="00C35F68" w:rsidP="007D7A4E">
      <w:pPr>
        <w:autoSpaceDE w:val="0"/>
        <w:autoSpaceDN w:val="0"/>
        <w:adjustRightInd w:val="0"/>
        <w:ind w:left="720" w:right="720"/>
        <w:jc w:val="both"/>
        <w:rPr>
          <w:rFonts w:ascii="Cambria" w:hAnsi="Cambria"/>
          <w:sz w:val="20"/>
          <w:szCs w:val="20"/>
        </w:rPr>
      </w:pPr>
    </w:p>
    <w:p w:rsidR="00C35F68" w:rsidRPr="00B12F43" w:rsidRDefault="00C35F68" w:rsidP="007D7A4E">
      <w:pPr>
        <w:autoSpaceDE w:val="0"/>
        <w:autoSpaceDN w:val="0"/>
        <w:adjustRightInd w:val="0"/>
        <w:ind w:left="720" w:right="720"/>
        <w:jc w:val="both"/>
        <w:rPr>
          <w:rFonts w:ascii="Cambria" w:hAnsi="Cambria"/>
          <w:sz w:val="20"/>
          <w:szCs w:val="20"/>
        </w:rPr>
      </w:pPr>
      <w:r>
        <w:rPr>
          <w:rFonts w:ascii="Cambria" w:hAnsi="Cambria"/>
          <w:sz w:val="20"/>
          <w:szCs w:val="20"/>
        </w:rPr>
        <w:t xml:space="preserve">This Friendly Settlement Agreement is signed based on respect for the human rights recognized in Articles </w:t>
      </w:r>
      <w:r w:rsidRPr="00B12F43">
        <w:rPr>
          <w:rFonts w:ascii="Cambria" w:hAnsi="Cambria"/>
          <w:sz w:val="20"/>
          <w:szCs w:val="20"/>
        </w:rPr>
        <w:t>1</w:t>
      </w:r>
      <w:r>
        <w:rPr>
          <w:rFonts w:ascii="Cambria" w:hAnsi="Cambria"/>
          <w:sz w:val="20"/>
          <w:szCs w:val="20"/>
        </w:rPr>
        <w:t>(</w:t>
      </w:r>
      <w:r w:rsidRPr="00B12F43">
        <w:rPr>
          <w:rFonts w:ascii="Cambria" w:hAnsi="Cambria"/>
          <w:sz w:val="20"/>
          <w:szCs w:val="20"/>
        </w:rPr>
        <w:t>1</w:t>
      </w:r>
      <w:r>
        <w:rPr>
          <w:rFonts w:ascii="Cambria" w:hAnsi="Cambria"/>
          <w:sz w:val="20"/>
          <w:szCs w:val="20"/>
        </w:rPr>
        <w:t>)</w:t>
      </w:r>
      <w:r w:rsidRPr="00B12F43">
        <w:rPr>
          <w:rFonts w:ascii="Cambria" w:hAnsi="Cambria"/>
          <w:sz w:val="20"/>
          <w:szCs w:val="20"/>
        </w:rPr>
        <w:t>, 4, 5,</w:t>
      </w:r>
      <w:r>
        <w:rPr>
          <w:rFonts w:ascii="Cambria" w:hAnsi="Cambria"/>
          <w:sz w:val="20"/>
          <w:szCs w:val="20"/>
        </w:rPr>
        <w:t xml:space="preserve"> 22(</w:t>
      </w:r>
      <w:r w:rsidRPr="00B12F43">
        <w:rPr>
          <w:rFonts w:ascii="Cambria" w:hAnsi="Cambria"/>
          <w:sz w:val="20"/>
          <w:szCs w:val="20"/>
        </w:rPr>
        <w:t>1</w:t>
      </w:r>
      <w:r>
        <w:rPr>
          <w:rFonts w:ascii="Cambria" w:hAnsi="Cambria"/>
          <w:sz w:val="20"/>
          <w:szCs w:val="20"/>
        </w:rPr>
        <w:t>)</w:t>
      </w:r>
      <w:r w:rsidRPr="00B12F43">
        <w:rPr>
          <w:rFonts w:ascii="Cambria" w:hAnsi="Cambria"/>
          <w:sz w:val="20"/>
          <w:szCs w:val="20"/>
        </w:rPr>
        <w:t>, 8</w:t>
      </w:r>
      <w:r>
        <w:rPr>
          <w:rFonts w:ascii="Cambria" w:hAnsi="Cambria"/>
          <w:sz w:val="20"/>
          <w:szCs w:val="20"/>
        </w:rPr>
        <w:t xml:space="preserve"> and </w:t>
      </w:r>
      <w:r w:rsidRPr="00B12F43">
        <w:rPr>
          <w:rFonts w:ascii="Cambria" w:hAnsi="Cambria"/>
          <w:sz w:val="20"/>
          <w:szCs w:val="20"/>
        </w:rPr>
        <w:t xml:space="preserve">25 </w:t>
      </w:r>
      <w:r>
        <w:rPr>
          <w:rFonts w:ascii="Cambria" w:hAnsi="Cambria"/>
          <w:sz w:val="20"/>
          <w:szCs w:val="20"/>
        </w:rPr>
        <w:t>of the American Convention on Human Rights</w:t>
      </w:r>
      <w:r w:rsidRPr="00B12F43">
        <w:rPr>
          <w:rFonts w:ascii="Cambria" w:hAnsi="Cambria"/>
          <w:sz w:val="20"/>
          <w:szCs w:val="20"/>
        </w:rPr>
        <w:t xml:space="preserve">; </w:t>
      </w:r>
      <w:r>
        <w:rPr>
          <w:rFonts w:ascii="Cambria" w:hAnsi="Cambria"/>
          <w:sz w:val="20"/>
          <w:szCs w:val="20"/>
        </w:rPr>
        <w:t xml:space="preserve">Article </w:t>
      </w:r>
      <w:r w:rsidRPr="00B12F43">
        <w:rPr>
          <w:rFonts w:ascii="Cambria" w:hAnsi="Cambria"/>
          <w:sz w:val="20"/>
          <w:szCs w:val="20"/>
        </w:rPr>
        <w:t xml:space="preserve">45 </w:t>
      </w:r>
      <w:r>
        <w:rPr>
          <w:rFonts w:ascii="Cambria" w:hAnsi="Cambria"/>
          <w:sz w:val="20"/>
          <w:szCs w:val="20"/>
        </w:rPr>
        <w:t xml:space="preserve">of the Rules of Procedure of the Inter-American Commission on Human Rights; Articles </w:t>
      </w:r>
      <w:r w:rsidRPr="00B12F43">
        <w:rPr>
          <w:rFonts w:ascii="Cambria" w:hAnsi="Cambria"/>
          <w:sz w:val="20"/>
          <w:szCs w:val="20"/>
        </w:rPr>
        <w:t xml:space="preserve">1, 2, 3, 44, 46, </w:t>
      </w:r>
      <w:r>
        <w:rPr>
          <w:rFonts w:ascii="Cambria" w:hAnsi="Cambria"/>
          <w:sz w:val="20"/>
          <w:szCs w:val="20"/>
        </w:rPr>
        <w:t xml:space="preserve">and </w:t>
      </w:r>
      <w:r w:rsidRPr="00B12F43">
        <w:rPr>
          <w:rFonts w:ascii="Cambria" w:hAnsi="Cambria"/>
          <w:sz w:val="20"/>
          <w:szCs w:val="20"/>
        </w:rPr>
        <w:t xml:space="preserve">183(a) </w:t>
      </w:r>
      <w:r>
        <w:rPr>
          <w:rFonts w:ascii="Cambria" w:hAnsi="Cambria"/>
          <w:sz w:val="20"/>
          <w:szCs w:val="20"/>
        </w:rPr>
        <w:t xml:space="preserve">of the Constitution of Guatemalan and the fundamental principles established therein; and the Peace Accords signed by the Government of the Republic of </w:t>
      </w:r>
      <w:r w:rsidRPr="00B12F43">
        <w:rPr>
          <w:rFonts w:ascii="Cambria" w:hAnsi="Cambria"/>
          <w:sz w:val="20"/>
          <w:szCs w:val="20"/>
        </w:rPr>
        <w:t xml:space="preserve">Guatemala </w:t>
      </w:r>
      <w:r>
        <w:rPr>
          <w:rFonts w:ascii="Cambria" w:hAnsi="Cambria"/>
          <w:sz w:val="20"/>
          <w:szCs w:val="20"/>
        </w:rPr>
        <w:t>and the</w:t>
      </w:r>
      <w:r w:rsidR="00B44D9C">
        <w:rPr>
          <w:rFonts w:ascii="Cambria" w:hAnsi="Cambria"/>
          <w:sz w:val="20"/>
          <w:szCs w:val="20"/>
        </w:rPr>
        <w:t xml:space="preserve"> National Revolutionary Unit (</w:t>
      </w:r>
      <w:r w:rsidRPr="00B12F43">
        <w:rPr>
          <w:rFonts w:ascii="Cambria" w:hAnsi="Cambria"/>
          <w:sz w:val="20"/>
          <w:szCs w:val="20"/>
        </w:rPr>
        <w:t>Unidad Revolucionaria Nacional Guatemalteca</w:t>
      </w:r>
      <w:r>
        <w:rPr>
          <w:rFonts w:ascii="Cambria" w:hAnsi="Cambria"/>
          <w:sz w:val="20"/>
          <w:szCs w:val="20"/>
        </w:rPr>
        <w:t xml:space="preserve"> </w:t>
      </w:r>
      <w:r w:rsidR="00B44D9C">
        <w:rPr>
          <w:rFonts w:ascii="Cambria" w:hAnsi="Cambria"/>
          <w:sz w:val="20"/>
          <w:szCs w:val="20"/>
        </w:rPr>
        <w:t xml:space="preserve">or </w:t>
      </w:r>
      <w:r>
        <w:rPr>
          <w:rFonts w:ascii="Cambria" w:hAnsi="Cambria"/>
          <w:sz w:val="20"/>
          <w:szCs w:val="20"/>
        </w:rPr>
        <w:t>URNG)</w:t>
      </w:r>
      <w:r w:rsidRPr="00B12F43">
        <w:rPr>
          <w:rFonts w:ascii="Cambria" w:hAnsi="Cambria"/>
          <w:sz w:val="20"/>
          <w:szCs w:val="20"/>
        </w:rPr>
        <w:t>.</w:t>
      </w:r>
    </w:p>
    <w:p w:rsidR="00C35F68" w:rsidRPr="00B12F43" w:rsidRDefault="00C35F68" w:rsidP="007D7A4E">
      <w:pPr>
        <w:autoSpaceDE w:val="0"/>
        <w:autoSpaceDN w:val="0"/>
        <w:adjustRightInd w:val="0"/>
        <w:ind w:left="720" w:right="720"/>
        <w:jc w:val="both"/>
        <w:rPr>
          <w:rFonts w:ascii="Cambria" w:hAnsi="Cambria"/>
          <w:sz w:val="20"/>
          <w:szCs w:val="20"/>
        </w:rPr>
      </w:pPr>
    </w:p>
    <w:p w:rsidR="00C35F68" w:rsidRPr="00B12F43" w:rsidRDefault="00C35F68" w:rsidP="007D7A4E">
      <w:pPr>
        <w:autoSpaceDE w:val="0"/>
        <w:autoSpaceDN w:val="0"/>
        <w:adjustRightInd w:val="0"/>
        <w:ind w:left="720" w:right="720"/>
        <w:jc w:val="both"/>
        <w:rPr>
          <w:rFonts w:ascii="Cambria" w:hAnsi="Cambria"/>
          <w:sz w:val="20"/>
          <w:szCs w:val="20"/>
        </w:rPr>
      </w:pPr>
      <w:r w:rsidRPr="00B12F43">
        <w:rPr>
          <w:rFonts w:ascii="Cambria" w:hAnsi="Cambria"/>
          <w:sz w:val="20"/>
          <w:szCs w:val="20"/>
        </w:rPr>
        <w:t>Guatemala</w:t>
      </w:r>
      <w:r>
        <w:rPr>
          <w:rFonts w:ascii="Cambria" w:hAnsi="Cambria"/>
          <w:sz w:val="20"/>
          <w:szCs w:val="20"/>
        </w:rPr>
        <w:t xml:space="preserve"> City</w:t>
      </w:r>
      <w:r w:rsidRPr="00B12F43">
        <w:rPr>
          <w:rFonts w:ascii="Cambria" w:hAnsi="Cambria"/>
          <w:sz w:val="20"/>
          <w:szCs w:val="20"/>
        </w:rPr>
        <w:t xml:space="preserve">, </w:t>
      </w:r>
      <w:r>
        <w:rPr>
          <w:rFonts w:ascii="Cambria" w:hAnsi="Cambria"/>
          <w:sz w:val="20"/>
          <w:szCs w:val="20"/>
        </w:rPr>
        <w:t xml:space="preserve">September </w:t>
      </w:r>
      <w:r w:rsidRPr="00B12F43">
        <w:rPr>
          <w:rFonts w:ascii="Cambria" w:hAnsi="Cambria"/>
          <w:sz w:val="20"/>
          <w:szCs w:val="20"/>
        </w:rPr>
        <w:t>25</w:t>
      </w:r>
      <w:r>
        <w:rPr>
          <w:rFonts w:ascii="Cambria" w:hAnsi="Cambria"/>
          <w:sz w:val="20"/>
          <w:szCs w:val="20"/>
        </w:rPr>
        <w:t>,</w:t>
      </w:r>
      <w:r w:rsidRPr="00B12F43">
        <w:rPr>
          <w:rFonts w:ascii="Cambria" w:hAnsi="Cambria"/>
          <w:sz w:val="20"/>
          <w:szCs w:val="20"/>
        </w:rPr>
        <w:t xml:space="preserve"> 2006.</w:t>
      </w:r>
    </w:p>
    <w:p w:rsidR="00C35F68" w:rsidRPr="00B12F43" w:rsidRDefault="00C35F68" w:rsidP="00C35F68">
      <w:pPr>
        <w:tabs>
          <w:tab w:val="left" w:pos="2880"/>
        </w:tabs>
        <w:jc w:val="both"/>
        <w:rPr>
          <w:rFonts w:ascii="Cambria" w:eastAsia="MS Mincho" w:hAnsi="Cambria"/>
          <w:sz w:val="20"/>
          <w:szCs w:val="20"/>
        </w:rPr>
      </w:pPr>
      <w:r w:rsidRPr="00B12F43">
        <w:rPr>
          <w:rFonts w:ascii="Cambria" w:eastAsia="MS Mincho" w:hAnsi="Cambria"/>
          <w:sz w:val="20"/>
          <w:szCs w:val="20"/>
        </w:rPr>
        <w:tab/>
      </w:r>
    </w:p>
    <w:p w:rsidR="00C35F68" w:rsidRPr="00B12F43" w:rsidRDefault="00C35F68" w:rsidP="00C35F6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720"/>
          <w:tab w:val="num" w:pos="1440"/>
        </w:tabs>
        <w:ind w:left="1440"/>
        <w:jc w:val="both"/>
        <w:rPr>
          <w:rFonts w:ascii="Cambria" w:eastAsia="MS Mincho" w:hAnsi="Cambria"/>
          <w:b/>
          <w:sz w:val="20"/>
          <w:szCs w:val="20"/>
        </w:rPr>
      </w:pPr>
      <w:r>
        <w:rPr>
          <w:rFonts w:ascii="Cambria" w:eastAsia="MS Mincho" w:hAnsi="Cambria"/>
          <w:b/>
          <w:sz w:val="20"/>
          <w:szCs w:val="20"/>
        </w:rPr>
        <w:t xml:space="preserve">DETERMINATION OF COMPATIBILITY AND IMPLEMENTATION </w:t>
      </w:r>
    </w:p>
    <w:p w:rsidR="00C35F68" w:rsidRPr="00B12F43" w:rsidRDefault="00C35F68" w:rsidP="00C35F68">
      <w:pPr>
        <w:tabs>
          <w:tab w:val="left" w:pos="1440"/>
        </w:tabs>
        <w:jc w:val="both"/>
        <w:rPr>
          <w:rFonts w:ascii="Cambria" w:eastAsia="MS Mincho" w:hAnsi="Cambria"/>
          <w:sz w:val="20"/>
          <w:szCs w:val="20"/>
        </w:rPr>
      </w:pPr>
    </w:p>
    <w:p w:rsidR="00C35F68" w:rsidRPr="00B12F43" w:rsidRDefault="00C35F68" w:rsidP="00C35F68">
      <w:pPr>
        <w:numPr>
          <w:ilvl w:val="0"/>
          <w:numId w:val="105"/>
        </w:numPr>
        <w:jc w:val="both"/>
        <w:rPr>
          <w:rFonts w:ascii="Cambria" w:eastAsia="MS Mincho" w:hAnsi="Cambria"/>
          <w:color w:val="000000"/>
          <w:sz w:val="20"/>
          <w:szCs w:val="20"/>
        </w:rPr>
      </w:pPr>
      <w:r>
        <w:rPr>
          <w:rFonts w:ascii="Cambria" w:eastAsia="MS Mincho" w:hAnsi="Cambria"/>
          <w:color w:val="000000"/>
          <w:sz w:val="20"/>
          <w:szCs w:val="20"/>
          <w:bdr w:val="none" w:sz="0" w:space="0" w:color="auto" w:frame="1"/>
        </w:rPr>
        <w:t>The IACHR reiterates that according to Articles 48(</w:t>
      </w:r>
      <w:r w:rsidRPr="00B12F43">
        <w:rPr>
          <w:rFonts w:ascii="Cambria" w:eastAsia="MS Mincho" w:hAnsi="Cambria"/>
          <w:color w:val="000000"/>
          <w:sz w:val="20"/>
          <w:szCs w:val="20"/>
          <w:bdr w:val="none" w:sz="0" w:space="0" w:color="auto" w:frame="1"/>
        </w:rPr>
        <w:t>1</w:t>
      </w:r>
      <w:r>
        <w:rPr>
          <w:rFonts w:ascii="Cambria" w:eastAsia="MS Mincho" w:hAnsi="Cambria"/>
          <w:color w:val="000000"/>
          <w:sz w:val="20"/>
          <w:szCs w:val="20"/>
          <w:bdr w:val="none" w:sz="0" w:space="0" w:color="auto" w:frame="1"/>
        </w:rPr>
        <w:t>)(</w:t>
      </w:r>
      <w:r w:rsidRPr="00B12F43">
        <w:rPr>
          <w:rFonts w:ascii="Cambria" w:eastAsia="MS Mincho" w:hAnsi="Cambria"/>
          <w:color w:val="000000"/>
          <w:sz w:val="20"/>
          <w:szCs w:val="20"/>
          <w:bdr w:val="none" w:sz="0" w:space="0" w:color="auto" w:frame="1"/>
        </w:rPr>
        <w:t>f</w:t>
      </w:r>
      <w:r>
        <w:rPr>
          <w:rFonts w:ascii="Cambria" w:eastAsia="MS Mincho" w:hAnsi="Cambria"/>
          <w:color w:val="000000"/>
          <w:sz w:val="20"/>
          <w:szCs w:val="20"/>
          <w:bdr w:val="none" w:sz="0" w:space="0" w:color="auto" w:frame="1"/>
        </w:rPr>
        <w:t>)</w:t>
      </w:r>
      <w:r w:rsidRPr="00B12F43">
        <w:rPr>
          <w:rFonts w:ascii="Cambria" w:eastAsia="MS Mincho" w:hAnsi="Cambria"/>
          <w:color w:val="000000"/>
          <w:sz w:val="20"/>
          <w:szCs w:val="20"/>
          <w:bdr w:val="none" w:sz="0" w:space="0" w:color="auto" w:frame="1"/>
        </w:rPr>
        <w:t xml:space="preserve"> </w:t>
      </w:r>
      <w:r>
        <w:rPr>
          <w:rFonts w:ascii="Cambria" w:eastAsia="MS Mincho" w:hAnsi="Cambria"/>
          <w:color w:val="000000"/>
          <w:sz w:val="20"/>
          <w:szCs w:val="20"/>
          <w:bdr w:val="none" w:sz="0" w:space="0" w:color="auto" w:frame="1"/>
        </w:rPr>
        <w:t xml:space="preserve">and </w:t>
      </w:r>
      <w:r w:rsidRPr="00B12F43">
        <w:rPr>
          <w:rFonts w:ascii="Cambria" w:eastAsia="MS Mincho" w:hAnsi="Cambria"/>
          <w:color w:val="000000"/>
          <w:sz w:val="20"/>
          <w:szCs w:val="20"/>
          <w:bdr w:val="none" w:sz="0" w:space="0" w:color="auto" w:frame="1"/>
        </w:rPr>
        <w:t xml:space="preserve">49 </w:t>
      </w:r>
      <w:r>
        <w:rPr>
          <w:rFonts w:ascii="Cambria" w:eastAsia="MS Mincho" w:hAnsi="Cambria"/>
          <w:color w:val="000000"/>
          <w:sz w:val="20"/>
          <w:szCs w:val="20"/>
          <w:bdr w:val="none" w:sz="0" w:space="0" w:color="auto" w:frame="1"/>
        </w:rPr>
        <w:t>of the American Convention</w:t>
      </w:r>
      <w:r w:rsidRPr="00B12F43">
        <w:rPr>
          <w:rFonts w:ascii="Cambria" w:eastAsia="MS Mincho" w:hAnsi="Cambria"/>
          <w:color w:val="000000"/>
          <w:sz w:val="20"/>
          <w:szCs w:val="20"/>
          <w:bdr w:val="none" w:sz="0" w:space="0" w:color="auto" w:frame="1"/>
        </w:rPr>
        <w:t xml:space="preserve">, </w:t>
      </w:r>
      <w:r>
        <w:rPr>
          <w:rFonts w:ascii="Cambria" w:eastAsia="MS Mincho" w:hAnsi="Cambria"/>
          <w:color w:val="000000"/>
          <w:sz w:val="20"/>
          <w:szCs w:val="20"/>
          <w:bdr w:val="none" w:sz="0" w:space="0" w:color="auto" w:frame="1"/>
        </w:rPr>
        <w:t xml:space="preserve">this procedure has as its purpose </w:t>
      </w:r>
      <w:r w:rsidRPr="00B12F43">
        <w:rPr>
          <w:rFonts w:ascii="Cambria" w:eastAsia="MS Mincho" w:hAnsi="Cambria"/>
          <w:color w:val="000000"/>
          <w:sz w:val="20"/>
          <w:szCs w:val="20"/>
          <w:bdr w:val="none" w:sz="0" w:space="0" w:color="auto" w:frame="1"/>
        </w:rPr>
        <w:t>“</w:t>
      </w:r>
      <w:r w:rsidRPr="00E46618">
        <w:rPr>
          <w:rFonts w:ascii="Cambria" w:eastAsia="MS Mincho" w:hAnsi="Cambria"/>
          <w:color w:val="000000"/>
          <w:sz w:val="20"/>
          <w:szCs w:val="20"/>
          <w:bdr w:val="none" w:sz="0" w:space="0" w:color="auto" w:frame="1"/>
        </w:rPr>
        <w:t>reaching a friendly settlement of the matter on the basis of respect for the human right</w:t>
      </w:r>
      <w:r>
        <w:rPr>
          <w:rFonts w:ascii="Cambria" w:eastAsia="MS Mincho" w:hAnsi="Cambria"/>
          <w:color w:val="000000"/>
          <w:sz w:val="20"/>
          <w:szCs w:val="20"/>
          <w:bdr w:val="none" w:sz="0" w:space="0" w:color="auto" w:frame="1"/>
        </w:rPr>
        <w:t>s recognized in this Convention.</w:t>
      </w:r>
      <w:r w:rsidRPr="00B12F43">
        <w:rPr>
          <w:rFonts w:ascii="Cambria" w:eastAsia="MS Mincho" w:hAnsi="Cambria"/>
          <w:color w:val="000000"/>
          <w:sz w:val="20"/>
          <w:szCs w:val="20"/>
          <w:bdr w:val="none" w:sz="0" w:space="0" w:color="auto" w:frame="1"/>
        </w:rPr>
        <w:t>”</w:t>
      </w:r>
      <w:r>
        <w:rPr>
          <w:rFonts w:ascii="Cambria" w:eastAsia="MS Mincho" w:hAnsi="Cambria"/>
          <w:color w:val="000000"/>
          <w:sz w:val="20"/>
          <w:szCs w:val="20"/>
          <w:bdr w:val="none" w:sz="0" w:space="0" w:color="auto" w:frame="1"/>
        </w:rPr>
        <w:t xml:space="preserve"> The agreement to carry out this procedure expresses the good faith of the State to carry out the purposes and objectives of the Convention in keeping with the principle of </w:t>
      </w:r>
      <w:r w:rsidRPr="00B12F43">
        <w:rPr>
          <w:rFonts w:ascii="Cambria" w:eastAsia="MS Mincho" w:hAnsi="Cambria"/>
          <w:i/>
          <w:color w:val="000000"/>
          <w:sz w:val="20"/>
          <w:szCs w:val="20"/>
          <w:bdr w:val="none" w:sz="0" w:space="0" w:color="auto" w:frame="1"/>
        </w:rPr>
        <w:t>pacta sunt servanda</w:t>
      </w:r>
      <w:r w:rsidRPr="00B12F43">
        <w:rPr>
          <w:rFonts w:ascii="Cambria" w:eastAsia="MS Mincho" w:hAnsi="Cambria"/>
          <w:color w:val="000000"/>
          <w:sz w:val="20"/>
          <w:szCs w:val="20"/>
          <w:bdr w:val="none" w:sz="0" w:space="0" w:color="auto" w:frame="1"/>
        </w:rPr>
        <w:t xml:space="preserve">, </w:t>
      </w:r>
      <w:r>
        <w:rPr>
          <w:rFonts w:ascii="Cambria" w:eastAsia="MS Mincho" w:hAnsi="Cambria"/>
          <w:color w:val="000000"/>
          <w:sz w:val="20"/>
          <w:szCs w:val="20"/>
          <w:bdr w:val="none" w:sz="0" w:space="0" w:color="auto" w:frame="1"/>
        </w:rPr>
        <w:t>by which states must carry out the obligations assumed in treaties in good faith.</w:t>
      </w:r>
      <w:r w:rsidRPr="00B12F43">
        <w:rPr>
          <w:rFonts w:ascii="Cambria" w:eastAsia="MS Mincho" w:hAnsi="Cambria"/>
          <w:color w:val="000000"/>
          <w:sz w:val="20"/>
          <w:szCs w:val="20"/>
          <w:bdr w:val="none" w:sz="0" w:space="0" w:color="auto" w:frame="1"/>
          <w:vertAlign w:val="superscript"/>
        </w:rPr>
        <w:footnoteReference w:id="6"/>
      </w:r>
      <w:r w:rsidRPr="00B12F43">
        <w:rPr>
          <w:rFonts w:ascii="Cambria" w:eastAsia="MS Mincho" w:hAnsi="Cambria"/>
          <w:color w:val="000000"/>
          <w:sz w:val="20"/>
          <w:szCs w:val="20"/>
          <w:bdr w:val="none" w:sz="0" w:space="0" w:color="auto" w:frame="1"/>
        </w:rPr>
        <w:t xml:space="preserve"> </w:t>
      </w:r>
      <w:r>
        <w:rPr>
          <w:rFonts w:ascii="Cambria" w:eastAsia="MS Mincho" w:hAnsi="Cambria"/>
          <w:color w:val="000000"/>
          <w:sz w:val="20"/>
          <w:szCs w:val="20"/>
          <w:bdr w:val="none" w:sz="0" w:space="0" w:color="auto" w:frame="1"/>
        </w:rPr>
        <w:t xml:space="preserve">It also wishes to reiterate that the friendly settlement procedure contemplated in the Convention makes it possible to conclude individual cases on a non-contentious manner, and has proven, in cases with respect to various countries, to offer an important vehicle for settlement that can be used by both parties. </w:t>
      </w:r>
    </w:p>
    <w:p w:rsidR="00C35F68" w:rsidRPr="00B12F43" w:rsidRDefault="00C35F68" w:rsidP="00C35F68">
      <w:pPr>
        <w:jc w:val="both"/>
        <w:rPr>
          <w:rFonts w:ascii="Cambria" w:eastAsia="MS Mincho" w:hAnsi="Cambria"/>
          <w:color w:val="000000"/>
          <w:sz w:val="20"/>
          <w:szCs w:val="20"/>
        </w:rPr>
      </w:pPr>
    </w:p>
    <w:p w:rsidR="00C35F68" w:rsidRPr="00B12F43" w:rsidRDefault="00C35F68" w:rsidP="00C35F68">
      <w:pPr>
        <w:numPr>
          <w:ilvl w:val="0"/>
          <w:numId w:val="105"/>
        </w:numPr>
        <w:tabs>
          <w:tab w:val="left" w:pos="1440"/>
        </w:tabs>
        <w:jc w:val="both"/>
        <w:rPr>
          <w:rFonts w:ascii="Cambria" w:eastAsia="MS Mincho" w:hAnsi="Cambria"/>
          <w:sz w:val="20"/>
          <w:szCs w:val="20"/>
        </w:rPr>
      </w:pPr>
      <w:r>
        <w:rPr>
          <w:rFonts w:ascii="Cambria" w:eastAsia="MS Mincho" w:hAnsi="Cambria"/>
          <w:sz w:val="20"/>
          <w:szCs w:val="20"/>
        </w:rPr>
        <w:t>The Inter-American Commission has closely followed the development of the friendly settlement reached in the instant case and highly values the efforts made by both parties during the negotiation of the agreement to reach this friendly settlement, which is compatible with the object and purpose of the Convention.</w:t>
      </w:r>
    </w:p>
    <w:p w:rsidR="00C35F68" w:rsidRPr="00B12F43" w:rsidRDefault="00C35F68" w:rsidP="00C35F68">
      <w:pPr>
        <w:tabs>
          <w:tab w:val="left" w:pos="1440"/>
        </w:tabs>
        <w:jc w:val="both"/>
        <w:rPr>
          <w:rFonts w:ascii="Cambria" w:eastAsia="MS Mincho" w:hAnsi="Cambria"/>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t xml:space="preserve">As regards measures of satisfaction, the Inter-American Commission values the recognition of international responsibility of the Guatemalan State, set forth in the friendly settlement agreement, for the failure to respect the rights to life and humane treatment established in the American Convention on Human Rights in relation to the victims tortured and executed, </w:t>
      </w:r>
      <w:r w:rsidRPr="00B12F43">
        <w:rPr>
          <w:rFonts w:ascii="Cambria" w:eastAsia="MS Mincho" w:hAnsi="Cambria"/>
          <w:sz w:val="20"/>
          <w:szCs w:val="20"/>
        </w:rPr>
        <w:t>H</w:t>
      </w:r>
      <w:r w:rsidR="00B44D9C">
        <w:rPr>
          <w:rFonts w:ascii="Cambria" w:eastAsia="MS Mincho" w:hAnsi="Cambria"/>
          <w:sz w:val="20"/>
          <w:szCs w:val="20"/>
        </w:rPr>
        <w:t>e</w:t>
      </w:r>
      <w:r w:rsidRPr="00B12F43">
        <w:rPr>
          <w:rFonts w:ascii="Cambria" w:eastAsia="MS Mincho" w:hAnsi="Cambria"/>
          <w:sz w:val="20"/>
          <w:szCs w:val="20"/>
        </w:rPr>
        <w:t>ctor Hern</w:t>
      </w:r>
      <w:r w:rsidR="00B44D9C">
        <w:rPr>
          <w:rFonts w:ascii="Cambria" w:eastAsia="MS Mincho" w:hAnsi="Cambria"/>
          <w:sz w:val="20"/>
          <w:szCs w:val="20"/>
        </w:rPr>
        <w:t>a</w:t>
      </w:r>
      <w:r w:rsidRPr="00B12F43">
        <w:rPr>
          <w:rFonts w:ascii="Cambria" w:eastAsia="MS Mincho" w:hAnsi="Cambria"/>
          <w:sz w:val="20"/>
          <w:szCs w:val="20"/>
        </w:rPr>
        <w:t>ndez Rodr</w:t>
      </w:r>
      <w:r w:rsidR="00B44D9C">
        <w:rPr>
          <w:rFonts w:ascii="Cambria" w:eastAsia="MS Mincho" w:hAnsi="Cambria"/>
          <w:sz w:val="20"/>
          <w:szCs w:val="20"/>
        </w:rPr>
        <w:t>i</w:t>
      </w:r>
      <w:r w:rsidRPr="00B12F43">
        <w:rPr>
          <w:rFonts w:ascii="Cambria" w:eastAsia="MS Mincho" w:hAnsi="Cambria"/>
          <w:sz w:val="20"/>
          <w:szCs w:val="20"/>
        </w:rPr>
        <w:t>guez,</w:t>
      </w:r>
      <w:r>
        <w:rPr>
          <w:rFonts w:ascii="Cambria" w:eastAsia="MS Mincho" w:hAnsi="Cambria"/>
          <w:sz w:val="20"/>
          <w:szCs w:val="20"/>
        </w:rPr>
        <w:t xml:space="preserve"> Venancio Hern</w:t>
      </w:r>
      <w:r w:rsidR="00B44D9C">
        <w:rPr>
          <w:rFonts w:ascii="Cambria" w:eastAsia="MS Mincho" w:hAnsi="Cambria"/>
          <w:sz w:val="20"/>
          <w:szCs w:val="20"/>
        </w:rPr>
        <w:t>a</w:t>
      </w:r>
      <w:r>
        <w:rPr>
          <w:rFonts w:ascii="Cambria" w:eastAsia="MS Mincho" w:hAnsi="Cambria"/>
          <w:sz w:val="20"/>
          <w:szCs w:val="20"/>
        </w:rPr>
        <w:t>ndez Rodr</w:t>
      </w:r>
      <w:r w:rsidR="00B44D9C">
        <w:rPr>
          <w:rFonts w:ascii="Cambria" w:eastAsia="MS Mincho" w:hAnsi="Cambria"/>
          <w:sz w:val="20"/>
          <w:szCs w:val="20"/>
        </w:rPr>
        <w:t>i</w:t>
      </w:r>
      <w:r>
        <w:rPr>
          <w:rFonts w:ascii="Cambria" w:eastAsia="MS Mincho" w:hAnsi="Cambria"/>
          <w:sz w:val="20"/>
          <w:szCs w:val="20"/>
        </w:rPr>
        <w:t>guez, and</w:t>
      </w:r>
      <w:r w:rsidRPr="00B12F43">
        <w:rPr>
          <w:rFonts w:ascii="Cambria" w:eastAsia="MS Mincho" w:hAnsi="Cambria"/>
          <w:sz w:val="20"/>
          <w:szCs w:val="20"/>
        </w:rPr>
        <w:t xml:space="preserve"> Anacleto Soto Magaña </w:t>
      </w:r>
      <w:r>
        <w:rPr>
          <w:rFonts w:ascii="Cambria" w:eastAsia="MS Mincho" w:hAnsi="Cambria"/>
          <w:sz w:val="20"/>
          <w:szCs w:val="20"/>
        </w:rPr>
        <w:t>during the events of March 1982 in the Parcelamiento La Esperanza</w:t>
      </w:r>
      <w:r w:rsidRPr="00B12F43">
        <w:rPr>
          <w:rFonts w:ascii="Cambria" w:eastAsia="MS Mincho" w:hAnsi="Cambria"/>
          <w:sz w:val="20"/>
          <w:szCs w:val="20"/>
        </w:rPr>
        <w:t>.</w:t>
      </w:r>
    </w:p>
    <w:p w:rsidR="00C35F68" w:rsidRPr="00B12F43" w:rsidRDefault="00C35F68" w:rsidP="00C35F68">
      <w:pPr>
        <w:ind w:left="720"/>
        <w:jc w:val="both"/>
        <w:rPr>
          <w:rFonts w:ascii="Cambria" w:eastAsia="MS Mincho" w:hAnsi="Cambria"/>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t xml:space="preserve">The Commission also values </w:t>
      </w:r>
      <w:r w:rsidR="00B44D9C">
        <w:rPr>
          <w:rFonts w:ascii="Cambria" w:eastAsia="MS Mincho" w:hAnsi="Cambria"/>
          <w:sz w:val="20"/>
          <w:szCs w:val="20"/>
        </w:rPr>
        <w:t xml:space="preserve">the </w:t>
      </w:r>
      <w:r>
        <w:rPr>
          <w:rFonts w:ascii="Cambria" w:eastAsia="MS Mincho" w:hAnsi="Cambria"/>
          <w:sz w:val="20"/>
          <w:szCs w:val="20"/>
        </w:rPr>
        <w:t xml:space="preserve">recognition </w:t>
      </w:r>
      <w:r w:rsidR="00B44D9C">
        <w:rPr>
          <w:rFonts w:ascii="Cambria" w:eastAsia="MS Mincho" w:hAnsi="Cambria"/>
          <w:sz w:val="20"/>
          <w:szCs w:val="20"/>
        </w:rPr>
        <w:t xml:space="preserve">made </w:t>
      </w:r>
      <w:r>
        <w:rPr>
          <w:rFonts w:ascii="Cambria" w:eastAsia="MS Mincho" w:hAnsi="Cambria"/>
          <w:sz w:val="20"/>
          <w:szCs w:val="20"/>
        </w:rPr>
        <w:t xml:space="preserve">by the State of its responsibility for the violation of the right to humane treatment, the right to judicial guarantees, the right to freedom of movement and residence, and the right to judicial protection in relation to their next-of-kin, suffered by the families of </w:t>
      </w:r>
      <w:r w:rsidRPr="00B12F43">
        <w:rPr>
          <w:rFonts w:ascii="Cambria" w:eastAsia="MS Mincho" w:hAnsi="Cambria"/>
          <w:sz w:val="20"/>
          <w:szCs w:val="20"/>
        </w:rPr>
        <w:t>H</w:t>
      </w:r>
      <w:r w:rsidR="00B44D9C">
        <w:rPr>
          <w:rFonts w:ascii="Cambria" w:eastAsia="MS Mincho" w:hAnsi="Cambria"/>
          <w:sz w:val="20"/>
          <w:szCs w:val="20"/>
        </w:rPr>
        <w:t>e</w:t>
      </w:r>
      <w:r w:rsidRPr="00B12F43">
        <w:rPr>
          <w:rFonts w:ascii="Cambria" w:eastAsia="MS Mincho" w:hAnsi="Cambria"/>
          <w:sz w:val="20"/>
          <w:szCs w:val="20"/>
        </w:rPr>
        <w:t>ctor Hern</w:t>
      </w:r>
      <w:r w:rsidR="00B44D9C">
        <w:rPr>
          <w:rFonts w:ascii="Cambria" w:eastAsia="MS Mincho" w:hAnsi="Cambria"/>
          <w:sz w:val="20"/>
          <w:szCs w:val="20"/>
        </w:rPr>
        <w:t>a</w:t>
      </w:r>
      <w:r w:rsidRPr="00B12F43">
        <w:rPr>
          <w:rFonts w:ascii="Cambria" w:eastAsia="MS Mincho" w:hAnsi="Cambria"/>
          <w:sz w:val="20"/>
          <w:szCs w:val="20"/>
        </w:rPr>
        <w:t>ndez Rodr</w:t>
      </w:r>
      <w:r w:rsidR="00B44D9C">
        <w:rPr>
          <w:rFonts w:ascii="Cambria" w:eastAsia="MS Mincho" w:hAnsi="Cambria"/>
          <w:sz w:val="20"/>
          <w:szCs w:val="20"/>
        </w:rPr>
        <w:t>i</w:t>
      </w:r>
      <w:r w:rsidRPr="00B12F43">
        <w:rPr>
          <w:rFonts w:ascii="Cambria" w:eastAsia="MS Mincho" w:hAnsi="Cambria"/>
          <w:sz w:val="20"/>
          <w:szCs w:val="20"/>
        </w:rPr>
        <w:t>guez, Venancio Hern</w:t>
      </w:r>
      <w:r w:rsidR="00B44D9C">
        <w:rPr>
          <w:rFonts w:ascii="Cambria" w:eastAsia="MS Mincho" w:hAnsi="Cambria"/>
          <w:sz w:val="20"/>
          <w:szCs w:val="20"/>
        </w:rPr>
        <w:t>a</w:t>
      </w:r>
      <w:r w:rsidRPr="00B12F43">
        <w:rPr>
          <w:rFonts w:ascii="Cambria" w:eastAsia="MS Mincho" w:hAnsi="Cambria"/>
          <w:sz w:val="20"/>
          <w:szCs w:val="20"/>
        </w:rPr>
        <w:t>ndez Rodr</w:t>
      </w:r>
      <w:r w:rsidR="00B44D9C">
        <w:rPr>
          <w:rFonts w:ascii="Cambria" w:eastAsia="MS Mincho" w:hAnsi="Cambria"/>
          <w:sz w:val="20"/>
          <w:szCs w:val="20"/>
        </w:rPr>
        <w:t>i</w:t>
      </w:r>
      <w:r w:rsidRPr="00B12F43">
        <w:rPr>
          <w:rFonts w:ascii="Cambria" w:eastAsia="MS Mincho" w:hAnsi="Cambria"/>
          <w:sz w:val="20"/>
          <w:szCs w:val="20"/>
        </w:rPr>
        <w:t>guez</w:t>
      </w:r>
      <w:r>
        <w:rPr>
          <w:rFonts w:ascii="Cambria" w:eastAsia="MS Mincho" w:hAnsi="Cambria"/>
          <w:sz w:val="20"/>
          <w:szCs w:val="20"/>
        </w:rPr>
        <w:t xml:space="preserve">, and </w:t>
      </w:r>
      <w:r w:rsidRPr="00B12F43">
        <w:rPr>
          <w:rFonts w:ascii="Cambria" w:eastAsia="MS Mincho" w:hAnsi="Cambria"/>
          <w:sz w:val="20"/>
          <w:szCs w:val="20"/>
        </w:rPr>
        <w:t>Anacleto Soto Magaña.</w:t>
      </w:r>
    </w:p>
    <w:p w:rsidR="00C35F68" w:rsidRPr="00B12F43" w:rsidRDefault="00C35F68" w:rsidP="00C35F68">
      <w:pPr>
        <w:jc w:val="both"/>
        <w:rPr>
          <w:rFonts w:ascii="Cambria" w:eastAsia="MS Mincho" w:hAnsi="Cambria"/>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t>In addition, the IACHR takes into special consideration the recognition</w:t>
      </w:r>
      <w:r w:rsidR="00B44D9C">
        <w:rPr>
          <w:rFonts w:ascii="Cambria" w:eastAsia="MS Mincho" w:hAnsi="Cambria"/>
          <w:sz w:val="20"/>
          <w:szCs w:val="20"/>
        </w:rPr>
        <w:t xml:space="preserve"> of </w:t>
      </w:r>
      <w:r>
        <w:rPr>
          <w:rFonts w:ascii="Cambria" w:eastAsia="MS Mincho" w:hAnsi="Cambria"/>
          <w:sz w:val="20"/>
          <w:szCs w:val="20"/>
        </w:rPr>
        <w:t xml:space="preserve">the State </w:t>
      </w:r>
      <w:r w:rsidR="00B44D9C">
        <w:rPr>
          <w:rFonts w:ascii="Cambria" w:eastAsia="MS Mincho" w:hAnsi="Cambria"/>
          <w:sz w:val="20"/>
          <w:szCs w:val="20"/>
        </w:rPr>
        <w:t xml:space="preserve">regarding </w:t>
      </w:r>
      <w:r>
        <w:rPr>
          <w:rFonts w:ascii="Cambria" w:eastAsia="MS Mincho" w:hAnsi="Cambria"/>
          <w:sz w:val="20"/>
          <w:szCs w:val="20"/>
        </w:rPr>
        <w:t xml:space="preserve">the context of violence prevailing at the time of the events in </w:t>
      </w:r>
      <w:r w:rsidRPr="00B12F43">
        <w:rPr>
          <w:rFonts w:ascii="Cambria" w:eastAsia="MS Mincho" w:hAnsi="Cambria"/>
          <w:sz w:val="20"/>
          <w:szCs w:val="20"/>
        </w:rPr>
        <w:t>Suchitep</w:t>
      </w:r>
      <w:r w:rsidR="00B44D9C">
        <w:rPr>
          <w:rFonts w:ascii="Cambria" w:eastAsia="MS Mincho" w:hAnsi="Cambria"/>
          <w:sz w:val="20"/>
          <w:szCs w:val="20"/>
        </w:rPr>
        <w:t>e</w:t>
      </w:r>
      <w:r w:rsidRPr="00B12F43">
        <w:rPr>
          <w:rFonts w:ascii="Cambria" w:eastAsia="MS Mincho" w:hAnsi="Cambria"/>
          <w:sz w:val="20"/>
          <w:szCs w:val="20"/>
        </w:rPr>
        <w:t xml:space="preserve">quez </w:t>
      </w:r>
      <w:r>
        <w:rPr>
          <w:rFonts w:ascii="Cambria" w:eastAsia="MS Mincho" w:hAnsi="Cambria"/>
          <w:sz w:val="20"/>
          <w:szCs w:val="20"/>
        </w:rPr>
        <w:t>in which the violations of the human rights of the victims in this petition occurred</w:t>
      </w:r>
      <w:r w:rsidRPr="00B12F43">
        <w:rPr>
          <w:rFonts w:ascii="Cambria" w:eastAsia="MS Mincho" w:hAnsi="Cambria"/>
          <w:sz w:val="20"/>
          <w:szCs w:val="20"/>
        </w:rPr>
        <w:t>.</w:t>
      </w:r>
    </w:p>
    <w:p w:rsidR="00C35F68" w:rsidRPr="00B12F43" w:rsidRDefault="00C35F68" w:rsidP="00C35F68">
      <w:pPr>
        <w:pStyle w:val="ListParagraph"/>
        <w:rPr>
          <w:rFonts w:eastAsia="MS Mincho"/>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lastRenderedPageBreak/>
        <w:t xml:space="preserve">The IACHR takes note of the implementation of the commitment to offer apologies, which took place on September </w:t>
      </w:r>
      <w:r w:rsidRPr="00B12F43">
        <w:rPr>
          <w:rFonts w:ascii="Cambria" w:eastAsia="MS Mincho" w:hAnsi="Cambria"/>
          <w:sz w:val="20"/>
          <w:szCs w:val="20"/>
        </w:rPr>
        <w:t>28</w:t>
      </w:r>
      <w:r>
        <w:rPr>
          <w:rFonts w:ascii="Cambria" w:eastAsia="MS Mincho" w:hAnsi="Cambria"/>
          <w:sz w:val="20"/>
          <w:szCs w:val="20"/>
        </w:rPr>
        <w:t>,</w:t>
      </w:r>
      <w:r w:rsidRPr="00B12F43">
        <w:rPr>
          <w:rFonts w:ascii="Cambria" w:eastAsia="MS Mincho" w:hAnsi="Cambria"/>
          <w:sz w:val="20"/>
          <w:szCs w:val="20"/>
        </w:rPr>
        <w:t xml:space="preserve"> 2006, </w:t>
      </w:r>
      <w:r>
        <w:rPr>
          <w:rFonts w:ascii="Cambria" w:eastAsia="MS Mincho" w:hAnsi="Cambria"/>
          <w:sz w:val="20"/>
          <w:szCs w:val="20"/>
        </w:rPr>
        <w:t xml:space="preserve">with the assistance of the then-Vice President of the Republic, </w:t>
      </w:r>
      <w:r w:rsidRPr="00B12F43">
        <w:rPr>
          <w:rFonts w:ascii="Cambria" w:eastAsia="MS Mincho" w:hAnsi="Cambria"/>
          <w:sz w:val="20"/>
          <w:szCs w:val="20"/>
        </w:rPr>
        <w:t>Eduardo Stein</w:t>
      </w:r>
      <w:r>
        <w:rPr>
          <w:rFonts w:ascii="Cambria" w:eastAsia="MS Mincho" w:hAnsi="Cambria"/>
          <w:sz w:val="20"/>
          <w:szCs w:val="20"/>
        </w:rPr>
        <w:t>,</w:t>
      </w:r>
      <w:r w:rsidRPr="00B12F43">
        <w:rPr>
          <w:rFonts w:ascii="Cambria" w:eastAsia="MS Mincho" w:hAnsi="Cambria"/>
          <w:sz w:val="20"/>
          <w:szCs w:val="20"/>
        </w:rPr>
        <w:t xml:space="preserve"> </w:t>
      </w:r>
      <w:r>
        <w:rPr>
          <w:rFonts w:ascii="Cambria" w:eastAsia="MS Mincho" w:hAnsi="Cambria"/>
          <w:sz w:val="20"/>
          <w:szCs w:val="20"/>
        </w:rPr>
        <w:t xml:space="preserve">and the victims’ next-of-kin, in which institutional responsibility for the human rights violations to the detriment of the victims and their next-of-kin negatively impacted by the events set forth in this petition. The IACHR takes note of the petitioners’ communications of May 3 and July 6, </w:t>
      </w:r>
      <w:r w:rsidRPr="00B12F43">
        <w:rPr>
          <w:rFonts w:ascii="Cambria" w:eastAsia="MS Mincho" w:hAnsi="Cambria"/>
          <w:sz w:val="20"/>
          <w:szCs w:val="20"/>
        </w:rPr>
        <w:t>2012</w:t>
      </w:r>
      <w:r>
        <w:rPr>
          <w:rFonts w:ascii="Cambria" w:eastAsia="MS Mincho" w:hAnsi="Cambria"/>
          <w:sz w:val="20"/>
          <w:szCs w:val="20"/>
        </w:rPr>
        <w:t xml:space="preserve">, in which they expressed their satisfaction with the implementation of this clause, thus the Commission considers that it has been implemented. </w:t>
      </w:r>
    </w:p>
    <w:p w:rsidR="00C35F68" w:rsidRPr="00B12F43" w:rsidRDefault="00C35F68" w:rsidP="00C35F68">
      <w:pPr>
        <w:pStyle w:val="ListParagraph"/>
        <w:rPr>
          <w:rFonts w:eastAsia="MS Mincho"/>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t xml:space="preserve">Similarly, the IACHR observes that the State carried out the clause related to honoring the victims’ memory through a special ceremony unveiling the commemorative plaques in memory of </w:t>
      </w:r>
      <w:r w:rsidRPr="00B12F43">
        <w:rPr>
          <w:rFonts w:ascii="Cambria" w:eastAsia="MS Mincho" w:hAnsi="Cambria"/>
          <w:sz w:val="20"/>
          <w:szCs w:val="20"/>
        </w:rPr>
        <w:t>H</w:t>
      </w:r>
      <w:r w:rsidR="00B44D9C">
        <w:rPr>
          <w:rFonts w:ascii="Cambria" w:eastAsia="MS Mincho" w:hAnsi="Cambria"/>
          <w:sz w:val="20"/>
          <w:szCs w:val="20"/>
        </w:rPr>
        <w:t>e</w:t>
      </w:r>
      <w:r w:rsidRPr="00B12F43">
        <w:rPr>
          <w:rFonts w:ascii="Cambria" w:eastAsia="MS Mincho" w:hAnsi="Cambria"/>
          <w:sz w:val="20"/>
          <w:szCs w:val="20"/>
        </w:rPr>
        <w:t>ctor Hern</w:t>
      </w:r>
      <w:r w:rsidR="00B44D9C">
        <w:rPr>
          <w:rFonts w:ascii="Cambria" w:eastAsia="MS Mincho" w:hAnsi="Cambria"/>
          <w:sz w:val="20"/>
          <w:szCs w:val="20"/>
        </w:rPr>
        <w:t>a</w:t>
      </w:r>
      <w:r w:rsidRPr="00B12F43">
        <w:rPr>
          <w:rFonts w:ascii="Cambria" w:eastAsia="MS Mincho" w:hAnsi="Cambria"/>
          <w:sz w:val="20"/>
          <w:szCs w:val="20"/>
        </w:rPr>
        <w:t>ndez Rodr</w:t>
      </w:r>
      <w:r w:rsidR="00B44D9C">
        <w:rPr>
          <w:rFonts w:ascii="Cambria" w:eastAsia="MS Mincho" w:hAnsi="Cambria"/>
          <w:sz w:val="20"/>
          <w:szCs w:val="20"/>
        </w:rPr>
        <w:t>i</w:t>
      </w:r>
      <w:r w:rsidRPr="00B12F43">
        <w:rPr>
          <w:rFonts w:ascii="Cambria" w:eastAsia="MS Mincho" w:hAnsi="Cambria"/>
          <w:sz w:val="20"/>
          <w:szCs w:val="20"/>
        </w:rPr>
        <w:t>guez, Venancio Hern</w:t>
      </w:r>
      <w:r w:rsidR="00B44D9C">
        <w:rPr>
          <w:rFonts w:ascii="Cambria" w:eastAsia="MS Mincho" w:hAnsi="Cambria"/>
          <w:sz w:val="20"/>
          <w:szCs w:val="20"/>
        </w:rPr>
        <w:t>a</w:t>
      </w:r>
      <w:r w:rsidRPr="00B12F43">
        <w:rPr>
          <w:rFonts w:ascii="Cambria" w:eastAsia="MS Mincho" w:hAnsi="Cambria"/>
          <w:sz w:val="20"/>
          <w:szCs w:val="20"/>
        </w:rPr>
        <w:t>ndez Rodr</w:t>
      </w:r>
      <w:r w:rsidR="00B44D9C">
        <w:rPr>
          <w:rFonts w:ascii="Cambria" w:eastAsia="MS Mincho" w:hAnsi="Cambria"/>
          <w:sz w:val="20"/>
          <w:szCs w:val="20"/>
        </w:rPr>
        <w:t>i</w:t>
      </w:r>
      <w:r w:rsidRPr="00B12F43">
        <w:rPr>
          <w:rFonts w:ascii="Cambria" w:eastAsia="MS Mincho" w:hAnsi="Cambria"/>
          <w:sz w:val="20"/>
          <w:szCs w:val="20"/>
        </w:rPr>
        <w:t>guez</w:t>
      </w:r>
      <w:r>
        <w:rPr>
          <w:rFonts w:ascii="Cambria" w:eastAsia="MS Mincho" w:hAnsi="Cambria"/>
          <w:sz w:val="20"/>
          <w:szCs w:val="20"/>
        </w:rPr>
        <w:t xml:space="preserve">, and </w:t>
      </w:r>
      <w:r w:rsidRPr="00B12F43">
        <w:rPr>
          <w:rFonts w:ascii="Cambria" w:eastAsia="MS Mincho" w:hAnsi="Cambria"/>
          <w:sz w:val="20"/>
          <w:szCs w:val="20"/>
        </w:rPr>
        <w:t xml:space="preserve">Anacleto Soto Magaña, </w:t>
      </w:r>
      <w:r>
        <w:rPr>
          <w:rFonts w:ascii="Cambria" w:eastAsia="MS Mincho" w:hAnsi="Cambria"/>
          <w:sz w:val="20"/>
          <w:szCs w:val="20"/>
        </w:rPr>
        <w:t xml:space="preserve">which was held on May 28, </w:t>
      </w:r>
      <w:r w:rsidRPr="00B12F43">
        <w:rPr>
          <w:rFonts w:ascii="Cambria" w:eastAsia="MS Mincho" w:hAnsi="Cambria"/>
          <w:sz w:val="20"/>
          <w:szCs w:val="20"/>
        </w:rPr>
        <w:t>2007</w:t>
      </w:r>
      <w:r>
        <w:rPr>
          <w:rFonts w:ascii="Cambria" w:eastAsia="MS Mincho" w:hAnsi="Cambria"/>
          <w:sz w:val="20"/>
          <w:szCs w:val="20"/>
        </w:rPr>
        <w:t xml:space="preserve">, at the Cemetery of the </w:t>
      </w:r>
      <w:r w:rsidRPr="00B12F43">
        <w:rPr>
          <w:rFonts w:ascii="Cambria" w:eastAsia="MS Mincho" w:hAnsi="Cambria"/>
          <w:sz w:val="20"/>
          <w:szCs w:val="20"/>
        </w:rPr>
        <w:t xml:space="preserve">Parcelamiento La Esperanza, </w:t>
      </w:r>
      <w:r>
        <w:rPr>
          <w:rFonts w:ascii="Cambria" w:eastAsia="MS Mincho" w:hAnsi="Cambria"/>
          <w:sz w:val="20"/>
          <w:szCs w:val="20"/>
        </w:rPr>
        <w:t xml:space="preserve">carried out and directed by the Presidential Commission on Human Rights </w:t>
      </w:r>
      <w:r w:rsidRPr="00B12F43">
        <w:rPr>
          <w:rFonts w:ascii="Cambria" w:eastAsia="MS Mincho" w:hAnsi="Cambria"/>
          <w:sz w:val="20"/>
          <w:szCs w:val="20"/>
        </w:rPr>
        <w:t xml:space="preserve">(COPREDEH), </w:t>
      </w:r>
      <w:r>
        <w:rPr>
          <w:rFonts w:ascii="Cambria" w:eastAsia="MS Mincho" w:hAnsi="Cambria"/>
          <w:sz w:val="20"/>
          <w:szCs w:val="20"/>
        </w:rPr>
        <w:t xml:space="preserve">with the attendance of some of the victims’ family members. The IACHR takes note of the petitioners’ communications of May 3 and July 6, </w:t>
      </w:r>
      <w:r w:rsidRPr="00B12F43">
        <w:rPr>
          <w:rFonts w:ascii="Cambria" w:eastAsia="MS Mincho" w:hAnsi="Cambria"/>
          <w:sz w:val="20"/>
          <w:szCs w:val="20"/>
        </w:rPr>
        <w:t>2012</w:t>
      </w:r>
      <w:r>
        <w:rPr>
          <w:rFonts w:ascii="Cambria" w:eastAsia="MS Mincho" w:hAnsi="Cambria"/>
          <w:sz w:val="20"/>
          <w:szCs w:val="20"/>
        </w:rPr>
        <w:t xml:space="preserve">, in which they expressed their satisfaction with the implementation of this clause, thus the Commission considers that it has been implemented. </w:t>
      </w:r>
    </w:p>
    <w:p w:rsidR="00C35F68" w:rsidRPr="00B12F43" w:rsidRDefault="00C35F68" w:rsidP="00C35F68">
      <w:pPr>
        <w:pStyle w:val="ListParagraph"/>
        <w:rPr>
          <w:rFonts w:eastAsia="MS Mincho"/>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t xml:space="preserve">As regards the measures of economic reparation, the IACHR celebrates the implementation of the measures of reparation duly paid by the Guatemalan State to the three family groups of the victims, as established in the Agreement on Economic Compensation signed January 16, </w:t>
      </w:r>
      <w:r w:rsidRPr="00B12F43">
        <w:rPr>
          <w:rFonts w:ascii="Cambria" w:eastAsia="MS Mincho" w:hAnsi="Cambria"/>
          <w:sz w:val="20"/>
          <w:szCs w:val="20"/>
        </w:rPr>
        <w:t>2007</w:t>
      </w:r>
      <w:r>
        <w:rPr>
          <w:rFonts w:ascii="Cambria" w:eastAsia="MS Mincho" w:hAnsi="Cambria"/>
          <w:sz w:val="20"/>
          <w:szCs w:val="20"/>
        </w:rPr>
        <w:t xml:space="preserve"> by </w:t>
      </w:r>
      <w:r w:rsidRPr="00B12F43">
        <w:rPr>
          <w:rFonts w:ascii="Cambria" w:eastAsia="MS Mincho" w:hAnsi="Cambria"/>
          <w:sz w:val="20"/>
          <w:szCs w:val="20"/>
        </w:rPr>
        <w:t>Fredy Ronaldo Hern</w:t>
      </w:r>
      <w:r w:rsidR="00B44D9C">
        <w:rPr>
          <w:rFonts w:ascii="Cambria" w:eastAsia="MS Mincho" w:hAnsi="Cambria"/>
          <w:sz w:val="20"/>
          <w:szCs w:val="20"/>
        </w:rPr>
        <w:t>a</w:t>
      </w:r>
      <w:r w:rsidRPr="00B12F43">
        <w:rPr>
          <w:rFonts w:ascii="Cambria" w:eastAsia="MS Mincho" w:hAnsi="Cambria"/>
          <w:sz w:val="20"/>
          <w:szCs w:val="20"/>
        </w:rPr>
        <w:t>ndez Rodr</w:t>
      </w:r>
      <w:r w:rsidR="00B44D9C">
        <w:rPr>
          <w:rFonts w:ascii="Cambria" w:eastAsia="MS Mincho" w:hAnsi="Cambria"/>
          <w:sz w:val="20"/>
          <w:szCs w:val="20"/>
        </w:rPr>
        <w:t>i</w:t>
      </w:r>
      <w:r w:rsidRPr="00B12F43">
        <w:rPr>
          <w:rFonts w:ascii="Cambria" w:eastAsia="MS Mincho" w:hAnsi="Cambria"/>
          <w:sz w:val="20"/>
          <w:szCs w:val="20"/>
        </w:rPr>
        <w:t xml:space="preserve">guez </w:t>
      </w:r>
      <w:r>
        <w:rPr>
          <w:rFonts w:ascii="Cambria" w:eastAsia="MS Mincho" w:hAnsi="Cambria"/>
          <w:sz w:val="20"/>
          <w:szCs w:val="20"/>
        </w:rPr>
        <w:t xml:space="preserve">and </w:t>
      </w:r>
      <w:r w:rsidRPr="00B12F43">
        <w:rPr>
          <w:rFonts w:ascii="Cambria" w:eastAsia="MS Mincho" w:hAnsi="Cambria"/>
          <w:sz w:val="20"/>
          <w:szCs w:val="20"/>
        </w:rPr>
        <w:t>Gerardo Antonio Soto Gonz</w:t>
      </w:r>
      <w:r w:rsidR="00B44D9C">
        <w:rPr>
          <w:rFonts w:ascii="Cambria" w:eastAsia="MS Mincho" w:hAnsi="Cambria"/>
          <w:sz w:val="20"/>
          <w:szCs w:val="20"/>
        </w:rPr>
        <w:t>a</w:t>
      </w:r>
      <w:r w:rsidRPr="00B12F43">
        <w:rPr>
          <w:rFonts w:ascii="Cambria" w:eastAsia="MS Mincho" w:hAnsi="Cambria"/>
          <w:sz w:val="20"/>
          <w:szCs w:val="20"/>
        </w:rPr>
        <w:t xml:space="preserve">lez; </w:t>
      </w:r>
      <w:r>
        <w:rPr>
          <w:rFonts w:ascii="Cambria" w:eastAsia="MS Mincho" w:hAnsi="Cambria"/>
          <w:sz w:val="20"/>
          <w:szCs w:val="20"/>
        </w:rPr>
        <w:t xml:space="preserve">and the then-President of </w:t>
      </w:r>
      <w:r w:rsidRPr="00B12F43">
        <w:rPr>
          <w:rFonts w:ascii="Cambria" w:eastAsia="MS Mincho" w:hAnsi="Cambria"/>
          <w:sz w:val="20"/>
          <w:szCs w:val="20"/>
        </w:rPr>
        <w:t xml:space="preserve">COPREDEH </w:t>
      </w:r>
      <w:r>
        <w:rPr>
          <w:rFonts w:ascii="Cambria" w:eastAsia="MS Mincho" w:hAnsi="Cambria"/>
          <w:sz w:val="20"/>
          <w:szCs w:val="20"/>
        </w:rPr>
        <w:t xml:space="preserve">and representative of the Guatemalan State, </w:t>
      </w:r>
      <w:r w:rsidRPr="00B12F43">
        <w:rPr>
          <w:rFonts w:ascii="Cambria" w:eastAsia="MS Mincho" w:hAnsi="Cambria"/>
          <w:sz w:val="20"/>
          <w:szCs w:val="20"/>
        </w:rPr>
        <w:t xml:space="preserve">Frank La Rue Lewy, </w:t>
      </w:r>
      <w:r>
        <w:rPr>
          <w:rFonts w:ascii="Cambria" w:eastAsia="MS Mincho" w:hAnsi="Cambria"/>
          <w:sz w:val="20"/>
          <w:szCs w:val="20"/>
        </w:rPr>
        <w:t xml:space="preserve">in keeping with clause </w:t>
      </w:r>
      <w:r w:rsidRPr="00B12F43">
        <w:rPr>
          <w:rFonts w:ascii="Cambria" w:eastAsia="MS Mincho" w:hAnsi="Cambria"/>
          <w:sz w:val="20"/>
          <w:szCs w:val="20"/>
        </w:rPr>
        <w:t xml:space="preserve">VII </w:t>
      </w:r>
      <w:r>
        <w:rPr>
          <w:rFonts w:ascii="Cambria" w:eastAsia="MS Mincho" w:hAnsi="Cambria"/>
          <w:sz w:val="20"/>
          <w:szCs w:val="20"/>
        </w:rPr>
        <w:t>of the friendly settlement agreement that was signed. The payments established were made in installments individually to each of the immediate family</w:t>
      </w:r>
      <w:r w:rsidRPr="00B12F43">
        <w:rPr>
          <w:rFonts w:ascii="Cambria" w:eastAsia="MS Mincho" w:hAnsi="Cambria"/>
          <w:sz w:val="20"/>
          <w:szCs w:val="20"/>
        </w:rPr>
        <w:t xml:space="preserve"> </w:t>
      </w:r>
      <w:r>
        <w:rPr>
          <w:rFonts w:ascii="Cambria" w:eastAsia="MS Mincho" w:hAnsi="Cambria"/>
          <w:sz w:val="20"/>
          <w:szCs w:val="20"/>
        </w:rPr>
        <w:t xml:space="preserve">members of the victims; the final payments were made on March 13, 2011, based on the copies of the checks submitted by the State. The total amount paid came to two million three hundred ninety-nine thousand, nine hundred ninety-nine quetzals and eighty cents </w:t>
      </w:r>
      <w:r w:rsidRPr="00B12F43">
        <w:rPr>
          <w:rFonts w:ascii="Cambria" w:eastAsia="MS Mincho" w:hAnsi="Cambria"/>
          <w:sz w:val="20"/>
          <w:szCs w:val="20"/>
        </w:rPr>
        <w:t xml:space="preserve">(Q.2,399,999.80). </w:t>
      </w:r>
      <w:r>
        <w:rPr>
          <w:rFonts w:ascii="Cambria" w:eastAsia="MS Mincho" w:hAnsi="Cambria"/>
          <w:sz w:val="20"/>
          <w:szCs w:val="20"/>
        </w:rPr>
        <w:t xml:space="preserve">The IACHR takes note of the petitioners’ communications of May </w:t>
      </w:r>
      <w:r w:rsidRPr="00B12F43">
        <w:rPr>
          <w:rFonts w:ascii="Cambria" w:eastAsia="MS Mincho" w:hAnsi="Cambria"/>
          <w:sz w:val="20"/>
          <w:szCs w:val="20"/>
        </w:rPr>
        <w:t xml:space="preserve">3 </w:t>
      </w:r>
      <w:r>
        <w:rPr>
          <w:rFonts w:ascii="Cambria" w:eastAsia="MS Mincho" w:hAnsi="Cambria"/>
          <w:sz w:val="20"/>
          <w:szCs w:val="20"/>
        </w:rPr>
        <w:t xml:space="preserve">and July </w:t>
      </w:r>
      <w:r w:rsidRPr="00B12F43">
        <w:rPr>
          <w:rFonts w:ascii="Cambria" w:eastAsia="MS Mincho" w:hAnsi="Cambria"/>
          <w:sz w:val="20"/>
          <w:szCs w:val="20"/>
        </w:rPr>
        <w:t>6</w:t>
      </w:r>
      <w:r>
        <w:rPr>
          <w:rFonts w:ascii="Cambria" w:eastAsia="MS Mincho" w:hAnsi="Cambria"/>
          <w:sz w:val="20"/>
          <w:szCs w:val="20"/>
        </w:rPr>
        <w:t>,</w:t>
      </w:r>
      <w:r w:rsidRPr="00B12F43">
        <w:rPr>
          <w:rFonts w:ascii="Cambria" w:eastAsia="MS Mincho" w:hAnsi="Cambria"/>
          <w:sz w:val="20"/>
          <w:szCs w:val="20"/>
        </w:rPr>
        <w:t xml:space="preserve"> 2012</w:t>
      </w:r>
      <w:r>
        <w:rPr>
          <w:rFonts w:ascii="Cambria" w:eastAsia="MS Mincho" w:hAnsi="Cambria"/>
          <w:sz w:val="20"/>
          <w:szCs w:val="20"/>
        </w:rPr>
        <w:t xml:space="preserve">, in which they expressed their satisfaction with the implementation of the measures of economic reparation; accordingly, the Commission considers that they have been carried out. </w:t>
      </w:r>
    </w:p>
    <w:p w:rsidR="00C35F68" w:rsidRPr="00B12F43" w:rsidRDefault="00C35F68" w:rsidP="00C35F68">
      <w:pPr>
        <w:ind w:left="720"/>
        <w:jc w:val="both"/>
        <w:rPr>
          <w:rFonts w:ascii="Cambria" w:eastAsia="MS Mincho" w:hAnsi="Cambria"/>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t xml:space="preserve">The IACHR </w:t>
      </w:r>
      <w:r w:rsidRPr="00B12F43">
        <w:rPr>
          <w:rFonts w:ascii="Cambria" w:eastAsia="MS Mincho" w:hAnsi="Cambria"/>
          <w:sz w:val="20"/>
          <w:szCs w:val="20"/>
        </w:rPr>
        <w:t>t</w:t>
      </w:r>
      <w:r>
        <w:rPr>
          <w:rFonts w:ascii="Cambria" w:eastAsia="MS Mincho" w:hAnsi="Cambria"/>
          <w:sz w:val="20"/>
          <w:szCs w:val="20"/>
        </w:rPr>
        <w:t xml:space="preserve">akes note of the commitments that the Guatemalan State assumed aimed at giving impetus to actions to investigate, prosecute, and convict the persons involved in the incidents that took place at the </w:t>
      </w:r>
      <w:r w:rsidRPr="00B12F43">
        <w:rPr>
          <w:rFonts w:ascii="Cambria" w:eastAsia="MS Mincho" w:hAnsi="Cambria"/>
          <w:sz w:val="20"/>
          <w:szCs w:val="20"/>
        </w:rPr>
        <w:t>Parcelamiento La Espera</w:t>
      </w:r>
      <w:r>
        <w:rPr>
          <w:rFonts w:ascii="Cambria" w:eastAsia="MS Mincho" w:hAnsi="Cambria"/>
          <w:sz w:val="20"/>
          <w:szCs w:val="20"/>
        </w:rPr>
        <w:t xml:space="preserve">nza, established in point </w:t>
      </w:r>
      <w:r w:rsidRPr="00B12F43">
        <w:rPr>
          <w:rFonts w:ascii="Cambria" w:eastAsia="MS Mincho" w:hAnsi="Cambria"/>
          <w:sz w:val="20"/>
          <w:szCs w:val="20"/>
        </w:rPr>
        <w:t xml:space="preserve">VI </w:t>
      </w:r>
      <w:r>
        <w:rPr>
          <w:rFonts w:ascii="Cambria" w:eastAsia="MS Mincho" w:hAnsi="Cambria"/>
          <w:sz w:val="20"/>
          <w:szCs w:val="20"/>
        </w:rPr>
        <w:t>of the agreement. In that clause, the State undertook to give impetus to the actions that need to be taken before the prosecutorial authorities (</w:t>
      </w:r>
      <w:r w:rsidRPr="00B12F43">
        <w:rPr>
          <w:rFonts w:ascii="Cambria" w:eastAsia="MS Mincho" w:hAnsi="Cambria"/>
          <w:sz w:val="20"/>
          <w:szCs w:val="20"/>
        </w:rPr>
        <w:t>Ministerio Público</w:t>
      </w:r>
      <w:r>
        <w:rPr>
          <w:rFonts w:ascii="Cambria" w:eastAsia="MS Mincho" w:hAnsi="Cambria"/>
          <w:sz w:val="20"/>
          <w:szCs w:val="20"/>
        </w:rPr>
        <w:t>)</w:t>
      </w:r>
      <w:r w:rsidRPr="00B12F43">
        <w:rPr>
          <w:rFonts w:ascii="Cambria" w:eastAsia="MS Mincho" w:hAnsi="Cambria"/>
          <w:sz w:val="20"/>
          <w:szCs w:val="20"/>
        </w:rPr>
        <w:t xml:space="preserve"> </w:t>
      </w:r>
      <w:r>
        <w:rPr>
          <w:rFonts w:ascii="Cambria" w:eastAsia="MS Mincho" w:hAnsi="Cambria"/>
          <w:sz w:val="20"/>
          <w:szCs w:val="20"/>
        </w:rPr>
        <w:t xml:space="preserve">to conduct an immediate, impartial, and effective investigation. In addition, it undertook to provide the petitioners and the IACHR reports every six months on the implementation of this clause of the friendly settlement agreement. </w:t>
      </w:r>
    </w:p>
    <w:p w:rsidR="00C35F68" w:rsidRPr="00B12F43" w:rsidRDefault="00C35F68" w:rsidP="00C35F68">
      <w:pPr>
        <w:ind w:left="720"/>
        <w:jc w:val="both"/>
        <w:rPr>
          <w:rFonts w:ascii="Cambria" w:eastAsia="MS Mincho" w:hAnsi="Cambria"/>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t xml:space="preserve">The Guatemalan State sent up-to-date information on implementation of the obligation to investigate, prosecute, and punish those responsible for the facts narrated in the petition, which are contained at clause VI of the friendly settlement agreement. The friendly settlement agreement cites proceedings that took place from </w:t>
      </w:r>
      <w:r w:rsidRPr="00B12F43">
        <w:rPr>
          <w:rFonts w:ascii="Cambria" w:eastAsia="MS Mincho" w:hAnsi="Cambria"/>
          <w:sz w:val="20"/>
          <w:szCs w:val="20"/>
        </w:rPr>
        <w:t xml:space="preserve">1997 </w:t>
      </w:r>
      <w:r>
        <w:rPr>
          <w:rFonts w:ascii="Cambria" w:eastAsia="MS Mincho" w:hAnsi="Cambria"/>
          <w:sz w:val="20"/>
          <w:szCs w:val="20"/>
        </w:rPr>
        <w:t>to 2006 by the judicial authorities and the prosecutorial authorities (</w:t>
      </w:r>
      <w:r w:rsidRPr="00B12F43">
        <w:rPr>
          <w:rFonts w:ascii="Cambria" w:eastAsia="MS Mincho" w:hAnsi="Cambria"/>
          <w:sz w:val="20"/>
          <w:szCs w:val="20"/>
        </w:rPr>
        <w:t>Ministerio Público</w:t>
      </w:r>
      <w:r>
        <w:rPr>
          <w:rFonts w:ascii="Cambria" w:eastAsia="MS Mincho" w:hAnsi="Cambria"/>
          <w:sz w:val="20"/>
          <w:szCs w:val="20"/>
        </w:rPr>
        <w:t>)</w:t>
      </w:r>
      <w:r w:rsidRPr="00B12F43">
        <w:rPr>
          <w:rFonts w:ascii="Cambria" w:eastAsia="MS Mincho" w:hAnsi="Cambria"/>
          <w:sz w:val="20"/>
          <w:szCs w:val="20"/>
        </w:rPr>
        <w:t xml:space="preserve"> </w:t>
      </w:r>
      <w:r>
        <w:rPr>
          <w:rFonts w:ascii="Cambria" w:eastAsia="MS Mincho" w:hAnsi="Cambria"/>
          <w:sz w:val="20"/>
          <w:szCs w:val="20"/>
        </w:rPr>
        <w:t xml:space="preserve">aimed at authorizing the exhumations required for the investigation and other measures related to obtaining evidence. The latest action reported by the State was July 26, </w:t>
      </w:r>
      <w:r w:rsidRPr="00B12F43">
        <w:rPr>
          <w:rFonts w:ascii="Cambria" w:eastAsia="MS Mincho" w:hAnsi="Cambria"/>
          <w:sz w:val="20"/>
          <w:szCs w:val="20"/>
        </w:rPr>
        <w:t xml:space="preserve">2006, </w:t>
      </w:r>
      <w:r>
        <w:rPr>
          <w:rFonts w:ascii="Cambria" w:eastAsia="MS Mincho" w:hAnsi="Cambria"/>
          <w:sz w:val="20"/>
          <w:szCs w:val="20"/>
        </w:rPr>
        <w:t xml:space="preserve">where working meetings were held at the site with the </w:t>
      </w:r>
      <w:r w:rsidR="00B44D9C" w:rsidRPr="00B90DA7">
        <w:rPr>
          <w:rFonts w:ascii="Cambria" w:eastAsia="MS Mincho" w:hAnsi="Cambria"/>
          <w:sz w:val="20"/>
          <w:szCs w:val="20"/>
        </w:rPr>
        <w:t>Association of Family Members of the Detained-Disappeared of Guatemala</w:t>
      </w:r>
      <w:r w:rsidR="00AC4B03">
        <w:rPr>
          <w:rStyle w:val="apple-converted-space"/>
          <w:rFonts w:ascii="Georgia" w:hAnsi="Georgia"/>
          <w:color w:val="262626"/>
          <w:sz w:val="26"/>
          <w:szCs w:val="26"/>
          <w:shd w:val="clear" w:color="auto" w:fill="FFFFFF"/>
        </w:rPr>
        <w:t> </w:t>
      </w:r>
      <w:r w:rsidR="00AC4B03">
        <w:rPr>
          <w:rFonts w:ascii="Cambria" w:eastAsia="MS Mincho" w:hAnsi="Cambria"/>
          <w:sz w:val="20"/>
          <w:szCs w:val="20"/>
        </w:rPr>
        <w:t>(</w:t>
      </w:r>
      <w:r w:rsidRPr="00B12F43">
        <w:rPr>
          <w:rFonts w:ascii="Cambria" w:eastAsia="MS Mincho" w:hAnsi="Cambria"/>
          <w:sz w:val="20"/>
          <w:szCs w:val="20"/>
        </w:rPr>
        <w:t xml:space="preserve">Fundación de Familiares de Detenidos y Desaparecidos FAMDEGUA), </w:t>
      </w:r>
      <w:r>
        <w:rPr>
          <w:rFonts w:ascii="Cambria" w:eastAsia="MS Mincho" w:hAnsi="Cambria"/>
          <w:sz w:val="20"/>
          <w:szCs w:val="20"/>
        </w:rPr>
        <w:t xml:space="preserve">the School of Forensic Anthropology of </w:t>
      </w:r>
      <w:r w:rsidRPr="00B12F43">
        <w:rPr>
          <w:rFonts w:ascii="Cambria" w:eastAsia="MS Mincho" w:hAnsi="Cambria"/>
          <w:sz w:val="20"/>
          <w:szCs w:val="20"/>
        </w:rPr>
        <w:t>Guatemala</w:t>
      </w:r>
      <w:r>
        <w:rPr>
          <w:rFonts w:ascii="Cambria" w:eastAsia="MS Mincho" w:hAnsi="Cambria"/>
          <w:sz w:val="20"/>
          <w:szCs w:val="20"/>
        </w:rPr>
        <w:t>, and the National Police. In the report the State indicated that it is awaiting a report by the Public Ministry to report on the subsequent actions</w:t>
      </w:r>
      <w:r w:rsidRPr="00B12F43">
        <w:rPr>
          <w:rFonts w:ascii="Cambria" w:eastAsia="MS Mincho" w:hAnsi="Cambria"/>
          <w:sz w:val="20"/>
          <w:szCs w:val="20"/>
        </w:rPr>
        <w:t xml:space="preserve">. </w:t>
      </w:r>
      <w:r>
        <w:rPr>
          <w:rFonts w:ascii="Cambria" w:eastAsia="MS Mincho" w:hAnsi="Cambria"/>
          <w:sz w:val="20"/>
          <w:szCs w:val="20"/>
        </w:rPr>
        <w:t xml:space="preserve">To date, no additional information has been received regarding compliance with clause VI. </w:t>
      </w:r>
    </w:p>
    <w:p w:rsidR="00C35F68" w:rsidRPr="00B12F43" w:rsidRDefault="00C35F68" w:rsidP="00C35F68">
      <w:pPr>
        <w:ind w:left="720"/>
        <w:jc w:val="both"/>
        <w:rPr>
          <w:rFonts w:ascii="Cambria" w:eastAsia="MS Mincho" w:hAnsi="Cambria"/>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t>The petitioners indicated that the information provided by the Guatemalan State was the same information provided previously, thus they consider that there have been no concrete and significant results in the investigation into the facts</w:t>
      </w:r>
      <w:r w:rsidRPr="00B12F43">
        <w:rPr>
          <w:rFonts w:ascii="Cambria" w:eastAsia="MS Mincho" w:hAnsi="Cambria"/>
          <w:sz w:val="20"/>
          <w:szCs w:val="20"/>
        </w:rPr>
        <w:t xml:space="preserve">, </w:t>
      </w:r>
      <w:r>
        <w:rPr>
          <w:rFonts w:ascii="Cambria" w:eastAsia="MS Mincho" w:hAnsi="Cambria"/>
          <w:sz w:val="20"/>
          <w:szCs w:val="20"/>
        </w:rPr>
        <w:t>nor any identification, prosecution, or punishment of those responsible for the violence</w:t>
      </w:r>
      <w:r w:rsidRPr="00B12F43">
        <w:rPr>
          <w:rFonts w:ascii="Cambria" w:eastAsia="MS Mincho" w:hAnsi="Cambria"/>
          <w:sz w:val="20"/>
          <w:szCs w:val="20"/>
        </w:rPr>
        <w:t xml:space="preserve">, </w:t>
      </w:r>
      <w:r>
        <w:rPr>
          <w:rFonts w:ascii="Cambria" w:eastAsia="MS Mincho" w:hAnsi="Cambria"/>
          <w:sz w:val="20"/>
          <w:szCs w:val="20"/>
        </w:rPr>
        <w:t xml:space="preserve">even though more than 33 years have elapsed. </w:t>
      </w:r>
    </w:p>
    <w:p w:rsidR="00C35F68" w:rsidRPr="00B12F43" w:rsidRDefault="00C35F68" w:rsidP="00C35F68">
      <w:pPr>
        <w:pStyle w:val="ListParagraph"/>
        <w:rPr>
          <w:rFonts w:eastAsia="MS Mincho"/>
          <w:sz w:val="20"/>
          <w:szCs w:val="20"/>
        </w:rPr>
      </w:pPr>
    </w:p>
    <w:p w:rsidR="00C35F68" w:rsidRPr="00B12F43" w:rsidRDefault="00C35F68" w:rsidP="00C35F68">
      <w:pPr>
        <w:numPr>
          <w:ilvl w:val="0"/>
          <w:numId w:val="105"/>
        </w:numPr>
        <w:jc w:val="both"/>
        <w:rPr>
          <w:rFonts w:ascii="Cambria" w:eastAsia="MS Mincho" w:hAnsi="Cambria"/>
          <w:sz w:val="20"/>
          <w:szCs w:val="20"/>
        </w:rPr>
      </w:pPr>
      <w:r>
        <w:rPr>
          <w:rFonts w:ascii="Cambria" w:eastAsia="MS Mincho" w:hAnsi="Cambria"/>
          <w:sz w:val="20"/>
          <w:szCs w:val="20"/>
        </w:rPr>
        <w:lastRenderedPageBreak/>
        <w:t>In view of the foregoing, the IACHR establishes that the commitment to investigate, prosecute, and punish is pending implementation, given that the facts continue in impunity</w:t>
      </w:r>
      <w:r w:rsidR="00B90DA7">
        <w:rPr>
          <w:rFonts w:ascii="Cambria" w:eastAsia="MS Mincho" w:hAnsi="Cambria"/>
          <w:sz w:val="20"/>
          <w:szCs w:val="20"/>
        </w:rPr>
        <w:t>;</w:t>
      </w:r>
      <w:r>
        <w:rPr>
          <w:rFonts w:ascii="Cambria" w:eastAsia="MS Mincho" w:hAnsi="Cambria"/>
          <w:sz w:val="20"/>
          <w:szCs w:val="20"/>
        </w:rPr>
        <w:t xml:space="preserve"> and that the commitment to inform the petitioners and the Commission every six months of the gains in this respect has been implemented irregularly, which is why the IACHR will continue monitoring that process with the aim of those commitments being carried out as per the international commitments acquired by the Guatemalan State</w:t>
      </w:r>
      <w:r w:rsidRPr="00B12F43">
        <w:rPr>
          <w:rFonts w:ascii="Cambria" w:eastAsia="MS Mincho" w:hAnsi="Cambria"/>
          <w:sz w:val="20"/>
          <w:szCs w:val="20"/>
        </w:rPr>
        <w:t xml:space="preserve">, </w:t>
      </w:r>
      <w:r>
        <w:rPr>
          <w:rFonts w:ascii="Cambria" w:eastAsia="MS Mincho" w:hAnsi="Cambria"/>
          <w:sz w:val="20"/>
          <w:szCs w:val="20"/>
        </w:rPr>
        <w:t xml:space="preserve">signed in the friendly settlement agreement. </w:t>
      </w:r>
    </w:p>
    <w:p w:rsidR="00C35F68" w:rsidRPr="00B12F43" w:rsidRDefault="00C35F68" w:rsidP="00C35F68">
      <w:pPr>
        <w:jc w:val="both"/>
        <w:rPr>
          <w:rFonts w:ascii="Cambria" w:eastAsia="MS Mincho" w:hAnsi="Cambria"/>
          <w:sz w:val="20"/>
          <w:szCs w:val="20"/>
        </w:rPr>
      </w:pPr>
    </w:p>
    <w:p w:rsidR="00C35F68" w:rsidRPr="00B12F43" w:rsidRDefault="00C35F68" w:rsidP="00C35F68">
      <w:pPr>
        <w:ind w:left="720" w:right="720"/>
        <w:rPr>
          <w:rFonts w:ascii="Cambria" w:eastAsia="MS Mincho" w:hAnsi="Cambria"/>
          <w:b/>
          <w:sz w:val="20"/>
          <w:szCs w:val="20"/>
        </w:rPr>
      </w:pPr>
      <w:r>
        <w:rPr>
          <w:rFonts w:ascii="Cambria" w:eastAsia="MS Mincho" w:hAnsi="Cambria"/>
          <w:b/>
          <w:sz w:val="20"/>
          <w:szCs w:val="20"/>
        </w:rPr>
        <w:t xml:space="preserve">VI. </w:t>
      </w:r>
      <w:r>
        <w:rPr>
          <w:rFonts w:ascii="Cambria" w:eastAsia="MS Mincho" w:hAnsi="Cambria"/>
          <w:b/>
          <w:sz w:val="20"/>
          <w:szCs w:val="20"/>
        </w:rPr>
        <w:tab/>
        <w:t>CONCLUSION</w:t>
      </w:r>
      <w:r w:rsidRPr="00B12F43">
        <w:rPr>
          <w:rFonts w:ascii="Cambria" w:eastAsia="MS Mincho" w:hAnsi="Cambria"/>
          <w:b/>
          <w:sz w:val="20"/>
          <w:szCs w:val="20"/>
        </w:rPr>
        <w:t>S</w:t>
      </w:r>
    </w:p>
    <w:p w:rsidR="00C35F68" w:rsidRPr="00B12F43" w:rsidRDefault="00C35F68" w:rsidP="00C35F68">
      <w:pPr>
        <w:ind w:firstLine="720"/>
        <w:jc w:val="both"/>
        <w:rPr>
          <w:rFonts w:ascii="Cambria" w:eastAsia="MS Mincho" w:hAnsi="Cambria"/>
          <w:sz w:val="20"/>
          <w:szCs w:val="20"/>
        </w:rPr>
      </w:pPr>
    </w:p>
    <w:p w:rsidR="00C35F68" w:rsidRPr="00B12F43" w:rsidRDefault="00C35F68" w:rsidP="00C35F68">
      <w:pPr>
        <w:numPr>
          <w:ilvl w:val="0"/>
          <w:numId w:val="105"/>
        </w:numPr>
        <w:tabs>
          <w:tab w:val="left" w:pos="1260"/>
          <w:tab w:val="left" w:pos="1440"/>
        </w:tabs>
        <w:jc w:val="both"/>
        <w:rPr>
          <w:rFonts w:ascii="Cambria" w:eastAsia="MS Mincho" w:hAnsi="Cambria"/>
          <w:sz w:val="20"/>
          <w:szCs w:val="20"/>
        </w:rPr>
      </w:pPr>
      <w:r>
        <w:rPr>
          <w:rFonts w:ascii="Cambria" w:eastAsia="MS Mincho" w:hAnsi="Cambria"/>
          <w:sz w:val="20"/>
          <w:szCs w:val="20"/>
        </w:rPr>
        <w:t xml:space="preserve">Based on the foregoing considerations and by virtue of the procedure provided for in Articles </w:t>
      </w:r>
      <w:r w:rsidRPr="00B12F43">
        <w:rPr>
          <w:rFonts w:ascii="Cambria" w:eastAsia="MS Mincho" w:hAnsi="Cambria"/>
          <w:sz w:val="20"/>
          <w:szCs w:val="20"/>
        </w:rPr>
        <w:t>48</w:t>
      </w:r>
      <w:r>
        <w:rPr>
          <w:rFonts w:ascii="Cambria" w:eastAsia="MS Mincho" w:hAnsi="Cambria"/>
          <w:sz w:val="20"/>
          <w:szCs w:val="20"/>
        </w:rPr>
        <w:t>(</w:t>
      </w:r>
      <w:r w:rsidRPr="00B12F43">
        <w:rPr>
          <w:rFonts w:ascii="Cambria" w:eastAsia="MS Mincho" w:hAnsi="Cambria"/>
          <w:sz w:val="20"/>
          <w:szCs w:val="20"/>
        </w:rPr>
        <w:t>1</w:t>
      </w:r>
      <w:r>
        <w:rPr>
          <w:rFonts w:ascii="Cambria" w:eastAsia="MS Mincho" w:hAnsi="Cambria"/>
          <w:sz w:val="20"/>
          <w:szCs w:val="20"/>
        </w:rPr>
        <w:t>)(</w:t>
      </w:r>
      <w:r w:rsidRPr="00B12F43">
        <w:rPr>
          <w:rFonts w:ascii="Cambria" w:eastAsia="MS Mincho" w:hAnsi="Cambria"/>
          <w:sz w:val="20"/>
          <w:szCs w:val="20"/>
        </w:rPr>
        <w:t>f</w:t>
      </w:r>
      <w:r>
        <w:rPr>
          <w:rFonts w:ascii="Cambria" w:eastAsia="MS Mincho" w:hAnsi="Cambria"/>
          <w:sz w:val="20"/>
          <w:szCs w:val="20"/>
        </w:rPr>
        <w:t>)</w:t>
      </w:r>
      <w:r w:rsidRPr="00B12F43">
        <w:rPr>
          <w:rFonts w:ascii="Cambria" w:eastAsia="MS Mincho" w:hAnsi="Cambria"/>
          <w:sz w:val="20"/>
          <w:szCs w:val="20"/>
        </w:rPr>
        <w:t xml:space="preserve"> </w:t>
      </w:r>
      <w:r>
        <w:rPr>
          <w:rFonts w:ascii="Cambria" w:eastAsia="MS Mincho" w:hAnsi="Cambria"/>
          <w:sz w:val="20"/>
          <w:szCs w:val="20"/>
        </w:rPr>
        <w:t xml:space="preserve">and </w:t>
      </w:r>
      <w:r w:rsidRPr="00B12F43">
        <w:rPr>
          <w:rFonts w:ascii="Cambria" w:eastAsia="MS Mincho" w:hAnsi="Cambria"/>
          <w:sz w:val="20"/>
          <w:szCs w:val="20"/>
        </w:rPr>
        <w:t xml:space="preserve">49 </w:t>
      </w:r>
      <w:r>
        <w:rPr>
          <w:rFonts w:ascii="Cambria" w:eastAsia="MS Mincho" w:hAnsi="Cambria"/>
          <w:sz w:val="20"/>
          <w:szCs w:val="20"/>
        </w:rPr>
        <w:t>of the American Convention</w:t>
      </w:r>
      <w:r w:rsidRPr="00B12F43">
        <w:rPr>
          <w:rFonts w:ascii="Cambria" w:eastAsia="MS Mincho" w:hAnsi="Cambria"/>
          <w:sz w:val="20"/>
          <w:szCs w:val="20"/>
        </w:rPr>
        <w:t xml:space="preserve">, </w:t>
      </w:r>
      <w:r>
        <w:rPr>
          <w:rFonts w:ascii="Cambria" w:eastAsia="MS Mincho" w:hAnsi="Cambria"/>
          <w:sz w:val="20"/>
          <w:szCs w:val="20"/>
        </w:rPr>
        <w:t xml:space="preserve">the Commission wishes to reiterate its profound appreciation for the efforts made by the </w:t>
      </w:r>
      <w:r w:rsidRPr="00B12F43">
        <w:rPr>
          <w:rFonts w:ascii="Cambria" w:eastAsia="MS Mincho" w:hAnsi="Cambria"/>
          <w:sz w:val="20"/>
          <w:szCs w:val="20"/>
        </w:rPr>
        <w:t>part</w:t>
      </w:r>
      <w:r>
        <w:rPr>
          <w:rFonts w:ascii="Cambria" w:eastAsia="MS Mincho" w:hAnsi="Cambria"/>
          <w:sz w:val="20"/>
          <w:szCs w:val="20"/>
        </w:rPr>
        <w:t>i</w:t>
      </w:r>
      <w:r w:rsidRPr="00B12F43">
        <w:rPr>
          <w:rFonts w:ascii="Cambria" w:eastAsia="MS Mincho" w:hAnsi="Cambria"/>
          <w:sz w:val="20"/>
          <w:szCs w:val="20"/>
        </w:rPr>
        <w:t xml:space="preserve">es </w:t>
      </w:r>
      <w:r>
        <w:rPr>
          <w:rFonts w:ascii="Cambria" w:eastAsia="MS Mincho" w:hAnsi="Cambria"/>
          <w:sz w:val="20"/>
          <w:szCs w:val="20"/>
        </w:rPr>
        <w:t xml:space="preserve">and its satisfaction with the fact that a friendly settlement agreement has been reached in this case, based on respect for human rights, and compatible with the object and purpose of the American Convention. </w:t>
      </w:r>
    </w:p>
    <w:p w:rsidR="00C35F68" w:rsidRPr="00B12F43" w:rsidRDefault="00C35F68" w:rsidP="00C35F68">
      <w:pPr>
        <w:tabs>
          <w:tab w:val="left" w:pos="1260"/>
          <w:tab w:val="left" w:pos="1440"/>
        </w:tabs>
        <w:jc w:val="both"/>
        <w:rPr>
          <w:rFonts w:ascii="Cambria" w:eastAsia="MS Mincho" w:hAnsi="Cambria"/>
          <w:sz w:val="20"/>
          <w:szCs w:val="20"/>
        </w:rPr>
      </w:pPr>
    </w:p>
    <w:p w:rsidR="00C35F68" w:rsidRPr="00B12F43" w:rsidRDefault="00C35F68" w:rsidP="00C35F68">
      <w:pPr>
        <w:numPr>
          <w:ilvl w:val="0"/>
          <w:numId w:val="105"/>
        </w:numPr>
        <w:tabs>
          <w:tab w:val="left" w:pos="1260"/>
          <w:tab w:val="left" w:pos="1440"/>
        </w:tabs>
        <w:jc w:val="both"/>
        <w:rPr>
          <w:rFonts w:ascii="Cambria" w:eastAsia="MS Mincho" w:hAnsi="Cambria"/>
          <w:sz w:val="20"/>
          <w:szCs w:val="20"/>
        </w:rPr>
      </w:pPr>
      <w:r>
        <w:rPr>
          <w:rFonts w:ascii="Cambria" w:eastAsia="MS Mincho" w:hAnsi="Cambria"/>
          <w:sz w:val="20"/>
          <w:szCs w:val="20"/>
        </w:rPr>
        <w:t>By virtue of the considerations and conclusions set forth in this report</w:t>
      </w:r>
      <w:r w:rsidRPr="00B12F43">
        <w:rPr>
          <w:rFonts w:ascii="Cambria" w:eastAsia="MS Mincho" w:hAnsi="Cambria"/>
          <w:sz w:val="20"/>
          <w:szCs w:val="20"/>
        </w:rPr>
        <w:t xml:space="preserve">, </w:t>
      </w:r>
    </w:p>
    <w:p w:rsidR="00C35F68" w:rsidRPr="00B12F43" w:rsidRDefault="00C35F68" w:rsidP="00C35F68">
      <w:pPr>
        <w:jc w:val="both"/>
        <w:rPr>
          <w:rFonts w:ascii="Cambria" w:eastAsia="MS Mincho" w:hAnsi="Cambria"/>
          <w:sz w:val="20"/>
          <w:szCs w:val="20"/>
        </w:rPr>
      </w:pPr>
    </w:p>
    <w:p w:rsidR="00C35F68" w:rsidRPr="00B12F43" w:rsidRDefault="00C35F68" w:rsidP="00C35F68">
      <w:pPr>
        <w:jc w:val="center"/>
        <w:rPr>
          <w:rFonts w:ascii="Cambria" w:eastAsia="MS Mincho" w:hAnsi="Cambria"/>
          <w:b/>
          <w:bCs/>
          <w:sz w:val="20"/>
          <w:szCs w:val="20"/>
        </w:rPr>
      </w:pPr>
      <w:r>
        <w:rPr>
          <w:rFonts w:ascii="Cambria" w:eastAsia="MS Mincho" w:hAnsi="Cambria"/>
          <w:b/>
          <w:bCs/>
          <w:sz w:val="20"/>
          <w:szCs w:val="20"/>
        </w:rPr>
        <w:t>THE INTER-AMERICAN COMMISSION ON HUMAN RIGHTS</w:t>
      </w:r>
    </w:p>
    <w:p w:rsidR="00C35F68" w:rsidRPr="00B12F43" w:rsidRDefault="00C35F68" w:rsidP="00C35F68">
      <w:pPr>
        <w:jc w:val="both"/>
        <w:rPr>
          <w:rFonts w:ascii="Cambria" w:eastAsia="MS Mincho" w:hAnsi="Cambria"/>
          <w:b/>
          <w:bCs/>
          <w:sz w:val="20"/>
          <w:szCs w:val="20"/>
        </w:rPr>
      </w:pPr>
    </w:p>
    <w:p w:rsidR="00C35F68" w:rsidRPr="00B12F43" w:rsidRDefault="00C35F68" w:rsidP="00C35F68">
      <w:pPr>
        <w:jc w:val="both"/>
        <w:rPr>
          <w:rFonts w:ascii="Cambria" w:eastAsia="MS Mincho" w:hAnsi="Cambria"/>
          <w:sz w:val="20"/>
          <w:szCs w:val="20"/>
        </w:rPr>
      </w:pPr>
      <w:r w:rsidRPr="00B12F43">
        <w:rPr>
          <w:rFonts w:ascii="Cambria" w:eastAsia="MS Mincho" w:hAnsi="Cambria"/>
          <w:b/>
          <w:bCs/>
          <w:sz w:val="20"/>
          <w:szCs w:val="20"/>
        </w:rPr>
        <w:t>DECIDE</w:t>
      </w:r>
      <w:r>
        <w:rPr>
          <w:rFonts w:ascii="Cambria" w:eastAsia="MS Mincho" w:hAnsi="Cambria"/>
          <w:b/>
          <w:bCs/>
          <w:sz w:val="20"/>
          <w:szCs w:val="20"/>
        </w:rPr>
        <w:t>S</w:t>
      </w:r>
      <w:r w:rsidRPr="00B12F43">
        <w:rPr>
          <w:rFonts w:ascii="Cambria" w:eastAsia="MS Mincho" w:hAnsi="Cambria"/>
          <w:b/>
          <w:bCs/>
          <w:sz w:val="20"/>
          <w:szCs w:val="20"/>
        </w:rPr>
        <w:t>:</w:t>
      </w:r>
    </w:p>
    <w:p w:rsidR="00C35F68" w:rsidRPr="00B12F43" w:rsidRDefault="00C35F68" w:rsidP="00C35F68">
      <w:pPr>
        <w:ind w:firstLine="720"/>
        <w:jc w:val="both"/>
        <w:rPr>
          <w:rFonts w:ascii="Cambria" w:eastAsia="MS Mincho" w:hAnsi="Cambria"/>
          <w:sz w:val="20"/>
          <w:szCs w:val="20"/>
        </w:rPr>
      </w:pPr>
    </w:p>
    <w:p w:rsidR="00C35F68" w:rsidRPr="00B12F43" w:rsidRDefault="00C35F68" w:rsidP="00C35F68">
      <w:pPr>
        <w:numPr>
          <w:ilvl w:val="0"/>
          <w:numId w:val="106"/>
        </w:numPr>
        <w:jc w:val="both"/>
        <w:rPr>
          <w:rFonts w:ascii="Cambria" w:eastAsia="MS Mincho" w:hAnsi="Cambria"/>
          <w:sz w:val="20"/>
          <w:szCs w:val="20"/>
        </w:rPr>
      </w:pPr>
      <w:r>
        <w:rPr>
          <w:rFonts w:ascii="Cambria" w:eastAsia="MS Mincho" w:hAnsi="Cambria"/>
          <w:sz w:val="20"/>
          <w:szCs w:val="20"/>
        </w:rPr>
        <w:t>To approve the terms of the agreement signed by the parties on September 25, 2006</w:t>
      </w:r>
      <w:r w:rsidRPr="00B12F43">
        <w:rPr>
          <w:rFonts w:ascii="Cambria" w:eastAsia="MS Mincho" w:hAnsi="Cambria"/>
          <w:sz w:val="20"/>
          <w:szCs w:val="20"/>
        </w:rPr>
        <w:t xml:space="preserve">. </w:t>
      </w:r>
    </w:p>
    <w:p w:rsidR="00C35F68" w:rsidRPr="00B12F43" w:rsidRDefault="00C35F68" w:rsidP="00C35F68">
      <w:pPr>
        <w:tabs>
          <w:tab w:val="num" w:pos="3240"/>
        </w:tabs>
        <w:jc w:val="both"/>
        <w:rPr>
          <w:rFonts w:ascii="Cambria" w:eastAsia="MS Mincho" w:hAnsi="Cambria"/>
          <w:sz w:val="20"/>
          <w:szCs w:val="20"/>
        </w:rPr>
      </w:pPr>
    </w:p>
    <w:p w:rsidR="00C35F68" w:rsidRPr="00B12F43" w:rsidRDefault="00C35F68" w:rsidP="00C35F68">
      <w:pPr>
        <w:numPr>
          <w:ilvl w:val="0"/>
          <w:numId w:val="106"/>
        </w:numPr>
        <w:tabs>
          <w:tab w:val="left" w:pos="1440"/>
          <w:tab w:val="num" w:pos="3240"/>
        </w:tabs>
        <w:jc w:val="both"/>
        <w:rPr>
          <w:rFonts w:ascii="Cambria" w:eastAsia="MS Mincho" w:hAnsi="Cambria"/>
          <w:sz w:val="20"/>
          <w:szCs w:val="20"/>
        </w:rPr>
      </w:pPr>
      <w:r>
        <w:rPr>
          <w:rFonts w:ascii="Cambria" w:eastAsia="MS Mincho" w:hAnsi="Cambria"/>
          <w:sz w:val="20"/>
          <w:szCs w:val="20"/>
        </w:rPr>
        <w:t>To continue supervising the commitment pending implementation by the Guatemalan State;</w:t>
      </w:r>
      <w:r w:rsidRPr="00B12F43">
        <w:rPr>
          <w:rFonts w:ascii="Cambria" w:eastAsia="MS Mincho" w:hAnsi="Cambria"/>
          <w:sz w:val="20"/>
          <w:szCs w:val="20"/>
        </w:rPr>
        <w:t xml:space="preserve"> </w:t>
      </w:r>
      <w:r>
        <w:rPr>
          <w:rFonts w:ascii="Cambria" w:eastAsia="MS Mincho" w:hAnsi="Cambria"/>
          <w:sz w:val="20"/>
          <w:szCs w:val="20"/>
        </w:rPr>
        <w:t>and to that end, to remind the parties of their commitment to periodically inform the IACHR on its implementation.</w:t>
      </w:r>
    </w:p>
    <w:p w:rsidR="00C35F68" w:rsidRPr="00B12F43" w:rsidRDefault="00C35F68" w:rsidP="00C35F68">
      <w:pPr>
        <w:tabs>
          <w:tab w:val="num" w:pos="3240"/>
        </w:tabs>
        <w:jc w:val="both"/>
        <w:rPr>
          <w:rFonts w:ascii="Cambria" w:eastAsia="MS Mincho" w:hAnsi="Cambria"/>
          <w:sz w:val="20"/>
          <w:szCs w:val="20"/>
        </w:rPr>
      </w:pPr>
    </w:p>
    <w:p w:rsidR="00C35F68" w:rsidRPr="00B12F43" w:rsidRDefault="00C35F68" w:rsidP="00C35F68">
      <w:pPr>
        <w:numPr>
          <w:ilvl w:val="0"/>
          <w:numId w:val="106"/>
        </w:numPr>
        <w:tabs>
          <w:tab w:val="num" w:pos="1440"/>
        </w:tabs>
        <w:jc w:val="both"/>
        <w:rPr>
          <w:rFonts w:ascii="Cambria" w:hAnsi="Cambria" w:cs="Calibri"/>
          <w:color w:val="808080"/>
          <w:sz w:val="20"/>
          <w:szCs w:val="20"/>
        </w:rPr>
      </w:pPr>
      <w:r>
        <w:rPr>
          <w:rFonts w:ascii="Cambria" w:eastAsia="MS Mincho" w:hAnsi="Cambria"/>
          <w:sz w:val="20"/>
          <w:szCs w:val="20"/>
        </w:rPr>
        <w:t xml:space="preserve">To make public this report and include it in its Annual Report to the General Assembly of the OAS. </w:t>
      </w:r>
    </w:p>
    <w:p w:rsidR="007D7A4E" w:rsidRDefault="007D7A4E" w:rsidP="007D7A4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libri" w:hAnsiTheme="majorHAnsi"/>
          <w:spacing w:val="-2"/>
          <w:sz w:val="20"/>
          <w:szCs w:val="20"/>
          <w:bdr w:val="none" w:sz="0" w:space="0" w:color="auto"/>
        </w:rPr>
      </w:pPr>
    </w:p>
    <w:p w:rsidR="005A5FB3" w:rsidRPr="009818BC" w:rsidRDefault="005A5FB3" w:rsidP="005A5FB3">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Arial"/>
          <w:noProof/>
          <w:snapToGrid w:val="0"/>
          <w:spacing w:val="-2"/>
          <w:sz w:val="20"/>
          <w:szCs w:val="20"/>
          <w:bdr w:val="none" w:sz="0" w:space="0" w:color="auto"/>
        </w:rPr>
      </w:pPr>
      <w:r w:rsidRPr="0019728B">
        <w:rPr>
          <w:rFonts w:asciiTheme="majorHAnsi" w:eastAsia="Calibri" w:hAnsiTheme="majorHAnsi"/>
          <w:spacing w:val="-2"/>
          <w:sz w:val="20"/>
          <w:szCs w:val="20"/>
          <w:bdr w:val="none" w:sz="0" w:space="0" w:color="auto"/>
        </w:rPr>
        <w:t>Done and signed in the city of Washington, D.C., on the 24</w:t>
      </w:r>
      <w:r w:rsidRPr="0019728B">
        <w:rPr>
          <w:rFonts w:asciiTheme="majorHAnsi" w:eastAsia="Calibri" w:hAnsiTheme="majorHAnsi"/>
          <w:spacing w:val="-2"/>
          <w:sz w:val="20"/>
          <w:szCs w:val="20"/>
          <w:bdr w:val="none" w:sz="0" w:space="0" w:color="auto"/>
          <w:vertAlign w:val="superscript"/>
        </w:rPr>
        <w:t>th</w:t>
      </w:r>
      <w:r w:rsidRPr="0019728B">
        <w:rPr>
          <w:rFonts w:asciiTheme="majorHAnsi" w:eastAsia="Calibri" w:hAnsiTheme="majorHAnsi"/>
          <w:spacing w:val="-2"/>
          <w:sz w:val="20"/>
          <w:szCs w:val="20"/>
          <w:bdr w:val="none" w:sz="0" w:space="0" w:color="auto"/>
        </w:rPr>
        <w:t xml:space="preserve"> day of the month of July, 2015.</w:t>
      </w:r>
      <w:r>
        <w:rPr>
          <w:rFonts w:asciiTheme="majorHAnsi" w:eastAsia="Calibri" w:hAnsiTheme="majorHAnsi"/>
          <w:spacing w:val="-2"/>
          <w:sz w:val="20"/>
          <w:szCs w:val="20"/>
          <w:bdr w:val="none" w:sz="0" w:space="0" w:color="auto"/>
        </w:rPr>
        <w:t xml:space="preserve"> </w:t>
      </w:r>
      <w:r w:rsidRPr="009818BC">
        <w:rPr>
          <w:rFonts w:ascii="Cambria" w:eastAsia="Times New Roman" w:hAnsi="Cambria" w:cs="Arial"/>
          <w:noProof/>
          <w:snapToGrid w:val="0"/>
          <w:spacing w:val="-2"/>
          <w:sz w:val="20"/>
          <w:szCs w:val="20"/>
          <w:bdr w:val="none" w:sz="0" w:space="0" w:color="auto"/>
        </w:rPr>
        <w:t xml:space="preserve">(Signed): Rose-Marie Antoine, President; James L. Cavallaro, First Vice-President; José de Jesús Orozco Henríquez, Second Vice-President; Felipe González, Rosa María Ortiz, </w:t>
      </w:r>
      <w:r>
        <w:rPr>
          <w:rFonts w:ascii="Cambria" w:eastAsia="Times New Roman" w:hAnsi="Cambria" w:cs="Arial"/>
          <w:noProof/>
          <w:snapToGrid w:val="0"/>
          <w:spacing w:val="-2"/>
          <w:sz w:val="20"/>
          <w:szCs w:val="20"/>
          <w:bdr w:val="none" w:sz="0" w:space="0" w:color="auto"/>
        </w:rPr>
        <w:t xml:space="preserve">Tracy Robinson and </w:t>
      </w:r>
      <w:r w:rsidRPr="009818BC">
        <w:rPr>
          <w:rFonts w:ascii="Cambria" w:eastAsia="Times New Roman" w:hAnsi="Cambria" w:cs="Arial"/>
          <w:noProof/>
          <w:snapToGrid w:val="0"/>
          <w:spacing w:val="-2"/>
          <w:sz w:val="20"/>
          <w:szCs w:val="20"/>
          <w:bdr w:val="none" w:sz="0" w:space="0" w:color="auto"/>
        </w:rPr>
        <w:t xml:space="preserve">Paulo Vannuchi, </w:t>
      </w:r>
      <w:r>
        <w:rPr>
          <w:rFonts w:ascii="Cambria" w:eastAsia="Times New Roman" w:hAnsi="Cambria" w:cs="Arial"/>
          <w:noProof/>
          <w:snapToGrid w:val="0"/>
          <w:spacing w:val="-2"/>
          <w:sz w:val="20"/>
          <w:szCs w:val="20"/>
          <w:bdr w:val="none" w:sz="0" w:space="0" w:color="auto"/>
        </w:rPr>
        <w:t>Commissioners</w:t>
      </w:r>
      <w:r w:rsidRPr="009818BC">
        <w:rPr>
          <w:rFonts w:ascii="Cambria" w:eastAsia="Times New Roman" w:hAnsi="Cambria" w:cs="Arial"/>
          <w:noProof/>
          <w:snapToGrid w:val="0"/>
          <w:spacing w:val="-2"/>
          <w:sz w:val="20"/>
          <w:szCs w:val="20"/>
          <w:bdr w:val="none" w:sz="0" w:space="0" w:color="auto"/>
        </w:rPr>
        <w:t>.</w:t>
      </w:r>
      <w:r w:rsidRPr="009818BC">
        <w:rPr>
          <w:rFonts w:ascii="Cambria" w:eastAsia="Times New Roman" w:hAnsi="Cambria" w:cs="Arial"/>
          <w:noProof/>
          <w:snapToGrid w:val="0"/>
          <w:sz w:val="20"/>
          <w:szCs w:val="20"/>
          <w:bdr w:val="none" w:sz="0" w:space="0" w:color="auto"/>
        </w:rPr>
        <w:t xml:space="preserve"> </w:t>
      </w:r>
    </w:p>
    <w:p w:rsidR="007D7A4E" w:rsidRPr="0019728B" w:rsidRDefault="007D7A4E" w:rsidP="007D7A4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libri" w:hAnsiTheme="majorHAnsi"/>
          <w:spacing w:val="-2"/>
          <w:sz w:val="20"/>
          <w:szCs w:val="20"/>
          <w:bdr w:val="none" w:sz="0" w:space="0" w:color="auto"/>
        </w:rPr>
      </w:pPr>
    </w:p>
    <w:p w:rsidR="007D7A4E" w:rsidRPr="0019728B" w:rsidRDefault="007D7A4E" w:rsidP="007D7A4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libri" w:hAnsiTheme="majorHAnsi"/>
          <w:spacing w:val="-2"/>
          <w:sz w:val="20"/>
          <w:szCs w:val="20"/>
          <w:bdr w:val="none" w:sz="0" w:space="0" w:color="auto"/>
        </w:rPr>
      </w:pPr>
    </w:p>
    <w:sectPr w:rsidR="007D7A4E" w:rsidRPr="0019728B"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8B" w:rsidRDefault="00913B8B" w:rsidP="00036A8A">
      <w:r>
        <w:separator/>
      </w:r>
    </w:p>
  </w:endnote>
  <w:endnote w:type="continuationSeparator" w:id="0">
    <w:p w:rsidR="00913B8B" w:rsidRDefault="00913B8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44" w:rsidRDefault="008A5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A5544">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8B" w:rsidRPr="00036A8A" w:rsidRDefault="00913B8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13B8B" w:rsidRPr="00036A8A" w:rsidRDefault="00913B8B" w:rsidP="00036A8A">
      <w:pPr>
        <w:rPr>
          <w:rFonts w:asciiTheme="majorHAnsi" w:hAnsiTheme="majorHAnsi"/>
          <w:sz w:val="16"/>
          <w:szCs w:val="16"/>
        </w:rPr>
      </w:pPr>
      <w:r w:rsidRPr="00036A8A">
        <w:rPr>
          <w:rFonts w:asciiTheme="majorHAnsi" w:hAnsiTheme="majorHAnsi"/>
          <w:sz w:val="16"/>
          <w:szCs w:val="16"/>
        </w:rPr>
        <w:separator/>
      </w:r>
    </w:p>
    <w:p w:rsidR="00913B8B" w:rsidRPr="00036A8A" w:rsidRDefault="00913B8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13B8B" w:rsidRPr="0093441A" w:rsidRDefault="00913B8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C35F68" w:rsidRPr="00032615" w:rsidRDefault="00C35F68" w:rsidP="00C35F68">
      <w:pPr>
        <w:pStyle w:val="FootnoteText"/>
        <w:spacing w:after="120"/>
        <w:ind w:firstLine="720"/>
        <w:jc w:val="both"/>
        <w:rPr>
          <w:rFonts w:ascii="Cambria" w:hAnsi="Cambria"/>
          <w:sz w:val="16"/>
          <w:szCs w:val="16"/>
        </w:rPr>
      </w:pPr>
      <w:r w:rsidRPr="00032615">
        <w:rPr>
          <w:rStyle w:val="FootnoteReference"/>
          <w:rFonts w:ascii="Cambria" w:hAnsi="Cambria"/>
          <w:sz w:val="16"/>
          <w:szCs w:val="16"/>
        </w:rPr>
        <w:footnoteRef/>
      </w:r>
      <w:r w:rsidRPr="00032615">
        <w:rPr>
          <w:rFonts w:ascii="Cambria" w:hAnsi="Cambria"/>
          <w:sz w:val="16"/>
          <w:szCs w:val="16"/>
        </w:rPr>
        <w:t xml:space="preserve"> The immediate </w:t>
      </w:r>
      <w:r>
        <w:rPr>
          <w:rFonts w:ascii="Cambria" w:hAnsi="Cambria"/>
          <w:sz w:val="16"/>
          <w:szCs w:val="16"/>
        </w:rPr>
        <w:t xml:space="preserve">family of </w:t>
      </w:r>
      <w:r w:rsidRPr="00032615">
        <w:rPr>
          <w:rFonts w:ascii="Cambria" w:hAnsi="Cambria"/>
          <w:sz w:val="16"/>
          <w:szCs w:val="16"/>
        </w:rPr>
        <w:t xml:space="preserve">Héctor Hernández Rodríguez </w:t>
      </w:r>
      <w:r>
        <w:rPr>
          <w:rFonts w:ascii="Cambria" w:hAnsi="Cambria"/>
          <w:sz w:val="16"/>
          <w:szCs w:val="16"/>
        </w:rPr>
        <w:t xml:space="preserve">was made up of </w:t>
      </w:r>
      <w:r w:rsidRPr="00032615">
        <w:rPr>
          <w:rFonts w:ascii="Cambria" w:hAnsi="Cambria"/>
          <w:sz w:val="16"/>
          <w:szCs w:val="16"/>
        </w:rPr>
        <w:t>Fredy Rolando Hernández Rodríguez (</w:t>
      </w:r>
      <w:r>
        <w:rPr>
          <w:rFonts w:ascii="Cambria" w:hAnsi="Cambria"/>
          <w:sz w:val="16"/>
          <w:szCs w:val="16"/>
        </w:rPr>
        <w:t>brother</w:t>
      </w:r>
      <w:r w:rsidRPr="00032615">
        <w:rPr>
          <w:rFonts w:ascii="Cambria" w:hAnsi="Cambria"/>
          <w:sz w:val="16"/>
          <w:szCs w:val="16"/>
        </w:rPr>
        <w:t>), Lorenza Chinchilla Carrillo (</w:t>
      </w:r>
      <w:r>
        <w:rPr>
          <w:rFonts w:ascii="Cambria" w:hAnsi="Cambria"/>
          <w:sz w:val="16"/>
          <w:szCs w:val="16"/>
        </w:rPr>
        <w:t>sister-in-law</w:t>
      </w:r>
      <w:r w:rsidRPr="00032615">
        <w:rPr>
          <w:rFonts w:ascii="Cambria" w:hAnsi="Cambria"/>
          <w:sz w:val="16"/>
          <w:szCs w:val="16"/>
        </w:rPr>
        <w:t>), Concepción Chinchilla Carrillo (</w:t>
      </w:r>
      <w:r>
        <w:rPr>
          <w:rFonts w:ascii="Cambria" w:hAnsi="Cambria"/>
          <w:sz w:val="16"/>
          <w:szCs w:val="16"/>
        </w:rPr>
        <w:t>wife</w:t>
      </w:r>
      <w:r w:rsidRPr="00032615">
        <w:rPr>
          <w:rFonts w:ascii="Cambria" w:hAnsi="Cambria"/>
          <w:sz w:val="16"/>
          <w:szCs w:val="16"/>
        </w:rPr>
        <w:t xml:space="preserve">), Gladys Floricelda Hernández Chinchilla, Héctor Enrique Hernández Chinchilla, </w:t>
      </w:r>
      <w:r>
        <w:rPr>
          <w:rFonts w:ascii="Cambria" w:hAnsi="Cambria"/>
          <w:sz w:val="16"/>
          <w:szCs w:val="16"/>
        </w:rPr>
        <w:t xml:space="preserve">and </w:t>
      </w:r>
      <w:r w:rsidRPr="00032615">
        <w:rPr>
          <w:rFonts w:ascii="Cambria" w:hAnsi="Cambria"/>
          <w:sz w:val="16"/>
          <w:szCs w:val="16"/>
        </w:rPr>
        <w:t>Nora Lilliana Chinchilla (</w:t>
      </w:r>
      <w:r>
        <w:rPr>
          <w:rFonts w:ascii="Cambria" w:hAnsi="Cambria"/>
          <w:sz w:val="16"/>
          <w:szCs w:val="16"/>
        </w:rPr>
        <w:t>children</w:t>
      </w:r>
      <w:r w:rsidRPr="00032615">
        <w:rPr>
          <w:rFonts w:ascii="Cambria" w:hAnsi="Cambria"/>
          <w:sz w:val="16"/>
          <w:szCs w:val="16"/>
        </w:rPr>
        <w:t>), Hermelinda Cubias Ardón (</w:t>
      </w:r>
      <w:r>
        <w:rPr>
          <w:rFonts w:ascii="Cambria" w:hAnsi="Cambria"/>
          <w:sz w:val="16"/>
          <w:szCs w:val="16"/>
        </w:rPr>
        <w:t>wife</w:t>
      </w:r>
      <w:r w:rsidRPr="00032615">
        <w:rPr>
          <w:rFonts w:ascii="Cambria" w:hAnsi="Cambria"/>
          <w:sz w:val="16"/>
          <w:szCs w:val="16"/>
        </w:rPr>
        <w:t xml:space="preserve">), </w:t>
      </w:r>
      <w:r>
        <w:rPr>
          <w:rFonts w:ascii="Cambria" w:hAnsi="Cambria"/>
          <w:sz w:val="16"/>
          <w:szCs w:val="16"/>
        </w:rPr>
        <w:t>and Anastacia Hernández Cubias</w:t>
      </w:r>
      <w:r w:rsidRPr="00032615">
        <w:rPr>
          <w:rFonts w:ascii="Cambria" w:hAnsi="Cambria"/>
          <w:sz w:val="16"/>
          <w:szCs w:val="16"/>
        </w:rPr>
        <w:t xml:space="preserve"> </w:t>
      </w:r>
      <w:r>
        <w:rPr>
          <w:rFonts w:ascii="Cambria" w:hAnsi="Cambria"/>
          <w:sz w:val="16"/>
          <w:szCs w:val="16"/>
        </w:rPr>
        <w:t xml:space="preserve">and </w:t>
      </w:r>
      <w:r w:rsidRPr="00032615">
        <w:rPr>
          <w:rFonts w:ascii="Cambria" w:hAnsi="Cambria"/>
          <w:sz w:val="16"/>
          <w:szCs w:val="16"/>
        </w:rPr>
        <w:t>Gloria Esperanza Hernández Cubias (</w:t>
      </w:r>
      <w:r>
        <w:rPr>
          <w:rFonts w:ascii="Cambria" w:hAnsi="Cambria"/>
          <w:sz w:val="16"/>
          <w:szCs w:val="16"/>
        </w:rPr>
        <w:t>children</w:t>
      </w:r>
      <w:r w:rsidRPr="00032615">
        <w:rPr>
          <w:rFonts w:ascii="Cambria" w:hAnsi="Cambria"/>
          <w:sz w:val="16"/>
          <w:szCs w:val="16"/>
        </w:rPr>
        <w:t xml:space="preserve">). </w:t>
      </w:r>
    </w:p>
  </w:footnote>
  <w:footnote w:id="3">
    <w:p w:rsidR="00C35F68" w:rsidRPr="00032615" w:rsidRDefault="00C35F68" w:rsidP="00C35F68">
      <w:pPr>
        <w:pStyle w:val="FootnoteText"/>
        <w:spacing w:after="120"/>
        <w:ind w:firstLine="720"/>
        <w:jc w:val="both"/>
        <w:rPr>
          <w:rFonts w:ascii="Cambria" w:hAnsi="Cambria"/>
          <w:sz w:val="16"/>
          <w:szCs w:val="16"/>
        </w:rPr>
      </w:pPr>
      <w:r w:rsidRPr="00032615">
        <w:rPr>
          <w:rStyle w:val="FootnoteReference"/>
          <w:rFonts w:ascii="Cambria" w:hAnsi="Cambria"/>
          <w:sz w:val="16"/>
          <w:szCs w:val="16"/>
        </w:rPr>
        <w:footnoteRef/>
      </w:r>
      <w:r w:rsidRPr="00032615">
        <w:rPr>
          <w:rFonts w:ascii="Cambria" w:hAnsi="Cambria"/>
          <w:sz w:val="16"/>
          <w:szCs w:val="16"/>
        </w:rPr>
        <w:t xml:space="preserve"> </w:t>
      </w:r>
      <w:r>
        <w:rPr>
          <w:rFonts w:ascii="Cambria" w:hAnsi="Cambria"/>
          <w:sz w:val="16"/>
          <w:szCs w:val="16"/>
        </w:rPr>
        <w:t xml:space="preserve">The immediate family of </w:t>
      </w:r>
      <w:r w:rsidRPr="00032615">
        <w:rPr>
          <w:rFonts w:ascii="Cambria" w:hAnsi="Cambria"/>
          <w:sz w:val="16"/>
          <w:szCs w:val="16"/>
        </w:rPr>
        <w:t xml:space="preserve">Venancio Hernández Rodríguez </w:t>
      </w:r>
      <w:r>
        <w:rPr>
          <w:rFonts w:ascii="Cambria" w:hAnsi="Cambria"/>
          <w:sz w:val="16"/>
          <w:szCs w:val="16"/>
        </w:rPr>
        <w:t xml:space="preserve">was made up of </w:t>
      </w:r>
      <w:r w:rsidRPr="00032615">
        <w:rPr>
          <w:rFonts w:ascii="Cambria" w:hAnsi="Cambria"/>
          <w:sz w:val="16"/>
          <w:szCs w:val="16"/>
        </w:rPr>
        <w:t>Fredy Rolando Hernández Rodríguez (</w:t>
      </w:r>
      <w:r>
        <w:rPr>
          <w:rFonts w:ascii="Cambria" w:hAnsi="Cambria"/>
          <w:sz w:val="16"/>
          <w:szCs w:val="16"/>
        </w:rPr>
        <w:t>brother</w:t>
      </w:r>
      <w:r w:rsidRPr="00032615">
        <w:rPr>
          <w:rFonts w:ascii="Cambria" w:hAnsi="Cambria"/>
          <w:sz w:val="16"/>
          <w:szCs w:val="16"/>
        </w:rPr>
        <w:t>), Eladia Canel Carrillo (</w:t>
      </w:r>
      <w:r>
        <w:rPr>
          <w:rFonts w:ascii="Cambria" w:hAnsi="Cambria"/>
          <w:sz w:val="16"/>
          <w:szCs w:val="16"/>
        </w:rPr>
        <w:t>wife</w:t>
      </w:r>
      <w:r w:rsidRPr="00032615">
        <w:rPr>
          <w:rFonts w:ascii="Cambria" w:hAnsi="Cambria"/>
          <w:sz w:val="16"/>
          <w:szCs w:val="16"/>
        </w:rPr>
        <w:t xml:space="preserve">), </w:t>
      </w:r>
      <w:r>
        <w:rPr>
          <w:rFonts w:ascii="Cambria" w:hAnsi="Cambria"/>
          <w:sz w:val="16"/>
          <w:szCs w:val="16"/>
        </w:rPr>
        <w:t xml:space="preserve">and Elsa de Jesús Hernández Canel and </w:t>
      </w:r>
      <w:r w:rsidRPr="00032615">
        <w:rPr>
          <w:rFonts w:ascii="Cambria" w:hAnsi="Cambria"/>
          <w:sz w:val="16"/>
          <w:szCs w:val="16"/>
        </w:rPr>
        <w:t>Wilber Leanel Canel (</w:t>
      </w:r>
      <w:r>
        <w:rPr>
          <w:rFonts w:ascii="Cambria" w:hAnsi="Cambria"/>
          <w:sz w:val="16"/>
          <w:szCs w:val="16"/>
        </w:rPr>
        <w:t>children</w:t>
      </w:r>
      <w:r w:rsidRPr="00032615">
        <w:rPr>
          <w:rFonts w:ascii="Cambria" w:hAnsi="Cambria"/>
          <w:sz w:val="16"/>
          <w:szCs w:val="16"/>
        </w:rPr>
        <w:t>).</w:t>
      </w:r>
    </w:p>
  </w:footnote>
  <w:footnote w:id="4">
    <w:p w:rsidR="00C35F68" w:rsidRPr="00032615" w:rsidRDefault="00C35F68" w:rsidP="00C35F68">
      <w:pPr>
        <w:pStyle w:val="FootnoteText"/>
        <w:spacing w:after="120"/>
        <w:ind w:firstLine="720"/>
        <w:jc w:val="both"/>
        <w:rPr>
          <w:rFonts w:ascii="Cambria" w:hAnsi="Cambria"/>
          <w:sz w:val="16"/>
          <w:szCs w:val="16"/>
        </w:rPr>
      </w:pPr>
      <w:r w:rsidRPr="00032615">
        <w:rPr>
          <w:rStyle w:val="FootnoteReference"/>
          <w:rFonts w:ascii="Cambria" w:hAnsi="Cambria"/>
          <w:sz w:val="16"/>
          <w:szCs w:val="16"/>
        </w:rPr>
        <w:footnoteRef/>
      </w:r>
      <w:r w:rsidRPr="00032615">
        <w:rPr>
          <w:rFonts w:ascii="Cambria" w:hAnsi="Cambria"/>
          <w:sz w:val="16"/>
          <w:szCs w:val="16"/>
        </w:rPr>
        <w:t xml:space="preserve"> </w:t>
      </w:r>
      <w:r>
        <w:rPr>
          <w:rFonts w:ascii="Cambria" w:hAnsi="Cambria"/>
          <w:sz w:val="16"/>
          <w:szCs w:val="16"/>
        </w:rPr>
        <w:t xml:space="preserve">The immediate family of </w:t>
      </w:r>
      <w:r w:rsidRPr="00032615">
        <w:rPr>
          <w:rFonts w:ascii="Cambria" w:hAnsi="Cambria"/>
          <w:sz w:val="16"/>
          <w:szCs w:val="16"/>
        </w:rPr>
        <w:t xml:space="preserve">Anacleto Soto Magaña </w:t>
      </w:r>
      <w:r>
        <w:rPr>
          <w:rFonts w:ascii="Cambria" w:hAnsi="Cambria"/>
          <w:sz w:val="16"/>
          <w:szCs w:val="16"/>
        </w:rPr>
        <w:t xml:space="preserve">was made up of </w:t>
      </w:r>
      <w:r w:rsidRPr="00032615">
        <w:rPr>
          <w:rFonts w:ascii="Cambria" w:hAnsi="Cambria"/>
          <w:sz w:val="16"/>
          <w:szCs w:val="16"/>
        </w:rPr>
        <w:t>Fredy Rolando Hernández Rodríguez (</w:t>
      </w:r>
      <w:r>
        <w:rPr>
          <w:rFonts w:ascii="Cambria" w:hAnsi="Cambria"/>
          <w:sz w:val="16"/>
          <w:szCs w:val="16"/>
        </w:rPr>
        <w:t>brother</w:t>
      </w:r>
      <w:r w:rsidRPr="00032615">
        <w:rPr>
          <w:rFonts w:ascii="Cambria" w:hAnsi="Cambria"/>
          <w:sz w:val="16"/>
          <w:szCs w:val="16"/>
        </w:rPr>
        <w:t>), Lorenza Chinchilla Carrillo (</w:t>
      </w:r>
      <w:r>
        <w:rPr>
          <w:rFonts w:ascii="Cambria" w:hAnsi="Cambria"/>
          <w:sz w:val="16"/>
          <w:szCs w:val="16"/>
        </w:rPr>
        <w:t>wife</w:t>
      </w:r>
      <w:r w:rsidRPr="00032615">
        <w:rPr>
          <w:rFonts w:ascii="Cambria" w:hAnsi="Cambria"/>
          <w:sz w:val="16"/>
          <w:szCs w:val="16"/>
        </w:rPr>
        <w:t xml:space="preserve">), </w:t>
      </w:r>
      <w:r>
        <w:rPr>
          <w:rFonts w:ascii="Cambria" w:hAnsi="Cambria"/>
          <w:sz w:val="16"/>
          <w:szCs w:val="16"/>
        </w:rPr>
        <w:t xml:space="preserve">and </w:t>
      </w:r>
      <w:r w:rsidRPr="00032615">
        <w:rPr>
          <w:rFonts w:ascii="Cambria" w:hAnsi="Cambria"/>
          <w:sz w:val="16"/>
          <w:szCs w:val="16"/>
        </w:rPr>
        <w:t xml:space="preserve">Noé Soto Chinchilla, Ana Ruth Soto Chinchilla, David Antonio Soto Chinchilla, </w:t>
      </w:r>
      <w:r>
        <w:rPr>
          <w:rFonts w:ascii="Cambria" w:hAnsi="Cambria"/>
          <w:sz w:val="16"/>
          <w:szCs w:val="16"/>
        </w:rPr>
        <w:t xml:space="preserve">and </w:t>
      </w:r>
      <w:r w:rsidRPr="00032615">
        <w:rPr>
          <w:rFonts w:ascii="Cambria" w:hAnsi="Cambria"/>
          <w:sz w:val="16"/>
          <w:szCs w:val="16"/>
        </w:rPr>
        <w:t>Marco Tulio Soto Chinchilla (</w:t>
      </w:r>
      <w:r>
        <w:rPr>
          <w:rFonts w:ascii="Cambria" w:hAnsi="Cambria"/>
          <w:sz w:val="16"/>
          <w:szCs w:val="16"/>
        </w:rPr>
        <w:t>children</w:t>
      </w:r>
      <w:r w:rsidRPr="00032615">
        <w:rPr>
          <w:rFonts w:ascii="Cambria" w:hAnsi="Cambria"/>
          <w:sz w:val="16"/>
          <w:szCs w:val="16"/>
        </w:rPr>
        <w:t xml:space="preserve">), </w:t>
      </w:r>
      <w:r>
        <w:rPr>
          <w:rFonts w:ascii="Cambria" w:hAnsi="Cambria"/>
          <w:sz w:val="16"/>
          <w:szCs w:val="16"/>
        </w:rPr>
        <w:t xml:space="preserve">and </w:t>
      </w:r>
      <w:r w:rsidRPr="00032615">
        <w:rPr>
          <w:rFonts w:ascii="Cambria" w:hAnsi="Cambria"/>
          <w:sz w:val="16"/>
          <w:szCs w:val="16"/>
        </w:rPr>
        <w:t>Gerardo Antonio Soto González (</w:t>
      </w:r>
      <w:r>
        <w:rPr>
          <w:rFonts w:ascii="Cambria" w:hAnsi="Cambria"/>
          <w:sz w:val="16"/>
          <w:szCs w:val="16"/>
        </w:rPr>
        <w:t xml:space="preserve">son of </w:t>
      </w:r>
      <w:r w:rsidRPr="00032615">
        <w:rPr>
          <w:rFonts w:ascii="Cambria" w:hAnsi="Cambria"/>
          <w:sz w:val="16"/>
          <w:szCs w:val="16"/>
        </w:rPr>
        <w:t xml:space="preserve">Soto Magaña). </w:t>
      </w:r>
    </w:p>
  </w:footnote>
  <w:footnote w:id="5">
    <w:p w:rsidR="00C35F68" w:rsidRPr="00032615" w:rsidRDefault="00C35F68" w:rsidP="00C35F68">
      <w:pPr>
        <w:pStyle w:val="FootnoteText"/>
        <w:spacing w:after="120"/>
        <w:ind w:firstLine="720"/>
        <w:rPr>
          <w:rFonts w:ascii="Cambria" w:hAnsi="Cambria"/>
          <w:sz w:val="16"/>
          <w:szCs w:val="16"/>
        </w:rPr>
      </w:pPr>
      <w:r w:rsidRPr="00032615">
        <w:rPr>
          <w:rStyle w:val="FootnoteReference"/>
          <w:rFonts w:ascii="Cambria" w:hAnsi="Cambria"/>
          <w:sz w:val="16"/>
          <w:szCs w:val="16"/>
        </w:rPr>
        <w:footnoteRef/>
      </w:r>
      <w:r>
        <w:rPr>
          <w:rFonts w:ascii="Cambria" w:hAnsi="Cambria"/>
          <w:sz w:val="16"/>
          <w:szCs w:val="16"/>
        </w:rPr>
        <w:t xml:space="preserve"> The petition lodged establishes the date of the facts as March 21, 1982. At clause </w:t>
      </w:r>
      <w:r w:rsidRPr="00032615">
        <w:rPr>
          <w:rFonts w:ascii="Cambria" w:hAnsi="Cambria"/>
          <w:sz w:val="16"/>
          <w:szCs w:val="16"/>
        </w:rPr>
        <w:t xml:space="preserve">III (1)(a) </w:t>
      </w:r>
      <w:r>
        <w:rPr>
          <w:rFonts w:ascii="Cambria" w:hAnsi="Cambria"/>
          <w:sz w:val="16"/>
          <w:szCs w:val="16"/>
        </w:rPr>
        <w:t xml:space="preserve">of the friendly settlement agreement it also indicates that the date was March 21, </w:t>
      </w:r>
      <w:r w:rsidRPr="00032615">
        <w:rPr>
          <w:rFonts w:ascii="Cambria" w:hAnsi="Cambria"/>
          <w:sz w:val="16"/>
          <w:szCs w:val="16"/>
        </w:rPr>
        <w:t xml:space="preserve">1982. </w:t>
      </w:r>
    </w:p>
  </w:footnote>
  <w:footnote w:id="6">
    <w:p w:rsidR="00C35F68" w:rsidRPr="00032615" w:rsidRDefault="00C35F68" w:rsidP="00C35F68">
      <w:pPr>
        <w:pStyle w:val="FootnoteText"/>
        <w:spacing w:after="120"/>
        <w:ind w:firstLine="720"/>
        <w:jc w:val="both"/>
        <w:rPr>
          <w:rFonts w:ascii="Cambria" w:hAnsi="Cambria"/>
          <w:sz w:val="16"/>
          <w:szCs w:val="16"/>
          <w:bdr w:val="none" w:sz="0" w:space="0" w:color="auto"/>
        </w:rPr>
      </w:pPr>
      <w:r w:rsidRPr="00032615">
        <w:rPr>
          <w:rStyle w:val="FootnoteReference"/>
          <w:rFonts w:ascii="Cambria" w:hAnsi="Cambria"/>
          <w:sz w:val="16"/>
          <w:szCs w:val="16"/>
        </w:rPr>
        <w:footnoteRef/>
      </w:r>
      <w:r w:rsidRPr="00032615">
        <w:rPr>
          <w:rFonts w:ascii="Cambria" w:hAnsi="Cambria"/>
          <w:sz w:val="16"/>
          <w:szCs w:val="16"/>
        </w:rPr>
        <w:t xml:space="preserve"> </w:t>
      </w:r>
      <w:r>
        <w:rPr>
          <w:rFonts w:ascii="Cambria" w:hAnsi="Cambria"/>
          <w:sz w:val="16"/>
          <w:szCs w:val="16"/>
        </w:rPr>
        <w:t>Vienna Convention on the Law of Treaties</w:t>
      </w:r>
      <w:r w:rsidRPr="00032615">
        <w:rPr>
          <w:rFonts w:ascii="Cambria" w:hAnsi="Cambria"/>
          <w:sz w:val="16"/>
          <w:szCs w:val="16"/>
        </w:rPr>
        <w:t>, U.</w:t>
      </w:r>
      <w:r>
        <w:rPr>
          <w:rFonts w:ascii="Cambria" w:hAnsi="Cambria"/>
          <w:sz w:val="16"/>
          <w:szCs w:val="16"/>
        </w:rPr>
        <w:t xml:space="preserve">N. Doc A/CONF.39/27 (1969), Article 26, </w:t>
      </w:r>
      <w:r w:rsidRPr="00032615">
        <w:rPr>
          <w:rFonts w:ascii="Cambria" w:hAnsi="Cambria"/>
          <w:b/>
          <w:bCs/>
          <w:sz w:val="16"/>
          <w:szCs w:val="16"/>
        </w:rPr>
        <w:t>"Pacta sunt servanda"</w:t>
      </w:r>
      <w:r>
        <w:rPr>
          <w:rFonts w:ascii="Cambria" w:hAnsi="Cambria"/>
          <w:b/>
          <w:bCs/>
          <w:sz w:val="16"/>
          <w:szCs w:val="16"/>
        </w:rPr>
        <w:t>:</w:t>
      </w:r>
      <w:r w:rsidRPr="00032615">
        <w:rPr>
          <w:rFonts w:ascii="Cambria" w:hAnsi="Cambria"/>
          <w:sz w:val="16"/>
          <w:szCs w:val="16"/>
        </w:rPr>
        <w:t xml:space="preserve"> </w:t>
      </w:r>
      <w:r w:rsidRPr="00032615">
        <w:rPr>
          <w:rFonts w:ascii="Cambria" w:hAnsi="Cambria"/>
          <w:i/>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13B8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44" w:rsidRDefault="008A5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9DB2DE6"/>
    <w:multiLevelType w:val="hybridMultilevel"/>
    <w:tmpl w:val="C40476B6"/>
    <w:lvl w:ilvl="0" w:tplc="8E305596">
      <w:start w:val="1"/>
      <w:numFmt w:val="lowerLetter"/>
      <w:lvlText w:val="(%1)"/>
      <w:lvlJc w:val="left"/>
      <w:pPr>
        <w:ind w:left="2790"/>
      </w:pPr>
      <w:rPr>
        <w:rFonts w:ascii="Cambria" w:eastAsia="Calibri" w:hAnsi="Cambria" w:cs="Calibri" w:hint="default"/>
        <w:b w:val="0"/>
        <w:i w:val="0"/>
        <w:strike w:val="0"/>
        <w:dstrike w:val="0"/>
        <w:color w:val="000000"/>
        <w:sz w:val="20"/>
        <w:szCs w:val="28"/>
        <w:u w:val="none" w:color="000000"/>
        <w:bdr w:val="none" w:sz="0" w:space="0" w:color="auto"/>
        <w:shd w:val="clear" w:color="auto" w:fill="auto"/>
        <w:vertAlign w:val="baseline"/>
      </w:rPr>
    </w:lvl>
    <w:lvl w:ilvl="1" w:tplc="71A667E8">
      <w:start w:val="1"/>
      <w:numFmt w:val="lowerLetter"/>
      <w:lvlText w:val="%2"/>
      <w:lvlJc w:val="left"/>
      <w:pPr>
        <w:ind w:left="30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FF43826">
      <w:start w:val="1"/>
      <w:numFmt w:val="lowerRoman"/>
      <w:lvlText w:val="%3"/>
      <w:lvlJc w:val="left"/>
      <w:pPr>
        <w:ind w:left="3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8A6AD9A">
      <w:start w:val="1"/>
      <w:numFmt w:val="decimal"/>
      <w:lvlText w:val="%4"/>
      <w:lvlJc w:val="left"/>
      <w:pPr>
        <w:ind w:left="44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75ED99C">
      <w:start w:val="1"/>
      <w:numFmt w:val="lowerLetter"/>
      <w:lvlText w:val="%5"/>
      <w:lvlJc w:val="left"/>
      <w:pPr>
        <w:ind w:left="52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DA19AE">
      <w:start w:val="1"/>
      <w:numFmt w:val="lowerRoman"/>
      <w:lvlText w:val="%6"/>
      <w:lvlJc w:val="left"/>
      <w:pPr>
        <w:ind w:left="59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A649C4">
      <w:start w:val="1"/>
      <w:numFmt w:val="decimal"/>
      <w:lvlText w:val="%7"/>
      <w:lvlJc w:val="left"/>
      <w:pPr>
        <w:ind w:left="66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568BEA">
      <w:start w:val="1"/>
      <w:numFmt w:val="lowerLetter"/>
      <w:lvlText w:val="%8"/>
      <w:lvlJc w:val="left"/>
      <w:pPr>
        <w:ind w:left="7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A852B2">
      <w:start w:val="1"/>
      <w:numFmt w:val="lowerRoman"/>
      <w:lvlText w:val="%9"/>
      <w:lvlJc w:val="left"/>
      <w:pPr>
        <w:ind w:left="8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9B9563A"/>
    <w:multiLevelType w:val="hybridMultilevel"/>
    <w:tmpl w:val="6AEEAC80"/>
    <w:lvl w:ilvl="0" w:tplc="1644AE8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0AD25E8"/>
    <w:multiLevelType w:val="hybridMultilevel"/>
    <w:tmpl w:val="DCBCDD22"/>
    <w:lvl w:ilvl="0" w:tplc="0A022B20">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9886FC1E">
      <w:numFmt w:val="bullet"/>
      <w:lvlText w:val="•"/>
      <w:lvlJc w:val="left"/>
      <w:pPr>
        <w:ind w:left="1440" w:hanging="360"/>
      </w:pPr>
      <w:rPr>
        <w:rFonts w:ascii="Cambria" w:eastAsia="Calibri" w:hAnsi="Cambria" w:cs="Times New Roman"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E470BDE"/>
    <w:multiLevelType w:val="hybridMultilevel"/>
    <w:tmpl w:val="63F64038"/>
    <w:lvl w:ilvl="0" w:tplc="CBB8DF3A">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29C33E5"/>
    <w:multiLevelType w:val="hybridMultilevel"/>
    <w:tmpl w:val="1C9E37A4"/>
    <w:lvl w:ilvl="0" w:tplc="A2286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6F3F0BA7"/>
    <w:multiLevelType w:val="hybridMultilevel"/>
    <w:tmpl w:val="369ECFE4"/>
    <w:lvl w:ilvl="0" w:tplc="65481136">
      <w:start w:val="1"/>
      <w:numFmt w:val="decimal"/>
      <w:lvlText w:val="(%1)"/>
      <w:lvlJc w:val="left"/>
      <w:pPr>
        <w:ind w:left="900" w:hanging="360"/>
      </w:pPr>
      <w:rPr>
        <w:rFonts w:hint="default"/>
      </w:rPr>
    </w:lvl>
    <w:lvl w:ilvl="1" w:tplc="2B58335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BB3632D"/>
    <w:multiLevelType w:val="hybridMultilevel"/>
    <w:tmpl w:val="73C237D6"/>
    <w:lvl w:ilvl="0" w:tplc="74E4D56C">
      <w:start w:val="1"/>
      <w:numFmt w:val="decimal"/>
      <w:lvlText w:val="%1."/>
      <w:lvlJc w:val="left"/>
      <w:pPr>
        <w:tabs>
          <w:tab w:val="num" w:pos="720"/>
        </w:tabs>
        <w:ind w:left="0" w:firstLine="720"/>
      </w:pPr>
      <w:rPr>
        <w:rFonts w:ascii="Cambria" w:hAnsi="Cambr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5"/>
  </w:num>
  <w:num w:numId="87">
    <w:abstractNumId w:val="58"/>
  </w:num>
  <w:num w:numId="88">
    <w:abstractNumId w:val="60"/>
  </w:num>
  <w:num w:numId="89">
    <w:abstractNumId w:val="62"/>
  </w:num>
  <w:num w:numId="90">
    <w:abstractNumId w:val="64"/>
  </w:num>
  <w:num w:numId="91">
    <w:abstractNumId w:val="65"/>
  </w:num>
  <w:num w:numId="92">
    <w:abstractNumId w:val="66"/>
  </w:num>
  <w:num w:numId="93">
    <w:abstractNumId w:val="67"/>
  </w:num>
  <w:num w:numId="94">
    <w:abstractNumId w:val="23"/>
  </w:num>
  <w:num w:numId="95">
    <w:abstractNumId w:val="44"/>
  </w:num>
  <w:num w:numId="96">
    <w:abstractNumId w:val="57"/>
  </w:num>
  <w:num w:numId="97">
    <w:abstractNumId w:val="54"/>
  </w:num>
  <w:num w:numId="98">
    <w:abstractNumId w:val="47"/>
  </w:num>
  <w:num w:numId="99">
    <w:abstractNumId w:val="39"/>
  </w:num>
  <w:num w:numId="100">
    <w:abstractNumId w:val="3"/>
  </w:num>
  <w:num w:numId="101">
    <w:abstractNumId w:val="28"/>
  </w:num>
  <w:num w:numId="102">
    <w:abstractNumId w:val="51"/>
  </w:num>
  <w:num w:numId="103">
    <w:abstractNumId w:val="5"/>
  </w:num>
  <w:num w:numId="104">
    <w:abstractNumId w:val="22"/>
  </w:num>
  <w:num w:numId="105">
    <w:abstractNumId w:val="63"/>
  </w:num>
  <w:num w:numId="106">
    <w:abstractNumId w:val="18"/>
  </w:num>
  <w:num w:numId="107">
    <w:abstractNumId w:val="48"/>
  </w:num>
  <w:num w:numId="108">
    <w:abstractNumId w:val="56"/>
  </w:num>
  <w:num w:numId="109">
    <w:abstractNumId w:val="7"/>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2F66BF"/>
    <w:rsid w:val="00301075"/>
    <w:rsid w:val="00302733"/>
    <w:rsid w:val="00311A4F"/>
    <w:rsid w:val="00314078"/>
    <w:rsid w:val="00322450"/>
    <w:rsid w:val="003246B5"/>
    <w:rsid w:val="0033169F"/>
    <w:rsid w:val="003414AC"/>
    <w:rsid w:val="00356185"/>
    <w:rsid w:val="00360380"/>
    <w:rsid w:val="00386CF0"/>
    <w:rsid w:val="003C32BC"/>
    <w:rsid w:val="003E2F43"/>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14D1E"/>
    <w:rsid w:val="00525560"/>
    <w:rsid w:val="005357A6"/>
    <w:rsid w:val="00544C49"/>
    <w:rsid w:val="00554ECE"/>
    <w:rsid w:val="0057402A"/>
    <w:rsid w:val="005771D0"/>
    <w:rsid w:val="0059191A"/>
    <w:rsid w:val="005921FF"/>
    <w:rsid w:val="005A5FB3"/>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0B85"/>
    <w:rsid w:val="00652333"/>
    <w:rsid w:val="0068009E"/>
    <w:rsid w:val="00695205"/>
    <w:rsid w:val="006A17D2"/>
    <w:rsid w:val="006A73E6"/>
    <w:rsid w:val="006B2D5C"/>
    <w:rsid w:val="006C4EB1"/>
    <w:rsid w:val="006E0166"/>
    <w:rsid w:val="006E7B34"/>
    <w:rsid w:val="00701B24"/>
    <w:rsid w:val="00745899"/>
    <w:rsid w:val="007607C4"/>
    <w:rsid w:val="0076643F"/>
    <w:rsid w:val="007A2F70"/>
    <w:rsid w:val="007C3334"/>
    <w:rsid w:val="007C52BB"/>
    <w:rsid w:val="007D2B98"/>
    <w:rsid w:val="007D7A4E"/>
    <w:rsid w:val="008008A9"/>
    <w:rsid w:val="00803F1C"/>
    <w:rsid w:val="0080600E"/>
    <w:rsid w:val="00817612"/>
    <w:rsid w:val="00837C45"/>
    <w:rsid w:val="00853419"/>
    <w:rsid w:val="00897E12"/>
    <w:rsid w:val="008A5544"/>
    <w:rsid w:val="008D43BA"/>
    <w:rsid w:val="008E3759"/>
    <w:rsid w:val="009041DC"/>
    <w:rsid w:val="009104B4"/>
    <w:rsid w:val="00913B8B"/>
    <w:rsid w:val="00925FCD"/>
    <w:rsid w:val="0093441A"/>
    <w:rsid w:val="00954BF7"/>
    <w:rsid w:val="0096706E"/>
    <w:rsid w:val="00981FBA"/>
    <w:rsid w:val="009B381B"/>
    <w:rsid w:val="009D7611"/>
    <w:rsid w:val="009E53DE"/>
    <w:rsid w:val="00A04753"/>
    <w:rsid w:val="00A43458"/>
    <w:rsid w:val="00A528D1"/>
    <w:rsid w:val="00A66BE5"/>
    <w:rsid w:val="00AC4B03"/>
    <w:rsid w:val="00AD37C1"/>
    <w:rsid w:val="00AE66EC"/>
    <w:rsid w:val="00AE6F91"/>
    <w:rsid w:val="00AF5571"/>
    <w:rsid w:val="00B167E9"/>
    <w:rsid w:val="00B314DB"/>
    <w:rsid w:val="00B31EBE"/>
    <w:rsid w:val="00B3718B"/>
    <w:rsid w:val="00B37B18"/>
    <w:rsid w:val="00B44D9C"/>
    <w:rsid w:val="00B4632A"/>
    <w:rsid w:val="00B90DA7"/>
    <w:rsid w:val="00BA276C"/>
    <w:rsid w:val="00BB306F"/>
    <w:rsid w:val="00BD232B"/>
    <w:rsid w:val="00BD4B89"/>
    <w:rsid w:val="00C21762"/>
    <w:rsid w:val="00C24543"/>
    <w:rsid w:val="00C256A2"/>
    <w:rsid w:val="00C3492D"/>
    <w:rsid w:val="00C35F68"/>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A61A7"/>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D52D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apple-converted-space">
    <w:name w:val="apple-converted-space"/>
    <w:basedOn w:val="DefaultParagraphFont"/>
    <w:rsid w:val="00B44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apple-converted-space">
    <w:name w:val="apple-converted-space"/>
    <w:basedOn w:val="DefaultParagraphFont"/>
    <w:rsid w:val="00B4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68AC-89D1-4D97-9DAC-705F16D3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3933</Words>
  <Characters>22424</Characters>
  <Application>Microsoft Office Word</Application>
  <DocSecurity>0</DocSecurity>
  <Lines>186</Lines>
  <Paragraphs>52</Paragraphs>
  <ScaleCrop>false</ScaleCrop>
  <Company/>
  <LinksUpToDate>false</LinksUpToDate>
  <CharactersWithSpaces>26305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39/15</dc:title>
  <dc:creator/>
  <cp:lastModifiedBy/>
  <cp:revision>1</cp:revision>
  <dcterms:created xsi:type="dcterms:W3CDTF">2015-09-04T15:02:00Z</dcterms:created>
  <dcterms:modified xsi:type="dcterms:W3CDTF">2015-09-04T15:03:00Z</dcterms:modified>
</cp:coreProperties>
</file>