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285" w:rsidRPr="00AF385B" w:rsidRDefault="00CA6CA2" w:rsidP="00D00285">
      <w:pPr>
        <w:spacing w:after="0" w:line="240" w:lineRule="auto"/>
        <w:jc w:val="both"/>
        <w:rPr>
          <w:rFonts w:cs="Univers"/>
          <w:b/>
          <w:bCs/>
          <w:sz w:val="20"/>
          <w:szCs w:val="20"/>
          <w:lang w:val="es-ES_tradnl"/>
        </w:rPr>
      </w:pPr>
      <w:r>
        <w:rPr>
          <w:noProof/>
          <w:sz w:val="20"/>
          <w:szCs w:val="20"/>
        </w:rPr>
        <mc:AlternateContent>
          <mc:Choice Requires="wps">
            <w:drawing>
              <wp:anchor distT="0" distB="0" distL="114300" distR="114300" simplePos="0" relativeHeight="251653632" behindDoc="0" locked="0" layoutInCell="1" allowOverlap="1">
                <wp:simplePos x="0" y="0"/>
                <wp:positionH relativeFrom="column">
                  <wp:posOffset>-415925</wp:posOffset>
                </wp:positionH>
                <wp:positionV relativeFrom="paragraph">
                  <wp:posOffset>-356870</wp:posOffset>
                </wp:positionV>
                <wp:extent cx="1409700" cy="8977630"/>
                <wp:effectExtent l="0" t="0" r="0" b="0"/>
                <wp:wrapNone/>
                <wp:docPr id="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8977630"/>
                        </a:xfrm>
                        <a:prstGeom prst="rect">
                          <a:avLst/>
                        </a:prstGeom>
                        <a:solidFill>
                          <a:srgbClr val="67AE3C"/>
                        </a:solidFill>
                        <a:ln w="25400" cap="flat" cmpd="sng" algn="ctr">
                          <a:noFill/>
                          <a:prstDash val="solid"/>
                        </a:ln>
                        <a:effectLst/>
                      </wps:spPr>
                      <wps:txbx>
                        <w:txbxContent>
                          <w:p w:rsidR="00AF2E50" w:rsidRDefault="00AF2E50" w:rsidP="00D0028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32.75pt;margin-top:-28.1pt;width:111pt;height:706.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" fillcolor="#67ae3c" stroked="f" strokeweight="2pt">
                <v:path arrowok="t"/>
                <v:textbox>
                  <w:txbxContent>
                    <w:p w:rsidR="00AF2E50" w:rsidRDefault="00AF2E50" w:rsidP="00D00285">
                      <w:pPr>
                        <w:jc w:val="center"/>
                      </w:pPr>
                    </w:p>
                  </w:txbxContent>
                </v:textbox>
              </v:rect>
            </w:pict>
          </mc:Fallback>
        </mc:AlternateContent>
      </w:r>
      <w:r>
        <w:rPr>
          <w:noProof/>
          <w:sz w:val="20"/>
          <w:szCs w:val="20"/>
        </w:rPr>
        <mc:AlternateContent>
          <mc:Choice Requires="wps">
            <w:drawing>
              <wp:anchor distT="0" distB="0" distL="114300" distR="114300" simplePos="0" relativeHeight="251657728" behindDoc="0" locked="0" layoutInCell="1" allowOverlap="1">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6275" cy="752475"/>
                        </a:xfrm>
                        <a:prstGeom prst="rect">
                          <a:avLst/>
                        </a:prstGeom>
                        <a:noFill/>
                        <a:ln w="6350">
                          <a:noFill/>
                        </a:ln>
                        <a:effectLst/>
                      </wps:spPr>
                      <wps:txbx>
                        <w:txbxContent>
                          <w:p w:rsidR="00AF2E50" w:rsidRDefault="00CA6CA2" w:rsidP="00D00285">
                            <w:r>
                              <w:rPr>
                                <w:noProof/>
                              </w:rPr>
                              <w:drawing>
                                <wp:inline distT="0" distB="0" distL="0" distR="0">
                                  <wp:extent cx="2521585" cy="485140"/>
                                  <wp:effectExtent l="0" t="0" r="0" b="0"/>
                                  <wp:docPr id="2"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1585" cy="485140"/>
                                          </a:xfrm>
                                          <a:prstGeom prst="rect">
                                            <a:avLst/>
                                          </a:prstGeom>
                                          <a:noFill/>
                                          <a:ln>
                                            <a:noFill/>
                                          </a:ln>
                                        </pic:spPr>
                                      </pic:pic>
                                    </a:graphicData>
                                  </a:graphic>
                                </wp:inline>
                              </w:drawing>
                            </w:r>
                            <w:r w:rsidR="00AF2E50">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8" type="#_x0000_t202" style="position:absolute;left:0;text-align:left;margin-left:90pt;margin-top:-29.25pt;width:353.25pt;height:5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" filled="f" stroked="f" strokeweight=".5pt">
                <v:path arrowok="t"/>
                <v:textbox>
                  <w:txbxContent>
                    <w:p w:rsidR="00AF2E50" w:rsidRDefault="00CA6CA2" w:rsidP="00D00285">
                      <w:r>
                        <w:rPr>
                          <w:noProof/>
                        </w:rPr>
                        <w:drawing>
                          <wp:inline distT="0" distB="0" distL="0" distR="0">
                            <wp:extent cx="2521585" cy="485140"/>
                            <wp:effectExtent l="0" t="0" r="0" b="0"/>
                            <wp:docPr id="2"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1585" cy="485140"/>
                                    </a:xfrm>
                                    <a:prstGeom prst="rect">
                                      <a:avLst/>
                                    </a:prstGeom>
                                    <a:noFill/>
                                    <a:ln>
                                      <a:noFill/>
                                    </a:ln>
                                  </pic:spPr>
                                </pic:pic>
                              </a:graphicData>
                            </a:graphic>
                          </wp:inline>
                        </w:drawing>
                      </w:r>
                      <w:r w:rsidR="00AF2E50">
                        <w:t xml:space="preserve">                                               </w:t>
                      </w:r>
                    </w:p>
                  </w:txbxContent>
                </v:textbox>
              </v:shape>
            </w:pict>
          </mc:Fallback>
        </mc:AlternateContent>
      </w:r>
    </w:p>
    <w:p w:rsidR="00D00285" w:rsidRPr="00AF385B" w:rsidRDefault="00D00285" w:rsidP="00D00285">
      <w:pPr>
        <w:tabs>
          <w:tab w:val="center" w:pos="5400"/>
        </w:tabs>
        <w:suppressAutoHyphens/>
        <w:spacing w:after="0" w:line="240" w:lineRule="auto"/>
        <w:jc w:val="both"/>
        <w:rPr>
          <w:sz w:val="20"/>
          <w:szCs w:val="20"/>
          <w:lang w:val="es-ES"/>
        </w:rPr>
      </w:pPr>
    </w:p>
    <w:p w:rsidR="00D00285" w:rsidRPr="00AF385B" w:rsidRDefault="00D00285" w:rsidP="00D00285">
      <w:pPr>
        <w:tabs>
          <w:tab w:val="center" w:pos="5400"/>
        </w:tabs>
        <w:suppressAutoHyphens/>
        <w:spacing w:after="0" w:line="240" w:lineRule="auto"/>
        <w:jc w:val="both"/>
        <w:rPr>
          <w:sz w:val="20"/>
          <w:szCs w:val="20"/>
          <w:lang w:val="es-ES"/>
        </w:rPr>
      </w:pPr>
    </w:p>
    <w:p w:rsidR="00D00285" w:rsidRPr="00AF385B" w:rsidRDefault="00D00285" w:rsidP="00D00285">
      <w:pPr>
        <w:tabs>
          <w:tab w:val="center" w:pos="5400"/>
        </w:tabs>
        <w:suppressAutoHyphens/>
        <w:spacing w:after="0" w:line="240" w:lineRule="auto"/>
        <w:rPr>
          <w:sz w:val="20"/>
          <w:szCs w:val="20"/>
          <w:lang w:val="es-ES_tradnl"/>
        </w:rPr>
      </w:pPr>
    </w:p>
    <w:p w:rsidR="00D00285" w:rsidRPr="00AF385B" w:rsidRDefault="00D00285" w:rsidP="00D00285">
      <w:pPr>
        <w:tabs>
          <w:tab w:val="center" w:pos="5400"/>
        </w:tabs>
        <w:suppressAutoHyphens/>
        <w:spacing w:after="0" w:line="240" w:lineRule="auto"/>
        <w:rPr>
          <w:sz w:val="20"/>
          <w:szCs w:val="20"/>
          <w:lang w:val="es-ES_tradnl"/>
        </w:rPr>
      </w:pPr>
    </w:p>
    <w:p w:rsidR="00D00285" w:rsidRPr="00AF385B" w:rsidRDefault="00D00285" w:rsidP="00D00285">
      <w:pPr>
        <w:tabs>
          <w:tab w:val="center" w:pos="5400"/>
        </w:tabs>
        <w:suppressAutoHyphens/>
        <w:spacing w:after="0" w:line="240" w:lineRule="auto"/>
        <w:rPr>
          <w:sz w:val="20"/>
          <w:szCs w:val="20"/>
          <w:lang w:val="es-ES_tradnl"/>
        </w:rPr>
      </w:pPr>
    </w:p>
    <w:p w:rsidR="00D00285" w:rsidRPr="00AF385B" w:rsidRDefault="00D00285" w:rsidP="00D00285">
      <w:pPr>
        <w:tabs>
          <w:tab w:val="center" w:pos="5400"/>
        </w:tabs>
        <w:suppressAutoHyphens/>
        <w:spacing w:after="0" w:line="240" w:lineRule="auto"/>
        <w:jc w:val="center"/>
        <w:rPr>
          <w:sz w:val="20"/>
          <w:szCs w:val="20"/>
          <w:lang w:val="es-ES_tradnl"/>
        </w:rPr>
      </w:pPr>
    </w:p>
    <w:p w:rsidR="00D00285" w:rsidRPr="00AF385B" w:rsidRDefault="00D00285" w:rsidP="00D00285">
      <w:pPr>
        <w:tabs>
          <w:tab w:val="center" w:pos="5400"/>
        </w:tabs>
        <w:suppressAutoHyphens/>
        <w:spacing w:after="0" w:line="240" w:lineRule="auto"/>
        <w:jc w:val="center"/>
        <w:rPr>
          <w:sz w:val="20"/>
          <w:szCs w:val="20"/>
          <w:lang w:val="es-ES_tradnl"/>
        </w:rPr>
      </w:pPr>
    </w:p>
    <w:p w:rsidR="00D00285" w:rsidRPr="00AF385B" w:rsidRDefault="00D00285" w:rsidP="00D00285">
      <w:pPr>
        <w:tabs>
          <w:tab w:val="center" w:pos="5400"/>
        </w:tabs>
        <w:suppressAutoHyphens/>
        <w:spacing w:after="0" w:line="240" w:lineRule="auto"/>
        <w:jc w:val="center"/>
        <w:rPr>
          <w:sz w:val="20"/>
          <w:szCs w:val="20"/>
          <w:lang w:val="es-ES_tradnl"/>
        </w:rPr>
      </w:pPr>
    </w:p>
    <w:p w:rsidR="00D00285" w:rsidRPr="00AF385B" w:rsidRDefault="00D00285" w:rsidP="00D00285">
      <w:pPr>
        <w:tabs>
          <w:tab w:val="center" w:pos="5400"/>
        </w:tabs>
        <w:suppressAutoHyphens/>
        <w:spacing w:after="0" w:line="240" w:lineRule="auto"/>
        <w:jc w:val="center"/>
        <w:rPr>
          <w:sz w:val="20"/>
          <w:szCs w:val="20"/>
          <w:lang w:val="es-ES_tradnl"/>
        </w:rPr>
      </w:pPr>
    </w:p>
    <w:p w:rsidR="00D00285" w:rsidRPr="00AF385B" w:rsidRDefault="001D7817" w:rsidP="001D7817">
      <w:pPr>
        <w:tabs>
          <w:tab w:val="left" w:pos="2913"/>
          <w:tab w:val="center" w:pos="5400"/>
        </w:tabs>
        <w:suppressAutoHyphens/>
        <w:spacing w:after="0" w:line="240" w:lineRule="auto"/>
        <w:rPr>
          <w:sz w:val="20"/>
          <w:szCs w:val="20"/>
          <w:lang w:val="es-ES_tradnl"/>
        </w:rPr>
      </w:pPr>
      <w:r>
        <w:rPr>
          <w:sz w:val="20"/>
          <w:szCs w:val="20"/>
          <w:lang w:val="es-ES_tradnl"/>
        </w:rPr>
        <w:tab/>
      </w:r>
    </w:p>
    <w:p w:rsidR="00D00285" w:rsidRPr="00AF385B" w:rsidRDefault="00D00285" w:rsidP="00D00285">
      <w:pPr>
        <w:tabs>
          <w:tab w:val="center" w:pos="5400"/>
        </w:tabs>
        <w:suppressAutoHyphens/>
        <w:spacing w:after="0" w:line="240" w:lineRule="auto"/>
        <w:jc w:val="center"/>
        <w:rPr>
          <w:sz w:val="20"/>
          <w:szCs w:val="20"/>
          <w:lang w:val="es-ES_tradnl"/>
        </w:rPr>
      </w:pPr>
    </w:p>
    <w:p w:rsidR="00D00285" w:rsidRPr="00AF385B" w:rsidRDefault="00D00285" w:rsidP="00D00285">
      <w:pPr>
        <w:tabs>
          <w:tab w:val="center" w:pos="5400"/>
        </w:tabs>
        <w:suppressAutoHyphens/>
        <w:spacing w:after="0" w:line="240" w:lineRule="auto"/>
        <w:jc w:val="center"/>
        <w:rPr>
          <w:sz w:val="20"/>
          <w:szCs w:val="20"/>
          <w:lang w:val="es-ES_tradnl"/>
        </w:rPr>
      </w:pPr>
    </w:p>
    <w:p w:rsidR="00D00285" w:rsidRPr="00AF385B" w:rsidRDefault="00D00285" w:rsidP="00D00285">
      <w:pPr>
        <w:tabs>
          <w:tab w:val="center" w:pos="5400"/>
        </w:tabs>
        <w:suppressAutoHyphens/>
        <w:spacing w:after="0" w:line="240" w:lineRule="auto"/>
        <w:jc w:val="center"/>
        <w:rPr>
          <w:sz w:val="20"/>
          <w:szCs w:val="20"/>
          <w:lang w:val="es-ES_tradnl"/>
        </w:rPr>
      </w:pPr>
    </w:p>
    <w:p w:rsidR="00D00285" w:rsidRPr="00AF385B" w:rsidRDefault="00CA6CA2" w:rsidP="00D00285">
      <w:pPr>
        <w:tabs>
          <w:tab w:val="center" w:pos="5400"/>
        </w:tabs>
        <w:suppressAutoHyphens/>
        <w:spacing w:after="0" w:line="240" w:lineRule="auto"/>
        <w:jc w:val="center"/>
        <w:rPr>
          <w:sz w:val="20"/>
          <w:szCs w:val="20"/>
          <w:lang w:val="es-ES_tradnl"/>
        </w:rPr>
      </w:pPr>
      <w:r>
        <w:rPr>
          <w:noProof/>
          <w:sz w:val="20"/>
          <w:szCs w:val="20"/>
        </w:rPr>
        <mc:AlternateContent>
          <mc:Choice Requires="wps">
            <w:drawing>
              <wp:anchor distT="0" distB="0" distL="114300" distR="114300" simplePos="0" relativeHeight="251654656" behindDoc="0" locked="0" layoutInCell="1" allowOverlap="1">
                <wp:simplePos x="0" y="0"/>
                <wp:positionH relativeFrom="column">
                  <wp:posOffset>1209675</wp:posOffset>
                </wp:positionH>
                <wp:positionV relativeFrom="paragraph">
                  <wp:posOffset>79375</wp:posOffset>
                </wp:positionV>
                <wp:extent cx="4333875" cy="247777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3875" cy="2477770"/>
                        </a:xfrm>
                        <a:prstGeom prst="rect">
                          <a:avLst/>
                        </a:prstGeom>
                        <a:noFill/>
                        <a:ln w="6350">
                          <a:noFill/>
                        </a:ln>
                        <a:effectLst/>
                      </wps:spPr>
                      <wps:txbx>
                        <w:txbxContent>
                          <w:p w:rsidR="00D22B4E" w:rsidRDefault="00AF2E50" w:rsidP="00D22B4E">
                            <w:pPr>
                              <w:spacing w:after="0"/>
                              <w:rPr>
                                <w:rFonts w:cs="Arial"/>
                                <w:b/>
                                <w:bCs/>
                                <w:color w:val="0D0D0D"/>
                                <w:sz w:val="36"/>
                                <w:szCs w:val="40"/>
                              </w:rPr>
                            </w:pPr>
                            <w:r w:rsidRPr="00D00285">
                              <w:rPr>
                                <w:rFonts w:cs="Arial"/>
                                <w:b/>
                                <w:bCs/>
                                <w:color w:val="0D0D0D"/>
                                <w:sz w:val="36"/>
                                <w:szCs w:val="40"/>
                              </w:rPr>
                              <w:t xml:space="preserve">REPORT No. </w:t>
                            </w:r>
                            <w:r w:rsidR="007F5D88">
                              <w:rPr>
                                <w:rFonts w:cs="Arial"/>
                                <w:b/>
                                <w:bCs/>
                                <w:color w:val="0D0D0D"/>
                                <w:sz w:val="36"/>
                                <w:szCs w:val="40"/>
                              </w:rPr>
                              <w:t>57</w:t>
                            </w:r>
                            <w:r w:rsidRPr="00D00285">
                              <w:rPr>
                                <w:rFonts w:cs="Arial"/>
                                <w:b/>
                                <w:bCs/>
                                <w:color w:val="0D0D0D"/>
                                <w:sz w:val="36"/>
                                <w:szCs w:val="40"/>
                              </w:rPr>
                              <w:t>/15</w:t>
                            </w:r>
                            <w:r w:rsidR="00D22B4E">
                              <w:rPr>
                                <w:rFonts w:cs="Arial"/>
                                <w:b/>
                                <w:bCs/>
                                <w:color w:val="0D0D0D"/>
                                <w:sz w:val="36"/>
                                <w:szCs w:val="40"/>
                              </w:rPr>
                              <w:br/>
                            </w:r>
                            <w:r>
                              <w:rPr>
                                <w:rFonts w:cs="Arial"/>
                                <w:b/>
                                <w:bCs/>
                                <w:color w:val="0D0D0D"/>
                                <w:sz w:val="36"/>
                                <w:szCs w:val="40"/>
                              </w:rPr>
                              <w:t>PETITION 15-09</w:t>
                            </w:r>
                          </w:p>
                          <w:p w:rsidR="00AF2E50" w:rsidRPr="00D22B4E" w:rsidRDefault="00AF2E50" w:rsidP="00D22B4E">
                            <w:pPr>
                              <w:spacing w:after="0"/>
                              <w:rPr>
                                <w:rFonts w:cs="Arial"/>
                                <w:color w:val="0D0D0D"/>
                                <w:sz w:val="24"/>
                                <w:szCs w:val="24"/>
                              </w:rPr>
                            </w:pPr>
                            <w:r w:rsidRPr="00D22B4E">
                              <w:rPr>
                                <w:color w:val="0D0D0D"/>
                                <w:sz w:val="24"/>
                                <w:szCs w:val="24"/>
                              </w:rPr>
                              <w:t xml:space="preserve">REPORT ON ADMISSIBILITY </w:t>
                            </w:r>
                          </w:p>
                          <w:p w:rsidR="00AF2E50" w:rsidRPr="001D618E" w:rsidRDefault="00AF2E50" w:rsidP="00D22B4E">
                            <w:pPr>
                              <w:spacing w:after="0"/>
                              <w:rPr>
                                <w:rFonts w:cs="Arial"/>
                                <w:color w:val="0D0D0D"/>
                              </w:rPr>
                            </w:pPr>
                          </w:p>
                          <w:p w:rsidR="00AF2E50" w:rsidRPr="00746A12" w:rsidRDefault="00AF2E50" w:rsidP="00D22B4E">
                            <w:pPr>
                              <w:spacing w:after="0"/>
                              <w:rPr>
                                <w:rFonts w:cs="Arial"/>
                                <w:color w:val="0D0D0D"/>
                              </w:rPr>
                            </w:pPr>
                            <w:bookmarkStart w:id="0" w:name="_ftnref1"/>
                          </w:p>
                          <w:bookmarkEnd w:id="0"/>
                          <w:p w:rsidR="00AF2E50" w:rsidRPr="00D22B4E" w:rsidRDefault="00AF2E50" w:rsidP="00D22B4E">
                            <w:pPr>
                              <w:spacing w:after="0"/>
                              <w:rPr>
                                <w:rFonts w:cs="Arial"/>
                                <w:color w:val="0D0D0D"/>
                                <w:sz w:val="24"/>
                                <w:szCs w:val="24"/>
                              </w:rPr>
                            </w:pPr>
                            <w:r w:rsidRPr="00D22B4E">
                              <w:rPr>
                                <w:rFonts w:cs="Arial"/>
                                <w:color w:val="0D0D0D"/>
                                <w:sz w:val="24"/>
                                <w:szCs w:val="24"/>
                              </w:rPr>
                              <w:t>VERÓNICA J. PALACIOS V.</w:t>
                            </w:r>
                          </w:p>
                          <w:p w:rsidR="00AF2E50" w:rsidRPr="00D00285" w:rsidRDefault="00AF2E50" w:rsidP="00D22B4E">
                            <w:pPr>
                              <w:spacing w:after="0"/>
                              <w:rPr>
                                <w:rFonts w:cs="Arial"/>
                                <w:b/>
                                <w:bCs/>
                                <w:color w:val="0D0D0D"/>
                                <w:sz w:val="36"/>
                                <w:szCs w:val="40"/>
                              </w:rPr>
                            </w:pPr>
                            <w:r w:rsidRPr="00D22B4E">
                              <w:rPr>
                                <w:rFonts w:cs="Arial"/>
                                <w:color w:val="0D0D0D"/>
                                <w:sz w:val="24"/>
                                <w:szCs w:val="24"/>
                              </w:rPr>
                              <w:t>GUATEMALA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left:0;text-align:left;margin-left:95.25pt;margin-top:6.25pt;width:341.25pt;height:195.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" filled="f" stroked="f" strokeweight=".5pt">
                <v:path arrowok="t"/>
                <v:textbox>
                  <w:txbxContent>
                    <w:p w:rsidR="00D22B4E" w:rsidRDefault="00AF2E50" w:rsidP="00D22B4E">
                      <w:pPr>
                        <w:spacing w:after="0"/>
                        <w:rPr>
                          <w:rFonts w:cs="Arial"/>
                          <w:b/>
                          <w:bCs/>
                          <w:color w:val="0D0D0D"/>
                          <w:sz w:val="36"/>
                          <w:szCs w:val="40"/>
                        </w:rPr>
                      </w:pPr>
                      <w:r w:rsidRPr="00D00285">
                        <w:rPr>
                          <w:rFonts w:cs="Arial"/>
                          <w:b/>
                          <w:bCs/>
                          <w:color w:val="0D0D0D"/>
                          <w:sz w:val="36"/>
                          <w:szCs w:val="40"/>
                        </w:rPr>
                        <w:t xml:space="preserve">REPORT No. </w:t>
                      </w:r>
                      <w:r w:rsidR="007F5D88">
                        <w:rPr>
                          <w:rFonts w:cs="Arial"/>
                          <w:b/>
                          <w:bCs/>
                          <w:color w:val="0D0D0D"/>
                          <w:sz w:val="36"/>
                          <w:szCs w:val="40"/>
                        </w:rPr>
                        <w:t>57</w:t>
                      </w:r>
                      <w:r w:rsidRPr="00D00285">
                        <w:rPr>
                          <w:rFonts w:cs="Arial"/>
                          <w:b/>
                          <w:bCs/>
                          <w:color w:val="0D0D0D"/>
                          <w:sz w:val="36"/>
                          <w:szCs w:val="40"/>
                        </w:rPr>
                        <w:t>/15</w:t>
                      </w:r>
                      <w:r w:rsidR="00D22B4E">
                        <w:rPr>
                          <w:rFonts w:cs="Arial"/>
                          <w:b/>
                          <w:bCs/>
                          <w:color w:val="0D0D0D"/>
                          <w:sz w:val="36"/>
                          <w:szCs w:val="40"/>
                        </w:rPr>
                        <w:br/>
                      </w:r>
                      <w:r>
                        <w:rPr>
                          <w:rFonts w:cs="Arial"/>
                          <w:b/>
                          <w:bCs/>
                          <w:color w:val="0D0D0D"/>
                          <w:sz w:val="36"/>
                          <w:szCs w:val="40"/>
                        </w:rPr>
                        <w:t>PETITION 15-09</w:t>
                      </w:r>
                    </w:p>
                    <w:p w:rsidR="00AF2E50" w:rsidRPr="00D22B4E" w:rsidRDefault="00AF2E50" w:rsidP="00D22B4E">
                      <w:pPr>
                        <w:spacing w:after="0"/>
                        <w:rPr>
                          <w:rFonts w:cs="Arial"/>
                          <w:color w:val="0D0D0D"/>
                          <w:sz w:val="24"/>
                          <w:szCs w:val="24"/>
                        </w:rPr>
                      </w:pPr>
                      <w:r w:rsidRPr="00D22B4E">
                        <w:rPr>
                          <w:color w:val="0D0D0D"/>
                          <w:sz w:val="24"/>
                          <w:szCs w:val="24"/>
                        </w:rPr>
                        <w:t xml:space="preserve">REPORT ON ADMISSIBILITY </w:t>
                      </w:r>
                    </w:p>
                    <w:p w:rsidR="00AF2E50" w:rsidRPr="001D618E" w:rsidRDefault="00AF2E50" w:rsidP="00D22B4E">
                      <w:pPr>
                        <w:spacing w:after="0"/>
                        <w:rPr>
                          <w:rFonts w:cs="Arial"/>
                          <w:color w:val="0D0D0D"/>
                        </w:rPr>
                      </w:pPr>
                    </w:p>
                    <w:p w:rsidR="00AF2E50" w:rsidRPr="00746A12" w:rsidRDefault="00AF2E50" w:rsidP="00D22B4E">
                      <w:pPr>
                        <w:spacing w:after="0"/>
                        <w:rPr>
                          <w:rFonts w:cs="Arial"/>
                          <w:color w:val="0D0D0D"/>
                        </w:rPr>
                      </w:pPr>
                      <w:bookmarkStart w:id="1" w:name="_ftnref1"/>
                    </w:p>
                    <w:bookmarkEnd w:id="1"/>
                    <w:p w:rsidR="00AF2E50" w:rsidRPr="00D22B4E" w:rsidRDefault="00AF2E50" w:rsidP="00D22B4E">
                      <w:pPr>
                        <w:spacing w:after="0"/>
                        <w:rPr>
                          <w:rFonts w:cs="Arial"/>
                          <w:color w:val="0D0D0D"/>
                          <w:sz w:val="24"/>
                          <w:szCs w:val="24"/>
                        </w:rPr>
                      </w:pPr>
                      <w:r w:rsidRPr="00D22B4E">
                        <w:rPr>
                          <w:rFonts w:cs="Arial"/>
                          <w:color w:val="0D0D0D"/>
                          <w:sz w:val="24"/>
                          <w:szCs w:val="24"/>
                        </w:rPr>
                        <w:t>VERÓNICA J. PALACIOS V.</w:t>
                      </w:r>
                    </w:p>
                    <w:p w:rsidR="00AF2E50" w:rsidRPr="00D00285" w:rsidRDefault="00AF2E50" w:rsidP="00D22B4E">
                      <w:pPr>
                        <w:spacing w:after="0"/>
                        <w:rPr>
                          <w:rFonts w:cs="Arial"/>
                          <w:b/>
                          <w:bCs/>
                          <w:color w:val="0D0D0D"/>
                          <w:sz w:val="36"/>
                          <w:szCs w:val="40"/>
                        </w:rPr>
                      </w:pPr>
                      <w:r w:rsidRPr="00D22B4E">
                        <w:rPr>
                          <w:rFonts w:cs="Arial"/>
                          <w:color w:val="0D0D0D"/>
                          <w:sz w:val="24"/>
                          <w:szCs w:val="24"/>
                        </w:rPr>
                        <w:t>GUATEMALA</w:t>
                      </w:r>
                    </w:p>
                  </w:txbxContent>
                </v:textbox>
              </v:shape>
            </w:pict>
          </mc:Fallback>
        </mc:AlternateContent>
      </w:r>
      <w:r>
        <w:rPr>
          <w:noProof/>
          <w:sz w:val="20"/>
          <w:szCs w:val="20"/>
        </w:rPr>
        <mc:AlternateContent>
          <mc:Choice Requires="wps">
            <w:drawing>
              <wp:anchor distT="0" distB="0" distL="114300" distR="114300" simplePos="0" relativeHeight="251656704" behindDoc="0" locked="0" layoutInCell="1" allowOverlap="1">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4135" cy="1377315"/>
                        </a:xfrm>
                        <a:prstGeom prst="rect">
                          <a:avLst/>
                        </a:prstGeom>
                        <a:noFill/>
                        <a:ln w="6350">
                          <a:noFill/>
                        </a:ln>
                        <a:effectLst/>
                      </wps:spPr>
                      <wps:txbx>
                        <w:txbxContent>
                          <w:p w:rsidR="00AF2E50" w:rsidRPr="00B77590" w:rsidRDefault="007F5D88" w:rsidP="00D22B4E">
                            <w:pPr>
                              <w:spacing w:after="0" w:line="240" w:lineRule="auto"/>
                              <w:jc w:val="right"/>
                              <w:rPr>
                                <w:rFonts w:asciiTheme="minorHAnsi" w:hAnsiTheme="minorHAnsi"/>
                                <w:color w:val="FFFFFF"/>
                                <w:sz w:val="22"/>
                                <w:szCs w:val="22"/>
                                <w:lang w:val="pt-BR"/>
                              </w:rPr>
                            </w:pPr>
                            <w:r w:rsidRPr="00B77590">
                              <w:rPr>
                                <w:rFonts w:asciiTheme="minorHAnsi" w:hAnsiTheme="minorHAnsi"/>
                                <w:color w:val="FFFFFF"/>
                                <w:sz w:val="22"/>
                                <w:szCs w:val="22"/>
                                <w:lang w:val="pt-BR"/>
                              </w:rPr>
                              <w:t>OEA/Ser.L/V/II.156</w:t>
                            </w:r>
                          </w:p>
                          <w:p w:rsidR="00AF2E50" w:rsidRPr="00B77590" w:rsidRDefault="007F5D88" w:rsidP="00D22B4E">
                            <w:pPr>
                              <w:spacing w:after="0" w:line="240" w:lineRule="auto"/>
                              <w:jc w:val="right"/>
                              <w:rPr>
                                <w:rFonts w:asciiTheme="minorHAnsi" w:hAnsiTheme="minorHAnsi"/>
                                <w:color w:val="FFFFFF"/>
                                <w:sz w:val="22"/>
                                <w:szCs w:val="22"/>
                                <w:lang w:val="pt-BR"/>
                              </w:rPr>
                            </w:pPr>
                            <w:r w:rsidRPr="00B77590">
                              <w:rPr>
                                <w:rFonts w:asciiTheme="minorHAnsi" w:hAnsiTheme="minorHAnsi"/>
                                <w:color w:val="FFFFFF"/>
                                <w:sz w:val="22"/>
                                <w:szCs w:val="22"/>
                                <w:lang w:val="pt-BR"/>
                              </w:rPr>
                              <w:t>Doc. 9</w:t>
                            </w:r>
                          </w:p>
                          <w:p w:rsidR="00AF2E50" w:rsidRPr="00B77590" w:rsidRDefault="007F5D88" w:rsidP="00D22B4E">
                            <w:pPr>
                              <w:spacing w:after="0" w:line="240" w:lineRule="auto"/>
                              <w:jc w:val="right"/>
                              <w:rPr>
                                <w:rFonts w:asciiTheme="minorHAnsi" w:hAnsiTheme="minorHAnsi"/>
                                <w:color w:val="FFFFFF"/>
                                <w:sz w:val="22"/>
                                <w:szCs w:val="22"/>
                              </w:rPr>
                            </w:pPr>
                            <w:r w:rsidRPr="00B77590">
                              <w:rPr>
                                <w:rFonts w:asciiTheme="minorHAnsi" w:hAnsiTheme="minorHAnsi"/>
                                <w:color w:val="FFFFFF"/>
                                <w:sz w:val="22"/>
                                <w:szCs w:val="22"/>
                              </w:rPr>
                              <w:t>17 October 2015</w:t>
                            </w:r>
                          </w:p>
                          <w:p w:rsidR="00AF2E50" w:rsidRPr="00B77590" w:rsidRDefault="00AF2E50" w:rsidP="00D22B4E">
                            <w:pPr>
                              <w:spacing w:after="0" w:line="240" w:lineRule="auto"/>
                              <w:jc w:val="right"/>
                              <w:rPr>
                                <w:rFonts w:asciiTheme="minorHAnsi" w:hAnsiTheme="minorHAnsi"/>
                                <w:color w:val="FFFFFF"/>
                                <w:sz w:val="22"/>
                                <w:szCs w:val="22"/>
                              </w:rPr>
                            </w:pPr>
                            <w:r w:rsidRPr="00B77590">
                              <w:rPr>
                                <w:rFonts w:asciiTheme="minorHAnsi" w:hAnsiTheme="minorHAnsi"/>
                                <w:color w:val="FFFFFF"/>
                                <w:sz w:val="22"/>
                                <w:szCs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9" type="#_x0000_t202" style="position:absolute;left:0;text-align:left;margin-left:-29.25pt;margin-top:10pt;width:105.05pt;height:108.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" filled="f" stroked="f" strokeweight=".5pt">
                <v:path arrowok="t"/>
                <v:textbox>
                  <w:txbxContent>
                    <w:p w:rsidR="00AF2E50" w:rsidRPr="00B77590" w:rsidRDefault="007F5D88" w:rsidP="00D22B4E">
                      <w:pPr>
                        <w:spacing w:after="0" w:line="240" w:lineRule="auto"/>
                        <w:jc w:val="right"/>
                        <w:rPr>
                          <w:rFonts w:asciiTheme="minorHAnsi" w:hAnsiTheme="minorHAnsi"/>
                          <w:color w:val="FFFFFF"/>
                          <w:sz w:val="22"/>
                          <w:szCs w:val="22"/>
                          <w:lang w:val="pt-BR"/>
                        </w:rPr>
                      </w:pPr>
                      <w:r w:rsidRPr="00B77590">
                        <w:rPr>
                          <w:rFonts w:asciiTheme="minorHAnsi" w:hAnsiTheme="minorHAnsi"/>
                          <w:color w:val="FFFFFF"/>
                          <w:sz w:val="22"/>
                          <w:szCs w:val="22"/>
                          <w:lang w:val="pt-BR"/>
                        </w:rPr>
                        <w:t>OEA/Ser.L/V/II.156</w:t>
                      </w:r>
                    </w:p>
                    <w:p w:rsidR="00AF2E50" w:rsidRPr="00B77590" w:rsidRDefault="007F5D88" w:rsidP="00D22B4E">
                      <w:pPr>
                        <w:spacing w:after="0" w:line="240" w:lineRule="auto"/>
                        <w:jc w:val="right"/>
                        <w:rPr>
                          <w:rFonts w:asciiTheme="minorHAnsi" w:hAnsiTheme="minorHAnsi"/>
                          <w:color w:val="FFFFFF"/>
                          <w:sz w:val="22"/>
                          <w:szCs w:val="22"/>
                          <w:lang w:val="pt-BR"/>
                        </w:rPr>
                      </w:pPr>
                      <w:r w:rsidRPr="00B77590">
                        <w:rPr>
                          <w:rFonts w:asciiTheme="minorHAnsi" w:hAnsiTheme="minorHAnsi"/>
                          <w:color w:val="FFFFFF"/>
                          <w:sz w:val="22"/>
                          <w:szCs w:val="22"/>
                          <w:lang w:val="pt-BR"/>
                        </w:rPr>
                        <w:t>Doc. 9</w:t>
                      </w:r>
                    </w:p>
                    <w:p w:rsidR="00AF2E50" w:rsidRPr="00B77590" w:rsidRDefault="007F5D88" w:rsidP="00D22B4E">
                      <w:pPr>
                        <w:spacing w:after="0" w:line="240" w:lineRule="auto"/>
                        <w:jc w:val="right"/>
                        <w:rPr>
                          <w:rFonts w:asciiTheme="minorHAnsi" w:hAnsiTheme="minorHAnsi"/>
                          <w:color w:val="FFFFFF"/>
                          <w:sz w:val="22"/>
                          <w:szCs w:val="22"/>
                        </w:rPr>
                      </w:pPr>
                      <w:r w:rsidRPr="00B77590">
                        <w:rPr>
                          <w:rFonts w:asciiTheme="minorHAnsi" w:hAnsiTheme="minorHAnsi"/>
                          <w:color w:val="FFFFFF"/>
                          <w:sz w:val="22"/>
                          <w:szCs w:val="22"/>
                        </w:rPr>
                        <w:t>17 October 2015</w:t>
                      </w:r>
                    </w:p>
                    <w:p w:rsidR="00AF2E50" w:rsidRPr="00B77590" w:rsidRDefault="00AF2E50" w:rsidP="00D22B4E">
                      <w:pPr>
                        <w:spacing w:after="0" w:line="240" w:lineRule="auto"/>
                        <w:jc w:val="right"/>
                        <w:rPr>
                          <w:rFonts w:asciiTheme="minorHAnsi" w:hAnsiTheme="minorHAnsi"/>
                          <w:color w:val="FFFFFF"/>
                          <w:sz w:val="22"/>
                          <w:szCs w:val="22"/>
                        </w:rPr>
                      </w:pPr>
                      <w:r w:rsidRPr="00B77590">
                        <w:rPr>
                          <w:rFonts w:asciiTheme="minorHAnsi" w:hAnsiTheme="minorHAnsi"/>
                          <w:color w:val="FFFFFF"/>
                          <w:sz w:val="22"/>
                          <w:szCs w:val="22"/>
                        </w:rPr>
                        <w:t>Original: Spanish</w:t>
                      </w:r>
                    </w:p>
                  </w:txbxContent>
                </v:textbox>
              </v:shape>
            </w:pict>
          </mc:Fallback>
        </mc:AlternateContent>
      </w:r>
    </w:p>
    <w:p w:rsidR="00D00285" w:rsidRPr="00AF385B" w:rsidRDefault="00D00285" w:rsidP="00D00285">
      <w:pPr>
        <w:tabs>
          <w:tab w:val="center" w:pos="5400"/>
        </w:tabs>
        <w:suppressAutoHyphens/>
        <w:spacing w:after="0" w:line="240" w:lineRule="auto"/>
        <w:jc w:val="center"/>
        <w:rPr>
          <w:sz w:val="20"/>
          <w:szCs w:val="20"/>
          <w:lang w:val="es-ES_tradnl"/>
        </w:rPr>
      </w:pPr>
    </w:p>
    <w:p w:rsidR="00D00285" w:rsidRPr="00AF385B" w:rsidRDefault="00D00285" w:rsidP="00D00285">
      <w:pPr>
        <w:tabs>
          <w:tab w:val="center" w:pos="5400"/>
        </w:tabs>
        <w:suppressAutoHyphens/>
        <w:spacing w:after="0" w:line="240" w:lineRule="auto"/>
        <w:jc w:val="center"/>
        <w:rPr>
          <w:rFonts w:cs="Arial"/>
          <w:sz w:val="20"/>
          <w:szCs w:val="20"/>
          <w:lang w:val="es-ES_tradnl"/>
        </w:rPr>
      </w:pPr>
    </w:p>
    <w:p w:rsidR="00D00285" w:rsidRPr="00AF385B" w:rsidRDefault="00D00285" w:rsidP="00D00285">
      <w:pPr>
        <w:tabs>
          <w:tab w:val="center" w:pos="5400"/>
        </w:tabs>
        <w:suppressAutoHyphens/>
        <w:spacing w:after="0" w:line="240" w:lineRule="auto"/>
        <w:jc w:val="center"/>
        <w:rPr>
          <w:sz w:val="20"/>
          <w:szCs w:val="20"/>
          <w:lang w:val="es-ES_tradnl"/>
        </w:rPr>
      </w:pPr>
    </w:p>
    <w:p w:rsidR="00D00285" w:rsidRPr="00AF385B" w:rsidRDefault="00D00285" w:rsidP="00D00285">
      <w:pPr>
        <w:tabs>
          <w:tab w:val="center" w:pos="5400"/>
        </w:tabs>
        <w:suppressAutoHyphens/>
        <w:spacing w:after="0" w:line="240" w:lineRule="auto"/>
        <w:jc w:val="center"/>
        <w:rPr>
          <w:sz w:val="20"/>
          <w:szCs w:val="20"/>
          <w:lang w:val="es-ES_tradnl"/>
        </w:rPr>
      </w:pPr>
    </w:p>
    <w:p w:rsidR="00D00285" w:rsidRPr="00AF385B" w:rsidRDefault="00D00285" w:rsidP="00D00285">
      <w:pPr>
        <w:tabs>
          <w:tab w:val="center" w:pos="5400"/>
        </w:tabs>
        <w:suppressAutoHyphens/>
        <w:spacing w:after="0" w:line="240" w:lineRule="auto"/>
        <w:jc w:val="center"/>
        <w:rPr>
          <w:sz w:val="20"/>
          <w:szCs w:val="20"/>
          <w:lang w:val="es-ES_tradnl"/>
        </w:rPr>
      </w:pPr>
    </w:p>
    <w:p w:rsidR="00D00285" w:rsidRPr="00AF385B" w:rsidRDefault="00D00285" w:rsidP="00D00285">
      <w:pPr>
        <w:tabs>
          <w:tab w:val="center" w:pos="5400"/>
        </w:tabs>
        <w:suppressAutoHyphens/>
        <w:spacing w:after="0" w:line="240" w:lineRule="auto"/>
        <w:jc w:val="center"/>
        <w:rPr>
          <w:sz w:val="20"/>
          <w:szCs w:val="20"/>
          <w:lang w:val="es-ES_tradnl"/>
        </w:rPr>
      </w:pPr>
    </w:p>
    <w:p w:rsidR="00D00285" w:rsidRPr="00AF385B" w:rsidRDefault="00D00285" w:rsidP="00D00285">
      <w:pPr>
        <w:tabs>
          <w:tab w:val="center" w:pos="5400"/>
        </w:tabs>
        <w:suppressAutoHyphens/>
        <w:spacing w:after="0" w:line="240" w:lineRule="auto"/>
        <w:jc w:val="center"/>
        <w:rPr>
          <w:sz w:val="20"/>
          <w:szCs w:val="20"/>
          <w:lang w:val="es-ES_tradnl"/>
        </w:rPr>
      </w:pPr>
    </w:p>
    <w:p w:rsidR="00D00285" w:rsidRPr="00AF385B" w:rsidRDefault="00D00285" w:rsidP="00D00285">
      <w:pPr>
        <w:tabs>
          <w:tab w:val="center" w:pos="5400"/>
        </w:tabs>
        <w:suppressAutoHyphens/>
        <w:spacing w:after="0" w:line="240" w:lineRule="auto"/>
        <w:jc w:val="center"/>
        <w:rPr>
          <w:sz w:val="20"/>
          <w:szCs w:val="20"/>
          <w:lang w:val="es-ES_tradnl"/>
        </w:rPr>
      </w:pPr>
    </w:p>
    <w:p w:rsidR="00D00285" w:rsidRPr="00AF385B" w:rsidRDefault="00D00285" w:rsidP="00D00285">
      <w:pPr>
        <w:tabs>
          <w:tab w:val="center" w:pos="5400"/>
        </w:tabs>
        <w:suppressAutoHyphens/>
        <w:spacing w:after="0" w:line="240" w:lineRule="auto"/>
        <w:jc w:val="center"/>
        <w:rPr>
          <w:sz w:val="20"/>
          <w:szCs w:val="20"/>
          <w:lang w:val="es-ES_tradnl"/>
        </w:rPr>
      </w:pPr>
    </w:p>
    <w:p w:rsidR="00D00285" w:rsidRPr="00AF385B" w:rsidRDefault="00D00285" w:rsidP="00D00285">
      <w:pPr>
        <w:tabs>
          <w:tab w:val="center" w:pos="5400"/>
        </w:tabs>
        <w:suppressAutoHyphens/>
        <w:spacing w:after="0" w:line="240" w:lineRule="auto"/>
        <w:jc w:val="center"/>
        <w:rPr>
          <w:sz w:val="20"/>
          <w:szCs w:val="20"/>
          <w:lang w:val="es-ES_tradnl"/>
        </w:rPr>
      </w:pPr>
    </w:p>
    <w:p w:rsidR="00D00285" w:rsidRPr="00AF385B" w:rsidRDefault="00D00285" w:rsidP="00D00285">
      <w:pPr>
        <w:tabs>
          <w:tab w:val="center" w:pos="5400"/>
        </w:tabs>
        <w:suppressAutoHyphens/>
        <w:spacing w:after="0" w:line="240" w:lineRule="auto"/>
        <w:jc w:val="center"/>
        <w:rPr>
          <w:sz w:val="20"/>
          <w:szCs w:val="20"/>
          <w:lang w:val="es-ES_tradnl"/>
        </w:rPr>
      </w:pPr>
    </w:p>
    <w:p w:rsidR="00D00285" w:rsidRPr="00AF385B" w:rsidRDefault="00D00285" w:rsidP="00D00285">
      <w:pPr>
        <w:tabs>
          <w:tab w:val="center" w:pos="5400"/>
        </w:tabs>
        <w:suppressAutoHyphens/>
        <w:spacing w:after="0" w:line="240" w:lineRule="auto"/>
        <w:jc w:val="center"/>
        <w:rPr>
          <w:sz w:val="20"/>
          <w:szCs w:val="20"/>
          <w:lang w:val="es-ES_tradnl"/>
        </w:rPr>
      </w:pPr>
    </w:p>
    <w:p w:rsidR="00D00285" w:rsidRPr="00AF385B" w:rsidRDefault="00D00285" w:rsidP="00D00285">
      <w:pPr>
        <w:tabs>
          <w:tab w:val="center" w:pos="5400"/>
        </w:tabs>
        <w:suppressAutoHyphens/>
        <w:spacing w:after="0" w:line="240" w:lineRule="auto"/>
        <w:jc w:val="center"/>
        <w:rPr>
          <w:sz w:val="20"/>
          <w:szCs w:val="20"/>
          <w:lang w:val="es-ES_tradnl"/>
        </w:rPr>
      </w:pPr>
    </w:p>
    <w:p w:rsidR="00D00285" w:rsidRPr="00AF385B" w:rsidRDefault="00D00285" w:rsidP="00D00285">
      <w:pPr>
        <w:tabs>
          <w:tab w:val="center" w:pos="5400"/>
        </w:tabs>
        <w:suppressAutoHyphens/>
        <w:spacing w:after="0" w:line="240" w:lineRule="auto"/>
        <w:jc w:val="center"/>
        <w:rPr>
          <w:sz w:val="20"/>
          <w:szCs w:val="20"/>
          <w:lang w:val="es-ES_tradnl"/>
        </w:rPr>
      </w:pPr>
    </w:p>
    <w:p w:rsidR="00D00285" w:rsidRPr="00AF385B" w:rsidRDefault="00D00285" w:rsidP="00D00285">
      <w:pPr>
        <w:tabs>
          <w:tab w:val="center" w:pos="5400"/>
        </w:tabs>
        <w:suppressAutoHyphens/>
        <w:spacing w:after="0" w:line="240" w:lineRule="auto"/>
        <w:jc w:val="center"/>
        <w:rPr>
          <w:sz w:val="20"/>
          <w:szCs w:val="20"/>
          <w:lang w:val="es-ES_tradnl"/>
        </w:rPr>
      </w:pPr>
    </w:p>
    <w:p w:rsidR="00D00285" w:rsidRPr="00AF385B" w:rsidRDefault="00D00285" w:rsidP="00D00285">
      <w:pPr>
        <w:tabs>
          <w:tab w:val="center" w:pos="5400"/>
        </w:tabs>
        <w:suppressAutoHyphens/>
        <w:spacing w:after="0" w:line="240" w:lineRule="auto"/>
        <w:jc w:val="center"/>
        <w:rPr>
          <w:sz w:val="20"/>
          <w:szCs w:val="20"/>
          <w:lang w:val="es-ES_tradnl"/>
        </w:rPr>
      </w:pPr>
    </w:p>
    <w:p w:rsidR="00D00285" w:rsidRPr="00AF385B" w:rsidRDefault="00D00285" w:rsidP="00D00285">
      <w:pPr>
        <w:tabs>
          <w:tab w:val="center" w:pos="5400"/>
        </w:tabs>
        <w:suppressAutoHyphens/>
        <w:spacing w:after="0" w:line="240" w:lineRule="auto"/>
        <w:jc w:val="center"/>
        <w:rPr>
          <w:sz w:val="20"/>
          <w:szCs w:val="20"/>
          <w:lang w:val="es-ES_tradnl"/>
        </w:rPr>
      </w:pPr>
    </w:p>
    <w:p w:rsidR="00D00285" w:rsidRPr="00AF385B" w:rsidRDefault="00D00285" w:rsidP="00D00285">
      <w:pPr>
        <w:tabs>
          <w:tab w:val="center" w:pos="5400"/>
        </w:tabs>
        <w:suppressAutoHyphens/>
        <w:spacing w:after="0" w:line="240" w:lineRule="auto"/>
        <w:jc w:val="center"/>
        <w:rPr>
          <w:sz w:val="20"/>
          <w:szCs w:val="20"/>
          <w:lang w:val="es-ES_tradnl"/>
        </w:rPr>
      </w:pPr>
    </w:p>
    <w:p w:rsidR="00D00285" w:rsidRPr="00AF385B" w:rsidRDefault="00D00285" w:rsidP="00D00285">
      <w:pPr>
        <w:tabs>
          <w:tab w:val="center" w:pos="5400"/>
        </w:tabs>
        <w:suppressAutoHyphens/>
        <w:spacing w:after="0" w:line="240" w:lineRule="auto"/>
        <w:jc w:val="center"/>
        <w:rPr>
          <w:sz w:val="20"/>
          <w:szCs w:val="20"/>
          <w:lang w:val="es-ES_tradnl"/>
        </w:rPr>
      </w:pPr>
    </w:p>
    <w:p w:rsidR="00D00285" w:rsidRPr="00AF385B" w:rsidRDefault="00D00285" w:rsidP="00D00285">
      <w:pPr>
        <w:tabs>
          <w:tab w:val="center" w:pos="5400"/>
        </w:tabs>
        <w:suppressAutoHyphens/>
        <w:spacing w:after="0" w:line="240" w:lineRule="auto"/>
        <w:jc w:val="center"/>
        <w:rPr>
          <w:sz w:val="20"/>
          <w:szCs w:val="20"/>
          <w:lang w:val="es-ES_tradnl"/>
        </w:rPr>
      </w:pPr>
    </w:p>
    <w:p w:rsidR="00D00285" w:rsidRPr="00AF385B" w:rsidRDefault="00D00285" w:rsidP="00D00285">
      <w:pPr>
        <w:tabs>
          <w:tab w:val="center" w:pos="5400"/>
        </w:tabs>
        <w:suppressAutoHyphens/>
        <w:spacing w:after="0" w:line="240" w:lineRule="auto"/>
        <w:jc w:val="center"/>
        <w:rPr>
          <w:sz w:val="20"/>
          <w:szCs w:val="20"/>
          <w:lang w:val="es-ES_tradnl"/>
        </w:rPr>
      </w:pPr>
    </w:p>
    <w:p w:rsidR="00D00285" w:rsidRPr="00AF385B" w:rsidRDefault="00D00285" w:rsidP="00D00285">
      <w:pPr>
        <w:tabs>
          <w:tab w:val="center" w:pos="5400"/>
        </w:tabs>
        <w:suppressAutoHyphens/>
        <w:spacing w:after="0" w:line="240" w:lineRule="auto"/>
        <w:jc w:val="center"/>
        <w:rPr>
          <w:sz w:val="20"/>
          <w:szCs w:val="20"/>
          <w:lang w:val="es-ES_tradnl"/>
        </w:rPr>
      </w:pPr>
    </w:p>
    <w:p w:rsidR="00D00285" w:rsidRPr="00AF385B" w:rsidRDefault="00D00285" w:rsidP="00D00285">
      <w:pPr>
        <w:tabs>
          <w:tab w:val="center" w:pos="5400"/>
        </w:tabs>
        <w:suppressAutoHyphens/>
        <w:spacing w:after="0" w:line="240" w:lineRule="auto"/>
        <w:jc w:val="center"/>
        <w:rPr>
          <w:sz w:val="20"/>
          <w:szCs w:val="20"/>
          <w:lang w:val="es-ES_tradnl"/>
        </w:rPr>
      </w:pPr>
    </w:p>
    <w:p w:rsidR="00D00285" w:rsidRPr="00AF385B" w:rsidRDefault="00D00285" w:rsidP="00D00285">
      <w:pPr>
        <w:tabs>
          <w:tab w:val="center" w:pos="5400"/>
        </w:tabs>
        <w:suppressAutoHyphens/>
        <w:spacing w:after="0" w:line="240" w:lineRule="auto"/>
        <w:jc w:val="center"/>
        <w:rPr>
          <w:sz w:val="20"/>
          <w:szCs w:val="20"/>
          <w:lang w:val="es-ES_tradnl"/>
        </w:rPr>
      </w:pPr>
    </w:p>
    <w:p w:rsidR="00D00285" w:rsidRPr="00AF385B" w:rsidRDefault="00CA6CA2" w:rsidP="00D00285">
      <w:pPr>
        <w:tabs>
          <w:tab w:val="center" w:pos="5400"/>
        </w:tabs>
        <w:suppressAutoHyphens/>
        <w:spacing w:after="0" w:line="240" w:lineRule="auto"/>
        <w:jc w:val="center"/>
        <w:rPr>
          <w:sz w:val="20"/>
          <w:szCs w:val="20"/>
          <w:lang w:val="es-ES_tradnl"/>
        </w:rPr>
      </w:pPr>
      <w:r>
        <w:rPr>
          <w:noProof/>
          <w:sz w:val="20"/>
          <w:szCs w:val="20"/>
        </w:rPr>
        <mc:AlternateContent>
          <mc:Choice Requires="wps">
            <w:drawing>
              <wp:anchor distT="0" distB="0" distL="114300" distR="114300" simplePos="0" relativeHeight="251655680" behindDoc="0" locked="0" layoutInCell="1" allowOverlap="1">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5495" cy="695325"/>
                        </a:xfrm>
                        <a:prstGeom prst="rect">
                          <a:avLst/>
                        </a:prstGeom>
                        <a:noFill/>
                        <a:ln w="6350">
                          <a:noFill/>
                        </a:ln>
                        <a:effectLst/>
                      </wps:spPr>
                      <wps:txbx>
                        <w:txbxContent>
                          <w:p w:rsidR="00D22B4E" w:rsidRDefault="00D22B4E" w:rsidP="00D22B4E">
                            <w:pPr>
                              <w:tabs>
                                <w:tab w:val="center" w:pos="5400"/>
                              </w:tabs>
                              <w:suppressAutoHyphens/>
                              <w:spacing w:after="0" w:line="240" w:lineRule="auto"/>
                              <w:rPr>
                                <w:color w:val="0D0D0D"/>
                              </w:rPr>
                            </w:pPr>
                            <w:r w:rsidRPr="003C32BC">
                              <w:rPr>
                                <w:rFonts w:asciiTheme="majorHAnsi" w:hAnsiTheme="majorHAnsi"/>
                                <w:color w:val="0D0D0D" w:themeColor="text1" w:themeTint="F2"/>
                                <w:szCs w:val="20"/>
                              </w:rPr>
                              <w:t xml:space="preserve">Approved by the </w:t>
                            </w:r>
                            <w:r w:rsidR="007F5D88">
                              <w:rPr>
                                <w:rFonts w:asciiTheme="majorHAnsi" w:hAnsiTheme="majorHAnsi"/>
                                <w:color w:val="0D0D0D" w:themeColor="text1" w:themeTint="F2"/>
                                <w:szCs w:val="20"/>
                              </w:rPr>
                              <w:t>Commission at its s</w:t>
                            </w:r>
                            <w:r w:rsidR="00675BF8">
                              <w:rPr>
                                <w:rFonts w:asciiTheme="majorHAnsi" w:hAnsiTheme="majorHAnsi"/>
                                <w:color w:val="0D0D0D" w:themeColor="text1" w:themeTint="F2"/>
                                <w:szCs w:val="20"/>
                              </w:rPr>
                              <w:t xml:space="preserve">ession No. 2046 </w:t>
                            </w:r>
                            <w:r w:rsidR="007F5D88">
                              <w:rPr>
                                <w:rFonts w:asciiTheme="majorHAnsi" w:hAnsiTheme="majorHAnsi"/>
                                <w:color w:val="0D0D0D" w:themeColor="text1" w:themeTint="F2"/>
                                <w:szCs w:val="20"/>
                              </w:rPr>
                              <w:t>held on October 17, 2015</w:t>
                            </w:r>
                            <w:r w:rsidRPr="003C32BC">
                              <w:rPr>
                                <w:rFonts w:asciiTheme="majorHAnsi" w:hAnsiTheme="majorHAnsi"/>
                                <w:color w:val="0D0D0D" w:themeColor="text1" w:themeTint="F2"/>
                                <w:szCs w:val="20"/>
                              </w:rPr>
                              <w:br/>
                            </w:r>
                            <w:r w:rsidR="007F5D88">
                              <w:rPr>
                                <w:rFonts w:asciiTheme="majorHAnsi" w:hAnsiTheme="majorHAnsi" w:cs="Univers"/>
                                <w:color w:val="0D0D0D" w:themeColor="text1" w:themeTint="F2"/>
                                <w:szCs w:val="20"/>
                              </w:rPr>
                              <w:t>156</w:t>
                            </w:r>
                            <w:r w:rsidR="000B1D5D" w:rsidRPr="000B1D5D">
                              <w:rPr>
                                <w:rFonts w:asciiTheme="majorHAnsi" w:hAnsiTheme="majorHAnsi" w:cs="Univers"/>
                                <w:color w:val="0D0D0D" w:themeColor="text1" w:themeTint="F2"/>
                                <w:szCs w:val="20"/>
                                <w:vertAlign w:val="superscript"/>
                              </w:rPr>
                              <w:t>th</w:t>
                            </w:r>
                            <w:r w:rsidRPr="000B1D5D">
                              <w:rPr>
                                <w:rFonts w:asciiTheme="majorHAnsi" w:hAnsiTheme="majorHAnsi" w:cs="Univers"/>
                                <w:color w:val="0D0D0D" w:themeColor="text1" w:themeTint="F2"/>
                                <w:szCs w:val="20"/>
                                <w:vertAlign w:val="superscript"/>
                              </w:rPr>
                              <w:t xml:space="preserve"> </w:t>
                            </w:r>
                            <w:r w:rsidR="000B1D5D">
                              <w:rPr>
                                <w:rFonts w:asciiTheme="majorHAnsi" w:hAnsiTheme="majorHAnsi" w:cs="Univers"/>
                                <w:color w:val="0D0D0D" w:themeColor="text1" w:themeTint="F2"/>
                                <w:szCs w:val="20"/>
                              </w:rPr>
                              <w:t>Regular Period of Session.</w:t>
                            </w:r>
                          </w:p>
                          <w:p w:rsidR="00AF2E50" w:rsidRPr="001D618E" w:rsidRDefault="00AF2E50" w:rsidP="00D22B4E">
                            <w:pPr>
                              <w:tabs>
                                <w:tab w:val="center" w:pos="5400"/>
                              </w:tabs>
                              <w:suppressAutoHyphens/>
                              <w:spacing w:after="0" w:line="240" w:lineRule="auto"/>
                              <w:rPr>
                                <w:rFonts w:cs="Univers"/>
                                <w:color w:val="0D0D0D"/>
                                <w:sz w:val="20"/>
                                <w:szCs w:val="20"/>
                              </w:rPr>
                            </w:pPr>
                          </w:p>
                          <w:p w:rsidR="00AF2E50" w:rsidRPr="001D618E" w:rsidRDefault="00AF2E50" w:rsidP="00D00285">
                            <w:pPr>
                              <w:tabs>
                                <w:tab w:val="center" w:pos="5400"/>
                              </w:tabs>
                              <w:suppressAutoHyphens/>
                              <w:spacing w:before="60"/>
                              <w:rPr>
                                <w:color w:val="FFFFFF"/>
                                <w:spacing w:val="-2"/>
                                <w:sz w:val="16"/>
                              </w:rPr>
                            </w:pPr>
                          </w:p>
                          <w:p w:rsidR="00AF2E50" w:rsidRPr="00D00285" w:rsidRDefault="00AF2E50" w:rsidP="00D00285">
                            <w:pPr>
                              <w:tabs>
                                <w:tab w:val="center" w:pos="5400"/>
                              </w:tabs>
                              <w:suppressAutoHyphens/>
                              <w:spacing w:before="60"/>
                              <w:rPr>
                                <w:color w:val="0D0D0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30" type="#_x0000_t202" style="position:absolute;left:0;text-align:left;margin-left:95.25pt;margin-top:5.6pt;width:361.85pt;height:54.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" filled="f" stroked="f" strokeweight=".5pt">
                <v:path arrowok="t"/>
                <v:textbox>
                  <w:txbxContent>
                    <w:p w:rsidR="00D22B4E" w:rsidRDefault="00D22B4E" w:rsidP="00D22B4E">
                      <w:pPr>
                        <w:tabs>
                          <w:tab w:val="center" w:pos="5400"/>
                        </w:tabs>
                        <w:suppressAutoHyphens/>
                        <w:spacing w:after="0" w:line="240" w:lineRule="auto"/>
                        <w:rPr>
                          <w:color w:val="0D0D0D"/>
                        </w:rPr>
                      </w:pPr>
                      <w:r w:rsidRPr="003C32BC">
                        <w:rPr>
                          <w:rFonts w:asciiTheme="majorHAnsi" w:hAnsiTheme="majorHAnsi"/>
                          <w:color w:val="0D0D0D" w:themeColor="text1" w:themeTint="F2"/>
                          <w:szCs w:val="20"/>
                        </w:rPr>
                        <w:t xml:space="preserve">Approved by the </w:t>
                      </w:r>
                      <w:r w:rsidR="007F5D88">
                        <w:rPr>
                          <w:rFonts w:asciiTheme="majorHAnsi" w:hAnsiTheme="majorHAnsi"/>
                          <w:color w:val="0D0D0D" w:themeColor="text1" w:themeTint="F2"/>
                          <w:szCs w:val="20"/>
                        </w:rPr>
                        <w:t>Commission at its s</w:t>
                      </w:r>
                      <w:r w:rsidR="00675BF8">
                        <w:rPr>
                          <w:rFonts w:asciiTheme="majorHAnsi" w:hAnsiTheme="majorHAnsi"/>
                          <w:color w:val="0D0D0D" w:themeColor="text1" w:themeTint="F2"/>
                          <w:szCs w:val="20"/>
                        </w:rPr>
                        <w:t xml:space="preserve">ession No. 2046 </w:t>
                      </w:r>
                      <w:r w:rsidR="007F5D88">
                        <w:rPr>
                          <w:rFonts w:asciiTheme="majorHAnsi" w:hAnsiTheme="majorHAnsi"/>
                          <w:color w:val="0D0D0D" w:themeColor="text1" w:themeTint="F2"/>
                          <w:szCs w:val="20"/>
                        </w:rPr>
                        <w:t>held on October 17, 2015</w:t>
                      </w:r>
                      <w:r w:rsidRPr="003C32BC">
                        <w:rPr>
                          <w:rFonts w:asciiTheme="majorHAnsi" w:hAnsiTheme="majorHAnsi"/>
                          <w:color w:val="0D0D0D" w:themeColor="text1" w:themeTint="F2"/>
                          <w:szCs w:val="20"/>
                        </w:rPr>
                        <w:br/>
                      </w:r>
                      <w:r w:rsidR="007F5D88">
                        <w:rPr>
                          <w:rFonts w:asciiTheme="majorHAnsi" w:hAnsiTheme="majorHAnsi" w:cs="Univers"/>
                          <w:color w:val="0D0D0D" w:themeColor="text1" w:themeTint="F2"/>
                          <w:szCs w:val="20"/>
                        </w:rPr>
                        <w:t>156</w:t>
                      </w:r>
                      <w:r w:rsidR="000B1D5D" w:rsidRPr="000B1D5D">
                        <w:rPr>
                          <w:rFonts w:asciiTheme="majorHAnsi" w:hAnsiTheme="majorHAnsi" w:cs="Univers"/>
                          <w:color w:val="0D0D0D" w:themeColor="text1" w:themeTint="F2"/>
                          <w:szCs w:val="20"/>
                          <w:vertAlign w:val="superscript"/>
                        </w:rPr>
                        <w:t>th</w:t>
                      </w:r>
                      <w:r w:rsidRPr="000B1D5D">
                        <w:rPr>
                          <w:rFonts w:asciiTheme="majorHAnsi" w:hAnsiTheme="majorHAnsi" w:cs="Univers"/>
                          <w:color w:val="0D0D0D" w:themeColor="text1" w:themeTint="F2"/>
                          <w:szCs w:val="20"/>
                          <w:vertAlign w:val="superscript"/>
                        </w:rPr>
                        <w:t xml:space="preserve"> </w:t>
                      </w:r>
                      <w:r w:rsidR="000B1D5D">
                        <w:rPr>
                          <w:rFonts w:asciiTheme="majorHAnsi" w:hAnsiTheme="majorHAnsi" w:cs="Univers"/>
                          <w:color w:val="0D0D0D" w:themeColor="text1" w:themeTint="F2"/>
                          <w:szCs w:val="20"/>
                        </w:rPr>
                        <w:t>Regular Period of Session.</w:t>
                      </w:r>
                    </w:p>
                    <w:p w:rsidR="00AF2E50" w:rsidRPr="001D618E" w:rsidRDefault="00AF2E50" w:rsidP="00D22B4E">
                      <w:pPr>
                        <w:tabs>
                          <w:tab w:val="center" w:pos="5400"/>
                        </w:tabs>
                        <w:suppressAutoHyphens/>
                        <w:spacing w:after="0" w:line="240" w:lineRule="auto"/>
                        <w:rPr>
                          <w:rFonts w:cs="Univers"/>
                          <w:color w:val="0D0D0D"/>
                          <w:sz w:val="20"/>
                          <w:szCs w:val="20"/>
                        </w:rPr>
                      </w:pPr>
                    </w:p>
                    <w:p w:rsidR="00AF2E50" w:rsidRPr="001D618E" w:rsidRDefault="00AF2E50" w:rsidP="00D00285">
                      <w:pPr>
                        <w:tabs>
                          <w:tab w:val="center" w:pos="5400"/>
                        </w:tabs>
                        <w:suppressAutoHyphens/>
                        <w:spacing w:before="60"/>
                        <w:rPr>
                          <w:color w:val="FFFFFF"/>
                          <w:spacing w:val="-2"/>
                          <w:sz w:val="16"/>
                        </w:rPr>
                      </w:pPr>
                    </w:p>
                    <w:p w:rsidR="00AF2E50" w:rsidRPr="00D00285" w:rsidRDefault="00AF2E50" w:rsidP="00D00285">
                      <w:pPr>
                        <w:tabs>
                          <w:tab w:val="center" w:pos="5400"/>
                        </w:tabs>
                        <w:suppressAutoHyphens/>
                        <w:spacing w:before="60"/>
                        <w:rPr>
                          <w:color w:val="0D0D0D"/>
                        </w:rPr>
                      </w:pPr>
                    </w:p>
                  </w:txbxContent>
                </v:textbox>
              </v:shape>
            </w:pict>
          </mc:Fallback>
        </mc:AlternateContent>
      </w:r>
    </w:p>
    <w:p w:rsidR="00D00285" w:rsidRPr="00AF385B" w:rsidRDefault="00D00285" w:rsidP="00D00285">
      <w:pPr>
        <w:tabs>
          <w:tab w:val="center" w:pos="5400"/>
        </w:tabs>
        <w:suppressAutoHyphens/>
        <w:spacing w:after="0" w:line="240" w:lineRule="auto"/>
        <w:jc w:val="center"/>
        <w:rPr>
          <w:sz w:val="20"/>
          <w:szCs w:val="20"/>
          <w:lang w:val="es-ES_tradnl"/>
        </w:rPr>
      </w:pPr>
    </w:p>
    <w:p w:rsidR="00D00285" w:rsidRPr="00AF385B" w:rsidRDefault="00D00285" w:rsidP="00D00285">
      <w:pPr>
        <w:tabs>
          <w:tab w:val="center" w:pos="5400"/>
        </w:tabs>
        <w:suppressAutoHyphens/>
        <w:spacing w:after="0" w:line="240" w:lineRule="auto"/>
        <w:jc w:val="center"/>
        <w:rPr>
          <w:sz w:val="20"/>
          <w:szCs w:val="20"/>
          <w:lang w:val="es-ES_tradnl"/>
        </w:rPr>
      </w:pPr>
    </w:p>
    <w:p w:rsidR="00D00285" w:rsidRPr="00AF385B" w:rsidRDefault="00D00285" w:rsidP="00D00285">
      <w:pPr>
        <w:tabs>
          <w:tab w:val="center" w:pos="5400"/>
        </w:tabs>
        <w:suppressAutoHyphens/>
        <w:spacing w:after="0" w:line="240" w:lineRule="auto"/>
        <w:jc w:val="center"/>
        <w:rPr>
          <w:sz w:val="20"/>
          <w:szCs w:val="20"/>
          <w:lang w:val="es-ES_tradnl"/>
        </w:rPr>
      </w:pPr>
    </w:p>
    <w:p w:rsidR="00D00285" w:rsidRPr="00AF385B" w:rsidRDefault="00D00285" w:rsidP="00D00285">
      <w:pPr>
        <w:tabs>
          <w:tab w:val="center" w:pos="5400"/>
        </w:tabs>
        <w:suppressAutoHyphens/>
        <w:spacing w:after="0" w:line="240" w:lineRule="auto"/>
        <w:jc w:val="center"/>
        <w:rPr>
          <w:sz w:val="20"/>
          <w:szCs w:val="20"/>
          <w:lang w:val="es-ES_tradnl"/>
        </w:rPr>
      </w:pPr>
    </w:p>
    <w:p w:rsidR="00D00285" w:rsidRPr="00AF385B" w:rsidRDefault="00CA6CA2" w:rsidP="00D00285">
      <w:pPr>
        <w:tabs>
          <w:tab w:val="center" w:pos="5400"/>
        </w:tabs>
        <w:suppressAutoHyphens/>
        <w:spacing w:after="0" w:line="240" w:lineRule="auto"/>
        <w:jc w:val="center"/>
        <w:rPr>
          <w:sz w:val="20"/>
          <w:szCs w:val="20"/>
          <w:lang w:val="es-ES_tradnl"/>
        </w:rPr>
      </w:pPr>
      <w:r>
        <w:rPr>
          <w:noProof/>
          <w:sz w:val="20"/>
          <w:szCs w:val="20"/>
        </w:rPr>
        <mc:AlternateContent>
          <mc:Choice Requires="wps">
            <w:drawing>
              <wp:anchor distT="0" distB="0" distL="114300" distR="114300" simplePos="0" relativeHeight="251658752" behindDoc="0" locked="0" layoutInCell="1" allowOverlap="1">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4095" cy="609600"/>
                        </a:xfrm>
                        <a:prstGeom prst="rect">
                          <a:avLst/>
                        </a:prstGeom>
                        <a:noFill/>
                        <a:ln w="6350">
                          <a:noFill/>
                        </a:ln>
                        <a:effectLst/>
                      </wps:spPr>
                      <wps:txbx>
                        <w:txbxContent>
                          <w:p w:rsidR="00AF2E50" w:rsidRPr="001D618E" w:rsidRDefault="00AF2E50" w:rsidP="008620CB">
                            <w:pPr>
                              <w:jc w:val="both"/>
                              <w:rPr>
                                <w:color w:val="595959"/>
                              </w:rPr>
                            </w:pPr>
                            <w:r>
                              <w:rPr>
                                <w:b/>
                                <w:color w:val="595959"/>
                              </w:rPr>
                              <w:t>Cite as:</w:t>
                            </w:r>
                            <w:r w:rsidR="007F5D88">
                              <w:rPr>
                                <w:color w:val="595959"/>
                              </w:rPr>
                              <w:t xml:space="preserve"> IACHR, Report No. 57/15, Petition 15-09</w:t>
                            </w:r>
                            <w:r>
                              <w:rPr>
                                <w:color w:val="595959"/>
                              </w:rPr>
                              <w:t>, Admissibility, Verónica J. Palacios V.</w:t>
                            </w:r>
                            <w:r w:rsidR="00675BF8">
                              <w:rPr>
                                <w:color w:val="595959"/>
                              </w:rPr>
                              <w:t xml:space="preserve"> Guatemala</w:t>
                            </w:r>
                            <w:r w:rsidR="007F5D88">
                              <w:rPr>
                                <w:color w:val="595959"/>
                              </w:rPr>
                              <w:t>. October 17, 2015</w:t>
                            </w:r>
                            <w:r>
                              <w:rPr>
                                <w:color w:val="595959"/>
                              </w:rPr>
                              <w:t xml:space="preserve">. </w:t>
                            </w:r>
                          </w:p>
                          <w:p w:rsidR="00AF2E50" w:rsidRPr="00D00285" w:rsidRDefault="00AF2E50" w:rsidP="00D00285">
                            <w:pPr>
                              <w:rPr>
                                <w:color w:val="59595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1" type="#_x0000_t202" style="position:absolute;left:0;text-align:left;margin-left:95.25pt;margin-top:7.25pt;width:379.85pt;height:4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" filled="f" stroked="f" strokeweight=".5pt">
                <v:path arrowok="t"/>
                <v:textbox>
                  <w:txbxContent>
                    <w:p w:rsidR="00AF2E50" w:rsidRPr="001D618E" w:rsidRDefault="00AF2E50" w:rsidP="008620CB">
                      <w:pPr>
                        <w:jc w:val="both"/>
                        <w:rPr>
                          <w:color w:val="595959"/>
                        </w:rPr>
                      </w:pPr>
                      <w:r>
                        <w:rPr>
                          <w:b/>
                          <w:color w:val="595959"/>
                        </w:rPr>
                        <w:t>Cite as:</w:t>
                      </w:r>
                      <w:r w:rsidR="007F5D88">
                        <w:rPr>
                          <w:color w:val="595959"/>
                        </w:rPr>
                        <w:t xml:space="preserve"> IACHR, Report No. 57/15, Petition 15-09</w:t>
                      </w:r>
                      <w:r>
                        <w:rPr>
                          <w:color w:val="595959"/>
                        </w:rPr>
                        <w:t>, Admissibility, Verónica J. Palacios V.</w:t>
                      </w:r>
                      <w:r w:rsidR="00675BF8">
                        <w:rPr>
                          <w:color w:val="595959"/>
                        </w:rPr>
                        <w:t xml:space="preserve"> Guatemala</w:t>
                      </w:r>
                      <w:r w:rsidR="007F5D88">
                        <w:rPr>
                          <w:color w:val="595959"/>
                        </w:rPr>
                        <w:t>. October 17, 2015</w:t>
                      </w:r>
                      <w:r>
                        <w:rPr>
                          <w:color w:val="595959"/>
                        </w:rPr>
                        <w:t xml:space="preserve">. </w:t>
                      </w:r>
                    </w:p>
                    <w:p w:rsidR="00AF2E50" w:rsidRPr="00D00285" w:rsidRDefault="00AF2E50" w:rsidP="00D00285">
                      <w:pPr>
                        <w:rPr>
                          <w:color w:val="595959"/>
                        </w:rPr>
                      </w:pPr>
                    </w:p>
                  </w:txbxContent>
                </v:textbox>
              </v:shape>
            </w:pict>
          </mc:Fallback>
        </mc:AlternateContent>
      </w:r>
    </w:p>
    <w:p w:rsidR="00D00285" w:rsidRPr="00AF385B" w:rsidRDefault="00D00285" w:rsidP="00D00285">
      <w:pPr>
        <w:tabs>
          <w:tab w:val="center" w:pos="5400"/>
        </w:tabs>
        <w:suppressAutoHyphens/>
        <w:spacing w:after="0" w:line="240" w:lineRule="auto"/>
        <w:jc w:val="center"/>
        <w:rPr>
          <w:sz w:val="20"/>
          <w:szCs w:val="20"/>
          <w:lang w:val="es-ES_tradnl"/>
        </w:rPr>
      </w:pPr>
    </w:p>
    <w:p w:rsidR="00D00285" w:rsidRPr="00AF385B" w:rsidRDefault="00D00285" w:rsidP="00D00285">
      <w:pPr>
        <w:tabs>
          <w:tab w:val="center" w:pos="5400"/>
        </w:tabs>
        <w:suppressAutoHyphens/>
        <w:spacing w:after="0" w:line="240" w:lineRule="auto"/>
        <w:jc w:val="center"/>
        <w:rPr>
          <w:sz w:val="20"/>
          <w:szCs w:val="20"/>
          <w:lang w:val="es-ES_tradnl"/>
        </w:rPr>
      </w:pPr>
    </w:p>
    <w:p w:rsidR="00D00285" w:rsidRPr="00AF385B" w:rsidRDefault="00D00285" w:rsidP="00D00285">
      <w:pPr>
        <w:tabs>
          <w:tab w:val="center" w:pos="5400"/>
        </w:tabs>
        <w:suppressAutoHyphens/>
        <w:spacing w:after="0" w:line="240" w:lineRule="auto"/>
        <w:jc w:val="center"/>
        <w:rPr>
          <w:sz w:val="20"/>
          <w:szCs w:val="20"/>
        </w:rPr>
      </w:pPr>
    </w:p>
    <w:p w:rsidR="00D00285" w:rsidRPr="00AF385B" w:rsidRDefault="00CA6CA2" w:rsidP="00D00285">
      <w:pPr>
        <w:tabs>
          <w:tab w:val="center" w:pos="5400"/>
        </w:tabs>
        <w:suppressAutoHyphens/>
        <w:spacing w:after="0" w:line="240" w:lineRule="auto"/>
        <w:jc w:val="center"/>
        <w:rPr>
          <w:sz w:val="20"/>
          <w:szCs w:val="20"/>
        </w:rPr>
      </w:pPr>
      <w:r>
        <w:rPr>
          <w:noProof/>
          <w:sz w:val="20"/>
          <w:szCs w:val="20"/>
        </w:rPr>
        <mc:AlternateContent>
          <mc:Choice Requires="wps">
            <w:drawing>
              <wp:anchor distT="0" distB="0" distL="114300" distR="114300" simplePos="0" relativeHeight="251660800" behindDoc="0" locked="0" layoutInCell="1" allowOverlap="1">
                <wp:simplePos x="0" y="0"/>
                <wp:positionH relativeFrom="column">
                  <wp:posOffset>-299085</wp:posOffset>
                </wp:positionH>
                <wp:positionV relativeFrom="paragraph">
                  <wp:posOffset>859155</wp:posOffset>
                </wp:positionV>
                <wp:extent cx="1181100" cy="33274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txbx>
                        <w:txbxContent>
                          <w:p w:rsidR="00AF2E50" w:rsidRPr="00D00285" w:rsidRDefault="00AF2E50" w:rsidP="00D00285">
                            <w:pPr>
                              <w:jc w:val="center"/>
                              <w:rPr>
                                <w:b/>
                                <w:color w:val="FFFFFF"/>
                              </w:rPr>
                            </w:pPr>
                            <w:r w:rsidRPr="00D00285">
                              <w:rPr>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3" type="#_x0000_t202" style="position:absolute;left:0;text-align:left;margin-left:-23.55pt;margin-top:67.65pt;width:93pt;height:26.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" filled="f" stroked="f" strokeweight=".5pt">
                <v:path arrowok="t"/>
                <v:textbox>
                  <w:txbxContent>
                    <w:p w:rsidR="00AF2E50" w:rsidRPr="00D00285" w:rsidRDefault="00AF2E50" w:rsidP="00D00285">
                      <w:pPr>
                        <w:jc w:val="center"/>
                        <w:rPr>
                          <w:b/>
                          <w:color w:val="FFFFFF"/>
                        </w:rPr>
                      </w:pPr>
                      <w:r w:rsidRPr="00D00285">
                        <w:rPr>
                          <w:b/>
                          <w:color w:val="FFFFFF"/>
                          <w:lang w:val="pt-BR"/>
                        </w:rPr>
                        <w:t>www.cidh.org</w:t>
                      </w:r>
                    </w:p>
                  </w:txbxContent>
                </v:textbox>
              </v:shape>
            </w:pict>
          </mc:Fallback>
        </mc:AlternateContent>
      </w:r>
      <w:r>
        <w:rPr>
          <w:noProof/>
          <w:sz w:val="20"/>
          <w:szCs w:val="20"/>
        </w:rPr>
        <mc:AlternateContent>
          <mc:Choice Requires="wps">
            <w:drawing>
              <wp:anchor distT="0" distB="0" distL="114300" distR="114300" simplePos="0" relativeHeight="251659776" behindDoc="0" locked="0" layoutInCell="1" allowOverlap="1">
                <wp:simplePos x="0" y="0"/>
                <wp:positionH relativeFrom="column">
                  <wp:posOffset>1208405</wp:posOffset>
                </wp:positionH>
                <wp:positionV relativeFrom="paragraph">
                  <wp:posOffset>722630</wp:posOffset>
                </wp:positionV>
                <wp:extent cx="2085975" cy="485775"/>
                <wp:effectExtent l="0" t="0"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5975" cy="485775"/>
                        </a:xfrm>
                        <a:prstGeom prst="rect">
                          <a:avLst/>
                        </a:prstGeom>
                        <a:solidFill>
                          <a:sysClr val="window" lastClr="FFFFFF"/>
                        </a:solidFill>
                        <a:ln w="6350">
                          <a:noFill/>
                        </a:ln>
                        <a:effectLst/>
                      </wps:spPr>
                      <wps:txbx>
                        <w:txbxContent>
                          <w:p w:rsidR="00AF2E50" w:rsidRDefault="00CA6CA2" w:rsidP="00D00285">
                            <w:r>
                              <w:rPr>
                                <w:noProof/>
                              </w:rPr>
                              <w:drawing>
                                <wp:inline distT="0" distB="0" distL="0" distR="0">
                                  <wp:extent cx="1122045" cy="381000"/>
                                  <wp:effectExtent l="0" t="0" r="1905" b="0"/>
                                  <wp:docPr id="3"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2045" cy="381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4" type="#_x0000_t202" style="position:absolute;left:0;text-align:left;margin-left:95.15pt;margin-top:56.9pt;width:164.25pt;height:3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" fillcolor="window" stroked="f" strokeweight=".5pt">
                <v:path arrowok="t"/>
                <v:textbox>
                  <w:txbxContent>
                    <w:p w:rsidR="00AF2E50" w:rsidRDefault="00CA6CA2" w:rsidP="00D00285">
                      <w:r>
                        <w:rPr>
                          <w:noProof/>
                        </w:rPr>
                        <w:drawing>
                          <wp:inline distT="0" distB="0" distL="0" distR="0">
                            <wp:extent cx="1122045" cy="381000"/>
                            <wp:effectExtent l="0" t="0" r="1905" b="0"/>
                            <wp:docPr id="3"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2045" cy="381000"/>
                                    </a:xfrm>
                                    <a:prstGeom prst="rect">
                                      <a:avLst/>
                                    </a:prstGeom>
                                    <a:noFill/>
                                    <a:ln>
                                      <a:noFill/>
                                    </a:ln>
                                  </pic:spPr>
                                </pic:pic>
                              </a:graphicData>
                            </a:graphic>
                          </wp:inline>
                        </w:drawing>
                      </w:r>
                    </w:p>
                  </w:txbxContent>
                </v:textbox>
              </v:shape>
            </w:pict>
          </mc:Fallback>
        </mc:AlternateContent>
      </w:r>
    </w:p>
    <w:p w:rsidR="00D00285" w:rsidRPr="00AF385B" w:rsidRDefault="00D00285" w:rsidP="00D00285">
      <w:pPr>
        <w:tabs>
          <w:tab w:val="center" w:pos="5400"/>
        </w:tabs>
        <w:suppressAutoHyphens/>
        <w:spacing w:after="0" w:line="240" w:lineRule="auto"/>
        <w:jc w:val="center"/>
        <w:rPr>
          <w:sz w:val="20"/>
          <w:szCs w:val="20"/>
        </w:rPr>
        <w:sectPr w:rsidR="00D00285" w:rsidRPr="00AF385B" w:rsidSect="00D00285">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0"/>
          <w:cols w:space="720"/>
          <w:titlePg/>
          <w:docGrid w:linePitch="326"/>
        </w:sectPr>
      </w:pPr>
    </w:p>
    <w:p w:rsidR="00261DAC" w:rsidRPr="00D22B4E" w:rsidRDefault="00675BF8" w:rsidP="0013489F">
      <w:pPr>
        <w:tabs>
          <w:tab w:val="center" w:pos="5400"/>
        </w:tabs>
        <w:suppressAutoHyphens/>
        <w:spacing w:after="0" w:line="240" w:lineRule="auto"/>
        <w:jc w:val="center"/>
        <w:rPr>
          <w:b/>
          <w:szCs w:val="20"/>
        </w:rPr>
      </w:pPr>
      <w:r>
        <w:rPr>
          <w:b/>
          <w:szCs w:val="20"/>
        </w:rPr>
        <w:lastRenderedPageBreak/>
        <w:t>REPORT No</w:t>
      </w:r>
      <w:r w:rsidR="000B1D5D">
        <w:rPr>
          <w:b/>
          <w:szCs w:val="20"/>
        </w:rPr>
        <w:t>.</w:t>
      </w:r>
      <w:r>
        <w:rPr>
          <w:b/>
          <w:szCs w:val="20"/>
        </w:rPr>
        <w:t xml:space="preserve"> 57</w:t>
      </w:r>
      <w:r w:rsidR="00261DAC" w:rsidRPr="00D22B4E">
        <w:rPr>
          <w:b/>
          <w:szCs w:val="20"/>
        </w:rPr>
        <w:t>/15</w:t>
      </w:r>
    </w:p>
    <w:p w:rsidR="00261DAC" w:rsidRPr="00D22B4E" w:rsidRDefault="00261DAC" w:rsidP="0013489F">
      <w:pPr>
        <w:tabs>
          <w:tab w:val="center" w:pos="5400"/>
        </w:tabs>
        <w:suppressAutoHyphens/>
        <w:spacing w:after="0" w:line="240" w:lineRule="auto"/>
        <w:jc w:val="center"/>
        <w:rPr>
          <w:b/>
          <w:szCs w:val="20"/>
        </w:rPr>
      </w:pPr>
      <w:r w:rsidRPr="00D22B4E">
        <w:rPr>
          <w:b/>
          <w:szCs w:val="20"/>
        </w:rPr>
        <w:t>PETITION No. 15-09</w:t>
      </w:r>
    </w:p>
    <w:p w:rsidR="00261DAC" w:rsidRPr="00CA6CA2" w:rsidRDefault="00261DAC" w:rsidP="0013489F">
      <w:pPr>
        <w:tabs>
          <w:tab w:val="center" w:pos="5400"/>
        </w:tabs>
        <w:suppressAutoHyphens/>
        <w:spacing w:after="0" w:line="240" w:lineRule="auto"/>
        <w:jc w:val="center"/>
        <w:rPr>
          <w:szCs w:val="20"/>
        </w:rPr>
      </w:pPr>
      <w:r w:rsidRPr="00CA6CA2">
        <w:rPr>
          <w:szCs w:val="20"/>
        </w:rPr>
        <w:t>REPORT ON ADMISSIBILITY</w:t>
      </w:r>
    </w:p>
    <w:p w:rsidR="00261DAC" w:rsidRPr="00CA6CA2" w:rsidRDefault="00261DAC" w:rsidP="0013489F">
      <w:pPr>
        <w:tabs>
          <w:tab w:val="center" w:pos="5400"/>
        </w:tabs>
        <w:suppressAutoHyphens/>
        <w:spacing w:after="0" w:line="240" w:lineRule="auto"/>
        <w:jc w:val="center"/>
        <w:rPr>
          <w:szCs w:val="20"/>
        </w:rPr>
      </w:pPr>
      <w:r w:rsidRPr="00CA6CA2">
        <w:rPr>
          <w:szCs w:val="20"/>
        </w:rPr>
        <w:t>VERÓNICA J. PALACIOS V.</w:t>
      </w:r>
    </w:p>
    <w:p w:rsidR="00261DAC" w:rsidRPr="00CA6CA2" w:rsidRDefault="00261DAC" w:rsidP="0013489F">
      <w:pPr>
        <w:tabs>
          <w:tab w:val="center" w:pos="5400"/>
        </w:tabs>
        <w:suppressAutoHyphens/>
        <w:spacing w:after="0" w:line="240" w:lineRule="auto"/>
        <w:jc w:val="center"/>
        <w:rPr>
          <w:szCs w:val="20"/>
        </w:rPr>
      </w:pPr>
      <w:r w:rsidRPr="00CA6CA2">
        <w:rPr>
          <w:szCs w:val="20"/>
        </w:rPr>
        <w:t>GUATEMALA</w:t>
      </w:r>
    </w:p>
    <w:p w:rsidR="00870975" w:rsidRPr="00D22B4E" w:rsidRDefault="00675BF8" w:rsidP="0013489F">
      <w:pPr>
        <w:tabs>
          <w:tab w:val="center" w:pos="5400"/>
        </w:tabs>
        <w:suppressAutoHyphens/>
        <w:spacing w:after="0" w:line="240" w:lineRule="auto"/>
        <w:jc w:val="center"/>
        <w:rPr>
          <w:szCs w:val="20"/>
        </w:rPr>
      </w:pPr>
      <w:r>
        <w:rPr>
          <w:szCs w:val="20"/>
        </w:rPr>
        <w:t>OCTOBER 17, 2015</w:t>
      </w:r>
    </w:p>
    <w:p w:rsidR="00261DAC" w:rsidRDefault="00261DAC" w:rsidP="0013489F">
      <w:pPr>
        <w:tabs>
          <w:tab w:val="center" w:pos="5400"/>
        </w:tabs>
        <w:suppressAutoHyphens/>
        <w:spacing w:after="0" w:line="240" w:lineRule="auto"/>
        <w:jc w:val="center"/>
        <w:rPr>
          <w:szCs w:val="20"/>
        </w:rPr>
      </w:pPr>
    </w:p>
    <w:p w:rsidR="00D22B4E" w:rsidRPr="00CA6CA2" w:rsidRDefault="00D22B4E" w:rsidP="0013489F">
      <w:pPr>
        <w:tabs>
          <w:tab w:val="center" w:pos="5400"/>
        </w:tabs>
        <w:suppressAutoHyphens/>
        <w:spacing w:after="0" w:line="240" w:lineRule="auto"/>
        <w:jc w:val="center"/>
        <w:rPr>
          <w:szCs w:val="20"/>
        </w:rPr>
      </w:pPr>
    </w:p>
    <w:p w:rsidR="0013489F" w:rsidRDefault="00A44305" w:rsidP="0013489F">
      <w:pPr>
        <w:spacing w:after="0" w:line="240" w:lineRule="auto"/>
        <w:ind w:firstLine="720"/>
        <w:jc w:val="both"/>
        <w:rPr>
          <w:b/>
          <w:bCs/>
          <w:sz w:val="20"/>
          <w:szCs w:val="20"/>
        </w:rPr>
      </w:pPr>
      <w:r w:rsidRPr="00CA6CA2">
        <w:rPr>
          <w:rFonts w:ascii="Calibri Light" w:hAnsi="Calibri Light"/>
          <w:b/>
          <w:bCs/>
          <w:sz w:val="20"/>
          <w:szCs w:val="20"/>
        </w:rPr>
        <w:t>I.</w:t>
      </w:r>
      <w:r w:rsidRPr="00CA6CA2">
        <w:rPr>
          <w:rFonts w:ascii="Calibri Light" w:hAnsi="Calibri Light"/>
          <w:b/>
          <w:bCs/>
          <w:sz w:val="20"/>
          <w:szCs w:val="20"/>
        </w:rPr>
        <w:tab/>
      </w:r>
      <w:r w:rsidR="00261DAC" w:rsidRPr="00CA6CA2">
        <w:rPr>
          <w:b/>
          <w:bCs/>
          <w:sz w:val="20"/>
          <w:szCs w:val="20"/>
        </w:rPr>
        <w:t>SUMMARY</w:t>
      </w:r>
    </w:p>
    <w:p w:rsidR="0013489F" w:rsidRPr="0013489F" w:rsidRDefault="0013489F" w:rsidP="0013489F">
      <w:pPr>
        <w:spacing w:after="0" w:line="240" w:lineRule="auto"/>
        <w:ind w:firstLine="720"/>
        <w:jc w:val="both"/>
        <w:rPr>
          <w:b/>
          <w:bCs/>
          <w:sz w:val="20"/>
          <w:szCs w:val="20"/>
        </w:rPr>
      </w:pPr>
    </w:p>
    <w:p w:rsidR="00A44305" w:rsidRPr="00463613" w:rsidRDefault="00463613" w:rsidP="0013489F">
      <w:pPr>
        <w:numPr>
          <w:ilvl w:val="0"/>
          <w:numId w:val="62"/>
        </w:numPr>
        <w:spacing w:after="0" w:line="240" w:lineRule="auto"/>
        <w:jc w:val="both"/>
        <w:rPr>
          <w:sz w:val="20"/>
          <w:szCs w:val="20"/>
        </w:rPr>
      </w:pPr>
      <w:r w:rsidRPr="00463613">
        <w:rPr>
          <w:sz w:val="20"/>
          <w:szCs w:val="20"/>
        </w:rPr>
        <w:t xml:space="preserve">On January 6, 2009, the Inter-American Commission on Human Rights (hereinafter “the Inter-American Commission” or “the IACHR”) received a petition that Mr. José Israel Palacios (hereinafter “the petitioner”) </w:t>
      </w:r>
      <w:r>
        <w:rPr>
          <w:sz w:val="20"/>
          <w:szCs w:val="20"/>
        </w:rPr>
        <w:t>lodged</w:t>
      </w:r>
      <w:r w:rsidRPr="00463613">
        <w:rPr>
          <w:sz w:val="20"/>
          <w:szCs w:val="20"/>
        </w:rPr>
        <w:t xml:space="preserve"> against the Republic of Guatemala (hereinafter also referred to as “Guatemala” or “the State”) alleging that Guatemala is internationally respons</w:t>
      </w:r>
      <w:r>
        <w:rPr>
          <w:sz w:val="20"/>
          <w:szCs w:val="20"/>
        </w:rPr>
        <w:t>i</w:t>
      </w:r>
      <w:r w:rsidRPr="00463613">
        <w:rPr>
          <w:sz w:val="20"/>
          <w:szCs w:val="20"/>
        </w:rPr>
        <w:t xml:space="preserve">ble for the abduction and extrajudicial execution of his daughter Verónica J. Palacios V (hereafter also referred to as “the alleged victim”), the subsequent denial of justice on the part of the competent judicial authorities, and the threats and other forms of retaliation of which he and his family had been victims for having </w:t>
      </w:r>
      <w:r w:rsidR="00870975">
        <w:rPr>
          <w:sz w:val="20"/>
          <w:szCs w:val="20"/>
        </w:rPr>
        <w:t xml:space="preserve">requested that </w:t>
      </w:r>
      <w:r w:rsidRPr="00463613">
        <w:rPr>
          <w:sz w:val="20"/>
          <w:szCs w:val="20"/>
        </w:rPr>
        <w:t xml:space="preserve">the competent authorities  </w:t>
      </w:r>
      <w:r w:rsidR="00870975">
        <w:rPr>
          <w:sz w:val="20"/>
          <w:szCs w:val="20"/>
        </w:rPr>
        <w:t>press forward with</w:t>
      </w:r>
      <w:r w:rsidRPr="00463613">
        <w:rPr>
          <w:sz w:val="20"/>
          <w:szCs w:val="20"/>
        </w:rPr>
        <w:t xml:space="preserve"> the app</w:t>
      </w:r>
      <w:r>
        <w:rPr>
          <w:sz w:val="20"/>
          <w:szCs w:val="20"/>
        </w:rPr>
        <w:t>ropriate investigations.</w:t>
      </w:r>
    </w:p>
    <w:p w:rsidR="00A44305" w:rsidRPr="00463613" w:rsidRDefault="00A44305" w:rsidP="0013489F">
      <w:pPr>
        <w:spacing w:after="0" w:line="240" w:lineRule="auto"/>
        <w:ind w:left="720"/>
        <w:jc w:val="both"/>
        <w:rPr>
          <w:sz w:val="20"/>
          <w:szCs w:val="20"/>
        </w:rPr>
      </w:pPr>
    </w:p>
    <w:p w:rsidR="00A44305" w:rsidRPr="00463613" w:rsidRDefault="00463613" w:rsidP="0013489F">
      <w:pPr>
        <w:pStyle w:val="BodyTex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Cambria" w:eastAsia="SimSun" w:hAnsi="Cambria"/>
          <w:sz w:val="20"/>
          <w:szCs w:val="20"/>
        </w:rPr>
      </w:pPr>
      <w:r>
        <w:rPr>
          <w:rFonts w:ascii="Cambria" w:eastAsia="SimSun" w:hAnsi="Cambria"/>
          <w:sz w:val="20"/>
          <w:szCs w:val="20"/>
        </w:rPr>
        <w:t>The petitioner alleges that his 17</w:t>
      </w:r>
      <w:r w:rsidR="00336E85">
        <w:rPr>
          <w:rFonts w:ascii="Cambria" w:eastAsia="SimSun" w:hAnsi="Cambria"/>
          <w:sz w:val="20"/>
          <w:szCs w:val="20"/>
        </w:rPr>
        <w:t>-</w:t>
      </w:r>
      <w:r>
        <w:rPr>
          <w:rFonts w:ascii="Cambria" w:eastAsia="SimSun" w:hAnsi="Cambria"/>
          <w:sz w:val="20"/>
          <w:szCs w:val="20"/>
        </w:rPr>
        <w:t xml:space="preserve">year-old daughter, who had </w:t>
      </w:r>
      <w:r w:rsidR="009343EC">
        <w:rPr>
          <w:rFonts w:ascii="Cambria" w:eastAsia="SimSun" w:hAnsi="Cambria"/>
          <w:sz w:val="20"/>
          <w:szCs w:val="20"/>
        </w:rPr>
        <w:t>mental</w:t>
      </w:r>
      <w:r>
        <w:rPr>
          <w:rFonts w:ascii="Cambria" w:eastAsia="SimSun" w:hAnsi="Cambria"/>
          <w:sz w:val="20"/>
          <w:szCs w:val="20"/>
        </w:rPr>
        <w:t xml:space="preserve"> and physical disabilities, was abducted and brutally </w:t>
      </w:r>
      <w:r w:rsidRPr="00D5243F">
        <w:rPr>
          <w:rFonts w:ascii="Cambria" w:eastAsia="SimSun" w:hAnsi="Cambria"/>
          <w:sz w:val="20"/>
          <w:szCs w:val="20"/>
        </w:rPr>
        <w:t>murdered in 2005</w:t>
      </w:r>
      <w:r>
        <w:rPr>
          <w:rFonts w:ascii="Cambria" w:eastAsia="SimSun" w:hAnsi="Cambria"/>
          <w:sz w:val="20"/>
          <w:szCs w:val="20"/>
        </w:rPr>
        <w:t xml:space="preserve"> </w:t>
      </w:r>
      <w:r w:rsidR="004E583F">
        <w:rPr>
          <w:rFonts w:ascii="Cambria" w:eastAsia="SimSun" w:hAnsi="Cambria"/>
          <w:sz w:val="20"/>
          <w:szCs w:val="20"/>
        </w:rPr>
        <w:t xml:space="preserve">by agents of the State and </w:t>
      </w:r>
      <w:r w:rsidR="00BA4F7A">
        <w:rPr>
          <w:rFonts w:ascii="Cambria" w:eastAsia="SimSun" w:hAnsi="Cambria"/>
          <w:sz w:val="20"/>
          <w:szCs w:val="20"/>
        </w:rPr>
        <w:t>their confederates,</w:t>
      </w:r>
      <w:r w:rsidR="004E583F">
        <w:rPr>
          <w:rFonts w:ascii="Cambria" w:eastAsia="SimSun" w:hAnsi="Cambria"/>
          <w:sz w:val="20"/>
          <w:szCs w:val="20"/>
        </w:rPr>
        <w:t xml:space="preserve"> in retaliation for certain initiatives that he, as an army officer, was promoting and that were </w:t>
      </w:r>
      <w:r w:rsidR="00336664">
        <w:rPr>
          <w:rFonts w:ascii="Cambria" w:eastAsia="SimSun" w:hAnsi="Cambria"/>
          <w:sz w:val="20"/>
          <w:szCs w:val="20"/>
        </w:rPr>
        <w:t>contrary</w:t>
      </w:r>
      <w:r w:rsidR="00BA4F7A">
        <w:rPr>
          <w:rFonts w:ascii="Cambria" w:eastAsia="SimSun" w:hAnsi="Cambria"/>
          <w:sz w:val="20"/>
          <w:szCs w:val="20"/>
        </w:rPr>
        <w:t xml:space="preserve"> to</w:t>
      </w:r>
      <w:r w:rsidR="004E583F">
        <w:rPr>
          <w:rFonts w:ascii="Cambria" w:eastAsia="SimSun" w:hAnsi="Cambria"/>
          <w:sz w:val="20"/>
          <w:szCs w:val="20"/>
        </w:rPr>
        <w:t xml:space="preserve"> the interests of </w:t>
      </w:r>
      <w:r w:rsidR="00FC2DA7">
        <w:rPr>
          <w:rFonts w:ascii="Cambria" w:eastAsia="SimSun" w:hAnsi="Cambria"/>
          <w:sz w:val="20"/>
          <w:szCs w:val="20"/>
        </w:rPr>
        <w:t xml:space="preserve">high-ranking Army officers.  He contends that from the very beginning, the National Civil Police and the Public Prosecutor’s Office </w:t>
      </w:r>
      <w:r w:rsidR="00190D1A">
        <w:rPr>
          <w:rFonts w:ascii="Cambria" w:eastAsia="SimSun" w:hAnsi="Cambria"/>
          <w:sz w:val="20"/>
          <w:szCs w:val="20"/>
        </w:rPr>
        <w:t>were</w:t>
      </w:r>
      <w:r w:rsidR="00FC2DA7">
        <w:rPr>
          <w:rFonts w:ascii="Cambria" w:eastAsia="SimSun" w:hAnsi="Cambria"/>
          <w:sz w:val="20"/>
          <w:szCs w:val="20"/>
        </w:rPr>
        <w:t xml:space="preserve"> blatantly negligent in their conduct</w:t>
      </w:r>
      <w:r w:rsidR="009343EC">
        <w:rPr>
          <w:rFonts w:ascii="Cambria" w:eastAsia="SimSun" w:hAnsi="Cambria"/>
          <w:sz w:val="20"/>
          <w:szCs w:val="20"/>
        </w:rPr>
        <w:t xml:space="preserve"> and</w:t>
      </w:r>
      <w:r w:rsidR="00FC2DA7">
        <w:rPr>
          <w:rFonts w:ascii="Cambria" w:eastAsia="SimSun" w:hAnsi="Cambria"/>
          <w:sz w:val="20"/>
          <w:szCs w:val="20"/>
        </w:rPr>
        <w:t xml:space="preserve"> that any progress in the investigation had depended </w:t>
      </w:r>
      <w:r w:rsidR="009343EC">
        <w:rPr>
          <w:rFonts w:ascii="Cambria" w:eastAsia="SimSun" w:hAnsi="Cambria"/>
          <w:sz w:val="20"/>
          <w:szCs w:val="20"/>
        </w:rPr>
        <w:t>up</w:t>
      </w:r>
      <w:r w:rsidR="00FC2DA7">
        <w:rPr>
          <w:rFonts w:ascii="Cambria" w:eastAsia="SimSun" w:hAnsi="Cambria"/>
          <w:sz w:val="20"/>
          <w:szCs w:val="20"/>
        </w:rPr>
        <w:t xml:space="preserve">on his </w:t>
      </w:r>
      <w:r w:rsidR="009343EC">
        <w:rPr>
          <w:rFonts w:ascii="Cambria" w:eastAsia="SimSun" w:hAnsi="Cambria"/>
          <w:sz w:val="20"/>
          <w:szCs w:val="20"/>
        </w:rPr>
        <w:t>initiative</w:t>
      </w:r>
      <w:r w:rsidR="00FC2DA7">
        <w:rPr>
          <w:rFonts w:ascii="Cambria" w:eastAsia="SimSun" w:hAnsi="Cambria"/>
          <w:sz w:val="20"/>
          <w:szCs w:val="20"/>
        </w:rPr>
        <w:t xml:space="preserve"> as an aggrieved party.  The petitioner alleges further that because he was so persistent in demanding that the case be investigated and those responsible brought to justice, he and his family had been threatened and </w:t>
      </w:r>
      <w:r w:rsidR="00850152">
        <w:rPr>
          <w:rFonts w:ascii="Cambria" w:eastAsia="SimSun" w:hAnsi="Cambria"/>
          <w:sz w:val="20"/>
          <w:szCs w:val="20"/>
        </w:rPr>
        <w:t>tailed</w:t>
      </w:r>
      <w:r w:rsidR="00FC2DA7">
        <w:rPr>
          <w:rFonts w:ascii="Cambria" w:eastAsia="SimSun" w:hAnsi="Cambria"/>
          <w:sz w:val="20"/>
          <w:szCs w:val="20"/>
        </w:rPr>
        <w:t xml:space="preserve"> by persons linked to the Army and that he himself had been </w:t>
      </w:r>
      <w:r w:rsidR="00190D1A">
        <w:rPr>
          <w:rFonts w:ascii="Cambria" w:eastAsia="SimSun" w:hAnsi="Cambria"/>
          <w:sz w:val="20"/>
          <w:szCs w:val="20"/>
        </w:rPr>
        <w:t>separated from service in the Army,</w:t>
      </w:r>
      <w:r w:rsidR="00FC2DA7">
        <w:rPr>
          <w:rFonts w:ascii="Cambria" w:eastAsia="SimSun" w:hAnsi="Cambria"/>
          <w:sz w:val="20"/>
          <w:szCs w:val="20"/>
        </w:rPr>
        <w:t xml:space="preserve"> where he had the rank of colonel</w:t>
      </w:r>
      <w:r w:rsidR="00336E85">
        <w:rPr>
          <w:rFonts w:ascii="Cambria" w:eastAsia="SimSun" w:hAnsi="Cambria"/>
          <w:sz w:val="20"/>
          <w:szCs w:val="20"/>
        </w:rPr>
        <w:t>.  The petitioner is claiming that the exception allowed to the rule requiring exhaustion of domestic remedies applies because of the unwarranted delay in rendering a final judgment</w:t>
      </w:r>
      <w:r w:rsidR="00A44305" w:rsidRPr="00463613">
        <w:rPr>
          <w:rFonts w:ascii="Cambria" w:eastAsia="SimSun" w:hAnsi="Cambria"/>
          <w:sz w:val="20"/>
          <w:szCs w:val="20"/>
        </w:rPr>
        <w:t>.</w:t>
      </w:r>
    </w:p>
    <w:p w:rsidR="00A44305" w:rsidRPr="00463613" w:rsidRDefault="00A44305" w:rsidP="0013489F">
      <w:pPr>
        <w:pStyle w:val="BodyText"/>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ind w:left="720"/>
        <w:jc w:val="both"/>
        <w:rPr>
          <w:rFonts w:ascii="Cambria" w:eastAsia="SimSun" w:hAnsi="Cambria"/>
          <w:sz w:val="20"/>
          <w:szCs w:val="20"/>
        </w:rPr>
      </w:pPr>
    </w:p>
    <w:p w:rsidR="00A44305" w:rsidRPr="00463613" w:rsidRDefault="0094019B" w:rsidP="0013489F">
      <w:pPr>
        <w:pStyle w:val="BodyTex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Cambria" w:eastAsia="SimSun" w:hAnsi="Cambria"/>
          <w:sz w:val="20"/>
          <w:szCs w:val="20"/>
        </w:rPr>
      </w:pPr>
      <w:r>
        <w:rPr>
          <w:rFonts w:ascii="Cambria" w:eastAsia="SimSun" w:hAnsi="Cambria"/>
          <w:sz w:val="20"/>
          <w:szCs w:val="20"/>
        </w:rPr>
        <w:t xml:space="preserve">The State, for its part, claims that the State cannot be held internationally responsible for the events denounced because the right to life is duly protected under its own laws and </w:t>
      </w:r>
      <w:r w:rsidR="00870975">
        <w:rPr>
          <w:rFonts w:ascii="Cambria" w:eastAsia="SimSun" w:hAnsi="Cambria"/>
          <w:sz w:val="20"/>
          <w:szCs w:val="20"/>
        </w:rPr>
        <w:t xml:space="preserve">because </w:t>
      </w:r>
      <w:r>
        <w:rPr>
          <w:rFonts w:ascii="Cambria" w:eastAsia="SimSun" w:hAnsi="Cambria"/>
          <w:sz w:val="20"/>
          <w:szCs w:val="20"/>
        </w:rPr>
        <w:t xml:space="preserve">the competent authorities have taken all steps necessary to investigate the death of young Verónica J. Palacios V.  The State further contends that the petitioner was discharged from </w:t>
      </w:r>
      <w:r w:rsidR="00190D1A">
        <w:rPr>
          <w:rFonts w:ascii="Cambria" w:eastAsia="SimSun" w:hAnsi="Cambria"/>
          <w:sz w:val="20"/>
          <w:szCs w:val="20"/>
        </w:rPr>
        <w:t>service as a</w:t>
      </w:r>
      <w:r>
        <w:rPr>
          <w:rFonts w:ascii="Cambria" w:eastAsia="SimSun" w:hAnsi="Cambria"/>
          <w:sz w:val="20"/>
          <w:szCs w:val="20"/>
        </w:rPr>
        <w:t xml:space="preserve"> </w:t>
      </w:r>
      <w:r w:rsidR="00870975">
        <w:rPr>
          <w:rFonts w:ascii="Cambria" w:eastAsia="SimSun" w:hAnsi="Cambria"/>
          <w:sz w:val="20"/>
          <w:szCs w:val="20"/>
        </w:rPr>
        <w:t>c</w:t>
      </w:r>
      <w:r>
        <w:rPr>
          <w:rFonts w:ascii="Cambria" w:eastAsia="SimSun" w:hAnsi="Cambria"/>
          <w:sz w:val="20"/>
          <w:szCs w:val="20"/>
        </w:rPr>
        <w:t xml:space="preserve">olonel in the Army for cause, </w:t>
      </w:r>
      <w:r w:rsidR="009343EC">
        <w:rPr>
          <w:rFonts w:ascii="Cambria" w:eastAsia="SimSun" w:hAnsi="Cambria"/>
          <w:sz w:val="20"/>
          <w:szCs w:val="20"/>
        </w:rPr>
        <w:t>based on</w:t>
      </w:r>
      <w:r>
        <w:rPr>
          <w:rFonts w:ascii="Cambria" w:eastAsia="SimSun" w:hAnsi="Cambria"/>
          <w:sz w:val="20"/>
          <w:szCs w:val="20"/>
        </w:rPr>
        <w:t xml:space="preserve"> the rules of </w:t>
      </w:r>
      <w:r w:rsidR="00190D1A">
        <w:rPr>
          <w:rFonts w:ascii="Cambria" w:eastAsia="SimSun" w:hAnsi="Cambria"/>
          <w:sz w:val="20"/>
          <w:szCs w:val="20"/>
        </w:rPr>
        <w:t xml:space="preserve">military </w:t>
      </w:r>
      <w:r>
        <w:rPr>
          <w:rFonts w:ascii="Cambria" w:eastAsia="SimSun" w:hAnsi="Cambria"/>
          <w:sz w:val="20"/>
          <w:szCs w:val="20"/>
        </w:rPr>
        <w:t xml:space="preserve">discipline.  </w:t>
      </w:r>
      <w:r w:rsidR="00190D1A">
        <w:rPr>
          <w:rFonts w:ascii="Cambria" w:eastAsia="SimSun" w:hAnsi="Cambria"/>
          <w:sz w:val="20"/>
          <w:szCs w:val="20"/>
        </w:rPr>
        <w:t>The State</w:t>
      </w:r>
      <w:r>
        <w:rPr>
          <w:rFonts w:ascii="Cambria" w:eastAsia="SimSun" w:hAnsi="Cambria"/>
          <w:sz w:val="20"/>
          <w:szCs w:val="20"/>
        </w:rPr>
        <w:t xml:space="preserve"> further allege</w:t>
      </w:r>
      <w:r w:rsidR="00870975">
        <w:rPr>
          <w:rFonts w:ascii="Cambria" w:eastAsia="SimSun" w:hAnsi="Cambria"/>
          <w:sz w:val="20"/>
          <w:szCs w:val="20"/>
        </w:rPr>
        <w:t>s</w:t>
      </w:r>
      <w:r>
        <w:rPr>
          <w:rFonts w:ascii="Cambria" w:eastAsia="SimSun" w:hAnsi="Cambria"/>
          <w:sz w:val="20"/>
          <w:szCs w:val="20"/>
        </w:rPr>
        <w:t xml:space="preserve"> that </w:t>
      </w:r>
      <w:r w:rsidR="00190D1A">
        <w:rPr>
          <w:rFonts w:ascii="Cambria" w:eastAsia="SimSun" w:hAnsi="Cambria"/>
          <w:sz w:val="20"/>
          <w:szCs w:val="20"/>
        </w:rPr>
        <w:t>it</w:t>
      </w:r>
      <w:r>
        <w:rPr>
          <w:rFonts w:ascii="Cambria" w:eastAsia="SimSun" w:hAnsi="Cambria"/>
          <w:sz w:val="20"/>
          <w:szCs w:val="20"/>
        </w:rPr>
        <w:t xml:space="preserve"> had afforded </w:t>
      </w:r>
      <w:r w:rsidR="00190D1A">
        <w:rPr>
          <w:rFonts w:ascii="Cambria" w:eastAsia="SimSun" w:hAnsi="Cambria"/>
          <w:sz w:val="20"/>
          <w:szCs w:val="20"/>
        </w:rPr>
        <w:t>the petitioner</w:t>
      </w:r>
      <w:r>
        <w:rPr>
          <w:rFonts w:ascii="Cambria" w:eastAsia="SimSun" w:hAnsi="Cambria"/>
          <w:sz w:val="20"/>
          <w:szCs w:val="20"/>
        </w:rPr>
        <w:t xml:space="preserve"> and his family protection.  As for the admissibility of the petition, Guatemala argue</w:t>
      </w:r>
      <w:r w:rsidR="00870975">
        <w:rPr>
          <w:rFonts w:ascii="Cambria" w:eastAsia="SimSun" w:hAnsi="Cambria"/>
          <w:sz w:val="20"/>
          <w:szCs w:val="20"/>
        </w:rPr>
        <w:t>s</w:t>
      </w:r>
      <w:r>
        <w:rPr>
          <w:rFonts w:ascii="Cambria" w:eastAsia="SimSun" w:hAnsi="Cambria"/>
          <w:sz w:val="20"/>
          <w:szCs w:val="20"/>
        </w:rPr>
        <w:t xml:space="preserve"> that internal remedies </w:t>
      </w:r>
      <w:r w:rsidR="00870975">
        <w:rPr>
          <w:rFonts w:ascii="Cambria" w:eastAsia="SimSun" w:hAnsi="Cambria"/>
          <w:sz w:val="20"/>
          <w:szCs w:val="20"/>
        </w:rPr>
        <w:t>were not</w:t>
      </w:r>
      <w:r>
        <w:rPr>
          <w:rFonts w:ascii="Cambria" w:eastAsia="SimSun" w:hAnsi="Cambria"/>
          <w:sz w:val="20"/>
          <w:szCs w:val="20"/>
        </w:rPr>
        <w:t xml:space="preserve"> exhausted, because an investigation was purportedly still being conducted into the alleged victim’s death, which had not yet identified any suspect.</w:t>
      </w:r>
      <w:r w:rsidR="00A44305" w:rsidRPr="00463613">
        <w:rPr>
          <w:rFonts w:ascii="Cambria" w:eastAsia="SimSun" w:hAnsi="Cambria"/>
          <w:sz w:val="20"/>
          <w:szCs w:val="20"/>
        </w:rPr>
        <w:t xml:space="preserve">  </w:t>
      </w:r>
    </w:p>
    <w:p w:rsidR="00A44305" w:rsidRPr="00463613" w:rsidRDefault="00A44305" w:rsidP="0013489F">
      <w:pPr>
        <w:spacing w:after="0" w:line="240" w:lineRule="auto"/>
        <w:ind w:left="360"/>
        <w:jc w:val="both"/>
        <w:rPr>
          <w:sz w:val="20"/>
          <w:szCs w:val="20"/>
        </w:rPr>
      </w:pPr>
    </w:p>
    <w:p w:rsidR="00A44305" w:rsidRPr="00CA6CA2" w:rsidRDefault="0094019B" w:rsidP="0013489F">
      <w:pPr>
        <w:numPr>
          <w:ilvl w:val="0"/>
          <w:numId w:val="62"/>
        </w:numPr>
        <w:spacing w:after="0" w:line="240" w:lineRule="auto"/>
        <w:jc w:val="both"/>
        <w:rPr>
          <w:sz w:val="20"/>
          <w:szCs w:val="20"/>
        </w:rPr>
      </w:pPr>
      <w:r>
        <w:rPr>
          <w:sz w:val="20"/>
          <w:szCs w:val="20"/>
        </w:rPr>
        <w:t>Without prejudging the merits, after examining the position</w:t>
      </w:r>
      <w:r w:rsidR="005B5885">
        <w:rPr>
          <w:sz w:val="20"/>
          <w:szCs w:val="20"/>
        </w:rPr>
        <w:t>s</w:t>
      </w:r>
      <w:r>
        <w:rPr>
          <w:sz w:val="20"/>
          <w:szCs w:val="20"/>
        </w:rPr>
        <w:t xml:space="preserve"> of the parties</w:t>
      </w:r>
      <w:r w:rsidR="005B5885">
        <w:rPr>
          <w:sz w:val="20"/>
          <w:szCs w:val="20"/>
        </w:rPr>
        <w:t xml:space="preserve"> and</w:t>
      </w:r>
      <w:r>
        <w:rPr>
          <w:sz w:val="20"/>
          <w:szCs w:val="20"/>
        </w:rPr>
        <w:t xml:space="preserve"> </w:t>
      </w:r>
      <w:r w:rsidR="005B5885">
        <w:rPr>
          <w:sz w:val="20"/>
          <w:szCs w:val="20"/>
        </w:rPr>
        <w:t>in keeping with</w:t>
      </w:r>
      <w:r>
        <w:rPr>
          <w:sz w:val="20"/>
          <w:szCs w:val="20"/>
        </w:rPr>
        <w:t xml:space="preserve"> the requirements set forth in articles 46 and 4</w:t>
      </w:r>
      <w:r w:rsidR="00190D1A">
        <w:rPr>
          <w:sz w:val="20"/>
          <w:szCs w:val="20"/>
        </w:rPr>
        <w:t>7</w:t>
      </w:r>
      <w:r>
        <w:rPr>
          <w:sz w:val="20"/>
          <w:szCs w:val="20"/>
        </w:rPr>
        <w:t xml:space="preserve"> of the American Convention, the Commission decides to declare the case admissible for purposes of examining </w:t>
      </w:r>
      <w:r w:rsidR="005B5885" w:rsidRPr="00B91BE5">
        <w:rPr>
          <w:sz w:val="20"/>
          <w:szCs w:val="20"/>
        </w:rPr>
        <w:t>the allegations claiming</w:t>
      </w:r>
      <w:r w:rsidR="00A44305" w:rsidRPr="00B91BE5">
        <w:rPr>
          <w:sz w:val="20"/>
          <w:szCs w:val="20"/>
        </w:rPr>
        <w:t xml:space="preserve"> </w:t>
      </w:r>
      <w:r w:rsidR="005B5885" w:rsidRPr="00B91BE5">
        <w:rPr>
          <w:sz w:val="20"/>
          <w:szCs w:val="20"/>
        </w:rPr>
        <w:t>violation of the rights protected under articles 4 (life), 5 (personal integrity), 7 (personal liberty), 8 (judicial</w:t>
      </w:r>
      <w:r w:rsidR="005B5885">
        <w:rPr>
          <w:sz w:val="20"/>
          <w:szCs w:val="20"/>
        </w:rPr>
        <w:t xml:space="preserve"> guarantees), 11 (protection of one’s honor and dignity), 19 (rights of the child) and 25 (judicial protection) of the American Convention on Human Rights (hereinafter “the American Convention” or “the Convention”), in </w:t>
      </w:r>
      <w:r w:rsidR="00E17344">
        <w:rPr>
          <w:sz w:val="20"/>
          <w:szCs w:val="20"/>
        </w:rPr>
        <w:t>connection</w:t>
      </w:r>
      <w:r w:rsidR="005B5885">
        <w:rPr>
          <w:sz w:val="20"/>
          <w:szCs w:val="20"/>
        </w:rPr>
        <w:t xml:space="preserve"> with article 1</w:t>
      </w:r>
      <w:r w:rsidR="00870975">
        <w:rPr>
          <w:sz w:val="20"/>
          <w:szCs w:val="20"/>
        </w:rPr>
        <w:t>(</w:t>
      </w:r>
      <w:r w:rsidR="005B5885">
        <w:rPr>
          <w:sz w:val="20"/>
          <w:szCs w:val="20"/>
        </w:rPr>
        <w:t>1</w:t>
      </w:r>
      <w:r w:rsidR="00870975">
        <w:rPr>
          <w:sz w:val="20"/>
          <w:szCs w:val="20"/>
        </w:rPr>
        <w:t>)</w:t>
      </w:r>
      <w:r w:rsidR="005B5885">
        <w:rPr>
          <w:sz w:val="20"/>
          <w:szCs w:val="20"/>
        </w:rPr>
        <w:t xml:space="preserve"> thereof, and articles 1, 6 and 8 of the Inter-American Convention to Prevent and Punish Torture, all in relation to its duty to investigate and punish possible acts of torture.  The Commission further decides to notify the parties of its decision, to publish it and include it in its Annual Report to the OAS General Assembly.</w:t>
      </w:r>
    </w:p>
    <w:p w:rsidR="00A44305" w:rsidRPr="00CA6CA2" w:rsidRDefault="00A44305" w:rsidP="0013489F">
      <w:pPr>
        <w:spacing w:after="0" w:line="240" w:lineRule="auto"/>
        <w:ind w:left="720"/>
        <w:jc w:val="both"/>
        <w:rPr>
          <w:sz w:val="20"/>
          <w:szCs w:val="20"/>
        </w:rPr>
      </w:pPr>
    </w:p>
    <w:p w:rsidR="00A44305" w:rsidRDefault="00A44305" w:rsidP="0013489F">
      <w:pPr>
        <w:spacing w:after="0" w:line="240" w:lineRule="auto"/>
        <w:ind w:left="720"/>
        <w:jc w:val="both"/>
        <w:rPr>
          <w:b/>
          <w:sz w:val="20"/>
          <w:szCs w:val="20"/>
        </w:rPr>
      </w:pPr>
      <w:r w:rsidRPr="00463613">
        <w:rPr>
          <w:b/>
          <w:sz w:val="20"/>
          <w:szCs w:val="20"/>
          <w:lang w:val="es-ES"/>
        </w:rPr>
        <w:t>II.</w:t>
      </w:r>
      <w:r w:rsidRPr="00463613">
        <w:rPr>
          <w:b/>
          <w:sz w:val="20"/>
          <w:szCs w:val="20"/>
          <w:lang w:val="es-ES"/>
        </w:rPr>
        <w:tab/>
      </w:r>
      <w:r w:rsidR="006173D8" w:rsidRPr="006173D8">
        <w:rPr>
          <w:b/>
          <w:sz w:val="20"/>
          <w:szCs w:val="20"/>
        </w:rPr>
        <w:t>PROCESSING BY THE COMMISSION</w:t>
      </w:r>
    </w:p>
    <w:p w:rsidR="0013489F" w:rsidRPr="006173D8" w:rsidRDefault="0013489F" w:rsidP="0013489F">
      <w:pPr>
        <w:spacing w:after="0" w:line="240" w:lineRule="auto"/>
        <w:ind w:left="720"/>
        <w:jc w:val="both"/>
        <w:rPr>
          <w:b/>
          <w:sz w:val="20"/>
          <w:szCs w:val="20"/>
        </w:rPr>
      </w:pPr>
    </w:p>
    <w:p w:rsidR="00A44305" w:rsidRPr="006173D8" w:rsidRDefault="006173D8" w:rsidP="0013489F">
      <w:pPr>
        <w:numPr>
          <w:ilvl w:val="0"/>
          <w:numId w:val="62"/>
        </w:numPr>
        <w:spacing w:after="0" w:line="240" w:lineRule="auto"/>
        <w:jc w:val="both"/>
        <w:rPr>
          <w:b/>
          <w:bCs/>
          <w:sz w:val="20"/>
          <w:szCs w:val="20"/>
        </w:rPr>
      </w:pPr>
      <w:r w:rsidRPr="006173D8">
        <w:rPr>
          <w:sz w:val="20"/>
          <w:szCs w:val="20"/>
        </w:rPr>
        <w:t>The IACHR received the petition on January 6, 2009, and forwarded the pertinent parts thereof to the State by note of August 9, 2013</w:t>
      </w:r>
      <w:r w:rsidR="009343EC">
        <w:rPr>
          <w:sz w:val="20"/>
          <w:szCs w:val="20"/>
        </w:rPr>
        <w:t xml:space="preserve">.  In </w:t>
      </w:r>
      <w:r w:rsidR="009343EC" w:rsidRPr="009343EC">
        <w:rPr>
          <w:sz w:val="20"/>
          <w:szCs w:val="20"/>
        </w:rPr>
        <w:t xml:space="preserve">keeping with Article 30(3) of its Rules of Procedure then in </w:t>
      </w:r>
      <w:r w:rsidR="009343EC" w:rsidRPr="009343EC">
        <w:rPr>
          <w:sz w:val="20"/>
          <w:szCs w:val="20"/>
        </w:rPr>
        <w:lastRenderedPageBreak/>
        <w:t>force</w:t>
      </w:r>
      <w:r w:rsidRPr="006173D8">
        <w:rPr>
          <w:sz w:val="20"/>
          <w:szCs w:val="20"/>
        </w:rPr>
        <w:t xml:space="preserve">, </w:t>
      </w:r>
      <w:r w:rsidR="009343EC">
        <w:rPr>
          <w:sz w:val="20"/>
          <w:szCs w:val="20"/>
        </w:rPr>
        <w:t>the Commission</w:t>
      </w:r>
      <w:r w:rsidRPr="006173D8">
        <w:rPr>
          <w:sz w:val="20"/>
          <w:szCs w:val="20"/>
        </w:rPr>
        <w:t xml:space="preserve"> gave the State three months to submit its response. The State’s response was received by note of November 21, 2013, and forwarded to the petitioner on April 4, 2013.</w:t>
      </w:r>
    </w:p>
    <w:p w:rsidR="00463613" w:rsidRPr="006173D8" w:rsidRDefault="00463613" w:rsidP="0013489F">
      <w:pPr>
        <w:spacing w:after="0" w:line="240" w:lineRule="auto"/>
        <w:ind w:left="720"/>
        <w:jc w:val="both"/>
        <w:rPr>
          <w:b/>
          <w:bCs/>
          <w:sz w:val="20"/>
          <w:szCs w:val="20"/>
        </w:rPr>
      </w:pPr>
    </w:p>
    <w:p w:rsidR="00A44305" w:rsidRPr="006173D8" w:rsidRDefault="006173D8" w:rsidP="0013489F">
      <w:pPr>
        <w:numPr>
          <w:ilvl w:val="0"/>
          <w:numId w:val="62"/>
        </w:numPr>
        <w:spacing w:after="0" w:line="240" w:lineRule="auto"/>
        <w:jc w:val="both"/>
        <w:rPr>
          <w:sz w:val="20"/>
          <w:szCs w:val="20"/>
        </w:rPr>
      </w:pPr>
      <w:r>
        <w:rPr>
          <w:color w:val="000000"/>
          <w:sz w:val="20"/>
          <w:szCs w:val="20"/>
        </w:rPr>
        <w:t xml:space="preserve">The petitioner submitted additional information </w:t>
      </w:r>
      <w:r w:rsidR="004701DF">
        <w:rPr>
          <w:color w:val="000000"/>
          <w:sz w:val="20"/>
          <w:szCs w:val="20"/>
        </w:rPr>
        <w:t>on January 10, May 16 and August 21, 2014.  These communications were duly forwarded to the State.</w:t>
      </w:r>
      <w:r w:rsidR="00A44305" w:rsidRPr="006173D8">
        <w:rPr>
          <w:sz w:val="20"/>
          <w:szCs w:val="20"/>
        </w:rPr>
        <w:t xml:space="preserve"> </w:t>
      </w:r>
    </w:p>
    <w:p w:rsidR="00A44305" w:rsidRPr="006173D8" w:rsidRDefault="00A44305" w:rsidP="0013489F">
      <w:pPr>
        <w:spacing w:after="0" w:line="240" w:lineRule="auto"/>
        <w:ind w:left="720"/>
        <w:jc w:val="both"/>
        <w:rPr>
          <w:sz w:val="20"/>
          <w:szCs w:val="20"/>
        </w:rPr>
      </w:pPr>
    </w:p>
    <w:p w:rsidR="00A44305" w:rsidRDefault="004701DF" w:rsidP="0013489F">
      <w:pPr>
        <w:spacing w:after="0" w:line="240" w:lineRule="auto"/>
        <w:ind w:left="720"/>
        <w:jc w:val="both"/>
        <w:rPr>
          <w:b/>
          <w:sz w:val="20"/>
          <w:szCs w:val="20"/>
        </w:rPr>
      </w:pPr>
      <w:r w:rsidRPr="00B91BE5">
        <w:rPr>
          <w:b/>
          <w:sz w:val="20"/>
          <w:szCs w:val="20"/>
        </w:rPr>
        <w:t>Precautionary measures</w:t>
      </w:r>
    </w:p>
    <w:p w:rsidR="0013489F" w:rsidRPr="00B91BE5" w:rsidRDefault="0013489F" w:rsidP="0013489F">
      <w:pPr>
        <w:spacing w:after="0" w:line="240" w:lineRule="auto"/>
        <w:ind w:left="720"/>
        <w:jc w:val="both"/>
        <w:rPr>
          <w:b/>
          <w:sz w:val="20"/>
          <w:szCs w:val="20"/>
        </w:rPr>
      </w:pPr>
    </w:p>
    <w:p w:rsidR="0015137E" w:rsidRDefault="009B2BE2" w:rsidP="0013489F">
      <w:pPr>
        <w:numPr>
          <w:ilvl w:val="0"/>
          <w:numId w:val="62"/>
        </w:numPr>
        <w:spacing w:after="0" w:line="240" w:lineRule="auto"/>
        <w:jc w:val="both"/>
        <w:rPr>
          <w:sz w:val="20"/>
          <w:szCs w:val="20"/>
        </w:rPr>
      </w:pPr>
      <w:r>
        <w:rPr>
          <w:sz w:val="20"/>
          <w:szCs w:val="20"/>
        </w:rPr>
        <w:t xml:space="preserve">On December 22, 2008 the petitioner requested precautionary measures </w:t>
      </w:r>
      <w:r w:rsidR="00AB0BD6">
        <w:rPr>
          <w:sz w:val="20"/>
          <w:szCs w:val="20"/>
        </w:rPr>
        <w:t xml:space="preserve">for him and his family; however, that request was dismissed by the Commission on April 14, 2009. </w:t>
      </w:r>
      <w:r w:rsidR="007F5F6B">
        <w:rPr>
          <w:sz w:val="20"/>
          <w:szCs w:val="20"/>
        </w:rPr>
        <w:t>Furthermore</w:t>
      </w:r>
      <w:r w:rsidR="00AB0BD6">
        <w:rPr>
          <w:sz w:val="20"/>
          <w:szCs w:val="20"/>
        </w:rPr>
        <w:t xml:space="preserve">, he requested precautionary measures for the second time on May 14, 2010; </w:t>
      </w:r>
      <w:r w:rsidR="007F5F6B">
        <w:rPr>
          <w:sz w:val="20"/>
          <w:szCs w:val="20"/>
        </w:rPr>
        <w:t>but</w:t>
      </w:r>
      <w:r w:rsidR="00AB0BD6">
        <w:rPr>
          <w:sz w:val="20"/>
          <w:szCs w:val="20"/>
        </w:rPr>
        <w:t xml:space="preserve">, </w:t>
      </w:r>
      <w:r w:rsidR="008F40D9">
        <w:rPr>
          <w:sz w:val="20"/>
          <w:szCs w:val="20"/>
        </w:rPr>
        <w:t>on June 4, 2012 the Commission decided not to grant precautionary measures.</w:t>
      </w:r>
    </w:p>
    <w:p w:rsidR="009B2BE2" w:rsidRDefault="009B2BE2" w:rsidP="009B2BE2">
      <w:pPr>
        <w:spacing w:after="0" w:line="240" w:lineRule="auto"/>
        <w:ind w:left="720"/>
        <w:jc w:val="both"/>
        <w:rPr>
          <w:sz w:val="20"/>
          <w:szCs w:val="20"/>
        </w:rPr>
      </w:pPr>
    </w:p>
    <w:p w:rsidR="00A44305" w:rsidRPr="00B91BE5" w:rsidRDefault="004701DF" w:rsidP="0013489F">
      <w:pPr>
        <w:numPr>
          <w:ilvl w:val="0"/>
          <w:numId w:val="62"/>
        </w:numPr>
        <w:spacing w:after="0" w:line="240" w:lineRule="auto"/>
        <w:jc w:val="both"/>
        <w:rPr>
          <w:sz w:val="20"/>
          <w:szCs w:val="20"/>
        </w:rPr>
      </w:pPr>
      <w:r w:rsidRPr="00B91BE5">
        <w:rPr>
          <w:sz w:val="20"/>
          <w:szCs w:val="20"/>
        </w:rPr>
        <w:t xml:space="preserve">On August 2, 2012, the petitioners </w:t>
      </w:r>
      <w:r w:rsidR="0015137E">
        <w:rPr>
          <w:sz w:val="20"/>
          <w:szCs w:val="20"/>
        </w:rPr>
        <w:t xml:space="preserve">again </w:t>
      </w:r>
      <w:r w:rsidRPr="00B91BE5">
        <w:rPr>
          <w:sz w:val="20"/>
          <w:szCs w:val="20"/>
        </w:rPr>
        <w:t>requested the IACHR to grant precautionary measures. The request was registered as number PM-267-12 and is currently in process.</w:t>
      </w:r>
      <w:r w:rsidR="00A44305" w:rsidRPr="00B91BE5">
        <w:rPr>
          <w:sz w:val="20"/>
          <w:szCs w:val="20"/>
        </w:rPr>
        <w:t xml:space="preserve"> </w:t>
      </w:r>
      <w:r w:rsidR="0065387D">
        <w:rPr>
          <w:sz w:val="20"/>
          <w:szCs w:val="20"/>
        </w:rPr>
        <w:t xml:space="preserve">On September 16, 2013 the Commission requested information from the State. The proceeding of this request </w:t>
      </w:r>
      <w:r w:rsidR="0015137E">
        <w:rPr>
          <w:sz w:val="20"/>
          <w:szCs w:val="20"/>
        </w:rPr>
        <w:t>for</w:t>
      </w:r>
      <w:r w:rsidR="0065387D">
        <w:rPr>
          <w:sz w:val="20"/>
          <w:szCs w:val="20"/>
        </w:rPr>
        <w:t xml:space="preserve"> precautionary measures is still open. </w:t>
      </w:r>
      <w:r w:rsidR="000C7BEE">
        <w:rPr>
          <w:sz w:val="20"/>
          <w:szCs w:val="20"/>
        </w:rPr>
        <w:t>According to information received from the petitioner, he was appointed in Nicaragua as military attaché from 2007 to 2011</w:t>
      </w:r>
      <w:r w:rsidR="00D36C1B">
        <w:rPr>
          <w:sz w:val="20"/>
          <w:szCs w:val="20"/>
        </w:rPr>
        <w:t>.</w:t>
      </w:r>
    </w:p>
    <w:p w:rsidR="00463613" w:rsidRPr="006173D8" w:rsidRDefault="00463613" w:rsidP="0013489F">
      <w:pPr>
        <w:spacing w:after="0" w:line="240" w:lineRule="auto"/>
        <w:ind w:left="720"/>
        <w:jc w:val="both"/>
        <w:rPr>
          <w:sz w:val="20"/>
          <w:szCs w:val="20"/>
          <w:highlight w:val="yellow"/>
        </w:rPr>
      </w:pPr>
    </w:p>
    <w:p w:rsidR="00A44305" w:rsidRDefault="00A44305" w:rsidP="0013489F">
      <w:pPr>
        <w:spacing w:after="0" w:line="240" w:lineRule="auto"/>
        <w:ind w:firstLine="720"/>
        <w:jc w:val="both"/>
        <w:rPr>
          <w:b/>
          <w:bCs/>
          <w:sz w:val="20"/>
          <w:szCs w:val="20"/>
        </w:rPr>
      </w:pPr>
      <w:r w:rsidRPr="006173D8">
        <w:rPr>
          <w:b/>
          <w:bCs/>
          <w:sz w:val="20"/>
          <w:szCs w:val="20"/>
        </w:rPr>
        <w:t>III.</w:t>
      </w:r>
      <w:r w:rsidRPr="006173D8">
        <w:rPr>
          <w:b/>
          <w:bCs/>
          <w:sz w:val="20"/>
          <w:szCs w:val="20"/>
        </w:rPr>
        <w:tab/>
        <w:t>POSI</w:t>
      </w:r>
      <w:r w:rsidR="004701DF">
        <w:rPr>
          <w:b/>
          <w:bCs/>
          <w:sz w:val="20"/>
          <w:szCs w:val="20"/>
        </w:rPr>
        <w:t>TION OF THE PARTIES</w:t>
      </w:r>
    </w:p>
    <w:p w:rsidR="0013489F" w:rsidRPr="006173D8" w:rsidRDefault="0013489F" w:rsidP="0013489F">
      <w:pPr>
        <w:spacing w:after="0" w:line="240" w:lineRule="auto"/>
        <w:ind w:firstLine="720"/>
        <w:jc w:val="both"/>
        <w:rPr>
          <w:b/>
          <w:bCs/>
          <w:sz w:val="20"/>
          <w:szCs w:val="20"/>
        </w:rPr>
      </w:pPr>
    </w:p>
    <w:p w:rsidR="00A44305" w:rsidRDefault="00A44305" w:rsidP="0013489F">
      <w:pPr>
        <w:spacing w:after="0" w:line="240" w:lineRule="auto"/>
        <w:ind w:firstLine="720"/>
        <w:jc w:val="both"/>
        <w:rPr>
          <w:b/>
          <w:bCs/>
          <w:sz w:val="20"/>
          <w:szCs w:val="20"/>
        </w:rPr>
      </w:pPr>
      <w:r w:rsidRPr="006173D8">
        <w:rPr>
          <w:b/>
          <w:bCs/>
          <w:sz w:val="20"/>
          <w:szCs w:val="20"/>
        </w:rPr>
        <w:t>A.</w:t>
      </w:r>
      <w:r w:rsidRPr="006173D8">
        <w:rPr>
          <w:b/>
          <w:bCs/>
          <w:sz w:val="20"/>
          <w:szCs w:val="20"/>
        </w:rPr>
        <w:tab/>
        <w:t>P</w:t>
      </w:r>
      <w:r w:rsidR="004701DF">
        <w:rPr>
          <w:b/>
          <w:bCs/>
          <w:sz w:val="20"/>
          <w:szCs w:val="20"/>
        </w:rPr>
        <w:t>etitioner</w:t>
      </w:r>
    </w:p>
    <w:p w:rsidR="0013489F" w:rsidRPr="006173D8" w:rsidRDefault="0013489F" w:rsidP="0013489F">
      <w:pPr>
        <w:spacing w:after="0" w:line="240" w:lineRule="auto"/>
        <w:ind w:firstLine="720"/>
        <w:jc w:val="both"/>
        <w:rPr>
          <w:b/>
          <w:bCs/>
          <w:color w:val="FF0000"/>
          <w:sz w:val="20"/>
          <w:szCs w:val="20"/>
        </w:rPr>
      </w:pPr>
    </w:p>
    <w:p w:rsidR="00A44305" w:rsidRDefault="004701DF" w:rsidP="0013489F">
      <w:pPr>
        <w:numPr>
          <w:ilvl w:val="0"/>
          <w:numId w:val="62"/>
        </w:numPr>
        <w:spacing w:after="0" w:line="240" w:lineRule="auto"/>
        <w:jc w:val="distribute"/>
        <w:rPr>
          <w:rFonts w:cs="Arial"/>
          <w:sz w:val="20"/>
          <w:szCs w:val="20"/>
        </w:rPr>
      </w:pPr>
      <w:r>
        <w:rPr>
          <w:rFonts w:cs="Arial"/>
          <w:sz w:val="20"/>
          <w:szCs w:val="20"/>
        </w:rPr>
        <w:t>The petitioner, a former colonel in the Armed Forces, is claiming that his daughter Verónica J. Palacios V., age 17 and suffering from “cerebral palsy, mild mental retardation</w:t>
      </w:r>
      <w:r w:rsidR="00A127DE">
        <w:rPr>
          <w:rFonts w:cs="Arial"/>
          <w:sz w:val="20"/>
          <w:szCs w:val="20"/>
        </w:rPr>
        <w:t xml:space="preserve"> and</w:t>
      </w:r>
      <w:r>
        <w:rPr>
          <w:rFonts w:cs="Arial"/>
          <w:sz w:val="20"/>
          <w:szCs w:val="20"/>
        </w:rPr>
        <w:t xml:space="preserve"> difficult</w:t>
      </w:r>
      <w:r w:rsidR="00A127DE">
        <w:rPr>
          <w:rFonts w:cs="Arial"/>
          <w:sz w:val="20"/>
          <w:szCs w:val="20"/>
        </w:rPr>
        <w:t>y</w:t>
      </w:r>
      <w:r>
        <w:rPr>
          <w:rFonts w:cs="Arial"/>
          <w:sz w:val="20"/>
          <w:szCs w:val="20"/>
        </w:rPr>
        <w:t xml:space="preserve"> speaking and walking </w:t>
      </w:r>
      <w:r w:rsidR="00B91BE5">
        <w:rPr>
          <w:rFonts w:cs="Arial"/>
          <w:sz w:val="20"/>
          <w:szCs w:val="20"/>
        </w:rPr>
        <w:t>due</w:t>
      </w:r>
      <w:r>
        <w:rPr>
          <w:rFonts w:cs="Arial"/>
          <w:sz w:val="20"/>
          <w:szCs w:val="20"/>
        </w:rPr>
        <w:t xml:space="preserve"> to spasticity in her arms and legs,” was abducted </w:t>
      </w:r>
      <w:r w:rsidR="00B91BE5">
        <w:rPr>
          <w:rFonts w:cs="Arial"/>
          <w:sz w:val="20"/>
          <w:szCs w:val="20"/>
        </w:rPr>
        <w:t>ouside</w:t>
      </w:r>
      <w:r>
        <w:rPr>
          <w:rFonts w:cs="Arial"/>
          <w:sz w:val="20"/>
          <w:szCs w:val="20"/>
        </w:rPr>
        <w:t xml:space="preserve"> her home on June 22, 2005, before 9:00 a.m. The National Civil Police (hereinafter “the PNC”) had allegedly refrained </w:t>
      </w:r>
      <w:r w:rsidR="00A127DE">
        <w:rPr>
          <w:rFonts w:cs="Arial"/>
          <w:sz w:val="20"/>
          <w:szCs w:val="20"/>
        </w:rPr>
        <w:t xml:space="preserve">from helping </w:t>
      </w:r>
      <w:r>
        <w:rPr>
          <w:rFonts w:cs="Arial"/>
          <w:sz w:val="20"/>
          <w:szCs w:val="20"/>
        </w:rPr>
        <w:t>the family</w:t>
      </w:r>
      <w:r w:rsidR="00A127DE">
        <w:rPr>
          <w:rFonts w:cs="Arial"/>
          <w:sz w:val="20"/>
          <w:szCs w:val="20"/>
        </w:rPr>
        <w:t>, c</w:t>
      </w:r>
      <w:r>
        <w:rPr>
          <w:rFonts w:cs="Arial"/>
          <w:sz w:val="20"/>
          <w:szCs w:val="20"/>
        </w:rPr>
        <w:t>laiming that the</w:t>
      </w:r>
      <w:r w:rsidR="00A127DE">
        <w:rPr>
          <w:rFonts w:cs="Arial"/>
          <w:sz w:val="20"/>
          <w:szCs w:val="20"/>
        </w:rPr>
        <w:t xml:space="preserve"> family</w:t>
      </w:r>
      <w:r>
        <w:rPr>
          <w:rFonts w:cs="Arial"/>
          <w:sz w:val="20"/>
          <w:szCs w:val="20"/>
        </w:rPr>
        <w:t xml:space="preserve"> had to wait 24 hours before filing a missing person’s complaint. In the days that followed, the petitioner and his wife exhausted every avenue in the search for their daughter</w:t>
      </w:r>
      <w:r w:rsidR="00B91BE5">
        <w:rPr>
          <w:rFonts w:cs="Arial"/>
          <w:sz w:val="20"/>
          <w:szCs w:val="20"/>
        </w:rPr>
        <w:t xml:space="preserve"> </w:t>
      </w:r>
      <w:r>
        <w:rPr>
          <w:rFonts w:cs="Arial"/>
          <w:sz w:val="20"/>
          <w:szCs w:val="20"/>
        </w:rPr>
        <w:t xml:space="preserve">without result.  Then on June 27, a staff member at the Military Medical Center who knew the petitioner’s daughter, called </w:t>
      </w:r>
      <w:r w:rsidR="00A127DE">
        <w:rPr>
          <w:rFonts w:cs="Arial"/>
          <w:sz w:val="20"/>
          <w:szCs w:val="20"/>
        </w:rPr>
        <w:t>him</w:t>
      </w:r>
      <w:r>
        <w:rPr>
          <w:rFonts w:cs="Arial"/>
          <w:sz w:val="20"/>
          <w:szCs w:val="20"/>
        </w:rPr>
        <w:t xml:space="preserve"> to inform him that her body was in the </w:t>
      </w:r>
      <w:r w:rsidR="009343EC">
        <w:rPr>
          <w:rFonts w:cs="Arial"/>
          <w:sz w:val="20"/>
          <w:szCs w:val="20"/>
        </w:rPr>
        <w:t xml:space="preserve">judicial branch’s </w:t>
      </w:r>
      <w:r>
        <w:rPr>
          <w:rFonts w:cs="Arial"/>
          <w:sz w:val="20"/>
          <w:szCs w:val="20"/>
        </w:rPr>
        <w:t>morgue</w:t>
      </w:r>
      <w:r w:rsidR="00A127DE">
        <w:rPr>
          <w:rFonts w:cs="Arial"/>
          <w:sz w:val="20"/>
          <w:szCs w:val="20"/>
        </w:rPr>
        <w:t xml:space="preserve">.  </w:t>
      </w:r>
      <w:r w:rsidR="00027A8C">
        <w:rPr>
          <w:rFonts w:cs="Arial"/>
          <w:sz w:val="20"/>
          <w:szCs w:val="20"/>
        </w:rPr>
        <w:t>Thereafter, it</w:t>
      </w:r>
      <w:r w:rsidR="00A127DE">
        <w:rPr>
          <w:rFonts w:cs="Arial"/>
          <w:sz w:val="20"/>
          <w:szCs w:val="20"/>
        </w:rPr>
        <w:t xml:space="preserve"> was reportedly determined that the alleged victim had been </w:t>
      </w:r>
      <w:r w:rsidR="00027A8C">
        <w:rPr>
          <w:rFonts w:cs="Arial"/>
          <w:sz w:val="20"/>
          <w:szCs w:val="20"/>
        </w:rPr>
        <w:t>alive for the 48-hour period following her abduction.   On July 7, 2005, the petitioner and his wife filed a complaint with the Public Prosecutor’s Office.</w:t>
      </w:r>
    </w:p>
    <w:p w:rsidR="00B91BE5" w:rsidRPr="006173D8" w:rsidRDefault="00B91BE5" w:rsidP="0013489F">
      <w:pPr>
        <w:spacing w:after="0" w:line="240" w:lineRule="auto"/>
        <w:ind w:left="720"/>
        <w:jc w:val="distribute"/>
        <w:rPr>
          <w:rFonts w:cs="Arial"/>
          <w:sz w:val="20"/>
          <w:szCs w:val="20"/>
        </w:rPr>
      </w:pPr>
    </w:p>
    <w:p w:rsidR="00A44305" w:rsidRPr="002340CF" w:rsidRDefault="00027A8C" w:rsidP="0013489F">
      <w:pPr>
        <w:numPr>
          <w:ilvl w:val="0"/>
          <w:numId w:val="62"/>
        </w:numPr>
        <w:spacing w:after="0" w:line="240" w:lineRule="auto"/>
        <w:jc w:val="both"/>
        <w:rPr>
          <w:rFonts w:cs="Arial"/>
          <w:sz w:val="20"/>
          <w:szCs w:val="20"/>
        </w:rPr>
      </w:pPr>
      <w:r w:rsidRPr="002340CF">
        <w:rPr>
          <w:rFonts w:cs="Arial"/>
          <w:sz w:val="20"/>
          <w:szCs w:val="20"/>
        </w:rPr>
        <w:t>By way of context, the petitioner explains</w:t>
      </w:r>
      <w:r w:rsidR="008864F3" w:rsidRPr="002340CF">
        <w:rPr>
          <w:rFonts w:cs="Arial"/>
          <w:sz w:val="20"/>
          <w:szCs w:val="20"/>
        </w:rPr>
        <w:t xml:space="preserve"> that as an Army officer and the father of a daughter with a mental disability, in 2004 he embarked upon a plan to have a special education school organized and operat</w:t>
      </w:r>
      <w:r w:rsidR="00B91BE5" w:rsidRPr="002340CF">
        <w:rPr>
          <w:rFonts w:cs="Arial"/>
          <w:sz w:val="20"/>
          <w:szCs w:val="20"/>
        </w:rPr>
        <w:t>ed</w:t>
      </w:r>
      <w:r w:rsidR="008864F3" w:rsidRPr="002340CF">
        <w:rPr>
          <w:rFonts w:cs="Arial"/>
          <w:sz w:val="20"/>
          <w:szCs w:val="20"/>
        </w:rPr>
        <w:t xml:space="preserve"> on the premises of the Military Medical Center, to help </w:t>
      </w:r>
      <w:r w:rsidR="009C3695" w:rsidRPr="002340CF">
        <w:rPr>
          <w:rFonts w:cs="Arial"/>
          <w:sz w:val="20"/>
          <w:szCs w:val="20"/>
        </w:rPr>
        <w:t xml:space="preserve">special needs </w:t>
      </w:r>
      <w:r w:rsidR="008864F3" w:rsidRPr="002340CF">
        <w:rPr>
          <w:rFonts w:cs="Arial"/>
          <w:sz w:val="20"/>
          <w:szCs w:val="20"/>
        </w:rPr>
        <w:t xml:space="preserve">children of military personnel. The petitioner indicates that the project was in its final stage, with all the equipment needed for the school to go into operation. However, </w:t>
      </w:r>
      <w:r w:rsidR="009C3695" w:rsidRPr="002340CF">
        <w:rPr>
          <w:rFonts w:cs="Arial"/>
          <w:sz w:val="20"/>
          <w:szCs w:val="20"/>
        </w:rPr>
        <w:t xml:space="preserve">once he had </w:t>
      </w:r>
      <w:r w:rsidR="008864F3" w:rsidRPr="002340CF">
        <w:rPr>
          <w:rFonts w:cs="Arial"/>
          <w:sz w:val="20"/>
          <w:szCs w:val="20"/>
        </w:rPr>
        <w:t xml:space="preserve">formal authorization from the Director of the Military Medical Center, the heads of the Ministry of National Defense, the Ministry of the Interior, the PNC and the Deputy Director of Criminal Investigations of the PNC presented a project under which the army would share part of the </w:t>
      </w:r>
      <w:r w:rsidR="009C3695" w:rsidRPr="002340CF">
        <w:rPr>
          <w:rFonts w:cs="Arial"/>
          <w:sz w:val="20"/>
          <w:szCs w:val="20"/>
        </w:rPr>
        <w:t xml:space="preserve">Military </w:t>
      </w:r>
      <w:r w:rsidR="008864F3" w:rsidRPr="002340CF">
        <w:rPr>
          <w:rFonts w:cs="Arial"/>
          <w:sz w:val="20"/>
          <w:szCs w:val="20"/>
        </w:rPr>
        <w:t xml:space="preserve">Medical </w:t>
      </w:r>
      <w:r w:rsidR="009C3695" w:rsidRPr="002340CF">
        <w:rPr>
          <w:rFonts w:cs="Arial"/>
          <w:sz w:val="20"/>
          <w:szCs w:val="20"/>
        </w:rPr>
        <w:t xml:space="preserve">Center’s facilities with the PNC. This project would be financially advantageous to the parties involved, since it would mean that the contributions to the Guatemalan Social Security Institute would go to the Military Medical Center </w:t>
      </w:r>
      <w:r w:rsidR="002340CF" w:rsidRPr="002340CF">
        <w:rPr>
          <w:rFonts w:cs="Arial"/>
          <w:sz w:val="20"/>
          <w:szCs w:val="20"/>
        </w:rPr>
        <w:t>instead</w:t>
      </w:r>
      <w:r w:rsidR="009C3695" w:rsidRPr="002340CF">
        <w:rPr>
          <w:rFonts w:cs="Arial"/>
          <w:sz w:val="20"/>
          <w:szCs w:val="20"/>
        </w:rPr>
        <w:t xml:space="preserve">. The special education school for special needs children was located </w:t>
      </w:r>
      <w:r w:rsidR="002340CF" w:rsidRPr="002340CF">
        <w:rPr>
          <w:rFonts w:cs="Arial"/>
          <w:sz w:val="20"/>
          <w:szCs w:val="20"/>
        </w:rPr>
        <w:t>in the spot</w:t>
      </w:r>
      <w:r w:rsidR="009C3695" w:rsidRPr="002340CF">
        <w:rPr>
          <w:rFonts w:cs="Arial"/>
          <w:sz w:val="20"/>
          <w:szCs w:val="20"/>
        </w:rPr>
        <w:t xml:space="preserve"> planned for this joint </w:t>
      </w:r>
      <w:r w:rsidR="00870975" w:rsidRPr="002340CF">
        <w:rPr>
          <w:rFonts w:cs="Arial"/>
          <w:sz w:val="20"/>
          <w:szCs w:val="20"/>
        </w:rPr>
        <w:t xml:space="preserve">army/police </w:t>
      </w:r>
      <w:r w:rsidR="009C3695" w:rsidRPr="002340CF">
        <w:rPr>
          <w:rFonts w:cs="Arial"/>
          <w:sz w:val="20"/>
          <w:szCs w:val="20"/>
        </w:rPr>
        <w:t>project.  Likewise, according to the petitioner, the eventual establishment and operation of this school for special needs children was a</w:t>
      </w:r>
      <w:r w:rsidR="002A6B7C" w:rsidRPr="002340CF">
        <w:rPr>
          <w:rFonts w:cs="Arial"/>
          <w:sz w:val="20"/>
          <w:szCs w:val="20"/>
        </w:rPr>
        <w:t>n obstacle</w:t>
      </w:r>
      <w:r w:rsidR="009C3695" w:rsidRPr="002340CF">
        <w:rPr>
          <w:rFonts w:cs="Arial"/>
          <w:sz w:val="20"/>
          <w:szCs w:val="20"/>
        </w:rPr>
        <w:t xml:space="preserve"> for certain army officers with ties to drug trafficking, who supposedly used the Military Medical Center’s facilities as a logistical point for this illicit activity.</w:t>
      </w:r>
      <w:r w:rsidR="00A44305" w:rsidRPr="002340CF">
        <w:rPr>
          <w:rFonts w:cs="Arial"/>
          <w:sz w:val="20"/>
          <w:szCs w:val="20"/>
        </w:rPr>
        <w:t xml:space="preserve"> </w:t>
      </w:r>
    </w:p>
    <w:p w:rsidR="00B91BE5" w:rsidRPr="006173D8" w:rsidRDefault="00B91BE5" w:rsidP="0013489F">
      <w:pPr>
        <w:spacing w:after="0" w:line="240" w:lineRule="auto"/>
        <w:ind w:left="720"/>
        <w:jc w:val="both"/>
        <w:rPr>
          <w:rFonts w:cs="Arial"/>
          <w:sz w:val="20"/>
          <w:szCs w:val="20"/>
          <w:highlight w:val="yellow"/>
        </w:rPr>
      </w:pPr>
    </w:p>
    <w:p w:rsidR="004102BA" w:rsidRDefault="001B5C17" w:rsidP="0013489F">
      <w:pPr>
        <w:numPr>
          <w:ilvl w:val="0"/>
          <w:numId w:val="62"/>
        </w:numPr>
        <w:spacing w:after="0" w:line="240" w:lineRule="auto"/>
        <w:jc w:val="both"/>
        <w:rPr>
          <w:rFonts w:cs="Arial"/>
          <w:sz w:val="20"/>
          <w:szCs w:val="20"/>
        </w:rPr>
      </w:pPr>
      <w:r w:rsidRPr="001B5C17">
        <w:rPr>
          <w:rFonts w:cs="Arial"/>
          <w:sz w:val="20"/>
          <w:szCs w:val="20"/>
        </w:rPr>
        <w:t>The petitioner complain</w:t>
      </w:r>
      <w:r w:rsidR="002340CF">
        <w:rPr>
          <w:rFonts w:cs="Arial"/>
          <w:sz w:val="20"/>
          <w:szCs w:val="20"/>
        </w:rPr>
        <w:t>s</w:t>
      </w:r>
      <w:r w:rsidRPr="001B5C17">
        <w:rPr>
          <w:rFonts w:cs="Arial"/>
          <w:sz w:val="20"/>
          <w:szCs w:val="20"/>
        </w:rPr>
        <w:t xml:space="preserve"> that </w:t>
      </w:r>
      <w:r w:rsidR="00A43D4F">
        <w:rPr>
          <w:rFonts w:cs="Arial"/>
          <w:sz w:val="20"/>
          <w:szCs w:val="20"/>
        </w:rPr>
        <w:t xml:space="preserve">after </w:t>
      </w:r>
      <w:r w:rsidRPr="001B5C17">
        <w:rPr>
          <w:rFonts w:cs="Arial"/>
          <w:sz w:val="20"/>
          <w:szCs w:val="20"/>
        </w:rPr>
        <w:t xml:space="preserve">a decade of supposed </w:t>
      </w:r>
      <w:r w:rsidR="002340CF">
        <w:rPr>
          <w:rFonts w:cs="Arial"/>
          <w:sz w:val="20"/>
          <w:szCs w:val="20"/>
        </w:rPr>
        <w:t>investigations</w:t>
      </w:r>
      <w:r w:rsidRPr="001B5C17">
        <w:rPr>
          <w:rFonts w:cs="Arial"/>
          <w:sz w:val="20"/>
          <w:szCs w:val="20"/>
        </w:rPr>
        <w:t xml:space="preserve"> </w:t>
      </w:r>
      <w:r w:rsidR="002340CF">
        <w:rPr>
          <w:rFonts w:cs="Arial"/>
          <w:sz w:val="20"/>
          <w:szCs w:val="20"/>
        </w:rPr>
        <w:t xml:space="preserve">by </w:t>
      </w:r>
      <w:r w:rsidRPr="001B5C17">
        <w:rPr>
          <w:rFonts w:cs="Arial"/>
          <w:sz w:val="20"/>
          <w:szCs w:val="20"/>
        </w:rPr>
        <w:t>the Public Prosecutor’s Officer</w:t>
      </w:r>
      <w:r w:rsidR="00F32EAB">
        <w:rPr>
          <w:rFonts w:cs="Arial"/>
          <w:sz w:val="20"/>
          <w:szCs w:val="20"/>
        </w:rPr>
        <w:t>,</w:t>
      </w:r>
      <w:r w:rsidRPr="001B5C17">
        <w:rPr>
          <w:rFonts w:cs="Arial"/>
          <w:sz w:val="20"/>
          <w:szCs w:val="20"/>
        </w:rPr>
        <w:t xml:space="preserve"> </w:t>
      </w:r>
      <w:r w:rsidR="00A43D4F">
        <w:rPr>
          <w:rFonts w:cs="Arial"/>
          <w:sz w:val="20"/>
          <w:szCs w:val="20"/>
        </w:rPr>
        <w:t xml:space="preserve">not one </w:t>
      </w:r>
      <w:r w:rsidRPr="001B5C17">
        <w:rPr>
          <w:rFonts w:cs="Arial"/>
          <w:sz w:val="20"/>
          <w:szCs w:val="20"/>
        </w:rPr>
        <w:t>of the possible intellectual or material authors of his daughter’s abduction and murder</w:t>
      </w:r>
      <w:r w:rsidR="00A43D4F">
        <w:rPr>
          <w:rFonts w:cs="Arial"/>
          <w:sz w:val="20"/>
          <w:szCs w:val="20"/>
        </w:rPr>
        <w:t xml:space="preserve"> has been identified</w:t>
      </w:r>
      <w:r w:rsidRPr="001B5C17">
        <w:rPr>
          <w:rFonts w:cs="Arial"/>
          <w:sz w:val="20"/>
          <w:szCs w:val="20"/>
        </w:rPr>
        <w:t xml:space="preserve">.  He indicates that his daughter’s abductors took advantage of her physical and mental </w:t>
      </w:r>
      <w:r w:rsidR="00A43D4F">
        <w:rPr>
          <w:rFonts w:cs="Arial"/>
          <w:sz w:val="20"/>
          <w:szCs w:val="20"/>
        </w:rPr>
        <w:t>disabilities</w:t>
      </w:r>
      <w:r w:rsidR="00A44305" w:rsidRPr="001B5C17">
        <w:rPr>
          <w:rFonts w:cs="Arial"/>
          <w:sz w:val="20"/>
          <w:szCs w:val="20"/>
        </w:rPr>
        <w:t xml:space="preserve">; </w:t>
      </w:r>
      <w:r w:rsidRPr="001B5C17">
        <w:rPr>
          <w:rFonts w:cs="Arial"/>
          <w:sz w:val="20"/>
          <w:szCs w:val="20"/>
        </w:rPr>
        <w:t xml:space="preserve">they studied </w:t>
      </w:r>
      <w:r w:rsidR="00A43D4F">
        <w:rPr>
          <w:rFonts w:cs="Arial"/>
          <w:sz w:val="20"/>
          <w:szCs w:val="20"/>
        </w:rPr>
        <w:t xml:space="preserve">the routine she followed in getting from her home to the Military Medical Center where she was receiving treatment. He also </w:t>
      </w:r>
      <w:r w:rsidR="004102BA">
        <w:rPr>
          <w:rFonts w:cs="Arial"/>
          <w:sz w:val="20"/>
          <w:szCs w:val="20"/>
        </w:rPr>
        <w:t>said</w:t>
      </w:r>
      <w:r w:rsidR="00A43D4F">
        <w:rPr>
          <w:rFonts w:cs="Arial"/>
          <w:sz w:val="20"/>
          <w:szCs w:val="20"/>
        </w:rPr>
        <w:t xml:space="preserve"> that the perpetrators had to be persons familiar to her, who knew her, because his daughter was not initially suspicious of her abductors. The petitioner narrates </w:t>
      </w:r>
      <w:r w:rsidR="00A43D4F">
        <w:rPr>
          <w:rFonts w:cs="Arial"/>
          <w:sz w:val="20"/>
          <w:szCs w:val="20"/>
        </w:rPr>
        <w:lastRenderedPageBreak/>
        <w:t>how, shortly after her abduction, an army general appeared at his home to try to sell him a false version of the facts that put the blame on persons who had nothing to do with what happened.</w:t>
      </w:r>
      <w:r w:rsidR="00A44305" w:rsidRPr="001B5C17">
        <w:rPr>
          <w:rFonts w:cs="Arial"/>
          <w:sz w:val="20"/>
          <w:szCs w:val="20"/>
        </w:rPr>
        <w:t xml:space="preserve">  </w:t>
      </w:r>
    </w:p>
    <w:p w:rsidR="00A44305" w:rsidRPr="001B5C17" w:rsidRDefault="00A44305" w:rsidP="0013489F">
      <w:pPr>
        <w:spacing w:after="0" w:line="240" w:lineRule="auto"/>
        <w:ind w:left="720"/>
        <w:jc w:val="both"/>
        <w:rPr>
          <w:rFonts w:cs="Arial"/>
          <w:sz w:val="20"/>
          <w:szCs w:val="20"/>
        </w:rPr>
      </w:pPr>
    </w:p>
    <w:p w:rsidR="00A44305" w:rsidRPr="001B5C17" w:rsidRDefault="00A43D4F" w:rsidP="0013489F">
      <w:pPr>
        <w:numPr>
          <w:ilvl w:val="0"/>
          <w:numId w:val="62"/>
        </w:numPr>
        <w:spacing w:after="0" w:line="240" w:lineRule="auto"/>
        <w:jc w:val="both"/>
        <w:rPr>
          <w:rFonts w:cs="Arial"/>
          <w:sz w:val="20"/>
          <w:szCs w:val="20"/>
        </w:rPr>
      </w:pPr>
      <w:r>
        <w:rPr>
          <w:rFonts w:cs="Arial"/>
          <w:sz w:val="20"/>
          <w:szCs w:val="20"/>
        </w:rPr>
        <w:t xml:space="preserve">The petitioner states that on May 23, 2006, </w:t>
      </w:r>
      <w:r w:rsidR="002D0F7F">
        <w:rPr>
          <w:rFonts w:cs="Arial"/>
          <w:sz w:val="20"/>
          <w:szCs w:val="20"/>
        </w:rPr>
        <w:t xml:space="preserve">he had a conversation with Lieutenant Colonel Erwin López Samayoa, who gave him the names and particulars of the intellectual and material authors of his daughter’s killing and of the place where she was said to have been held captive. </w:t>
      </w:r>
      <w:r w:rsidR="00F32EAB">
        <w:rPr>
          <w:rFonts w:cs="Arial"/>
          <w:sz w:val="20"/>
          <w:szCs w:val="20"/>
        </w:rPr>
        <w:t>The petitioner</w:t>
      </w:r>
      <w:r w:rsidR="002D0F7F">
        <w:rPr>
          <w:rFonts w:cs="Arial"/>
          <w:sz w:val="20"/>
          <w:szCs w:val="20"/>
        </w:rPr>
        <w:t xml:space="preserve"> alleges that even though he had recorded the conversation and handed the recording over to the Public Prosecutor’s Office, the la</w:t>
      </w:r>
      <w:r w:rsidR="00F32EAB">
        <w:rPr>
          <w:rFonts w:cs="Arial"/>
          <w:sz w:val="20"/>
          <w:szCs w:val="20"/>
        </w:rPr>
        <w:t>t</w:t>
      </w:r>
      <w:r w:rsidR="002D0F7F">
        <w:rPr>
          <w:rFonts w:cs="Arial"/>
          <w:sz w:val="20"/>
          <w:szCs w:val="20"/>
        </w:rPr>
        <w:t xml:space="preserve">ter procrastinated for several years before checking its authenticity. Even though this </w:t>
      </w:r>
      <w:r w:rsidR="008C10FB">
        <w:rPr>
          <w:rFonts w:cs="Arial"/>
          <w:sz w:val="20"/>
          <w:szCs w:val="20"/>
        </w:rPr>
        <w:t>account</w:t>
      </w:r>
      <w:r w:rsidR="002D0F7F">
        <w:rPr>
          <w:rFonts w:cs="Arial"/>
          <w:sz w:val="20"/>
          <w:szCs w:val="20"/>
        </w:rPr>
        <w:t xml:space="preserve"> was a </w:t>
      </w:r>
      <w:r w:rsidR="008C10FB">
        <w:rPr>
          <w:rFonts w:cs="Arial"/>
          <w:sz w:val="20"/>
          <w:szCs w:val="20"/>
        </w:rPr>
        <w:t>coherent</w:t>
      </w:r>
      <w:r w:rsidR="002D0F7F">
        <w:rPr>
          <w:rFonts w:cs="Arial"/>
          <w:sz w:val="20"/>
          <w:szCs w:val="20"/>
        </w:rPr>
        <w:t xml:space="preserve"> and detailed narrati</w:t>
      </w:r>
      <w:r w:rsidR="00F32EAB">
        <w:rPr>
          <w:rFonts w:cs="Arial"/>
          <w:sz w:val="20"/>
          <w:szCs w:val="20"/>
        </w:rPr>
        <w:t>ve</w:t>
      </w:r>
      <w:r w:rsidR="002D0F7F">
        <w:rPr>
          <w:rFonts w:cs="Arial"/>
          <w:sz w:val="20"/>
          <w:szCs w:val="20"/>
        </w:rPr>
        <w:t xml:space="preserve"> of the events that occurred, the Public Prosecutor’s Office </w:t>
      </w:r>
      <w:r w:rsidR="00F32EAB">
        <w:rPr>
          <w:rFonts w:cs="Arial"/>
          <w:sz w:val="20"/>
          <w:szCs w:val="20"/>
        </w:rPr>
        <w:t>failed to pursue any of the investigative leads that the information provided.  In fact, it was not until 2011 that a search was ordered of the home where the alleged victim had supposedly been held captive; even so, this inquiry was poorly done, because the Public Prosecutor’s Office made a mistake in determining the address of the property.</w:t>
      </w:r>
      <w:r w:rsidR="00A44305" w:rsidRPr="001B5C17">
        <w:rPr>
          <w:rFonts w:cs="Arial"/>
          <w:sz w:val="20"/>
          <w:szCs w:val="20"/>
        </w:rPr>
        <w:t xml:space="preserve"> </w:t>
      </w:r>
    </w:p>
    <w:p w:rsidR="00A44305" w:rsidRPr="001B5C17" w:rsidRDefault="00A44305" w:rsidP="0013489F">
      <w:pPr>
        <w:spacing w:after="0" w:line="240" w:lineRule="auto"/>
        <w:ind w:left="720"/>
        <w:jc w:val="both"/>
        <w:rPr>
          <w:rFonts w:cs="Arial"/>
          <w:sz w:val="20"/>
          <w:szCs w:val="20"/>
        </w:rPr>
      </w:pPr>
    </w:p>
    <w:p w:rsidR="00A44305" w:rsidRPr="001B5C17" w:rsidRDefault="00F32EAB" w:rsidP="0013489F">
      <w:pPr>
        <w:numPr>
          <w:ilvl w:val="0"/>
          <w:numId w:val="62"/>
        </w:numPr>
        <w:spacing w:after="0" w:line="240" w:lineRule="auto"/>
        <w:jc w:val="both"/>
        <w:rPr>
          <w:rFonts w:cs="Arial"/>
          <w:sz w:val="20"/>
          <w:szCs w:val="20"/>
        </w:rPr>
      </w:pPr>
      <w:r>
        <w:rPr>
          <w:rFonts w:cs="Arial"/>
          <w:sz w:val="20"/>
          <w:szCs w:val="20"/>
        </w:rPr>
        <w:t>The petitioner indicates that at his request, and with the authorization of the judge overseeing the proce</w:t>
      </w:r>
      <w:r w:rsidR="00870975">
        <w:rPr>
          <w:rFonts w:cs="Arial"/>
          <w:sz w:val="20"/>
          <w:szCs w:val="20"/>
        </w:rPr>
        <w:t>edings</w:t>
      </w:r>
      <w:r>
        <w:rPr>
          <w:rFonts w:cs="Arial"/>
          <w:sz w:val="20"/>
          <w:szCs w:val="20"/>
        </w:rPr>
        <w:t xml:space="preserve"> and following the procedural formalities, two studies were done of the alleged victim’s corpse by United States forensic physicians: </w:t>
      </w:r>
      <w:r w:rsidR="00074053">
        <w:rPr>
          <w:rFonts w:cs="Arial"/>
          <w:sz w:val="20"/>
          <w:szCs w:val="20"/>
        </w:rPr>
        <w:t>an examination of</w:t>
      </w:r>
      <w:r>
        <w:rPr>
          <w:rFonts w:cs="Arial"/>
          <w:sz w:val="20"/>
          <w:szCs w:val="20"/>
        </w:rPr>
        <w:t xml:space="preserve"> </w:t>
      </w:r>
      <w:r w:rsidR="00074053">
        <w:rPr>
          <w:rFonts w:cs="Arial"/>
          <w:sz w:val="20"/>
          <w:szCs w:val="20"/>
        </w:rPr>
        <w:t xml:space="preserve">the </w:t>
      </w:r>
      <w:r>
        <w:rPr>
          <w:rFonts w:cs="Arial"/>
          <w:sz w:val="20"/>
          <w:szCs w:val="20"/>
        </w:rPr>
        <w:t xml:space="preserve">skeletal remains in </w:t>
      </w:r>
      <w:r w:rsidR="00074053">
        <w:rPr>
          <w:rFonts w:cs="Arial"/>
          <w:sz w:val="20"/>
          <w:szCs w:val="20"/>
        </w:rPr>
        <w:t xml:space="preserve">November </w:t>
      </w:r>
      <w:r>
        <w:rPr>
          <w:rFonts w:cs="Arial"/>
          <w:sz w:val="20"/>
          <w:szCs w:val="20"/>
        </w:rPr>
        <w:t>2009 and a</w:t>
      </w:r>
      <w:r w:rsidR="00074053">
        <w:rPr>
          <w:rFonts w:cs="Arial"/>
          <w:sz w:val="20"/>
          <w:szCs w:val="20"/>
        </w:rPr>
        <w:t>n autopsy</w:t>
      </w:r>
      <w:r>
        <w:rPr>
          <w:rFonts w:cs="Arial"/>
          <w:sz w:val="20"/>
          <w:szCs w:val="20"/>
        </w:rPr>
        <w:t xml:space="preserve"> </w:t>
      </w:r>
      <w:r w:rsidR="00074053">
        <w:rPr>
          <w:rFonts w:cs="Arial"/>
          <w:sz w:val="20"/>
          <w:szCs w:val="20"/>
        </w:rPr>
        <w:t>in May 2010. These reports were said to have concluded that the alleged victim’s death was caused by brute force trauma to the head and asphyxiation by strangulation</w:t>
      </w:r>
      <w:r w:rsidR="00A44305" w:rsidRPr="001B5C17">
        <w:rPr>
          <w:rFonts w:cs="Arial"/>
          <w:sz w:val="20"/>
          <w:szCs w:val="20"/>
        </w:rPr>
        <w:t>. N</w:t>
      </w:r>
      <w:r w:rsidR="00074053">
        <w:rPr>
          <w:rFonts w:cs="Arial"/>
          <w:sz w:val="20"/>
          <w:szCs w:val="20"/>
        </w:rPr>
        <w:t xml:space="preserve">evertheless, the Public Prosecutor’s Office had reportedly refused to take these reports into account, and instead relied solely on the opinion of the government </w:t>
      </w:r>
      <w:r w:rsidR="008C10FB">
        <w:rPr>
          <w:rFonts w:cs="Arial"/>
          <w:sz w:val="20"/>
          <w:szCs w:val="20"/>
        </w:rPr>
        <w:t>forensics</w:t>
      </w:r>
      <w:r w:rsidR="00074053">
        <w:rPr>
          <w:rFonts w:cs="Arial"/>
          <w:sz w:val="20"/>
          <w:szCs w:val="20"/>
        </w:rPr>
        <w:t xml:space="preserve"> </w:t>
      </w:r>
      <w:r w:rsidR="008C10FB">
        <w:rPr>
          <w:rFonts w:cs="Arial"/>
          <w:sz w:val="20"/>
          <w:szCs w:val="20"/>
        </w:rPr>
        <w:t>that</w:t>
      </w:r>
      <w:r w:rsidR="00074053">
        <w:rPr>
          <w:rFonts w:cs="Arial"/>
          <w:sz w:val="20"/>
          <w:szCs w:val="20"/>
        </w:rPr>
        <w:t xml:space="preserve">, although they participated in the same procedures, had allegedly persisted in claiming that the cause of death was undetermined. This is the official </w:t>
      </w:r>
      <w:r w:rsidR="008C10FB">
        <w:rPr>
          <w:rFonts w:cs="Arial"/>
          <w:sz w:val="20"/>
          <w:szCs w:val="20"/>
        </w:rPr>
        <w:t>statement</w:t>
      </w:r>
      <w:r w:rsidR="00074053">
        <w:rPr>
          <w:rFonts w:cs="Arial"/>
          <w:sz w:val="20"/>
          <w:szCs w:val="20"/>
        </w:rPr>
        <w:t xml:space="preserve"> that appears on the alleged victim’s death certificate to this day. The petitioner questions the qualifications of the court-appointed physicians.</w:t>
      </w:r>
    </w:p>
    <w:p w:rsidR="00A44305" w:rsidRPr="001B5C17" w:rsidRDefault="00A44305" w:rsidP="0013489F">
      <w:pPr>
        <w:spacing w:after="0" w:line="240" w:lineRule="auto"/>
        <w:ind w:left="720"/>
        <w:jc w:val="both"/>
        <w:rPr>
          <w:rFonts w:cs="Arial"/>
          <w:sz w:val="20"/>
          <w:szCs w:val="20"/>
        </w:rPr>
      </w:pPr>
    </w:p>
    <w:p w:rsidR="00A44305" w:rsidRPr="00074053" w:rsidRDefault="00074053" w:rsidP="0013489F">
      <w:pPr>
        <w:numPr>
          <w:ilvl w:val="0"/>
          <w:numId w:val="62"/>
        </w:numPr>
        <w:spacing w:after="0" w:line="240" w:lineRule="auto"/>
        <w:jc w:val="both"/>
        <w:rPr>
          <w:rFonts w:cs="Arial"/>
          <w:sz w:val="20"/>
          <w:szCs w:val="20"/>
        </w:rPr>
      </w:pPr>
      <w:r w:rsidRPr="00074053">
        <w:rPr>
          <w:rFonts w:cs="Arial"/>
          <w:sz w:val="20"/>
          <w:szCs w:val="20"/>
        </w:rPr>
        <w:t xml:space="preserve">The petitioner further alleges </w:t>
      </w:r>
      <w:r>
        <w:rPr>
          <w:rFonts w:cs="Arial"/>
          <w:sz w:val="20"/>
          <w:szCs w:val="20"/>
        </w:rPr>
        <w:t>that the Public Prosecutor’s Office is anything but willing to investigate the events and instead has, on at least two occasions, asked the judge overseeing the proce</w:t>
      </w:r>
      <w:r w:rsidR="00C51B9D">
        <w:rPr>
          <w:rFonts w:cs="Arial"/>
          <w:sz w:val="20"/>
          <w:szCs w:val="20"/>
        </w:rPr>
        <w:t>edings</w:t>
      </w:r>
      <w:r>
        <w:rPr>
          <w:rFonts w:cs="Arial"/>
          <w:sz w:val="20"/>
          <w:szCs w:val="20"/>
        </w:rPr>
        <w:t xml:space="preserve"> to order the investigations closed.  However, on both occasions –May 30, 2011 and July </w:t>
      </w:r>
      <w:r w:rsidR="00C51B9D">
        <w:rPr>
          <w:rFonts w:cs="Arial"/>
          <w:sz w:val="20"/>
          <w:szCs w:val="20"/>
        </w:rPr>
        <w:t>2</w:t>
      </w:r>
      <w:r>
        <w:rPr>
          <w:rFonts w:cs="Arial"/>
          <w:sz w:val="20"/>
          <w:szCs w:val="20"/>
        </w:rPr>
        <w:t xml:space="preserve">6, 2012- the court decided to keep the case open and ordered the Public Prosecutor’s Office to proceed with the investigations.  Furthermore, on December 17, 2008 the Office of the Prosecutor for Human Rights reportedly </w:t>
      </w:r>
      <w:r w:rsidR="00890C56">
        <w:rPr>
          <w:rFonts w:cs="Arial"/>
          <w:sz w:val="20"/>
          <w:szCs w:val="20"/>
        </w:rPr>
        <w:t xml:space="preserve">issued a resolution establishing a violation of the right of access to justice, to the detriment of the </w:t>
      </w:r>
      <w:r w:rsidR="00C51B9D">
        <w:rPr>
          <w:rFonts w:cs="Arial"/>
          <w:sz w:val="20"/>
          <w:szCs w:val="20"/>
        </w:rPr>
        <w:t xml:space="preserve">alleged victim’s </w:t>
      </w:r>
      <w:r w:rsidR="00890C56">
        <w:rPr>
          <w:rFonts w:cs="Arial"/>
          <w:sz w:val="20"/>
          <w:szCs w:val="20"/>
        </w:rPr>
        <w:t xml:space="preserve">next of kin </w:t>
      </w:r>
      <w:r w:rsidR="00C51B9D">
        <w:rPr>
          <w:rFonts w:cs="Arial"/>
          <w:sz w:val="20"/>
          <w:szCs w:val="20"/>
        </w:rPr>
        <w:t xml:space="preserve">and ordering the Public Prosecutor’s Office to conduct a thorough and objective investigation into the kidnapping and murder of </w:t>
      </w:r>
      <w:r w:rsidR="00A44305" w:rsidRPr="00074053">
        <w:rPr>
          <w:rFonts w:cs="Arial"/>
          <w:sz w:val="20"/>
          <w:szCs w:val="20"/>
        </w:rPr>
        <w:t xml:space="preserve">Verónica J. Palacios V., </w:t>
      </w:r>
      <w:r w:rsidR="00C51B9D">
        <w:rPr>
          <w:rFonts w:cs="Arial"/>
          <w:sz w:val="20"/>
          <w:szCs w:val="20"/>
        </w:rPr>
        <w:t xml:space="preserve">so that those crimes would not go unpunished.  </w:t>
      </w:r>
      <w:r w:rsidR="00870975">
        <w:rPr>
          <w:rFonts w:cs="Arial"/>
          <w:sz w:val="20"/>
          <w:szCs w:val="20"/>
        </w:rPr>
        <w:t>Later</w:t>
      </w:r>
      <w:r w:rsidR="00C51B9D">
        <w:rPr>
          <w:rFonts w:cs="Arial"/>
          <w:sz w:val="20"/>
          <w:szCs w:val="20"/>
        </w:rPr>
        <w:t>, the Office of the Prosecutor for Human Rights issued a follow-up resolution on June 17, 2013, in which it reiterated the findings of its previous resolution and added an order to the head of the Public Prosecutor’s Office instructing him to take the disciplinary and administrative measures called for given the negligence in the handling of the investigations into the case.</w:t>
      </w:r>
    </w:p>
    <w:p w:rsidR="00A44305" w:rsidRPr="00074053" w:rsidRDefault="00A44305" w:rsidP="0013489F">
      <w:pPr>
        <w:spacing w:after="0" w:line="240" w:lineRule="auto"/>
        <w:ind w:left="720"/>
        <w:jc w:val="both"/>
        <w:rPr>
          <w:rFonts w:cs="Arial"/>
          <w:sz w:val="20"/>
          <w:szCs w:val="20"/>
        </w:rPr>
      </w:pPr>
    </w:p>
    <w:p w:rsidR="00A44305" w:rsidRPr="00074053" w:rsidRDefault="00A44305" w:rsidP="0013489F">
      <w:pPr>
        <w:numPr>
          <w:ilvl w:val="0"/>
          <w:numId w:val="62"/>
        </w:numPr>
        <w:spacing w:after="0" w:line="240" w:lineRule="auto"/>
        <w:jc w:val="both"/>
        <w:rPr>
          <w:rFonts w:cs="Arial"/>
          <w:sz w:val="20"/>
          <w:szCs w:val="20"/>
        </w:rPr>
      </w:pPr>
      <w:r w:rsidRPr="00074053">
        <w:rPr>
          <w:rFonts w:cs="Arial"/>
          <w:sz w:val="20"/>
          <w:szCs w:val="20"/>
        </w:rPr>
        <w:t xml:space="preserve"> </w:t>
      </w:r>
      <w:r w:rsidR="00C51B9D">
        <w:rPr>
          <w:rFonts w:cs="Arial"/>
          <w:sz w:val="20"/>
          <w:szCs w:val="20"/>
        </w:rPr>
        <w:t xml:space="preserve">The petitioner also highlights the fact that between June 2005 and May 2014, the case has been in the hands of a succession of investigators: 7 heads of the Section for Crimes against Life and Personal Integrity and 15 prosecutors and deputy prosecutors. The petitioner contends that the rotation of officials in the Public Prosecutor’s Office has posed yet another obstacle to efficient </w:t>
      </w:r>
      <w:r w:rsidR="00AF2E50">
        <w:rPr>
          <w:rFonts w:cs="Arial"/>
          <w:sz w:val="20"/>
          <w:szCs w:val="20"/>
        </w:rPr>
        <w:t>progress in the investigations into the alleged victim’s abduction and murder.</w:t>
      </w:r>
      <w:r w:rsidRPr="00074053">
        <w:rPr>
          <w:rFonts w:cs="Arial"/>
          <w:sz w:val="20"/>
          <w:szCs w:val="20"/>
        </w:rPr>
        <w:t xml:space="preserve"> </w:t>
      </w:r>
    </w:p>
    <w:p w:rsidR="00A44305" w:rsidRPr="00074053" w:rsidRDefault="00A44305" w:rsidP="0013489F">
      <w:pPr>
        <w:spacing w:after="0" w:line="240" w:lineRule="auto"/>
        <w:ind w:left="720"/>
        <w:jc w:val="both"/>
        <w:rPr>
          <w:rFonts w:cs="Arial"/>
          <w:sz w:val="20"/>
          <w:szCs w:val="20"/>
        </w:rPr>
      </w:pPr>
    </w:p>
    <w:p w:rsidR="00A44305" w:rsidRPr="00FE6CA8" w:rsidRDefault="00AF2E50" w:rsidP="0013489F">
      <w:pPr>
        <w:numPr>
          <w:ilvl w:val="0"/>
          <w:numId w:val="62"/>
        </w:numPr>
        <w:spacing w:after="0" w:line="240" w:lineRule="auto"/>
        <w:jc w:val="both"/>
        <w:rPr>
          <w:rFonts w:cs="Arial"/>
          <w:sz w:val="20"/>
          <w:szCs w:val="20"/>
        </w:rPr>
      </w:pPr>
      <w:r>
        <w:rPr>
          <w:rFonts w:cs="Arial"/>
          <w:sz w:val="20"/>
          <w:szCs w:val="20"/>
        </w:rPr>
        <w:t xml:space="preserve">The petitioner further contends that over the years, he and his family have received threats and been subjected to pressure to dissuade them from pressing for an investigation to </w:t>
      </w:r>
      <w:r w:rsidR="00AA4524">
        <w:rPr>
          <w:rFonts w:cs="Arial"/>
          <w:sz w:val="20"/>
          <w:szCs w:val="20"/>
        </w:rPr>
        <w:t xml:space="preserve">identify </w:t>
      </w:r>
      <w:r>
        <w:rPr>
          <w:rFonts w:cs="Arial"/>
          <w:sz w:val="20"/>
          <w:szCs w:val="20"/>
        </w:rPr>
        <w:t xml:space="preserve">those responsible for his daughter’s abduction and killing.  He states, for example, that they have been </w:t>
      </w:r>
      <w:r w:rsidR="00850152">
        <w:rPr>
          <w:rFonts w:cs="Arial"/>
          <w:sz w:val="20"/>
          <w:szCs w:val="20"/>
        </w:rPr>
        <w:t xml:space="preserve">tailed </w:t>
      </w:r>
      <w:r>
        <w:rPr>
          <w:rFonts w:cs="Arial"/>
          <w:sz w:val="20"/>
          <w:szCs w:val="20"/>
        </w:rPr>
        <w:t xml:space="preserve">by strange and hostile persons and have been on the receiving end of anonymous threatening phone calls and unauthorized intrusions into the family home during the petitioner’s absence. </w:t>
      </w:r>
      <w:r w:rsidR="006B70CB">
        <w:rPr>
          <w:rFonts w:cs="Arial"/>
          <w:sz w:val="20"/>
          <w:szCs w:val="20"/>
        </w:rPr>
        <w:t xml:space="preserve">According to the petitioner this harassment was committed by State agents. He </w:t>
      </w:r>
      <w:r>
        <w:rPr>
          <w:rFonts w:cs="Arial"/>
          <w:sz w:val="20"/>
          <w:szCs w:val="20"/>
        </w:rPr>
        <w:t xml:space="preserve">adds that in January </w:t>
      </w:r>
      <w:r w:rsidRPr="00FE6CA8">
        <w:rPr>
          <w:rFonts w:cs="Arial"/>
          <w:sz w:val="20"/>
          <w:szCs w:val="20"/>
        </w:rPr>
        <w:t>2012,</w:t>
      </w:r>
      <w:r>
        <w:rPr>
          <w:rFonts w:cs="Arial"/>
          <w:sz w:val="20"/>
          <w:szCs w:val="20"/>
        </w:rPr>
        <w:t xml:space="preserve"> the General that he singles out as being one of those involved in the events, was promoted to the post of Chief of the National Defense Staff and that the petitioner ha</w:t>
      </w:r>
      <w:r w:rsidR="00AA4524">
        <w:rPr>
          <w:rFonts w:cs="Arial"/>
          <w:sz w:val="20"/>
          <w:szCs w:val="20"/>
        </w:rPr>
        <w:t>s</w:t>
      </w:r>
      <w:r>
        <w:rPr>
          <w:rFonts w:cs="Arial"/>
          <w:sz w:val="20"/>
          <w:szCs w:val="20"/>
        </w:rPr>
        <w:t xml:space="preserve"> </w:t>
      </w:r>
      <w:r w:rsidR="00AA4524">
        <w:rPr>
          <w:rFonts w:cs="Arial"/>
          <w:sz w:val="20"/>
          <w:szCs w:val="20"/>
        </w:rPr>
        <w:t xml:space="preserve">since </w:t>
      </w:r>
      <w:r>
        <w:rPr>
          <w:rFonts w:cs="Arial"/>
          <w:sz w:val="20"/>
          <w:szCs w:val="20"/>
        </w:rPr>
        <w:t xml:space="preserve">allegedly been the target of a </w:t>
      </w:r>
      <w:r w:rsidR="00FE6CA8">
        <w:rPr>
          <w:rFonts w:cs="Arial"/>
          <w:sz w:val="20"/>
          <w:szCs w:val="20"/>
        </w:rPr>
        <w:t>number</w:t>
      </w:r>
      <w:r>
        <w:rPr>
          <w:rFonts w:cs="Arial"/>
          <w:sz w:val="20"/>
          <w:szCs w:val="20"/>
        </w:rPr>
        <w:t xml:space="preserve"> of arbitrary sanctions that ultimately ended in his discharge from the armed forces on October 31, 2012, two months </w:t>
      </w:r>
      <w:r w:rsidR="00870975">
        <w:rPr>
          <w:rFonts w:cs="Arial"/>
          <w:sz w:val="20"/>
          <w:szCs w:val="20"/>
        </w:rPr>
        <w:t xml:space="preserve">shy of </w:t>
      </w:r>
      <w:r>
        <w:rPr>
          <w:rFonts w:cs="Arial"/>
          <w:sz w:val="20"/>
          <w:szCs w:val="20"/>
        </w:rPr>
        <w:t xml:space="preserve">his retirement and following </w:t>
      </w:r>
      <w:r w:rsidR="00AA4524">
        <w:rPr>
          <w:rFonts w:cs="Arial"/>
          <w:sz w:val="20"/>
          <w:szCs w:val="20"/>
        </w:rPr>
        <w:t>an unblemished career of 32 years and 10 months of  service, during which he had never received any disciplinary sanction.</w:t>
      </w:r>
      <w:r w:rsidR="00A44305" w:rsidRPr="00074053">
        <w:rPr>
          <w:rFonts w:cs="Arial"/>
          <w:sz w:val="20"/>
          <w:szCs w:val="20"/>
        </w:rPr>
        <w:t xml:space="preserve"> </w:t>
      </w:r>
      <w:r w:rsidR="00AA4524" w:rsidRPr="00FE6CA8">
        <w:rPr>
          <w:rFonts w:cs="Arial"/>
          <w:sz w:val="20"/>
          <w:szCs w:val="20"/>
        </w:rPr>
        <w:t xml:space="preserve">The petitioner alleges in this regard that he had exhausted the pertinent </w:t>
      </w:r>
      <w:r w:rsidR="00AA4524" w:rsidRPr="00FE6CA8">
        <w:rPr>
          <w:rFonts w:cs="Arial"/>
          <w:sz w:val="20"/>
          <w:szCs w:val="20"/>
        </w:rPr>
        <w:lastRenderedPageBreak/>
        <w:t>administrative and judicial remedies and that in the end the Constitutional Court issued a ruling in his favor</w:t>
      </w:r>
      <w:r w:rsidR="00FE6CA8" w:rsidRPr="00FE6CA8">
        <w:rPr>
          <w:rFonts w:cs="Arial"/>
          <w:sz w:val="20"/>
          <w:szCs w:val="20"/>
        </w:rPr>
        <w:t xml:space="preserve"> on December 10, 2013</w:t>
      </w:r>
      <w:r w:rsidR="00AA4524" w:rsidRPr="00FE6CA8">
        <w:rPr>
          <w:rFonts w:cs="Arial"/>
          <w:sz w:val="20"/>
          <w:szCs w:val="20"/>
        </w:rPr>
        <w:t xml:space="preserve">, ordering </w:t>
      </w:r>
      <w:r w:rsidR="00FE6CA8" w:rsidRPr="00FE6CA8">
        <w:rPr>
          <w:rFonts w:cs="Arial"/>
          <w:sz w:val="20"/>
          <w:szCs w:val="20"/>
        </w:rPr>
        <w:t>his</w:t>
      </w:r>
      <w:r w:rsidR="00AA4524" w:rsidRPr="00FE6CA8">
        <w:rPr>
          <w:rFonts w:cs="Arial"/>
          <w:sz w:val="20"/>
          <w:szCs w:val="20"/>
        </w:rPr>
        <w:t xml:space="preserve"> reinstate</w:t>
      </w:r>
      <w:r w:rsidR="00FE6CA8" w:rsidRPr="00FE6CA8">
        <w:rPr>
          <w:rFonts w:cs="Arial"/>
          <w:sz w:val="20"/>
          <w:szCs w:val="20"/>
        </w:rPr>
        <w:t>ment</w:t>
      </w:r>
      <w:r w:rsidR="00AA4524" w:rsidRPr="00FE6CA8">
        <w:rPr>
          <w:rFonts w:cs="Arial"/>
          <w:sz w:val="20"/>
          <w:szCs w:val="20"/>
        </w:rPr>
        <w:t xml:space="preserve"> in the army.  However, the State allegedly never complied with the Court’s decision</w:t>
      </w:r>
      <w:r w:rsidR="00A44305" w:rsidRPr="00FE6CA8">
        <w:rPr>
          <w:rFonts w:cs="Arial"/>
          <w:sz w:val="20"/>
          <w:szCs w:val="20"/>
        </w:rPr>
        <w:t xml:space="preserve">. </w:t>
      </w:r>
    </w:p>
    <w:p w:rsidR="00A44305" w:rsidRPr="00074053" w:rsidRDefault="00A44305" w:rsidP="0013489F">
      <w:pPr>
        <w:spacing w:after="0" w:line="240" w:lineRule="auto"/>
        <w:ind w:left="720"/>
        <w:jc w:val="both"/>
        <w:rPr>
          <w:rFonts w:cs="Arial"/>
          <w:sz w:val="20"/>
          <w:szCs w:val="20"/>
        </w:rPr>
      </w:pPr>
    </w:p>
    <w:p w:rsidR="00A44305" w:rsidRPr="00074053" w:rsidRDefault="00AA4524" w:rsidP="0013489F">
      <w:pPr>
        <w:numPr>
          <w:ilvl w:val="0"/>
          <w:numId w:val="62"/>
        </w:numPr>
        <w:spacing w:after="0" w:line="240" w:lineRule="auto"/>
        <w:jc w:val="both"/>
        <w:rPr>
          <w:rFonts w:cs="Arial"/>
          <w:sz w:val="20"/>
          <w:szCs w:val="20"/>
        </w:rPr>
      </w:pPr>
      <w:r>
        <w:rPr>
          <w:rFonts w:cs="Arial"/>
          <w:sz w:val="20"/>
          <w:szCs w:val="20"/>
        </w:rPr>
        <w:t xml:space="preserve">Based on the foregoing, the petitioner is alleging that the State violated the rights recognized in articles 1 and 4 of the American Convention, to the detriment of Verónica J. Palacios V., age 17, and the rights recognized in articles 8 and 25 of that instrument, to the detriment of her next of kin, José Israel Palacios (father/petitioner), Mirna V. Villatoro R. (mother) and </w:t>
      </w:r>
      <w:r w:rsidR="00A44305" w:rsidRPr="00074053">
        <w:rPr>
          <w:rFonts w:cs="Arial"/>
          <w:sz w:val="20"/>
          <w:szCs w:val="20"/>
        </w:rPr>
        <w:t>Ángela A. Palacios V</w:t>
      </w:r>
      <w:r>
        <w:rPr>
          <w:rFonts w:cs="Arial"/>
          <w:sz w:val="20"/>
          <w:szCs w:val="20"/>
        </w:rPr>
        <w:t>.</w:t>
      </w:r>
      <w:r w:rsidR="00A44305" w:rsidRPr="00074053">
        <w:rPr>
          <w:rFonts w:cs="Arial"/>
          <w:sz w:val="20"/>
          <w:szCs w:val="20"/>
        </w:rPr>
        <w:t xml:space="preserve"> (</w:t>
      </w:r>
      <w:r>
        <w:rPr>
          <w:rFonts w:cs="Arial"/>
          <w:sz w:val="20"/>
          <w:szCs w:val="20"/>
        </w:rPr>
        <w:t>sister</w:t>
      </w:r>
      <w:r w:rsidR="00A44305" w:rsidRPr="00074053">
        <w:rPr>
          <w:rFonts w:cs="Arial"/>
          <w:sz w:val="20"/>
          <w:szCs w:val="20"/>
        </w:rPr>
        <w:t>).</w:t>
      </w:r>
    </w:p>
    <w:p w:rsidR="00A44305" w:rsidRPr="00074053" w:rsidRDefault="00A44305" w:rsidP="0013489F">
      <w:pPr>
        <w:spacing w:after="0" w:line="240" w:lineRule="auto"/>
        <w:jc w:val="both"/>
        <w:rPr>
          <w:sz w:val="20"/>
          <w:szCs w:val="20"/>
        </w:rPr>
      </w:pPr>
    </w:p>
    <w:p w:rsidR="00A44305" w:rsidRDefault="00A44305" w:rsidP="0013489F">
      <w:pPr>
        <w:spacing w:after="0" w:line="240" w:lineRule="auto"/>
        <w:ind w:firstLine="720"/>
        <w:jc w:val="both"/>
        <w:rPr>
          <w:b/>
          <w:bCs/>
          <w:sz w:val="20"/>
          <w:szCs w:val="20"/>
        </w:rPr>
      </w:pPr>
      <w:r w:rsidRPr="00074053">
        <w:rPr>
          <w:b/>
          <w:bCs/>
          <w:sz w:val="20"/>
          <w:szCs w:val="20"/>
        </w:rPr>
        <w:t>B.</w:t>
      </w:r>
      <w:r w:rsidRPr="00074053">
        <w:rPr>
          <w:b/>
          <w:bCs/>
          <w:sz w:val="20"/>
          <w:szCs w:val="20"/>
        </w:rPr>
        <w:tab/>
      </w:r>
      <w:r w:rsidR="00AA4524">
        <w:rPr>
          <w:b/>
          <w:bCs/>
          <w:sz w:val="20"/>
          <w:szCs w:val="20"/>
        </w:rPr>
        <w:t>State</w:t>
      </w:r>
    </w:p>
    <w:p w:rsidR="0013489F" w:rsidRPr="00074053" w:rsidRDefault="0013489F" w:rsidP="0013489F">
      <w:pPr>
        <w:spacing w:after="0" w:line="240" w:lineRule="auto"/>
        <w:ind w:firstLine="720"/>
        <w:jc w:val="both"/>
        <w:rPr>
          <w:b/>
          <w:bCs/>
          <w:sz w:val="20"/>
          <w:szCs w:val="20"/>
        </w:rPr>
      </w:pPr>
    </w:p>
    <w:p w:rsidR="00A44305" w:rsidRPr="00074053" w:rsidRDefault="00AA4524" w:rsidP="0013489F">
      <w:pPr>
        <w:numPr>
          <w:ilvl w:val="0"/>
          <w:numId w:val="62"/>
        </w:numPr>
        <w:spacing w:after="0" w:line="240" w:lineRule="auto"/>
        <w:jc w:val="both"/>
        <w:rPr>
          <w:sz w:val="20"/>
          <w:szCs w:val="20"/>
        </w:rPr>
      </w:pPr>
      <w:r>
        <w:rPr>
          <w:sz w:val="20"/>
          <w:szCs w:val="20"/>
        </w:rPr>
        <w:t>The State of Guatemala underscores that its laws fully protect the right to life and</w:t>
      </w:r>
      <w:r w:rsidR="007653F7">
        <w:rPr>
          <w:sz w:val="20"/>
          <w:szCs w:val="20"/>
        </w:rPr>
        <w:t xml:space="preserve"> that the observance and protection of this right are based on constitutional provisions. Under the Constitution of the Republic, protection of the individual and of the family is one of the State’s fundamental purposes and duties.  The State contends that it does not consider itself responsible for violation of articles 4 and 1 of the American Convention by virtue of the death of young Verónica J. Palacios V., since its laws guarantee its inhabitants’ right to life and because the alleged victim’s abduction and death are under investigation.</w:t>
      </w:r>
      <w:r w:rsidR="00A44305" w:rsidRPr="00074053">
        <w:rPr>
          <w:sz w:val="20"/>
          <w:szCs w:val="20"/>
        </w:rPr>
        <w:t xml:space="preserve">   </w:t>
      </w:r>
    </w:p>
    <w:p w:rsidR="00A44305" w:rsidRPr="00074053" w:rsidRDefault="00A44305" w:rsidP="0013489F">
      <w:pPr>
        <w:spacing w:after="0" w:line="240" w:lineRule="auto"/>
        <w:ind w:left="720"/>
        <w:jc w:val="both"/>
        <w:rPr>
          <w:sz w:val="20"/>
          <w:szCs w:val="20"/>
        </w:rPr>
      </w:pPr>
    </w:p>
    <w:p w:rsidR="00A44305" w:rsidRPr="00074053" w:rsidRDefault="007653F7" w:rsidP="0013489F">
      <w:pPr>
        <w:numPr>
          <w:ilvl w:val="0"/>
          <w:numId w:val="62"/>
        </w:numPr>
        <w:spacing w:after="0" w:line="240" w:lineRule="auto"/>
        <w:jc w:val="both"/>
        <w:rPr>
          <w:sz w:val="20"/>
          <w:szCs w:val="20"/>
        </w:rPr>
      </w:pPr>
      <w:r>
        <w:rPr>
          <w:sz w:val="20"/>
          <w:szCs w:val="20"/>
        </w:rPr>
        <w:t xml:space="preserve">In this regard, the State contends that internal remedies have not been exhausted since “the criminal case is still </w:t>
      </w:r>
      <w:r w:rsidR="00A9770F">
        <w:rPr>
          <w:sz w:val="20"/>
          <w:szCs w:val="20"/>
        </w:rPr>
        <w:t>under investigation</w:t>
      </w:r>
      <w:r>
        <w:rPr>
          <w:sz w:val="20"/>
          <w:szCs w:val="20"/>
        </w:rPr>
        <w:t xml:space="preserve">, </w:t>
      </w:r>
      <w:r w:rsidR="00A9770F">
        <w:rPr>
          <w:sz w:val="20"/>
          <w:szCs w:val="20"/>
        </w:rPr>
        <w:t>and</w:t>
      </w:r>
      <w:r>
        <w:rPr>
          <w:sz w:val="20"/>
          <w:szCs w:val="20"/>
        </w:rPr>
        <w:t xml:space="preserve"> no suspect has</w:t>
      </w:r>
      <w:r w:rsidR="00A9770F">
        <w:rPr>
          <w:sz w:val="20"/>
          <w:szCs w:val="20"/>
        </w:rPr>
        <w:t xml:space="preserve"> yet</w:t>
      </w:r>
      <w:r>
        <w:rPr>
          <w:sz w:val="20"/>
          <w:szCs w:val="20"/>
        </w:rPr>
        <w:t xml:space="preserve"> been </w:t>
      </w:r>
      <w:r w:rsidR="00A9770F">
        <w:rPr>
          <w:sz w:val="20"/>
          <w:szCs w:val="20"/>
        </w:rPr>
        <w:t>found</w:t>
      </w:r>
      <w:r>
        <w:rPr>
          <w:sz w:val="20"/>
          <w:szCs w:val="20"/>
        </w:rPr>
        <w:t>.” In its response, the State provided a detailed list, organized chronologically, of all the investigative measures on record in the case file (Case C-10680-2005</w:t>
      </w:r>
      <w:r w:rsidR="00F10FE2">
        <w:rPr>
          <w:sz w:val="20"/>
          <w:szCs w:val="20"/>
        </w:rPr>
        <w:t xml:space="preserve">, </w:t>
      </w:r>
      <w:r w:rsidR="00336664">
        <w:rPr>
          <w:sz w:val="20"/>
          <w:szCs w:val="20"/>
        </w:rPr>
        <w:t>assigned to</w:t>
      </w:r>
      <w:r w:rsidR="00F10FE2">
        <w:rPr>
          <w:sz w:val="20"/>
          <w:szCs w:val="20"/>
        </w:rPr>
        <w:t xml:space="preserve"> the Third Court of First Instance, Drug Trafficking and Crimes against the Environment)</w:t>
      </w:r>
      <w:r w:rsidR="00A44305" w:rsidRPr="00074053">
        <w:rPr>
          <w:sz w:val="20"/>
          <w:szCs w:val="20"/>
        </w:rPr>
        <w:t xml:space="preserve">. </w:t>
      </w:r>
      <w:r w:rsidR="00F10FE2">
        <w:rPr>
          <w:sz w:val="20"/>
          <w:szCs w:val="20"/>
        </w:rPr>
        <w:t xml:space="preserve">Following an explanation of the material in that case file, the State concludes that “it does not have the evidence necessary to name any suspect who </w:t>
      </w:r>
      <w:r w:rsidR="00336664">
        <w:rPr>
          <w:sz w:val="20"/>
          <w:szCs w:val="20"/>
        </w:rPr>
        <w:t>might</w:t>
      </w:r>
      <w:r w:rsidR="00F10FE2">
        <w:rPr>
          <w:sz w:val="20"/>
          <w:szCs w:val="20"/>
        </w:rPr>
        <w:t xml:space="preserve"> be criminally implicated in the death of </w:t>
      </w:r>
      <w:r w:rsidR="00A44305" w:rsidRPr="00074053">
        <w:rPr>
          <w:sz w:val="20"/>
          <w:szCs w:val="20"/>
        </w:rPr>
        <w:t>Verónica J. Palacios V</w:t>
      </w:r>
      <w:r w:rsidR="00F10FE2">
        <w:rPr>
          <w:sz w:val="20"/>
          <w:szCs w:val="20"/>
        </w:rPr>
        <w:t>.</w:t>
      </w:r>
      <w:r w:rsidR="00A44305" w:rsidRPr="00074053">
        <w:rPr>
          <w:sz w:val="20"/>
          <w:szCs w:val="20"/>
        </w:rPr>
        <w:t xml:space="preserve">” </w:t>
      </w:r>
    </w:p>
    <w:p w:rsidR="00A44305" w:rsidRPr="00074053" w:rsidRDefault="00A44305" w:rsidP="0013489F">
      <w:pPr>
        <w:spacing w:after="0" w:line="240" w:lineRule="auto"/>
        <w:ind w:left="720"/>
        <w:jc w:val="both"/>
        <w:rPr>
          <w:sz w:val="20"/>
          <w:szCs w:val="20"/>
        </w:rPr>
      </w:pPr>
    </w:p>
    <w:p w:rsidR="00A44305" w:rsidRPr="00074053" w:rsidRDefault="00777F4C" w:rsidP="0013489F">
      <w:pPr>
        <w:numPr>
          <w:ilvl w:val="0"/>
          <w:numId w:val="62"/>
        </w:numPr>
        <w:spacing w:after="0" w:line="240" w:lineRule="auto"/>
        <w:jc w:val="both"/>
        <w:rPr>
          <w:sz w:val="20"/>
          <w:szCs w:val="20"/>
        </w:rPr>
      </w:pPr>
      <w:r>
        <w:rPr>
          <w:sz w:val="20"/>
          <w:szCs w:val="20"/>
        </w:rPr>
        <w:t>The State</w:t>
      </w:r>
      <w:r w:rsidR="00F10FE2">
        <w:rPr>
          <w:sz w:val="20"/>
          <w:szCs w:val="20"/>
        </w:rPr>
        <w:t xml:space="preserve"> argues that despite the exhumation </w:t>
      </w:r>
      <w:r w:rsidR="00A9770F">
        <w:rPr>
          <w:sz w:val="20"/>
          <w:szCs w:val="20"/>
        </w:rPr>
        <w:t>conducted</w:t>
      </w:r>
      <w:r w:rsidR="00F10FE2">
        <w:rPr>
          <w:sz w:val="20"/>
          <w:szCs w:val="20"/>
        </w:rPr>
        <w:t xml:space="preserve">, the alleged victim’s cause of death could not be established. </w:t>
      </w:r>
      <w:r w:rsidR="00A9770F">
        <w:rPr>
          <w:sz w:val="20"/>
          <w:szCs w:val="20"/>
        </w:rPr>
        <w:t>I</w:t>
      </w:r>
      <w:r w:rsidR="00F10FE2">
        <w:rPr>
          <w:sz w:val="20"/>
          <w:szCs w:val="20"/>
        </w:rPr>
        <w:t xml:space="preserve">t reports that the first autopsy, done on June 28, 2005 by a State forensic </w:t>
      </w:r>
      <w:r w:rsidR="00495539">
        <w:rPr>
          <w:sz w:val="20"/>
          <w:szCs w:val="20"/>
        </w:rPr>
        <w:t>physician,</w:t>
      </w:r>
      <w:r>
        <w:rPr>
          <w:sz w:val="20"/>
          <w:szCs w:val="20"/>
        </w:rPr>
        <w:t xml:space="preserve"> could not establish</w:t>
      </w:r>
      <w:r w:rsidR="00495539">
        <w:rPr>
          <w:sz w:val="20"/>
          <w:szCs w:val="20"/>
        </w:rPr>
        <w:t xml:space="preserve"> the causes of the alleged victim’s death “because no type of injury or obvious possible cause </w:t>
      </w:r>
      <w:r>
        <w:rPr>
          <w:sz w:val="20"/>
          <w:szCs w:val="20"/>
        </w:rPr>
        <w:t xml:space="preserve">was found </w:t>
      </w:r>
      <w:r w:rsidR="00495539">
        <w:rPr>
          <w:sz w:val="20"/>
          <w:szCs w:val="20"/>
        </w:rPr>
        <w:t>that would have to be regarded as the probable origin of her death.” Th</w:t>
      </w:r>
      <w:r>
        <w:rPr>
          <w:sz w:val="20"/>
          <w:szCs w:val="20"/>
        </w:rPr>
        <w:t>e same State physician confirmed this finding in a detailed report of February 17, 2009.</w:t>
      </w:r>
      <w:r w:rsidR="00A44305" w:rsidRPr="00074053">
        <w:rPr>
          <w:sz w:val="20"/>
          <w:szCs w:val="20"/>
        </w:rPr>
        <w:t xml:space="preserve"> </w:t>
      </w:r>
    </w:p>
    <w:p w:rsidR="00A44305" w:rsidRPr="00074053" w:rsidRDefault="00A44305" w:rsidP="0013489F">
      <w:pPr>
        <w:spacing w:after="0" w:line="240" w:lineRule="auto"/>
        <w:ind w:left="720"/>
        <w:jc w:val="both"/>
        <w:rPr>
          <w:sz w:val="20"/>
          <w:szCs w:val="20"/>
        </w:rPr>
      </w:pPr>
    </w:p>
    <w:p w:rsidR="00A44305" w:rsidRPr="00074053" w:rsidRDefault="00777F4C" w:rsidP="0013489F">
      <w:pPr>
        <w:numPr>
          <w:ilvl w:val="0"/>
          <w:numId w:val="62"/>
        </w:numPr>
        <w:spacing w:after="0" w:line="240" w:lineRule="auto"/>
        <w:jc w:val="both"/>
        <w:rPr>
          <w:sz w:val="20"/>
          <w:szCs w:val="20"/>
        </w:rPr>
      </w:pPr>
      <w:r>
        <w:rPr>
          <w:sz w:val="20"/>
          <w:szCs w:val="20"/>
        </w:rPr>
        <w:t>As for the alleged danger to the petition</w:t>
      </w:r>
      <w:r w:rsidR="00870975">
        <w:rPr>
          <w:sz w:val="20"/>
          <w:szCs w:val="20"/>
        </w:rPr>
        <w:t>er</w:t>
      </w:r>
      <w:r>
        <w:rPr>
          <w:sz w:val="20"/>
          <w:szCs w:val="20"/>
        </w:rPr>
        <w:t xml:space="preserve"> and his family, the State alleges that the following measures were taken through the Ministry of Defense: (a) the petitioner was appointed military attaché at the Guatemalan Embassy in Nicaragua (where he served from 2007 to 2012); (b) his family was provided </w:t>
      </w:r>
      <w:r w:rsidR="00870975">
        <w:rPr>
          <w:sz w:val="20"/>
          <w:szCs w:val="20"/>
        </w:rPr>
        <w:t xml:space="preserve">with </w:t>
      </w:r>
      <w:r>
        <w:rPr>
          <w:sz w:val="20"/>
          <w:szCs w:val="20"/>
        </w:rPr>
        <w:t xml:space="preserve">protection; (c) they were provided </w:t>
      </w:r>
      <w:r w:rsidR="00870975">
        <w:rPr>
          <w:sz w:val="20"/>
          <w:szCs w:val="20"/>
        </w:rPr>
        <w:t xml:space="preserve">with </w:t>
      </w:r>
      <w:r>
        <w:rPr>
          <w:sz w:val="20"/>
          <w:szCs w:val="20"/>
        </w:rPr>
        <w:t xml:space="preserve">vehicles; and (d) </w:t>
      </w:r>
      <w:r w:rsidR="00344EDB">
        <w:rPr>
          <w:sz w:val="20"/>
          <w:szCs w:val="20"/>
        </w:rPr>
        <w:t>they were provided with housing in a military complex.</w:t>
      </w:r>
      <w:r w:rsidR="00A44305" w:rsidRPr="00074053">
        <w:rPr>
          <w:sz w:val="20"/>
          <w:szCs w:val="20"/>
        </w:rPr>
        <w:t xml:space="preserve"> </w:t>
      </w:r>
    </w:p>
    <w:p w:rsidR="00A44305" w:rsidRPr="00D5243F" w:rsidRDefault="00A44305" w:rsidP="0013489F">
      <w:pPr>
        <w:spacing w:after="0" w:line="240" w:lineRule="auto"/>
        <w:ind w:left="720"/>
        <w:jc w:val="both"/>
        <w:rPr>
          <w:sz w:val="20"/>
          <w:szCs w:val="20"/>
        </w:rPr>
      </w:pPr>
    </w:p>
    <w:p w:rsidR="00A44305" w:rsidRPr="00344EDB" w:rsidRDefault="00344EDB" w:rsidP="0013489F">
      <w:pPr>
        <w:numPr>
          <w:ilvl w:val="0"/>
          <w:numId w:val="62"/>
        </w:numPr>
        <w:spacing w:after="0" w:line="240" w:lineRule="auto"/>
        <w:jc w:val="both"/>
        <w:rPr>
          <w:sz w:val="20"/>
          <w:szCs w:val="20"/>
        </w:rPr>
      </w:pPr>
      <w:r w:rsidRPr="00344EDB">
        <w:rPr>
          <w:sz w:val="20"/>
          <w:szCs w:val="20"/>
        </w:rPr>
        <w:t xml:space="preserve">The State </w:t>
      </w:r>
      <w:r>
        <w:rPr>
          <w:sz w:val="20"/>
          <w:szCs w:val="20"/>
        </w:rPr>
        <w:t xml:space="preserve">further </w:t>
      </w:r>
      <w:r w:rsidRPr="00344EDB">
        <w:rPr>
          <w:sz w:val="20"/>
          <w:szCs w:val="20"/>
        </w:rPr>
        <w:t xml:space="preserve">contends that the disciplinary measures enforced in the petitioner’s case and his dismissal as an officer in the Army were taken in accordance with the Guatemalan Army’s Rules of Military Discipline (Governing Agreement 2-2008), as a consequence of the petitioner’s </w:t>
      </w:r>
      <w:r>
        <w:rPr>
          <w:sz w:val="20"/>
          <w:szCs w:val="20"/>
        </w:rPr>
        <w:t>flagrant</w:t>
      </w:r>
      <w:r w:rsidRPr="00344EDB">
        <w:rPr>
          <w:sz w:val="20"/>
          <w:szCs w:val="20"/>
        </w:rPr>
        <w:t xml:space="preserve"> misconduct </w:t>
      </w:r>
      <w:r>
        <w:rPr>
          <w:sz w:val="20"/>
          <w:szCs w:val="20"/>
        </w:rPr>
        <w:t>while serving as an officer, which was in violation of the principles of discipline and obedience regulated by that statute.</w:t>
      </w:r>
    </w:p>
    <w:p w:rsidR="00A44305" w:rsidRPr="00344EDB" w:rsidRDefault="00A44305" w:rsidP="0013489F">
      <w:pPr>
        <w:suppressAutoHyphens/>
        <w:spacing w:after="0" w:line="240" w:lineRule="auto"/>
        <w:jc w:val="both"/>
        <w:rPr>
          <w:sz w:val="20"/>
          <w:szCs w:val="20"/>
        </w:rPr>
      </w:pPr>
    </w:p>
    <w:p w:rsidR="00A44305" w:rsidRPr="00344EDB" w:rsidRDefault="00344EDB" w:rsidP="0013489F">
      <w:pPr>
        <w:numPr>
          <w:ilvl w:val="0"/>
          <w:numId w:val="62"/>
        </w:numPr>
        <w:spacing w:after="0" w:line="240" w:lineRule="auto"/>
        <w:jc w:val="both"/>
        <w:rPr>
          <w:sz w:val="20"/>
          <w:szCs w:val="20"/>
        </w:rPr>
      </w:pPr>
      <w:r>
        <w:rPr>
          <w:sz w:val="20"/>
          <w:szCs w:val="20"/>
        </w:rPr>
        <w:t xml:space="preserve">The State concludes that the rights protected in articles 8 and 25 of the American Convention have not been violated since, in its view, no </w:t>
      </w:r>
      <w:r w:rsidR="009313CA">
        <w:rPr>
          <w:sz w:val="20"/>
          <w:szCs w:val="20"/>
        </w:rPr>
        <w:t>basis has been established to allege that justice has been denied; the fact that no person has been identified and punished is not the fault of the State, as it has demonstrated that it has fulfilled its obligation to conduct an effective investigation</w:t>
      </w:r>
      <w:r w:rsidR="00A44305" w:rsidRPr="00344EDB">
        <w:rPr>
          <w:sz w:val="20"/>
          <w:szCs w:val="20"/>
        </w:rPr>
        <w:t xml:space="preserve">. </w:t>
      </w:r>
    </w:p>
    <w:p w:rsidR="00A44305" w:rsidRPr="00344EDB" w:rsidRDefault="00A44305" w:rsidP="0013489F">
      <w:pPr>
        <w:spacing w:after="0" w:line="240" w:lineRule="auto"/>
        <w:jc w:val="both"/>
        <w:rPr>
          <w:sz w:val="20"/>
          <w:szCs w:val="20"/>
        </w:rPr>
      </w:pPr>
    </w:p>
    <w:p w:rsidR="00A44305" w:rsidRDefault="00A44305" w:rsidP="0013489F">
      <w:pPr>
        <w:spacing w:after="0" w:line="240" w:lineRule="auto"/>
        <w:ind w:firstLine="720"/>
        <w:jc w:val="both"/>
        <w:rPr>
          <w:b/>
          <w:bCs/>
          <w:sz w:val="20"/>
          <w:szCs w:val="20"/>
        </w:rPr>
      </w:pPr>
      <w:r w:rsidRPr="00344EDB">
        <w:rPr>
          <w:b/>
          <w:bCs/>
          <w:sz w:val="20"/>
          <w:szCs w:val="20"/>
        </w:rPr>
        <w:t>IV.</w:t>
      </w:r>
      <w:r w:rsidRPr="00344EDB">
        <w:rPr>
          <w:b/>
          <w:bCs/>
          <w:sz w:val="20"/>
          <w:szCs w:val="20"/>
        </w:rPr>
        <w:tab/>
        <w:t>AN</w:t>
      </w:r>
      <w:r w:rsidR="009313CA">
        <w:rPr>
          <w:b/>
          <w:bCs/>
          <w:sz w:val="20"/>
          <w:szCs w:val="20"/>
        </w:rPr>
        <w:t>ALYSIS OF</w:t>
      </w:r>
      <w:r w:rsidRPr="00344EDB">
        <w:rPr>
          <w:b/>
          <w:bCs/>
          <w:sz w:val="20"/>
          <w:szCs w:val="20"/>
        </w:rPr>
        <w:t xml:space="preserve"> COMPETENC</w:t>
      </w:r>
      <w:r w:rsidR="00870975">
        <w:rPr>
          <w:b/>
          <w:bCs/>
          <w:sz w:val="20"/>
          <w:szCs w:val="20"/>
        </w:rPr>
        <w:t>E</w:t>
      </w:r>
      <w:r w:rsidRPr="00344EDB">
        <w:rPr>
          <w:b/>
          <w:bCs/>
          <w:sz w:val="20"/>
          <w:szCs w:val="20"/>
        </w:rPr>
        <w:t xml:space="preserve"> </w:t>
      </w:r>
      <w:r w:rsidR="009313CA">
        <w:rPr>
          <w:b/>
          <w:bCs/>
          <w:sz w:val="20"/>
          <w:szCs w:val="20"/>
        </w:rPr>
        <w:t>AND ADMISSIBILITY</w:t>
      </w:r>
    </w:p>
    <w:p w:rsidR="0013489F" w:rsidRPr="00344EDB" w:rsidRDefault="0013489F" w:rsidP="0013489F">
      <w:pPr>
        <w:spacing w:after="0" w:line="240" w:lineRule="auto"/>
        <w:ind w:firstLine="720"/>
        <w:jc w:val="both"/>
        <w:rPr>
          <w:b/>
          <w:bCs/>
          <w:sz w:val="20"/>
          <w:szCs w:val="20"/>
        </w:rPr>
      </w:pPr>
    </w:p>
    <w:p w:rsidR="00A44305" w:rsidRDefault="00A44305" w:rsidP="0013489F">
      <w:pPr>
        <w:spacing w:after="0" w:line="240" w:lineRule="auto"/>
        <w:ind w:left="1440" w:hanging="720"/>
        <w:jc w:val="both"/>
        <w:rPr>
          <w:b/>
          <w:bCs/>
          <w:sz w:val="20"/>
          <w:szCs w:val="20"/>
        </w:rPr>
      </w:pPr>
      <w:r w:rsidRPr="00344EDB">
        <w:rPr>
          <w:b/>
          <w:bCs/>
          <w:sz w:val="20"/>
          <w:szCs w:val="20"/>
        </w:rPr>
        <w:t>A.</w:t>
      </w:r>
      <w:r w:rsidRPr="00344EDB">
        <w:rPr>
          <w:b/>
          <w:bCs/>
          <w:sz w:val="20"/>
          <w:szCs w:val="20"/>
        </w:rPr>
        <w:tab/>
        <w:t>Competenc</w:t>
      </w:r>
      <w:r w:rsidR="009313CA">
        <w:rPr>
          <w:b/>
          <w:bCs/>
          <w:sz w:val="20"/>
          <w:szCs w:val="20"/>
        </w:rPr>
        <w:t>e</w:t>
      </w:r>
      <w:r w:rsidRPr="00344EDB">
        <w:rPr>
          <w:b/>
          <w:bCs/>
          <w:sz w:val="20"/>
          <w:szCs w:val="20"/>
        </w:rPr>
        <w:t xml:space="preserve"> </w:t>
      </w:r>
    </w:p>
    <w:p w:rsidR="0013489F" w:rsidRPr="00344EDB" w:rsidRDefault="0013489F" w:rsidP="0013489F">
      <w:pPr>
        <w:spacing w:after="0" w:line="240" w:lineRule="auto"/>
        <w:ind w:left="1440" w:hanging="720"/>
        <w:jc w:val="both"/>
        <w:rPr>
          <w:sz w:val="20"/>
          <w:szCs w:val="20"/>
        </w:rPr>
      </w:pPr>
    </w:p>
    <w:p w:rsidR="00A44305" w:rsidRPr="00344EDB" w:rsidRDefault="002A6B7C" w:rsidP="0013489F">
      <w:pPr>
        <w:numPr>
          <w:ilvl w:val="0"/>
          <w:numId w:val="62"/>
        </w:numPr>
        <w:spacing w:after="0" w:line="240" w:lineRule="auto"/>
        <w:jc w:val="both"/>
        <w:rPr>
          <w:rFonts w:eastAsia="SimSun"/>
          <w:sz w:val="20"/>
          <w:szCs w:val="20"/>
        </w:rPr>
      </w:pPr>
      <w:r w:rsidRPr="00344EDB">
        <w:rPr>
          <w:rFonts w:eastAsia="SimSun"/>
          <w:sz w:val="20"/>
          <w:szCs w:val="20"/>
        </w:rPr>
        <w:t xml:space="preserve">In principle, under Article 44 of the American Convention, the petitioner is authorized to submit petitions to the Commission. The alleged victim named in the petition is an individual whose rights </w:t>
      </w:r>
      <w:r w:rsidRPr="00344EDB">
        <w:rPr>
          <w:rFonts w:eastAsia="SimSun"/>
          <w:sz w:val="20"/>
          <w:szCs w:val="20"/>
        </w:rPr>
        <w:lastRenderedPageBreak/>
        <w:t xml:space="preserve">under the American Convention the Guatemalan State agreed to respect and guarantee.  As for the State, Guatemala has been a State party to the American Convention since May 25, 1978.  The Commission also notes that </w:t>
      </w:r>
      <w:r w:rsidR="009313CA">
        <w:rPr>
          <w:rFonts w:eastAsia="SimSun"/>
          <w:sz w:val="20"/>
          <w:szCs w:val="20"/>
        </w:rPr>
        <w:t>Guatemala</w:t>
      </w:r>
      <w:r w:rsidRPr="00344EDB">
        <w:rPr>
          <w:rFonts w:eastAsia="SimSun"/>
          <w:sz w:val="20"/>
          <w:szCs w:val="20"/>
        </w:rPr>
        <w:t xml:space="preserve"> has been party to the Inter-American </w:t>
      </w:r>
      <w:r w:rsidR="009313CA">
        <w:rPr>
          <w:rFonts w:eastAsia="SimSun"/>
          <w:sz w:val="20"/>
          <w:szCs w:val="20"/>
        </w:rPr>
        <w:t>Convention to Prevent and Punish Torture since January 29, 1987.  These are the dates on which it deposited the respective instruments of ratification</w:t>
      </w:r>
      <w:r w:rsidRPr="00344EDB">
        <w:rPr>
          <w:rFonts w:eastAsia="SimSun"/>
          <w:sz w:val="20"/>
          <w:szCs w:val="20"/>
        </w:rPr>
        <w:t xml:space="preserve">. Therefore, the Commission is competent </w:t>
      </w:r>
      <w:r w:rsidRPr="009313CA">
        <w:rPr>
          <w:rFonts w:eastAsia="SimSun"/>
          <w:i/>
          <w:sz w:val="20"/>
          <w:szCs w:val="20"/>
        </w:rPr>
        <w:t>ratione personae</w:t>
      </w:r>
      <w:r w:rsidRPr="00344EDB">
        <w:rPr>
          <w:rFonts w:eastAsia="SimSun"/>
          <w:sz w:val="20"/>
          <w:szCs w:val="20"/>
        </w:rPr>
        <w:t xml:space="preserve"> to examine the petition. In addition, the Commission is competent </w:t>
      </w:r>
      <w:r w:rsidRPr="009313CA">
        <w:rPr>
          <w:rFonts w:eastAsia="SimSun"/>
          <w:i/>
          <w:sz w:val="20"/>
          <w:szCs w:val="20"/>
        </w:rPr>
        <w:t>ratione loci</w:t>
      </w:r>
      <w:r w:rsidRPr="00344EDB">
        <w:rPr>
          <w:rFonts w:eastAsia="SimSun"/>
          <w:sz w:val="20"/>
          <w:szCs w:val="20"/>
        </w:rPr>
        <w:t xml:space="preserve"> to hear the petition, in that it alleges violations of rights protected in the American Convention </w:t>
      </w:r>
      <w:r w:rsidR="009313CA">
        <w:rPr>
          <w:rFonts w:eastAsia="SimSun"/>
          <w:sz w:val="20"/>
          <w:szCs w:val="20"/>
        </w:rPr>
        <w:t>and in the Inter-American Convention to Prevent and Punish Torture, said to have occurred within the territory of Guatemala, a State Party to those treaties</w:t>
      </w:r>
      <w:r w:rsidR="00A44305" w:rsidRPr="00344EDB">
        <w:rPr>
          <w:rFonts w:eastAsia="SimSun"/>
          <w:sz w:val="20"/>
          <w:szCs w:val="20"/>
        </w:rPr>
        <w:t>. </w:t>
      </w:r>
    </w:p>
    <w:p w:rsidR="00A44305" w:rsidRPr="00344EDB" w:rsidRDefault="00A44305" w:rsidP="0013489F">
      <w:pPr>
        <w:pStyle w:val="BodyText"/>
        <w:spacing w:after="0"/>
        <w:jc w:val="both"/>
        <w:rPr>
          <w:rFonts w:ascii="Cambria" w:eastAsia="SimSun" w:hAnsi="Cambria"/>
          <w:sz w:val="20"/>
          <w:szCs w:val="20"/>
        </w:rPr>
      </w:pPr>
    </w:p>
    <w:p w:rsidR="00A44305" w:rsidRPr="00344EDB" w:rsidRDefault="004A2EB3" w:rsidP="0013489F">
      <w:pPr>
        <w:numPr>
          <w:ilvl w:val="0"/>
          <w:numId w:val="62"/>
        </w:numPr>
        <w:spacing w:after="0" w:line="240" w:lineRule="auto"/>
        <w:jc w:val="both"/>
        <w:rPr>
          <w:rFonts w:eastAsia="SimSun"/>
          <w:sz w:val="20"/>
          <w:szCs w:val="20"/>
        </w:rPr>
      </w:pPr>
      <w:r w:rsidRPr="004A2EB3">
        <w:rPr>
          <w:sz w:val="20"/>
          <w:szCs w:val="20"/>
        </w:rPr>
        <w:t xml:space="preserve">The Commission is competent </w:t>
      </w:r>
      <w:r w:rsidRPr="004A2EB3">
        <w:rPr>
          <w:i/>
          <w:sz w:val="20"/>
          <w:szCs w:val="20"/>
        </w:rPr>
        <w:t>ratione temporis</w:t>
      </w:r>
      <w:r w:rsidRPr="004A2EB3">
        <w:rPr>
          <w:sz w:val="20"/>
          <w:szCs w:val="20"/>
        </w:rPr>
        <w:t xml:space="preserve"> in that the obligation to respect and guarantee the rights protected in the American Convention and in the Inter-American Convention to Prevent and Punish Torture were already in effect for the State on the date when the events alleged in the petition </w:t>
      </w:r>
      <w:r>
        <w:rPr>
          <w:sz w:val="20"/>
          <w:szCs w:val="20"/>
        </w:rPr>
        <w:t xml:space="preserve">are said to have occurred.  Finally, the Commission is competent </w:t>
      </w:r>
      <w:r>
        <w:rPr>
          <w:i/>
          <w:sz w:val="20"/>
          <w:szCs w:val="20"/>
        </w:rPr>
        <w:t xml:space="preserve">ratione materiae, </w:t>
      </w:r>
      <w:r>
        <w:rPr>
          <w:sz w:val="20"/>
          <w:szCs w:val="20"/>
        </w:rPr>
        <w:t>in that the petition alleges possible violations of human rights protected by both conventions.</w:t>
      </w:r>
    </w:p>
    <w:p w:rsidR="00A44305" w:rsidRPr="00344EDB" w:rsidRDefault="00A44305" w:rsidP="0013489F">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sz w:val="20"/>
          <w:szCs w:val="20"/>
        </w:rPr>
      </w:pPr>
    </w:p>
    <w:p w:rsidR="00A44305" w:rsidRDefault="004A2EB3" w:rsidP="0013489F">
      <w:pPr>
        <w:numPr>
          <w:ilvl w:val="0"/>
          <w:numId w:val="62"/>
        </w:numPr>
        <w:spacing w:after="0" w:line="240" w:lineRule="auto"/>
        <w:jc w:val="both"/>
        <w:rPr>
          <w:sz w:val="20"/>
          <w:szCs w:val="20"/>
        </w:rPr>
      </w:pPr>
      <w:r>
        <w:rPr>
          <w:sz w:val="20"/>
          <w:szCs w:val="20"/>
        </w:rPr>
        <w:t xml:space="preserve">The above is without prejudice to the fact that when, in the merits phase of the present petition, possible violations of the American Convention are considered, the IACHR may take into consideration other instruments that are part of the </w:t>
      </w:r>
      <w:r>
        <w:rPr>
          <w:i/>
          <w:sz w:val="20"/>
          <w:szCs w:val="20"/>
        </w:rPr>
        <w:t xml:space="preserve">corpus juris </w:t>
      </w:r>
      <w:r>
        <w:rPr>
          <w:sz w:val="20"/>
          <w:szCs w:val="20"/>
        </w:rPr>
        <w:t xml:space="preserve">on the subject of the rights of children and adolescents and on the rights of disabled persons,  </w:t>
      </w:r>
      <w:r w:rsidRPr="00145516">
        <w:rPr>
          <w:sz w:val="20"/>
          <w:szCs w:val="20"/>
        </w:rPr>
        <w:t>whenever pertinent.</w:t>
      </w:r>
      <w:r w:rsidR="00A44305" w:rsidRPr="00344EDB">
        <w:rPr>
          <w:sz w:val="20"/>
          <w:szCs w:val="20"/>
        </w:rPr>
        <w:t xml:space="preserve"> </w:t>
      </w:r>
    </w:p>
    <w:p w:rsidR="00145516" w:rsidRPr="00344EDB" w:rsidRDefault="00145516" w:rsidP="0013489F">
      <w:pPr>
        <w:spacing w:after="0" w:line="240" w:lineRule="auto"/>
        <w:ind w:left="720"/>
        <w:jc w:val="both"/>
        <w:rPr>
          <w:sz w:val="20"/>
          <w:szCs w:val="20"/>
        </w:rPr>
      </w:pPr>
    </w:p>
    <w:p w:rsidR="00A44305" w:rsidRPr="00145516" w:rsidRDefault="004A2EB3" w:rsidP="0013489F">
      <w:pPr>
        <w:numPr>
          <w:ilvl w:val="0"/>
          <w:numId w:val="63"/>
        </w:numPr>
        <w:spacing w:after="0" w:line="240" w:lineRule="auto"/>
        <w:jc w:val="both"/>
        <w:rPr>
          <w:b/>
          <w:sz w:val="20"/>
          <w:szCs w:val="20"/>
        </w:rPr>
      </w:pPr>
      <w:r>
        <w:rPr>
          <w:b/>
          <w:bCs/>
          <w:sz w:val="20"/>
          <w:szCs w:val="20"/>
        </w:rPr>
        <w:t>Admissibility requirements</w:t>
      </w:r>
    </w:p>
    <w:p w:rsidR="00145516" w:rsidRPr="00344EDB" w:rsidRDefault="00145516" w:rsidP="0013489F">
      <w:pPr>
        <w:spacing w:after="0" w:line="240" w:lineRule="auto"/>
        <w:ind w:left="1440"/>
        <w:jc w:val="both"/>
        <w:rPr>
          <w:b/>
          <w:sz w:val="20"/>
          <w:szCs w:val="20"/>
        </w:rPr>
      </w:pPr>
    </w:p>
    <w:p w:rsidR="00A44305" w:rsidRDefault="00A44305" w:rsidP="0013489F">
      <w:pPr>
        <w:spacing w:after="0" w:line="240" w:lineRule="auto"/>
        <w:ind w:firstLine="720"/>
        <w:jc w:val="both"/>
        <w:rPr>
          <w:b/>
          <w:sz w:val="20"/>
          <w:szCs w:val="20"/>
        </w:rPr>
      </w:pPr>
      <w:r w:rsidRPr="00344EDB">
        <w:rPr>
          <w:b/>
          <w:sz w:val="20"/>
          <w:szCs w:val="20"/>
        </w:rPr>
        <w:t>1.</w:t>
      </w:r>
      <w:r w:rsidRPr="00344EDB">
        <w:rPr>
          <w:b/>
          <w:sz w:val="20"/>
          <w:szCs w:val="20"/>
        </w:rPr>
        <w:tab/>
      </w:r>
      <w:r w:rsidR="004A2EB3">
        <w:rPr>
          <w:b/>
          <w:sz w:val="20"/>
          <w:szCs w:val="20"/>
        </w:rPr>
        <w:t xml:space="preserve">Exhaustion of domestic remedies </w:t>
      </w:r>
    </w:p>
    <w:p w:rsidR="0013489F" w:rsidRPr="00344EDB" w:rsidRDefault="0013489F" w:rsidP="0013489F">
      <w:pPr>
        <w:spacing w:after="0" w:line="240" w:lineRule="auto"/>
        <w:ind w:firstLine="720"/>
        <w:jc w:val="both"/>
        <w:rPr>
          <w:b/>
          <w:sz w:val="20"/>
          <w:szCs w:val="20"/>
        </w:rPr>
      </w:pPr>
    </w:p>
    <w:p w:rsidR="00A44305" w:rsidRPr="00344EDB" w:rsidRDefault="004A2EB3" w:rsidP="0013489F">
      <w:pPr>
        <w:numPr>
          <w:ilvl w:val="0"/>
          <w:numId w:val="62"/>
        </w:numPr>
        <w:spacing w:after="0" w:line="240" w:lineRule="auto"/>
        <w:jc w:val="both"/>
        <w:rPr>
          <w:i/>
          <w:sz w:val="20"/>
          <w:szCs w:val="20"/>
        </w:rPr>
      </w:pPr>
      <w:r w:rsidRPr="004A2EB3">
        <w:rPr>
          <w:sz w:val="20"/>
          <w:szCs w:val="20"/>
        </w:rPr>
        <w:t>Article 46</w:t>
      </w:r>
      <w:r w:rsidR="00AF55EA">
        <w:rPr>
          <w:sz w:val="20"/>
          <w:szCs w:val="20"/>
        </w:rPr>
        <w:t xml:space="preserve">(1)(a) </w:t>
      </w:r>
      <w:r w:rsidRPr="004A2EB3">
        <w:rPr>
          <w:sz w:val="20"/>
          <w:szCs w:val="20"/>
        </w:rPr>
        <w:t>of the American Convention states that for a complaint</w:t>
      </w:r>
      <w:r w:rsidR="00106AA5">
        <w:rPr>
          <w:sz w:val="20"/>
          <w:szCs w:val="20"/>
        </w:rPr>
        <w:t xml:space="preserve"> alleging a violation of the American Convention</w:t>
      </w:r>
      <w:r w:rsidRPr="004A2EB3">
        <w:rPr>
          <w:sz w:val="20"/>
          <w:szCs w:val="20"/>
        </w:rPr>
        <w:t xml:space="preserve"> to be admissible, the remedies under domestic law must have first been pursued and exhausted in accordance with generally recognized principles of international law. That requirement is intended to </w:t>
      </w:r>
      <w:r w:rsidR="00106AA5">
        <w:rPr>
          <w:sz w:val="20"/>
          <w:szCs w:val="20"/>
        </w:rPr>
        <w:t>give the domestic authorities the opportunity to examine an</w:t>
      </w:r>
      <w:r w:rsidRPr="004A2EB3">
        <w:rPr>
          <w:sz w:val="20"/>
          <w:szCs w:val="20"/>
        </w:rPr>
        <w:t xml:space="preserve"> alleged violation of a protected right and, if appropriate, resolve </w:t>
      </w:r>
      <w:r w:rsidR="00106AA5">
        <w:rPr>
          <w:sz w:val="20"/>
          <w:szCs w:val="20"/>
        </w:rPr>
        <w:t>the matter</w:t>
      </w:r>
      <w:r w:rsidRPr="004A2EB3">
        <w:rPr>
          <w:sz w:val="20"/>
          <w:szCs w:val="20"/>
        </w:rPr>
        <w:t xml:space="preserve"> before it is brought </w:t>
      </w:r>
      <w:r w:rsidR="00106AA5">
        <w:rPr>
          <w:sz w:val="20"/>
          <w:szCs w:val="20"/>
        </w:rPr>
        <w:t>to the attention of an international body.  For its part, Article 46</w:t>
      </w:r>
      <w:r w:rsidR="00870975">
        <w:rPr>
          <w:sz w:val="20"/>
          <w:szCs w:val="20"/>
        </w:rPr>
        <w:t>(</w:t>
      </w:r>
      <w:r w:rsidR="00106AA5">
        <w:rPr>
          <w:sz w:val="20"/>
          <w:szCs w:val="20"/>
        </w:rPr>
        <w:t>2</w:t>
      </w:r>
      <w:r w:rsidR="00870975">
        <w:rPr>
          <w:sz w:val="20"/>
          <w:szCs w:val="20"/>
        </w:rPr>
        <w:t>)</w:t>
      </w:r>
      <w:r w:rsidR="00106AA5">
        <w:rPr>
          <w:sz w:val="20"/>
          <w:szCs w:val="20"/>
        </w:rPr>
        <w:t xml:space="preserve"> of the Convention </w:t>
      </w:r>
      <w:r w:rsidR="00870975">
        <w:rPr>
          <w:sz w:val="20"/>
          <w:szCs w:val="20"/>
        </w:rPr>
        <w:t xml:space="preserve">provides </w:t>
      </w:r>
      <w:r w:rsidR="00106AA5">
        <w:rPr>
          <w:sz w:val="20"/>
          <w:szCs w:val="20"/>
        </w:rPr>
        <w:t xml:space="preserve">that the prior exhaustion requirement shall not be applicable when: (i) </w:t>
      </w:r>
      <w:r w:rsidR="00106AA5" w:rsidRPr="00106AA5">
        <w:rPr>
          <w:sz w:val="20"/>
          <w:szCs w:val="20"/>
        </w:rPr>
        <w:t>t</w:t>
      </w:r>
      <w:r w:rsidR="00106AA5" w:rsidRPr="00106AA5">
        <w:rPr>
          <w:rFonts w:cs="Tahoma"/>
          <w:color w:val="000000"/>
          <w:sz w:val="20"/>
          <w:szCs w:val="20"/>
        </w:rPr>
        <w:t xml:space="preserve">he domestic legislation of the state concerned does not afford due process of law for the protection of the right or rights that have allegedly been violated; (ii) the party alleging violation of his rights has been denied access to the remedies under domestic law or has been prevented from exhausting them, or </w:t>
      </w:r>
      <w:r w:rsidR="00A44305" w:rsidRPr="00106AA5">
        <w:rPr>
          <w:rFonts w:cs="Arial"/>
          <w:sz w:val="20"/>
          <w:szCs w:val="20"/>
        </w:rPr>
        <w:t xml:space="preserve">(iii) </w:t>
      </w:r>
      <w:r w:rsidR="00106AA5" w:rsidRPr="00106AA5">
        <w:rPr>
          <w:rFonts w:cs="Tahoma"/>
          <w:color w:val="000000"/>
          <w:sz w:val="20"/>
          <w:szCs w:val="20"/>
        </w:rPr>
        <w:t>there has been unwarranted delay in rendering a final judgment under the aforementioned remedies</w:t>
      </w:r>
      <w:r w:rsidR="00A44305" w:rsidRPr="00106AA5">
        <w:rPr>
          <w:rFonts w:cs="Arial"/>
          <w:sz w:val="20"/>
          <w:szCs w:val="20"/>
        </w:rPr>
        <w:t>.</w:t>
      </w:r>
    </w:p>
    <w:p w:rsidR="00A44305" w:rsidRPr="00344EDB" w:rsidRDefault="00A44305" w:rsidP="0013489F">
      <w:pPr>
        <w:spacing w:after="0" w:line="240" w:lineRule="auto"/>
        <w:jc w:val="both"/>
        <w:rPr>
          <w:sz w:val="20"/>
          <w:szCs w:val="20"/>
        </w:rPr>
      </w:pPr>
    </w:p>
    <w:p w:rsidR="00A44305" w:rsidRPr="00145516" w:rsidRDefault="00106AA5" w:rsidP="0013489F">
      <w:pPr>
        <w:numPr>
          <w:ilvl w:val="0"/>
          <w:numId w:val="62"/>
        </w:numPr>
        <w:spacing w:after="0" w:line="240" w:lineRule="auto"/>
        <w:jc w:val="both"/>
        <w:rPr>
          <w:sz w:val="20"/>
          <w:szCs w:val="20"/>
        </w:rPr>
      </w:pPr>
      <w:r>
        <w:rPr>
          <w:sz w:val="20"/>
          <w:szCs w:val="20"/>
        </w:rPr>
        <w:t xml:space="preserve">The petitioner is claiming that the exception to the prior exhaustion rule </w:t>
      </w:r>
      <w:r w:rsidR="005B3A2A">
        <w:rPr>
          <w:sz w:val="20"/>
          <w:szCs w:val="20"/>
        </w:rPr>
        <w:t>applies</w:t>
      </w:r>
      <w:r>
        <w:rPr>
          <w:sz w:val="20"/>
          <w:szCs w:val="20"/>
        </w:rPr>
        <w:t xml:space="preserve"> because of the unwarranted delay in the criminal case instituted into the abduction and murder of his daughter </w:t>
      </w:r>
      <w:r w:rsidR="00A44305" w:rsidRPr="00344EDB">
        <w:rPr>
          <w:sz w:val="20"/>
          <w:szCs w:val="20"/>
        </w:rPr>
        <w:t>Verónica J. Palacios V.</w:t>
      </w:r>
      <w:r>
        <w:rPr>
          <w:sz w:val="20"/>
          <w:szCs w:val="20"/>
        </w:rPr>
        <w:t xml:space="preserve">  He argues that</w:t>
      </w:r>
      <w:r w:rsidR="005B3A2A">
        <w:rPr>
          <w:sz w:val="20"/>
          <w:szCs w:val="20"/>
        </w:rPr>
        <w:t>,</w:t>
      </w:r>
      <w:r>
        <w:rPr>
          <w:sz w:val="20"/>
          <w:szCs w:val="20"/>
        </w:rPr>
        <w:t xml:space="preserve"> </w:t>
      </w:r>
      <w:r w:rsidR="005B3A2A">
        <w:rPr>
          <w:sz w:val="20"/>
          <w:szCs w:val="20"/>
        </w:rPr>
        <w:t xml:space="preserve">looking at the </w:t>
      </w:r>
      <w:r w:rsidR="005B3A2A" w:rsidRPr="00145516">
        <w:rPr>
          <w:sz w:val="20"/>
          <w:szCs w:val="20"/>
        </w:rPr>
        <w:t xml:space="preserve">process as a whole, it is indefensible that after ten years the case should still </w:t>
      </w:r>
      <w:r w:rsidR="00101DA4" w:rsidRPr="00145516">
        <w:rPr>
          <w:sz w:val="20"/>
          <w:szCs w:val="20"/>
        </w:rPr>
        <w:t xml:space="preserve">be </w:t>
      </w:r>
      <w:r w:rsidR="005B3A2A" w:rsidRPr="00145516">
        <w:rPr>
          <w:sz w:val="20"/>
          <w:szCs w:val="20"/>
        </w:rPr>
        <w:t xml:space="preserve">in the investigative stage; </w:t>
      </w:r>
      <w:r w:rsidR="00101DA4" w:rsidRPr="00145516">
        <w:rPr>
          <w:sz w:val="20"/>
          <w:szCs w:val="20"/>
        </w:rPr>
        <w:t>the Public Prosecutor’s Office has been slow and inefficient, particularly during the first two years of the investigation whe</w:t>
      </w:r>
      <w:r w:rsidR="003038F8" w:rsidRPr="00145516">
        <w:rPr>
          <w:sz w:val="20"/>
          <w:szCs w:val="20"/>
        </w:rPr>
        <w:t>n</w:t>
      </w:r>
      <w:r w:rsidR="00101DA4" w:rsidRPr="00145516">
        <w:rPr>
          <w:sz w:val="20"/>
          <w:szCs w:val="20"/>
        </w:rPr>
        <w:t xml:space="preserve"> that office neither ordered nor conducted any </w:t>
      </w:r>
      <w:r w:rsidR="00330FE5" w:rsidRPr="00145516">
        <w:rPr>
          <w:sz w:val="20"/>
          <w:szCs w:val="20"/>
        </w:rPr>
        <w:t>taking of evidence.</w:t>
      </w:r>
      <w:r w:rsidR="00A44305" w:rsidRPr="00145516">
        <w:rPr>
          <w:sz w:val="20"/>
          <w:szCs w:val="20"/>
        </w:rPr>
        <w:t xml:space="preserve"> </w:t>
      </w:r>
      <w:r w:rsidR="00330FE5" w:rsidRPr="00145516">
        <w:rPr>
          <w:sz w:val="20"/>
          <w:szCs w:val="20"/>
        </w:rPr>
        <w:t>The State, for its part, argues against this petition’s admissibility on the grounds that the investigation is still in progress; that the obligation to investigate is one of means and not results, and that the means have been diligently pursued; it maintains, therefore, that internal remedies have not been exhausted.</w:t>
      </w:r>
      <w:r w:rsidR="00A44305" w:rsidRPr="00145516">
        <w:rPr>
          <w:sz w:val="20"/>
          <w:szCs w:val="20"/>
        </w:rPr>
        <w:t xml:space="preserve"> </w:t>
      </w:r>
    </w:p>
    <w:p w:rsidR="00A44305" w:rsidRPr="00344EDB" w:rsidRDefault="00A44305" w:rsidP="0013489F">
      <w:pPr>
        <w:spacing w:after="0" w:line="240" w:lineRule="auto"/>
        <w:ind w:left="720"/>
        <w:jc w:val="both"/>
        <w:rPr>
          <w:sz w:val="20"/>
          <w:szCs w:val="20"/>
        </w:rPr>
      </w:pPr>
    </w:p>
    <w:p w:rsidR="00A44305" w:rsidRPr="00344EDB" w:rsidRDefault="00330FE5" w:rsidP="0013489F">
      <w:pPr>
        <w:numPr>
          <w:ilvl w:val="0"/>
          <w:numId w:val="62"/>
        </w:numPr>
        <w:spacing w:after="0" w:line="240" w:lineRule="auto"/>
        <w:jc w:val="both"/>
        <w:rPr>
          <w:sz w:val="20"/>
          <w:szCs w:val="20"/>
        </w:rPr>
      </w:pPr>
      <w:r w:rsidRPr="00330FE5">
        <w:rPr>
          <w:rFonts w:cs="Cambria"/>
          <w:color w:val="000000"/>
          <w:sz w:val="20"/>
          <w:szCs w:val="20"/>
          <w:lang w:eastAsia="es-ES"/>
        </w:rPr>
        <w:t xml:space="preserve">The Commission has consistently held in this regard that </w:t>
      </w:r>
      <w:r w:rsidRPr="00330FE5">
        <w:rPr>
          <w:sz w:val="20"/>
          <w:szCs w:val="20"/>
        </w:rPr>
        <w:t>when a publicly actionable offense is committed, the State has the obligation to institute criminal proceedings and pursue them,</w:t>
      </w:r>
      <w:r w:rsidR="00A44305" w:rsidRPr="00330FE5">
        <w:rPr>
          <w:rStyle w:val="FootnoteReference"/>
          <w:rFonts w:cs="Cambria"/>
          <w:color w:val="000000"/>
          <w:sz w:val="20"/>
          <w:szCs w:val="20"/>
          <w:lang w:eastAsia="es-ES"/>
        </w:rPr>
        <w:footnoteReference w:id="1"/>
      </w:r>
      <w:r w:rsidR="00A44305" w:rsidRPr="00330FE5">
        <w:rPr>
          <w:rFonts w:cs="Cambria"/>
          <w:color w:val="000000"/>
          <w:sz w:val="20"/>
          <w:szCs w:val="20"/>
          <w:lang w:eastAsia="es-ES"/>
        </w:rPr>
        <w:t xml:space="preserve"> </w:t>
      </w:r>
      <w:r w:rsidRPr="00330FE5">
        <w:rPr>
          <w:sz w:val="20"/>
          <w:szCs w:val="20"/>
        </w:rPr>
        <w:t xml:space="preserve">and that in such cases criminal proceedings are the suitable means to clarify the facts, try those responsible, and establish the suitable criminal penalties. Furthermore, the Commission notes that, as a general rule, criminal investigations </w:t>
      </w:r>
      <w:r w:rsidRPr="00330FE5">
        <w:rPr>
          <w:sz w:val="20"/>
          <w:szCs w:val="20"/>
        </w:rPr>
        <w:lastRenderedPageBreak/>
        <w:t>must be conducted promptly in order to protect the interests of the victims, preserve the evidence, and safeguard the rights of anyone considered a suspect in the context of the investigation</w:t>
      </w:r>
      <w:r>
        <w:rPr>
          <w:rFonts w:ascii="Calibri Light" w:hAnsi="Calibri Light"/>
          <w:sz w:val="20"/>
          <w:szCs w:val="20"/>
        </w:rPr>
        <w:t>.</w:t>
      </w:r>
      <w:r w:rsidR="00A44305" w:rsidRPr="00344EDB">
        <w:rPr>
          <w:rStyle w:val="FootnoteReference"/>
          <w:rFonts w:cs="Cambria"/>
          <w:color w:val="000000"/>
          <w:sz w:val="20"/>
          <w:szCs w:val="20"/>
          <w:lang w:eastAsia="es-ES"/>
        </w:rPr>
        <w:footnoteReference w:id="2"/>
      </w:r>
      <w:r w:rsidR="00A44305" w:rsidRPr="00344EDB">
        <w:rPr>
          <w:rFonts w:cs="Cambria"/>
          <w:color w:val="000000"/>
          <w:sz w:val="20"/>
          <w:szCs w:val="20"/>
          <w:lang w:eastAsia="es-ES"/>
        </w:rPr>
        <w:t xml:space="preserve">  </w:t>
      </w:r>
    </w:p>
    <w:p w:rsidR="00A44305" w:rsidRPr="00344EDB" w:rsidRDefault="00A44305" w:rsidP="0013489F">
      <w:pPr>
        <w:spacing w:after="0" w:line="240" w:lineRule="auto"/>
        <w:ind w:left="720"/>
        <w:jc w:val="both"/>
        <w:rPr>
          <w:sz w:val="20"/>
          <w:szCs w:val="20"/>
        </w:rPr>
      </w:pPr>
    </w:p>
    <w:p w:rsidR="00A44305" w:rsidRPr="005D67D2" w:rsidRDefault="00345878" w:rsidP="0013489F">
      <w:pPr>
        <w:numPr>
          <w:ilvl w:val="0"/>
          <w:numId w:val="62"/>
        </w:numPr>
        <w:spacing w:after="0" w:line="240" w:lineRule="auto"/>
        <w:jc w:val="both"/>
        <w:rPr>
          <w:sz w:val="20"/>
          <w:szCs w:val="20"/>
        </w:rPr>
      </w:pPr>
      <w:r w:rsidRPr="005D67D2">
        <w:rPr>
          <w:rFonts w:cs="Cambria"/>
          <w:color w:val="000000"/>
          <w:sz w:val="20"/>
          <w:szCs w:val="20"/>
          <w:lang w:eastAsia="es-ES"/>
        </w:rPr>
        <w:t xml:space="preserve">In the present case, the IACHR observes that, </w:t>
      </w:r>
      <w:r w:rsidRPr="005D67D2">
        <w:rPr>
          <w:rFonts w:cs="Cambria"/>
          <w:i/>
          <w:color w:val="000000"/>
          <w:sz w:val="20"/>
          <w:szCs w:val="20"/>
          <w:lang w:eastAsia="es-ES"/>
        </w:rPr>
        <w:t xml:space="preserve">prima facie, </w:t>
      </w:r>
      <w:r w:rsidRPr="005D67D2">
        <w:rPr>
          <w:rFonts w:cs="Cambria"/>
          <w:color w:val="000000"/>
          <w:sz w:val="20"/>
          <w:szCs w:val="20"/>
          <w:lang w:eastAsia="es-ES"/>
        </w:rPr>
        <w:t>the ten</w:t>
      </w:r>
      <w:r w:rsidR="0076724A" w:rsidRPr="005D67D2">
        <w:rPr>
          <w:rFonts w:cs="Cambria"/>
          <w:color w:val="000000"/>
          <w:sz w:val="20"/>
          <w:szCs w:val="20"/>
          <w:lang w:eastAsia="es-ES"/>
        </w:rPr>
        <w:t xml:space="preserve">-year period that the State has spent on a </w:t>
      </w:r>
      <w:r w:rsidR="0076724A" w:rsidRPr="00145516">
        <w:rPr>
          <w:rFonts w:cs="Cambria"/>
          <w:color w:val="000000"/>
          <w:sz w:val="20"/>
          <w:szCs w:val="20"/>
          <w:lang w:eastAsia="es-ES"/>
        </w:rPr>
        <w:t>criminal investigation is a delay of such a nature that the State cannot now invoke it as grounds for claiming that the petitioner failed to exhaust domestic remedies</w:t>
      </w:r>
      <w:r w:rsidR="00A44305" w:rsidRPr="00145516">
        <w:rPr>
          <w:rFonts w:cs="Cambria"/>
          <w:color w:val="000000"/>
          <w:sz w:val="20"/>
          <w:szCs w:val="20"/>
          <w:lang w:eastAsia="es-ES"/>
        </w:rPr>
        <w:t xml:space="preserve">. </w:t>
      </w:r>
    </w:p>
    <w:p w:rsidR="00A44305" w:rsidRPr="00D5243F" w:rsidRDefault="00A44305" w:rsidP="0013489F">
      <w:pPr>
        <w:spacing w:after="0" w:line="240" w:lineRule="auto"/>
        <w:ind w:left="720"/>
        <w:jc w:val="both"/>
        <w:rPr>
          <w:sz w:val="20"/>
          <w:szCs w:val="20"/>
        </w:rPr>
      </w:pPr>
    </w:p>
    <w:p w:rsidR="00A44305" w:rsidRPr="005D67D2" w:rsidRDefault="005D67D2" w:rsidP="0013489F">
      <w:pPr>
        <w:numPr>
          <w:ilvl w:val="0"/>
          <w:numId w:val="62"/>
        </w:numPr>
        <w:spacing w:after="0" w:line="240" w:lineRule="auto"/>
        <w:jc w:val="both"/>
        <w:rPr>
          <w:b/>
          <w:sz w:val="20"/>
          <w:szCs w:val="20"/>
        </w:rPr>
      </w:pPr>
      <w:r w:rsidRPr="005D67D2">
        <w:rPr>
          <w:sz w:val="20"/>
          <w:szCs w:val="20"/>
        </w:rPr>
        <w:t>Therefore, base</w:t>
      </w:r>
      <w:r>
        <w:rPr>
          <w:sz w:val="20"/>
          <w:szCs w:val="20"/>
        </w:rPr>
        <w:t>d on the foregoing considerations, the Commission concludes that the exception allowed under Article 46(2)(c) of the American Convention to the rule requiring exhaustion of domestic remedies applies in this case.</w:t>
      </w:r>
      <w:r w:rsidR="00A44305" w:rsidRPr="005D67D2">
        <w:rPr>
          <w:rFonts w:cs="Arial"/>
          <w:sz w:val="20"/>
          <w:szCs w:val="20"/>
        </w:rPr>
        <w:t xml:space="preserve"> </w:t>
      </w:r>
    </w:p>
    <w:p w:rsidR="00A44305" w:rsidRPr="005D67D2" w:rsidRDefault="00A44305" w:rsidP="0013489F">
      <w:pPr>
        <w:spacing w:after="0" w:line="240" w:lineRule="auto"/>
        <w:ind w:left="720"/>
        <w:jc w:val="both"/>
        <w:rPr>
          <w:sz w:val="20"/>
          <w:szCs w:val="20"/>
        </w:rPr>
      </w:pPr>
    </w:p>
    <w:p w:rsidR="00A44305" w:rsidRPr="00145516" w:rsidRDefault="005D67D2" w:rsidP="0013489F">
      <w:pPr>
        <w:numPr>
          <w:ilvl w:val="0"/>
          <w:numId w:val="62"/>
        </w:numPr>
        <w:spacing w:after="0" w:line="240" w:lineRule="auto"/>
        <w:jc w:val="both"/>
        <w:rPr>
          <w:sz w:val="20"/>
          <w:szCs w:val="20"/>
        </w:rPr>
      </w:pPr>
      <w:r w:rsidRPr="00145516">
        <w:rPr>
          <w:sz w:val="20"/>
          <w:szCs w:val="20"/>
        </w:rPr>
        <w:t xml:space="preserve">With regard to his </w:t>
      </w:r>
      <w:r w:rsidR="00870975" w:rsidRPr="00145516">
        <w:rPr>
          <w:sz w:val="20"/>
          <w:szCs w:val="20"/>
        </w:rPr>
        <w:t>separation from service as an officer</w:t>
      </w:r>
      <w:r w:rsidRPr="00145516">
        <w:rPr>
          <w:sz w:val="20"/>
          <w:szCs w:val="20"/>
        </w:rPr>
        <w:t xml:space="preserve"> in the armed forces, the petitioner indicates that </w:t>
      </w:r>
      <w:r w:rsidR="007A2D33">
        <w:rPr>
          <w:sz w:val="20"/>
          <w:szCs w:val="20"/>
        </w:rPr>
        <w:t xml:space="preserve">this came in retaliation to his efforts in seeking justice for the murder of his daughter. In this respect, he explains that </w:t>
      </w:r>
      <w:r w:rsidRPr="00145516">
        <w:rPr>
          <w:sz w:val="20"/>
          <w:szCs w:val="20"/>
        </w:rPr>
        <w:t xml:space="preserve">on December 10, 2012, the Supreme Court granted a writ of </w:t>
      </w:r>
      <w:r w:rsidRPr="00145516">
        <w:rPr>
          <w:i/>
          <w:sz w:val="20"/>
          <w:szCs w:val="20"/>
        </w:rPr>
        <w:t xml:space="preserve">amparo </w:t>
      </w:r>
      <w:r w:rsidRPr="00145516">
        <w:rPr>
          <w:sz w:val="20"/>
          <w:szCs w:val="20"/>
        </w:rPr>
        <w:t xml:space="preserve">in his favor and ordered that the resolution discharging him from the army be suspended. This decision was reportedly </w:t>
      </w:r>
      <w:r w:rsidR="00AC7FA5" w:rsidRPr="00145516">
        <w:rPr>
          <w:sz w:val="20"/>
          <w:szCs w:val="20"/>
        </w:rPr>
        <w:t>subsequently upheld</w:t>
      </w:r>
      <w:r w:rsidRPr="00145516">
        <w:rPr>
          <w:sz w:val="20"/>
          <w:szCs w:val="20"/>
        </w:rPr>
        <w:t xml:space="preserve"> by the Constitutionality Court in a decision of January 31, 2013. </w:t>
      </w:r>
      <w:r w:rsidR="00AC1CA9" w:rsidRPr="00145516">
        <w:rPr>
          <w:sz w:val="20"/>
          <w:szCs w:val="20"/>
        </w:rPr>
        <w:t xml:space="preserve">The petitioner claims that these court rulings were simply ignored by the Ministry of Defense. He therefore filed another petition with the Supreme Court seeking </w:t>
      </w:r>
      <w:r w:rsidR="00AC1CA9" w:rsidRPr="00145516">
        <w:rPr>
          <w:i/>
          <w:sz w:val="20"/>
          <w:szCs w:val="20"/>
        </w:rPr>
        <w:t xml:space="preserve">amparo </w:t>
      </w:r>
      <w:r w:rsidR="00AC1CA9" w:rsidRPr="00145516">
        <w:rPr>
          <w:sz w:val="20"/>
          <w:szCs w:val="20"/>
        </w:rPr>
        <w:t>relief. In a decision dated May 21, 2013, the Supreme Court reportedly denied his petition and also reversed the initial ruling in his favor.  On May 29, 2013, the petitioner filed an appeal with the Constitutionality Court to challenge the Supreme Court’s decision</w:t>
      </w:r>
      <w:r w:rsidR="00AC7FA5" w:rsidRPr="00145516">
        <w:rPr>
          <w:sz w:val="20"/>
          <w:szCs w:val="20"/>
        </w:rPr>
        <w:t xml:space="preserve">, and the Constitutionality Court </w:t>
      </w:r>
      <w:r w:rsidR="00A44305" w:rsidRPr="00145516">
        <w:rPr>
          <w:sz w:val="20"/>
          <w:szCs w:val="20"/>
        </w:rPr>
        <w:t xml:space="preserve"> </w:t>
      </w:r>
      <w:r w:rsidR="00AC7FA5" w:rsidRPr="00145516">
        <w:rPr>
          <w:sz w:val="20"/>
          <w:szCs w:val="20"/>
        </w:rPr>
        <w:t xml:space="preserve">ruled in his favor in a decision of December 10, 2013 (Case File 2250-2013), ordering that he be reinstated in the military.  However, this decision has allegedly never been </w:t>
      </w:r>
      <w:r w:rsidR="00CA53D7">
        <w:rPr>
          <w:sz w:val="20"/>
          <w:szCs w:val="20"/>
        </w:rPr>
        <w:t>complied</w:t>
      </w:r>
      <w:r w:rsidR="00AC7FA5" w:rsidRPr="00145516">
        <w:rPr>
          <w:sz w:val="20"/>
          <w:szCs w:val="20"/>
        </w:rPr>
        <w:t xml:space="preserve">. The State, for its part, maintains that the </w:t>
      </w:r>
      <w:r w:rsidR="007F5F6B">
        <w:rPr>
          <w:sz w:val="20"/>
          <w:szCs w:val="20"/>
        </w:rPr>
        <w:t>dismissal</w:t>
      </w:r>
      <w:r w:rsidR="00AC7FA5" w:rsidRPr="00145516">
        <w:rPr>
          <w:sz w:val="20"/>
          <w:szCs w:val="20"/>
        </w:rPr>
        <w:t xml:space="preserve"> was justified and in keeping with the rules of military discipline. </w:t>
      </w:r>
      <w:r w:rsidR="00145516" w:rsidRPr="00145516">
        <w:rPr>
          <w:sz w:val="20"/>
          <w:szCs w:val="20"/>
        </w:rPr>
        <w:t>The Sate</w:t>
      </w:r>
      <w:r w:rsidR="00AC7FA5" w:rsidRPr="00145516">
        <w:rPr>
          <w:sz w:val="20"/>
          <w:szCs w:val="20"/>
        </w:rPr>
        <w:t xml:space="preserve"> did </w:t>
      </w:r>
      <w:r w:rsidR="00145516" w:rsidRPr="00145516">
        <w:rPr>
          <w:sz w:val="20"/>
          <w:szCs w:val="20"/>
        </w:rPr>
        <w:t xml:space="preserve">not </w:t>
      </w:r>
      <w:r w:rsidR="00AC7FA5" w:rsidRPr="00145516">
        <w:rPr>
          <w:sz w:val="20"/>
          <w:szCs w:val="20"/>
        </w:rPr>
        <w:t xml:space="preserve">question of exhaustion of domestic remedies. </w:t>
      </w:r>
    </w:p>
    <w:p w:rsidR="00A44305" w:rsidRPr="00145516" w:rsidRDefault="00A44305" w:rsidP="0013489F">
      <w:pPr>
        <w:pStyle w:val="ListParagraph"/>
        <w:rPr>
          <w:color w:val="FF0000"/>
          <w:sz w:val="20"/>
          <w:szCs w:val="20"/>
        </w:rPr>
      </w:pPr>
    </w:p>
    <w:p w:rsidR="00A44305" w:rsidRPr="00145516" w:rsidRDefault="00AC7FA5" w:rsidP="0013489F">
      <w:pPr>
        <w:numPr>
          <w:ilvl w:val="0"/>
          <w:numId w:val="62"/>
        </w:numPr>
        <w:spacing w:after="0" w:line="240" w:lineRule="auto"/>
        <w:jc w:val="both"/>
        <w:rPr>
          <w:b/>
          <w:sz w:val="20"/>
          <w:szCs w:val="20"/>
        </w:rPr>
      </w:pPr>
      <w:r w:rsidRPr="00145516">
        <w:rPr>
          <w:sz w:val="20"/>
          <w:szCs w:val="20"/>
        </w:rPr>
        <w:t>Therefore, on this point the Inter-American Commission concludes that the petition satisfies the admissibility requirement established in Article 46(1)(a) of the American Convention.</w:t>
      </w:r>
    </w:p>
    <w:p w:rsidR="00145516" w:rsidRPr="005D67D2" w:rsidRDefault="00145516" w:rsidP="0013489F">
      <w:pPr>
        <w:spacing w:after="0" w:line="240" w:lineRule="auto"/>
        <w:ind w:left="720"/>
        <w:jc w:val="both"/>
        <w:rPr>
          <w:b/>
          <w:sz w:val="20"/>
          <w:szCs w:val="20"/>
          <w:highlight w:val="yellow"/>
        </w:rPr>
      </w:pPr>
    </w:p>
    <w:p w:rsidR="00A44305" w:rsidRPr="005D67D2" w:rsidRDefault="00A44305" w:rsidP="0013489F">
      <w:pPr>
        <w:spacing w:after="0" w:line="240" w:lineRule="auto"/>
        <w:ind w:firstLine="720"/>
        <w:jc w:val="both"/>
        <w:rPr>
          <w:b/>
          <w:sz w:val="20"/>
          <w:szCs w:val="20"/>
        </w:rPr>
      </w:pPr>
      <w:r w:rsidRPr="005D67D2">
        <w:rPr>
          <w:b/>
          <w:sz w:val="20"/>
          <w:szCs w:val="20"/>
        </w:rPr>
        <w:t>2.</w:t>
      </w:r>
      <w:r w:rsidRPr="005D67D2">
        <w:rPr>
          <w:b/>
          <w:sz w:val="20"/>
          <w:szCs w:val="20"/>
        </w:rPr>
        <w:tab/>
      </w:r>
      <w:r w:rsidR="00AC7FA5">
        <w:rPr>
          <w:b/>
          <w:sz w:val="20"/>
          <w:szCs w:val="20"/>
        </w:rPr>
        <w:t>Timeliness of the petition</w:t>
      </w:r>
    </w:p>
    <w:p w:rsidR="00A44305" w:rsidRPr="005D67D2" w:rsidRDefault="00A44305" w:rsidP="0013489F">
      <w:pPr>
        <w:pStyle w:val="ListParagraph"/>
        <w:rPr>
          <w:rFonts w:cs="Arial"/>
          <w:sz w:val="20"/>
          <w:szCs w:val="20"/>
        </w:rPr>
      </w:pPr>
    </w:p>
    <w:p w:rsidR="00A44305" w:rsidRPr="00175353" w:rsidRDefault="00AC7FA5" w:rsidP="0013489F">
      <w:pPr>
        <w:numPr>
          <w:ilvl w:val="0"/>
          <w:numId w:val="62"/>
        </w:numPr>
        <w:spacing w:after="0" w:line="240" w:lineRule="auto"/>
        <w:jc w:val="both"/>
        <w:rPr>
          <w:sz w:val="20"/>
          <w:szCs w:val="20"/>
        </w:rPr>
      </w:pPr>
      <w:r w:rsidRPr="00175353">
        <w:rPr>
          <w:sz w:val="20"/>
          <w:szCs w:val="20"/>
        </w:rPr>
        <w:t xml:space="preserve">Article 46(1)(b) of the American Convention provides that for a petition to be admissible, it must be lodged within a period of six months following the date on which the complainant was notified of the final judgment.  In the complaint under review, the IACHR has established that the exception to the prior exhaustion rule provided in Article 46(2)(c) of the American Convention applies.  </w:t>
      </w:r>
      <w:r w:rsidR="00775DC1" w:rsidRPr="00175353">
        <w:rPr>
          <w:sz w:val="20"/>
          <w:szCs w:val="20"/>
        </w:rPr>
        <w:t>Article 32(2) of the Commission’s Rules of Procedure states that i</w:t>
      </w:r>
      <w:r w:rsidR="00775DC1" w:rsidRPr="00175353">
        <w:rPr>
          <w:rFonts w:cs="Tahoma"/>
          <w:color w:val="333333"/>
          <w:sz w:val="20"/>
          <w:szCs w:val="20"/>
          <w:shd w:val="clear" w:color="auto" w:fill="FFFFFF"/>
        </w:rPr>
        <w:t xml:space="preserve">n those cases in which the exceptions to the requirement of prior exhaustion of domestic remedies are applicable, the petition shall be presented within a reasonable period of time, as determined by the Commission.  For this purpose, the Commission shall consider the date on which the alleged violation of rights occurred and the circumstances of each case. </w:t>
      </w:r>
    </w:p>
    <w:p w:rsidR="00A44305" w:rsidRPr="00175353" w:rsidRDefault="00A44305" w:rsidP="0013489F">
      <w:pPr>
        <w:pStyle w:val="ListParagraph"/>
        <w:rPr>
          <w:i/>
          <w:color w:val="FF0000"/>
          <w:sz w:val="20"/>
          <w:szCs w:val="20"/>
        </w:rPr>
      </w:pPr>
    </w:p>
    <w:p w:rsidR="00A44305" w:rsidRPr="0013489F" w:rsidRDefault="00775DC1" w:rsidP="0013489F">
      <w:pPr>
        <w:numPr>
          <w:ilvl w:val="0"/>
          <w:numId w:val="62"/>
        </w:numPr>
        <w:spacing w:after="0" w:line="240" w:lineRule="auto"/>
        <w:jc w:val="both"/>
        <w:rPr>
          <w:sz w:val="20"/>
          <w:szCs w:val="20"/>
        </w:rPr>
      </w:pPr>
      <w:r w:rsidRPr="00175353">
        <w:rPr>
          <w:sz w:val="20"/>
          <w:szCs w:val="20"/>
        </w:rPr>
        <w:t>In the case under examination, the IACHR has esta</w:t>
      </w:r>
      <w:r w:rsidR="00175353" w:rsidRPr="00175353">
        <w:rPr>
          <w:sz w:val="20"/>
          <w:szCs w:val="20"/>
        </w:rPr>
        <w:t>b</w:t>
      </w:r>
      <w:r w:rsidRPr="00175353">
        <w:rPr>
          <w:sz w:val="20"/>
          <w:szCs w:val="20"/>
        </w:rPr>
        <w:t>lished that the exception to the prior exhaustion rule allowed under Article 46(2)(c) of the American Convention applies</w:t>
      </w:r>
      <w:r w:rsidR="00C77254">
        <w:rPr>
          <w:sz w:val="20"/>
          <w:szCs w:val="20"/>
        </w:rPr>
        <w:t>, with regards to the claims concerning Veronica J. Palacios</w:t>
      </w:r>
      <w:r w:rsidRPr="00175353">
        <w:rPr>
          <w:sz w:val="20"/>
          <w:szCs w:val="20"/>
        </w:rPr>
        <w:t xml:space="preserve">. The petition filed with the IACHR was received on January 6, 2009, and the facts alleged in the complaint were said to have started on June 22, 2005 and their effects are alleged to have continued to the present day.  Hence, given the context and the characteristics of the present case, the Commission considers that the petition was presented within a reasonable period </w:t>
      </w:r>
      <w:r w:rsidR="00175353" w:rsidRPr="00175353">
        <w:rPr>
          <w:sz w:val="20"/>
          <w:szCs w:val="20"/>
        </w:rPr>
        <w:t xml:space="preserve">of time and the </w:t>
      </w:r>
      <w:r w:rsidRPr="00175353">
        <w:rPr>
          <w:sz w:val="20"/>
          <w:szCs w:val="20"/>
        </w:rPr>
        <w:t xml:space="preserve">admissibility requirement referring to the deadline for filing the complaint </w:t>
      </w:r>
      <w:r w:rsidR="00175353" w:rsidRPr="00175353">
        <w:rPr>
          <w:sz w:val="20"/>
          <w:szCs w:val="20"/>
        </w:rPr>
        <w:t xml:space="preserve">has therefore been </w:t>
      </w:r>
      <w:r w:rsidR="00AF55EA">
        <w:rPr>
          <w:sz w:val="20"/>
          <w:szCs w:val="20"/>
        </w:rPr>
        <w:t>met</w:t>
      </w:r>
      <w:r w:rsidR="00175353" w:rsidRPr="00175353">
        <w:rPr>
          <w:sz w:val="20"/>
          <w:szCs w:val="20"/>
        </w:rPr>
        <w:t>.</w:t>
      </w:r>
      <w:r w:rsidR="00A44305" w:rsidRPr="00175353">
        <w:rPr>
          <w:bCs/>
          <w:sz w:val="20"/>
          <w:szCs w:val="20"/>
        </w:rPr>
        <w:t xml:space="preserve"> </w:t>
      </w:r>
      <w:r w:rsidR="00175353" w:rsidRPr="0013489F">
        <w:rPr>
          <w:bCs/>
          <w:sz w:val="20"/>
          <w:szCs w:val="20"/>
        </w:rPr>
        <w:t xml:space="preserve">As for the claim pertaining to the petitioner’s separation from service </w:t>
      </w:r>
      <w:r w:rsidR="00E17344" w:rsidRPr="0013489F">
        <w:rPr>
          <w:bCs/>
          <w:sz w:val="20"/>
          <w:szCs w:val="20"/>
        </w:rPr>
        <w:t xml:space="preserve">as a colonel </w:t>
      </w:r>
      <w:r w:rsidR="00175353" w:rsidRPr="0013489F">
        <w:rPr>
          <w:bCs/>
          <w:sz w:val="20"/>
          <w:szCs w:val="20"/>
        </w:rPr>
        <w:t>in the Army, the Commission found that the remedies were exhausted with the Constitutionality Court’s decision of December 10, 2013 which, as will be noted, was issued subsequent to the date on which the petition was filed with the IACHR.</w:t>
      </w:r>
    </w:p>
    <w:p w:rsidR="00A44305" w:rsidRPr="00175353" w:rsidRDefault="00A44305" w:rsidP="0013489F">
      <w:pPr>
        <w:spacing w:after="0" w:line="240" w:lineRule="auto"/>
        <w:ind w:firstLine="720"/>
        <w:jc w:val="both"/>
        <w:rPr>
          <w:b/>
          <w:bCs/>
          <w:sz w:val="20"/>
          <w:szCs w:val="20"/>
        </w:rPr>
      </w:pPr>
    </w:p>
    <w:p w:rsidR="000B1D5D" w:rsidRDefault="000B1D5D">
      <w:pPr>
        <w:spacing w:after="0" w:line="240" w:lineRule="auto"/>
        <w:rPr>
          <w:b/>
          <w:bCs/>
          <w:sz w:val="20"/>
          <w:szCs w:val="20"/>
        </w:rPr>
      </w:pPr>
      <w:r>
        <w:rPr>
          <w:b/>
          <w:bCs/>
          <w:sz w:val="20"/>
          <w:szCs w:val="20"/>
        </w:rPr>
        <w:br w:type="page"/>
      </w:r>
    </w:p>
    <w:p w:rsidR="00A44305" w:rsidRPr="00175353" w:rsidRDefault="00A44305" w:rsidP="0013489F">
      <w:pPr>
        <w:spacing w:after="0" w:line="240" w:lineRule="auto"/>
        <w:ind w:left="720"/>
        <w:jc w:val="both"/>
        <w:rPr>
          <w:b/>
          <w:bCs/>
          <w:sz w:val="20"/>
          <w:szCs w:val="20"/>
        </w:rPr>
      </w:pPr>
      <w:r w:rsidRPr="00175353">
        <w:rPr>
          <w:b/>
          <w:bCs/>
          <w:sz w:val="20"/>
          <w:szCs w:val="20"/>
        </w:rPr>
        <w:lastRenderedPageBreak/>
        <w:t>3.</w:t>
      </w:r>
      <w:r w:rsidRPr="00175353">
        <w:rPr>
          <w:b/>
          <w:bCs/>
          <w:sz w:val="20"/>
          <w:szCs w:val="20"/>
        </w:rPr>
        <w:tab/>
        <w:t>Duplica</w:t>
      </w:r>
      <w:r w:rsidR="00175353" w:rsidRPr="00175353">
        <w:rPr>
          <w:b/>
          <w:bCs/>
          <w:sz w:val="20"/>
          <w:szCs w:val="20"/>
        </w:rPr>
        <w:t xml:space="preserve">tion of proceedings and international </w:t>
      </w:r>
      <w:r w:rsidR="00175353" w:rsidRPr="00175353">
        <w:rPr>
          <w:b/>
          <w:bCs/>
          <w:i/>
          <w:sz w:val="20"/>
          <w:szCs w:val="20"/>
        </w:rPr>
        <w:t>res judicata</w:t>
      </w:r>
    </w:p>
    <w:p w:rsidR="00A44305" w:rsidRPr="00175353" w:rsidRDefault="00A44305" w:rsidP="0013489F">
      <w:pPr>
        <w:spacing w:after="0" w:line="240" w:lineRule="auto"/>
        <w:jc w:val="both"/>
        <w:rPr>
          <w:sz w:val="20"/>
          <w:szCs w:val="20"/>
        </w:rPr>
      </w:pPr>
    </w:p>
    <w:p w:rsidR="00A44305" w:rsidRPr="00AF55EA" w:rsidRDefault="00AF55EA" w:rsidP="0013489F">
      <w:pPr>
        <w:numPr>
          <w:ilvl w:val="0"/>
          <w:numId w:val="62"/>
        </w:numPr>
        <w:spacing w:after="0" w:line="240" w:lineRule="auto"/>
        <w:jc w:val="both"/>
        <w:rPr>
          <w:sz w:val="20"/>
          <w:szCs w:val="20"/>
        </w:rPr>
      </w:pPr>
      <w:r w:rsidRPr="00AF55EA">
        <w:rPr>
          <w:sz w:val="20"/>
          <w:szCs w:val="20"/>
        </w:rPr>
        <w:t>Nothing in the case file suggests that the matter addressed in the petition is pending settlement in any other international proceedings, or that it reproduces a petition that has already been reviewed by this or any other international body. Therefore, the requirements provided for under Articles 46(1)(c) and 47(d) of the Convention are considered to have been met</w:t>
      </w:r>
      <w:r>
        <w:rPr>
          <w:sz w:val="20"/>
          <w:szCs w:val="20"/>
        </w:rPr>
        <w:t>.</w:t>
      </w:r>
    </w:p>
    <w:p w:rsidR="00A44305" w:rsidRPr="00175353" w:rsidRDefault="00A44305" w:rsidP="0013489F">
      <w:pPr>
        <w:spacing w:after="0" w:line="240" w:lineRule="auto"/>
        <w:jc w:val="both"/>
        <w:rPr>
          <w:sz w:val="20"/>
          <w:szCs w:val="20"/>
        </w:rPr>
      </w:pPr>
    </w:p>
    <w:p w:rsidR="00A44305" w:rsidRPr="00175353" w:rsidRDefault="000367FB" w:rsidP="000367FB">
      <w:pPr>
        <w:spacing w:after="0" w:line="240" w:lineRule="auto"/>
        <w:rPr>
          <w:b/>
          <w:bCs/>
          <w:sz w:val="20"/>
          <w:szCs w:val="20"/>
        </w:rPr>
      </w:pPr>
      <w:r>
        <w:rPr>
          <w:b/>
          <w:bCs/>
          <w:sz w:val="20"/>
          <w:szCs w:val="20"/>
        </w:rPr>
        <w:tab/>
      </w:r>
      <w:r w:rsidR="00A44305" w:rsidRPr="00175353">
        <w:rPr>
          <w:b/>
          <w:bCs/>
          <w:sz w:val="20"/>
          <w:szCs w:val="20"/>
        </w:rPr>
        <w:t>4.</w:t>
      </w:r>
      <w:r w:rsidR="00A44305" w:rsidRPr="00175353">
        <w:rPr>
          <w:b/>
          <w:bCs/>
          <w:sz w:val="20"/>
          <w:szCs w:val="20"/>
        </w:rPr>
        <w:tab/>
        <w:t>C</w:t>
      </w:r>
      <w:r w:rsidR="00237D07" w:rsidRPr="00175353">
        <w:rPr>
          <w:b/>
          <w:bCs/>
          <w:sz w:val="20"/>
          <w:szCs w:val="20"/>
        </w:rPr>
        <w:t>olorable claim</w:t>
      </w:r>
    </w:p>
    <w:p w:rsidR="00A44305" w:rsidRPr="00175353" w:rsidRDefault="00A44305" w:rsidP="0013489F">
      <w:pPr>
        <w:spacing w:after="0" w:line="240" w:lineRule="auto"/>
        <w:jc w:val="both"/>
        <w:rPr>
          <w:sz w:val="20"/>
          <w:szCs w:val="20"/>
        </w:rPr>
      </w:pPr>
    </w:p>
    <w:p w:rsidR="00A44305" w:rsidRPr="00175353" w:rsidRDefault="00973CAD" w:rsidP="0013489F">
      <w:pPr>
        <w:numPr>
          <w:ilvl w:val="0"/>
          <w:numId w:val="62"/>
        </w:numPr>
        <w:spacing w:after="0" w:line="240" w:lineRule="auto"/>
        <w:jc w:val="both"/>
        <w:rPr>
          <w:sz w:val="20"/>
          <w:szCs w:val="20"/>
        </w:rPr>
      </w:pPr>
      <w:r w:rsidRPr="00175353">
        <w:rPr>
          <w:sz w:val="20"/>
          <w:szCs w:val="20"/>
        </w:rPr>
        <w:t xml:space="preserve">For purposes of admissibility, the IACHR must decide whether the allegations state facts </w:t>
      </w:r>
      <w:r w:rsidR="00AF55EA">
        <w:rPr>
          <w:sz w:val="20"/>
          <w:szCs w:val="20"/>
        </w:rPr>
        <w:t xml:space="preserve">that </w:t>
      </w:r>
      <w:r w:rsidRPr="00175353">
        <w:rPr>
          <w:sz w:val="20"/>
          <w:szCs w:val="20"/>
        </w:rPr>
        <w:t xml:space="preserve">would tend to establish violations of the American Convention, as provided in Article 47(b) thereof, and whether the petition is “manifestly groundless” or “obviously out of order,” in accordance with paragraph (c) of the same </w:t>
      </w:r>
      <w:r w:rsidR="00AF55EA">
        <w:rPr>
          <w:sz w:val="20"/>
          <w:szCs w:val="20"/>
        </w:rPr>
        <w:t>a</w:t>
      </w:r>
      <w:r w:rsidRPr="00175353">
        <w:rPr>
          <w:sz w:val="20"/>
          <w:szCs w:val="20"/>
        </w:rPr>
        <w:t xml:space="preserve">rticle. The standard for evaluating these requirements is different from the one used to examine the merits of a complaint, since the IACHR only undertakes a </w:t>
      </w:r>
      <w:r w:rsidRPr="00175353">
        <w:rPr>
          <w:i/>
          <w:sz w:val="20"/>
          <w:szCs w:val="20"/>
        </w:rPr>
        <w:t>prima facie</w:t>
      </w:r>
      <w:r w:rsidRPr="00175353">
        <w:rPr>
          <w:sz w:val="20"/>
          <w:szCs w:val="20"/>
        </w:rPr>
        <w:t xml:space="preserve"> evaluation to determine whether the complaint demonstrates an apparent or potential violation of a right protected by the American Convention. Such an evaluation is a summary review that does not prejudge or advance an opinion on the merits of the matter</w:t>
      </w:r>
      <w:r w:rsidR="00A44305" w:rsidRPr="00175353">
        <w:rPr>
          <w:sz w:val="20"/>
          <w:szCs w:val="20"/>
        </w:rPr>
        <w:t>.</w:t>
      </w:r>
    </w:p>
    <w:p w:rsidR="00A44305" w:rsidRPr="00D5243F" w:rsidRDefault="00A44305" w:rsidP="0013489F">
      <w:pPr>
        <w:spacing w:after="0" w:line="240" w:lineRule="auto"/>
        <w:ind w:left="720"/>
        <w:jc w:val="both"/>
        <w:rPr>
          <w:sz w:val="20"/>
          <w:szCs w:val="20"/>
        </w:rPr>
      </w:pPr>
    </w:p>
    <w:p w:rsidR="00A44305" w:rsidRPr="00D5243F" w:rsidRDefault="00973CAD" w:rsidP="0013489F">
      <w:pPr>
        <w:numPr>
          <w:ilvl w:val="0"/>
          <w:numId w:val="62"/>
        </w:numPr>
        <w:spacing w:after="0" w:line="240" w:lineRule="auto"/>
        <w:jc w:val="both"/>
        <w:rPr>
          <w:sz w:val="20"/>
          <w:szCs w:val="20"/>
        </w:rPr>
      </w:pPr>
      <w:r w:rsidRPr="00FF5B91">
        <w:rPr>
          <w:sz w:val="20"/>
          <w:szCs w:val="20"/>
        </w:rPr>
        <w:t xml:space="preserve">Moreover, neither the American Convention nor the Rules of Procedure of the Inter-American Commission on Human Rights require petitioners to identify the specific rights alleged to have been violated by the State in matters submitted to the Commission, although petitioners may do so.  It is up to the Commission, based on the system’s case law and jurisprudence, to determine in its admissibility reports what provision of the relevant </w:t>
      </w:r>
      <w:r w:rsidR="00AF55EA">
        <w:rPr>
          <w:sz w:val="20"/>
          <w:szCs w:val="20"/>
        </w:rPr>
        <w:t>i</w:t>
      </w:r>
      <w:r w:rsidRPr="00FF5B91">
        <w:rPr>
          <w:sz w:val="20"/>
          <w:szCs w:val="20"/>
        </w:rPr>
        <w:t>nter-American instruments is applicable and whose violation could be established if the facts alleged are proven by means of sufficient evidence and legal argument</w:t>
      </w:r>
      <w:r w:rsidR="00A44305" w:rsidRPr="00D5243F">
        <w:rPr>
          <w:sz w:val="20"/>
          <w:szCs w:val="20"/>
        </w:rPr>
        <w:t>.</w:t>
      </w:r>
    </w:p>
    <w:p w:rsidR="00A44305" w:rsidRPr="00D5243F" w:rsidRDefault="00A44305" w:rsidP="0013489F">
      <w:pPr>
        <w:pStyle w:val="BodyText"/>
        <w:suppressAutoHyphens/>
        <w:spacing w:after="0"/>
        <w:jc w:val="both"/>
        <w:rPr>
          <w:rFonts w:ascii="Cambria" w:eastAsia="SimSun" w:hAnsi="Cambria"/>
          <w:sz w:val="20"/>
          <w:szCs w:val="20"/>
        </w:rPr>
      </w:pPr>
    </w:p>
    <w:p w:rsidR="00A44305" w:rsidRPr="00B721FA" w:rsidRDefault="004B2423" w:rsidP="0013489F">
      <w:pPr>
        <w:numPr>
          <w:ilvl w:val="0"/>
          <w:numId w:val="62"/>
        </w:numPr>
        <w:spacing w:after="0" w:line="240" w:lineRule="auto"/>
        <w:jc w:val="both"/>
        <w:rPr>
          <w:rFonts w:eastAsia="SimSun"/>
          <w:sz w:val="20"/>
          <w:szCs w:val="20"/>
        </w:rPr>
      </w:pPr>
      <w:r w:rsidRPr="00B721FA">
        <w:rPr>
          <w:rFonts w:eastAsia="SimSun"/>
          <w:sz w:val="20"/>
          <w:szCs w:val="20"/>
        </w:rPr>
        <w:t xml:space="preserve">The petitioner contends, in essence, that his daughter Verónica J. Palacios V., a </w:t>
      </w:r>
      <w:r w:rsidR="00870975">
        <w:rPr>
          <w:rFonts w:eastAsia="SimSun"/>
          <w:sz w:val="20"/>
          <w:szCs w:val="20"/>
        </w:rPr>
        <w:t>y</w:t>
      </w:r>
      <w:r w:rsidRPr="00B721FA">
        <w:rPr>
          <w:rFonts w:eastAsia="SimSun"/>
          <w:sz w:val="20"/>
          <w:szCs w:val="20"/>
        </w:rPr>
        <w:t xml:space="preserve">oung girl suffering from physical and mental disabilities, was abducted near her home, held captive for some 48 hours and brutally murdered by state agents and by persons acting </w:t>
      </w:r>
      <w:r w:rsidR="00B721FA" w:rsidRPr="00B721FA">
        <w:rPr>
          <w:rFonts w:eastAsia="SimSun"/>
          <w:sz w:val="20"/>
          <w:szCs w:val="20"/>
        </w:rPr>
        <w:t xml:space="preserve">in complicity with them.  He further maintains that the right of her immediate next of kin to </w:t>
      </w:r>
      <w:r w:rsidR="00870975">
        <w:rPr>
          <w:rFonts w:eastAsia="SimSun"/>
          <w:sz w:val="20"/>
          <w:szCs w:val="20"/>
        </w:rPr>
        <w:t>a</w:t>
      </w:r>
      <w:r w:rsidR="00B721FA" w:rsidRPr="00B721FA">
        <w:rPr>
          <w:rFonts w:eastAsia="SimSun"/>
          <w:sz w:val="20"/>
          <w:szCs w:val="20"/>
        </w:rPr>
        <w:t>ccess to justice has been violated, and that to this day no one has made to answer for these crimes. He also alleges that both he and his family have been the target of var</w:t>
      </w:r>
      <w:r w:rsidR="00B721FA">
        <w:rPr>
          <w:rFonts w:eastAsia="SimSun"/>
          <w:sz w:val="20"/>
          <w:szCs w:val="20"/>
        </w:rPr>
        <w:t>ious forms of intimidation and reprisals</w:t>
      </w:r>
      <w:r w:rsidR="00482419">
        <w:rPr>
          <w:rFonts w:eastAsia="SimSun"/>
          <w:sz w:val="20"/>
          <w:szCs w:val="20"/>
        </w:rPr>
        <w:t>, on the part of State agents and persons linked to it,</w:t>
      </w:r>
      <w:r w:rsidR="00B721FA">
        <w:rPr>
          <w:rFonts w:eastAsia="SimSun"/>
          <w:sz w:val="20"/>
          <w:szCs w:val="20"/>
        </w:rPr>
        <w:t xml:space="preserve"> for their activity as private complainants in the domestic criminal case and in the petition filed with the IACHR.  For its part, the State argues that it has complied with its duty to investigate the facts denounced and it cannot be held internationally responsible for the alleged victim’s death or for the failure to identify and punish those responsible.</w:t>
      </w:r>
    </w:p>
    <w:p w:rsidR="00A44305" w:rsidRPr="00B721FA" w:rsidRDefault="00A44305" w:rsidP="0013489F">
      <w:pPr>
        <w:pStyle w:val="BodyText"/>
        <w:suppressAutoHyphens/>
        <w:spacing w:after="0"/>
        <w:jc w:val="both"/>
        <w:rPr>
          <w:rFonts w:ascii="Cambria" w:eastAsia="SimSun" w:hAnsi="Cambria"/>
          <w:sz w:val="20"/>
          <w:szCs w:val="20"/>
        </w:rPr>
      </w:pPr>
    </w:p>
    <w:p w:rsidR="00A44305" w:rsidRPr="00B721FA" w:rsidRDefault="00B721FA" w:rsidP="0013489F">
      <w:pPr>
        <w:numPr>
          <w:ilvl w:val="0"/>
          <w:numId w:val="62"/>
        </w:numPr>
        <w:spacing w:after="0" w:line="240" w:lineRule="auto"/>
        <w:jc w:val="both"/>
        <w:rPr>
          <w:sz w:val="20"/>
          <w:szCs w:val="20"/>
        </w:rPr>
      </w:pPr>
      <w:r>
        <w:rPr>
          <w:sz w:val="20"/>
          <w:szCs w:val="20"/>
        </w:rPr>
        <w:t xml:space="preserve">Given the elements of fact and of law presented by the parties and the matter put to the Commission for consideration, the IACHR considers that if proved, the facts alleged could tend to establish violations of the rights protected under articles 4, 5 and 7 of the American Convention, in </w:t>
      </w:r>
      <w:r w:rsidR="00E17344">
        <w:rPr>
          <w:sz w:val="20"/>
          <w:szCs w:val="20"/>
        </w:rPr>
        <w:t>connection</w:t>
      </w:r>
      <w:r>
        <w:rPr>
          <w:sz w:val="20"/>
          <w:szCs w:val="20"/>
        </w:rPr>
        <w:t xml:space="preserve"> with Article 1(1) thereof, to the detriment of </w:t>
      </w:r>
      <w:r w:rsidR="00A44305" w:rsidRPr="00B721FA">
        <w:rPr>
          <w:sz w:val="20"/>
          <w:szCs w:val="20"/>
        </w:rPr>
        <w:t xml:space="preserve">Verónica J. Palacios V. </w:t>
      </w:r>
      <w:r>
        <w:rPr>
          <w:sz w:val="20"/>
          <w:szCs w:val="20"/>
        </w:rPr>
        <w:t xml:space="preserve"> They could also tend to establish violations of articles 5, 8, 25 and 11 </w:t>
      </w:r>
      <w:r w:rsidR="00850152">
        <w:rPr>
          <w:sz w:val="20"/>
          <w:szCs w:val="20"/>
        </w:rPr>
        <w:t>(the last by virtue of the alleged tailing and intimidation and the alleged intrusions into their home and tapping of telephone lines) to the detriment of the immediate next of kin, who were duly identified in the processing of the petition</w:t>
      </w:r>
      <w:r w:rsidR="00870975">
        <w:rPr>
          <w:sz w:val="20"/>
          <w:szCs w:val="20"/>
        </w:rPr>
        <w:t>:</w:t>
      </w:r>
      <w:r w:rsidR="00A44305" w:rsidRPr="00B721FA">
        <w:rPr>
          <w:sz w:val="20"/>
          <w:szCs w:val="20"/>
        </w:rPr>
        <w:t xml:space="preserve"> </w:t>
      </w:r>
      <w:r w:rsidR="00A44305" w:rsidRPr="00B721FA">
        <w:rPr>
          <w:rFonts w:cs="Arial"/>
          <w:sz w:val="20"/>
          <w:szCs w:val="20"/>
        </w:rPr>
        <w:t>Israel Palacios (</w:t>
      </w:r>
      <w:r w:rsidR="00850152">
        <w:rPr>
          <w:rFonts w:cs="Arial"/>
          <w:sz w:val="20"/>
          <w:szCs w:val="20"/>
        </w:rPr>
        <w:t xml:space="preserve">father/petitioner), </w:t>
      </w:r>
      <w:r w:rsidR="00A44305" w:rsidRPr="00B721FA">
        <w:rPr>
          <w:rFonts w:cs="Arial"/>
          <w:sz w:val="20"/>
          <w:szCs w:val="20"/>
        </w:rPr>
        <w:t>Mirna V. Villatoro R. (m</w:t>
      </w:r>
      <w:r w:rsidR="00850152">
        <w:rPr>
          <w:rFonts w:cs="Arial"/>
          <w:sz w:val="20"/>
          <w:szCs w:val="20"/>
        </w:rPr>
        <w:t>other</w:t>
      </w:r>
      <w:r w:rsidR="00A44305" w:rsidRPr="00B721FA">
        <w:rPr>
          <w:rFonts w:cs="Arial"/>
          <w:sz w:val="20"/>
          <w:szCs w:val="20"/>
        </w:rPr>
        <w:t xml:space="preserve">) </w:t>
      </w:r>
      <w:r w:rsidR="00850152">
        <w:rPr>
          <w:rFonts w:cs="Arial"/>
          <w:sz w:val="20"/>
          <w:szCs w:val="20"/>
        </w:rPr>
        <w:t>and</w:t>
      </w:r>
      <w:r w:rsidR="00A44305" w:rsidRPr="00B721FA">
        <w:rPr>
          <w:rFonts w:cs="Arial"/>
          <w:sz w:val="20"/>
          <w:szCs w:val="20"/>
        </w:rPr>
        <w:t xml:space="preserve"> Ángela A. Palacios V (</w:t>
      </w:r>
      <w:r w:rsidR="00850152">
        <w:rPr>
          <w:rFonts w:cs="Arial"/>
          <w:sz w:val="20"/>
          <w:szCs w:val="20"/>
        </w:rPr>
        <w:t xml:space="preserve">sister), again in </w:t>
      </w:r>
      <w:r w:rsidR="00E17344">
        <w:rPr>
          <w:rFonts w:cs="Arial"/>
          <w:sz w:val="20"/>
          <w:szCs w:val="20"/>
        </w:rPr>
        <w:t>connection</w:t>
      </w:r>
      <w:r w:rsidR="00850152">
        <w:rPr>
          <w:rFonts w:cs="Arial"/>
          <w:sz w:val="20"/>
          <w:szCs w:val="20"/>
        </w:rPr>
        <w:t xml:space="preserve"> with Article 1(1) of the Convention.  The Commission also considers that </w:t>
      </w:r>
      <w:r w:rsidR="00850152">
        <w:rPr>
          <w:rFonts w:cs="Arial"/>
          <w:i/>
          <w:sz w:val="20"/>
          <w:szCs w:val="20"/>
        </w:rPr>
        <w:t xml:space="preserve">prima facie </w:t>
      </w:r>
      <w:r w:rsidR="00850152">
        <w:rPr>
          <w:rFonts w:cs="Arial"/>
          <w:sz w:val="20"/>
          <w:szCs w:val="20"/>
        </w:rPr>
        <w:t>the facts could tend to establish violations of articles 1, 6 and 8 of the Inter-American Convention to Prevent and Punish Torture, all in relation to the duty to investigate and punish possible acts of torture.</w:t>
      </w:r>
    </w:p>
    <w:p w:rsidR="00A44305" w:rsidRPr="00B721FA" w:rsidRDefault="00A44305" w:rsidP="0013489F">
      <w:pPr>
        <w:suppressAutoHyphens/>
        <w:spacing w:after="0" w:line="240" w:lineRule="auto"/>
        <w:ind w:left="720"/>
        <w:jc w:val="both"/>
        <w:rPr>
          <w:sz w:val="20"/>
          <w:szCs w:val="20"/>
        </w:rPr>
      </w:pPr>
    </w:p>
    <w:p w:rsidR="00A44305" w:rsidRPr="00B721FA" w:rsidRDefault="00850152" w:rsidP="0013489F">
      <w:pPr>
        <w:numPr>
          <w:ilvl w:val="0"/>
          <w:numId w:val="62"/>
        </w:numPr>
        <w:spacing w:after="0" w:line="240" w:lineRule="auto"/>
        <w:jc w:val="both"/>
        <w:rPr>
          <w:sz w:val="20"/>
          <w:szCs w:val="20"/>
        </w:rPr>
      </w:pPr>
      <w:r>
        <w:rPr>
          <w:rFonts w:cs="Cambria"/>
          <w:color w:val="000000"/>
          <w:sz w:val="20"/>
          <w:szCs w:val="20"/>
          <w:lang w:eastAsia="es-ES"/>
        </w:rPr>
        <w:t xml:space="preserve">The Commission will also examine the facts alleged in light of Article 19 of the American Convention, specifically </w:t>
      </w:r>
      <w:r w:rsidR="004219DF">
        <w:rPr>
          <w:rFonts w:cs="Cambria"/>
          <w:color w:val="000000"/>
          <w:sz w:val="20"/>
          <w:szCs w:val="20"/>
          <w:lang w:eastAsia="es-ES"/>
        </w:rPr>
        <w:t xml:space="preserve">with regard to the State’s special duty to protect under the principle of the best interests of the child and the </w:t>
      </w:r>
      <w:r w:rsidR="004219DF">
        <w:rPr>
          <w:rFonts w:cs="Cambria"/>
          <w:i/>
          <w:color w:val="000000"/>
          <w:sz w:val="20"/>
          <w:szCs w:val="20"/>
          <w:lang w:eastAsia="es-ES"/>
        </w:rPr>
        <w:t xml:space="preserve">corpus juris </w:t>
      </w:r>
      <w:r w:rsidR="004219DF">
        <w:rPr>
          <w:rFonts w:cs="Cambria"/>
          <w:color w:val="000000"/>
          <w:sz w:val="20"/>
          <w:szCs w:val="20"/>
          <w:lang w:eastAsia="es-ES"/>
        </w:rPr>
        <w:t>on the subject of the rights of children and adolescents</w:t>
      </w:r>
      <w:r w:rsidR="00A44305" w:rsidRPr="00B721FA">
        <w:rPr>
          <w:rFonts w:cs="Cambria"/>
          <w:color w:val="000000"/>
          <w:sz w:val="20"/>
          <w:szCs w:val="20"/>
          <w:lang w:eastAsia="es-ES"/>
        </w:rPr>
        <w:t xml:space="preserve">. </w:t>
      </w:r>
    </w:p>
    <w:p w:rsidR="00A44305" w:rsidRPr="00B721FA" w:rsidRDefault="00A44305" w:rsidP="0013489F">
      <w:pPr>
        <w:pStyle w:val="ListParagraph"/>
        <w:rPr>
          <w:sz w:val="20"/>
          <w:szCs w:val="20"/>
        </w:rPr>
      </w:pPr>
    </w:p>
    <w:p w:rsidR="00D22B4E" w:rsidRDefault="00D22B4E">
      <w:pPr>
        <w:spacing w:after="0" w:line="240" w:lineRule="auto"/>
        <w:rPr>
          <w:b/>
          <w:bCs/>
          <w:sz w:val="20"/>
          <w:szCs w:val="20"/>
        </w:rPr>
      </w:pPr>
      <w:r>
        <w:rPr>
          <w:b/>
          <w:bCs/>
          <w:sz w:val="20"/>
          <w:szCs w:val="20"/>
        </w:rPr>
        <w:br w:type="page"/>
      </w:r>
    </w:p>
    <w:p w:rsidR="00A44305" w:rsidRDefault="00A44305" w:rsidP="0013489F">
      <w:pPr>
        <w:spacing w:after="0" w:line="240" w:lineRule="auto"/>
        <w:ind w:firstLine="720"/>
        <w:jc w:val="both"/>
        <w:rPr>
          <w:b/>
          <w:bCs/>
          <w:sz w:val="20"/>
          <w:szCs w:val="20"/>
        </w:rPr>
      </w:pPr>
      <w:r w:rsidRPr="00B721FA">
        <w:rPr>
          <w:b/>
          <w:bCs/>
          <w:sz w:val="20"/>
          <w:szCs w:val="20"/>
        </w:rPr>
        <w:lastRenderedPageBreak/>
        <w:t>V.</w:t>
      </w:r>
      <w:r w:rsidRPr="00B721FA">
        <w:rPr>
          <w:b/>
          <w:bCs/>
          <w:sz w:val="20"/>
          <w:szCs w:val="20"/>
        </w:rPr>
        <w:tab/>
        <w:t>CONCLUSIONS</w:t>
      </w:r>
    </w:p>
    <w:p w:rsidR="0013489F" w:rsidRPr="00B721FA" w:rsidRDefault="0013489F" w:rsidP="0013489F">
      <w:pPr>
        <w:spacing w:after="0" w:line="240" w:lineRule="auto"/>
        <w:ind w:firstLine="720"/>
        <w:jc w:val="both"/>
        <w:rPr>
          <w:b/>
          <w:bCs/>
          <w:sz w:val="20"/>
          <w:szCs w:val="20"/>
        </w:rPr>
      </w:pPr>
    </w:p>
    <w:p w:rsidR="00A44305" w:rsidRPr="00B721FA" w:rsidRDefault="004219DF" w:rsidP="0013489F">
      <w:pPr>
        <w:numPr>
          <w:ilvl w:val="0"/>
          <w:numId w:val="62"/>
        </w:numPr>
        <w:spacing w:after="0" w:line="240" w:lineRule="auto"/>
        <w:jc w:val="both"/>
        <w:rPr>
          <w:sz w:val="20"/>
          <w:szCs w:val="20"/>
        </w:rPr>
      </w:pPr>
      <w:r>
        <w:rPr>
          <w:sz w:val="20"/>
          <w:szCs w:val="20"/>
        </w:rPr>
        <w:t xml:space="preserve">On the basis of the foregoing considerations of fact and of law, the Inter-American Commission concludes that the present petition satisfies the admissibility requirements set forth in articles 46 and 47 of the American Convention and, without prejudging the merits of the matter, </w:t>
      </w:r>
    </w:p>
    <w:p w:rsidR="00A44305" w:rsidRPr="00B721FA" w:rsidRDefault="00A44305" w:rsidP="0013489F">
      <w:pPr>
        <w:spacing w:after="0" w:line="240" w:lineRule="auto"/>
        <w:ind w:firstLine="720"/>
        <w:jc w:val="both"/>
        <w:rPr>
          <w:sz w:val="20"/>
          <w:szCs w:val="20"/>
        </w:rPr>
      </w:pPr>
    </w:p>
    <w:p w:rsidR="000B1D5D" w:rsidRDefault="004219DF" w:rsidP="000B1D5D">
      <w:pPr>
        <w:spacing w:after="0" w:line="240" w:lineRule="auto"/>
        <w:ind w:firstLine="720"/>
        <w:jc w:val="center"/>
        <w:rPr>
          <w:b/>
          <w:bCs/>
          <w:sz w:val="20"/>
          <w:szCs w:val="20"/>
        </w:rPr>
      </w:pPr>
      <w:r>
        <w:rPr>
          <w:b/>
          <w:bCs/>
          <w:sz w:val="20"/>
          <w:szCs w:val="20"/>
        </w:rPr>
        <w:t>THE INTER-AMERICAN C</w:t>
      </w:r>
      <w:bookmarkStart w:id="1" w:name="_GoBack"/>
      <w:bookmarkEnd w:id="1"/>
      <w:r>
        <w:rPr>
          <w:b/>
          <w:bCs/>
          <w:sz w:val="20"/>
          <w:szCs w:val="20"/>
        </w:rPr>
        <w:t>OMMISSION ON HUMAN RIGHTS</w:t>
      </w:r>
      <w:r w:rsidR="00454D50">
        <w:rPr>
          <w:b/>
          <w:bCs/>
          <w:sz w:val="20"/>
          <w:szCs w:val="20"/>
        </w:rPr>
        <w:t>,</w:t>
      </w:r>
    </w:p>
    <w:p w:rsidR="00A44305" w:rsidRDefault="00A44305" w:rsidP="000B1D5D">
      <w:pPr>
        <w:spacing w:after="0" w:line="240" w:lineRule="auto"/>
        <w:rPr>
          <w:b/>
          <w:bCs/>
          <w:sz w:val="20"/>
          <w:szCs w:val="20"/>
        </w:rPr>
      </w:pPr>
      <w:r w:rsidRPr="00B721FA">
        <w:rPr>
          <w:b/>
          <w:bCs/>
          <w:sz w:val="20"/>
          <w:szCs w:val="20"/>
        </w:rPr>
        <w:t>DECIDE</w:t>
      </w:r>
      <w:r w:rsidR="004219DF">
        <w:rPr>
          <w:b/>
          <w:bCs/>
          <w:sz w:val="20"/>
          <w:szCs w:val="20"/>
        </w:rPr>
        <w:t>S</w:t>
      </w:r>
      <w:r w:rsidRPr="00B721FA">
        <w:rPr>
          <w:b/>
          <w:bCs/>
          <w:sz w:val="20"/>
          <w:szCs w:val="20"/>
        </w:rPr>
        <w:t>:</w:t>
      </w:r>
    </w:p>
    <w:p w:rsidR="0013489F" w:rsidRPr="00B721FA" w:rsidRDefault="0013489F" w:rsidP="0013489F">
      <w:pPr>
        <w:spacing w:after="0" w:line="240" w:lineRule="auto"/>
        <w:jc w:val="both"/>
        <w:rPr>
          <w:b/>
          <w:bCs/>
          <w:sz w:val="20"/>
          <w:szCs w:val="20"/>
        </w:rPr>
      </w:pPr>
    </w:p>
    <w:p w:rsidR="00A44305" w:rsidRPr="00B721FA" w:rsidRDefault="004219DF" w:rsidP="00D22B4E">
      <w:pPr>
        <w:numPr>
          <w:ilvl w:val="0"/>
          <w:numId w:val="64"/>
        </w:numPr>
        <w:pBdr>
          <w:top w:val="none" w:sz="0" w:space="0" w:color="000000"/>
          <w:left w:val="none" w:sz="0" w:space="0" w:color="000000"/>
          <w:bottom w:val="none" w:sz="0" w:space="0" w:color="000000"/>
          <w:right w:val="none" w:sz="0" w:space="0" w:color="000000"/>
        </w:pBdr>
        <w:tabs>
          <w:tab w:val="clear" w:pos="0"/>
          <w:tab w:val="left" w:pos="1440"/>
        </w:tabs>
        <w:suppressAutoHyphens/>
        <w:autoSpaceDE w:val="0"/>
        <w:spacing w:after="0" w:line="240" w:lineRule="auto"/>
        <w:ind w:left="0" w:firstLine="720"/>
        <w:jc w:val="both"/>
        <w:rPr>
          <w:rFonts w:cs="Cambria"/>
          <w:color w:val="000000"/>
          <w:sz w:val="20"/>
          <w:szCs w:val="20"/>
        </w:rPr>
      </w:pPr>
      <w:r>
        <w:rPr>
          <w:sz w:val="20"/>
          <w:szCs w:val="20"/>
        </w:rPr>
        <w:t>To declare the present petition admissible with respect to articles 4, 5</w:t>
      </w:r>
      <w:r w:rsidR="00870975">
        <w:rPr>
          <w:sz w:val="20"/>
          <w:szCs w:val="20"/>
        </w:rPr>
        <w:t>,</w:t>
      </w:r>
      <w:r>
        <w:rPr>
          <w:sz w:val="20"/>
          <w:szCs w:val="20"/>
        </w:rPr>
        <w:t xml:space="preserve"> 7, 8, 11, 19 and 25 of the American Convention, in connection with the obligations set forth in Article 1(1) thereof, and articles 1, 6 and 8 of the Inter-American Convention to Prevent and Punish Torture</w:t>
      </w:r>
      <w:r w:rsidR="00A44305" w:rsidRPr="00B721FA">
        <w:rPr>
          <w:rFonts w:cs="Cambria"/>
          <w:bCs/>
          <w:sz w:val="20"/>
          <w:szCs w:val="20"/>
        </w:rPr>
        <w:t>;</w:t>
      </w:r>
    </w:p>
    <w:p w:rsidR="00A44305" w:rsidRPr="00B721FA" w:rsidRDefault="00A44305" w:rsidP="00D22B4E">
      <w:pPr>
        <w:pBdr>
          <w:top w:val="none" w:sz="0" w:space="0" w:color="000000"/>
          <w:left w:val="none" w:sz="0" w:space="0" w:color="000000"/>
          <w:bottom w:val="none" w:sz="0" w:space="0" w:color="000000"/>
          <w:right w:val="none" w:sz="0" w:space="0" w:color="000000"/>
        </w:pBdr>
        <w:tabs>
          <w:tab w:val="left" w:pos="1440"/>
        </w:tabs>
        <w:suppressAutoHyphens/>
        <w:autoSpaceDE w:val="0"/>
        <w:spacing w:after="0" w:line="240" w:lineRule="auto"/>
        <w:ind w:firstLine="720"/>
        <w:jc w:val="both"/>
        <w:rPr>
          <w:rFonts w:cs="Cambria"/>
          <w:color w:val="000000"/>
          <w:sz w:val="20"/>
          <w:szCs w:val="20"/>
        </w:rPr>
      </w:pPr>
    </w:p>
    <w:p w:rsidR="00A44305" w:rsidRDefault="00A44305" w:rsidP="00D22B4E">
      <w:pPr>
        <w:pBdr>
          <w:top w:val="none" w:sz="0" w:space="0" w:color="000000"/>
          <w:left w:val="none" w:sz="0" w:space="0" w:color="000000"/>
          <w:bottom w:val="none" w:sz="0" w:space="0" w:color="000000"/>
          <w:right w:val="none" w:sz="0" w:space="0" w:color="000000"/>
        </w:pBdr>
        <w:tabs>
          <w:tab w:val="left" w:pos="1440"/>
        </w:tabs>
        <w:suppressAutoHyphens/>
        <w:autoSpaceDE w:val="0"/>
        <w:spacing w:after="0" w:line="240" w:lineRule="auto"/>
        <w:ind w:firstLine="720"/>
        <w:jc w:val="both"/>
        <w:rPr>
          <w:sz w:val="20"/>
          <w:szCs w:val="20"/>
        </w:rPr>
      </w:pPr>
      <w:r w:rsidRPr="00B721FA">
        <w:rPr>
          <w:sz w:val="20"/>
          <w:szCs w:val="20"/>
        </w:rPr>
        <w:t>2.</w:t>
      </w:r>
      <w:r w:rsidRPr="00B721FA">
        <w:rPr>
          <w:sz w:val="20"/>
          <w:szCs w:val="20"/>
        </w:rPr>
        <w:tab/>
      </w:r>
      <w:r w:rsidR="004219DF">
        <w:rPr>
          <w:sz w:val="20"/>
          <w:szCs w:val="20"/>
        </w:rPr>
        <w:t>To notify the parties of the present decision;</w:t>
      </w:r>
    </w:p>
    <w:p w:rsidR="0013489F" w:rsidRPr="00B721FA" w:rsidRDefault="0013489F" w:rsidP="00D22B4E">
      <w:pPr>
        <w:pBdr>
          <w:top w:val="none" w:sz="0" w:space="0" w:color="000000"/>
          <w:left w:val="none" w:sz="0" w:space="0" w:color="000000"/>
          <w:bottom w:val="none" w:sz="0" w:space="0" w:color="000000"/>
          <w:right w:val="none" w:sz="0" w:space="0" w:color="000000"/>
        </w:pBdr>
        <w:tabs>
          <w:tab w:val="left" w:pos="1440"/>
        </w:tabs>
        <w:suppressAutoHyphens/>
        <w:autoSpaceDE w:val="0"/>
        <w:spacing w:after="0" w:line="240" w:lineRule="auto"/>
        <w:ind w:firstLine="720"/>
        <w:jc w:val="both"/>
        <w:rPr>
          <w:sz w:val="20"/>
          <w:szCs w:val="20"/>
        </w:rPr>
      </w:pPr>
    </w:p>
    <w:p w:rsidR="00A44305" w:rsidRDefault="00A44305" w:rsidP="00D22B4E">
      <w:pPr>
        <w:pBdr>
          <w:top w:val="none" w:sz="0" w:space="0" w:color="000000"/>
          <w:left w:val="none" w:sz="0" w:space="0" w:color="000000"/>
          <w:bottom w:val="none" w:sz="0" w:space="0" w:color="000000"/>
          <w:right w:val="none" w:sz="0" w:space="0" w:color="000000"/>
        </w:pBdr>
        <w:tabs>
          <w:tab w:val="left" w:pos="1440"/>
        </w:tabs>
        <w:suppressAutoHyphens/>
        <w:autoSpaceDE w:val="0"/>
        <w:spacing w:after="0" w:line="240" w:lineRule="auto"/>
        <w:ind w:firstLine="720"/>
        <w:jc w:val="both"/>
        <w:rPr>
          <w:rFonts w:cs="Cambria"/>
          <w:color w:val="000000"/>
          <w:sz w:val="20"/>
          <w:szCs w:val="20"/>
        </w:rPr>
      </w:pPr>
      <w:r w:rsidRPr="00B721FA">
        <w:rPr>
          <w:rFonts w:cs="Cambria"/>
          <w:color w:val="000000"/>
          <w:sz w:val="20"/>
          <w:szCs w:val="20"/>
        </w:rPr>
        <w:t>3.</w:t>
      </w:r>
      <w:r w:rsidRPr="00B721FA">
        <w:rPr>
          <w:rFonts w:cs="Cambria"/>
          <w:color w:val="000000"/>
          <w:sz w:val="20"/>
          <w:szCs w:val="20"/>
        </w:rPr>
        <w:tab/>
      </w:r>
      <w:r w:rsidR="004219DF">
        <w:rPr>
          <w:rFonts w:cs="Cambria"/>
          <w:color w:val="000000"/>
          <w:sz w:val="20"/>
          <w:szCs w:val="20"/>
        </w:rPr>
        <w:t>To proceed with the analysis of the merits of the case, and</w:t>
      </w:r>
    </w:p>
    <w:p w:rsidR="0013489F" w:rsidRPr="00B721FA" w:rsidRDefault="0013489F" w:rsidP="00D22B4E">
      <w:pPr>
        <w:pBdr>
          <w:top w:val="none" w:sz="0" w:space="0" w:color="000000"/>
          <w:left w:val="none" w:sz="0" w:space="0" w:color="000000"/>
          <w:bottom w:val="none" w:sz="0" w:space="0" w:color="000000"/>
          <w:right w:val="none" w:sz="0" w:space="0" w:color="000000"/>
        </w:pBdr>
        <w:tabs>
          <w:tab w:val="left" w:pos="1440"/>
        </w:tabs>
        <w:suppressAutoHyphens/>
        <w:autoSpaceDE w:val="0"/>
        <w:spacing w:after="0" w:line="240" w:lineRule="auto"/>
        <w:ind w:firstLine="720"/>
        <w:jc w:val="both"/>
        <w:rPr>
          <w:rFonts w:cs="Cambria"/>
          <w:color w:val="000000"/>
          <w:sz w:val="20"/>
          <w:szCs w:val="20"/>
        </w:rPr>
      </w:pPr>
    </w:p>
    <w:p w:rsidR="00A44305" w:rsidRPr="00B721FA" w:rsidRDefault="00A44305" w:rsidP="00D22B4E">
      <w:pPr>
        <w:pBdr>
          <w:top w:val="none" w:sz="0" w:space="0" w:color="000000"/>
          <w:left w:val="none" w:sz="0" w:space="0" w:color="000000"/>
          <w:bottom w:val="none" w:sz="0" w:space="0" w:color="000000"/>
          <w:right w:val="none" w:sz="0" w:space="0" w:color="000000"/>
        </w:pBdr>
        <w:tabs>
          <w:tab w:val="left" w:pos="1440"/>
        </w:tabs>
        <w:suppressAutoHyphens/>
        <w:autoSpaceDE w:val="0"/>
        <w:spacing w:after="0" w:line="240" w:lineRule="auto"/>
        <w:ind w:firstLine="720"/>
        <w:jc w:val="both"/>
        <w:rPr>
          <w:sz w:val="20"/>
          <w:szCs w:val="20"/>
        </w:rPr>
      </w:pPr>
      <w:r w:rsidRPr="00B721FA">
        <w:rPr>
          <w:rFonts w:cs="Cambria"/>
          <w:color w:val="000000"/>
          <w:sz w:val="20"/>
          <w:szCs w:val="20"/>
        </w:rPr>
        <w:t>4.</w:t>
      </w:r>
      <w:r w:rsidRPr="00B721FA">
        <w:rPr>
          <w:rFonts w:cs="Cambria"/>
          <w:color w:val="000000"/>
          <w:sz w:val="20"/>
          <w:szCs w:val="20"/>
        </w:rPr>
        <w:tab/>
      </w:r>
      <w:r w:rsidR="004219DF">
        <w:rPr>
          <w:rFonts w:cs="Cambria"/>
          <w:color w:val="000000"/>
          <w:sz w:val="20"/>
          <w:szCs w:val="20"/>
        </w:rPr>
        <w:t>To publish this decision and include it in its Annual Report to the General Assembly of the Organization of American States.</w:t>
      </w:r>
    </w:p>
    <w:p w:rsidR="00AF2E50" w:rsidRDefault="00AF2E50" w:rsidP="0013489F">
      <w:pPr>
        <w:pBdr>
          <w:top w:val="none" w:sz="0" w:space="0" w:color="000000"/>
          <w:left w:val="none" w:sz="0" w:space="0" w:color="000000"/>
          <w:bottom w:val="none" w:sz="0" w:space="0" w:color="000000"/>
          <w:right w:val="none" w:sz="0" w:space="0" w:color="000000"/>
        </w:pBdr>
        <w:tabs>
          <w:tab w:val="left" w:pos="1134"/>
        </w:tabs>
        <w:suppressAutoHyphens/>
        <w:autoSpaceDE w:val="0"/>
        <w:spacing w:after="0" w:line="240" w:lineRule="auto"/>
        <w:ind w:left="540"/>
        <w:jc w:val="both"/>
        <w:rPr>
          <w:sz w:val="20"/>
          <w:szCs w:val="20"/>
        </w:rPr>
      </w:pPr>
    </w:p>
    <w:p w:rsidR="00454D50" w:rsidRPr="00365F2F" w:rsidRDefault="00454D50" w:rsidP="00454D50">
      <w:pPr>
        <w:suppressAutoHyphens/>
        <w:ind w:firstLine="720"/>
        <w:jc w:val="both"/>
        <w:rPr>
          <w:spacing w:val="-2"/>
          <w:sz w:val="20"/>
        </w:rPr>
      </w:pPr>
      <w:r w:rsidRPr="00365F2F">
        <w:rPr>
          <w:spacing w:val="-2"/>
          <w:sz w:val="20"/>
        </w:rPr>
        <w:t>Done and signed in the cit</w:t>
      </w:r>
      <w:r w:rsidR="00057602">
        <w:rPr>
          <w:spacing w:val="-2"/>
          <w:sz w:val="20"/>
        </w:rPr>
        <w:t>y of Washington, D.C., on the 17</w:t>
      </w:r>
      <w:r w:rsidRPr="002F19D0">
        <w:rPr>
          <w:spacing w:val="-2"/>
          <w:sz w:val="20"/>
          <w:vertAlign w:val="superscript"/>
        </w:rPr>
        <w:t>th</w:t>
      </w:r>
      <w:r w:rsidRPr="00365F2F">
        <w:rPr>
          <w:spacing w:val="-2"/>
          <w:sz w:val="20"/>
        </w:rPr>
        <w:t xml:space="preserve"> day of the month of </w:t>
      </w:r>
      <w:r>
        <w:rPr>
          <w:spacing w:val="-2"/>
          <w:sz w:val="20"/>
        </w:rPr>
        <w:t>October</w:t>
      </w:r>
      <w:r w:rsidRPr="00365F2F">
        <w:rPr>
          <w:spacing w:val="-2"/>
          <w:sz w:val="20"/>
        </w:rPr>
        <w:t>, 201</w:t>
      </w:r>
      <w:r>
        <w:rPr>
          <w:spacing w:val="-2"/>
          <w:sz w:val="20"/>
        </w:rPr>
        <w:t>5</w:t>
      </w:r>
      <w:r w:rsidRPr="00365F2F">
        <w:rPr>
          <w:spacing w:val="-2"/>
          <w:sz w:val="20"/>
        </w:rPr>
        <w:t xml:space="preserve">. (Signed): </w:t>
      </w:r>
      <w:r w:rsidRPr="00874A5A">
        <w:rPr>
          <w:rFonts w:cs="Arial"/>
          <w:noProof/>
          <w:spacing w:val="-2"/>
          <w:sz w:val="20"/>
        </w:rPr>
        <w:t>Rose-Marie Belle Antoine,</w:t>
      </w:r>
      <w:r w:rsidRPr="00874A5A">
        <w:rPr>
          <w:sz w:val="20"/>
        </w:rPr>
        <w:t xml:space="preserve"> President; </w:t>
      </w:r>
      <w:r w:rsidRPr="00874A5A">
        <w:rPr>
          <w:rFonts w:cs="Arial"/>
          <w:noProof/>
          <w:spacing w:val="-2"/>
          <w:sz w:val="20"/>
        </w:rPr>
        <w:t>James L. Cavallaro</w:t>
      </w:r>
      <w:r w:rsidRPr="00874A5A">
        <w:rPr>
          <w:sz w:val="20"/>
        </w:rPr>
        <w:t xml:space="preserve">, </w:t>
      </w:r>
      <w:r w:rsidRPr="00874A5A">
        <w:rPr>
          <w:spacing w:val="-2"/>
          <w:sz w:val="20"/>
        </w:rPr>
        <w:t>First Vice President;</w:t>
      </w:r>
      <w:r w:rsidRPr="00874A5A">
        <w:rPr>
          <w:rFonts w:cs="Arial"/>
          <w:noProof/>
          <w:spacing w:val="-2"/>
          <w:sz w:val="20"/>
        </w:rPr>
        <w:t xml:space="preserve"> José de Jesús Orozco Henríquez</w:t>
      </w:r>
      <w:r w:rsidRPr="00874A5A">
        <w:rPr>
          <w:spacing w:val="-2"/>
          <w:sz w:val="20"/>
        </w:rPr>
        <w:t xml:space="preserve">, </w:t>
      </w:r>
      <w:r w:rsidRPr="00874A5A">
        <w:rPr>
          <w:rFonts w:cs="Arial"/>
          <w:noProof/>
          <w:spacing w:val="-2"/>
          <w:sz w:val="20"/>
        </w:rPr>
        <w:t>Second Vice President; Fe</w:t>
      </w:r>
      <w:r w:rsidR="00057602">
        <w:rPr>
          <w:rFonts w:cs="Arial"/>
          <w:noProof/>
          <w:spacing w:val="-2"/>
          <w:sz w:val="20"/>
        </w:rPr>
        <w:t>lipe González, Rosa María Ortiz and</w:t>
      </w:r>
      <w:r w:rsidRPr="00874A5A">
        <w:rPr>
          <w:rFonts w:cs="Arial"/>
          <w:noProof/>
          <w:spacing w:val="-2"/>
          <w:sz w:val="20"/>
        </w:rPr>
        <w:t xml:space="preserve"> </w:t>
      </w:r>
      <w:r w:rsidRPr="00874A5A">
        <w:rPr>
          <w:sz w:val="20"/>
        </w:rPr>
        <w:t>Tracy Robinson</w:t>
      </w:r>
      <w:r w:rsidRPr="00874A5A">
        <w:rPr>
          <w:rFonts w:cs="Arial"/>
          <w:noProof/>
          <w:spacing w:val="-2"/>
          <w:sz w:val="20"/>
        </w:rPr>
        <w:t xml:space="preserve">, </w:t>
      </w:r>
      <w:r w:rsidRPr="00874A5A">
        <w:rPr>
          <w:spacing w:val="-2"/>
          <w:sz w:val="20"/>
        </w:rPr>
        <w:t>Commissioners</w:t>
      </w:r>
      <w:r>
        <w:rPr>
          <w:rFonts w:cs="Tahoma"/>
          <w:color w:val="333333"/>
          <w:sz w:val="20"/>
        </w:rPr>
        <w:t>.</w:t>
      </w:r>
    </w:p>
    <w:p w:rsidR="00454D50" w:rsidRPr="00D5243F" w:rsidRDefault="00454D50" w:rsidP="0013489F">
      <w:pPr>
        <w:pBdr>
          <w:top w:val="none" w:sz="0" w:space="0" w:color="000000"/>
          <w:left w:val="none" w:sz="0" w:space="0" w:color="000000"/>
          <w:bottom w:val="none" w:sz="0" w:space="0" w:color="000000"/>
          <w:right w:val="none" w:sz="0" w:space="0" w:color="000000"/>
        </w:pBdr>
        <w:tabs>
          <w:tab w:val="left" w:pos="1134"/>
        </w:tabs>
        <w:suppressAutoHyphens/>
        <w:autoSpaceDE w:val="0"/>
        <w:spacing w:after="0" w:line="240" w:lineRule="auto"/>
        <w:ind w:left="540"/>
        <w:jc w:val="both"/>
        <w:rPr>
          <w:sz w:val="20"/>
          <w:szCs w:val="20"/>
        </w:rPr>
      </w:pPr>
    </w:p>
    <w:sectPr w:rsidR="00454D50" w:rsidRPr="00D5243F" w:rsidSect="00C0770A">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EF4" w:rsidRDefault="00585EF4" w:rsidP="00D00285">
      <w:pPr>
        <w:spacing w:after="0" w:line="240" w:lineRule="auto"/>
      </w:pPr>
      <w:r>
        <w:separator/>
      </w:r>
    </w:p>
  </w:endnote>
  <w:endnote w:type="continuationSeparator" w:id="0">
    <w:p w:rsidR="00585EF4" w:rsidRDefault="00585EF4" w:rsidP="00D00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Palatino-Ital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27F" w:rsidRDefault="006B22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E50" w:rsidRPr="006311DA" w:rsidRDefault="00AF2E50">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6B227F">
      <w:rPr>
        <w:noProof/>
        <w:sz w:val="16"/>
      </w:rPr>
      <w:t>8</w:t>
    </w:r>
    <w:r w:rsidRPr="006311DA">
      <w:rPr>
        <w:noProof/>
        <w:sz w:val="16"/>
      </w:rPr>
      <w:fldChar w:fldCharType="end"/>
    </w:r>
  </w:p>
  <w:p w:rsidR="00AF2E50" w:rsidRDefault="00AF2E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E50" w:rsidRDefault="00AF2E50">
    <w:pPr>
      <w:pStyle w:val="Footer"/>
      <w:jc w:val="center"/>
    </w:pPr>
  </w:p>
  <w:p w:rsidR="00AF2E50" w:rsidRDefault="00AF2E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EF4" w:rsidRDefault="00585EF4" w:rsidP="00D00285">
      <w:pPr>
        <w:spacing w:after="0" w:line="240" w:lineRule="auto"/>
      </w:pPr>
      <w:r>
        <w:separator/>
      </w:r>
    </w:p>
  </w:footnote>
  <w:footnote w:type="continuationSeparator" w:id="0">
    <w:p w:rsidR="00585EF4" w:rsidRDefault="00585EF4" w:rsidP="00D00285">
      <w:pPr>
        <w:spacing w:after="0" w:line="240" w:lineRule="auto"/>
      </w:pPr>
      <w:r>
        <w:continuationSeparator/>
      </w:r>
    </w:p>
  </w:footnote>
  <w:footnote w:id="1">
    <w:p w:rsidR="00AF2E50" w:rsidRPr="00D5243F" w:rsidRDefault="00AF2E50" w:rsidP="00A44305">
      <w:pPr>
        <w:pStyle w:val="FootnoteText"/>
        <w:spacing w:after="120"/>
        <w:jc w:val="both"/>
        <w:rPr>
          <w:sz w:val="16"/>
          <w:szCs w:val="16"/>
          <w:lang w:val="pt-BR"/>
        </w:rPr>
      </w:pPr>
      <w:r>
        <w:rPr>
          <w:lang w:val="es-ES"/>
        </w:rPr>
        <w:tab/>
      </w:r>
      <w:r w:rsidRPr="00B31F2B">
        <w:rPr>
          <w:rStyle w:val="FootnoteReference"/>
          <w:sz w:val="16"/>
          <w:szCs w:val="16"/>
        </w:rPr>
        <w:footnoteRef/>
      </w:r>
      <w:r w:rsidRPr="00B31F2B">
        <w:rPr>
          <w:sz w:val="16"/>
          <w:szCs w:val="16"/>
          <w:lang w:val="es-ES"/>
        </w:rPr>
        <w:t xml:space="preserve"> </w:t>
      </w:r>
      <w:r w:rsidR="00330FE5" w:rsidRPr="00D5243F">
        <w:rPr>
          <w:sz w:val="16"/>
          <w:szCs w:val="16"/>
          <w:lang w:val="es-ES"/>
        </w:rPr>
        <w:t>IACHR, Report No.</w:t>
      </w:r>
      <w:r w:rsidRPr="00D5243F">
        <w:rPr>
          <w:sz w:val="16"/>
          <w:szCs w:val="16"/>
          <w:lang w:val="es-ES"/>
        </w:rPr>
        <w:t xml:space="preserve"> 17/15, Peti</w:t>
      </w:r>
      <w:r w:rsidR="00330FE5" w:rsidRPr="00D5243F">
        <w:rPr>
          <w:sz w:val="16"/>
          <w:szCs w:val="16"/>
          <w:lang w:val="es-ES"/>
        </w:rPr>
        <w:t>tion</w:t>
      </w:r>
      <w:r w:rsidRPr="00D5243F">
        <w:rPr>
          <w:sz w:val="16"/>
          <w:szCs w:val="16"/>
          <w:lang w:val="es-ES"/>
        </w:rPr>
        <w:t xml:space="preserve"> 1139, Admis</w:t>
      </w:r>
      <w:r w:rsidR="00330FE5" w:rsidRPr="00D5243F">
        <w:rPr>
          <w:sz w:val="16"/>
          <w:szCs w:val="16"/>
          <w:lang w:val="es-ES"/>
        </w:rPr>
        <w:t>sibility,</w:t>
      </w:r>
      <w:r w:rsidRPr="00D5243F">
        <w:rPr>
          <w:sz w:val="16"/>
          <w:szCs w:val="16"/>
          <w:lang w:val="es-ES"/>
        </w:rPr>
        <w:t xml:space="preserve"> Mas</w:t>
      </w:r>
      <w:r w:rsidR="00345878" w:rsidRPr="00D5243F">
        <w:rPr>
          <w:sz w:val="16"/>
          <w:szCs w:val="16"/>
          <w:lang w:val="es-ES"/>
        </w:rPr>
        <w:t xml:space="preserve">sacre of the </w:t>
      </w:r>
      <w:r w:rsidRPr="00D5243F">
        <w:rPr>
          <w:sz w:val="16"/>
          <w:szCs w:val="16"/>
          <w:lang w:val="es-ES"/>
        </w:rPr>
        <w:t>Los Josefinos</w:t>
      </w:r>
      <w:r w:rsidR="00345878" w:rsidRPr="00D5243F">
        <w:rPr>
          <w:sz w:val="16"/>
          <w:szCs w:val="16"/>
          <w:lang w:val="es-ES"/>
        </w:rPr>
        <w:t xml:space="preserve"> Village</w:t>
      </w:r>
      <w:r w:rsidRPr="00D5243F">
        <w:rPr>
          <w:sz w:val="16"/>
          <w:szCs w:val="16"/>
          <w:lang w:val="es-ES"/>
        </w:rPr>
        <w:t xml:space="preserve">, Guatemala, </w:t>
      </w:r>
      <w:r w:rsidR="00345878" w:rsidRPr="00D5243F">
        <w:rPr>
          <w:sz w:val="16"/>
          <w:szCs w:val="16"/>
          <w:lang w:val="es-ES"/>
        </w:rPr>
        <w:t xml:space="preserve">March 24, 2015, par. 22; </w:t>
      </w:r>
      <w:r w:rsidR="00345878" w:rsidRPr="00D5243F">
        <w:rPr>
          <w:color w:val="auto"/>
          <w:sz w:val="16"/>
          <w:szCs w:val="16"/>
          <w:lang w:val="es-ES"/>
        </w:rPr>
        <w:t xml:space="preserve">IACHR, Report 56/14, Petition 886-04, </w:t>
      </w:r>
      <w:r w:rsidR="00345878" w:rsidRPr="00D5243F">
        <w:rPr>
          <w:i/>
          <w:iCs/>
          <w:color w:val="auto"/>
          <w:sz w:val="16"/>
          <w:szCs w:val="16"/>
          <w:lang w:val="es-ES"/>
        </w:rPr>
        <w:t>Ronal Jared Martínez Velásquez and Marlón Fabricio Hernández Fúnez</w:t>
      </w:r>
      <w:r w:rsidR="00345878" w:rsidRPr="00D5243F">
        <w:rPr>
          <w:color w:val="auto"/>
          <w:sz w:val="16"/>
          <w:szCs w:val="16"/>
          <w:lang w:val="es-ES"/>
        </w:rPr>
        <w:t xml:space="preserve">, July 21, 2014, par. 20; IACHR, Report No. 51/10, Petition 1166-05, Admissibility, </w:t>
      </w:r>
      <w:r w:rsidR="00345878" w:rsidRPr="00D5243F">
        <w:rPr>
          <w:i/>
          <w:iCs/>
          <w:color w:val="auto"/>
          <w:sz w:val="16"/>
          <w:szCs w:val="16"/>
          <w:lang w:val="es-ES"/>
        </w:rPr>
        <w:t xml:space="preserve">Tibú Massacres, </w:t>
      </w:r>
      <w:r w:rsidR="00345878" w:rsidRPr="00D5243F">
        <w:rPr>
          <w:color w:val="auto"/>
          <w:sz w:val="16"/>
          <w:szCs w:val="16"/>
          <w:lang w:val="es-ES"/>
        </w:rPr>
        <w:t xml:space="preserve">Colombia, March 18, 2010, par. 110; IACHR. </w:t>
      </w:r>
      <w:r w:rsidR="00345878" w:rsidRPr="00D5243F">
        <w:rPr>
          <w:color w:val="auto"/>
          <w:sz w:val="16"/>
          <w:szCs w:val="16"/>
          <w:lang w:val="pt-BR"/>
        </w:rPr>
        <w:t xml:space="preserve">Report No. 52/97, Case 11.218, </w:t>
      </w:r>
      <w:r w:rsidR="00345878" w:rsidRPr="00D5243F">
        <w:rPr>
          <w:i/>
          <w:iCs/>
          <w:color w:val="auto"/>
          <w:sz w:val="16"/>
          <w:szCs w:val="16"/>
          <w:lang w:val="pt-BR"/>
        </w:rPr>
        <w:t>Arges Sequeira Mangas</w:t>
      </w:r>
      <w:r w:rsidR="00345878" w:rsidRPr="00D5243F">
        <w:rPr>
          <w:color w:val="auto"/>
          <w:sz w:val="16"/>
          <w:szCs w:val="16"/>
          <w:lang w:val="pt-BR"/>
        </w:rPr>
        <w:t xml:space="preserve">, Nicaragua, pars. 96 and 97; Report No. 62/00, Case 11.727, </w:t>
      </w:r>
      <w:r w:rsidR="00345878" w:rsidRPr="00D5243F">
        <w:rPr>
          <w:i/>
          <w:iCs/>
          <w:color w:val="auto"/>
          <w:sz w:val="16"/>
          <w:szCs w:val="16"/>
          <w:lang w:val="pt-BR"/>
        </w:rPr>
        <w:t>Hernando Osorio Correa</w:t>
      </w:r>
      <w:r w:rsidR="00345878" w:rsidRPr="00D5243F">
        <w:rPr>
          <w:color w:val="auto"/>
          <w:sz w:val="16"/>
          <w:szCs w:val="16"/>
          <w:lang w:val="pt-BR"/>
        </w:rPr>
        <w:t>, par. 24.</w:t>
      </w:r>
      <w:r w:rsidRPr="00D5243F">
        <w:rPr>
          <w:sz w:val="16"/>
          <w:szCs w:val="16"/>
          <w:lang w:val="pt-BR"/>
        </w:rPr>
        <w:t xml:space="preserve">  </w:t>
      </w:r>
    </w:p>
  </w:footnote>
  <w:footnote w:id="2">
    <w:p w:rsidR="00AF2E50" w:rsidRPr="00D5243F" w:rsidRDefault="00AF2E50" w:rsidP="00A44305">
      <w:pPr>
        <w:pStyle w:val="FootnoteText"/>
        <w:spacing w:after="120"/>
        <w:jc w:val="both"/>
        <w:rPr>
          <w:sz w:val="16"/>
          <w:szCs w:val="16"/>
        </w:rPr>
      </w:pPr>
      <w:r w:rsidRPr="00D5243F">
        <w:rPr>
          <w:sz w:val="16"/>
          <w:szCs w:val="16"/>
          <w:lang w:val="pt-BR"/>
        </w:rPr>
        <w:tab/>
      </w:r>
      <w:r w:rsidRPr="003038F8">
        <w:rPr>
          <w:rStyle w:val="FootnoteReference"/>
          <w:sz w:val="16"/>
          <w:szCs w:val="16"/>
        </w:rPr>
        <w:footnoteRef/>
      </w:r>
      <w:r w:rsidRPr="003038F8">
        <w:rPr>
          <w:sz w:val="16"/>
          <w:szCs w:val="16"/>
        </w:rPr>
        <w:t xml:space="preserve"> </w:t>
      </w:r>
      <w:r w:rsidR="00345878" w:rsidRPr="003038F8">
        <w:rPr>
          <w:sz w:val="16"/>
          <w:szCs w:val="16"/>
        </w:rPr>
        <w:t>IACHR, Report No. 17/15, Petition 1139, Admissibility, Massacre of the Los Josefinos Village, Guatemala, March 24, 2015, par. 22;</w:t>
      </w:r>
      <w:r w:rsidRPr="003038F8">
        <w:rPr>
          <w:sz w:val="16"/>
          <w:szCs w:val="16"/>
        </w:rPr>
        <w:t xml:space="preserve"> </w:t>
      </w:r>
      <w:r w:rsidR="00345878" w:rsidRPr="003038F8">
        <w:rPr>
          <w:sz w:val="16"/>
          <w:szCs w:val="16"/>
        </w:rPr>
        <w:t xml:space="preserve">IACHR, Report No. </w:t>
      </w:r>
      <w:r w:rsidRPr="003038F8">
        <w:rPr>
          <w:sz w:val="16"/>
          <w:szCs w:val="16"/>
        </w:rPr>
        <w:t>51/10, P</w:t>
      </w:r>
      <w:r w:rsidR="00345878" w:rsidRPr="003038F8">
        <w:rPr>
          <w:sz w:val="16"/>
          <w:szCs w:val="16"/>
        </w:rPr>
        <w:t>etition</w:t>
      </w:r>
      <w:r w:rsidRPr="003038F8">
        <w:rPr>
          <w:sz w:val="16"/>
          <w:szCs w:val="16"/>
        </w:rPr>
        <w:t xml:space="preserve"> 1166-05, Admis</w:t>
      </w:r>
      <w:r w:rsidR="00345878" w:rsidRPr="003038F8">
        <w:rPr>
          <w:sz w:val="16"/>
          <w:szCs w:val="16"/>
        </w:rPr>
        <w:t xml:space="preserve">sibility, </w:t>
      </w:r>
      <w:r w:rsidR="00345878" w:rsidRPr="003038F8">
        <w:rPr>
          <w:i/>
          <w:sz w:val="16"/>
          <w:szCs w:val="16"/>
        </w:rPr>
        <w:t xml:space="preserve">Tibú Massacres, </w:t>
      </w:r>
      <w:r w:rsidR="00345878" w:rsidRPr="003038F8">
        <w:rPr>
          <w:sz w:val="16"/>
          <w:szCs w:val="16"/>
        </w:rPr>
        <w:t>Colombia, March 18, 2010, par. 110.</w:t>
      </w:r>
      <w:r w:rsidRPr="00D5243F">
        <w:rPr>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E50" w:rsidRDefault="00AF2E50" w:rsidP="00AF385B">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AF2E50" w:rsidRDefault="00AF2E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E50" w:rsidRDefault="00CA6CA2" w:rsidP="00AF385B">
    <w:pPr>
      <w:pStyle w:val="Header"/>
      <w:tabs>
        <w:tab w:val="clear" w:pos="4320"/>
        <w:tab w:val="clear" w:pos="8640"/>
      </w:tabs>
      <w:jc w:val="center"/>
      <w:rPr>
        <w:sz w:val="22"/>
        <w:szCs w:val="22"/>
      </w:rPr>
    </w:pPr>
    <w:r>
      <w:rPr>
        <w:noProof/>
        <w:sz w:val="22"/>
        <w:szCs w:val="22"/>
      </w:rPr>
      <w:drawing>
        <wp:inline distT="0" distB="0" distL="0" distR="0">
          <wp:extent cx="2209800" cy="117475"/>
          <wp:effectExtent l="0" t="0" r="0" b="0"/>
          <wp:docPr id="4"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475"/>
                  </a:xfrm>
                  <a:prstGeom prst="rect">
                    <a:avLst/>
                  </a:prstGeom>
                  <a:noFill/>
                  <a:ln>
                    <a:noFill/>
                  </a:ln>
                </pic:spPr>
              </pic:pic>
            </a:graphicData>
          </a:graphic>
        </wp:inline>
      </w:drawing>
    </w:r>
  </w:p>
  <w:p w:rsidR="00AF2E50" w:rsidRPr="00EC7D62" w:rsidRDefault="00585EF4" w:rsidP="00AF385B">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27F" w:rsidRDefault="006B22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6"/>
    <w:lvl w:ilvl="0">
      <w:start w:val="1"/>
      <w:numFmt w:val="decimal"/>
      <w:lvlText w:val="%1."/>
      <w:lvlJc w:val="left"/>
      <w:pPr>
        <w:tabs>
          <w:tab w:val="num" w:pos="0"/>
        </w:tabs>
        <w:ind w:left="720" w:hanging="360"/>
      </w:pPr>
      <w:rPr>
        <w:rFonts w:ascii="Cambria" w:hAnsi="Cambria" w:cs="Cambria" w:hint="default"/>
        <w:sz w:val="20"/>
        <w:szCs w:val="20"/>
        <w:lang w:val="es-ES"/>
      </w:rPr>
    </w:lvl>
  </w:abstractNum>
  <w:abstractNum w:abstractNumId="1">
    <w:nsid w:val="02AD5151"/>
    <w:multiLevelType w:val="hybridMultilevel"/>
    <w:tmpl w:val="679C3052"/>
    <w:lvl w:ilvl="0" w:tplc="D2CEC26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3">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nsid w:val="0B41727E"/>
    <w:multiLevelType w:val="hybridMultilevel"/>
    <w:tmpl w:val="395C02A6"/>
    <w:lvl w:ilvl="0" w:tplc="D35E505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0FE31C73"/>
    <w:multiLevelType w:val="hybridMultilevel"/>
    <w:tmpl w:val="7B96AB1A"/>
    <w:lvl w:ilvl="0" w:tplc="5F1047DE">
      <w:start w:val="4"/>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9">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1EC402F6"/>
    <w:multiLevelType w:val="hybridMultilevel"/>
    <w:tmpl w:val="E7D808FC"/>
    <w:lvl w:ilvl="0" w:tplc="C40A67D6">
      <w:start w:val="2"/>
      <w:numFmt w:val="upperLetter"/>
      <w:lvlText w:val="%1."/>
      <w:lvlJc w:val="left"/>
      <w:pPr>
        <w:tabs>
          <w:tab w:val="num" w:pos="1440"/>
        </w:tabs>
        <w:ind w:left="1440" w:hanging="720"/>
      </w:pPr>
      <w:rPr>
        <w:rFonts w:hint="default"/>
      </w:rPr>
    </w:lvl>
    <w:lvl w:ilvl="1" w:tplc="2B26BAEC">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nsid w:val="23581356"/>
    <w:multiLevelType w:val="hybridMultilevel"/>
    <w:tmpl w:val="B9F43B98"/>
    <w:lvl w:ilvl="0" w:tplc="A904778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09752C7"/>
    <w:multiLevelType w:val="hybridMultilevel"/>
    <w:tmpl w:val="36C229F4"/>
    <w:lvl w:ilvl="0" w:tplc="56FA3D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16F765F"/>
    <w:multiLevelType w:val="hybridMultilevel"/>
    <w:tmpl w:val="2A509670"/>
    <w:lvl w:ilvl="0" w:tplc="B69279F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1E520E7"/>
    <w:multiLevelType w:val="hybridMultilevel"/>
    <w:tmpl w:val="FE8A8DA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7F70432"/>
    <w:multiLevelType w:val="hybridMultilevel"/>
    <w:tmpl w:val="B1220E3A"/>
    <w:lvl w:ilvl="0" w:tplc="38B49BE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3">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nsid w:val="637E3506"/>
    <w:multiLevelType w:val="hybridMultilevel"/>
    <w:tmpl w:val="D7465AE0"/>
    <w:lvl w:ilvl="0" w:tplc="9B1C09DE">
      <w:start w:val="1"/>
      <w:numFmt w:val="decimal"/>
      <w:lvlText w:val="%1."/>
      <w:lvlJc w:val="left"/>
      <w:pPr>
        <w:tabs>
          <w:tab w:val="num" w:pos="720"/>
        </w:tabs>
        <w:ind w:left="0" w:firstLine="720"/>
      </w:pPr>
      <w:rPr>
        <w:rFonts w:hint="default"/>
        <w:b w:val="0"/>
        <w:i w:val="0"/>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nsid w:val="68D86EA8"/>
    <w:multiLevelType w:val="hybridMultilevel"/>
    <w:tmpl w:val="9F062B9E"/>
    <w:lvl w:ilvl="0" w:tplc="59A8D8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nsid w:val="6CDD301B"/>
    <w:multiLevelType w:val="hybridMultilevel"/>
    <w:tmpl w:val="3E5A8F84"/>
    <w:lvl w:ilvl="0" w:tplc="C0D2E30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22C52BD"/>
    <w:multiLevelType w:val="multilevel"/>
    <w:tmpl w:val="20D26172"/>
    <w:lvl w:ilvl="0">
      <w:start w:val="1"/>
      <w:numFmt w:val="decimal"/>
      <w:lvlText w:val="%1."/>
      <w:lvlJc w:val="left"/>
      <w:pPr>
        <w:ind w:left="1800" w:hanging="360"/>
      </w:pPr>
      <w:rPr>
        <w:rFonts w:hint="default"/>
      </w:rPr>
    </w:lvl>
    <w:lvl w:ilvl="1">
      <w:start w:val="1"/>
      <w:numFmt w:val="decimal"/>
      <w:isLgl/>
      <w:lvlText w:val="%1.%2"/>
      <w:lvlJc w:val="left"/>
      <w:pPr>
        <w:ind w:left="2420" w:hanging="6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57">
    <w:nsid w:val="78C26FCF"/>
    <w:multiLevelType w:val="multilevel"/>
    <w:tmpl w:val="2FCAD168"/>
    <w:styleLink w:val="List3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6"/>
  </w:num>
  <w:num w:numId="2">
    <w:abstractNumId w:val="8"/>
  </w:num>
  <w:num w:numId="3">
    <w:abstractNumId w:val="58"/>
  </w:num>
  <w:num w:numId="4">
    <w:abstractNumId w:val="25"/>
  </w:num>
  <w:num w:numId="5">
    <w:abstractNumId w:val="50"/>
  </w:num>
  <w:num w:numId="6">
    <w:abstractNumId w:val="30"/>
  </w:num>
  <w:num w:numId="7">
    <w:abstractNumId w:val="9"/>
  </w:num>
  <w:num w:numId="8">
    <w:abstractNumId w:val="21"/>
  </w:num>
  <w:num w:numId="9">
    <w:abstractNumId w:val="46"/>
  </w:num>
  <w:num w:numId="10">
    <w:abstractNumId w:val="2"/>
  </w:num>
  <w:num w:numId="11">
    <w:abstractNumId w:val="42"/>
  </w:num>
  <w:num w:numId="12">
    <w:abstractNumId w:val="43"/>
  </w:num>
  <w:num w:numId="13">
    <w:abstractNumId w:val="47"/>
  </w:num>
  <w:num w:numId="14">
    <w:abstractNumId w:val="3"/>
  </w:num>
  <w:num w:numId="15">
    <w:abstractNumId w:val="4"/>
  </w:num>
  <w:num w:numId="16">
    <w:abstractNumId w:val="10"/>
  </w:num>
  <w:num w:numId="17">
    <w:abstractNumId w:val="11"/>
  </w:num>
  <w:num w:numId="18">
    <w:abstractNumId w:val="12"/>
  </w:num>
  <w:num w:numId="19">
    <w:abstractNumId w:val="14"/>
  </w:num>
  <w:num w:numId="20">
    <w:abstractNumId w:val="15"/>
  </w:num>
  <w:num w:numId="21">
    <w:abstractNumId w:val="16"/>
  </w:num>
  <w:num w:numId="22">
    <w:abstractNumId w:val="17"/>
  </w:num>
  <w:num w:numId="23">
    <w:abstractNumId w:val="19"/>
  </w:num>
  <w:num w:numId="24">
    <w:abstractNumId w:val="20"/>
  </w:num>
  <w:num w:numId="25">
    <w:abstractNumId w:val="22"/>
  </w:num>
  <w:num w:numId="26">
    <w:abstractNumId w:val="23"/>
  </w:num>
  <w:num w:numId="27">
    <w:abstractNumId w:val="26"/>
  </w:num>
  <w:num w:numId="28">
    <w:abstractNumId w:val="27"/>
  </w:num>
  <w:num w:numId="29">
    <w:abstractNumId w:val="28"/>
  </w:num>
  <w:num w:numId="30">
    <w:abstractNumId w:val="29"/>
  </w:num>
  <w:num w:numId="31">
    <w:abstractNumId w:val="31"/>
  </w:num>
  <w:num w:numId="32">
    <w:abstractNumId w:val="32"/>
  </w:num>
  <w:num w:numId="33">
    <w:abstractNumId w:val="35"/>
  </w:num>
  <w:num w:numId="34">
    <w:abstractNumId w:val="36"/>
  </w:num>
  <w:num w:numId="35">
    <w:abstractNumId w:val="37"/>
  </w:num>
  <w:num w:numId="36">
    <w:abstractNumId w:val="38"/>
  </w:num>
  <w:num w:numId="37">
    <w:abstractNumId w:val="40"/>
  </w:num>
  <w:num w:numId="38">
    <w:abstractNumId w:val="41"/>
  </w:num>
  <w:num w:numId="39">
    <w:abstractNumId w:val="44"/>
  </w:num>
  <w:num w:numId="40">
    <w:abstractNumId w:val="45"/>
  </w:num>
  <w:num w:numId="41">
    <w:abstractNumId w:val="48"/>
  </w:num>
  <w:num w:numId="42">
    <w:abstractNumId w:val="52"/>
  </w:num>
  <w:num w:numId="43">
    <w:abstractNumId w:val="54"/>
  </w:num>
  <w:num w:numId="44">
    <w:abstractNumId w:val="57"/>
  </w:num>
  <w:num w:numId="45">
    <w:abstractNumId w:val="59"/>
  </w:num>
  <w:num w:numId="46">
    <w:abstractNumId w:val="60"/>
  </w:num>
  <w:num w:numId="47">
    <w:abstractNumId w:val="61"/>
  </w:num>
  <w:num w:numId="48">
    <w:abstractNumId w:val="62"/>
  </w:num>
  <w:num w:numId="49">
    <w:abstractNumId w:val="63"/>
  </w:num>
  <w:num w:numId="50">
    <w:abstractNumId w:val="55"/>
  </w:num>
  <w:num w:numId="51">
    <w:abstractNumId w:val="39"/>
    <w:lvlOverride w:ilvl="0">
      <w:startOverride w:val="1"/>
    </w:lvlOverride>
  </w:num>
  <w:num w:numId="52">
    <w:abstractNumId w:val="34"/>
  </w:num>
  <w:num w:numId="53">
    <w:abstractNumId w:val="7"/>
  </w:num>
  <w:num w:numId="54">
    <w:abstractNumId w:val="24"/>
  </w:num>
  <w:num w:numId="55">
    <w:abstractNumId w:val="5"/>
  </w:num>
  <w:num w:numId="56">
    <w:abstractNumId w:val="1"/>
  </w:num>
  <w:num w:numId="57">
    <w:abstractNumId w:val="33"/>
  </w:num>
  <w:num w:numId="58">
    <w:abstractNumId w:val="56"/>
  </w:num>
  <w:num w:numId="59">
    <w:abstractNumId w:val="18"/>
  </w:num>
  <w:num w:numId="60">
    <w:abstractNumId w:val="53"/>
  </w:num>
  <w:num w:numId="61">
    <w:abstractNumId w:val="51"/>
  </w:num>
  <w:num w:numId="62">
    <w:abstractNumId w:val="49"/>
  </w:num>
  <w:num w:numId="63">
    <w:abstractNumId w:val="13"/>
  </w:num>
  <w:num w:numId="64">
    <w:abstractNumId w:val="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285"/>
    <w:rsid w:val="00027A8C"/>
    <w:rsid w:val="000367FB"/>
    <w:rsid w:val="00057602"/>
    <w:rsid w:val="00061CB1"/>
    <w:rsid w:val="00074053"/>
    <w:rsid w:val="00076DCB"/>
    <w:rsid w:val="000B1D5D"/>
    <w:rsid w:val="000B66CA"/>
    <w:rsid w:val="000C7BEE"/>
    <w:rsid w:val="000F34D3"/>
    <w:rsid w:val="00101DA4"/>
    <w:rsid w:val="00106AA5"/>
    <w:rsid w:val="00125DA7"/>
    <w:rsid w:val="0013489F"/>
    <w:rsid w:val="001366ED"/>
    <w:rsid w:val="00145516"/>
    <w:rsid w:val="0015137E"/>
    <w:rsid w:val="00175353"/>
    <w:rsid w:val="00184CBE"/>
    <w:rsid w:val="00190D1A"/>
    <w:rsid w:val="001A3CCB"/>
    <w:rsid w:val="001B5C17"/>
    <w:rsid w:val="001D7817"/>
    <w:rsid w:val="001D7A15"/>
    <w:rsid w:val="002340CF"/>
    <w:rsid w:val="00237D07"/>
    <w:rsid w:val="00241D04"/>
    <w:rsid w:val="00242CFD"/>
    <w:rsid w:val="0025111F"/>
    <w:rsid w:val="00251171"/>
    <w:rsid w:val="00261DAC"/>
    <w:rsid w:val="002A6B7C"/>
    <w:rsid w:val="002D0F7F"/>
    <w:rsid w:val="003038F8"/>
    <w:rsid w:val="00304417"/>
    <w:rsid w:val="00330FE5"/>
    <w:rsid w:val="0033206F"/>
    <w:rsid w:val="00336664"/>
    <w:rsid w:val="00336E85"/>
    <w:rsid w:val="00344EDB"/>
    <w:rsid w:val="00345878"/>
    <w:rsid w:val="00407F84"/>
    <w:rsid w:val="004102BA"/>
    <w:rsid w:val="00415EDE"/>
    <w:rsid w:val="004219DF"/>
    <w:rsid w:val="00454D50"/>
    <w:rsid w:val="00460DD3"/>
    <w:rsid w:val="00463613"/>
    <w:rsid w:val="004701DF"/>
    <w:rsid w:val="00482419"/>
    <w:rsid w:val="004828F9"/>
    <w:rsid w:val="00495539"/>
    <w:rsid w:val="004A2EB3"/>
    <w:rsid w:val="004B2423"/>
    <w:rsid w:val="004C0112"/>
    <w:rsid w:val="004C2EF0"/>
    <w:rsid w:val="004C3E5E"/>
    <w:rsid w:val="004E583F"/>
    <w:rsid w:val="004E68AF"/>
    <w:rsid w:val="0053670C"/>
    <w:rsid w:val="00567918"/>
    <w:rsid w:val="0057277E"/>
    <w:rsid w:val="00585EF4"/>
    <w:rsid w:val="005952CF"/>
    <w:rsid w:val="005A5934"/>
    <w:rsid w:val="005B3A2A"/>
    <w:rsid w:val="005B5885"/>
    <w:rsid w:val="005D4F63"/>
    <w:rsid w:val="005D67D2"/>
    <w:rsid w:val="005D6DEE"/>
    <w:rsid w:val="006173D8"/>
    <w:rsid w:val="006518AD"/>
    <w:rsid w:val="0065387D"/>
    <w:rsid w:val="00656D9D"/>
    <w:rsid w:val="00663515"/>
    <w:rsid w:val="00675BF8"/>
    <w:rsid w:val="00696144"/>
    <w:rsid w:val="006A0E7F"/>
    <w:rsid w:val="006A5277"/>
    <w:rsid w:val="006B18CF"/>
    <w:rsid w:val="006B227F"/>
    <w:rsid w:val="006B70CB"/>
    <w:rsid w:val="006C48DA"/>
    <w:rsid w:val="006E61AA"/>
    <w:rsid w:val="007055C9"/>
    <w:rsid w:val="0074264C"/>
    <w:rsid w:val="00744093"/>
    <w:rsid w:val="007653F7"/>
    <w:rsid w:val="0076724A"/>
    <w:rsid w:val="00775DC1"/>
    <w:rsid w:val="00777F4C"/>
    <w:rsid w:val="007872D5"/>
    <w:rsid w:val="007A2D33"/>
    <w:rsid w:val="007A7A60"/>
    <w:rsid w:val="007C5011"/>
    <w:rsid w:val="007F5D88"/>
    <w:rsid w:val="007F5F6B"/>
    <w:rsid w:val="00814BF7"/>
    <w:rsid w:val="00817645"/>
    <w:rsid w:val="00830810"/>
    <w:rsid w:val="00835B23"/>
    <w:rsid w:val="00850152"/>
    <w:rsid w:val="008620CB"/>
    <w:rsid w:val="00870975"/>
    <w:rsid w:val="008864F3"/>
    <w:rsid w:val="00890C56"/>
    <w:rsid w:val="008B4C86"/>
    <w:rsid w:val="008C10FB"/>
    <w:rsid w:val="008F40D9"/>
    <w:rsid w:val="009222B9"/>
    <w:rsid w:val="009229BD"/>
    <w:rsid w:val="009313CA"/>
    <w:rsid w:val="009343EC"/>
    <w:rsid w:val="0094019B"/>
    <w:rsid w:val="00957775"/>
    <w:rsid w:val="0096343D"/>
    <w:rsid w:val="00963442"/>
    <w:rsid w:val="00973CAD"/>
    <w:rsid w:val="00982D1F"/>
    <w:rsid w:val="00984E47"/>
    <w:rsid w:val="00993966"/>
    <w:rsid w:val="00994539"/>
    <w:rsid w:val="009B2BE2"/>
    <w:rsid w:val="009B7F9E"/>
    <w:rsid w:val="009C3695"/>
    <w:rsid w:val="00A127DE"/>
    <w:rsid w:val="00A43D4F"/>
    <w:rsid w:val="00A44305"/>
    <w:rsid w:val="00A60203"/>
    <w:rsid w:val="00A95EAB"/>
    <w:rsid w:val="00A9770F"/>
    <w:rsid w:val="00AA4288"/>
    <w:rsid w:val="00AA4524"/>
    <w:rsid w:val="00AB0BD6"/>
    <w:rsid w:val="00AC1CA9"/>
    <w:rsid w:val="00AC7FA5"/>
    <w:rsid w:val="00AD29D5"/>
    <w:rsid w:val="00AD7BD3"/>
    <w:rsid w:val="00AE0701"/>
    <w:rsid w:val="00AF2E50"/>
    <w:rsid w:val="00AF385B"/>
    <w:rsid w:val="00AF55EA"/>
    <w:rsid w:val="00B721FA"/>
    <w:rsid w:val="00B77590"/>
    <w:rsid w:val="00B91BE5"/>
    <w:rsid w:val="00BA3105"/>
    <w:rsid w:val="00BA4F7A"/>
    <w:rsid w:val="00BA5472"/>
    <w:rsid w:val="00BD3191"/>
    <w:rsid w:val="00C0770A"/>
    <w:rsid w:val="00C33D36"/>
    <w:rsid w:val="00C51B9D"/>
    <w:rsid w:val="00C77254"/>
    <w:rsid w:val="00CA53D7"/>
    <w:rsid w:val="00CA6CA2"/>
    <w:rsid w:val="00D00285"/>
    <w:rsid w:val="00D06BD8"/>
    <w:rsid w:val="00D22B4E"/>
    <w:rsid w:val="00D36C1B"/>
    <w:rsid w:val="00D438F9"/>
    <w:rsid w:val="00D5243F"/>
    <w:rsid w:val="00D56773"/>
    <w:rsid w:val="00DF08E2"/>
    <w:rsid w:val="00E17344"/>
    <w:rsid w:val="00E207BC"/>
    <w:rsid w:val="00E24C6C"/>
    <w:rsid w:val="00EE1C9E"/>
    <w:rsid w:val="00EF0F2D"/>
    <w:rsid w:val="00EF47BE"/>
    <w:rsid w:val="00F01A7B"/>
    <w:rsid w:val="00F10FE2"/>
    <w:rsid w:val="00F159F8"/>
    <w:rsid w:val="00F1621D"/>
    <w:rsid w:val="00F21446"/>
    <w:rsid w:val="00F32EAB"/>
    <w:rsid w:val="00FC2C48"/>
    <w:rsid w:val="00FC2DA7"/>
    <w:rsid w:val="00FE6CA8"/>
    <w:rsid w:val="00FF512E"/>
    <w:rsid w:val="00FF5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libri"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D1A"/>
    <w:pPr>
      <w:spacing w:after="200" w:line="276" w:lineRule="auto"/>
    </w:pPr>
    <w:rPr>
      <w:sz w:val="18"/>
      <w:szCs w:val="18"/>
    </w:rPr>
  </w:style>
  <w:style w:type="paragraph" w:styleId="Heading1">
    <w:name w:val="heading 1"/>
    <w:basedOn w:val="Normal"/>
    <w:next w:val="Normal"/>
    <w:link w:val="Heading1Char"/>
    <w:uiPriority w:val="9"/>
    <w:qFormat/>
    <w:rsid w:val="00D00285"/>
    <w:pPr>
      <w:keepNext/>
      <w:keepLines/>
      <w:numPr>
        <w:numId w:val="50"/>
      </w:numPr>
      <w:pBdr>
        <w:top w:val="nil"/>
        <w:left w:val="nil"/>
        <w:bottom w:val="nil"/>
        <w:right w:val="nil"/>
        <w:between w:val="nil"/>
        <w:bar w:val="nil"/>
      </w:pBdr>
      <w:spacing w:before="480" w:after="0" w:line="240" w:lineRule="auto"/>
      <w:outlineLvl w:val="0"/>
    </w:pPr>
    <w:rPr>
      <w:rFonts w:eastAsia="Times New Roman"/>
      <w:b/>
      <w:bCs/>
      <w:color w:val="365F91"/>
      <w:sz w:val="28"/>
      <w:szCs w:val="28"/>
      <w:bdr w:val="nil"/>
    </w:rPr>
  </w:style>
  <w:style w:type="paragraph" w:styleId="Heading2">
    <w:name w:val="heading 2"/>
    <w:basedOn w:val="Normal"/>
    <w:next w:val="Normal"/>
    <w:link w:val="Heading2Char"/>
    <w:unhideWhenUsed/>
    <w:qFormat/>
    <w:rsid w:val="00D00285"/>
    <w:pPr>
      <w:keepNext/>
      <w:keepLines/>
      <w:pBdr>
        <w:top w:val="nil"/>
        <w:left w:val="nil"/>
        <w:bottom w:val="nil"/>
        <w:right w:val="nil"/>
        <w:between w:val="nil"/>
        <w:bar w:val="nil"/>
      </w:pBdr>
      <w:spacing w:before="200" w:after="0" w:line="240" w:lineRule="auto"/>
      <w:outlineLvl w:val="1"/>
    </w:pPr>
    <w:rPr>
      <w:rFonts w:eastAsia="Times New Roman"/>
      <w:b/>
      <w:bCs/>
      <w:color w:val="4F81BD"/>
      <w:sz w:val="26"/>
      <w:szCs w:val="26"/>
      <w:bdr w:val="nil"/>
    </w:rPr>
  </w:style>
  <w:style w:type="paragraph" w:styleId="Heading3">
    <w:name w:val="heading 3"/>
    <w:basedOn w:val="Normal"/>
    <w:next w:val="Normal"/>
    <w:link w:val="Heading3Char"/>
    <w:unhideWhenUsed/>
    <w:qFormat/>
    <w:rsid w:val="00D00285"/>
    <w:pPr>
      <w:keepNext/>
      <w:keepLines/>
      <w:pBdr>
        <w:top w:val="nil"/>
        <w:left w:val="nil"/>
        <w:bottom w:val="nil"/>
        <w:right w:val="nil"/>
        <w:between w:val="nil"/>
        <w:bar w:val="nil"/>
      </w:pBdr>
      <w:spacing w:before="200" w:after="0" w:line="240" w:lineRule="auto"/>
      <w:outlineLvl w:val="2"/>
    </w:pPr>
    <w:rPr>
      <w:rFonts w:eastAsia="Times New Roman"/>
      <w:b/>
      <w:bCs/>
      <w:color w:val="4F81BD"/>
      <w:sz w:val="24"/>
      <w:szCs w:val="24"/>
      <w:bdr w:val="nil"/>
    </w:rPr>
  </w:style>
  <w:style w:type="paragraph" w:styleId="Heading4">
    <w:name w:val="heading 4"/>
    <w:basedOn w:val="Normal"/>
    <w:next w:val="Normal"/>
    <w:link w:val="Heading4Char"/>
    <w:uiPriority w:val="9"/>
    <w:qFormat/>
    <w:rsid w:val="00D00285"/>
    <w:pPr>
      <w:keepNext/>
      <w:spacing w:before="240" w:after="60" w:line="240" w:lineRule="auto"/>
      <w:outlineLvl w:val="3"/>
    </w:pPr>
    <w:rPr>
      <w:rFonts w:ascii="Times New Roman" w:eastAsia="Times New Roman" w:hAnsi="Times New Roman"/>
      <w:b/>
      <w:bCs/>
      <w:sz w:val="28"/>
      <w:szCs w:val="2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00285"/>
    <w:rPr>
      <w:rFonts w:ascii="Cambria" w:eastAsia="Times New Roman" w:hAnsi="Cambria"/>
      <w:b/>
      <w:bCs/>
      <w:color w:val="365F91"/>
      <w:sz w:val="28"/>
      <w:szCs w:val="28"/>
      <w:bdr w:val="nil"/>
    </w:rPr>
  </w:style>
  <w:style w:type="character" w:customStyle="1" w:styleId="Heading2Char">
    <w:name w:val="Heading 2 Char"/>
    <w:link w:val="Heading2"/>
    <w:rsid w:val="00D00285"/>
    <w:rPr>
      <w:rFonts w:ascii="Cambria" w:eastAsia="Times New Roman" w:hAnsi="Cambria"/>
      <w:b/>
      <w:bCs/>
      <w:color w:val="4F81BD"/>
      <w:sz w:val="26"/>
      <w:szCs w:val="26"/>
      <w:bdr w:val="nil"/>
    </w:rPr>
  </w:style>
  <w:style w:type="character" w:customStyle="1" w:styleId="Heading3Char">
    <w:name w:val="Heading 3 Char"/>
    <w:link w:val="Heading3"/>
    <w:rsid w:val="00D00285"/>
    <w:rPr>
      <w:rFonts w:ascii="Cambria" w:eastAsia="Times New Roman" w:hAnsi="Cambria"/>
      <w:b/>
      <w:bCs/>
      <w:color w:val="4F81BD"/>
      <w:sz w:val="24"/>
      <w:szCs w:val="24"/>
      <w:bdr w:val="nil"/>
    </w:rPr>
  </w:style>
  <w:style w:type="character" w:customStyle="1" w:styleId="Heading4Char">
    <w:name w:val="Heading 4 Char"/>
    <w:link w:val="Heading4"/>
    <w:uiPriority w:val="9"/>
    <w:rsid w:val="00D00285"/>
    <w:rPr>
      <w:rFonts w:ascii="Times New Roman" w:eastAsia="Times New Roman" w:hAnsi="Times New Roman"/>
      <w:b/>
      <w:bCs/>
      <w:sz w:val="28"/>
      <w:szCs w:val="28"/>
      <w:lang w:val="es-ES_tradnl"/>
    </w:rPr>
  </w:style>
  <w:style w:type="character" w:styleId="Hyperlink">
    <w:name w:val="Hyperlink"/>
    <w:uiPriority w:val="99"/>
    <w:rsid w:val="00D00285"/>
    <w:rPr>
      <w:u w:val="single"/>
    </w:rPr>
  </w:style>
  <w:style w:type="paragraph" w:customStyle="1" w:styleId="Cabeceraypie">
    <w:name w:val="Cabecera y pie"/>
    <w:rsid w:val="00D00285"/>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val="es-ES" w:eastAsia="es-ES"/>
    </w:rPr>
  </w:style>
  <w:style w:type="paragraph" w:styleId="Footer">
    <w:name w:val="footer"/>
    <w:link w:val="FooterChar"/>
    <w:uiPriority w:val="99"/>
    <w:rsid w:val="00D00285"/>
    <w:pPr>
      <w:pBdr>
        <w:top w:val="nil"/>
        <w:left w:val="nil"/>
        <w:bottom w:val="nil"/>
        <w:right w:val="nil"/>
        <w:between w:val="nil"/>
        <w:bar w:val="nil"/>
      </w:pBdr>
      <w:tabs>
        <w:tab w:val="center" w:pos="4513"/>
        <w:tab w:val="right" w:pos="9026"/>
      </w:tabs>
    </w:pPr>
    <w:rPr>
      <w:rFonts w:eastAsia="Cambria" w:cs="Cambria"/>
      <w:color w:val="000000"/>
      <w:sz w:val="24"/>
      <w:szCs w:val="24"/>
      <w:u w:color="000000"/>
      <w:bdr w:val="nil"/>
      <w:lang w:eastAsia="es-ES"/>
    </w:rPr>
  </w:style>
  <w:style w:type="character" w:customStyle="1" w:styleId="FooterChar">
    <w:name w:val="Footer Char"/>
    <w:link w:val="Footer"/>
    <w:uiPriority w:val="99"/>
    <w:rsid w:val="00D00285"/>
    <w:rPr>
      <w:rFonts w:ascii="Cambria" w:eastAsia="Cambria" w:hAnsi="Cambria" w:cs="Cambria"/>
      <w:color w:val="000000"/>
      <w:sz w:val="24"/>
      <w:szCs w:val="24"/>
      <w:u w:color="000000"/>
      <w:bdr w:val="nil"/>
      <w:lang w:eastAsia="es-ES"/>
    </w:rPr>
  </w:style>
  <w:style w:type="paragraph" w:customStyle="1" w:styleId="Cuerpo">
    <w:name w:val="Cuerpo"/>
    <w:rsid w:val="00D00285"/>
    <w:pPr>
      <w:pBdr>
        <w:top w:val="nil"/>
        <w:left w:val="nil"/>
        <w:bottom w:val="nil"/>
        <w:right w:val="nil"/>
        <w:between w:val="nil"/>
        <w:bar w:val="nil"/>
      </w:pBdr>
    </w:pPr>
    <w:rPr>
      <w:rFonts w:eastAsia="Cambria" w:cs="Cambria"/>
      <w:color w:val="000000"/>
      <w:sz w:val="24"/>
      <w:szCs w:val="24"/>
      <w:u w:color="000000"/>
      <w:bdr w:val="nil"/>
      <w:lang w:val="es-ES" w:eastAsia="es-ES"/>
    </w:rPr>
  </w:style>
  <w:style w:type="paragraph" w:styleId="BodyTextIndent">
    <w:name w:val="Body Text Indent"/>
    <w:link w:val="BodyTextIndentChar"/>
    <w:rsid w:val="00D00285"/>
    <w:pPr>
      <w:pBdr>
        <w:top w:val="nil"/>
        <w:left w:val="nil"/>
        <w:bottom w:val="nil"/>
        <w:right w:val="nil"/>
        <w:between w:val="nil"/>
        <w:bar w:val="nil"/>
      </w:pBdr>
      <w:ind w:left="2160" w:hanging="720"/>
    </w:pPr>
    <w:rPr>
      <w:rFonts w:ascii="Times New Roman" w:eastAsia="Times New Roman" w:hAnsi="Times New Roman"/>
      <w:color w:val="000000"/>
      <w:sz w:val="24"/>
      <w:szCs w:val="24"/>
      <w:u w:color="000000"/>
      <w:bdr w:val="nil"/>
      <w:lang w:val="es-ES_tradnl" w:eastAsia="es-ES"/>
    </w:rPr>
  </w:style>
  <w:style w:type="character" w:customStyle="1" w:styleId="BodyTextIndentChar">
    <w:name w:val="Body Text Indent Char"/>
    <w:link w:val="BodyTextIndent"/>
    <w:rsid w:val="00D00285"/>
    <w:rPr>
      <w:rFonts w:ascii="Times New Roman" w:eastAsia="Times New Roman" w:hAnsi="Times New Roman"/>
      <w:color w:val="000000"/>
      <w:sz w:val="24"/>
      <w:szCs w:val="24"/>
      <w:u w:color="000000"/>
      <w:bdr w:val="nil"/>
      <w:lang w:val="es-ES_tradnl" w:eastAsia="es-ES"/>
    </w:rPr>
  </w:style>
  <w:style w:type="paragraph" w:styleId="ListParagraph">
    <w:name w:val="List Paragraph"/>
    <w:uiPriority w:val="34"/>
    <w:qFormat/>
    <w:rsid w:val="00D00285"/>
    <w:pPr>
      <w:pBdr>
        <w:top w:val="nil"/>
        <w:left w:val="nil"/>
        <w:bottom w:val="nil"/>
        <w:right w:val="nil"/>
        <w:between w:val="nil"/>
        <w:bar w:val="nil"/>
      </w:pBdr>
      <w:ind w:left="720"/>
    </w:pPr>
    <w:rPr>
      <w:rFonts w:eastAsia="Cambria" w:cs="Cambria"/>
      <w:color w:val="000000"/>
      <w:sz w:val="24"/>
      <w:szCs w:val="24"/>
      <w:u w:color="000000"/>
      <w:bdr w:val="nil"/>
      <w:lang w:eastAsia="es-ES"/>
    </w:rPr>
  </w:style>
  <w:style w:type="numbering" w:customStyle="1" w:styleId="List0">
    <w:name w:val="List 0"/>
    <w:basedOn w:val="Estiloimportado1"/>
    <w:rsid w:val="00D00285"/>
    <w:pPr>
      <w:numPr>
        <w:numId w:val="31"/>
      </w:numPr>
    </w:pPr>
  </w:style>
  <w:style w:type="numbering" w:customStyle="1" w:styleId="Estiloimportado1">
    <w:name w:val="Estilo importado 1"/>
    <w:rsid w:val="00D00285"/>
  </w:style>
  <w:style w:type="numbering" w:customStyle="1" w:styleId="List1">
    <w:name w:val="List 1"/>
    <w:basedOn w:val="Estiloimportado2"/>
    <w:rsid w:val="00D00285"/>
    <w:pPr>
      <w:numPr>
        <w:numId w:val="1"/>
      </w:numPr>
    </w:pPr>
  </w:style>
  <w:style w:type="numbering" w:customStyle="1" w:styleId="Estiloimportado2">
    <w:name w:val="Estilo importado 2"/>
    <w:rsid w:val="00D00285"/>
  </w:style>
  <w:style w:type="numbering" w:customStyle="1" w:styleId="List21">
    <w:name w:val="List 21"/>
    <w:basedOn w:val="Estiloimportado3"/>
    <w:rsid w:val="00D00285"/>
    <w:pPr>
      <w:numPr>
        <w:numId w:val="38"/>
      </w:numPr>
    </w:pPr>
  </w:style>
  <w:style w:type="numbering" w:customStyle="1" w:styleId="Estiloimportado3">
    <w:name w:val="Estilo importado 3"/>
    <w:rsid w:val="00D00285"/>
  </w:style>
  <w:style w:type="numbering" w:customStyle="1" w:styleId="List31">
    <w:name w:val="List 31"/>
    <w:basedOn w:val="Estiloimportado4"/>
    <w:rsid w:val="00D00285"/>
    <w:pPr>
      <w:numPr>
        <w:numId w:val="44"/>
      </w:numPr>
    </w:pPr>
  </w:style>
  <w:style w:type="numbering" w:customStyle="1" w:styleId="Estiloimportado4">
    <w:name w:val="Estilo importado 4"/>
    <w:rsid w:val="00D00285"/>
  </w:style>
  <w:style w:type="numbering" w:customStyle="1" w:styleId="List41">
    <w:name w:val="List 41"/>
    <w:basedOn w:val="Estiloimportado5"/>
    <w:rsid w:val="00D00285"/>
    <w:pPr>
      <w:numPr>
        <w:numId w:val="2"/>
      </w:numPr>
    </w:pPr>
  </w:style>
  <w:style w:type="numbering" w:customStyle="1" w:styleId="Estiloimportado5">
    <w:name w:val="Estilo importado 5"/>
    <w:rsid w:val="00D00285"/>
  </w:style>
  <w:style w:type="numbering" w:customStyle="1" w:styleId="List51">
    <w:name w:val="List 51"/>
    <w:basedOn w:val="Estiloimportado6"/>
    <w:rsid w:val="00D00285"/>
    <w:pPr>
      <w:numPr>
        <w:numId w:val="33"/>
      </w:numPr>
    </w:pPr>
  </w:style>
  <w:style w:type="numbering" w:customStyle="1" w:styleId="Estiloimportado6">
    <w:name w:val="Estilo importado 6"/>
    <w:rsid w:val="00D00285"/>
  </w:style>
  <w:style w:type="numbering" w:customStyle="1" w:styleId="List6">
    <w:name w:val="List 6"/>
    <w:basedOn w:val="Estiloimportado7"/>
    <w:rsid w:val="00D00285"/>
    <w:pPr>
      <w:numPr>
        <w:numId w:val="3"/>
      </w:numPr>
    </w:pPr>
  </w:style>
  <w:style w:type="numbering" w:customStyle="1" w:styleId="Estiloimportado7">
    <w:name w:val="Estilo importado 7"/>
    <w:rsid w:val="00D00285"/>
  </w:style>
  <w:style w:type="numbering" w:customStyle="1" w:styleId="List7">
    <w:name w:val="List 7"/>
    <w:basedOn w:val="Estiloimportado8"/>
    <w:rsid w:val="00D00285"/>
    <w:pPr>
      <w:numPr>
        <w:numId w:val="4"/>
      </w:numPr>
    </w:pPr>
  </w:style>
  <w:style w:type="numbering" w:customStyle="1" w:styleId="Estiloimportado8">
    <w:name w:val="Estilo importado 8"/>
    <w:rsid w:val="00D00285"/>
  </w:style>
  <w:style w:type="numbering" w:customStyle="1" w:styleId="List8">
    <w:name w:val="List 8"/>
    <w:basedOn w:val="Estiloimportado9"/>
    <w:rsid w:val="00D00285"/>
    <w:pPr>
      <w:numPr>
        <w:numId w:val="5"/>
      </w:numPr>
    </w:pPr>
  </w:style>
  <w:style w:type="numbering" w:customStyle="1" w:styleId="Estiloimportado9">
    <w:name w:val="Estilo importado 9"/>
    <w:rsid w:val="00D00285"/>
  </w:style>
  <w:style w:type="numbering" w:customStyle="1" w:styleId="List9">
    <w:name w:val="List 9"/>
    <w:basedOn w:val="Estiloimportado10"/>
    <w:rsid w:val="00D00285"/>
    <w:pPr>
      <w:numPr>
        <w:numId w:val="22"/>
      </w:numPr>
    </w:pPr>
  </w:style>
  <w:style w:type="numbering" w:customStyle="1" w:styleId="Estiloimportado10">
    <w:name w:val="Estilo importado 10"/>
    <w:rsid w:val="00D00285"/>
  </w:style>
  <w:style w:type="numbering" w:customStyle="1" w:styleId="List10">
    <w:name w:val="List 10"/>
    <w:basedOn w:val="Estiloimportado11"/>
    <w:rsid w:val="00D00285"/>
    <w:pPr>
      <w:numPr>
        <w:numId w:val="6"/>
      </w:numPr>
    </w:pPr>
  </w:style>
  <w:style w:type="numbering" w:customStyle="1" w:styleId="Estiloimportado11">
    <w:name w:val="Estilo importado 11"/>
    <w:rsid w:val="00D00285"/>
  </w:style>
  <w:style w:type="numbering" w:customStyle="1" w:styleId="List11">
    <w:name w:val="List 11"/>
    <w:basedOn w:val="Estiloimportado12"/>
    <w:rsid w:val="00D00285"/>
    <w:pPr>
      <w:numPr>
        <w:numId w:val="7"/>
      </w:numPr>
    </w:pPr>
  </w:style>
  <w:style w:type="numbering" w:customStyle="1" w:styleId="Estiloimportado12">
    <w:name w:val="Estilo importado 12"/>
    <w:rsid w:val="00D00285"/>
  </w:style>
  <w:style w:type="numbering" w:customStyle="1" w:styleId="List12">
    <w:name w:val="List 12"/>
    <w:basedOn w:val="Estiloimportado13"/>
    <w:rsid w:val="00D00285"/>
    <w:pPr>
      <w:numPr>
        <w:numId w:val="36"/>
      </w:numPr>
    </w:pPr>
  </w:style>
  <w:style w:type="numbering" w:customStyle="1" w:styleId="Estiloimportado13">
    <w:name w:val="Estilo importado 13"/>
    <w:rsid w:val="00D00285"/>
  </w:style>
  <w:style w:type="numbering" w:customStyle="1" w:styleId="List13">
    <w:name w:val="List 13"/>
    <w:basedOn w:val="Estiloimportado14"/>
    <w:rsid w:val="00D00285"/>
    <w:pPr>
      <w:numPr>
        <w:numId w:val="42"/>
      </w:numPr>
    </w:pPr>
  </w:style>
  <w:style w:type="numbering" w:customStyle="1" w:styleId="Estiloimportado14">
    <w:name w:val="Estilo importado 14"/>
    <w:rsid w:val="00D00285"/>
  </w:style>
  <w:style w:type="numbering" w:customStyle="1" w:styleId="List14">
    <w:name w:val="List 14"/>
    <w:basedOn w:val="Estiloimportado15"/>
    <w:rsid w:val="00D00285"/>
    <w:pPr>
      <w:numPr>
        <w:numId w:val="17"/>
      </w:numPr>
    </w:pPr>
  </w:style>
  <w:style w:type="numbering" w:customStyle="1" w:styleId="Estiloimportado15">
    <w:name w:val="Estilo importado 15"/>
    <w:rsid w:val="00D00285"/>
  </w:style>
  <w:style w:type="numbering" w:customStyle="1" w:styleId="List15">
    <w:name w:val="List 15"/>
    <w:basedOn w:val="Estiloimportado16"/>
    <w:rsid w:val="00D00285"/>
    <w:pPr>
      <w:numPr>
        <w:numId w:val="16"/>
      </w:numPr>
    </w:pPr>
  </w:style>
  <w:style w:type="numbering" w:customStyle="1" w:styleId="Estiloimportado16">
    <w:name w:val="Estilo importado 16"/>
    <w:rsid w:val="00D00285"/>
  </w:style>
  <w:style w:type="numbering" w:customStyle="1" w:styleId="List16">
    <w:name w:val="List 16"/>
    <w:basedOn w:val="Estiloimportado16"/>
    <w:rsid w:val="00D00285"/>
    <w:pPr>
      <w:numPr>
        <w:numId w:val="10"/>
      </w:numPr>
    </w:pPr>
  </w:style>
  <w:style w:type="numbering" w:customStyle="1" w:styleId="List17">
    <w:name w:val="List 17"/>
    <w:basedOn w:val="Estiloimportado17"/>
    <w:rsid w:val="00D00285"/>
    <w:pPr>
      <w:numPr>
        <w:numId w:val="25"/>
      </w:numPr>
    </w:pPr>
  </w:style>
  <w:style w:type="numbering" w:customStyle="1" w:styleId="Estiloimportado17">
    <w:name w:val="Estilo importado 17"/>
    <w:rsid w:val="00D00285"/>
  </w:style>
  <w:style w:type="numbering" w:customStyle="1" w:styleId="List18">
    <w:name w:val="List 18"/>
    <w:basedOn w:val="Estiloimportado18"/>
    <w:rsid w:val="00D00285"/>
    <w:pPr>
      <w:numPr>
        <w:numId w:val="27"/>
      </w:numPr>
    </w:pPr>
  </w:style>
  <w:style w:type="numbering" w:customStyle="1" w:styleId="Estiloimportado18">
    <w:name w:val="Estilo importado 18"/>
    <w:rsid w:val="00D00285"/>
  </w:style>
  <w:style w:type="numbering" w:customStyle="1" w:styleId="List19">
    <w:name w:val="List 19"/>
    <w:basedOn w:val="Estiloimportado10"/>
    <w:rsid w:val="00D00285"/>
    <w:pPr>
      <w:numPr>
        <w:numId w:val="19"/>
      </w:numPr>
    </w:pPr>
  </w:style>
  <w:style w:type="numbering" w:customStyle="1" w:styleId="List20">
    <w:name w:val="List 20"/>
    <w:basedOn w:val="Estiloimportado12"/>
    <w:rsid w:val="00D00285"/>
    <w:pPr>
      <w:numPr>
        <w:numId w:val="43"/>
      </w:numPr>
    </w:pPr>
  </w:style>
  <w:style w:type="numbering" w:customStyle="1" w:styleId="Estiloimportado19">
    <w:name w:val="Estilo importado 19"/>
    <w:rsid w:val="00D00285"/>
  </w:style>
  <w:style w:type="numbering" w:customStyle="1" w:styleId="List22">
    <w:name w:val="List 22"/>
    <w:basedOn w:val="Estiloimportado19"/>
    <w:rsid w:val="00D00285"/>
    <w:pPr>
      <w:numPr>
        <w:numId w:val="28"/>
      </w:numPr>
    </w:pPr>
  </w:style>
  <w:style w:type="numbering" w:customStyle="1" w:styleId="List23">
    <w:name w:val="List 23"/>
    <w:basedOn w:val="Estiloimportado19"/>
    <w:rsid w:val="00D00285"/>
    <w:pPr>
      <w:numPr>
        <w:numId w:val="18"/>
      </w:numPr>
    </w:pPr>
  </w:style>
  <w:style w:type="numbering" w:customStyle="1" w:styleId="List24">
    <w:name w:val="List 24"/>
    <w:basedOn w:val="Estiloimportado20"/>
    <w:rsid w:val="00D00285"/>
    <w:pPr>
      <w:numPr>
        <w:numId w:val="13"/>
      </w:numPr>
    </w:pPr>
  </w:style>
  <w:style w:type="numbering" w:customStyle="1" w:styleId="Estiloimportado20">
    <w:name w:val="Estilo importado 20"/>
    <w:rsid w:val="00D00285"/>
  </w:style>
  <w:style w:type="numbering" w:customStyle="1" w:styleId="List25">
    <w:name w:val="List 25"/>
    <w:basedOn w:val="Estiloimportado21"/>
    <w:rsid w:val="00D00285"/>
    <w:pPr>
      <w:numPr>
        <w:numId w:val="15"/>
      </w:numPr>
    </w:pPr>
  </w:style>
  <w:style w:type="numbering" w:customStyle="1" w:styleId="Estiloimportado21">
    <w:name w:val="Estilo importado 21"/>
    <w:rsid w:val="00D00285"/>
  </w:style>
  <w:style w:type="numbering" w:customStyle="1" w:styleId="List26">
    <w:name w:val="List 26"/>
    <w:basedOn w:val="Estiloimportado22"/>
    <w:rsid w:val="00D00285"/>
    <w:pPr>
      <w:numPr>
        <w:numId w:val="48"/>
      </w:numPr>
    </w:pPr>
  </w:style>
  <w:style w:type="numbering" w:customStyle="1" w:styleId="Estiloimportado22">
    <w:name w:val="Estilo importado 22"/>
    <w:rsid w:val="00D00285"/>
  </w:style>
  <w:style w:type="numbering" w:customStyle="1" w:styleId="List27">
    <w:name w:val="List 27"/>
    <w:basedOn w:val="Estiloimportado23"/>
    <w:rsid w:val="00D00285"/>
    <w:pPr>
      <w:numPr>
        <w:numId w:val="41"/>
      </w:numPr>
    </w:pPr>
  </w:style>
  <w:style w:type="numbering" w:customStyle="1" w:styleId="Estiloimportado23">
    <w:name w:val="Estilo importado 23"/>
    <w:rsid w:val="00D00285"/>
  </w:style>
  <w:style w:type="numbering" w:customStyle="1" w:styleId="List28">
    <w:name w:val="List 28"/>
    <w:basedOn w:val="Estiloimportado24"/>
    <w:rsid w:val="00D00285"/>
    <w:pPr>
      <w:numPr>
        <w:numId w:val="30"/>
      </w:numPr>
    </w:pPr>
  </w:style>
  <w:style w:type="numbering" w:customStyle="1" w:styleId="Estiloimportado24">
    <w:name w:val="Estilo importado 24"/>
    <w:rsid w:val="00D00285"/>
  </w:style>
  <w:style w:type="numbering" w:customStyle="1" w:styleId="List29">
    <w:name w:val="List 29"/>
    <w:basedOn w:val="Estiloimportado25"/>
    <w:rsid w:val="00D00285"/>
    <w:pPr>
      <w:numPr>
        <w:numId w:val="34"/>
      </w:numPr>
    </w:pPr>
  </w:style>
  <w:style w:type="numbering" w:customStyle="1" w:styleId="Estiloimportado25">
    <w:name w:val="Estilo importado 25"/>
    <w:rsid w:val="00D00285"/>
  </w:style>
  <w:style w:type="numbering" w:customStyle="1" w:styleId="List30">
    <w:name w:val="List 30"/>
    <w:basedOn w:val="Estiloimportado26"/>
    <w:rsid w:val="00D00285"/>
    <w:pPr>
      <w:numPr>
        <w:numId w:val="32"/>
      </w:numPr>
    </w:pPr>
  </w:style>
  <w:style w:type="numbering" w:customStyle="1" w:styleId="Estiloimportado26">
    <w:name w:val="Estilo importado 26"/>
    <w:rsid w:val="00D00285"/>
  </w:style>
  <w:style w:type="numbering" w:customStyle="1" w:styleId="Estiloimportado27">
    <w:name w:val="Estilo importado 27"/>
    <w:rsid w:val="00D00285"/>
  </w:style>
  <w:style w:type="numbering" w:customStyle="1" w:styleId="List32">
    <w:name w:val="List 32"/>
    <w:basedOn w:val="Estiloimportado28"/>
    <w:rsid w:val="00D00285"/>
    <w:pPr>
      <w:numPr>
        <w:numId w:val="47"/>
      </w:numPr>
    </w:pPr>
  </w:style>
  <w:style w:type="numbering" w:customStyle="1" w:styleId="Estiloimportado28">
    <w:name w:val="Estilo importado 28"/>
    <w:rsid w:val="00D00285"/>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sid w:val="00D00285"/>
    <w:pPr>
      <w:pBdr>
        <w:top w:val="nil"/>
        <w:left w:val="nil"/>
        <w:bottom w:val="nil"/>
        <w:right w:val="nil"/>
        <w:between w:val="nil"/>
        <w:bar w:val="nil"/>
      </w:pBdr>
    </w:pPr>
    <w:rPr>
      <w:rFonts w:cs="Calibri"/>
      <w:color w:val="000000"/>
      <w:sz w:val="18"/>
      <w:szCs w:val="18"/>
      <w:u w:color="000000"/>
      <w:bdr w:val="nil"/>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rsid w:val="00D00285"/>
    <w:rPr>
      <w:rFonts w:cs="Calibri"/>
      <w:color w:val="000000"/>
      <w:u w:color="000000"/>
      <w:bdr w:val="nil"/>
      <w:lang w:eastAsia="es-ES"/>
    </w:rPr>
  </w:style>
  <w:style w:type="numbering" w:customStyle="1" w:styleId="List33">
    <w:name w:val="List 33"/>
    <w:basedOn w:val="Estiloimportado29"/>
    <w:rsid w:val="00D00285"/>
    <w:pPr>
      <w:numPr>
        <w:numId w:val="26"/>
      </w:numPr>
    </w:pPr>
  </w:style>
  <w:style w:type="numbering" w:customStyle="1" w:styleId="Estiloimportado29">
    <w:name w:val="Estilo importado 29"/>
    <w:rsid w:val="00D00285"/>
  </w:style>
  <w:style w:type="numbering" w:customStyle="1" w:styleId="List34">
    <w:name w:val="List 34"/>
    <w:basedOn w:val="Estiloimportado30"/>
    <w:rsid w:val="00D00285"/>
    <w:pPr>
      <w:numPr>
        <w:numId w:val="11"/>
      </w:numPr>
    </w:pPr>
  </w:style>
  <w:style w:type="numbering" w:customStyle="1" w:styleId="Estiloimportado30">
    <w:name w:val="Estilo importado 30"/>
    <w:rsid w:val="00D00285"/>
  </w:style>
  <w:style w:type="numbering" w:customStyle="1" w:styleId="List35">
    <w:name w:val="List 35"/>
    <w:basedOn w:val="Estiloimportado31"/>
    <w:rsid w:val="00D00285"/>
    <w:pPr>
      <w:numPr>
        <w:numId w:val="8"/>
      </w:numPr>
    </w:pPr>
  </w:style>
  <w:style w:type="numbering" w:customStyle="1" w:styleId="Estiloimportado31">
    <w:name w:val="Estilo importado 31"/>
    <w:rsid w:val="00D00285"/>
  </w:style>
  <w:style w:type="numbering" w:customStyle="1" w:styleId="List36">
    <w:name w:val="List 36"/>
    <w:basedOn w:val="Estiloimportado32"/>
    <w:rsid w:val="00D00285"/>
    <w:pPr>
      <w:numPr>
        <w:numId w:val="14"/>
      </w:numPr>
    </w:pPr>
  </w:style>
  <w:style w:type="numbering" w:customStyle="1" w:styleId="Estiloimportado32">
    <w:name w:val="Estilo importado 32"/>
    <w:rsid w:val="00D00285"/>
  </w:style>
  <w:style w:type="numbering" w:customStyle="1" w:styleId="List37">
    <w:name w:val="List 37"/>
    <w:basedOn w:val="Estiloimportado33"/>
    <w:rsid w:val="00D00285"/>
    <w:pPr>
      <w:numPr>
        <w:numId w:val="46"/>
      </w:numPr>
    </w:pPr>
  </w:style>
  <w:style w:type="numbering" w:customStyle="1" w:styleId="Estiloimportado33">
    <w:name w:val="Estilo importado 33"/>
    <w:rsid w:val="00D00285"/>
  </w:style>
  <w:style w:type="numbering" w:customStyle="1" w:styleId="List38">
    <w:name w:val="List 38"/>
    <w:basedOn w:val="Estiloimportado34"/>
    <w:rsid w:val="00D00285"/>
    <w:pPr>
      <w:numPr>
        <w:numId w:val="35"/>
      </w:numPr>
    </w:pPr>
  </w:style>
  <w:style w:type="numbering" w:customStyle="1" w:styleId="Estiloimportado34">
    <w:name w:val="Estilo importado 34"/>
    <w:rsid w:val="00D00285"/>
  </w:style>
  <w:style w:type="numbering" w:customStyle="1" w:styleId="List39">
    <w:name w:val="List 39"/>
    <w:basedOn w:val="Estiloimportado35"/>
    <w:rsid w:val="00D00285"/>
    <w:pPr>
      <w:numPr>
        <w:numId w:val="45"/>
      </w:numPr>
    </w:pPr>
  </w:style>
  <w:style w:type="numbering" w:customStyle="1" w:styleId="Estiloimportado35">
    <w:name w:val="Estilo importado 35"/>
    <w:rsid w:val="00D00285"/>
  </w:style>
  <w:style w:type="numbering" w:customStyle="1" w:styleId="List40">
    <w:name w:val="List 40"/>
    <w:basedOn w:val="Estiloimportado36"/>
    <w:rsid w:val="00D00285"/>
    <w:pPr>
      <w:numPr>
        <w:numId w:val="21"/>
      </w:numPr>
    </w:pPr>
  </w:style>
  <w:style w:type="numbering" w:customStyle="1" w:styleId="Estiloimportado36">
    <w:name w:val="Estilo importado 36"/>
    <w:rsid w:val="00D00285"/>
  </w:style>
  <w:style w:type="numbering" w:customStyle="1" w:styleId="Estiloimportado37">
    <w:name w:val="Estilo importado 37"/>
    <w:rsid w:val="00D00285"/>
  </w:style>
  <w:style w:type="numbering" w:customStyle="1" w:styleId="List42">
    <w:name w:val="List 42"/>
    <w:basedOn w:val="Estiloimportado12"/>
    <w:rsid w:val="00D00285"/>
    <w:pPr>
      <w:numPr>
        <w:numId w:val="12"/>
      </w:numPr>
    </w:pPr>
  </w:style>
  <w:style w:type="numbering" w:customStyle="1" w:styleId="List43">
    <w:name w:val="List 43"/>
    <w:basedOn w:val="Estiloimportado38"/>
    <w:rsid w:val="00D00285"/>
    <w:pPr>
      <w:numPr>
        <w:numId w:val="23"/>
      </w:numPr>
    </w:pPr>
  </w:style>
  <w:style w:type="numbering" w:customStyle="1" w:styleId="Estiloimportado38">
    <w:name w:val="Estilo importado 38"/>
    <w:rsid w:val="00D00285"/>
  </w:style>
  <w:style w:type="numbering" w:customStyle="1" w:styleId="List44">
    <w:name w:val="List 44"/>
    <w:basedOn w:val="Estiloimportado39"/>
    <w:rsid w:val="00D00285"/>
    <w:pPr>
      <w:numPr>
        <w:numId w:val="40"/>
      </w:numPr>
    </w:pPr>
  </w:style>
  <w:style w:type="numbering" w:customStyle="1" w:styleId="Estiloimportado39">
    <w:name w:val="Estilo importado 39"/>
    <w:rsid w:val="00D00285"/>
  </w:style>
  <w:style w:type="numbering" w:customStyle="1" w:styleId="List45">
    <w:name w:val="List 45"/>
    <w:basedOn w:val="Estiloimportado40"/>
    <w:rsid w:val="00D00285"/>
    <w:pPr>
      <w:numPr>
        <w:numId w:val="20"/>
      </w:numPr>
    </w:pPr>
  </w:style>
  <w:style w:type="numbering" w:customStyle="1" w:styleId="Estiloimportado40">
    <w:name w:val="Estilo importado 40"/>
    <w:rsid w:val="00D00285"/>
  </w:style>
  <w:style w:type="numbering" w:customStyle="1" w:styleId="List46">
    <w:name w:val="List 46"/>
    <w:basedOn w:val="Estiloimportado41"/>
    <w:rsid w:val="00D00285"/>
    <w:pPr>
      <w:numPr>
        <w:numId w:val="24"/>
      </w:numPr>
    </w:pPr>
  </w:style>
  <w:style w:type="numbering" w:customStyle="1" w:styleId="Estiloimportado41">
    <w:name w:val="Estilo importado 41"/>
    <w:rsid w:val="00D00285"/>
  </w:style>
  <w:style w:type="numbering" w:customStyle="1" w:styleId="List47">
    <w:name w:val="List 47"/>
    <w:basedOn w:val="Estiloimportado42"/>
    <w:rsid w:val="00D00285"/>
    <w:pPr>
      <w:numPr>
        <w:numId w:val="29"/>
      </w:numPr>
    </w:pPr>
  </w:style>
  <w:style w:type="numbering" w:customStyle="1" w:styleId="Estiloimportado42">
    <w:name w:val="Estilo importado 42"/>
    <w:rsid w:val="00D00285"/>
  </w:style>
  <w:style w:type="numbering" w:customStyle="1" w:styleId="List48">
    <w:name w:val="List 48"/>
    <w:basedOn w:val="Estiloimportado43"/>
    <w:rsid w:val="00D00285"/>
    <w:pPr>
      <w:numPr>
        <w:numId w:val="49"/>
      </w:numPr>
    </w:pPr>
  </w:style>
  <w:style w:type="numbering" w:customStyle="1" w:styleId="Estiloimportado43">
    <w:name w:val="Estilo importado 43"/>
    <w:rsid w:val="00D00285"/>
  </w:style>
  <w:style w:type="numbering" w:customStyle="1" w:styleId="List49">
    <w:name w:val="List 49"/>
    <w:basedOn w:val="Estiloimportado44"/>
    <w:rsid w:val="00D00285"/>
    <w:pPr>
      <w:numPr>
        <w:numId w:val="39"/>
      </w:numPr>
    </w:pPr>
  </w:style>
  <w:style w:type="numbering" w:customStyle="1" w:styleId="Estiloimportado44">
    <w:name w:val="Estilo importado 44"/>
    <w:rsid w:val="00D00285"/>
  </w:style>
  <w:style w:type="numbering" w:customStyle="1" w:styleId="List50">
    <w:name w:val="List 50"/>
    <w:basedOn w:val="Estiloimportado45"/>
    <w:rsid w:val="00D00285"/>
    <w:pPr>
      <w:numPr>
        <w:numId w:val="37"/>
      </w:numPr>
    </w:pPr>
  </w:style>
  <w:style w:type="numbering" w:customStyle="1" w:styleId="Estiloimportado45">
    <w:name w:val="Estilo importado 45"/>
    <w:rsid w:val="00D00285"/>
  </w:style>
  <w:style w:type="numbering" w:customStyle="1" w:styleId="Estiloimportado46">
    <w:name w:val="Estilo importado 46"/>
    <w:rsid w:val="00D00285"/>
  </w:style>
  <w:style w:type="numbering" w:customStyle="1" w:styleId="List52">
    <w:name w:val="List 52"/>
    <w:basedOn w:val="Estiloimportado1"/>
    <w:rsid w:val="00D00285"/>
    <w:pPr>
      <w:numPr>
        <w:numId w:val="9"/>
      </w:numPr>
    </w:pPr>
  </w:style>
  <w:style w:type="paragraph" w:styleId="BalloonText">
    <w:name w:val="Balloon Text"/>
    <w:basedOn w:val="Normal"/>
    <w:link w:val="BalloonTextChar"/>
    <w:uiPriority w:val="99"/>
    <w:semiHidden/>
    <w:unhideWhenUsed/>
    <w:rsid w:val="00D00285"/>
    <w:pPr>
      <w:pBdr>
        <w:top w:val="nil"/>
        <w:left w:val="nil"/>
        <w:bottom w:val="nil"/>
        <w:right w:val="nil"/>
        <w:between w:val="nil"/>
        <w:bar w:val="nil"/>
      </w:pBdr>
      <w:spacing w:after="0" w:line="240" w:lineRule="auto"/>
    </w:pPr>
    <w:rPr>
      <w:rFonts w:ascii="Tahoma" w:eastAsia="Arial Unicode MS" w:hAnsi="Tahoma" w:cs="Tahoma"/>
      <w:sz w:val="16"/>
      <w:szCs w:val="16"/>
      <w:bdr w:val="nil"/>
    </w:rPr>
  </w:style>
  <w:style w:type="character" w:customStyle="1" w:styleId="BalloonTextChar">
    <w:name w:val="Balloon Text Char"/>
    <w:link w:val="BalloonText"/>
    <w:uiPriority w:val="99"/>
    <w:semiHidden/>
    <w:rsid w:val="00D00285"/>
    <w:rPr>
      <w:rFonts w:ascii="Tahoma" w:eastAsia="Arial Unicode MS" w:hAnsi="Tahoma" w:cs="Tahoma"/>
      <w:sz w:val="16"/>
      <w:szCs w:val="16"/>
      <w:bdr w:val="nil"/>
    </w:rPr>
  </w:style>
  <w:style w:type="paragraph" w:styleId="Header">
    <w:name w:val="header"/>
    <w:aliases w:val="encabezado"/>
    <w:basedOn w:val="Normal"/>
    <w:link w:val="HeaderChar"/>
    <w:rsid w:val="00D00285"/>
    <w:pPr>
      <w:widowControl w:val="0"/>
      <w:tabs>
        <w:tab w:val="center" w:pos="4320"/>
        <w:tab w:val="right" w:pos="8640"/>
      </w:tabs>
      <w:snapToGrid w:val="0"/>
      <w:spacing w:after="0" w:line="240" w:lineRule="auto"/>
    </w:pPr>
    <w:rPr>
      <w:rFonts w:ascii="Univers" w:eastAsia="Times New Roman" w:hAnsi="Univers" w:cs="Univers"/>
      <w:sz w:val="24"/>
      <w:szCs w:val="24"/>
    </w:rPr>
  </w:style>
  <w:style w:type="character" w:customStyle="1" w:styleId="HeaderChar">
    <w:name w:val="Header Char"/>
    <w:aliases w:val="encabezado Char"/>
    <w:link w:val="Header"/>
    <w:rsid w:val="00D00285"/>
    <w:rPr>
      <w:rFonts w:ascii="Univers" w:eastAsia="Times New Roman" w:hAnsi="Univers" w:cs="Univers"/>
      <w:sz w:val="24"/>
      <w:szCs w:val="24"/>
    </w:rPr>
  </w:style>
  <w:style w:type="table" w:styleId="MediumShading1-Accent1">
    <w:name w:val="Medium Shading 1 Accent 1"/>
    <w:basedOn w:val="TableNormal"/>
    <w:uiPriority w:val="63"/>
    <w:rsid w:val="00D00285"/>
    <w:rPr>
      <w:rFonts w:ascii="Times New Roman" w:eastAsia="Arial Unicode MS"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D00285"/>
    <w:pPr>
      <w:pBdr>
        <w:top w:val="nil"/>
        <w:left w:val="nil"/>
        <w:bottom w:val="nil"/>
        <w:right w:val="nil"/>
        <w:between w:val="nil"/>
        <w:bar w:val="nil"/>
      </w:pBdr>
      <w:tabs>
        <w:tab w:val="left" w:pos="1440"/>
        <w:tab w:val="right" w:leader="dot" w:pos="9350"/>
      </w:tabs>
      <w:spacing w:after="100" w:line="240" w:lineRule="auto"/>
      <w:ind w:left="1440" w:hanging="720"/>
    </w:pPr>
    <w:rPr>
      <w:rFonts w:ascii="Times New Roman" w:eastAsia="Arial Unicode MS" w:hAnsi="Times New Roman"/>
      <w:sz w:val="24"/>
      <w:szCs w:val="24"/>
      <w:bdr w:val="nil"/>
    </w:rPr>
  </w:style>
  <w:style w:type="paragraph" w:styleId="TOC1">
    <w:name w:val="toc 1"/>
    <w:basedOn w:val="Normal"/>
    <w:next w:val="Normal"/>
    <w:autoRedefine/>
    <w:uiPriority w:val="39"/>
    <w:unhideWhenUsed/>
    <w:qFormat/>
    <w:rsid w:val="00D00285"/>
    <w:pPr>
      <w:pBdr>
        <w:top w:val="nil"/>
        <w:left w:val="nil"/>
        <w:bottom w:val="nil"/>
        <w:right w:val="nil"/>
        <w:between w:val="nil"/>
        <w:bar w:val="nil"/>
      </w:pBdr>
      <w:spacing w:after="100" w:line="240" w:lineRule="auto"/>
    </w:pPr>
    <w:rPr>
      <w:rFonts w:eastAsia="Arial Unicode MS"/>
      <w:szCs w:val="24"/>
      <w:bdr w:val="nil"/>
    </w:rPr>
  </w:style>
  <w:style w:type="paragraph" w:styleId="TOC3">
    <w:name w:val="toc 3"/>
    <w:basedOn w:val="Normal"/>
    <w:next w:val="Normal"/>
    <w:autoRedefine/>
    <w:uiPriority w:val="39"/>
    <w:unhideWhenUsed/>
    <w:rsid w:val="00D00285"/>
    <w:pPr>
      <w:pBdr>
        <w:top w:val="nil"/>
        <w:left w:val="nil"/>
        <w:bottom w:val="nil"/>
        <w:right w:val="nil"/>
        <w:between w:val="nil"/>
        <w:bar w:val="nil"/>
      </w:pBdr>
      <w:tabs>
        <w:tab w:val="left" w:pos="880"/>
        <w:tab w:val="right" w:leader="dot" w:pos="9350"/>
      </w:tabs>
      <w:spacing w:after="100" w:line="240" w:lineRule="auto"/>
      <w:ind w:left="2160" w:hanging="720"/>
    </w:pPr>
    <w:rPr>
      <w:rFonts w:ascii="Times New Roman" w:eastAsia="Arial Unicode MS" w:hAnsi="Times New Roman"/>
      <w:sz w:val="24"/>
      <w:szCs w:val="24"/>
      <w:bdr w:val="nil"/>
    </w:rPr>
  </w:style>
  <w:style w:type="paragraph" w:styleId="TOC4">
    <w:name w:val="toc 4"/>
    <w:basedOn w:val="Normal"/>
    <w:next w:val="Normal"/>
    <w:autoRedefine/>
    <w:uiPriority w:val="39"/>
    <w:unhideWhenUsed/>
    <w:rsid w:val="00D00285"/>
    <w:pPr>
      <w:pBdr>
        <w:top w:val="nil"/>
        <w:left w:val="nil"/>
        <w:bottom w:val="nil"/>
        <w:right w:val="nil"/>
        <w:between w:val="nil"/>
        <w:bar w:val="nil"/>
      </w:pBdr>
      <w:spacing w:after="100" w:line="240" w:lineRule="auto"/>
      <w:ind w:left="720"/>
    </w:pPr>
    <w:rPr>
      <w:rFonts w:ascii="Times New Roman" w:eastAsia="Arial Unicode MS" w:hAnsi="Times New Roman"/>
      <w:sz w:val="24"/>
      <w:szCs w:val="24"/>
      <w:bdr w:val="nil"/>
    </w:rPr>
  </w:style>
  <w:style w:type="character" w:styleId="PageNumber">
    <w:name w:val="page number"/>
    <w:rsid w:val="00D00285"/>
  </w:style>
  <w:style w:type="paragraph" w:styleId="BodyText">
    <w:name w:val="Body Text"/>
    <w:basedOn w:val="Normal"/>
    <w:link w:val="BodyTextChar"/>
    <w:uiPriority w:val="99"/>
    <w:unhideWhenUsed/>
    <w:rsid w:val="00D00285"/>
    <w:pPr>
      <w:pBdr>
        <w:top w:val="nil"/>
        <w:left w:val="nil"/>
        <w:bottom w:val="nil"/>
        <w:right w:val="nil"/>
        <w:between w:val="nil"/>
        <w:bar w:val="nil"/>
      </w:pBdr>
      <w:spacing w:after="120" w:line="240" w:lineRule="auto"/>
    </w:pPr>
    <w:rPr>
      <w:rFonts w:ascii="Times New Roman" w:eastAsia="Arial Unicode MS" w:hAnsi="Times New Roman"/>
      <w:sz w:val="24"/>
      <w:szCs w:val="24"/>
      <w:bdr w:val="nil"/>
    </w:rPr>
  </w:style>
  <w:style w:type="character" w:customStyle="1" w:styleId="BodyTextChar">
    <w:name w:val="Body Text Char"/>
    <w:link w:val="BodyText"/>
    <w:uiPriority w:val="99"/>
    <w:rsid w:val="00D00285"/>
    <w:rPr>
      <w:rFonts w:ascii="Times New Roman" w:eastAsia="Arial Unicode MS" w:hAnsi="Times New Roman"/>
      <w:sz w:val="24"/>
      <w:szCs w:val="24"/>
      <w:bdr w:val="nil"/>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Footnote Reference Char3"/>
    <w:qFormat/>
    <w:rsid w:val="00D00285"/>
    <w:rPr>
      <w:rFonts w:cs="Times New Roman"/>
      <w:vertAlign w:val="superscript"/>
    </w:rPr>
  </w:style>
  <w:style w:type="character" w:customStyle="1" w:styleId="ju-005fpara--char">
    <w:name w:val="ju-005fpara--char"/>
    <w:rsid w:val="00D00285"/>
  </w:style>
  <w:style w:type="paragraph" w:styleId="BodyTextIndent2">
    <w:name w:val="Body Text Indent 2"/>
    <w:basedOn w:val="Normal"/>
    <w:link w:val="BodyTextIndent2Char"/>
    <w:uiPriority w:val="99"/>
    <w:unhideWhenUsed/>
    <w:rsid w:val="00D00285"/>
    <w:pPr>
      <w:pBdr>
        <w:top w:val="nil"/>
        <w:left w:val="nil"/>
        <w:bottom w:val="nil"/>
        <w:right w:val="nil"/>
        <w:between w:val="nil"/>
        <w:bar w:val="nil"/>
      </w:pBdr>
      <w:spacing w:after="120" w:line="480" w:lineRule="auto"/>
      <w:ind w:left="360"/>
    </w:pPr>
    <w:rPr>
      <w:rFonts w:ascii="Times New Roman" w:eastAsia="Arial Unicode MS" w:hAnsi="Times New Roman"/>
      <w:sz w:val="24"/>
      <w:szCs w:val="24"/>
      <w:bdr w:val="nil"/>
    </w:rPr>
  </w:style>
  <w:style w:type="character" w:customStyle="1" w:styleId="BodyTextIndent2Char">
    <w:name w:val="Body Text Indent 2 Char"/>
    <w:link w:val="BodyTextIndent2"/>
    <w:uiPriority w:val="99"/>
    <w:rsid w:val="00D00285"/>
    <w:rPr>
      <w:rFonts w:ascii="Times New Roman" w:eastAsia="Arial Unicode MS" w:hAnsi="Times New Roman"/>
      <w:sz w:val="24"/>
      <w:szCs w:val="24"/>
      <w:bdr w:val="nil"/>
    </w:rPr>
  </w:style>
  <w:style w:type="numbering" w:customStyle="1" w:styleId="NoList1">
    <w:name w:val="No List1"/>
    <w:next w:val="NoList"/>
    <w:semiHidden/>
    <w:rsid w:val="00D00285"/>
  </w:style>
  <w:style w:type="paragraph" w:styleId="BodyTextIndent3">
    <w:name w:val="Body Text Indent 3"/>
    <w:basedOn w:val="Normal"/>
    <w:link w:val="BodyTextIndent3Char"/>
    <w:rsid w:val="00D00285"/>
    <w:pPr>
      <w:spacing w:after="0" w:line="240" w:lineRule="auto"/>
      <w:ind w:firstLine="720"/>
      <w:jc w:val="both"/>
    </w:pPr>
    <w:rPr>
      <w:rFonts w:ascii="Univers" w:eastAsia="Times New Roman" w:hAnsi="Univers"/>
      <w:szCs w:val="20"/>
      <w:lang w:val="es-ES"/>
    </w:rPr>
  </w:style>
  <w:style w:type="character" w:customStyle="1" w:styleId="BodyTextIndent3Char">
    <w:name w:val="Body Text Indent 3 Char"/>
    <w:link w:val="BodyTextIndent3"/>
    <w:rsid w:val="00D00285"/>
    <w:rPr>
      <w:rFonts w:ascii="Univers" w:eastAsia="Times New Roman" w:hAnsi="Univers"/>
      <w:sz w:val="22"/>
      <w:lang w:val="es-ES"/>
    </w:rPr>
  </w:style>
  <w:style w:type="paragraph" w:styleId="Subtitle">
    <w:name w:val="Subtitle"/>
    <w:basedOn w:val="Normal"/>
    <w:link w:val="SubtitleChar"/>
    <w:qFormat/>
    <w:rsid w:val="00D00285"/>
    <w:pPr>
      <w:spacing w:after="60" w:line="240" w:lineRule="auto"/>
      <w:jc w:val="center"/>
      <w:outlineLvl w:val="1"/>
    </w:pPr>
    <w:rPr>
      <w:rFonts w:ascii="Arial" w:eastAsia="Times New Roman" w:hAnsi="Arial" w:cs="Arial"/>
      <w:sz w:val="24"/>
      <w:szCs w:val="24"/>
      <w:lang w:val="es-ES_tradnl"/>
    </w:rPr>
  </w:style>
  <w:style w:type="character" w:customStyle="1" w:styleId="SubtitleChar">
    <w:name w:val="Subtitle Char"/>
    <w:link w:val="Subtitle"/>
    <w:rsid w:val="00D00285"/>
    <w:rPr>
      <w:rFonts w:ascii="Arial" w:eastAsia="Times New Roman" w:hAnsi="Arial" w:cs="Arial"/>
      <w:sz w:val="24"/>
      <w:szCs w:val="24"/>
      <w:lang w:val="es-ES_tradnl"/>
    </w:rPr>
  </w:style>
  <w:style w:type="paragraph" w:styleId="List2">
    <w:name w:val="List 2"/>
    <w:basedOn w:val="Normal"/>
    <w:rsid w:val="00D00285"/>
    <w:pPr>
      <w:spacing w:after="0" w:line="240" w:lineRule="auto"/>
      <w:ind w:left="720" w:hanging="360"/>
    </w:pPr>
    <w:rPr>
      <w:rFonts w:ascii="Univers" w:eastAsia="Times New Roman" w:hAnsi="Univers"/>
      <w:szCs w:val="20"/>
      <w:lang w:val="es-ES_tradnl"/>
    </w:rPr>
  </w:style>
  <w:style w:type="table" w:styleId="TableGrid">
    <w:name w:val="Table Grid"/>
    <w:basedOn w:val="TableNormal"/>
    <w:rsid w:val="00D0028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D00285"/>
    <w:pPr>
      <w:spacing w:before="100" w:beforeAutospacing="1" w:after="100" w:afterAutospacing="1" w:line="240" w:lineRule="auto"/>
    </w:pPr>
    <w:rPr>
      <w:rFonts w:ascii="Times New Roman" w:eastAsia="Times New Roman" w:hAnsi="Times New Roman"/>
      <w:sz w:val="24"/>
      <w:szCs w:val="24"/>
    </w:rPr>
  </w:style>
  <w:style w:type="paragraph" w:customStyle="1" w:styleId="Prrafodelista">
    <w:name w:val="Párrafo de lista"/>
    <w:basedOn w:val="Normal"/>
    <w:uiPriority w:val="34"/>
    <w:qFormat/>
    <w:rsid w:val="00D00285"/>
    <w:pPr>
      <w:spacing w:after="0" w:line="240" w:lineRule="auto"/>
      <w:ind w:left="720"/>
    </w:pPr>
    <w:rPr>
      <w:rFonts w:ascii="Univers" w:eastAsia="Times New Roman" w:hAnsi="Univers"/>
      <w:szCs w:val="20"/>
      <w:lang w:val="es-ES_tradnl"/>
    </w:rPr>
  </w:style>
  <w:style w:type="paragraph" w:styleId="EndnoteText">
    <w:name w:val="endnote text"/>
    <w:basedOn w:val="Normal"/>
    <w:link w:val="EndnoteTextChar"/>
    <w:rsid w:val="00D00285"/>
    <w:pPr>
      <w:spacing w:after="0" w:line="240" w:lineRule="auto"/>
    </w:pPr>
    <w:rPr>
      <w:rFonts w:ascii="Univers" w:eastAsia="Times New Roman" w:hAnsi="Univers"/>
      <w:sz w:val="20"/>
      <w:szCs w:val="20"/>
      <w:lang w:val="es-ES_tradnl"/>
    </w:rPr>
  </w:style>
  <w:style w:type="character" w:customStyle="1" w:styleId="EndnoteTextChar">
    <w:name w:val="Endnote Text Char"/>
    <w:link w:val="EndnoteText"/>
    <w:rsid w:val="00D00285"/>
    <w:rPr>
      <w:rFonts w:ascii="Univers" w:eastAsia="Times New Roman" w:hAnsi="Univers"/>
      <w:lang w:val="es-ES_tradnl"/>
    </w:rPr>
  </w:style>
  <w:style w:type="character" w:styleId="EndnoteReference">
    <w:name w:val="endnote reference"/>
    <w:rsid w:val="00D00285"/>
    <w:rPr>
      <w:vertAlign w:val="superscript"/>
    </w:rPr>
  </w:style>
  <w:style w:type="paragraph" w:styleId="PlainText">
    <w:name w:val="Plain Text"/>
    <w:basedOn w:val="Normal"/>
    <w:link w:val="PlainTextChar1"/>
    <w:rsid w:val="00D00285"/>
    <w:pPr>
      <w:spacing w:after="0" w:line="240" w:lineRule="auto"/>
    </w:pPr>
    <w:rPr>
      <w:rFonts w:ascii="Consolas" w:eastAsia="Times New Roman" w:hAnsi="Consolas" w:cs="Consolas"/>
      <w:sz w:val="21"/>
      <w:szCs w:val="21"/>
    </w:rPr>
  </w:style>
  <w:style w:type="character" w:customStyle="1" w:styleId="PlainTextChar">
    <w:name w:val="Plain Text Char"/>
    <w:rsid w:val="00D00285"/>
    <w:rPr>
      <w:rFonts w:ascii="Courier New" w:hAnsi="Courier New" w:cs="Courier New"/>
    </w:rPr>
  </w:style>
  <w:style w:type="character" w:customStyle="1" w:styleId="PlainTextChar1">
    <w:name w:val="Plain Text Char1"/>
    <w:link w:val="PlainText"/>
    <w:rsid w:val="00D00285"/>
    <w:rPr>
      <w:rFonts w:ascii="Consolas" w:eastAsia="Times New Roman" w:hAnsi="Consolas" w:cs="Consolas"/>
      <w:sz w:val="21"/>
      <w:szCs w:val="21"/>
    </w:rPr>
  </w:style>
  <w:style w:type="paragraph" w:customStyle="1" w:styleId="Default">
    <w:name w:val="Default"/>
    <w:link w:val="DefaultChar"/>
    <w:rsid w:val="00D00285"/>
    <w:pPr>
      <w:autoSpaceDE w:val="0"/>
      <w:autoSpaceDN w:val="0"/>
      <w:adjustRightInd w:val="0"/>
    </w:pPr>
    <w:rPr>
      <w:rFonts w:ascii="Times New Roman" w:eastAsia="Times New Roman" w:hAnsi="Times New Roman"/>
      <w:color w:val="000000"/>
      <w:sz w:val="24"/>
      <w:szCs w:val="24"/>
    </w:rPr>
  </w:style>
  <w:style w:type="paragraph" w:customStyle="1" w:styleId="SingleTxtG">
    <w:name w:val="_ Single Txt_G"/>
    <w:basedOn w:val="Normal"/>
    <w:rsid w:val="00D00285"/>
    <w:pPr>
      <w:spacing w:after="120" w:line="240" w:lineRule="atLeast"/>
      <w:ind w:left="1134" w:right="1134"/>
      <w:jc w:val="both"/>
    </w:pPr>
    <w:rPr>
      <w:rFonts w:ascii="Times New Roman" w:eastAsia="Times New Roman" w:hAnsi="Times New Roman"/>
      <w:sz w:val="20"/>
      <w:szCs w:val="20"/>
      <w:lang w:val="es-ES" w:eastAsia="es-ES"/>
    </w:rPr>
  </w:style>
  <w:style w:type="character" w:customStyle="1" w:styleId="texto1">
    <w:name w:val="texto1"/>
    <w:rsid w:val="00D00285"/>
    <w:rPr>
      <w:rFonts w:ascii="Tahoma" w:hAnsi="Tahoma" w:cs="Tahoma" w:hint="default"/>
      <w:strike w:val="0"/>
      <w:dstrike w:val="0"/>
      <w:color w:val="000000"/>
      <w:sz w:val="16"/>
      <w:szCs w:val="16"/>
      <w:u w:val="none"/>
      <w:effect w:val="none"/>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locked/>
    <w:rsid w:val="00D00285"/>
    <w:rPr>
      <w:rFonts w:ascii="Univers" w:hAnsi="Univers"/>
      <w:lang w:val="es-CO" w:eastAsia="en-US"/>
    </w:rPr>
  </w:style>
  <w:style w:type="paragraph" w:customStyle="1" w:styleId="Titulo3">
    <w:name w:val="Titulo 3"/>
    <w:basedOn w:val="Heading3"/>
    <w:rsid w:val="00D00285"/>
    <w:pPr>
      <w:keepLines w:val="0"/>
      <w:pBdr>
        <w:top w:val="none" w:sz="0" w:space="0" w:color="auto"/>
        <w:left w:val="none" w:sz="0" w:space="0" w:color="auto"/>
        <w:bottom w:val="none" w:sz="0" w:space="0" w:color="auto"/>
        <w:right w:val="none" w:sz="0" w:space="0" w:color="auto"/>
        <w:between w:val="none" w:sz="0" w:space="0" w:color="auto"/>
        <w:bar w:val="none" w:sz="0" w:color="auto"/>
      </w:pBdr>
      <w:spacing w:before="240" w:after="60"/>
      <w:jc w:val="both"/>
    </w:pPr>
    <w:rPr>
      <w:rFonts w:ascii="Arial" w:hAnsi="Arial" w:cs="Arial"/>
      <w:b w:val="0"/>
      <w:color w:val="auto"/>
      <w:sz w:val="20"/>
      <w:szCs w:val="26"/>
      <w:bdr w:val="none" w:sz="0" w:space="0" w:color="auto"/>
      <w:lang w:val="es-ES_tradnl"/>
    </w:rPr>
  </w:style>
  <w:style w:type="paragraph" w:customStyle="1" w:styleId="Ttulo2">
    <w:name w:val="Título 2"/>
    <w:basedOn w:val="Heading2"/>
    <w:rsid w:val="00D00285"/>
    <w:pPr>
      <w:keepLines w:val="0"/>
      <w:pBdr>
        <w:top w:val="none" w:sz="0" w:space="0" w:color="auto"/>
        <w:left w:val="none" w:sz="0" w:space="0" w:color="auto"/>
        <w:bottom w:val="none" w:sz="0" w:space="0" w:color="auto"/>
        <w:right w:val="none" w:sz="0" w:space="0" w:color="auto"/>
        <w:between w:val="none" w:sz="0" w:space="0" w:color="auto"/>
        <w:bar w:val="none" w:sz="0" w:color="auto"/>
      </w:pBdr>
      <w:tabs>
        <w:tab w:val="num" w:pos="1440"/>
      </w:tabs>
      <w:spacing w:before="0"/>
      <w:ind w:left="1440" w:hanging="720"/>
      <w:jc w:val="both"/>
    </w:pPr>
    <w:rPr>
      <w:rFonts w:ascii="Univers" w:hAnsi="Univers"/>
      <w:b w:val="0"/>
      <w:bCs w:val="0"/>
      <w:color w:val="auto"/>
      <w:sz w:val="20"/>
      <w:szCs w:val="20"/>
      <w:bdr w:val="none" w:sz="0" w:space="0" w:color="auto"/>
      <w:lang w:val="es-ES_tradnl"/>
    </w:rPr>
  </w:style>
  <w:style w:type="paragraph" w:customStyle="1" w:styleId="Titulo1">
    <w:name w:val="Titulo 1"/>
    <w:basedOn w:val="Heading2"/>
    <w:rsid w:val="00D00285"/>
    <w:pPr>
      <w:keepLines w:val="0"/>
      <w:pBdr>
        <w:top w:val="none" w:sz="0" w:space="0" w:color="auto"/>
        <w:left w:val="none" w:sz="0" w:space="0" w:color="auto"/>
        <w:bottom w:val="none" w:sz="0" w:space="0" w:color="auto"/>
        <w:right w:val="none" w:sz="0" w:space="0" w:color="auto"/>
        <w:between w:val="none" w:sz="0" w:space="0" w:color="auto"/>
        <w:bar w:val="none" w:sz="0" w:color="auto"/>
      </w:pBdr>
      <w:tabs>
        <w:tab w:val="num" w:pos="1440"/>
      </w:tabs>
      <w:spacing w:before="0"/>
      <w:ind w:left="1440" w:hanging="720"/>
      <w:jc w:val="both"/>
    </w:pPr>
    <w:rPr>
      <w:rFonts w:ascii="Univers" w:hAnsi="Univers"/>
      <w:bCs w:val="0"/>
      <w:color w:val="auto"/>
      <w:sz w:val="20"/>
      <w:szCs w:val="20"/>
      <w:bdr w:val="none" w:sz="0" w:space="0" w:color="auto"/>
      <w:lang w:val="es-ES_tradnl"/>
    </w:rPr>
  </w:style>
  <w:style w:type="character" w:styleId="CommentReference">
    <w:name w:val="annotation reference"/>
    <w:semiHidden/>
    <w:rsid w:val="00D00285"/>
    <w:rPr>
      <w:sz w:val="16"/>
      <w:szCs w:val="16"/>
    </w:rPr>
  </w:style>
  <w:style w:type="paragraph" w:styleId="CommentText">
    <w:name w:val="annotation text"/>
    <w:basedOn w:val="Normal"/>
    <w:link w:val="CommentTextChar"/>
    <w:semiHidden/>
    <w:rsid w:val="00D00285"/>
    <w:pPr>
      <w:spacing w:after="0" w:line="240" w:lineRule="auto"/>
    </w:pPr>
    <w:rPr>
      <w:rFonts w:ascii="Univers" w:eastAsia="Times New Roman" w:hAnsi="Univers"/>
      <w:sz w:val="20"/>
      <w:szCs w:val="20"/>
      <w:lang w:val="es-ES_tradnl"/>
    </w:rPr>
  </w:style>
  <w:style w:type="character" w:customStyle="1" w:styleId="CommentTextChar">
    <w:name w:val="Comment Text Char"/>
    <w:link w:val="CommentText"/>
    <w:semiHidden/>
    <w:rsid w:val="00D00285"/>
    <w:rPr>
      <w:rFonts w:ascii="Univers" w:eastAsia="Times New Roman" w:hAnsi="Univers"/>
      <w:lang w:val="es-ES_tradnl"/>
    </w:rPr>
  </w:style>
  <w:style w:type="paragraph" w:styleId="CommentSubject">
    <w:name w:val="annotation subject"/>
    <w:basedOn w:val="CommentText"/>
    <w:next w:val="CommentText"/>
    <w:link w:val="CommentSubjectChar"/>
    <w:semiHidden/>
    <w:rsid w:val="00D00285"/>
    <w:rPr>
      <w:b/>
      <w:bCs/>
    </w:rPr>
  </w:style>
  <w:style w:type="character" w:customStyle="1" w:styleId="CommentSubjectChar">
    <w:name w:val="Comment Subject Char"/>
    <w:link w:val="CommentSubject"/>
    <w:semiHidden/>
    <w:rsid w:val="00D00285"/>
    <w:rPr>
      <w:rFonts w:ascii="Univers" w:eastAsia="Times New Roman" w:hAnsi="Univers"/>
      <w:b/>
      <w:bCs/>
      <w:lang w:val="es-ES_tradnl"/>
    </w:rPr>
  </w:style>
  <w:style w:type="paragraph" w:customStyle="1" w:styleId="ListParagraph1">
    <w:name w:val="List Paragraph1"/>
    <w:aliases w:val="Párrafo de lista1,List Paragraph11,Colorful List - Accent 11"/>
    <w:link w:val="ListParagraphChar"/>
    <w:qFormat/>
    <w:rsid w:val="00D00285"/>
    <w:pPr>
      <w:pBdr>
        <w:top w:val="nil"/>
        <w:left w:val="nil"/>
        <w:bottom w:val="nil"/>
        <w:right w:val="nil"/>
        <w:between w:val="nil"/>
        <w:bar w:val="nil"/>
      </w:pBdr>
      <w:ind w:left="720"/>
    </w:pPr>
    <w:rPr>
      <w:rFonts w:eastAsia="Cambria" w:cs="Cambria"/>
      <w:color w:val="000000"/>
      <w:sz w:val="24"/>
      <w:szCs w:val="24"/>
      <w:u w:color="000000"/>
      <w:bdr w:val="nil"/>
      <w:lang w:bidi="en-US"/>
    </w:rPr>
  </w:style>
  <w:style w:type="paragraph" w:customStyle="1" w:styleId="Normal1">
    <w:name w:val="Normal1"/>
    <w:rsid w:val="00D00285"/>
    <w:pPr>
      <w:widowControl w:val="0"/>
    </w:pPr>
    <w:rPr>
      <w:rFonts w:ascii="Verdana" w:eastAsia="Times New Roman" w:hAnsi="Verdana" w:cs="Verdana"/>
      <w:color w:val="000000"/>
      <w:sz w:val="18"/>
      <w:szCs w:val="22"/>
      <w:lang w:bidi="en-US"/>
    </w:rPr>
  </w:style>
  <w:style w:type="paragraph" w:customStyle="1" w:styleId="2Footnotes">
    <w:name w:val="2. Footnotes"/>
    <w:basedOn w:val="FootnoteText"/>
    <w:autoRedefine/>
    <w:qFormat/>
    <w:rsid w:val="00D00285"/>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pPr>
    <w:rPr>
      <w:rFonts w:ascii="Verdana" w:eastAsia="Times New Roman" w:hAnsi="Verdana" w:cs="Palatino-Italic"/>
      <w:iCs/>
      <w:noProof/>
      <w:color w:val="auto"/>
      <w:sz w:val="16"/>
      <w:bdr w:val="none" w:sz="0" w:space="0" w:color="auto"/>
      <w:lang w:eastAsia="en-US" w:bidi="en-US"/>
    </w:rPr>
  </w:style>
  <w:style w:type="character" w:customStyle="1" w:styleId="ListParagraphChar">
    <w:name w:val="List Paragraph Char"/>
    <w:aliases w:val="Párrafo de lista1 Char,List Paragraph1 Char,Colorful List - Accent 11 Char,Colorful List - Accent 1 Char"/>
    <w:link w:val="ListParagraph1"/>
    <w:locked/>
    <w:rsid w:val="00D00285"/>
    <w:rPr>
      <w:rFonts w:ascii="Cambria" w:eastAsia="Cambria" w:hAnsi="Cambria" w:cs="Cambria"/>
      <w:color w:val="000000"/>
      <w:sz w:val="24"/>
      <w:szCs w:val="24"/>
      <w:u w:color="000000"/>
      <w:bdr w:val="nil"/>
      <w:lang w:bidi="en-US"/>
    </w:rPr>
  </w:style>
  <w:style w:type="character" w:styleId="Strong">
    <w:name w:val="Strong"/>
    <w:uiPriority w:val="22"/>
    <w:qFormat/>
    <w:rsid w:val="00D00285"/>
    <w:rPr>
      <w:b/>
      <w:bCs/>
    </w:rPr>
  </w:style>
  <w:style w:type="paragraph" w:customStyle="1" w:styleId="Style2">
    <w:name w:val="Style2"/>
    <w:basedOn w:val="Normal"/>
    <w:qFormat/>
    <w:rsid w:val="00D00285"/>
    <w:pPr>
      <w:tabs>
        <w:tab w:val="num" w:pos="720"/>
      </w:tabs>
      <w:spacing w:after="0" w:line="240" w:lineRule="auto"/>
      <w:ind w:firstLine="720"/>
      <w:jc w:val="both"/>
    </w:pPr>
    <w:rPr>
      <w:rFonts w:eastAsia="Arial Unicode MS"/>
      <w:sz w:val="20"/>
      <w:szCs w:val="20"/>
      <w:bdr w:val="nil"/>
      <w:lang w:bidi="en-US"/>
    </w:rPr>
  </w:style>
  <w:style w:type="character" w:customStyle="1" w:styleId="DefaultChar">
    <w:name w:val="Default Char"/>
    <w:link w:val="Default"/>
    <w:rsid w:val="00C0770A"/>
    <w:rPr>
      <w:rFonts w:ascii="Times New Roman" w:eastAsia="Times New Roman" w:hAnsi="Times New Roman"/>
      <w:color w:val="000000"/>
      <w:sz w:val="24"/>
      <w:szCs w:val="24"/>
    </w:rPr>
  </w:style>
  <w:style w:type="paragraph" w:styleId="NoSpacing">
    <w:name w:val="No Spacing"/>
    <w:uiPriority w:val="1"/>
    <w:qFormat/>
    <w:rsid w:val="00C0770A"/>
    <w:rPr>
      <w:rFonts w:ascii="Times New Roman" w:eastAsia="Times New Roman" w:hAnsi="Times New Roman"/>
      <w:sz w:val="24"/>
      <w:szCs w:val="24"/>
    </w:rPr>
  </w:style>
  <w:style w:type="character" w:styleId="HTMLCite">
    <w:name w:val="HTML Cite"/>
    <w:uiPriority w:val="99"/>
    <w:semiHidden/>
    <w:unhideWhenUsed/>
    <w:rsid w:val="00C0770A"/>
    <w:rPr>
      <w:i/>
      <w:iCs/>
    </w:rPr>
  </w:style>
  <w:style w:type="character" w:customStyle="1" w:styleId="apple-converted-space">
    <w:name w:val="apple-converted-space"/>
    <w:rsid w:val="00C077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libri"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D1A"/>
    <w:pPr>
      <w:spacing w:after="200" w:line="276" w:lineRule="auto"/>
    </w:pPr>
    <w:rPr>
      <w:sz w:val="18"/>
      <w:szCs w:val="18"/>
    </w:rPr>
  </w:style>
  <w:style w:type="paragraph" w:styleId="Heading1">
    <w:name w:val="heading 1"/>
    <w:basedOn w:val="Normal"/>
    <w:next w:val="Normal"/>
    <w:link w:val="Heading1Char"/>
    <w:uiPriority w:val="9"/>
    <w:qFormat/>
    <w:rsid w:val="00D00285"/>
    <w:pPr>
      <w:keepNext/>
      <w:keepLines/>
      <w:numPr>
        <w:numId w:val="50"/>
      </w:numPr>
      <w:pBdr>
        <w:top w:val="nil"/>
        <w:left w:val="nil"/>
        <w:bottom w:val="nil"/>
        <w:right w:val="nil"/>
        <w:between w:val="nil"/>
        <w:bar w:val="nil"/>
      </w:pBdr>
      <w:spacing w:before="480" w:after="0" w:line="240" w:lineRule="auto"/>
      <w:outlineLvl w:val="0"/>
    </w:pPr>
    <w:rPr>
      <w:rFonts w:eastAsia="Times New Roman"/>
      <w:b/>
      <w:bCs/>
      <w:color w:val="365F91"/>
      <w:sz w:val="28"/>
      <w:szCs w:val="28"/>
      <w:bdr w:val="nil"/>
    </w:rPr>
  </w:style>
  <w:style w:type="paragraph" w:styleId="Heading2">
    <w:name w:val="heading 2"/>
    <w:basedOn w:val="Normal"/>
    <w:next w:val="Normal"/>
    <w:link w:val="Heading2Char"/>
    <w:unhideWhenUsed/>
    <w:qFormat/>
    <w:rsid w:val="00D00285"/>
    <w:pPr>
      <w:keepNext/>
      <w:keepLines/>
      <w:pBdr>
        <w:top w:val="nil"/>
        <w:left w:val="nil"/>
        <w:bottom w:val="nil"/>
        <w:right w:val="nil"/>
        <w:between w:val="nil"/>
        <w:bar w:val="nil"/>
      </w:pBdr>
      <w:spacing w:before="200" w:after="0" w:line="240" w:lineRule="auto"/>
      <w:outlineLvl w:val="1"/>
    </w:pPr>
    <w:rPr>
      <w:rFonts w:eastAsia="Times New Roman"/>
      <w:b/>
      <w:bCs/>
      <w:color w:val="4F81BD"/>
      <w:sz w:val="26"/>
      <w:szCs w:val="26"/>
      <w:bdr w:val="nil"/>
    </w:rPr>
  </w:style>
  <w:style w:type="paragraph" w:styleId="Heading3">
    <w:name w:val="heading 3"/>
    <w:basedOn w:val="Normal"/>
    <w:next w:val="Normal"/>
    <w:link w:val="Heading3Char"/>
    <w:unhideWhenUsed/>
    <w:qFormat/>
    <w:rsid w:val="00D00285"/>
    <w:pPr>
      <w:keepNext/>
      <w:keepLines/>
      <w:pBdr>
        <w:top w:val="nil"/>
        <w:left w:val="nil"/>
        <w:bottom w:val="nil"/>
        <w:right w:val="nil"/>
        <w:between w:val="nil"/>
        <w:bar w:val="nil"/>
      </w:pBdr>
      <w:spacing w:before="200" w:after="0" w:line="240" w:lineRule="auto"/>
      <w:outlineLvl w:val="2"/>
    </w:pPr>
    <w:rPr>
      <w:rFonts w:eastAsia="Times New Roman"/>
      <w:b/>
      <w:bCs/>
      <w:color w:val="4F81BD"/>
      <w:sz w:val="24"/>
      <w:szCs w:val="24"/>
      <w:bdr w:val="nil"/>
    </w:rPr>
  </w:style>
  <w:style w:type="paragraph" w:styleId="Heading4">
    <w:name w:val="heading 4"/>
    <w:basedOn w:val="Normal"/>
    <w:next w:val="Normal"/>
    <w:link w:val="Heading4Char"/>
    <w:uiPriority w:val="9"/>
    <w:qFormat/>
    <w:rsid w:val="00D00285"/>
    <w:pPr>
      <w:keepNext/>
      <w:spacing w:before="240" w:after="60" w:line="240" w:lineRule="auto"/>
      <w:outlineLvl w:val="3"/>
    </w:pPr>
    <w:rPr>
      <w:rFonts w:ascii="Times New Roman" w:eastAsia="Times New Roman" w:hAnsi="Times New Roman"/>
      <w:b/>
      <w:bCs/>
      <w:sz w:val="28"/>
      <w:szCs w:val="2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00285"/>
    <w:rPr>
      <w:rFonts w:ascii="Cambria" w:eastAsia="Times New Roman" w:hAnsi="Cambria"/>
      <w:b/>
      <w:bCs/>
      <w:color w:val="365F91"/>
      <w:sz w:val="28"/>
      <w:szCs w:val="28"/>
      <w:bdr w:val="nil"/>
    </w:rPr>
  </w:style>
  <w:style w:type="character" w:customStyle="1" w:styleId="Heading2Char">
    <w:name w:val="Heading 2 Char"/>
    <w:link w:val="Heading2"/>
    <w:rsid w:val="00D00285"/>
    <w:rPr>
      <w:rFonts w:ascii="Cambria" w:eastAsia="Times New Roman" w:hAnsi="Cambria"/>
      <w:b/>
      <w:bCs/>
      <w:color w:val="4F81BD"/>
      <w:sz w:val="26"/>
      <w:szCs w:val="26"/>
      <w:bdr w:val="nil"/>
    </w:rPr>
  </w:style>
  <w:style w:type="character" w:customStyle="1" w:styleId="Heading3Char">
    <w:name w:val="Heading 3 Char"/>
    <w:link w:val="Heading3"/>
    <w:rsid w:val="00D00285"/>
    <w:rPr>
      <w:rFonts w:ascii="Cambria" w:eastAsia="Times New Roman" w:hAnsi="Cambria"/>
      <w:b/>
      <w:bCs/>
      <w:color w:val="4F81BD"/>
      <w:sz w:val="24"/>
      <w:szCs w:val="24"/>
      <w:bdr w:val="nil"/>
    </w:rPr>
  </w:style>
  <w:style w:type="character" w:customStyle="1" w:styleId="Heading4Char">
    <w:name w:val="Heading 4 Char"/>
    <w:link w:val="Heading4"/>
    <w:uiPriority w:val="9"/>
    <w:rsid w:val="00D00285"/>
    <w:rPr>
      <w:rFonts w:ascii="Times New Roman" w:eastAsia="Times New Roman" w:hAnsi="Times New Roman"/>
      <w:b/>
      <w:bCs/>
      <w:sz w:val="28"/>
      <w:szCs w:val="28"/>
      <w:lang w:val="es-ES_tradnl"/>
    </w:rPr>
  </w:style>
  <w:style w:type="character" w:styleId="Hyperlink">
    <w:name w:val="Hyperlink"/>
    <w:uiPriority w:val="99"/>
    <w:rsid w:val="00D00285"/>
    <w:rPr>
      <w:u w:val="single"/>
    </w:rPr>
  </w:style>
  <w:style w:type="paragraph" w:customStyle="1" w:styleId="Cabeceraypie">
    <w:name w:val="Cabecera y pie"/>
    <w:rsid w:val="00D00285"/>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val="es-ES" w:eastAsia="es-ES"/>
    </w:rPr>
  </w:style>
  <w:style w:type="paragraph" w:styleId="Footer">
    <w:name w:val="footer"/>
    <w:link w:val="FooterChar"/>
    <w:uiPriority w:val="99"/>
    <w:rsid w:val="00D00285"/>
    <w:pPr>
      <w:pBdr>
        <w:top w:val="nil"/>
        <w:left w:val="nil"/>
        <w:bottom w:val="nil"/>
        <w:right w:val="nil"/>
        <w:between w:val="nil"/>
        <w:bar w:val="nil"/>
      </w:pBdr>
      <w:tabs>
        <w:tab w:val="center" w:pos="4513"/>
        <w:tab w:val="right" w:pos="9026"/>
      </w:tabs>
    </w:pPr>
    <w:rPr>
      <w:rFonts w:eastAsia="Cambria" w:cs="Cambria"/>
      <w:color w:val="000000"/>
      <w:sz w:val="24"/>
      <w:szCs w:val="24"/>
      <w:u w:color="000000"/>
      <w:bdr w:val="nil"/>
      <w:lang w:eastAsia="es-ES"/>
    </w:rPr>
  </w:style>
  <w:style w:type="character" w:customStyle="1" w:styleId="FooterChar">
    <w:name w:val="Footer Char"/>
    <w:link w:val="Footer"/>
    <w:uiPriority w:val="99"/>
    <w:rsid w:val="00D00285"/>
    <w:rPr>
      <w:rFonts w:ascii="Cambria" w:eastAsia="Cambria" w:hAnsi="Cambria" w:cs="Cambria"/>
      <w:color w:val="000000"/>
      <w:sz w:val="24"/>
      <w:szCs w:val="24"/>
      <w:u w:color="000000"/>
      <w:bdr w:val="nil"/>
      <w:lang w:eastAsia="es-ES"/>
    </w:rPr>
  </w:style>
  <w:style w:type="paragraph" w:customStyle="1" w:styleId="Cuerpo">
    <w:name w:val="Cuerpo"/>
    <w:rsid w:val="00D00285"/>
    <w:pPr>
      <w:pBdr>
        <w:top w:val="nil"/>
        <w:left w:val="nil"/>
        <w:bottom w:val="nil"/>
        <w:right w:val="nil"/>
        <w:between w:val="nil"/>
        <w:bar w:val="nil"/>
      </w:pBdr>
    </w:pPr>
    <w:rPr>
      <w:rFonts w:eastAsia="Cambria" w:cs="Cambria"/>
      <w:color w:val="000000"/>
      <w:sz w:val="24"/>
      <w:szCs w:val="24"/>
      <w:u w:color="000000"/>
      <w:bdr w:val="nil"/>
      <w:lang w:val="es-ES" w:eastAsia="es-ES"/>
    </w:rPr>
  </w:style>
  <w:style w:type="paragraph" w:styleId="BodyTextIndent">
    <w:name w:val="Body Text Indent"/>
    <w:link w:val="BodyTextIndentChar"/>
    <w:rsid w:val="00D00285"/>
    <w:pPr>
      <w:pBdr>
        <w:top w:val="nil"/>
        <w:left w:val="nil"/>
        <w:bottom w:val="nil"/>
        <w:right w:val="nil"/>
        <w:between w:val="nil"/>
        <w:bar w:val="nil"/>
      </w:pBdr>
      <w:ind w:left="2160" w:hanging="720"/>
    </w:pPr>
    <w:rPr>
      <w:rFonts w:ascii="Times New Roman" w:eastAsia="Times New Roman" w:hAnsi="Times New Roman"/>
      <w:color w:val="000000"/>
      <w:sz w:val="24"/>
      <w:szCs w:val="24"/>
      <w:u w:color="000000"/>
      <w:bdr w:val="nil"/>
      <w:lang w:val="es-ES_tradnl" w:eastAsia="es-ES"/>
    </w:rPr>
  </w:style>
  <w:style w:type="character" w:customStyle="1" w:styleId="BodyTextIndentChar">
    <w:name w:val="Body Text Indent Char"/>
    <w:link w:val="BodyTextIndent"/>
    <w:rsid w:val="00D00285"/>
    <w:rPr>
      <w:rFonts w:ascii="Times New Roman" w:eastAsia="Times New Roman" w:hAnsi="Times New Roman"/>
      <w:color w:val="000000"/>
      <w:sz w:val="24"/>
      <w:szCs w:val="24"/>
      <w:u w:color="000000"/>
      <w:bdr w:val="nil"/>
      <w:lang w:val="es-ES_tradnl" w:eastAsia="es-ES"/>
    </w:rPr>
  </w:style>
  <w:style w:type="paragraph" w:styleId="ListParagraph">
    <w:name w:val="List Paragraph"/>
    <w:uiPriority w:val="34"/>
    <w:qFormat/>
    <w:rsid w:val="00D00285"/>
    <w:pPr>
      <w:pBdr>
        <w:top w:val="nil"/>
        <w:left w:val="nil"/>
        <w:bottom w:val="nil"/>
        <w:right w:val="nil"/>
        <w:between w:val="nil"/>
        <w:bar w:val="nil"/>
      </w:pBdr>
      <w:ind w:left="720"/>
    </w:pPr>
    <w:rPr>
      <w:rFonts w:eastAsia="Cambria" w:cs="Cambria"/>
      <w:color w:val="000000"/>
      <w:sz w:val="24"/>
      <w:szCs w:val="24"/>
      <w:u w:color="000000"/>
      <w:bdr w:val="nil"/>
      <w:lang w:eastAsia="es-ES"/>
    </w:rPr>
  </w:style>
  <w:style w:type="numbering" w:customStyle="1" w:styleId="List0">
    <w:name w:val="List 0"/>
    <w:basedOn w:val="Estiloimportado1"/>
    <w:rsid w:val="00D00285"/>
    <w:pPr>
      <w:numPr>
        <w:numId w:val="31"/>
      </w:numPr>
    </w:pPr>
  </w:style>
  <w:style w:type="numbering" w:customStyle="1" w:styleId="Estiloimportado1">
    <w:name w:val="Estilo importado 1"/>
    <w:rsid w:val="00D00285"/>
  </w:style>
  <w:style w:type="numbering" w:customStyle="1" w:styleId="List1">
    <w:name w:val="List 1"/>
    <w:basedOn w:val="Estiloimportado2"/>
    <w:rsid w:val="00D00285"/>
    <w:pPr>
      <w:numPr>
        <w:numId w:val="1"/>
      </w:numPr>
    </w:pPr>
  </w:style>
  <w:style w:type="numbering" w:customStyle="1" w:styleId="Estiloimportado2">
    <w:name w:val="Estilo importado 2"/>
    <w:rsid w:val="00D00285"/>
  </w:style>
  <w:style w:type="numbering" w:customStyle="1" w:styleId="List21">
    <w:name w:val="List 21"/>
    <w:basedOn w:val="Estiloimportado3"/>
    <w:rsid w:val="00D00285"/>
    <w:pPr>
      <w:numPr>
        <w:numId w:val="38"/>
      </w:numPr>
    </w:pPr>
  </w:style>
  <w:style w:type="numbering" w:customStyle="1" w:styleId="Estiloimportado3">
    <w:name w:val="Estilo importado 3"/>
    <w:rsid w:val="00D00285"/>
  </w:style>
  <w:style w:type="numbering" w:customStyle="1" w:styleId="List31">
    <w:name w:val="List 31"/>
    <w:basedOn w:val="Estiloimportado4"/>
    <w:rsid w:val="00D00285"/>
    <w:pPr>
      <w:numPr>
        <w:numId w:val="44"/>
      </w:numPr>
    </w:pPr>
  </w:style>
  <w:style w:type="numbering" w:customStyle="1" w:styleId="Estiloimportado4">
    <w:name w:val="Estilo importado 4"/>
    <w:rsid w:val="00D00285"/>
  </w:style>
  <w:style w:type="numbering" w:customStyle="1" w:styleId="List41">
    <w:name w:val="List 41"/>
    <w:basedOn w:val="Estiloimportado5"/>
    <w:rsid w:val="00D00285"/>
    <w:pPr>
      <w:numPr>
        <w:numId w:val="2"/>
      </w:numPr>
    </w:pPr>
  </w:style>
  <w:style w:type="numbering" w:customStyle="1" w:styleId="Estiloimportado5">
    <w:name w:val="Estilo importado 5"/>
    <w:rsid w:val="00D00285"/>
  </w:style>
  <w:style w:type="numbering" w:customStyle="1" w:styleId="List51">
    <w:name w:val="List 51"/>
    <w:basedOn w:val="Estiloimportado6"/>
    <w:rsid w:val="00D00285"/>
    <w:pPr>
      <w:numPr>
        <w:numId w:val="33"/>
      </w:numPr>
    </w:pPr>
  </w:style>
  <w:style w:type="numbering" w:customStyle="1" w:styleId="Estiloimportado6">
    <w:name w:val="Estilo importado 6"/>
    <w:rsid w:val="00D00285"/>
  </w:style>
  <w:style w:type="numbering" w:customStyle="1" w:styleId="List6">
    <w:name w:val="List 6"/>
    <w:basedOn w:val="Estiloimportado7"/>
    <w:rsid w:val="00D00285"/>
    <w:pPr>
      <w:numPr>
        <w:numId w:val="3"/>
      </w:numPr>
    </w:pPr>
  </w:style>
  <w:style w:type="numbering" w:customStyle="1" w:styleId="Estiloimportado7">
    <w:name w:val="Estilo importado 7"/>
    <w:rsid w:val="00D00285"/>
  </w:style>
  <w:style w:type="numbering" w:customStyle="1" w:styleId="List7">
    <w:name w:val="List 7"/>
    <w:basedOn w:val="Estiloimportado8"/>
    <w:rsid w:val="00D00285"/>
    <w:pPr>
      <w:numPr>
        <w:numId w:val="4"/>
      </w:numPr>
    </w:pPr>
  </w:style>
  <w:style w:type="numbering" w:customStyle="1" w:styleId="Estiloimportado8">
    <w:name w:val="Estilo importado 8"/>
    <w:rsid w:val="00D00285"/>
  </w:style>
  <w:style w:type="numbering" w:customStyle="1" w:styleId="List8">
    <w:name w:val="List 8"/>
    <w:basedOn w:val="Estiloimportado9"/>
    <w:rsid w:val="00D00285"/>
    <w:pPr>
      <w:numPr>
        <w:numId w:val="5"/>
      </w:numPr>
    </w:pPr>
  </w:style>
  <w:style w:type="numbering" w:customStyle="1" w:styleId="Estiloimportado9">
    <w:name w:val="Estilo importado 9"/>
    <w:rsid w:val="00D00285"/>
  </w:style>
  <w:style w:type="numbering" w:customStyle="1" w:styleId="List9">
    <w:name w:val="List 9"/>
    <w:basedOn w:val="Estiloimportado10"/>
    <w:rsid w:val="00D00285"/>
    <w:pPr>
      <w:numPr>
        <w:numId w:val="22"/>
      </w:numPr>
    </w:pPr>
  </w:style>
  <w:style w:type="numbering" w:customStyle="1" w:styleId="Estiloimportado10">
    <w:name w:val="Estilo importado 10"/>
    <w:rsid w:val="00D00285"/>
  </w:style>
  <w:style w:type="numbering" w:customStyle="1" w:styleId="List10">
    <w:name w:val="List 10"/>
    <w:basedOn w:val="Estiloimportado11"/>
    <w:rsid w:val="00D00285"/>
    <w:pPr>
      <w:numPr>
        <w:numId w:val="6"/>
      </w:numPr>
    </w:pPr>
  </w:style>
  <w:style w:type="numbering" w:customStyle="1" w:styleId="Estiloimportado11">
    <w:name w:val="Estilo importado 11"/>
    <w:rsid w:val="00D00285"/>
  </w:style>
  <w:style w:type="numbering" w:customStyle="1" w:styleId="List11">
    <w:name w:val="List 11"/>
    <w:basedOn w:val="Estiloimportado12"/>
    <w:rsid w:val="00D00285"/>
    <w:pPr>
      <w:numPr>
        <w:numId w:val="7"/>
      </w:numPr>
    </w:pPr>
  </w:style>
  <w:style w:type="numbering" w:customStyle="1" w:styleId="Estiloimportado12">
    <w:name w:val="Estilo importado 12"/>
    <w:rsid w:val="00D00285"/>
  </w:style>
  <w:style w:type="numbering" w:customStyle="1" w:styleId="List12">
    <w:name w:val="List 12"/>
    <w:basedOn w:val="Estiloimportado13"/>
    <w:rsid w:val="00D00285"/>
    <w:pPr>
      <w:numPr>
        <w:numId w:val="36"/>
      </w:numPr>
    </w:pPr>
  </w:style>
  <w:style w:type="numbering" w:customStyle="1" w:styleId="Estiloimportado13">
    <w:name w:val="Estilo importado 13"/>
    <w:rsid w:val="00D00285"/>
  </w:style>
  <w:style w:type="numbering" w:customStyle="1" w:styleId="List13">
    <w:name w:val="List 13"/>
    <w:basedOn w:val="Estiloimportado14"/>
    <w:rsid w:val="00D00285"/>
    <w:pPr>
      <w:numPr>
        <w:numId w:val="42"/>
      </w:numPr>
    </w:pPr>
  </w:style>
  <w:style w:type="numbering" w:customStyle="1" w:styleId="Estiloimportado14">
    <w:name w:val="Estilo importado 14"/>
    <w:rsid w:val="00D00285"/>
  </w:style>
  <w:style w:type="numbering" w:customStyle="1" w:styleId="List14">
    <w:name w:val="List 14"/>
    <w:basedOn w:val="Estiloimportado15"/>
    <w:rsid w:val="00D00285"/>
    <w:pPr>
      <w:numPr>
        <w:numId w:val="17"/>
      </w:numPr>
    </w:pPr>
  </w:style>
  <w:style w:type="numbering" w:customStyle="1" w:styleId="Estiloimportado15">
    <w:name w:val="Estilo importado 15"/>
    <w:rsid w:val="00D00285"/>
  </w:style>
  <w:style w:type="numbering" w:customStyle="1" w:styleId="List15">
    <w:name w:val="List 15"/>
    <w:basedOn w:val="Estiloimportado16"/>
    <w:rsid w:val="00D00285"/>
    <w:pPr>
      <w:numPr>
        <w:numId w:val="16"/>
      </w:numPr>
    </w:pPr>
  </w:style>
  <w:style w:type="numbering" w:customStyle="1" w:styleId="Estiloimportado16">
    <w:name w:val="Estilo importado 16"/>
    <w:rsid w:val="00D00285"/>
  </w:style>
  <w:style w:type="numbering" w:customStyle="1" w:styleId="List16">
    <w:name w:val="List 16"/>
    <w:basedOn w:val="Estiloimportado16"/>
    <w:rsid w:val="00D00285"/>
    <w:pPr>
      <w:numPr>
        <w:numId w:val="10"/>
      </w:numPr>
    </w:pPr>
  </w:style>
  <w:style w:type="numbering" w:customStyle="1" w:styleId="List17">
    <w:name w:val="List 17"/>
    <w:basedOn w:val="Estiloimportado17"/>
    <w:rsid w:val="00D00285"/>
    <w:pPr>
      <w:numPr>
        <w:numId w:val="25"/>
      </w:numPr>
    </w:pPr>
  </w:style>
  <w:style w:type="numbering" w:customStyle="1" w:styleId="Estiloimportado17">
    <w:name w:val="Estilo importado 17"/>
    <w:rsid w:val="00D00285"/>
  </w:style>
  <w:style w:type="numbering" w:customStyle="1" w:styleId="List18">
    <w:name w:val="List 18"/>
    <w:basedOn w:val="Estiloimportado18"/>
    <w:rsid w:val="00D00285"/>
    <w:pPr>
      <w:numPr>
        <w:numId w:val="27"/>
      </w:numPr>
    </w:pPr>
  </w:style>
  <w:style w:type="numbering" w:customStyle="1" w:styleId="Estiloimportado18">
    <w:name w:val="Estilo importado 18"/>
    <w:rsid w:val="00D00285"/>
  </w:style>
  <w:style w:type="numbering" w:customStyle="1" w:styleId="List19">
    <w:name w:val="List 19"/>
    <w:basedOn w:val="Estiloimportado10"/>
    <w:rsid w:val="00D00285"/>
    <w:pPr>
      <w:numPr>
        <w:numId w:val="19"/>
      </w:numPr>
    </w:pPr>
  </w:style>
  <w:style w:type="numbering" w:customStyle="1" w:styleId="List20">
    <w:name w:val="List 20"/>
    <w:basedOn w:val="Estiloimportado12"/>
    <w:rsid w:val="00D00285"/>
    <w:pPr>
      <w:numPr>
        <w:numId w:val="43"/>
      </w:numPr>
    </w:pPr>
  </w:style>
  <w:style w:type="numbering" w:customStyle="1" w:styleId="Estiloimportado19">
    <w:name w:val="Estilo importado 19"/>
    <w:rsid w:val="00D00285"/>
  </w:style>
  <w:style w:type="numbering" w:customStyle="1" w:styleId="List22">
    <w:name w:val="List 22"/>
    <w:basedOn w:val="Estiloimportado19"/>
    <w:rsid w:val="00D00285"/>
    <w:pPr>
      <w:numPr>
        <w:numId w:val="28"/>
      </w:numPr>
    </w:pPr>
  </w:style>
  <w:style w:type="numbering" w:customStyle="1" w:styleId="List23">
    <w:name w:val="List 23"/>
    <w:basedOn w:val="Estiloimportado19"/>
    <w:rsid w:val="00D00285"/>
    <w:pPr>
      <w:numPr>
        <w:numId w:val="18"/>
      </w:numPr>
    </w:pPr>
  </w:style>
  <w:style w:type="numbering" w:customStyle="1" w:styleId="List24">
    <w:name w:val="List 24"/>
    <w:basedOn w:val="Estiloimportado20"/>
    <w:rsid w:val="00D00285"/>
    <w:pPr>
      <w:numPr>
        <w:numId w:val="13"/>
      </w:numPr>
    </w:pPr>
  </w:style>
  <w:style w:type="numbering" w:customStyle="1" w:styleId="Estiloimportado20">
    <w:name w:val="Estilo importado 20"/>
    <w:rsid w:val="00D00285"/>
  </w:style>
  <w:style w:type="numbering" w:customStyle="1" w:styleId="List25">
    <w:name w:val="List 25"/>
    <w:basedOn w:val="Estiloimportado21"/>
    <w:rsid w:val="00D00285"/>
    <w:pPr>
      <w:numPr>
        <w:numId w:val="15"/>
      </w:numPr>
    </w:pPr>
  </w:style>
  <w:style w:type="numbering" w:customStyle="1" w:styleId="Estiloimportado21">
    <w:name w:val="Estilo importado 21"/>
    <w:rsid w:val="00D00285"/>
  </w:style>
  <w:style w:type="numbering" w:customStyle="1" w:styleId="List26">
    <w:name w:val="List 26"/>
    <w:basedOn w:val="Estiloimportado22"/>
    <w:rsid w:val="00D00285"/>
    <w:pPr>
      <w:numPr>
        <w:numId w:val="48"/>
      </w:numPr>
    </w:pPr>
  </w:style>
  <w:style w:type="numbering" w:customStyle="1" w:styleId="Estiloimportado22">
    <w:name w:val="Estilo importado 22"/>
    <w:rsid w:val="00D00285"/>
  </w:style>
  <w:style w:type="numbering" w:customStyle="1" w:styleId="List27">
    <w:name w:val="List 27"/>
    <w:basedOn w:val="Estiloimportado23"/>
    <w:rsid w:val="00D00285"/>
    <w:pPr>
      <w:numPr>
        <w:numId w:val="41"/>
      </w:numPr>
    </w:pPr>
  </w:style>
  <w:style w:type="numbering" w:customStyle="1" w:styleId="Estiloimportado23">
    <w:name w:val="Estilo importado 23"/>
    <w:rsid w:val="00D00285"/>
  </w:style>
  <w:style w:type="numbering" w:customStyle="1" w:styleId="List28">
    <w:name w:val="List 28"/>
    <w:basedOn w:val="Estiloimportado24"/>
    <w:rsid w:val="00D00285"/>
    <w:pPr>
      <w:numPr>
        <w:numId w:val="30"/>
      </w:numPr>
    </w:pPr>
  </w:style>
  <w:style w:type="numbering" w:customStyle="1" w:styleId="Estiloimportado24">
    <w:name w:val="Estilo importado 24"/>
    <w:rsid w:val="00D00285"/>
  </w:style>
  <w:style w:type="numbering" w:customStyle="1" w:styleId="List29">
    <w:name w:val="List 29"/>
    <w:basedOn w:val="Estiloimportado25"/>
    <w:rsid w:val="00D00285"/>
    <w:pPr>
      <w:numPr>
        <w:numId w:val="34"/>
      </w:numPr>
    </w:pPr>
  </w:style>
  <w:style w:type="numbering" w:customStyle="1" w:styleId="Estiloimportado25">
    <w:name w:val="Estilo importado 25"/>
    <w:rsid w:val="00D00285"/>
  </w:style>
  <w:style w:type="numbering" w:customStyle="1" w:styleId="List30">
    <w:name w:val="List 30"/>
    <w:basedOn w:val="Estiloimportado26"/>
    <w:rsid w:val="00D00285"/>
    <w:pPr>
      <w:numPr>
        <w:numId w:val="32"/>
      </w:numPr>
    </w:pPr>
  </w:style>
  <w:style w:type="numbering" w:customStyle="1" w:styleId="Estiloimportado26">
    <w:name w:val="Estilo importado 26"/>
    <w:rsid w:val="00D00285"/>
  </w:style>
  <w:style w:type="numbering" w:customStyle="1" w:styleId="Estiloimportado27">
    <w:name w:val="Estilo importado 27"/>
    <w:rsid w:val="00D00285"/>
  </w:style>
  <w:style w:type="numbering" w:customStyle="1" w:styleId="List32">
    <w:name w:val="List 32"/>
    <w:basedOn w:val="Estiloimportado28"/>
    <w:rsid w:val="00D00285"/>
    <w:pPr>
      <w:numPr>
        <w:numId w:val="47"/>
      </w:numPr>
    </w:pPr>
  </w:style>
  <w:style w:type="numbering" w:customStyle="1" w:styleId="Estiloimportado28">
    <w:name w:val="Estilo importado 28"/>
    <w:rsid w:val="00D00285"/>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sid w:val="00D00285"/>
    <w:pPr>
      <w:pBdr>
        <w:top w:val="nil"/>
        <w:left w:val="nil"/>
        <w:bottom w:val="nil"/>
        <w:right w:val="nil"/>
        <w:between w:val="nil"/>
        <w:bar w:val="nil"/>
      </w:pBdr>
    </w:pPr>
    <w:rPr>
      <w:rFonts w:cs="Calibri"/>
      <w:color w:val="000000"/>
      <w:sz w:val="18"/>
      <w:szCs w:val="18"/>
      <w:u w:color="000000"/>
      <w:bdr w:val="nil"/>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rsid w:val="00D00285"/>
    <w:rPr>
      <w:rFonts w:cs="Calibri"/>
      <w:color w:val="000000"/>
      <w:u w:color="000000"/>
      <w:bdr w:val="nil"/>
      <w:lang w:eastAsia="es-ES"/>
    </w:rPr>
  </w:style>
  <w:style w:type="numbering" w:customStyle="1" w:styleId="List33">
    <w:name w:val="List 33"/>
    <w:basedOn w:val="Estiloimportado29"/>
    <w:rsid w:val="00D00285"/>
    <w:pPr>
      <w:numPr>
        <w:numId w:val="26"/>
      </w:numPr>
    </w:pPr>
  </w:style>
  <w:style w:type="numbering" w:customStyle="1" w:styleId="Estiloimportado29">
    <w:name w:val="Estilo importado 29"/>
    <w:rsid w:val="00D00285"/>
  </w:style>
  <w:style w:type="numbering" w:customStyle="1" w:styleId="List34">
    <w:name w:val="List 34"/>
    <w:basedOn w:val="Estiloimportado30"/>
    <w:rsid w:val="00D00285"/>
    <w:pPr>
      <w:numPr>
        <w:numId w:val="11"/>
      </w:numPr>
    </w:pPr>
  </w:style>
  <w:style w:type="numbering" w:customStyle="1" w:styleId="Estiloimportado30">
    <w:name w:val="Estilo importado 30"/>
    <w:rsid w:val="00D00285"/>
  </w:style>
  <w:style w:type="numbering" w:customStyle="1" w:styleId="List35">
    <w:name w:val="List 35"/>
    <w:basedOn w:val="Estiloimportado31"/>
    <w:rsid w:val="00D00285"/>
    <w:pPr>
      <w:numPr>
        <w:numId w:val="8"/>
      </w:numPr>
    </w:pPr>
  </w:style>
  <w:style w:type="numbering" w:customStyle="1" w:styleId="Estiloimportado31">
    <w:name w:val="Estilo importado 31"/>
    <w:rsid w:val="00D00285"/>
  </w:style>
  <w:style w:type="numbering" w:customStyle="1" w:styleId="List36">
    <w:name w:val="List 36"/>
    <w:basedOn w:val="Estiloimportado32"/>
    <w:rsid w:val="00D00285"/>
    <w:pPr>
      <w:numPr>
        <w:numId w:val="14"/>
      </w:numPr>
    </w:pPr>
  </w:style>
  <w:style w:type="numbering" w:customStyle="1" w:styleId="Estiloimportado32">
    <w:name w:val="Estilo importado 32"/>
    <w:rsid w:val="00D00285"/>
  </w:style>
  <w:style w:type="numbering" w:customStyle="1" w:styleId="List37">
    <w:name w:val="List 37"/>
    <w:basedOn w:val="Estiloimportado33"/>
    <w:rsid w:val="00D00285"/>
    <w:pPr>
      <w:numPr>
        <w:numId w:val="46"/>
      </w:numPr>
    </w:pPr>
  </w:style>
  <w:style w:type="numbering" w:customStyle="1" w:styleId="Estiloimportado33">
    <w:name w:val="Estilo importado 33"/>
    <w:rsid w:val="00D00285"/>
  </w:style>
  <w:style w:type="numbering" w:customStyle="1" w:styleId="List38">
    <w:name w:val="List 38"/>
    <w:basedOn w:val="Estiloimportado34"/>
    <w:rsid w:val="00D00285"/>
    <w:pPr>
      <w:numPr>
        <w:numId w:val="35"/>
      </w:numPr>
    </w:pPr>
  </w:style>
  <w:style w:type="numbering" w:customStyle="1" w:styleId="Estiloimportado34">
    <w:name w:val="Estilo importado 34"/>
    <w:rsid w:val="00D00285"/>
  </w:style>
  <w:style w:type="numbering" w:customStyle="1" w:styleId="List39">
    <w:name w:val="List 39"/>
    <w:basedOn w:val="Estiloimportado35"/>
    <w:rsid w:val="00D00285"/>
    <w:pPr>
      <w:numPr>
        <w:numId w:val="45"/>
      </w:numPr>
    </w:pPr>
  </w:style>
  <w:style w:type="numbering" w:customStyle="1" w:styleId="Estiloimportado35">
    <w:name w:val="Estilo importado 35"/>
    <w:rsid w:val="00D00285"/>
  </w:style>
  <w:style w:type="numbering" w:customStyle="1" w:styleId="List40">
    <w:name w:val="List 40"/>
    <w:basedOn w:val="Estiloimportado36"/>
    <w:rsid w:val="00D00285"/>
    <w:pPr>
      <w:numPr>
        <w:numId w:val="21"/>
      </w:numPr>
    </w:pPr>
  </w:style>
  <w:style w:type="numbering" w:customStyle="1" w:styleId="Estiloimportado36">
    <w:name w:val="Estilo importado 36"/>
    <w:rsid w:val="00D00285"/>
  </w:style>
  <w:style w:type="numbering" w:customStyle="1" w:styleId="Estiloimportado37">
    <w:name w:val="Estilo importado 37"/>
    <w:rsid w:val="00D00285"/>
  </w:style>
  <w:style w:type="numbering" w:customStyle="1" w:styleId="List42">
    <w:name w:val="List 42"/>
    <w:basedOn w:val="Estiloimportado12"/>
    <w:rsid w:val="00D00285"/>
    <w:pPr>
      <w:numPr>
        <w:numId w:val="12"/>
      </w:numPr>
    </w:pPr>
  </w:style>
  <w:style w:type="numbering" w:customStyle="1" w:styleId="List43">
    <w:name w:val="List 43"/>
    <w:basedOn w:val="Estiloimportado38"/>
    <w:rsid w:val="00D00285"/>
    <w:pPr>
      <w:numPr>
        <w:numId w:val="23"/>
      </w:numPr>
    </w:pPr>
  </w:style>
  <w:style w:type="numbering" w:customStyle="1" w:styleId="Estiloimportado38">
    <w:name w:val="Estilo importado 38"/>
    <w:rsid w:val="00D00285"/>
  </w:style>
  <w:style w:type="numbering" w:customStyle="1" w:styleId="List44">
    <w:name w:val="List 44"/>
    <w:basedOn w:val="Estiloimportado39"/>
    <w:rsid w:val="00D00285"/>
    <w:pPr>
      <w:numPr>
        <w:numId w:val="40"/>
      </w:numPr>
    </w:pPr>
  </w:style>
  <w:style w:type="numbering" w:customStyle="1" w:styleId="Estiloimportado39">
    <w:name w:val="Estilo importado 39"/>
    <w:rsid w:val="00D00285"/>
  </w:style>
  <w:style w:type="numbering" w:customStyle="1" w:styleId="List45">
    <w:name w:val="List 45"/>
    <w:basedOn w:val="Estiloimportado40"/>
    <w:rsid w:val="00D00285"/>
    <w:pPr>
      <w:numPr>
        <w:numId w:val="20"/>
      </w:numPr>
    </w:pPr>
  </w:style>
  <w:style w:type="numbering" w:customStyle="1" w:styleId="Estiloimportado40">
    <w:name w:val="Estilo importado 40"/>
    <w:rsid w:val="00D00285"/>
  </w:style>
  <w:style w:type="numbering" w:customStyle="1" w:styleId="List46">
    <w:name w:val="List 46"/>
    <w:basedOn w:val="Estiloimportado41"/>
    <w:rsid w:val="00D00285"/>
    <w:pPr>
      <w:numPr>
        <w:numId w:val="24"/>
      </w:numPr>
    </w:pPr>
  </w:style>
  <w:style w:type="numbering" w:customStyle="1" w:styleId="Estiloimportado41">
    <w:name w:val="Estilo importado 41"/>
    <w:rsid w:val="00D00285"/>
  </w:style>
  <w:style w:type="numbering" w:customStyle="1" w:styleId="List47">
    <w:name w:val="List 47"/>
    <w:basedOn w:val="Estiloimportado42"/>
    <w:rsid w:val="00D00285"/>
    <w:pPr>
      <w:numPr>
        <w:numId w:val="29"/>
      </w:numPr>
    </w:pPr>
  </w:style>
  <w:style w:type="numbering" w:customStyle="1" w:styleId="Estiloimportado42">
    <w:name w:val="Estilo importado 42"/>
    <w:rsid w:val="00D00285"/>
  </w:style>
  <w:style w:type="numbering" w:customStyle="1" w:styleId="List48">
    <w:name w:val="List 48"/>
    <w:basedOn w:val="Estiloimportado43"/>
    <w:rsid w:val="00D00285"/>
    <w:pPr>
      <w:numPr>
        <w:numId w:val="49"/>
      </w:numPr>
    </w:pPr>
  </w:style>
  <w:style w:type="numbering" w:customStyle="1" w:styleId="Estiloimportado43">
    <w:name w:val="Estilo importado 43"/>
    <w:rsid w:val="00D00285"/>
  </w:style>
  <w:style w:type="numbering" w:customStyle="1" w:styleId="List49">
    <w:name w:val="List 49"/>
    <w:basedOn w:val="Estiloimportado44"/>
    <w:rsid w:val="00D00285"/>
    <w:pPr>
      <w:numPr>
        <w:numId w:val="39"/>
      </w:numPr>
    </w:pPr>
  </w:style>
  <w:style w:type="numbering" w:customStyle="1" w:styleId="Estiloimportado44">
    <w:name w:val="Estilo importado 44"/>
    <w:rsid w:val="00D00285"/>
  </w:style>
  <w:style w:type="numbering" w:customStyle="1" w:styleId="List50">
    <w:name w:val="List 50"/>
    <w:basedOn w:val="Estiloimportado45"/>
    <w:rsid w:val="00D00285"/>
    <w:pPr>
      <w:numPr>
        <w:numId w:val="37"/>
      </w:numPr>
    </w:pPr>
  </w:style>
  <w:style w:type="numbering" w:customStyle="1" w:styleId="Estiloimportado45">
    <w:name w:val="Estilo importado 45"/>
    <w:rsid w:val="00D00285"/>
  </w:style>
  <w:style w:type="numbering" w:customStyle="1" w:styleId="Estiloimportado46">
    <w:name w:val="Estilo importado 46"/>
    <w:rsid w:val="00D00285"/>
  </w:style>
  <w:style w:type="numbering" w:customStyle="1" w:styleId="List52">
    <w:name w:val="List 52"/>
    <w:basedOn w:val="Estiloimportado1"/>
    <w:rsid w:val="00D00285"/>
    <w:pPr>
      <w:numPr>
        <w:numId w:val="9"/>
      </w:numPr>
    </w:pPr>
  </w:style>
  <w:style w:type="paragraph" w:styleId="BalloonText">
    <w:name w:val="Balloon Text"/>
    <w:basedOn w:val="Normal"/>
    <w:link w:val="BalloonTextChar"/>
    <w:uiPriority w:val="99"/>
    <w:semiHidden/>
    <w:unhideWhenUsed/>
    <w:rsid w:val="00D00285"/>
    <w:pPr>
      <w:pBdr>
        <w:top w:val="nil"/>
        <w:left w:val="nil"/>
        <w:bottom w:val="nil"/>
        <w:right w:val="nil"/>
        <w:between w:val="nil"/>
        <w:bar w:val="nil"/>
      </w:pBdr>
      <w:spacing w:after="0" w:line="240" w:lineRule="auto"/>
    </w:pPr>
    <w:rPr>
      <w:rFonts w:ascii="Tahoma" w:eastAsia="Arial Unicode MS" w:hAnsi="Tahoma" w:cs="Tahoma"/>
      <w:sz w:val="16"/>
      <w:szCs w:val="16"/>
      <w:bdr w:val="nil"/>
    </w:rPr>
  </w:style>
  <w:style w:type="character" w:customStyle="1" w:styleId="BalloonTextChar">
    <w:name w:val="Balloon Text Char"/>
    <w:link w:val="BalloonText"/>
    <w:uiPriority w:val="99"/>
    <w:semiHidden/>
    <w:rsid w:val="00D00285"/>
    <w:rPr>
      <w:rFonts w:ascii="Tahoma" w:eastAsia="Arial Unicode MS" w:hAnsi="Tahoma" w:cs="Tahoma"/>
      <w:sz w:val="16"/>
      <w:szCs w:val="16"/>
      <w:bdr w:val="nil"/>
    </w:rPr>
  </w:style>
  <w:style w:type="paragraph" w:styleId="Header">
    <w:name w:val="header"/>
    <w:aliases w:val="encabezado"/>
    <w:basedOn w:val="Normal"/>
    <w:link w:val="HeaderChar"/>
    <w:rsid w:val="00D00285"/>
    <w:pPr>
      <w:widowControl w:val="0"/>
      <w:tabs>
        <w:tab w:val="center" w:pos="4320"/>
        <w:tab w:val="right" w:pos="8640"/>
      </w:tabs>
      <w:snapToGrid w:val="0"/>
      <w:spacing w:after="0" w:line="240" w:lineRule="auto"/>
    </w:pPr>
    <w:rPr>
      <w:rFonts w:ascii="Univers" w:eastAsia="Times New Roman" w:hAnsi="Univers" w:cs="Univers"/>
      <w:sz w:val="24"/>
      <w:szCs w:val="24"/>
    </w:rPr>
  </w:style>
  <w:style w:type="character" w:customStyle="1" w:styleId="HeaderChar">
    <w:name w:val="Header Char"/>
    <w:aliases w:val="encabezado Char"/>
    <w:link w:val="Header"/>
    <w:rsid w:val="00D00285"/>
    <w:rPr>
      <w:rFonts w:ascii="Univers" w:eastAsia="Times New Roman" w:hAnsi="Univers" w:cs="Univers"/>
      <w:sz w:val="24"/>
      <w:szCs w:val="24"/>
    </w:rPr>
  </w:style>
  <w:style w:type="table" w:styleId="MediumShading1-Accent1">
    <w:name w:val="Medium Shading 1 Accent 1"/>
    <w:basedOn w:val="TableNormal"/>
    <w:uiPriority w:val="63"/>
    <w:rsid w:val="00D00285"/>
    <w:rPr>
      <w:rFonts w:ascii="Times New Roman" w:eastAsia="Arial Unicode MS"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D00285"/>
    <w:pPr>
      <w:pBdr>
        <w:top w:val="nil"/>
        <w:left w:val="nil"/>
        <w:bottom w:val="nil"/>
        <w:right w:val="nil"/>
        <w:between w:val="nil"/>
        <w:bar w:val="nil"/>
      </w:pBdr>
      <w:tabs>
        <w:tab w:val="left" w:pos="1440"/>
        <w:tab w:val="right" w:leader="dot" w:pos="9350"/>
      </w:tabs>
      <w:spacing w:after="100" w:line="240" w:lineRule="auto"/>
      <w:ind w:left="1440" w:hanging="720"/>
    </w:pPr>
    <w:rPr>
      <w:rFonts w:ascii="Times New Roman" w:eastAsia="Arial Unicode MS" w:hAnsi="Times New Roman"/>
      <w:sz w:val="24"/>
      <w:szCs w:val="24"/>
      <w:bdr w:val="nil"/>
    </w:rPr>
  </w:style>
  <w:style w:type="paragraph" w:styleId="TOC1">
    <w:name w:val="toc 1"/>
    <w:basedOn w:val="Normal"/>
    <w:next w:val="Normal"/>
    <w:autoRedefine/>
    <w:uiPriority w:val="39"/>
    <w:unhideWhenUsed/>
    <w:qFormat/>
    <w:rsid w:val="00D00285"/>
    <w:pPr>
      <w:pBdr>
        <w:top w:val="nil"/>
        <w:left w:val="nil"/>
        <w:bottom w:val="nil"/>
        <w:right w:val="nil"/>
        <w:between w:val="nil"/>
        <w:bar w:val="nil"/>
      </w:pBdr>
      <w:spacing w:after="100" w:line="240" w:lineRule="auto"/>
    </w:pPr>
    <w:rPr>
      <w:rFonts w:eastAsia="Arial Unicode MS"/>
      <w:szCs w:val="24"/>
      <w:bdr w:val="nil"/>
    </w:rPr>
  </w:style>
  <w:style w:type="paragraph" w:styleId="TOC3">
    <w:name w:val="toc 3"/>
    <w:basedOn w:val="Normal"/>
    <w:next w:val="Normal"/>
    <w:autoRedefine/>
    <w:uiPriority w:val="39"/>
    <w:unhideWhenUsed/>
    <w:rsid w:val="00D00285"/>
    <w:pPr>
      <w:pBdr>
        <w:top w:val="nil"/>
        <w:left w:val="nil"/>
        <w:bottom w:val="nil"/>
        <w:right w:val="nil"/>
        <w:between w:val="nil"/>
        <w:bar w:val="nil"/>
      </w:pBdr>
      <w:tabs>
        <w:tab w:val="left" w:pos="880"/>
        <w:tab w:val="right" w:leader="dot" w:pos="9350"/>
      </w:tabs>
      <w:spacing w:after="100" w:line="240" w:lineRule="auto"/>
      <w:ind w:left="2160" w:hanging="720"/>
    </w:pPr>
    <w:rPr>
      <w:rFonts w:ascii="Times New Roman" w:eastAsia="Arial Unicode MS" w:hAnsi="Times New Roman"/>
      <w:sz w:val="24"/>
      <w:szCs w:val="24"/>
      <w:bdr w:val="nil"/>
    </w:rPr>
  </w:style>
  <w:style w:type="paragraph" w:styleId="TOC4">
    <w:name w:val="toc 4"/>
    <w:basedOn w:val="Normal"/>
    <w:next w:val="Normal"/>
    <w:autoRedefine/>
    <w:uiPriority w:val="39"/>
    <w:unhideWhenUsed/>
    <w:rsid w:val="00D00285"/>
    <w:pPr>
      <w:pBdr>
        <w:top w:val="nil"/>
        <w:left w:val="nil"/>
        <w:bottom w:val="nil"/>
        <w:right w:val="nil"/>
        <w:between w:val="nil"/>
        <w:bar w:val="nil"/>
      </w:pBdr>
      <w:spacing w:after="100" w:line="240" w:lineRule="auto"/>
      <w:ind w:left="720"/>
    </w:pPr>
    <w:rPr>
      <w:rFonts w:ascii="Times New Roman" w:eastAsia="Arial Unicode MS" w:hAnsi="Times New Roman"/>
      <w:sz w:val="24"/>
      <w:szCs w:val="24"/>
      <w:bdr w:val="nil"/>
    </w:rPr>
  </w:style>
  <w:style w:type="character" w:styleId="PageNumber">
    <w:name w:val="page number"/>
    <w:rsid w:val="00D00285"/>
  </w:style>
  <w:style w:type="paragraph" w:styleId="BodyText">
    <w:name w:val="Body Text"/>
    <w:basedOn w:val="Normal"/>
    <w:link w:val="BodyTextChar"/>
    <w:uiPriority w:val="99"/>
    <w:unhideWhenUsed/>
    <w:rsid w:val="00D00285"/>
    <w:pPr>
      <w:pBdr>
        <w:top w:val="nil"/>
        <w:left w:val="nil"/>
        <w:bottom w:val="nil"/>
        <w:right w:val="nil"/>
        <w:between w:val="nil"/>
        <w:bar w:val="nil"/>
      </w:pBdr>
      <w:spacing w:after="120" w:line="240" w:lineRule="auto"/>
    </w:pPr>
    <w:rPr>
      <w:rFonts w:ascii="Times New Roman" w:eastAsia="Arial Unicode MS" w:hAnsi="Times New Roman"/>
      <w:sz w:val="24"/>
      <w:szCs w:val="24"/>
      <w:bdr w:val="nil"/>
    </w:rPr>
  </w:style>
  <w:style w:type="character" w:customStyle="1" w:styleId="BodyTextChar">
    <w:name w:val="Body Text Char"/>
    <w:link w:val="BodyText"/>
    <w:uiPriority w:val="99"/>
    <w:rsid w:val="00D00285"/>
    <w:rPr>
      <w:rFonts w:ascii="Times New Roman" w:eastAsia="Arial Unicode MS" w:hAnsi="Times New Roman"/>
      <w:sz w:val="24"/>
      <w:szCs w:val="24"/>
      <w:bdr w:val="nil"/>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Footnote Reference Char3"/>
    <w:qFormat/>
    <w:rsid w:val="00D00285"/>
    <w:rPr>
      <w:rFonts w:cs="Times New Roman"/>
      <w:vertAlign w:val="superscript"/>
    </w:rPr>
  </w:style>
  <w:style w:type="character" w:customStyle="1" w:styleId="ju-005fpara--char">
    <w:name w:val="ju-005fpara--char"/>
    <w:rsid w:val="00D00285"/>
  </w:style>
  <w:style w:type="paragraph" w:styleId="BodyTextIndent2">
    <w:name w:val="Body Text Indent 2"/>
    <w:basedOn w:val="Normal"/>
    <w:link w:val="BodyTextIndent2Char"/>
    <w:uiPriority w:val="99"/>
    <w:unhideWhenUsed/>
    <w:rsid w:val="00D00285"/>
    <w:pPr>
      <w:pBdr>
        <w:top w:val="nil"/>
        <w:left w:val="nil"/>
        <w:bottom w:val="nil"/>
        <w:right w:val="nil"/>
        <w:between w:val="nil"/>
        <w:bar w:val="nil"/>
      </w:pBdr>
      <w:spacing w:after="120" w:line="480" w:lineRule="auto"/>
      <w:ind w:left="360"/>
    </w:pPr>
    <w:rPr>
      <w:rFonts w:ascii="Times New Roman" w:eastAsia="Arial Unicode MS" w:hAnsi="Times New Roman"/>
      <w:sz w:val="24"/>
      <w:szCs w:val="24"/>
      <w:bdr w:val="nil"/>
    </w:rPr>
  </w:style>
  <w:style w:type="character" w:customStyle="1" w:styleId="BodyTextIndent2Char">
    <w:name w:val="Body Text Indent 2 Char"/>
    <w:link w:val="BodyTextIndent2"/>
    <w:uiPriority w:val="99"/>
    <w:rsid w:val="00D00285"/>
    <w:rPr>
      <w:rFonts w:ascii="Times New Roman" w:eastAsia="Arial Unicode MS" w:hAnsi="Times New Roman"/>
      <w:sz w:val="24"/>
      <w:szCs w:val="24"/>
      <w:bdr w:val="nil"/>
    </w:rPr>
  </w:style>
  <w:style w:type="numbering" w:customStyle="1" w:styleId="NoList1">
    <w:name w:val="No List1"/>
    <w:next w:val="NoList"/>
    <w:semiHidden/>
    <w:rsid w:val="00D00285"/>
  </w:style>
  <w:style w:type="paragraph" w:styleId="BodyTextIndent3">
    <w:name w:val="Body Text Indent 3"/>
    <w:basedOn w:val="Normal"/>
    <w:link w:val="BodyTextIndent3Char"/>
    <w:rsid w:val="00D00285"/>
    <w:pPr>
      <w:spacing w:after="0" w:line="240" w:lineRule="auto"/>
      <w:ind w:firstLine="720"/>
      <w:jc w:val="both"/>
    </w:pPr>
    <w:rPr>
      <w:rFonts w:ascii="Univers" w:eastAsia="Times New Roman" w:hAnsi="Univers"/>
      <w:szCs w:val="20"/>
      <w:lang w:val="es-ES"/>
    </w:rPr>
  </w:style>
  <w:style w:type="character" w:customStyle="1" w:styleId="BodyTextIndent3Char">
    <w:name w:val="Body Text Indent 3 Char"/>
    <w:link w:val="BodyTextIndent3"/>
    <w:rsid w:val="00D00285"/>
    <w:rPr>
      <w:rFonts w:ascii="Univers" w:eastAsia="Times New Roman" w:hAnsi="Univers"/>
      <w:sz w:val="22"/>
      <w:lang w:val="es-ES"/>
    </w:rPr>
  </w:style>
  <w:style w:type="paragraph" w:styleId="Subtitle">
    <w:name w:val="Subtitle"/>
    <w:basedOn w:val="Normal"/>
    <w:link w:val="SubtitleChar"/>
    <w:qFormat/>
    <w:rsid w:val="00D00285"/>
    <w:pPr>
      <w:spacing w:after="60" w:line="240" w:lineRule="auto"/>
      <w:jc w:val="center"/>
      <w:outlineLvl w:val="1"/>
    </w:pPr>
    <w:rPr>
      <w:rFonts w:ascii="Arial" w:eastAsia="Times New Roman" w:hAnsi="Arial" w:cs="Arial"/>
      <w:sz w:val="24"/>
      <w:szCs w:val="24"/>
      <w:lang w:val="es-ES_tradnl"/>
    </w:rPr>
  </w:style>
  <w:style w:type="character" w:customStyle="1" w:styleId="SubtitleChar">
    <w:name w:val="Subtitle Char"/>
    <w:link w:val="Subtitle"/>
    <w:rsid w:val="00D00285"/>
    <w:rPr>
      <w:rFonts w:ascii="Arial" w:eastAsia="Times New Roman" w:hAnsi="Arial" w:cs="Arial"/>
      <w:sz w:val="24"/>
      <w:szCs w:val="24"/>
      <w:lang w:val="es-ES_tradnl"/>
    </w:rPr>
  </w:style>
  <w:style w:type="paragraph" w:styleId="List2">
    <w:name w:val="List 2"/>
    <w:basedOn w:val="Normal"/>
    <w:rsid w:val="00D00285"/>
    <w:pPr>
      <w:spacing w:after="0" w:line="240" w:lineRule="auto"/>
      <w:ind w:left="720" w:hanging="360"/>
    </w:pPr>
    <w:rPr>
      <w:rFonts w:ascii="Univers" w:eastAsia="Times New Roman" w:hAnsi="Univers"/>
      <w:szCs w:val="20"/>
      <w:lang w:val="es-ES_tradnl"/>
    </w:rPr>
  </w:style>
  <w:style w:type="table" w:styleId="TableGrid">
    <w:name w:val="Table Grid"/>
    <w:basedOn w:val="TableNormal"/>
    <w:rsid w:val="00D0028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D00285"/>
    <w:pPr>
      <w:spacing w:before="100" w:beforeAutospacing="1" w:after="100" w:afterAutospacing="1" w:line="240" w:lineRule="auto"/>
    </w:pPr>
    <w:rPr>
      <w:rFonts w:ascii="Times New Roman" w:eastAsia="Times New Roman" w:hAnsi="Times New Roman"/>
      <w:sz w:val="24"/>
      <w:szCs w:val="24"/>
    </w:rPr>
  </w:style>
  <w:style w:type="paragraph" w:customStyle="1" w:styleId="Prrafodelista">
    <w:name w:val="Párrafo de lista"/>
    <w:basedOn w:val="Normal"/>
    <w:uiPriority w:val="34"/>
    <w:qFormat/>
    <w:rsid w:val="00D00285"/>
    <w:pPr>
      <w:spacing w:after="0" w:line="240" w:lineRule="auto"/>
      <w:ind w:left="720"/>
    </w:pPr>
    <w:rPr>
      <w:rFonts w:ascii="Univers" w:eastAsia="Times New Roman" w:hAnsi="Univers"/>
      <w:szCs w:val="20"/>
      <w:lang w:val="es-ES_tradnl"/>
    </w:rPr>
  </w:style>
  <w:style w:type="paragraph" w:styleId="EndnoteText">
    <w:name w:val="endnote text"/>
    <w:basedOn w:val="Normal"/>
    <w:link w:val="EndnoteTextChar"/>
    <w:rsid w:val="00D00285"/>
    <w:pPr>
      <w:spacing w:after="0" w:line="240" w:lineRule="auto"/>
    </w:pPr>
    <w:rPr>
      <w:rFonts w:ascii="Univers" w:eastAsia="Times New Roman" w:hAnsi="Univers"/>
      <w:sz w:val="20"/>
      <w:szCs w:val="20"/>
      <w:lang w:val="es-ES_tradnl"/>
    </w:rPr>
  </w:style>
  <w:style w:type="character" w:customStyle="1" w:styleId="EndnoteTextChar">
    <w:name w:val="Endnote Text Char"/>
    <w:link w:val="EndnoteText"/>
    <w:rsid w:val="00D00285"/>
    <w:rPr>
      <w:rFonts w:ascii="Univers" w:eastAsia="Times New Roman" w:hAnsi="Univers"/>
      <w:lang w:val="es-ES_tradnl"/>
    </w:rPr>
  </w:style>
  <w:style w:type="character" w:styleId="EndnoteReference">
    <w:name w:val="endnote reference"/>
    <w:rsid w:val="00D00285"/>
    <w:rPr>
      <w:vertAlign w:val="superscript"/>
    </w:rPr>
  </w:style>
  <w:style w:type="paragraph" w:styleId="PlainText">
    <w:name w:val="Plain Text"/>
    <w:basedOn w:val="Normal"/>
    <w:link w:val="PlainTextChar1"/>
    <w:rsid w:val="00D00285"/>
    <w:pPr>
      <w:spacing w:after="0" w:line="240" w:lineRule="auto"/>
    </w:pPr>
    <w:rPr>
      <w:rFonts w:ascii="Consolas" w:eastAsia="Times New Roman" w:hAnsi="Consolas" w:cs="Consolas"/>
      <w:sz w:val="21"/>
      <w:szCs w:val="21"/>
    </w:rPr>
  </w:style>
  <w:style w:type="character" w:customStyle="1" w:styleId="PlainTextChar">
    <w:name w:val="Plain Text Char"/>
    <w:rsid w:val="00D00285"/>
    <w:rPr>
      <w:rFonts w:ascii="Courier New" w:hAnsi="Courier New" w:cs="Courier New"/>
    </w:rPr>
  </w:style>
  <w:style w:type="character" w:customStyle="1" w:styleId="PlainTextChar1">
    <w:name w:val="Plain Text Char1"/>
    <w:link w:val="PlainText"/>
    <w:rsid w:val="00D00285"/>
    <w:rPr>
      <w:rFonts w:ascii="Consolas" w:eastAsia="Times New Roman" w:hAnsi="Consolas" w:cs="Consolas"/>
      <w:sz w:val="21"/>
      <w:szCs w:val="21"/>
    </w:rPr>
  </w:style>
  <w:style w:type="paragraph" w:customStyle="1" w:styleId="Default">
    <w:name w:val="Default"/>
    <w:link w:val="DefaultChar"/>
    <w:rsid w:val="00D00285"/>
    <w:pPr>
      <w:autoSpaceDE w:val="0"/>
      <w:autoSpaceDN w:val="0"/>
      <w:adjustRightInd w:val="0"/>
    </w:pPr>
    <w:rPr>
      <w:rFonts w:ascii="Times New Roman" w:eastAsia="Times New Roman" w:hAnsi="Times New Roman"/>
      <w:color w:val="000000"/>
      <w:sz w:val="24"/>
      <w:szCs w:val="24"/>
    </w:rPr>
  </w:style>
  <w:style w:type="paragraph" w:customStyle="1" w:styleId="SingleTxtG">
    <w:name w:val="_ Single Txt_G"/>
    <w:basedOn w:val="Normal"/>
    <w:rsid w:val="00D00285"/>
    <w:pPr>
      <w:spacing w:after="120" w:line="240" w:lineRule="atLeast"/>
      <w:ind w:left="1134" w:right="1134"/>
      <w:jc w:val="both"/>
    </w:pPr>
    <w:rPr>
      <w:rFonts w:ascii="Times New Roman" w:eastAsia="Times New Roman" w:hAnsi="Times New Roman"/>
      <w:sz w:val="20"/>
      <w:szCs w:val="20"/>
      <w:lang w:val="es-ES" w:eastAsia="es-ES"/>
    </w:rPr>
  </w:style>
  <w:style w:type="character" w:customStyle="1" w:styleId="texto1">
    <w:name w:val="texto1"/>
    <w:rsid w:val="00D00285"/>
    <w:rPr>
      <w:rFonts w:ascii="Tahoma" w:hAnsi="Tahoma" w:cs="Tahoma" w:hint="default"/>
      <w:strike w:val="0"/>
      <w:dstrike w:val="0"/>
      <w:color w:val="000000"/>
      <w:sz w:val="16"/>
      <w:szCs w:val="16"/>
      <w:u w:val="none"/>
      <w:effect w:val="none"/>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locked/>
    <w:rsid w:val="00D00285"/>
    <w:rPr>
      <w:rFonts w:ascii="Univers" w:hAnsi="Univers"/>
      <w:lang w:val="es-CO" w:eastAsia="en-US"/>
    </w:rPr>
  </w:style>
  <w:style w:type="paragraph" w:customStyle="1" w:styleId="Titulo3">
    <w:name w:val="Titulo 3"/>
    <w:basedOn w:val="Heading3"/>
    <w:rsid w:val="00D00285"/>
    <w:pPr>
      <w:keepLines w:val="0"/>
      <w:pBdr>
        <w:top w:val="none" w:sz="0" w:space="0" w:color="auto"/>
        <w:left w:val="none" w:sz="0" w:space="0" w:color="auto"/>
        <w:bottom w:val="none" w:sz="0" w:space="0" w:color="auto"/>
        <w:right w:val="none" w:sz="0" w:space="0" w:color="auto"/>
        <w:between w:val="none" w:sz="0" w:space="0" w:color="auto"/>
        <w:bar w:val="none" w:sz="0" w:color="auto"/>
      </w:pBdr>
      <w:spacing w:before="240" w:after="60"/>
      <w:jc w:val="both"/>
    </w:pPr>
    <w:rPr>
      <w:rFonts w:ascii="Arial" w:hAnsi="Arial" w:cs="Arial"/>
      <w:b w:val="0"/>
      <w:color w:val="auto"/>
      <w:sz w:val="20"/>
      <w:szCs w:val="26"/>
      <w:bdr w:val="none" w:sz="0" w:space="0" w:color="auto"/>
      <w:lang w:val="es-ES_tradnl"/>
    </w:rPr>
  </w:style>
  <w:style w:type="paragraph" w:customStyle="1" w:styleId="Ttulo2">
    <w:name w:val="Título 2"/>
    <w:basedOn w:val="Heading2"/>
    <w:rsid w:val="00D00285"/>
    <w:pPr>
      <w:keepLines w:val="0"/>
      <w:pBdr>
        <w:top w:val="none" w:sz="0" w:space="0" w:color="auto"/>
        <w:left w:val="none" w:sz="0" w:space="0" w:color="auto"/>
        <w:bottom w:val="none" w:sz="0" w:space="0" w:color="auto"/>
        <w:right w:val="none" w:sz="0" w:space="0" w:color="auto"/>
        <w:between w:val="none" w:sz="0" w:space="0" w:color="auto"/>
        <w:bar w:val="none" w:sz="0" w:color="auto"/>
      </w:pBdr>
      <w:tabs>
        <w:tab w:val="num" w:pos="1440"/>
      </w:tabs>
      <w:spacing w:before="0"/>
      <w:ind w:left="1440" w:hanging="720"/>
      <w:jc w:val="both"/>
    </w:pPr>
    <w:rPr>
      <w:rFonts w:ascii="Univers" w:hAnsi="Univers"/>
      <w:b w:val="0"/>
      <w:bCs w:val="0"/>
      <w:color w:val="auto"/>
      <w:sz w:val="20"/>
      <w:szCs w:val="20"/>
      <w:bdr w:val="none" w:sz="0" w:space="0" w:color="auto"/>
      <w:lang w:val="es-ES_tradnl"/>
    </w:rPr>
  </w:style>
  <w:style w:type="paragraph" w:customStyle="1" w:styleId="Titulo1">
    <w:name w:val="Titulo 1"/>
    <w:basedOn w:val="Heading2"/>
    <w:rsid w:val="00D00285"/>
    <w:pPr>
      <w:keepLines w:val="0"/>
      <w:pBdr>
        <w:top w:val="none" w:sz="0" w:space="0" w:color="auto"/>
        <w:left w:val="none" w:sz="0" w:space="0" w:color="auto"/>
        <w:bottom w:val="none" w:sz="0" w:space="0" w:color="auto"/>
        <w:right w:val="none" w:sz="0" w:space="0" w:color="auto"/>
        <w:between w:val="none" w:sz="0" w:space="0" w:color="auto"/>
        <w:bar w:val="none" w:sz="0" w:color="auto"/>
      </w:pBdr>
      <w:tabs>
        <w:tab w:val="num" w:pos="1440"/>
      </w:tabs>
      <w:spacing w:before="0"/>
      <w:ind w:left="1440" w:hanging="720"/>
      <w:jc w:val="both"/>
    </w:pPr>
    <w:rPr>
      <w:rFonts w:ascii="Univers" w:hAnsi="Univers"/>
      <w:bCs w:val="0"/>
      <w:color w:val="auto"/>
      <w:sz w:val="20"/>
      <w:szCs w:val="20"/>
      <w:bdr w:val="none" w:sz="0" w:space="0" w:color="auto"/>
      <w:lang w:val="es-ES_tradnl"/>
    </w:rPr>
  </w:style>
  <w:style w:type="character" w:styleId="CommentReference">
    <w:name w:val="annotation reference"/>
    <w:semiHidden/>
    <w:rsid w:val="00D00285"/>
    <w:rPr>
      <w:sz w:val="16"/>
      <w:szCs w:val="16"/>
    </w:rPr>
  </w:style>
  <w:style w:type="paragraph" w:styleId="CommentText">
    <w:name w:val="annotation text"/>
    <w:basedOn w:val="Normal"/>
    <w:link w:val="CommentTextChar"/>
    <w:semiHidden/>
    <w:rsid w:val="00D00285"/>
    <w:pPr>
      <w:spacing w:after="0" w:line="240" w:lineRule="auto"/>
    </w:pPr>
    <w:rPr>
      <w:rFonts w:ascii="Univers" w:eastAsia="Times New Roman" w:hAnsi="Univers"/>
      <w:sz w:val="20"/>
      <w:szCs w:val="20"/>
      <w:lang w:val="es-ES_tradnl"/>
    </w:rPr>
  </w:style>
  <w:style w:type="character" w:customStyle="1" w:styleId="CommentTextChar">
    <w:name w:val="Comment Text Char"/>
    <w:link w:val="CommentText"/>
    <w:semiHidden/>
    <w:rsid w:val="00D00285"/>
    <w:rPr>
      <w:rFonts w:ascii="Univers" w:eastAsia="Times New Roman" w:hAnsi="Univers"/>
      <w:lang w:val="es-ES_tradnl"/>
    </w:rPr>
  </w:style>
  <w:style w:type="paragraph" w:styleId="CommentSubject">
    <w:name w:val="annotation subject"/>
    <w:basedOn w:val="CommentText"/>
    <w:next w:val="CommentText"/>
    <w:link w:val="CommentSubjectChar"/>
    <w:semiHidden/>
    <w:rsid w:val="00D00285"/>
    <w:rPr>
      <w:b/>
      <w:bCs/>
    </w:rPr>
  </w:style>
  <w:style w:type="character" w:customStyle="1" w:styleId="CommentSubjectChar">
    <w:name w:val="Comment Subject Char"/>
    <w:link w:val="CommentSubject"/>
    <w:semiHidden/>
    <w:rsid w:val="00D00285"/>
    <w:rPr>
      <w:rFonts w:ascii="Univers" w:eastAsia="Times New Roman" w:hAnsi="Univers"/>
      <w:b/>
      <w:bCs/>
      <w:lang w:val="es-ES_tradnl"/>
    </w:rPr>
  </w:style>
  <w:style w:type="paragraph" w:customStyle="1" w:styleId="ListParagraph1">
    <w:name w:val="List Paragraph1"/>
    <w:aliases w:val="Párrafo de lista1,List Paragraph11,Colorful List - Accent 11"/>
    <w:link w:val="ListParagraphChar"/>
    <w:qFormat/>
    <w:rsid w:val="00D00285"/>
    <w:pPr>
      <w:pBdr>
        <w:top w:val="nil"/>
        <w:left w:val="nil"/>
        <w:bottom w:val="nil"/>
        <w:right w:val="nil"/>
        <w:between w:val="nil"/>
        <w:bar w:val="nil"/>
      </w:pBdr>
      <w:ind w:left="720"/>
    </w:pPr>
    <w:rPr>
      <w:rFonts w:eastAsia="Cambria" w:cs="Cambria"/>
      <w:color w:val="000000"/>
      <w:sz w:val="24"/>
      <w:szCs w:val="24"/>
      <w:u w:color="000000"/>
      <w:bdr w:val="nil"/>
      <w:lang w:bidi="en-US"/>
    </w:rPr>
  </w:style>
  <w:style w:type="paragraph" w:customStyle="1" w:styleId="Normal1">
    <w:name w:val="Normal1"/>
    <w:rsid w:val="00D00285"/>
    <w:pPr>
      <w:widowControl w:val="0"/>
    </w:pPr>
    <w:rPr>
      <w:rFonts w:ascii="Verdana" w:eastAsia="Times New Roman" w:hAnsi="Verdana" w:cs="Verdana"/>
      <w:color w:val="000000"/>
      <w:sz w:val="18"/>
      <w:szCs w:val="22"/>
      <w:lang w:bidi="en-US"/>
    </w:rPr>
  </w:style>
  <w:style w:type="paragraph" w:customStyle="1" w:styleId="2Footnotes">
    <w:name w:val="2. Footnotes"/>
    <w:basedOn w:val="FootnoteText"/>
    <w:autoRedefine/>
    <w:qFormat/>
    <w:rsid w:val="00D00285"/>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pPr>
    <w:rPr>
      <w:rFonts w:ascii="Verdana" w:eastAsia="Times New Roman" w:hAnsi="Verdana" w:cs="Palatino-Italic"/>
      <w:iCs/>
      <w:noProof/>
      <w:color w:val="auto"/>
      <w:sz w:val="16"/>
      <w:bdr w:val="none" w:sz="0" w:space="0" w:color="auto"/>
      <w:lang w:eastAsia="en-US" w:bidi="en-US"/>
    </w:rPr>
  </w:style>
  <w:style w:type="character" w:customStyle="1" w:styleId="ListParagraphChar">
    <w:name w:val="List Paragraph Char"/>
    <w:aliases w:val="Párrafo de lista1 Char,List Paragraph1 Char,Colorful List - Accent 11 Char,Colorful List - Accent 1 Char"/>
    <w:link w:val="ListParagraph1"/>
    <w:locked/>
    <w:rsid w:val="00D00285"/>
    <w:rPr>
      <w:rFonts w:ascii="Cambria" w:eastAsia="Cambria" w:hAnsi="Cambria" w:cs="Cambria"/>
      <w:color w:val="000000"/>
      <w:sz w:val="24"/>
      <w:szCs w:val="24"/>
      <w:u w:color="000000"/>
      <w:bdr w:val="nil"/>
      <w:lang w:bidi="en-US"/>
    </w:rPr>
  </w:style>
  <w:style w:type="character" w:styleId="Strong">
    <w:name w:val="Strong"/>
    <w:uiPriority w:val="22"/>
    <w:qFormat/>
    <w:rsid w:val="00D00285"/>
    <w:rPr>
      <w:b/>
      <w:bCs/>
    </w:rPr>
  </w:style>
  <w:style w:type="paragraph" w:customStyle="1" w:styleId="Style2">
    <w:name w:val="Style2"/>
    <w:basedOn w:val="Normal"/>
    <w:qFormat/>
    <w:rsid w:val="00D00285"/>
    <w:pPr>
      <w:tabs>
        <w:tab w:val="num" w:pos="720"/>
      </w:tabs>
      <w:spacing w:after="0" w:line="240" w:lineRule="auto"/>
      <w:ind w:firstLine="720"/>
      <w:jc w:val="both"/>
    </w:pPr>
    <w:rPr>
      <w:rFonts w:eastAsia="Arial Unicode MS"/>
      <w:sz w:val="20"/>
      <w:szCs w:val="20"/>
      <w:bdr w:val="nil"/>
      <w:lang w:bidi="en-US"/>
    </w:rPr>
  </w:style>
  <w:style w:type="character" w:customStyle="1" w:styleId="DefaultChar">
    <w:name w:val="Default Char"/>
    <w:link w:val="Default"/>
    <w:rsid w:val="00C0770A"/>
    <w:rPr>
      <w:rFonts w:ascii="Times New Roman" w:eastAsia="Times New Roman" w:hAnsi="Times New Roman"/>
      <w:color w:val="000000"/>
      <w:sz w:val="24"/>
      <w:szCs w:val="24"/>
    </w:rPr>
  </w:style>
  <w:style w:type="paragraph" w:styleId="NoSpacing">
    <w:name w:val="No Spacing"/>
    <w:uiPriority w:val="1"/>
    <w:qFormat/>
    <w:rsid w:val="00C0770A"/>
    <w:rPr>
      <w:rFonts w:ascii="Times New Roman" w:eastAsia="Times New Roman" w:hAnsi="Times New Roman"/>
      <w:sz w:val="24"/>
      <w:szCs w:val="24"/>
    </w:rPr>
  </w:style>
  <w:style w:type="character" w:styleId="HTMLCite">
    <w:name w:val="HTML Cite"/>
    <w:uiPriority w:val="99"/>
    <w:semiHidden/>
    <w:unhideWhenUsed/>
    <w:rsid w:val="00C0770A"/>
    <w:rPr>
      <w:i/>
      <w:iCs/>
    </w:rPr>
  </w:style>
  <w:style w:type="character" w:customStyle="1" w:styleId="apple-converted-space">
    <w:name w:val="apple-converted-space"/>
    <w:rsid w:val="00C07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DD66C-5613-4505-B2A9-8B61B1CC4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5011</Words>
  <Characters>25913</Characters>
  <Application>Microsoft Office Word</Application>
  <DocSecurity>0</DocSecurity>
  <Lines>446</Lines>
  <Paragraphs>79</Paragraphs>
  <ScaleCrop>false</ScaleCrop>
  <LinksUpToDate>false</LinksUpToDate>
  <CharactersWithSpaces>30845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57/15</dc:title>
  <dc:creator/>
  <cp:lastModifiedBy/>
  <cp:revision>1</cp:revision>
  <dcterms:created xsi:type="dcterms:W3CDTF">2015-12-30T16:02:00Z</dcterms:created>
  <dcterms:modified xsi:type="dcterms:W3CDTF">2015-12-30T16:02:00Z</dcterms:modified>
</cp:coreProperties>
</file>