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2B12EF">
                              <w:rPr>
                                <w:rFonts w:asciiTheme="majorHAnsi" w:hAnsiTheme="majorHAnsi" w:cs="Arial"/>
                                <w:b/>
                                <w:bCs/>
                                <w:color w:val="0D0D0D" w:themeColor="text1" w:themeTint="F2"/>
                                <w:sz w:val="36"/>
                                <w:szCs w:val="40"/>
                              </w:rPr>
                              <w:t>29</w:t>
                            </w:r>
                            <w:r w:rsidRPr="004B7EB6">
                              <w:rPr>
                                <w:rFonts w:asciiTheme="majorHAnsi" w:hAnsiTheme="majorHAnsi" w:cs="Arial"/>
                                <w:b/>
                                <w:bCs/>
                                <w:color w:val="0D0D0D" w:themeColor="text1" w:themeTint="F2"/>
                                <w:sz w:val="36"/>
                                <w:szCs w:val="40"/>
                              </w:rPr>
                              <w:t>/14</w:t>
                            </w:r>
                          </w:p>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2B12EF">
                              <w:rPr>
                                <w:rFonts w:asciiTheme="majorHAnsi" w:hAnsiTheme="majorHAnsi" w:cs="Arial"/>
                                <w:b/>
                                <w:bCs/>
                                <w:color w:val="0D0D0D" w:themeColor="text1" w:themeTint="F2"/>
                                <w:sz w:val="36"/>
                                <w:szCs w:val="40"/>
                              </w:rPr>
                              <w:t>11.884</w:t>
                            </w:r>
                          </w:p>
                          <w:p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ARCHIVE</w:t>
                            </w:r>
                          </w:p>
                          <w:p w:rsidR="00450A4A" w:rsidRDefault="00450A4A" w:rsidP="004B7EB6">
                            <w:pPr>
                              <w:spacing w:line="276" w:lineRule="auto"/>
                              <w:rPr>
                                <w:rFonts w:asciiTheme="majorHAnsi" w:hAnsiTheme="majorHAnsi" w:cs="Arial"/>
                                <w:color w:val="0D0D0D" w:themeColor="text1" w:themeTint="F2"/>
                                <w:szCs w:val="22"/>
                              </w:rPr>
                            </w:pPr>
                          </w:p>
                          <w:p w:rsidR="000A26E1" w:rsidRDefault="000A26E1" w:rsidP="004B7EB6">
                            <w:pPr>
                              <w:spacing w:line="276" w:lineRule="auto"/>
                              <w:rPr>
                                <w:rFonts w:asciiTheme="majorHAnsi" w:hAnsiTheme="majorHAnsi" w:cs="Arial"/>
                                <w:color w:val="0D0D0D" w:themeColor="text1" w:themeTint="F2"/>
                                <w:szCs w:val="22"/>
                              </w:rPr>
                            </w:pPr>
                          </w:p>
                          <w:p w:rsidR="000A26E1" w:rsidRPr="004B7EB6" w:rsidRDefault="000A26E1" w:rsidP="004B7EB6">
                            <w:pPr>
                              <w:spacing w:line="276" w:lineRule="auto"/>
                              <w:rPr>
                                <w:rFonts w:asciiTheme="majorHAnsi" w:hAnsiTheme="majorHAnsi" w:cs="Arial"/>
                                <w:color w:val="0D0D0D" w:themeColor="text1" w:themeTint="F2"/>
                                <w:szCs w:val="22"/>
                              </w:rPr>
                            </w:pPr>
                          </w:p>
                          <w:p w:rsidR="00322450" w:rsidRPr="00994A4B" w:rsidRDefault="002B12EF" w:rsidP="004B7EB6">
                            <w:pPr>
                              <w:spacing w:line="276" w:lineRule="auto"/>
                              <w:rPr>
                                <w:rFonts w:asciiTheme="majorHAnsi" w:hAnsiTheme="majorHAnsi" w:cs="Arial"/>
                                <w:color w:val="0D0D0D" w:themeColor="text1" w:themeTint="F2"/>
                              </w:rPr>
                            </w:pPr>
                            <w:r>
                              <w:rPr>
                                <w:rFonts w:asciiTheme="majorHAnsi" w:hAnsiTheme="majorHAnsi"/>
                              </w:rPr>
                              <w:t>WHITLEY DIXON</w:t>
                            </w:r>
                          </w:p>
                          <w:p w:rsidR="005B52B0" w:rsidRPr="000A26E1" w:rsidRDefault="002B12EF"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JAMAICA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2B12EF">
                        <w:rPr>
                          <w:rFonts w:asciiTheme="majorHAnsi" w:hAnsiTheme="majorHAnsi" w:cs="Arial"/>
                          <w:b/>
                          <w:bCs/>
                          <w:color w:val="0D0D0D" w:themeColor="text1" w:themeTint="F2"/>
                          <w:sz w:val="36"/>
                          <w:szCs w:val="40"/>
                        </w:rPr>
                        <w:t>29</w:t>
                      </w:r>
                      <w:r w:rsidRPr="004B7EB6">
                        <w:rPr>
                          <w:rFonts w:asciiTheme="majorHAnsi" w:hAnsiTheme="majorHAnsi" w:cs="Arial"/>
                          <w:b/>
                          <w:bCs/>
                          <w:color w:val="0D0D0D" w:themeColor="text1" w:themeTint="F2"/>
                          <w:sz w:val="36"/>
                          <w:szCs w:val="40"/>
                        </w:rPr>
                        <w:t>/14</w:t>
                      </w:r>
                    </w:p>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2B12EF">
                        <w:rPr>
                          <w:rFonts w:asciiTheme="majorHAnsi" w:hAnsiTheme="majorHAnsi" w:cs="Arial"/>
                          <w:b/>
                          <w:bCs/>
                          <w:color w:val="0D0D0D" w:themeColor="text1" w:themeTint="F2"/>
                          <w:sz w:val="36"/>
                          <w:szCs w:val="40"/>
                        </w:rPr>
                        <w:t>11.884</w:t>
                      </w:r>
                    </w:p>
                    <w:p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ARCHIVE</w:t>
                      </w:r>
                    </w:p>
                    <w:p w:rsidR="00450A4A" w:rsidRDefault="00450A4A" w:rsidP="004B7EB6">
                      <w:pPr>
                        <w:spacing w:line="276" w:lineRule="auto"/>
                        <w:rPr>
                          <w:rFonts w:asciiTheme="majorHAnsi" w:hAnsiTheme="majorHAnsi" w:cs="Arial"/>
                          <w:color w:val="0D0D0D" w:themeColor="text1" w:themeTint="F2"/>
                          <w:szCs w:val="22"/>
                        </w:rPr>
                      </w:pPr>
                    </w:p>
                    <w:p w:rsidR="000A26E1" w:rsidRDefault="000A26E1" w:rsidP="004B7EB6">
                      <w:pPr>
                        <w:spacing w:line="276" w:lineRule="auto"/>
                        <w:rPr>
                          <w:rFonts w:asciiTheme="majorHAnsi" w:hAnsiTheme="majorHAnsi" w:cs="Arial"/>
                          <w:color w:val="0D0D0D" w:themeColor="text1" w:themeTint="F2"/>
                          <w:szCs w:val="22"/>
                        </w:rPr>
                      </w:pPr>
                    </w:p>
                    <w:p w:rsidR="000A26E1" w:rsidRPr="004B7EB6" w:rsidRDefault="000A26E1" w:rsidP="004B7EB6">
                      <w:pPr>
                        <w:spacing w:line="276" w:lineRule="auto"/>
                        <w:rPr>
                          <w:rFonts w:asciiTheme="majorHAnsi" w:hAnsiTheme="majorHAnsi" w:cs="Arial"/>
                          <w:color w:val="0D0D0D" w:themeColor="text1" w:themeTint="F2"/>
                          <w:szCs w:val="22"/>
                        </w:rPr>
                      </w:pPr>
                    </w:p>
                    <w:p w:rsidR="00322450" w:rsidRPr="00994A4B" w:rsidRDefault="002B12EF" w:rsidP="004B7EB6">
                      <w:pPr>
                        <w:spacing w:line="276" w:lineRule="auto"/>
                        <w:rPr>
                          <w:rFonts w:asciiTheme="majorHAnsi" w:hAnsiTheme="majorHAnsi" w:cs="Arial"/>
                          <w:color w:val="0D0D0D" w:themeColor="text1" w:themeTint="F2"/>
                        </w:rPr>
                      </w:pPr>
                      <w:r>
                        <w:rPr>
                          <w:rFonts w:asciiTheme="majorHAnsi" w:hAnsiTheme="majorHAnsi"/>
                        </w:rPr>
                        <w:t>WHITLEY DIXON</w:t>
                      </w:r>
                    </w:p>
                    <w:p w:rsidR="005B52B0" w:rsidRPr="000A26E1" w:rsidRDefault="002B12EF"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JAMAICA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1E55C3" w:rsidRDefault="00627C9F" w:rsidP="002C1641">
                            <w:pPr>
                              <w:jc w:val="right"/>
                              <w:rPr>
                                <w:rFonts w:asciiTheme="minorHAnsi" w:hAnsiTheme="minorHAnsi"/>
                                <w:color w:val="FFFFFF" w:themeColor="background1"/>
                                <w:sz w:val="22"/>
                                <w:lang w:val="pt-BR"/>
                              </w:rPr>
                            </w:pPr>
                            <w:r w:rsidRPr="001E55C3">
                              <w:rPr>
                                <w:rFonts w:asciiTheme="minorHAnsi" w:hAnsiTheme="minorHAnsi"/>
                                <w:color w:val="FFFFFF" w:themeColor="background1"/>
                                <w:sz w:val="22"/>
                                <w:lang w:val="pt-BR"/>
                              </w:rPr>
                              <w:t>OEA/Ser.L/V/II.150</w:t>
                            </w:r>
                          </w:p>
                          <w:p w:rsidR="00627C9F" w:rsidRPr="001E55C3" w:rsidRDefault="00627C9F" w:rsidP="002C1641">
                            <w:pPr>
                              <w:jc w:val="right"/>
                              <w:rPr>
                                <w:rFonts w:asciiTheme="minorHAnsi" w:hAnsiTheme="minorHAnsi"/>
                                <w:color w:val="FFFFFF" w:themeColor="background1"/>
                                <w:sz w:val="22"/>
                                <w:lang w:val="pt-BR"/>
                              </w:rPr>
                            </w:pPr>
                            <w:r w:rsidRPr="001E55C3">
                              <w:rPr>
                                <w:rFonts w:asciiTheme="minorHAnsi" w:hAnsiTheme="minorHAnsi"/>
                                <w:color w:val="FFFFFF" w:themeColor="background1"/>
                                <w:sz w:val="22"/>
                                <w:lang w:val="pt-BR"/>
                              </w:rPr>
                              <w:t xml:space="preserve">Doc. </w:t>
                            </w:r>
                            <w:r w:rsidR="000A26E1" w:rsidRPr="001E55C3">
                              <w:rPr>
                                <w:rFonts w:asciiTheme="minorHAnsi" w:hAnsiTheme="minorHAnsi"/>
                                <w:color w:val="FFFFFF" w:themeColor="background1"/>
                                <w:sz w:val="22"/>
                                <w:lang w:val="pt-BR"/>
                              </w:rPr>
                              <w:t>3</w:t>
                            </w:r>
                            <w:r w:rsidR="002B12EF" w:rsidRPr="001E55C3">
                              <w:rPr>
                                <w:rFonts w:asciiTheme="minorHAnsi" w:hAnsiTheme="minorHAnsi"/>
                                <w:color w:val="FFFFFF" w:themeColor="background1"/>
                                <w:sz w:val="22"/>
                                <w:lang w:val="pt-BR"/>
                              </w:rPr>
                              <w:t>3</w:t>
                            </w:r>
                          </w:p>
                          <w:p w:rsidR="00627C9F" w:rsidRPr="004B7EB6" w:rsidRDefault="000A26E1" w:rsidP="002C1641">
                            <w:pPr>
                              <w:jc w:val="right"/>
                              <w:rPr>
                                <w:rFonts w:asciiTheme="minorHAnsi" w:hAnsiTheme="minorHAnsi"/>
                                <w:color w:val="FFFFFF" w:themeColor="background1"/>
                                <w:sz w:val="22"/>
                              </w:rPr>
                            </w:pPr>
                            <w:r>
                              <w:rPr>
                                <w:rFonts w:asciiTheme="minorHAnsi" w:hAnsiTheme="minorHAnsi"/>
                                <w:color w:val="FFFFFF" w:themeColor="background1"/>
                                <w:sz w:val="22"/>
                              </w:rPr>
                              <w:t>4</w:t>
                            </w:r>
                            <w:r w:rsidR="00627C9F" w:rsidRPr="004B7EB6">
                              <w:rPr>
                                <w:rFonts w:asciiTheme="minorHAnsi" w:hAnsiTheme="minorHAnsi"/>
                                <w:color w:val="FFFFFF" w:themeColor="background1"/>
                                <w:sz w:val="22"/>
                              </w:rPr>
                              <w:t xml:space="preserve"> </w:t>
                            </w:r>
                            <w:r w:rsidR="00070F3A" w:rsidRPr="004B7EB6">
                              <w:rPr>
                                <w:rFonts w:asciiTheme="minorHAnsi" w:hAnsiTheme="minorHAnsi"/>
                                <w:color w:val="FFFFFF" w:themeColor="background1"/>
                                <w:sz w:val="22"/>
                              </w:rPr>
                              <w:t>A</w:t>
                            </w:r>
                            <w:r w:rsidR="00613027" w:rsidRPr="004B7EB6">
                              <w:rPr>
                                <w:rFonts w:asciiTheme="minorHAnsi" w:hAnsiTheme="minorHAnsi"/>
                                <w:color w:val="FFFFFF" w:themeColor="background1"/>
                                <w:sz w:val="22"/>
                              </w:rPr>
                              <w:t>pril</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1E55C3" w:rsidRDefault="00627C9F" w:rsidP="002C1641">
                      <w:pPr>
                        <w:jc w:val="right"/>
                        <w:rPr>
                          <w:rFonts w:asciiTheme="minorHAnsi" w:hAnsiTheme="minorHAnsi"/>
                          <w:color w:val="FFFFFF" w:themeColor="background1"/>
                          <w:sz w:val="22"/>
                          <w:lang w:val="pt-BR"/>
                        </w:rPr>
                      </w:pPr>
                      <w:r w:rsidRPr="001E55C3">
                        <w:rPr>
                          <w:rFonts w:asciiTheme="minorHAnsi" w:hAnsiTheme="minorHAnsi"/>
                          <w:color w:val="FFFFFF" w:themeColor="background1"/>
                          <w:sz w:val="22"/>
                          <w:lang w:val="pt-BR"/>
                        </w:rPr>
                        <w:t>OEA/Ser.L/V/II.150</w:t>
                      </w:r>
                    </w:p>
                    <w:p w:rsidR="00627C9F" w:rsidRPr="001E55C3" w:rsidRDefault="00627C9F" w:rsidP="002C1641">
                      <w:pPr>
                        <w:jc w:val="right"/>
                        <w:rPr>
                          <w:rFonts w:asciiTheme="minorHAnsi" w:hAnsiTheme="minorHAnsi"/>
                          <w:color w:val="FFFFFF" w:themeColor="background1"/>
                          <w:sz w:val="22"/>
                          <w:lang w:val="pt-BR"/>
                        </w:rPr>
                      </w:pPr>
                      <w:r w:rsidRPr="001E55C3">
                        <w:rPr>
                          <w:rFonts w:asciiTheme="minorHAnsi" w:hAnsiTheme="minorHAnsi"/>
                          <w:color w:val="FFFFFF" w:themeColor="background1"/>
                          <w:sz w:val="22"/>
                          <w:lang w:val="pt-BR"/>
                        </w:rPr>
                        <w:t xml:space="preserve">Doc. </w:t>
                      </w:r>
                      <w:r w:rsidR="000A26E1" w:rsidRPr="001E55C3">
                        <w:rPr>
                          <w:rFonts w:asciiTheme="minorHAnsi" w:hAnsiTheme="minorHAnsi"/>
                          <w:color w:val="FFFFFF" w:themeColor="background1"/>
                          <w:sz w:val="22"/>
                          <w:lang w:val="pt-BR"/>
                        </w:rPr>
                        <w:t>3</w:t>
                      </w:r>
                      <w:r w:rsidR="002B12EF" w:rsidRPr="001E55C3">
                        <w:rPr>
                          <w:rFonts w:asciiTheme="minorHAnsi" w:hAnsiTheme="minorHAnsi"/>
                          <w:color w:val="FFFFFF" w:themeColor="background1"/>
                          <w:sz w:val="22"/>
                          <w:lang w:val="pt-BR"/>
                        </w:rPr>
                        <w:t>3</w:t>
                      </w:r>
                    </w:p>
                    <w:p w:rsidR="00627C9F" w:rsidRPr="004B7EB6" w:rsidRDefault="000A26E1" w:rsidP="002C1641">
                      <w:pPr>
                        <w:jc w:val="right"/>
                        <w:rPr>
                          <w:rFonts w:asciiTheme="minorHAnsi" w:hAnsiTheme="minorHAnsi"/>
                          <w:color w:val="FFFFFF" w:themeColor="background1"/>
                          <w:sz w:val="22"/>
                        </w:rPr>
                      </w:pPr>
                      <w:r>
                        <w:rPr>
                          <w:rFonts w:asciiTheme="minorHAnsi" w:hAnsiTheme="minorHAnsi"/>
                          <w:color w:val="FFFFFF" w:themeColor="background1"/>
                          <w:sz w:val="22"/>
                        </w:rPr>
                        <w:t>4</w:t>
                      </w:r>
                      <w:r w:rsidR="00627C9F" w:rsidRPr="004B7EB6">
                        <w:rPr>
                          <w:rFonts w:asciiTheme="minorHAnsi" w:hAnsiTheme="minorHAnsi"/>
                          <w:color w:val="FFFFFF" w:themeColor="background1"/>
                          <w:sz w:val="22"/>
                        </w:rPr>
                        <w:t xml:space="preserve"> </w:t>
                      </w:r>
                      <w:r w:rsidR="00070F3A" w:rsidRPr="004B7EB6">
                        <w:rPr>
                          <w:rFonts w:asciiTheme="minorHAnsi" w:hAnsiTheme="minorHAnsi"/>
                          <w:color w:val="FFFFFF" w:themeColor="background1"/>
                          <w:sz w:val="22"/>
                        </w:rPr>
                        <w:t>A</w:t>
                      </w:r>
                      <w:r w:rsidR="00613027" w:rsidRPr="004B7EB6">
                        <w:rPr>
                          <w:rFonts w:asciiTheme="minorHAnsi" w:hAnsiTheme="minorHAnsi"/>
                          <w:color w:val="FFFFFF" w:themeColor="background1"/>
                          <w:sz w:val="22"/>
                        </w:rPr>
                        <w:t>pril</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D57424">
                              <w:rPr>
                                <w:rFonts w:asciiTheme="majorHAnsi" w:hAnsiTheme="majorHAnsi"/>
                                <w:color w:val="0D0D0D" w:themeColor="text1" w:themeTint="F2"/>
                                <w:sz w:val="18"/>
                                <w:szCs w:val="20"/>
                              </w:rPr>
                              <w:t>1980</w:t>
                            </w:r>
                            <w:r w:rsidR="00D57424"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D57424" w:rsidRPr="003C32BC">
                              <w:rPr>
                                <w:rFonts w:asciiTheme="majorHAnsi" w:hAnsiTheme="majorHAnsi"/>
                                <w:color w:val="0D0D0D" w:themeColor="text1" w:themeTint="F2"/>
                                <w:sz w:val="18"/>
                                <w:szCs w:val="20"/>
                              </w:rPr>
                              <w:t xml:space="preserve">April </w:t>
                            </w:r>
                            <w:r w:rsidR="00D57424">
                              <w:rPr>
                                <w:rFonts w:asciiTheme="majorHAnsi" w:hAnsiTheme="majorHAnsi"/>
                                <w:color w:val="0D0D0D" w:themeColor="text1" w:themeTint="F2"/>
                                <w:sz w:val="18"/>
                                <w:szCs w:val="20"/>
                              </w:rPr>
                              <w:t>4</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150 Regular Period of Sessions</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D57424">
                        <w:rPr>
                          <w:rFonts w:asciiTheme="majorHAnsi" w:hAnsiTheme="majorHAnsi"/>
                          <w:color w:val="0D0D0D" w:themeColor="text1" w:themeTint="F2"/>
                          <w:sz w:val="18"/>
                          <w:szCs w:val="20"/>
                        </w:rPr>
                        <w:t>1980</w:t>
                      </w:r>
                      <w:r w:rsidR="00D57424"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D57424" w:rsidRPr="003C32BC">
                        <w:rPr>
                          <w:rFonts w:asciiTheme="majorHAnsi" w:hAnsiTheme="majorHAnsi"/>
                          <w:color w:val="0D0D0D" w:themeColor="text1" w:themeTint="F2"/>
                          <w:sz w:val="18"/>
                          <w:szCs w:val="20"/>
                        </w:rPr>
                        <w:t xml:space="preserve">April </w:t>
                      </w:r>
                      <w:r w:rsidR="00D57424">
                        <w:rPr>
                          <w:rFonts w:asciiTheme="majorHAnsi" w:hAnsiTheme="majorHAnsi"/>
                          <w:color w:val="0D0D0D" w:themeColor="text1" w:themeTint="F2"/>
                          <w:sz w:val="18"/>
                          <w:szCs w:val="20"/>
                        </w:rPr>
                        <w:t>4</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150 Regular Period of Sessions</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0A26E1">
                              <w:rPr>
                                <w:rFonts w:asciiTheme="majorHAnsi" w:hAnsiTheme="majorHAnsi"/>
                                <w:color w:val="595959" w:themeColor="text1" w:themeTint="A6"/>
                                <w:sz w:val="18"/>
                              </w:rPr>
                              <w:t xml:space="preserve">IACHR, Report No. </w:t>
                            </w:r>
                            <w:r w:rsidR="002B12EF">
                              <w:rPr>
                                <w:rFonts w:asciiTheme="majorHAnsi" w:hAnsiTheme="majorHAnsi"/>
                                <w:color w:val="595959" w:themeColor="text1" w:themeTint="A6"/>
                                <w:sz w:val="18"/>
                              </w:rPr>
                              <w:t>29</w:t>
                            </w:r>
                            <w:r w:rsidR="000A26E1">
                              <w:rPr>
                                <w:rFonts w:asciiTheme="majorHAnsi" w:hAnsiTheme="majorHAnsi"/>
                                <w:color w:val="595959" w:themeColor="text1" w:themeTint="A6"/>
                                <w:sz w:val="18"/>
                              </w:rPr>
                              <w:t>/14</w:t>
                            </w:r>
                            <w:r w:rsidRPr="003C32BC">
                              <w:rPr>
                                <w:rFonts w:asciiTheme="majorHAnsi" w:hAnsiTheme="majorHAnsi"/>
                                <w:color w:val="595959" w:themeColor="text1" w:themeTint="A6"/>
                                <w:sz w:val="18"/>
                              </w:rPr>
                              <w:t xml:space="preserve">, Case </w:t>
                            </w:r>
                            <w:r w:rsidR="000A26E1">
                              <w:rPr>
                                <w:rFonts w:asciiTheme="majorHAnsi" w:hAnsiTheme="majorHAnsi"/>
                                <w:color w:val="595959" w:themeColor="text1" w:themeTint="A6"/>
                                <w:sz w:val="18"/>
                              </w:rPr>
                              <w:t>1</w:t>
                            </w:r>
                            <w:r w:rsidR="002B12EF">
                              <w:rPr>
                                <w:rFonts w:asciiTheme="majorHAnsi" w:hAnsiTheme="majorHAnsi"/>
                                <w:color w:val="595959" w:themeColor="text1" w:themeTint="A6"/>
                                <w:sz w:val="18"/>
                              </w:rPr>
                              <w:t>1.884</w:t>
                            </w:r>
                            <w:r w:rsidR="000A26E1">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 xml:space="preserve">Archive. </w:t>
                            </w:r>
                            <w:r w:rsidR="002B12EF">
                              <w:rPr>
                                <w:rFonts w:asciiTheme="majorHAnsi" w:hAnsiTheme="majorHAnsi"/>
                                <w:color w:val="595959" w:themeColor="text1" w:themeTint="A6"/>
                                <w:sz w:val="18"/>
                              </w:rPr>
                              <w:t>Whitley Dixon</w:t>
                            </w:r>
                            <w:r w:rsidRPr="003C32BC">
                              <w:rPr>
                                <w:rFonts w:asciiTheme="majorHAnsi" w:hAnsiTheme="majorHAnsi"/>
                                <w:color w:val="595959" w:themeColor="text1" w:themeTint="A6"/>
                                <w:sz w:val="18"/>
                              </w:rPr>
                              <w:t xml:space="preserve">. </w:t>
                            </w:r>
                            <w:r w:rsidR="002B12EF">
                              <w:rPr>
                                <w:rFonts w:asciiTheme="majorHAnsi" w:hAnsiTheme="majorHAnsi"/>
                                <w:color w:val="595959" w:themeColor="text1" w:themeTint="A6"/>
                                <w:sz w:val="18"/>
                              </w:rPr>
                              <w:t>Jamaica</w:t>
                            </w:r>
                            <w:r w:rsidR="004A63BE">
                              <w:rPr>
                                <w:rFonts w:asciiTheme="majorHAnsi" w:hAnsiTheme="majorHAnsi"/>
                                <w:color w:val="595959" w:themeColor="text1" w:themeTint="A6"/>
                                <w:sz w:val="18"/>
                              </w:rPr>
                              <w:t>. April 4,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0A26E1">
                        <w:rPr>
                          <w:rFonts w:asciiTheme="majorHAnsi" w:hAnsiTheme="majorHAnsi"/>
                          <w:color w:val="595959" w:themeColor="text1" w:themeTint="A6"/>
                          <w:sz w:val="18"/>
                        </w:rPr>
                        <w:t xml:space="preserve">IACHR, Report No. </w:t>
                      </w:r>
                      <w:r w:rsidR="002B12EF">
                        <w:rPr>
                          <w:rFonts w:asciiTheme="majorHAnsi" w:hAnsiTheme="majorHAnsi"/>
                          <w:color w:val="595959" w:themeColor="text1" w:themeTint="A6"/>
                          <w:sz w:val="18"/>
                        </w:rPr>
                        <w:t>29</w:t>
                      </w:r>
                      <w:r w:rsidR="000A26E1">
                        <w:rPr>
                          <w:rFonts w:asciiTheme="majorHAnsi" w:hAnsiTheme="majorHAnsi"/>
                          <w:color w:val="595959" w:themeColor="text1" w:themeTint="A6"/>
                          <w:sz w:val="18"/>
                        </w:rPr>
                        <w:t>/14</w:t>
                      </w:r>
                      <w:r w:rsidRPr="003C32BC">
                        <w:rPr>
                          <w:rFonts w:asciiTheme="majorHAnsi" w:hAnsiTheme="majorHAnsi"/>
                          <w:color w:val="595959" w:themeColor="text1" w:themeTint="A6"/>
                          <w:sz w:val="18"/>
                        </w:rPr>
                        <w:t xml:space="preserve">, Case </w:t>
                      </w:r>
                      <w:r w:rsidR="000A26E1">
                        <w:rPr>
                          <w:rFonts w:asciiTheme="majorHAnsi" w:hAnsiTheme="majorHAnsi"/>
                          <w:color w:val="595959" w:themeColor="text1" w:themeTint="A6"/>
                          <w:sz w:val="18"/>
                        </w:rPr>
                        <w:t>1</w:t>
                      </w:r>
                      <w:r w:rsidR="002B12EF">
                        <w:rPr>
                          <w:rFonts w:asciiTheme="majorHAnsi" w:hAnsiTheme="majorHAnsi"/>
                          <w:color w:val="595959" w:themeColor="text1" w:themeTint="A6"/>
                          <w:sz w:val="18"/>
                        </w:rPr>
                        <w:t>1.884</w:t>
                      </w:r>
                      <w:r w:rsidR="000A26E1">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 xml:space="preserve">Archive. </w:t>
                      </w:r>
                      <w:r w:rsidR="002B12EF">
                        <w:rPr>
                          <w:rFonts w:asciiTheme="majorHAnsi" w:hAnsiTheme="majorHAnsi"/>
                          <w:color w:val="595959" w:themeColor="text1" w:themeTint="A6"/>
                          <w:sz w:val="18"/>
                        </w:rPr>
                        <w:t>Whitley Dixon</w:t>
                      </w:r>
                      <w:r w:rsidRPr="003C32BC">
                        <w:rPr>
                          <w:rFonts w:asciiTheme="majorHAnsi" w:hAnsiTheme="majorHAnsi"/>
                          <w:color w:val="595959" w:themeColor="text1" w:themeTint="A6"/>
                          <w:sz w:val="18"/>
                        </w:rPr>
                        <w:t xml:space="preserve">. </w:t>
                      </w:r>
                      <w:r w:rsidR="002B12EF">
                        <w:rPr>
                          <w:rFonts w:asciiTheme="majorHAnsi" w:hAnsiTheme="majorHAnsi"/>
                          <w:color w:val="595959" w:themeColor="text1" w:themeTint="A6"/>
                          <w:sz w:val="18"/>
                        </w:rPr>
                        <w:t>Jamaica</w:t>
                      </w:r>
                      <w:r w:rsidR="004A63BE">
                        <w:rPr>
                          <w:rFonts w:asciiTheme="majorHAnsi" w:hAnsiTheme="majorHAnsi"/>
                          <w:color w:val="595959" w:themeColor="text1" w:themeTint="A6"/>
                          <w:sz w:val="18"/>
                        </w:rPr>
                        <w:t>. April 4, 2014.</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7A2F70" w:rsidRPr="00FC3EB4" w:rsidRDefault="007A2F70" w:rsidP="00145EDC">
      <w:pPr>
        <w:tabs>
          <w:tab w:val="center" w:pos="5400"/>
        </w:tabs>
        <w:suppressAutoHyphens/>
        <w:spacing w:line="276" w:lineRule="auto"/>
        <w:jc w:val="center"/>
        <w:rPr>
          <w:rFonts w:asciiTheme="majorHAnsi" w:hAnsiTheme="majorHAnsi"/>
          <w:b/>
          <w:sz w:val="18"/>
          <w:szCs w:val="18"/>
        </w:rPr>
      </w:pPr>
      <w:r w:rsidRPr="00FC3EB4">
        <w:rPr>
          <w:rFonts w:asciiTheme="majorHAnsi" w:hAnsiTheme="majorHAnsi"/>
          <w:b/>
          <w:sz w:val="18"/>
          <w:szCs w:val="18"/>
        </w:rPr>
        <w:lastRenderedPageBreak/>
        <w:t xml:space="preserve">REPORT No. </w:t>
      </w:r>
      <w:r w:rsidR="00166273">
        <w:rPr>
          <w:rFonts w:asciiTheme="majorHAnsi" w:hAnsiTheme="majorHAnsi"/>
          <w:b/>
          <w:sz w:val="18"/>
          <w:szCs w:val="18"/>
        </w:rPr>
        <w:t>29</w:t>
      </w:r>
      <w:r w:rsidRPr="00FC3EB4">
        <w:rPr>
          <w:rFonts w:asciiTheme="majorHAnsi" w:hAnsiTheme="majorHAnsi"/>
          <w:b/>
          <w:sz w:val="18"/>
          <w:szCs w:val="18"/>
        </w:rPr>
        <w:t>/14</w:t>
      </w:r>
    </w:p>
    <w:p w:rsidR="007A2F70" w:rsidRPr="00FC3EB4" w:rsidRDefault="007A2F70" w:rsidP="00145EDC">
      <w:pPr>
        <w:tabs>
          <w:tab w:val="center" w:pos="5400"/>
        </w:tabs>
        <w:suppressAutoHyphens/>
        <w:spacing w:line="276" w:lineRule="auto"/>
        <w:jc w:val="center"/>
        <w:rPr>
          <w:rFonts w:asciiTheme="majorHAnsi" w:hAnsiTheme="majorHAnsi"/>
          <w:b/>
          <w:sz w:val="18"/>
          <w:szCs w:val="18"/>
        </w:rPr>
      </w:pPr>
      <w:r w:rsidRPr="00FC3EB4">
        <w:rPr>
          <w:rFonts w:asciiTheme="majorHAnsi" w:hAnsiTheme="majorHAnsi"/>
          <w:b/>
          <w:sz w:val="18"/>
          <w:szCs w:val="18"/>
        </w:rPr>
        <w:t xml:space="preserve">CASE </w:t>
      </w:r>
      <w:r w:rsidR="001C2749">
        <w:rPr>
          <w:rFonts w:asciiTheme="majorHAnsi" w:hAnsiTheme="majorHAnsi"/>
          <w:b/>
          <w:sz w:val="18"/>
          <w:szCs w:val="18"/>
        </w:rPr>
        <w:t>1</w:t>
      </w:r>
      <w:r w:rsidR="00166273">
        <w:rPr>
          <w:rFonts w:asciiTheme="majorHAnsi" w:hAnsiTheme="majorHAnsi"/>
          <w:b/>
          <w:sz w:val="18"/>
          <w:szCs w:val="18"/>
        </w:rPr>
        <w:t>1</w:t>
      </w:r>
      <w:r w:rsidR="001C2749">
        <w:rPr>
          <w:rFonts w:asciiTheme="majorHAnsi" w:hAnsiTheme="majorHAnsi"/>
          <w:b/>
          <w:sz w:val="18"/>
          <w:szCs w:val="18"/>
        </w:rPr>
        <w:t>.</w:t>
      </w:r>
      <w:r w:rsidR="00166273">
        <w:rPr>
          <w:rFonts w:asciiTheme="majorHAnsi" w:hAnsiTheme="majorHAnsi"/>
          <w:b/>
          <w:sz w:val="18"/>
          <w:szCs w:val="18"/>
        </w:rPr>
        <w:t>884</w:t>
      </w:r>
    </w:p>
    <w:p w:rsidR="007A2F70" w:rsidRPr="00166273" w:rsidRDefault="007A2F70" w:rsidP="00145EDC">
      <w:pPr>
        <w:tabs>
          <w:tab w:val="center" w:pos="5400"/>
        </w:tabs>
        <w:suppressAutoHyphens/>
        <w:spacing w:line="276" w:lineRule="auto"/>
        <w:jc w:val="center"/>
        <w:rPr>
          <w:rFonts w:asciiTheme="majorHAnsi" w:hAnsiTheme="majorHAnsi"/>
          <w:sz w:val="18"/>
          <w:szCs w:val="18"/>
        </w:rPr>
      </w:pPr>
      <w:r w:rsidRPr="00166273">
        <w:rPr>
          <w:rFonts w:asciiTheme="majorHAnsi" w:hAnsiTheme="majorHAnsi"/>
          <w:sz w:val="18"/>
          <w:szCs w:val="18"/>
        </w:rPr>
        <w:t>ARCHIVE</w:t>
      </w:r>
    </w:p>
    <w:p w:rsidR="007A2F70" w:rsidRPr="002A77F8" w:rsidRDefault="00166273" w:rsidP="00145EDC">
      <w:pPr>
        <w:tabs>
          <w:tab w:val="center" w:pos="5400"/>
        </w:tabs>
        <w:suppressAutoHyphens/>
        <w:spacing w:line="276" w:lineRule="auto"/>
        <w:jc w:val="center"/>
        <w:rPr>
          <w:rFonts w:asciiTheme="majorHAnsi" w:hAnsiTheme="majorHAnsi"/>
          <w:sz w:val="18"/>
          <w:szCs w:val="18"/>
        </w:rPr>
      </w:pPr>
      <w:r>
        <w:rPr>
          <w:rFonts w:asciiTheme="majorHAnsi" w:hAnsiTheme="majorHAnsi"/>
          <w:sz w:val="18"/>
          <w:szCs w:val="18"/>
        </w:rPr>
        <w:t>WHITLEY DIXON</w:t>
      </w:r>
    </w:p>
    <w:p w:rsidR="001E55C3" w:rsidRPr="001E55C3" w:rsidRDefault="001E55C3" w:rsidP="001E55C3">
      <w:pPr>
        <w:jc w:val="center"/>
        <w:rPr>
          <w:rFonts w:asciiTheme="majorHAnsi" w:hAnsiTheme="majorHAnsi"/>
          <w:noProof/>
          <w:sz w:val="18"/>
          <w:szCs w:val="18"/>
        </w:rPr>
      </w:pPr>
      <w:r w:rsidRPr="001E55C3">
        <w:rPr>
          <w:rFonts w:asciiTheme="majorHAnsi" w:hAnsiTheme="majorHAnsi"/>
          <w:noProof/>
          <w:sz w:val="18"/>
          <w:szCs w:val="18"/>
        </w:rPr>
        <w:t>JAMAICA</w:t>
      </w:r>
      <w:r w:rsidRPr="001E55C3">
        <w:rPr>
          <w:rStyle w:val="FootnoteReference"/>
          <w:rFonts w:asciiTheme="majorHAnsi" w:hAnsiTheme="majorHAnsi"/>
          <w:noProof/>
          <w:sz w:val="18"/>
          <w:szCs w:val="18"/>
        </w:rPr>
        <w:footnoteReference w:id="2"/>
      </w:r>
    </w:p>
    <w:p w:rsidR="007A2F70" w:rsidRPr="00E334C5" w:rsidRDefault="00E334C5" w:rsidP="00145EDC">
      <w:pPr>
        <w:tabs>
          <w:tab w:val="center" w:pos="5400"/>
        </w:tabs>
        <w:suppressAutoHyphens/>
        <w:spacing w:line="276" w:lineRule="auto"/>
        <w:jc w:val="center"/>
        <w:rPr>
          <w:rFonts w:asciiTheme="majorHAnsi" w:hAnsiTheme="majorHAnsi"/>
          <w:sz w:val="18"/>
          <w:szCs w:val="18"/>
        </w:rPr>
      </w:pPr>
      <w:r w:rsidRPr="00E334C5">
        <w:rPr>
          <w:rFonts w:asciiTheme="majorHAnsi" w:hAnsiTheme="majorHAnsi"/>
          <w:sz w:val="18"/>
          <w:szCs w:val="18"/>
        </w:rPr>
        <w:t>A</w:t>
      </w:r>
      <w:r>
        <w:rPr>
          <w:rFonts w:asciiTheme="majorHAnsi" w:hAnsiTheme="majorHAnsi"/>
          <w:sz w:val="18"/>
          <w:szCs w:val="18"/>
        </w:rPr>
        <w:t>PRIL 4, 2014</w:t>
      </w:r>
    </w:p>
    <w:p w:rsidR="007607C4" w:rsidRDefault="007607C4" w:rsidP="00145EDC">
      <w:pPr>
        <w:tabs>
          <w:tab w:val="center" w:pos="5400"/>
        </w:tabs>
        <w:suppressAutoHyphens/>
        <w:spacing w:line="276" w:lineRule="auto"/>
        <w:rPr>
          <w:rFonts w:asciiTheme="majorHAnsi" w:hAnsiTheme="majorHAnsi"/>
          <w:sz w:val="20"/>
          <w:szCs w:val="20"/>
        </w:rPr>
      </w:pPr>
    </w:p>
    <w:p w:rsidR="00166273" w:rsidRPr="001E55C3" w:rsidRDefault="00166273" w:rsidP="00166273">
      <w:pPr>
        <w:ind w:right="-720"/>
        <w:rPr>
          <w:rFonts w:asciiTheme="majorHAnsi" w:hAnsiTheme="majorHAnsi"/>
          <w:noProof/>
          <w:sz w:val="20"/>
          <w:szCs w:val="20"/>
          <w:highlight w:val="magenta"/>
        </w:rPr>
      </w:pPr>
    </w:p>
    <w:p w:rsidR="00166273" w:rsidRPr="00166273" w:rsidRDefault="00166273" w:rsidP="00166273">
      <w:pPr>
        <w:jc w:val="both"/>
        <w:outlineLvl w:val="0"/>
        <w:rPr>
          <w:rFonts w:asciiTheme="majorHAnsi" w:hAnsiTheme="majorHAnsi"/>
          <w:noProof/>
          <w:sz w:val="20"/>
          <w:szCs w:val="20"/>
        </w:rPr>
      </w:pPr>
      <w:r w:rsidRPr="00166273">
        <w:rPr>
          <w:rFonts w:asciiTheme="majorHAnsi" w:hAnsiTheme="majorHAnsi"/>
          <w:b/>
          <w:noProof/>
          <w:sz w:val="20"/>
          <w:szCs w:val="20"/>
        </w:rPr>
        <w:t>ALLEGED VICTIM:</w:t>
      </w:r>
      <w:r w:rsidRPr="00166273">
        <w:rPr>
          <w:rFonts w:asciiTheme="majorHAnsi" w:hAnsiTheme="majorHAnsi"/>
          <w:b/>
          <w:noProof/>
          <w:sz w:val="20"/>
          <w:szCs w:val="20"/>
        </w:rPr>
        <w:tab/>
      </w:r>
      <w:r w:rsidRPr="00166273">
        <w:rPr>
          <w:rFonts w:asciiTheme="majorHAnsi" w:hAnsiTheme="majorHAnsi"/>
          <w:b/>
          <w:noProof/>
          <w:sz w:val="20"/>
          <w:szCs w:val="20"/>
        </w:rPr>
        <w:tab/>
      </w:r>
      <w:r w:rsidRPr="00166273">
        <w:rPr>
          <w:rFonts w:asciiTheme="majorHAnsi" w:hAnsiTheme="majorHAnsi"/>
          <w:b/>
          <w:noProof/>
          <w:sz w:val="20"/>
          <w:szCs w:val="20"/>
        </w:rPr>
        <w:tab/>
      </w:r>
      <w:r w:rsidRPr="00166273">
        <w:rPr>
          <w:rFonts w:asciiTheme="majorHAnsi" w:hAnsiTheme="majorHAnsi"/>
          <w:noProof/>
          <w:sz w:val="20"/>
          <w:szCs w:val="20"/>
        </w:rPr>
        <w:t>Whitley Dixon</w:t>
      </w:r>
    </w:p>
    <w:p w:rsidR="00166273" w:rsidRPr="00166273" w:rsidRDefault="00166273" w:rsidP="00166273">
      <w:pPr>
        <w:jc w:val="both"/>
        <w:outlineLvl w:val="0"/>
        <w:rPr>
          <w:rFonts w:asciiTheme="majorHAnsi" w:hAnsiTheme="majorHAnsi"/>
          <w:noProof/>
          <w:sz w:val="20"/>
          <w:szCs w:val="20"/>
        </w:rPr>
      </w:pPr>
    </w:p>
    <w:p w:rsidR="00166273" w:rsidRPr="00166273" w:rsidRDefault="00166273" w:rsidP="00166273">
      <w:pPr>
        <w:jc w:val="both"/>
        <w:rPr>
          <w:rFonts w:asciiTheme="majorHAnsi" w:hAnsiTheme="majorHAnsi"/>
          <w:noProof/>
          <w:sz w:val="20"/>
          <w:szCs w:val="20"/>
        </w:rPr>
      </w:pPr>
      <w:r w:rsidRPr="00166273">
        <w:rPr>
          <w:rFonts w:asciiTheme="majorHAnsi" w:hAnsiTheme="majorHAnsi"/>
          <w:b/>
          <w:noProof/>
          <w:sz w:val="20"/>
          <w:szCs w:val="20"/>
        </w:rPr>
        <w:t>PETITIONERS:</w:t>
      </w:r>
      <w:r w:rsidRPr="00166273">
        <w:rPr>
          <w:rFonts w:asciiTheme="majorHAnsi" w:hAnsiTheme="majorHAnsi"/>
          <w:noProof/>
          <w:sz w:val="20"/>
          <w:szCs w:val="20"/>
        </w:rPr>
        <w:t xml:space="preserve"> </w:t>
      </w:r>
      <w:r w:rsidRPr="00166273">
        <w:rPr>
          <w:rFonts w:asciiTheme="majorHAnsi" w:hAnsiTheme="majorHAnsi"/>
          <w:noProof/>
          <w:sz w:val="20"/>
          <w:szCs w:val="20"/>
        </w:rPr>
        <w:tab/>
      </w:r>
      <w:r w:rsidRPr="00166273">
        <w:rPr>
          <w:rFonts w:asciiTheme="majorHAnsi" w:hAnsiTheme="majorHAnsi"/>
          <w:noProof/>
          <w:sz w:val="20"/>
          <w:szCs w:val="20"/>
        </w:rPr>
        <w:tab/>
      </w:r>
      <w:r w:rsidRPr="00166273">
        <w:rPr>
          <w:rFonts w:asciiTheme="majorHAnsi" w:hAnsiTheme="majorHAnsi"/>
          <w:noProof/>
          <w:sz w:val="20"/>
          <w:szCs w:val="20"/>
        </w:rPr>
        <w:tab/>
      </w:r>
      <w:r w:rsidRPr="00166273">
        <w:rPr>
          <w:rFonts w:asciiTheme="majorHAnsi" w:hAnsiTheme="majorHAnsi"/>
          <w:noProof/>
          <w:sz w:val="20"/>
          <w:szCs w:val="20"/>
        </w:rPr>
        <w:tab/>
        <w:t>CMS Cameron McKenna Law Firm</w:t>
      </w:r>
    </w:p>
    <w:p w:rsidR="00166273" w:rsidRPr="00166273" w:rsidRDefault="00166273" w:rsidP="00166273">
      <w:pPr>
        <w:jc w:val="both"/>
        <w:rPr>
          <w:rFonts w:asciiTheme="majorHAnsi" w:hAnsiTheme="majorHAnsi"/>
          <w:noProof/>
          <w:sz w:val="20"/>
          <w:szCs w:val="20"/>
        </w:rPr>
      </w:pPr>
    </w:p>
    <w:p w:rsidR="00166273" w:rsidRPr="00166273" w:rsidRDefault="00166273" w:rsidP="00166273">
      <w:pPr>
        <w:ind w:left="3600" w:hanging="3600"/>
        <w:jc w:val="both"/>
        <w:rPr>
          <w:rFonts w:asciiTheme="majorHAnsi" w:hAnsiTheme="majorHAnsi"/>
          <w:noProof/>
          <w:sz w:val="20"/>
          <w:szCs w:val="20"/>
        </w:rPr>
      </w:pPr>
      <w:r w:rsidRPr="00166273">
        <w:rPr>
          <w:rFonts w:asciiTheme="majorHAnsi" w:hAnsiTheme="majorHAnsi"/>
          <w:b/>
          <w:noProof/>
          <w:sz w:val="20"/>
          <w:szCs w:val="20"/>
        </w:rPr>
        <w:t>ALLEGED VIOLATIONS:</w:t>
      </w:r>
      <w:r w:rsidRPr="00166273">
        <w:rPr>
          <w:rFonts w:asciiTheme="majorHAnsi" w:hAnsiTheme="majorHAnsi"/>
          <w:noProof/>
          <w:sz w:val="20"/>
          <w:szCs w:val="20"/>
        </w:rPr>
        <w:t xml:space="preserve"> </w:t>
      </w:r>
      <w:r w:rsidRPr="00166273">
        <w:rPr>
          <w:rFonts w:asciiTheme="majorHAnsi" w:hAnsiTheme="majorHAnsi"/>
          <w:noProof/>
          <w:sz w:val="20"/>
          <w:szCs w:val="20"/>
        </w:rPr>
        <w:tab/>
        <w:t>Articles 4, 5, 8, 24 and 25 of the American Convention</w:t>
      </w:r>
    </w:p>
    <w:p w:rsidR="00166273" w:rsidRPr="00166273" w:rsidRDefault="00166273" w:rsidP="00166273">
      <w:pPr>
        <w:ind w:left="2880" w:hanging="2880"/>
        <w:jc w:val="both"/>
        <w:rPr>
          <w:rFonts w:asciiTheme="majorHAnsi" w:hAnsiTheme="majorHAnsi"/>
          <w:noProof/>
          <w:sz w:val="20"/>
          <w:szCs w:val="20"/>
        </w:rPr>
      </w:pPr>
    </w:p>
    <w:p w:rsidR="00166273" w:rsidRPr="00166273" w:rsidRDefault="00166273" w:rsidP="00166273">
      <w:pPr>
        <w:jc w:val="both"/>
        <w:rPr>
          <w:rFonts w:asciiTheme="majorHAnsi" w:hAnsiTheme="majorHAnsi"/>
          <w:noProof/>
          <w:sz w:val="20"/>
          <w:szCs w:val="20"/>
          <w:highlight w:val="magenta"/>
        </w:rPr>
      </w:pPr>
      <w:r w:rsidRPr="00166273">
        <w:rPr>
          <w:rFonts w:asciiTheme="majorHAnsi" w:hAnsiTheme="majorHAnsi"/>
          <w:b/>
          <w:noProof/>
          <w:sz w:val="20"/>
          <w:szCs w:val="20"/>
        </w:rPr>
        <w:t>PROCESSING INITIATED:</w:t>
      </w:r>
      <w:r w:rsidRPr="00166273">
        <w:rPr>
          <w:rFonts w:asciiTheme="majorHAnsi" w:hAnsiTheme="majorHAnsi"/>
          <w:noProof/>
          <w:sz w:val="20"/>
          <w:szCs w:val="20"/>
        </w:rPr>
        <w:tab/>
      </w:r>
      <w:r w:rsidRPr="00166273">
        <w:rPr>
          <w:rFonts w:asciiTheme="majorHAnsi" w:hAnsiTheme="majorHAnsi"/>
          <w:noProof/>
          <w:sz w:val="20"/>
          <w:szCs w:val="20"/>
        </w:rPr>
        <w:tab/>
        <w:t>February 18, 1998</w:t>
      </w:r>
    </w:p>
    <w:p w:rsidR="00166273" w:rsidRPr="00166273" w:rsidRDefault="00166273" w:rsidP="00166273">
      <w:pPr>
        <w:ind w:right="-720"/>
        <w:rPr>
          <w:rFonts w:asciiTheme="majorHAnsi" w:hAnsiTheme="majorHAnsi"/>
          <w:noProof/>
          <w:sz w:val="20"/>
          <w:szCs w:val="20"/>
          <w:highlight w:val="magenta"/>
        </w:rPr>
      </w:pPr>
    </w:p>
    <w:p w:rsidR="00166273" w:rsidRPr="00166273" w:rsidRDefault="00166273" w:rsidP="00166273">
      <w:pPr>
        <w:ind w:right="-720"/>
        <w:rPr>
          <w:rFonts w:asciiTheme="majorHAnsi" w:hAnsiTheme="majorHAnsi"/>
          <w:noProof/>
          <w:sz w:val="20"/>
          <w:szCs w:val="20"/>
          <w:highlight w:val="magenta"/>
        </w:rPr>
      </w:pPr>
    </w:p>
    <w:p w:rsidR="00166273" w:rsidRPr="00166273" w:rsidRDefault="00166273" w:rsidP="0016627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1440"/>
        <w:jc w:val="both"/>
        <w:rPr>
          <w:rFonts w:asciiTheme="majorHAnsi" w:hAnsiTheme="majorHAnsi"/>
          <w:noProof/>
          <w:sz w:val="20"/>
          <w:szCs w:val="20"/>
        </w:rPr>
      </w:pPr>
      <w:r w:rsidRPr="00166273">
        <w:rPr>
          <w:rFonts w:asciiTheme="majorHAnsi" w:hAnsiTheme="majorHAnsi"/>
          <w:b/>
          <w:noProof/>
          <w:sz w:val="20"/>
          <w:szCs w:val="20"/>
        </w:rPr>
        <w:t>POSITION OF THE PETITIONER</w:t>
      </w:r>
    </w:p>
    <w:p w:rsidR="00166273" w:rsidRPr="00166273" w:rsidRDefault="00166273" w:rsidP="00166273">
      <w:pPr>
        <w:ind w:left="720"/>
        <w:jc w:val="both"/>
        <w:rPr>
          <w:rFonts w:asciiTheme="majorHAnsi" w:hAnsiTheme="majorHAnsi"/>
          <w:noProof/>
          <w:sz w:val="20"/>
          <w:szCs w:val="20"/>
        </w:rPr>
      </w:pPr>
    </w:p>
    <w:p w:rsidR="00166273" w:rsidRPr="00166273" w:rsidRDefault="00166273" w:rsidP="00166273">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noProof/>
          <w:sz w:val="20"/>
          <w:szCs w:val="20"/>
        </w:rPr>
      </w:pPr>
      <w:r w:rsidRPr="00166273">
        <w:rPr>
          <w:rFonts w:asciiTheme="majorHAnsi" w:hAnsiTheme="majorHAnsi"/>
          <w:noProof/>
          <w:sz w:val="20"/>
          <w:szCs w:val="20"/>
        </w:rPr>
        <w:t xml:space="preserve">On February 3, 1998, the Inter-American Commission on Human Rights (the “Inter-American Commission” or the “IACHR”) received a </w:t>
      </w:r>
      <w:smartTag w:uri="urn:schemas-microsoft-com:office:smarttags" w:element="PersonName">
        <w:r w:rsidRPr="00166273">
          <w:rPr>
            <w:rFonts w:asciiTheme="majorHAnsi" w:hAnsiTheme="majorHAnsi"/>
            <w:noProof/>
            <w:sz w:val="20"/>
            <w:szCs w:val="20"/>
          </w:rPr>
          <w:t>pe</w:t>
        </w:r>
      </w:smartTag>
      <w:r w:rsidRPr="00166273">
        <w:rPr>
          <w:rFonts w:asciiTheme="majorHAnsi" w:hAnsiTheme="majorHAnsi"/>
          <w:noProof/>
          <w:sz w:val="20"/>
          <w:szCs w:val="20"/>
        </w:rPr>
        <w:t>tition presented by Cameron McKenna LLP (the “</w:t>
      </w:r>
      <w:smartTag w:uri="urn:schemas-microsoft-com:office:smarttags" w:element="PersonName">
        <w:r w:rsidRPr="00166273">
          <w:rPr>
            <w:rFonts w:asciiTheme="majorHAnsi" w:hAnsiTheme="majorHAnsi"/>
            <w:noProof/>
            <w:sz w:val="20"/>
            <w:szCs w:val="20"/>
          </w:rPr>
          <w:t>pe</w:t>
        </w:r>
      </w:smartTag>
      <w:r w:rsidRPr="00166273">
        <w:rPr>
          <w:rFonts w:asciiTheme="majorHAnsi" w:hAnsiTheme="majorHAnsi"/>
          <w:noProof/>
          <w:sz w:val="20"/>
          <w:szCs w:val="20"/>
        </w:rPr>
        <w:t xml:space="preserve">titioner”) against Jamaica (“the State”) on behalf of Whitley Dixon (“Mr. Dixon” or the “alleged victim”), who was incarcerated on death row at Saint Catherine District Prison (now Saint Catherine Adult Correctional Centre), Jamaica.  </w:t>
      </w:r>
    </w:p>
    <w:p w:rsidR="00166273" w:rsidRPr="00166273" w:rsidRDefault="00166273" w:rsidP="00166273">
      <w:pPr>
        <w:ind w:left="720"/>
        <w:jc w:val="both"/>
        <w:rPr>
          <w:rFonts w:asciiTheme="majorHAnsi" w:hAnsiTheme="majorHAnsi"/>
          <w:noProof/>
          <w:sz w:val="20"/>
          <w:szCs w:val="20"/>
        </w:rPr>
      </w:pPr>
    </w:p>
    <w:p w:rsidR="00166273" w:rsidRPr="00166273" w:rsidRDefault="00166273" w:rsidP="00166273">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noProof/>
          <w:sz w:val="20"/>
          <w:szCs w:val="20"/>
        </w:rPr>
      </w:pPr>
      <w:r w:rsidRPr="00166273">
        <w:rPr>
          <w:rFonts w:asciiTheme="majorHAnsi" w:hAnsiTheme="majorHAnsi"/>
          <w:noProof/>
          <w:sz w:val="20"/>
          <w:szCs w:val="20"/>
        </w:rPr>
        <w:t xml:space="preserve"> According to the information available, on February 12, 1996, Mr. Dixon was convicted of capital murder in the Home Circuit Court, Kingston, in the course of furtherance of an act of robbery and was sentenced to a mandatory penalty of death.  The application for leave to appeal against his conviction and sentence was dismissed by the Court of Appeal of Jamaica on March 21, 1997.  On January 19, 1998, the Judicial Committee of the Privy Council dismissed Mr. Dixon’s petition for Special Leave to Appeal.</w:t>
      </w:r>
    </w:p>
    <w:p w:rsidR="00166273" w:rsidRPr="00166273" w:rsidRDefault="00166273" w:rsidP="00166273">
      <w:pPr>
        <w:pStyle w:val="ListParagraph"/>
        <w:rPr>
          <w:rFonts w:asciiTheme="majorHAnsi" w:hAnsiTheme="majorHAnsi"/>
          <w:noProof/>
          <w:sz w:val="20"/>
          <w:szCs w:val="20"/>
        </w:rPr>
      </w:pPr>
    </w:p>
    <w:p w:rsidR="00166273" w:rsidRPr="00166273" w:rsidRDefault="00166273" w:rsidP="00166273">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noProof/>
          <w:sz w:val="20"/>
          <w:szCs w:val="20"/>
        </w:rPr>
      </w:pPr>
      <w:r w:rsidRPr="00166273">
        <w:rPr>
          <w:rFonts w:asciiTheme="majorHAnsi" w:hAnsiTheme="majorHAnsi"/>
          <w:noProof/>
          <w:sz w:val="20"/>
          <w:szCs w:val="20"/>
        </w:rPr>
        <w:t>With res</w:t>
      </w:r>
      <w:smartTag w:uri="urn:schemas-microsoft-com:office:smarttags" w:element="PersonName">
        <w:r w:rsidRPr="00166273">
          <w:rPr>
            <w:rFonts w:asciiTheme="majorHAnsi" w:hAnsiTheme="majorHAnsi"/>
            <w:noProof/>
            <w:sz w:val="20"/>
            <w:szCs w:val="20"/>
          </w:rPr>
          <w:t>pe</w:t>
        </w:r>
      </w:smartTag>
      <w:r w:rsidRPr="00166273">
        <w:rPr>
          <w:rFonts w:asciiTheme="majorHAnsi" w:hAnsiTheme="majorHAnsi"/>
          <w:noProof/>
          <w:sz w:val="20"/>
          <w:szCs w:val="20"/>
        </w:rPr>
        <w:t xml:space="preserve">ct to the merits of the complaint, the </w:t>
      </w:r>
      <w:smartTag w:uri="urn:schemas-microsoft-com:office:smarttags" w:element="PersonName">
        <w:r w:rsidRPr="00166273">
          <w:rPr>
            <w:rFonts w:asciiTheme="majorHAnsi" w:hAnsiTheme="majorHAnsi"/>
            <w:noProof/>
            <w:sz w:val="20"/>
            <w:szCs w:val="20"/>
          </w:rPr>
          <w:t>pe</w:t>
        </w:r>
      </w:smartTag>
      <w:r w:rsidRPr="00166273">
        <w:rPr>
          <w:rFonts w:asciiTheme="majorHAnsi" w:hAnsiTheme="majorHAnsi"/>
          <w:noProof/>
          <w:sz w:val="20"/>
          <w:szCs w:val="20"/>
        </w:rPr>
        <w:t>titioner submited that the mandatory nature of the death penalty under Jamaican law violated Mr. Dixon’s right to life under Article 4(1) of the American Convention; his right to have the death penalty imposed only for the most serious crimes under Article 4(2); and his right to a fair trial under Article 8.  He further alleged that Mr. Dixon’s treatment while imprisoned and the conditions under which he was being held violated his right to humane treatment under Article 5.  Finally, the petitioner claimed that the absence of legal aid for constitutional motions before Jamaican courts denied Mr. Dixon the right to equal protection under Article 24, as well as the right to judicial protection under Article. 25.  In the response to the State’s reply to their petition, the petitioner further allegeed that Mr. Dixon had querulant paranoia and was no longer able to give rational instructions to his solicitor or to take an informed interest in his own case.</w:t>
      </w:r>
    </w:p>
    <w:p w:rsidR="00166273" w:rsidRPr="00166273" w:rsidRDefault="00166273" w:rsidP="00166273">
      <w:pPr>
        <w:pStyle w:val="ListParagraph"/>
        <w:ind w:left="0"/>
        <w:rPr>
          <w:rFonts w:asciiTheme="majorHAnsi" w:hAnsiTheme="majorHAnsi"/>
          <w:noProof/>
          <w:sz w:val="20"/>
          <w:szCs w:val="20"/>
        </w:rPr>
      </w:pPr>
    </w:p>
    <w:p w:rsidR="00166273" w:rsidRPr="00166273" w:rsidRDefault="00166273" w:rsidP="00166273">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noProof/>
          <w:sz w:val="20"/>
          <w:szCs w:val="20"/>
        </w:rPr>
      </w:pPr>
      <w:r w:rsidRPr="00166273">
        <w:rPr>
          <w:rFonts w:asciiTheme="majorHAnsi" w:hAnsiTheme="majorHAnsi"/>
          <w:noProof/>
          <w:sz w:val="20"/>
          <w:szCs w:val="20"/>
        </w:rPr>
        <w:t xml:space="preserve">On April 13, 1999, the Judicial Committee of the Privy Council considered the mental health of the alleged victim and recommended that his death sentence be commuted to one of life imprisonment.  The commutation was made effective on April 16, 1999, and the alleged victim was removed from death row.  </w:t>
      </w:r>
    </w:p>
    <w:p w:rsidR="00166273" w:rsidRPr="00166273" w:rsidRDefault="00166273" w:rsidP="00166273">
      <w:pPr>
        <w:pStyle w:val="ListParagraph"/>
        <w:ind w:left="0"/>
        <w:rPr>
          <w:rFonts w:asciiTheme="majorHAnsi" w:hAnsiTheme="majorHAnsi"/>
          <w:noProof/>
          <w:sz w:val="20"/>
          <w:szCs w:val="20"/>
        </w:rPr>
      </w:pPr>
    </w:p>
    <w:p w:rsidR="00166273" w:rsidRPr="00166273" w:rsidRDefault="00166273" w:rsidP="00166273">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noProof/>
          <w:sz w:val="20"/>
          <w:szCs w:val="20"/>
        </w:rPr>
      </w:pPr>
      <w:r w:rsidRPr="00166273">
        <w:rPr>
          <w:rFonts w:asciiTheme="majorHAnsi" w:hAnsiTheme="majorHAnsi"/>
          <w:noProof/>
          <w:sz w:val="20"/>
          <w:szCs w:val="20"/>
        </w:rPr>
        <w:t xml:space="preserve">On May 30, 2012, the IACHR requested updated information from the </w:t>
      </w:r>
      <w:smartTag w:uri="urn:schemas-microsoft-com:office:smarttags" w:element="PersonName">
        <w:r w:rsidRPr="00166273">
          <w:rPr>
            <w:rFonts w:asciiTheme="majorHAnsi" w:hAnsiTheme="majorHAnsi"/>
            <w:noProof/>
            <w:sz w:val="20"/>
            <w:szCs w:val="20"/>
          </w:rPr>
          <w:t>pe</w:t>
        </w:r>
      </w:smartTag>
      <w:r w:rsidRPr="00166273">
        <w:rPr>
          <w:rFonts w:asciiTheme="majorHAnsi" w:hAnsiTheme="majorHAnsi"/>
          <w:noProof/>
          <w:sz w:val="20"/>
          <w:szCs w:val="20"/>
        </w:rPr>
        <w:t>titioner.  No response was received.</w:t>
      </w:r>
    </w:p>
    <w:p w:rsidR="00166273" w:rsidRDefault="00166273" w:rsidP="00166273">
      <w:pPr>
        <w:jc w:val="both"/>
        <w:rPr>
          <w:rFonts w:asciiTheme="majorHAnsi" w:hAnsiTheme="majorHAnsi"/>
          <w:noProof/>
          <w:sz w:val="20"/>
          <w:szCs w:val="20"/>
        </w:rPr>
      </w:pPr>
    </w:p>
    <w:p w:rsidR="0084158C" w:rsidRDefault="0084158C" w:rsidP="00166273">
      <w:pPr>
        <w:jc w:val="both"/>
        <w:rPr>
          <w:rFonts w:asciiTheme="majorHAnsi" w:hAnsiTheme="majorHAnsi"/>
          <w:noProof/>
          <w:sz w:val="20"/>
          <w:szCs w:val="20"/>
        </w:rPr>
      </w:pPr>
    </w:p>
    <w:p w:rsidR="0084158C" w:rsidRPr="00166273" w:rsidRDefault="0084158C" w:rsidP="00166273">
      <w:pPr>
        <w:jc w:val="both"/>
        <w:rPr>
          <w:rFonts w:asciiTheme="majorHAnsi" w:hAnsiTheme="majorHAnsi"/>
          <w:noProof/>
          <w:sz w:val="20"/>
          <w:szCs w:val="20"/>
        </w:rPr>
      </w:pPr>
    </w:p>
    <w:p w:rsidR="00166273" w:rsidRPr="00166273" w:rsidRDefault="00166273" w:rsidP="00166273">
      <w:pPr>
        <w:ind w:firstLine="720"/>
        <w:jc w:val="both"/>
        <w:rPr>
          <w:rFonts w:asciiTheme="majorHAnsi" w:hAnsiTheme="majorHAnsi"/>
          <w:b/>
          <w:noProof/>
          <w:sz w:val="20"/>
          <w:szCs w:val="20"/>
        </w:rPr>
      </w:pPr>
      <w:r w:rsidRPr="00166273">
        <w:rPr>
          <w:rFonts w:asciiTheme="majorHAnsi" w:hAnsiTheme="majorHAnsi"/>
          <w:b/>
          <w:noProof/>
          <w:sz w:val="20"/>
          <w:szCs w:val="20"/>
        </w:rPr>
        <w:lastRenderedPageBreak/>
        <w:t>II.</w:t>
      </w:r>
      <w:r w:rsidRPr="00166273">
        <w:rPr>
          <w:rFonts w:asciiTheme="majorHAnsi" w:hAnsiTheme="majorHAnsi"/>
          <w:b/>
          <w:noProof/>
          <w:sz w:val="20"/>
          <w:szCs w:val="20"/>
        </w:rPr>
        <w:tab/>
        <w:t>POSITION OF THE STATE</w:t>
      </w:r>
    </w:p>
    <w:p w:rsidR="00166273" w:rsidRPr="00166273" w:rsidRDefault="00166273" w:rsidP="00166273">
      <w:pPr>
        <w:jc w:val="both"/>
        <w:rPr>
          <w:rFonts w:asciiTheme="majorHAnsi" w:hAnsiTheme="majorHAnsi"/>
          <w:noProof/>
          <w:sz w:val="20"/>
          <w:szCs w:val="20"/>
        </w:rPr>
      </w:pPr>
    </w:p>
    <w:p w:rsidR="00166273" w:rsidRPr="00166273" w:rsidRDefault="00166273" w:rsidP="00166273">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noProof/>
          <w:sz w:val="20"/>
          <w:szCs w:val="20"/>
        </w:rPr>
      </w:pPr>
      <w:r w:rsidRPr="00166273">
        <w:rPr>
          <w:rFonts w:asciiTheme="majorHAnsi" w:hAnsiTheme="majorHAnsi"/>
          <w:noProof/>
          <w:sz w:val="20"/>
          <w:szCs w:val="20"/>
        </w:rPr>
        <w:t>The State claimed that the constitutionality of a mandatory death sentence could be challenged by bringing a constitutional motion in the courts.  The State denied any violations of Articles 24 and 25 of the Convention, for the reason that a new Legal Aid Act in Jamaica, which had not yet entered into force, provided for legal assistance for persons pursuing constitutional motions.  In addition, the State argued that it was possible for Mr. Dixon to bring a constitutional motion by an attorney on a pro bono basis.  Finally, the State indicated that the petitioners’ assertion that Mr. Dixon had a mental disability would be brought to the attention of the Jamaican Privy Council for its consideration.</w:t>
      </w:r>
    </w:p>
    <w:p w:rsidR="00166273" w:rsidRPr="00166273" w:rsidRDefault="00166273" w:rsidP="00166273">
      <w:pPr>
        <w:jc w:val="both"/>
        <w:rPr>
          <w:rFonts w:asciiTheme="majorHAnsi" w:hAnsiTheme="majorHAnsi"/>
          <w:noProof/>
          <w:sz w:val="20"/>
          <w:szCs w:val="20"/>
        </w:rPr>
      </w:pPr>
    </w:p>
    <w:p w:rsidR="00166273" w:rsidRPr="00166273" w:rsidRDefault="00166273" w:rsidP="00166273">
      <w:pPr>
        <w:ind w:firstLine="720"/>
        <w:jc w:val="both"/>
        <w:rPr>
          <w:rFonts w:asciiTheme="majorHAnsi" w:hAnsiTheme="majorHAnsi"/>
          <w:b/>
          <w:noProof/>
          <w:sz w:val="20"/>
          <w:szCs w:val="20"/>
        </w:rPr>
      </w:pPr>
      <w:r w:rsidRPr="00166273">
        <w:rPr>
          <w:rFonts w:asciiTheme="majorHAnsi" w:hAnsiTheme="majorHAnsi"/>
          <w:b/>
          <w:noProof/>
          <w:sz w:val="20"/>
          <w:szCs w:val="20"/>
        </w:rPr>
        <w:t>III.</w:t>
      </w:r>
      <w:r w:rsidRPr="00166273">
        <w:rPr>
          <w:rFonts w:asciiTheme="majorHAnsi" w:hAnsiTheme="majorHAnsi"/>
          <w:b/>
          <w:noProof/>
          <w:sz w:val="20"/>
          <w:szCs w:val="20"/>
        </w:rPr>
        <w:tab/>
        <w:t>PROCEEDINGS BEFORE THE IACHR</w:t>
      </w:r>
    </w:p>
    <w:p w:rsidR="00166273" w:rsidRPr="00166273" w:rsidRDefault="00166273" w:rsidP="00166273">
      <w:pPr>
        <w:jc w:val="both"/>
        <w:rPr>
          <w:rFonts w:asciiTheme="majorHAnsi" w:hAnsiTheme="majorHAnsi"/>
          <w:noProof/>
          <w:sz w:val="20"/>
          <w:szCs w:val="20"/>
        </w:rPr>
      </w:pPr>
    </w:p>
    <w:p w:rsidR="00166273" w:rsidRPr="00166273" w:rsidRDefault="00166273" w:rsidP="00166273">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noProof/>
          <w:sz w:val="20"/>
          <w:szCs w:val="20"/>
        </w:rPr>
      </w:pPr>
      <w:r w:rsidRPr="00166273">
        <w:rPr>
          <w:rFonts w:asciiTheme="majorHAnsi" w:hAnsiTheme="majorHAnsi"/>
          <w:noProof/>
          <w:sz w:val="20"/>
          <w:szCs w:val="20"/>
        </w:rPr>
        <w:t xml:space="preserve">On February 3, 1998, the IACHR received the petition, which was transmitted to the State on February 18, 1998.  In the same communication </w:t>
      </w:r>
      <w:r w:rsidRPr="00166273">
        <w:rPr>
          <w:rFonts w:asciiTheme="majorHAnsi" w:hAnsiTheme="majorHAnsi"/>
          <w:sz w:val="20"/>
          <w:szCs w:val="20"/>
        </w:rPr>
        <w:t>the Inter-American Commission requested the State to stay the execution of Mr. Dixon pending an investigation by the Commission of the alleged facts.</w:t>
      </w:r>
    </w:p>
    <w:p w:rsidR="00166273" w:rsidRPr="00166273" w:rsidRDefault="00166273" w:rsidP="00166273">
      <w:pPr>
        <w:ind w:left="720"/>
        <w:jc w:val="both"/>
        <w:rPr>
          <w:rFonts w:asciiTheme="majorHAnsi" w:hAnsiTheme="majorHAnsi"/>
          <w:noProof/>
          <w:sz w:val="20"/>
          <w:szCs w:val="20"/>
        </w:rPr>
      </w:pPr>
    </w:p>
    <w:p w:rsidR="00166273" w:rsidRPr="00166273" w:rsidRDefault="00166273" w:rsidP="00166273">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noProof/>
          <w:sz w:val="20"/>
          <w:szCs w:val="20"/>
        </w:rPr>
      </w:pPr>
      <w:r w:rsidRPr="00166273">
        <w:rPr>
          <w:rFonts w:asciiTheme="majorHAnsi" w:hAnsiTheme="majorHAnsi"/>
          <w:noProof/>
          <w:sz w:val="20"/>
          <w:szCs w:val="20"/>
        </w:rPr>
        <w:t>On March 3, 1999, during its 102</w:t>
      </w:r>
      <w:r w:rsidRPr="00166273">
        <w:rPr>
          <w:rFonts w:asciiTheme="majorHAnsi" w:hAnsiTheme="majorHAnsi"/>
          <w:noProof/>
          <w:sz w:val="20"/>
          <w:szCs w:val="20"/>
          <w:vertAlign w:val="superscript"/>
        </w:rPr>
        <w:t>nd</w:t>
      </w:r>
      <w:r w:rsidRPr="00166273">
        <w:rPr>
          <w:rFonts w:asciiTheme="majorHAnsi" w:hAnsiTheme="majorHAnsi"/>
          <w:noProof/>
          <w:sz w:val="20"/>
          <w:szCs w:val="20"/>
        </w:rPr>
        <w:t xml:space="preserve"> period of sessions, the IACHR conducted a public hearing on this case.  On March 9, 1999, the Commission adopted Admissibility Report N</w:t>
      </w:r>
      <w:r w:rsidRPr="00166273">
        <w:rPr>
          <w:rFonts w:asciiTheme="majorHAnsi" w:hAnsiTheme="majorHAnsi"/>
          <w:noProof/>
          <w:sz w:val="20"/>
          <w:szCs w:val="20"/>
          <w:vertAlign w:val="superscript"/>
        </w:rPr>
        <w:t>o</w:t>
      </w:r>
      <w:r w:rsidRPr="00166273">
        <w:rPr>
          <w:rFonts w:asciiTheme="majorHAnsi" w:hAnsiTheme="majorHAnsi"/>
          <w:noProof/>
          <w:sz w:val="20"/>
          <w:szCs w:val="20"/>
        </w:rPr>
        <w:t xml:space="preserve"> 28/99 which was dully transmitted to the parties.  </w:t>
      </w:r>
    </w:p>
    <w:p w:rsidR="00166273" w:rsidRPr="00166273" w:rsidRDefault="00166273" w:rsidP="00166273">
      <w:pPr>
        <w:pStyle w:val="ListParagraph"/>
        <w:rPr>
          <w:rFonts w:asciiTheme="majorHAnsi" w:hAnsiTheme="majorHAnsi"/>
          <w:noProof/>
          <w:sz w:val="20"/>
          <w:szCs w:val="20"/>
        </w:rPr>
      </w:pPr>
    </w:p>
    <w:p w:rsidR="00166273" w:rsidRPr="00166273" w:rsidRDefault="00166273" w:rsidP="00166273">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noProof/>
          <w:sz w:val="20"/>
          <w:szCs w:val="20"/>
        </w:rPr>
      </w:pPr>
      <w:r w:rsidRPr="00166273">
        <w:rPr>
          <w:rFonts w:asciiTheme="majorHAnsi" w:hAnsiTheme="majorHAnsi"/>
          <w:noProof/>
          <w:sz w:val="20"/>
          <w:szCs w:val="20"/>
        </w:rPr>
        <w:t>By letter dated July 21, 1999, the petitioner informed the IACHR about the commutation of the death sentence and requested the IACHR’s advice on “whether it is still necessary for the IACHR to consider this matter” given that they “made representations on behalf of Mr. Dixon [in March 1999] in order that his death sentence may be reduced to one of life imprisonment.”</w:t>
      </w:r>
    </w:p>
    <w:p w:rsidR="00166273" w:rsidRPr="00166273" w:rsidRDefault="00166273" w:rsidP="00166273">
      <w:pPr>
        <w:jc w:val="both"/>
        <w:rPr>
          <w:rFonts w:asciiTheme="majorHAnsi" w:hAnsiTheme="majorHAnsi"/>
          <w:noProof/>
          <w:sz w:val="20"/>
          <w:szCs w:val="20"/>
        </w:rPr>
      </w:pPr>
    </w:p>
    <w:p w:rsidR="00166273" w:rsidRPr="00166273" w:rsidRDefault="00166273" w:rsidP="00166273">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noProof/>
          <w:sz w:val="20"/>
          <w:szCs w:val="20"/>
        </w:rPr>
      </w:pPr>
      <w:r w:rsidRPr="00166273">
        <w:rPr>
          <w:rFonts w:asciiTheme="majorHAnsi" w:hAnsiTheme="majorHAnsi"/>
          <w:noProof/>
          <w:sz w:val="20"/>
          <w:szCs w:val="20"/>
        </w:rPr>
        <w:t xml:space="preserve">The IACHR requested updated information from the petitioner on May 30, 2012, indicating that the Commission may archive the petition.  </w:t>
      </w:r>
      <w:r w:rsidRPr="00166273">
        <w:rPr>
          <w:rFonts w:asciiTheme="majorHAnsi" w:hAnsiTheme="majorHAnsi"/>
          <w:sz w:val="20"/>
          <w:szCs w:val="20"/>
        </w:rPr>
        <w:t>To date, the petitioner has not responded to the IACHR’s request.</w:t>
      </w:r>
      <w:r w:rsidRPr="00166273">
        <w:rPr>
          <w:rFonts w:asciiTheme="majorHAnsi" w:hAnsiTheme="majorHAnsi"/>
          <w:noProof/>
          <w:sz w:val="20"/>
          <w:szCs w:val="20"/>
        </w:rPr>
        <w:t xml:space="preserve"> </w:t>
      </w:r>
    </w:p>
    <w:p w:rsidR="00166273" w:rsidRPr="00166273" w:rsidRDefault="00166273" w:rsidP="00166273">
      <w:pPr>
        <w:pStyle w:val="ListParagraph"/>
        <w:rPr>
          <w:rFonts w:asciiTheme="majorHAnsi" w:hAnsiTheme="majorHAnsi"/>
          <w:noProof/>
          <w:sz w:val="20"/>
          <w:szCs w:val="20"/>
        </w:rPr>
      </w:pPr>
    </w:p>
    <w:p w:rsidR="00166273" w:rsidRPr="00166273" w:rsidRDefault="00166273" w:rsidP="00166273">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noProof/>
          <w:sz w:val="20"/>
          <w:szCs w:val="20"/>
        </w:rPr>
      </w:pPr>
      <w:r w:rsidRPr="00166273">
        <w:rPr>
          <w:rFonts w:asciiTheme="majorHAnsi" w:hAnsiTheme="majorHAnsi"/>
          <w:b/>
          <w:noProof/>
          <w:sz w:val="20"/>
          <w:szCs w:val="20"/>
        </w:rPr>
        <w:t>GROUNDS FOR THE DECISION TO ARCHIVE</w:t>
      </w:r>
    </w:p>
    <w:p w:rsidR="00166273" w:rsidRPr="00166273" w:rsidRDefault="00166273" w:rsidP="00166273">
      <w:pPr>
        <w:jc w:val="both"/>
        <w:rPr>
          <w:rFonts w:asciiTheme="majorHAnsi" w:hAnsiTheme="majorHAnsi"/>
          <w:noProof/>
          <w:sz w:val="20"/>
          <w:szCs w:val="20"/>
        </w:rPr>
      </w:pPr>
    </w:p>
    <w:p w:rsidR="00166273" w:rsidRPr="00166273" w:rsidRDefault="00166273" w:rsidP="00166273">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noProof/>
          <w:sz w:val="20"/>
          <w:szCs w:val="20"/>
        </w:rPr>
      </w:pPr>
      <w:r w:rsidRPr="00166273">
        <w:rPr>
          <w:rFonts w:asciiTheme="majorHAnsi" w:hAnsiTheme="majorHAnsi"/>
          <w:noProof/>
          <w:sz w:val="20"/>
          <w:szCs w:val="20"/>
        </w:rPr>
        <w:t xml:space="preserve">Article 42 of the IACHR’s Rules sets forth the procedure for archiving </w:t>
      </w:r>
      <w:smartTag w:uri="urn:schemas-microsoft-com:office:smarttags" w:element="PersonName">
        <w:r w:rsidRPr="00166273">
          <w:rPr>
            <w:rFonts w:asciiTheme="majorHAnsi" w:hAnsiTheme="majorHAnsi"/>
            <w:noProof/>
            <w:sz w:val="20"/>
            <w:szCs w:val="20"/>
          </w:rPr>
          <w:t>pe</w:t>
        </w:r>
      </w:smartTag>
      <w:r w:rsidRPr="00166273">
        <w:rPr>
          <w:rFonts w:asciiTheme="majorHAnsi" w:hAnsiTheme="majorHAnsi"/>
          <w:noProof/>
          <w:sz w:val="20"/>
          <w:szCs w:val="20"/>
        </w:rPr>
        <w:t xml:space="preserve">titions and cases, when the grounds for the </w:t>
      </w:r>
      <w:smartTag w:uri="urn:schemas-microsoft-com:office:smarttags" w:element="PersonName">
        <w:r w:rsidRPr="00166273">
          <w:rPr>
            <w:rFonts w:asciiTheme="majorHAnsi" w:hAnsiTheme="majorHAnsi"/>
            <w:noProof/>
            <w:sz w:val="20"/>
            <w:szCs w:val="20"/>
          </w:rPr>
          <w:t>pe</w:t>
        </w:r>
      </w:smartTag>
      <w:r w:rsidRPr="00166273">
        <w:rPr>
          <w:rFonts w:asciiTheme="majorHAnsi" w:hAnsiTheme="majorHAnsi"/>
          <w:noProof/>
          <w:sz w:val="20"/>
          <w:szCs w:val="20"/>
        </w:rPr>
        <w:t xml:space="preserve">tition or case do not exist or subsist; or when the information necessary for the adoption of a decision is unavailable.  In such cases, the IACHR, after having requested information from the </w:t>
      </w:r>
      <w:smartTag w:uri="urn:schemas-microsoft-com:office:smarttags" w:element="PersonName">
        <w:r w:rsidRPr="00166273">
          <w:rPr>
            <w:rFonts w:asciiTheme="majorHAnsi" w:hAnsiTheme="majorHAnsi"/>
            <w:noProof/>
            <w:sz w:val="20"/>
            <w:szCs w:val="20"/>
          </w:rPr>
          <w:t>pe</w:t>
        </w:r>
      </w:smartTag>
      <w:r w:rsidRPr="00166273">
        <w:rPr>
          <w:rFonts w:asciiTheme="majorHAnsi" w:hAnsiTheme="majorHAnsi"/>
          <w:noProof/>
          <w:sz w:val="20"/>
          <w:szCs w:val="20"/>
        </w:rPr>
        <w:t xml:space="preserve">titioners and given notice of the possibility of a decision to archive to the </w:t>
      </w:r>
      <w:smartTag w:uri="urn:schemas-microsoft-com:office:smarttags" w:element="PersonName">
        <w:r w:rsidRPr="00166273">
          <w:rPr>
            <w:rFonts w:asciiTheme="majorHAnsi" w:hAnsiTheme="majorHAnsi"/>
            <w:noProof/>
            <w:sz w:val="20"/>
            <w:szCs w:val="20"/>
          </w:rPr>
          <w:t>pe</w:t>
        </w:r>
      </w:smartTag>
      <w:r w:rsidRPr="00166273">
        <w:rPr>
          <w:rFonts w:asciiTheme="majorHAnsi" w:hAnsiTheme="majorHAnsi"/>
          <w:noProof/>
          <w:sz w:val="20"/>
          <w:szCs w:val="20"/>
        </w:rPr>
        <w:t>titioners, shall proceed to adopt the appropriate decision.</w:t>
      </w:r>
    </w:p>
    <w:p w:rsidR="00166273" w:rsidRPr="00166273" w:rsidRDefault="00166273" w:rsidP="00166273">
      <w:pPr>
        <w:jc w:val="both"/>
        <w:rPr>
          <w:rFonts w:asciiTheme="majorHAnsi" w:hAnsiTheme="majorHAnsi"/>
          <w:noProof/>
          <w:sz w:val="20"/>
          <w:szCs w:val="20"/>
        </w:rPr>
      </w:pPr>
    </w:p>
    <w:p w:rsidR="00166273" w:rsidRPr="00166273" w:rsidRDefault="00166273" w:rsidP="00166273">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noProof/>
          <w:sz w:val="20"/>
          <w:szCs w:val="20"/>
        </w:rPr>
      </w:pPr>
      <w:r w:rsidRPr="00166273">
        <w:rPr>
          <w:rFonts w:asciiTheme="majorHAnsi" w:hAnsiTheme="majorHAnsi"/>
          <w:noProof/>
          <w:sz w:val="20"/>
          <w:szCs w:val="20"/>
        </w:rPr>
        <w:t xml:space="preserve">The petitioner brought Mr. Dixon’s case to the IACHR alleging, </w:t>
      </w:r>
      <w:r w:rsidRPr="00166273">
        <w:rPr>
          <w:rFonts w:asciiTheme="majorHAnsi" w:hAnsiTheme="majorHAnsi"/>
          <w:i/>
          <w:noProof/>
          <w:sz w:val="20"/>
          <w:szCs w:val="20"/>
        </w:rPr>
        <w:t>inter alia</w:t>
      </w:r>
      <w:r w:rsidRPr="00166273">
        <w:rPr>
          <w:rFonts w:asciiTheme="majorHAnsi" w:hAnsiTheme="majorHAnsi"/>
          <w:noProof/>
          <w:sz w:val="20"/>
          <w:szCs w:val="20"/>
        </w:rPr>
        <w:t>, that the mandatory nature of the death penalty under Jamaican law violated his right to life under Article 4(1) of the American Convention.  On April 16, 1999, the mandatory death sentence was commuted to one of life imprisonment.  Therefore, those</w:t>
      </w:r>
      <w:r w:rsidRPr="00166273">
        <w:rPr>
          <w:rFonts w:asciiTheme="majorHAnsi" w:hAnsiTheme="majorHAnsi"/>
          <w:sz w:val="20"/>
          <w:szCs w:val="20"/>
        </w:rPr>
        <w:t xml:space="preserve"> grounds for the </w:t>
      </w:r>
      <w:smartTag w:uri="urn:schemas-microsoft-com:office:smarttags" w:element="PersonName">
        <w:r w:rsidRPr="00166273">
          <w:rPr>
            <w:rFonts w:asciiTheme="majorHAnsi" w:hAnsiTheme="majorHAnsi"/>
            <w:sz w:val="20"/>
            <w:szCs w:val="20"/>
          </w:rPr>
          <w:t>pe</w:t>
        </w:r>
      </w:smartTag>
      <w:r w:rsidRPr="00166273">
        <w:rPr>
          <w:rFonts w:asciiTheme="majorHAnsi" w:hAnsiTheme="majorHAnsi"/>
          <w:sz w:val="20"/>
          <w:szCs w:val="20"/>
        </w:rPr>
        <w:t xml:space="preserve">tition do not subsist, since the alleged victim has been removed from death row.  In their last communication, dated July 21, 1999, the petitioner expressed doubts about whether they should pursue the case before the IACHR.  </w:t>
      </w:r>
      <w:r w:rsidRPr="00166273">
        <w:rPr>
          <w:rFonts w:asciiTheme="majorHAnsi" w:hAnsiTheme="majorHAnsi"/>
          <w:noProof/>
          <w:sz w:val="20"/>
          <w:szCs w:val="20"/>
        </w:rPr>
        <w:t xml:space="preserve">Since then the Commission has received no information from the petitioner, despite its request for updated information giving notice of the possibility of a decision to archive.  </w:t>
      </w:r>
      <w:r w:rsidRPr="00166273">
        <w:rPr>
          <w:rFonts w:asciiTheme="majorHAnsi" w:hAnsiTheme="majorHAnsi"/>
          <w:sz w:val="20"/>
          <w:szCs w:val="20"/>
        </w:rPr>
        <w:t xml:space="preserve">In the absence of further information, the IACHR decides to archive the file of the present </w:t>
      </w:r>
      <w:smartTag w:uri="urn:schemas-microsoft-com:office:smarttags" w:element="PersonName">
        <w:r w:rsidRPr="00166273">
          <w:rPr>
            <w:rFonts w:asciiTheme="majorHAnsi" w:hAnsiTheme="majorHAnsi"/>
            <w:sz w:val="20"/>
            <w:szCs w:val="20"/>
          </w:rPr>
          <w:t>pe</w:t>
        </w:r>
      </w:smartTag>
      <w:r w:rsidRPr="00166273">
        <w:rPr>
          <w:rFonts w:asciiTheme="majorHAnsi" w:hAnsiTheme="majorHAnsi"/>
          <w:sz w:val="20"/>
          <w:szCs w:val="20"/>
        </w:rPr>
        <w:t>tition, pursuant to Article 42.1(b) of the Rules of Procedure.</w:t>
      </w:r>
    </w:p>
    <w:p w:rsidR="00166273" w:rsidRDefault="00166273" w:rsidP="00166273">
      <w:pPr>
        <w:jc w:val="both"/>
        <w:rPr>
          <w:rFonts w:asciiTheme="majorHAnsi" w:hAnsiTheme="majorHAnsi"/>
          <w:noProof/>
          <w:spacing w:val="-2"/>
          <w:sz w:val="20"/>
          <w:szCs w:val="20"/>
        </w:rPr>
      </w:pPr>
    </w:p>
    <w:p w:rsidR="00777248" w:rsidRPr="003469F3" w:rsidRDefault="00777248" w:rsidP="00777248">
      <w:pPr>
        <w:ind w:firstLine="720"/>
        <w:jc w:val="both"/>
        <w:rPr>
          <w:rFonts w:asciiTheme="majorHAnsi" w:hAnsiTheme="majorHAnsi"/>
          <w:spacing w:val="-2"/>
          <w:sz w:val="20"/>
          <w:szCs w:val="20"/>
        </w:rPr>
      </w:pPr>
      <w:r w:rsidRPr="003469F3">
        <w:rPr>
          <w:rFonts w:asciiTheme="majorHAnsi" w:hAnsiTheme="majorHAnsi"/>
          <w:spacing w:val="-2"/>
          <w:sz w:val="20"/>
          <w:szCs w:val="20"/>
        </w:rPr>
        <w:t xml:space="preserve">Done and signed in the city of Washington, D.C., on the 6th day of the month of November, 2014. </w:t>
      </w:r>
      <w:proofErr w:type="gramStart"/>
      <w:r w:rsidRPr="003469F3">
        <w:rPr>
          <w:rFonts w:asciiTheme="majorHAnsi" w:hAnsiTheme="majorHAnsi"/>
          <w:spacing w:val="-2"/>
          <w:sz w:val="20"/>
          <w:szCs w:val="20"/>
        </w:rPr>
        <w:t xml:space="preserve">(Signed):  </w:t>
      </w:r>
      <w:r w:rsidRPr="003469F3">
        <w:rPr>
          <w:rFonts w:asciiTheme="majorHAnsi" w:hAnsiTheme="majorHAnsi" w:cs="Arial"/>
          <w:noProof/>
          <w:spacing w:val="-2"/>
          <w:sz w:val="20"/>
          <w:szCs w:val="20"/>
        </w:rPr>
        <w:t>Rose-Marie Antoine</w:t>
      </w:r>
      <w:r w:rsidRPr="003469F3">
        <w:rPr>
          <w:rFonts w:asciiTheme="majorHAnsi" w:hAnsiTheme="majorHAnsi"/>
          <w:spacing w:val="-2"/>
          <w:sz w:val="20"/>
          <w:szCs w:val="20"/>
        </w:rPr>
        <w:t xml:space="preserve">, First Vice-President; </w:t>
      </w:r>
      <w:r w:rsidRPr="003469F3">
        <w:rPr>
          <w:rFonts w:asciiTheme="majorHAnsi" w:hAnsiTheme="majorHAnsi" w:cs="Arial"/>
          <w:noProof/>
          <w:spacing w:val="-2"/>
          <w:sz w:val="20"/>
          <w:szCs w:val="20"/>
        </w:rPr>
        <w:t>Felipe González</w:t>
      </w:r>
      <w:r w:rsidRPr="003469F3">
        <w:rPr>
          <w:rFonts w:asciiTheme="majorHAnsi" w:hAnsiTheme="majorHAnsi"/>
          <w:spacing w:val="-2"/>
          <w:sz w:val="20"/>
          <w:szCs w:val="20"/>
        </w:rPr>
        <w:t xml:space="preserve">, Second Vice-President; </w:t>
      </w:r>
      <w:r w:rsidRPr="003469F3">
        <w:rPr>
          <w:rFonts w:asciiTheme="majorHAnsi" w:hAnsiTheme="majorHAnsi" w:cs="Arial"/>
          <w:noProof/>
          <w:spacing w:val="-2"/>
          <w:sz w:val="20"/>
          <w:szCs w:val="20"/>
        </w:rPr>
        <w:t xml:space="preserve">José de Jesús Orozco Henríquez, Paulo Vannuchi, </w:t>
      </w:r>
      <w:r w:rsidRPr="003469F3">
        <w:rPr>
          <w:rFonts w:asciiTheme="majorHAnsi" w:hAnsiTheme="majorHAnsi"/>
          <w:spacing w:val="-2"/>
          <w:sz w:val="20"/>
          <w:szCs w:val="20"/>
        </w:rPr>
        <w:t>and</w:t>
      </w:r>
      <w:r w:rsidRPr="003469F3">
        <w:rPr>
          <w:rFonts w:asciiTheme="majorHAnsi" w:hAnsiTheme="majorHAnsi"/>
          <w:sz w:val="20"/>
          <w:szCs w:val="20"/>
        </w:rPr>
        <w:t xml:space="preserve"> James L. </w:t>
      </w:r>
      <w:proofErr w:type="spellStart"/>
      <w:r w:rsidRPr="003469F3">
        <w:rPr>
          <w:rFonts w:asciiTheme="majorHAnsi" w:hAnsiTheme="majorHAnsi"/>
          <w:sz w:val="20"/>
          <w:szCs w:val="20"/>
        </w:rPr>
        <w:t>Cavallaro</w:t>
      </w:r>
      <w:proofErr w:type="spellEnd"/>
      <w:r w:rsidRPr="003469F3">
        <w:rPr>
          <w:rFonts w:asciiTheme="majorHAnsi" w:hAnsiTheme="majorHAnsi"/>
          <w:sz w:val="20"/>
          <w:szCs w:val="20"/>
        </w:rPr>
        <w:t xml:space="preserve"> </w:t>
      </w:r>
      <w:r w:rsidRPr="003469F3">
        <w:rPr>
          <w:rFonts w:asciiTheme="majorHAnsi" w:hAnsiTheme="majorHAnsi"/>
          <w:spacing w:val="-2"/>
          <w:sz w:val="20"/>
          <w:szCs w:val="20"/>
        </w:rPr>
        <w:t>Commissioners.</w:t>
      </w:r>
      <w:proofErr w:type="gramEnd"/>
    </w:p>
    <w:p w:rsidR="00777248" w:rsidRPr="00166273" w:rsidRDefault="00777248" w:rsidP="00166273">
      <w:pPr>
        <w:jc w:val="both"/>
        <w:rPr>
          <w:rFonts w:asciiTheme="majorHAnsi" w:hAnsiTheme="majorHAnsi"/>
          <w:noProof/>
          <w:spacing w:val="-2"/>
          <w:sz w:val="20"/>
          <w:szCs w:val="20"/>
        </w:rPr>
      </w:pPr>
    </w:p>
    <w:sectPr w:rsidR="00777248" w:rsidRPr="00166273"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A45" w:rsidRDefault="00FC3A45" w:rsidP="00036A8A">
      <w:r>
        <w:separator/>
      </w:r>
    </w:p>
  </w:endnote>
  <w:endnote w:type="continuationSeparator" w:id="0">
    <w:p w:rsidR="00FC3A45" w:rsidRDefault="00FC3A4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77248">
          <w:rPr>
            <w:noProof/>
            <w:sz w:val="16"/>
          </w:rPr>
          <w:t>2</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A45" w:rsidRPr="00036A8A" w:rsidRDefault="00FC3A4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FC3A45" w:rsidRPr="00036A8A" w:rsidRDefault="00FC3A45" w:rsidP="00036A8A">
      <w:pPr>
        <w:rPr>
          <w:rFonts w:asciiTheme="majorHAnsi" w:hAnsiTheme="majorHAnsi"/>
          <w:sz w:val="16"/>
          <w:szCs w:val="16"/>
        </w:rPr>
      </w:pPr>
      <w:r w:rsidRPr="00036A8A">
        <w:rPr>
          <w:rFonts w:asciiTheme="majorHAnsi" w:hAnsiTheme="majorHAnsi"/>
          <w:sz w:val="16"/>
          <w:szCs w:val="16"/>
        </w:rPr>
        <w:separator/>
      </w:r>
    </w:p>
    <w:p w:rsidR="00FC3A45" w:rsidRPr="00036A8A" w:rsidRDefault="00FC3A4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FC3A45" w:rsidRPr="0093441A" w:rsidRDefault="00FC3A45"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1E55C3" w:rsidRPr="0097788B" w:rsidRDefault="001E55C3" w:rsidP="00AC1A57">
      <w:pPr>
        <w:pStyle w:val="FootnoteText"/>
        <w:ind w:firstLine="720"/>
        <w:jc w:val="both"/>
        <w:rPr>
          <w:sz w:val="16"/>
          <w:szCs w:val="16"/>
        </w:rPr>
      </w:pPr>
      <w:r w:rsidRPr="0097788B">
        <w:rPr>
          <w:rStyle w:val="FootnoteReference"/>
          <w:sz w:val="16"/>
          <w:szCs w:val="16"/>
        </w:rPr>
        <w:footnoteRef/>
      </w:r>
      <w:r w:rsidRPr="0097788B">
        <w:rPr>
          <w:sz w:val="16"/>
          <w:szCs w:val="16"/>
        </w:rPr>
        <w:t xml:space="preserve"> In keeping with Article 17.2.</w:t>
      </w:r>
      <w:proofErr w:type="spellStart"/>
      <w:r w:rsidRPr="0097788B">
        <w:rPr>
          <w:sz w:val="16"/>
          <w:szCs w:val="16"/>
        </w:rPr>
        <w:t>a</w:t>
      </w:r>
      <w:proofErr w:type="spellEnd"/>
      <w:r w:rsidRPr="0097788B">
        <w:rPr>
          <w:sz w:val="16"/>
          <w:szCs w:val="16"/>
        </w:rPr>
        <w:t xml:space="preserve"> of the Rules of Procedure of the IACHR, Commissioner Tracy Robinson, a national of Jamaica, did not participate in the deliberations or in the voting on this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FC3A45"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BF235B"/>
    <w:multiLevelType w:val="hybridMultilevel"/>
    <w:tmpl w:val="12768670"/>
    <w:lvl w:ilvl="0" w:tplc="4F5E373A">
      <w:start w:val="1"/>
      <w:numFmt w:val="upperRoman"/>
      <w:lvlText w:val="%1."/>
      <w:lvlJc w:val="left"/>
      <w:pPr>
        <w:tabs>
          <w:tab w:val="num" w:pos="1260"/>
        </w:tabs>
        <w:ind w:left="1260" w:hanging="72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3B70BABA">
      <w:start w:val="1"/>
      <w:numFmt w:val="upperLetter"/>
      <w:lvlText w:val="%4."/>
      <w:lvlJc w:val="left"/>
      <w:pPr>
        <w:tabs>
          <w:tab w:val="num" w:pos="3060"/>
        </w:tabs>
        <w:ind w:left="3060" w:hanging="360"/>
      </w:pPr>
      <w:rPr>
        <w:rFonts w:cs="Times New Roman" w:hint="default"/>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BB593D"/>
    <w:multiLevelType w:val="hybridMultilevel"/>
    <w:tmpl w:val="28CEB052"/>
    <w:lvl w:ilvl="0" w:tplc="9AF659AA">
      <w:start w:val="4"/>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2FE33B1"/>
    <w:multiLevelType w:val="hybridMultilevel"/>
    <w:tmpl w:val="DD664E54"/>
    <w:lvl w:ilvl="0" w:tplc="6FE2A9B6">
      <w:start w:val="1"/>
      <w:numFmt w:val="lowerLetter"/>
      <w:lvlText w:val="(%1)"/>
      <w:lvlJc w:val="left"/>
      <w:pPr>
        <w:tabs>
          <w:tab w:val="num" w:pos="720"/>
        </w:tabs>
        <w:ind w:left="720" w:hanging="360"/>
      </w:pPr>
      <w:rPr>
        <w:rFonts w:cs="Times New Roman" w:hint="default"/>
      </w:rPr>
    </w:lvl>
    <w:lvl w:ilvl="1" w:tplc="6824C754">
      <w:start w:val="4"/>
      <w:numFmt w:val="upperLetter"/>
      <w:lvlText w:val="%2."/>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0C5D2C"/>
    <w:multiLevelType w:val="hybridMultilevel"/>
    <w:tmpl w:val="0B8EB41C"/>
    <w:lvl w:ilvl="0" w:tplc="8A36CD8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nsid w:val="78DE2EF1"/>
    <w:multiLevelType w:val="multilevel"/>
    <w:tmpl w:val="800CF4A2"/>
    <w:lvl w:ilvl="0">
      <w:start w:val="1"/>
      <w:numFmt w:val="upperRoman"/>
      <w:lvlText w:val="%1"/>
      <w:lvlJc w:val="left"/>
      <w:pPr>
        <w:tabs>
          <w:tab w:val="num" w:pos="360"/>
        </w:tabs>
        <w:ind w:left="360" w:hanging="360"/>
      </w:pPr>
      <w:rPr>
        <w:rFonts w:cs="Times New Roman" w:hint="default"/>
      </w:rPr>
    </w:lvl>
    <w:lvl w:ilvl="1">
      <w:start w:val="1"/>
      <w:numFmt w:val="upp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4"/>
  </w:num>
  <w:num w:numId="9">
    <w:abstractNumId w:val="50"/>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7"/>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6"/>
  </w:num>
  <w:num w:numId="57">
    <w:abstractNumId w:val="1"/>
  </w:num>
  <w:num w:numId="58">
    <w:abstractNumId w:val="2"/>
  </w:num>
  <w:num w:numId="59">
    <w:abstractNumId w:val="9"/>
  </w:num>
  <w:num w:numId="60">
    <w:abstractNumId w:val="11"/>
  </w:num>
  <w:num w:numId="61">
    <w:abstractNumId w:val="12"/>
  </w:num>
  <w:num w:numId="62">
    <w:abstractNumId w:val="13"/>
  </w:num>
  <w:num w:numId="63">
    <w:abstractNumId w:val="14"/>
  </w:num>
  <w:num w:numId="64">
    <w:abstractNumId w:val="15"/>
  </w:num>
  <w:num w:numId="65">
    <w:abstractNumId w:val="16"/>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8"/>
  </w:num>
  <w:num w:numId="85">
    <w:abstractNumId w:val="51"/>
  </w:num>
  <w:num w:numId="86">
    <w:abstractNumId w:val="53"/>
  </w:num>
  <w:num w:numId="87">
    <w:abstractNumId w:val="56"/>
  </w:num>
  <w:num w:numId="88">
    <w:abstractNumId w:val="58"/>
  </w:num>
  <w:num w:numId="89">
    <w:abstractNumId w:val="61"/>
  </w:num>
  <w:num w:numId="90">
    <w:abstractNumId w:val="62"/>
  </w:num>
  <w:num w:numId="91">
    <w:abstractNumId w:val="63"/>
  </w:num>
  <w:num w:numId="92">
    <w:abstractNumId w:val="64"/>
  </w:num>
  <w:num w:numId="93">
    <w:abstractNumId w:val="65"/>
  </w:num>
  <w:num w:numId="94">
    <w:abstractNumId w:val="23"/>
  </w:num>
  <w:num w:numId="95">
    <w:abstractNumId w:val="44"/>
  </w:num>
  <w:num w:numId="96">
    <w:abstractNumId w:val="55"/>
  </w:num>
  <w:num w:numId="97">
    <w:abstractNumId w:val="52"/>
  </w:num>
  <w:num w:numId="98">
    <w:abstractNumId w:val="47"/>
  </w:num>
  <w:num w:numId="99">
    <w:abstractNumId w:val="39"/>
  </w:num>
  <w:num w:numId="100">
    <w:abstractNumId w:val="3"/>
  </w:num>
  <w:num w:numId="101">
    <w:abstractNumId w:val="28"/>
  </w:num>
  <w:num w:numId="102">
    <w:abstractNumId w:val="49"/>
  </w:num>
  <w:num w:numId="103">
    <w:abstractNumId w:val="6"/>
  </w:num>
  <w:num w:numId="104">
    <w:abstractNumId w:val="60"/>
  </w:num>
  <w:num w:numId="105">
    <w:abstractNumId w:val="4"/>
  </w:num>
  <w:num w:numId="106">
    <w:abstractNumId w:val="54"/>
  </w:num>
  <w:num w:numId="107">
    <w:abstractNumId w:val="10"/>
  </w:num>
  <w:num w:numId="108">
    <w:abstractNumId w:val="1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26E1"/>
    <w:rsid w:val="000A575F"/>
    <w:rsid w:val="000D10DB"/>
    <w:rsid w:val="0013104F"/>
    <w:rsid w:val="00137EBA"/>
    <w:rsid w:val="00145EDC"/>
    <w:rsid w:val="00166273"/>
    <w:rsid w:val="00167A34"/>
    <w:rsid w:val="0018037F"/>
    <w:rsid w:val="00184D12"/>
    <w:rsid w:val="001A5F27"/>
    <w:rsid w:val="001A7870"/>
    <w:rsid w:val="001C1B41"/>
    <w:rsid w:val="001C2749"/>
    <w:rsid w:val="001E55C3"/>
    <w:rsid w:val="00205DE1"/>
    <w:rsid w:val="00210E0E"/>
    <w:rsid w:val="00247403"/>
    <w:rsid w:val="00247542"/>
    <w:rsid w:val="00257893"/>
    <w:rsid w:val="00266092"/>
    <w:rsid w:val="00266B61"/>
    <w:rsid w:val="0026712A"/>
    <w:rsid w:val="002704DB"/>
    <w:rsid w:val="002A77F8"/>
    <w:rsid w:val="002B12EF"/>
    <w:rsid w:val="002C1641"/>
    <w:rsid w:val="002D7EA2"/>
    <w:rsid w:val="002E15DF"/>
    <w:rsid w:val="002E187C"/>
    <w:rsid w:val="002E6E57"/>
    <w:rsid w:val="00301075"/>
    <w:rsid w:val="00302733"/>
    <w:rsid w:val="00311A4F"/>
    <w:rsid w:val="00314078"/>
    <w:rsid w:val="00322450"/>
    <w:rsid w:val="0032308C"/>
    <w:rsid w:val="003246B5"/>
    <w:rsid w:val="0033169F"/>
    <w:rsid w:val="003414AC"/>
    <w:rsid w:val="00356185"/>
    <w:rsid w:val="00360380"/>
    <w:rsid w:val="00386CF0"/>
    <w:rsid w:val="003C1E6E"/>
    <w:rsid w:val="003C32BC"/>
    <w:rsid w:val="003F1BBF"/>
    <w:rsid w:val="004165C2"/>
    <w:rsid w:val="00450A4A"/>
    <w:rsid w:val="004666FB"/>
    <w:rsid w:val="00467B7E"/>
    <w:rsid w:val="0049419D"/>
    <w:rsid w:val="004A63BE"/>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77248"/>
    <w:rsid w:val="00782086"/>
    <w:rsid w:val="007A2F70"/>
    <w:rsid w:val="007C3334"/>
    <w:rsid w:val="007C52BB"/>
    <w:rsid w:val="007D2B98"/>
    <w:rsid w:val="00803F1C"/>
    <w:rsid w:val="0080600E"/>
    <w:rsid w:val="00817612"/>
    <w:rsid w:val="00837C45"/>
    <w:rsid w:val="0084158C"/>
    <w:rsid w:val="00853419"/>
    <w:rsid w:val="00897E12"/>
    <w:rsid w:val="008D43BA"/>
    <w:rsid w:val="008E3759"/>
    <w:rsid w:val="008F726F"/>
    <w:rsid w:val="009041DC"/>
    <w:rsid w:val="009104B4"/>
    <w:rsid w:val="00925FCD"/>
    <w:rsid w:val="0093441A"/>
    <w:rsid w:val="00954BF7"/>
    <w:rsid w:val="0096706E"/>
    <w:rsid w:val="0097788B"/>
    <w:rsid w:val="00981FBA"/>
    <w:rsid w:val="00994A4B"/>
    <w:rsid w:val="009B381B"/>
    <w:rsid w:val="009D2CBF"/>
    <w:rsid w:val="009D7611"/>
    <w:rsid w:val="009E53DE"/>
    <w:rsid w:val="00A43458"/>
    <w:rsid w:val="00A528D1"/>
    <w:rsid w:val="00A66BE5"/>
    <w:rsid w:val="00AC1A57"/>
    <w:rsid w:val="00AD37C1"/>
    <w:rsid w:val="00AD775A"/>
    <w:rsid w:val="00AE66EC"/>
    <w:rsid w:val="00AE6F91"/>
    <w:rsid w:val="00AF5571"/>
    <w:rsid w:val="00B13D22"/>
    <w:rsid w:val="00B167E9"/>
    <w:rsid w:val="00B314DB"/>
    <w:rsid w:val="00B31EBE"/>
    <w:rsid w:val="00B3718B"/>
    <w:rsid w:val="00B4632A"/>
    <w:rsid w:val="00BA276C"/>
    <w:rsid w:val="00BA6DBD"/>
    <w:rsid w:val="00BB306F"/>
    <w:rsid w:val="00BD232B"/>
    <w:rsid w:val="00BD4B89"/>
    <w:rsid w:val="00C21762"/>
    <w:rsid w:val="00C24543"/>
    <w:rsid w:val="00C256A2"/>
    <w:rsid w:val="00C3492D"/>
    <w:rsid w:val="00C55560"/>
    <w:rsid w:val="00C66B72"/>
    <w:rsid w:val="00C9567A"/>
    <w:rsid w:val="00CA292E"/>
    <w:rsid w:val="00CB2660"/>
    <w:rsid w:val="00CC5E90"/>
    <w:rsid w:val="00CD046C"/>
    <w:rsid w:val="00CE5199"/>
    <w:rsid w:val="00CE66D5"/>
    <w:rsid w:val="00D34786"/>
    <w:rsid w:val="00D40A1E"/>
    <w:rsid w:val="00D57424"/>
    <w:rsid w:val="00D712D3"/>
    <w:rsid w:val="00D71422"/>
    <w:rsid w:val="00D7145E"/>
    <w:rsid w:val="00D7558D"/>
    <w:rsid w:val="00D81D92"/>
    <w:rsid w:val="00D93446"/>
    <w:rsid w:val="00DA7B5F"/>
    <w:rsid w:val="00E334C5"/>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1E2E"/>
    <w:rsid w:val="00FC3A45"/>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A97B0-423F-4EFD-93A2-784FC632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5233</Characters>
  <Application>Microsoft Office Word</Application>
  <DocSecurity>0</DocSecurity>
  <Lines>174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%OAS%</cp:lastModifiedBy>
  <cp:revision>2</cp:revision>
  <cp:lastPrinted>2014-06-04T21:22:00Z</cp:lastPrinted>
  <dcterms:created xsi:type="dcterms:W3CDTF">2015-03-03T14:31:00Z</dcterms:created>
  <dcterms:modified xsi:type="dcterms:W3CDTF">2015-03-03T14:31:00Z</dcterms:modified>
</cp:coreProperties>
</file>