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B8" w:rsidRPr="006777C7" w:rsidRDefault="00BB0A72" w:rsidP="00A01F48">
      <w:pPr>
        <w:pStyle w:val="Cuerpo"/>
        <w:ind w:left="2880" w:firstLine="720"/>
        <w:rPr>
          <w:b/>
        </w:rPr>
      </w:pPr>
      <w:bookmarkStart w:id="0" w:name="_GoBack"/>
      <w:bookmarkEnd w:id="0"/>
      <w:r w:rsidRPr="006777C7">
        <w:rPr>
          <w:b/>
        </w:rPr>
        <w:t xml:space="preserve">NOTA CONCEPTUAL </w:t>
      </w:r>
    </w:p>
    <w:p w:rsidR="00EA6DB8" w:rsidRDefault="00EA6DB8">
      <w:pPr>
        <w:pStyle w:val="Cuerpo"/>
      </w:pPr>
    </w:p>
    <w:p w:rsidR="00EA6DB8" w:rsidRPr="00F00B9F" w:rsidRDefault="00F00B9F" w:rsidP="00BB0A72">
      <w:pPr>
        <w:pStyle w:val="Cuerpo"/>
        <w:jc w:val="center"/>
        <w:rPr>
          <w:b/>
        </w:rPr>
      </w:pPr>
      <w:r w:rsidRPr="00F00B9F">
        <w:rPr>
          <w:b/>
        </w:rPr>
        <w:t>Encuentro “Mujeres Cancilleres de las Américas: Perspectivas para el empoderamiento de la mujer en las Américas”.</w:t>
      </w:r>
    </w:p>
    <w:p w:rsidR="00F00B9F" w:rsidRDefault="00F00B9F" w:rsidP="006777C7">
      <w:pPr>
        <w:pStyle w:val="Cuerpo"/>
        <w:jc w:val="both"/>
      </w:pPr>
    </w:p>
    <w:p w:rsidR="00A01F48" w:rsidRDefault="00A01F48" w:rsidP="00A01F48">
      <w:pPr>
        <w:pStyle w:val="Cuerpo"/>
        <w:jc w:val="both"/>
      </w:pPr>
      <w:r w:rsidRPr="001737B0">
        <w:rPr>
          <w:lang w:val="es-MX"/>
        </w:rPr>
        <w:t xml:space="preserve">El siglo XXI </w:t>
      </w:r>
      <w:r w:rsidR="00C768F1">
        <w:rPr>
          <w:lang w:val="es-MX"/>
        </w:rPr>
        <w:t>está llamado a ser el siglo de las mujere</w:t>
      </w:r>
      <w:r w:rsidR="0042656E">
        <w:rPr>
          <w:lang w:val="es-MX"/>
        </w:rPr>
        <w:t>s, s</w:t>
      </w:r>
      <w:r w:rsidRPr="001737B0">
        <w:rPr>
          <w:lang w:val="es-MX"/>
        </w:rPr>
        <w:t xml:space="preserve">i hacemos un esfuerzo real y sustantivo para lograr la </w:t>
      </w:r>
      <w:r w:rsidR="00C768F1">
        <w:rPr>
          <w:lang w:val="es-MX"/>
        </w:rPr>
        <w:t>igualdad e</w:t>
      </w:r>
      <w:r w:rsidRPr="001737B0">
        <w:rPr>
          <w:lang w:val="es-MX"/>
        </w:rPr>
        <w:t xml:space="preserve">n todos los </w:t>
      </w:r>
      <w:r>
        <w:rPr>
          <w:lang w:val="es-MX"/>
        </w:rPr>
        <w:t>aspectos</w:t>
      </w:r>
      <w:r w:rsidRPr="001737B0">
        <w:rPr>
          <w:lang w:val="es-MX"/>
        </w:rPr>
        <w:t xml:space="preserve"> de la vida cotidiana, para cerrar las brechas </w:t>
      </w:r>
      <w:r w:rsidR="00C768F1">
        <w:rPr>
          <w:lang w:val="es-MX"/>
        </w:rPr>
        <w:t xml:space="preserve">que aún persisten </w:t>
      </w:r>
      <w:r w:rsidRPr="001737B0">
        <w:rPr>
          <w:lang w:val="es-MX"/>
        </w:rPr>
        <w:t>entre mujeres y hombres en términos del ejercicio de sus derechos y como agentes del desarrollo</w:t>
      </w:r>
      <w:r w:rsidR="001D4A18">
        <w:rPr>
          <w:lang w:val="es-MX"/>
        </w:rPr>
        <w:t>.</w:t>
      </w:r>
    </w:p>
    <w:p w:rsidR="00BB0A72" w:rsidRDefault="00BB0A72" w:rsidP="00E86058">
      <w:pPr>
        <w:pStyle w:val="Cuerpo"/>
        <w:jc w:val="both"/>
      </w:pPr>
    </w:p>
    <w:p w:rsidR="002059C5" w:rsidRDefault="00A01F48" w:rsidP="002059C5">
      <w:pPr>
        <w:pStyle w:val="Cuerpo"/>
        <w:jc w:val="both"/>
      </w:pPr>
      <w:r>
        <w:t xml:space="preserve">América Latina y el Caribe </w:t>
      </w:r>
      <w:r w:rsidR="002059C5" w:rsidRPr="00BB0A72">
        <w:t xml:space="preserve">ha sido pionera en </w:t>
      </w:r>
      <w:r w:rsidR="00C768F1">
        <w:t xml:space="preserve">el avance y empoderamiento de la mujer. Ejemplo de ello, son una importante presencia de mujeres en la </w:t>
      </w:r>
      <w:r w:rsidR="002059C5" w:rsidRPr="00BB0A72">
        <w:t xml:space="preserve">representación política </w:t>
      </w:r>
      <w:r w:rsidR="00C768F1">
        <w:t xml:space="preserve">y </w:t>
      </w:r>
      <w:r w:rsidR="0042656E">
        <w:t xml:space="preserve">en </w:t>
      </w:r>
      <w:r w:rsidR="00C768F1">
        <w:t xml:space="preserve">la toma de decisiones, así como una elevada y creciente </w:t>
      </w:r>
      <w:r w:rsidR="002059C5" w:rsidRPr="00BB0A72">
        <w:t>incorporación al mercado laboral</w:t>
      </w:r>
      <w:r w:rsidR="002059C5">
        <w:t xml:space="preserve">. </w:t>
      </w:r>
      <w:r w:rsidR="002E5ED3">
        <w:t xml:space="preserve">Fuimos la región que </w:t>
      </w:r>
      <w:r w:rsidR="00C768F1">
        <w:t xml:space="preserve">más </w:t>
      </w:r>
      <w:r w:rsidR="002E5ED3">
        <w:t xml:space="preserve">impulsó la inclusión de </w:t>
      </w:r>
      <w:r w:rsidR="0042656E">
        <w:t>la igualdad d</w:t>
      </w:r>
      <w:r w:rsidR="002E5ED3">
        <w:t xml:space="preserve">e </w:t>
      </w:r>
      <w:r w:rsidR="0042656E">
        <w:t>género e</w:t>
      </w:r>
      <w:r w:rsidR="002E5ED3">
        <w:t>n la Agenda 2030 para el Desarrollo Sostenible.</w:t>
      </w:r>
      <w:r w:rsidR="00C768F1" w:rsidRPr="00C768F1">
        <w:t xml:space="preserve"> </w:t>
      </w:r>
      <w:r w:rsidR="00C768F1">
        <w:t>Con toda esa capacidad, no es coincidencia que en América Latina y el Caribe hoy 12 Cancilleres sean mujeres.</w:t>
      </w:r>
    </w:p>
    <w:p w:rsidR="002059C5" w:rsidRDefault="002059C5" w:rsidP="002059C5">
      <w:pPr>
        <w:pStyle w:val="Cuerpo"/>
        <w:jc w:val="both"/>
      </w:pPr>
    </w:p>
    <w:p w:rsidR="002059C5" w:rsidRDefault="002059C5" w:rsidP="002059C5">
      <w:pPr>
        <w:pStyle w:val="Cuerpo"/>
        <w:jc w:val="both"/>
      </w:pPr>
      <w:r>
        <w:t xml:space="preserve">En la región, las mujeres representan 42% de la </w:t>
      </w:r>
      <w:r w:rsidR="00C768F1">
        <w:t>población económicamente activa y</w:t>
      </w:r>
      <w:r>
        <w:t xml:space="preserve"> su fuerza laboral represe</w:t>
      </w:r>
      <w:r w:rsidR="00C768F1">
        <w:t>nta 52.6%.</w:t>
      </w:r>
      <w:r>
        <w:t xml:space="preserve"> </w:t>
      </w:r>
      <w:r w:rsidR="00C768F1">
        <w:t xml:space="preserve">La inclusión financiera y el acceso a servicios financieros como el ahorro, crédito o seguros también han mejorado. Así, hemos logrado incrementar casi en 13%, el número de </w:t>
      </w:r>
      <w:r w:rsidR="00C768F1" w:rsidRPr="00DB283E">
        <w:t xml:space="preserve">mujeres que poseen una cuenta </w:t>
      </w:r>
      <w:r w:rsidR="00C768F1">
        <w:t xml:space="preserve">bancaria </w:t>
      </w:r>
      <w:r w:rsidR="00C768F1" w:rsidRPr="00DB283E">
        <w:t>en una institución formal</w:t>
      </w:r>
      <w:r w:rsidR="00C768F1">
        <w:t>, pasando</w:t>
      </w:r>
      <w:r w:rsidR="00C768F1" w:rsidRPr="00DB283E">
        <w:t xml:space="preserve"> de 35% en 2011 a 48.5% en 2014</w:t>
      </w:r>
      <w:r w:rsidR="00C768F1">
        <w:t xml:space="preserve">. </w:t>
      </w:r>
    </w:p>
    <w:p w:rsidR="0042656E" w:rsidRDefault="0042656E" w:rsidP="002059C5">
      <w:pPr>
        <w:pStyle w:val="Cuerpo"/>
        <w:jc w:val="both"/>
      </w:pPr>
    </w:p>
    <w:p w:rsidR="0042656E" w:rsidRPr="005B39E8" w:rsidRDefault="0042656E" w:rsidP="0042656E">
      <w:pPr>
        <w:pStyle w:val="Cuerpo"/>
        <w:jc w:val="both"/>
        <w:rPr>
          <w:lang w:val="es-MX"/>
        </w:rPr>
      </w:pPr>
      <w:r>
        <w:t xml:space="preserve">Más aún, los créditos otorgados a las mujeres representan un negocio de bajo riesgo, ya que se ha comprobado que las mujeres pagan y liquidan los préstamos en una proporción mayor a la de los hombres. Sin embargo, </w:t>
      </w:r>
      <w:r w:rsidRPr="005B39E8">
        <w:t>solo el 10% de las mujeres en la región solicita crédito</w:t>
      </w:r>
      <w:r>
        <w:t xml:space="preserve">s a instituciones </w:t>
      </w:r>
      <w:r w:rsidRPr="005B39E8">
        <w:t>financiera</w:t>
      </w:r>
      <w:r>
        <w:t>s</w:t>
      </w:r>
      <w:r w:rsidRPr="005B39E8">
        <w:t>.</w:t>
      </w:r>
    </w:p>
    <w:p w:rsidR="0042656E" w:rsidRPr="00C768F1" w:rsidRDefault="0042656E" w:rsidP="0042656E">
      <w:pPr>
        <w:pStyle w:val="Cuerpo"/>
        <w:jc w:val="both"/>
        <w:rPr>
          <w:lang w:val="es-MX"/>
        </w:rPr>
      </w:pPr>
    </w:p>
    <w:p w:rsidR="0042656E" w:rsidRDefault="0042656E" w:rsidP="0042656E">
      <w:pPr>
        <w:pStyle w:val="Cuerpo"/>
        <w:jc w:val="both"/>
      </w:pPr>
      <w:r>
        <w:t>Este proceso de inclusión económica y financiera contribuye a que las mujeres puedan aprovechar plenamente su potencial en dos ámbitos: la revolución tecnológica y el emprendimiento para crear, innovar y producir, mejorando de esta manera sus condiciones de vida.</w:t>
      </w:r>
    </w:p>
    <w:p w:rsidR="0042656E" w:rsidRDefault="0042656E" w:rsidP="0042656E">
      <w:pPr>
        <w:pStyle w:val="Cuerpo"/>
        <w:jc w:val="both"/>
      </w:pPr>
    </w:p>
    <w:p w:rsidR="00A01F48" w:rsidRDefault="00A01F48" w:rsidP="002059C5">
      <w:pPr>
        <w:pStyle w:val="Cuerpo"/>
        <w:jc w:val="both"/>
        <w:rPr>
          <w:lang w:val="es-MX"/>
        </w:rPr>
      </w:pPr>
      <w:r>
        <w:rPr>
          <w:lang w:val="es-MX"/>
        </w:rPr>
        <w:t xml:space="preserve">Todos nuestros países están impulsando programas específicos en materia de combate a la violencia, acceso a la educación y </w:t>
      </w:r>
      <w:r w:rsidR="00C768F1">
        <w:rPr>
          <w:lang w:val="es-MX"/>
        </w:rPr>
        <w:t>a</w:t>
      </w:r>
      <w:r w:rsidR="001D4A18">
        <w:rPr>
          <w:lang w:val="es-MX"/>
        </w:rPr>
        <w:t xml:space="preserve"> programas de erradicación de la pobreza, entre otros</w:t>
      </w:r>
      <w:r w:rsidR="00C768F1">
        <w:rPr>
          <w:lang w:val="es-MX"/>
        </w:rPr>
        <w:t>, que están dando resultados</w:t>
      </w:r>
      <w:r w:rsidR="001D4A18">
        <w:rPr>
          <w:lang w:val="es-MX"/>
        </w:rPr>
        <w:t>.  Sin embargo, existen ámbitos en lo que no se ha dado el impulso necesario y que tienen el potencial de empo</w:t>
      </w:r>
      <w:r w:rsidR="00C768F1">
        <w:rPr>
          <w:lang w:val="es-MX"/>
        </w:rPr>
        <w:t>d</w:t>
      </w:r>
      <w:r w:rsidR="001D4A18">
        <w:rPr>
          <w:lang w:val="es-MX"/>
        </w:rPr>
        <w:t>erar a la mujer para que</w:t>
      </w:r>
      <w:r w:rsidR="0042656E">
        <w:rPr>
          <w:lang w:val="es-MX"/>
        </w:rPr>
        <w:t xml:space="preserve"> </w:t>
      </w:r>
      <w:r w:rsidR="001D4A18">
        <w:rPr>
          <w:lang w:val="es-MX"/>
        </w:rPr>
        <w:t xml:space="preserve">sea agente de su propio desarrollo y el de sus países. </w:t>
      </w:r>
    </w:p>
    <w:p w:rsidR="0042656E" w:rsidRDefault="0042656E" w:rsidP="002059C5">
      <w:pPr>
        <w:pStyle w:val="Cuerpo"/>
        <w:jc w:val="both"/>
        <w:rPr>
          <w:lang w:val="es-MX"/>
        </w:rPr>
      </w:pPr>
    </w:p>
    <w:p w:rsidR="0042656E" w:rsidRDefault="0042656E" w:rsidP="0042656E">
      <w:pPr>
        <w:pStyle w:val="Cuerpo"/>
        <w:jc w:val="both"/>
      </w:pPr>
      <w:r>
        <w:t>En este sentido, existen dos grandes áreas estratégicas donde podemos redoblar nuestros esfuerzos</w:t>
      </w:r>
      <w:r w:rsidRPr="00D84241">
        <w:t xml:space="preserve">, </w:t>
      </w:r>
      <w:r>
        <w:t>la revolución tecnológica y el empoderamiento para crear, innovar y producir.</w:t>
      </w:r>
    </w:p>
    <w:p w:rsidR="0042656E" w:rsidRDefault="0042656E" w:rsidP="002059C5">
      <w:pPr>
        <w:pStyle w:val="Cuerpo"/>
        <w:jc w:val="both"/>
      </w:pPr>
    </w:p>
    <w:p w:rsidR="005B39E8" w:rsidRPr="00D568FA" w:rsidRDefault="00C768F1" w:rsidP="00E86058">
      <w:pPr>
        <w:pStyle w:val="Cuerpo"/>
        <w:jc w:val="both"/>
        <w:rPr>
          <w:lang w:val="es-MX"/>
        </w:rPr>
      </w:pPr>
      <w:r>
        <w:t>L</w:t>
      </w:r>
      <w:r w:rsidR="005B39E8" w:rsidRPr="00D84241">
        <w:t>as</w:t>
      </w:r>
      <w:r w:rsidR="005B39E8">
        <w:t xml:space="preserve"> tecnologías de la información y comunicación (TIC) brindan a las mujeres ventajas comparativas en la inserción social, donde se desempeñan como generadoras de ideas y </w:t>
      </w:r>
      <w:r>
        <w:t>de valor agregado</w:t>
      </w:r>
      <w:r w:rsidR="005B39E8">
        <w:t xml:space="preserve">. Las TIC </w:t>
      </w:r>
      <w:r>
        <w:t>abren nuevos</w:t>
      </w:r>
      <w:r w:rsidR="005B39E8">
        <w:t xml:space="preserve"> espacios de diálogo y </w:t>
      </w:r>
      <w:r>
        <w:t xml:space="preserve">organización, hasta ahora distantes o incluso negados para la mayoría de las mujeres, que les </w:t>
      </w:r>
      <w:r w:rsidR="005B39E8">
        <w:t>permiten desarroll</w:t>
      </w:r>
      <w:r>
        <w:t xml:space="preserve">ar herramientas </w:t>
      </w:r>
      <w:r w:rsidR="005B39E8">
        <w:t xml:space="preserve">de liderazgo y </w:t>
      </w:r>
      <w:r>
        <w:t xml:space="preserve">para la </w:t>
      </w:r>
      <w:r w:rsidR="005B39E8">
        <w:t>toma de decisiones.</w:t>
      </w:r>
    </w:p>
    <w:p w:rsidR="005B39E8" w:rsidRDefault="005B39E8" w:rsidP="00E86058">
      <w:pPr>
        <w:pStyle w:val="Cuerpo"/>
        <w:jc w:val="both"/>
      </w:pPr>
    </w:p>
    <w:p w:rsidR="00344578" w:rsidRDefault="00344578" w:rsidP="00344578">
      <w:pPr>
        <w:pStyle w:val="Cuerpo"/>
        <w:jc w:val="both"/>
      </w:pPr>
      <w:r>
        <w:t xml:space="preserve">Asimismo, las nuevas tecnologías </w:t>
      </w:r>
      <w:r w:rsidR="00C768F1">
        <w:t xml:space="preserve">facilitan </w:t>
      </w:r>
      <w:r>
        <w:t xml:space="preserve">el acceso a </w:t>
      </w:r>
      <w:r w:rsidR="00C768F1">
        <w:t xml:space="preserve">instrumentos </w:t>
      </w:r>
      <w:r>
        <w:t xml:space="preserve">bancarios, al pago de productos y servicios, </w:t>
      </w:r>
      <w:r w:rsidR="00F442A4">
        <w:t>a</w:t>
      </w:r>
      <w:r w:rsidR="00C768F1">
        <w:t xml:space="preserve">sí como a mejores oportunidades </w:t>
      </w:r>
      <w:r w:rsidR="00F442A4">
        <w:t xml:space="preserve">de educación y salud que fomentan </w:t>
      </w:r>
      <w:r w:rsidR="00F442A4">
        <w:lastRenderedPageBreak/>
        <w:t>una mejor preparación y desarrollo de recursos humanos.</w:t>
      </w:r>
      <w:r>
        <w:t xml:space="preserve"> </w:t>
      </w:r>
      <w:r w:rsidR="00CE2EDD">
        <w:t xml:space="preserve">A pesar de que </w:t>
      </w:r>
      <w:r w:rsidR="009243B1">
        <w:t>l</w:t>
      </w:r>
      <w:r>
        <w:t xml:space="preserve">a inclusión digital </w:t>
      </w:r>
      <w:r w:rsidR="00F442A4">
        <w:t xml:space="preserve">de las mujeres es un tema </w:t>
      </w:r>
      <w:r w:rsidR="00C768F1">
        <w:t xml:space="preserve">importante </w:t>
      </w:r>
      <w:r w:rsidR="009243B1" w:rsidRPr="00CE2EDD">
        <w:t>en</w:t>
      </w:r>
      <w:r w:rsidR="009243B1">
        <w:t xml:space="preserve"> </w:t>
      </w:r>
      <w:r w:rsidR="00F442A4">
        <w:t>varias de las agendas nacionales de la región</w:t>
      </w:r>
      <w:r w:rsidR="009243B1" w:rsidRPr="00CE2EDD">
        <w:t xml:space="preserve">, aún </w:t>
      </w:r>
      <w:r w:rsidR="00F442A4" w:rsidRPr="00CE2EDD">
        <w:t>necesita</w:t>
      </w:r>
      <w:r w:rsidR="009243B1" w:rsidRPr="00CE2EDD">
        <w:t xml:space="preserve"> ser impulsado con más firmeza, para poder aprovechar todos los beneficios de un mundo cada vez más </w:t>
      </w:r>
      <w:r w:rsidR="00C768F1">
        <w:t>inter</w:t>
      </w:r>
      <w:r w:rsidR="009243B1" w:rsidRPr="00CE2EDD">
        <w:t>conectado.</w:t>
      </w:r>
      <w:r w:rsidR="009243B1">
        <w:t xml:space="preserve"> </w:t>
      </w:r>
    </w:p>
    <w:p w:rsidR="00892A65" w:rsidRDefault="00892A65" w:rsidP="006777C7">
      <w:pPr>
        <w:pStyle w:val="Cuerpo"/>
        <w:jc w:val="both"/>
      </w:pPr>
    </w:p>
    <w:p w:rsidR="00F442A4" w:rsidRDefault="00C768F1" w:rsidP="00344578">
      <w:pPr>
        <w:pStyle w:val="Cuerpo"/>
        <w:jc w:val="both"/>
      </w:pPr>
      <w:r>
        <w:t>E</w:t>
      </w:r>
      <w:r w:rsidR="00344578">
        <w:t>n segundo lugar</w:t>
      </w:r>
      <w:r>
        <w:t>,</w:t>
      </w:r>
      <w:r w:rsidR="00344578">
        <w:t xml:space="preserve"> el emprendimiento</w:t>
      </w:r>
      <w:r>
        <w:t xml:space="preserve"> es el otro frente estr</w:t>
      </w:r>
      <w:r w:rsidR="00263100">
        <w:t>a</w:t>
      </w:r>
      <w:r>
        <w:t>tégico</w:t>
      </w:r>
      <w:r w:rsidR="00344578">
        <w:t xml:space="preserve">. </w:t>
      </w:r>
      <w:r w:rsidR="00F442A4">
        <w:t>Su participación como generadoras de riqueza, motores de desarrollo y creación de negocios</w:t>
      </w:r>
      <w:r w:rsidR="00263100">
        <w:t xml:space="preserve"> es la mejor forma para </w:t>
      </w:r>
      <w:r w:rsidR="00E31C17">
        <w:t xml:space="preserve">alcanzar </w:t>
      </w:r>
      <w:r w:rsidR="00F442A4">
        <w:t>un empoderamiento efectivo de las mujeres.</w:t>
      </w:r>
      <w:r w:rsidR="00263100">
        <w:t xml:space="preserve"> De este modo se rompen los ciclos de dependencia económica, se amplía su autonomía y se logra una mayor capacidad de decisión tanto en los aspectos privados como públicos de su vida.</w:t>
      </w:r>
    </w:p>
    <w:p w:rsidR="00F442A4" w:rsidRDefault="00F442A4" w:rsidP="00344578">
      <w:pPr>
        <w:pStyle w:val="Cuerpo"/>
        <w:jc w:val="both"/>
      </w:pPr>
    </w:p>
    <w:p w:rsidR="00E31C17" w:rsidRDefault="00E31C17" w:rsidP="00E31C17">
      <w:pPr>
        <w:pStyle w:val="Cuerpo"/>
        <w:jc w:val="both"/>
      </w:pPr>
      <w:r>
        <w:t>Para lograrlo, es necesario el fortalecimiento de capacidades institucionales dirigidas a la capacitación de mujeres en el ámbito financiero; esquemas de accesibilidad para el crédito; micro financiación; impul</w:t>
      </w:r>
      <w:r w:rsidR="009243B1">
        <w:t xml:space="preserve">so a la iniciativa empresarial; </w:t>
      </w:r>
      <w:r>
        <w:t>el fortalecimiento de los modelos educativos</w:t>
      </w:r>
      <w:r w:rsidR="00263100">
        <w:t xml:space="preserve">, así como el adecuado </w:t>
      </w:r>
      <w:r>
        <w:t>financiamiento a proyectos de emprendimiento.</w:t>
      </w:r>
    </w:p>
    <w:p w:rsidR="00E31C17" w:rsidRDefault="00E31C17" w:rsidP="00344578">
      <w:pPr>
        <w:pStyle w:val="Cuerpo"/>
        <w:jc w:val="both"/>
      </w:pPr>
    </w:p>
    <w:p w:rsidR="00F442A4" w:rsidRDefault="00263100" w:rsidP="00344578">
      <w:pPr>
        <w:pStyle w:val="Cuerpo"/>
        <w:jc w:val="both"/>
      </w:pPr>
      <w:r>
        <w:t>Ante este escenario, los países d</w:t>
      </w:r>
      <w:r w:rsidR="00E31C17">
        <w:t>e América Latin</w:t>
      </w:r>
      <w:r w:rsidR="002B5A93">
        <w:t>a y el Caribe</w:t>
      </w:r>
      <w:r w:rsidR="00E31C17">
        <w:t xml:space="preserve"> han ido incluyendo </w:t>
      </w:r>
      <w:r>
        <w:t xml:space="preserve">cada vez más una perspectiva de género de forma transversal a las políticas públicas, con objeto de lograr </w:t>
      </w:r>
      <w:r w:rsidR="0042656E">
        <w:t>l</w:t>
      </w:r>
      <w:r w:rsidR="00CE2EDD">
        <w:t>a igualdad sustantiva</w:t>
      </w:r>
      <w:r w:rsidR="00E31C17">
        <w:t xml:space="preserve">. </w:t>
      </w:r>
    </w:p>
    <w:p w:rsidR="00E31C17" w:rsidRDefault="00E31C17" w:rsidP="00344578">
      <w:pPr>
        <w:pStyle w:val="Cuerpo"/>
        <w:jc w:val="both"/>
      </w:pPr>
    </w:p>
    <w:p w:rsidR="00263100" w:rsidRDefault="00ED369B" w:rsidP="00374FF9">
      <w:pPr>
        <w:pStyle w:val="Cuerpo"/>
        <w:jc w:val="both"/>
      </w:pPr>
      <w:r>
        <w:t>Este encuentro busca materializar e</w:t>
      </w:r>
      <w:r w:rsidR="00CE2EDD">
        <w:t xml:space="preserve">l compromiso </w:t>
      </w:r>
      <w:r>
        <w:t xml:space="preserve">que como mujeres y Cancilleres tenemos para hacer de </w:t>
      </w:r>
      <w:r w:rsidR="00CE2EDD">
        <w:t>l</w:t>
      </w:r>
      <w:r w:rsidR="00CE2EDD" w:rsidRPr="00CE2EDD">
        <w:t xml:space="preserve">a inclusión, </w:t>
      </w:r>
      <w:r w:rsidR="00263100">
        <w:t xml:space="preserve">el </w:t>
      </w:r>
      <w:r w:rsidR="00CE2EDD" w:rsidRPr="00CE2EDD">
        <w:t xml:space="preserve">empoderamiento y </w:t>
      </w:r>
      <w:r w:rsidR="00263100">
        <w:t xml:space="preserve">el </w:t>
      </w:r>
      <w:r w:rsidR="00CE2EDD" w:rsidRPr="00CE2EDD">
        <w:t xml:space="preserve">adelanto de las mujeres </w:t>
      </w:r>
      <w:r w:rsidR="00171769">
        <w:t>temas</w:t>
      </w:r>
      <w:r w:rsidR="00CE2EDD" w:rsidRPr="00CE2EDD">
        <w:t xml:space="preserve"> prioritario</w:t>
      </w:r>
      <w:r w:rsidR="00171769">
        <w:t>s</w:t>
      </w:r>
      <w:r w:rsidR="00CE2EDD" w:rsidRPr="00CE2EDD">
        <w:t xml:space="preserve"> </w:t>
      </w:r>
      <w:r w:rsidR="00263100">
        <w:t xml:space="preserve">en nuestra agenda. En esta oportunidad, buscamos generar una reflexión conjunta que nos permita </w:t>
      </w:r>
      <w:r>
        <w:t xml:space="preserve">identificar acciones concretas para </w:t>
      </w:r>
      <w:r w:rsidR="00263100">
        <w:t>que</w:t>
      </w:r>
      <w:r>
        <w:t>, cada una desde nuestro ámbito de competencia</w:t>
      </w:r>
      <w:r w:rsidR="00263100">
        <w:t xml:space="preserve"> </w:t>
      </w:r>
      <w:r>
        <w:t xml:space="preserve">y </w:t>
      </w:r>
      <w:r w:rsidR="00263100">
        <w:t>de manera conjunta</w:t>
      </w:r>
      <w:r w:rsidR="0042656E">
        <w:t>,</w:t>
      </w:r>
      <w:r w:rsidR="00263100">
        <w:t xml:space="preserve"> impulsemos </w:t>
      </w:r>
      <w:r w:rsidR="0042656E">
        <w:t xml:space="preserve">algunos </w:t>
      </w:r>
      <w:r w:rsidR="00263100">
        <w:t>temas estratégicos</w:t>
      </w:r>
      <w:r w:rsidR="0042656E">
        <w:t>, como</w:t>
      </w:r>
      <w:r w:rsidR="00263100">
        <w:t>:</w:t>
      </w:r>
    </w:p>
    <w:p w:rsidR="00263100" w:rsidRDefault="00263100" w:rsidP="00374FF9">
      <w:pPr>
        <w:pStyle w:val="Cuerpo"/>
        <w:jc w:val="both"/>
      </w:pPr>
    </w:p>
    <w:p w:rsidR="00ED369B" w:rsidRDefault="00263100" w:rsidP="00755DA6">
      <w:pPr>
        <w:pStyle w:val="Cuerpo"/>
        <w:numPr>
          <w:ilvl w:val="0"/>
          <w:numId w:val="2"/>
        </w:numPr>
        <w:jc w:val="both"/>
      </w:pPr>
      <w:r>
        <w:t>E</w:t>
      </w:r>
      <w:r w:rsidR="00ED369B">
        <w:t>l acceso de más mujeres a servicios bancarios y financieros</w:t>
      </w:r>
      <w:r>
        <w:t xml:space="preserve">, así como la </w:t>
      </w:r>
      <w:r w:rsidR="00ED369B">
        <w:t>capacitación para su pleno aprovechamiento;</w:t>
      </w:r>
    </w:p>
    <w:p w:rsidR="00755DA6" w:rsidRDefault="00263100" w:rsidP="00755DA6">
      <w:pPr>
        <w:pStyle w:val="Cuerpo"/>
        <w:numPr>
          <w:ilvl w:val="0"/>
          <w:numId w:val="2"/>
        </w:numPr>
        <w:jc w:val="both"/>
      </w:pPr>
      <w:r>
        <w:t>E</w:t>
      </w:r>
      <w:r w:rsidR="00171769">
        <w:t>l emprendimiento de las muje</w:t>
      </w:r>
      <w:r w:rsidR="00755DA6">
        <w:t>res en sectores especializados;</w:t>
      </w:r>
    </w:p>
    <w:p w:rsidR="00755DA6" w:rsidRDefault="00263100" w:rsidP="00755DA6">
      <w:pPr>
        <w:pStyle w:val="Cuerpo"/>
        <w:numPr>
          <w:ilvl w:val="0"/>
          <w:numId w:val="2"/>
        </w:numPr>
        <w:jc w:val="both"/>
      </w:pPr>
      <w:r>
        <w:t>E</w:t>
      </w:r>
      <w:r w:rsidR="00171769">
        <w:t xml:space="preserve">l desarrollo de talleres de emprendimiento con </w:t>
      </w:r>
      <w:r w:rsidR="00755DA6">
        <w:t>vinculación empresarial;</w:t>
      </w:r>
    </w:p>
    <w:p w:rsidR="00755DA6" w:rsidRDefault="00171769" w:rsidP="00755DA6">
      <w:pPr>
        <w:pStyle w:val="Cuerpo"/>
        <w:numPr>
          <w:ilvl w:val="0"/>
          <w:numId w:val="2"/>
        </w:numPr>
        <w:jc w:val="both"/>
      </w:pPr>
      <w:r>
        <w:t>seminarios de oportunidades de negocios y</w:t>
      </w:r>
      <w:r w:rsidR="00755DA6">
        <w:t>;</w:t>
      </w:r>
    </w:p>
    <w:p w:rsidR="00CE2EDD" w:rsidRDefault="00263100" w:rsidP="00755DA6">
      <w:pPr>
        <w:pStyle w:val="Cuerpo"/>
        <w:numPr>
          <w:ilvl w:val="0"/>
          <w:numId w:val="2"/>
        </w:numPr>
        <w:jc w:val="both"/>
      </w:pPr>
      <w:r>
        <w:t>R</w:t>
      </w:r>
      <w:r w:rsidR="00171769">
        <w:t>edes de mujeres en puestos de liderazgo que brinden oportunidades de desarrollo</w:t>
      </w:r>
      <w:r w:rsidR="00D568FA">
        <w:t xml:space="preserve"> y crecimiento</w:t>
      </w:r>
      <w:r w:rsidR="00171769">
        <w:t>.</w:t>
      </w:r>
    </w:p>
    <w:p w:rsidR="00171769" w:rsidRDefault="00171769" w:rsidP="00374FF9">
      <w:pPr>
        <w:pStyle w:val="Cuerpo"/>
        <w:jc w:val="both"/>
      </w:pPr>
    </w:p>
    <w:p w:rsidR="00EA6DB8" w:rsidRDefault="002E5ED3" w:rsidP="006777C7">
      <w:pPr>
        <w:pStyle w:val="Cuerpo"/>
        <w:jc w:val="both"/>
      </w:pPr>
      <w:r>
        <w:t>Se espera que en sus intervenciones, las Cancilleres compartan los programas exitosos o ideas a desarrollar en estos ámbitos.</w:t>
      </w:r>
    </w:p>
    <w:p w:rsidR="00263100" w:rsidRDefault="00263100" w:rsidP="006777C7">
      <w:pPr>
        <w:pStyle w:val="Cuerpo"/>
        <w:jc w:val="both"/>
      </w:pPr>
    </w:p>
    <w:p w:rsidR="00263100" w:rsidRDefault="00263100" w:rsidP="006777C7">
      <w:pPr>
        <w:pStyle w:val="Cuerpo"/>
        <w:jc w:val="both"/>
      </w:pPr>
      <w:r>
        <w:t>Se busca identificar algunas oportunidades en la agenda internacional que permitan una acción coordinada en temas de interés mutuo.</w:t>
      </w:r>
      <w:r w:rsidR="00BF5209">
        <w:t xml:space="preserve"> Se podría designar a un punto focal, para aterrizar algunas de las propuestas que resulten de la reunión.</w:t>
      </w:r>
    </w:p>
    <w:p w:rsidR="00BF5209" w:rsidRDefault="00BF5209" w:rsidP="006777C7">
      <w:pPr>
        <w:pStyle w:val="Cuerpo"/>
        <w:jc w:val="both"/>
      </w:pPr>
    </w:p>
    <w:p w:rsidR="00BF5209" w:rsidRDefault="00BF5209" w:rsidP="006777C7">
      <w:pPr>
        <w:pStyle w:val="Cuerpo"/>
        <w:jc w:val="both"/>
      </w:pPr>
      <w:r>
        <w:t>Se propone llevar a cabo una segunda reunión de seguimiento d</w:t>
      </w:r>
      <w:r w:rsidR="0042656E">
        <w:t>e las C</w:t>
      </w:r>
      <w:r>
        <w:t xml:space="preserve">ancilleres, que pudiera </w:t>
      </w:r>
      <w:r w:rsidR="0042656E">
        <w:t xml:space="preserve">realizarse </w:t>
      </w:r>
      <w:r>
        <w:t>en los márgenes de la Asamblea General de la ONU.</w:t>
      </w:r>
    </w:p>
    <w:p w:rsidR="00BF5209" w:rsidRDefault="00BF5209" w:rsidP="006777C7">
      <w:pPr>
        <w:pStyle w:val="Cuerpo"/>
        <w:jc w:val="both"/>
      </w:pPr>
    </w:p>
    <w:p w:rsidR="00BF5209" w:rsidRDefault="00BF5209" w:rsidP="00BF5209">
      <w:pPr>
        <w:pStyle w:val="Cuerpo"/>
        <w:jc w:val="right"/>
      </w:pPr>
    </w:p>
    <w:p w:rsidR="00BF5209" w:rsidRDefault="00BF5209" w:rsidP="00BF5209">
      <w:pPr>
        <w:pStyle w:val="Cuerpo"/>
        <w:jc w:val="right"/>
      </w:pPr>
      <w:r>
        <w:t>Ciudad de México, México, 9 de junio de 2016</w:t>
      </w:r>
    </w:p>
    <w:sectPr w:rsidR="00BF520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99" w:rsidRDefault="00CB1899">
      <w:r>
        <w:separator/>
      </w:r>
    </w:p>
  </w:endnote>
  <w:endnote w:type="continuationSeparator" w:id="0">
    <w:p w:rsidR="00CB1899" w:rsidRDefault="00CB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99" w:rsidRDefault="00CB1899">
      <w:r>
        <w:separator/>
      </w:r>
    </w:p>
  </w:footnote>
  <w:footnote w:type="continuationSeparator" w:id="0">
    <w:p w:rsidR="00CB1899" w:rsidRDefault="00CB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A14"/>
    <w:multiLevelType w:val="hybridMultilevel"/>
    <w:tmpl w:val="47888AD4"/>
    <w:lvl w:ilvl="0" w:tplc="B016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D56C6"/>
    <w:multiLevelType w:val="hybridMultilevel"/>
    <w:tmpl w:val="7A5A3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B8"/>
    <w:rsid w:val="000556E7"/>
    <w:rsid w:val="000E4660"/>
    <w:rsid w:val="00171769"/>
    <w:rsid w:val="001737B0"/>
    <w:rsid w:val="00194247"/>
    <w:rsid w:val="001C0088"/>
    <w:rsid w:val="001D4A18"/>
    <w:rsid w:val="002059C5"/>
    <w:rsid w:val="00216B2B"/>
    <w:rsid w:val="00263100"/>
    <w:rsid w:val="0028421C"/>
    <w:rsid w:val="002928BB"/>
    <w:rsid w:val="002B5A93"/>
    <w:rsid w:val="002E0EDB"/>
    <w:rsid w:val="002E5ED3"/>
    <w:rsid w:val="002F0B64"/>
    <w:rsid w:val="002F7FB8"/>
    <w:rsid w:val="00302B5C"/>
    <w:rsid w:val="00310D27"/>
    <w:rsid w:val="0031371C"/>
    <w:rsid w:val="00344578"/>
    <w:rsid w:val="00374FF9"/>
    <w:rsid w:val="0042656E"/>
    <w:rsid w:val="004275A5"/>
    <w:rsid w:val="00440E7A"/>
    <w:rsid w:val="004B584C"/>
    <w:rsid w:val="005B39E8"/>
    <w:rsid w:val="006318BE"/>
    <w:rsid w:val="00656CF2"/>
    <w:rsid w:val="006777C7"/>
    <w:rsid w:val="0074392B"/>
    <w:rsid w:val="00755DA6"/>
    <w:rsid w:val="007D57AB"/>
    <w:rsid w:val="0087273A"/>
    <w:rsid w:val="00892A65"/>
    <w:rsid w:val="008E7F93"/>
    <w:rsid w:val="009243B1"/>
    <w:rsid w:val="0095768C"/>
    <w:rsid w:val="009724D4"/>
    <w:rsid w:val="0098091B"/>
    <w:rsid w:val="009E1518"/>
    <w:rsid w:val="00A01F48"/>
    <w:rsid w:val="00AE7679"/>
    <w:rsid w:val="00B466DA"/>
    <w:rsid w:val="00BB0A72"/>
    <w:rsid w:val="00BF5209"/>
    <w:rsid w:val="00C3746C"/>
    <w:rsid w:val="00C63604"/>
    <w:rsid w:val="00C768F1"/>
    <w:rsid w:val="00CB1899"/>
    <w:rsid w:val="00CE2EDD"/>
    <w:rsid w:val="00D00985"/>
    <w:rsid w:val="00D20187"/>
    <w:rsid w:val="00D568FA"/>
    <w:rsid w:val="00D84241"/>
    <w:rsid w:val="00D95446"/>
    <w:rsid w:val="00DB283E"/>
    <w:rsid w:val="00E07F6E"/>
    <w:rsid w:val="00E31C17"/>
    <w:rsid w:val="00E86058"/>
    <w:rsid w:val="00EA6DB8"/>
    <w:rsid w:val="00ED369B"/>
    <w:rsid w:val="00F00B9F"/>
    <w:rsid w:val="00F34FB7"/>
    <w:rsid w:val="00F442A4"/>
    <w:rsid w:val="00FB1553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1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7B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B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B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17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1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7B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B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B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17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F795-EF5D-4FA9-99F4-0483B879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Sotomayor, Yanerit Cristina</dc:creator>
  <cp:lastModifiedBy>%username%</cp:lastModifiedBy>
  <cp:revision>2</cp:revision>
  <cp:lastPrinted>2016-06-09T21:52:00Z</cp:lastPrinted>
  <dcterms:created xsi:type="dcterms:W3CDTF">2016-06-15T14:19:00Z</dcterms:created>
  <dcterms:modified xsi:type="dcterms:W3CDTF">2016-06-15T14:19:00Z</dcterms:modified>
</cp:coreProperties>
</file>