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3914" w14:textId="77777777" w:rsidR="0070444B" w:rsidRDefault="0070444B" w:rsidP="00905480">
      <w:pPr>
        <w:spacing w:line="276" w:lineRule="auto"/>
        <w:jc w:val="center"/>
        <w:rPr>
          <w:rFonts w:ascii="Cambria" w:hAnsi="Cambria"/>
          <w:b/>
          <w:bCs/>
          <w:sz w:val="20"/>
          <w:szCs w:val="20"/>
          <w:lang w:val="es-ES"/>
        </w:rPr>
      </w:pPr>
    </w:p>
    <w:p w14:paraId="29D1BC52" w14:textId="38C6EAB0" w:rsidR="00FF51CC" w:rsidRDefault="00FF51CC" w:rsidP="00905480">
      <w:pPr>
        <w:spacing w:line="276" w:lineRule="auto"/>
        <w:jc w:val="center"/>
        <w:rPr>
          <w:rFonts w:ascii="Cambria" w:hAnsi="Cambria"/>
          <w:b/>
          <w:bCs/>
          <w:sz w:val="20"/>
          <w:szCs w:val="20"/>
          <w:lang w:val="es-ES"/>
        </w:rPr>
      </w:pPr>
      <w:r w:rsidRPr="00746960">
        <w:rPr>
          <w:rFonts w:ascii="Cambria" w:hAnsi="Cambria"/>
          <w:b/>
          <w:bCs/>
          <w:sz w:val="20"/>
          <w:szCs w:val="20"/>
          <w:lang w:val="es-ES"/>
        </w:rPr>
        <w:t>CUESTIONARIO</w:t>
      </w:r>
    </w:p>
    <w:p w14:paraId="7140E51D" w14:textId="77777777" w:rsidR="00641526" w:rsidRPr="00746960" w:rsidRDefault="00641526" w:rsidP="00905480">
      <w:pPr>
        <w:spacing w:line="276" w:lineRule="auto"/>
        <w:jc w:val="center"/>
        <w:rPr>
          <w:rFonts w:ascii="Cambria" w:hAnsi="Cambria"/>
          <w:b/>
          <w:bCs/>
          <w:sz w:val="20"/>
          <w:szCs w:val="20"/>
          <w:lang w:val="es-ES"/>
        </w:rPr>
      </w:pPr>
    </w:p>
    <w:p w14:paraId="6E326297" w14:textId="196FCB3D" w:rsidR="00FF51CC" w:rsidRPr="00746960" w:rsidRDefault="00FF51CC" w:rsidP="00905480">
      <w:pPr>
        <w:spacing w:line="276" w:lineRule="auto"/>
        <w:jc w:val="center"/>
        <w:rPr>
          <w:rFonts w:ascii="Cambria" w:hAnsi="Cambria"/>
          <w:b/>
          <w:bCs/>
          <w:sz w:val="20"/>
          <w:szCs w:val="20"/>
          <w:lang w:val="es-ES"/>
        </w:rPr>
      </w:pPr>
      <w:r w:rsidRPr="00746960">
        <w:rPr>
          <w:rFonts w:ascii="Cambria" w:hAnsi="Cambria"/>
          <w:b/>
          <w:bCs/>
          <w:sz w:val="20"/>
          <w:szCs w:val="20"/>
          <w:lang w:val="es-ES"/>
        </w:rPr>
        <w:t>POBREZA, CAMBIO CLIMÁTICO Y DESCA EN CENTROAMÉRICA Y MÉXICO, EN EL CONTEXTO DE MOVILIDAD HUMANA</w:t>
      </w:r>
    </w:p>
    <w:p w14:paraId="1DFD1BAA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 xml:space="preserve"> </w:t>
      </w:r>
    </w:p>
    <w:p w14:paraId="121B1650" w14:textId="2DD25E60" w:rsidR="00FF51CC" w:rsidRPr="00C14759" w:rsidRDefault="00FF51CC" w:rsidP="00C1475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  <w:lang w:val="es-ES"/>
        </w:rPr>
      </w:pPr>
      <w:r w:rsidRPr="00C14759">
        <w:rPr>
          <w:rFonts w:ascii="Cambria" w:hAnsi="Cambria"/>
          <w:b/>
          <w:bCs/>
          <w:sz w:val="20"/>
          <w:szCs w:val="20"/>
          <w:lang w:val="es-ES"/>
        </w:rPr>
        <w:t>Presentación y Objetivo</w:t>
      </w:r>
    </w:p>
    <w:p w14:paraId="3433AE77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3DB8D5EF" w14:textId="77931AC4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 xml:space="preserve">La Relatoría Especial sobre </w:t>
      </w:r>
      <w:r w:rsidR="00606BBC" w:rsidRPr="00746960">
        <w:rPr>
          <w:rFonts w:ascii="Cambria" w:hAnsi="Cambria"/>
          <w:sz w:val="20"/>
          <w:szCs w:val="20"/>
          <w:lang w:val="es-ES"/>
        </w:rPr>
        <w:t xml:space="preserve">los </w:t>
      </w:r>
      <w:r w:rsidRPr="00746960">
        <w:rPr>
          <w:rFonts w:ascii="Cambria" w:hAnsi="Cambria"/>
          <w:sz w:val="20"/>
          <w:szCs w:val="20"/>
          <w:lang w:val="es-ES"/>
        </w:rPr>
        <w:t xml:space="preserve">Derechos Económicos, Sociales, Culturales y Ambientales (REDESCA) de la Comisión Interamericana de Derechos Humanos (CIDH) preparará un informe temático sobre </w:t>
      </w:r>
      <w:r w:rsidR="00606BBC" w:rsidRPr="00746960">
        <w:rPr>
          <w:rFonts w:ascii="Cambria" w:hAnsi="Cambria"/>
          <w:sz w:val="20"/>
          <w:szCs w:val="20"/>
          <w:lang w:val="es-ES"/>
        </w:rPr>
        <w:t>P</w:t>
      </w:r>
      <w:r w:rsidRPr="00746960">
        <w:rPr>
          <w:rFonts w:ascii="Cambria" w:hAnsi="Cambria"/>
          <w:sz w:val="20"/>
          <w:szCs w:val="20"/>
          <w:lang w:val="es-ES"/>
        </w:rPr>
        <w:t xml:space="preserve">obreza, </w:t>
      </w:r>
      <w:r w:rsidR="00606BBC" w:rsidRPr="00746960">
        <w:rPr>
          <w:rFonts w:ascii="Cambria" w:hAnsi="Cambria"/>
          <w:sz w:val="20"/>
          <w:szCs w:val="20"/>
          <w:lang w:val="es-ES"/>
        </w:rPr>
        <w:t>C</w:t>
      </w:r>
      <w:r w:rsidRPr="00746960">
        <w:rPr>
          <w:rFonts w:ascii="Cambria" w:hAnsi="Cambria"/>
          <w:sz w:val="20"/>
          <w:szCs w:val="20"/>
          <w:lang w:val="es-ES"/>
        </w:rPr>
        <w:t xml:space="preserve">ambio </w:t>
      </w:r>
      <w:r w:rsidR="00606BBC" w:rsidRPr="00746960">
        <w:rPr>
          <w:rFonts w:ascii="Cambria" w:hAnsi="Cambria"/>
          <w:sz w:val="20"/>
          <w:szCs w:val="20"/>
          <w:lang w:val="es-ES"/>
        </w:rPr>
        <w:t>C</w:t>
      </w:r>
      <w:r w:rsidRPr="00746960">
        <w:rPr>
          <w:rFonts w:ascii="Cambria" w:hAnsi="Cambria"/>
          <w:sz w:val="20"/>
          <w:szCs w:val="20"/>
          <w:lang w:val="es-ES"/>
        </w:rPr>
        <w:t>limático y DESCA en Centroamérica y México</w:t>
      </w:r>
      <w:r w:rsidR="00606BBC" w:rsidRPr="00746960">
        <w:rPr>
          <w:rFonts w:ascii="Cambria" w:hAnsi="Cambria"/>
          <w:sz w:val="20"/>
          <w:szCs w:val="20"/>
          <w:lang w:val="es-ES"/>
        </w:rPr>
        <w:t>, en el contexto de movilidad humana</w:t>
      </w:r>
      <w:r w:rsidRPr="00746960">
        <w:rPr>
          <w:rFonts w:ascii="Cambria" w:hAnsi="Cambria"/>
          <w:sz w:val="20"/>
          <w:szCs w:val="20"/>
          <w:lang w:val="es-ES"/>
        </w:rPr>
        <w:t xml:space="preserve">. El objetivo del informe es </w:t>
      </w:r>
      <w:r w:rsidR="002D2D83" w:rsidRPr="00746960">
        <w:rPr>
          <w:rFonts w:ascii="Cambria" w:hAnsi="Cambria"/>
          <w:sz w:val="20"/>
          <w:szCs w:val="20"/>
          <w:lang w:val="es-ES"/>
        </w:rPr>
        <w:t xml:space="preserve">realizar un diagnóstico amplio de </w:t>
      </w:r>
      <w:r w:rsidRPr="00746960">
        <w:rPr>
          <w:rFonts w:ascii="Cambria" w:hAnsi="Cambria"/>
          <w:sz w:val="20"/>
          <w:szCs w:val="20"/>
          <w:lang w:val="es-ES"/>
        </w:rPr>
        <w:t xml:space="preserve">las razones que subyacen a la movilidad </w:t>
      </w:r>
      <w:r w:rsidR="002D2D83" w:rsidRPr="00746960">
        <w:rPr>
          <w:rFonts w:ascii="Cambria" w:hAnsi="Cambria"/>
          <w:sz w:val="20"/>
          <w:szCs w:val="20"/>
          <w:lang w:val="es-ES"/>
        </w:rPr>
        <w:t>humana</w:t>
      </w:r>
      <w:r w:rsidRPr="00746960">
        <w:rPr>
          <w:rFonts w:ascii="Cambria" w:hAnsi="Cambria"/>
          <w:sz w:val="20"/>
          <w:szCs w:val="20"/>
          <w:lang w:val="es-ES"/>
        </w:rPr>
        <w:t xml:space="preserve"> en la subregión desde la perspectiva de </w:t>
      </w:r>
      <w:r w:rsidR="002D2D83" w:rsidRPr="00746960">
        <w:rPr>
          <w:rFonts w:ascii="Cambria" w:hAnsi="Cambria"/>
          <w:sz w:val="20"/>
          <w:szCs w:val="20"/>
          <w:lang w:val="es-ES"/>
        </w:rPr>
        <w:t xml:space="preserve">la garantía de </w:t>
      </w:r>
      <w:r w:rsidRPr="00746960">
        <w:rPr>
          <w:rFonts w:ascii="Cambria" w:hAnsi="Cambria"/>
          <w:sz w:val="20"/>
          <w:szCs w:val="20"/>
          <w:lang w:val="es-ES"/>
        </w:rPr>
        <w:t xml:space="preserve">los DESCA, </w:t>
      </w:r>
      <w:r w:rsidR="007705DD" w:rsidRPr="00746960">
        <w:rPr>
          <w:rFonts w:ascii="Cambria" w:hAnsi="Cambria"/>
          <w:sz w:val="20"/>
          <w:szCs w:val="20"/>
          <w:lang w:val="es-ES"/>
        </w:rPr>
        <w:t xml:space="preserve">con particular énfasis en la dimensión de </w:t>
      </w:r>
      <w:r w:rsidRPr="00746960">
        <w:rPr>
          <w:rFonts w:ascii="Cambria" w:hAnsi="Cambria"/>
          <w:sz w:val="20"/>
          <w:szCs w:val="20"/>
          <w:lang w:val="es-ES"/>
        </w:rPr>
        <w:t>la pobreza</w:t>
      </w:r>
      <w:r w:rsidR="007705DD" w:rsidRPr="00746960">
        <w:rPr>
          <w:rFonts w:ascii="Cambria" w:hAnsi="Cambria"/>
          <w:sz w:val="20"/>
          <w:szCs w:val="20"/>
          <w:lang w:val="es-ES"/>
        </w:rPr>
        <w:t>, la desigualdad</w:t>
      </w:r>
      <w:r w:rsidRPr="00746960">
        <w:rPr>
          <w:rFonts w:ascii="Cambria" w:hAnsi="Cambria"/>
          <w:sz w:val="20"/>
          <w:szCs w:val="20"/>
          <w:lang w:val="es-ES"/>
        </w:rPr>
        <w:t xml:space="preserve"> y el cambio climático</w:t>
      </w:r>
      <w:r w:rsidR="002D2D83" w:rsidRPr="00746960">
        <w:rPr>
          <w:rFonts w:ascii="Cambria" w:hAnsi="Cambria"/>
          <w:sz w:val="20"/>
          <w:szCs w:val="20"/>
          <w:lang w:val="es-ES"/>
        </w:rPr>
        <w:t>.</w:t>
      </w:r>
      <w:r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="77E543DB" w:rsidRPr="6EE5D78B">
        <w:rPr>
          <w:rFonts w:ascii="Cambria" w:hAnsi="Cambria"/>
          <w:sz w:val="20"/>
          <w:szCs w:val="20"/>
          <w:lang w:val="es-ES"/>
        </w:rPr>
        <w:t xml:space="preserve">La REDESCA considera que </w:t>
      </w:r>
      <w:r w:rsidR="77E543DB" w:rsidRPr="3E0FF395">
        <w:rPr>
          <w:rFonts w:ascii="Cambria" w:hAnsi="Cambria"/>
          <w:sz w:val="20"/>
          <w:szCs w:val="20"/>
          <w:lang w:val="es-ES"/>
        </w:rPr>
        <w:t>con estos</w:t>
      </w:r>
      <w:r w:rsidR="77E543DB" w:rsidRPr="6EE5D78B">
        <w:rPr>
          <w:rFonts w:ascii="Cambria" w:hAnsi="Cambria"/>
          <w:sz w:val="20"/>
          <w:szCs w:val="20"/>
          <w:lang w:val="es-ES"/>
        </w:rPr>
        <w:t xml:space="preserve"> hallazgos se </w:t>
      </w:r>
      <w:r w:rsidR="00EE318C" w:rsidRPr="000D60B9">
        <w:rPr>
          <w:rFonts w:ascii="Cambria" w:hAnsi="Cambria"/>
          <w:sz w:val="20"/>
          <w:szCs w:val="20"/>
          <w:lang w:val="es-ES"/>
        </w:rPr>
        <w:t>aportar</w:t>
      </w:r>
      <w:r w:rsidR="7D4FEC3C" w:rsidRPr="000D60B9">
        <w:rPr>
          <w:rFonts w:ascii="Cambria" w:hAnsi="Cambria"/>
          <w:sz w:val="20"/>
          <w:szCs w:val="20"/>
          <w:lang w:val="es-ES"/>
        </w:rPr>
        <w:t>ía</w:t>
      </w:r>
      <w:r w:rsidR="00EE318C" w:rsidRPr="000D60B9">
        <w:rPr>
          <w:rFonts w:ascii="Cambria" w:hAnsi="Cambria"/>
          <w:sz w:val="20"/>
          <w:szCs w:val="20"/>
          <w:lang w:val="es-ES"/>
        </w:rPr>
        <w:t xml:space="preserve"> al diagnóstico de la situación desde un ángulo novedoso y propositivo, que además de identificar los problemas, pueda también aportar en cuanto a las soluciones desde un enfoque holístico de derechos humanos.</w:t>
      </w:r>
      <w:r w:rsidR="00EE318C"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="6A8FF0CF" w:rsidRPr="17CA5837">
        <w:rPr>
          <w:rFonts w:ascii="Cambria" w:hAnsi="Cambria"/>
          <w:sz w:val="20"/>
          <w:szCs w:val="20"/>
          <w:lang w:val="es-ES"/>
        </w:rPr>
        <w:t>Para</w:t>
      </w:r>
      <w:r w:rsidR="45178175" w:rsidRPr="17CA5837">
        <w:rPr>
          <w:rFonts w:ascii="Cambria" w:hAnsi="Cambria"/>
          <w:sz w:val="20"/>
          <w:szCs w:val="20"/>
          <w:lang w:val="es-ES"/>
        </w:rPr>
        <w:t xml:space="preserve"> ello, el informe persigue sistematizar e identificar </w:t>
      </w:r>
      <w:r w:rsidR="64AFD445" w:rsidRPr="0097362E">
        <w:rPr>
          <w:rFonts w:ascii="Cambria" w:hAnsi="Cambria"/>
          <w:sz w:val="20"/>
          <w:szCs w:val="20"/>
          <w:lang w:val="es-ES"/>
        </w:rPr>
        <w:t xml:space="preserve">cómo estas inequidades y los desafíos para la realización de los DESCA se enmarcan en los contextos complejos de los movimientos masivos de personas en </w:t>
      </w:r>
      <w:r w:rsidR="002D2D83" w:rsidRPr="0097362E">
        <w:rPr>
          <w:rFonts w:ascii="Cambria" w:hAnsi="Cambria"/>
          <w:sz w:val="20"/>
          <w:szCs w:val="20"/>
          <w:lang w:val="es-ES"/>
        </w:rPr>
        <w:t>los</w:t>
      </w:r>
      <w:r w:rsidR="002D2D83" w:rsidRPr="00746960">
        <w:rPr>
          <w:rFonts w:ascii="Cambria" w:hAnsi="Cambria"/>
          <w:sz w:val="20"/>
          <w:szCs w:val="20"/>
          <w:lang w:val="es-ES"/>
        </w:rPr>
        <w:t xml:space="preserve"> países de Centroamérica y México</w:t>
      </w:r>
      <w:r w:rsidR="0639BD00" w:rsidRPr="594AEAC6">
        <w:rPr>
          <w:rFonts w:ascii="Cambria" w:hAnsi="Cambria"/>
          <w:sz w:val="20"/>
          <w:szCs w:val="20"/>
          <w:lang w:val="es-ES"/>
        </w:rPr>
        <w:t xml:space="preserve">, </w:t>
      </w:r>
      <w:r w:rsidR="0639BD00" w:rsidRPr="12605889">
        <w:rPr>
          <w:rFonts w:ascii="Cambria" w:hAnsi="Cambria"/>
          <w:sz w:val="20"/>
          <w:szCs w:val="20"/>
          <w:lang w:val="es-ES"/>
        </w:rPr>
        <w:t>así como</w:t>
      </w:r>
      <w:r w:rsidR="007705DD"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="007627E4">
        <w:rPr>
          <w:rFonts w:ascii="Cambria" w:hAnsi="Cambria"/>
          <w:sz w:val="20"/>
          <w:szCs w:val="20"/>
          <w:lang w:val="es-ES"/>
        </w:rPr>
        <w:t xml:space="preserve">identificar </w:t>
      </w:r>
      <w:r w:rsidRPr="00746960">
        <w:rPr>
          <w:rFonts w:ascii="Cambria" w:hAnsi="Cambria"/>
          <w:sz w:val="20"/>
          <w:szCs w:val="20"/>
          <w:lang w:val="es-ES"/>
        </w:rPr>
        <w:t xml:space="preserve">las obligaciones específicas de los Estados para </w:t>
      </w:r>
      <w:r w:rsidR="508E6EAD" w:rsidRPr="6A14C448">
        <w:rPr>
          <w:rFonts w:ascii="Cambria" w:hAnsi="Cambria"/>
          <w:sz w:val="20"/>
          <w:szCs w:val="20"/>
          <w:lang w:val="es-ES"/>
        </w:rPr>
        <w:t>garantizar</w:t>
      </w:r>
      <w:r w:rsidR="5977A7F8" w:rsidRPr="6A14C448">
        <w:rPr>
          <w:rFonts w:ascii="Cambria" w:hAnsi="Cambria"/>
          <w:sz w:val="20"/>
          <w:szCs w:val="20"/>
          <w:lang w:val="es-ES"/>
        </w:rPr>
        <w:t>los</w:t>
      </w:r>
      <w:r w:rsidR="6F718BD1" w:rsidRPr="3EF93F07">
        <w:rPr>
          <w:rFonts w:ascii="Cambria" w:hAnsi="Cambria"/>
          <w:sz w:val="20"/>
          <w:szCs w:val="20"/>
          <w:lang w:val="es-ES"/>
        </w:rPr>
        <w:t>,</w:t>
      </w:r>
      <w:r w:rsidRPr="00746960">
        <w:rPr>
          <w:rFonts w:ascii="Cambria" w:hAnsi="Cambria"/>
          <w:sz w:val="20"/>
          <w:szCs w:val="20"/>
          <w:lang w:val="es-ES"/>
        </w:rPr>
        <w:t xml:space="preserve"> particularmente </w:t>
      </w:r>
      <w:r w:rsidR="5D3F8F8C" w:rsidRPr="22A56719">
        <w:rPr>
          <w:rFonts w:ascii="Cambria" w:hAnsi="Cambria"/>
          <w:sz w:val="20"/>
          <w:szCs w:val="20"/>
          <w:lang w:val="es-ES"/>
        </w:rPr>
        <w:t>para</w:t>
      </w:r>
      <w:r w:rsidR="002D2D83"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Pr="00746960">
        <w:rPr>
          <w:rFonts w:ascii="Cambria" w:hAnsi="Cambria"/>
          <w:sz w:val="20"/>
          <w:szCs w:val="20"/>
          <w:lang w:val="es-ES"/>
        </w:rPr>
        <w:t xml:space="preserve">las personas </w:t>
      </w:r>
      <w:r w:rsidR="002D2D83" w:rsidRPr="00746960">
        <w:rPr>
          <w:rFonts w:ascii="Cambria" w:hAnsi="Cambria"/>
          <w:sz w:val="20"/>
          <w:szCs w:val="20"/>
          <w:lang w:val="es-ES"/>
        </w:rPr>
        <w:t xml:space="preserve">que se encuentran </w:t>
      </w:r>
      <w:r w:rsidRPr="00746960">
        <w:rPr>
          <w:rFonts w:ascii="Cambria" w:hAnsi="Cambria"/>
          <w:sz w:val="20"/>
          <w:szCs w:val="20"/>
          <w:lang w:val="es-ES"/>
        </w:rPr>
        <w:t xml:space="preserve">en </w:t>
      </w:r>
      <w:r w:rsidR="549BE4A8" w:rsidRPr="1545B49B">
        <w:rPr>
          <w:rFonts w:ascii="Cambria" w:hAnsi="Cambria"/>
          <w:sz w:val="20"/>
          <w:szCs w:val="20"/>
          <w:lang w:val="es-ES"/>
        </w:rPr>
        <w:t>situación</w:t>
      </w:r>
      <w:r w:rsidRPr="00746960">
        <w:rPr>
          <w:rFonts w:ascii="Cambria" w:hAnsi="Cambria"/>
          <w:sz w:val="20"/>
          <w:szCs w:val="20"/>
          <w:lang w:val="es-ES"/>
        </w:rPr>
        <w:t xml:space="preserve"> de movilidad humana.</w:t>
      </w:r>
      <w:r w:rsidR="00FAE331" w:rsidRPr="1F697234">
        <w:rPr>
          <w:rFonts w:ascii="Cambria" w:hAnsi="Cambria"/>
          <w:sz w:val="20"/>
          <w:szCs w:val="20"/>
          <w:lang w:val="es-ES"/>
        </w:rPr>
        <w:t xml:space="preserve"> </w:t>
      </w:r>
    </w:p>
    <w:p w14:paraId="095E7C12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62E59D74" w14:textId="5F336BE9" w:rsidR="00837BA7" w:rsidRPr="00746960" w:rsidRDefault="007705DD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>La pobreza, la desigualdad y las limitaciones en el acceso y disfrute de los DESCA son realidades comunes a los países de Centroamérica y México, las cuales se han traducido en falta de oportunidades para el desarrollo humano, agravadas por la pandemia y la crisis climática, y en esa medida en la actualidad son una de las principales causas subyacentes a los grandes movimientos de personas en esa subregión</w:t>
      </w:r>
      <w:r w:rsidR="006930AC">
        <w:rPr>
          <w:rStyle w:val="FootnoteReference"/>
          <w:rFonts w:ascii="Cambria" w:hAnsi="Cambria"/>
          <w:sz w:val="20"/>
          <w:szCs w:val="20"/>
          <w:lang w:val="es-ES"/>
        </w:rPr>
        <w:footnoteReference w:id="2"/>
      </w:r>
      <w:r w:rsidRPr="00746960">
        <w:rPr>
          <w:rFonts w:ascii="Cambria" w:hAnsi="Cambria"/>
          <w:sz w:val="20"/>
          <w:szCs w:val="20"/>
          <w:lang w:val="es-ES"/>
        </w:rPr>
        <w:t xml:space="preserve">. </w:t>
      </w:r>
      <w:r w:rsidR="4BA5F975" w:rsidRPr="00746960">
        <w:rPr>
          <w:rFonts w:ascii="Cambria" w:hAnsi="Cambria"/>
          <w:sz w:val="20"/>
          <w:szCs w:val="20"/>
          <w:lang w:val="es-ES"/>
        </w:rPr>
        <w:t>A su vez,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la región </w:t>
      </w:r>
      <w:r w:rsidR="09CDB6A6" w:rsidRPr="00746960">
        <w:rPr>
          <w:rFonts w:ascii="Cambria" w:hAnsi="Cambria"/>
          <w:sz w:val="20"/>
          <w:szCs w:val="20"/>
          <w:lang w:val="es-ES"/>
        </w:rPr>
        <w:t>enfrenta serios desafíos frente al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desarrollo humano, considerando los índices más relevantes disponibles, como </w:t>
      </w:r>
      <w:r w:rsidR="00327415">
        <w:rPr>
          <w:rFonts w:ascii="Cambria" w:hAnsi="Cambria"/>
          <w:sz w:val="20"/>
          <w:szCs w:val="20"/>
          <w:lang w:val="es-ES"/>
        </w:rPr>
        <w:t xml:space="preserve">son 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los que miden el </w:t>
      </w:r>
      <w:r w:rsidR="00B52AAF" w:rsidRPr="00746960">
        <w:rPr>
          <w:rFonts w:ascii="Cambria" w:hAnsi="Cambria"/>
          <w:sz w:val="20"/>
          <w:szCs w:val="20"/>
          <w:lang w:val="es-ES"/>
        </w:rPr>
        <w:t xml:space="preserve">desarrollo humano </w:t>
      </w:r>
      <w:r w:rsidR="00FF51CC" w:rsidRPr="00746960">
        <w:rPr>
          <w:rFonts w:ascii="Cambria" w:hAnsi="Cambria"/>
          <w:sz w:val="20"/>
          <w:szCs w:val="20"/>
          <w:lang w:val="es-ES"/>
        </w:rPr>
        <w:t>(IDH)</w:t>
      </w:r>
      <w:r w:rsidR="00B52AAF" w:rsidRPr="00746960">
        <w:rPr>
          <w:rStyle w:val="FootnoteReference"/>
          <w:rFonts w:ascii="Cambria" w:hAnsi="Cambria"/>
          <w:sz w:val="20"/>
          <w:szCs w:val="20"/>
          <w:lang w:val="es-ES"/>
        </w:rPr>
        <w:footnoteReference w:id="3"/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, </w:t>
      </w:r>
      <w:r w:rsidR="00B52AAF" w:rsidRPr="00746960">
        <w:rPr>
          <w:rFonts w:ascii="Cambria" w:hAnsi="Cambria"/>
          <w:sz w:val="20"/>
          <w:szCs w:val="20"/>
          <w:lang w:val="es-ES"/>
        </w:rPr>
        <w:t xml:space="preserve">la desigualdad </w:t>
      </w:r>
      <w:r w:rsidR="00FF51CC" w:rsidRPr="00746960">
        <w:rPr>
          <w:rFonts w:ascii="Cambria" w:hAnsi="Cambria"/>
          <w:sz w:val="20"/>
          <w:szCs w:val="20"/>
          <w:lang w:val="es-ES"/>
        </w:rPr>
        <w:t>(GINI)</w:t>
      </w:r>
      <w:r w:rsidR="00B52AAF" w:rsidRPr="00746960">
        <w:rPr>
          <w:rStyle w:val="FootnoteReference"/>
          <w:rFonts w:ascii="Cambria" w:hAnsi="Cambria"/>
          <w:sz w:val="20"/>
          <w:szCs w:val="20"/>
          <w:lang w:val="es-ES"/>
        </w:rPr>
        <w:footnoteReference w:id="4"/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, </w:t>
      </w:r>
      <w:r w:rsidR="00B52AAF" w:rsidRPr="00746960">
        <w:rPr>
          <w:rFonts w:ascii="Cambria" w:hAnsi="Cambria"/>
          <w:sz w:val="20"/>
          <w:szCs w:val="20"/>
          <w:lang w:val="es-ES"/>
        </w:rPr>
        <w:t>la educación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(PISA)</w:t>
      </w:r>
      <w:r w:rsidR="00B52AAF" w:rsidRPr="00746960">
        <w:rPr>
          <w:rStyle w:val="FootnoteReference"/>
          <w:rFonts w:ascii="Cambria" w:hAnsi="Cambria"/>
          <w:sz w:val="20"/>
          <w:szCs w:val="20"/>
          <w:lang w:val="es-ES"/>
        </w:rPr>
        <w:footnoteReference w:id="5"/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, </w:t>
      </w:r>
      <w:r w:rsidR="00B52AAF" w:rsidRPr="00746960">
        <w:rPr>
          <w:rFonts w:ascii="Cambria" w:hAnsi="Cambria"/>
          <w:sz w:val="20"/>
          <w:szCs w:val="20"/>
          <w:lang w:val="es-ES"/>
        </w:rPr>
        <w:t xml:space="preserve">la corrupción </w:t>
      </w:r>
      <w:r w:rsidR="00FF51CC" w:rsidRPr="00746960">
        <w:rPr>
          <w:rFonts w:ascii="Cambria" w:hAnsi="Cambria"/>
          <w:sz w:val="20"/>
          <w:szCs w:val="20"/>
          <w:lang w:val="es-ES"/>
        </w:rPr>
        <w:t>(CPI)</w:t>
      </w:r>
      <w:r w:rsidR="00B52AAF" w:rsidRPr="00746960">
        <w:rPr>
          <w:rStyle w:val="FootnoteReference"/>
          <w:rFonts w:ascii="Cambria" w:hAnsi="Cambria"/>
          <w:sz w:val="20"/>
          <w:szCs w:val="20"/>
          <w:lang w:val="es-ES"/>
        </w:rPr>
        <w:footnoteReference w:id="6"/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, la </w:t>
      </w:r>
      <w:r w:rsidR="00B52AAF" w:rsidRPr="00746960">
        <w:rPr>
          <w:rFonts w:ascii="Cambria" w:hAnsi="Cambria"/>
          <w:sz w:val="20"/>
          <w:szCs w:val="20"/>
          <w:lang w:val="es-ES"/>
        </w:rPr>
        <w:t xml:space="preserve">libertad económica </w:t>
      </w:r>
      <w:r w:rsidR="00FF51CC" w:rsidRPr="00746960">
        <w:rPr>
          <w:rFonts w:ascii="Cambria" w:hAnsi="Cambria"/>
          <w:sz w:val="20"/>
          <w:szCs w:val="20"/>
          <w:lang w:val="es-ES"/>
        </w:rPr>
        <w:t>(EF)</w:t>
      </w:r>
      <w:r w:rsidR="00286EF7" w:rsidRPr="00746960">
        <w:rPr>
          <w:rStyle w:val="FootnoteReference"/>
          <w:rFonts w:ascii="Cambria" w:hAnsi="Cambria"/>
          <w:sz w:val="20"/>
          <w:szCs w:val="20"/>
          <w:lang w:val="es-ES"/>
        </w:rPr>
        <w:footnoteReference w:id="7"/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, </w:t>
      </w:r>
      <w:r w:rsidR="00286EF7" w:rsidRPr="00746960">
        <w:rPr>
          <w:rFonts w:ascii="Cambria" w:hAnsi="Cambria"/>
          <w:sz w:val="20"/>
          <w:szCs w:val="20"/>
          <w:lang w:val="es-ES"/>
        </w:rPr>
        <w:t xml:space="preserve">y el </w:t>
      </w:r>
      <w:r w:rsidR="00FF51CC" w:rsidRPr="00746960">
        <w:rPr>
          <w:rFonts w:ascii="Cambria" w:hAnsi="Cambria"/>
          <w:sz w:val="20"/>
          <w:szCs w:val="20"/>
          <w:lang w:val="es-ES"/>
        </w:rPr>
        <w:t>desempeño del PI</w:t>
      </w:r>
      <w:r w:rsidR="00286EF7" w:rsidRPr="00746960">
        <w:rPr>
          <w:rFonts w:ascii="Cambria" w:hAnsi="Cambria"/>
          <w:sz w:val="20"/>
          <w:szCs w:val="20"/>
          <w:lang w:val="es-ES"/>
        </w:rPr>
        <w:t>B</w:t>
      </w:r>
      <w:r w:rsidR="00286EF7" w:rsidRPr="00746960">
        <w:rPr>
          <w:rStyle w:val="FootnoteReference"/>
          <w:rFonts w:ascii="Cambria" w:hAnsi="Cambria"/>
          <w:sz w:val="20"/>
          <w:szCs w:val="20"/>
          <w:lang w:val="es-ES"/>
        </w:rPr>
        <w:footnoteReference w:id="8"/>
      </w:r>
      <w:r w:rsidR="00FF51CC" w:rsidRPr="00746960">
        <w:rPr>
          <w:rFonts w:ascii="Cambria" w:hAnsi="Cambria"/>
          <w:sz w:val="20"/>
          <w:szCs w:val="20"/>
          <w:lang w:val="es-ES"/>
        </w:rPr>
        <w:t>, entre otros.</w:t>
      </w:r>
      <w:r w:rsidR="00207E79"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El análisis interseccional de tales índices </w:t>
      </w:r>
      <w:r w:rsidR="049D2256" w:rsidRPr="00746960">
        <w:rPr>
          <w:rFonts w:ascii="Cambria" w:hAnsi="Cambria"/>
          <w:sz w:val="20"/>
          <w:szCs w:val="20"/>
          <w:lang w:val="es-ES"/>
        </w:rPr>
        <w:t>da cuenta de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 la actual situación socioeconómica de la subregión</w:t>
      </w:r>
      <w:r w:rsidR="7F12C5D2" w:rsidRPr="00746960">
        <w:rPr>
          <w:rFonts w:ascii="Cambria" w:hAnsi="Cambria"/>
          <w:sz w:val="20"/>
          <w:szCs w:val="20"/>
          <w:lang w:val="es-ES"/>
        </w:rPr>
        <w:t>, como también de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 la débil composición de la matriz productiva y laboral que no sustenta</w:t>
      </w:r>
      <w:r w:rsidR="6B27D5BB" w:rsidRPr="00746960">
        <w:rPr>
          <w:rFonts w:ascii="Cambria" w:hAnsi="Cambria"/>
          <w:sz w:val="20"/>
          <w:szCs w:val="20"/>
          <w:lang w:val="es-ES"/>
        </w:rPr>
        <w:t>ría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 el crecimiento y expansión de </w:t>
      </w:r>
      <w:r w:rsidR="002A539B" w:rsidRPr="00746960">
        <w:rPr>
          <w:rFonts w:ascii="Cambria" w:hAnsi="Cambria"/>
          <w:sz w:val="20"/>
          <w:szCs w:val="20"/>
          <w:lang w:val="es-ES"/>
        </w:rPr>
        <w:t>sectores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 de alta productividad</w:t>
      </w:r>
      <w:r w:rsidR="1FCF2263" w:rsidRPr="00746960">
        <w:rPr>
          <w:rFonts w:ascii="Cambria" w:hAnsi="Cambria"/>
          <w:sz w:val="20"/>
          <w:szCs w:val="20"/>
          <w:lang w:val="es-ES"/>
        </w:rPr>
        <w:t>,</w:t>
      </w:r>
      <w:r w:rsidR="00913A32">
        <w:rPr>
          <w:rFonts w:ascii="Cambria" w:hAnsi="Cambria"/>
          <w:sz w:val="20"/>
          <w:szCs w:val="20"/>
          <w:lang w:val="es-ES"/>
        </w:rPr>
        <w:t xml:space="preserve"> sino que, por el contrario, propende</w:t>
      </w:r>
      <w:r w:rsidR="551E17D1">
        <w:rPr>
          <w:rFonts w:ascii="Cambria" w:hAnsi="Cambria"/>
          <w:sz w:val="20"/>
          <w:szCs w:val="20"/>
          <w:lang w:val="es-ES"/>
        </w:rPr>
        <w:t>ría</w:t>
      </w:r>
      <w:r w:rsidR="00913A32">
        <w:rPr>
          <w:rFonts w:ascii="Cambria" w:hAnsi="Cambria"/>
          <w:sz w:val="20"/>
          <w:szCs w:val="20"/>
          <w:lang w:val="es-ES"/>
        </w:rPr>
        <w:t xml:space="preserve"> a mayor desigualdad y niveles de pobreza</w:t>
      </w:r>
      <w:r w:rsidR="00327415">
        <w:rPr>
          <w:rStyle w:val="FootnoteReference"/>
          <w:rFonts w:ascii="Cambria" w:hAnsi="Cambria"/>
          <w:sz w:val="20"/>
          <w:szCs w:val="20"/>
          <w:lang w:val="es-ES"/>
        </w:rPr>
        <w:footnoteReference w:id="9"/>
      </w:r>
      <w:r w:rsidR="00837BA7" w:rsidRPr="00746960">
        <w:rPr>
          <w:rFonts w:ascii="Cambria" w:hAnsi="Cambria"/>
          <w:sz w:val="20"/>
          <w:szCs w:val="20"/>
          <w:lang w:val="es-ES"/>
        </w:rPr>
        <w:t>.</w:t>
      </w:r>
    </w:p>
    <w:p w14:paraId="40913DD0" w14:textId="77777777" w:rsidR="00837BA7" w:rsidRPr="00746960" w:rsidRDefault="00837BA7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4EA2AB8A" w14:textId="1C03A0EE" w:rsidR="002D2D83" w:rsidRPr="00746960" w:rsidRDefault="00913A32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>
        <w:rPr>
          <w:rFonts w:ascii="Cambria" w:hAnsi="Cambria"/>
          <w:sz w:val="20"/>
          <w:szCs w:val="20"/>
          <w:lang w:val="es-ES"/>
        </w:rPr>
        <w:t xml:space="preserve">Por su parte, </w:t>
      </w:r>
      <w:r w:rsidR="00327415">
        <w:rPr>
          <w:rFonts w:ascii="Cambria" w:hAnsi="Cambria"/>
          <w:sz w:val="20"/>
          <w:szCs w:val="20"/>
          <w:lang w:val="es-ES"/>
        </w:rPr>
        <w:t xml:space="preserve">la </w:t>
      </w:r>
      <w:r w:rsidR="148805DE" w:rsidRPr="6B5CF299">
        <w:rPr>
          <w:rFonts w:ascii="Cambria" w:hAnsi="Cambria"/>
          <w:sz w:val="20"/>
          <w:szCs w:val="20"/>
          <w:lang w:val="es-ES"/>
        </w:rPr>
        <w:t>emergencia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 climática </w:t>
      </w:r>
      <w:r w:rsidR="48CCB7B2" w:rsidRPr="179E9AE0">
        <w:rPr>
          <w:rFonts w:ascii="Cambria" w:hAnsi="Cambria"/>
          <w:sz w:val="20"/>
          <w:szCs w:val="20"/>
          <w:lang w:val="es-ES"/>
        </w:rPr>
        <w:t>genera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también </w:t>
      </w:r>
      <w:r w:rsidR="00FF51CC" w:rsidRPr="00746960">
        <w:rPr>
          <w:rFonts w:ascii="Cambria" w:hAnsi="Cambria"/>
          <w:sz w:val="20"/>
          <w:szCs w:val="20"/>
          <w:lang w:val="es-ES"/>
        </w:rPr>
        <w:t>efectos directos e indirectos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 en la movilidad humana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, ya sea 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como consecuencia de </w:t>
      </w:r>
      <w:r w:rsidR="00FF51CC" w:rsidRPr="00746960">
        <w:rPr>
          <w:rFonts w:ascii="Cambria" w:hAnsi="Cambria"/>
          <w:sz w:val="20"/>
          <w:szCs w:val="20"/>
          <w:lang w:val="es-ES"/>
        </w:rPr>
        <w:t>desastres naturales</w:t>
      </w:r>
      <w:r w:rsidR="00081017">
        <w:rPr>
          <w:rFonts w:ascii="Cambria" w:hAnsi="Cambria"/>
          <w:sz w:val="20"/>
          <w:szCs w:val="20"/>
          <w:lang w:val="es-ES"/>
        </w:rPr>
        <w:t xml:space="preserve"> o 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de </w:t>
      </w:r>
      <w:r w:rsidR="006147C3">
        <w:rPr>
          <w:rFonts w:ascii="Cambria" w:hAnsi="Cambria"/>
          <w:sz w:val="20"/>
          <w:szCs w:val="20"/>
          <w:lang w:val="es-ES"/>
        </w:rPr>
        <w:t>impactos de lenta evolución, los cuales se reflejan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 en </w:t>
      </w:r>
      <w:r w:rsidR="00237BBF" w:rsidRPr="00746960">
        <w:rPr>
          <w:rFonts w:ascii="Cambria" w:hAnsi="Cambria"/>
          <w:sz w:val="20"/>
          <w:szCs w:val="20"/>
          <w:lang w:val="es-ES"/>
        </w:rPr>
        <w:t>los cambios abruptos</w:t>
      </w:r>
      <w:r w:rsidR="006147C3">
        <w:rPr>
          <w:rFonts w:ascii="Cambria" w:hAnsi="Cambria"/>
          <w:sz w:val="20"/>
          <w:szCs w:val="20"/>
          <w:lang w:val="es-ES"/>
        </w:rPr>
        <w:t xml:space="preserve"> de los fenómenos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 climátic</w:t>
      </w:r>
      <w:r w:rsidR="006147C3">
        <w:rPr>
          <w:rFonts w:ascii="Cambria" w:hAnsi="Cambria"/>
          <w:sz w:val="20"/>
          <w:szCs w:val="20"/>
          <w:lang w:val="es-ES"/>
        </w:rPr>
        <w:t>o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s que afectan la calidad del suelo, del agua y del aire e impactan directamente </w:t>
      </w:r>
      <w:r w:rsidR="00FF51CC" w:rsidRPr="00746960">
        <w:rPr>
          <w:rFonts w:ascii="Cambria" w:hAnsi="Cambria"/>
          <w:sz w:val="20"/>
          <w:szCs w:val="20"/>
          <w:lang w:val="es-ES"/>
        </w:rPr>
        <w:t>la producción económica de cultivos</w:t>
      </w:r>
      <w:r w:rsidR="00837BA7" w:rsidRPr="00746960">
        <w:rPr>
          <w:rFonts w:ascii="Cambria" w:hAnsi="Cambria"/>
          <w:sz w:val="20"/>
          <w:szCs w:val="20"/>
          <w:lang w:val="es-ES"/>
        </w:rPr>
        <w:t>, pesca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y ganad</w:t>
      </w:r>
      <w:r w:rsidR="00837BA7" w:rsidRPr="00746960">
        <w:rPr>
          <w:rFonts w:ascii="Cambria" w:hAnsi="Cambria"/>
          <w:sz w:val="20"/>
          <w:szCs w:val="20"/>
          <w:lang w:val="es-ES"/>
        </w:rPr>
        <w:t>ería</w:t>
      </w:r>
      <w:r w:rsidR="00FF51CC" w:rsidRPr="00746960">
        <w:rPr>
          <w:rFonts w:ascii="Cambria" w:hAnsi="Cambria"/>
          <w:sz w:val="20"/>
          <w:szCs w:val="20"/>
          <w:lang w:val="es-ES"/>
        </w:rPr>
        <w:t>.</w:t>
      </w:r>
      <w:r w:rsidR="00837BA7"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="009F5076">
        <w:rPr>
          <w:rFonts w:ascii="Cambria" w:eastAsia="Cambria" w:hAnsi="Cambria" w:cs="Cambria"/>
          <w:sz w:val="20"/>
          <w:szCs w:val="20"/>
          <w:lang w:val="es-ES"/>
        </w:rPr>
        <w:t>En ese sentido</w:t>
      </w:r>
      <w:r w:rsidR="34280BD7" w:rsidRPr="194E0F10">
        <w:rPr>
          <w:rFonts w:ascii="Cambria" w:eastAsia="Cambria" w:hAnsi="Cambria" w:cs="Cambria"/>
          <w:sz w:val="20"/>
          <w:szCs w:val="20"/>
          <w:lang w:val="es-ES"/>
        </w:rPr>
        <w:t xml:space="preserve">, la Comisión </w:t>
      </w:r>
      <w:r w:rsidR="34280BD7" w:rsidRPr="2C7EE181">
        <w:rPr>
          <w:rFonts w:ascii="Cambria" w:eastAsia="Cambria" w:hAnsi="Cambria" w:cs="Cambria"/>
          <w:sz w:val="20"/>
          <w:szCs w:val="20"/>
          <w:lang w:val="es-ES"/>
        </w:rPr>
        <w:t xml:space="preserve">y la </w:t>
      </w:r>
      <w:r w:rsidR="34280BD7" w:rsidRPr="0DF1C44D">
        <w:rPr>
          <w:rFonts w:ascii="Cambria" w:eastAsia="Cambria" w:hAnsi="Cambria" w:cs="Cambria"/>
          <w:sz w:val="20"/>
          <w:szCs w:val="20"/>
          <w:lang w:val="es-ES"/>
        </w:rPr>
        <w:t xml:space="preserve">REDESCA han seguido con </w:t>
      </w:r>
      <w:r w:rsidR="34280BD7" w:rsidRPr="07CF9914">
        <w:rPr>
          <w:rFonts w:ascii="Cambria" w:eastAsia="Cambria" w:hAnsi="Cambria" w:cs="Cambria"/>
          <w:sz w:val="20"/>
          <w:szCs w:val="20"/>
          <w:lang w:val="es-ES"/>
        </w:rPr>
        <w:t>atención</w:t>
      </w:r>
      <w:r w:rsidR="34280BD7" w:rsidRPr="194E0F10">
        <w:rPr>
          <w:rFonts w:ascii="Cambria" w:eastAsia="Cambria" w:hAnsi="Cambria" w:cs="Cambria"/>
          <w:sz w:val="20"/>
          <w:szCs w:val="20"/>
          <w:lang w:val="es-ES"/>
        </w:rPr>
        <w:t xml:space="preserve"> los efectos </w:t>
      </w:r>
      <w:r w:rsidR="34280BD7" w:rsidRPr="7B260018">
        <w:rPr>
          <w:rFonts w:ascii="Cambria" w:eastAsia="Cambria" w:hAnsi="Cambria" w:cs="Cambria"/>
          <w:sz w:val="20"/>
          <w:szCs w:val="20"/>
          <w:lang w:val="es-ES"/>
        </w:rPr>
        <w:t>desproporcionados</w:t>
      </w:r>
      <w:r w:rsidR="34280BD7" w:rsidRPr="194E0F10">
        <w:rPr>
          <w:rFonts w:ascii="Cambria" w:eastAsia="Cambria" w:hAnsi="Cambria" w:cs="Cambria"/>
          <w:sz w:val="20"/>
          <w:szCs w:val="20"/>
          <w:lang w:val="es-ES"/>
        </w:rPr>
        <w:t xml:space="preserve"> que la emergencia climática tiene para los países de </w:t>
      </w:r>
      <w:r w:rsidR="34280BD7" w:rsidRPr="194E0F10">
        <w:rPr>
          <w:rFonts w:ascii="Cambria" w:eastAsia="Cambria" w:hAnsi="Cambria" w:cs="Cambria"/>
          <w:sz w:val="20"/>
          <w:szCs w:val="20"/>
          <w:lang w:val="es-ES"/>
        </w:rPr>
        <w:lastRenderedPageBreak/>
        <w:t>Centroamérica. Según la CEPAL, se ha identificado que la intensidad y mayor frecuencia de tormentas tropicales</w:t>
      </w:r>
      <w:r w:rsidR="34280BD7" w:rsidRPr="369720C0">
        <w:rPr>
          <w:rFonts w:ascii="Cambria" w:eastAsia="Cambria" w:hAnsi="Cambria" w:cs="Cambria"/>
          <w:sz w:val="20"/>
          <w:szCs w:val="20"/>
          <w:lang w:val="es-ES"/>
        </w:rPr>
        <w:t xml:space="preserve">, </w:t>
      </w:r>
      <w:r w:rsidR="34280BD7" w:rsidRPr="194E0F10">
        <w:rPr>
          <w:rFonts w:ascii="Cambria" w:eastAsia="Cambria" w:hAnsi="Cambria" w:cs="Cambria"/>
          <w:sz w:val="20"/>
          <w:szCs w:val="20"/>
          <w:lang w:val="es-ES"/>
        </w:rPr>
        <w:t xml:space="preserve">huracanes y las sequías prolongadas han afectado los patrones de vida de las personas en esa zona de la región, provocando desplazamiento interno causado por la falta de oportunidades y la destrucción de infraestructura, entre otros factores. En esa medida, asuntos </w:t>
      </w:r>
      <w:r w:rsidR="009F5076" w:rsidRPr="194E0F10">
        <w:rPr>
          <w:rFonts w:ascii="Cambria" w:eastAsia="Cambria" w:hAnsi="Cambria" w:cs="Cambria"/>
          <w:sz w:val="20"/>
          <w:szCs w:val="20"/>
          <w:lang w:val="es-ES"/>
        </w:rPr>
        <w:t>como</w:t>
      </w:r>
      <w:r w:rsidR="34280BD7" w:rsidRPr="7A678CD4">
        <w:rPr>
          <w:rFonts w:ascii="Cambria" w:eastAsia="Cambria" w:hAnsi="Cambria" w:cs="Cambria"/>
          <w:sz w:val="20"/>
          <w:szCs w:val="20"/>
          <w:lang w:val="es-ES"/>
        </w:rPr>
        <w:t xml:space="preserve"> la crisis alimentaria, la cuestión de</w:t>
      </w:r>
      <w:r w:rsidR="009F5076" w:rsidRPr="194E0F10">
        <w:rPr>
          <w:rFonts w:ascii="Cambria" w:eastAsia="Cambria" w:hAnsi="Cambria" w:cs="Cambria"/>
          <w:sz w:val="20"/>
          <w:szCs w:val="20"/>
          <w:lang w:val="es-ES"/>
        </w:rPr>
        <w:t xml:space="preserve"> la</w:t>
      </w:r>
      <w:r w:rsidR="34280BD7" w:rsidRPr="194E0F10">
        <w:rPr>
          <w:rFonts w:ascii="Cambria" w:eastAsia="Cambria" w:hAnsi="Cambria" w:cs="Cambria"/>
          <w:sz w:val="20"/>
          <w:szCs w:val="20"/>
          <w:lang w:val="es-ES"/>
        </w:rPr>
        <w:t xml:space="preserve"> movilidad humana y los índices de desigualdad y pobreza podrían verse incrementados de manera desproporcionada, poniendo en peligro la capacidad de resiliencia y adaptación de estos países para mejorar las condiciones de vida de las personas que los habitan</w:t>
      </w:r>
      <w:r w:rsidRPr="7A678CD4">
        <w:rPr>
          <w:rStyle w:val="FootnoteReference"/>
          <w:rFonts w:ascii="Cambria" w:eastAsia="Cambria" w:hAnsi="Cambria" w:cs="Cambria"/>
          <w:sz w:val="20"/>
          <w:szCs w:val="20"/>
          <w:lang w:val="es-ES"/>
        </w:rPr>
        <w:footnoteReference w:id="10"/>
      </w:r>
      <w:r w:rsidR="44598CAA" w:rsidRPr="7A678CD4">
        <w:rPr>
          <w:rFonts w:ascii="Cambria" w:eastAsia="Cambria" w:hAnsi="Cambria" w:cs="Cambria"/>
          <w:sz w:val="20"/>
          <w:szCs w:val="20"/>
          <w:lang w:val="es-ES"/>
        </w:rPr>
        <w:t>.</w:t>
      </w:r>
    </w:p>
    <w:p w14:paraId="09FF9E0C" w14:textId="77777777" w:rsidR="00207E79" w:rsidRPr="00746960" w:rsidRDefault="00207E79" w:rsidP="002D2D83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639DC25C" w14:textId="3C4201AF" w:rsidR="002D2D83" w:rsidRPr="00746960" w:rsidRDefault="240AD68F" w:rsidP="00357181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>En consecuencia, l</w:t>
      </w:r>
      <w:r w:rsidR="002D2D83" w:rsidRPr="00746960">
        <w:rPr>
          <w:rFonts w:ascii="Cambria" w:hAnsi="Cambria"/>
          <w:sz w:val="20"/>
          <w:szCs w:val="20"/>
          <w:lang w:val="es-ES"/>
        </w:rPr>
        <w:t>a</w:t>
      </w:r>
      <w:r w:rsidR="00357181" w:rsidRPr="00746960">
        <w:rPr>
          <w:rFonts w:ascii="Cambria" w:hAnsi="Cambria"/>
          <w:sz w:val="20"/>
          <w:szCs w:val="20"/>
          <w:lang w:val="es-ES"/>
        </w:rPr>
        <w:t>s tendencias de</w:t>
      </w:r>
      <w:r w:rsidR="002D2D83"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="00357181" w:rsidRPr="00746960">
        <w:rPr>
          <w:rFonts w:ascii="Cambria" w:hAnsi="Cambria"/>
          <w:sz w:val="20"/>
          <w:szCs w:val="20"/>
          <w:lang w:val="es-ES"/>
        </w:rPr>
        <w:t xml:space="preserve">flujos de </w:t>
      </w:r>
      <w:r w:rsidR="002D2D83" w:rsidRPr="00746960">
        <w:rPr>
          <w:rFonts w:ascii="Cambria" w:hAnsi="Cambria"/>
          <w:sz w:val="20"/>
          <w:szCs w:val="20"/>
          <w:lang w:val="es-ES"/>
        </w:rPr>
        <w:t xml:space="preserve">movilidad humana </w:t>
      </w:r>
      <w:r w:rsidR="00357181" w:rsidRPr="00746960">
        <w:rPr>
          <w:rFonts w:ascii="Cambria" w:hAnsi="Cambria"/>
          <w:sz w:val="20"/>
          <w:szCs w:val="20"/>
          <w:lang w:val="es-ES"/>
        </w:rPr>
        <w:t xml:space="preserve">en la región y subregión se han incrementado de manera sostenida en los últimos años, no solo a causa de la inestabilidad política y niveles de violencia e inseguridad ciudadana registrados en las últimas décadas, sino además por </w:t>
      </w:r>
      <w:r w:rsidR="001313DA">
        <w:rPr>
          <w:rFonts w:ascii="Cambria" w:hAnsi="Cambria"/>
          <w:sz w:val="20"/>
          <w:szCs w:val="20"/>
          <w:lang w:val="es-ES"/>
        </w:rPr>
        <w:t xml:space="preserve">factores asociados a </w:t>
      </w:r>
      <w:r w:rsidR="00357181" w:rsidRPr="00746960">
        <w:rPr>
          <w:rFonts w:ascii="Cambria" w:hAnsi="Cambria"/>
          <w:sz w:val="20"/>
          <w:szCs w:val="20"/>
          <w:lang w:val="es-ES"/>
        </w:rPr>
        <w:t>la situación de pobreza, subdesarrollo y lento crecimiento económico</w:t>
      </w:r>
      <w:r w:rsidR="00327415">
        <w:rPr>
          <w:rStyle w:val="FootnoteReference"/>
          <w:rFonts w:ascii="Cambria" w:hAnsi="Cambria"/>
          <w:sz w:val="20"/>
          <w:szCs w:val="20"/>
          <w:lang w:val="es-ES"/>
        </w:rPr>
        <w:footnoteReference w:id="11"/>
      </w:r>
      <w:r w:rsidR="00357181" w:rsidRPr="00746960">
        <w:rPr>
          <w:rFonts w:ascii="Cambria" w:hAnsi="Cambria"/>
          <w:sz w:val="20"/>
          <w:szCs w:val="20"/>
          <w:lang w:val="es-ES"/>
        </w:rPr>
        <w:t>. De allí que la falta de garantía en el acceso y goce de los DESCA y l</w:t>
      </w:r>
      <w:r w:rsidR="002D2D83" w:rsidRPr="00746960">
        <w:rPr>
          <w:rFonts w:ascii="Cambria" w:hAnsi="Cambria"/>
          <w:sz w:val="20"/>
          <w:szCs w:val="20"/>
          <w:lang w:val="es-ES"/>
        </w:rPr>
        <w:t>a ausencia de perspectivas para mejorar las condiciones básicas de desarrollo humano</w:t>
      </w:r>
      <w:r w:rsidR="00F61D7A" w:rsidRPr="00746960">
        <w:rPr>
          <w:rFonts w:ascii="Cambria" w:hAnsi="Cambria"/>
          <w:sz w:val="20"/>
          <w:szCs w:val="20"/>
          <w:lang w:val="es-ES"/>
        </w:rPr>
        <w:t xml:space="preserve"> en los Estados de origen</w:t>
      </w:r>
      <w:r w:rsidR="00357181" w:rsidRPr="00746960">
        <w:rPr>
          <w:rFonts w:ascii="Cambria" w:hAnsi="Cambria"/>
          <w:sz w:val="20"/>
          <w:szCs w:val="20"/>
          <w:lang w:val="es-ES"/>
        </w:rPr>
        <w:t>,</w:t>
      </w:r>
      <w:r w:rsidR="002D2D83" w:rsidRPr="00746960">
        <w:rPr>
          <w:rFonts w:ascii="Cambria" w:hAnsi="Cambria"/>
          <w:sz w:val="20"/>
          <w:szCs w:val="20"/>
          <w:lang w:val="es-ES"/>
        </w:rPr>
        <w:t xml:space="preserve"> se suman a </w:t>
      </w:r>
      <w:r w:rsidR="00357181" w:rsidRPr="00746960">
        <w:rPr>
          <w:rFonts w:ascii="Cambria" w:hAnsi="Cambria"/>
          <w:sz w:val="20"/>
          <w:szCs w:val="20"/>
          <w:lang w:val="es-ES"/>
        </w:rPr>
        <w:t xml:space="preserve">las </w:t>
      </w:r>
      <w:r w:rsidR="0001460E">
        <w:rPr>
          <w:rFonts w:ascii="Cambria" w:hAnsi="Cambria"/>
          <w:sz w:val="20"/>
          <w:szCs w:val="20"/>
          <w:lang w:val="es-ES"/>
        </w:rPr>
        <w:t>principales</w:t>
      </w:r>
      <w:r w:rsidR="00357181" w:rsidRPr="00746960">
        <w:rPr>
          <w:rFonts w:ascii="Cambria" w:hAnsi="Cambria"/>
          <w:sz w:val="20"/>
          <w:szCs w:val="20"/>
          <w:lang w:val="es-ES"/>
        </w:rPr>
        <w:t xml:space="preserve"> causas de </w:t>
      </w:r>
      <w:r w:rsidR="002D2D83" w:rsidRPr="00746960">
        <w:rPr>
          <w:rFonts w:ascii="Cambria" w:hAnsi="Cambria"/>
          <w:sz w:val="20"/>
          <w:szCs w:val="20"/>
          <w:lang w:val="es-ES"/>
        </w:rPr>
        <w:t>movilidad humana de esta región.</w:t>
      </w:r>
    </w:p>
    <w:p w14:paraId="63BA0B5D" w14:textId="77777777" w:rsidR="002D2D83" w:rsidRPr="00746960" w:rsidRDefault="002D2D83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2159D71B" w14:textId="77777777" w:rsidR="00931833" w:rsidRDefault="00913A32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>
        <w:rPr>
          <w:rFonts w:ascii="Cambria" w:hAnsi="Cambria"/>
          <w:sz w:val="20"/>
          <w:szCs w:val="20"/>
          <w:lang w:val="es-ES"/>
        </w:rPr>
        <w:t>E</w:t>
      </w:r>
      <w:r w:rsidR="00F61D7A" w:rsidRPr="00746960">
        <w:rPr>
          <w:rFonts w:ascii="Cambria" w:hAnsi="Cambria"/>
          <w:sz w:val="20"/>
          <w:szCs w:val="20"/>
          <w:lang w:val="es-ES"/>
        </w:rPr>
        <w:t xml:space="preserve">sas tendencias de flujos migratorios representan un desafío adicional en términos de DESCA: se hace necesario analizar y determinar también cómo </w:t>
      </w:r>
      <w:r w:rsidR="00FF51CC" w:rsidRPr="00746960">
        <w:rPr>
          <w:rFonts w:ascii="Cambria" w:hAnsi="Cambria"/>
          <w:sz w:val="20"/>
          <w:szCs w:val="20"/>
          <w:lang w:val="es-ES"/>
        </w:rPr>
        <w:t>asegura</w:t>
      </w:r>
      <w:r w:rsidR="00F61D7A" w:rsidRPr="00746960">
        <w:rPr>
          <w:rFonts w:ascii="Cambria" w:hAnsi="Cambria"/>
          <w:sz w:val="20"/>
          <w:szCs w:val="20"/>
          <w:lang w:val="es-ES"/>
        </w:rPr>
        <w:t>r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="00F61D7A" w:rsidRPr="00746960">
        <w:rPr>
          <w:rFonts w:ascii="Cambria" w:hAnsi="Cambria"/>
          <w:sz w:val="20"/>
          <w:szCs w:val="20"/>
          <w:lang w:val="es-ES"/>
        </w:rPr>
        <w:t xml:space="preserve">el acceso y goce de 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los DESCA tanto </w:t>
      </w:r>
      <w:r w:rsidR="00F61D7A" w:rsidRPr="00746960">
        <w:rPr>
          <w:rFonts w:ascii="Cambria" w:hAnsi="Cambria"/>
          <w:sz w:val="20"/>
          <w:szCs w:val="20"/>
          <w:lang w:val="es-ES"/>
        </w:rPr>
        <w:t xml:space="preserve">en los Estados 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de </w:t>
      </w:r>
      <w:r w:rsidR="007627E4">
        <w:rPr>
          <w:rFonts w:ascii="Cambria" w:hAnsi="Cambria"/>
          <w:sz w:val="20"/>
          <w:szCs w:val="20"/>
          <w:lang w:val="es-ES"/>
        </w:rPr>
        <w:t xml:space="preserve">origen, como en los Estados de 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tránsito </w:t>
      </w:r>
      <w:r w:rsidR="007627E4">
        <w:rPr>
          <w:rFonts w:ascii="Cambria" w:hAnsi="Cambria"/>
          <w:sz w:val="20"/>
          <w:szCs w:val="20"/>
          <w:lang w:val="es-ES"/>
        </w:rPr>
        <w:t xml:space="preserve">y </w:t>
      </w:r>
      <w:r w:rsidR="00F61D7A" w:rsidRPr="00746960">
        <w:rPr>
          <w:rFonts w:ascii="Cambria" w:hAnsi="Cambria"/>
          <w:sz w:val="20"/>
          <w:szCs w:val="20"/>
          <w:lang w:val="es-ES"/>
        </w:rPr>
        <w:t xml:space="preserve">de </w:t>
      </w:r>
      <w:r w:rsidR="00FF51CC" w:rsidRPr="00746960">
        <w:rPr>
          <w:rFonts w:ascii="Cambria" w:hAnsi="Cambria"/>
          <w:sz w:val="20"/>
          <w:szCs w:val="20"/>
          <w:lang w:val="es-ES"/>
        </w:rPr>
        <w:t>recepción</w:t>
      </w:r>
      <w:r w:rsidR="00F61D7A" w:rsidRPr="00746960">
        <w:rPr>
          <w:rFonts w:ascii="Cambria" w:hAnsi="Cambria"/>
          <w:sz w:val="20"/>
          <w:szCs w:val="20"/>
          <w:lang w:val="es-ES"/>
        </w:rPr>
        <w:t xml:space="preserve"> migratoria</w:t>
      </w:r>
      <w:r w:rsidR="00F61D7A" w:rsidRPr="22690022">
        <w:rPr>
          <w:rFonts w:ascii="Cambria" w:hAnsi="Cambria"/>
          <w:sz w:val="20"/>
          <w:szCs w:val="20"/>
          <w:lang w:val="es-ES"/>
        </w:rPr>
        <w:t>;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="00F61D7A" w:rsidRPr="00746960">
        <w:rPr>
          <w:rFonts w:ascii="Cambria" w:hAnsi="Cambria"/>
          <w:sz w:val="20"/>
          <w:szCs w:val="20"/>
          <w:lang w:val="es-ES"/>
        </w:rPr>
        <w:t>para ello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, </w:t>
      </w:r>
      <w:r w:rsidR="00F61D7A" w:rsidRPr="00746960">
        <w:rPr>
          <w:rFonts w:ascii="Cambria" w:hAnsi="Cambria"/>
          <w:sz w:val="20"/>
          <w:szCs w:val="20"/>
          <w:lang w:val="es-ES"/>
        </w:rPr>
        <w:t>es necesario identificar y fijar estándares de protección de los DESCA y obligaciones generales de los Estados tanto de carácter inmediato como de desarrollo progresivo en el contexto de movilidad humana, con especial atención a situaciones particulares como lo son la crisis sanitaria ocasionada por la pandemia de covid-19 y los desastres naturales, siempre con perspectiva de género e interseccionalidad de los grupos e individuos en situación de vulnerabilidad y desde un análisis interdisciplinario que aborde las diferentes aristas del tema a analizar.</w:t>
      </w:r>
    </w:p>
    <w:p w14:paraId="4A093800" w14:textId="77777777" w:rsidR="00931833" w:rsidRDefault="00931833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3BB984BD" w14:textId="5D3B611B" w:rsidR="009E502F" w:rsidRPr="00746960" w:rsidRDefault="00F61D7A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 xml:space="preserve">Ello permitirá aportar orientaciones a los Estados, la </w:t>
      </w:r>
      <w:r w:rsidR="0001460E" w:rsidRPr="00746960">
        <w:rPr>
          <w:rFonts w:ascii="Cambria" w:hAnsi="Cambria"/>
          <w:sz w:val="20"/>
          <w:szCs w:val="20"/>
          <w:lang w:val="es-ES"/>
        </w:rPr>
        <w:t xml:space="preserve">sociedad civil </w:t>
      </w:r>
      <w:r w:rsidRPr="00746960">
        <w:rPr>
          <w:rFonts w:ascii="Cambria" w:hAnsi="Cambria"/>
          <w:sz w:val="20"/>
          <w:szCs w:val="20"/>
          <w:lang w:val="es-ES"/>
        </w:rPr>
        <w:t>y demás actores relevantes en la adopción de medidas y políticas públicas centradas en afrontar tales causas de la movilidad humana y en incentivar respuestas coordinadas, oportunas y eficaces</w:t>
      </w:r>
      <w:r w:rsidR="00913A32">
        <w:rPr>
          <w:rFonts w:ascii="Cambria" w:hAnsi="Cambria"/>
          <w:sz w:val="20"/>
          <w:szCs w:val="20"/>
          <w:lang w:val="es-ES"/>
        </w:rPr>
        <w:t>,</w:t>
      </w:r>
      <w:r w:rsidRPr="00746960">
        <w:rPr>
          <w:rFonts w:ascii="Cambria" w:hAnsi="Cambria"/>
          <w:sz w:val="20"/>
          <w:szCs w:val="20"/>
          <w:lang w:val="es-ES"/>
        </w:rPr>
        <w:t xml:space="preserve"> no solo en aras de la mayor seguridad ciudadana sino también la protección social.</w:t>
      </w:r>
    </w:p>
    <w:p w14:paraId="42BBB318" w14:textId="77777777" w:rsidR="00F61D7A" w:rsidRPr="00746960" w:rsidRDefault="00F61D7A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54771768" w14:textId="4E7C5B3A" w:rsidR="005F425F" w:rsidRPr="00746960" w:rsidRDefault="00FF51CC" w:rsidP="0001460E">
      <w:pPr>
        <w:pStyle w:val="FootnoteText"/>
        <w:spacing w:line="276" w:lineRule="auto"/>
        <w:jc w:val="both"/>
        <w:rPr>
          <w:rFonts w:ascii="Cambria" w:hAnsi="Cambria"/>
          <w:lang w:val="es-ES"/>
        </w:rPr>
      </w:pPr>
      <w:r w:rsidRPr="00746960">
        <w:rPr>
          <w:rFonts w:ascii="Cambria" w:hAnsi="Cambria"/>
          <w:lang w:val="es-ES"/>
        </w:rPr>
        <w:t xml:space="preserve">Para </w:t>
      </w:r>
      <w:r w:rsidR="00F61D7A" w:rsidRPr="00746960">
        <w:rPr>
          <w:rFonts w:ascii="Cambria" w:hAnsi="Cambria"/>
          <w:lang w:val="es-ES"/>
        </w:rPr>
        <w:t xml:space="preserve">efectos del informe a realizar, </w:t>
      </w:r>
      <w:r w:rsidR="00116B3C" w:rsidRPr="00116B3C">
        <w:rPr>
          <w:rFonts w:ascii="Cambria" w:hAnsi="Cambria"/>
          <w:lang w:val="es-ES"/>
        </w:rPr>
        <w:t xml:space="preserve">los países que comprenden Centroamérica serán </w:t>
      </w:r>
      <w:r w:rsidR="1B80A6F0" w:rsidRPr="0F733E3B">
        <w:rPr>
          <w:rFonts w:ascii="Cambria" w:hAnsi="Cambria"/>
          <w:lang w:val="es-ES"/>
        </w:rPr>
        <w:t xml:space="preserve">Belice, </w:t>
      </w:r>
      <w:r w:rsidR="00116B3C" w:rsidRPr="0F0604B0">
        <w:rPr>
          <w:rFonts w:ascii="Cambria" w:hAnsi="Cambria"/>
          <w:lang w:val="es-ES"/>
        </w:rPr>
        <w:t>Costa</w:t>
      </w:r>
      <w:r w:rsidR="00116B3C" w:rsidRPr="00116B3C">
        <w:rPr>
          <w:rFonts w:ascii="Cambria" w:hAnsi="Cambria"/>
          <w:lang w:val="es-ES"/>
        </w:rPr>
        <w:t xml:space="preserve"> Rica, El Salvador, Honduras, Guatemala, Panamá y Nicaragua</w:t>
      </w:r>
      <w:r w:rsidR="5A47ED8B" w:rsidRPr="70472F3E">
        <w:rPr>
          <w:rFonts w:ascii="Cambria" w:hAnsi="Cambria"/>
          <w:lang w:val="es-ES"/>
        </w:rPr>
        <w:t>.</w:t>
      </w:r>
      <w:r w:rsidR="00116B3C" w:rsidRPr="00116B3C">
        <w:rPr>
          <w:rFonts w:ascii="Cambria" w:hAnsi="Cambria"/>
          <w:lang w:val="es-ES"/>
        </w:rPr>
        <w:t xml:space="preserve"> </w:t>
      </w:r>
      <w:r w:rsidR="7FCDA2A9" w:rsidRPr="3DEBDEBD">
        <w:rPr>
          <w:rFonts w:ascii="Cambria" w:hAnsi="Cambria"/>
          <w:lang w:val="es-ES"/>
        </w:rPr>
        <w:t>Igualmente,</w:t>
      </w:r>
      <w:r w:rsidR="00116B3C" w:rsidRPr="00116B3C">
        <w:rPr>
          <w:rFonts w:ascii="Cambria" w:hAnsi="Cambria"/>
          <w:lang w:val="es-ES"/>
        </w:rPr>
        <w:t xml:space="preserve"> se incluye México debido a su cercanía geográfica e importancia geopolítica.</w:t>
      </w:r>
      <w:r w:rsidR="00116B3C">
        <w:rPr>
          <w:rFonts w:ascii="Cambria" w:hAnsi="Cambria"/>
          <w:lang w:val="es-ES"/>
        </w:rPr>
        <w:t xml:space="preserve"> </w:t>
      </w:r>
      <w:r w:rsidR="213800F5" w:rsidRPr="3B192E96">
        <w:rPr>
          <w:rFonts w:ascii="Cambria" w:hAnsi="Cambria"/>
          <w:lang w:val="es-ES"/>
        </w:rPr>
        <w:t>A</w:t>
      </w:r>
      <w:r w:rsidR="00116B3C">
        <w:rPr>
          <w:rFonts w:ascii="Cambria" w:hAnsi="Cambria"/>
          <w:lang w:val="es-ES"/>
        </w:rPr>
        <w:t xml:space="preserve"> los fines de este informe </w:t>
      </w:r>
      <w:r w:rsidR="00F61D7A" w:rsidRPr="00116B3C">
        <w:rPr>
          <w:rFonts w:ascii="Cambria" w:hAnsi="Cambria"/>
          <w:lang w:val="es-ES"/>
        </w:rPr>
        <w:t xml:space="preserve">el fenómeno de la </w:t>
      </w:r>
      <w:r w:rsidR="005F425F" w:rsidRPr="00116B3C">
        <w:rPr>
          <w:rFonts w:ascii="Cambria" w:hAnsi="Cambria"/>
          <w:lang w:val="es-ES"/>
        </w:rPr>
        <w:t>movilidad</w:t>
      </w:r>
      <w:r w:rsidR="00F61D7A" w:rsidRPr="00746960">
        <w:rPr>
          <w:rFonts w:ascii="Cambria" w:hAnsi="Cambria"/>
          <w:lang w:val="es-ES"/>
        </w:rPr>
        <w:t xml:space="preserve"> humana</w:t>
      </w:r>
      <w:r w:rsidR="06B53193" w:rsidRPr="00553ACE">
        <w:rPr>
          <w:rFonts w:ascii="Cambria" w:hAnsi="Cambria"/>
          <w:lang w:val="es-ES"/>
        </w:rPr>
        <w:t xml:space="preserve"> </w:t>
      </w:r>
      <w:r w:rsidR="06B53193" w:rsidRPr="6E4A3F97">
        <w:rPr>
          <w:rFonts w:ascii="Cambria" w:hAnsi="Cambria"/>
          <w:lang w:val="es-ES"/>
        </w:rPr>
        <w:t>se analizará</w:t>
      </w:r>
      <w:r w:rsidR="00F61D7A" w:rsidRPr="00746960">
        <w:rPr>
          <w:rFonts w:ascii="Cambria" w:hAnsi="Cambria"/>
          <w:lang w:val="es-ES"/>
        </w:rPr>
        <w:t xml:space="preserve"> de manera </w:t>
      </w:r>
      <w:r w:rsidR="005F425F" w:rsidRPr="00746960">
        <w:rPr>
          <w:rFonts w:ascii="Cambria" w:hAnsi="Cambria"/>
          <w:lang w:val="es-ES"/>
        </w:rPr>
        <w:t xml:space="preserve">integral, </w:t>
      </w:r>
      <w:r w:rsidR="00116B3C">
        <w:rPr>
          <w:rFonts w:ascii="Cambria" w:hAnsi="Cambria"/>
          <w:lang w:val="es-ES"/>
        </w:rPr>
        <w:t xml:space="preserve">es decir, abarcando </w:t>
      </w:r>
      <w:r w:rsidR="005F425F" w:rsidRPr="00746960">
        <w:rPr>
          <w:rFonts w:ascii="Cambria" w:hAnsi="Cambria"/>
          <w:lang w:val="es-ES"/>
        </w:rPr>
        <w:t xml:space="preserve">las distintas formas de </w:t>
      </w:r>
      <w:r w:rsidR="0001460E">
        <w:rPr>
          <w:rFonts w:ascii="Cambria" w:hAnsi="Cambria"/>
          <w:lang w:val="es-ES"/>
        </w:rPr>
        <w:t xml:space="preserve">flujos masivos de personas, sean por </w:t>
      </w:r>
      <w:r w:rsidR="005F425F" w:rsidRPr="00746960">
        <w:rPr>
          <w:rFonts w:ascii="Cambria" w:hAnsi="Cambria"/>
          <w:lang w:val="es-ES"/>
        </w:rPr>
        <w:t>desplazamiento interno o transfronterizo</w:t>
      </w:r>
      <w:r w:rsidR="0001460E">
        <w:rPr>
          <w:rFonts w:ascii="Cambria" w:hAnsi="Cambria"/>
          <w:lang w:val="es-ES"/>
        </w:rPr>
        <w:t xml:space="preserve">, </w:t>
      </w:r>
      <w:r w:rsidR="005F425F" w:rsidRPr="00746960">
        <w:rPr>
          <w:rFonts w:ascii="Cambria" w:hAnsi="Cambria"/>
          <w:lang w:val="es-ES"/>
        </w:rPr>
        <w:t xml:space="preserve">sin distinguir los aspectos que caracterizan a cada una de </w:t>
      </w:r>
      <w:r w:rsidR="00913A32">
        <w:rPr>
          <w:rFonts w:ascii="Cambria" w:hAnsi="Cambria"/>
          <w:lang w:val="es-ES"/>
        </w:rPr>
        <w:t>las</w:t>
      </w:r>
      <w:r w:rsidR="005F425F" w:rsidRPr="00746960">
        <w:rPr>
          <w:rFonts w:ascii="Cambria" w:hAnsi="Cambria"/>
          <w:lang w:val="es-ES"/>
        </w:rPr>
        <w:t xml:space="preserve"> manifestaciones de movilidad </w:t>
      </w:r>
      <w:r w:rsidR="005B2EE6" w:rsidRPr="00746960">
        <w:rPr>
          <w:rFonts w:ascii="Cambria" w:hAnsi="Cambria"/>
          <w:lang w:val="es-ES"/>
        </w:rPr>
        <w:t>-migración, refugio, asilo, desplazamiento interno</w:t>
      </w:r>
      <w:r w:rsidR="00F53205">
        <w:rPr>
          <w:rFonts w:ascii="Cambria" w:hAnsi="Cambria"/>
          <w:lang w:val="es-ES"/>
        </w:rPr>
        <w:t>, etc.</w:t>
      </w:r>
      <w:r w:rsidR="005B2EE6" w:rsidRPr="00746960">
        <w:rPr>
          <w:rFonts w:ascii="Cambria" w:hAnsi="Cambria"/>
          <w:lang w:val="es-ES"/>
        </w:rPr>
        <w:t xml:space="preserve">- </w:t>
      </w:r>
      <w:r w:rsidR="005F425F" w:rsidRPr="00746960">
        <w:rPr>
          <w:rFonts w:ascii="Cambria" w:hAnsi="Cambria"/>
          <w:lang w:val="es-ES"/>
        </w:rPr>
        <w:t xml:space="preserve">respecto del alcance y protección </w:t>
      </w:r>
      <w:r w:rsidR="005B2EE6" w:rsidRPr="00746960">
        <w:rPr>
          <w:rFonts w:ascii="Cambria" w:hAnsi="Cambria"/>
          <w:lang w:val="es-ES"/>
        </w:rPr>
        <w:t xml:space="preserve">nacional e </w:t>
      </w:r>
      <w:r w:rsidR="005F425F" w:rsidRPr="00746960">
        <w:rPr>
          <w:rFonts w:ascii="Cambria" w:hAnsi="Cambria"/>
          <w:lang w:val="es-ES"/>
        </w:rPr>
        <w:t xml:space="preserve">internacional de sus derechos humanos. </w:t>
      </w:r>
    </w:p>
    <w:p w14:paraId="4F0B5B13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01B1B77B" w14:textId="7AFD76A9" w:rsidR="00FF51CC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242DEE0D" w14:textId="7AFD76A9" w:rsidR="00CD5EC9" w:rsidRDefault="00CD5EC9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016B8433" w14:textId="7AFD76A9" w:rsidR="00CD5EC9" w:rsidRDefault="00CD5EC9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70C14FA3" w14:textId="7AFD76A9" w:rsidR="00CD5EC9" w:rsidRDefault="00CD5EC9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33E562C7" w14:textId="7AFD76A9" w:rsidR="00CD5EC9" w:rsidRPr="00746960" w:rsidRDefault="00CD5EC9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68F7556B" w14:textId="77777777" w:rsidR="000326A8" w:rsidRDefault="000326A8" w:rsidP="000326A8">
      <w:pPr>
        <w:pStyle w:val="ListParagraph"/>
        <w:spacing w:line="276" w:lineRule="auto"/>
        <w:jc w:val="both"/>
        <w:rPr>
          <w:rFonts w:ascii="Cambria" w:hAnsi="Cambria"/>
          <w:b/>
          <w:bCs/>
          <w:sz w:val="20"/>
          <w:szCs w:val="20"/>
          <w:lang w:val="es-ES"/>
        </w:rPr>
      </w:pPr>
    </w:p>
    <w:p w14:paraId="19D8996A" w14:textId="09E699AF" w:rsidR="00FF51CC" w:rsidRDefault="00FF51CC" w:rsidP="000326A8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  <w:lang w:val="es-ES"/>
        </w:rPr>
      </w:pPr>
      <w:r w:rsidRPr="000326A8">
        <w:rPr>
          <w:rFonts w:ascii="Cambria" w:hAnsi="Cambria"/>
          <w:b/>
          <w:bCs/>
          <w:sz w:val="20"/>
          <w:szCs w:val="20"/>
          <w:lang w:val="es-ES"/>
        </w:rPr>
        <w:t>Instrucciones</w:t>
      </w:r>
    </w:p>
    <w:p w14:paraId="61D8F651" w14:textId="77777777" w:rsidR="000326A8" w:rsidRPr="000326A8" w:rsidRDefault="000326A8" w:rsidP="000326A8">
      <w:pPr>
        <w:pStyle w:val="ListParagraph"/>
        <w:spacing w:line="276" w:lineRule="auto"/>
        <w:jc w:val="both"/>
        <w:rPr>
          <w:rFonts w:ascii="Cambria" w:hAnsi="Cambria"/>
          <w:b/>
          <w:bCs/>
          <w:sz w:val="20"/>
          <w:szCs w:val="20"/>
          <w:lang w:val="es-ES"/>
        </w:rPr>
      </w:pPr>
    </w:p>
    <w:p w14:paraId="25824609" w14:textId="669A59E4" w:rsidR="00FF51CC" w:rsidRPr="00746960" w:rsidRDefault="00CE39CF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>La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REDESCA invita a las personas e instituciones interesadas a enviar sus respuestas a este cuestionario con información sobre datos estadísticos, marco </w:t>
      </w:r>
      <w:r w:rsidRPr="00746960">
        <w:rPr>
          <w:rFonts w:ascii="Cambria" w:hAnsi="Cambria"/>
          <w:sz w:val="20"/>
          <w:szCs w:val="20"/>
          <w:lang w:val="es-ES"/>
        </w:rPr>
        <w:t>normativo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, políticas públicas, mecanismos de protección, desafíos y </w:t>
      </w:r>
      <w:r w:rsidR="7D4D51EE" w:rsidRPr="6995F07B">
        <w:rPr>
          <w:rFonts w:ascii="Cambria" w:hAnsi="Cambria"/>
          <w:sz w:val="20"/>
          <w:szCs w:val="20"/>
          <w:lang w:val="es-ES"/>
        </w:rPr>
        <w:t>buenas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prácticas, a más tardar </w:t>
      </w:r>
      <w:r w:rsidR="00FF51CC" w:rsidRPr="00AB4369">
        <w:rPr>
          <w:rFonts w:ascii="Cambria" w:hAnsi="Cambria"/>
          <w:sz w:val="20"/>
          <w:szCs w:val="20"/>
          <w:lang w:val="es-ES"/>
        </w:rPr>
        <w:t xml:space="preserve">el </w:t>
      </w:r>
      <w:r w:rsidR="5470DF64" w:rsidRPr="00AB4369">
        <w:rPr>
          <w:rFonts w:ascii="Cambria" w:hAnsi="Cambria"/>
          <w:sz w:val="20"/>
          <w:szCs w:val="20"/>
          <w:lang w:val="es-ES"/>
        </w:rPr>
        <w:t>31 de marzo</w:t>
      </w:r>
      <w:r w:rsidR="00AE19D3" w:rsidRPr="00AB4369">
        <w:rPr>
          <w:rFonts w:ascii="Cambria" w:hAnsi="Cambria"/>
          <w:sz w:val="20"/>
          <w:szCs w:val="20"/>
          <w:lang w:val="es-ES"/>
        </w:rPr>
        <w:t xml:space="preserve"> de 2023</w:t>
      </w:r>
      <w:r w:rsidR="00FF51CC" w:rsidRPr="00AB4369">
        <w:rPr>
          <w:rFonts w:ascii="Cambria" w:hAnsi="Cambria"/>
          <w:sz w:val="20"/>
          <w:szCs w:val="20"/>
          <w:lang w:val="es-ES"/>
        </w:rPr>
        <w:t>,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a la siguiente dirección:</w:t>
      </w:r>
    </w:p>
    <w:p w14:paraId="11C59F8A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6586238F" w14:textId="3BFF1CAB" w:rsidR="00FF51CC" w:rsidRPr="00746960" w:rsidRDefault="00FF51CC" w:rsidP="00207E79">
      <w:pPr>
        <w:spacing w:line="276" w:lineRule="auto"/>
        <w:jc w:val="center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>Relatoría Especial sobre Derechos Económicos, Sociales, Culturales y Ambientales</w:t>
      </w:r>
      <w:r w:rsidR="00CE39CF" w:rsidRPr="00746960">
        <w:rPr>
          <w:rFonts w:ascii="Cambria" w:hAnsi="Cambria"/>
          <w:sz w:val="20"/>
          <w:szCs w:val="20"/>
          <w:lang w:val="es-ES"/>
        </w:rPr>
        <w:t xml:space="preserve"> (REDESCA)</w:t>
      </w:r>
    </w:p>
    <w:p w14:paraId="660F0827" w14:textId="77777777" w:rsidR="00FF51CC" w:rsidRPr="00746960" w:rsidRDefault="00FF51CC" w:rsidP="00207E79">
      <w:pPr>
        <w:spacing w:line="276" w:lineRule="auto"/>
        <w:jc w:val="center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>Comisión Interamericana de Derechos Humanos</w:t>
      </w:r>
    </w:p>
    <w:p w14:paraId="69B8ACE3" w14:textId="77777777" w:rsidR="00FF51CC" w:rsidRPr="00746960" w:rsidRDefault="00FF51CC" w:rsidP="00207E79">
      <w:pPr>
        <w:spacing w:line="276" w:lineRule="auto"/>
        <w:jc w:val="center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>Organización de los Estados Americanos</w:t>
      </w:r>
    </w:p>
    <w:p w14:paraId="20472EE5" w14:textId="77777777" w:rsidR="00FF51CC" w:rsidRPr="00746960" w:rsidRDefault="00FF51CC" w:rsidP="00207E79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46960">
        <w:rPr>
          <w:rFonts w:ascii="Cambria" w:hAnsi="Cambria"/>
          <w:sz w:val="20"/>
          <w:szCs w:val="20"/>
        </w:rPr>
        <w:t>1889 F St NW</w:t>
      </w:r>
    </w:p>
    <w:p w14:paraId="65DEC0CF" w14:textId="77777777" w:rsidR="00FF51CC" w:rsidRPr="00746960" w:rsidRDefault="00FF51CC" w:rsidP="00207E79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46960">
        <w:rPr>
          <w:rFonts w:ascii="Cambria" w:hAnsi="Cambria"/>
          <w:sz w:val="20"/>
          <w:szCs w:val="20"/>
        </w:rPr>
        <w:t>Washington, DC 20006</w:t>
      </w:r>
    </w:p>
    <w:p w14:paraId="2D97B931" w14:textId="77777777" w:rsidR="00FF51CC" w:rsidRPr="00746960" w:rsidRDefault="00FF51CC" w:rsidP="00207E79">
      <w:pPr>
        <w:spacing w:line="276" w:lineRule="auto"/>
        <w:jc w:val="center"/>
        <w:rPr>
          <w:rFonts w:ascii="Cambria" w:hAnsi="Cambria"/>
          <w:sz w:val="20"/>
          <w:szCs w:val="20"/>
          <w:u w:val="single"/>
          <w:lang w:val="es-ES"/>
        </w:rPr>
      </w:pPr>
      <w:r w:rsidRPr="00746960">
        <w:rPr>
          <w:rFonts w:ascii="Cambria" w:hAnsi="Cambria"/>
          <w:sz w:val="20"/>
          <w:szCs w:val="20"/>
          <w:u w:val="single"/>
          <w:lang w:val="es-ES"/>
        </w:rPr>
        <w:t>CIDH_DESCA@oas.org</w:t>
      </w:r>
    </w:p>
    <w:p w14:paraId="0BA0DD87" w14:textId="77777777" w:rsidR="00207E79" w:rsidRPr="00746960" w:rsidRDefault="00207E79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30A8472C" w14:textId="77E42A66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 xml:space="preserve">En caso de respuesta electrónica, por favor incluir en el asunto del correo electrónico: “Cuestionario - Pobreza, Cambio Climático y </w:t>
      </w:r>
      <w:r w:rsidR="00CE39CF" w:rsidRPr="00746960">
        <w:rPr>
          <w:rFonts w:ascii="Cambria" w:hAnsi="Cambria"/>
          <w:sz w:val="20"/>
          <w:szCs w:val="20"/>
          <w:lang w:val="es-ES"/>
        </w:rPr>
        <w:t>DESCA en Centro América y México</w:t>
      </w:r>
      <w:r w:rsidR="001E374F">
        <w:rPr>
          <w:rFonts w:ascii="Cambria" w:hAnsi="Cambria"/>
          <w:sz w:val="20"/>
          <w:szCs w:val="20"/>
          <w:lang w:val="es-ES"/>
        </w:rPr>
        <w:t>,</w:t>
      </w:r>
      <w:r w:rsidR="00CE39CF"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Pr="00746960">
        <w:rPr>
          <w:rFonts w:ascii="Cambria" w:hAnsi="Cambria"/>
          <w:sz w:val="20"/>
          <w:szCs w:val="20"/>
          <w:lang w:val="es-ES"/>
        </w:rPr>
        <w:t>en el Contexto de Movilidad Humana</w:t>
      </w:r>
      <w:r w:rsidR="00CE39CF" w:rsidRPr="00746960">
        <w:rPr>
          <w:rFonts w:ascii="Cambria" w:hAnsi="Cambria"/>
          <w:sz w:val="20"/>
          <w:szCs w:val="20"/>
          <w:lang w:val="es-ES"/>
        </w:rPr>
        <w:t>”.</w:t>
      </w:r>
    </w:p>
    <w:p w14:paraId="42BF2991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3AAA7D90" w14:textId="36213862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 xml:space="preserve">             La información que se envíe en respuesta a este cuestionario podrá referirse a todos o algunos de los puntos solicitados. La información se puede proporcionar en español, inglés, portugués o francés. Se solicita identificar los números de las preguntas que serán respondidas en el documento que se enví</w:t>
      </w:r>
      <w:r w:rsidR="00CE39CF" w:rsidRPr="00746960">
        <w:rPr>
          <w:rFonts w:ascii="Cambria" w:hAnsi="Cambria"/>
          <w:sz w:val="20"/>
          <w:szCs w:val="20"/>
          <w:lang w:val="es-ES"/>
        </w:rPr>
        <w:t>e</w:t>
      </w:r>
      <w:r w:rsidRPr="00746960">
        <w:rPr>
          <w:rFonts w:ascii="Cambria" w:hAnsi="Cambria"/>
          <w:sz w:val="20"/>
          <w:szCs w:val="20"/>
          <w:lang w:val="es-ES"/>
        </w:rPr>
        <w:t>. De igual manera, se invita a responder directamente a cada una de las preguntas formuladas, brindando información concreta y específica de lo que considere más pertinente, significativo y/o relevante.</w:t>
      </w:r>
    </w:p>
    <w:p w14:paraId="399FC7A4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41BABF9C" w14:textId="409C0759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 xml:space="preserve">             Cuando se presenten anexos, se solicita identificarlos claramente y diferenciarlos del documento principal. Es posible </w:t>
      </w:r>
      <w:r w:rsidR="00CE39CF" w:rsidRPr="00746960">
        <w:rPr>
          <w:rFonts w:ascii="Cambria" w:hAnsi="Cambria"/>
          <w:sz w:val="20"/>
          <w:szCs w:val="20"/>
          <w:lang w:val="es-ES"/>
        </w:rPr>
        <w:t xml:space="preserve">como anexos </w:t>
      </w:r>
      <w:r w:rsidRPr="00746960">
        <w:rPr>
          <w:rFonts w:ascii="Cambria" w:hAnsi="Cambria"/>
          <w:sz w:val="20"/>
          <w:szCs w:val="20"/>
          <w:lang w:val="es-ES"/>
        </w:rPr>
        <w:t>presentar informes publicados anteriormente.</w:t>
      </w:r>
    </w:p>
    <w:p w14:paraId="3455A621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 xml:space="preserve">  </w:t>
      </w:r>
    </w:p>
    <w:p w14:paraId="1AD7AE8C" w14:textId="77777777" w:rsidR="00D43836" w:rsidRDefault="00D43836" w:rsidP="00905480">
      <w:pPr>
        <w:spacing w:line="276" w:lineRule="auto"/>
        <w:jc w:val="both"/>
        <w:rPr>
          <w:rFonts w:ascii="Cambria" w:hAnsi="Cambria"/>
          <w:b/>
          <w:bCs/>
          <w:sz w:val="20"/>
          <w:szCs w:val="20"/>
          <w:lang w:val="es-ES"/>
        </w:rPr>
      </w:pPr>
    </w:p>
    <w:p w14:paraId="54D30D63" w14:textId="1F400CEA" w:rsidR="00FF51CC" w:rsidRPr="00746960" w:rsidRDefault="00FF51CC" w:rsidP="11FED4A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  <w:lang w:val="es-ES"/>
        </w:rPr>
      </w:pPr>
      <w:r w:rsidRPr="11FED4A6">
        <w:rPr>
          <w:rFonts w:ascii="Cambria" w:hAnsi="Cambria"/>
          <w:b/>
          <w:bCs/>
          <w:sz w:val="20"/>
          <w:szCs w:val="20"/>
          <w:lang w:val="es-ES"/>
        </w:rPr>
        <w:t>Información</w:t>
      </w:r>
      <w:r w:rsidRPr="00746960">
        <w:rPr>
          <w:rFonts w:ascii="Cambria" w:hAnsi="Cambria"/>
          <w:b/>
          <w:bCs/>
          <w:sz w:val="20"/>
          <w:szCs w:val="20"/>
          <w:lang w:val="es-ES"/>
        </w:rPr>
        <w:t xml:space="preserve"> solicitada</w:t>
      </w:r>
    </w:p>
    <w:p w14:paraId="746D82BD" w14:textId="77777777" w:rsidR="00207E79" w:rsidRPr="00746960" w:rsidRDefault="00207E79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3FB58128" w14:textId="1D3C122A" w:rsidR="00FF51CC" w:rsidRPr="00746960" w:rsidRDefault="00FF51CC" w:rsidP="00CE39C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0"/>
          <w:szCs w:val="20"/>
          <w:u w:val="single"/>
          <w:lang w:val="es-ES"/>
        </w:rPr>
      </w:pPr>
      <w:r w:rsidRPr="11FED4A6">
        <w:rPr>
          <w:rFonts w:ascii="Cambria" w:hAnsi="Cambria"/>
          <w:b/>
          <w:sz w:val="20"/>
          <w:szCs w:val="20"/>
          <w:u w:val="single"/>
          <w:lang w:val="es-ES"/>
        </w:rPr>
        <w:t>Información Estadística</w:t>
      </w:r>
    </w:p>
    <w:p w14:paraId="7D43630E" w14:textId="77777777" w:rsidR="00CE39CF" w:rsidRPr="00746960" w:rsidRDefault="00CE39CF" w:rsidP="00CE39CF">
      <w:pPr>
        <w:spacing w:line="276" w:lineRule="auto"/>
        <w:ind w:left="360"/>
        <w:jc w:val="both"/>
        <w:rPr>
          <w:rFonts w:ascii="Cambria" w:hAnsi="Cambria"/>
          <w:b/>
          <w:bCs/>
          <w:sz w:val="20"/>
          <w:szCs w:val="20"/>
          <w:lang w:val="es-ES"/>
        </w:rPr>
      </w:pPr>
    </w:p>
    <w:p w14:paraId="3128AE7A" w14:textId="41325EFA" w:rsidR="00FF51CC" w:rsidRPr="00746960" w:rsidRDefault="00361026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>
        <w:rPr>
          <w:rFonts w:ascii="Cambria" w:hAnsi="Cambria"/>
          <w:sz w:val="20"/>
          <w:szCs w:val="20"/>
          <w:lang w:val="es-ES"/>
        </w:rPr>
        <w:t>A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. Indique si el Estado cuenta con datos estadísticos oficiales o si existen datos estadísticos confiables de </w:t>
      </w:r>
      <w:r w:rsidR="00746960">
        <w:rPr>
          <w:rFonts w:ascii="Cambria" w:hAnsi="Cambria"/>
          <w:sz w:val="20"/>
          <w:szCs w:val="20"/>
          <w:lang w:val="es-ES"/>
        </w:rPr>
        <w:t>organizaciones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no gubernamentales, correspondientes a los últimos cinco años, de preferencia con </w:t>
      </w:r>
      <w:r w:rsidR="00746960">
        <w:rPr>
          <w:rFonts w:ascii="Cambria" w:hAnsi="Cambria"/>
          <w:sz w:val="20"/>
          <w:szCs w:val="20"/>
          <w:lang w:val="es-ES"/>
        </w:rPr>
        <w:t>desagregación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geográfica</w:t>
      </w:r>
      <w:r w:rsidR="00746960">
        <w:rPr>
          <w:rFonts w:ascii="Cambria" w:hAnsi="Cambria"/>
          <w:sz w:val="20"/>
          <w:szCs w:val="20"/>
          <w:lang w:val="es-ES"/>
        </w:rPr>
        <w:t xml:space="preserve"> o local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cuando corresponda, de datos </w:t>
      </w:r>
      <w:r w:rsidR="00207E79" w:rsidRPr="00746960">
        <w:rPr>
          <w:rFonts w:ascii="Cambria" w:hAnsi="Cambria"/>
          <w:sz w:val="20"/>
          <w:szCs w:val="20"/>
          <w:lang w:val="es-ES"/>
        </w:rPr>
        <w:t>relativos a</w:t>
      </w:r>
      <w:r w:rsidR="00FF51CC" w:rsidRPr="00746960">
        <w:rPr>
          <w:rFonts w:ascii="Cambria" w:hAnsi="Cambria"/>
          <w:sz w:val="20"/>
          <w:szCs w:val="20"/>
          <w:lang w:val="es-ES"/>
        </w:rPr>
        <w:t>:</w:t>
      </w:r>
    </w:p>
    <w:p w14:paraId="00BA5B16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08450987" w14:textId="0DCB94C0" w:rsidR="00FF51CC" w:rsidRDefault="00113B38" w:rsidP="0036102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>
        <w:rPr>
          <w:rFonts w:ascii="Cambria" w:hAnsi="Cambria"/>
          <w:sz w:val="20"/>
          <w:szCs w:val="20"/>
          <w:lang w:val="es-ES"/>
        </w:rPr>
        <w:t>Indicadores</w:t>
      </w:r>
      <w:r w:rsidR="00FF51CC" w:rsidRPr="00361026">
        <w:rPr>
          <w:rFonts w:ascii="Cambria" w:hAnsi="Cambria"/>
          <w:sz w:val="20"/>
          <w:szCs w:val="20"/>
          <w:lang w:val="es-ES"/>
        </w:rPr>
        <w:t xml:space="preserve"> de movilidad humana,</w:t>
      </w:r>
      <w:r w:rsidR="003B2703">
        <w:rPr>
          <w:rFonts w:ascii="Cambria" w:hAnsi="Cambria"/>
          <w:sz w:val="20"/>
          <w:szCs w:val="20"/>
          <w:lang w:val="es-ES"/>
        </w:rPr>
        <w:t xml:space="preserve"> tanto de</w:t>
      </w:r>
      <w:r w:rsidR="00FF51CC" w:rsidRPr="00361026">
        <w:rPr>
          <w:rFonts w:ascii="Cambria" w:hAnsi="Cambria"/>
          <w:sz w:val="20"/>
          <w:szCs w:val="20"/>
          <w:lang w:val="es-ES"/>
        </w:rPr>
        <w:t xml:space="preserve"> </w:t>
      </w:r>
      <w:r w:rsidR="003B2703" w:rsidRPr="003B2703">
        <w:rPr>
          <w:rFonts w:ascii="Cambria" w:hAnsi="Cambria"/>
          <w:sz w:val="20"/>
          <w:szCs w:val="20"/>
          <w:lang w:val="es-ES"/>
        </w:rPr>
        <w:t xml:space="preserve">migración reportada, índice de </w:t>
      </w:r>
      <w:r w:rsidR="070BFAD1" w:rsidRPr="34609100">
        <w:rPr>
          <w:rFonts w:ascii="Cambria" w:hAnsi="Cambria"/>
          <w:sz w:val="20"/>
          <w:szCs w:val="20"/>
          <w:lang w:val="es-ES"/>
        </w:rPr>
        <w:t>tránsito</w:t>
      </w:r>
      <w:r w:rsidR="003B2703" w:rsidRPr="003B2703">
        <w:rPr>
          <w:rFonts w:ascii="Cambria" w:hAnsi="Cambria"/>
          <w:sz w:val="20"/>
          <w:szCs w:val="20"/>
          <w:lang w:val="es-ES"/>
        </w:rPr>
        <w:t xml:space="preserve"> reportado </w:t>
      </w:r>
      <w:r w:rsidR="00A01CDE">
        <w:rPr>
          <w:rFonts w:ascii="Cambria" w:hAnsi="Cambria"/>
          <w:sz w:val="20"/>
          <w:szCs w:val="20"/>
          <w:lang w:val="es-ES"/>
        </w:rPr>
        <w:t>e</w:t>
      </w:r>
      <w:r w:rsidR="003B2703" w:rsidRPr="003B2703">
        <w:rPr>
          <w:rFonts w:ascii="Cambria" w:hAnsi="Cambria"/>
          <w:sz w:val="20"/>
          <w:szCs w:val="20"/>
          <w:lang w:val="es-ES"/>
        </w:rPr>
        <w:t xml:space="preserve"> </w:t>
      </w:r>
      <w:r w:rsidR="6F24070F" w:rsidRPr="08F90F62">
        <w:rPr>
          <w:rFonts w:ascii="Cambria" w:hAnsi="Cambria"/>
          <w:sz w:val="20"/>
          <w:szCs w:val="20"/>
          <w:lang w:val="es-ES"/>
        </w:rPr>
        <w:t>índices</w:t>
      </w:r>
      <w:r w:rsidR="003B2703" w:rsidRPr="003B2703">
        <w:rPr>
          <w:rFonts w:ascii="Cambria" w:hAnsi="Cambria"/>
          <w:sz w:val="20"/>
          <w:szCs w:val="20"/>
          <w:lang w:val="es-ES"/>
        </w:rPr>
        <w:t xml:space="preserve"> de desplazamiento reportado</w:t>
      </w:r>
      <w:r w:rsidR="7BAA1C47" w:rsidRPr="4549865F">
        <w:rPr>
          <w:rFonts w:ascii="Cambria" w:hAnsi="Cambria"/>
          <w:sz w:val="20"/>
          <w:szCs w:val="20"/>
          <w:lang w:val="es-ES"/>
        </w:rPr>
        <w:t>,</w:t>
      </w:r>
      <w:r w:rsidR="003B2703">
        <w:rPr>
          <w:rFonts w:ascii="Cambria" w:hAnsi="Cambria"/>
          <w:sz w:val="20"/>
          <w:szCs w:val="20"/>
          <w:lang w:val="es-ES"/>
        </w:rPr>
        <w:t xml:space="preserve"> </w:t>
      </w:r>
      <w:r w:rsidR="00FF51CC" w:rsidRPr="00361026">
        <w:rPr>
          <w:rFonts w:ascii="Cambria" w:hAnsi="Cambria"/>
          <w:sz w:val="20"/>
          <w:szCs w:val="20"/>
          <w:lang w:val="es-ES"/>
        </w:rPr>
        <w:t xml:space="preserve">preferentemente </w:t>
      </w:r>
      <w:r w:rsidR="4DAE6C46" w:rsidRPr="0CF1B419">
        <w:rPr>
          <w:rFonts w:ascii="Cambria" w:hAnsi="Cambria"/>
          <w:sz w:val="20"/>
          <w:szCs w:val="20"/>
          <w:lang w:val="es-ES"/>
        </w:rPr>
        <w:t>desagregado</w:t>
      </w:r>
      <w:r w:rsidR="00FF51CC" w:rsidRPr="0CF1B419">
        <w:rPr>
          <w:rFonts w:ascii="Cambria" w:hAnsi="Cambria"/>
          <w:sz w:val="20"/>
          <w:szCs w:val="20"/>
          <w:lang w:val="es-ES"/>
        </w:rPr>
        <w:t>s</w:t>
      </w:r>
      <w:r w:rsidR="00FF51CC" w:rsidRPr="00361026">
        <w:rPr>
          <w:rFonts w:ascii="Cambria" w:hAnsi="Cambria"/>
          <w:sz w:val="20"/>
          <w:szCs w:val="20"/>
          <w:lang w:val="es-ES"/>
        </w:rPr>
        <w:t xml:space="preserve"> </w:t>
      </w:r>
      <w:r w:rsidR="00746960" w:rsidRPr="00361026">
        <w:rPr>
          <w:rFonts w:ascii="Cambria" w:hAnsi="Cambria"/>
          <w:sz w:val="20"/>
          <w:szCs w:val="20"/>
          <w:lang w:val="es-ES"/>
        </w:rPr>
        <w:t xml:space="preserve">por género, origen étnico o racial, nacionalidad, nivel socioeconómico, edad, entre </w:t>
      </w:r>
      <w:r w:rsidR="6CE1B255" w:rsidRPr="2DE6F5CA">
        <w:rPr>
          <w:rFonts w:ascii="Cambria" w:hAnsi="Cambria"/>
          <w:sz w:val="20"/>
          <w:szCs w:val="20"/>
          <w:lang w:val="es-ES"/>
        </w:rPr>
        <w:t>otr</w:t>
      </w:r>
      <w:r w:rsidR="6F364240" w:rsidRPr="2DE6F5CA">
        <w:rPr>
          <w:rFonts w:ascii="Cambria" w:hAnsi="Cambria"/>
          <w:sz w:val="20"/>
          <w:szCs w:val="20"/>
          <w:lang w:val="es-ES"/>
        </w:rPr>
        <w:t xml:space="preserve">os factores, </w:t>
      </w:r>
      <w:r w:rsidR="6F364240" w:rsidRPr="5545EA54">
        <w:rPr>
          <w:rFonts w:ascii="Cambria" w:hAnsi="Cambria"/>
          <w:sz w:val="20"/>
          <w:szCs w:val="20"/>
          <w:lang w:val="es-ES"/>
        </w:rPr>
        <w:t>así como</w:t>
      </w:r>
      <w:r>
        <w:rPr>
          <w:rFonts w:ascii="Cambria" w:hAnsi="Cambria"/>
          <w:sz w:val="20"/>
          <w:szCs w:val="20"/>
          <w:lang w:val="es-ES"/>
        </w:rPr>
        <w:t xml:space="preserve"> indicadores de las principales causas </w:t>
      </w:r>
      <w:r w:rsidR="00591E39">
        <w:rPr>
          <w:rFonts w:ascii="Cambria" w:hAnsi="Cambria"/>
          <w:sz w:val="20"/>
          <w:szCs w:val="20"/>
          <w:lang w:val="es-ES"/>
        </w:rPr>
        <w:t xml:space="preserve">o motivos </w:t>
      </w:r>
      <w:r>
        <w:rPr>
          <w:rFonts w:ascii="Cambria" w:hAnsi="Cambria"/>
          <w:sz w:val="20"/>
          <w:szCs w:val="20"/>
          <w:lang w:val="es-ES"/>
        </w:rPr>
        <w:t>de esos flujos migratorios</w:t>
      </w:r>
      <w:r w:rsidR="003B2703">
        <w:rPr>
          <w:rFonts w:ascii="Cambria" w:hAnsi="Cambria"/>
          <w:sz w:val="20"/>
          <w:szCs w:val="20"/>
          <w:lang w:val="es-ES"/>
        </w:rPr>
        <w:t>.</w:t>
      </w:r>
    </w:p>
    <w:p w14:paraId="5B8B2BCD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5E49CE77" w14:textId="1B7440AD" w:rsidR="00FF51CC" w:rsidRPr="00A01CDE" w:rsidRDefault="00FF51CC" w:rsidP="00A01CD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361026">
        <w:rPr>
          <w:rFonts w:ascii="Cambria" w:hAnsi="Cambria"/>
          <w:sz w:val="20"/>
          <w:szCs w:val="20"/>
          <w:lang w:val="es-ES"/>
        </w:rPr>
        <w:t xml:space="preserve">Desempeño del Estado en los principales </w:t>
      </w:r>
      <w:r w:rsidR="00746960" w:rsidRPr="00361026">
        <w:rPr>
          <w:rFonts w:ascii="Cambria" w:hAnsi="Cambria"/>
          <w:sz w:val="20"/>
          <w:szCs w:val="20"/>
          <w:lang w:val="es-ES"/>
        </w:rPr>
        <w:t>í</w:t>
      </w:r>
      <w:r w:rsidRPr="00361026">
        <w:rPr>
          <w:rFonts w:ascii="Cambria" w:hAnsi="Cambria"/>
          <w:sz w:val="20"/>
          <w:szCs w:val="20"/>
          <w:lang w:val="es-ES"/>
        </w:rPr>
        <w:t xml:space="preserve">ndices de desarrollo humano reconocidos internacionalmente, tales como: </w:t>
      </w:r>
      <w:r w:rsidR="00746960" w:rsidRPr="00361026">
        <w:rPr>
          <w:rFonts w:ascii="Cambria" w:hAnsi="Cambria"/>
          <w:sz w:val="20"/>
          <w:szCs w:val="20"/>
          <w:lang w:val="es-ES"/>
        </w:rPr>
        <w:t xml:space="preserve">desarrollo humano </w:t>
      </w:r>
      <w:r w:rsidRPr="00361026">
        <w:rPr>
          <w:rFonts w:ascii="Cambria" w:hAnsi="Cambria"/>
          <w:sz w:val="20"/>
          <w:szCs w:val="20"/>
          <w:lang w:val="es-ES"/>
        </w:rPr>
        <w:t xml:space="preserve">(HDI), </w:t>
      </w:r>
      <w:r w:rsidR="00746960" w:rsidRPr="00361026">
        <w:rPr>
          <w:rFonts w:ascii="Cambria" w:hAnsi="Cambria"/>
          <w:sz w:val="20"/>
          <w:szCs w:val="20"/>
          <w:lang w:val="es-ES"/>
        </w:rPr>
        <w:t>educación</w:t>
      </w:r>
      <w:r w:rsidRPr="00361026">
        <w:rPr>
          <w:rFonts w:ascii="Cambria" w:hAnsi="Cambria"/>
          <w:sz w:val="20"/>
          <w:szCs w:val="20"/>
          <w:lang w:val="es-ES"/>
        </w:rPr>
        <w:t xml:space="preserve"> (PISA), </w:t>
      </w:r>
      <w:r w:rsidR="00746960" w:rsidRPr="00361026">
        <w:rPr>
          <w:rFonts w:ascii="Cambria" w:hAnsi="Cambria"/>
          <w:sz w:val="20"/>
          <w:szCs w:val="20"/>
          <w:lang w:val="es-ES"/>
        </w:rPr>
        <w:t xml:space="preserve">desigualdad de ingresos </w:t>
      </w:r>
      <w:r w:rsidRPr="00361026">
        <w:rPr>
          <w:rFonts w:ascii="Cambria" w:hAnsi="Cambria"/>
          <w:sz w:val="20"/>
          <w:szCs w:val="20"/>
          <w:lang w:val="es-ES"/>
        </w:rPr>
        <w:t xml:space="preserve">(GINI), </w:t>
      </w:r>
      <w:r w:rsidR="00746960" w:rsidRPr="00361026">
        <w:rPr>
          <w:rFonts w:ascii="Cambria" w:hAnsi="Cambria"/>
          <w:sz w:val="20"/>
          <w:szCs w:val="20"/>
          <w:lang w:val="es-ES"/>
        </w:rPr>
        <w:t xml:space="preserve">corrupción </w:t>
      </w:r>
      <w:r w:rsidRPr="00361026">
        <w:rPr>
          <w:rFonts w:ascii="Cambria" w:hAnsi="Cambria"/>
          <w:sz w:val="20"/>
          <w:szCs w:val="20"/>
          <w:lang w:val="es-ES"/>
        </w:rPr>
        <w:t xml:space="preserve">(CPI), </w:t>
      </w:r>
      <w:r w:rsidR="00746960" w:rsidRPr="00361026">
        <w:rPr>
          <w:rFonts w:ascii="Cambria" w:hAnsi="Cambria"/>
          <w:sz w:val="20"/>
          <w:szCs w:val="20"/>
          <w:lang w:val="es-ES"/>
        </w:rPr>
        <w:t xml:space="preserve">libertad económica y otros índices relevantes </w:t>
      </w:r>
      <w:r w:rsidRPr="00361026">
        <w:rPr>
          <w:rFonts w:ascii="Cambria" w:hAnsi="Cambria"/>
          <w:sz w:val="20"/>
          <w:szCs w:val="20"/>
          <w:lang w:val="es-ES"/>
        </w:rPr>
        <w:t>que puede</w:t>
      </w:r>
      <w:r w:rsidR="00746960" w:rsidRPr="00361026">
        <w:rPr>
          <w:rFonts w:ascii="Cambria" w:hAnsi="Cambria"/>
          <w:sz w:val="20"/>
          <w:szCs w:val="20"/>
          <w:lang w:val="es-ES"/>
        </w:rPr>
        <w:t>n</w:t>
      </w:r>
      <w:r w:rsidRPr="00361026">
        <w:rPr>
          <w:rFonts w:ascii="Cambria" w:hAnsi="Cambria"/>
          <w:sz w:val="20"/>
          <w:szCs w:val="20"/>
          <w:lang w:val="es-ES"/>
        </w:rPr>
        <w:t xml:space="preserve"> ser pertinente</w:t>
      </w:r>
      <w:r w:rsidR="00746960" w:rsidRPr="00361026">
        <w:rPr>
          <w:rFonts w:ascii="Cambria" w:hAnsi="Cambria"/>
          <w:sz w:val="20"/>
          <w:szCs w:val="20"/>
          <w:lang w:val="es-ES"/>
        </w:rPr>
        <w:t>s</w:t>
      </w:r>
      <w:r w:rsidRPr="00361026">
        <w:rPr>
          <w:rFonts w:ascii="Cambria" w:hAnsi="Cambria"/>
          <w:sz w:val="20"/>
          <w:szCs w:val="20"/>
          <w:lang w:val="es-ES"/>
        </w:rPr>
        <w:t xml:space="preserve"> </w:t>
      </w:r>
      <w:r w:rsidR="00746960" w:rsidRPr="00361026">
        <w:rPr>
          <w:rFonts w:ascii="Cambria" w:hAnsi="Cambria"/>
          <w:sz w:val="20"/>
          <w:szCs w:val="20"/>
          <w:lang w:val="es-ES"/>
        </w:rPr>
        <w:t>en el análisis de niveles de desarrollo socioeconómico, pobreza y desigualdad</w:t>
      </w:r>
      <w:r w:rsidRPr="00361026">
        <w:rPr>
          <w:rFonts w:ascii="Cambria" w:hAnsi="Cambria"/>
          <w:sz w:val="20"/>
          <w:szCs w:val="20"/>
          <w:lang w:val="es-ES"/>
        </w:rPr>
        <w:t>;</w:t>
      </w:r>
      <w:r w:rsidR="00A01CDE">
        <w:rPr>
          <w:rFonts w:ascii="Cambria" w:hAnsi="Cambria"/>
          <w:sz w:val="20"/>
          <w:szCs w:val="20"/>
          <w:lang w:val="es-ES"/>
        </w:rPr>
        <w:t xml:space="preserve"> </w:t>
      </w:r>
      <w:r w:rsidR="00113B38" w:rsidRPr="00A01CDE">
        <w:rPr>
          <w:rFonts w:ascii="Cambria" w:hAnsi="Cambria"/>
          <w:sz w:val="20"/>
          <w:szCs w:val="20"/>
          <w:lang w:val="es-ES"/>
        </w:rPr>
        <w:t>Indicadores</w:t>
      </w:r>
      <w:r w:rsidR="00746960" w:rsidRPr="00A01CDE">
        <w:rPr>
          <w:rFonts w:ascii="Cambria" w:hAnsi="Cambria"/>
          <w:sz w:val="20"/>
          <w:szCs w:val="20"/>
          <w:lang w:val="es-ES"/>
        </w:rPr>
        <w:t xml:space="preserve"> de d</w:t>
      </w:r>
      <w:r w:rsidRPr="00A01CDE">
        <w:rPr>
          <w:rFonts w:ascii="Cambria" w:hAnsi="Cambria"/>
          <w:sz w:val="20"/>
          <w:szCs w:val="20"/>
          <w:lang w:val="es-ES"/>
        </w:rPr>
        <w:t xml:space="preserve">esarrollo </w:t>
      </w:r>
      <w:r w:rsidR="001E374F">
        <w:rPr>
          <w:rFonts w:ascii="Cambria" w:hAnsi="Cambria"/>
          <w:sz w:val="20"/>
          <w:szCs w:val="20"/>
          <w:lang w:val="es-ES"/>
        </w:rPr>
        <w:t>macro</w:t>
      </w:r>
      <w:r w:rsidRPr="00A01CDE">
        <w:rPr>
          <w:rFonts w:ascii="Cambria" w:hAnsi="Cambria"/>
          <w:sz w:val="20"/>
          <w:szCs w:val="20"/>
          <w:lang w:val="es-ES"/>
        </w:rPr>
        <w:t>económico</w:t>
      </w:r>
      <w:r w:rsidR="00746960" w:rsidRPr="00A01CDE">
        <w:rPr>
          <w:rFonts w:ascii="Cambria" w:hAnsi="Cambria"/>
          <w:sz w:val="20"/>
          <w:szCs w:val="20"/>
          <w:lang w:val="es-ES"/>
        </w:rPr>
        <w:t xml:space="preserve"> del Estado</w:t>
      </w:r>
      <w:r w:rsidRPr="00A01CDE">
        <w:rPr>
          <w:rFonts w:ascii="Cambria" w:hAnsi="Cambria"/>
          <w:sz w:val="20"/>
          <w:szCs w:val="20"/>
          <w:lang w:val="es-ES"/>
        </w:rPr>
        <w:t xml:space="preserve">, </w:t>
      </w:r>
      <w:r w:rsidR="00746960" w:rsidRPr="00A01CDE">
        <w:rPr>
          <w:rFonts w:ascii="Cambria" w:hAnsi="Cambria"/>
          <w:sz w:val="20"/>
          <w:szCs w:val="20"/>
          <w:lang w:val="es-ES"/>
        </w:rPr>
        <w:t xml:space="preserve">en especial </w:t>
      </w:r>
      <w:r w:rsidRPr="00A01CDE">
        <w:rPr>
          <w:rFonts w:ascii="Cambria" w:hAnsi="Cambria"/>
          <w:sz w:val="20"/>
          <w:szCs w:val="20"/>
          <w:lang w:val="es-ES"/>
        </w:rPr>
        <w:t>desempeño del PIB</w:t>
      </w:r>
      <w:r w:rsidR="001E374F">
        <w:rPr>
          <w:rFonts w:ascii="Cambria" w:hAnsi="Cambria"/>
          <w:sz w:val="20"/>
          <w:szCs w:val="20"/>
          <w:lang w:val="es-ES"/>
        </w:rPr>
        <w:t xml:space="preserve"> y empleo formal.</w:t>
      </w:r>
    </w:p>
    <w:p w14:paraId="51AC64D6" w14:textId="77777777" w:rsidR="00A01CDE" w:rsidRPr="00A01CDE" w:rsidRDefault="00A01CDE" w:rsidP="00A01CDE">
      <w:pPr>
        <w:pStyle w:val="ListParagraph"/>
        <w:rPr>
          <w:rFonts w:ascii="Cambria" w:hAnsi="Cambria"/>
          <w:sz w:val="20"/>
          <w:szCs w:val="20"/>
          <w:lang w:val="es-ES"/>
        </w:rPr>
      </w:pPr>
    </w:p>
    <w:p w14:paraId="6008EE57" w14:textId="19EAD399" w:rsidR="00A01CDE" w:rsidRPr="00A01CDE" w:rsidRDefault="00A01CDE" w:rsidP="00A01CD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361026">
        <w:rPr>
          <w:rFonts w:ascii="Cambria" w:hAnsi="Cambria"/>
          <w:sz w:val="20"/>
          <w:szCs w:val="20"/>
          <w:lang w:val="es-ES"/>
        </w:rPr>
        <w:lastRenderedPageBreak/>
        <w:t xml:space="preserve">Indicadores principales del mercado laboral, incluyendo cifras de población activa vs. </w:t>
      </w:r>
      <w:r>
        <w:rPr>
          <w:rFonts w:ascii="Cambria" w:hAnsi="Cambria"/>
          <w:sz w:val="20"/>
          <w:szCs w:val="20"/>
          <w:lang w:val="es-ES"/>
        </w:rPr>
        <w:t>p</w:t>
      </w:r>
      <w:r w:rsidRPr="00361026">
        <w:rPr>
          <w:rFonts w:ascii="Cambria" w:hAnsi="Cambria"/>
          <w:sz w:val="20"/>
          <w:szCs w:val="20"/>
          <w:lang w:val="es-ES"/>
        </w:rPr>
        <w:t>oblación total, horas de trabajo promedio, tasas de participación en la fuerza laboral, grado de instrucción de la fuerza laboral, entre otros indicadores laborales; indicadores de libertad económica y datos cualitativos y cuantitativos de pequeñas y medianas empresas (PYME). Los indicadores y datos se requieren preferiblemente desagregados</w:t>
      </w:r>
      <w:r w:rsidR="19612B39" w:rsidRPr="739138C2">
        <w:rPr>
          <w:rFonts w:ascii="Cambria" w:hAnsi="Cambria"/>
          <w:sz w:val="20"/>
          <w:szCs w:val="20"/>
          <w:lang w:val="es-ES"/>
        </w:rPr>
        <w:t>, a</w:t>
      </w:r>
      <w:r w:rsidRPr="00361026">
        <w:rPr>
          <w:rFonts w:ascii="Cambria" w:hAnsi="Cambria"/>
          <w:sz w:val="20"/>
          <w:szCs w:val="20"/>
          <w:lang w:val="es-ES"/>
        </w:rPr>
        <w:t xml:space="preserve"> </w:t>
      </w:r>
      <w:r w:rsidR="19612B39" w:rsidRPr="13D0F0D5">
        <w:rPr>
          <w:rFonts w:ascii="Cambria" w:hAnsi="Cambria"/>
          <w:sz w:val="20"/>
          <w:szCs w:val="20"/>
          <w:lang w:val="es-ES"/>
        </w:rPr>
        <w:t xml:space="preserve">nivel </w:t>
      </w:r>
      <w:r w:rsidR="544F3B00" w:rsidRPr="14CE0214">
        <w:rPr>
          <w:rFonts w:ascii="Cambria" w:hAnsi="Cambria"/>
          <w:sz w:val="20"/>
          <w:szCs w:val="20"/>
          <w:lang w:val="es-ES"/>
        </w:rPr>
        <w:t>geográfic</w:t>
      </w:r>
      <w:r w:rsidR="01F2C15B" w:rsidRPr="14CE0214">
        <w:rPr>
          <w:rFonts w:ascii="Cambria" w:hAnsi="Cambria"/>
          <w:sz w:val="20"/>
          <w:szCs w:val="20"/>
          <w:lang w:val="es-ES"/>
        </w:rPr>
        <w:t>o,</w:t>
      </w:r>
      <w:r w:rsidR="01F2C15B" w:rsidRPr="2A54C28C">
        <w:rPr>
          <w:rFonts w:ascii="Cambria" w:hAnsi="Cambria"/>
          <w:sz w:val="20"/>
          <w:szCs w:val="20"/>
          <w:lang w:val="es-ES"/>
        </w:rPr>
        <w:t xml:space="preserve"> </w:t>
      </w:r>
      <w:r w:rsidR="3DE604BA" w:rsidRPr="2A54C28C">
        <w:rPr>
          <w:rFonts w:ascii="Cambria" w:hAnsi="Cambria"/>
          <w:sz w:val="20"/>
          <w:szCs w:val="20"/>
          <w:lang w:val="es-ES"/>
        </w:rPr>
        <w:t xml:space="preserve">por </w:t>
      </w:r>
      <w:r w:rsidRPr="00361026">
        <w:rPr>
          <w:rFonts w:ascii="Cambria" w:hAnsi="Cambria"/>
          <w:sz w:val="20"/>
          <w:szCs w:val="20"/>
          <w:lang w:val="es-ES"/>
        </w:rPr>
        <w:t xml:space="preserve">género, origen étnico o racial, nacionalidad, nivel socioeconómico, edad, entre </w:t>
      </w:r>
      <w:r w:rsidR="544F3B00" w:rsidRPr="2A54C28C">
        <w:rPr>
          <w:rFonts w:ascii="Cambria" w:hAnsi="Cambria"/>
          <w:sz w:val="20"/>
          <w:szCs w:val="20"/>
          <w:lang w:val="es-ES"/>
        </w:rPr>
        <w:t>otr</w:t>
      </w:r>
      <w:r w:rsidR="23744EFC" w:rsidRPr="2A54C28C">
        <w:rPr>
          <w:rFonts w:ascii="Cambria" w:hAnsi="Cambria"/>
          <w:sz w:val="20"/>
          <w:szCs w:val="20"/>
          <w:lang w:val="es-ES"/>
        </w:rPr>
        <w:t>os factores</w:t>
      </w:r>
      <w:r w:rsidRPr="00361026">
        <w:rPr>
          <w:rFonts w:ascii="Cambria" w:hAnsi="Cambria"/>
          <w:sz w:val="20"/>
          <w:szCs w:val="20"/>
          <w:lang w:val="es-ES"/>
        </w:rPr>
        <w:t>.</w:t>
      </w:r>
    </w:p>
    <w:p w14:paraId="50828658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6C5C0C6E" w14:textId="4AB12237" w:rsidR="00746960" w:rsidRPr="00361026" w:rsidRDefault="00113B38" w:rsidP="0036102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>
        <w:rPr>
          <w:rFonts w:ascii="Cambria" w:hAnsi="Cambria"/>
          <w:sz w:val="20"/>
          <w:szCs w:val="20"/>
          <w:lang w:val="es-ES"/>
        </w:rPr>
        <w:t>Indicadores</w:t>
      </w:r>
      <w:r w:rsidR="00746960" w:rsidRPr="00361026">
        <w:rPr>
          <w:rFonts w:ascii="Cambria" w:hAnsi="Cambria"/>
          <w:sz w:val="20"/>
          <w:szCs w:val="20"/>
          <w:lang w:val="es-ES"/>
        </w:rPr>
        <w:t xml:space="preserve"> </w:t>
      </w:r>
      <w:r>
        <w:rPr>
          <w:rFonts w:ascii="Cambria" w:hAnsi="Cambria"/>
          <w:sz w:val="20"/>
          <w:szCs w:val="20"/>
          <w:lang w:val="es-ES"/>
        </w:rPr>
        <w:t xml:space="preserve">y cifras </w:t>
      </w:r>
      <w:r w:rsidR="00746960" w:rsidRPr="00361026">
        <w:rPr>
          <w:rFonts w:ascii="Cambria" w:hAnsi="Cambria"/>
          <w:sz w:val="20"/>
          <w:szCs w:val="20"/>
          <w:lang w:val="es-ES"/>
        </w:rPr>
        <w:t xml:space="preserve">relativas a </w:t>
      </w:r>
      <w:r w:rsidR="7F75B241" w:rsidRPr="1E6CC4FE">
        <w:rPr>
          <w:rFonts w:ascii="Cambria" w:hAnsi="Cambria"/>
          <w:sz w:val="20"/>
          <w:szCs w:val="20"/>
          <w:lang w:val="es-ES"/>
        </w:rPr>
        <w:t xml:space="preserve">la </w:t>
      </w:r>
      <w:r w:rsidR="7F75B241" w:rsidRPr="0A0C20D5">
        <w:rPr>
          <w:rFonts w:ascii="Cambria" w:hAnsi="Cambria"/>
          <w:sz w:val="20"/>
          <w:szCs w:val="20"/>
          <w:lang w:val="es-ES"/>
        </w:rPr>
        <w:t>emergencia</w:t>
      </w:r>
      <w:r w:rsidR="6CE1B255" w:rsidRPr="0A0C20D5">
        <w:rPr>
          <w:rFonts w:ascii="Cambria" w:hAnsi="Cambria"/>
          <w:sz w:val="20"/>
          <w:szCs w:val="20"/>
          <w:lang w:val="es-ES"/>
        </w:rPr>
        <w:t xml:space="preserve"> </w:t>
      </w:r>
      <w:r w:rsidR="0980CFCC" w:rsidRPr="0A0C20D5">
        <w:rPr>
          <w:rFonts w:ascii="Cambria" w:hAnsi="Cambria"/>
          <w:sz w:val="20"/>
          <w:szCs w:val="20"/>
          <w:lang w:val="es-ES"/>
        </w:rPr>
        <w:t>climátic</w:t>
      </w:r>
      <w:r w:rsidR="5FDA8484" w:rsidRPr="0A0C20D5">
        <w:rPr>
          <w:rFonts w:ascii="Cambria" w:hAnsi="Cambria"/>
          <w:sz w:val="20"/>
          <w:szCs w:val="20"/>
          <w:lang w:val="es-ES"/>
        </w:rPr>
        <w:t>a</w:t>
      </w:r>
      <w:r w:rsidR="00746960" w:rsidRPr="00361026">
        <w:rPr>
          <w:rFonts w:ascii="Cambria" w:hAnsi="Cambria"/>
          <w:sz w:val="20"/>
          <w:szCs w:val="20"/>
          <w:lang w:val="es-ES"/>
        </w:rPr>
        <w:t xml:space="preserve"> y sus </w:t>
      </w:r>
      <w:r w:rsidR="6DFE06B0" w:rsidRPr="290EF21B">
        <w:rPr>
          <w:rFonts w:ascii="Cambria" w:hAnsi="Cambria"/>
          <w:sz w:val="20"/>
          <w:szCs w:val="20"/>
          <w:lang w:val="es-ES"/>
        </w:rPr>
        <w:t xml:space="preserve">impactos a nivel de </w:t>
      </w:r>
      <w:r w:rsidR="6DFE06B0" w:rsidRPr="71ED1634">
        <w:rPr>
          <w:rFonts w:ascii="Cambria" w:hAnsi="Cambria"/>
          <w:sz w:val="20"/>
          <w:szCs w:val="20"/>
          <w:lang w:val="es-ES"/>
        </w:rPr>
        <w:t xml:space="preserve">Estado o a nivel </w:t>
      </w:r>
      <w:r w:rsidR="6DFE06B0" w:rsidRPr="799D30F6">
        <w:rPr>
          <w:rFonts w:ascii="Cambria" w:hAnsi="Cambria"/>
          <w:sz w:val="20"/>
          <w:szCs w:val="20"/>
          <w:lang w:val="es-ES"/>
        </w:rPr>
        <w:t>regional</w:t>
      </w:r>
      <w:r w:rsidR="6DFE06B0" w:rsidRPr="1EBF9CC5">
        <w:rPr>
          <w:rFonts w:ascii="Cambria" w:hAnsi="Cambria"/>
          <w:sz w:val="20"/>
          <w:szCs w:val="20"/>
          <w:lang w:val="es-ES"/>
        </w:rPr>
        <w:t>, incluyendo</w:t>
      </w:r>
      <w:r w:rsidR="00746960" w:rsidRPr="00361026">
        <w:rPr>
          <w:rFonts w:ascii="Cambria" w:hAnsi="Cambria"/>
          <w:sz w:val="20"/>
          <w:szCs w:val="20"/>
          <w:lang w:val="es-ES"/>
        </w:rPr>
        <w:t xml:space="preserve"> modificaciones advertidas en temperatura, </w:t>
      </w:r>
      <w:r w:rsidR="4993FE42" w:rsidRPr="0209C5C4">
        <w:rPr>
          <w:rFonts w:ascii="Cambria" w:hAnsi="Cambria"/>
          <w:sz w:val="20"/>
          <w:szCs w:val="20"/>
          <w:lang w:val="es-ES"/>
        </w:rPr>
        <w:t xml:space="preserve">en </w:t>
      </w:r>
      <w:r w:rsidR="6CE1B255" w:rsidRPr="0209C5C4">
        <w:rPr>
          <w:rFonts w:ascii="Cambria" w:hAnsi="Cambria"/>
          <w:sz w:val="20"/>
          <w:szCs w:val="20"/>
          <w:lang w:val="es-ES"/>
        </w:rPr>
        <w:t>precipitaciones</w:t>
      </w:r>
      <w:r w:rsidR="00746960" w:rsidRPr="00361026">
        <w:rPr>
          <w:rFonts w:ascii="Cambria" w:hAnsi="Cambria"/>
          <w:sz w:val="20"/>
          <w:szCs w:val="20"/>
          <w:lang w:val="es-ES"/>
        </w:rPr>
        <w:t xml:space="preserve">, </w:t>
      </w:r>
      <w:r w:rsidR="3ED7F019" w:rsidRPr="33351232">
        <w:rPr>
          <w:rFonts w:ascii="Cambria" w:hAnsi="Cambria"/>
          <w:sz w:val="20"/>
          <w:szCs w:val="20"/>
          <w:lang w:val="es-ES"/>
        </w:rPr>
        <w:t>calidad del aire,</w:t>
      </w:r>
      <w:r w:rsidR="6CE1B255" w:rsidRPr="33351232">
        <w:rPr>
          <w:rFonts w:ascii="Cambria" w:hAnsi="Cambria"/>
          <w:sz w:val="20"/>
          <w:szCs w:val="20"/>
          <w:lang w:val="es-ES"/>
        </w:rPr>
        <w:t xml:space="preserve"> </w:t>
      </w:r>
      <w:r w:rsidR="00746960" w:rsidRPr="00361026">
        <w:rPr>
          <w:rFonts w:ascii="Cambria" w:hAnsi="Cambria"/>
          <w:sz w:val="20"/>
          <w:szCs w:val="20"/>
          <w:lang w:val="es-ES"/>
        </w:rPr>
        <w:t>nivel del mar</w:t>
      </w:r>
      <w:r w:rsidR="4408BFDE" w:rsidRPr="0EC13F97">
        <w:rPr>
          <w:rFonts w:ascii="Cambria" w:hAnsi="Cambria"/>
          <w:sz w:val="20"/>
          <w:szCs w:val="20"/>
          <w:lang w:val="es-ES"/>
        </w:rPr>
        <w:t xml:space="preserve"> y </w:t>
      </w:r>
      <w:r w:rsidR="4408BFDE" w:rsidRPr="5B1DF49A">
        <w:rPr>
          <w:rFonts w:ascii="Cambria" w:hAnsi="Cambria"/>
          <w:sz w:val="20"/>
          <w:szCs w:val="20"/>
          <w:lang w:val="es-ES"/>
        </w:rPr>
        <w:t xml:space="preserve">pérdida de línea </w:t>
      </w:r>
      <w:r w:rsidR="4408BFDE" w:rsidRPr="1531E2DC">
        <w:rPr>
          <w:rFonts w:ascii="Cambria" w:hAnsi="Cambria"/>
          <w:sz w:val="20"/>
          <w:szCs w:val="20"/>
          <w:lang w:val="es-ES"/>
        </w:rPr>
        <w:t>costera</w:t>
      </w:r>
      <w:r w:rsidR="6CE1B255" w:rsidRPr="1531E2DC">
        <w:rPr>
          <w:rFonts w:ascii="Cambria" w:hAnsi="Cambria"/>
          <w:sz w:val="20"/>
          <w:szCs w:val="20"/>
          <w:lang w:val="es-ES"/>
        </w:rPr>
        <w:t>.</w:t>
      </w:r>
      <w:r w:rsidR="00746960" w:rsidRPr="00361026">
        <w:rPr>
          <w:rFonts w:ascii="Cambria" w:hAnsi="Cambria"/>
          <w:sz w:val="20"/>
          <w:szCs w:val="20"/>
          <w:lang w:val="es-ES"/>
        </w:rPr>
        <w:t xml:space="preserve"> Asimismo, datos relativos a </w:t>
      </w:r>
      <w:r w:rsidR="001C6E84">
        <w:rPr>
          <w:rFonts w:ascii="Cambria" w:hAnsi="Cambria"/>
          <w:sz w:val="20"/>
          <w:szCs w:val="20"/>
          <w:lang w:val="es-ES"/>
        </w:rPr>
        <w:t xml:space="preserve">zonas o </w:t>
      </w:r>
      <w:r w:rsidR="00FF51CC" w:rsidRPr="00361026">
        <w:rPr>
          <w:rFonts w:ascii="Cambria" w:hAnsi="Cambria"/>
          <w:sz w:val="20"/>
          <w:szCs w:val="20"/>
          <w:lang w:val="es-ES"/>
        </w:rPr>
        <w:t>regiones afectadas por desastres naturales</w:t>
      </w:r>
      <w:r w:rsidR="00746960" w:rsidRPr="00361026">
        <w:rPr>
          <w:rFonts w:ascii="Cambria" w:hAnsi="Cambria"/>
          <w:sz w:val="20"/>
          <w:szCs w:val="20"/>
          <w:lang w:val="es-ES"/>
        </w:rPr>
        <w:t>, efectos erosionantes e impactos ambientales en la producción económica de cultivos, pesca y ganadería en los últimos cinco años</w:t>
      </w:r>
      <w:r w:rsidR="7AE4C7CF" w:rsidRPr="5F098B29">
        <w:rPr>
          <w:rFonts w:ascii="Cambria" w:hAnsi="Cambria"/>
          <w:sz w:val="20"/>
          <w:szCs w:val="20"/>
          <w:lang w:val="es-ES"/>
        </w:rPr>
        <w:t xml:space="preserve">, junto </w:t>
      </w:r>
      <w:r w:rsidR="7AE4C7CF" w:rsidRPr="74C29C96">
        <w:rPr>
          <w:rFonts w:ascii="Cambria" w:hAnsi="Cambria"/>
          <w:sz w:val="20"/>
          <w:szCs w:val="20"/>
          <w:lang w:val="es-ES"/>
        </w:rPr>
        <w:t>a</w:t>
      </w:r>
      <w:r w:rsidR="00CA451D">
        <w:rPr>
          <w:rFonts w:ascii="Cambria" w:hAnsi="Cambria"/>
          <w:sz w:val="20"/>
          <w:szCs w:val="20"/>
          <w:lang w:val="es-ES"/>
        </w:rPr>
        <w:t xml:space="preserve"> cifras sobre pérdida de biodiversidad entre otros indicadores de </w:t>
      </w:r>
      <w:r w:rsidR="00DE1039">
        <w:rPr>
          <w:rFonts w:ascii="Cambria" w:hAnsi="Cambria"/>
          <w:sz w:val="20"/>
          <w:szCs w:val="20"/>
          <w:lang w:val="es-ES"/>
        </w:rPr>
        <w:t>procesos acelerados de degradación ambienta</w:t>
      </w:r>
      <w:r w:rsidR="00956314">
        <w:rPr>
          <w:rFonts w:ascii="Cambria" w:hAnsi="Cambria"/>
          <w:sz w:val="20"/>
          <w:szCs w:val="20"/>
          <w:lang w:val="es-ES"/>
        </w:rPr>
        <w:t>l por actividades e</w:t>
      </w:r>
      <w:r w:rsidR="001D2A45">
        <w:rPr>
          <w:rFonts w:ascii="Cambria" w:hAnsi="Cambria"/>
          <w:sz w:val="20"/>
          <w:szCs w:val="20"/>
          <w:lang w:val="es-ES"/>
        </w:rPr>
        <w:t>conómicas.</w:t>
      </w:r>
    </w:p>
    <w:p w14:paraId="3A68B303" w14:textId="2255BA58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254F7229" w14:textId="4B43690B" w:rsidR="00746960" w:rsidRDefault="358A0277" w:rsidP="0036102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2D74F17D">
        <w:rPr>
          <w:rFonts w:ascii="Cambria" w:hAnsi="Cambria"/>
          <w:sz w:val="20"/>
          <w:szCs w:val="20"/>
          <w:lang w:val="es-ES"/>
        </w:rPr>
        <w:t>Cifras socioeconómicas</w:t>
      </w:r>
      <w:r w:rsidR="3612D8E4" w:rsidRPr="2D74F17D">
        <w:rPr>
          <w:rFonts w:ascii="Cambria" w:hAnsi="Cambria"/>
          <w:sz w:val="20"/>
          <w:szCs w:val="20"/>
          <w:lang w:val="es-ES"/>
        </w:rPr>
        <w:t>,</w:t>
      </w:r>
      <w:r w:rsidRPr="2D74F17D">
        <w:rPr>
          <w:rFonts w:ascii="Cambria" w:hAnsi="Cambria"/>
          <w:sz w:val="20"/>
          <w:szCs w:val="20"/>
          <w:lang w:val="es-ES"/>
        </w:rPr>
        <w:t xml:space="preserve"> en especial</w:t>
      </w:r>
      <w:r w:rsidR="50952ED5" w:rsidRPr="2D74F17D">
        <w:rPr>
          <w:rFonts w:ascii="Cambria" w:hAnsi="Cambria"/>
          <w:sz w:val="20"/>
          <w:szCs w:val="20"/>
          <w:lang w:val="es-ES"/>
        </w:rPr>
        <w:t xml:space="preserve"> sobre</w:t>
      </w:r>
      <w:r w:rsidR="300282CB" w:rsidRPr="2D74F17D">
        <w:rPr>
          <w:rFonts w:ascii="Cambria" w:hAnsi="Cambria"/>
          <w:sz w:val="20"/>
          <w:szCs w:val="20"/>
          <w:lang w:val="es-ES"/>
        </w:rPr>
        <w:t>: (i) pobreza y pobreza extrema en el país</w:t>
      </w:r>
      <w:r w:rsidR="1F74414E" w:rsidRPr="2D74F17D">
        <w:rPr>
          <w:rFonts w:ascii="Cambria" w:hAnsi="Cambria"/>
          <w:sz w:val="20"/>
          <w:szCs w:val="20"/>
          <w:lang w:val="es-ES"/>
        </w:rPr>
        <w:t>;</w:t>
      </w:r>
      <w:r w:rsidR="300282CB" w:rsidRPr="2D74F17D">
        <w:rPr>
          <w:rFonts w:ascii="Cambria" w:hAnsi="Cambria"/>
          <w:sz w:val="20"/>
          <w:szCs w:val="20"/>
          <w:lang w:val="es-ES"/>
        </w:rPr>
        <w:t xml:space="preserve"> </w:t>
      </w:r>
      <w:r w:rsidRPr="2D74F17D">
        <w:rPr>
          <w:rFonts w:ascii="Cambria" w:hAnsi="Cambria"/>
          <w:sz w:val="20"/>
          <w:szCs w:val="20"/>
          <w:lang w:val="es-ES"/>
        </w:rPr>
        <w:t>(i</w:t>
      </w:r>
      <w:r w:rsidR="141B0AD5" w:rsidRPr="2D74F17D">
        <w:rPr>
          <w:rFonts w:ascii="Cambria" w:hAnsi="Cambria"/>
          <w:sz w:val="20"/>
          <w:szCs w:val="20"/>
          <w:lang w:val="es-ES"/>
        </w:rPr>
        <w:t>i</w:t>
      </w:r>
      <w:r w:rsidRPr="2D74F17D">
        <w:rPr>
          <w:rFonts w:ascii="Cambria" w:hAnsi="Cambria"/>
          <w:sz w:val="20"/>
          <w:szCs w:val="20"/>
          <w:lang w:val="es-ES"/>
        </w:rPr>
        <w:t>) cifras</w:t>
      </w:r>
      <w:r w:rsidR="2CF6F0CC" w:rsidRPr="2D74F17D">
        <w:rPr>
          <w:rFonts w:ascii="Cambria" w:hAnsi="Cambria"/>
          <w:sz w:val="20"/>
          <w:szCs w:val="20"/>
          <w:lang w:val="es-ES"/>
        </w:rPr>
        <w:t xml:space="preserve"> de población beneficiaria de</w:t>
      </w:r>
      <w:r w:rsidRPr="2D74F17D">
        <w:rPr>
          <w:rFonts w:ascii="Cambria" w:hAnsi="Cambria"/>
          <w:sz w:val="20"/>
          <w:szCs w:val="20"/>
          <w:lang w:val="es-ES"/>
        </w:rPr>
        <w:t xml:space="preserve"> sistemas de salud,</w:t>
      </w:r>
      <w:r w:rsidR="2CF6F0CC" w:rsidRPr="2D74F17D">
        <w:rPr>
          <w:rFonts w:ascii="Cambria" w:hAnsi="Cambria"/>
          <w:sz w:val="20"/>
          <w:szCs w:val="20"/>
          <w:lang w:val="es-ES"/>
        </w:rPr>
        <w:t xml:space="preserve"> </w:t>
      </w:r>
      <w:r w:rsidRPr="2D74F17D">
        <w:rPr>
          <w:rFonts w:ascii="Cambria" w:hAnsi="Cambria"/>
          <w:sz w:val="20"/>
          <w:szCs w:val="20"/>
          <w:lang w:val="es-ES"/>
        </w:rPr>
        <w:t xml:space="preserve">atención médica primaria, </w:t>
      </w:r>
      <w:r w:rsidR="2CF6F0CC" w:rsidRPr="2D74F17D">
        <w:rPr>
          <w:rFonts w:ascii="Cambria" w:hAnsi="Cambria"/>
          <w:sz w:val="20"/>
          <w:szCs w:val="20"/>
          <w:lang w:val="es-ES"/>
        </w:rPr>
        <w:t xml:space="preserve">y/o </w:t>
      </w:r>
      <w:r w:rsidRPr="2D74F17D">
        <w:rPr>
          <w:rFonts w:ascii="Cambria" w:hAnsi="Cambria"/>
          <w:sz w:val="20"/>
          <w:szCs w:val="20"/>
          <w:lang w:val="es-ES"/>
        </w:rPr>
        <w:t xml:space="preserve">seguridad </w:t>
      </w:r>
      <w:r w:rsidR="2CF6F0CC" w:rsidRPr="2D74F17D">
        <w:rPr>
          <w:rFonts w:ascii="Cambria" w:hAnsi="Cambria"/>
          <w:sz w:val="20"/>
          <w:szCs w:val="20"/>
          <w:lang w:val="es-ES"/>
        </w:rPr>
        <w:t>social</w:t>
      </w:r>
      <w:r w:rsidRPr="2D74F17D">
        <w:rPr>
          <w:rFonts w:ascii="Cambria" w:hAnsi="Cambria"/>
          <w:sz w:val="20"/>
          <w:szCs w:val="20"/>
          <w:lang w:val="es-ES"/>
        </w:rPr>
        <w:t>; (ii</w:t>
      </w:r>
      <w:r w:rsidR="2B27662E" w:rsidRPr="2D74F17D">
        <w:rPr>
          <w:rFonts w:ascii="Cambria" w:hAnsi="Cambria"/>
          <w:sz w:val="20"/>
          <w:szCs w:val="20"/>
          <w:lang w:val="es-ES"/>
        </w:rPr>
        <w:t>i</w:t>
      </w:r>
      <w:r w:rsidRPr="2D74F17D">
        <w:rPr>
          <w:rFonts w:ascii="Cambria" w:hAnsi="Cambria"/>
          <w:sz w:val="20"/>
          <w:szCs w:val="20"/>
          <w:lang w:val="es-ES"/>
        </w:rPr>
        <w:t xml:space="preserve">) porcentaje de información poblacional con acceso a educación básica, media y superior o universitaria, así como tasas de matriculación y deserción escolar </w:t>
      </w:r>
      <w:r w:rsidR="3612D8E4" w:rsidRPr="2D74F17D">
        <w:rPr>
          <w:rFonts w:ascii="Cambria" w:hAnsi="Cambria"/>
          <w:sz w:val="20"/>
          <w:szCs w:val="20"/>
          <w:lang w:val="es-ES"/>
        </w:rPr>
        <w:t>en los distintos niveles de educación</w:t>
      </w:r>
      <w:r w:rsidRPr="2D74F17D">
        <w:rPr>
          <w:rFonts w:ascii="Cambria" w:hAnsi="Cambria"/>
          <w:sz w:val="20"/>
          <w:szCs w:val="20"/>
          <w:lang w:val="es-ES"/>
        </w:rPr>
        <w:t>; (i</w:t>
      </w:r>
      <w:r w:rsidR="4A19B490" w:rsidRPr="2D74F17D">
        <w:rPr>
          <w:rFonts w:ascii="Cambria" w:hAnsi="Cambria"/>
          <w:sz w:val="20"/>
          <w:szCs w:val="20"/>
          <w:lang w:val="es-ES"/>
        </w:rPr>
        <w:t>v</w:t>
      </w:r>
      <w:r w:rsidRPr="2D74F17D">
        <w:rPr>
          <w:rFonts w:ascii="Cambria" w:hAnsi="Cambria"/>
          <w:sz w:val="20"/>
          <w:szCs w:val="20"/>
          <w:lang w:val="es-ES"/>
        </w:rPr>
        <w:t xml:space="preserve">) número de personas que sufren hambre, subalimentación, inseguridad alimentaria o nutricional, sobrepeso, obesidad y retardo de crecimiento; censos de población y vivienda; (v) cifras de acceso a otros servicios </w:t>
      </w:r>
      <w:r w:rsidR="090E3E1B" w:rsidRPr="2D74F17D">
        <w:rPr>
          <w:rFonts w:ascii="Cambria" w:hAnsi="Cambria"/>
          <w:sz w:val="20"/>
          <w:szCs w:val="20"/>
          <w:lang w:val="es-ES"/>
        </w:rPr>
        <w:t>públicos</w:t>
      </w:r>
      <w:r w:rsidRPr="2D74F17D">
        <w:rPr>
          <w:rFonts w:ascii="Cambria" w:hAnsi="Cambria"/>
          <w:sz w:val="20"/>
          <w:szCs w:val="20"/>
          <w:lang w:val="es-ES"/>
        </w:rPr>
        <w:t xml:space="preserve"> básicos </w:t>
      </w:r>
      <w:r w:rsidR="090E3E1B" w:rsidRPr="2D74F17D">
        <w:rPr>
          <w:rFonts w:ascii="Cambria" w:hAnsi="Cambria"/>
          <w:sz w:val="20"/>
          <w:szCs w:val="20"/>
          <w:lang w:val="es-ES"/>
        </w:rPr>
        <w:t xml:space="preserve">o esenciales </w:t>
      </w:r>
      <w:r w:rsidRPr="2D74F17D">
        <w:rPr>
          <w:rFonts w:ascii="Cambria" w:hAnsi="Cambria"/>
          <w:sz w:val="20"/>
          <w:szCs w:val="20"/>
          <w:lang w:val="es-ES"/>
        </w:rPr>
        <w:t xml:space="preserve">como electricidad, gas natural, agua potable, </w:t>
      </w:r>
      <w:r w:rsidR="2CF6F0CC" w:rsidRPr="2D74F17D">
        <w:rPr>
          <w:rFonts w:ascii="Cambria" w:hAnsi="Cambria"/>
          <w:sz w:val="20"/>
          <w:szCs w:val="20"/>
          <w:lang w:val="es-ES"/>
        </w:rPr>
        <w:t>internet</w:t>
      </w:r>
      <w:r w:rsidRPr="2D74F17D">
        <w:rPr>
          <w:rFonts w:ascii="Cambria" w:hAnsi="Cambria"/>
          <w:sz w:val="20"/>
          <w:szCs w:val="20"/>
          <w:lang w:val="es-ES"/>
        </w:rPr>
        <w:t>, transporte público, aseo urbano y domiciliario</w:t>
      </w:r>
      <w:r w:rsidR="27ECDF51" w:rsidRPr="2D74F17D">
        <w:rPr>
          <w:rFonts w:ascii="Cambria" w:hAnsi="Cambria"/>
          <w:sz w:val="20"/>
          <w:szCs w:val="20"/>
          <w:lang w:val="es-ES"/>
        </w:rPr>
        <w:t>.</w:t>
      </w:r>
      <w:r w:rsidRPr="2D74F17D">
        <w:rPr>
          <w:rFonts w:ascii="Cambria" w:hAnsi="Cambria"/>
          <w:sz w:val="20"/>
          <w:szCs w:val="20"/>
          <w:lang w:val="es-ES"/>
        </w:rPr>
        <w:t xml:space="preserve"> </w:t>
      </w:r>
      <w:r w:rsidR="591122E4" w:rsidRPr="2D74F17D">
        <w:rPr>
          <w:rFonts w:ascii="Cambria" w:hAnsi="Cambria"/>
          <w:sz w:val="20"/>
          <w:szCs w:val="20"/>
          <w:lang w:val="es-ES"/>
        </w:rPr>
        <w:t>T</w:t>
      </w:r>
      <w:r w:rsidRPr="2D74F17D">
        <w:rPr>
          <w:rFonts w:ascii="Cambria" w:hAnsi="Cambria"/>
          <w:sz w:val="20"/>
          <w:szCs w:val="20"/>
          <w:lang w:val="es-ES"/>
        </w:rPr>
        <w:t>ales</w:t>
      </w:r>
      <w:r w:rsidR="7F455E8E" w:rsidRPr="2D74F17D">
        <w:rPr>
          <w:rFonts w:ascii="Cambria" w:hAnsi="Cambria"/>
          <w:sz w:val="20"/>
          <w:szCs w:val="20"/>
          <w:lang w:val="es-ES"/>
        </w:rPr>
        <w:t xml:space="preserve"> indicadores y</w:t>
      </w:r>
      <w:r w:rsidRPr="2D74F17D">
        <w:rPr>
          <w:rFonts w:ascii="Cambria" w:hAnsi="Cambria"/>
          <w:sz w:val="20"/>
          <w:szCs w:val="20"/>
          <w:lang w:val="es-ES"/>
        </w:rPr>
        <w:t xml:space="preserve"> cifras se requieren preferentemente desagregadas </w:t>
      </w:r>
      <w:r w:rsidR="1042E225" w:rsidRPr="2D74F17D">
        <w:rPr>
          <w:rFonts w:ascii="Cambria" w:hAnsi="Cambria"/>
          <w:sz w:val="20"/>
          <w:szCs w:val="20"/>
          <w:lang w:val="es-ES"/>
        </w:rPr>
        <w:t>a nivel</w:t>
      </w:r>
      <w:r w:rsidRPr="2D74F17D">
        <w:rPr>
          <w:rFonts w:ascii="Cambria" w:hAnsi="Cambria"/>
          <w:sz w:val="20"/>
          <w:szCs w:val="20"/>
          <w:lang w:val="es-ES"/>
        </w:rPr>
        <w:t xml:space="preserve"> geográfic</w:t>
      </w:r>
      <w:r w:rsidR="0BC48ED3" w:rsidRPr="2D74F17D">
        <w:rPr>
          <w:rFonts w:ascii="Cambria" w:hAnsi="Cambria"/>
          <w:sz w:val="20"/>
          <w:szCs w:val="20"/>
          <w:lang w:val="es-ES"/>
        </w:rPr>
        <w:t>o</w:t>
      </w:r>
      <w:r w:rsidR="3612D8E4" w:rsidRPr="2D74F17D">
        <w:rPr>
          <w:rFonts w:ascii="Cambria" w:hAnsi="Cambria"/>
          <w:sz w:val="20"/>
          <w:szCs w:val="20"/>
          <w:lang w:val="es-ES"/>
        </w:rPr>
        <w:t xml:space="preserve"> (por departamentos o localidades)</w:t>
      </w:r>
      <w:r w:rsidR="5C427293" w:rsidRPr="2D74F17D">
        <w:rPr>
          <w:rFonts w:ascii="Cambria" w:hAnsi="Cambria"/>
          <w:sz w:val="20"/>
          <w:szCs w:val="20"/>
          <w:lang w:val="es-ES"/>
        </w:rPr>
        <w:t xml:space="preserve">, </w:t>
      </w:r>
      <w:r w:rsidRPr="2D74F17D">
        <w:rPr>
          <w:rFonts w:ascii="Cambria" w:hAnsi="Cambria"/>
          <w:sz w:val="20"/>
          <w:szCs w:val="20"/>
          <w:lang w:val="es-ES"/>
        </w:rPr>
        <w:t>por género, origen étnico o racial, nacionalidad, nivel socioeconómico, edad, entre otr</w:t>
      </w:r>
      <w:r w:rsidR="1A69F21E" w:rsidRPr="2D74F17D">
        <w:rPr>
          <w:rFonts w:ascii="Cambria" w:hAnsi="Cambria"/>
          <w:sz w:val="20"/>
          <w:szCs w:val="20"/>
          <w:lang w:val="es-ES"/>
        </w:rPr>
        <w:t xml:space="preserve">os factores. </w:t>
      </w:r>
    </w:p>
    <w:p w14:paraId="770FD9D2" w14:textId="645F9E43" w:rsidR="00746960" w:rsidRPr="00746960" w:rsidRDefault="00746960" w:rsidP="43EB2D83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4AB6D985" w14:textId="74F751CE" w:rsidR="00FF51CC" w:rsidRPr="00746960" w:rsidRDefault="00361026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>
        <w:rPr>
          <w:rFonts w:ascii="Cambria" w:hAnsi="Cambria"/>
          <w:sz w:val="20"/>
          <w:szCs w:val="20"/>
          <w:lang w:val="es-ES"/>
        </w:rPr>
        <w:t>B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. Si es posible, proporcione </w:t>
      </w:r>
      <w:r>
        <w:rPr>
          <w:rFonts w:ascii="Cambria" w:hAnsi="Cambria"/>
          <w:sz w:val="20"/>
          <w:szCs w:val="20"/>
          <w:lang w:val="es-ES"/>
        </w:rPr>
        <w:t xml:space="preserve">el soporte de </w:t>
      </w:r>
      <w:r w:rsidR="00FF51CC" w:rsidRPr="00746960">
        <w:rPr>
          <w:rFonts w:ascii="Cambria" w:hAnsi="Cambria"/>
          <w:sz w:val="20"/>
          <w:szCs w:val="20"/>
          <w:lang w:val="es-ES"/>
        </w:rPr>
        <w:t>esta información estadística o indique dónde está disponible y accesible. Si existen, indique múltiples fuentes para estos datos, incluidas estadísticas estatales y no estatales.</w:t>
      </w:r>
    </w:p>
    <w:p w14:paraId="63C3B0EF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6567B70F" w14:textId="30A008B1" w:rsidR="00FF51CC" w:rsidRPr="00007215" w:rsidRDefault="00FF51CC" w:rsidP="00007215">
      <w:pPr>
        <w:spacing w:line="276" w:lineRule="auto"/>
        <w:ind w:firstLine="720"/>
        <w:jc w:val="both"/>
        <w:rPr>
          <w:rFonts w:ascii="Cambria" w:hAnsi="Cambria"/>
          <w:b/>
          <w:bCs/>
          <w:sz w:val="20"/>
          <w:szCs w:val="20"/>
          <w:lang w:val="es-ES"/>
        </w:rPr>
      </w:pPr>
      <w:r w:rsidRPr="00007215">
        <w:rPr>
          <w:rFonts w:ascii="Cambria" w:hAnsi="Cambria"/>
          <w:b/>
          <w:bCs/>
          <w:sz w:val="20"/>
          <w:szCs w:val="20"/>
          <w:lang w:val="es-ES"/>
        </w:rPr>
        <w:t>2. Marc</w:t>
      </w:r>
      <w:r w:rsidR="00361026" w:rsidRPr="00007215">
        <w:rPr>
          <w:rFonts w:ascii="Cambria" w:hAnsi="Cambria"/>
          <w:b/>
          <w:bCs/>
          <w:sz w:val="20"/>
          <w:szCs w:val="20"/>
          <w:lang w:val="es-ES"/>
        </w:rPr>
        <w:t>o</w:t>
      </w:r>
      <w:r w:rsidRPr="00007215">
        <w:rPr>
          <w:rFonts w:ascii="Cambria" w:hAnsi="Cambria"/>
          <w:b/>
          <w:bCs/>
          <w:sz w:val="20"/>
          <w:szCs w:val="20"/>
          <w:lang w:val="es-ES"/>
        </w:rPr>
        <w:t xml:space="preserve"> Normativ</w:t>
      </w:r>
      <w:r w:rsidR="00361026" w:rsidRPr="00007215">
        <w:rPr>
          <w:rFonts w:ascii="Cambria" w:hAnsi="Cambria"/>
          <w:b/>
          <w:bCs/>
          <w:sz w:val="20"/>
          <w:szCs w:val="20"/>
          <w:lang w:val="es-ES"/>
        </w:rPr>
        <w:t>o</w:t>
      </w:r>
    </w:p>
    <w:p w14:paraId="193A60C4" w14:textId="77777777" w:rsidR="00361026" w:rsidRDefault="00361026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1620CDC6" w14:textId="27846A30" w:rsidR="00FF51CC" w:rsidRPr="00746960" w:rsidRDefault="00F12B06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>
        <w:rPr>
          <w:rFonts w:ascii="Cambria" w:hAnsi="Cambria"/>
          <w:sz w:val="20"/>
          <w:szCs w:val="20"/>
          <w:lang w:val="es-ES"/>
        </w:rPr>
        <w:t>A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. </w:t>
      </w:r>
      <w:r>
        <w:rPr>
          <w:rFonts w:ascii="Cambria" w:hAnsi="Cambria"/>
          <w:sz w:val="20"/>
          <w:szCs w:val="20"/>
          <w:lang w:val="es-ES"/>
        </w:rPr>
        <w:t>Indique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, en caso de existir, cuáles son las normas vigentes del marco </w:t>
      </w:r>
      <w:r>
        <w:rPr>
          <w:rFonts w:ascii="Cambria" w:hAnsi="Cambria"/>
          <w:sz w:val="20"/>
          <w:szCs w:val="20"/>
          <w:lang w:val="es-ES"/>
        </w:rPr>
        <w:t xml:space="preserve">jurídico, sea </w:t>
      </w:r>
      <w:r w:rsidR="00FF51CC" w:rsidRPr="00746960">
        <w:rPr>
          <w:rFonts w:ascii="Cambria" w:hAnsi="Cambria"/>
          <w:sz w:val="20"/>
          <w:szCs w:val="20"/>
          <w:lang w:val="es-ES"/>
        </w:rPr>
        <w:t>nacional</w:t>
      </w:r>
      <w:r>
        <w:rPr>
          <w:rFonts w:ascii="Cambria" w:hAnsi="Cambria"/>
          <w:sz w:val="20"/>
          <w:szCs w:val="20"/>
          <w:lang w:val="es-ES"/>
        </w:rPr>
        <w:t xml:space="preserve"> o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local</w:t>
      </w:r>
      <w:r w:rsidR="29A8DB05" w:rsidRPr="3BC3B901">
        <w:rPr>
          <w:rFonts w:ascii="Cambria" w:hAnsi="Cambria"/>
          <w:sz w:val="20"/>
          <w:szCs w:val="20"/>
          <w:lang w:val="es-ES"/>
        </w:rPr>
        <w:t>,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que </w:t>
      </w:r>
      <w:r>
        <w:rPr>
          <w:rFonts w:ascii="Cambria" w:hAnsi="Cambria"/>
          <w:sz w:val="20"/>
          <w:szCs w:val="20"/>
          <w:lang w:val="es-ES"/>
        </w:rPr>
        <w:t>tengan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por objeto reconocer</w:t>
      </w:r>
      <w:r>
        <w:rPr>
          <w:rFonts w:ascii="Cambria" w:hAnsi="Cambria"/>
          <w:sz w:val="20"/>
          <w:szCs w:val="20"/>
          <w:lang w:val="es-ES"/>
        </w:rPr>
        <w:t>,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garantizar </w:t>
      </w:r>
      <w:r>
        <w:rPr>
          <w:rFonts w:ascii="Cambria" w:hAnsi="Cambria"/>
          <w:sz w:val="20"/>
          <w:szCs w:val="20"/>
          <w:lang w:val="es-ES"/>
        </w:rPr>
        <w:t xml:space="preserve">o desarrollar </w:t>
      </w:r>
      <w:r w:rsidR="00166028">
        <w:rPr>
          <w:rFonts w:ascii="Cambria" w:hAnsi="Cambria"/>
          <w:sz w:val="20"/>
          <w:szCs w:val="20"/>
          <w:lang w:val="es-ES"/>
        </w:rPr>
        <w:t xml:space="preserve">los </w:t>
      </w:r>
      <w:r w:rsidR="00FF51CC" w:rsidRPr="00746960">
        <w:rPr>
          <w:rFonts w:ascii="Cambria" w:hAnsi="Cambria"/>
          <w:sz w:val="20"/>
          <w:szCs w:val="20"/>
          <w:lang w:val="es-ES"/>
        </w:rPr>
        <w:t>siguiente</w:t>
      </w:r>
      <w:r w:rsidR="00166028">
        <w:rPr>
          <w:rFonts w:ascii="Cambria" w:hAnsi="Cambria"/>
          <w:sz w:val="20"/>
          <w:szCs w:val="20"/>
          <w:lang w:val="es-ES"/>
        </w:rPr>
        <w:t>s derechos</w:t>
      </w:r>
      <w:r w:rsidR="00FF51CC" w:rsidRPr="00746960">
        <w:rPr>
          <w:rFonts w:ascii="Cambria" w:hAnsi="Cambria"/>
          <w:sz w:val="20"/>
          <w:szCs w:val="20"/>
          <w:lang w:val="es-ES"/>
        </w:rPr>
        <w:t>:</w:t>
      </w:r>
    </w:p>
    <w:p w14:paraId="4AA5BD63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4DF2AB9B" w14:textId="77777777" w:rsidR="00166028" w:rsidRPr="002221A3" w:rsidRDefault="00FF51CC" w:rsidP="002221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2221A3">
        <w:rPr>
          <w:rFonts w:ascii="Cambria" w:hAnsi="Cambria"/>
          <w:sz w:val="20"/>
          <w:szCs w:val="20"/>
          <w:lang w:val="es-ES"/>
        </w:rPr>
        <w:t>Derecho a la salud</w:t>
      </w:r>
    </w:p>
    <w:p w14:paraId="4332075F" w14:textId="77777777" w:rsidR="00166028" w:rsidRDefault="00166028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535F5535" w14:textId="7DF126E4" w:rsidR="00FF51CC" w:rsidRPr="002221A3" w:rsidRDefault="00166028" w:rsidP="002221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2221A3">
        <w:rPr>
          <w:rFonts w:ascii="Cambria" w:hAnsi="Cambria"/>
          <w:sz w:val="20"/>
          <w:szCs w:val="20"/>
          <w:lang w:val="es-ES"/>
        </w:rPr>
        <w:t xml:space="preserve">Derecho a la educación  </w:t>
      </w:r>
    </w:p>
    <w:p w14:paraId="276DEB05" w14:textId="3EDDF1C3" w:rsidR="00166028" w:rsidRDefault="00166028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0B54AEB8" w14:textId="1DD1843B" w:rsidR="00FF51CC" w:rsidRPr="002221A3" w:rsidRDefault="00FF51CC" w:rsidP="002221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2221A3">
        <w:rPr>
          <w:rFonts w:ascii="Cambria" w:hAnsi="Cambria"/>
          <w:sz w:val="20"/>
          <w:szCs w:val="20"/>
          <w:lang w:val="es-ES"/>
        </w:rPr>
        <w:t>Derecho a un nivel de vida adecuado</w:t>
      </w:r>
    </w:p>
    <w:p w14:paraId="4F739776" w14:textId="77777777" w:rsidR="00166028" w:rsidRDefault="00166028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102257B0" w14:textId="46321D7B" w:rsidR="00FF51CC" w:rsidRPr="002221A3" w:rsidRDefault="00FF51CC" w:rsidP="002221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2221A3">
        <w:rPr>
          <w:rFonts w:ascii="Cambria" w:hAnsi="Cambria"/>
          <w:sz w:val="20"/>
          <w:szCs w:val="20"/>
          <w:lang w:val="es-ES"/>
        </w:rPr>
        <w:t>Derecho al trabajo</w:t>
      </w:r>
      <w:r w:rsidR="001E513F">
        <w:rPr>
          <w:rFonts w:ascii="Cambria" w:hAnsi="Cambria"/>
          <w:sz w:val="20"/>
          <w:szCs w:val="20"/>
          <w:lang w:val="es-ES"/>
        </w:rPr>
        <w:t>;</w:t>
      </w:r>
      <w:r w:rsidR="000D3164">
        <w:rPr>
          <w:rFonts w:ascii="Cambria" w:hAnsi="Cambria"/>
          <w:sz w:val="20"/>
          <w:szCs w:val="20"/>
          <w:lang w:val="es-ES"/>
        </w:rPr>
        <w:t xml:space="preserve"> derecho a condiciones justas, equitativas y satisfactorias de trabajo y derechos sindicales</w:t>
      </w:r>
    </w:p>
    <w:p w14:paraId="7B61D8D6" w14:textId="73C87D6E" w:rsidR="00166028" w:rsidRDefault="00166028" w:rsidP="00166028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6D80D02E" w14:textId="288D8B69" w:rsidR="00166028" w:rsidRPr="002221A3" w:rsidRDefault="00166028" w:rsidP="002221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2221A3">
        <w:rPr>
          <w:rFonts w:ascii="Cambria" w:hAnsi="Cambria"/>
          <w:sz w:val="20"/>
          <w:szCs w:val="20"/>
          <w:lang w:val="es-ES"/>
        </w:rPr>
        <w:t xml:space="preserve">Derecho a la libertad económica </w:t>
      </w:r>
    </w:p>
    <w:p w14:paraId="108AAA85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32BC70E8" w14:textId="7A972343" w:rsidR="00FF51CC" w:rsidRPr="002221A3" w:rsidRDefault="00FF51CC" w:rsidP="002221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2221A3">
        <w:rPr>
          <w:rFonts w:ascii="Cambria" w:hAnsi="Cambria"/>
          <w:sz w:val="20"/>
          <w:szCs w:val="20"/>
          <w:lang w:val="es-ES"/>
        </w:rPr>
        <w:t>Derecho a la alimentación</w:t>
      </w:r>
      <w:r w:rsidR="00166028" w:rsidRPr="002221A3">
        <w:rPr>
          <w:rFonts w:ascii="Cambria" w:hAnsi="Cambria"/>
          <w:sz w:val="20"/>
          <w:szCs w:val="20"/>
          <w:lang w:val="es-ES"/>
        </w:rPr>
        <w:t xml:space="preserve"> adecuada</w:t>
      </w:r>
    </w:p>
    <w:p w14:paraId="7F10C77F" w14:textId="77777777" w:rsidR="00166028" w:rsidRDefault="00166028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02443DCA" w14:textId="3D863AB8" w:rsidR="00FF51CC" w:rsidRPr="002221A3" w:rsidRDefault="00FF51CC" w:rsidP="002221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2221A3">
        <w:rPr>
          <w:rFonts w:ascii="Cambria" w:hAnsi="Cambria"/>
          <w:sz w:val="20"/>
          <w:szCs w:val="20"/>
          <w:lang w:val="es-ES"/>
        </w:rPr>
        <w:lastRenderedPageBreak/>
        <w:t>Derecho a</w:t>
      </w:r>
      <w:r w:rsidR="00166028" w:rsidRPr="002221A3">
        <w:rPr>
          <w:rFonts w:ascii="Cambria" w:hAnsi="Cambria"/>
          <w:sz w:val="20"/>
          <w:szCs w:val="20"/>
          <w:lang w:val="es-ES"/>
        </w:rPr>
        <w:t>l</w:t>
      </w:r>
      <w:r w:rsidRPr="002221A3">
        <w:rPr>
          <w:rFonts w:ascii="Cambria" w:hAnsi="Cambria"/>
          <w:sz w:val="20"/>
          <w:szCs w:val="20"/>
          <w:lang w:val="es-ES"/>
        </w:rPr>
        <w:t xml:space="preserve"> </w:t>
      </w:r>
      <w:r w:rsidR="001E513F">
        <w:rPr>
          <w:rFonts w:ascii="Cambria" w:hAnsi="Cambria"/>
          <w:sz w:val="20"/>
          <w:szCs w:val="20"/>
          <w:lang w:val="es-ES"/>
        </w:rPr>
        <w:t xml:space="preserve">acceso a </w:t>
      </w:r>
      <w:r w:rsidRPr="002221A3">
        <w:rPr>
          <w:rFonts w:ascii="Cambria" w:hAnsi="Cambria"/>
          <w:sz w:val="20"/>
          <w:szCs w:val="20"/>
          <w:lang w:val="es-ES"/>
        </w:rPr>
        <w:t xml:space="preserve">agua </w:t>
      </w:r>
      <w:r w:rsidR="001E513F">
        <w:rPr>
          <w:rFonts w:ascii="Cambria" w:hAnsi="Cambria"/>
          <w:sz w:val="20"/>
          <w:szCs w:val="20"/>
          <w:lang w:val="es-ES"/>
        </w:rPr>
        <w:t xml:space="preserve">potable </w:t>
      </w:r>
      <w:r w:rsidRPr="002221A3">
        <w:rPr>
          <w:rFonts w:ascii="Cambria" w:hAnsi="Cambria"/>
          <w:sz w:val="20"/>
          <w:szCs w:val="20"/>
          <w:lang w:val="es-ES"/>
        </w:rPr>
        <w:t xml:space="preserve">y </w:t>
      </w:r>
      <w:r w:rsidR="00166028" w:rsidRPr="002221A3">
        <w:rPr>
          <w:rFonts w:ascii="Cambria" w:hAnsi="Cambria"/>
          <w:sz w:val="20"/>
          <w:szCs w:val="20"/>
          <w:lang w:val="es-ES"/>
        </w:rPr>
        <w:t>al saneamiento</w:t>
      </w:r>
    </w:p>
    <w:p w14:paraId="79755D7D" w14:textId="77777777" w:rsidR="00166028" w:rsidRPr="00746960" w:rsidRDefault="00166028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0F032921" w14:textId="577FD10E" w:rsidR="00FF51CC" w:rsidRPr="002221A3" w:rsidRDefault="00FF51CC" w:rsidP="002221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2221A3">
        <w:rPr>
          <w:rFonts w:ascii="Cambria" w:hAnsi="Cambria"/>
          <w:sz w:val="20"/>
          <w:szCs w:val="20"/>
          <w:lang w:val="es-ES"/>
        </w:rPr>
        <w:t>Derecho a</w:t>
      </w:r>
      <w:r w:rsidR="00166028" w:rsidRPr="002221A3">
        <w:rPr>
          <w:rFonts w:ascii="Cambria" w:hAnsi="Cambria"/>
          <w:sz w:val="20"/>
          <w:szCs w:val="20"/>
          <w:lang w:val="es-ES"/>
        </w:rPr>
        <w:t xml:space="preserve"> un </w:t>
      </w:r>
      <w:r w:rsidRPr="002221A3">
        <w:rPr>
          <w:rFonts w:ascii="Cambria" w:hAnsi="Cambria"/>
          <w:sz w:val="20"/>
          <w:szCs w:val="20"/>
          <w:lang w:val="es-ES"/>
        </w:rPr>
        <w:t>medio ambiente sano</w:t>
      </w:r>
    </w:p>
    <w:p w14:paraId="0F61A0DE" w14:textId="2951A054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2F650E89" w14:textId="4C5FF98D" w:rsidR="00FF51CC" w:rsidRPr="002221A3" w:rsidRDefault="00FF51CC" w:rsidP="002221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2221A3">
        <w:rPr>
          <w:rFonts w:ascii="Cambria" w:hAnsi="Cambria"/>
          <w:sz w:val="20"/>
          <w:szCs w:val="20"/>
          <w:lang w:val="es-ES"/>
        </w:rPr>
        <w:t>Derecho a la vivienda</w:t>
      </w:r>
    </w:p>
    <w:p w14:paraId="2BAF2BFF" w14:textId="32D4B8DE" w:rsidR="00FF51CC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0A1A27E5" w14:textId="4239C2F4" w:rsidR="00166028" w:rsidRPr="00655B78" w:rsidRDefault="74AD3EDF" w:rsidP="00655B7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43EB2D83">
        <w:rPr>
          <w:rFonts w:ascii="Cambria" w:hAnsi="Cambria"/>
          <w:sz w:val="20"/>
          <w:szCs w:val="20"/>
          <w:lang w:val="es-ES"/>
        </w:rPr>
        <w:t xml:space="preserve">El principio de igualdad y no discriminación, en relación con los derechos económicos, sociales, culturales y ambientales, en especial </w:t>
      </w:r>
      <w:r w:rsidR="6ADD7DE3" w:rsidRPr="43EB2D83">
        <w:rPr>
          <w:rFonts w:ascii="Cambria" w:hAnsi="Cambria"/>
          <w:sz w:val="20"/>
          <w:szCs w:val="20"/>
          <w:lang w:val="es-ES"/>
        </w:rPr>
        <w:t>los derechos antes enumerados</w:t>
      </w:r>
      <w:r w:rsidR="3F944871" w:rsidRPr="43EB2D83">
        <w:rPr>
          <w:rFonts w:ascii="Cambria" w:hAnsi="Cambria"/>
          <w:sz w:val="20"/>
          <w:szCs w:val="20"/>
          <w:lang w:val="es-ES"/>
        </w:rPr>
        <w:t>.</w:t>
      </w:r>
      <w:r w:rsidR="5C2CC924" w:rsidRPr="43EB2D83">
        <w:rPr>
          <w:rFonts w:ascii="Cambria" w:hAnsi="Cambria"/>
          <w:sz w:val="20"/>
          <w:szCs w:val="20"/>
          <w:lang w:val="es-ES"/>
        </w:rPr>
        <w:t xml:space="preserve"> </w:t>
      </w:r>
    </w:p>
    <w:p w14:paraId="5D2EBB26" w14:textId="031BF054" w:rsidR="00166028" w:rsidRPr="00655B78" w:rsidRDefault="00166028" w:rsidP="00DA6EB8">
      <w:pPr>
        <w:pStyle w:val="ListParagraph"/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3EAA8DC4" w14:textId="3CE53A65" w:rsidR="00166028" w:rsidRPr="00655B78" w:rsidRDefault="3F944871" w:rsidP="00655B7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43EB2D83">
        <w:rPr>
          <w:rFonts w:ascii="Cambria" w:hAnsi="Cambria"/>
          <w:sz w:val="20"/>
          <w:szCs w:val="20"/>
          <w:lang w:val="es-ES"/>
        </w:rPr>
        <w:t>I</w:t>
      </w:r>
      <w:r w:rsidR="6ADD7DE3" w:rsidRPr="43EB2D83">
        <w:rPr>
          <w:rFonts w:ascii="Cambria" w:hAnsi="Cambria"/>
          <w:sz w:val="20"/>
          <w:szCs w:val="20"/>
          <w:lang w:val="es-ES"/>
        </w:rPr>
        <w:t xml:space="preserve">ndique las disposiciones normativas que otorgan especial protección de estos derechos o derechos adicionales </w:t>
      </w:r>
      <w:r w:rsidR="6632571E" w:rsidRPr="43EB2D83">
        <w:rPr>
          <w:rFonts w:ascii="Cambria" w:hAnsi="Cambria"/>
          <w:sz w:val="20"/>
          <w:szCs w:val="20"/>
          <w:lang w:val="es-ES"/>
        </w:rPr>
        <w:t xml:space="preserve">a personas en situación de movilidad humana, así como especiales protecciones en razón </w:t>
      </w:r>
      <w:r w:rsidR="032F3FEF" w:rsidRPr="43EB2D83">
        <w:rPr>
          <w:rFonts w:ascii="Cambria" w:hAnsi="Cambria"/>
          <w:sz w:val="20"/>
          <w:szCs w:val="20"/>
          <w:lang w:val="es-ES"/>
        </w:rPr>
        <w:t xml:space="preserve">de </w:t>
      </w:r>
      <w:r w:rsidR="6ADD7DE3" w:rsidRPr="43EB2D83">
        <w:rPr>
          <w:rFonts w:ascii="Cambria" w:hAnsi="Cambria"/>
          <w:sz w:val="20"/>
          <w:szCs w:val="20"/>
          <w:lang w:val="es-ES"/>
        </w:rPr>
        <w:t>género, origen étnico o racial, nivel socioeconómico, edad, entre otras circunstancias de potencial vulnerabilidad.</w:t>
      </w:r>
    </w:p>
    <w:p w14:paraId="25C4EA5A" w14:textId="77777777" w:rsidR="00F12B06" w:rsidRPr="00746960" w:rsidRDefault="00F12B06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7A379A45" w14:textId="1A733687" w:rsidR="00FF51CC" w:rsidRPr="002221A3" w:rsidRDefault="00166028" w:rsidP="002221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2221A3">
        <w:rPr>
          <w:rFonts w:ascii="Cambria" w:hAnsi="Cambria"/>
          <w:sz w:val="20"/>
          <w:szCs w:val="20"/>
          <w:lang w:val="es-ES"/>
        </w:rPr>
        <w:t>El d</w:t>
      </w:r>
      <w:r w:rsidR="00FF51CC" w:rsidRPr="002221A3">
        <w:rPr>
          <w:rFonts w:ascii="Cambria" w:hAnsi="Cambria"/>
          <w:sz w:val="20"/>
          <w:szCs w:val="20"/>
          <w:lang w:val="es-ES"/>
        </w:rPr>
        <w:t xml:space="preserve">erecho a </w:t>
      </w:r>
      <w:r w:rsidRPr="002221A3">
        <w:rPr>
          <w:rFonts w:ascii="Cambria" w:hAnsi="Cambria"/>
          <w:sz w:val="20"/>
          <w:szCs w:val="20"/>
          <w:lang w:val="es-ES"/>
        </w:rPr>
        <w:t xml:space="preserve">contar con </w:t>
      </w:r>
      <w:r w:rsidR="00781AF9">
        <w:rPr>
          <w:rFonts w:ascii="Cambria" w:hAnsi="Cambria"/>
          <w:sz w:val="20"/>
          <w:szCs w:val="20"/>
          <w:lang w:val="es-ES"/>
        </w:rPr>
        <w:t>el acceso a los</w:t>
      </w:r>
      <w:r w:rsidRPr="002221A3">
        <w:rPr>
          <w:rFonts w:ascii="Cambria" w:hAnsi="Cambria"/>
          <w:sz w:val="20"/>
          <w:szCs w:val="20"/>
          <w:lang w:val="es-ES"/>
        </w:rPr>
        <w:t xml:space="preserve"> </w:t>
      </w:r>
      <w:r w:rsidR="00FF51CC" w:rsidRPr="002221A3">
        <w:rPr>
          <w:rFonts w:ascii="Cambria" w:hAnsi="Cambria"/>
          <w:sz w:val="20"/>
          <w:szCs w:val="20"/>
          <w:lang w:val="es-ES"/>
        </w:rPr>
        <w:t>recursos efectivos (administrativos</w:t>
      </w:r>
      <w:r w:rsidRPr="002221A3">
        <w:rPr>
          <w:rFonts w:ascii="Cambria" w:hAnsi="Cambria"/>
          <w:sz w:val="20"/>
          <w:szCs w:val="20"/>
          <w:lang w:val="es-ES"/>
        </w:rPr>
        <w:t xml:space="preserve"> o</w:t>
      </w:r>
      <w:r w:rsidR="00FF51CC" w:rsidRPr="002221A3">
        <w:rPr>
          <w:rFonts w:ascii="Cambria" w:hAnsi="Cambria"/>
          <w:sz w:val="20"/>
          <w:szCs w:val="20"/>
          <w:lang w:val="es-ES"/>
        </w:rPr>
        <w:t xml:space="preserve"> judiciales) </w:t>
      </w:r>
      <w:r w:rsidRPr="002221A3">
        <w:rPr>
          <w:rFonts w:ascii="Cambria" w:hAnsi="Cambria"/>
          <w:sz w:val="20"/>
          <w:szCs w:val="20"/>
          <w:lang w:val="es-ES"/>
        </w:rPr>
        <w:t xml:space="preserve">frente a vulneraciones </w:t>
      </w:r>
      <w:r w:rsidR="00FF51CC" w:rsidRPr="002221A3">
        <w:rPr>
          <w:rFonts w:ascii="Cambria" w:hAnsi="Cambria"/>
          <w:sz w:val="20"/>
          <w:szCs w:val="20"/>
          <w:lang w:val="es-ES"/>
        </w:rPr>
        <w:t>de los derechos antes mencionados</w:t>
      </w:r>
      <w:r w:rsidR="7BF82898" w:rsidRPr="460A24B2">
        <w:rPr>
          <w:rFonts w:ascii="Cambria" w:hAnsi="Cambria"/>
          <w:sz w:val="20"/>
          <w:szCs w:val="20"/>
          <w:lang w:val="es-ES"/>
        </w:rPr>
        <w:t xml:space="preserve">. </w:t>
      </w:r>
    </w:p>
    <w:p w14:paraId="42263197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4E4956AE" w14:textId="7F9944B6" w:rsidR="00FF51CC" w:rsidRPr="00746960" w:rsidRDefault="00F12B06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>
        <w:rPr>
          <w:rFonts w:ascii="Cambria" w:hAnsi="Cambria"/>
          <w:sz w:val="20"/>
          <w:szCs w:val="20"/>
          <w:lang w:val="es-ES"/>
        </w:rPr>
        <w:t>B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. De ser posible, proporcione los textos </w:t>
      </w:r>
      <w:r w:rsidR="002221A3">
        <w:rPr>
          <w:rFonts w:ascii="Cambria" w:hAnsi="Cambria"/>
          <w:sz w:val="20"/>
          <w:szCs w:val="20"/>
          <w:lang w:val="es-ES"/>
        </w:rPr>
        <w:t>normativos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y</w:t>
      </w:r>
      <w:r w:rsidR="002221A3">
        <w:rPr>
          <w:rFonts w:ascii="Cambria" w:hAnsi="Cambria"/>
          <w:sz w:val="20"/>
          <w:szCs w:val="20"/>
          <w:lang w:val="es-ES"/>
        </w:rPr>
        <w:t>/o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="002221A3">
        <w:rPr>
          <w:rFonts w:ascii="Cambria" w:hAnsi="Cambria"/>
          <w:sz w:val="20"/>
          <w:szCs w:val="20"/>
          <w:lang w:val="es-ES"/>
        </w:rPr>
        <w:t xml:space="preserve">las 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decisiones judiciales que reconozcan y </w:t>
      </w:r>
      <w:r w:rsidR="002221A3">
        <w:rPr>
          <w:rFonts w:ascii="Cambria" w:hAnsi="Cambria"/>
          <w:sz w:val="20"/>
          <w:szCs w:val="20"/>
          <w:lang w:val="es-ES"/>
        </w:rPr>
        <w:t xml:space="preserve">desarrollen 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estos derechos, o </w:t>
      </w:r>
      <w:r w:rsidR="002221A3">
        <w:rPr>
          <w:rFonts w:ascii="Cambria" w:hAnsi="Cambria"/>
          <w:sz w:val="20"/>
          <w:szCs w:val="20"/>
          <w:lang w:val="es-ES"/>
        </w:rPr>
        <w:t xml:space="preserve">bien </w:t>
      </w:r>
      <w:r w:rsidR="00FF51CC" w:rsidRPr="00746960">
        <w:rPr>
          <w:rFonts w:ascii="Cambria" w:hAnsi="Cambria"/>
          <w:sz w:val="20"/>
          <w:szCs w:val="20"/>
          <w:lang w:val="es-ES"/>
        </w:rPr>
        <w:t>indique dónde pueden ser consultados.</w:t>
      </w:r>
    </w:p>
    <w:p w14:paraId="6E8F2F78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061CFBC5" w14:textId="1040EA68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>C. Mencione si el Estado ha</w:t>
      </w:r>
      <w:r w:rsidRPr="2C6FE64F">
        <w:rPr>
          <w:rFonts w:ascii="Cambria" w:hAnsi="Cambria"/>
          <w:sz w:val="20"/>
          <w:szCs w:val="20"/>
          <w:lang w:val="es-ES"/>
        </w:rPr>
        <w:t xml:space="preserve"> </w:t>
      </w:r>
      <w:r w:rsidR="019997BB" w:rsidRPr="2C6FE64F">
        <w:rPr>
          <w:rFonts w:ascii="Cambria" w:hAnsi="Cambria"/>
          <w:sz w:val="20"/>
          <w:szCs w:val="20"/>
          <w:lang w:val="es-ES"/>
        </w:rPr>
        <w:t>firmado y/o</w:t>
      </w:r>
      <w:r w:rsidRPr="00746960">
        <w:rPr>
          <w:rFonts w:ascii="Cambria" w:hAnsi="Cambria"/>
          <w:sz w:val="20"/>
          <w:szCs w:val="20"/>
          <w:lang w:val="es-ES"/>
        </w:rPr>
        <w:t xml:space="preserve"> ratificado </w:t>
      </w:r>
      <w:r w:rsidR="7FEDED48" w:rsidRPr="52FDABCF">
        <w:rPr>
          <w:rFonts w:ascii="Cambria" w:hAnsi="Cambria"/>
          <w:sz w:val="20"/>
          <w:szCs w:val="20"/>
          <w:lang w:val="es-ES"/>
        </w:rPr>
        <w:t xml:space="preserve">los instrumentos </w:t>
      </w:r>
      <w:r w:rsidR="7FEDED48" w:rsidRPr="11881AD8">
        <w:rPr>
          <w:rFonts w:ascii="Cambria" w:hAnsi="Cambria"/>
          <w:sz w:val="20"/>
          <w:szCs w:val="20"/>
          <w:lang w:val="es-ES"/>
        </w:rPr>
        <w:t xml:space="preserve">interamericanos </w:t>
      </w:r>
      <w:r w:rsidR="7FEDED48" w:rsidRPr="3DC9C31E">
        <w:rPr>
          <w:rFonts w:ascii="Cambria" w:hAnsi="Cambria"/>
          <w:sz w:val="20"/>
          <w:szCs w:val="20"/>
          <w:lang w:val="es-ES"/>
        </w:rPr>
        <w:t xml:space="preserve">relevantes, </w:t>
      </w:r>
      <w:r w:rsidR="7FEDED48" w:rsidRPr="03073BAA">
        <w:rPr>
          <w:rFonts w:ascii="Cambria" w:hAnsi="Cambria"/>
          <w:sz w:val="20"/>
          <w:szCs w:val="20"/>
          <w:lang w:val="es-ES"/>
        </w:rPr>
        <w:t>así como</w:t>
      </w:r>
      <w:r w:rsidRPr="0AF5F358">
        <w:rPr>
          <w:rFonts w:ascii="Cambria" w:hAnsi="Cambria"/>
          <w:sz w:val="20"/>
          <w:szCs w:val="20"/>
          <w:lang w:val="es-ES"/>
        </w:rPr>
        <w:t xml:space="preserve"> </w:t>
      </w:r>
      <w:r w:rsidRPr="00746960">
        <w:rPr>
          <w:rFonts w:ascii="Cambria" w:hAnsi="Cambria"/>
          <w:sz w:val="20"/>
          <w:szCs w:val="20"/>
          <w:lang w:val="es-ES"/>
        </w:rPr>
        <w:t>el Pacto Internacional de Derechos Económicos, Sociales y Culturales</w:t>
      </w:r>
      <w:r w:rsidR="00655B78">
        <w:rPr>
          <w:rFonts w:ascii="Cambria" w:hAnsi="Cambria"/>
          <w:sz w:val="20"/>
          <w:szCs w:val="20"/>
          <w:lang w:val="es-ES"/>
        </w:rPr>
        <w:t>;</w:t>
      </w:r>
      <w:r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="000925AB">
        <w:rPr>
          <w:rFonts w:ascii="Cambria" w:hAnsi="Cambria"/>
          <w:sz w:val="20"/>
          <w:szCs w:val="20"/>
          <w:lang w:val="es-ES"/>
        </w:rPr>
        <w:t xml:space="preserve">la </w:t>
      </w:r>
      <w:r w:rsidR="00655B78" w:rsidRPr="00655B78">
        <w:rPr>
          <w:rFonts w:ascii="Cambria" w:hAnsi="Cambria"/>
          <w:sz w:val="20"/>
          <w:szCs w:val="20"/>
          <w:lang w:val="es-ES"/>
        </w:rPr>
        <w:t xml:space="preserve">Convención </w:t>
      </w:r>
      <w:r w:rsidR="000925AB">
        <w:rPr>
          <w:rFonts w:ascii="Cambria" w:hAnsi="Cambria"/>
          <w:sz w:val="20"/>
          <w:szCs w:val="20"/>
          <w:lang w:val="es-ES"/>
        </w:rPr>
        <w:t>I</w:t>
      </w:r>
      <w:r w:rsidR="00655B78" w:rsidRPr="00655B78">
        <w:rPr>
          <w:rFonts w:ascii="Cambria" w:hAnsi="Cambria"/>
          <w:sz w:val="20"/>
          <w:szCs w:val="20"/>
          <w:lang w:val="es-ES"/>
        </w:rPr>
        <w:t>nternacional sobre la protección de los derechos de todos los trabajadores migratorios y de sus familiares</w:t>
      </w:r>
      <w:r w:rsidR="00655B78">
        <w:rPr>
          <w:rFonts w:ascii="Cambria" w:hAnsi="Cambria"/>
          <w:sz w:val="20"/>
          <w:szCs w:val="20"/>
          <w:lang w:val="es-ES"/>
        </w:rPr>
        <w:t xml:space="preserve">; </w:t>
      </w:r>
      <w:r w:rsidRPr="00746960">
        <w:rPr>
          <w:rFonts w:ascii="Cambria" w:hAnsi="Cambria"/>
          <w:sz w:val="20"/>
          <w:szCs w:val="20"/>
          <w:lang w:val="es-ES"/>
        </w:rPr>
        <w:t xml:space="preserve">los Convenios de la OIT </w:t>
      </w:r>
      <w:r w:rsidR="004219B3">
        <w:rPr>
          <w:rFonts w:ascii="Cambria" w:hAnsi="Cambria"/>
          <w:sz w:val="20"/>
          <w:szCs w:val="20"/>
          <w:lang w:val="es-ES"/>
        </w:rPr>
        <w:t>relativos a derechos laborales</w:t>
      </w:r>
      <w:r w:rsidR="00655B78">
        <w:rPr>
          <w:rFonts w:ascii="Cambria" w:hAnsi="Cambria"/>
          <w:sz w:val="20"/>
          <w:szCs w:val="20"/>
          <w:lang w:val="es-ES"/>
        </w:rPr>
        <w:t>;</w:t>
      </w:r>
      <w:r w:rsidRPr="00746960">
        <w:rPr>
          <w:rFonts w:ascii="Cambria" w:hAnsi="Cambria"/>
          <w:sz w:val="20"/>
          <w:szCs w:val="20"/>
          <w:lang w:val="es-ES"/>
        </w:rPr>
        <w:t xml:space="preserve"> </w:t>
      </w:r>
      <w:r w:rsidR="00655B78" w:rsidRPr="00746960">
        <w:rPr>
          <w:rFonts w:ascii="Cambria" w:hAnsi="Cambria"/>
          <w:sz w:val="20"/>
          <w:szCs w:val="20"/>
          <w:lang w:val="es-ES"/>
        </w:rPr>
        <w:t>el Acuerdo de París</w:t>
      </w:r>
      <w:r w:rsidR="00655B78">
        <w:rPr>
          <w:rFonts w:ascii="Cambria" w:hAnsi="Cambria"/>
          <w:sz w:val="20"/>
          <w:szCs w:val="20"/>
          <w:lang w:val="es-ES"/>
        </w:rPr>
        <w:t xml:space="preserve">; </w:t>
      </w:r>
      <w:r w:rsidRPr="00746960">
        <w:rPr>
          <w:rFonts w:ascii="Cambria" w:hAnsi="Cambria"/>
          <w:sz w:val="20"/>
          <w:szCs w:val="20"/>
          <w:lang w:val="es-ES"/>
        </w:rPr>
        <w:t>el Acuerdo de Escazú</w:t>
      </w:r>
      <w:r w:rsidR="00655B78">
        <w:rPr>
          <w:rFonts w:ascii="Cambria" w:hAnsi="Cambria"/>
          <w:sz w:val="20"/>
          <w:szCs w:val="20"/>
          <w:lang w:val="es-ES"/>
        </w:rPr>
        <w:t>, o cualquier otro Tratado o Convenio Internacional que aborde la protección de los derechos antes enumerados</w:t>
      </w:r>
      <w:r w:rsidR="00941C35">
        <w:rPr>
          <w:rFonts w:ascii="Cambria" w:hAnsi="Cambria"/>
          <w:sz w:val="20"/>
          <w:szCs w:val="20"/>
          <w:lang w:val="es-ES"/>
        </w:rPr>
        <w:t xml:space="preserve"> o bien acuerdos bilaterales de protección de personas en situación de movilidad humana.</w:t>
      </w:r>
    </w:p>
    <w:p w14:paraId="20F35AB5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 xml:space="preserve"> </w:t>
      </w:r>
    </w:p>
    <w:p w14:paraId="32EB96B0" w14:textId="77777777" w:rsidR="00FF51CC" w:rsidRPr="00007215" w:rsidRDefault="00FF51CC" w:rsidP="00007215">
      <w:pPr>
        <w:spacing w:line="276" w:lineRule="auto"/>
        <w:ind w:firstLine="720"/>
        <w:jc w:val="both"/>
        <w:rPr>
          <w:rFonts w:ascii="Cambria" w:hAnsi="Cambria"/>
          <w:b/>
          <w:bCs/>
          <w:sz w:val="20"/>
          <w:szCs w:val="20"/>
          <w:lang w:val="es-ES"/>
        </w:rPr>
      </w:pPr>
      <w:r w:rsidRPr="00007215">
        <w:rPr>
          <w:rFonts w:ascii="Cambria" w:hAnsi="Cambria"/>
          <w:b/>
          <w:bCs/>
          <w:sz w:val="20"/>
          <w:szCs w:val="20"/>
          <w:lang w:val="es-ES"/>
        </w:rPr>
        <w:t>3. Políticas Públicas</w:t>
      </w:r>
    </w:p>
    <w:p w14:paraId="2424703D" w14:textId="77777777" w:rsidR="004219B3" w:rsidRDefault="004219B3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1300BBFA" w14:textId="46039606" w:rsidR="00FF51CC" w:rsidRDefault="00FD0A3F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>
        <w:rPr>
          <w:rFonts w:ascii="Cambria" w:hAnsi="Cambria"/>
          <w:sz w:val="20"/>
          <w:szCs w:val="20"/>
          <w:lang w:val="es-ES"/>
        </w:rPr>
        <w:t>A</w:t>
      </w:r>
      <w:r w:rsidR="00FF51CC" w:rsidRPr="00746960">
        <w:rPr>
          <w:rFonts w:ascii="Cambria" w:hAnsi="Cambria"/>
          <w:sz w:val="20"/>
          <w:szCs w:val="20"/>
          <w:lang w:val="es-ES"/>
        </w:rPr>
        <w:t>. Describa las políticas públicas, programas, planes y medidas estatales o nacionales</w:t>
      </w:r>
      <w:r w:rsidR="00093203">
        <w:rPr>
          <w:rFonts w:ascii="Cambria" w:hAnsi="Cambria"/>
          <w:sz w:val="20"/>
          <w:szCs w:val="20"/>
          <w:lang w:val="es-ES"/>
        </w:rPr>
        <w:t>, de carácter social, económico o fiscal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 que el Estado ha implementado en los últimos cinco años </w:t>
      </w:r>
      <w:r w:rsidR="00093203">
        <w:rPr>
          <w:rFonts w:ascii="Cambria" w:hAnsi="Cambria"/>
          <w:sz w:val="20"/>
          <w:szCs w:val="20"/>
          <w:lang w:val="es-ES"/>
        </w:rPr>
        <w:t xml:space="preserve">o esté implementando en la actualidad </w:t>
      </w:r>
      <w:r w:rsidR="00FF51CC" w:rsidRPr="00746960">
        <w:rPr>
          <w:rFonts w:ascii="Cambria" w:hAnsi="Cambria"/>
          <w:sz w:val="20"/>
          <w:szCs w:val="20"/>
          <w:lang w:val="es-ES"/>
        </w:rPr>
        <w:t>con el fin de</w:t>
      </w:r>
      <w:r w:rsidR="008C7F08">
        <w:rPr>
          <w:rFonts w:ascii="Cambria" w:hAnsi="Cambria"/>
          <w:sz w:val="20"/>
          <w:szCs w:val="20"/>
          <w:lang w:val="es-ES"/>
        </w:rPr>
        <w:t xml:space="preserve"> </w:t>
      </w:r>
      <w:r w:rsidR="7BBC8DB6" w:rsidRPr="3C4572CD">
        <w:rPr>
          <w:rFonts w:ascii="Cambria" w:hAnsi="Cambria"/>
          <w:sz w:val="20"/>
          <w:szCs w:val="20"/>
          <w:lang w:val="es-ES"/>
        </w:rPr>
        <w:t>a</w:t>
      </w:r>
      <w:r w:rsidR="0A4E61EF" w:rsidRPr="3C4572CD">
        <w:rPr>
          <w:rFonts w:ascii="Cambria" w:hAnsi="Cambria"/>
          <w:sz w:val="20"/>
          <w:szCs w:val="20"/>
          <w:lang w:val="es-ES"/>
        </w:rPr>
        <w:t>vanzar</w:t>
      </w:r>
      <w:r w:rsidR="008C7F08">
        <w:rPr>
          <w:rFonts w:ascii="Cambria" w:hAnsi="Cambria"/>
          <w:sz w:val="20"/>
          <w:szCs w:val="20"/>
          <w:lang w:val="es-ES"/>
        </w:rPr>
        <w:t xml:space="preserve"> a corto, mediano o largo plazo </w:t>
      </w:r>
      <w:r w:rsidR="2A0A6EC8" w:rsidRPr="481229C0">
        <w:rPr>
          <w:rFonts w:ascii="Cambria" w:hAnsi="Cambria"/>
          <w:sz w:val="20"/>
          <w:szCs w:val="20"/>
          <w:lang w:val="es-ES"/>
        </w:rPr>
        <w:t>en</w:t>
      </w:r>
      <w:r w:rsidR="21CCF7A4" w:rsidRPr="481229C0">
        <w:rPr>
          <w:rFonts w:ascii="Cambria" w:hAnsi="Cambria"/>
          <w:sz w:val="20"/>
          <w:szCs w:val="20"/>
          <w:lang w:val="es-ES"/>
        </w:rPr>
        <w:t xml:space="preserve"> </w:t>
      </w:r>
      <w:r w:rsidR="008C7F08">
        <w:rPr>
          <w:rFonts w:ascii="Cambria" w:hAnsi="Cambria"/>
          <w:sz w:val="20"/>
          <w:szCs w:val="20"/>
          <w:lang w:val="es-ES"/>
        </w:rPr>
        <w:t xml:space="preserve">los siguientes </w:t>
      </w:r>
      <w:r w:rsidR="23E8438F" w:rsidRPr="2CE963B5">
        <w:rPr>
          <w:rFonts w:ascii="Cambria" w:hAnsi="Cambria"/>
          <w:sz w:val="20"/>
          <w:szCs w:val="20"/>
          <w:lang w:val="es-ES"/>
        </w:rPr>
        <w:t>asunt</w:t>
      </w:r>
      <w:r w:rsidR="21CCF7A4" w:rsidRPr="2CE963B5">
        <w:rPr>
          <w:rFonts w:ascii="Cambria" w:hAnsi="Cambria"/>
          <w:sz w:val="20"/>
          <w:szCs w:val="20"/>
          <w:lang w:val="es-ES"/>
        </w:rPr>
        <w:t>os</w:t>
      </w:r>
      <w:r w:rsidR="00FF51CC" w:rsidRPr="2CE963B5">
        <w:rPr>
          <w:rFonts w:ascii="Cambria" w:hAnsi="Cambria"/>
          <w:sz w:val="20"/>
          <w:szCs w:val="20"/>
          <w:lang w:val="es-ES"/>
        </w:rPr>
        <w:t>:</w:t>
      </w:r>
    </w:p>
    <w:p w14:paraId="4FDC2F75" w14:textId="77777777" w:rsidR="00093203" w:rsidRPr="00746960" w:rsidRDefault="00093203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1F8AD1BA" w14:textId="0327B6AD" w:rsidR="00093203" w:rsidRPr="005F3B50" w:rsidRDefault="00093203" w:rsidP="005F3B5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70F3E">
        <w:rPr>
          <w:rFonts w:ascii="Cambria" w:hAnsi="Cambria"/>
          <w:sz w:val="20"/>
          <w:szCs w:val="20"/>
          <w:lang w:val="es-ES"/>
        </w:rPr>
        <w:t>Prevenir o combatir los niveles</w:t>
      </w:r>
      <w:r w:rsidRPr="005F3B50">
        <w:rPr>
          <w:rFonts w:ascii="Cambria" w:hAnsi="Cambria"/>
          <w:sz w:val="20"/>
          <w:szCs w:val="20"/>
          <w:lang w:val="es-ES"/>
        </w:rPr>
        <w:t xml:space="preserve"> de pobreza, desigualdad o vulnerabilidad social, o bien fomentar el desarrollo económico y social</w:t>
      </w:r>
      <w:r w:rsidR="004338D1">
        <w:rPr>
          <w:rFonts w:ascii="Cambria" w:hAnsi="Cambria"/>
          <w:sz w:val="20"/>
          <w:szCs w:val="20"/>
          <w:lang w:val="es-ES"/>
        </w:rPr>
        <w:t>, incluyendo programas de protección social y estímulo de inversiones</w:t>
      </w:r>
      <w:r w:rsidRPr="005F3B50">
        <w:rPr>
          <w:rFonts w:ascii="Cambria" w:hAnsi="Cambria"/>
          <w:sz w:val="20"/>
          <w:szCs w:val="20"/>
          <w:lang w:val="es-ES"/>
        </w:rPr>
        <w:t>.</w:t>
      </w:r>
    </w:p>
    <w:p w14:paraId="268BABC1" w14:textId="5748E4F4" w:rsidR="000E43EC" w:rsidRDefault="000E43E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22843651" w14:textId="323748F1" w:rsidR="000E43EC" w:rsidRPr="005F3B50" w:rsidRDefault="000E43EC" w:rsidP="005F3B5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5F3B50">
        <w:rPr>
          <w:rFonts w:ascii="Cambria" w:hAnsi="Cambria"/>
          <w:sz w:val="20"/>
          <w:szCs w:val="20"/>
          <w:lang w:val="es-ES"/>
        </w:rPr>
        <w:t>Abordar las situaciones de movilidad humana interna y transfronteriza, y conducir la</w:t>
      </w:r>
      <w:r w:rsidR="005F3B50" w:rsidRPr="005F3B50">
        <w:rPr>
          <w:rFonts w:ascii="Cambria" w:hAnsi="Cambria"/>
          <w:sz w:val="20"/>
          <w:szCs w:val="20"/>
          <w:lang w:val="es-ES"/>
        </w:rPr>
        <w:t xml:space="preserve"> </w:t>
      </w:r>
      <w:r w:rsidRPr="005F3B50">
        <w:rPr>
          <w:rFonts w:ascii="Cambria" w:hAnsi="Cambria"/>
          <w:sz w:val="20"/>
          <w:szCs w:val="20"/>
          <w:lang w:val="es-ES"/>
        </w:rPr>
        <w:t xml:space="preserve">política migratoria, tanto como Estado de origen, tránsito o de recepción. </w:t>
      </w:r>
    </w:p>
    <w:p w14:paraId="1D4562B6" w14:textId="77777777" w:rsidR="008C7F08" w:rsidRPr="00093203" w:rsidRDefault="008C7F08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26A6BC17" w14:textId="3E13D064" w:rsidR="00093203" w:rsidRPr="005F3B50" w:rsidRDefault="00093203" w:rsidP="005F3B5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5F3B50">
        <w:rPr>
          <w:rFonts w:ascii="Cambria" w:hAnsi="Cambria"/>
          <w:sz w:val="20"/>
          <w:szCs w:val="20"/>
          <w:lang w:val="es-ES"/>
        </w:rPr>
        <w:t>Fortalecer la garantía, goce y acceso a los derechos económicos, sociales, culturales o ambientales, en especial los derechos a la salud, educación, nivel de vida adecuado, al trabajo y condiciones laborales, derechos sindicales, libertad económica, alimentación adecuada, agua</w:t>
      </w:r>
      <w:r w:rsidR="00770F3E">
        <w:rPr>
          <w:rFonts w:ascii="Cambria" w:hAnsi="Cambria"/>
          <w:sz w:val="20"/>
          <w:szCs w:val="20"/>
          <w:lang w:val="es-ES"/>
        </w:rPr>
        <w:t xml:space="preserve"> potable</w:t>
      </w:r>
      <w:r w:rsidRPr="005F3B50">
        <w:rPr>
          <w:rFonts w:ascii="Cambria" w:hAnsi="Cambria"/>
          <w:sz w:val="20"/>
          <w:szCs w:val="20"/>
          <w:lang w:val="es-ES"/>
        </w:rPr>
        <w:t xml:space="preserve"> y al saneamiento, medio ambiente sano y vivienda.</w:t>
      </w:r>
    </w:p>
    <w:p w14:paraId="4CD2D964" w14:textId="37A68D8D" w:rsidR="00093203" w:rsidRDefault="00093203" w:rsidP="005F3B50">
      <w:pPr>
        <w:spacing w:line="276" w:lineRule="auto"/>
        <w:ind w:firstLine="40"/>
        <w:jc w:val="both"/>
        <w:rPr>
          <w:rFonts w:ascii="Cambria" w:hAnsi="Cambria"/>
          <w:sz w:val="20"/>
          <w:szCs w:val="20"/>
          <w:lang w:val="es-ES"/>
        </w:rPr>
      </w:pPr>
    </w:p>
    <w:p w14:paraId="1723B355" w14:textId="5BC11BF1" w:rsidR="00FF51CC" w:rsidRPr="005F3B50" w:rsidRDefault="000E43EC" w:rsidP="005F3B5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5F3B50">
        <w:rPr>
          <w:rFonts w:ascii="Cambria" w:hAnsi="Cambria"/>
          <w:sz w:val="20"/>
          <w:szCs w:val="20"/>
          <w:lang w:val="es-ES"/>
        </w:rPr>
        <w:t xml:space="preserve">Abordar la </w:t>
      </w:r>
      <w:r w:rsidR="1BD7EAEC" w:rsidRPr="5B3CABA2">
        <w:rPr>
          <w:rFonts w:ascii="Cambria" w:hAnsi="Cambria"/>
          <w:sz w:val="20"/>
          <w:szCs w:val="20"/>
          <w:lang w:val="es-ES"/>
        </w:rPr>
        <w:t>emergencia</w:t>
      </w:r>
      <w:r w:rsidRPr="005F3B50">
        <w:rPr>
          <w:rFonts w:ascii="Cambria" w:hAnsi="Cambria"/>
          <w:sz w:val="20"/>
          <w:szCs w:val="20"/>
          <w:lang w:val="es-ES"/>
        </w:rPr>
        <w:t xml:space="preserve"> climática y combatir </w:t>
      </w:r>
      <w:r w:rsidR="4468F957" w:rsidRPr="6BDC58A3">
        <w:rPr>
          <w:rFonts w:ascii="Cambria" w:hAnsi="Cambria"/>
          <w:sz w:val="20"/>
          <w:szCs w:val="20"/>
          <w:lang w:val="es-ES"/>
        </w:rPr>
        <w:t>sus</w:t>
      </w:r>
      <w:r w:rsidRPr="005F3B50">
        <w:rPr>
          <w:rFonts w:ascii="Cambria" w:hAnsi="Cambria"/>
          <w:sz w:val="20"/>
          <w:szCs w:val="20"/>
          <w:lang w:val="es-ES"/>
        </w:rPr>
        <w:t xml:space="preserve"> causas y </w:t>
      </w:r>
      <w:r w:rsidR="1669E4C6" w:rsidRPr="6BDC58A3">
        <w:rPr>
          <w:rFonts w:ascii="Cambria" w:hAnsi="Cambria"/>
          <w:sz w:val="20"/>
          <w:szCs w:val="20"/>
          <w:lang w:val="es-ES"/>
        </w:rPr>
        <w:t>efecto</w:t>
      </w:r>
      <w:r w:rsidR="5360EE45" w:rsidRPr="6BDC58A3">
        <w:rPr>
          <w:rFonts w:ascii="Cambria" w:hAnsi="Cambria"/>
          <w:sz w:val="20"/>
          <w:szCs w:val="20"/>
          <w:lang w:val="es-ES"/>
        </w:rPr>
        <w:t>s</w:t>
      </w:r>
      <w:r w:rsidR="00FF51CC" w:rsidRPr="005F3B50">
        <w:rPr>
          <w:rFonts w:ascii="Cambria" w:hAnsi="Cambria"/>
          <w:sz w:val="20"/>
          <w:szCs w:val="20"/>
          <w:lang w:val="es-ES"/>
        </w:rPr>
        <w:t>.</w:t>
      </w:r>
    </w:p>
    <w:p w14:paraId="4E0F8541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4477F378" w14:textId="47BDB3F3" w:rsidR="00FF51CC" w:rsidRPr="00746960" w:rsidRDefault="000E43E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>
        <w:rPr>
          <w:rFonts w:ascii="Cambria" w:hAnsi="Cambria"/>
          <w:sz w:val="20"/>
          <w:szCs w:val="20"/>
          <w:lang w:val="es-ES"/>
        </w:rPr>
        <w:lastRenderedPageBreak/>
        <w:t xml:space="preserve">B. </w:t>
      </w:r>
      <w:r w:rsidR="00FF51CC" w:rsidRPr="00746960">
        <w:rPr>
          <w:rFonts w:ascii="Cambria" w:hAnsi="Cambria"/>
          <w:sz w:val="20"/>
          <w:szCs w:val="20"/>
          <w:lang w:val="es-ES"/>
        </w:rPr>
        <w:t xml:space="preserve">Mencionar los indicadores y mecanismos institucionales para </w:t>
      </w:r>
      <w:r>
        <w:rPr>
          <w:rFonts w:ascii="Cambria" w:hAnsi="Cambria"/>
          <w:sz w:val="20"/>
          <w:szCs w:val="20"/>
          <w:lang w:val="es-ES"/>
        </w:rPr>
        <w:t xml:space="preserve">gestionar, ejecutar, </w:t>
      </w:r>
      <w:r w:rsidR="00FF51CC" w:rsidRPr="00746960">
        <w:rPr>
          <w:rFonts w:ascii="Cambria" w:hAnsi="Cambria"/>
          <w:sz w:val="20"/>
          <w:szCs w:val="20"/>
          <w:lang w:val="es-ES"/>
        </w:rPr>
        <w:t>monitorear y evaluar el avance de estas políticas públicas. En caso de no existir, indique qué indicadores y mecanismos de seguimiento considera más adecuados.</w:t>
      </w:r>
    </w:p>
    <w:p w14:paraId="18978060" w14:textId="77777777" w:rsidR="000E43EC" w:rsidRDefault="000E43E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48C408CD" w14:textId="6C5388D5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 xml:space="preserve">C. </w:t>
      </w:r>
      <w:r w:rsidR="000E43EC">
        <w:rPr>
          <w:rFonts w:ascii="Cambria" w:hAnsi="Cambria"/>
          <w:sz w:val="20"/>
          <w:szCs w:val="20"/>
          <w:lang w:val="es-ES"/>
        </w:rPr>
        <w:t xml:space="preserve">Proporcionar </w:t>
      </w:r>
      <w:r w:rsidRPr="00746960">
        <w:rPr>
          <w:rFonts w:ascii="Cambria" w:hAnsi="Cambria"/>
          <w:sz w:val="20"/>
          <w:szCs w:val="20"/>
          <w:lang w:val="es-ES"/>
        </w:rPr>
        <w:t>información sobre los desafíos y avances en el diseño, formulación, implementación, ejecución, seguimiento y evaluación de estas políticas públicas.</w:t>
      </w:r>
    </w:p>
    <w:p w14:paraId="239281E2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468D73AC" w14:textId="77777777" w:rsidR="00FF51CC" w:rsidRPr="00007215" w:rsidRDefault="00FF51CC" w:rsidP="00007215">
      <w:pPr>
        <w:spacing w:line="276" w:lineRule="auto"/>
        <w:ind w:firstLine="720"/>
        <w:jc w:val="both"/>
        <w:rPr>
          <w:rFonts w:ascii="Cambria" w:hAnsi="Cambria"/>
          <w:b/>
          <w:bCs/>
          <w:sz w:val="20"/>
          <w:szCs w:val="20"/>
          <w:lang w:val="es-ES"/>
        </w:rPr>
      </w:pPr>
      <w:r w:rsidRPr="00007215">
        <w:rPr>
          <w:rFonts w:ascii="Cambria" w:hAnsi="Cambria"/>
          <w:b/>
          <w:bCs/>
          <w:sz w:val="20"/>
          <w:szCs w:val="20"/>
          <w:lang w:val="es-ES"/>
        </w:rPr>
        <w:t>4. Mecanismos de protección judicial y extrajudicial</w:t>
      </w:r>
    </w:p>
    <w:p w14:paraId="4F1EAE28" w14:textId="77777777" w:rsidR="00007215" w:rsidRDefault="00007215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3B9B6CA5" w14:textId="01DC161A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>Indique cuáles son los mecanismos judiciales y extrajudiciales disponibles para proteger y garantizar el acceso a los bienes y servicios relacionados con los derechos económicos, sociales, culturales y ambientales</w:t>
      </w:r>
      <w:r w:rsidR="00007215">
        <w:rPr>
          <w:rFonts w:ascii="Cambria" w:hAnsi="Cambria"/>
          <w:sz w:val="20"/>
          <w:szCs w:val="20"/>
          <w:lang w:val="es-ES"/>
        </w:rPr>
        <w:t xml:space="preserve">, </w:t>
      </w:r>
      <w:r w:rsidR="24E56E66" w:rsidRPr="3DCAF20E">
        <w:rPr>
          <w:rFonts w:ascii="Cambria" w:hAnsi="Cambria"/>
          <w:sz w:val="20"/>
          <w:szCs w:val="20"/>
          <w:lang w:val="es-ES"/>
        </w:rPr>
        <w:t>por parte</w:t>
      </w:r>
      <w:r w:rsidRPr="00746960">
        <w:rPr>
          <w:rFonts w:ascii="Cambria" w:hAnsi="Cambria"/>
          <w:sz w:val="20"/>
          <w:szCs w:val="20"/>
          <w:lang w:val="es-ES"/>
        </w:rPr>
        <w:t xml:space="preserve"> de las personas </w:t>
      </w:r>
      <w:r w:rsidR="223D2E32" w:rsidRPr="4EC3CFCA">
        <w:rPr>
          <w:rFonts w:ascii="Cambria" w:hAnsi="Cambria"/>
          <w:sz w:val="20"/>
          <w:szCs w:val="20"/>
          <w:lang w:val="es-ES"/>
        </w:rPr>
        <w:t xml:space="preserve">en </w:t>
      </w:r>
      <w:r w:rsidR="223D2E32" w:rsidRPr="73E63B98">
        <w:rPr>
          <w:rFonts w:ascii="Cambria" w:hAnsi="Cambria"/>
          <w:sz w:val="20"/>
          <w:szCs w:val="20"/>
          <w:lang w:val="es-ES"/>
        </w:rPr>
        <w:t>situación de</w:t>
      </w:r>
      <w:r w:rsidRPr="00746960">
        <w:rPr>
          <w:rFonts w:ascii="Cambria" w:hAnsi="Cambria"/>
          <w:sz w:val="20"/>
          <w:szCs w:val="20"/>
          <w:lang w:val="es-ES"/>
        </w:rPr>
        <w:t xml:space="preserve"> movilidad humana.</w:t>
      </w:r>
    </w:p>
    <w:p w14:paraId="54A3C3A4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24B3811B" w14:textId="7BDEE14E" w:rsidR="1EC820C8" w:rsidRDefault="00FF51CC" w:rsidP="3DCAF20E">
      <w:pPr>
        <w:spacing w:line="276" w:lineRule="auto"/>
        <w:ind w:firstLine="720"/>
        <w:jc w:val="both"/>
        <w:rPr>
          <w:rFonts w:ascii="Cambria" w:hAnsi="Cambria"/>
          <w:b/>
          <w:bCs/>
          <w:sz w:val="20"/>
          <w:szCs w:val="20"/>
          <w:lang w:val="es-ES"/>
        </w:rPr>
      </w:pPr>
      <w:r w:rsidRPr="00007215">
        <w:rPr>
          <w:rFonts w:ascii="Cambria" w:hAnsi="Cambria"/>
          <w:b/>
          <w:bCs/>
          <w:sz w:val="20"/>
          <w:szCs w:val="20"/>
          <w:lang w:val="es-ES"/>
        </w:rPr>
        <w:t>5. Desafíos</w:t>
      </w:r>
    </w:p>
    <w:p w14:paraId="503DF2FE" w14:textId="5082ED78" w:rsidR="3DCAF20E" w:rsidRDefault="3DCAF20E" w:rsidP="3DCAF20E">
      <w:pPr>
        <w:spacing w:line="276" w:lineRule="auto"/>
        <w:ind w:firstLine="720"/>
        <w:jc w:val="both"/>
        <w:rPr>
          <w:rFonts w:ascii="Cambria" w:hAnsi="Cambria"/>
          <w:b/>
          <w:bCs/>
          <w:sz w:val="20"/>
          <w:szCs w:val="20"/>
          <w:lang w:val="es-ES"/>
        </w:rPr>
      </w:pPr>
    </w:p>
    <w:p w14:paraId="6082569E" w14:textId="287F1981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0746960">
        <w:rPr>
          <w:rFonts w:ascii="Cambria" w:hAnsi="Cambria"/>
          <w:sz w:val="20"/>
          <w:szCs w:val="20"/>
          <w:lang w:val="es-ES"/>
        </w:rPr>
        <w:t xml:space="preserve">Indique cuáles son los principales desafíos estructurales, jurídicos, </w:t>
      </w:r>
      <w:r w:rsidR="00007215">
        <w:rPr>
          <w:rFonts w:ascii="Cambria" w:hAnsi="Cambria"/>
          <w:sz w:val="20"/>
          <w:szCs w:val="20"/>
          <w:lang w:val="es-ES"/>
        </w:rPr>
        <w:t xml:space="preserve">sociales, </w:t>
      </w:r>
      <w:r w:rsidRPr="00746960">
        <w:rPr>
          <w:rFonts w:ascii="Cambria" w:hAnsi="Cambria"/>
          <w:sz w:val="20"/>
          <w:szCs w:val="20"/>
          <w:lang w:val="es-ES"/>
        </w:rPr>
        <w:t xml:space="preserve">económicos, </w:t>
      </w:r>
      <w:r w:rsidR="001C3513">
        <w:rPr>
          <w:rFonts w:ascii="Cambria" w:hAnsi="Cambria"/>
          <w:sz w:val="20"/>
          <w:szCs w:val="20"/>
          <w:lang w:val="es-ES"/>
        </w:rPr>
        <w:t>culturales, ambientales</w:t>
      </w:r>
      <w:r w:rsidR="00007215">
        <w:rPr>
          <w:rFonts w:ascii="Cambria" w:hAnsi="Cambria"/>
          <w:sz w:val="20"/>
          <w:szCs w:val="20"/>
          <w:lang w:val="es-ES"/>
        </w:rPr>
        <w:t xml:space="preserve"> </w:t>
      </w:r>
      <w:r w:rsidR="00007215" w:rsidRPr="001C3513">
        <w:rPr>
          <w:rFonts w:ascii="Cambria" w:hAnsi="Cambria"/>
          <w:sz w:val="20"/>
          <w:szCs w:val="20"/>
          <w:lang w:val="es-ES"/>
        </w:rPr>
        <w:t>y</w:t>
      </w:r>
      <w:r w:rsidRPr="001C3513">
        <w:rPr>
          <w:rFonts w:ascii="Cambria" w:hAnsi="Cambria"/>
          <w:sz w:val="20"/>
          <w:szCs w:val="20"/>
          <w:lang w:val="es-ES"/>
        </w:rPr>
        <w:t xml:space="preserve"> políticos para </w:t>
      </w:r>
      <w:r w:rsidR="00007215" w:rsidRPr="001C3513">
        <w:rPr>
          <w:rFonts w:ascii="Cambria" w:hAnsi="Cambria"/>
          <w:sz w:val="20"/>
          <w:szCs w:val="20"/>
          <w:lang w:val="es-ES"/>
        </w:rPr>
        <w:t xml:space="preserve">implementar y ejecutar </w:t>
      </w:r>
      <w:r w:rsidRPr="001C3513">
        <w:rPr>
          <w:rFonts w:ascii="Cambria" w:hAnsi="Cambria"/>
          <w:sz w:val="20"/>
          <w:szCs w:val="20"/>
          <w:lang w:val="es-ES"/>
        </w:rPr>
        <w:t xml:space="preserve">políticas, programas, planes y/o normas jurídicas que tengan por objeto (i) eliminar las barreras de acceso a los derechos económicos, sociales, culturales y ambientales, </w:t>
      </w:r>
      <w:r w:rsidR="23248E59" w:rsidRPr="507DF28C">
        <w:rPr>
          <w:rFonts w:ascii="Cambria" w:hAnsi="Cambria"/>
          <w:sz w:val="20"/>
          <w:szCs w:val="20"/>
          <w:lang w:val="es-ES"/>
        </w:rPr>
        <w:t xml:space="preserve">con </w:t>
      </w:r>
      <w:r w:rsidR="23248E59" w:rsidRPr="433C8ADB">
        <w:rPr>
          <w:rFonts w:ascii="Cambria" w:hAnsi="Cambria"/>
          <w:sz w:val="20"/>
          <w:szCs w:val="20"/>
          <w:lang w:val="es-ES"/>
        </w:rPr>
        <w:t>especial énfasis en</w:t>
      </w:r>
      <w:r w:rsidRPr="001C3513">
        <w:rPr>
          <w:rFonts w:ascii="Cambria" w:hAnsi="Cambria"/>
          <w:sz w:val="20"/>
          <w:szCs w:val="20"/>
          <w:lang w:val="es-ES"/>
        </w:rPr>
        <w:t xml:space="preserve"> las personas en situación de movilidad humana, y (ii) asegurar que la plena realización y ejercicio de dichos derechos esté al alcance de </w:t>
      </w:r>
      <w:r w:rsidRPr="76C21AEE">
        <w:rPr>
          <w:rFonts w:ascii="Cambria" w:hAnsi="Cambria"/>
          <w:sz w:val="20"/>
          <w:szCs w:val="20"/>
          <w:lang w:val="es-ES"/>
        </w:rPr>
        <w:t>tod</w:t>
      </w:r>
      <w:r w:rsidR="3B6196CE" w:rsidRPr="76C21AEE">
        <w:rPr>
          <w:rFonts w:ascii="Cambria" w:hAnsi="Cambria"/>
          <w:sz w:val="20"/>
          <w:szCs w:val="20"/>
          <w:lang w:val="es-ES"/>
        </w:rPr>
        <w:t>as las personas</w:t>
      </w:r>
      <w:r w:rsidRPr="001C3513">
        <w:rPr>
          <w:rFonts w:ascii="Cambria" w:hAnsi="Cambria"/>
          <w:sz w:val="20"/>
          <w:szCs w:val="20"/>
          <w:lang w:val="es-ES"/>
        </w:rPr>
        <w:t xml:space="preserve">, especialmente de las poblaciones </w:t>
      </w:r>
      <w:r w:rsidR="1DA0F097" w:rsidRPr="60B85D04">
        <w:rPr>
          <w:rFonts w:ascii="Cambria" w:hAnsi="Cambria"/>
          <w:sz w:val="20"/>
          <w:szCs w:val="20"/>
          <w:lang w:val="es-ES"/>
        </w:rPr>
        <w:t xml:space="preserve">en situación de </w:t>
      </w:r>
      <w:r w:rsidR="1DA0F097" w:rsidRPr="763ABDC1">
        <w:rPr>
          <w:rFonts w:ascii="Cambria" w:hAnsi="Cambria"/>
          <w:sz w:val="20"/>
          <w:szCs w:val="20"/>
          <w:lang w:val="es-ES"/>
        </w:rPr>
        <w:t>vulnerabilidad</w:t>
      </w:r>
      <w:r w:rsidRPr="001C3513">
        <w:rPr>
          <w:rFonts w:ascii="Cambria" w:hAnsi="Cambria"/>
          <w:sz w:val="20"/>
          <w:szCs w:val="20"/>
          <w:lang w:val="es-ES"/>
        </w:rPr>
        <w:t>.</w:t>
      </w:r>
    </w:p>
    <w:p w14:paraId="0341C9AA" w14:textId="77777777" w:rsidR="00FF51CC" w:rsidRPr="00746960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0DE21F35" w14:textId="200E4E71" w:rsidR="00FF51CC" w:rsidRPr="00007215" w:rsidRDefault="6E1BB6F8" w:rsidP="00007215">
      <w:pPr>
        <w:spacing w:line="276" w:lineRule="auto"/>
        <w:ind w:firstLine="720"/>
        <w:jc w:val="both"/>
        <w:rPr>
          <w:rFonts w:ascii="Cambria" w:hAnsi="Cambria"/>
          <w:b/>
          <w:bCs/>
          <w:sz w:val="20"/>
          <w:szCs w:val="20"/>
          <w:lang w:val="es-ES"/>
        </w:rPr>
      </w:pPr>
      <w:r w:rsidRPr="7608767C">
        <w:rPr>
          <w:rFonts w:ascii="Cambria" w:hAnsi="Cambria"/>
          <w:b/>
          <w:bCs/>
          <w:sz w:val="20"/>
          <w:szCs w:val="20"/>
          <w:lang w:val="es-ES"/>
        </w:rPr>
        <w:t xml:space="preserve">6. </w:t>
      </w:r>
      <w:r w:rsidR="2F2AC0EC" w:rsidRPr="7608767C">
        <w:rPr>
          <w:rFonts w:ascii="Cambria" w:hAnsi="Cambria"/>
          <w:b/>
          <w:bCs/>
          <w:sz w:val="20"/>
          <w:szCs w:val="20"/>
          <w:lang w:val="es-ES"/>
        </w:rPr>
        <w:t>Buenas</w:t>
      </w:r>
      <w:r w:rsidRPr="7608767C">
        <w:rPr>
          <w:rFonts w:ascii="Cambria" w:hAnsi="Cambria"/>
          <w:b/>
          <w:bCs/>
          <w:sz w:val="20"/>
          <w:szCs w:val="20"/>
          <w:lang w:val="es-ES"/>
        </w:rPr>
        <w:t xml:space="preserve"> prácticas</w:t>
      </w:r>
    </w:p>
    <w:p w14:paraId="0D0C2790" w14:textId="200E4E71" w:rsidR="004148B3" w:rsidRDefault="004148B3" w:rsidP="03BF1CEF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3E8B3292" w14:textId="4B90CCC3" w:rsidR="00FF51CC" w:rsidRDefault="00FF51CC" w:rsidP="03BF1CEF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03BF1CEF">
        <w:rPr>
          <w:rFonts w:ascii="Cambria" w:hAnsi="Cambria"/>
          <w:sz w:val="20"/>
          <w:szCs w:val="20"/>
          <w:lang w:val="es-ES"/>
        </w:rPr>
        <w:t>En caso de no haber sido mencionadas anteriormente, indique cuáles han sido las</w:t>
      </w:r>
      <w:r w:rsidR="751549C6" w:rsidRPr="03BF1CEF">
        <w:rPr>
          <w:rFonts w:ascii="Cambria" w:hAnsi="Cambria"/>
          <w:sz w:val="20"/>
          <w:szCs w:val="20"/>
          <w:lang w:val="es-ES"/>
        </w:rPr>
        <w:t xml:space="preserve"> buenas</w:t>
      </w:r>
      <w:r w:rsidRPr="03BF1CEF">
        <w:rPr>
          <w:rFonts w:ascii="Cambria" w:hAnsi="Cambria"/>
          <w:sz w:val="20"/>
          <w:szCs w:val="20"/>
          <w:lang w:val="es-ES"/>
        </w:rPr>
        <w:t xml:space="preserve"> prácticas implementadas </w:t>
      </w:r>
      <w:r w:rsidR="569C980A" w:rsidRPr="03BF1CEF">
        <w:rPr>
          <w:rFonts w:ascii="Cambria" w:hAnsi="Cambria"/>
          <w:sz w:val="20"/>
          <w:szCs w:val="20"/>
          <w:lang w:val="es-ES"/>
        </w:rPr>
        <w:t>a nivel regional</w:t>
      </w:r>
      <w:r w:rsidR="25CAD147" w:rsidRPr="03BF1CEF">
        <w:rPr>
          <w:rFonts w:ascii="Cambria" w:hAnsi="Cambria"/>
          <w:sz w:val="20"/>
          <w:szCs w:val="20"/>
          <w:lang w:val="es-ES"/>
        </w:rPr>
        <w:t xml:space="preserve">, </w:t>
      </w:r>
      <w:r w:rsidRPr="03BF1CEF">
        <w:rPr>
          <w:rFonts w:ascii="Cambria" w:hAnsi="Cambria"/>
          <w:sz w:val="20"/>
          <w:szCs w:val="20"/>
          <w:lang w:val="es-ES"/>
        </w:rPr>
        <w:t xml:space="preserve">por </w:t>
      </w:r>
      <w:r w:rsidR="66CD3EDD" w:rsidRPr="03BF1CEF">
        <w:rPr>
          <w:rFonts w:ascii="Cambria" w:hAnsi="Cambria"/>
          <w:sz w:val="20"/>
          <w:szCs w:val="20"/>
          <w:lang w:val="es-ES"/>
        </w:rPr>
        <w:t xml:space="preserve">los </w:t>
      </w:r>
      <w:r w:rsidRPr="03BF1CEF">
        <w:rPr>
          <w:rFonts w:ascii="Cambria" w:hAnsi="Cambria"/>
          <w:sz w:val="20"/>
          <w:szCs w:val="20"/>
          <w:lang w:val="es-ES"/>
        </w:rPr>
        <w:t>Estado</w:t>
      </w:r>
      <w:r w:rsidR="23426130" w:rsidRPr="03BF1CEF">
        <w:rPr>
          <w:rFonts w:ascii="Cambria" w:hAnsi="Cambria"/>
          <w:sz w:val="20"/>
          <w:szCs w:val="20"/>
          <w:lang w:val="es-ES"/>
        </w:rPr>
        <w:t>s</w:t>
      </w:r>
      <w:r w:rsidR="0397E723" w:rsidRPr="03BF1CEF">
        <w:rPr>
          <w:rFonts w:ascii="Cambria" w:hAnsi="Cambria"/>
          <w:sz w:val="20"/>
          <w:szCs w:val="20"/>
          <w:lang w:val="es-ES"/>
        </w:rPr>
        <w:t xml:space="preserve"> o por sociedad civil</w:t>
      </w:r>
      <w:r w:rsidRPr="03BF1CEF">
        <w:rPr>
          <w:rFonts w:ascii="Cambria" w:hAnsi="Cambria"/>
          <w:sz w:val="20"/>
          <w:szCs w:val="20"/>
          <w:lang w:val="es-ES"/>
        </w:rPr>
        <w:t xml:space="preserve"> cuyo propósito </w:t>
      </w:r>
      <w:r w:rsidR="12FDEABE" w:rsidRPr="03BF1CEF">
        <w:rPr>
          <w:rFonts w:ascii="Cambria" w:hAnsi="Cambria"/>
          <w:sz w:val="20"/>
          <w:szCs w:val="20"/>
          <w:lang w:val="es-ES"/>
        </w:rPr>
        <w:t>sea</w:t>
      </w:r>
      <w:r w:rsidRPr="03BF1CEF">
        <w:rPr>
          <w:rFonts w:ascii="Cambria" w:hAnsi="Cambria"/>
          <w:sz w:val="20"/>
          <w:szCs w:val="20"/>
          <w:lang w:val="es-ES"/>
        </w:rPr>
        <w:t xml:space="preserve"> (i) remover las barreras de acceso a los derechos económicos, sociales, culturales y ambientales, </w:t>
      </w:r>
      <w:r w:rsidR="688DBA93" w:rsidRPr="03BF1CEF">
        <w:rPr>
          <w:rFonts w:ascii="Cambria" w:hAnsi="Cambria"/>
          <w:sz w:val="20"/>
          <w:szCs w:val="20"/>
          <w:lang w:val="es-ES"/>
        </w:rPr>
        <w:t>con especial atención de</w:t>
      </w:r>
      <w:r w:rsidR="2C1979C7" w:rsidRPr="03BF1CEF">
        <w:rPr>
          <w:rFonts w:ascii="Cambria" w:hAnsi="Cambria"/>
          <w:sz w:val="20"/>
          <w:szCs w:val="20"/>
          <w:lang w:val="es-ES"/>
        </w:rPr>
        <w:t xml:space="preserve"> las</w:t>
      </w:r>
      <w:r w:rsidRPr="03BF1CEF">
        <w:rPr>
          <w:rFonts w:ascii="Cambria" w:hAnsi="Cambria"/>
          <w:sz w:val="20"/>
          <w:szCs w:val="20"/>
          <w:lang w:val="es-ES"/>
        </w:rPr>
        <w:t xml:space="preserve"> personas en situación de movilidad humana, y (ii) asegurar que la plena realización y ejercicio de dichos derechos </w:t>
      </w:r>
      <w:r w:rsidR="3BE96075" w:rsidRPr="03BF1CEF">
        <w:rPr>
          <w:rFonts w:ascii="Cambria" w:hAnsi="Cambria"/>
          <w:sz w:val="20"/>
          <w:szCs w:val="20"/>
          <w:lang w:val="es-ES"/>
        </w:rPr>
        <w:t>al alcance de todas las personas, especialmente de las poblaciones en situación de vulnerabilidad.</w:t>
      </w:r>
    </w:p>
    <w:p w14:paraId="78590304" w14:textId="77777777" w:rsidR="009430DD" w:rsidRDefault="009430DD" w:rsidP="03BF1CEF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3A28566C" w14:textId="08F38849" w:rsidR="009430DD" w:rsidRDefault="009430DD" w:rsidP="03BF1CEF">
      <w:pPr>
        <w:spacing w:line="276" w:lineRule="auto"/>
        <w:jc w:val="both"/>
        <w:rPr>
          <w:rFonts w:ascii="Cambria" w:hAnsi="Cambria"/>
          <w:b/>
          <w:bCs/>
          <w:sz w:val="20"/>
          <w:szCs w:val="20"/>
          <w:lang w:val="es-ES"/>
        </w:rPr>
      </w:pPr>
      <w:r>
        <w:rPr>
          <w:rFonts w:ascii="Cambria" w:hAnsi="Cambria"/>
          <w:sz w:val="20"/>
          <w:szCs w:val="20"/>
          <w:lang w:val="es-ES"/>
        </w:rPr>
        <w:tab/>
      </w:r>
      <w:r>
        <w:rPr>
          <w:rFonts w:ascii="Cambria" w:hAnsi="Cambria"/>
          <w:b/>
          <w:bCs/>
          <w:sz w:val="20"/>
          <w:szCs w:val="20"/>
          <w:lang w:val="es-ES"/>
        </w:rPr>
        <w:t xml:space="preserve">7. </w:t>
      </w:r>
      <w:r w:rsidR="00760990">
        <w:rPr>
          <w:rFonts w:ascii="Cambria" w:hAnsi="Cambria"/>
          <w:b/>
          <w:bCs/>
          <w:sz w:val="20"/>
          <w:szCs w:val="20"/>
          <w:lang w:val="es-ES"/>
        </w:rPr>
        <w:t>Información Adicional</w:t>
      </w:r>
    </w:p>
    <w:p w14:paraId="26155D27" w14:textId="77777777" w:rsidR="00946E96" w:rsidRDefault="00946E96" w:rsidP="03BF1CEF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3F70C91F" w14:textId="1BF94231" w:rsidR="00760990" w:rsidRPr="00760990" w:rsidRDefault="1E3A903E" w:rsidP="03BF1CEF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7608767C">
        <w:rPr>
          <w:rFonts w:ascii="Cambria" w:hAnsi="Cambria"/>
          <w:sz w:val="20"/>
          <w:szCs w:val="20"/>
          <w:lang w:val="es-ES"/>
        </w:rPr>
        <w:t xml:space="preserve">Cualquier otra información adicional </w:t>
      </w:r>
      <w:r w:rsidR="7501B1F1" w:rsidRPr="7608767C">
        <w:rPr>
          <w:rFonts w:ascii="Cambria" w:hAnsi="Cambria"/>
          <w:sz w:val="20"/>
          <w:szCs w:val="20"/>
          <w:lang w:val="es-ES"/>
        </w:rPr>
        <w:t>que considere relevante para el conocimiento de la REDESCA sobre estos asuntos.</w:t>
      </w:r>
    </w:p>
    <w:p w14:paraId="14CA6FCD" w14:textId="3F5FD1E0" w:rsidR="00FF51CC" w:rsidRDefault="00FF51C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</w:p>
    <w:p w14:paraId="4D256A1C" w14:textId="3F4BDC48" w:rsidR="002D0078" w:rsidRDefault="4AE397BC" w:rsidP="00905480">
      <w:pPr>
        <w:spacing w:line="276" w:lineRule="auto"/>
        <w:jc w:val="both"/>
        <w:rPr>
          <w:rFonts w:ascii="Cambria" w:hAnsi="Cambria"/>
          <w:sz w:val="20"/>
          <w:szCs w:val="20"/>
          <w:lang w:val="es-ES"/>
        </w:rPr>
      </w:pPr>
      <w:r w:rsidRPr="7608767C">
        <w:rPr>
          <w:rFonts w:ascii="Cambria" w:hAnsi="Cambria"/>
          <w:sz w:val="20"/>
          <w:szCs w:val="20"/>
          <w:lang w:val="es-ES"/>
        </w:rPr>
        <w:t xml:space="preserve">Agradecemos su participación y </w:t>
      </w:r>
      <w:r w:rsidR="416528C0" w:rsidRPr="7608767C">
        <w:rPr>
          <w:rFonts w:ascii="Cambria" w:hAnsi="Cambria"/>
          <w:sz w:val="20"/>
          <w:szCs w:val="20"/>
          <w:lang w:val="es-ES"/>
        </w:rPr>
        <w:t xml:space="preserve">la </w:t>
      </w:r>
      <w:r w:rsidRPr="7608767C">
        <w:rPr>
          <w:rFonts w:ascii="Cambria" w:hAnsi="Cambria"/>
          <w:sz w:val="20"/>
          <w:szCs w:val="20"/>
          <w:lang w:val="es-ES"/>
        </w:rPr>
        <w:t>difusión que pueda dar al presente documento.</w:t>
      </w:r>
    </w:p>
    <w:sectPr w:rsidR="002D0078" w:rsidSect="000B5C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82F6" w14:textId="77777777" w:rsidR="002B37EC" w:rsidRDefault="002B37EC" w:rsidP="00905480">
      <w:r>
        <w:separator/>
      </w:r>
    </w:p>
  </w:endnote>
  <w:endnote w:type="continuationSeparator" w:id="0">
    <w:p w14:paraId="2EF66E1A" w14:textId="77777777" w:rsidR="002B37EC" w:rsidRDefault="002B37EC" w:rsidP="00905480">
      <w:r>
        <w:continuationSeparator/>
      </w:r>
    </w:p>
  </w:endnote>
  <w:endnote w:type="continuationNotice" w:id="1">
    <w:p w14:paraId="4942D0D8" w14:textId="77777777" w:rsidR="002B37EC" w:rsidRDefault="002B37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8B8A" w14:textId="77777777" w:rsidR="002B37EC" w:rsidRDefault="002B37EC" w:rsidP="00905480">
      <w:r>
        <w:separator/>
      </w:r>
    </w:p>
  </w:footnote>
  <w:footnote w:type="continuationSeparator" w:id="0">
    <w:p w14:paraId="28E0B2E1" w14:textId="77777777" w:rsidR="002B37EC" w:rsidRDefault="002B37EC" w:rsidP="00905480">
      <w:r>
        <w:continuationSeparator/>
      </w:r>
    </w:p>
  </w:footnote>
  <w:footnote w:type="continuationNotice" w:id="1">
    <w:p w14:paraId="29D78313" w14:textId="77777777" w:rsidR="002B37EC" w:rsidRDefault="002B37EC"/>
  </w:footnote>
  <w:footnote w:id="2">
    <w:p w14:paraId="69245B74" w14:textId="005060D8" w:rsidR="006930AC" w:rsidRPr="006930AC" w:rsidRDefault="006930AC" w:rsidP="006930AC">
      <w:pPr>
        <w:pStyle w:val="FootnoteText"/>
        <w:jc w:val="both"/>
        <w:rPr>
          <w:rFonts w:ascii="Cambria" w:hAnsi="Cambria"/>
          <w:sz w:val="18"/>
          <w:szCs w:val="18"/>
          <w:lang w:val="es-ES"/>
        </w:rPr>
      </w:pPr>
      <w:r>
        <w:rPr>
          <w:rStyle w:val="FootnoteReference"/>
        </w:rPr>
        <w:footnoteRef/>
      </w:r>
      <w:r w:rsidRPr="006930AC">
        <w:rPr>
          <w:lang w:val="es-ES"/>
        </w:rPr>
        <w:t xml:space="preserve"> </w:t>
      </w:r>
      <w:r w:rsidRPr="006930AC">
        <w:rPr>
          <w:rFonts w:ascii="Cambria" w:hAnsi="Cambria"/>
          <w:sz w:val="18"/>
          <w:szCs w:val="18"/>
          <w:lang w:val="es-ES"/>
        </w:rPr>
        <w:t xml:space="preserve">PNUD, USAID, </w:t>
      </w:r>
      <w:hyperlink r:id="rId1" w:history="1">
        <w:r w:rsidRPr="00F57413">
          <w:rPr>
            <w:rStyle w:val="Hyperlink"/>
            <w:rFonts w:ascii="Cambria" w:hAnsi="Cambria"/>
            <w:sz w:val="18"/>
            <w:szCs w:val="18"/>
            <w:lang w:val="es-ES"/>
          </w:rPr>
          <w:t>Seguridad ciudadana, movilidad humana y desarrollo en los países del norte de Centroamérica</w:t>
        </w:r>
      </w:hyperlink>
      <w:r w:rsidRPr="006930AC">
        <w:rPr>
          <w:rFonts w:ascii="Cambria" w:hAnsi="Cambria"/>
          <w:sz w:val="18"/>
          <w:szCs w:val="18"/>
          <w:lang w:val="es-ES"/>
        </w:rPr>
        <w:t>, septiembre de 2020, pág. 4.</w:t>
      </w:r>
    </w:p>
  </w:footnote>
  <w:footnote w:id="3">
    <w:p w14:paraId="5AF88809" w14:textId="29F5491E" w:rsidR="00B52AAF" w:rsidRPr="00322F0A" w:rsidRDefault="00B52AAF">
      <w:pPr>
        <w:pStyle w:val="FootnoteText"/>
        <w:rPr>
          <w:rFonts w:ascii="Cambria" w:hAnsi="Cambria"/>
          <w:sz w:val="18"/>
          <w:szCs w:val="18"/>
          <w:lang w:val="es-419"/>
        </w:rPr>
      </w:pPr>
      <w:r w:rsidRPr="002A539B">
        <w:rPr>
          <w:rStyle w:val="FootnoteReference"/>
          <w:rFonts w:ascii="Cambria" w:hAnsi="Cambria"/>
          <w:sz w:val="18"/>
          <w:szCs w:val="18"/>
        </w:rPr>
        <w:footnoteRef/>
      </w:r>
      <w:r w:rsidRPr="00322F0A">
        <w:rPr>
          <w:rFonts w:ascii="Cambria" w:hAnsi="Cambria"/>
          <w:sz w:val="18"/>
          <w:szCs w:val="18"/>
          <w:lang w:val="es-419"/>
        </w:rPr>
        <w:t xml:space="preserve"> </w:t>
      </w:r>
      <w:r w:rsidR="00322F0A" w:rsidRPr="00322F0A">
        <w:rPr>
          <w:rFonts w:ascii="Cambria" w:hAnsi="Cambria"/>
          <w:sz w:val="18"/>
          <w:szCs w:val="18"/>
          <w:lang w:val="es-419"/>
        </w:rPr>
        <w:t>PN</w:t>
      </w:r>
      <w:r w:rsidR="00322F0A">
        <w:rPr>
          <w:rFonts w:ascii="Cambria" w:hAnsi="Cambria"/>
          <w:sz w:val="18"/>
          <w:szCs w:val="18"/>
          <w:lang w:val="es-419"/>
        </w:rPr>
        <w:t xml:space="preserve">UD, </w:t>
      </w:r>
      <w:hyperlink r:id="rId2" w:anchor="/indicies/HDI" w:history="1">
        <w:r w:rsidR="00322F0A" w:rsidRPr="004223DB">
          <w:rPr>
            <w:rStyle w:val="Hyperlink"/>
            <w:rFonts w:ascii="Cambria" w:hAnsi="Cambria"/>
            <w:sz w:val="18"/>
            <w:szCs w:val="18"/>
            <w:lang w:val="es-419"/>
          </w:rPr>
          <w:t xml:space="preserve">Índice de </w:t>
        </w:r>
        <w:r w:rsidR="001C3866" w:rsidRPr="004223DB">
          <w:rPr>
            <w:rStyle w:val="Hyperlink"/>
            <w:rFonts w:ascii="Cambria" w:hAnsi="Cambria"/>
            <w:sz w:val="18"/>
            <w:szCs w:val="18"/>
            <w:lang w:val="es-419"/>
          </w:rPr>
          <w:t>Desarrollo Humano</w:t>
        </w:r>
      </w:hyperlink>
    </w:p>
  </w:footnote>
  <w:footnote w:id="4">
    <w:p w14:paraId="0E3DDA4F" w14:textId="6EC8D6FA" w:rsidR="00B52AAF" w:rsidRPr="00322F0A" w:rsidRDefault="00B52AAF">
      <w:pPr>
        <w:pStyle w:val="FootnoteText"/>
        <w:rPr>
          <w:rFonts w:ascii="Cambria" w:hAnsi="Cambria"/>
          <w:sz w:val="18"/>
          <w:szCs w:val="18"/>
          <w:lang w:val="es-419"/>
        </w:rPr>
      </w:pPr>
      <w:r w:rsidRPr="002A539B">
        <w:rPr>
          <w:rStyle w:val="FootnoteReference"/>
          <w:rFonts w:ascii="Cambria" w:hAnsi="Cambria"/>
          <w:sz w:val="18"/>
          <w:szCs w:val="18"/>
        </w:rPr>
        <w:footnoteRef/>
      </w:r>
      <w:r w:rsidRPr="00322F0A">
        <w:rPr>
          <w:rFonts w:ascii="Cambria" w:hAnsi="Cambria"/>
          <w:sz w:val="18"/>
          <w:szCs w:val="18"/>
          <w:lang w:val="es-419"/>
        </w:rPr>
        <w:t xml:space="preserve"> </w:t>
      </w:r>
      <w:r w:rsidR="006E7AE4">
        <w:rPr>
          <w:rFonts w:ascii="Cambria" w:hAnsi="Cambria"/>
          <w:sz w:val="18"/>
          <w:szCs w:val="18"/>
          <w:lang w:val="es-419"/>
        </w:rPr>
        <w:t xml:space="preserve">Banco Mundial, </w:t>
      </w:r>
      <w:hyperlink r:id="rId3" w:history="1">
        <w:r w:rsidR="006E7AE4" w:rsidRPr="006E7AE4">
          <w:rPr>
            <w:rStyle w:val="Hyperlink"/>
            <w:rFonts w:ascii="Cambria" w:hAnsi="Cambria"/>
            <w:sz w:val="18"/>
            <w:szCs w:val="18"/>
            <w:lang w:val="es-419"/>
          </w:rPr>
          <w:t>Índice de GINI</w:t>
        </w:r>
      </w:hyperlink>
    </w:p>
  </w:footnote>
  <w:footnote w:id="5">
    <w:p w14:paraId="42668397" w14:textId="28DBCBFB" w:rsidR="00B52AAF" w:rsidRPr="002A539B" w:rsidRDefault="00B52AAF">
      <w:pPr>
        <w:pStyle w:val="FootnoteText"/>
        <w:rPr>
          <w:rFonts w:ascii="Cambria" w:hAnsi="Cambria"/>
          <w:sz w:val="18"/>
          <w:szCs w:val="18"/>
          <w:lang w:val="es-ES"/>
        </w:rPr>
      </w:pPr>
      <w:r w:rsidRPr="002A539B">
        <w:rPr>
          <w:rStyle w:val="FootnoteReference"/>
          <w:rFonts w:ascii="Cambria" w:hAnsi="Cambria"/>
          <w:sz w:val="18"/>
          <w:szCs w:val="18"/>
        </w:rPr>
        <w:footnoteRef/>
      </w:r>
      <w:r w:rsidRPr="002A539B">
        <w:rPr>
          <w:rFonts w:ascii="Cambria" w:hAnsi="Cambria"/>
          <w:sz w:val="18"/>
          <w:szCs w:val="18"/>
          <w:lang w:val="es-ES"/>
        </w:rPr>
        <w:t xml:space="preserve"> </w:t>
      </w:r>
      <w:r w:rsidR="006E7AE4">
        <w:rPr>
          <w:rFonts w:ascii="Cambria" w:hAnsi="Cambria"/>
          <w:sz w:val="18"/>
          <w:szCs w:val="18"/>
          <w:lang w:val="es-ES"/>
        </w:rPr>
        <w:t xml:space="preserve">OECD, </w:t>
      </w:r>
      <w:hyperlink r:id="rId4" w:history="1">
        <w:r w:rsidR="006E7AE4" w:rsidRPr="006E7AE4">
          <w:rPr>
            <w:rStyle w:val="Hyperlink"/>
            <w:rFonts w:ascii="Cambria" w:hAnsi="Cambria"/>
            <w:sz w:val="18"/>
            <w:szCs w:val="18"/>
            <w:lang w:val="es-ES"/>
          </w:rPr>
          <w:t>Indicador PISA</w:t>
        </w:r>
      </w:hyperlink>
    </w:p>
  </w:footnote>
  <w:footnote w:id="6">
    <w:p w14:paraId="68DCE4E4" w14:textId="2EC2A576" w:rsidR="00B52AAF" w:rsidRPr="002A539B" w:rsidRDefault="00B52AAF">
      <w:pPr>
        <w:pStyle w:val="FootnoteText"/>
        <w:rPr>
          <w:rFonts w:ascii="Cambria" w:hAnsi="Cambria"/>
          <w:sz w:val="18"/>
          <w:szCs w:val="18"/>
          <w:lang w:val="es-ES"/>
        </w:rPr>
      </w:pPr>
      <w:r w:rsidRPr="002A539B">
        <w:rPr>
          <w:rStyle w:val="FootnoteReference"/>
          <w:rFonts w:ascii="Cambria" w:hAnsi="Cambria"/>
          <w:sz w:val="18"/>
          <w:szCs w:val="18"/>
        </w:rPr>
        <w:footnoteRef/>
      </w:r>
      <w:r w:rsidRPr="002A539B">
        <w:rPr>
          <w:rFonts w:ascii="Cambria" w:hAnsi="Cambria"/>
          <w:sz w:val="18"/>
          <w:szCs w:val="18"/>
          <w:lang w:val="es-ES"/>
        </w:rPr>
        <w:t xml:space="preserve"> https://www.transparency.org/en/cpi/2022</w:t>
      </w:r>
    </w:p>
  </w:footnote>
  <w:footnote w:id="7">
    <w:p w14:paraId="0B83C23B" w14:textId="27AD8691" w:rsidR="00286EF7" w:rsidRPr="002A539B" w:rsidRDefault="00286EF7">
      <w:pPr>
        <w:pStyle w:val="FootnoteText"/>
        <w:rPr>
          <w:rFonts w:ascii="Cambria" w:hAnsi="Cambria"/>
          <w:sz w:val="18"/>
          <w:szCs w:val="18"/>
          <w:lang w:val="es-ES"/>
        </w:rPr>
      </w:pPr>
      <w:r w:rsidRPr="002A539B">
        <w:rPr>
          <w:rStyle w:val="FootnoteReference"/>
          <w:rFonts w:ascii="Cambria" w:hAnsi="Cambria"/>
          <w:sz w:val="18"/>
          <w:szCs w:val="18"/>
        </w:rPr>
        <w:footnoteRef/>
      </w:r>
      <w:r w:rsidRPr="002A539B">
        <w:rPr>
          <w:rFonts w:ascii="Cambria" w:hAnsi="Cambria"/>
          <w:sz w:val="18"/>
          <w:szCs w:val="18"/>
          <w:lang w:val="es-ES"/>
        </w:rPr>
        <w:t xml:space="preserve"> https://indexdotnet.azurewebsites.net/index/ranking</w:t>
      </w:r>
    </w:p>
  </w:footnote>
  <w:footnote w:id="8">
    <w:p w14:paraId="02088755" w14:textId="42410A5D" w:rsidR="00286EF7" w:rsidRPr="002A539B" w:rsidRDefault="00286EF7">
      <w:pPr>
        <w:pStyle w:val="FootnoteText"/>
        <w:rPr>
          <w:rFonts w:ascii="Cambria" w:hAnsi="Cambria"/>
          <w:sz w:val="18"/>
          <w:szCs w:val="18"/>
          <w:lang w:val="es-ES"/>
        </w:rPr>
      </w:pPr>
      <w:r w:rsidRPr="002A539B">
        <w:rPr>
          <w:rStyle w:val="FootnoteReference"/>
          <w:rFonts w:ascii="Cambria" w:hAnsi="Cambria"/>
          <w:sz w:val="18"/>
          <w:szCs w:val="18"/>
        </w:rPr>
        <w:footnoteRef/>
      </w:r>
      <w:r w:rsidRPr="002A539B">
        <w:rPr>
          <w:rFonts w:ascii="Cambria" w:hAnsi="Cambria"/>
          <w:sz w:val="18"/>
          <w:szCs w:val="18"/>
          <w:lang w:val="es-ES"/>
        </w:rPr>
        <w:t xml:space="preserve"> https://data.worldbank.org/indicator/NY.GDP.MKTP.KD.ZG</w:t>
      </w:r>
    </w:p>
  </w:footnote>
  <w:footnote w:id="9">
    <w:p w14:paraId="6A1C37CF" w14:textId="0F99A32B" w:rsidR="00327415" w:rsidRPr="00327415" w:rsidRDefault="00327415">
      <w:pPr>
        <w:pStyle w:val="FootnoteText"/>
        <w:rPr>
          <w:rFonts w:ascii="Cambria" w:hAnsi="Cambria"/>
          <w:sz w:val="18"/>
          <w:szCs w:val="18"/>
          <w:lang w:val="es-ES"/>
        </w:rPr>
      </w:pPr>
      <w:r>
        <w:rPr>
          <w:rStyle w:val="FootnoteReference"/>
        </w:rPr>
        <w:footnoteRef/>
      </w:r>
      <w:r w:rsidRPr="00327415">
        <w:rPr>
          <w:lang w:val="es-ES"/>
        </w:rPr>
        <w:t xml:space="preserve"> </w:t>
      </w:r>
      <w:r w:rsidRPr="00327415">
        <w:rPr>
          <w:rFonts w:ascii="Cambria" w:hAnsi="Cambria"/>
          <w:sz w:val="18"/>
          <w:szCs w:val="18"/>
          <w:lang w:val="es-ES"/>
        </w:rPr>
        <w:t xml:space="preserve">CEPAL, </w:t>
      </w:r>
      <w:hyperlink r:id="rId5" w:history="1">
        <w:r w:rsidRPr="00327415">
          <w:rPr>
            <w:rStyle w:val="Hyperlink"/>
            <w:rFonts w:ascii="Cambria" w:hAnsi="Cambria"/>
            <w:sz w:val="18"/>
            <w:szCs w:val="18"/>
            <w:lang w:val="es-ES"/>
          </w:rPr>
          <w:t>Desarrollo y migración: Desafíos y oportunidades en los países del norte de Centroamérica</w:t>
        </w:r>
      </w:hyperlink>
      <w:r w:rsidRPr="00327415">
        <w:rPr>
          <w:rFonts w:ascii="Cambria" w:hAnsi="Cambria"/>
          <w:sz w:val="18"/>
          <w:szCs w:val="18"/>
          <w:lang w:val="es-ES"/>
        </w:rPr>
        <w:t xml:space="preserve">, LC/MEX/TS.2019/7, junio de 2019, pág. 71. </w:t>
      </w:r>
    </w:p>
  </w:footnote>
  <w:footnote w:id="10">
    <w:p w14:paraId="0C6F5B82" w14:textId="2735392C" w:rsidR="7A678CD4" w:rsidRPr="00D06D99" w:rsidRDefault="7A678CD4" w:rsidP="7A678CD4">
      <w:pPr>
        <w:pStyle w:val="FootnoteText"/>
        <w:rPr>
          <w:rFonts w:ascii="Cambria" w:eastAsia="Cambria" w:hAnsi="Cambria" w:cs="Cambria"/>
          <w:sz w:val="18"/>
          <w:szCs w:val="18"/>
          <w:lang w:val="es-419"/>
        </w:rPr>
      </w:pPr>
      <w:r w:rsidRPr="2B5E53DD">
        <w:rPr>
          <w:rStyle w:val="FootnoteReference"/>
          <w:rFonts w:ascii="Cambria" w:eastAsia="Cambria" w:hAnsi="Cambria" w:cs="Cambria"/>
          <w:sz w:val="18"/>
          <w:szCs w:val="18"/>
        </w:rPr>
        <w:footnoteRef/>
      </w:r>
      <w:r w:rsidRPr="00AB4369">
        <w:rPr>
          <w:rFonts w:ascii="Cambria" w:eastAsia="Cambria" w:hAnsi="Cambria" w:cs="Cambria"/>
          <w:sz w:val="18"/>
          <w:szCs w:val="18"/>
          <w:lang w:val="es-419"/>
        </w:rPr>
        <w:t xml:space="preserve"> CIDH y REDESCA. </w:t>
      </w:r>
      <w:hyperlink r:id="rId6">
        <w:r w:rsidR="5D41BA9B" w:rsidRPr="00AB4369">
          <w:rPr>
            <w:rStyle w:val="Hyperlink"/>
            <w:rFonts w:ascii="Cambria" w:eastAsia="Cambria" w:hAnsi="Cambria" w:cs="Cambria"/>
            <w:sz w:val="18"/>
            <w:szCs w:val="18"/>
            <w:lang w:val="es-419"/>
          </w:rPr>
          <w:t xml:space="preserve">Emergencia Climática Alcance y obligaciones interamericanas de derechos humanos. </w:t>
        </w:r>
        <w:r w:rsidR="5D41BA9B" w:rsidRPr="23E5E6AA">
          <w:rPr>
            <w:rStyle w:val="Hyperlink"/>
            <w:rFonts w:ascii="Cambria" w:eastAsia="Cambria" w:hAnsi="Cambria" w:cs="Cambria"/>
            <w:sz w:val="18"/>
            <w:szCs w:val="18"/>
          </w:rPr>
          <w:t>Resolución 3/21</w:t>
        </w:r>
      </w:hyperlink>
      <w:r w:rsidR="5D41BA9B" w:rsidRPr="23E5E6AA">
        <w:rPr>
          <w:rFonts w:ascii="Cambria" w:eastAsia="Cambria" w:hAnsi="Cambria" w:cs="Cambria"/>
          <w:sz w:val="18"/>
          <w:szCs w:val="18"/>
        </w:rPr>
        <w:t>,</w:t>
      </w:r>
      <w:r w:rsidR="69477312" w:rsidRPr="23E5E6AA">
        <w:rPr>
          <w:rFonts w:ascii="Cambria" w:eastAsia="Cambria" w:hAnsi="Cambria" w:cs="Cambria"/>
          <w:sz w:val="18"/>
          <w:szCs w:val="18"/>
        </w:rPr>
        <w:t xml:space="preserve"> Diciembre de 2021</w:t>
      </w:r>
    </w:p>
  </w:footnote>
  <w:footnote w:id="11">
    <w:p w14:paraId="441BDE8D" w14:textId="5A62770C" w:rsidR="00327415" w:rsidRPr="00327415" w:rsidRDefault="0032741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327415">
        <w:rPr>
          <w:lang w:val="es-ES"/>
        </w:rPr>
        <w:t xml:space="preserve"> </w:t>
      </w:r>
      <w:r w:rsidRPr="00327415">
        <w:rPr>
          <w:rFonts w:ascii="Cambria" w:hAnsi="Cambria"/>
          <w:sz w:val="18"/>
          <w:szCs w:val="18"/>
          <w:lang w:val="es-ES"/>
        </w:rPr>
        <w:t xml:space="preserve">CEPAL, </w:t>
      </w:r>
      <w:hyperlink r:id="rId7" w:history="1">
        <w:r w:rsidRPr="00327415">
          <w:rPr>
            <w:rStyle w:val="Hyperlink"/>
            <w:rFonts w:ascii="Cambria" w:hAnsi="Cambria"/>
            <w:sz w:val="18"/>
            <w:szCs w:val="18"/>
            <w:lang w:val="es-ES"/>
          </w:rPr>
          <w:t>Desarrollo y migración: Desafíos y oportunidades en los países del norte de Centroamérica</w:t>
        </w:r>
      </w:hyperlink>
      <w:r w:rsidRPr="00327415">
        <w:rPr>
          <w:rFonts w:ascii="Cambria" w:hAnsi="Cambria"/>
          <w:sz w:val="18"/>
          <w:szCs w:val="18"/>
          <w:lang w:val="es-ES"/>
        </w:rPr>
        <w:t xml:space="preserve">, </w:t>
      </w:r>
      <w:r>
        <w:rPr>
          <w:rFonts w:ascii="Cambria" w:hAnsi="Cambria"/>
          <w:sz w:val="18"/>
          <w:szCs w:val="18"/>
          <w:lang w:val="es-ES"/>
        </w:rPr>
        <w:t>cit.</w:t>
      </w:r>
      <w:r w:rsidRPr="00327415">
        <w:rPr>
          <w:rFonts w:ascii="Cambria" w:hAnsi="Cambria"/>
          <w:sz w:val="18"/>
          <w:szCs w:val="18"/>
          <w:lang w:val="es-ES"/>
        </w:rPr>
        <w:t>, pág</w:t>
      </w:r>
      <w:r>
        <w:rPr>
          <w:rFonts w:ascii="Cambria" w:hAnsi="Cambria"/>
          <w:sz w:val="18"/>
          <w:szCs w:val="18"/>
          <w:lang w:val="es-ES"/>
        </w:rPr>
        <w:t>s.</w:t>
      </w:r>
      <w:r w:rsidRPr="00327415">
        <w:rPr>
          <w:rFonts w:ascii="Cambria" w:hAnsi="Cambria"/>
          <w:sz w:val="18"/>
          <w:szCs w:val="18"/>
          <w:lang w:val="es-ES"/>
        </w:rPr>
        <w:t xml:space="preserve">. </w:t>
      </w:r>
      <w:r>
        <w:rPr>
          <w:rFonts w:ascii="Cambria" w:hAnsi="Cambria"/>
          <w:sz w:val="18"/>
          <w:szCs w:val="18"/>
          <w:lang w:val="es-ES"/>
        </w:rPr>
        <w:t>3</w:t>
      </w:r>
      <w:r w:rsidRPr="00327415">
        <w:rPr>
          <w:rFonts w:ascii="Cambria" w:hAnsi="Cambria"/>
          <w:sz w:val="18"/>
          <w:szCs w:val="18"/>
          <w:lang w:val="es-ES"/>
        </w:rPr>
        <w:t>1</w:t>
      </w:r>
      <w:r>
        <w:rPr>
          <w:rFonts w:ascii="Cambria" w:hAnsi="Cambria"/>
          <w:sz w:val="18"/>
          <w:szCs w:val="18"/>
          <w:lang w:val="es-ES"/>
        </w:rPr>
        <w:t>, 72</w:t>
      </w:r>
      <w:r w:rsidRPr="00327415">
        <w:rPr>
          <w:rFonts w:ascii="Cambria" w:hAnsi="Cambria"/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A475" w14:textId="38631600" w:rsidR="00B16ECF" w:rsidRDefault="00210EC0">
    <w:pPr>
      <w:pStyle w:val="Header"/>
    </w:pPr>
    <w:r>
      <w:rPr>
        <w:noProof/>
      </w:rPr>
      <w:drawing>
        <wp:inline distT="0" distB="0" distL="0" distR="0" wp14:anchorId="169056A1" wp14:editId="3A582632">
          <wp:extent cx="2042160" cy="396240"/>
          <wp:effectExtent l="0" t="0" r="0" b="3810"/>
          <wp:docPr id="5" name="Picture 5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="00B16ECF">
      <w:rPr>
        <w:noProof/>
      </w:rPr>
      <w:drawing>
        <wp:inline distT="0" distB="0" distL="0" distR="0" wp14:anchorId="4513C382" wp14:editId="6F0B67BC">
          <wp:extent cx="1643240" cy="566420"/>
          <wp:effectExtent l="0" t="0" r="0" b="508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1" t="11119" r="8013" b="19095"/>
                  <a:stretch/>
                </pic:blipFill>
                <pic:spPr bwMode="auto">
                  <a:xfrm>
                    <a:off x="0" y="0"/>
                    <a:ext cx="1677852" cy="578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6089">
      <w:t xml:space="preserve">   </w:t>
    </w:r>
    <w:r>
      <w:t xml:space="preserve">     </w:t>
    </w:r>
    <w:r w:rsidR="00306089">
      <w:rPr>
        <w:noProof/>
      </w:rPr>
      <w:drawing>
        <wp:inline distT="0" distB="0" distL="0" distR="0" wp14:anchorId="62D5CD60" wp14:editId="3BD0506B">
          <wp:extent cx="1792605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9EABA4" w14:textId="451614CE" w:rsidR="00D92E54" w:rsidRDefault="0009777B">
    <w:pPr>
      <w:pStyle w:val="Header"/>
    </w:pPr>
    <w:r>
      <w:rPr>
        <w:noProof/>
      </w:rPr>
      <w:pict w14:anchorId="5E2B7AE2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D77"/>
    <w:multiLevelType w:val="hybridMultilevel"/>
    <w:tmpl w:val="31D2A4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001A"/>
    <w:multiLevelType w:val="hybridMultilevel"/>
    <w:tmpl w:val="86E8D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6461B"/>
    <w:multiLevelType w:val="hybridMultilevel"/>
    <w:tmpl w:val="6B6435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2D32"/>
    <w:multiLevelType w:val="hybridMultilevel"/>
    <w:tmpl w:val="056096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71A90"/>
    <w:multiLevelType w:val="hybridMultilevel"/>
    <w:tmpl w:val="31D2A43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44917"/>
    <w:multiLevelType w:val="hybridMultilevel"/>
    <w:tmpl w:val="69DC99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58156">
    <w:abstractNumId w:val="1"/>
  </w:num>
  <w:num w:numId="2" w16cid:durableId="495389458">
    <w:abstractNumId w:val="5"/>
  </w:num>
  <w:num w:numId="3" w16cid:durableId="1864784168">
    <w:abstractNumId w:val="0"/>
  </w:num>
  <w:num w:numId="4" w16cid:durableId="1049259157">
    <w:abstractNumId w:val="4"/>
  </w:num>
  <w:num w:numId="5" w16cid:durableId="410199877">
    <w:abstractNumId w:val="2"/>
  </w:num>
  <w:num w:numId="6" w16cid:durableId="143863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movePersonalInformation/>
  <w:removeDateAndTime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CC"/>
    <w:rsid w:val="000014EB"/>
    <w:rsid w:val="00003584"/>
    <w:rsid w:val="00006528"/>
    <w:rsid w:val="00007215"/>
    <w:rsid w:val="000072E9"/>
    <w:rsid w:val="00014141"/>
    <w:rsid w:val="0001460E"/>
    <w:rsid w:val="00017F5E"/>
    <w:rsid w:val="00022765"/>
    <w:rsid w:val="000326A8"/>
    <w:rsid w:val="00070391"/>
    <w:rsid w:val="00071207"/>
    <w:rsid w:val="00075625"/>
    <w:rsid w:val="000759D6"/>
    <w:rsid w:val="00080E1B"/>
    <w:rsid w:val="00081017"/>
    <w:rsid w:val="0008151C"/>
    <w:rsid w:val="00082EDF"/>
    <w:rsid w:val="000853A7"/>
    <w:rsid w:val="00086CE1"/>
    <w:rsid w:val="000925AB"/>
    <w:rsid w:val="00093203"/>
    <w:rsid w:val="00095313"/>
    <w:rsid w:val="0009588F"/>
    <w:rsid w:val="0009777B"/>
    <w:rsid w:val="000A697C"/>
    <w:rsid w:val="000B5587"/>
    <w:rsid w:val="000B5CD5"/>
    <w:rsid w:val="000C3F9D"/>
    <w:rsid w:val="000D0715"/>
    <w:rsid w:val="000D2D8F"/>
    <w:rsid w:val="000D3164"/>
    <w:rsid w:val="000D3D72"/>
    <w:rsid w:val="000D60B9"/>
    <w:rsid w:val="000D61A4"/>
    <w:rsid w:val="000E43EC"/>
    <w:rsid w:val="000E6BFB"/>
    <w:rsid w:val="000E77CD"/>
    <w:rsid w:val="000E7AAF"/>
    <w:rsid w:val="00100625"/>
    <w:rsid w:val="00100AE1"/>
    <w:rsid w:val="00100FC0"/>
    <w:rsid w:val="00106986"/>
    <w:rsid w:val="00110BA9"/>
    <w:rsid w:val="00111185"/>
    <w:rsid w:val="00113B38"/>
    <w:rsid w:val="0011511C"/>
    <w:rsid w:val="00116B3C"/>
    <w:rsid w:val="001204ED"/>
    <w:rsid w:val="001313DA"/>
    <w:rsid w:val="00132A64"/>
    <w:rsid w:val="00137586"/>
    <w:rsid w:val="00140992"/>
    <w:rsid w:val="0014BC4A"/>
    <w:rsid w:val="00150BA5"/>
    <w:rsid w:val="00165B63"/>
    <w:rsid w:val="00166028"/>
    <w:rsid w:val="00167747"/>
    <w:rsid w:val="00173E2A"/>
    <w:rsid w:val="001842B9"/>
    <w:rsid w:val="001868B3"/>
    <w:rsid w:val="00187C15"/>
    <w:rsid w:val="001904C4"/>
    <w:rsid w:val="001906D9"/>
    <w:rsid w:val="00191989"/>
    <w:rsid w:val="001C3513"/>
    <w:rsid w:val="001C3866"/>
    <w:rsid w:val="001C6E84"/>
    <w:rsid w:val="001D2A45"/>
    <w:rsid w:val="001E3096"/>
    <w:rsid w:val="001E374F"/>
    <w:rsid w:val="001E513F"/>
    <w:rsid w:val="001F0E30"/>
    <w:rsid w:val="001F45EA"/>
    <w:rsid w:val="001F4718"/>
    <w:rsid w:val="00203193"/>
    <w:rsid w:val="00207E79"/>
    <w:rsid w:val="00210C5C"/>
    <w:rsid w:val="00210EC0"/>
    <w:rsid w:val="00211E01"/>
    <w:rsid w:val="00212299"/>
    <w:rsid w:val="00213AC5"/>
    <w:rsid w:val="002221A3"/>
    <w:rsid w:val="00226757"/>
    <w:rsid w:val="0022789F"/>
    <w:rsid w:val="00230E87"/>
    <w:rsid w:val="00232B04"/>
    <w:rsid w:val="00237BBF"/>
    <w:rsid w:val="0024085E"/>
    <w:rsid w:val="00244091"/>
    <w:rsid w:val="0024463E"/>
    <w:rsid w:val="00247CE9"/>
    <w:rsid w:val="002658F3"/>
    <w:rsid w:val="002678C3"/>
    <w:rsid w:val="00270EC6"/>
    <w:rsid w:val="00282B34"/>
    <w:rsid w:val="0028300A"/>
    <w:rsid w:val="002840A3"/>
    <w:rsid w:val="00285F72"/>
    <w:rsid w:val="00286EF7"/>
    <w:rsid w:val="00297320"/>
    <w:rsid w:val="002A0069"/>
    <w:rsid w:val="002A058D"/>
    <w:rsid w:val="002A2216"/>
    <w:rsid w:val="002A539B"/>
    <w:rsid w:val="002B065F"/>
    <w:rsid w:val="002B37EC"/>
    <w:rsid w:val="002B76FF"/>
    <w:rsid w:val="002C0C40"/>
    <w:rsid w:val="002C6D54"/>
    <w:rsid w:val="002D0078"/>
    <w:rsid w:val="002D2D83"/>
    <w:rsid w:val="002E0592"/>
    <w:rsid w:val="002E4D76"/>
    <w:rsid w:val="002E6931"/>
    <w:rsid w:val="002F23A2"/>
    <w:rsid w:val="0030339F"/>
    <w:rsid w:val="00306089"/>
    <w:rsid w:val="003071EA"/>
    <w:rsid w:val="00315576"/>
    <w:rsid w:val="00316622"/>
    <w:rsid w:val="00322C20"/>
    <w:rsid w:val="00322F0A"/>
    <w:rsid w:val="0032590E"/>
    <w:rsid w:val="00325936"/>
    <w:rsid w:val="00327415"/>
    <w:rsid w:val="00335A9E"/>
    <w:rsid w:val="00336EBB"/>
    <w:rsid w:val="00345170"/>
    <w:rsid w:val="00357181"/>
    <w:rsid w:val="00361026"/>
    <w:rsid w:val="003647CA"/>
    <w:rsid w:val="00366605"/>
    <w:rsid w:val="003668A4"/>
    <w:rsid w:val="00372606"/>
    <w:rsid w:val="0037385F"/>
    <w:rsid w:val="003760E7"/>
    <w:rsid w:val="00381CF3"/>
    <w:rsid w:val="0038415A"/>
    <w:rsid w:val="00393D72"/>
    <w:rsid w:val="0039454D"/>
    <w:rsid w:val="00396F1C"/>
    <w:rsid w:val="0039708F"/>
    <w:rsid w:val="0039715F"/>
    <w:rsid w:val="003A4B12"/>
    <w:rsid w:val="003B2703"/>
    <w:rsid w:val="003C04B2"/>
    <w:rsid w:val="003C3894"/>
    <w:rsid w:val="003C7B66"/>
    <w:rsid w:val="003D0417"/>
    <w:rsid w:val="003D509B"/>
    <w:rsid w:val="003E22B3"/>
    <w:rsid w:val="003F5BCE"/>
    <w:rsid w:val="00403463"/>
    <w:rsid w:val="0041169D"/>
    <w:rsid w:val="00411B83"/>
    <w:rsid w:val="004148B3"/>
    <w:rsid w:val="004219B3"/>
    <w:rsid w:val="004223DB"/>
    <w:rsid w:val="004277B8"/>
    <w:rsid w:val="00431A0D"/>
    <w:rsid w:val="004338D1"/>
    <w:rsid w:val="00433955"/>
    <w:rsid w:val="0043408B"/>
    <w:rsid w:val="00434CA0"/>
    <w:rsid w:val="00436F67"/>
    <w:rsid w:val="00441213"/>
    <w:rsid w:val="004529CA"/>
    <w:rsid w:val="0045716A"/>
    <w:rsid w:val="00461044"/>
    <w:rsid w:val="00466DE9"/>
    <w:rsid w:val="0047411F"/>
    <w:rsid w:val="00485DE3"/>
    <w:rsid w:val="00486633"/>
    <w:rsid w:val="00487330"/>
    <w:rsid w:val="00487613"/>
    <w:rsid w:val="004901AC"/>
    <w:rsid w:val="00491A43"/>
    <w:rsid w:val="004944BA"/>
    <w:rsid w:val="004A0A64"/>
    <w:rsid w:val="004A3A1E"/>
    <w:rsid w:val="004A58A5"/>
    <w:rsid w:val="004C0C3A"/>
    <w:rsid w:val="004C6373"/>
    <w:rsid w:val="004D0019"/>
    <w:rsid w:val="004D3665"/>
    <w:rsid w:val="004D703E"/>
    <w:rsid w:val="004E0D15"/>
    <w:rsid w:val="004F4EF8"/>
    <w:rsid w:val="004F565A"/>
    <w:rsid w:val="00503269"/>
    <w:rsid w:val="00504644"/>
    <w:rsid w:val="00513D5D"/>
    <w:rsid w:val="005141EA"/>
    <w:rsid w:val="00523254"/>
    <w:rsid w:val="00534703"/>
    <w:rsid w:val="005363CC"/>
    <w:rsid w:val="0053694D"/>
    <w:rsid w:val="00541BEA"/>
    <w:rsid w:val="00550594"/>
    <w:rsid w:val="00553ACE"/>
    <w:rsid w:val="00560246"/>
    <w:rsid w:val="00562950"/>
    <w:rsid w:val="00562B34"/>
    <w:rsid w:val="0056748F"/>
    <w:rsid w:val="005679CD"/>
    <w:rsid w:val="00571016"/>
    <w:rsid w:val="0057484D"/>
    <w:rsid w:val="00582575"/>
    <w:rsid w:val="0058389B"/>
    <w:rsid w:val="00587EC4"/>
    <w:rsid w:val="00591E39"/>
    <w:rsid w:val="005920F3"/>
    <w:rsid w:val="00595251"/>
    <w:rsid w:val="00596234"/>
    <w:rsid w:val="005A10D1"/>
    <w:rsid w:val="005A269B"/>
    <w:rsid w:val="005A7853"/>
    <w:rsid w:val="005B0F27"/>
    <w:rsid w:val="005B29D4"/>
    <w:rsid w:val="005B2EE6"/>
    <w:rsid w:val="005B47BC"/>
    <w:rsid w:val="005B4E2E"/>
    <w:rsid w:val="005C1385"/>
    <w:rsid w:val="005C236A"/>
    <w:rsid w:val="005C30C2"/>
    <w:rsid w:val="005C5BD4"/>
    <w:rsid w:val="005D1591"/>
    <w:rsid w:val="005D1D84"/>
    <w:rsid w:val="005E11E2"/>
    <w:rsid w:val="005F1862"/>
    <w:rsid w:val="005F2193"/>
    <w:rsid w:val="005F3B50"/>
    <w:rsid w:val="005F425F"/>
    <w:rsid w:val="005F4349"/>
    <w:rsid w:val="00600E74"/>
    <w:rsid w:val="00605112"/>
    <w:rsid w:val="006051E8"/>
    <w:rsid w:val="00606BBC"/>
    <w:rsid w:val="0061029D"/>
    <w:rsid w:val="00610301"/>
    <w:rsid w:val="006121E1"/>
    <w:rsid w:val="0061402B"/>
    <w:rsid w:val="006147C3"/>
    <w:rsid w:val="006201BD"/>
    <w:rsid w:val="0062192A"/>
    <w:rsid w:val="00626958"/>
    <w:rsid w:val="00630C04"/>
    <w:rsid w:val="00632503"/>
    <w:rsid w:val="00635B05"/>
    <w:rsid w:val="00636271"/>
    <w:rsid w:val="00641526"/>
    <w:rsid w:val="00645E66"/>
    <w:rsid w:val="00646AB1"/>
    <w:rsid w:val="006517B3"/>
    <w:rsid w:val="00652714"/>
    <w:rsid w:val="00655B78"/>
    <w:rsid w:val="00661F48"/>
    <w:rsid w:val="00664293"/>
    <w:rsid w:val="00671522"/>
    <w:rsid w:val="006727A8"/>
    <w:rsid w:val="00674F3A"/>
    <w:rsid w:val="00681C22"/>
    <w:rsid w:val="00690CA3"/>
    <w:rsid w:val="00691596"/>
    <w:rsid w:val="006930AC"/>
    <w:rsid w:val="006A3E38"/>
    <w:rsid w:val="006A6527"/>
    <w:rsid w:val="006B2955"/>
    <w:rsid w:val="006B3BDE"/>
    <w:rsid w:val="006B5C40"/>
    <w:rsid w:val="006C0348"/>
    <w:rsid w:val="006C146F"/>
    <w:rsid w:val="006C2A21"/>
    <w:rsid w:val="006D4151"/>
    <w:rsid w:val="006E7AE4"/>
    <w:rsid w:val="006F0D56"/>
    <w:rsid w:val="006F3921"/>
    <w:rsid w:val="00703FB9"/>
    <w:rsid w:val="0070444B"/>
    <w:rsid w:val="007059E4"/>
    <w:rsid w:val="0071065C"/>
    <w:rsid w:val="00717F9D"/>
    <w:rsid w:val="00731C9B"/>
    <w:rsid w:val="00732A9E"/>
    <w:rsid w:val="00734C6E"/>
    <w:rsid w:val="00746960"/>
    <w:rsid w:val="0075103D"/>
    <w:rsid w:val="00760990"/>
    <w:rsid w:val="0076256C"/>
    <w:rsid w:val="007627E4"/>
    <w:rsid w:val="00767AC6"/>
    <w:rsid w:val="007705DD"/>
    <w:rsid w:val="00770F3E"/>
    <w:rsid w:val="00775F22"/>
    <w:rsid w:val="00781AF9"/>
    <w:rsid w:val="007840B7"/>
    <w:rsid w:val="007843EE"/>
    <w:rsid w:val="00786C3E"/>
    <w:rsid w:val="007901AE"/>
    <w:rsid w:val="00790B54"/>
    <w:rsid w:val="00794986"/>
    <w:rsid w:val="00794B50"/>
    <w:rsid w:val="00795148"/>
    <w:rsid w:val="007A19DA"/>
    <w:rsid w:val="007A757F"/>
    <w:rsid w:val="007B755C"/>
    <w:rsid w:val="007B77DF"/>
    <w:rsid w:val="007C091B"/>
    <w:rsid w:val="007C2370"/>
    <w:rsid w:val="007C4FB2"/>
    <w:rsid w:val="007E0791"/>
    <w:rsid w:val="007E6963"/>
    <w:rsid w:val="007E762F"/>
    <w:rsid w:val="007F2635"/>
    <w:rsid w:val="007F64C7"/>
    <w:rsid w:val="007F6F0B"/>
    <w:rsid w:val="00805CF0"/>
    <w:rsid w:val="00816966"/>
    <w:rsid w:val="00822E57"/>
    <w:rsid w:val="00825B69"/>
    <w:rsid w:val="00827AA3"/>
    <w:rsid w:val="008305A4"/>
    <w:rsid w:val="00832BEE"/>
    <w:rsid w:val="00836D58"/>
    <w:rsid w:val="00837BA7"/>
    <w:rsid w:val="0084482C"/>
    <w:rsid w:val="0085170E"/>
    <w:rsid w:val="00851F99"/>
    <w:rsid w:val="00852D3F"/>
    <w:rsid w:val="008736F3"/>
    <w:rsid w:val="00874B8A"/>
    <w:rsid w:val="008823EE"/>
    <w:rsid w:val="0088389F"/>
    <w:rsid w:val="00891383"/>
    <w:rsid w:val="00896746"/>
    <w:rsid w:val="008A0363"/>
    <w:rsid w:val="008A6BF6"/>
    <w:rsid w:val="008B0B64"/>
    <w:rsid w:val="008B3717"/>
    <w:rsid w:val="008C15EE"/>
    <w:rsid w:val="008C4A46"/>
    <w:rsid w:val="008C5DC9"/>
    <w:rsid w:val="008C7960"/>
    <w:rsid w:val="008C7F08"/>
    <w:rsid w:val="008D3EB8"/>
    <w:rsid w:val="008D492B"/>
    <w:rsid w:val="008D6048"/>
    <w:rsid w:val="008D69D7"/>
    <w:rsid w:val="008E0BFC"/>
    <w:rsid w:val="008F1DDF"/>
    <w:rsid w:val="008F31A1"/>
    <w:rsid w:val="008F34F7"/>
    <w:rsid w:val="008F40C1"/>
    <w:rsid w:val="008F52DE"/>
    <w:rsid w:val="00905480"/>
    <w:rsid w:val="00906800"/>
    <w:rsid w:val="00906EBD"/>
    <w:rsid w:val="0090746C"/>
    <w:rsid w:val="0091362D"/>
    <w:rsid w:val="00913A32"/>
    <w:rsid w:val="00916197"/>
    <w:rsid w:val="00917EBD"/>
    <w:rsid w:val="00923709"/>
    <w:rsid w:val="00924874"/>
    <w:rsid w:val="00931833"/>
    <w:rsid w:val="00941156"/>
    <w:rsid w:val="00941C35"/>
    <w:rsid w:val="009430DD"/>
    <w:rsid w:val="00946E96"/>
    <w:rsid w:val="00953E05"/>
    <w:rsid w:val="00954384"/>
    <w:rsid w:val="00956314"/>
    <w:rsid w:val="00956B0B"/>
    <w:rsid w:val="00971004"/>
    <w:rsid w:val="0097362E"/>
    <w:rsid w:val="00975127"/>
    <w:rsid w:val="009830FA"/>
    <w:rsid w:val="0099520B"/>
    <w:rsid w:val="009B780F"/>
    <w:rsid w:val="009C034B"/>
    <w:rsid w:val="009C06A9"/>
    <w:rsid w:val="009C2746"/>
    <w:rsid w:val="009C3A4F"/>
    <w:rsid w:val="009C44C6"/>
    <w:rsid w:val="009C569B"/>
    <w:rsid w:val="009C7B54"/>
    <w:rsid w:val="009D42AF"/>
    <w:rsid w:val="009D695B"/>
    <w:rsid w:val="009E502F"/>
    <w:rsid w:val="009E701B"/>
    <w:rsid w:val="009F11F8"/>
    <w:rsid w:val="009F5076"/>
    <w:rsid w:val="009F7B45"/>
    <w:rsid w:val="00A01CDE"/>
    <w:rsid w:val="00A034B6"/>
    <w:rsid w:val="00A07655"/>
    <w:rsid w:val="00A119AF"/>
    <w:rsid w:val="00A12F16"/>
    <w:rsid w:val="00A13A46"/>
    <w:rsid w:val="00A1485B"/>
    <w:rsid w:val="00A2054A"/>
    <w:rsid w:val="00A2606E"/>
    <w:rsid w:val="00A26469"/>
    <w:rsid w:val="00A27652"/>
    <w:rsid w:val="00A35922"/>
    <w:rsid w:val="00A42103"/>
    <w:rsid w:val="00A45E0C"/>
    <w:rsid w:val="00A46894"/>
    <w:rsid w:val="00A47F78"/>
    <w:rsid w:val="00A51015"/>
    <w:rsid w:val="00A53153"/>
    <w:rsid w:val="00A54E05"/>
    <w:rsid w:val="00A558E5"/>
    <w:rsid w:val="00A55EB6"/>
    <w:rsid w:val="00A65CFE"/>
    <w:rsid w:val="00A7214F"/>
    <w:rsid w:val="00A73193"/>
    <w:rsid w:val="00A821AD"/>
    <w:rsid w:val="00A905E4"/>
    <w:rsid w:val="00A93984"/>
    <w:rsid w:val="00A947C0"/>
    <w:rsid w:val="00A948E6"/>
    <w:rsid w:val="00A94C7D"/>
    <w:rsid w:val="00AA1BA9"/>
    <w:rsid w:val="00AB4369"/>
    <w:rsid w:val="00AC581A"/>
    <w:rsid w:val="00AC6FB8"/>
    <w:rsid w:val="00AC750F"/>
    <w:rsid w:val="00AD0AEF"/>
    <w:rsid w:val="00AD1957"/>
    <w:rsid w:val="00AD3846"/>
    <w:rsid w:val="00AE19D3"/>
    <w:rsid w:val="00AE1E62"/>
    <w:rsid w:val="00AE3EF2"/>
    <w:rsid w:val="00AE6B87"/>
    <w:rsid w:val="00AF014D"/>
    <w:rsid w:val="00AF23AC"/>
    <w:rsid w:val="00B00F29"/>
    <w:rsid w:val="00B01B44"/>
    <w:rsid w:val="00B02560"/>
    <w:rsid w:val="00B048A9"/>
    <w:rsid w:val="00B112CA"/>
    <w:rsid w:val="00B16ECF"/>
    <w:rsid w:val="00B21786"/>
    <w:rsid w:val="00B21C64"/>
    <w:rsid w:val="00B22FF8"/>
    <w:rsid w:val="00B27BF2"/>
    <w:rsid w:val="00B31B04"/>
    <w:rsid w:val="00B33112"/>
    <w:rsid w:val="00B34859"/>
    <w:rsid w:val="00B40620"/>
    <w:rsid w:val="00B4627E"/>
    <w:rsid w:val="00B463BE"/>
    <w:rsid w:val="00B52AAF"/>
    <w:rsid w:val="00B53A0A"/>
    <w:rsid w:val="00B54270"/>
    <w:rsid w:val="00B565E2"/>
    <w:rsid w:val="00B62021"/>
    <w:rsid w:val="00B63AE2"/>
    <w:rsid w:val="00B656D5"/>
    <w:rsid w:val="00B72492"/>
    <w:rsid w:val="00B77E5A"/>
    <w:rsid w:val="00B87AD1"/>
    <w:rsid w:val="00B974EB"/>
    <w:rsid w:val="00BA7E4B"/>
    <w:rsid w:val="00BB3652"/>
    <w:rsid w:val="00BB4FC1"/>
    <w:rsid w:val="00BB507B"/>
    <w:rsid w:val="00BD3616"/>
    <w:rsid w:val="00BD5A1C"/>
    <w:rsid w:val="00BE05E9"/>
    <w:rsid w:val="00BE0634"/>
    <w:rsid w:val="00BE1D1D"/>
    <w:rsid w:val="00BE5D39"/>
    <w:rsid w:val="00BF6881"/>
    <w:rsid w:val="00BF6D29"/>
    <w:rsid w:val="00C133B2"/>
    <w:rsid w:val="00C14759"/>
    <w:rsid w:val="00C1616B"/>
    <w:rsid w:val="00C202AA"/>
    <w:rsid w:val="00C30559"/>
    <w:rsid w:val="00C343A9"/>
    <w:rsid w:val="00C40F1F"/>
    <w:rsid w:val="00C42B0F"/>
    <w:rsid w:val="00C47A66"/>
    <w:rsid w:val="00C52E91"/>
    <w:rsid w:val="00C56B42"/>
    <w:rsid w:val="00C67A2A"/>
    <w:rsid w:val="00C84103"/>
    <w:rsid w:val="00C858DE"/>
    <w:rsid w:val="00C95C66"/>
    <w:rsid w:val="00CA288A"/>
    <w:rsid w:val="00CA451D"/>
    <w:rsid w:val="00CA51F0"/>
    <w:rsid w:val="00CA607D"/>
    <w:rsid w:val="00CA7068"/>
    <w:rsid w:val="00CA7EC7"/>
    <w:rsid w:val="00CB30BF"/>
    <w:rsid w:val="00CB4403"/>
    <w:rsid w:val="00CB4AA0"/>
    <w:rsid w:val="00CC2B7B"/>
    <w:rsid w:val="00CC5530"/>
    <w:rsid w:val="00CC733E"/>
    <w:rsid w:val="00CC7A99"/>
    <w:rsid w:val="00CD0DEF"/>
    <w:rsid w:val="00CD1A8F"/>
    <w:rsid w:val="00CD1DD0"/>
    <w:rsid w:val="00CD5EC9"/>
    <w:rsid w:val="00CE39CF"/>
    <w:rsid w:val="00CF17D7"/>
    <w:rsid w:val="00CF24C6"/>
    <w:rsid w:val="00CF674D"/>
    <w:rsid w:val="00D00A32"/>
    <w:rsid w:val="00D05918"/>
    <w:rsid w:val="00D06D99"/>
    <w:rsid w:val="00D06F97"/>
    <w:rsid w:val="00D10519"/>
    <w:rsid w:val="00D1386E"/>
    <w:rsid w:val="00D1508D"/>
    <w:rsid w:val="00D316DD"/>
    <w:rsid w:val="00D32E92"/>
    <w:rsid w:val="00D370E8"/>
    <w:rsid w:val="00D42140"/>
    <w:rsid w:val="00D43836"/>
    <w:rsid w:val="00D44C16"/>
    <w:rsid w:val="00D47CFC"/>
    <w:rsid w:val="00D47E54"/>
    <w:rsid w:val="00D52023"/>
    <w:rsid w:val="00D62E8F"/>
    <w:rsid w:val="00D6425B"/>
    <w:rsid w:val="00D656B6"/>
    <w:rsid w:val="00D65EA2"/>
    <w:rsid w:val="00D71BBC"/>
    <w:rsid w:val="00D76D1E"/>
    <w:rsid w:val="00D84EE2"/>
    <w:rsid w:val="00D874D3"/>
    <w:rsid w:val="00D87B23"/>
    <w:rsid w:val="00D91BDA"/>
    <w:rsid w:val="00D9256D"/>
    <w:rsid w:val="00D92E54"/>
    <w:rsid w:val="00D94F90"/>
    <w:rsid w:val="00D97C52"/>
    <w:rsid w:val="00DA4827"/>
    <w:rsid w:val="00DA6CB7"/>
    <w:rsid w:val="00DA6EB8"/>
    <w:rsid w:val="00DA7753"/>
    <w:rsid w:val="00DB50BF"/>
    <w:rsid w:val="00DB596D"/>
    <w:rsid w:val="00DB605E"/>
    <w:rsid w:val="00DC42AB"/>
    <w:rsid w:val="00DC633D"/>
    <w:rsid w:val="00DD3501"/>
    <w:rsid w:val="00DD3F37"/>
    <w:rsid w:val="00DD5B2B"/>
    <w:rsid w:val="00DD5D25"/>
    <w:rsid w:val="00DE1039"/>
    <w:rsid w:val="00DE26F8"/>
    <w:rsid w:val="00DE4B08"/>
    <w:rsid w:val="00DE76B5"/>
    <w:rsid w:val="00DF526C"/>
    <w:rsid w:val="00DF574D"/>
    <w:rsid w:val="00DF636D"/>
    <w:rsid w:val="00DF7401"/>
    <w:rsid w:val="00E02F53"/>
    <w:rsid w:val="00E0378D"/>
    <w:rsid w:val="00E1268F"/>
    <w:rsid w:val="00E17A35"/>
    <w:rsid w:val="00E20204"/>
    <w:rsid w:val="00E20AC6"/>
    <w:rsid w:val="00E24956"/>
    <w:rsid w:val="00E25FC8"/>
    <w:rsid w:val="00E33944"/>
    <w:rsid w:val="00E36D64"/>
    <w:rsid w:val="00E479BC"/>
    <w:rsid w:val="00E52387"/>
    <w:rsid w:val="00E527A1"/>
    <w:rsid w:val="00E53E64"/>
    <w:rsid w:val="00E562D6"/>
    <w:rsid w:val="00E56A84"/>
    <w:rsid w:val="00E62837"/>
    <w:rsid w:val="00E711CD"/>
    <w:rsid w:val="00E737D7"/>
    <w:rsid w:val="00E75075"/>
    <w:rsid w:val="00E81F24"/>
    <w:rsid w:val="00E85E87"/>
    <w:rsid w:val="00E9073D"/>
    <w:rsid w:val="00E94AA4"/>
    <w:rsid w:val="00E9527B"/>
    <w:rsid w:val="00E95F8B"/>
    <w:rsid w:val="00EA21D4"/>
    <w:rsid w:val="00EB1362"/>
    <w:rsid w:val="00EB1ED1"/>
    <w:rsid w:val="00EB2FC7"/>
    <w:rsid w:val="00EB6D0C"/>
    <w:rsid w:val="00EB7ACC"/>
    <w:rsid w:val="00EC2FCE"/>
    <w:rsid w:val="00EC3558"/>
    <w:rsid w:val="00EC5150"/>
    <w:rsid w:val="00ED5BCF"/>
    <w:rsid w:val="00EE318C"/>
    <w:rsid w:val="00EE42ED"/>
    <w:rsid w:val="00EE7A15"/>
    <w:rsid w:val="00EF21DA"/>
    <w:rsid w:val="00EF2F3E"/>
    <w:rsid w:val="00EF7853"/>
    <w:rsid w:val="00F00D56"/>
    <w:rsid w:val="00F05739"/>
    <w:rsid w:val="00F06CEA"/>
    <w:rsid w:val="00F12B06"/>
    <w:rsid w:val="00F1369B"/>
    <w:rsid w:val="00F2205D"/>
    <w:rsid w:val="00F25C8A"/>
    <w:rsid w:val="00F37AB8"/>
    <w:rsid w:val="00F418C6"/>
    <w:rsid w:val="00F45ED0"/>
    <w:rsid w:val="00F466F1"/>
    <w:rsid w:val="00F46D19"/>
    <w:rsid w:val="00F46D1F"/>
    <w:rsid w:val="00F47A40"/>
    <w:rsid w:val="00F52927"/>
    <w:rsid w:val="00F52C0A"/>
    <w:rsid w:val="00F53205"/>
    <w:rsid w:val="00F54D2D"/>
    <w:rsid w:val="00F55EA8"/>
    <w:rsid w:val="00F5655E"/>
    <w:rsid w:val="00F573D3"/>
    <w:rsid w:val="00F57413"/>
    <w:rsid w:val="00F60DDE"/>
    <w:rsid w:val="00F61454"/>
    <w:rsid w:val="00F61D7A"/>
    <w:rsid w:val="00F62263"/>
    <w:rsid w:val="00F63835"/>
    <w:rsid w:val="00F6393B"/>
    <w:rsid w:val="00F700AD"/>
    <w:rsid w:val="00F70DCB"/>
    <w:rsid w:val="00F71E15"/>
    <w:rsid w:val="00F73F9B"/>
    <w:rsid w:val="00F77CE9"/>
    <w:rsid w:val="00F81EA7"/>
    <w:rsid w:val="00F83C92"/>
    <w:rsid w:val="00F843BF"/>
    <w:rsid w:val="00F8485C"/>
    <w:rsid w:val="00F94390"/>
    <w:rsid w:val="00FA1226"/>
    <w:rsid w:val="00FA4284"/>
    <w:rsid w:val="00FA68EF"/>
    <w:rsid w:val="00FAE331"/>
    <w:rsid w:val="00FB041C"/>
    <w:rsid w:val="00FB51BF"/>
    <w:rsid w:val="00FB5D0F"/>
    <w:rsid w:val="00FB6A61"/>
    <w:rsid w:val="00FC0956"/>
    <w:rsid w:val="00FC6090"/>
    <w:rsid w:val="00FC7EEC"/>
    <w:rsid w:val="00FD0A3F"/>
    <w:rsid w:val="00FD2BEC"/>
    <w:rsid w:val="00FD6725"/>
    <w:rsid w:val="00FD7A89"/>
    <w:rsid w:val="00FF00A6"/>
    <w:rsid w:val="00FF0249"/>
    <w:rsid w:val="00FF409C"/>
    <w:rsid w:val="00FF51CC"/>
    <w:rsid w:val="0140342F"/>
    <w:rsid w:val="019997BB"/>
    <w:rsid w:val="01F2C15B"/>
    <w:rsid w:val="0209C5C4"/>
    <w:rsid w:val="02DA48C0"/>
    <w:rsid w:val="02FE46BE"/>
    <w:rsid w:val="03073BAA"/>
    <w:rsid w:val="03203BCE"/>
    <w:rsid w:val="032F3FEF"/>
    <w:rsid w:val="0340EC0F"/>
    <w:rsid w:val="034E6840"/>
    <w:rsid w:val="035B7532"/>
    <w:rsid w:val="0397E723"/>
    <w:rsid w:val="03BF1CEF"/>
    <w:rsid w:val="0421A32B"/>
    <w:rsid w:val="049D2256"/>
    <w:rsid w:val="04A5FC94"/>
    <w:rsid w:val="04C28D5C"/>
    <w:rsid w:val="05E3D5EE"/>
    <w:rsid w:val="0639BD00"/>
    <w:rsid w:val="06590B80"/>
    <w:rsid w:val="0664D32E"/>
    <w:rsid w:val="069B027F"/>
    <w:rsid w:val="06B53193"/>
    <w:rsid w:val="070BFAD1"/>
    <w:rsid w:val="079DEF7E"/>
    <w:rsid w:val="07B5D93F"/>
    <w:rsid w:val="07CF9914"/>
    <w:rsid w:val="08355013"/>
    <w:rsid w:val="0851CC3D"/>
    <w:rsid w:val="089739B0"/>
    <w:rsid w:val="08D5602C"/>
    <w:rsid w:val="08DD1AE1"/>
    <w:rsid w:val="08F90F62"/>
    <w:rsid w:val="090E3E1B"/>
    <w:rsid w:val="0980CFCC"/>
    <w:rsid w:val="09CDB6A6"/>
    <w:rsid w:val="0A0C20D5"/>
    <w:rsid w:val="0A4E61EF"/>
    <w:rsid w:val="0A62B83D"/>
    <w:rsid w:val="0A8D2609"/>
    <w:rsid w:val="0AF5F358"/>
    <w:rsid w:val="0BC48ED3"/>
    <w:rsid w:val="0C4EA505"/>
    <w:rsid w:val="0CB14FB6"/>
    <w:rsid w:val="0CF1B419"/>
    <w:rsid w:val="0CF77595"/>
    <w:rsid w:val="0D4131E1"/>
    <w:rsid w:val="0DF1C44D"/>
    <w:rsid w:val="0EC13F97"/>
    <w:rsid w:val="0F0604B0"/>
    <w:rsid w:val="0F4BCE62"/>
    <w:rsid w:val="0F52E82A"/>
    <w:rsid w:val="0F733E3B"/>
    <w:rsid w:val="0F8210BB"/>
    <w:rsid w:val="0FD10996"/>
    <w:rsid w:val="10118D44"/>
    <w:rsid w:val="1042E225"/>
    <w:rsid w:val="10E37201"/>
    <w:rsid w:val="11881AD8"/>
    <w:rsid w:val="11FED4A6"/>
    <w:rsid w:val="12589DD4"/>
    <w:rsid w:val="12605889"/>
    <w:rsid w:val="1293242B"/>
    <w:rsid w:val="12F81CA7"/>
    <w:rsid w:val="12FDEABE"/>
    <w:rsid w:val="13640719"/>
    <w:rsid w:val="13D0F0D5"/>
    <w:rsid w:val="141B0AD5"/>
    <w:rsid w:val="146D6BDA"/>
    <w:rsid w:val="148805DE"/>
    <w:rsid w:val="14CE0214"/>
    <w:rsid w:val="1531E2DC"/>
    <w:rsid w:val="153D7AC0"/>
    <w:rsid w:val="1545B49B"/>
    <w:rsid w:val="1669E4C6"/>
    <w:rsid w:val="1763AC19"/>
    <w:rsid w:val="179E9AE0"/>
    <w:rsid w:val="17C9BBE1"/>
    <w:rsid w:val="17CA5837"/>
    <w:rsid w:val="194E0F10"/>
    <w:rsid w:val="1951688F"/>
    <w:rsid w:val="19612B39"/>
    <w:rsid w:val="19F6B0C1"/>
    <w:rsid w:val="1A070642"/>
    <w:rsid w:val="1A409CD9"/>
    <w:rsid w:val="1A69F21E"/>
    <w:rsid w:val="1B0D50BE"/>
    <w:rsid w:val="1B80A6F0"/>
    <w:rsid w:val="1B98F5BB"/>
    <w:rsid w:val="1BD7EAEC"/>
    <w:rsid w:val="1CB01B00"/>
    <w:rsid w:val="1CFA9820"/>
    <w:rsid w:val="1D4ED0E0"/>
    <w:rsid w:val="1DA0F097"/>
    <w:rsid w:val="1DB5D942"/>
    <w:rsid w:val="1E3A903E"/>
    <w:rsid w:val="1E6CC4FE"/>
    <w:rsid w:val="1EA54C88"/>
    <w:rsid w:val="1EBB6EE0"/>
    <w:rsid w:val="1EBF9CC5"/>
    <w:rsid w:val="1EC820C8"/>
    <w:rsid w:val="1F02F3F1"/>
    <w:rsid w:val="1F697234"/>
    <w:rsid w:val="1F74414E"/>
    <w:rsid w:val="1F901FC1"/>
    <w:rsid w:val="1FCF2263"/>
    <w:rsid w:val="20616173"/>
    <w:rsid w:val="21069BD7"/>
    <w:rsid w:val="210F6429"/>
    <w:rsid w:val="213800F5"/>
    <w:rsid w:val="215ED759"/>
    <w:rsid w:val="21BAA545"/>
    <w:rsid w:val="21CCF7A4"/>
    <w:rsid w:val="21D22C90"/>
    <w:rsid w:val="223D2E32"/>
    <w:rsid w:val="22690022"/>
    <w:rsid w:val="22A56719"/>
    <w:rsid w:val="22CB1A82"/>
    <w:rsid w:val="23248E59"/>
    <w:rsid w:val="23426130"/>
    <w:rsid w:val="2363CF2C"/>
    <w:rsid w:val="23744EFC"/>
    <w:rsid w:val="23DDCA4B"/>
    <w:rsid w:val="23E5E6AA"/>
    <w:rsid w:val="23E8438F"/>
    <w:rsid w:val="23FA8079"/>
    <w:rsid w:val="240AD68F"/>
    <w:rsid w:val="24E56E66"/>
    <w:rsid w:val="25509C45"/>
    <w:rsid w:val="255A4834"/>
    <w:rsid w:val="256B1E64"/>
    <w:rsid w:val="25CAD147"/>
    <w:rsid w:val="261F7A0E"/>
    <w:rsid w:val="262649AF"/>
    <w:rsid w:val="267414AD"/>
    <w:rsid w:val="2689448B"/>
    <w:rsid w:val="27A7BE43"/>
    <w:rsid w:val="27ECDF51"/>
    <w:rsid w:val="2822C1A4"/>
    <w:rsid w:val="2861C446"/>
    <w:rsid w:val="290EF21B"/>
    <w:rsid w:val="2918C72F"/>
    <w:rsid w:val="299A7E28"/>
    <w:rsid w:val="29A8DB05"/>
    <w:rsid w:val="29FA94B7"/>
    <w:rsid w:val="2A0A6EC8"/>
    <w:rsid w:val="2A54C28C"/>
    <w:rsid w:val="2A8353A5"/>
    <w:rsid w:val="2A878285"/>
    <w:rsid w:val="2A8D4401"/>
    <w:rsid w:val="2B11F9AF"/>
    <w:rsid w:val="2B27662E"/>
    <w:rsid w:val="2B5E53DD"/>
    <w:rsid w:val="2B8F26B4"/>
    <w:rsid w:val="2BA0F79D"/>
    <w:rsid w:val="2C1979C7"/>
    <w:rsid w:val="2C6FE64F"/>
    <w:rsid w:val="2C7CDEAB"/>
    <w:rsid w:val="2C7ECB97"/>
    <w:rsid w:val="2C7EE181"/>
    <w:rsid w:val="2CE963B5"/>
    <w:rsid w:val="2CF6F0CC"/>
    <w:rsid w:val="2D2421D0"/>
    <w:rsid w:val="2D74F17D"/>
    <w:rsid w:val="2DE6F5CA"/>
    <w:rsid w:val="2E4B2DFE"/>
    <w:rsid w:val="2EEC2FDA"/>
    <w:rsid w:val="2EFD1892"/>
    <w:rsid w:val="2F2AC0EC"/>
    <w:rsid w:val="2FAFED28"/>
    <w:rsid w:val="300282CB"/>
    <w:rsid w:val="307BAEB5"/>
    <w:rsid w:val="318FC1AF"/>
    <w:rsid w:val="31BB2B9A"/>
    <w:rsid w:val="33351232"/>
    <w:rsid w:val="33BD9339"/>
    <w:rsid w:val="34280BD7"/>
    <w:rsid w:val="34609100"/>
    <w:rsid w:val="3526FD41"/>
    <w:rsid w:val="358A0277"/>
    <w:rsid w:val="3612D8E4"/>
    <w:rsid w:val="362B0BFA"/>
    <w:rsid w:val="369720C0"/>
    <w:rsid w:val="37B48613"/>
    <w:rsid w:val="3844C370"/>
    <w:rsid w:val="38B6CEC9"/>
    <w:rsid w:val="3B192E96"/>
    <w:rsid w:val="3B6196CE"/>
    <w:rsid w:val="3BACEE84"/>
    <w:rsid w:val="3BC3B901"/>
    <w:rsid w:val="3BE96075"/>
    <w:rsid w:val="3C4572CD"/>
    <w:rsid w:val="3C8BB6FF"/>
    <w:rsid w:val="3DC9C31E"/>
    <w:rsid w:val="3DCAF20E"/>
    <w:rsid w:val="3DE604BA"/>
    <w:rsid w:val="3DEBDEBD"/>
    <w:rsid w:val="3E0FF395"/>
    <w:rsid w:val="3ED7F019"/>
    <w:rsid w:val="3EF93F07"/>
    <w:rsid w:val="3F944871"/>
    <w:rsid w:val="4039A250"/>
    <w:rsid w:val="403C0AC8"/>
    <w:rsid w:val="40523E26"/>
    <w:rsid w:val="40C66B3C"/>
    <w:rsid w:val="411EC397"/>
    <w:rsid w:val="41546E78"/>
    <w:rsid w:val="416528C0"/>
    <w:rsid w:val="42B424A2"/>
    <w:rsid w:val="43013175"/>
    <w:rsid w:val="433C8ADB"/>
    <w:rsid w:val="43EB2D83"/>
    <w:rsid w:val="4408BFDE"/>
    <w:rsid w:val="44598CAA"/>
    <w:rsid w:val="4468F957"/>
    <w:rsid w:val="44BAA053"/>
    <w:rsid w:val="44F35D13"/>
    <w:rsid w:val="45178175"/>
    <w:rsid w:val="4549865F"/>
    <w:rsid w:val="454D4F9D"/>
    <w:rsid w:val="455DB691"/>
    <w:rsid w:val="460A24B2"/>
    <w:rsid w:val="460B9010"/>
    <w:rsid w:val="46282E87"/>
    <w:rsid w:val="46700850"/>
    <w:rsid w:val="480F8CF8"/>
    <w:rsid w:val="481229C0"/>
    <w:rsid w:val="48CCB7B2"/>
    <w:rsid w:val="49563B86"/>
    <w:rsid w:val="4993FE42"/>
    <w:rsid w:val="4A19B490"/>
    <w:rsid w:val="4AB72418"/>
    <w:rsid w:val="4AE397BC"/>
    <w:rsid w:val="4B06700A"/>
    <w:rsid w:val="4B2221CE"/>
    <w:rsid w:val="4B32736D"/>
    <w:rsid w:val="4BA5F975"/>
    <w:rsid w:val="4C5FFCE1"/>
    <w:rsid w:val="4C9030B3"/>
    <w:rsid w:val="4DA3EA0F"/>
    <w:rsid w:val="4DAE6C46"/>
    <w:rsid w:val="4EC3CFCA"/>
    <w:rsid w:val="4F675C6D"/>
    <w:rsid w:val="501A74E3"/>
    <w:rsid w:val="507DF28C"/>
    <w:rsid w:val="508E6EAD"/>
    <w:rsid w:val="50952ED5"/>
    <w:rsid w:val="52FDABCF"/>
    <w:rsid w:val="5355F53C"/>
    <w:rsid w:val="5360EE45"/>
    <w:rsid w:val="53F8F6A6"/>
    <w:rsid w:val="544F3B00"/>
    <w:rsid w:val="545DE8EA"/>
    <w:rsid w:val="5470DF64"/>
    <w:rsid w:val="549BE4A8"/>
    <w:rsid w:val="54B8C14C"/>
    <w:rsid w:val="551E17D1"/>
    <w:rsid w:val="5545EA54"/>
    <w:rsid w:val="558C4304"/>
    <w:rsid w:val="56120C9A"/>
    <w:rsid w:val="561E8CAC"/>
    <w:rsid w:val="5620487C"/>
    <w:rsid w:val="569C980A"/>
    <w:rsid w:val="5712B446"/>
    <w:rsid w:val="58890471"/>
    <w:rsid w:val="58F47E3E"/>
    <w:rsid w:val="591122E4"/>
    <w:rsid w:val="593035FB"/>
    <w:rsid w:val="594AEAC6"/>
    <w:rsid w:val="5977A7F8"/>
    <w:rsid w:val="598BD72C"/>
    <w:rsid w:val="599DE6E4"/>
    <w:rsid w:val="59C650DF"/>
    <w:rsid w:val="5A47ED8B"/>
    <w:rsid w:val="5A65910B"/>
    <w:rsid w:val="5A9173AF"/>
    <w:rsid w:val="5ADD123E"/>
    <w:rsid w:val="5AE3EA26"/>
    <w:rsid w:val="5B1DF49A"/>
    <w:rsid w:val="5B3CABA2"/>
    <w:rsid w:val="5B4B2D67"/>
    <w:rsid w:val="5BD9DEF9"/>
    <w:rsid w:val="5C2CC924"/>
    <w:rsid w:val="5C427293"/>
    <w:rsid w:val="5D3F8F8C"/>
    <w:rsid w:val="5D41BA9B"/>
    <w:rsid w:val="5D52E851"/>
    <w:rsid w:val="5DB048E2"/>
    <w:rsid w:val="5DF922B7"/>
    <w:rsid w:val="5E854B4A"/>
    <w:rsid w:val="5EA870B8"/>
    <w:rsid w:val="5F098B29"/>
    <w:rsid w:val="5FDA8484"/>
    <w:rsid w:val="60B85D04"/>
    <w:rsid w:val="612BC864"/>
    <w:rsid w:val="617A34DF"/>
    <w:rsid w:val="61EA267A"/>
    <w:rsid w:val="62B7D3E9"/>
    <w:rsid w:val="62C45C69"/>
    <w:rsid w:val="6333771D"/>
    <w:rsid w:val="6360192E"/>
    <w:rsid w:val="63A57BA2"/>
    <w:rsid w:val="64AFD445"/>
    <w:rsid w:val="6571AAA6"/>
    <w:rsid w:val="6619536D"/>
    <w:rsid w:val="6632571E"/>
    <w:rsid w:val="66838D29"/>
    <w:rsid w:val="66CD3EDD"/>
    <w:rsid w:val="66E406EA"/>
    <w:rsid w:val="6863EFD2"/>
    <w:rsid w:val="687E1353"/>
    <w:rsid w:val="688DBA93"/>
    <w:rsid w:val="68B72C40"/>
    <w:rsid w:val="69477312"/>
    <w:rsid w:val="697C2B49"/>
    <w:rsid w:val="6995F07B"/>
    <w:rsid w:val="69D741EA"/>
    <w:rsid w:val="6A14C448"/>
    <w:rsid w:val="6A78D6E6"/>
    <w:rsid w:val="6A8FF0CF"/>
    <w:rsid w:val="6ADD7DE3"/>
    <w:rsid w:val="6B27D5BB"/>
    <w:rsid w:val="6B5CF299"/>
    <w:rsid w:val="6B62A226"/>
    <w:rsid w:val="6BDC58A3"/>
    <w:rsid w:val="6BEC0A7B"/>
    <w:rsid w:val="6BF8E49C"/>
    <w:rsid w:val="6C481D2E"/>
    <w:rsid w:val="6C7DB30E"/>
    <w:rsid w:val="6CE1B255"/>
    <w:rsid w:val="6D066B86"/>
    <w:rsid w:val="6DFE06B0"/>
    <w:rsid w:val="6E1BB6F8"/>
    <w:rsid w:val="6E4A3F97"/>
    <w:rsid w:val="6EE5D78B"/>
    <w:rsid w:val="6F24070F"/>
    <w:rsid w:val="6F364240"/>
    <w:rsid w:val="6F718BD1"/>
    <w:rsid w:val="6F9A5084"/>
    <w:rsid w:val="70472F3E"/>
    <w:rsid w:val="70CBF73E"/>
    <w:rsid w:val="71A62707"/>
    <w:rsid w:val="71CB87AC"/>
    <w:rsid w:val="71EA21D7"/>
    <w:rsid w:val="71ED1634"/>
    <w:rsid w:val="72A9185F"/>
    <w:rsid w:val="7335DBFD"/>
    <w:rsid w:val="734E777A"/>
    <w:rsid w:val="739138C2"/>
    <w:rsid w:val="73E63B98"/>
    <w:rsid w:val="74AD3EDF"/>
    <w:rsid w:val="74C29C96"/>
    <w:rsid w:val="7501B1F1"/>
    <w:rsid w:val="751549C6"/>
    <w:rsid w:val="7608767C"/>
    <w:rsid w:val="763ABDC1"/>
    <w:rsid w:val="76B52475"/>
    <w:rsid w:val="76C21AEE"/>
    <w:rsid w:val="76F06300"/>
    <w:rsid w:val="77A66972"/>
    <w:rsid w:val="77E543DB"/>
    <w:rsid w:val="799D30F6"/>
    <w:rsid w:val="7A2B4F4B"/>
    <w:rsid w:val="7A678CD4"/>
    <w:rsid w:val="7AA3CCEF"/>
    <w:rsid w:val="7AE4C7CF"/>
    <w:rsid w:val="7AF51175"/>
    <w:rsid w:val="7B0ADDD5"/>
    <w:rsid w:val="7B260018"/>
    <w:rsid w:val="7BAA1C47"/>
    <w:rsid w:val="7BBC8DB6"/>
    <w:rsid w:val="7BCF131A"/>
    <w:rsid w:val="7BF82898"/>
    <w:rsid w:val="7C16F5EC"/>
    <w:rsid w:val="7C94A06F"/>
    <w:rsid w:val="7C94B6DC"/>
    <w:rsid w:val="7D4D51EE"/>
    <w:rsid w:val="7D4FEC3C"/>
    <w:rsid w:val="7D6EA303"/>
    <w:rsid w:val="7DBC724B"/>
    <w:rsid w:val="7E181273"/>
    <w:rsid w:val="7E189AC6"/>
    <w:rsid w:val="7EE984A6"/>
    <w:rsid w:val="7F12C5D2"/>
    <w:rsid w:val="7F455E8E"/>
    <w:rsid w:val="7F72AA8B"/>
    <w:rsid w:val="7F75B241"/>
    <w:rsid w:val="7FCDA2A9"/>
    <w:rsid w:val="7FEDE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AEF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A2"/>
  </w:style>
  <w:style w:type="paragraph" w:styleId="Heading1">
    <w:name w:val="heading 1"/>
    <w:basedOn w:val="Normal"/>
    <w:next w:val="Normal"/>
    <w:link w:val="Heading1Char"/>
    <w:uiPriority w:val="9"/>
    <w:qFormat/>
    <w:rsid w:val="0016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7469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054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54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480"/>
    <w:rPr>
      <w:vertAlign w:val="superscript"/>
    </w:rPr>
  </w:style>
  <w:style w:type="character" w:customStyle="1" w:styleId="ts-alignment-element">
    <w:name w:val="ts-alignment-element"/>
    <w:basedOn w:val="DefaultParagraphFont"/>
    <w:rsid w:val="00905480"/>
  </w:style>
  <w:style w:type="character" w:customStyle="1" w:styleId="ts-alignment-element-highlighted">
    <w:name w:val="ts-alignment-element-highlighted"/>
    <w:basedOn w:val="DefaultParagraphFont"/>
    <w:rsid w:val="00905480"/>
  </w:style>
  <w:style w:type="paragraph" w:styleId="ListParagraph">
    <w:name w:val="List Paragraph"/>
    <w:basedOn w:val="Normal"/>
    <w:uiPriority w:val="34"/>
    <w:qFormat/>
    <w:rsid w:val="00CE39C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6960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DefaultParagraphFont"/>
    <w:rsid w:val="00746960"/>
  </w:style>
  <w:style w:type="character" w:customStyle="1" w:styleId="Heading1Char">
    <w:name w:val="Heading 1 Char"/>
    <w:basedOn w:val="DefaultParagraphFont"/>
    <w:link w:val="Heading1"/>
    <w:uiPriority w:val="9"/>
    <w:rsid w:val="00166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E43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4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2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746"/>
  </w:style>
  <w:style w:type="paragraph" w:styleId="Footer">
    <w:name w:val="footer"/>
    <w:basedOn w:val="Normal"/>
    <w:link w:val="FooterChar"/>
    <w:uiPriority w:val="99"/>
    <w:unhideWhenUsed/>
    <w:rsid w:val="009C2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746"/>
  </w:style>
  <w:style w:type="paragraph" w:styleId="Revision">
    <w:name w:val="Revision"/>
    <w:hidden/>
    <w:uiPriority w:val="99"/>
    <w:semiHidden/>
    <w:rsid w:val="00D06D99"/>
  </w:style>
  <w:style w:type="paragraph" w:styleId="NormalWeb">
    <w:name w:val="Normal (Web)"/>
    <w:basedOn w:val="Normal"/>
    <w:uiPriority w:val="99"/>
    <w:unhideWhenUsed/>
    <w:rsid w:val="00A73193"/>
    <w:rPr>
      <w:rFonts w:ascii="Calibri" w:hAnsi="Calibri" w:cs="Calibri"/>
      <w:sz w:val="22"/>
      <w:szCs w:val="22"/>
      <w:lang w:val="es-419" w:eastAsia="es-419"/>
    </w:rPr>
  </w:style>
  <w:style w:type="character" w:customStyle="1" w:styleId="contentpasted0">
    <w:name w:val="contentpasted0"/>
    <w:basedOn w:val="DefaultParagraphFont"/>
    <w:rsid w:val="00A7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0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.worldbank.org/indicator/SI.POV.GINI" TargetMode="External"/><Relationship Id="rId7" Type="http://schemas.openxmlformats.org/officeDocument/2006/relationships/hyperlink" Target="https://repositorio.cepal.org/bitstream/handle/11362/44649/1/S1000454_es.pdf" TargetMode="External"/><Relationship Id="rId2" Type="http://schemas.openxmlformats.org/officeDocument/2006/relationships/hyperlink" Target="https://hdr.undp.org/data-center/human-development-index" TargetMode="External"/><Relationship Id="rId1" Type="http://schemas.openxmlformats.org/officeDocument/2006/relationships/hyperlink" Target="https://www.sdg16hub.org/system/files/2020-11/Seguridad-y-movilidad-humana-30sep2020.pdf" TargetMode="External"/><Relationship Id="rId6" Type="http://schemas.openxmlformats.org/officeDocument/2006/relationships/hyperlink" Target="https://www.oas.org/es/cidh/decisiones/pdf/2021/resolucion_3-21_spa.pdf" TargetMode="External"/><Relationship Id="rId5" Type="http://schemas.openxmlformats.org/officeDocument/2006/relationships/hyperlink" Target="https://repositorio.cepal.org/bitstream/handle/11362/44649/1/S1000454_es.pdf" TargetMode="External"/><Relationship Id="rId4" Type="http://schemas.openxmlformats.org/officeDocument/2006/relationships/hyperlink" Target="https://www.oecd.org/pis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FDDEF3-633E-2044-AAF4-BA557DCB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2439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2023-02-21T22:54:00Z</dcterms:created>
  <dcterms:modified xsi:type="dcterms:W3CDTF">2023-02-21T22:54:00Z</dcterms:modified>
</cp:coreProperties>
</file>