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0897" w14:textId="77777777" w:rsidR="0028034E" w:rsidRPr="0028198B" w:rsidRDefault="0028034E" w:rsidP="004E2C90">
      <w:pPr>
        <w:pStyle w:val="NoSpacing"/>
        <w:jc w:val="center"/>
        <w:rPr>
          <w:rFonts w:ascii="Cambria" w:hAnsi="Cambria"/>
          <w:b/>
          <w:color w:val="000000"/>
          <w:sz w:val="20"/>
          <w:szCs w:val="20"/>
          <w:lang w:val="es-ES"/>
        </w:rPr>
      </w:pPr>
    </w:p>
    <w:p w14:paraId="5988574E" w14:textId="77777777" w:rsidR="004E2C90" w:rsidRPr="007C58B9" w:rsidRDefault="00917273" w:rsidP="004E2C90">
      <w:pPr>
        <w:pStyle w:val="NoSpacing"/>
        <w:jc w:val="center"/>
        <w:rPr>
          <w:rFonts w:ascii="Cambria" w:hAnsi="Cambria"/>
          <w:b/>
          <w:color w:val="000000"/>
          <w:sz w:val="20"/>
          <w:szCs w:val="20"/>
          <w:lang w:val="es-ES"/>
        </w:rPr>
      </w:pPr>
      <w:r w:rsidRPr="007C58B9">
        <w:rPr>
          <w:rFonts w:ascii="Cambria" w:hAnsi="Cambria"/>
          <w:b/>
          <w:color w:val="000000"/>
          <w:sz w:val="20"/>
          <w:szCs w:val="20"/>
          <w:lang w:val="es-ES"/>
        </w:rPr>
        <w:t>FICHA DE SEGUIMIENTO DEL INFORME Nº 66/06</w:t>
      </w:r>
    </w:p>
    <w:p w14:paraId="5E8A2BFE" w14:textId="77777777" w:rsidR="004E2C90" w:rsidRPr="007C58B9" w:rsidRDefault="00917273" w:rsidP="004E2C90">
      <w:pPr>
        <w:pStyle w:val="NoSpacing"/>
        <w:jc w:val="center"/>
        <w:rPr>
          <w:rFonts w:ascii="Cambria" w:hAnsi="Cambria"/>
          <w:b/>
          <w:color w:val="000000"/>
          <w:sz w:val="20"/>
          <w:szCs w:val="20"/>
        </w:rPr>
      </w:pPr>
      <w:r w:rsidRPr="007C58B9">
        <w:rPr>
          <w:rFonts w:ascii="Cambria" w:hAnsi="Cambria"/>
          <w:b/>
          <w:color w:val="000000"/>
          <w:sz w:val="20"/>
          <w:szCs w:val="20"/>
        </w:rPr>
        <w:t>CASO 12.001</w:t>
      </w:r>
    </w:p>
    <w:p w14:paraId="75C6953F" w14:textId="77777777" w:rsidR="004E2C90" w:rsidRPr="007C58B9" w:rsidRDefault="00917273" w:rsidP="004E2C90">
      <w:pPr>
        <w:pStyle w:val="NoSpacing"/>
        <w:jc w:val="center"/>
        <w:rPr>
          <w:rFonts w:ascii="Cambria" w:hAnsi="Cambria"/>
          <w:b/>
          <w:color w:val="000000"/>
          <w:sz w:val="20"/>
          <w:szCs w:val="20"/>
        </w:rPr>
      </w:pPr>
      <w:r w:rsidRPr="007C58B9">
        <w:rPr>
          <w:rFonts w:ascii="Cambria" w:hAnsi="Cambria"/>
          <w:b/>
          <w:color w:val="000000"/>
          <w:sz w:val="20"/>
          <w:szCs w:val="20"/>
        </w:rPr>
        <w:t>SIMONE ANDRÉ DINIZ</w:t>
      </w:r>
    </w:p>
    <w:p w14:paraId="5E589A41" w14:textId="77777777" w:rsidR="004E2C90" w:rsidRPr="007C58B9" w:rsidRDefault="004E2C90" w:rsidP="004E2C90">
      <w:pPr>
        <w:pStyle w:val="NoSpacing"/>
        <w:jc w:val="center"/>
        <w:rPr>
          <w:rFonts w:ascii="Cambria" w:hAnsi="Cambria"/>
          <w:b/>
          <w:color w:val="000000"/>
          <w:sz w:val="20"/>
          <w:szCs w:val="20"/>
        </w:rPr>
      </w:pPr>
      <w:r w:rsidRPr="007C58B9">
        <w:rPr>
          <w:rFonts w:ascii="Cambria" w:hAnsi="Cambria"/>
          <w:b/>
          <w:color w:val="000000"/>
          <w:sz w:val="20"/>
          <w:szCs w:val="20"/>
        </w:rPr>
        <w:t>(</w:t>
      </w:r>
      <w:proofErr w:type="spellStart"/>
      <w:r w:rsidRPr="007C58B9">
        <w:rPr>
          <w:rFonts w:ascii="Cambria" w:hAnsi="Cambria"/>
          <w:b/>
          <w:color w:val="000000"/>
          <w:sz w:val="20"/>
          <w:szCs w:val="20"/>
        </w:rPr>
        <w:t>Brasil</w:t>
      </w:r>
      <w:proofErr w:type="spellEnd"/>
      <w:r w:rsidRPr="007C58B9">
        <w:rPr>
          <w:rFonts w:ascii="Cambria" w:hAnsi="Cambria"/>
          <w:b/>
          <w:color w:val="000000"/>
          <w:sz w:val="20"/>
          <w:szCs w:val="20"/>
        </w:rPr>
        <w:t>)</w:t>
      </w:r>
    </w:p>
    <w:p w14:paraId="08229FEF" w14:textId="77777777" w:rsidR="004E2C90" w:rsidRPr="007C58B9" w:rsidRDefault="004E2C90" w:rsidP="004E2C90">
      <w:pPr>
        <w:spacing w:after="0" w:line="240" w:lineRule="auto"/>
        <w:jc w:val="center"/>
        <w:rPr>
          <w:rFonts w:ascii="Cambria" w:hAnsi="Cambria"/>
          <w:b/>
          <w:color w:val="000000"/>
          <w:sz w:val="20"/>
        </w:rPr>
      </w:pPr>
    </w:p>
    <w:p w14:paraId="335E5204" w14:textId="77777777" w:rsidR="004E2C90" w:rsidRPr="007C58B9" w:rsidRDefault="004E2C90" w:rsidP="00FB0E42">
      <w:pPr>
        <w:numPr>
          <w:ilvl w:val="0"/>
          <w:numId w:val="1"/>
        </w:numPr>
        <w:spacing w:after="0" w:line="240" w:lineRule="auto"/>
        <w:ind w:left="1440"/>
        <w:rPr>
          <w:rFonts w:ascii="Cambria" w:hAnsi="Cambria" w:cs="Calibri Light"/>
          <w:b/>
          <w:color w:val="000000"/>
          <w:sz w:val="20"/>
          <w:lang w:val="es-US"/>
        </w:rPr>
      </w:pPr>
      <w:r w:rsidRPr="007C58B9">
        <w:rPr>
          <w:rFonts w:ascii="Cambria" w:hAnsi="Cambria" w:cs="Calibri Light"/>
          <w:b/>
          <w:color w:val="000000"/>
          <w:sz w:val="20"/>
          <w:lang w:val="es-US"/>
        </w:rPr>
        <w:t xml:space="preserve">Resumen del caso </w:t>
      </w:r>
    </w:p>
    <w:p w14:paraId="447D3427" w14:textId="77777777" w:rsidR="004E2C90" w:rsidRPr="007C58B9" w:rsidRDefault="004E2C90" w:rsidP="004E2C90">
      <w:pPr>
        <w:spacing w:after="0" w:line="240" w:lineRule="auto"/>
        <w:ind w:left="1080"/>
        <w:rPr>
          <w:rFonts w:ascii="Cambria" w:hAnsi="Cambria" w:cs="Calibri Light"/>
          <w:b/>
          <w:color w:val="000000"/>
          <w:sz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4E2C90" w:rsidRPr="007C58B9" w14:paraId="39042FD1" w14:textId="77777777" w:rsidTr="00333D45">
        <w:trPr>
          <w:jc w:val="center"/>
        </w:trPr>
        <w:tc>
          <w:tcPr>
            <w:tcW w:w="9576" w:type="dxa"/>
            <w:shd w:val="clear" w:color="auto" w:fill="F2F2F2"/>
          </w:tcPr>
          <w:p w14:paraId="124687B3" w14:textId="77777777" w:rsidR="004E2C90" w:rsidRPr="007C58B9" w:rsidRDefault="004E2C90" w:rsidP="00917273">
            <w:pPr>
              <w:pStyle w:val="NoSpacing"/>
              <w:spacing w:before="120"/>
              <w:jc w:val="both"/>
              <w:rPr>
                <w:rFonts w:ascii="Cambria" w:hAnsi="Cambria"/>
                <w:color w:val="000000"/>
                <w:sz w:val="20"/>
                <w:lang w:val="pt-BR"/>
              </w:rPr>
            </w:pPr>
            <w:r w:rsidRPr="007C58B9">
              <w:rPr>
                <w:rFonts w:ascii="Cambria" w:eastAsia="Calibri" w:hAnsi="Cambria" w:cs="Times New Roman"/>
                <w:b/>
                <w:color w:val="000000"/>
                <w:sz w:val="20"/>
                <w:szCs w:val="20"/>
                <w:lang w:val="pt-BR" w:eastAsia="en-US"/>
              </w:rPr>
              <w:t>Víctima</w:t>
            </w:r>
            <w:r w:rsidRPr="007C58B9">
              <w:rPr>
                <w:rFonts w:ascii="Cambria" w:hAnsi="Cambria"/>
                <w:b/>
                <w:color w:val="000000"/>
                <w:sz w:val="20"/>
                <w:lang w:val="pt-BR"/>
              </w:rPr>
              <w:t xml:space="preserve"> (s):</w:t>
            </w:r>
            <w:r w:rsidRPr="007C58B9">
              <w:rPr>
                <w:rFonts w:ascii="Cambria" w:hAnsi="Cambria"/>
                <w:color w:val="000000"/>
                <w:sz w:val="20"/>
                <w:lang w:val="pt-BR"/>
              </w:rPr>
              <w:t xml:space="preserve"> Simone André Diniz</w:t>
            </w:r>
          </w:p>
          <w:p w14:paraId="36D0951A" w14:textId="77777777" w:rsidR="004E2C90" w:rsidRPr="007C58B9" w:rsidRDefault="004E2C90" w:rsidP="00333D45">
            <w:pPr>
              <w:pStyle w:val="NoSpacing"/>
              <w:jc w:val="both"/>
              <w:rPr>
                <w:rFonts w:ascii="Cambria" w:hAnsi="Cambria"/>
                <w:color w:val="000000"/>
                <w:sz w:val="20"/>
                <w:lang w:val="es-VE"/>
              </w:rPr>
            </w:pPr>
            <w:r w:rsidRPr="007C58B9">
              <w:rPr>
                <w:rFonts w:ascii="Cambria" w:hAnsi="Cambria"/>
                <w:b/>
                <w:color w:val="000000"/>
                <w:sz w:val="20"/>
                <w:lang w:val="es-VE"/>
              </w:rPr>
              <w:t>Representante (s):</w:t>
            </w:r>
            <w:r w:rsidRPr="007C58B9">
              <w:rPr>
                <w:rFonts w:ascii="Cambria" w:hAnsi="Cambria"/>
                <w:color w:val="000000"/>
                <w:sz w:val="20"/>
                <w:lang w:val="es-VE"/>
              </w:rPr>
              <w:t xml:space="preserve"> </w:t>
            </w:r>
            <w:r w:rsidR="00FB0E42" w:rsidRPr="007C58B9">
              <w:rPr>
                <w:rFonts w:ascii="Cambria" w:hAnsi="Cambria"/>
                <w:color w:val="000000"/>
                <w:sz w:val="20"/>
                <w:lang w:val="es-VE"/>
              </w:rPr>
              <w:t>Centro por la Justicia y el Derecho Internacional (</w:t>
            </w:r>
            <w:r w:rsidRPr="007C58B9">
              <w:rPr>
                <w:rFonts w:ascii="Cambria" w:hAnsi="Cambria"/>
                <w:color w:val="000000"/>
                <w:sz w:val="20"/>
                <w:lang w:val="es-ES_tradnl"/>
              </w:rPr>
              <w:t>CEJIL</w:t>
            </w:r>
            <w:r w:rsidR="00FB0E42" w:rsidRPr="007C58B9">
              <w:rPr>
                <w:rFonts w:ascii="Cambria" w:hAnsi="Cambria"/>
                <w:color w:val="000000"/>
                <w:sz w:val="20"/>
                <w:lang w:val="es-ES_tradnl"/>
              </w:rPr>
              <w:t>)</w:t>
            </w:r>
            <w:r w:rsidRPr="007C58B9">
              <w:rPr>
                <w:rFonts w:ascii="Cambria" w:hAnsi="Cambria"/>
                <w:color w:val="000000"/>
                <w:sz w:val="20"/>
                <w:lang w:val="es-ES_tradnl"/>
              </w:rPr>
              <w:t xml:space="preserve"> </w:t>
            </w:r>
          </w:p>
          <w:p w14:paraId="7AF4CD53" w14:textId="77777777" w:rsidR="004E2C90" w:rsidRPr="007C58B9" w:rsidRDefault="004E2C90" w:rsidP="00333D45">
            <w:pPr>
              <w:pStyle w:val="NoSpacing"/>
              <w:jc w:val="both"/>
              <w:rPr>
                <w:rFonts w:ascii="Cambria" w:hAnsi="Cambria"/>
                <w:color w:val="000000"/>
                <w:sz w:val="20"/>
                <w:lang w:val="es-VE"/>
              </w:rPr>
            </w:pPr>
            <w:r w:rsidRPr="007C58B9">
              <w:rPr>
                <w:rFonts w:ascii="Cambria" w:hAnsi="Cambria"/>
                <w:b/>
                <w:color w:val="000000"/>
                <w:sz w:val="20"/>
                <w:lang w:val="es-VE"/>
              </w:rPr>
              <w:t>Estado:</w:t>
            </w:r>
            <w:r w:rsidRPr="007C58B9">
              <w:rPr>
                <w:rFonts w:ascii="Cambria" w:hAnsi="Cambria"/>
                <w:color w:val="000000"/>
                <w:sz w:val="20"/>
                <w:lang w:val="es-VE"/>
              </w:rPr>
              <w:t xml:space="preserve"> Brasil</w:t>
            </w:r>
          </w:p>
          <w:p w14:paraId="1C75E2EA" w14:textId="77777777" w:rsidR="004E2C90" w:rsidRPr="007C58B9" w:rsidRDefault="004E2C90" w:rsidP="00333D45">
            <w:pPr>
              <w:pStyle w:val="NoSpacing"/>
              <w:jc w:val="both"/>
              <w:rPr>
                <w:rFonts w:ascii="Cambria" w:hAnsi="Cambria"/>
                <w:color w:val="000000"/>
                <w:sz w:val="20"/>
                <w:lang w:val="es-VE"/>
              </w:rPr>
            </w:pPr>
            <w:r w:rsidRPr="007C58B9">
              <w:rPr>
                <w:rFonts w:ascii="Cambria" w:hAnsi="Cambria"/>
                <w:b/>
                <w:color w:val="000000"/>
                <w:sz w:val="20"/>
                <w:lang w:val="es-VE"/>
              </w:rPr>
              <w:t>Informe de Fondo Nº</w:t>
            </w:r>
            <w:r w:rsidR="00CA62FC" w:rsidRPr="007C58B9">
              <w:rPr>
                <w:rFonts w:ascii="Cambria" w:hAnsi="Cambria"/>
                <w:b/>
                <w:color w:val="000000"/>
                <w:sz w:val="20"/>
                <w:lang w:val="es-VE"/>
              </w:rPr>
              <w:t>:</w:t>
            </w:r>
            <w:r w:rsidRPr="007C58B9">
              <w:rPr>
                <w:rFonts w:ascii="Cambria" w:hAnsi="Cambria"/>
                <w:b/>
                <w:color w:val="000000"/>
                <w:sz w:val="20"/>
                <w:lang w:val="es-VE"/>
              </w:rPr>
              <w:t xml:space="preserve"> </w:t>
            </w:r>
            <w:hyperlink r:id="rId9" w:history="1">
              <w:r w:rsidRPr="007C58B9">
                <w:rPr>
                  <w:rStyle w:val="Hyperlink"/>
                  <w:rFonts w:ascii="Cambria" w:hAnsi="Cambria"/>
                  <w:color w:val="000000"/>
                  <w:sz w:val="20"/>
                  <w:lang w:val="es-VE"/>
                </w:rPr>
                <w:t>6</w:t>
              </w:r>
              <w:r w:rsidRPr="007C58B9">
                <w:rPr>
                  <w:rStyle w:val="Hyperlink"/>
                  <w:rFonts w:ascii="Cambria" w:hAnsi="Cambria"/>
                  <w:color w:val="000000"/>
                  <w:sz w:val="20"/>
                  <w:lang w:val="es-VE"/>
                </w:rPr>
                <w:t>6</w:t>
              </w:r>
              <w:r w:rsidRPr="007C58B9">
                <w:rPr>
                  <w:rStyle w:val="Hyperlink"/>
                  <w:rFonts w:ascii="Cambria" w:hAnsi="Cambria"/>
                  <w:color w:val="000000"/>
                  <w:sz w:val="20"/>
                  <w:lang w:val="es-VE"/>
                </w:rPr>
                <w:t>/</w:t>
              </w:r>
              <w:r w:rsidRPr="007C58B9">
                <w:rPr>
                  <w:rStyle w:val="Hyperlink"/>
                  <w:rFonts w:ascii="Cambria" w:hAnsi="Cambria"/>
                  <w:color w:val="000000"/>
                  <w:sz w:val="20"/>
                  <w:lang w:val="es-VE"/>
                </w:rPr>
                <w:t>0</w:t>
              </w:r>
              <w:r w:rsidRPr="007C58B9">
                <w:rPr>
                  <w:rStyle w:val="Hyperlink"/>
                  <w:rFonts w:ascii="Cambria" w:hAnsi="Cambria"/>
                  <w:color w:val="000000"/>
                  <w:sz w:val="20"/>
                  <w:lang w:val="es-VE"/>
                </w:rPr>
                <w:t>6</w:t>
              </w:r>
            </w:hyperlink>
            <w:r w:rsidRPr="007C58B9">
              <w:rPr>
                <w:rFonts w:ascii="Cambria" w:hAnsi="Cambria"/>
                <w:color w:val="000000"/>
                <w:sz w:val="20"/>
                <w:lang w:val="es-VE"/>
              </w:rPr>
              <w:t>, publicado el 21 de octubre de 2006</w:t>
            </w:r>
          </w:p>
          <w:p w14:paraId="718EE4ED" w14:textId="77777777" w:rsidR="004E2C90" w:rsidRPr="007C58B9" w:rsidRDefault="004E2C90" w:rsidP="00333D45">
            <w:pPr>
              <w:pStyle w:val="NoSpacing"/>
              <w:jc w:val="both"/>
              <w:rPr>
                <w:rFonts w:ascii="Cambria" w:hAnsi="Cambria"/>
                <w:color w:val="000000"/>
                <w:sz w:val="20"/>
                <w:lang w:val="es-VE"/>
              </w:rPr>
            </w:pPr>
            <w:r w:rsidRPr="007C58B9">
              <w:rPr>
                <w:rFonts w:ascii="Cambria" w:hAnsi="Cambria"/>
                <w:b/>
                <w:color w:val="000000"/>
                <w:sz w:val="20"/>
                <w:lang w:val="es-VE"/>
              </w:rPr>
              <w:t>Informe de Admisibilidad Nº</w:t>
            </w:r>
            <w:r w:rsidR="00CA62FC" w:rsidRPr="007C58B9">
              <w:rPr>
                <w:rFonts w:ascii="Cambria" w:hAnsi="Cambria"/>
                <w:b/>
                <w:color w:val="000000"/>
                <w:sz w:val="20"/>
                <w:lang w:val="es-VE"/>
              </w:rPr>
              <w:t>:</w:t>
            </w:r>
            <w:r w:rsidRPr="007C58B9">
              <w:rPr>
                <w:rFonts w:ascii="Cambria" w:hAnsi="Cambria"/>
                <w:b/>
                <w:color w:val="000000"/>
                <w:sz w:val="20"/>
                <w:lang w:val="es-VE"/>
              </w:rPr>
              <w:t xml:space="preserve"> </w:t>
            </w:r>
            <w:r w:rsidRPr="007C58B9">
              <w:rPr>
                <w:rFonts w:ascii="Cambria" w:hAnsi="Cambria"/>
                <w:color w:val="000000"/>
                <w:sz w:val="20"/>
                <w:lang w:val="es-VE"/>
              </w:rPr>
              <w:fldChar w:fldCharType="begin"/>
            </w:r>
            <w:r w:rsidRPr="007C58B9">
              <w:rPr>
                <w:rFonts w:ascii="Cambria" w:hAnsi="Cambria"/>
                <w:color w:val="000000"/>
                <w:sz w:val="20"/>
                <w:lang w:val="es-VE"/>
              </w:rPr>
              <w:instrText xml:space="preserve"> HYPERLINK "http://www.cidh.oas.org/annualrep/2002sp/Brasil.12001.htm" </w:instrText>
            </w:r>
            <w:r w:rsidRPr="007C58B9">
              <w:rPr>
                <w:rFonts w:ascii="Cambria" w:hAnsi="Cambria"/>
                <w:color w:val="000000"/>
                <w:sz w:val="20"/>
                <w:lang w:val="es-VE"/>
              </w:rPr>
            </w:r>
            <w:r w:rsidRPr="007C58B9">
              <w:rPr>
                <w:rFonts w:ascii="Cambria" w:hAnsi="Cambria"/>
                <w:color w:val="000000"/>
                <w:sz w:val="20"/>
                <w:lang w:val="es-VE"/>
              </w:rPr>
              <w:fldChar w:fldCharType="separate"/>
            </w:r>
            <w:r w:rsidRPr="007C58B9">
              <w:rPr>
                <w:rStyle w:val="Hyperlink"/>
                <w:rFonts w:ascii="Cambria" w:hAnsi="Cambria"/>
                <w:color w:val="000000"/>
                <w:sz w:val="20"/>
                <w:lang w:val="es-VE"/>
              </w:rPr>
              <w:t>3</w:t>
            </w:r>
            <w:r w:rsidRPr="007C58B9">
              <w:rPr>
                <w:rStyle w:val="Hyperlink"/>
                <w:rFonts w:ascii="Cambria" w:hAnsi="Cambria"/>
                <w:color w:val="000000"/>
                <w:sz w:val="20"/>
                <w:lang w:val="es-VE"/>
              </w:rPr>
              <w:t>7/</w:t>
            </w:r>
            <w:r w:rsidRPr="007C58B9">
              <w:rPr>
                <w:rStyle w:val="Hyperlink"/>
                <w:rFonts w:ascii="Cambria" w:hAnsi="Cambria"/>
                <w:color w:val="000000"/>
                <w:sz w:val="20"/>
                <w:lang w:val="es-VE"/>
              </w:rPr>
              <w:t>02</w:t>
            </w:r>
            <w:r w:rsidRPr="007C58B9">
              <w:rPr>
                <w:rFonts w:ascii="Cambria" w:hAnsi="Cambria"/>
                <w:color w:val="000000"/>
                <w:sz w:val="20"/>
                <w:lang w:val="es-VE"/>
              </w:rPr>
              <w:fldChar w:fldCharType="end"/>
            </w:r>
            <w:r w:rsidRPr="007C58B9">
              <w:rPr>
                <w:rFonts w:ascii="Cambria" w:hAnsi="Cambria"/>
                <w:color w:val="000000"/>
                <w:sz w:val="20"/>
                <w:lang w:val="es-VE"/>
              </w:rPr>
              <w:t>, emitido el</w:t>
            </w:r>
            <w:r w:rsidRPr="007C58B9">
              <w:rPr>
                <w:rFonts w:ascii="Cambria" w:hAnsi="Cambria"/>
                <w:b/>
                <w:color w:val="000000"/>
                <w:sz w:val="20"/>
                <w:lang w:val="es-VE"/>
              </w:rPr>
              <w:t xml:space="preserve"> </w:t>
            </w:r>
            <w:r w:rsidRPr="007C58B9">
              <w:rPr>
                <w:rFonts w:ascii="Cambria" w:hAnsi="Cambria"/>
                <w:color w:val="000000"/>
                <w:sz w:val="20"/>
                <w:lang w:val="es-EC"/>
              </w:rPr>
              <w:t>09 de octubre de 2002</w:t>
            </w:r>
          </w:p>
          <w:p w14:paraId="11F1419A" w14:textId="77777777" w:rsidR="00EC14E4" w:rsidRPr="007C58B9" w:rsidRDefault="004E2C90" w:rsidP="00917273">
            <w:pPr>
              <w:spacing w:after="120" w:line="240" w:lineRule="auto"/>
              <w:jc w:val="both"/>
              <w:rPr>
                <w:rFonts w:ascii="Cambria" w:eastAsia="Times New Roman" w:hAnsi="Cambria"/>
                <w:color w:val="000000"/>
                <w:sz w:val="20"/>
                <w:szCs w:val="20"/>
                <w:lang w:val="es-MX" w:eastAsia="es-MX"/>
              </w:rPr>
            </w:pPr>
            <w:r w:rsidRPr="007C58B9">
              <w:rPr>
                <w:rFonts w:ascii="Cambria" w:hAnsi="Cambria"/>
                <w:b/>
                <w:color w:val="000000"/>
                <w:sz w:val="20"/>
                <w:lang w:val="es-VE"/>
              </w:rPr>
              <w:t xml:space="preserve">Temas: </w:t>
            </w:r>
            <w:r w:rsidR="00A945F6" w:rsidRPr="007C58B9">
              <w:rPr>
                <w:rFonts w:ascii="Cambria" w:eastAsia="Times New Roman" w:hAnsi="Cambria"/>
                <w:color w:val="000000"/>
                <w:sz w:val="20"/>
                <w:szCs w:val="20"/>
                <w:lang w:val="es-MX" w:eastAsia="es-MX"/>
              </w:rPr>
              <w:t xml:space="preserve">Deber de Adoptar Medidas y Disposiciones de Derecho Interno / </w:t>
            </w:r>
            <w:r w:rsidR="00EC14E4" w:rsidRPr="007C58B9">
              <w:rPr>
                <w:rFonts w:ascii="Cambria" w:eastAsia="Times New Roman" w:hAnsi="Cambria"/>
                <w:color w:val="000000"/>
                <w:sz w:val="20"/>
                <w:szCs w:val="20"/>
                <w:lang w:val="es-MX" w:eastAsia="es-MX"/>
              </w:rPr>
              <w:t xml:space="preserve">Garantías Judiciales / Protección Judicial / </w:t>
            </w:r>
            <w:r w:rsidR="00A945F6" w:rsidRPr="007C58B9">
              <w:rPr>
                <w:rFonts w:ascii="Cambria" w:eastAsia="Times New Roman" w:hAnsi="Cambria"/>
                <w:color w:val="000000"/>
                <w:sz w:val="20"/>
                <w:szCs w:val="20"/>
                <w:lang w:val="es-MX" w:eastAsia="es-MX"/>
              </w:rPr>
              <w:t xml:space="preserve">Igualdad y No Discriminación / </w:t>
            </w:r>
            <w:r w:rsidR="00EC14E4" w:rsidRPr="007C58B9">
              <w:rPr>
                <w:rFonts w:ascii="Cambria" w:eastAsia="Times New Roman" w:hAnsi="Cambria"/>
                <w:color w:val="000000"/>
                <w:sz w:val="20"/>
                <w:szCs w:val="20"/>
                <w:lang w:val="es-MX" w:eastAsia="es-MX"/>
              </w:rPr>
              <w:t xml:space="preserve">Derecho a Trabajo </w:t>
            </w:r>
            <w:r w:rsidR="0080730B" w:rsidRPr="007C58B9">
              <w:rPr>
                <w:rFonts w:ascii="Cambria" w:eastAsia="Times New Roman" w:hAnsi="Cambria"/>
                <w:color w:val="000000"/>
                <w:sz w:val="20"/>
                <w:szCs w:val="20"/>
                <w:lang w:val="es-MX" w:eastAsia="es-MX"/>
              </w:rPr>
              <w:t>/ Discriminación Racial</w:t>
            </w:r>
          </w:p>
          <w:p w14:paraId="6F6E5AD4" w14:textId="77777777" w:rsidR="004E2C90" w:rsidRPr="007C58B9" w:rsidRDefault="004E2C90" w:rsidP="00917273">
            <w:pPr>
              <w:spacing w:after="120" w:line="240" w:lineRule="auto"/>
              <w:jc w:val="both"/>
              <w:rPr>
                <w:rFonts w:ascii="Cambria" w:hAnsi="Cambria"/>
                <w:b/>
                <w:color w:val="000000"/>
                <w:sz w:val="20"/>
                <w:lang w:val="es-VE"/>
              </w:rPr>
            </w:pPr>
            <w:proofErr w:type="spellStart"/>
            <w:r w:rsidRPr="007C58B9">
              <w:rPr>
                <w:rFonts w:ascii="Cambria" w:hAnsi="Cambria"/>
                <w:b/>
                <w:color w:val="000000"/>
                <w:sz w:val="20"/>
                <w:szCs w:val="20"/>
                <w:lang w:val="es-US"/>
              </w:rPr>
              <w:t>Hec</w:t>
            </w:r>
            <w:r w:rsidRPr="007C58B9">
              <w:rPr>
                <w:rFonts w:ascii="Cambria" w:hAnsi="Cambria"/>
                <w:b/>
                <w:color w:val="000000"/>
                <w:sz w:val="20"/>
                <w:lang w:val="es-ES"/>
              </w:rPr>
              <w:t>hos</w:t>
            </w:r>
            <w:proofErr w:type="spellEnd"/>
            <w:r w:rsidRPr="007C58B9">
              <w:rPr>
                <w:rFonts w:ascii="Cambria" w:hAnsi="Cambria"/>
                <w:b/>
                <w:color w:val="000000"/>
                <w:sz w:val="20"/>
                <w:lang w:val="es-ES"/>
              </w:rPr>
              <w:t xml:space="preserve">: </w:t>
            </w:r>
            <w:r w:rsidRPr="007C58B9">
              <w:rPr>
                <w:rFonts w:ascii="Cambria" w:hAnsi="Cambria"/>
                <w:color w:val="000000"/>
                <w:sz w:val="20"/>
                <w:lang w:val="es-ES"/>
              </w:rPr>
              <w:t xml:space="preserve">El </w:t>
            </w:r>
            <w:r w:rsidRPr="007C58B9">
              <w:rPr>
                <w:rFonts w:ascii="Cambria" w:eastAsia="Times New Roman" w:hAnsi="Cambria"/>
                <w:color w:val="000000"/>
                <w:sz w:val="20"/>
                <w:szCs w:val="20"/>
                <w:lang w:val="es-US" w:eastAsia="pt-BR"/>
              </w:rPr>
              <w:t>2</w:t>
            </w:r>
            <w:r w:rsidRPr="007C58B9">
              <w:rPr>
                <w:rFonts w:ascii="Cambria" w:hAnsi="Cambria"/>
                <w:color w:val="000000"/>
                <w:sz w:val="20"/>
                <w:lang w:val="es-ES"/>
              </w:rPr>
              <w:t xml:space="preserve"> de marzo de 1997, la Sra. Aparecida Gisele Mota da Silva, publicó en el periódico “A </w:t>
            </w:r>
            <w:proofErr w:type="spellStart"/>
            <w:r w:rsidRPr="007C58B9">
              <w:rPr>
                <w:rFonts w:ascii="Cambria" w:hAnsi="Cambria"/>
                <w:color w:val="000000"/>
                <w:sz w:val="20"/>
                <w:lang w:val="es-ES"/>
              </w:rPr>
              <w:t>Folha</w:t>
            </w:r>
            <w:proofErr w:type="spellEnd"/>
            <w:r w:rsidRPr="007C58B9">
              <w:rPr>
                <w:rFonts w:ascii="Cambria" w:hAnsi="Cambria"/>
                <w:color w:val="000000"/>
                <w:sz w:val="20"/>
                <w:lang w:val="es-ES"/>
              </w:rPr>
              <w:t xml:space="preserve"> de São Paulo”, medio de gran circulación en el Estado de São Paulo, en la parte de Avisos Clasificados, una nota por la cual comunicaba su interés en contratar una empleada doméstica, en la que informaba que tenía preferencia por una persona de tez blanca. Al tomar conocimiento del anuncio, la estudiante y empleada doméstica Simone André Diniz llamó al número indicado, presentándose como candidata al empleo. Al ser atendida por la Sra. María </w:t>
            </w:r>
            <w:proofErr w:type="spellStart"/>
            <w:r w:rsidRPr="007C58B9">
              <w:rPr>
                <w:rFonts w:ascii="Cambria" w:hAnsi="Cambria"/>
                <w:color w:val="000000"/>
                <w:sz w:val="20"/>
                <w:lang w:val="es-ES"/>
              </w:rPr>
              <w:t>Tereza</w:t>
            </w:r>
            <w:proofErr w:type="spellEnd"/>
            <w:r w:rsidRPr="007C58B9">
              <w:rPr>
                <w:rFonts w:ascii="Cambria" w:hAnsi="Cambria"/>
                <w:color w:val="000000"/>
                <w:sz w:val="20"/>
                <w:lang w:val="es-ES"/>
              </w:rPr>
              <w:t xml:space="preserve"> –persona encargada por Doña Aparecida para atender los llamados telefónicos de las candidatas, fue indagada por el color de su piel, que respondió ser negra, tras lo que se le informó que no llenaba los requisitos para el empleo. El </w:t>
            </w:r>
            <w:r w:rsidRPr="007C58B9">
              <w:rPr>
                <w:rFonts w:ascii="Cambria" w:hAnsi="Cambria"/>
                <w:color w:val="000000"/>
                <w:sz w:val="20"/>
                <w:lang w:val="es-ES_tradnl"/>
              </w:rPr>
              <w:t xml:space="preserve">Estado brasileño no garantizó el pleno derecho a la justicia y al debido proceso, ya que no condujo debidamente los recursos internos para determinar la discriminación racial sufrida por la Sra. Simone André Diniz y, con ello, incumplió la obligación de garantizar el ejercicio de los derechos previstos en la Convención Americana. </w:t>
            </w:r>
          </w:p>
          <w:p w14:paraId="779F6575" w14:textId="77777777" w:rsidR="004E2C90" w:rsidRPr="007C58B9" w:rsidRDefault="004E2C90" w:rsidP="00917273">
            <w:pPr>
              <w:pStyle w:val="NoSpacing"/>
              <w:jc w:val="both"/>
              <w:rPr>
                <w:rFonts w:ascii="Cambria" w:hAnsi="Cambria"/>
                <w:color w:val="000000"/>
                <w:sz w:val="20"/>
                <w:lang w:val="es-ES"/>
              </w:rPr>
            </w:pPr>
            <w:r w:rsidRPr="007C58B9">
              <w:rPr>
                <w:rFonts w:ascii="Cambria" w:hAnsi="Cambria"/>
                <w:b/>
                <w:color w:val="000000"/>
                <w:sz w:val="20"/>
                <w:lang w:val="es-ES"/>
              </w:rPr>
              <w:t>Derechos violados:</w:t>
            </w:r>
            <w:r w:rsidRPr="007C58B9">
              <w:rPr>
                <w:rFonts w:ascii="Cambria" w:hAnsi="Cambria"/>
                <w:color w:val="000000"/>
                <w:sz w:val="20"/>
                <w:lang w:val="es-ES"/>
              </w:rPr>
              <w:t xml:space="preserve"> </w:t>
            </w:r>
            <w:r w:rsidRPr="007C58B9">
              <w:rPr>
                <w:rFonts w:ascii="Cambria" w:eastAsia="Times New Roman" w:hAnsi="Cambria"/>
                <w:color w:val="000000"/>
                <w:sz w:val="20"/>
                <w:lang w:val="es-AR" w:eastAsia="pt-BR"/>
              </w:rPr>
              <w:t xml:space="preserve">La Comisión concluyó que el Estado </w:t>
            </w:r>
            <w:r w:rsidRPr="007C58B9">
              <w:rPr>
                <w:rFonts w:ascii="Cambria" w:hAnsi="Cambria"/>
                <w:color w:val="000000"/>
                <w:sz w:val="20"/>
                <w:lang w:val="es-ES_tradnl"/>
              </w:rPr>
              <w:t xml:space="preserve">de Brasil </w:t>
            </w:r>
            <w:r w:rsidRPr="007C58B9">
              <w:rPr>
                <w:rFonts w:ascii="Cambria" w:hAnsi="Cambria"/>
                <w:color w:val="000000"/>
                <w:sz w:val="20"/>
                <w:lang w:val="es-SV"/>
              </w:rPr>
              <w:t>es responsable de la violación de los derechos a la igualdad ante la ley, a la protección judicial y a las garantías judiciales, consagrados, respectivamente, en los artículos 24, 25 y 8 de la Convención Americana, en perjuicio de Simone André Diniz. La Comisión determinó también que el Estado violó el deber de adoptar disposiciones del derecho interno, en los términos del artículo 2 de la Convención, en violación también de la obligación que le impone el artículo 1.1 de respetar y garantizar los derechos consagrados en dicho instrumento.</w:t>
            </w:r>
            <w:r w:rsidR="00917273" w:rsidRPr="007C58B9">
              <w:rPr>
                <w:rFonts w:ascii="Cambria" w:hAnsi="Cambria"/>
                <w:color w:val="000000"/>
                <w:sz w:val="20"/>
                <w:lang w:val="es-ES_tradnl"/>
              </w:rPr>
              <w:t xml:space="preserve"> </w:t>
            </w:r>
          </w:p>
        </w:tc>
      </w:tr>
    </w:tbl>
    <w:p w14:paraId="70AB3792" w14:textId="77777777" w:rsidR="004E2C90" w:rsidRPr="007C58B9" w:rsidRDefault="004E2C90" w:rsidP="004E2C90">
      <w:pPr>
        <w:spacing w:after="0" w:line="240" w:lineRule="auto"/>
        <w:ind w:left="180"/>
        <w:rPr>
          <w:rFonts w:ascii="Cambria" w:hAnsi="Cambria"/>
          <w:color w:val="000000"/>
          <w:sz w:val="20"/>
          <w:szCs w:val="20"/>
          <w:lang w:val="es-ES"/>
        </w:rPr>
      </w:pPr>
    </w:p>
    <w:p w14:paraId="737FC34A" w14:textId="77777777" w:rsidR="004E2C90" w:rsidRPr="007C58B9" w:rsidRDefault="004E2C90" w:rsidP="00537758">
      <w:pPr>
        <w:numPr>
          <w:ilvl w:val="0"/>
          <w:numId w:val="1"/>
        </w:numPr>
        <w:spacing w:after="0" w:line="240" w:lineRule="auto"/>
        <w:ind w:left="1440"/>
        <w:jc w:val="both"/>
        <w:rPr>
          <w:rFonts w:ascii="Cambria" w:hAnsi="Cambria" w:cs="Calibri Light"/>
          <w:b/>
          <w:color w:val="000000"/>
          <w:sz w:val="20"/>
          <w:szCs w:val="20"/>
          <w:lang w:val="es-US"/>
        </w:rPr>
      </w:pPr>
      <w:r w:rsidRPr="007C58B9">
        <w:rPr>
          <w:rFonts w:ascii="Cambria" w:hAnsi="Cambria" w:cs="Calibri Light"/>
          <w:b/>
          <w:color w:val="000000"/>
          <w:sz w:val="20"/>
          <w:szCs w:val="20"/>
          <w:lang w:val="es-US"/>
        </w:rPr>
        <w:t xml:space="preserve">Recomendaciones </w:t>
      </w:r>
    </w:p>
    <w:p w14:paraId="0773D36A" w14:textId="77777777" w:rsidR="004E2C90" w:rsidRPr="007C58B9" w:rsidRDefault="004E2C90" w:rsidP="004E2C90">
      <w:pPr>
        <w:spacing w:after="0" w:line="240" w:lineRule="auto"/>
        <w:ind w:left="1080"/>
        <w:jc w:val="both"/>
        <w:rPr>
          <w:rFonts w:ascii="Cambria" w:hAnsi="Cambria" w:cs="Calibri Light"/>
          <w:b/>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304"/>
      </w:tblGrid>
      <w:tr w:rsidR="004E2C90" w:rsidRPr="007C58B9" w14:paraId="29BAF3BD" w14:textId="77777777" w:rsidTr="00537758">
        <w:trPr>
          <w:trHeight w:val="187"/>
        </w:trPr>
        <w:tc>
          <w:tcPr>
            <w:tcW w:w="7110" w:type="dxa"/>
            <w:shd w:val="clear" w:color="auto" w:fill="auto"/>
          </w:tcPr>
          <w:p w14:paraId="018241C8" w14:textId="77777777" w:rsidR="004E2C90" w:rsidRPr="007C58B9" w:rsidRDefault="004E2C90" w:rsidP="00537758">
            <w:pPr>
              <w:spacing w:after="0" w:line="240" w:lineRule="auto"/>
              <w:jc w:val="center"/>
              <w:rPr>
                <w:rFonts w:ascii="Cambria" w:hAnsi="Cambria" w:cs="Calibri Light"/>
                <w:b/>
                <w:color w:val="000000"/>
                <w:sz w:val="18"/>
                <w:szCs w:val="16"/>
                <w:lang w:val="es-US"/>
              </w:rPr>
            </w:pPr>
            <w:r w:rsidRPr="007C58B9">
              <w:rPr>
                <w:rFonts w:ascii="Cambria" w:hAnsi="Cambria" w:cs="Calibri Light"/>
                <w:b/>
                <w:color w:val="000000"/>
                <w:sz w:val="18"/>
                <w:szCs w:val="16"/>
                <w:lang w:val="es-US"/>
              </w:rPr>
              <w:t>Recomendaciones</w:t>
            </w:r>
          </w:p>
        </w:tc>
        <w:tc>
          <w:tcPr>
            <w:tcW w:w="2304" w:type="dxa"/>
            <w:shd w:val="clear" w:color="auto" w:fill="auto"/>
          </w:tcPr>
          <w:p w14:paraId="7D2258F0" w14:textId="77777777" w:rsidR="004E2C90" w:rsidRPr="007C58B9" w:rsidRDefault="004E2C90" w:rsidP="00537758">
            <w:pPr>
              <w:spacing w:after="0" w:line="240" w:lineRule="auto"/>
              <w:jc w:val="center"/>
              <w:rPr>
                <w:rFonts w:ascii="Cambria" w:hAnsi="Cambria" w:cs="Calibri Light"/>
                <w:b/>
                <w:color w:val="000000"/>
                <w:sz w:val="18"/>
                <w:szCs w:val="16"/>
                <w:lang w:val="es-US"/>
              </w:rPr>
            </w:pPr>
            <w:r w:rsidRPr="007C58B9">
              <w:rPr>
                <w:rFonts w:ascii="Cambria" w:hAnsi="Cambria" w:cs="Calibri Light"/>
                <w:b/>
                <w:color w:val="000000"/>
                <w:sz w:val="18"/>
                <w:szCs w:val="16"/>
                <w:lang w:val="es-US"/>
              </w:rPr>
              <w:t xml:space="preserve">Estado de cumplimiento en el </w:t>
            </w:r>
            <w:r w:rsidR="00333082" w:rsidRPr="002B7759">
              <w:rPr>
                <w:rFonts w:ascii="Cambria" w:hAnsi="Cambria" w:cs="Calibri Light"/>
                <w:b/>
                <w:color w:val="000000"/>
                <w:sz w:val="18"/>
                <w:szCs w:val="16"/>
                <w:lang w:val="es-US"/>
              </w:rPr>
              <w:t>2021</w:t>
            </w:r>
          </w:p>
        </w:tc>
      </w:tr>
      <w:tr w:rsidR="004E2C90" w:rsidRPr="007C58B9" w14:paraId="3532515E" w14:textId="77777777" w:rsidTr="00537758">
        <w:trPr>
          <w:trHeight w:val="638"/>
        </w:trPr>
        <w:tc>
          <w:tcPr>
            <w:tcW w:w="7110" w:type="dxa"/>
            <w:shd w:val="clear" w:color="auto" w:fill="auto"/>
          </w:tcPr>
          <w:p w14:paraId="0425651E"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1. Reparar plenamente a la víctima Simone André Diniz, considerando tanto el aspecto moral como el material, por las violaciones a derechos humanos dete</w:t>
            </w:r>
            <w:r w:rsidR="00537758" w:rsidRPr="007C58B9">
              <w:rPr>
                <w:rFonts w:ascii="Cambria" w:hAnsi="Cambria"/>
                <w:color w:val="000000"/>
                <w:sz w:val="18"/>
                <w:szCs w:val="18"/>
                <w:lang w:val="es-US"/>
              </w:rPr>
              <w:t>rminadas en el informe de fondo.</w:t>
            </w:r>
          </w:p>
        </w:tc>
        <w:tc>
          <w:tcPr>
            <w:tcW w:w="2304" w:type="dxa"/>
            <w:shd w:val="clear" w:color="auto" w:fill="auto"/>
            <w:vAlign w:val="center"/>
          </w:tcPr>
          <w:p w14:paraId="29A4E001" w14:textId="77777777" w:rsidR="004E2C90" w:rsidRPr="007C58B9" w:rsidRDefault="00CD6813"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total</w:t>
            </w:r>
            <w:r w:rsidR="004E2C90" w:rsidRPr="007C58B9">
              <w:rPr>
                <w:rStyle w:val="FootnoteReference"/>
                <w:rFonts w:ascii="Cambria" w:hAnsi="Cambria"/>
                <w:color w:val="000000"/>
                <w:sz w:val="18"/>
                <w:szCs w:val="18"/>
              </w:rPr>
              <w:footnoteReference w:id="1"/>
            </w:r>
          </w:p>
        </w:tc>
      </w:tr>
      <w:tr w:rsidR="004E2C90" w:rsidRPr="007C58B9" w14:paraId="6927B477" w14:textId="77777777" w:rsidTr="00537758">
        <w:trPr>
          <w:trHeight w:val="404"/>
        </w:trPr>
        <w:tc>
          <w:tcPr>
            <w:tcW w:w="7110" w:type="dxa"/>
            <w:shd w:val="clear" w:color="auto" w:fill="auto"/>
          </w:tcPr>
          <w:p w14:paraId="6668562B"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2. </w:t>
            </w:r>
            <w:r w:rsidRPr="007C58B9">
              <w:rPr>
                <w:rFonts w:ascii="Cambria" w:hAnsi="Cambria"/>
                <w:color w:val="000000"/>
                <w:sz w:val="18"/>
                <w:szCs w:val="18"/>
                <w:lang w:val="es-ES_tradnl"/>
              </w:rPr>
              <w:t>Reconocer públicamente la responsabilidad internacional por la violación a los derecho</w:t>
            </w:r>
            <w:r w:rsidR="00537758" w:rsidRPr="007C58B9">
              <w:rPr>
                <w:rFonts w:ascii="Cambria" w:hAnsi="Cambria"/>
                <w:color w:val="000000"/>
                <w:sz w:val="18"/>
                <w:szCs w:val="18"/>
                <w:lang w:val="es-ES_tradnl"/>
              </w:rPr>
              <w:t>s humanos de Simone André Diniz.</w:t>
            </w:r>
          </w:p>
        </w:tc>
        <w:tc>
          <w:tcPr>
            <w:tcW w:w="2304" w:type="dxa"/>
            <w:shd w:val="clear" w:color="auto" w:fill="auto"/>
            <w:vAlign w:val="center"/>
          </w:tcPr>
          <w:p w14:paraId="4BBE935A" w14:textId="77777777" w:rsidR="004E2C90" w:rsidRPr="007C58B9" w:rsidRDefault="00CD6813"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total</w:t>
            </w:r>
            <w:r w:rsidR="004E2C90" w:rsidRPr="007C58B9">
              <w:rPr>
                <w:rStyle w:val="FootnoteReference"/>
                <w:rFonts w:ascii="Cambria" w:hAnsi="Cambria"/>
                <w:color w:val="000000"/>
                <w:sz w:val="18"/>
                <w:szCs w:val="18"/>
              </w:rPr>
              <w:footnoteReference w:id="2"/>
            </w:r>
          </w:p>
        </w:tc>
      </w:tr>
      <w:tr w:rsidR="004E2C90" w:rsidRPr="007C58B9" w14:paraId="04E00EBF" w14:textId="77777777" w:rsidTr="00537758">
        <w:trPr>
          <w:trHeight w:val="422"/>
        </w:trPr>
        <w:tc>
          <w:tcPr>
            <w:tcW w:w="7110" w:type="dxa"/>
            <w:shd w:val="clear" w:color="auto" w:fill="auto"/>
          </w:tcPr>
          <w:p w14:paraId="33433217"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3. </w:t>
            </w:r>
            <w:r w:rsidRPr="007C58B9">
              <w:rPr>
                <w:rFonts w:ascii="Cambria" w:hAnsi="Cambria"/>
                <w:color w:val="000000"/>
                <w:sz w:val="18"/>
                <w:szCs w:val="18"/>
                <w:lang w:val="es-ES_tradnl" w:eastAsia="pt-BR"/>
              </w:rPr>
              <w:t>Conceder el apoyo financiero a la víctima para que ésta pueda iniciar y c</w:t>
            </w:r>
            <w:r w:rsidR="00537758" w:rsidRPr="007C58B9">
              <w:rPr>
                <w:rFonts w:ascii="Cambria" w:hAnsi="Cambria"/>
                <w:color w:val="000000"/>
                <w:sz w:val="18"/>
                <w:szCs w:val="18"/>
                <w:lang w:val="es-ES_tradnl" w:eastAsia="pt-BR"/>
              </w:rPr>
              <w:t>oncluir sus estudios superiores.</w:t>
            </w:r>
          </w:p>
        </w:tc>
        <w:tc>
          <w:tcPr>
            <w:tcW w:w="2304" w:type="dxa"/>
            <w:shd w:val="clear" w:color="auto" w:fill="auto"/>
            <w:vAlign w:val="center"/>
          </w:tcPr>
          <w:p w14:paraId="33E575AC" w14:textId="77777777" w:rsidR="004E2C90" w:rsidRPr="007C58B9" w:rsidRDefault="004E2C90" w:rsidP="00537758">
            <w:pPr>
              <w:pStyle w:val="NoSpacing"/>
              <w:jc w:val="center"/>
              <w:rPr>
                <w:rFonts w:ascii="Cambria" w:hAnsi="Cambria"/>
                <w:color w:val="000000"/>
                <w:sz w:val="18"/>
                <w:szCs w:val="18"/>
              </w:rPr>
            </w:pPr>
            <w:proofErr w:type="spellStart"/>
            <w:r w:rsidRPr="007C58B9">
              <w:rPr>
                <w:rFonts w:ascii="Cambria" w:hAnsi="Cambria"/>
                <w:color w:val="000000"/>
                <w:sz w:val="18"/>
                <w:szCs w:val="18"/>
              </w:rPr>
              <w:t>Pendiente</w:t>
            </w:r>
            <w:proofErr w:type="spellEnd"/>
            <w:r w:rsidRPr="007C58B9">
              <w:rPr>
                <w:rFonts w:ascii="Cambria" w:hAnsi="Cambria"/>
                <w:color w:val="000000"/>
                <w:sz w:val="18"/>
                <w:szCs w:val="18"/>
              </w:rPr>
              <w:t xml:space="preserve"> de </w:t>
            </w: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w:t>
            </w:r>
          </w:p>
        </w:tc>
      </w:tr>
      <w:tr w:rsidR="004E2C90" w:rsidRPr="007C58B9" w14:paraId="321207F0" w14:textId="77777777" w:rsidTr="00537758">
        <w:trPr>
          <w:trHeight w:val="350"/>
        </w:trPr>
        <w:tc>
          <w:tcPr>
            <w:tcW w:w="7110" w:type="dxa"/>
            <w:shd w:val="clear" w:color="auto" w:fill="auto"/>
          </w:tcPr>
          <w:p w14:paraId="22A25EE6"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4. </w:t>
            </w:r>
            <w:r w:rsidRPr="007C58B9">
              <w:rPr>
                <w:rFonts w:ascii="Cambria" w:hAnsi="Cambria"/>
                <w:color w:val="000000"/>
                <w:sz w:val="18"/>
                <w:szCs w:val="18"/>
                <w:lang w:val="es-ES_tradnl" w:eastAsia="pt-BR"/>
              </w:rPr>
              <w:t xml:space="preserve">Establecer un valor pecuniario a ser pagado a la víctima a título de </w:t>
            </w:r>
            <w:r w:rsidR="00537758" w:rsidRPr="007C58B9">
              <w:rPr>
                <w:rFonts w:ascii="Cambria" w:hAnsi="Cambria"/>
                <w:color w:val="000000"/>
                <w:sz w:val="18"/>
                <w:szCs w:val="18"/>
                <w:lang w:val="es-ES_tradnl" w:eastAsia="pt-BR"/>
              </w:rPr>
              <w:t>indemnización por daños morales.</w:t>
            </w:r>
          </w:p>
        </w:tc>
        <w:tc>
          <w:tcPr>
            <w:tcW w:w="2304" w:type="dxa"/>
            <w:shd w:val="clear" w:color="auto" w:fill="auto"/>
            <w:vAlign w:val="center"/>
          </w:tcPr>
          <w:p w14:paraId="4A1F6928" w14:textId="77777777" w:rsidR="004E2C90" w:rsidRPr="007C58B9" w:rsidRDefault="00CD6813"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total</w:t>
            </w:r>
            <w:r w:rsidR="004E2C90" w:rsidRPr="007C58B9">
              <w:rPr>
                <w:rStyle w:val="FootnoteReference"/>
                <w:rFonts w:ascii="Cambria" w:hAnsi="Cambria"/>
                <w:color w:val="000000"/>
                <w:sz w:val="18"/>
                <w:szCs w:val="18"/>
              </w:rPr>
              <w:footnoteReference w:id="3"/>
            </w:r>
          </w:p>
        </w:tc>
      </w:tr>
      <w:tr w:rsidR="004E2C90" w:rsidRPr="007C58B9" w14:paraId="78CE9331" w14:textId="77777777" w:rsidTr="00537758">
        <w:trPr>
          <w:trHeight w:val="620"/>
        </w:trPr>
        <w:tc>
          <w:tcPr>
            <w:tcW w:w="7110" w:type="dxa"/>
            <w:shd w:val="clear" w:color="auto" w:fill="auto"/>
          </w:tcPr>
          <w:p w14:paraId="78C744F2"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lastRenderedPageBreak/>
              <w:t xml:space="preserve">5. </w:t>
            </w:r>
            <w:r w:rsidRPr="007C58B9">
              <w:rPr>
                <w:rFonts w:ascii="Cambria" w:hAnsi="Cambria"/>
                <w:color w:val="000000"/>
                <w:sz w:val="18"/>
                <w:szCs w:val="18"/>
                <w:lang w:val="es-ES_tradnl" w:eastAsia="pt-BR"/>
              </w:rPr>
              <w:t xml:space="preserve">Realizar las modificaciones legislativas y administrativas necesarias para que la legislación anti-racismo sea </w:t>
            </w:r>
            <w:proofErr w:type="gramStart"/>
            <w:r w:rsidRPr="007C58B9">
              <w:rPr>
                <w:rFonts w:ascii="Cambria" w:hAnsi="Cambria"/>
                <w:color w:val="000000"/>
                <w:sz w:val="18"/>
                <w:szCs w:val="18"/>
                <w:lang w:val="es-ES_tradnl" w:eastAsia="pt-BR"/>
              </w:rPr>
              <w:t>efectiva</w:t>
            </w:r>
            <w:proofErr w:type="gramEnd"/>
            <w:r w:rsidRPr="007C58B9">
              <w:rPr>
                <w:rFonts w:ascii="Cambria" w:hAnsi="Cambria"/>
                <w:color w:val="000000"/>
                <w:sz w:val="18"/>
                <w:szCs w:val="18"/>
                <w:lang w:val="es-ES_tradnl" w:eastAsia="pt-BR"/>
              </w:rPr>
              <w:t>, con el fin de sanear los obstáculos demostrados en los párraf</w:t>
            </w:r>
            <w:r w:rsidR="00537758" w:rsidRPr="007C58B9">
              <w:rPr>
                <w:rFonts w:ascii="Cambria" w:hAnsi="Cambria"/>
                <w:color w:val="000000"/>
                <w:sz w:val="18"/>
                <w:szCs w:val="18"/>
                <w:lang w:val="es-ES_tradnl" w:eastAsia="pt-BR"/>
              </w:rPr>
              <w:t>os 78 y 94 del informe de fondo.</w:t>
            </w:r>
          </w:p>
        </w:tc>
        <w:tc>
          <w:tcPr>
            <w:tcW w:w="2304" w:type="dxa"/>
            <w:shd w:val="clear" w:color="auto" w:fill="auto"/>
            <w:vAlign w:val="center"/>
          </w:tcPr>
          <w:p w14:paraId="0FACF20D" w14:textId="77777777" w:rsidR="004E2C90" w:rsidRPr="007C58B9" w:rsidRDefault="004E2C90" w:rsidP="00537758">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w:t>
            </w:r>
            <w:proofErr w:type="spellStart"/>
            <w:r w:rsidRPr="007C58B9">
              <w:rPr>
                <w:rFonts w:ascii="Cambria" w:hAnsi="Cambria"/>
                <w:color w:val="000000"/>
                <w:sz w:val="18"/>
                <w:szCs w:val="18"/>
              </w:rPr>
              <w:t>parcial</w:t>
            </w:r>
            <w:proofErr w:type="spellEnd"/>
            <w:r w:rsidRPr="007C58B9">
              <w:rPr>
                <w:rFonts w:ascii="Cambria" w:hAnsi="Cambria"/>
                <w:color w:val="000000"/>
                <w:sz w:val="18"/>
                <w:szCs w:val="18"/>
              </w:rPr>
              <w:t xml:space="preserve"> </w:t>
            </w:r>
          </w:p>
        </w:tc>
      </w:tr>
      <w:tr w:rsidR="004E2C90" w:rsidRPr="007C58B9" w14:paraId="54D92C73" w14:textId="77777777" w:rsidTr="00537758">
        <w:trPr>
          <w:trHeight w:val="530"/>
        </w:trPr>
        <w:tc>
          <w:tcPr>
            <w:tcW w:w="7110" w:type="dxa"/>
            <w:shd w:val="clear" w:color="auto" w:fill="auto"/>
          </w:tcPr>
          <w:p w14:paraId="27F1C107" w14:textId="77777777" w:rsidR="004E2C90" w:rsidRPr="007C58B9" w:rsidRDefault="00DB3F1C" w:rsidP="00537758">
            <w:pPr>
              <w:pStyle w:val="NoSpacing"/>
              <w:jc w:val="both"/>
              <w:rPr>
                <w:rFonts w:ascii="Cambria" w:hAnsi="Cambria"/>
                <w:color w:val="000000"/>
                <w:sz w:val="18"/>
                <w:szCs w:val="18"/>
                <w:lang w:val="es-ES" w:eastAsia="pt-BR"/>
              </w:rPr>
            </w:pPr>
            <w:r w:rsidRPr="007C58B9">
              <w:rPr>
                <w:rFonts w:ascii="Cambria" w:hAnsi="Cambria"/>
                <w:color w:val="000000"/>
                <w:sz w:val="18"/>
                <w:szCs w:val="18"/>
                <w:lang w:val="es-ES"/>
              </w:rPr>
              <w:t xml:space="preserve">6. </w:t>
            </w:r>
            <w:r w:rsidRPr="007C58B9">
              <w:rPr>
                <w:rFonts w:ascii="Cambria" w:hAnsi="Cambria"/>
                <w:color w:val="000000"/>
                <w:sz w:val="18"/>
                <w:szCs w:val="18"/>
                <w:lang w:val="es-ES" w:eastAsia="pt-BR"/>
              </w:rPr>
              <w:t xml:space="preserve">Realizar una investigación completa, imparcial </w:t>
            </w:r>
            <w:r w:rsidR="00C049E7" w:rsidRPr="007C58B9">
              <w:rPr>
                <w:rFonts w:ascii="Cambria" w:hAnsi="Cambria"/>
                <w:color w:val="000000"/>
                <w:sz w:val="18"/>
                <w:szCs w:val="18"/>
                <w:lang w:val="es-ES" w:eastAsia="pt-BR"/>
              </w:rPr>
              <w:t>y</w:t>
            </w:r>
            <w:r w:rsidRPr="007C58B9">
              <w:rPr>
                <w:rFonts w:ascii="Cambria" w:hAnsi="Cambria"/>
                <w:color w:val="000000"/>
                <w:sz w:val="18"/>
                <w:szCs w:val="18"/>
                <w:lang w:val="es-ES" w:eastAsia="pt-BR"/>
              </w:rPr>
              <w:t xml:space="preserve"> efectiva de los hechos, con el objetivo de establecer y sancionar la responsabilidad respecto de los hechos relacionados con la discriminación racial sufrida por Simone André Diniz.</w:t>
            </w:r>
          </w:p>
        </w:tc>
        <w:tc>
          <w:tcPr>
            <w:tcW w:w="2304" w:type="dxa"/>
            <w:shd w:val="clear" w:color="auto" w:fill="auto"/>
            <w:vAlign w:val="center"/>
          </w:tcPr>
          <w:p w14:paraId="0086F7B3" w14:textId="77777777" w:rsidR="004E2C90" w:rsidRPr="007C58B9" w:rsidRDefault="004E2C90" w:rsidP="00537758">
            <w:pPr>
              <w:pStyle w:val="NoSpacing"/>
              <w:jc w:val="center"/>
              <w:rPr>
                <w:rFonts w:ascii="Cambria" w:hAnsi="Cambria"/>
                <w:color w:val="000000"/>
                <w:sz w:val="18"/>
                <w:szCs w:val="18"/>
                <w:lang w:val="es-ES"/>
              </w:rPr>
            </w:pPr>
            <w:r w:rsidRPr="007C58B9">
              <w:rPr>
                <w:rFonts w:ascii="Cambria" w:hAnsi="Cambria"/>
                <w:color w:val="000000"/>
                <w:sz w:val="18"/>
                <w:szCs w:val="18"/>
                <w:lang w:val="es-ES"/>
              </w:rPr>
              <w:t xml:space="preserve">Cumplimiento parcial </w:t>
            </w:r>
          </w:p>
        </w:tc>
      </w:tr>
      <w:tr w:rsidR="004E2C90" w:rsidRPr="007C58B9" w14:paraId="25DF0E5B" w14:textId="77777777" w:rsidTr="00537758">
        <w:trPr>
          <w:trHeight w:val="602"/>
        </w:trPr>
        <w:tc>
          <w:tcPr>
            <w:tcW w:w="7110" w:type="dxa"/>
            <w:shd w:val="clear" w:color="auto" w:fill="auto"/>
          </w:tcPr>
          <w:p w14:paraId="2A8B07E1" w14:textId="77777777" w:rsidR="004E2C90" w:rsidRPr="007C58B9" w:rsidRDefault="004E2C90" w:rsidP="00537758">
            <w:pPr>
              <w:pStyle w:val="NoSpacing"/>
              <w:jc w:val="both"/>
              <w:rPr>
                <w:rFonts w:ascii="Cambria" w:hAnsi="Cambria"/>
                <w:color w:val="000000"/>
                <w:sz w:val="18"/>
                <w:szCs w:val="18"/>
                <w:lang w:val="es-ES" w:eastAsia="pt-BR"/>
              </w:rPr>
            </w:pPr>
            <w:r w:rsidRPr="007C58B9">
              <w:rPr>
                <w:rFonts w:ascii="Cambria" w:hAnsi="Cambria"/>
                <w:color w:val="000000"/>
                <w:sz w:val="18"/>
                <w:szCs w:val="18"/>
                <w:lang w:val="es-US"/>
              </w:rPr>
              <w:t xml:space="preserve">7. </w:t>
            </w:r>
            <w:r w:rsidRPr="007C58B9">
              <w:rPr>
                <w:rFonts w:ascii="Cambria" w:hAnsi="Cambria"/>
                <w:color w:val="000000"/>
                <w:sz w:val="18"/>
                <w:szCs w:val="18"/>
                <w:lang w:val="es-ES_tradnl" w:eastAsia="pt-BR"/>
              </w:rPr>
              <w:t xml:space="preserve">Adoptar e instrumentar medidas de educación de los funcionarios de justicia y de la policía a fin de evitar acciones que impliquen discriminación en las investigaciones, en el proceso o en la condena civil o penal de las denuncias de </w:t>
            </w:r>
            <w:r w:rsidR="00537758" w:rsidRPr="007C58B9">
              <w:rPr>
                <w:rFonts w:ascii="Cambria" w:hAnsi="Cambria"/>
                <w:color w:val="000000"/>
                <w:sz w:val="18"/>
                <w:szCs w:val="18"/>
                <w:lang w:val="es-ES_tradnl" w:eastAsia="pt-BR"/>
              </w:rPr>
              <w:t>discriminación racial y racismo.</w:t>
            </w:r>
          </w:p>
        </w:tc>
        <w:tc>
          <w:tcPr>
            <w:tcW w:w="2304" w:type="dxa"/>
            <w:shd w:val="clear" w:color="auto" w:fill="auto"/>
            <w:vAlign w:val="center"/>
          </w:tcPr>
          <w:p w14:paraId="32BA0859" w14:textId="77777777" w:rsidR="004E2C90" w:rsidRPr="007C58B9" w:rsidRDefault="003C37F0" w:rsidP="00537758">
            <w:pPr>
              <w:pStyle w:val="NoSpacing"/>
              <w:jc w:val="center"/>
              <w:rPr>
                <w:rFonts w:ascii="Cambria" w:hAnsi="Cambria"/>
                <w:color w:val="000000"/>
                <w:sz w:val="18"/>
                <w:szCs w:val="18"/>
              </w:rPr>
            </w:pPr>
            <w:r w:rsidRPr="007C58B9">
              <w:rPr>
                <w:rFonts w:ascii="Cambria" w:hAnsi="Cambria"/>
                <w:color w:val="000000"/>
                <w:sz w:val="18"/>
                <w:szCs w:val="18"/>
                <w:lang w:val="es-ES"/>
              </w:rPr>
              <w:t>Cumplimiento parcial</w:t>
            </w:r>
          </w:p>
        </w:tc>
      </w:tr>
      <w:tr w:rsidR="004E2C90" w:rsidRPr="007C58B9" w14:paraId="2AA20A0C" w14:textId="77777777" w:rsidTr="00537758">
        <w:trPr>
          <w:trHeight w:val="863"/>
        </w:trPr>
        <w:tc>
          <w:tcPr>
            <w:tcW w:w="7110" w:type="dxa"/>
            <w:shd w:val="clear" w:color="auto" w:fill="auto"/>
          </w:tcPr>
          <w:p w14:paraId="79369298"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8. </w:t>
            </w:r>
            <w:r w:rsidRPr="007C58B9">
              <w:rPr>
                <w:rFonts w:ascii="Cambria" w:hAnsi="Cambria"/>
                <w:color w:val="000000"/>
                <w:sz w:val="18"/>
                <w:szCs w:val="18"/>
                <w:lang w:val="es-ES_tradnl" w:eastAsia="pt-BR"/>
              </w:rPr>
              <w:t>Promover un encuentro con organismos representantes de la prensa brasileña, con la participación de los peticionarios, a fin de elaborar un compromiso de evitar la publicidad de denuncias de carácter racista, todo de acuerdo con la Declaración de Principios</w:t>
            </w:r>
            <w:r w:rsidR="00537758" w:rsidRPr="007C58B9">
              <w:rPr>
                <w:rFonts w:ascii="Cambria" w:hAnsi="Cambria"/>
                <w:color w:val="000000"/>
                <w:sz w:val="18"/>
                <w:szCs w:val="18"/>
                <w:lang w:val="es-ES_tradnl" w:eastAsia="pt-BR"/>
              </w:rPr>
              <w:t xml:space="preserve"> sobre la Libertad de Expresión.</w:t>
            </w:r>
          </w:p>
        </w:tc>
        <w:tc>
          <w:tcPr>
            <w:tcW w:w="2304" w:type="dxa"/>
            <w:shd w:val="clear" w:color="auto" w:fill="auto"/>
            <w:vAlign w:val="center"/>
          </w:tcPr>
          <w:p w14:paraId="3DA2D3BF" w14:textId="77777777" w:rsidR="004E2C90" w:rsidRPr="007C58B9" w:rsidRDefault="004E2C90" w:rsidP="000B0BD0">
            <w:pPr>
              <w:pStyle w:val="NoSpacing"/>
              <w:jc w:val="center"/>
              <w:rPr>
                <w:rFonts w:ascii="Cambria" w:hAnsi="Cambria"/>
                <w:color w:val="000000"/>
                <w:sz w:val="18"/>
                <w:szCs w:val="18"/>
              </w:rPr>
            </w:pPr>
            <w:proofErr w:type="spellStart"/>
            <w:r w:rsidRPr="007C58B9">
              <w:rPr>
                <w:rFonts w:ascii="Cambria" w:hAnsi="Cambria"/>
                <w:color w:val="000000"/>
                <w:sz w:val="18"/>
                <w:szCs w:val="18"/>
              </w:rPr>
              <w:t>Pendiente</w:t>
            </w:r>
            <w:proofErr w:type="spellEnd"/>
            <w:r w:rsidRPr="007C58B9">
              <w:rPr>
                <w:rFonts w:ascii="Cambria" w:hAnsi="Cambria"/>
                <w:color w:val="000000"/>
                <w:sz w:val="18"/>
                <w:szCs w:val="18"/>
              </w:rPr>
              <w:t xml:space="preserve"> de </w:t>
            </w:r>
            <w:proofErr w:type="spellStart"/>
            <w:r w:rsidRPr="007C58B9">
              <w:rPr>
                <w:rFonts w:ascii="Cambria" w:hAnsi="Cambria"/>
                <w:color w:val="000000"/>
                <w:sz w:val="18"/>
                <w:szCs w:val="18"/>
              </w:rPr>
              <w:t>cumpli</w:t>
            </w:r>
            <w:r w:rsidR="000B0BD0" w:rsidRPr="007C58B9">
              <w:rPr>
                <w:rFonts w:ascii="Cambria" w:hAnsi="Cambria"/>
                <w:color w:val="000000"/>
                <w:sz w:val="18"/>
                <w:szCs w:val="18"/>
              </w:rPr>
              <w:t>miento</w:t>
            </w:r>
            <w:proofErr w:type="spellEnd"/>
          </w:p>
        </w:tc>
      </w:tr>
      <w:tr w:rsidR="004E2C90" w:rsidRPr="007C58B9" w14:paraId="4C1670B7" w14:textId="77777777" w:rsidTr="00537758">
        <w:trPr>
          <w:trHeight w:val="629"/>
        </w:trPr>
        <w:tc>
          <w:tcPr>
            <w:tcW w:w="7110" w:type="dxa"/>
            <w:shd w:val="clear" w:color="auto" w:fill="auto"/>
          </w:tcPr>
          <w:p w14:paraId="25684906"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9. </w:t>
            </w:r>
            <w:bookmarkStart w:id="0" w:name="_Hlk57641591"/>
            <w:r w:rsidRPr="007C58B9">
              <w:rPr>
                <w:rFonts w:ascii="Cambria" w:hAnsi="Cambria"/>
                <w:color w:val="000000"/>
                <w:sz w:val="18"/>
                <w:szCs w:val="18"/>
                <w:lang w:val="es-ES_tradnl" w:eastAsia="pt-BR"/>
              </w:rPr>
              <w:t>Organizar Seminarios en los estados, con representantes del Poder Judicial y las Secretarías de Seguridad Pública locales, a efectos de fortalecer la protección contra la dis</w:t>
            </w:r>
            <w:r w:rsidR="00537758" w:rsidRPr="007C58B9">
              <w:rPr>
                <w:rFonts w:ascii="Cambria" w:hAnsi="Cambria"/>
                <w:color w:val="000000"/>
                <w:sz w:val="18"/>
                <w:szCs w:val="18"/>
                <w:lang w:val="es-ES_tradnl" w:eastAsia="pt-BR"/>
              </w:rPr>
              <w:t>criminación racial y el racismo.</w:t>
            </w:r>
            <w:bookmarkEnd w:id="0"/>
          </w:p>
        </w:tc>
        <w:tc>
          <w:tcPr>
            <w:tcW w:w="2304" w:type="dxa"/>
            <w:shd w:val="clear" w:color="auto" w:fill="auto"/>
            <w:vAlign w:val="center"/>
          </w:tcPr>
          <w:p w14:paraId="2CC63CC7" w14:textId="77777777" w:rsidR="004E2C90" w:rsidRPr="007C58B9" w:rsidRDefault="004E2C90"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Pendiente</w:t>
            </w:r>
            <w:proofErr w:type="spellEnd"/>
            <w:r w:rsidRPr="007C58B9">
              <w:rPr>
                <w:rFonts w:ascii="Cambria" w:hAnsi="Cambria"/>
                <w:color w:val="000000"/>
                <w:sz w:val="18"/>
                <w:szCs w:val="18"/>
              </w:rPr>
              <w:t xml:space="preserve"> de </w:t>
            </w:r>
            <w:proofErr w:type="spellStart"/>
            <w:r w:rsidRPr="007C58B9">
              <w:rPr>
                <w:rFonts w:ascii="Cambria" w:hAnsi="Cambria"/>
                <w:color w:val="000000"/>
                <w:sz w:val="18"/>
                <w:szCs w:val="18"/>
              </w:rPr>
              <w:t>cumpli</w:t>
            </w:r>
            <w:r w:rsidR="00CD6813" w:rsidRPr="007C58B9">
              <w:rPr>
                <w:rFonts w:ascii="Cambria" w:hAnsi="Cambria"/>
                <w:color w:val="000000"/>
                <w:sz w:val="18"/>
                <w:szCs w:val="18"/>
              </w:rPr>
              <w:t>miento</w:t>
            </w:r>
            <w:proofErr w:type="spellEnd"/>
          </w:p>
        </w:tc>
      </w:tr>
      <w:tr w:rsidR="004E2C90" w:rsidRPr="007C58B9" w14:paraId="35FB2031" w14:textId="77777777" w:rsidTr="00537758">
        <w:trPr>
          <w:trHeight w:val="431"/>
        </w:trPr>
        <w:tc>
          <w:tcPr>
            <w:tcW w:w="7110" w:type="dxa"/>
            <w:shd w:val="clear" w:color="auto" w:fill="auto"/>
          </w:tcPr>
          <w:p w14:paraId="13EEEED4"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10. </w:t>
            </w:r>
            <w:r w:rsidRPr="007C58B9">
              <w:rPr>
                <w:rFonts w:ascii="Cambria" w:hAnsi="Cambria"/>
                <w:color w:val="000000"/>
                <w:sz w:val="18"/>
                <w:szCs w:val="18"/>
                <w:lang w:val="es-ES_tradnl" w:eastAsia="pt-BR"/>
              </w:rPr>
              <w:t xml:space="preserve">Solicitar a los gobiernos de los estados la creación de comisarías especializadas en la investigación de delitos de </w:t>
            </w:r>
            <w:r w:rsidR="00537758" w:rsidRPr="007C58B9">
              <w:rPr>
                <w:rFonts w:ascii="Cambria" w:hAnsi="Cambria"/>
                <w:color w:val="000000"/>
                <w:sz w:val="18"/>
                <w:szCs w:val="18"/>
                <w:lang w:val="es-ES_tradnl" w:eastAsia="pt-BR"/>
              </w:rPr>
              <w:t>racismo y discriminación racial.</w:t>
            </w:r>
          </w:p>
        </w:tc>
        <w:tc>
          <w:tcPr>
            <w:tcW w:w="2304" w:type="dxa"/>
            <w:shd w:val="clear" w:color="auto" w:fill="auto"/>
            <w:vAlign w:val="center"/>
          </w:tcPr>
          <w:p w14:paraId="504D0665" w14:textId="77777777" w:rsidR="004E2C90" w:rsidRPr="007C58B9" w:rsidRDefault="00796EB8"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w:t>
            </w:r>
            <w:proofErr w:type="spellStart"/>
            <w:r w:rsidRPr="007C58B9">
              <w:rPr>
                <w:rFonts w:ascii="Cambria" w:hAnsi="Cambria"/>
                <w:color w:val="000000"/>
                <w:sz w:val="18"/>
                <w:szCs w:val="18"/>
              </w:rPr>
              <w:t>parcial</w:t>
            </w:r>
            <w:proofErr w:type="spellEnd"/>
          </w:p>
        </w:tc>
      </w:tr>
      <w:tr w:rsidR="004E2C90" w:rsidRPr="007C58B9" w14:paraId="4444145A" w14:textId="77777777" w:rsidTr="00537758">
        <w:trPr>
          <w:trHeight w:val="611"/>
        </w:trPr>
        <w:tc>
          <w:tcPr>
            <w:tcW w:w="7110" w:type="dxa"/>
            <w:shd w:val="clear" w:color="auto" w:fill="auto"/>
          </w:tcPr>
          <w:p w14:paraId="7E0EC6EC"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11. </w:t>
            </w:r>
            <w:r w:rsidRPr="007C58B9">
              <w:rPr>
                <w:rFonts w:ascii="Cambria" w:hAnsi="Cambria"/>
                <w:color w:val="000000"/>
                <w:sz w:val="18"/>
                <w:szCs w:val="18"/>
                <w:lang w:val="es-ES_tradnl" w:eastAsia="pt-BR"/>
              </w:rPr>
              <w:t xml:space="preserve">Solicitar </w:t>
            </w:r>
            <w:bookmarkStart w:id="1" w:name="_Hlk57671611"/>
            <w:r w:rsidRPr="007C58B9">
              <w:rPr>
                <w:rFonts w:ascii="Cambria" w:hAnsi="Cambria"/>
                <w:color w:val="000000"/>
                <w:sz w:val="18"/>
                <w:szCs w:val="18"/>
                <w:lang w:val="es-ES_tradnl" w:eastAsia="pt-BR"/>
              </w:rPr>
              <w:t>a los Ministerios Públicos de los estados la creación de Procuradurías Públicas Especializadas de los estados en la lucha contra el rac</w:t>
            </w:r>
            <w:r w:rsidR="00537758" w:rsidRPr="007C58B9">
              <w:rPr>
                <w:rFonts w:ascii="Cambria" w:hAnsi="Cambria"/>
                <w:color w:val="000000"/>
                <w:sz w:val="18"/>
                <w:szCs w:val="18"/>
                <w:lang w:val="es-ES_tradnl" w:eastAsia="pt-BR"/>
              </w:rPr>
              <w:t>ismo y la discriminación racial.</w:t>
            </w:r>
            <w:bookmarkEnd w:id="1"/>
          </w:p>
        </w:tc>
        <w:tc>
          <w:tcPr>
            <w:tcW w:w="2304" w:type="dxa"/>
            <w:shd w:val="clear" w:color="auto" w:fill="auto"/>
            <w:vAlign w:val="center"/>
          </w:tcPr>
          <w:p w14:paraId="17F244BF" w14:textId="77777777" w:rsidR="004E2C90" w:rsidRPr="007C58B9" w:rsidRDefault="005A00A8"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w:t>
            </w:r>
            <w:proofErr w:type="spellStart"/>
            <w:r w:rsidRPr="007C58B9">
              <w:rPr>
                <w:rFonts w:ascii="Cambria" w:hAnsi="Cambria"/>
                <w:color w:val="000000"/>
                <w:sz w:val="18"/>
                <w:szCs w:val="18"/>
              </w:rPr>
              <w:t>parcial</w:t>
            </w:r>
            <w:proofErr w:type="spellEnd"/>
          </w:p>
        </w:tc>
      </w:tr>
      <w:tr w:rsidR="004E2C90" w:rsidRPr="007C58B9" w14:paraId="26AD6A6B" w14:textId="77777777" w:rsidTr="00537758">
        <w:trPr>
          <w:trHeight w:val="161"/>
        </w:trPr>
        <w:tc>
          <w:tcPr>
            <w:tcW w:w="7110" w:type="dxa"/>
            <w:shd w:val="clear" w:color="auto" w:fill="auto"/>
          </w:tcPr>
          <w:p w14:paraId="02CD86AF" w14:textId="77777777" w:rsidR="004E2C90" w:rsidRPr="007C58B9" w:rsidRDefault="004E2C90" w:rsidP="00537758">
            <w:pPr>
              <w:pStyle w:val="NoSpacing"/>
              <w:jc w:val="both"/>
              <w:rPr>
                <w:rFonts w:ascii="Cambria" w:hAnsi="Cambria"/>
                <w:color w:val="000000"/>
                <w:sz w:val="18"/>
                <w:szCs w:val="18"/>
                <w:lang w:val="es-US"/>
              </w:rPr>
            </w:pPr>
            <w:r w:rsidRPr="007C58B9">
              <w:rPr>
                <w:rFonts w:ascii="Cambria" w:hAnsi="Cambria"/>
                <w:color w:val="000000"/>
                <w:sz w:val="18"/>
                <w:szCs w:val="18"/>
                <w:lang w:val="es-US"/>
              </w:rPr>
              <w:t xml:space="preserve">12. </w:t>
            </w:r>
            <w:r w:rsidRPr="007C58B9">
              <w:rPr>
                <w:rFonts w:ascii="Cambria" w:hAnsi="Cambria"/>
                <w:color w:val="000000"/>
                <w:sz w:val="18"/>
                <w:szCs w:val="18"/>
                <w:lang w:val="es-ES_tradnl" w:eastAsia="pt-BR"/>
              </w:rPr>
              <w:t>Promover campañas publicitarias contra la discriminación racial y el racismo.</w:t>
            </w:r>
          </w:p>
        </w:tc>
        <w:tc>
          <w:tcPr>
            <w:tcW w:w="2304" w:type="dxa"/>
            <w:shd w:val="clear" w:color="auto" w:fill="auto"/>
            <w:vAlign w:val="center"/>
          </w:tcPr>
          <w:p w14:paraId="21B48DB7" w14:textId="77777777" w:rsidR="004E2C90" w:rsidRPr="007C58B9" w:rsidRDefault="00CD6813" w:rsidP="00CD6813">
            <w:pPr>
              <w:pStyle w:val="NoSpacing"/>
              <w:jc w:val="center"/>
              <w:rPr>
                <w:rFonts w:ascii="Cambria" w:hAnsi="Cambria"/>
                <w:color w:val="000000"/>
                <w:sz w:val="18"/>
                <w:szCs w:val="18"/>
              </w:rPr>
            </w:pPr>
            <w:proofErr w:type="spellStart"/>
            <w:r w:rsidRPr="007C58B9">
              <w:rPr>
                <w:rFonts w:ascii="Cambria" w:hAnsi="Cambria"/>
                <w:color w:val="000000"/>
                <w:sz w:val="18"/>
                <w:szCs w:val="18"/>
              </w:rPr>
              <w:t>Cumplimiento</w:t>
            </w:r>
            <w:proofErr w:type="spellEnd"/>
            <w:r w:rsidRPr="007C58B9">
              <w:rPr>
                <w:rFonts w:ascii="Cambria" w:hAnsi="Cambria"/>
                <w:color w:val="000000"/>
                <w:sz w:val="18"/>
                <w:szCs w:val="18"/>
              </w:rPr>
              <w:t xml:space="preserve"> total</w:t>
            </w:r>
            <w:r w:rsidR="004E2C90" w:rsidRPr="007C58B9">
              <w:rPr>
                <w:rStyle w:val="FootnoteReference"/>
                <w:rFonts w:ascii="Cambria" w:hAnsi="Cambria"/>
                <w:color w:val="000000"/>
                <w:sz w:val="18"/>
                <w:szCs w:val="18"/>
              </w:rPr>
              <w:footnoteReference w:id="4"/>
            </w:r>
          </w:p>
        </w:tc>
      </w:tr>
    </w:tbl>
    <w:p w14:paraId="65D8598B" w14:textId="77777777" w:rsidR="004E2C90" w:rsidRPr="007C58B9" w:rsidRDefault="004E2C90" w:rsidP="004E2C90">
      <w:pPr>
        <w:spacing w:after="0" w:line="240" w:lineRule="auto"/>
        <w:jc w:val="both"/>
        <w:rPr>
          <w:rFonts w:ascii="Cambria" w:hAnsi="Cambria" w:cs="Calibri Light"/>
          <w:b/>
          <w:color w:val="000000"/>
        </w:rPr>
      </w:pPr>
    </w:p>
    <w:p w14:paraId="37F01F0F" w14:textId="77777777" w:rsidR="004E2C90" w:rsidRPr="007C58B9" w:rsidRDefault="004E2C90" w:rsidP="00537758">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7C58B9">
        <w:rPr>
          <w:rFonts w:ascii="Cambria" w:hAnsi="Cambria"/>
          <w:b/>
          <w:color w:val="000000"/>
          <w:sz w:val="20"/>
          <w:szCs w:val="20"/>
          <w:lang w:val="es-VE"/>
        </w:rPr>
        <w:t>Actividad Procesal</w:t>
      </w:r>
    </w:p>
    <w:p w14:paraId="11E45C11" w14:textId="77777777" w:rsidR="00252BF6" w:rsidRPr="007C58B9" w:rsidRDefault="00252BF6" w:rsidP="00FC4AAB">
      <w:pPr>
        <w:pStyle w:val="NoSpacing"/>
        <w:jc w:val="both"/>
        <w:rPr>
          <w:rFonts w:ascii="Cambria" w:hAnsi="Cambria"/>
          <w:color w:val="000000"/>
          <w:sz w:val="20"/>
          <w:szCs w:val="20"/>
          <w:lang w:val="es-ES"/>
        </w:rPr>
      </w:pPr>
    </w:p>
    <w:p w14:paraId="00ACB4F2" w14:textId="77777777" w:rsidR="00CE5248" w:rsidRPr="002B7759" w:rsidRDefault="00FC4AAB" w:rsidP="00CE5248">
      <w:pPr>
        <w:pStyle w:val="NoSpacing"/>
        <w:numPr>
          <w:ilvl w:val="0"/>
          <w:numId w:val="7"/>
        </w:numPr>
        <w:ind w:left="0" w:firstLine="720"/>
        <w:jc w:val="both"/>
        <w:rPr>
          <w:rFonts w:ascii="Cambria" w:eastAsia="Cambria" w:hAnsi="Cambria" w:cs="Cambria"/>
          <w:color w:val="000000"/>
          <w:sz w:val="20"/>
          <w:szCs w:val="20"/>
          <w:lang w:val="es-CO"/>
        </w:rPr>
      </w:pPr>
      <w:r w:rsidRPr="002B7759">
        <w:rPr>
          <w:rFonts w:ascii="Cambria" w:hAnsi="Cambria"/>
          <w:color w:val="000000"/>
          <w:sz w:val="20"/>
          <w:szCs w:val="20"/>
          <w:lang w:val="es-ES"/>
        </w:rPr>
        <w:t xml:space="preserve">Los días </w:t>
      </w:r>
      <w:r w:rsidR="00B53564" w:rsidRPr="002B7759">
        <w:rPr>
          <w:rFonts w:ascii="Cambria" w:hAnsi="Cambria"/>
          <w:color w:val="000000"/>
          <w:sz w:val="20"/>
          <w:szCs w:val="20"/>
          <w:lang w:val="es-ES"/>
        </w:rPr>
        <w:t>27 de septiembre de 2019</w:t>
      </w:r>
      <w:r w:rsidRPr="002B7759">
        <w:rPr>
          <w:rFonts w:ascii="Cambria" w:hAnsi="Cambria"/>
          <w:color w:val="000000"/>
          <w:sz w:val="20"/>
          <w:szCs w:val="20"/>
          <w:lang w:val="es-ES"/>
        </w:rPr>
        <w:t xml:space="preserve"> y 9 de julio de 2020</w:t>
      </w:r>
      <w:r w:rsidR="00B53564" w:rsidRPr="002B7759">
        <w:rPr>
          <w:rFonts w:ascii="Cambria" w:hAnsi="Cambria"/>
          <w:color w:val="000000"/>
          <w:sz w:val="20"/>
          <w:szCs w:val="20"/>
          <w:lang w:val="es-ES"/>
        </w:rPr>
        <w:t>, en el marco de</w:t>
      </w:r>
      <w:r w:rsidRPr="002B7759">
        <w:rPr>
          <w:rFonts w:ascii="Cambria" w:hAnsi="Cambria"/>
          <w:color w:val="000000"/>
          <w:sz w:val="20"/>
          <w:szCs w:val="20"/>
          <w:lang w:val="es-ES"/>
        </w:rPr>
        <w:t xml:space="preserve"> los</w:t>
      </w:r>
      <w:r w:rsidR="00B53564" w:rsidRPr="002B7759">
        <w:rPr>
          <w:rFonts w:ascii="Cambria" w:hAnsi="Cambria"/>
          <w:color w:val="000000"/>
          <w:sz w:val="20"/>
          <w:szCs w:val="20"/>
          <w:lang w:val="es-ES"/>
        </w:rPr>
        <w:t xml:space="preserve"> 173°</w:t>
      </w:r>
      <w:r w:rsidRPr="002B7759">
        <w:rPr>
          <w:rFonts w:ascii="Cambria" w:hAnsi="Cambria"/>
          <w:color w:val="000000"/>
          <w:sz w:val="20"/>
          <w:szCs w:val="20"/>
          <w:lang w:val="es-ES"/>
        </w:rPr>
        <w:t xml:space="preserve"> y 176º</w:t>
      </w:r>
      <w:r w:rsidR="00B53564" w:rsidRPr="002B7759">
        <w:rPr>
          <w:rFonts w:ascii="Cambria" w:hAnsi="Cambria"/>
          <w:color w:val="000000"/>
          <w:sz w:val="20"/>
          <w:szCs w:val="20"/>
          <w:lang w:val="es-ES"/>
        </w:rPr>
        <w:t xml:space="preserve"> Per</w:t>
      </w:r>
      <w:r w:rsidRPr="002B7759">
        <w:rPr>
          <w:rFonts w:ascii="Cambria" w:hAnsi="Cambria"/>
          <w:color w:val="000000"/>
          <w:sz w:val="20"/>
          <w:szCs w:val="20"/>
          <w:lang w:val="es-ES"/>
        </w:rPr>
        <w:t>i</w:t>
      </w:r>
      <w:r w:rsidR="00B53564" w:rsidRPr="002B7759">
        <w:rPr>
          <w:rFonts w:ascii="Cambria" w:hAnsi="Cambria"/>
          <w:color w:val="000000"/>
          <w:sz w:val="20"/>
          <w:szCs w:val="20"/>
          <w:lang w:val="es-ES"/>
        </w:rPr>
        <w:t>odo de Sesiones de la CIDH,</w:t>
      </w:r>
      <w:r w:rsidR="009707A6" w:rsidRPr="002B7759">
        <w:rPr>
          <w:rFonts w:ascii="Cambria" w:hAnsi="Cambria"/>
          <w:color w:val="000000"/>
          <w:sz w:val="20"/>
          <w:szCs w:val="20"/>
          <w:lang w:val="es-ES"/>
        </w:rPr>
        <w:t xml:space="preserve"> respectivamente,</w:t>
      </w:r>
      <w:r w:rsidR="00B53564" w:rsidRPr="002B7759">
        <w:rPr>
          <w:rFonts w:ascii="Cambria" w:hAnsi="Cambria"/>
          <w:color w:val="000000"/>
          <w:sz w:val="20"/>
          <w:szCs w:val="20"/>
          <w:lang w:val="es-ES"/>
        </w:rPr>
        <w:t xml:space="preserve"> las partes sostuvieron </w:t>
      </w:r>
      <w:r w:rsidR="009707A6" w:rsidRPr="002B7759">
        <w:rPr>
          <w:rFonts w:ascii="Cambria" w:hAnsi="Cambria"/>
          <w:color w:val="000000"/>
          <w:sz w:val="20"/>
          <w:szCs w:val="20"/>
          <w:lang w:val="es-ES"/>
        </w:rPr>
        <w:t>reuniones de trabajo</w:t>
      </w:r>
      <w:r w:rsidR="00B53564" w:rsidRPr="002B7759">
        <w:rPr>
          <w:rFonts w:ascii="Cambria" w:hAnsi="Cambria"/>
          <w:color w:val="000000"/>
          <w:sz w:val="20"/>
          <w:szCs w:val="20"/>
          <w:lang w:val="es-ES"/>
        </w:rPr>
        <w:t xml:space="preserve"> con el fin de promover el cumplimiento de las recomendaciones formuladas en el Informe N</w:t>
      </w:r>
      <w:r w:rsidR="00B925CF" w:rsidRPr="002B7759">
        <w:rPr>
          <w:rFonts w:ascii="Cambria" w:hAnsi="Cambria"/>
          <w:color w:val="000000"/>
          <w:sz w:val="20"/>
          <w:szCs w:val="20"/>
          <w:lang w:val="es-ES"/>
        </w:rPr>
        <w:t>º</w:t>
      </w:r>
      <w:r w:rsidR="00B53564" w:rsidRPr="002B7759">
        <w:rPr>
          <w:rFonts w:ascii="Cambria" w:hAnsi="Cambria"/>
          <w:color w:val="000000"/>
          <w:sz w:val="20"/>
          <w:szCs w:val="20"/>
          <w:lang w:val="es-ES"/>
        </w:rPr>
        <w:t xml:space="preserve"> 66/06.</w:t>
      </w:r>
      <w:r w:rsidRPr="002B7759">
        <w:rPr>
          <w:rFonts w:ascii="Cambria" w:hAnsi="Cambria"/>
          <w:color w:val="000000"/>
          <w:sz w:val="20"/>
          <w:szCs w:val="20"/>
          <w:lang w:val="es-ES"/>
        </w:rPr>
        <w:t xml:space="preserve"> </w:t>
      </w:r>
    </w:p>
    <w:p w14:paraId="7CA6674D" w14:textId="77777777" w:rsidR="00CE5248" w:rsidRPr="002B7759" w:rsidRDefault="00CE5248" w:rsidP="00CE5248">
      <w:pPr>
        <w:pStyle w:val="NoSpacing"/>
        <w:ind w:left="720"/>
        <w:jc w:val="both"/>
        <w:rPr>
          <w:rFonts w:ascii="Cambria" w:eastAsia="Cambria" w:hAnsi="Cambria" w:cs="Cambria"/>
          <w:color w:val="000000"/>
          <w:sz w:val="20"/>
          <w:szCs w:val="20"/>
          <w:lang w:val="es-CO"/>
        </w:rPr>
      </w:pPr>
    </w:p>
    <w:p w14:paraId="16D5E871" w14:textId="77777777" w:rsidR="00CE5248" w:rsidRPr="002B7759" w:rsidRDefault="00CE5248" w:rsidP="00CE5248">
      <w:pPr>
        <w:pStyle w:val="NoSpacing"/>
        <w:numPr>
          <w:ilvl w:val="0"/>
          <w:numId w:val="7"/>
        </w:numPr>
        <w:ind w:left="0" w:firstLine="720"/>
        <w:jc w:val="both"/>
        <w:rPr>
          <w:rFonts w:ascii="Cambria" w:eastAsia="Cambria" w:hAnsi="Cambria" w:cs="Cambria"/>
          <w:color w:val="000000"/>
          <w:sz w:val="20"/>
          <w:szCs w:val="20"/>
          <w:lang w:val="es-CO"/>
        </w:rPr>
      </w:pPr>
      <w:r w:rsidRPr="002B7759">
        <w:rPr>
          <w:rFonts w:ascii="Cambria" w:eastAsia="Cambria" w:hAnsi="Cambria" w:cs="Cambria"/>
          <w:color w:val="000000"/>
          <w:sz w:val="20"/>
          <w:szCs w:val="20"/>
          <w:lang w:val="es-CO"/>
        </w:rPr>
        <w:t xml:space="preserve">En 2021, la CIDH solicitó al Estado información actualizada sobre el cumplimiento </w:t>
      </w:r>
      <w:r w:rsidR="004A1F19">
        <w:rPr>
          <w:rFonts w:ascii="Cambria" w:eastAsia="Cambria" w:hAnsi="Cambria" w:cs="Cambria"/>
          <w:color w:val="000000"/>
          <w:sz w:val="20"/>
          <w:szCs w:val="20"/>
          <w:lang w:val="es-CO"/>
        </w:rPr>
        <w:t xml:space="preserve">de las recomendaciones </w:t>
      </w:r>
      <w:r w:rsidRPr="002B7759">
        <w:rPr>
          <w:rFonts w:ascii="Cambria" w:eastAsia="Cambria" w:hAnsi="Cambria" w:cs="Cambria"/>
          <w:color w:val="000000"/>
          <w:sz w:val="20"/>
          <w:szCs w:val="20"/>
          <w:lang w:val="es-CO"/>
        </w:rPr>
        <w:t xml:space="preserve">el 20 de agosto. El Estado solicitó prórroga el 21 de septiembre de 2021 y presentó la información el 15 de octubre. </w:t>
      </w:r>
    </w:p>
    <w:p w14:paraId="2742F29F" w14:textId="77777777" w:rsidR="00CE5248" w:rsidRPr="002B7759" w:rsidRDefault="00CE5248" w:rsidP="00CE5248">
      <w:pPr>
        <w:pStyle w:val="NoSpacing"/>
        <w:jc w:val="both"/>
        <w:rPr>
          <w:rFonts w:ascii="Cambria" w:eastAsia="Cambria" w:hAnsi="Cambria" w:cs="Cambria"/>
          <w:color w:val="000000"/>
          <w:sz w:val="20"/>
          <w:szCs w:val="20"/>
          <w:lang w:val="es-CO"/>
        </w:rPr>
      </w:pPr>
    </w:p>
    <w:p w14:paraId="4E6280BF" w14:textId="77777777" w:rsidR="00CE5248" w:rsidRPr="002B7759" w:rsidRDefault="00CE5248" w:rsidP="00CE5248">
      <w:pPr>
        <w:pStyle w:val="NoSpacing"/>
        <w:numPr>
          <w:ilvl w:val="0"/>
          <w:numId w:val="7"/>
        </w:numPr>
        <w:ind w:left="0" w:firstLine="720"/>
        <w:jc w:val="both"/>
        <w:rPr>
          <w:rFonts w:ascii="Cambria" w:eastAsia="Cambria" w:hAnsi="Cambria" w:cs="Cambria"/>
          <w:color w:val="000000"/>
          <w:sz w:val="20"/>
          <w:szCs w:val="20"/>
          <w:lang w:val="es-CO"/>
        </w:rPr>
      </w:pPr>
      <w:r w:rsidRPr="002B7759">
        <w:rPr>
          <w:rFonts w:ascii="Cambria" w:eastAsia="Cambria" w:hAnsi="Cambria" w:cs="Cambria"/>
          <w:color w:val="000000"/>
          <w:sz w:val="20"/>
          <w:szCs w:val="20"/>
          <w:lang w:val="es-CO"/>
        </w:rPr>
        <w:t xml:space="preserve">La CIDH a la parte peticionaria información actualizada sobre el cumplimiento el 20 de agosto de 2021. La parte peticionaria presentó esta información el 15 de octubre de 2021. </w:t>
      </w:r>
    </w:p>
    <w:p w14:paraId="33F20810" w14:textId="77777777" w:rsidR="004E2C90" w:rsidRPr="002B7759" w:rsidRDefault="004E2C90" w:rsidP="004E2C90">
      <w:pPr>
        <w:pStyle w:val="NoSpacing"/>
        <w:jc w:val="both"/>
        <w:rPr>
          <w:rFonts w:ascii="Cambria" w:hAnsi="Cambria" w:cs="Calibri Light"/>
          <w:color w:val="000000"/>
          <w:sz w:val="20"/>
          <w:szCs w:val="20"/>
          <w:lang w:val="es-CO"/>
        </w:rPr>
      </w:pPr>
    </w:p>
    <w:p w14:paraId="672C1E22" w14:textId="77777777" w:rsidR="004E2C90" w:rsidRPr="002B7759" w:rsidRDefault="004E2C90" w:rsidP="00537758">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2B7759">
        <w:rPr>
          <w:rFonts w:ascii="Cambria" w:hAnsi="Cambria" w:cs="Calibri Light"/>
          <w:b/>
          <w:color w:val="000000"/>
          <w:sz w:val="20"/>
          <w:szCs w:val="20"/>
          <w:lang w:val="es-ES_tradnl"/>
        </w:rPr>
        <w:t>Análisis relativ</w:t>
      </w:r>
      <w:r w:rsidR="00537758" w:rsidRPr="002B7759">
        <w:rPr>
          <w:rFonts w:ascii="Cambria" w:hAnsi="Cambria" w:cs="Calibri Light"/>
          <w:b/>
          <w:color w:val="000000"/>
          <w:sz w:val="20"/>
          <w:szCs w:val="20"/>
          <w:lang w:val="es-ES_tradnl"/>
        </w:rPr>
        <w:t>o</w:t>
      </w:r>
      <w:r w:rsidRPr="002B7759">
        <w:rPr>
          <w:rFonts w:ascii="Cambria" w:hAnsi="Cambria" w:cs="Calibri Light"/>
          <w:b/>
          <w:color w:val="000000"/>
          <w:sz w:val="20"/>
          <w:szCs w:val="20"/>
          <w:lang w:val="es-ES_tradnl"/>
        </w:rPr>
        <w:t xml:space="preserve"> a </w:t>
      </w:r>
      <w:r w:rsidR="00402FE7" w:rsidRPr="002B7759">
        <w:rPr>
          <w:rFonts w:ascii="Cambria" w:hAnsi="Cambria" w:cs="Calibri Light"/>
          <w:b/>
          <w:color w:val="000000"/>
          <w:sz w:val="20"/>
          <w:szCs w:val="20"/>
          <w:lang w:val="es-ES_tradnl"/>
        </w:rPr>
        <w:t xml:space="preserve">la </w:t>
      </w:r>
      <w:r w:rsidRPr="002B7759">
        <w:rPr>
          <w:rFonts w:ascii="Cambria" w:hAnsi="Cambria" w:cs="Calibri Light"/>
          <w:b/>
          <w:color w:val="000000"/>
          <w:sz w:val="20"/>
          <w:szCs w:val="20"/>
          <w:lang w:val="es-ES_tradnl"/>
        </w:rPr>
        <w:t>información proporcionada</w:t>
      </w:r>
    </w:p>
    <w:p w14:paraId="228CF3C4" w14:textId="77777777" w:rsidR="004E2C90" w:rsidRPr="002B7759" w:rsidRDefault="004E2C90" w:rsidP="004E2C90">
      <w:pPr>
        <w:spacing w:after="0" w:line="240" w:lineRule="auto"/>
        <w:jc w:val="both"/>
        <w:rPr>
          <w:rFonts w:ascii="Cambria" w:hAnsi="Cambria" w:cs="Calibri Light"/>
          <w:color w:val="000000"/>
          <w:sz w:val="20"/>
          <w:szCs w:val="20"/>
          <w:lang w:val="es-ES_tradnl"/>
        </w:rPr>
      </w:pPr>
    </w:p>
    <w:p w14:paraId="147071E2" w14:textId="77777777" w:rsidR="00627572" w:rsidRPr="002B7759" w:rsidRDefault="00627572" w:rsidP="00627572">
      <w:pPr>
        <w:numPr>
          <w:ilvl w:val="0"/>
          <w:numId w:val="7"/>
        </w:numPr>
        <w:spacing w:after="0" w:line="240" w:lineRule="auto"/>
        <w:ind w:left="0" w:firstLine="720"/>
        <w:jc w:val="both"/>
        <w:rPr>
          <w:rFonts w:ascii="Cambria" w:hAnsi="Cambria" w:cs="Calibri Light"/>
          <w:color w:val="000000"/>
          <w:sz w:val="20"/>
          <w:szCs w:val="20"/>
          <w:lang w:val="es-ES_tradnl"/>
        </w:rPr>
      </w:pPr>
      <w:r w:rsidRPr="002B7759">
        <w:rPr>
          <w:rFonts w:ascii="Cambria" w:hAnsi="Cambria" w:cs="Calibri Light"/>
          <w:color w:val="000000"/>
          <w:sz w:val="20"/>
          <w:szCs w:val="20"/>
          <w:lang w:val="es-ES_tradnl"/>
        </w:rPr>
        <w:t>La Comisión considera que la información proporcionada por</w:t>
      </w:r>
      <w:r w:rsidR="002F7051" w:rsidRPr="002B7759">
        <w:rPr>
          <w:rFonts w:ascii="Cambria" w:hAnsi="Cambria" w:cs="Calibri Light"/>
          <w:color w:val="000000"/>
          <w:sz w:val="20"/>
          <w:szCs w:val="20"/>
          <w:lang w:val="es-ES_tradnl"/>
        </w:rPr>
        <w:t xml:space="preserve"> ambas</w:t>
      </w:r>
      <w:r w:rsidRPr="002B7759">
        <w:rPr>
          <w:rFonts w:ascii="Cambria" w:hAnsi="Cambria" w:cs="Calibri Light"/>
          <w:color w:val="000000"/>
          <w:sz w:val="20"/>
          <w:szCs w:val="20"/>
          <w:lang w:val="es-ES_tradnl"/>
        </w:rPr>
        <w:t xml:space="preserve"> partes en 20</w:t>
      </w:r>
      <w:r w:rsidR="0080592A" w:rsidRPr="002B7759">
        <w:rPr>
          <w:rFonts w:ascii="Cambria" w:hAnsi="Cambria" w:cs="Calibri Light"/>
          <w:color w:val="000000"/>
          <w:sz w:val="20"/>
          <w:szCs w:val="20"/>
          <w:lang w:val="es-ES_tradnl"/>
        </w:rPr>
        <w:t>2</w:t>
      </w:r>
      <w:r w:rsidR="00CE5248" w:rsidRPr="002B7759">
        <w:rPr>
          <w:rFonts w:ascii="Cambria" w:hAnsi="Cambria" w:cs="Calibri Light"/>
          <w:color w:val="000000"/>
          <w:sz w:val="20"/>
          <w:szCs w:val="20"/>
          <w:lang w:val="es-ES_tradnl"/>
        </w:rPr>
        <w:t>1</w:t>
      </w:r>
      <w:r w:rsidRPr="002B7759">
        <w:rPr>
          <w:rFonts w:ascii="Cambria" w:hAnsi="Cambria" w:cs="Calibri Light"/>
          <w:color w:val="000000"/>
          <w:sz w:val="20"/>
          <w:szCs w:val="20"/>
          <w:lang w:val="es-ES_tradnl"/>
        </w:rPr>
        <w:t xml:space="preserve"> es relevante dado que es actualizada sobre las medidas adoptadas relativas al cumplimiento de al menos una de las recomendaciones contenidas en el Informe Nº 66/06.  </w:t>
      </w:r>
    </w:p>
    <w:p w14:paraId="38CDB01C" w14:textId="77777777" w:rsidR="004E2C90" w:rsidRPr="007C58B9" w:rsidRDefault="004E2C90" w:rsidP="004E2C90">
      <w:pPr>
        <w:spacing w:after="0" w:line="240" w:lineRule="auto"/>
        <w:jc w:val="both"/>
        <w:rPr>
          <w:rFonts w:ascii="Cambria" w:hAnsi="Cambria" w:cs="Calibri Light"/>
          <w:b/>
          <w:color w:val="000000"/>
          <w:sz w:val="20"/>
          <w:szCs w:val="20"/>
          <w:lang w:val="es-ES_tradnl"/>
        </w:rPr>
      </w:pPr>
    </w:p>
    <w:p w14:paraId="45EA072D" w14:textId="77777777" w:rsidR="004E2C90" w:rsidRPr="007C58B9" w:rsidRDefault="004E2C90" w:rsidP="00C43665">
      <w:pPr>
        <w:pStyle w:val="ListParagraph"/>
        <w:numPr>
          <w:ilvl w:val="0"/>
          <w:numId w:val="1"/>
        </w:numPr>
        <w:spacing w:after="0" w:line="240" w:lineRule="auto"/>
        <w:ind w:left="1440"/>
        <w:jc w:val="both"/>
        <w:rPr>
          <w:rFonts w:ascii="Cambria" w:hAnsi="Cambria" w:cs="Calibri Light"/>
          <w:b/>
          <w:color w:val="000000"/>
          <w:sz w:val="20"/>
          <w:szCs w:val="20"/>
          <w:lang w:val="es-ES_tradnl"/>
        </w:rPr>
      </w:pPr>
      <w:r w:rsidRPr="007C58B9">
        <w:rPr>
          <w:rFonts w:ascii="Cambria" w:hAnsi="Cambria" w:cs="Calibri Light"/>
          <w:b/>
          <w:color w:val="000000"/>
          <w:sz w:val="20"/>
          <w:szCs w:val="20"/>
          <w:lang w:val="es-US"/>
        </w:rPr>
        <w:t>Análisis del cumplimiento de las recomendaciones</w:t>
      </w:r>
    </w:p>
    <w:p w14:paraId="3E221D7E" w14:textId="77777777" w:rsidR="004E2C90" w:rsidRPr="007C58B9" w:rsidRDefault="004E2C90" w:rsidP="004E2C90">
      <w:pPr>
        <w:spacing w:after="0" w:line="240" w:lineRule="auto"/>
        <w:jc w:val="both"/>
        <w:rPr>
          <w:rFonts w:ascii="Cambria" w:hAnsi="Cambria" w:cs="Calibri Light"/>
          <w:color w:val="000000"/>
          <w:sz w:val="20"/>
          <w:szCs w:val="20"/>
          <w:lang w:val="es-US"/>
        </w:rPr>
      </w:pPr>
    </w:p>
    <w:p w14:paraId="3DD243F0" w14:textId="77777777" w:rsidR="00252BF6" w:rsidRPr="007C58B9" w:rsidRDefault="004E2C90" w:rsidP="00952FCF">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b/>
          <w:color w:val="000000"/>
          <w:sz w:val="20"/>
          <w:szCs w:val="20"/>
          <w:lang w:val="es-US"/>
        </w:rPr>
        <w:t xml:space="preserve">En relación con la recomendación 3, </w:t>
      </w:r>
      <w:r w:rsidR="008D6296" w:rsidRPr="007C58B9">
        <w:rPr>
          <w:rFonts w:ascii="Cambria" w:hAnsi="Cambria"/>
          <w:color w:val="000000"/>
          <w:sz w:val="20"/>
          <w:szCs w:val="20"/>
          <w:lang w:val="es-US"/>
        </w:rPr>
        <w:t>d</w:t>
      </w:r>
      <w:proofErr w:type="spellStart"/>
      <w:r w:rsidR="00896F26" w:rsidRPr="007C58B9">
        <w:rPr>
          <w:rFonts w:ascii="Cambria" w:hAnsi="Cambria"/>
          <w:color w:val="000000"/>
          <w:sz w:val="20"/>
          <w:szCs w:val="20"/>
          <w:lang w:val="es-ES"/>
        </w:rPr>
        <w:t>urante</w:t>
      </w:r>
      <w:proofErr w:type="spellEnd"/>
      <w:r w:rsidR="00896F26" w:rsidRPr="007C58B9">
        <w:rPr>
          <w:rFonts w:ascii="Cambria" w:hAnsi="Cambria"/>
          <w:color w:val="000000"/>
          <w:sz w:val="20"/>
          <w:szCs w:val="20"/>
          <w:lang w:val="es-ES"/>
        </w:rPr>
        <w:t xml:space="preserve"> el año 2018</w:t>
      </w:r>
      <w:r w:rsidR="00D52FF9" w:rsidRPr="007C58B9">
        <w:rPr>
          <w:rFonts w:ascii="Cambria" w:hAnsi="Cambria"/>
          <w:color w:val="000000"/>
          <w:sz w:val="20"/>
          <w:szCs w:val="20"/>
          <w:lang w:val="es-ES"/>
        </w:rPr>
        <w:t>,</w:t>
      </w:r>
      <w:r w:rsidR="00896F26"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el Estado indicó que, a través de la Oficina del Decano Nº 15/2014, el 17 de septiembre de 2014, el Decano </w:t>
      </w:r>
      <w:proofErr w:type="spellStart"/>
      <w:r w:rsidRPr="007C58B9">
        <w:rPr>
          <w:rFonts w:ascii="Cambria" w:hAnsi="Cambria"/>
          <w:color w:val="000000"/>
          <w:sz w:val="20"/>
          <w:szCs w:val="20"/>
          <w:lang w:val="es-ES"/>
        </w:rPr>
        <w:t>Luciane</w:t>
      </w:r>
      <w:proofErr w:type="spellEnd"/>
      <w:r w:rsidRPr="007C58B9">
        <w:rPr>
          <w:rFonts w:ascii="Cambria" w:hAnsi="Cambria"/>
          <w:color w:val="000000"/>
          <w:sz w:val="20"/>
          <w:szCs w:val="20"/>
          <w:lang w:val="es-ES"/>
        </w:rPr>
        <w:t xml:space="preserve"> Lucio Pereira de la Universidad de Guarulhos informó que concedió beca completa a la Sra. Simone André Diniz para el Curso de Nutrición, elegido por la víctima, después de su aprobación en el proceso de selección; razón por la cual reiteró su solicitud de que la víctima sea informada acerca de la oferta de dicha institución educativa directamente por el peticionario o que sus datos de contacto sean compartidos al Estado para su notificación. </w:t>
      </w:r>
    </w:p>
    <w:p w14:paraId="46852DDF" w14:textId="77777777" w:rsidR="008D6296" w:rsidRPr="007C58B9" w:rsidRDefault="008D6296" w:rsidP="008D6296">
      <w:pPr>
        <w:spacing w:after="0" w:line="240" w:lineRule="auto"/>
        <w:ind w:left="720"/>
        <w:jc w:val="both"/>
        <w:rPr>
          <w:rFonts w:ascii="Cambria" w:hAnsi="Cambria" w:cs="Calibri Light"/>
          <w:color w:val="000000"/>
          <w:sz w:val="20"/>
          <w:szCs w:val="20"/>
          <w:lang w:val="es-US"/>
        </w:rPr>
      </w:pPr>
    </w:p>
    <w:p w14:paraId="7E3D9C20" w14:textId="77777777" w:rsidR="00896F26" w:rsidRPr="007C58B9" w:rsidRDefault="00896F26" w:rsidP="006532BC">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Durante el 2019, el Estado manifestó que</w:t>
      </w:r>
      <w:r w:rsidR="00CC369A" w:rsidRPr="007C58B9">
        <w:rPr>
          <w:rFonts w:ascii="Cambria" w:hAnsi="Cambria"/>
          <w:color w:val="000000"/>
          <w:sz w:val="20"/>
          <w:szCs w:val="20"/>
          <w:lang w:val="es-ES"/>
        </w:rPr>
        <w:t>,</w:t>
      </w:r>
      <w:r w:rsidRPr="007C58B9">
        <w:rPr>
          <w:rFonts w:ascii="Cambria" w:hAnsi="Cambria"/>
          <w:color w:val="000000"/>
          <w:sz w:val="20"/>
          <w:szCs w:val="20"/>
          <w:lang w:val="es-ES"/>
        </w:rPr>
        <w:t xml:space="preserve"> pese al ofrecimiento de dicha beca, la matriculación de la Sra. Simone André Diniz no había resultado posible en virtud del cambio de propiedad de </w:t>
      </w:r>
      <w:r w:rsidRPr="007C58B9">
        <w:rPr>
          <w:rFonts w:ascii="Cambria" w:hAnsi="Cambria"/>
          <w:color w:val="000000"/>
          <w:sz w:val="20"/>
          <w:szCs w:val="20"/>
          <w:lang w:val="es-ES"/>
        </w:rPr>
        <w:lastRenderedPageBreak/>
        <w:t xml:space="preserve">la institución educativa que trajo como consecuencia la alteración del órgano rector que se encontraba presente al momento del ofrecimiento. </w:t>
      </w:r>
      <w:r w:rsidR="00E05958" w:rsidRPr="007C58B9">
        <w:rPr>
          <w:rFonts w:ascii="Cambria" w:hAnsi="Cambria"/>
          <w:color w:val="000000"/>
          <w:sz w:val="20"/>
          <w:szCs w:val="20"/>
          <w:lang w:val="es-ES"/>
        </w:rPr>
        <w:t xml:space="preserve">El Estado informó a la CIDH que derivado de una consulta realizada a las autoridades de la Universidad de Guarulhos éstas manifestaron que la Sra. Simone André Diniz no se encontraba matriculada en dicha universidad. Ante ello, el Estado, por medio del Departamento de Igualdad Racial (DEPIR) adscrito al Ministerio de Mujeres, Familia y Derechos Humanos (MMFDH), adoptó medidas tendientes a asegurar el cumplimiento de esta recomendación que se tradujeron en la realización de una consulta al abogado de la Sra. Diniz con el objetivo de conocer si se encontraba matriculada en alguna otra universidad y saber en qué medida podía ser apoyada. El abogado de la Sra. Diniz manifestó que la víctima no se encontraba estudiando en alguna universidad y que tenía interés en cursar la carrera de gastronomía. </w:t>
      </w:r>
      <w:r w:rsidR="00B56974" w:rsidRPr="007C58B9">
        <w:rPr>
          <w:rFonts w:ascii="Cambria" w:hAnsi="Cambria"/>
          <w:color w:val="000000"/>
          <w:sz w:val="20"/>
          <w:szCs w:val="20"/>
          <w:lang w:val="es-ES"/>
        </w:rPr>
        <w:t xml:space="preserve">Con base en ello, durante el 2019 el Estado estableció contacto con las autoridades de la Universidad de Guarulhos a fin de reactivar la beca anteriormente otorgada para que la Sra. Diniz pueda cursar la carrera de nutrición, así como con la UNICESUMAR con el objetivo de explorar la posible concesión de una beca para cursar la carrera de gastronomía. </w:t>
      </w:r>
    </w:p>
    <w:p w14:paraId="1C9B68D8" w14:textId="77777777" w:rsidR="00CC369A" w:rsidRPr="007C58B9" w:rsidRDefault="00CC369A" w:rsidP="00CC369A">
      <w:pPr>
        <w:spacing w:after="0" w:line="240" w:lineRule="auto"/>
        <w:ind w:left="720"/>
        <w:jc w:val="both"/>
        <w:rPr>
          <w:rFonts w:ascii="Cambria" w:hAnsi="Cambria"/>
          <w:color w:val="000000"/>
          <w:sz w:val="20"/>
          <w:szCs w:val="20"/>
          <w:lang w:val="es-ES"/>
        </w:rPr>
      </w:pPr>
    </w:p>
    <w:p w14:paraId="1111EBA1" w14:textId="77777777" w:rsidR="00CE5248" w:rsidRDefault="00CC369A" w:rsidP="00CE5248">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 xml:space="preserve">En 2020, el Estado informó </w:t>
      </w:r>
      <w:r w:rsidR="00F87592" w:rsidRPr="007C58B9">
        <w:rPr>
          <w:rFonts w:ascii="Cambria" w:hAnsi="Cambria"/>
          <w:color w:val="000000"/>
          <w:sz w:val="20"/>
          <w:szCs w:val="20"/>
          <w:lang w:val="es-ES"/>
        </w:rPr>
        <w:t xml:space="preserve">que </w:t>
      </w:r>
      <w:r w:rsidRPr="007C58B9">
        <w:rPr>
          <w:rFonts w:ascii="Cambria" w:hAnsi="Cambria"/>
          <w:color w:val="000000"/>
          <w:sz w:val="20"/>
          <w:szCs w:val="20"/>
          <w:lang w:val="es-ES"/>
        </w:rPr>
        <w:t>la Secretaría</w:t>
      </w:r>
      <w:r w:rsidR="00F87592"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Nacional de </w:t>
      </w:r>
      <w:r w:rsidR="00F87592" w:rsidRPr="007C58B9">
        <w:rPr>
          <w:rFonts w:ascii="Cambria" w:hAnsi="Cambria"/>
          <w:color w:val="000000"/>
          <w:sz w:val="20"/>
          <w:szCs w:val="20"/>
          <w:lang w:val="es-ES"/>
        </w:rPr>
        <w:t xml:space="preserve">Políticas de Promoción de Igualdad </w:t>
      </w:r>
      <w:r w:rsidRPr="007C58B9">
        <w:rPr>
          <w:rFonts w:ascii="Cambria" w:hAnsi="Cambria"/>
          <w:color w:val="000000"/>
          <w:sz w:val="20"/>
          <w:szCs w:val="20"/>
          <w:lang w:val="es-ES"/>
        </w:rPr>
        <w:t xml:space="preserve">Racial </w:t>
      </w:r>
      <w:r w:rsidR="00F87592" w:rsidRPr="007C58B9">
        <w:rPr>
          <w:rFonts w:ascii="Cambria" w:hAnsi="Cambria"/>
          <w:color w:val="000000"/>
          <w:sz w:val="20"/>
          <w:szCs w:val="20"/>
          <w:lang w:val="es-ES"/>
        </w:rPr>
        <w:t xml:space="preserve">encontró </w:t>
      </w:r>
      <w:r w:rsidR="002F7051" w:rsidRPr="007C58B9">
        <w:rPr>
          <w:rFonts w:ascii="Cambria" w:hAnsi="Cambria"/>
          <w:color w:val="000000"/>
          <w:sz w:val="20"/>
          <w:szCs w:val="20"/>
          <w:lang w:val="es-ES"/>
        </w:rPr>
        <w:t>que</w:t>
      </w:r>
      <w:r w:rsidR="00F40BCB" w:rsidRPr="007C58B9">
        <w:rPr>
          <w:rFonts w:ascii="Cambria" w:hAnsi="Cambria"/>
          <w:color w:val="000000"/>
          <w:sz w:val="20"/>
          <w:szCs w:val="20"/>
          <w:lang w:val="es-ES"/>
        </w:rPr>
        <w:t xml:space="preserve"> </w:t>
      </w:r>
      <w:proofErr w:type="spellStart"/>
      <w:r w:rsidR="00F40BCB" w:rsidRPr="007C58B9">
        <w:rPr>
          <w:rFonts w:ascii="Cambria" w:hAnsi="Cambria"/>
          <w:i/>
          <w:iCs/>
          <w:color w:val="000000"/>
          <w:sz w:val="20"/>
          <w:szCs w:val="20"/>
          <w:lang w:val="es-ES"/>
        </w:rPr>
        <w:t>Universitas</w:t>
      </w:r>
      <w:proofErr w:type="spellEnd"/>
      <w:r w:rsidR="00F40BCB" w:rsidRPr="007C58B9">
        <w:rPr>
          <w:rFonts w:ascii="Cambria" w:hAnsi="Cambria"/>
          <w:color w:val="000000"/>
          <w:sz w:val="20"/>
          <w:szCs w:val="20"/>
          <w:lang w:val="es-ES"/>
        </w:rPr>
        <w:t xml:space="preserve"> y </w:t>
      </w:r>
      <w:proofErr w:type="spellStart"/>
      <w:r w:rsidR="00F40BCB" w:rsidRPr="007C58B9">
        <w:rPr>
          <w:rFonts w:ascii="Cambria" w:hAnsi="Cambria"/>
          <w:i/>
          <w:iCs/>
          <w:color w:val="000000"/>
          <w:sz w:val="20"/>
          <w:szCs w:val="20"/>
          <w:lang w:val="es-CO"/>
        </w:rPr>
        <w:t>Faculdade</w:t>
      </w:r>
      <w:proofErr w:type="spellEnd"/>
      <w:r w:rsidR="00F40BCB" w:rsidRPr="007C58B9">
        <w:rPr>
          <w:rFonts w:ascii="Cambria" w:hAnsi="Cambria"/>
          <w:i/>
          <w:iCs/>
          <w:color w:val="000000"/>
          <w:sz w:val="20"/>
          <w:szCs w:val="20"/>
          <w:lang w:val="es-CO"/>
        </w:rPr>
        <w:t xml:space="preserve"> </w:t>
      </w:r>
      <w:proofErr w:type="spellStart"/>
      <w:r w:rsidR="00F40BCB" w:rsidRPr="007C58B9">
        <w:rPr>
          <w:rFonts w:ascii="Cambria" w:hAnsi="Cambria"/>
          <w:i/>
          <w:iCs/>
          <w:color w:val="000000"/>
          <w:sz w:val="20"/>
          <w:szCs w:val="20"/>
          <w:lang w:val="es-CO"/>
        </w:rPr>
        <w:t>Anhanguera</w:t>
      </w:r>
      <w:proofErr w:type="spellEnd"/>
      <w:r w:rsidR="00F40BCB" w:rsidRPr="007C58B9">
        <w:rPr>
          <w:rFonts w:ascii="Cambria" w:hAnsi="Cambria"/>
          <w:i/>
          <w:iCs/>
          <w:color w:val="000000"/>
          <w:sz w:val="20"/>
          <w:szCs w:val="20"/>
          <w:lang w:val="es-CO"/>
        </w:rPr>
        <w:t>,</w:t>
      </w:r>
      <w:r w:rsidRPr="007C58B9">
        <w:rPr>
          <w:rFonts w:ascii="Cambria" w:hAnsi="Cambria"/>
          <w:color w:val="000000"/>
          <w:sz w:val="20"/>
          <w:szCs w:val="20"/>
          <w:lang w:val="es-ES"/>
        </w:rPr>
        <w:t xml:space="preserve"> instituciones de educación superior </w:t>
      </w:r>
      <w:r w:rsidR="002F7051" w:rsidRPr="007C58B9">
        <w:rPr>
          <w:rFonts w:ascii="Cambria" w:hAnsi="Cambria"/>
          <w:color w:val="000000"/>
          <w:sz w:val="20"/>
          <w:szCs w:val="20"/>
          <w:lang w:val="es-ES"/>
        </w:rPr>
        <w:t>d</w:t>
      </w:r>
      <w:r w:rsidRPr="007C58B9">
        <w:rPr>
          <w:rFonts w:ascii="Cambria" w:hAnsi="Cambria"/>
          <w:color w:val="000000"/>
          <w:sz w:val="20"/>
          <w:szCs w:val="20"/>
          <w:lang w:val="es-ES"/>
        </w:rPr>
        <w:t>el</w:t>
      </w:r>
      <w:r w:rsidR="00F87592" w:rsidRPr="007C58B9">
        <w:rPr>
          <w:rFonts w:ascii="Cambria" w:hAnsi="Cambria"/>
          <w:color w:val="000000"/>
          <w:sz w:val="20"/>
          <w:szCs w:val="20"/>
          <w:lang w:val="es-ES"/>
        </w:rPr>
        <w:t xml:space="preserve"> </w:t>
      </w:r>
      <w:r w:rsidRPr="007C58B9">
        <w:rPr>
          <w:rFonts w:ascii="Cambria" w:hAnsi="Cambria"/>
          <w:color w:val="000000"/>
          <w:sz w:val="20"/>
          <w:szCs w:val="20"/>
          <w:lang w:val="es-ES"/>
        </w:rPr>
        <w:t>Municipio de Guarulhos</w:t>
      </w:r>
      <w:r w:rsidR="00F40BCB" w:rsidRPr="007C58B9">
        <w:rPr>
          <w:rFonts w:ascii="Cambria" w:hAnsi="Cambria"/>
          <w:color w:val="000000"/>
          <w:sz w:val="20"/>
          <w:szCs w:val="20"/>
          <w:lang w:val="es-ES"/>
        </w:rPr>
        <w:t>,</w:t>
      </w:r>
      <w:r w:rsidR="002F7051"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ofrecen </w:t>
      </w:r>
      <w:r w:rsidR="000D7EE8" w:rsidRPr="007C58B9">
        <w:rPr>
          <w:rFonts w:ascii="Cambria" w:hAnsi="Cambria"/>
          <w:color w:val="000000"/>
          <w:sz w:val="20"/>
          <w:szCs w:val="20"/>
          <w:lang w:val="es-ES"/>
        </w:rPr>
        <w:t>el curso de gastronomía</w:t>
      </w:r>
      <w:r w:rsidRPr="007C58B9">
        <w:rPr>
          <w:rFonts w:ascii="Cambria" w:hAnsi="Cambria"/>
          <w:color w:val="000000"/>
          <w:sz w:val="20"/>
          <w:szCs w:val="20"/>
          <w:lang w:val="es-ES"/>
        </w:rPr>
        <w:t xml:space="preserve"> en</w:t>
      </w:r>
      <w:r w:rsidR="00F87592" w:rsidRPr="007C58B9">
        <w:rPr>
          <w:rFonts w:ascii="Cambria" w:hAnsi="Cambria"/>
          <w:color w:val="000000"/>
          <w:sz w:val="20"/>
          <w:szCs w:val="20"/>
          <w:lang w:val="es-ES"/>
        </w:rPr>
        <w:t xml:space="preserve"> modalidad presencial</w:t>
      </w:r>
      <w:r w:rsidRPr="007C58B9">
        <w:rPr>
          <w:rFonts w:ascii="Cambria" w:hAnsi="Cambria"/>
          <w:color w:val="000000"/>
          <w:sz w:val="20"/>
          <w:szCs w:val="20"/>
          <w:lang w:val="es-ES"/>
        </w:rPr>
        <w:t xml:space="preserve">. </w:t>
      </w:r>
      <w:r w:rsidR="004617B2" w:rsidRPr="007C58B9">
        <w:rPr>
          <w:rFonts w:ascii="Cambria" w:hAnsi="Cambria"/>
          <w:color w:val="000000"/>
          <w:sz w:val="20"/>
          <w:szCs w:val="20"/>
          <w:lang w:val="es-ES"/>
        </w:rPr>
        <w:t xml:space="preserve">El Estado indicó que </w:t>
      </w:r>
      <w:r w:rsidRPr="007C58B9">
        <w:rPr>
          <w:rFonts w:ascii="Cambria" w:hAnsi="Cambria"/>
          <w:color w:val="000000"/>
          <w:sz w:val="20"/>
          <w:szCs w:val="20"/>
          <w:lang w:val="es-ES"/>
        </w:rPr>
        <w:t>ambos cursos so</w:t>
      </w:r>
      <w:r w:rsidR="004617B2" w:rsidRPr="007C58B9">
        <w:rPr>
          <w:rFonts w:ascii="Cambria" w:hAnsi="Cambria"/>
          <w:color w:val="000000"/>
          <w:sz w:val="20"/>
          <w:szCs w:val="20"/>
          <w:lang w:val="es-ES"/>
        </w:rPr>
        <w:t xml:space="preserve">n técnicos, con duración de </w:t>
      </w:r>
      <w:r w:rsidRPr="007C58B9">
        <w:rPr>
          <w:rFonts w:ascii="Cambria" w:hAnsi="Cambria"/>
          <w:color w:val="000000"/>
          <w:sz w:val="20"/>
          <w:szCs w:val="20"/>
          <w:lang w:val="es-ES"/>
        </w:rPr>
        <w:t>dos años.</w:t>
      </w:r>
      <w:r w:rsidR="004617B2" w:rsidRPr="007C58B9">
        <w:rPr>
          <w:rFonts w:ascii="Cambria" w:hAnsi="Cambria"/>
          <w:color w:val="000000"/>
          <w:sz w:val="20"/>
          <w:szCs w:val="20"/>
          <w:lang w:val="es-ES"/>
        </w:rPr>
        <w:t xml:space="preserve"> Asimismo, </w:t>
      </w:r>
      <w:r w:rsidR="000D7EE8" w:rsidRPr="007C58B9">
        <w:rPr>
          <w:rFonts w:ascii="Cambria" w:hAnsi="Cambria"/>
          <w:color w:val="000000"/>
          <w:sz w:val="20"/>
          <w:szCs w:val="20"/>
          <w:lang w:val="es-ES"/>
        </w:rPr>
        <w:t>señaló</w:t>
      </w:r>
      <w:r w:rsidR="004617B2" w:rsidRPr="007C58B9">
        <w:rPr>
          <w:rFonts w:ascii="Cambria" w:hAnsi="Cambria"/>
          <w:color w:val="000000"/>
          <w:sz w:val="20"/>
          <w:szCs w:val="20"/>
          <w:lang w:val="es-ES"/>
        </w:rPr>
        <w:t xml:space="preserve"> que e</w:t>
      </w:r>
      <w:r w:rsidRPr="007C58B9">
        <w:rPr>
          <w:rFonts w:ascii="Cambria" w:hAnsi="Cambria"/>
          <w:color w:val="000000"/>
          <w:sz w:val="20"/>
          <w:szCs w:val="20"/>
          <w:lang w:val="es-ES"/>
        </w:rPr>
        <w:t xml:space="preserve">l abogado de la Sra. Simone André Diniz informó </w:t>
      </w:r>
      <w:r w:rsidR="00975DF6" w:rsidRPr="007C58B9">
        <w:rPr>
          <w:rFonts w:ascii="Cambria" w:hAnsi="Cambria"/>
          <w:color w:val="000000"/>
          <w:sz w:val="20"/>
          <w:szCs w:val="20"/>
          <w:lang w:val="es-ES"/>
        </w:rPr>
        <w:t>sobre un</w:t>
      </w:r>
      <w:r w:rsidR="004617B2" w:rsidRPr="007C58B9">
        <w:rPr>
          <w:rFonts w:ascii="Cambria" w:hAnsi="Cambria"/>
          <w:color w:val="000000"/>
          <w:sz w:val="20"/>
          <w:szCs w:val="20"/>
          <w:lang w:val="es-ES"/>
        </w:rPr>
        <w:t xml:space="preserve"> </w:t>
      </w:r>
      <w:r w:rsidRPr="007C58B9">
        <w:rPr>
          <w:rFonts w:ascii="Cambria" w:hAnsi="Cambria"/>
          <w:color w:val="000000"/>
          <w:sz w:val="20"/>
          <w:szCs w:val="20"/>
          <w:lang w:val="es-ES"/>
        </w:rPr>
        <w:t>curso</w:t>
      </w:r>
      <w:r w:rsidR="0024567C" w:rsidRPr="007C58B9">
        <w:rPr>
          <w:rFonts w:ascii="Cambria" w:hAnsi="Cambria"/>
          <w:color w:val="000000"/>
          <w:sz w:val="20"/>
          <w:szCs w:val="20"/>
          <w:lang w:val="es-ES"/>
        </w:rPr>
        <w:t xml:space="preserve"> no técnico</w:t>
      </w:r>
      <w:r w:rsidRPr="007C58B9">
        <w:rPr>
          <w:rFonts w:ascii="Cambria" w:hAnsi="Cambria"/>
          <w:color w:val="000000"/>
          <w:sz w:val="20"/>
          <w:szCs w:val="20"/>
          <w:lang w:val="es-ES"/>
        </w:rPr>
        <w:t xml:space="preserve"> de licenciatura en gastronomía</w:t>
      </w:r>
      <w:r w:rsidR="004617B2"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en modalidad presencial en Guarulhos. </w:t>
      </w:r>
      <w:r w:rsidR="00975DF6" w:rsidRPr="007C58B9">
        <w:rPr>
          <w:rFonts w:ascii="Cambria" w:hAnsi="Cambria"/>
          <w:color w:val="000000"/>
          <w:sz w:val="20"/>
          <w:szCs w:val="20"/>
          <w:lang w:val="es-ES"/>
        </w:rPr>
        <w:t>El Estado indicó</w:t>
      </w:r>
      <w:r w:rsidR="004617B2" w:rsidRPr="007C58B9">
        <w:rPr>
          <w:rFonts w:ascii="Cambria" w:hAnsi="Cambria"/>
          <w:color w:val="000000"/>
          <w:sz w:val="20"/>
          <w:szCs w:val="20"/>
          <w:lang w:val="es-ES"/>
        </w:rPr>
        <w:t xml:space="preserve"> que está a la</w:t>
      </w:r>
      <w:r w:rsidRPr="007C58B9">
        <w:rPr>
          <w:rFonts w:ascii="Cambria" w:hAnsi="Cambria"/>
          <w:color w:val="000000"/>
          <w:sz w:val="20"/>
          <w:szCs w:val="20"/>
          <w:lang w:val="es-ES"/>
        </w:rPr>
        <w:t xml:space="preserve"> espera </w:t>
      </w:r>
      <w:r w:rsidR="004617B2" w:rsidRPr="007C58B9">
        <w:rPr>
          <w:rFonts w:ascii="Cambria" w:hAnsi="Cambria"/>
          <w:color w:val="000000"/>
          <w:sz w:val="20"/>
          <w:szCs w:val="20"/>
          <w:lang w:val="es-ES"/>
        </w:rPr>
        <w:t xml:space="preserve">de </w:t>
      </w:r>
      <w:r w:rsidRPr="007C58B9">
        <w:rPr>
          <w:rFonts w:ascii="Cambria" w:hAnsi="Cambria"/>
          <w:color w:val="000000"/>
          <w:sz w:val="20"/>
          <w:szCs w:val="20"/>
          <w:lang w:val="es-ES"/>
        </w:rPr>
        <w:t>la confirmación</w:t>
      </w:r>
      <w:r w:rsidR="002F7051" w:rsidRPr="007C58B9">
        <w:rPr>
          <w:rFonts w:ascii="Cambria" w:hAnsi="Cambria"/>
          <w:color w:val="000000"/>
          <w:sz w:val="20"/>
          <w:szCs w:val="20"/>
          <w:lang w:val="es-ES"/>
        </w:rPr>
        <w:t xml:space="preserve"> de la parte peticionaria</w:t>
      </w:r>
      <w:r w:rsidRPr="007C58B9">
        <w:rPr>
          <w:rFonts w:ascii="Cambria" w:hAnsi="Cambria"/>
          <w:color w:val="000000"/>
          <w:sz w:val="20"/>
          <w:szCs w:val="20"/>
          <w:lang w:val="es-ES"/>
        </w:rPr>
        <w:t xml:space="preserve"> para </w:t>
      </w:r>
      <w:r w:rsidR="002F7051" w:rsidRPr="007C58B9">
        <w:rPr>
          <w:rFonts w:ascii="Cambria" w:hAnsi="Cambria"/>
          <w:color w:val="000000"/>
          <w:sz w:val="20"/>
          <w:szCs w:val="20"/>
          <w:lang w:val="es-ES"/>
        </w:rPr>
        <w:t>registrar a</w:t>
      </w:r>
      <w:r w:rsidRPr="007C58B9">
        <w:rPr>
          <w:rFonts w:ascii="Cambria" w:hAnsi="Cambria"/>
          <w:color w:val="000000"/>
          <w:sz w:val="20"/>
          <w:szCs w:val="20"/>
          <w:lang w:val="es-ES"/>
        </w:rPr>
        <w:t xml:space="preserve"> la Sra. Simone André Diniz.</w:t>
      </w:r>
      <w:r w:rsidR="004617B2" w:rsidRPr="007C58B9">
        <w:rPr>
          <w:rFonts w:ascii="Cambria" w:hAnsi="Cambria"/>
          <w:color w:val="000000"/>
          <w:sz w:val="20"/>
          <w:szCs w:val="20"/>
          <w:lang w:val="es-ES"/>
        </w:rPr>
        <w:t xml:space="preserve"> Igualmente, señaló que, s</w:t>
      </w:r>
      <w:r w:rsidRPr="007C58B9">
        <w:rPr>
          <w:rFonts w:ascii="Cambria" w:hAnsi="Cambria"/>
          <w:color w:val="000000"/>
          <w:sz w:val="20"/>
          <w:szCs w:val="20"/>
          <w:lang w:val="es-ES"/>
        </w:rPr>
        <w:t>i</w:t>
      </w:r>
      <w:r w:rsidR="004F5B4F" w:rsidRPr="007C58B9">
        <w:rPr>
          <w:rFonts w:ascii="Cambria" w:hAnsi="Cambria"/>
          <w:color w:val="000000"/>
          <w:sz w:val="20"/>
          <w:szCs w:val="20"/>
          <w:lang w:val="es-ES"/>
        </w:rPr>
        <w:t xml:space="preserve"> las ofertas educativas no cubren </w:t>
      </w:r>
      <w:r w:rsidRPr="007C58B9">
        <w:rPr>
          <w:rFonts w:ascii="Cambria" w:hAnsi="Cambria"/>
          <w:color w:val="000000"/>
          <w:sz w:val="20"/>
          <w:szCs w:val="20"/>
          <w:lang w:val="es-ES"/>
        </w:rPr>
        <w:t>las preferencias de la Sra. Simone</w:t>
      </w:r>
      <w:r w:rsidR="004617B2" w:rsidRPr="007C58B9">
        <w:rPr>
          <w:rFonts w:ascii="Cambria" w:hAnsi="Cambria"/>
          <w:color w:val="000000"/>
          <w:sz w:val="20"/>
          <w:szCs w:val="20"/>
          <w:lang w:val="es-ES"/>
        </w:rPr>
        <w:t xml:space="preserve"> </w:t>
      </w:r>
      <w:r w:rsidRPr="007C58B9">
        <w:rPr>
          <w:rFonts w:ascii="Cambria" w:hAnsi="Cambria"/>
          <w:color w:val="000000"/>
          <w:sz w:val="20"/>
          <w:szCs w:val="20"/>
          <w:lang w:val="es-ES"/>
        </w:rPr>
        <w:t>André Diniz, el Estado eval</w:t>
      </w:r>
      <w:r w:rsidR="002F7051" w:rsidRPr="007C58B9">
        <w:rPr>
          <w:rFonts w:ascii="Cambria" w:hAnsi="Cambria"/>
          <w:color w:val="000000"/>
          <w:sz w:val="20"/>
          <w:szCs w:val="20"/>
          <w:lang w:val="es-ES"/>
        </w:rPr>
        <w:t>uará</w:t>
      </w:r>
      <w:r w:rsidR="0024567C" w:rsidRPr="007C58B9">
        <w:rPr>
          <w:rFonts w:ascii="Cambria" w:hAnsi="Cambria"/>
          <w:color w:val="000000"/>
          <w:sz w:val="20"/>
          <w:szCs w:val="20"/>
          <w:lang w:val="es-ES"/>
        </w:rPr>
        <w:t xml:space="preserve"> el pago de</w:t>
      </w:r>
      <w:r w:rsidR="002F7051" w:rsidRPr="007C58B9">
        <w:rPr>
          <w:rFonts w:ascii="Cambria" w:hAnsi="Cambria"/>
          <w:color w:val="000000"/>
          <w:sz w:val="20"/>
          <w:szCs w:val="20"/>
          <w:lang w:val="es-ES"/>
        </w:rPr>
        <w:t xml:space="preserve"> una</w:t>
      </w:r>
      <w:r w:rsidR="004617B2"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compensación </w:t>
      </w:r>
      <w:r w:rsidR="002F7051" w:rsidRPr="007C58B9">
        <w:rPr>
          <w:rFonts w:ascii="Cambria" w:hAnsi="Cambria"/>
          <w:color w:val="000000"/>
          <w:sz w:val="20"/>
          <w:szCs w:val="20"/>
          <w:lang w:val="es-ES"/>
        </w:rPr>
        <w:t xml:space="preserve">para que </w:t>
      </w:r>
      <w:r w:rsidRPr="007C58B9">
        <w:rPr>
          <w:rFonts w:ascii="Cambria" w:hAnsi="Cambria"/>
          <w:color w:val="000000"/>
          <w:sz w:val="20"/>
          <w:szCs w:val="20"/>
          <w:lang w:val="es-ES"/>
        </w:rPr>
        <w:t>invierta directamente en su educación.</w:t>
      </w:r>
    </w:p>
    <w:p w14:paraId="77894C10" w14:textId="77777777" w:rsidR="00CE5248" w:rsidRPr="006E1DA2" w:rsidRDefault="00CE5248" w:rsidP="00CE5248">
      <w:pPr>
        <w:spacing w:after="0" w:line="240" w:lineRule="auto"/>
        <w:jc w:val="both"/>
        <w:rPr>
          <w:rFonts w:ascii="Cambria" w:hAnsi="Cambria"/>
          <w:color w:val="000000"/>
          <w:sz w:val="20"/>
          <w:szCs w:val="20"/>
          <w:lang w:val="es-ES"/>
        </w:rPr>
      </w:pPr>
    </w:p>
    <w:p w14:paraId="6937F413" w14:textId="77777777" w:rsidR="00E02A82" w:rsidRPr="006E1DA2" w:rsidRDefault="00CE5248" w:rsidP="00E02A82">
      <w:pPr>
        <w:numPr>
          <w:ilvl w:val="0"/>
          <w:numId w:val="7"/>
        </w:numPr>
        <w:spacing w:after="0" w:line="240" w:lineRule="auto"/>
        <w:ind w:left="0" w:firstLine="720"/>
        <w:jc w:val="both"/>
        <w:rPr>
          <w:rFonts w:ascii="Cambria" w:hAnsi="Cambria"/>
          <w:color w:val="000000"/>
          <w:sz w:val="20"/>
          <w:szCs w:val="20"/>
          <w:lang w:val="es-ES"/>
        </w:rPr>
      </w:pPr>
      <w:r w:rsidRPr="006E1DA2">
        <w:rPr>
          <w:rFonts w:ascii="Cambria" w:hAnsi="Cambria"/>
          <w:color w:val="000000"/>
          <w:sz w:val="20"/>
          <w:szCs w:val="20"/>
          <w:lang w:val="es-ES"/>
        </w:rPr>
        <w:t xml:space="preserve">En 2021, el Estado señaló que el Ministerio de la Mujer, la Familia y los Derechos Humanos (MMFDH) </w:t>
      </w:r>
      <w:r w:rsidR="004A1F19" w:rsidRPr="006E1DA2">
        <w:rPr>
          <w:rFonts w:ascii="Cambria" w:hAnsi="Cambria"/>
          <w:color w:val="000000"/>
          <w:sz w:val="20"/>
          <w:szCs w:val="20"/>
          <w:lang w:val="es-ES"/>
        </w:rPr>
        <w:t>consultó a</w:t>
      </w:r>
      <w:r w:rsidRPr="006E1DA2">
        <w:rPr>
          <w:rFonts w:ascii="Cambria" w:hAnsi="Cambria"/>
          <w:color w:val="000000"/>
          <w:sz w:val="20"/>
          <w:szCs w:val="20"/>
          <w:lang w:val="es-ES"/>
        </w:rPr>
        <w:t xml:space="preserve"> la Universidad de Guarulhos, Universidad Nove de </w:t>
      </w:r>
      <w:proofErr w:type="spellStart"/>
      <w:r w:rsidRPr="006E1DA2">
        <w:rPr>
          <w:rFonts w:ascii="Cambria" w:hAnsi="Cambria"/>
          <w:color w:val="000000"/>
          <w:sz w:val="20"/>
          <w:szCs w:val="20"/>
          <w:lang w:val="es-ES"/>
        </w:rPr>
        <w:t>Julho</w:t>
      </w:r>
      <w:proofErr w:type="spellEnd"/>
      <w:r w:rsidRPr="006E1DA2">
        <w:rPr>
          <w:rFonts w:ascii="Cambria" w:hAnsi="Cambria"/>
          <w:color w:val="000000"/>
          <w:sz w:val="20"/>
          <w:szCs w:val="20"/>
          <w:lang w:val="es-ES"/>
        </w:rPr>
        <w:t xml:space="preserve"> - UNINOVE, </w:t>
      </w:r>
      <w:proofErr w:type="spellStart"/>
      <w:r w:rsidRPr="006E1DA2">
        <w:rPr>
          <w:rFonts w:ascii="Cambria" w:hAnsi="Cambria"/>
          <w:color w:val="000000"/>
          <w:sz w:val="20"/>
          <w:szCs w:val="20"/>
          <w:lang w:val="es-ES"/>
        </w:rPr>
        <w:t>Universidade</w:t>
      </w:r>
      <w:proofErr w:type="spellEnd"/>
      <w:r w:rsidRPr="006E1DA2">
        <w:rPr>
          <w:rFonts w:ascii="Cambria" w:hAnsi="Cambria"/>
          <w:color w:val="000000"/>
          <w:sz w:val="20"/>
          <w:szCs w:val="20"/>
          <w:lang w:val="es-ES"/>
        </w:rPr>
        <w:t xml:space="preserve"> Cruzeiro do Sul, </w:t>
      </w:r>
      <w:proofErr w:type="spellStart"/>
      <w:r w:rsidRPr="006E1DA2">
        <w:rPr>
          <w:rFonts w:ascii="Cambria" w:hAnsi="Cambria"/>
          <w:color w:val="000000"/>
          <w:sz w:val="20"/>
          <w:szCs w:val="20"/>
          <w:lang w:val="es-ES"/>
        </w:rPr>
        <w:t>Faculdade</w:t>
      </w:r>
      <w:proofErr w:type="spellEnd"/>
      <w:r w:rsidRPr="006E1DA2">
        <w:rPr>
          <w:rFonts w:ascii="Cambria" w:hAnsi="Cambria"/>
          <w:color w:val="000000"/>
          <w:sz w:val="20"/>
          <w:szCs w:val="20"/>
          <w:lang w:val="es-ES"/>
        </w:rPr>
        <w:t xml:space="preserve"> </w:t>
      </w:r>
      <w:proofErr w:type="spellStart"/>
      <w:r w:rsidRPr="006E1DA2">
        <w:rPr>
          <w:rFonts w:ascii="Cambria" w:hAnsi="Cambria"/>
          <w:color w:val="000000"/>
          <w:sz w:val="20"/>
          <w:szCs w:val="20"/>
          <w:lang w:val="es-ES"/>
        </w:rPr>
        <w:t>Anhanguera</w:t>
      </w:r>
      <w:proofErr w:type="spellEnd"/>
      <w:r w:rsidRPr="006E1DA2">
        <w:rPr>
          <w:rFonts w:ascii="Cambria" w:hAnsi="Cambria"/>
          <w:color w:val="000000"/>
          <w:sz w:val="20"/>
          <w:szCs w:val="20"/>
          <w:lang w:val="es-ES"/>
        </w:rPr>
        <w:t xml:space="preserve">, Facultad Católica Paulista - UCA, Universidad de Franca - UNIFRAN y </w:t>
      </w:r>
      <w:proofErr w:type="gramStart"/>
      <w:r w:rsidRPr="006E1DA2">
        <w:rPr>
          <w:rFonts w:ascii="Cambria" w:hAnsi="Cambria"/>
          <w:color w:val="000000"/>
          <w:sz w:val="20"/>
          <w:szCs w:val="20"/>
          <w:lang w:val="es-ES"/>
        </w:rPr>
        <w:t xml:space="preserve">Facultad  </w:t>
      </w:r>
      <w:proofErr w:type="spellStart"/>
      <w:r w:rsidRPr="006E1DA2">
        <w:rPr>
          <w:rFonts w:ascii="Cambria" w:hAnsi="Cambria"/>
          <w:color w:val="000000"/>
          <w:sz w:val="20"/>
          <w:szCs w:val="20"/>
          <w:lang w:val="es-ES"/>
        </w:rPr>
        <w:t>Braz</w:t>
      </w:r>
      <w:proofErr w:type="spellEnd"/>
      <w:proofErr w:type="gramEnd"/>
      <w:r w:rsidRPr="006E1DA2">
        <w:rPr>
          <w:rFonts w:ascii="Cambria" w:hAnsi="Cambria"/>
          <w:color w:val="000000"/>
          <w:sz w:val="20"/>
          <w:szCs w:val="20"/>
          <w:lang w:val="es-ES"/>
        </w:rPr>
        <w:t xml:space="preserve"> Cubas sobre la </w:t>
      </w:r>
      <w:r w:rsidR="004A1F19" w:rsidRPr="006E1DA2">
        <w:rPr>
          <w:rFonts w:ascii="Cambria" w:hAnsi="Cambria"/>
          <w:color w:val="000000"/>
          <w:sz w:val="20"/>
          <w:szCs w:val="20"/>
          <w:lang w:val="es-ES"/>
        </w:rPr>
        <w:t>opción</w:t>
      </w:r>
      <w:r w:rsidRPr="006E1DA2">
        <w:rPr>
          <w:rFonts w:ascii="Cambria" w:hAnsi="Cambria"/>
          <w:color w:val="000000"/>
          <w:sz w:val="20"/>
          <w:szCs w:val="20"/>
          <w:lang w:val="es-ES"/>
        </w:rPr>
        <w:t xml:space="preserve"> de becas</w:t>
      </w:r>
      <w:r w:rsidR="004A1F19" w:rsidRPr="006E1DA2">
        <w:rPr>
          <w:rFonts w:ascii="Cambria" w:hAnsi="Cambria"/>
          <w:color w:val="000000"/>
          <w:sz w:val="20"/>
          <w:szCs w:val="20"/>
          <w:lang w:val="es-ES"/>
        </w:rPr>
        <w:t xml:space="preserve"> p</w:t>
      </w:r>
      <w:r w:rsidRPr="006E1DA2">
        <w:rPr>
          <w:rFonts w:ascii="Cambria" w:hAnsi="Cambria"/>
          <w:color w:val="000000"/>
          <w:sz w:val="20"/>
          <w:szCs w:val="20"/>
          <w:lang w:val="es-ES"/>
        </w:rPr>
        <w:t>a</w:t>
      </w:r>
      <w:r w:rsidR="004A1F19" w:rsidRPr="006E1DA2">
        <w:rPr>
          <w:rFonts w:ascii="Cambria" w:hAnsi="Cambria"/>
          <w:color w:val="000000"/>
          <w:sz w:val="20"/>
          <w:szCs w:val="20"/>
          <w:lang w:val="es-ES"/>
        </w:rPr>
        <w:t>ra</w:t>
      </w:r>
      <w:r w:rsidRPr="006E1DA2">
        <w:rPr>
          <w:rFonts w:ascii="Cambria" w:hAnsi="Cambria"/>
          <w:color w:val="000000"/>
          <w:sz w:val="20"/>
          <w:szCs w:val="20"/>
          <w:lang w:val="es-ES"/>
        </w:rPr>
        <w:t xml:space="preserve"> la Sra. Simone Diniz. Tras una serie de negociaciones, el SNPIR </w:t>
      </w:r>
      <w:r w:rsidR="004A1F19" w:rsidRPr="006E1DA2">
        <w:rPr>
          <w:rFonts w:ascii="Cambria" w:hAnsi="Cambria"/>
          <w:color w:val="000000"/>
          <w:sz w:val="20"/>
          <w:szCs w:val="20"/>
          <w:lang w:val="es-ES"/>
        </w:rPr>
        <w:t>preparó</w:t>
      </w:r>
      <w:r w:rsidRPr="006E1DA2">
        <w:rPr>
          <w:rFonts w:ascii="Cambria" w:hAnsi="Cambria"/>
          <w:color w:val="000000"/>
          <w:sz w:val="20"/>
          <w:szCs w:val="20"/>
          <w:lang w:val="es-ES"/>
        </w:rPr>
        <w:t xml:space="preserve"> una agenda presencial con las instituciones de educación notificadas. </w:t>
      </w:r>
      <w:r w:rsidR="004A1F19" w:rsidRPr="006E1DA2">
        <w:rPr>
          <w:rFonts w:ascii="Cambria" w:hAnsi="Cambria"/>
          <w:color w:val="000000"/>
          <w:sz w:val="20"/>
          <w:szCs w:val="20"/>
          <w:lang w:val="es-ES"/>
        </w:rPr>
        <w:t>A</w:t>
      </w:r>
      <w:r w:rsidRPr="006E1DA2">
        <w:rPr>
          <w:rFonts w:ascii="Cambria" w:hAnsi="Cambria"/>
          <w:color w:val="000000"/>
          <w:sz w:val="20"/>
          <w:szCs w:val="20"/>
          <w:lang w:val="es-ES"/>
        </w:rPr>
        <w:t>l momento de elabora</w:t>
      </w:r>
      <w:r w:rsidR="004A1F19" w:rsidRPr="006E1DA2">
        <w:rPr>
          <w:rFonts w:ascii="Cambria" w:hAnsi="Cambria"/>
          <w:color w:val="000000"/>
          <w:sz w:val="20"/>
          <w:szCs w:val="20"/>
          <w:lang w:val="es-ES"/>
        </w:rPr>
        <w:t>r</w:t>
      </w:r>
      <w:r w:rsidRPr="006E1DA2">
        <w:rPr>
          <w:rFonts w:ascii="Cambria" w:hAnsi="Cambria"/>
          <w:color w:val="000000"/>
          <w:sz w:val="20"/>
          <w:szCs w:val="20"/>
          <w:lang w:val="es-ES"/>
        </w:rPr>
        <w:t xml:space="preserve"> este informe, no se había obtenido respuestas de las instituciones. </w:t>
      </w:r>
      <w:r w:rsidR="004A1F19" w:rsidRPr="006E1DA2">
        <w:rPr>
          <w:rFonts w:ascii="Cambria" w:hAnsi="Cambria"/>
          <w:color w:val="000000"/>
          <w:sz w:val="20"/>
          <w:szCs w:val="20"/>
          <w:lang w:val="es-ES"/>
        </w:rPr>
        <w:t>El Estado indicó que también</w:t>
      </w:r>
      <w:r w:rsidRPr="006E1DA2">
        <w:rPr>
          <w:rFonts w:ascii="Cambria" w:hAnsi="Cambria"/>
          <w:color w:val="000000"/>
          <w:sz w:val="20"/>
          <w:szCs w:val="20"/>
          <w:lang w:val="es-ES"/>
        </w:rPr>
        <w:t xml:space="preserve"> está estudiando la opción de cumplir </w:t>
      </w:r>
      <w:r w:rsidR="004A1F19" w:rsidRPr="006E1DA2">
        <w:rPr>
          <w:rFonts w:ascii="Cambria" w:hAnsi="Cambria"/>
          <w:color w:val="000000"/>
          <w:sz w:val="20"/>
          <w:szCs w:val="20"/>
          <w:lang w:val="es-ES"/>
        </w:rPr>
        <w:t>la</w:t>
      </w:r>
      <w:r w:rsidRPr="006E1DA2">
        <w:rPr>
          <w:rFonts w:ascii="Cambria" w:hAnsi="Cambria"/>
          <w:color w:val="000000"/>
          <w:sz w:val="20"/>
          <w:szCs w:val="20"/>
          <w:lang w:val="es-ES"/>
        </w:rPr>
        <w:t xml:space="preserve"> recomendación por medio del gobierno federal que financia el curso</w:t>
      </w:r>
      <w:r w:rsidR="00E02A82" w:rsidRPr="006E1DA2">
        <w:rPr>
          <w:rFonts w:ascii="Cambria" w:hAnsi="Cambria"/>
          <w:color w:val="000000"/>
          <w:sz w:val="20"/>
          <w:szCs w:val="20"/>
          <w:lang w:val="es-ES"/>
        </w:rPr>
        <w:t>. Señaló que, en cuanto tengan novedad, el Estado contactará a l</w:t>
      </w:r>
      <w:r w:rsidRPr="006E1DA2">
        <w:rPr>
          <w:rFonts w:ascii="Cambria" w:hAnsi="Cambria"/>
          <w:color w:val="000000"/>
          <w:sz w:val="20"/>
          <w:szCs w:val="20"/>
          <w:lang w:val="es-ES"/>
        </w:rPr>
        <w:t>a Sra. Simone Diniz</w:t>
      </w:r>
      <w:r w:rsidR="00E02A82" w:rsidRPr="006E1DA2">
        <w:rPr>
          <w:rFonts w:ascii="Cambria" w:hAnsi="Cambria"/>
          <w:color w:val="000000"/>
          <w:sz w:val="20"/>
          <w:szCs w:val="20"/>
          <w:lang w:val="es-ES"/>
        </w:rPr>
        <w:t xml:space="preserve">. </w:t>
      </w:r>
    </w:p>
    <w:p w14:paraId="229B7D42" w14:textId="77777777" w:rsidR="00CC369A" w:rsidRPr="007C58B9" w:rsidRDefault="00CC369A" w:rsidP="00E02A82">
      <w:pPr>
        <w:spacing w:after="0" w:line="240" w:lineRule="auto"/>
        <w:jc w:val="both"/>
        <w:rPr>
          <w:rFonts w:ascii="Cambria" w:hAnsi="Cambria"/>
          <w:color w:val="000000"/>
          <w:sz w:val="20"/>
          <w:szCs w:val="20"/>
          <w:lang w:val="es-ES"/>
        </w:rPr>
      </w:pPr>
    </w:p>
    <w:p w14:paraId="42210639" w14:textId="77777777" w:rsidR="001277C5" w:rsidRPr="007C58B9" w:rsidRDefault="006B29E9" w:rsidP="001277C5">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 xml:space="preserve">En 2019, los peticionarios señalaron a la CIDH </w:t>
      </w:r>
      <w:r w:rsidR="000723BD" w:rsidRPr="007C58B9">
        <w:rPr>
          <w:rFonts w:ascii="Cambria" w:hAnsi="Cambria"/>
          <w:color w:val="000000"/>
          <w:sz w:val="20"/>
          <w:szCs w:val="20"/>
          <w:lang w:val="es-ES"/>
        </w:rPr>
        <w:t>que informaron al Estado sobre la imposibilidad a cargo de la Sra. Simone André Diniz de cursar los estudios de nutrición en la Universidad de Guarulhos. Informaron que con fecha de 4 de septiembre de 2019 autoridades del MMFDH establecieron contacto telefónico con la Sra. Diniz para conocer sobre su interés en cursar algún curso de estudios superiores y que manifestaron su interés para estudiar la carrera de gastronomía. Señalaron que las autoridades estatales se comprome</w:t>
      </w:r>
      <w:r w:rsidR="00252BF6" w:rsidRPr="007C58B9">
        <w:rPr>
          <w:rFonts w:ascii="Cambria" w:hAnsi="Cambria"/>
          <w:color w:val="000000"/>
          <w:sz w:val="20"/>
          <w:szCs w:val="20"/>
          <w:lang w:val="es-ES"/>
        </w:rPr>
        <w:t>tieron para que</w:t>
      </w:r>
      <w:r w:rsidR="000723BD" w:rsidRPr="007C58B9">
        <w:rPr>
          <w:rFonts w:ascii="Cambria" w:hAnsi="Cambria"/>
          <w:color w:val="000000"/>
          <w:sz w:val="20"/>
          <w:szCs w:val="20"/>
          <w:lang w:val="es-ES"/>
        </w:rPr>
        <w:t xml:space="preserve"> se asegurara la posibilidad de cursar dicha carrera el siguiente año. </w:t>
      </w:r>
    </w:p>
    <w:p w14:paraId="07F889DC" w14:textId="77777777" w:rsidR="001277C5" w:rsidRPr="007C58B9" w:rsidRDefault="001277C5" w:rsidP="001277C5">
      <w:pPr>
        <w:spacing w:after="0" w:line="240" w:lineRule="auto"/>
        <w:jc w:val="both"/>
        <w:rPr>
          <w:rFonts w:ascii="Cambria" w:hAnsi="Cambria"/>
          <w:color w:val="000000"/>
          <w:sz w:val="20"/>
          <w:szCs w:val="20"/>
          <w:lang w:val="es-ES"/>
        </w:rPr>
      </w:pPr>
    </w:p>
    <w:p w14:paraId="64CD6588" w14:textId="77777777" w:rsidR="001277C5" w:rsidRDefault="001277C5" w:rsidP="008C4838">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 xml:space="preserve">En 2020, los peticionarios </w:t>
      </w:r>
      <w:r w:rsidR="00CF3101" w:rsidRPr="007C58B9">
        <w:rPr>
          <w:rFonts w:ascii="Cambria" w:hAnsi="Cambria"/>
          <w:color w:val="000000"/>
          <w:sz w:val="20"/>
          <w:szCs w:val="20"/>
          <w:lang w:val="es-ES"/>
        </w:rPr>
        <w:t xml:space="preserve">consideraron que </w:t>
      </w:r>
      <w:r w:rsidR="006C2C41" w:rsidRPr="007C58B9">
        <w:rPr>
          <w:rFonts w:ascii="Cambria" w:hAnsi="Cambria"/>
          <w:color w:val="000000"/>
          <w:sz w:val="20"/>
          <w:szCs w:val="20"/>
          <w:lang w:val="es-ES"/>
        </w:rPr>
        <w:t>la</w:t>
      </w:r>
      <w:r w:rsidR="00CF3101" w:rsidRPr="007C58B9">
        <w:rPr>
          <w:rFonts w:ascii="Cambria" w:hAnsi="Cambria"/>
          <w:color w:val="000000"/>
          <w:sz w:val="20"/>
          <w:szCs w:val="20"/>
          <w:lang w:val="es-ES"/>
        </w:rPr>
        <w:t xml:space="preserve"> recomendación </w:t>
      </w:r>
      <w:r w:rsidR="006C2C41" w:rsidRPr="007C58B9">
        <w:rPr>
          <w:rFonts w:ascii="Cambria" w:hAnsi="Cambria"/>
          <w:color w:val="000000"/>
          <w:sz w:val="20"/>
          <w:szCs w:val="20"/>
          <w:lang w:val="es-ES"/>
        </w:rPr>
        <w:t>está</w:t>
      </w:r>
      <w:r w:rsidR="00CF3101" w:rsidRPr="007C58B9">
        <w:rPr>
          <w:rFonts w:ascii="Cambria" w:hAnsi="Cambria"/>
          <w:color w:val="000000"/>
          <w:sz w:val="20"/>
          <w:szCs w:val="20"/>
          <w:lang w:val="es-ES"/>
        </w:rPr>
        <w:t xml:space="preserve"> pendiente d</w:t>
      </w:r>
      <w:r w:rsidR="00132170" w:rsidRPr="007C58B9">
        <w:rPr>
          <w:rFonts w:ascii="Cambria" w:hAnsi="Cambria"/>
          <w:color w:val="000000"/>
          <w:sz w:val="20"/>
          <w:szCs w:val="20"/>
          <w:lang w:val="es-ES"/>
        </w:rPr>
        <w:t>e cumplimiento</w:t>
      </w:r>
      <w:r w:rsidR="008C4838" w:rsidRPr="007C58B9">
        <w:rPr>
          <w:rFonts w:ascii="Cambria" w:hAnsi="Cambria"/>
          <w:color w:val="000000"/>
          <w:sz w:val="20"/>
          <w:szCs w:val="20"/>
          <w:lang w:val="es-ES"/>
        </w:rPr>
        <w:t xml:space="preserve"> y solicitaron que el Estado garantice un curso presencial en gastronomía que le proporcione formación idónea para trabajar</w:t>
      </w:r>
      <w:r w:rsidR="00BA5A8D" w:rsidRPr="007C58B9">
        <w:rPr>
          <w:rFonts w:ascii="Cambria" w:hAnsi="Cambria"/>
          <w:color w:val="000000"/>
          <w:sz w:val="20"/>
          <w:szCs w:val="20"/>
          <w:lang w:val="es-ES"/>
        </w:rPr>
        <w:t>, considerando que ha esperado 14 años para entrar a la universidad y que su edad dificulta su ingreso al mercado laboral</w:t>
      </w:r>
      <w:r w:rsidR="008C4838" w:rsidRPr="007C58B9">
        <w:rPr>
          <w:rFonts w:ascii="Cambria" w:hAnsi="Cambria"/>
          <w:color w:val="000000"/>
          <w:sz w:val="20"/>
          <w:szCs w:val="20"/>
          <w:lang w:val="es-ES"/>
        </w:rPr>
        <w:t>. Resaltaron la importancia de que Simone elija la universidad y la modalidad del curso</w:t>
      </w:r>
      <w:r w:rsidR="00132170" w:rsidRPr="007C58B9">
        <w:rPr>
          <w:rFonts w:ascii="Cambria" w:hAnsi="Cambria"/>
          <w:color w:val="000000"/>
          <w:sz w:val="20"/>
          <w:szCs w:val="20"/>
          <w:lang w:val="es-ES"/>
        </w:rPr>
        <w:t xml:space="preserve">. Reiteraron que tras informar </w:t>
      </w:r>
      <w:r w:rsidR="00D65B2D" w:rsidRPr="007C58B9">
        <w:rPr>
          <w:rFonts w:ascii="Cambria" w:hAnsi="Cambria"/>
          <w:color w:val="000000"/>
          <w:sz w:val="20"/>
          <w:szCs w:val="20"/>
          <w:lang w:val="es-ES"/>
        </w:rPr>
        <w:t>a</w:t>
      </w:r>
      <w:r w:rsidR="00CF3101" w:rsidRPr="007C58B9">
        <w:rPr>
          <w:rFonts w:ascii="Cambria" w:hAnsi="Cambria"/>
          <w:color w:val="000000"/>
          <w:sz w:val="20"/>
          <w:szCs w:val="20"/>
          <w:lang w:val="es-ES"/>
        </w:rPr>
        <w:t xml:space="preserve">l MMFDH que Simone </w:t>
      </w:r>
      <w:r w:rsidR="00D65B2D" w:rsidRPr="007C58B9">
        <w:rPr>
          <w:rFonts w:ascii="Cambria" w:hAnsi="Cambria"/>
          <w:color w:val="000000"/>
          <w:sz w:val="20"/>
          <w:szCs w:val="20"/>
          <w:lang w:val="es-ES"/>
        </w:rPr>
        <w:t>quería</w:t>
      </w:r>
      <w:r w:rsidR="00CF3101" w:rsidRPr="007C58B9">
        <w:rPr>
          <w:rFonts w:ascii="Cambria" w:hAnsi="Cambria"/>
          <w:color w:val="000000"/>
          <w:sz w:val="20"/>
          <w:szCs w:val="20"/>
          <w:lang w:val="es-ES"/>
        </w:rPr>
        <w:t xml:space="preserve"> </w:t>
      </w:r>
      <w:r w:rsidR="002F7051" w:rsidRPr="007C58B9">
        <w:rPr>
          <w:rFonts w:ascii="Cambria" w:hAnsi="Cambria"/>
          <w:color w:val="000000"/>
          <w:sz w:val="20"/>
          <w:szCs w:val="20"/>
          <w:lang w:val="es-ES"/>
        </w:rPr>
        <w:t>estudiar</w:t>
      </w:r>
      <w:r w:rsidR="00CF3101" w:rsidRPr="007C58B9">
        <w:rPr>
          <w:rFonts w:ascii="Cambria" w:hAnsi="Cambria"/>
          <w:color w:val="000000"/>
          <w:sz w:val="20"/>
          <w:szCs w:val="20"/>
          <w:lang w:val="es-ES"/>
        </w:rPr>
        <w:t xml:space="preserve"> </w:t>
      </w:r>
      <w:r w:rsidR="0023133C" w:rsidRPr="007C58B9">
        <w:rPr>
          <w:rFonts w:ascii="Cambria" w:hAnsi="Cambria"/>
          <w:color w:val="000000"/>
          <w:sz w:val="20"/>
          <w:szCs w:val="20"/>
          <w:lang w:val="es-ES"/>
        </w:rPr>
        <w:t>g</w:t>
      </w:r>
      <w:r w:rsidR="00CF3101" w:rsidRPr="007C58B9">
        <w:rPr>
          <w:rFonts w:ascii="Cambria" w:hAnsi="Cambria"/>
          <w:color w:val="000000"/>
          <w:sz w:val="20"/>
          <w:szCs w:val="20"/>
          <w:lang w:val="es-ES"/>
        </w:rPr>
        <w:t xml:space="preserve">astronomía, </w:t>
      </w:r>
      <w:r w:rsidR="00132170" w:rsidRPr="007C58B9">
        <w:rPr>
          <w:rFonts w:ascii="Cambria" w:hAnsi="Cambria"/>
          <w:color w:val="000000"/>
          <w:sz w:val="20"/>
          <w:szCs w:val="20"/>
          <w:lang w:val="es-ES"/>
        </w:rPr>
        <w:t>en</w:t>
      </w:r>
      <w:r w:rsidR="00CF3101" w:rsidRPr="007C58B9">
        <w:rPr>
          <w:rFonts w:ascii="Cambria" w:hAnsi="Cambria"/>
          <w:color w:val="000000"/>
          <w:sz w:val="20"/>
          <w:szCs w:val="20"/>
          <w:lang w:val="es-ES"/>
        </w:rPr>
        <w:t xml:space="preserve"> diciembre de 2019, recibieron una oferta de UNICESUMAR </w:t>
      </w:r>
      <w:r w:rsidR="008C4838" w:rsidRPr="007C58B9">
        <w:rPr>
          <w:rFonts w:ascii="Cambria" w:hAnsi="Cambria"/>
          <w:color w:val="000000"/>
          <w:sz w:val="20"/>
          <w:szCs w:val="20"/>
          <w:lang w:val="es-ES"/>
        </w:rPr>
        <w:t>con</w:t>
      </w:r>
      <w:r w:rsidR="00CF3101" w:rsidRPr="007C58B9">
        <w:rPr>
          <w:rFonts w:ascii="Cambria" w:hAnsi="Cambria"/>
          <w:color w:val="000000"/>
          <w:sz w:val="20"/>
          <w:szCs w:val="20"/>
          <w:lang w:val="es-ES"/>
        </w:rPr>
        <w:t xml:space="preserve"> beca completa a distancia</w:t>
      </w:r>
      <w:r w:rsidR="008C4838" w:rsidRPr="007C58B9">
        <w:rPr>
          <w:rFonts w:ascii="Cambria" w:hAnsi="Cambria"/>
          <w:color w:val="000000"/>
          <w:sz w:val="20"/>
          <w:szCs w:val="20"/>
          <w:lang w:val="es-ES"/>
        </w:rPr>
        <w:t xml:space="preserve"> </w:t>
      </w:r>
      <w:r w:rsidR="0023133C" w:rsidRPr="007C58B9">
        <w:rPr>
          <w:rFonts w:ascii="Cambria" w:hAnsi="Cambria"/>
          <w:color w:val="000000"/>
          <w:sz w:val="20"/>
          <w:szCs w:val="20"/>
          <w:lang w:val="es-ES"/>
        </w:rPr>
        <w:t>y</w:t>
      </w:r>
      <w:r w:rsidR="00132170" w:rsidRPr="007C58B9">
        <w:rPr>
          <w:rFonts w:ascii="Cambria" w:hAnsi="Cambria"/>
          <w:color w:val="000000"/>
          <w:sz w:val="20"/>
          <w:szCs w:val="20"/>
          <w:lang w:val="es-ES"/>
        </w:rPr>
        <w:t>,</w:t>
      </w:r>
      <w:r w:rsidR="0023133C" w:rsidRPr="007C58B9">
        <w:rPr>
          <w:rFonts w:ascii="Cambria" w:hAnsi="Cambria"/>
          <w:color w:val="000000"/>
          <w:sz w:val="20"/>
          <w:szCs w:val="20"/>
          <w:lang w:val="es-ES"/>
        </w:rPr>
        <w:t xml:space="preserve"> </w:t>
      </w:r>
      <w:r w:rsidR="00132170" w:rsidRPr="007C58B9">
        <w:rPr>
          <w:rFonts w:ascii="Cambria" w:hAnsi="Cambria"/>
          <w:color w:val="000000"/>
          <w:sz w:val="20"/>
          <w:szCs w:val="20"/>
          <w:lang w:val="es-ES"/>
        </w:rPr>
        <w:t>en</w:t>
      </w:r>
      <w:r w:rsidR="00CF3101" w:rsidRPr="007C58B9">
        <w:rPr>
          <w:rFonts w:ascii="Cambria" w:hAnsi="Cambria"/>
          <w:color w:val="000000"/>
          <w:sz w:val="20"/>
          <w:szCs w:val="20"/>
          <w:lang w:val="es-ES"/>
        </w:rPr>
        <w:t xml:space="preserve"> febrero de 2020, el Estado </w:t>
      </w:r>
      <w:r w:rsidR="0023133C" w:rsidRPr="007C58B9">
        <w:rPr>
          <w:rFonts w:ascii="Cambria" w:hAnsi="Cambria"/>
          <w:color w:val="000000"/>
          <w:sz w:val="20"/>
          <w:szCs w:val="20"/>
          <w:lang w:val="es-ES"/>
        </w:rPr>
        <w:t xml:space="preserve">les informó </w:t>
      </w:r>
      <w:r w:rsidR="00CF3101" w:rsidRPr="007C58B9">
        <w:rPr>
          <w:rFonts w:ascii="Cambria" w:hAnsi="Cambria"/>
          <w:color w:val="000000"/>
          <w:sz w:val="20"/>
          <w:szCs w:val="20"/>
          <w:lang w:val="es-ES"/>
        </w:rPr>
        <w:t>que</w:t>
      </w:r>
      <w:r w:rsidR="008C4838" w:rsidRPr="007C58B9">
        <w:rPr>
          <w:rFonts w:ascii="Cambria" w:hAnsi="Cambria"/>
          <w:color w:val="000000"/>
          <w:sz w:val="20"/>
          <w:szCs w:val="20"/>
          <w:lang w:val="es-ES"/>
        </w:rPr>
        <w:t xml:space="preserve"> había</w:t>
      </w:r>
      <w:r w:rsidR="002F7051" w:rsidRPr="007C58B9">
        <w:rPr>
          <w:rFonts w:ascii="Cambria" w:hAnsi="Cambria"/>
          <w:color w:val="000000"/>
          <w:sz w:val="20"/>
          <w:szCs w:val="20"/>
          <w:lang w:val="es-ES"/>
        </w:rPr>
        <w:t xml:space="preserve"> hecho la inscripción.</w:t>
      </w:r>
      <w:r w:rsidR="00CF3101" w:rsidRPr="007C58B9">
        <w:rPr>
          <w:rFonts w:ascii="Cambria" w:hAnsi="Cambria"/>
          <w:color w:val="000000"/>
          <w:sz w:val="20"/>
          <w:szCs w:val="20"/>
          <w:lang w:val="es-ES"/>
        </w:rPr>
        <w:t xml:space="preserve"> </w:t>
      </w:r>
      <w:r w:rsidR="00D65B2D" w:rsidRPr="007C58B9">
        <w:rPr>
          <w:rFonts w:ascii="Cambria" w:hAnsi="Cambria"/>
          <w:color w:val="000000"/>
          <w:sz w:val="20"/>
          <w:szCs w:val="20"/>
          <w:lang w:val="es-ES"/>
        </w:rPr>
        <w:t>S</w:t>
      </w:r>
      <w:r w:rsidR="00F06052" w:rsidRPr="007C58B9">
        <w:rPr>
          <w:rFonts w:ascii="Cambria" w:hAnsi="Cambria"/>
          <w:color w:val="000000"/>
          <w:sz w:val="20"/>
          <w:szCs w:val="20"/>
          <w:lang w:val="es-ES"/>
        </w:rPr>
        <w:t xml:space="preserve">eñalaron que, </w:t>
      </w:r>
      <w:r w:rsidR="00AC68EE" w:rsidRPr="007C58B9">
        <w:rPr>
          <w:rFonts w:ascii="Cambria" w:hAnsi="Cambria"/>
          <w:color w:val="000000"/>
          <w:sz w:val="20"/>
          <w:szCs w:val="20"/>
          <w:lang w:val="es-ES"/>
        </w:rPr>
        <w:t>en</w:t>
      </w:r>
      <w:r w:rsidR="00CF3101" w:rsidRPr="007C58B9">
        <w:rPr>
          <w:rFonts w:ascii="Cambria" w:hAnsi="Cambria"/>
          <w:color w:val="000000"/>
          <w:sz w:val="20"/>
          <w:szCs w:val="20"/>
          <w:lang w:val="es-ES"/>
        </w:rPr>
        <w:t xml:space="preserve"> abril</w:t>
      </w:r>
      <w:r w:rsidR="00F06052" w:rsidRPr="007C58B9">
        <w:rPr>
          <w:rFonts w:ascii="Cambria" w:hAnsi="Cambria"/>
          <w:color w:val="000000"/>
          <w:sz w:val="20"/>
          <w:szCs w:val="20"/>
          <w:lang w:val="es-ES"/>
        </w:rPr>
        <w:t xml:space="preserve"> de 2020, </w:t>
      </w:r>
      <w:r w:rsidR="00CF3101" w:rsidRPr="007C58B9">
        <w:rPr>
          <w:rFonts w:ascii="Cambria" w:hAnsi="Cambria"/>
          <w:color w:val="000000"/>
          <w:sz w:val="20"/>
          <w:szCs w:val="20"/>
          <w:lang w:val="es-ES"/>
        </w:rPr>
        <w:t xml:space="preserve">Simone </w:t>
      </w:r>
      <w:r w:rsidR="00AC68EE" w:rsidRPr="007C58B9">
        <w:rPr>
          <w:rFonts w:ascii="Cambria" w:hAnsi="Cambria"/>
          <w:color w:val="000000"/>
          <w:sz w:val="20"/>
          <w:szCs w:val="20"/>
          <w:lang w:val="es-ES"/>
        </w:rPr>
        <w:t>manifestó</w:t>
      </w:r>
      <w:r w:rsidR="00CF3101" w:rsidRPr="007C58B9">
        <w:rPr>
          <w:rFonts w:ascii="Cambria" w:hAnsi="Cambria"/>
          <w:color w:val="000000"/>
          <w:sz w:val="20"/>
          <w:szCs w:val="20"/>
          <w:lang w:val="es-ES"/>
        </w:rPr>
        <w:t xml:space="preserve"> dificultades para seguir el curso en línea y </w:t>
      </w:r>
      <w:r w:rsidR="00D65B2D" w:rsidRPr="007C58B9">
        <w:rPr>
          <w:rFonts w:ascii="Cambria" w:hAnsi="Cambria"/>
          <w:color w:val="000000"/>
          <w:sz w:val="20"/>
          <w:szCs w:val="20"/>
          <w:lang w:val="es-ES"/>
        </w:rPr>
        <w:t>que</w:t>
      </w:r>
      <w:r w:rsidR="00F06052" w:rsidRPr="007C58B9">
        <w:rPr>
          <w:rFonts w:ascii="Cambria" w:hAnsi="Cambria"/>
          <w:color w:val="000000"/>
          <w:sz w:val="20"/>
          <w:szCs w:val="20"/>
          <w:lang w:val="es-ES"/>
        </w:rPr>
        <w:t xml:space="preserve"> </w:t>
      </w:r>
      <w:r w:rsidR="00581A3A" w:rsidRPr="007C58B9">
        <w:rPr>
          <w:rFonts w:ascii="Cambria" w:hAnsi="Cambria"/>
          <w:color w:val="000000"/>
          <w:sz w:val="20"/>
          <w:szCs w:val="20"/>
          <w:lang w:val="es-ES"/>
        </w:rPr>
        <w:t>el número de horas de clases</w:t>
      </w:r>
      <w:r w:rsidR="00F06052" w:rsidRPr="007C58B9">
        <w:rPr>
          <w:rFonts w:ascii="Cambria" w:hAnsi="Cambria"/>
          <w:color w:val="000000"/>
          <w:sz w:val="20"/>
          <w:szCs w:val="20"/>
          <w:lang w:val="es-ES"/>
        </w:rPr>
        <w:t xml:space="preserve"> era muy </w:t>
      </w:r>
      <w:r w:rsidR="0023133C" w:rsidRPr="007C58B9">
        <w:rPr>
          <w:rFonts w:ascii="Cambria" w:hAnsi="Cambria"/>
          <w:color w:val="000000"/>
          <w:sz w:val="20"/>
          <w:szCs w:val="20"/>
          <w:lang w:val="es-ES"/>
        </w:rPr>
        <w:t>bajo</w:t>
      </w:r>
      <w:r w:rsidR="00CF3101" w:rsidRPr="007C58B9">
        <w:rPr>
          <w:rFonts w:ascii="Cambria" w:hAnsi="Cambria"/>
          <w:color w:val="000000"/>
          <w:sz w:val="20"/>
          <w:szCs w:val="20"/>
          <w:lang w:val="es-ES"/>
        </w:rPr>
        <w:t>.</w:t>
      </w:r>
      <w:r w:rsidR="00581A3A" w:rsidRPr="007C58B9">
        <w:rPr>
          <w:rFonts w:ascii="Cambria" w:hAnsi="Cambria"/>
          <w:color w:val="000000"/>
          <w:sz w:val="20"/>
          <w:szCs w:val="20"/>
          <w:lang w:val="es-ES"/>
        </w:rPr>
        <w:t xml:space="preserve"> </w:t>
      </w:r>
      <w:r w:rsidR="002A0953" w:rsidRPr="007C58B9">
        <w:rPr>
          <w:rFonts w:ascii="Cambria" w:hAnsi="Cambria"/>
          <w:color w:val="000000"/>
          <w:sz w:val="20"/>
          <w:szCs w:val="20"/>
          <w:lang w:val="es-ES"/>
        </w:rPr>
        <w:t xml:space="preserve">Indicaron que </w:t>
      </w:r>
      <w:r w:rsidR="0023133C" w:rsidRPr="007C58B9">
        <w:rPr>
          <w:rFonts w:ascii="Cambria" w:hAnsi="Cambria"/>
          <w:color w:val="000000"/>
          <w:sz w:val="20"/>
          <w:szCs w:val="20"/>
          <w:lang w:val="es-ES"/>
        </w:rPr>
        <w:t>la víctima nunca</w:t>
      </w:r>
      <w:r w:rsidR="00581A3A" w:rsidRPr="007C58B9">
        <w:rPr>
          <w:rFonts w:ascii="Cambria" w:hAnsi="Cambria"/>
          <w:color w:val="000000"/>
          <w:sz w:val="20"/>
          <w:szCs w:val="20"/>
          <w:lang w:val="es-ES"/>
        </w:rPr>
        <w:t xml:space="preserve"> fue comunicada </w:t>
      </w:r>
      <w:r w:rsidR="0023133C" w:rsidRPr="007C58B9">
        <w:rPr>
          <w:rFonts w:ascii="Cambria" w:hAnsi="Cambria"/>
          <w:color w:val="000000"/>
          <w:sz w:val="20"/>
          <w:szCs w:val="20"/>
          <w:lang w:val="es-ES"/>
        </w:rPr>
        <w:t>de</w:t>
      </w:r>
      <w:r w:rsidR="00581A3A" w:rsidRPr="007C58B9">
        <w:rPr>
          <w:rFonts w:ascii="Cambria" w:hAnsi="Cambria"/>
          <w:color w:val="000000"/>
          <w:sz w:val="20"/>
          <w:szCs w:val="20"/>
          <w:lang w:val="es-ES"/>
        </w:rPr>
        <w:t xml:space="preserve"> </w:t>
      </w:r>
      <w:r w:rsidR="00CF3101" w:rsidRPr="007C58B9">
        <w:rPr>
          <w:rFonts w:ascii="Cambria" w:hAnsi="Cambria"/>
          <w:color w:val="000000"/>
          <w:sz w:val="20"/>
          <w:szCs w:val="20"/>
          <w:lang w:val="es-ES"/>
        </w:rPr>
        <w:t>la metodología</w:t>
      </w:r>
      <w:r w:rsidR="00581A3A" w:rsidRPr="007C58B9">
        <w:rPr>
          <w:rFonts w:ascii="Cambria" w:hAnsi="Cambria"/>
          <w:color w:val="000000"/>
          <w:sz w:val="20"/>
          <w:szCs w:val="20"/>
          <w:lang w:val="es-ES"/>
        </w:rPr>
        <w:t xml:space="preserve"> </w:t>
      </w:r>
      <w:r w:rsidR="005B3253" w:rsidRPr="007C58B9">
        <w:rPr>
          <w:rFonts w:ascii="Cambria" w:hAnsi="Cambria"/>
          <w:color w:val="000000"/>
          <w:sz w:val="20"/>
          <w:szCs w:val="20"/>
          <w:lang w:val="es-ES"/>
        </w:rPr>
        <w:t>y</w:t>
      </w:r>
      <w:r w:rsidR="00581A3A" w:rsidRPr="007C58B9">
        <w:rPr>
          <w:rFonts w:ascii="Cambria" w:hAnsi="Cambria"/>
          <w:color w:val="000000"/>
          <w:sz w:val="20"/>
          <w:szCs w:val="20"/>
          <w:lang w:val="es-ES"/>
        </w:rPr>
        <w:t xml:space="preserve"> que, luego de 14 años</w:t>
      </w:r>
      <w:r w:rsidR="00F33BA7" w:rsidRPr="007C58B9">
        <w:rPr>
          <w:rFonts w:ascii="Cambria" w:hAnsi="Cambria"/>
          <w:color w:val="000000"/>
          <w:sz w:val="20"/>
          <w:szCs w:val="20"/>
          <w:lang w:val="es-ES"/>
        </w:rPr>
        <w:t xml:space="preserve">, </w:t>
      </w:r>
      <w:r w:rsidR="00581A3A" w:rsidRPr="007C58B9">
        <w:rPr>
          <w:rFonts w:ascii="Cambria" w:hAnsi="Cambria"/>
          <w:color w:val="000000"/>
          <w:sz w:val="20"/>
          <w:szCs w:val="20"/>
          <w:lang w:val="es-ES"/>
        </w:rPr>
        <w:t>e</w:t>
      </w:r>
      <w:r w:rsidR="00CF3101" w:rsidRPr="007C58B9">
        <w:rPr>
          <w:rFonts w:ascii="Cambria" w:hAnsi="Cambria"/>
          <w:color w:val="000000"/>
          <w:sz w:val="20"/>
          <w:szCs w:val="20"/>
          <w:lang w:val="es-ES"/>
        </w:rPr>
        <w:t>s normal que ha</w:t>
      </w:r>
      <w:r w:rsidR="00581A3A" w:rsidRPr="007C58B9">
        <w:rPr>
          <w:rFonts w:ascii="Cambria" w:hAnsi="Cambria"/>
          <w:color w:val="000000"/>
          <w:sz w:val="20"/>
          <w:szCs w:val="20"/>
          <w:lang w:val="es-ES"/>
        </w:rPr>
        <w:t>ya</w:t>
      </w:r>
      <w:r w:rsidR="00CF3101" w:rsidRPr="007C58B9">
        <w:rPr>
          <w:rFonts w:ascii="Cambria" w:hAnsi="Cambria"/>
          <w:color w:val="000000"/>
          <w:sz w:val="20"/>
          <w:szCs w:val="20"/>
          <w:lang w:val="es-ES"/>
        </w:rPr>
        <w:t xml:space="preserve"> aceptado</w:t>
      </w:r>
      <w:r w:rsidR="00581A3A" w:rsidRPr="007C58B9">
        <w:rPr>
          <w:rFonts w:ascii="Cambria" w:hAnsi="Cambria"/>
          <w:color w:val="000000"/>
          <w:sz w:val="20"/>
          <w:szCs w:val="20"/>
          <w:lang w:val="es-ES"/>
        </w:rPr>
        <w:t xml:space="preserve"> </w:t>
      </w:r>
      <w:r w:rsidR="00F33BA7" w:rsidRPr="007C58B9">
        <w:rPr>
          <w:rFonts w:ascii="Cambria" w:hAnsi="Cambria"/>
          <w:color w:val="000000"/>
          <w:sz w:val="20"/>
          <w:szCs w:val="20"/>
          <w:lang w:val="es-ES"/>
        </w:rPr>
        <w:t>la</w:t>
      </w:r>
      <w:r w:rsidR="00581A3A" w:rsidRPr="007C58B9">
        <w:rPr>
          <w:rFonts w:ascii="Cambria" w:hAnsi="Cambria"/>
          <w:color w:val="000000"/>
          <w:sz w:val="20"/>
          <w:szCs w:val="20"/>
          <w:lang w:val="es-ES"/>
        </w:rPr>
        <w:t xml:space="preserve"> oferta</w:t>
      </w:r>
      <w:r w:rsidR="008C4838" w:rsidRPr="007C58B9">
        <w:rPr>
          <w:rFonts w:ascii="Cambria" w:hAnsi="Cambria"/>
          <w:color w:val="000000"/>
          <w:sz w:val="20"/>
          <w:szCs w:val="20"/>
          <w:lang w:val="es-ES"/>
        </w:rPr>
        <w:t xml:space="preserve"> educativa</w:t>
      </w:r>
      <w:r w:rsidR="00CF3101" w:rsidRPr="007C58B9">
        <w:rPr>
          <w:rFonts w:ascii="Cambria" w:hAnsi="Cambria"/>
          <w:color w:val="000000"/>
          <w:sz w:val="20"/>
          <w:szCs w:val="20"/>
          <w:lang w:val="es-ES"/>
        </w:rPr>
        <w:t>.</w:t>
      </w:r>
      <w:r w:rsidR="00581A3A" w:rsidRPr="007C58B9">
        <w:rPr>
          <w:rFonts w:ascii="Cambria" w:hAnsi="Cambria"/>
          <w:color w:val="000000"/>
          <w:sz w:val="20"/>
          <w:szCs w:val="20"/>
          <w:lang w:val="es-ES"/>
        </w:rPr>
        <w:t xml:space="preserve"> </w:t>
      </w:r>
      <w:r w:rsidR="008C4838" w:rsidRPr="007C58B9">
        <w:rPr>
          <w:rFonts w:ascii="Cambria" w:hAnsi="Cambria"/>
          <w:color w:val="000000"/>
          <w:sz w:val="20"/>
          <w:szCs w:val="20"/>
          <w:lang w:val="es-ES"/>
        </w:rPr>
        <w:t>D</w:t>
      </w:r>
      <w:r w:rsidR="00CF3101" w:rsidRPr="007C58B9">
        <w:rPr>
          <w:rFonts w:ascii="Cambria" w:hAnsi="Cambria"/>
          <w:color w:val="000000"/>
          <w:sz w:val="20"/>
          <w:szCs w:val="20"/>
          <w:lang w:val="es-ES"/>
        </w:rPr>
        <w:t>estaca</w:t>
      </w:r>
      <w:r w:rsidR="00581A3A" w:rsidRPr="007C58B9">
        <w:rPr>
          <w:rFonts w:ascii="Cambria" w:hAnsi="Cambria"/>
          <w:color w:val="000000"/>
          <w:sz w:val="20"/>
          <w:szCs w:val="20"/>
          <w:lang w:val="es-ES"/>
        </w:rPr>
        <w:t>ron</w:t>
      </w:r>
      <w:r w:rsidR="00CF3101" w:rsidRPr="007C58B9">
        <w:rPr>
          <w:rFonts w:ascii="Cambria" w:hAnsi="Cambria"/>
          <w:color w:val="000000"/>
          <w:sz w:val="20"/>
          <w:szCs w:val="20"/>
          <w:lang w:val="es-ES"/>
        </w:rPr>
        <w:t xml:space="preserve"> que estas dificultades </w:t>
      </w:r>
      <w:r w:rsidR="008C4838" w:rsidRPr="007C58B9">
        <w:rPr>
          <w:rFonts w:ascii="Cambria" w:hAnsi="Cambria"/>
          <w:color w:val="000000"/>
          <w:sz w:val="20"/>
          <w:szCs w:val="20"/>
          <w:lang w:val="es-ES"/>
        </w:rPr>
        <w:t>fueron</w:t>
      </w:r>
      <w:r w:rsidR="00CF3101" w:rsidRPr="007C58B9">
        <w:rPr>
          <w:rFonts w:ascii="Cambria" w:hAnsi="Cambria"/>
          <w:color w:val="000000"/>
          <w:sz w:val="20"/>
          <w:szCs w:val="20"/>
          <w:lang w:val="es-ES"/>
        </w:rPr>
        <w:t xml:space="preserve"> comunicadas a</w:t>
      </w:r>
      <w:r w:rsidR="00F33BA7" w:rsidRPr="007C58B9">
        <w:rPr>
          <w:rFonts w:ascii="Cambria" w:hAnsi="Cambria"/>
          <w:color w:val="000000"/>
          <w:sz w:val="20"/>
          <w:szCs w:val="20"/>
          <w:lang w:val="es-ES"/>
        </w:rPr>
        <w:t>l</w:t>
      </w:r>
      <w:r w:rsidR="00CF3101" w:rsidRPr="007C58B9">
        <w:rPr>
          <w:rFonts w:ascii="Cambria" w:hAnsi="Cambria"/>
          <w:color w:val="000000"/>
          <w:sz w:val="20"/>
          <w:szCs w:val="20"/>
          <w:lang w:val="es-ES"/>
        </w:rPr>
        <w:t xml:space="preserve"> Estado </w:t>
      </w:r>
      <w:r w:rsidR="00581A3A" w:rsidRPr="007C58B9">
        <w:rPr>
          <w:rFonts w:ascii="Cambria" w:hAnsi="Cambria"/>
          <w:color w:val="000000"/>
          <w:sz w:val="20"/>
          <w:szCs w:val="20"/>
          <w:lang w:val="es-ES"/>
        </w:rPr>
        <w:t xml:space="preserve">y que, a falta de solución, </w:t>
      </w:r>
      <w:r w:rsidR="008C4838" w:rsidRPr="007C58B9">
        <w:rPr>
          <w:rFonts w:ascii="Cambria" w:hAnsi="Cambria"/>
          <w:color w:val="000000"/>
          <w:sz w:val="20"/>
          <w:szCs w:val="20"/>
          <w:lang w:val="es-ES"/>
        </w:rPr>
        <w:t>solicitaron</w:t>
      </w:r>
      <w:r w:rsidR="00581A3A" w:rsidRPr="007C58B9">
        <w:rPr>
          <w:rFonts w:ascii="Cambria" w:hAnsi="Cambria"/>
          <w:color w:val="000000"/>
          <w:sz w:val="20"/>
          <w:szCs w:val="20"/>
          <w:lang w:val="es-ES"/>
        </w:rPr>
        <w:t xml:space="preserve"> </w:t>
      </w:r>
      <w:r w:rsidR="00E47FB5" w:rsidRPr="007C58B9">
        <w:rPr>
          <w:rFonts w:ascii="Cambria" w:hAnsi="Cambria"/>
          <w:color w:val="000000"/>
          <w:sz w:val="20"/>
          <w:szCs w:val="20"/>
          <w:lang w:val="es-ES"/>
        </w:rPr>
        <w:t>la</w:t>
      </w:r>
      <w:r w:rsidR="00CF3101" w:rsidRPr="007C58B9">
        <w:rPr>
          <w:rFonts w:ascii="Cambria" w:hAnsi="Cambria"/>
          <w:color w:val="000000"/>
          <w:sz w:val="20"/>
          <w:szCs w:val="20"/>
          <w:lang w:val="es-ES"/>
        </w:rPr>
        <w:t xml:space="preserve"> reun</w:t>
      </w:r>
      <w:r w:rsidR="008C4838" w:rsidRPr="007C58B9">
        <w:rPr>
          <w:rFonts w:ascii="Cambria" w:hAnsi="Cambria"/>
          <w:color w:val="000000"/>
          <w:sz w:val="20"/>
          <w:szCs w:val="20"/>
          <w:lang w:val="es-ES"/>
        </w:rPr>
        <w:t>ión de trabajo en julio de 2020</w:t>
      </w:r>
      <w:r w:rsidR="00CF3101" w:rsidRPr="007C58B9">
        <w:rPr>
          <w:rFonts w:ascii="Cambria" w:hAnsi="Cambria"/>
          <w:color w:val="000000"/>
          <w:sz w:val="20"/>
          <w:szCs w:val="20"/>
          <w:lang w:val="es-ES"/>
        </w:rPr>
        <w:t xml:space="preserve">. </w:t>
      </w:r>
      <w:r w:rsidR="000F3D04" w:rsidRPr="007C58B9">
        <w:rPr>
          <w:rFonts w:ascii="Cambria" w:hAnsi="Cambria"/>
          <w:color w:val="000000"/>
          <w:sz w:val="20"/>
          <w:szCs w:val="20"/>
          <w:lang w:val="es-ES"/>
        </w:rPr>
        <w:t>Asimismo,</w:t>
      </w:r>
      <w:r w:rsidR="00E55FAD" w:rsidRPr="007C58B9">
        <w:rPr>
          <w:rFonts w:ascii="Cambria" w:hAnsi="Cambria"/>
          <w:color w:val="000000"/>
          <w:sz w:val="20"/>
          <w:szCs w:val="20"/>
          <w:lang w:val="es-ES"/>
        </w:rPr>
        <w:t xml:space="preserve"> los peticionarios</w:t>
      </w:r>
      <w:r w:rsidR="000F3D04" w:rsidRPr="007C58B9">
        <w:rPr>
          <w:rFonts w:ascii="Cambria" w:hAnsi="Cambria"/>
          <w:color w:val="000000"/>
          <w:sz w:val="20"/>
          <w:szCs w:val="20"/>
          <w:lang w:val="es-ES"/>
        </w:rPr>
        <w:t xml:space="preserve"> </w:t>
      </w:r>
      <w:r w:rsidR="008C4838" w:rsidRPr="007C58B9">
        <w:rPr>
          <w:rFonts w:ascii="Cambria" w:hAnsi="Cambria"/>
          <w:color w:val="000000"/>
          <w:sz w:val="20"/>
          <w:szCs w:val="20"/>
          <w:lang w:val="es-ES"/>
        </w:rPr>
        <w:t>reportaron</w:t>
      </w:r>
      <w:r w:rsidR="000F3D04" w:rsidRPr="007C58B9">
        <w:rPr>
          <w:rFonts w:ascii="Cambria" w:hAnsi="Cambria"/>
          <w:color w:val="000000"/>
          <w:sz w:val="20"/>
          <w:szCs w:val="20"/>
          <w:lang w:val="es-ES"/>
        </w:rPr>
        <w:t xml:space="preserve"> que</w:t>
      </w:r>
      <w:r w:rsidR="005B3253" w:rsidRPr="007C58B9">
        <w:rPr>
          <w:rFonts w:ascii="Cambria" w:hAnsi="Cambria"/>
          <w:color w:val="000000"/>
          <w:sz w:val="20"/>
          <w:szCs w:val="20"/>
          <w:lang w:val="es-ES"/>
        </w:rPr>
        <w:t xml:space="preserve"> </w:t>
      </w:r>
      <w:r w:rsidR="000F3D04" w:rsidRPr="007C58B9">
        <w:rPr>
          <w:rFonts w:ascii="Cambria" w:hAnsi="Cambria"/>
          <w:color w:val="000000"/>
          <w:sz w:val="20"/>
          <w:szCs w:val="20"/>
          <w:lang w:val="es-ES"/>
        </w:rPr>
        <w:t>Simone</w:t>
      </w:r>
      <w:r w:rsidR="0030325A" w:rsidRPr="007C58B9">
        <w:rPr>
          <w:rFonts w:ascii="Cambria" w:hAnsi="Cambria"/>
          <w:color w:val="000000"/>
          <w:sz w:val="20"/>
          <w:szCs w:val="20"/>
          <w:lang w:val="es-ES"/>
        </w:rPr>
        <w:t xml:space="preserve"> finalmente</w:t>
      </w:r>
      <w:r w:rsidR="000F3D04" w:rsidRPr="007C58B9">
        <w:rPr>
          <w:rFonts w:ascii="Cambria" w:hAnsi="Cambria"/>
          <w:color w:val="000000"/>
          <w:sz w:val="20"/>
          <w:szCs w:val="20"/>
          <w:lang w:val="es-ES"/>
        </w:rPr>
        <w:t xml:space="preserve"> renunció</w:t>
      </w:r>
      <w:r w:rsidR="005B3253" w:rsidRPr="007C58B9">
        <w:rPr>
          <w:rFonts w:ascii="Cambria" w:hAnsi="Cambria"/>
          <w:color w:val="000000"/>
          <w:sz w:val="20"/>
          <w:szCs w:val="20"/>
          <w:lang w:val="es-ES"/>
        </w:rPr>
        <w:t xml:space="preserve"> al curso</w:t>
      </w:r>
      <w:r w:rsidR="000F3D04" w:rsidRPr="007C58B9">
        <w:rPr>
          <w:rFonts w:ascii="Cambria" w:hAnsi="Cambria"/>
          <w:color w:val="000000"/>
          <w:sz w:val="20"/>
          <w:szCs w:val="20"/>
          <w:lang w:val="es-ES"/>
        </w:rPr>
        <w:t xml:space="preserve"> </w:t>
      </w:r>
      <w:r w:rsidR="002E6E34" w:rsidRPr="007C58B9">
        <w:rPr>
          <w:rFonts w:ascii="Cambria" w:hAnsi="Cambria"/>
          <w:color w:val="000000"/>
          <w:sz w:val="20"/>
          <w:szCs w:val="20"/>
          <w:lang w:val="es-ES"/>
        </w:rPr>
        <w:t>en</w:t>
      </w:r>
      <w:r w:rsidR="000F3D04" w:rsidRPr="007C58B9">
        <w:rPr>
          <w:rFonts w:ascii="Cambria" w:hAnsi="Cambria"/>
          <w:color w:val="000000"/>
          <w:sz w:val="20"/>
          <w:szCs w:val="20"/>
          <w:lang w:val="es-ES"/>
        </w:rPr>
        <w:t xml:space="preserve"> e</w:t>
      </w:r>
      <w:r w:rsidR="00CF3101" w:rsidRPr="007C58B9">
        <w:rPr>
          <w:rFonts w:ascii="Cambria" w:hAnsi="Cambria"/>
          <w:color w:val="000000"/>
          <w:sz w:val="20"/>
          <w:szCs w:val="20"/>
          <w:lang w:val="es-ES"/>
        </w:rPr>
        <w:t>l segundo semestre</w:t>
      </w:r>
      <w:r w:rsidR="0030325A" w:rsidRPr="007C58B9">
        <w:rPr>
          <w:rFonts w:ascii="Cambria" w:hAnsi="Cambria"/>
          <w:color w:val="000000"/>
          <w:sz w:val="20"/>
          <w:szCs w:val="20"/>
          <w:lang w:val="es-ES"/>
        </w:rPr>
        <w:t>, lo cual hacía urgente garantizarle un curso presencial</w:t>
      </w:r>
      <w:r w:rsidR="00CF3101" w:rsidRPr="007C58B9">
        <w:rPr>
          <w:rFonts w:ascii="Cambria" w:hAnsi="Cambria"/>
          <w:color w:val="000000"/>
          <w:sz w:val="20"/>
          <w:szCs w:val="20"/>
          <w:lang w:val="es-ES"/>
        </w:rPr>
        <w:t xml:space="preserve">. </w:t>
      </w:r>
    </w:p>
    <w:p w14:paraId="36BCFD7B" w14:textId="77777777" w:rsidR="003A656F" w:rsidRPr="006E1DA2" w:rsidRDefault="003A656F" w:rsidP="003A656F">
      <w:pPr>
        <w:spacing w:after="0" w:line="240" w:lineRule="auto"/>
        <w:ind w:left="720"/>
        <w:jc w:val="both"/>
        <w:rPr>
          <w:rFonts w:ascii="Cambria" w:hAnsi="Cambria"/>
          <w:color w:val="000000"/>
          <w:sz w:val="20"/>
          <w:szCs w:val="20"/>
          <w:lang w:val="es-ES"/>
        </w:rPr>
      </w:pPr>
    </w:p>
    <w:p w14:paraId="0B5520D1" w14:textId="77777777" w:rsidR="003A656F" w:rsidRPr="006E1DA2" w:rsidRDefault="003A656F" w:rsidP="008C4838">
      <w:pPr>
        <w:numPr>
          <w:ilvl w:val="0"/>
          <w:numId w:val="7"/>
        </w:numPr>
        <w:spacing w:after="0" w:line="240" w:lineRule="auto"/>
        <w:ind w:left="0" w:firstLine="720"/>
        <w:jc w:val="both"/>
        <w:rPr>
          <w:rFonts w:ascii="Cambria" w:hAnsi="Cambria"/>
          <w:color w:val="000000"/>
          <w:sz w:val="20"/>
          <w:szCs w:val="20"/>
          <w:lang w:val="es-ES"/>
        </w:rPr>
      </w:pPr>
      <w:r w:rsidRPr="006E1DA2">
        <w:rPr>
          <w:rFonts w:ascii="Cambria" w:hAnsi="Cambria"/>
          <w:color w:val="000000"/>
          <w:sz w:val="20"/>
          <w:szCs w:val="20"/>
          <w:lang w:val="es-ES"/>
        </w:rPr>
        <w:lastRenderedPageBreak/>
        <w:t xml:space="preserve">En 2021, la parte peticionaria </w:t>
      </w:r>
      <w:r w:rsidR="004A1F19" w:rsidRPr="006E1DA2">
        <w:rPr>
          <w:rFonts w:ascii="Cambria" w:hAnsi="Cambria"/>
          <w:color w:val="000000"/>
          <w:sz w:val="20"/>
          <w:szCs w:val="20"/>
          <w:lang w:val="es-ES"/>
        </w:rPr>
        <w:t>indicó</w:t>
      </w:r>
      <w:r w:rsidRPr="006E1DA2">
        <w:rPr>
          <w:rFonts w:ascii="Cambria" w:hAnsi="Cambria"/>
          <w:color w:val="000000"/>
          <w:sz w:val="20"/>
          <w:szCs w:val="20"/>
          <w:lang w:val="es-ES"/>
        </w:rPr>
        <w:t xml:space="preserve"> que en abril de 2021 se reunió con el Estado. </w:t>
      </w:r>
      <w:r w:rsidR="004A1F19" w:rsidRPr="006E1DA2">
        <w:rPr>
          <w:rFonts w:ascii="Cambria" w:hAnsi="Cambria"/>
          <w:color w:val="000000"/>
          <w:sz w:val="20"/>
          <w:szCs w:val="20"/>
          <w:lang w:val="es-ES"/>
        </w:rPr>
        <w:t>S</w:t>
      </w:r>
      <w:r w:rsidRPr="006E1DA2">
        <w:rPr>
          <w:rFonts w:ascii="Cambria" w:hAnsi="Cambria"/>
          <w:color w:val="000000"/>
          <w:sz w:val="20"/>
          <w:szCs w:val="20"/>
          <w:lang w:val="es-ES"/>
        </w:rPr>
        <w:t xml:space="preserve">eñaló, el Estado volvió a contactarlas en septiembre de 2021 sin una definición concreta sobre </w:t>
      </w:r>
      <w:r w:rsidR="00E238D7" w:rsidRPr="006E1DA2">
        <w:rPr>
          <w:rFonts w:ascii="Cambria" w:hAnsi="Cambria"/>
          <w:color w:val="000000"/>
          <w:sz w:val="20"/>
          <w:szCs w:val="20"/>
          <w:lang w:val="es-ES"/>
        </w:rPr>
        <w:t xml:space="preserve">el cumplimiento de esta recomendación. Asimismo, manifestó estar de acuerdo con la alternativa de que el Estado pague la indemnización directamente a la víctima para que invierta directamente en su educación. </w:t>
      </w:r>
    </w:p>
    <w:p w14:paraId="5BD8B031" w14:textId="77777777" w:rsidR="004E2C90" w:rsidRPr="006E1DA2" w:rsidRDefault="004E2C90" w:rsidP="004E2C90">
      <w:pPr>
        <w:spacing w:after="0" w:line="240" w:lineRule="auto"/>
        <w:ind w:left="720"/>
        <w:jc w:val="both"/>
        <w:rPr>
          <w:rFonts w:ascii="Cambria" w:hAnsi="Cambria"/>
          <w:color w:val="000000"/>
          <w:sz w:val="20"/>
          <w:szCs w:val="20"/>
          <w:lang w:val="es-ES"/>
        </w:rPr>
      </w:pPr>
    </w:p>
    <w:p w14:paraId="22EC1F78" w14:textId="77777777" w:rsidR="004E2C90" w:rsidRDefault="004A1F19" w:rsidP="004E2C90">
      <w:pPr>
        <w:numPr>
          <w:ilvl w:val="0"/>
          <w:numId w:val="7"/>
        </w:numPr>
        <w:spacing w:after="0" w:line="240" w:lineRule="auto"/>
        <w:ind w:left="0" w:firstLine="720"/>
        <w:jc w:val="both"/>
        <w:rPr>
          <w:rFonts w:ascii="Cambria" w:hAnsi="Cambria"/>
          <w:color w:val="000000"/>
          <w:sz w:val="20"/>
          <w:szCs w:val="20"/>
          <w:lang w:val="es-ES"/>
        </w:rPr>
      </w:pPr>
      <w:r w:rsidRPr="006E1DA2">
        <w:rPr>
          <w:rFonts w:ascii="Cambria" w:hAnsi="Cambria"/>
          <w:color w:val="000000"/>
          <w:sz w:val="20"/>
          <w:szCs w:val="20"/>
          <w:lang w:val="es-ES"/>
        </w:rPr>
        <w:t>Ante la ausencia de información que dé cuenta de avances en el cumplimiento de esta recomendación, l</w:t>
      </w:r>
      <w:r w:rsidR="00505D4E" w:rsidRPr="006E1DA2">
        <w:rPr>
          <w:rFonts w:ascii="Cambria" w:hAnsi="Cambria"/>
          <w:color w:val="000000"/>
          <w:sz w:val="20"/>
          <w:szCs w:val="20"/>
          <w:lang w:val="es-ES"/>
        </w:rPr>
        <w:t xml:space="preserve">a Comisión toma nota de la información </w:t>
      </w:r>
      <w:r w:rsidR="0030325A" w:rsidRPr="006E1DA2">
        <w:rPr>
          <w:rFonts w:ascii="Cambria" w:hAnsi="Cambria"/>
          <w:color w:val="000000"/>
          <w:sz w:val="20"/>
          <w:szCs w:val="20"/>
          <w:lang w:val="es-ES"/>
        </w:rPr>
        <w:t>de</w:t>
      </w:r>
      <w:r w:rsidR="009F74CB" w:rsidRPr="006E1DA2">
        <w:rPr>
          <w:rFonts w:ascii="Cambria" w:hAnsi="Cambria"/>
          <w:color w:val="000000"/>
          <w:sz w:val="20"/>
          <w:szCs w:val="20"/>
          <w:lang w:val="es-ES"/>
        </w:rPr>
        <w:t xml:space="preserve"> los peticionarios en cuanto a que Simone André </w:t>
      </w:r>
      <w:r w:rsidR="00C64793" w:rsidRPr="006E1DA2">
        <w:rPr>
          <w:rFonts w:ascii="Cambria" w:hAnsi="Cambria"/>
          <w:color w:val="000000"/>
          <w:sz w:val="20"/>
          <w:szCs w:val="20"/>
          <w:lang w:val="es-ES"/>
        </w:rPr>
        <w:t>solicita</w:t>
      </w:r>
      <w:r w:rsidR="009F74CB" w:rsidRPr="006E1DA2">
        <w:rPr>
          <w:rFonts w:ascii="Cambria" w:hAnsi="Cambria"/>
          <w:color w:val="000000"/>
          <w:sz w:val="20"/>
          <w:szCs w:val="20"/>
          <w:lang w:val="es-ES"/>
        </w:rPr>
        <w:t xml:space="preserve"> tener acceso a un </w:t>
      </w:r>
      <w:r w:rsidR="009F74CB" w:rsidRPr="007C58B9">
        <w:rPr>
          <w:rFonts w:ascii="Cambria" w:hAnsi="Cambria"/>
          <w:color w:val="000000"/>
          <w:sz w:val="20"/>
          <w:szCs w:val="20"/>
          <w:lang w:val="es-ES"/>
        </w:rPr>
        <w:t>curso</w:t>
      </w:r>
      <w:r w:rsidR="00C64793" w:rsidRPr="007C58B9">
        <w:rPr>
          <w:rFonts w:ascii="Cambria" w:hAnsi="Cambria"/>
          <w:color w:val="000000"/>
          <w:sz w:val="20"/>
          <w:szCs w:val="20"/>
          <w:lang w:val="es-ES"/>
        </w:rPr>
        <w:t xml:space="preserve"> del nivel superior</w:t>
      </w:r>
      <w:r w:rsidR="009F74CB" w:rsidRPr="007C58B9">
        <w:rPr>
          <w:rFonts w:ascii="Cambria" w:hAnsi="Cambria"/>
          <w:color w:val="000000"/>
          <w:sz w:val="20"/>
          <w:szCs w:val="20"/>
          <w:lang w:val="es-ES"/>
        </w:rPr>
        <w:t xml:space="preserve"> en gastronomía, en modalidad presencial y con una carga horaria idónea para </w:t>
      </w:r>
      <w:r w:rsidR="00C64793" w:rsidRPr="007C58B9">
        <w:rPr>
          <w:rFonts w:ascii="Cambria" w:hAnsi="Cambria"/>
          <w:color w:val="000000"/>
          <w:sz w:val="20"/>
          <w:szCs w:val="20"/>
          <w:lang w:val="es-ES"/>
        </w:rPr>
        <w:t>preparar</w:t>
      </w:r>
      <w:r w:rsidR="009F74CB" w:rsidRPr="007C58B9">
        <w:rPr>
          <w:rFonts w:ascii="Cambria" w:hAnsi="Cambria"/>
          <w:color w:val="000000"/>
          <w:sz w:val="20"/>
          <w:szCs w:val="20"/>
          <w:lang w:val="es-ES"/>
        </w:rPr>
        <w:t xml:space="preserve"> su ingreso</w:t>
      </w:r>
      <w:r w:rsidR="00016822" w:rsidRPr="007C58B9">
        <w:rPr>
          <w:rFonts w:ascii="Cambria" w:hAnsi="Cambria"/>
          <w:color w:val="000000"/>
          <w:sz w:val="20"/>
          <w:szCs w:val="20"/>
          <w:lang w:val="es-ES"/>
        </w:rPr>
        <w:t xml:space="preserve"> efectivo</w:t>
      </w:r>
      <w:r w:rsidR="009F74CB" w:rsidRPr="007C58B9">
        <w:rPr>
          <w:rFonts w:ascii="Cambria" w:hAnsi="Cambria"/>
          <w:color w:val="000000"/>
          <w:sz w:val="20"/>
          <w:szCs w:val="20"/>
          <w:lang w:val="es-ES"/>
        </w:rPr>
        <w:t xml:space="preserve"> al mercado laboral. Al respecto, la Comisión recuerda que la perspectiva de las víctimas </w:t>
      </w:r>
      <w:r w:rsidR="009259CA" w:rsidRPr="007C58B9">
        <w:rPr>
          <w:rFonts w:ascii="Cambria" w:hAnsi="Cambria"/>
          <w:color w:val="000000"/>
          <w:sz w:val="20"/>
          <w:szCs w:val="20"/>
          <w:lang w:val="es-ES"/>
        </w:rPr>
        <w:t xml:space="preserve">debe </w:t>
      </w:r>
      <w:r w:rsidR="009F74CB" w:rsidRPr="007C58B9">
        <w:rPr>
          <w:rFonts w:ascii="Cambria" w:hAnsi="Cambria"/>
          <w:color w:val="000000"/>
          <w:sz w:val="20"/>
          <w:szCs w:val="20"/>
          <w:lang w:val="es-ES"/>
        </w:rPr>
        <w:t>ser debidamente tenida en cuenta por el Estado al implementar</w:t>
      </w:r>
      <w:r w:rsidR="0030325A" w:rsidRPr="007C58B9">
        <w:rPr>
          <w:rFonts w:ascii="Cambria" w:hAnsi="Cambria"/>
          <w:color w:val="000000"/>
          <w:sz w:val="20"/>
          <w:szCs w:val="20"/>
          <w:lang w:val="es-ES"/>
        </w:rPr>
        <w:t xml:space="preserve"> </w:t>
      </w:r>
      <w:r w:rsidR="009F74CB" w:rsidRPr="007C58B9">
        <w:rPr>
          <w:rFonts w:ascii="Cambria" w:hAnsi="Cambria"/>
          <w:color w:val="000000"/>
          <w:sz w:val="20"/>
          <w:szCs w:val="20"/>
          <w:lang w:val="es-ES"/>
        </w:rPr>
        <w:t>las</w:t>
      </w:r>
      <w:r w:rsidR="0030325A" w:rsidRPr="007C58B9">
        <w:rPr>
          <w:rFonts w:ascii="Cambria" w:hAnsi="Cambria"/>
          <w:color w:val="000000"/>
          <w:sz w:val="20"/>
          <w:szCs w:val="20"/>
          <w:lang w:val="es-ES"/>
        </w:rPr>
        <w:t xml:space="preserve"> recomendaciones</w:t>
      </w:r>
      <w:r w:rsidR="009F74CB" w:rsidRPr="007C58B9">
        <w:rPr>
          <w:rFonts w:ascii="Cambria" w:hAnsi="Cambria"/>
          <w:color w:val="000000"/>
          <w:sz w:val="20"/>
          <w:szCs w:val="20"/>
          <w:lang w:val="es-ES"/>
        </w:rPr>
        <w:t xml:space="preserve">. En este sentido, </w:t>
      </w:r>
      <w:r w:rsidR="009259CA" w:rsidRPr="007C58B9">
        <w:rPr>
          <w:rFonts w:ascii="Cambria" w:hAnsi="Cambria"/>
          <w:color w:val="000000"/>
          <w:sz w:val="20"/>
          <w:szCs w:val="20"/>
          <w:lang w:val="es-ES"/>
        </w:rPr>
        <w:t>l</w:t>
      </w:r>
      <w:r w:rsidR="009F74CB" w:rsidRPr="007C58B9">
        <w:rPr>
          <w:rFonts w:ascii="Cambria" w:hAnsi="Cambria"/>
          <w:color w:val="000000"/>
          <w:sz w:val="20"/>
          <w:szCs w:val="20"/>
          <w:lang w:val="es-ES"/>
        </w:rPr>
        <w:t xml:space="preserve">a CIDH </w:t>
      </w:r>
      <w:r w:rsidR="009259CA" w:rsidRPr="007C58B9">
        <w:rPr>
          <w:rFonts w:ascii="Cambria" w:hAnsi="Cambria"/>
          <w:color w:val="000000"/>
          <w:sz w:val="20"/>
          <w:szCs w:val="20"/>
          <w:lang w:val="es-ES"/>
        </w:rPr>
        <w:t xml:space="preserve">valora </w:t>
      </w:r>
      <w:r w:rsidR="009F74CB" w:rsidRPr="007C58B9">
        <w:rPr>
          <w:rFonts w:ascii="Cambria" w:hAnsi="Cambria"/>
          <w:color w:val="000000"/>
          <w:sz w:val="20"/>
          <w:szCs w:val="20"/>
          <w:lang w:val="es-ES"/>
        </w:rPr>
        <w:t xml:space="preserve">la voluntad </w:t>
      </w:r>
      <w:r w:rsidR="009259CA" w:rsidRPr="007C58B9">
        <w:rPr>
          <w:rFonts w:ascii="Cambria" w:hAnsi="Cambria"/>
          <w:color w:val="000000"/>
          <w:sz w:val="20"/>
          <w:szCs w:val="20"/>
          <w:lang w:val="es-ES"/>
        </w:rPr>
        <w:t>manifestada por e</w:t>
      </w:r>
      <w:r w:rsidR="009F74CB" w:rsidRPr="007C58B9">
        <w:rPr>
          <w:rFonts w:ascii="Cambria" w:hAnsi="Cambria"/>
          <w:color w:val="000000"/>
          <w:sz w:val="20"/>
          <w:szCs w:val="20"/>
          <w:lang w:val="es-ES"/>
        </w:rPr>
        <w:t xml:space="preserve">l Estado para buscar alternativas para que Simone André </w:t>
      </w:r>
      <w:r w:rsidR="009259CA" w:rsidRPr="007C58B9">
        <w:rPr>
          <w:rFonts w:ascii="Cambria" w:hAnsi="Cambria"/>
          <w:color w:val="000000"/>
          <w:sz w:val="20"/>
          <w:szCs w:val="20"/>
          <w:lang w:val="es-ES"/>
        </w:rPr>
        <w:t>ingrese a estudiar un curso presencial</w:t>
      </w:r>
      <w:r w:rsidR="009F74CB" w:rsidRPr="007C58B9">
        <w:rPr>
          <w:rFonts w:ascii="Cambria" w:hAnsi="Cambria"/>
          <w:color w:val="000000"/>
          <w:sz w:val="20"/>
          <w:szCs w:val="20"/>
          <w:lang w:val="es-ES"/>
        </w:rPr>
        <w:t xml:space="preserve"> de gastronomía. Sin embargo, </w:t>
      </w:r>
      <w:r w:rsidR="009259CA" w:rsidRPr="007C58B9">
        <w:rPr>
          <w:rFonts w:ascii="Cambria" w:hAnsi="Cambria"/>
          <w:color w:val="000000"/>
          <w:sz w:val="20"/>
          <w:szCs w:val="20"/>
          <w:lang w:val="es-ES"/>
        </w:rPr>
        <w:t xml:space="preserve">también </w:t>
      </w:r>
      <w:r w:rsidR="009F74CB" w:rsidRPr="007C58B9">
        <w:rPr>
          <w:rFonts w:ascii="Cambria" w:hAnsi="Cambria"/>
          <w:color w:val="000000"/>
          <w:sz w:val="20"/>
          <w:szCs w:val="20"/>
          <w:lang w:val="es-ES"/>
        </w:rPr>
        <w:t xml:space="preserve">resalta que han transcurrido 14 años desde la publicación del informe de fondo, </w:t>
      </w:r>
      <w:r w:rsidR="009259CA" w:rsidRPr="007C58B9">
        <w:rPr>
          <w:rFonts w:ascii="Cambria" w:hAnsi="Cambria"/>
          <w:color w:val="000000"/>
          <w:sz w:val="20"/>
          <w:szCs w:val="20"/>
          <w:lang w:val="es-ES"/>
        </w:rPr>
        <w:t>por lo que</w:t>
      </w:r>
      <w:r w:rsidR="00265118">
        <w:rPr>
          <w:rFonts w:ascii="Cambria" w:hAnsi="Cambria"/>
          <w:color w:val="000000"/>
          <w:sz w:val="20"/>
          <w:szCs w:val="20"/>
          <w:lang w:val="es-ES"/>
        </w:rPr>
        <w:t xml:space="preserve"> le</w:t>
      </w:r>
      <w:r w:rsidR="009259CA" w:rsidRPr="007C58B9">
        <w:rPr>
          <w:rFonts w:ascii="Cambria" w:hAnsi="Cambria"/>
          <w:color w:val="000000"/>
          <w:sz w:val="20"/>
          <w:szCs w:val="20"/>
          <w:lang w:val="es-ES"/>
        </w:rPr>
        <w:t xml:space="preserve"> </w:t>
      </w:r>
      <w:r w:rsidR="00016822" w:rsidRPr="007C58B9">
        <w:rPr>
          <w:rFonts w:ascii="Cambria" w:hAnsi="Cambria"/>
          <w:color w:val="000000"/>
          <w:sz w:val="20"/>
          <w:szCs w:val="20"/>
          <w:lang w:val="es-ES"/>
        </w:rPr>
        <w:t xml:space="preserve">insta </w:t>
      </w:r>
      <w:r w:rsidR="009259CA" w:rsidRPr="007C58B9">
        <w:rPr>
          <w:rFonts w:ascii="Cambria" w:hAnsi="Cambria"/>
          <w:color w:val="000000"/>
          <w:sz w:val="20"/>
          <w:szCs w:val="20"/>
          <w:lang w:val="es-ES"/>
        </w:rPr>
        <w:t>a</w:t>
      </w:r>
      <w:r w:rsidR="00016822" w:rsidRPr="007C58B9">
        <w:rPr>
          <w:rFonts w:ascii="Cambria" w:hAnsi="Cambria"/>
          <w:color w:val="000000"/>
          <w:sz w:val="20"/>
          <w:szCs w:val="20"/>
          <w:lang w:val="es-ES"/>
        </w:rPr>
        <w:t xml:space="preserve"> que</w:t>
      </w:r>
      <w:r w:rsidR="009259CA" w:rsidRPr="007C58B9">
        <w:rPr>
          <w:rFonts w:ascii="Cambria" w:hAnsi="Cambria"/>
          <w:color w:val="000000"/>
          <w:sz w:val="20"/>
          <w:szCs w:val="20"/>
          <w:lang w:val="es-ES"/>
        </w:rPr>
        <w:t xml:space="preserve"> adopt</w:t>
      </w:r>
      <w:r w:rsidR="00016822" w:rsidRPr="007C58B9">
        <w:rPr>
          <w:rFonts w:ascii="Cambria" w:hAnsi="Cambria"/>
          <w:color w:val="000000"/>
          <w:sz w:val="20"/>
          <w:szCs w:val="20"/>
          <w:lang w:val="es-ES"/>
        </w:rPr>
        <w:t>e</w:t>
      </w:r>
      <w:r w:rsidR="009259CA" w:rsidRPr="007C58B9">
        <w:rPr>
          <w:rFonts w:ascii="Cambria" w:hAnsi="Cambria"/>
          <w:color w:val="000000"/>
          <w:sz w:val="20"/>
          <w:szCs w:val="20"/>
          <w:lang w:val="es-ES"/>
        </w:rPr>
        <w:t xml:space="preserve"> las medidas para que, de manera expedita y célere, se conceda el apoyo financi</w:t>
      </w:r>
      <w:r w:rsidR="00016822" w:rsidRPr="007C58B9">
        <w:rPr>
          <w:rFonts w:ascii="Cambria" w:hAnsi="Cambria"/>
          <w:color w:val="000000"/>
          <w:sz w:val="20"/>
          <w:szCs w:val="20"/>
          <w:lang w:val="es-ES"/>
        </w:rPr>
        <w:t>ero</w:t>
      </w:r>
      <w:r w:rsidR="009259CA" w:rsidRPr="007C58B9">
        <w:rPr>
          <w:rFonts w:ascii="Cambria" w:hAnsi="Cambria"/>
          <w:color w:val="000000"/>
          <w:sz w:val="20"/>
          <w:szCs w:val="20"/>
          <w:lang w:val="es-ES"/>
        </w:rPr>
        <w:t xml:space="preserve"> para que la víctima inicie y concluya sus estudios superiores</w:t>
      </w:r>
      <w:r w:rsidR="009F74CB" w:rsidRPr="007C58B9">
        <w:rPr>
          <w:rFonts w:ascii="Cambria" w:hAnsi="Cambria"/>
          <w:color w:val="000000"/>
          <w:sz w:val="20"/>
          <w:szCs w:val="20"/>
          <w:lang w:val="es-ES"/>
        </w:rPr>
        <w:t>.</w:t>
      </w:r>
      <w:r w:rsidR="009259CA" w:rsidRPr="007C58B9">
        <w:rPr>
          <w:rFonts w:ascii="Cambria" w:hAnsi="Cambria"/>
          <w:color w:val="000000"/>
          <w:sz w:val="20"/>
          <w:szCs w:val="20"/>
          <w:lang w:val="es-ES"/>
        </w:rPr>
        <w:t xml:space="preserve"> La Comisión solicita al Estado</w:t>
      </w:r>
      <w:r w:rsidR="00252BF6" w:rsidRPr="007C58B9">
        <w:rPr>
          <w:rFonts w:ascii="Cambria" w:hAnsi="Cambria"/>
          <w:color w:val="000000"/>
          <w:sz w:val="20"/>
          <w:szCs w:val="20"/>
          <w:lang w:val="es-ES"/>
        </w:rPr>
        <w:t xml:space="preserve"> brindar información respecto al cumplimiento de </w:t>
      </w:r>
      <w:r w:rsidR="00016822" w:rsidRPr="007C58B9">
        <w:rPr>
          <w:rFonts w:ascii="Cambria" w:hAnsi="Cambria"/>
          <w:color w:val="000000"/>
          <w:sz w:val="20"/>
          <w:szCs w:val="20"/>
          <w:lang w:val="es-ES"/>
        </w:rPr>
        <w:t>esta recomendación</w:t>
      </w:r>
      <w:r w:rsidR="00265118">
        <w:rPr>
          <w:rFonts w:ascii="Cambria" w:hAnsi="Cambria"/>
          <w:color w:val="000000"/>
          <w:sz w:val="20"/>
          <w:szCs w:val="20"/>
          <w:lang w:val="es-ES"/>
        </w:rPr>
        <w:t xml:space="preserve"> y </w:t>
      </w:r>
      <w:r w:rsidR="00905977" w:rsidRPr="007C58B9">
        <w:rPr>
          <w:rFonts w:ascii="Cambria" w:hAnsi="Cambria"/>
          <w:color w:val="000000"/>
          <w:sz w:val="20"/>
          <w:szCs w:val="20"/>
          <w:lang w:val="es-ES"/>
        </w:rPr>
        <w:t xml:space="preserve">considera que la presente recomendación se encuentra pendiente de cumplimiento. </w:t>
      </w:r>
    </w:p>
    <w:p w14:paraId="57800600" w14:textId="77777777" w:rsidR="009365C5" w:rsidRPr="007C58B9" w:rsidRDefault="009365C5" w:rsidP="009365C5">
      <w:pPr>
        <w:spacing w:after="0" w:line="240" w:lineRule="auto"/>
        <w:ind w:left="720"/>
        <w:jc w:val="both"/>
        <w:rPr>
          <w:rFonts w:ascii="Cambria" w:hAnsi="Cambria"/>
          <w:color w:val="000000"/>
          <w:sz w:val="20"/>
          <w:szCs w:val="20"/>
          <w:lang w:val="es-ES"/>
        </w:rPr>
      </w:pPr>
    </w:p>
    <w:p w14:paraId="65730BCF" w14:textId="77777777" w:rsidR="004E2C90" w:rsidRPr="007C58B9" w:rsidRDefault="004E2C90" w:rsidP="004E2C90">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 </w:t>
      </w:r>
      <w:r w:rsidRPr="007C58B9">
        <w:rPr>
          <w:rFonts w:ascii="Cambria" w:hAnsi="Cambria" w:cs="Calibri Light"/>
          <w:b/>
          <w:color w:val="000000"/>
          <w:sz w:val="20"/>
          <w:szCs w:val="20"/>
          <w:lang w:val="es-US"/>
        </w:rPr>
        <w:t xml:space="preserve">En relación con la recomendación </w:t>
      </w:r>
      <w:r w:rsidRPr="007C58B9">
        <w:rPr>
          <w:rFonts w:ascii="Cambria" w:hAnsi="Cambria"/>
          <w:b/>
          <w:color w:val="000000"/>
          <w:sz w:val="20"/>
          <w:szCs w:val="20"/>
          <w:lang w:val="es-ES"/>
        </w:rPr>
        <w:t>5,</w:t>
      </w:r>
      <w:r w:rsidRPr="007C58B9">
        <w:rPr>
          <w:rFonts w:ascii="Cambria" w:hAnsi="Cambria"/>
          <w:color w:val="000000"/>
          <w:sz w:val="20"/>
          <w:szCs w:val="20"/>
          <w:lang w:val="es-ES"/>
        </w:rPr>
        <w:t xml:space="preserve"> </w:t>
      </w:r>
      <w:r w:rsidRPr="007C58B9">
        <w:rPr>
          <w:rFonts w:ascii="Cambria" w:eastAsia="MS Mincho" w:hAnsi="Cambria"/>
          <w:color w:val="000000"/>
          <w:sz w:val="20"/>
          <w:szCs w:val="20"/>
          <w:lang w:val="es-ES_tradnl" w:eastAsia="es-ES_tradnl"/>
        </w:rPr>
        <w:t>el Estado informó en años anteriores sobre la aprobación del Estatuto de la Igualdad Racial (Ley 12.288 de 20 de julio de 2010) y la Ley del Estado de São Paulo No 14 187 2010, destacando que la creación de la Secretaría de Políticas de Promoción de la Igualdad Racial de la Presidencia de la República en 2003 significó una gran avance de adoptar medidas para revertir la situación de desigualdad, como las cuotas en la Educación, cuotas en el Servicio Público, la  implementación de la Salud Integral para la Población Negra, y el Plan Juventud Viva, entre otros. Vale reiterar que el Estatuto de la Igualdad Racial prevé la institución de programas de acción afirmativa en diversos sectores públicos y privados. Dicho estatuto prevé la Constitución del Sistema Nacional de Promoción de la Igualdad Racial, que tiene como objetivo descentralizar las políticas de igualdad racial. Con el fin de disminuir la violencia contra la juventud negra, el Gobierno Federal ha puesto en marcha en septiembre de 2012 el Plan de Viva la Juventud, que consiste en acciones de prevención para reducir la vulnerabilidad de los jóvenes. En cuanto al tema del trabajo doméstico, se aprobó la Enmienda Constitucional No. 66 que asegura 17 nuevos derechos a los trabajadores, ampliando garantías el sector laboral constituido en su mayoría por mujeres afrodescendientes.</w:t>
      </w:r>
    </w:p>
    <w:p w14:paraId="0998EDED" w14:textId="77777777" w:rsidR="002B651D" w:rsidRPr="007C58B9" w:rsidRDefault="002B651D" w:rsidP="002B651D">
      <w:pPr>
        <w:spacing w:after="0" w:line="240" w:lineRule="auto"/>
        <w:ind w:left="720"/>
        <w:jc w:val="both"/>
        <w:rPr>
          <w:rFonts w:ascii="Cambria" w:hAnsi="Cambria" w:cs="Calibri Light"/>
          <w:color w:val="000000"/>
          <w:sz w:val="20"/>
          <w:szCs w:val="20"/>
          <w:lang w:val="es-US"/>
        </w:rPr>
      </w:pPr>
    </w:p>
    <w:p w14:paraId="4AEC5BE3" w14:textId="77777777" w:rsidR="00486BDF" w:rsidRPr="007C58B9" w:rsidRDefault="002B651D" w:rsidP="00486BDF">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Durante el 2019, el Estado manifestó la implementación de diversas acciones encaminadas a prevenir y sancionar el racismo. En el ámbito legislativo el Estado informó a la CIDH que la Cámara de Diputados tramita el Proyecto de Ley </w:t>
      </w:r>
      <w:r w:rsidR="00B147F3" w:rsidRPr="007C58B9">
        <w:rPr>
          <w:rFonts w:ascii="Cambria" w:hAnsi="Cambria" w:cs="Calibri Light"/>
          <w:color w:val="000000"/>
          <w:sz w:val="20"/>
          <w:szCs w:val="20"/>
          <w:lang w:val="es-US"/>
        </w:rPr>
        <w:t xml:space="preserve">No. </w:t>
      </w:r>
      <w:r w:rsidRPr="007C58B9">
        <w:rPr>
          <w:rFonts w:ascii="Cambria" w:hAnsi="Cambria" w:cs="Calibri Light"/>
          <w:color w:val="000000"/>
          <w:sz w:val="20"/>
          <w:szCs w:val="20"/>
          <w:lang w:val="es-US"/>
        </w:rPr>
        <w:t xml:space="preserve">364/2015 que transfiere la conducta estandarizada como delito de lesiones raciales en el Código Penal a la ley que trata los delitos de racismo, y el Proyecto de Ley </w:t>
      </w:r>
      <w:r w:rsidR="00B147F3" w:rsidRPr="007C58B9">
        <w:rPr>
          <w:rFonts w:ascii="Cambria" w:hAnsi="Cambria" w:cs="Calibri Light"/>
          <w:color w:val="000000"/>
          <w:sz w:val="20"/>
          <w:szCs w:val="20"/>
          <w:lang w:val="es-US"/>
        </w:rPr>
        <w:t xml:space="preserve">No. </w:t>
      </w:r>
      <w:r w:rsidRPr="007C58B9">
        <w:rPr>
          <w:rFonts w:ascii="Cambria" w:hAnsi="Cambria" w:cs="Calibri Light"/>
          <w:color w:val="000000"/>
          <w:sz w:val="20"/>
          <w:szCs w:val="20"/>
          <w:lang w:val="es-US"/>
        </w:rPr>
        <w:t xml:space="preserve">1749/2015 cuyo objetivo es tipificar el delito de daño racial colectivo y hacer pública e incondicionada la acción penal. </w:t>
      </w:r>
      <w:r w:rsidR="00100E99" w:rsidRPr="007C58B9">
        <w:rPr>
          <w:rFonts w:ascii="Cambria" w:hAnsi="Cambria" w:cs="Calibri Light"/>
          <w:color w:val="000000"/>
          <w:sz w:val="20"/>
          <w:szCs w:val="20"/>
          <w:lang w:val="es-US"/>
        </w:rPr>
        <w:t xml:space="preserve">Asimismo, refirió que ante la Cámara de Senadores actualmente se tramita el Proyecto de Ley </w:t>
      </w:r>
      <w:r w:rsidR="00B147F3" w:rsidRPr="007C58B9">
        <w:rPr>
          <w:rFonts w:ascii="Cambria" w:hAnsi="Cambria" w:cs="Calibri Light"/>
          <w:color w:val="000000"/>
          <w:sz w:val="20"/>
          <w:szCs w:val="20"/>
          <w:lang w:val="es-US"/>
        </w:rPr>
        <w:t xml:space="preserve">No. </w:t>
      </w:r>
      <w:r w:rsidR="00100E99" w:rsidRPr="007C58B9">
        <w:rPr>
          <w:rFonts w:ascii="Cambria" w:hAnsi="Cambria" w:cs="Calibri Light"/>
          <w:color w:val="000000"/>
          <w:sz w:val="20"/>
          <w:szCs w:val="20"/>
          <w:lang w:val="es-US"/>
        </w:rPr>
        <w:t xml:space="preserve">787/2015 que busca incluir agravantes en el Código Penal respecto los delitos cometidos por motivos de racismo. </w:t>
      </w:r>
      <w:r w:rsidR="00E2485F" w:rsidRPr="007C58B9">
        <w:rPr>
          <w:rFonts w:ascii="Cambria" w:hAnsi="Cambria" w:cs="Calibri Light"/>
          <w:color w:val="000000"/>
          <w:sz w:val="20"/>
          <w:szCs w:val="20"/>
          <w:lang w:val="es-US"/>
        </w:rPr>
        <w:t xml:space="preserve">En el ámbito judicial, el Estado manifestó que durante el 2016 el Supremo Tribunal de Justicia modificó el entendimiento del daño racial como un delito imprescriptible con lo que reconoció el alto grado de censura social, política e institucional de todo tipo de conductas racistas. En lo que concierne al ámbito del Poder Ejecutivo, </w:t>
      </w:r>
      <w:r w:rsidR="000C358B" w:rsidRPr="007C58B9">
        <w:rPr>
          <w:rFonts w:ascii="Cambria" w:hAnsi="Cambria" w:cs="Calibri Light"/>
          <w:color w:val="000000"/>
          <w:sz w:val="20"/>
          <w:szCs w:val="20"/>
          <w:lang w:val="es-US"/>
        </w:rPr>
        <w:t xml:space="preserve">Brasil expuso que, además de la creación de Sistema Nacional de Promoción de la Igualdad Racial, ha realizado </w:t>
      </w:r>
      <w:r w:rsidR="00AA6E49" w:rsidRPr="007C58B9">
        <w:rPr>
          <w:rFonts w:ascii="Cambria" w:hAnsi="Cambria" w:cs="Calibri Light"/>
          <w:color w:val="000000"/>
          <w:sz w:val="20"/>
          <w:szCs w:val="20"/>
          <w:lang w:val="es-US"/>
        </w:rPr>
        <w:t>en cuatro ocasiones desde el 200</w:t>
      </w:r>
      <w:r w:rsidR="000C358B" w:rsidRPr="007C58B9">
        <w:rPr>
          <w:rFonts w:ascii="Cambria" w:hAnsi="Cambria" w:cs="Calibri Light"/>
          <w:color w:val="000000"/>
          <w:sz w:val="20"/>
          <w:szCs w:val="20"/>
          <w:lang w:val="es-US"/>
        </w:rPr>
        <w:t>4 la Conferencia Nacional de Promoción de la Igualdad Racial la cual ha contado con la participación de diversos sectores de la sociedad civil. De</w:t>
      </w:r>
      <w:r w:rsidR="0000774B" w:rsidRPr="007C58B9">
        <w:rPr>
          <w:rFonts w:ascii="Cambria" w:hAnsi="Cambria" w:cs="Calibri Light"/>
          <w:color w:val="000000"/>
          <w:sz w:val="20"/>
          <w:szCs w:val="20"/>
          <w:lang w:val="es-US"/>
        </w:rPr>
        <w:t xml:space="preserve"> igual forma, estableció</w:t>
      </w:r>
      <w:r w:rsidR="000C358B" w:rsidRPr="007C58B9">
        <w:rPr>
          <w:rFonts w:ascii="Cambria" w:hAnsi="Cambria" w:cs="Calibri Light"/>
          <w:color w:val="000000"/>
          <w:sz w:val="20"/>
          <w:szCs w:val="20"/>
          <w:lang w:val="es-US"/>
        </w:rPr>
        <w:t xml:space="preserve"> el Programa Nacional de Acciones Afirmativas el cual busca eliminar las desigualdades raciales por medio de la garantía de la igualdad sustancial de </w:t>
      </w:r>
      <w:r w:rsidR="00BC0DA3" w:rsidRPr="007C58B9">
        <w:rPr>
          <w:rFonts w:ascii="Cambria" w:hAnsi="Cambria" w:cs="Calibri Light"/>
          <w:color w:val="000000"/>
          <w:sz w:val="20"/>
          <w:szCs w:val="20"/>
          <w:lang w:val="es-US"/>
        </w:rPr>
        <w:t>trato</w:t>
      </w:r>
      <w:r w:rsidR="000C358B" w:rsidRPr="007C58B9">
        <w:rPr>
          <w:rFonts w:ascii="Cambria" w:hAnsi="Cambria" w:cs="Calibri Light"/>
          <w:color w:val="000000"/>
          <w:sz w:val="20"/>
          <w:szCs w:val="20"/>
          <w:lang w:val="es-US"/>
        </w:rPr>
        <w:t xml:space="preserve"> y acceso a oportunidades, así como compensar la desigualdad histórica socialmente generada a partir de la discriminación y la marginalización.</w:t>
      </w:r>
    </w:p>
    <w:p w14:paraId="688DF58B" w14:textId="77777777" w:rsidR="00486BDF" w:rsidRPr="007C58B9" w:rsidRDefault="00486BDF" w:rsidP="00486BDF">
      <w:pPr>
        <w:spacing w:after="0" w:line="240" w:lineRule="auto"/>
        <w:ind w:left="720"/>
        <w:jc w:val="both"/>
        <w:rPr>
          <w:rFonts w:ascii="Cambria" w:hAnsi="Cambria" w:cs="Calibri Light"/>
          <w:color w:val="000000"/>
          <w:sz w:val="20"/>
          <w:szCs w:val="20"/>
          <w:lang w:val="es-US"/>
        </w:rPr>
      </w:pPr>
    </w:p>
    <w:p w14:paraId="2911CCC9" w14:textId="77777777" w:rsidR="006157F7" w:rsidRPr="007C58B9" w:rsidRDefault="00486BDF" w:rsidP="00486BDF">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Específicamente en el ámbito educativo, el Estado destacó la aplicación de la Ley No. 12.711/2012 </w:t>
      </w:r>
      <w:r w:rsidRPr="007C58B9">
        <w:rPr>
          <w:rFonts w:ascii="Cambria" w:hAnsi="Cambria" w:cs="Calibri Light"/>
          <w:color w:val="000000"/>
          <w:sz w:val="20"/>
          <w:szCs w:val="20"/>
          <w:lang w:val="es-MX"/>
        </w:rPr>
        <w:t xml:space="preserve">la cual contribuyó a cambiar el perfil socioeconómico de las universidades, eliminando a los jóvenes negros del contexto de violencia e insertándolos en la educación superior. El Estado sostuvo que entre los cambios más recientes en la legislación sobre cuestiones raciales se encuentra el Decreto N° </w:t>
      </w:r>
      <w:r w:rsidRPr="007C58B9">
        <w:rPr>
          <w:rFonts w:ascii="Cambria" w:hAnsi="Cambria" w:cs="Calibri Light"/>
          <w:color w:val="000000"/>
          <w:sz w:val="20"/>
          <w:szCs w:val="20"/>
          <w:lang w:val="es-MX"/>
        </w:rPr>
        <w:lastRenderedPageBreak/>
        <w:t>9.427/2018, que reserva a las personas negras el treinta por ciento de las vacantes ofrecidas en las selecciones de pasantías en la administración pública federal, y la Ordenanza Normativa del Ministerio de Planificación, Presupuesto y Gestión Nº 4/2018, que regula el procedimiento de '</w:t>
      </w:r>
      <w:proofErr w:type="spellStart"/>
      <w:r w:rsidRPr="007C58B9">
        <w:rPr>
          <w:rFonts w:ascii="Cambria" w:hAnsi="Cambria" w:cs="Calibri Light"/>
          <w:color w:val="000000"/>
          <w:sz w:val="20"/>
          <w:szCs w:val="20"/>
          <w:lang w:val="es-MX"/>
        </w:rPr>
        <w:t>heteroidentificación</w:t>
      </w:r>
      <w:proofErr w:type="spellEnd"/>
      <w:r w:rsidRPr="007C58B9">
        <w:rPr>
          <w:rFonts w:ascii="Cambria" w:hAnsi="Cambria" w:cs="Calibri Light"/>
          <w:color w:val="000000"/>
          <w:sz w:val="20"/>
          <w:szCs w:val="20"/>
          <w:lang w:val="es-MX"/>
        </w:rPr>
        <w:t>' complementario a la 'autodeclaración' de candidatos negros en licitaciones públicas. De igual forma destacó el Aviso del 21 de mayo de 2019 que alienta y apoya la entrada de personas negras en la Carrera Diplomática, otorgando becas para el costo de los estudios preparatorios a la Competencia de Admisión a la Carrera Diplomática. Aún en el área educativa, vale la pena mencionar que se implementaron varias acciones para la implementació</w:t>
      </w:r>
      <w:r w:rsidR="004163A0" w:rsidRPr="007C58B9">
        <w:rPr>
          <w:rFonts w:ascii="Cambria" w:hAnsi="Cambria" w:cs="Calibri Light"/>
          <w:color w:val="000000"/>
          <w:sz w:val="20"/>
          <w:szCs w:val="20"/>
          <w:lang w:val="es-MX"/>
        </w:rPr>
        <w:t>n concreta de la Ley N ° 10.639/</w:t>
      </w:r>
      <w:r w:rsidRPr="007C58B9">
        <w:rPr>
          <w:rFonts w:ascii="Cambria" w:hAnsi="Cambria" w:cs="Calibri Light"/>
          <w:color w:val="000000"/>
          <w:sz w:val="20"/>
          <w:szCs w:val="20"/>
          <w:lang w:val="es-MX"/>
        </w:rPr>
        <w:t xml:space="preserve">2003, que requiere la inclusión en el currículo oficial del sistema escolar del tema obligatorio "Historia y cultura afrobrasileña". En cuanto a la política de asistencia estudiantil, prevista como un derecho social en la Constitución de 1988, el Estado informó sobre el fortalecimiento histórico de las políticas de asistencia en las instituciones federales de educación superior y destacó la Subvención </w:t>
      </w:r>
      <w:r w:rsidR="006157F7" w:rsidRPr="007C58B9">
        <w:rPr>
          <w:rFonts w:ascii="Cambria" w:hAnsi="Cambria" w:cs="Calibri Light"/>
          <w:color w:val="000000"/>
          <w:sz w:val="20"/>
          <w:szCs w:val="20"/>
          <w:lang w:val="es-MX"/>
        </w:rPr>
        <w:t>de Permane</w:t>
      </w:r>
      <w:r w:rsidRPr="007C58B9">
        <w:rPr>
          <w:rFonts w:ascii="Cambria" w:hAnsi="Cambria" w:cs="Calibri Light"/>
          <w:color w:val="000000"/>
          <w:sz w:val="20"/>
          <w:szCs w:val="20"/>
          <w:lang w:val="es-MX"/>
        </w:rPr>
        <w:t xml:space="preserve">ncia instituida por la Ordenanza No. 389 de 9 de mayo de 2013, la cual fija un estímulo financiero destinado a minimizar las desigualdades sociales y contribuir a la permanencia y graduación de estudiantes de pregrado en una situación de vulnerabilidad socioeconómica, especialmente indígenas y </w:t>
      </w:r>
      <w:proofErr w:type="spellStart"/>
      <w:r w:rsidRPr="007C58B9">
        <w:rPr>
          <w:rFonts w:ascii="Cambria" w:hAnsi="Cambria" w:cs="Calibri Light"/>
          <w:color w:val="000000"/>
          <w:sz w:val="20"/>
          <w:szCs w:val="20"/>
          <w:lang w:val="es-MX"/>
        </w:rPr>
        <w:t>quilombolas</w:t>
      </w:r>
      <w:proofErr w:type="spellEnd"/>
      <w:r w:rsidRPr="007C58B9">
        <w:rPr>
          <w:rFonts w:ascii="Cambria" w:hAnsi="Cambria" w:cs="Calibri Light"/>
          <w:color w:val="000000"/>
          <w:sz w:val="20"/>
          <w:szCs w:val="20"/>
          <w:lang w:val="es-MX"/>
        </w:rPr>
        <w:t xml:space="preserve">. </w:t>
      </w:r>
    </w:p>
    <w:p w14:paraId="2AE9F517" w14:textId="77777777" w:rsidR="006157F7" w:rsidRPr="007C58B9" w:rsidRDefault="006157F7" w:rsidP="006157F7">
      <w:pPr>
        <w:spacing w:after="0" w:line="240" w:lineRule="auto"/>
        <w:ind w:left="720"/>
        <w:jc w:val="both"/>
        <w:rPr>
          <w:rFonts w:ascii="Cambria" w:hAnsi="Cambria" w:cs="Calibri Light"/>
          <w:color w:val="000000"/>
          <w:sz w:val="20"/>
          <w:szCs w:val="20"/>
          <w:lang w:val="es-US"/>
        </w:rPr>
      </w:pPr>
    </w:p>
    <w:p w14:paraId="6C6C446D" w14:textId="77777777" w:rsidR="00115288" w:rsidRPr="007C58B9" w:rsidRDefault="00486BDF" w:rsidP="00115288">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MX"/>
        </w:rPr>
        <w:t xml:space="preserve">Respecto del Estado de São Paulo, el Estado informó a la CIDH sobre la tramitación del Proyecto de Ley </w:t>
      </w:r>
      <w:r w:rsidR="00B147F3" w:rsidRPr="007C58B9">
        <w:rPr>
          <w:rFonts w:ascii="Cambria" w:hAnsi="Cambria" w:cs="Calibri Light"/>
          <w:color w:val="000000"/>
          <w:sz w:val="20"/>
          <w:szCs w:val="20"/>
          <w:lang w:val="es-US"/>
        </w:rPr>
        <w:t xml:space="preserve">No. </w:t>
      </w:r>
      <w:r w:rsidRPr="007C58B9">
        <w:rPr>
          <w:rFonts w:ascii="Cambria" w:hAnsi="Cambria" w:cs="Calibri Light"/>
          <w:color w:val="000000"/>
          <w:sz w:val="20"/>
          <w:szCs w:val="20"/>
          <w:lang w:val="es-MX"/>
        </w:rPr>
        <w:t>779/2019, que aunque aún se encuentra pendiente de aprobación, tiene como principal objetivo promover políticas públicas para combatir el racismo y establecer, desde la Secretaría de Estado de Justicia y Ciudadanía, un espacio físico para recibir los informes de casos de violencia, la recepción y la atención psicológica y legal y la realización de acciones para promover la conciencia de los derechos de la comunidad negra. Dicho pr</w:t>
      </w:r>
      <w:r w:rsidR="00AA6E49" w:rsidRPr="007C58B9">
        <w:rPr>
          <w:rFonts w:ascii="Cambria" w:hAnsi="Cambria" w:cs="Calibri Light"/>
          <w:color w:val="000000"/>
          <w:sz w:val="20"/>
          <w:szCs w:val="20"/>
          <w:lang w:val="es-MX"/>
        </w:rPr>
        <w:t>oyecto denominado "Programa de R</w:t>
      </w:r>
      <w:r w:rsidRPr="007C58B9">
        <w:rPr>
          <w:rFonts w:ascii="Cambria" w:hAnsi="Cambria" w:cs="Calibri Light"/>
          <w:color w:val="000000"/>
          <w:sz w:val="20"/>
          <w:szCs w:val="20"/>
          <w:lang w:val="es-MX"/>
        </w:rPr>
        <w:t>acismo SOS", establece que las denuncias de racismo pueden realizarse a través de una línea telefónica y que todos los casos se remitirán al Servicio de la Fiscalía. Además, dicho proyecto de ley aboga por la producción de material educativo para escuelas y proyectos sociales para combatir la discriminación. Dentro del ámbito del Poder Ejecutivo del Estado de São Paulo, el Estado expuso que</w:t>
      </w:r>
      <w:r w:rsidR="001E26AA" w:rsidRPr="007C58B9">
        <w:rPr>
          <w:rFonts w:ascii="Cambria" w:hAnsi="Cambria" w:cs="Calibri Light"/>
          <w:color w:val="000000"/>
          <w:sz w:val="20"/>
          <w:szCs w:val="20"/>
          <w:lang w:val="es-MX"/>
        </w:rPr>
        <w:t>,</w:t>
      </w:r>
      <w:r w:rsidRPr="007C58B9">
        <w:rPr>
          <w:rFonts w:ascii="Cambria" w:hAnsi="Cambria" w:cs="Calibri Light"/>
          <w:color w:val="000000"/>
          <w:sz w:val="20"/>
          <w:szCs w:val="20"/>
          <w:lang w:val="es-MX"/>
        </w:rPr>
        <w:t xml:space="preserve"> en marzo de 2011, el gobierno lanzó el Proyecto de São Paulo contra el Racismo en cuyo marco se firmaron términos de compromiso con los Ayuntamientos y la cooperación técnica con entidades vinculadas a la Secretaría de Justicia y Ciudadanía. </w:t>
      </w:r>
    </w:p>
    <w:p w14:paraId="1089F7F8" w14:textId="77777777" w:rsidR="00115288" w:rsidRPr="007C58B9" w:rsidRDefault="00115288" w:rsidP="00115288">
      <w:pPr>
        <w:spacing w:after="0" w:line="240" w:lineRule="auto"/>
        <w:ind w:left="720"/>
        <w:jc w:val="both"/>
        <w:rPr>
          <w:rFonts w:ascii="Cambria" w:hAnsi="Cambria" w:cs="Calibri Light"/>
          <w:color w:val="000000"/>
          <w:sz w:val="20"/>
          <w:szCs w:val="20"/>
          <w:lang w:val="es-US"/>
        </w:rPr>
      </w:pPr>
    </w:p>
    <w:p w14:paraId="17FAAE00" w14:textId="77777777" w:rsidR="005C09C7" w:rsidRPr="007C58B9" w:rsidRDefault="005B7C1F" w:rsidP="00115288">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En 2020, el Estado informó</w:t>
      </w:r>
      <w:r w:rsidR="002345A2" w:rsidRPr="007C58B9">
        <w:rPr>
          <w:rFonts w:ascii="Cambria" w:hAnsi="Cambria" w:cs="Calibri Light"/>
          <w:color w:val="000000"/>
          <w:sz w:val="20"/>
          <w:szCs w:val="20"/>
          <w:lang w:val="es-US"/>
        </w:rPr>
        <w:t xml:space="preserve"> </w:t>
      </w:r>
      <w:r w:rsidR="0030325A" w:rsidRPr="007C58B9">
        <w:rPr>
          <w:rFonts w:ascii="Cambria" w:hAnsi="Cambria" w:cs="Calibri Light"/>
          <w:color w:val="000000"/>
          <w:sz w:val="20"/>
          <w:szCs w:val="20"/>
          <w:lang w:val="es-US"/>
        </w:rPr>
        <w:t>sobre algunas</w:t>
      </w:r>
      <w:r w:rsidR="00D51B71" w:rsidRPr="007C58B9">
        <w:rPr>
          <w:rFonts w:ascii="Cambria" w:hAnsi="Cambria" w:cs="Calibri Light"/>
          <w:color w:val="000000"/>
          <w:sz w:val="20"/>
          <w:szCs w:val="20"/>
          <w:lang w:val="es-US"/>
        </w:rPr>
        <w:t xml:space="preserve"> iniciativas</w:t>
      </w:r>
      <w:r w:rsidR="002345A2" w:rsidRPr="007C58B9">
        <w:rPr>
          <w:rFonts w:ascii="Cambria" w:hAnsi="Cambria" w:cs="Calibri Light"/>
          <w:color w:val="000000"/>
          <w:sz w:val="20"/>
          <w:szCs w:val="20"/>
          <w:lang w:val="es-US"/>
        </w:rPr>
        <w:t xml:space="preserve"> en trámite </w:t>
      </w:r>
      <w:r w:rsidR="0030325A" w:rsidRPr="007C58B9">
        <w:rPr>
          <w:rFonts w:ascii="Cambria" w:hAnsi="Cambria" w:cs="Calibri Light"/>
          <w:color w:val="000000"/>
          <w:sz w:val="20"/>
          <w:szCs w:val="20"/>
          <w:lang w:val="es-US"/>
        </w:rPr>
        <w:t>en</w:t>
      </w:r>
      <w:r w:rsidR="002345A2" w:rsidRPr="007C58B9">
        <w:rPr>
          <w:rFonts w:ascii="Cambria" w:hAnsi="Cambria" w:cs="Calibri Light"/>
          <w:color w:val="000000"/>
          <w:sz w:val="20"/>
          <w:szCs w:val="20"/>
          <w:lang w:val="es-US"/>
        </w:rPr>
        <w:t xml:space="preserve"> el Congreso Nacional</w:t>
      </w:r>
      <w:r w:rsidR="00115288" w:rsidRPr="007C58B9">
        <w:rPr>
          <w:rFonts w:ascii="Cambria" w:hAnsi="Cambria" w:cs="Calibri Light"/>
          <w:color w:val="000000"/>
          <w:sz w:val="20"/>
          <w:szCs w:val="20"/>
          <w:lang w:val="es-US"/>
        </w:rPr>
        <w:t xml:space="preserve"> relacionadas con la materia</w:t>
      </w:r>
      <w:r w:rsidR="00D51B71" w:rsidRPr="007C58B9">
        <w:rPr>
          <w:rFonts w:ascii="Cambria" w:hAnsi="Cambria" w:cs="Calibri Light"/>
          <w:color w:val="000000"/>
          <w:sz w:val="20"/>
          <w:szCs w:val="20"/>
          <w:lang w:val="es-US"/>
        </w:rPr>
        <w:t>:</w:t>
      </w:r>
      <w:r w:rsidR="002345A2" w:rsidRPr="007C58B9">
        <w:rPr>
          <w:rFonts w:ascii="Cambria" w:hAnsi="Cambria" w:cs="Calibri Light"/>
          <w:color w:val="000000"/>
          <w:sz w:val="20"/>
          <w:szCs w:val="20"/>
          <w:lang w:val="es-US"/>
        </w:rPr>
        <w:t xml:space="preserve"> (i) P</w:t>
      </w:r>
      <w:r w:rsidRPr="007C58B9">
        <w:rPr>
          <w:rFonts w:ascii="Cambria" w:hAnsi="Cambria" w:cs="Calibri Light"/>
          <w:color w:val="000000"/>
          <w:sz w:val="20"/>
          <w:szCs w:val="20"/>
          <w:lang w:val="es-US"/>
        </w:rPr>
        <w:t xml:space="preserve">royecto de </w:t>
      </w:r>
      <w:r w:rsidR="002345A2"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 xml:space="preserve">ey del Senado Nº 42 de 2016, que </w:t>
      </w:r>
      <w:r w:rsidR="00D51B71"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modifica el </w:t>
      </w:r>
      <w:r w:rsidR="00D51B71" w:rsidRPr="007C58B9">
        <w:rPr>
          <w:rFonts w:ascii="Cambria" w:hAnsi="Cambria" w:cs="Calibri Light"/>
          <w:color w:val="000000"/>
          <w:sz w:val="20"/>
          <w:szCs w:val="20"/>
          <w:lang w:val="es-US"/>
        </w:rPr>
        <w:t>D</w:t>
      </w:r>
      <w:r w:rsidRPr="007C58B9">
        <w:rPr>
          <w:rFonts w:ascii="Cambria" w:hAnsi="Cambria" w:cs="Calibri Light"/>
          <w:color w:val="000000"/>
          <w:sz w:val="20"/>
          <w:szCs w:val="20"/>
          <w:lang w:val="es-US"/>
        </w:rPr>
        <w:t xml:space="preserve">ecreto </w:t>
      </w:r>
      <w:r w:rsidR="00D51B71"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ey Nº2.848, del 7 de diciembre de 1940 -Código Penal-, para hacer más</w:t>
      </w:r>
      <w:r w:rsidR="00D51B71" w:rsidRPr="007C58B9">
        <w:rPr>
          <w:rFonts w:ascii="Cambria" w:hAnsi="Cambria" w:cs="Calibri Light"/>
          <w:color w:val="000000"/>
          <w:sz w:val="20"/>
          <w:szCs w:val="20"/>
          <w:lang w:val="es-US"/>
        </w:rPr>
        <w:t xml:space="preserve"> gravosas l</w:t>
      </w:r>
      <w:r w:rsidRPr="007C58B9">
        <w:rPr>
          <w:rFonts w:ascii="Cambria" w:hAnsi="Cambria" w:cs="Calibri Light"/>
          <w:color w:val="000000"/>
          <w:sz w:val="20"/>
          <w:szCs w:val="20"/>
          <w:lang w:val="es-US"/>
        </w:rPr>
        <w:t xml:space="preserve">as penas </w:t>
      </w:r>
      <w:r w:rsidR="00D51B71" w:rsidRPr="007C58B9">
        <w:rPr>
          <w:rFonts w:ascii="Cambria" w:hAnsi="Cambria" w:cs="Calibri Light"/>
          <w:color w:val="000000"/>
          <w:sz w:val="20"/>
          <w:szCs w:val="20"/>
          <w:lang w:val="es-US"/>
        </w:rPr>
        <w:t>por injuria racial</w:t>
      </w:r>
      <w:r w:rsidRPr="007C58B9">
        <w:rPr>
          <w:rFonts w:ascii="Cambria" w:hAnsi="Cambria" w:cs="Calibri Light"/>
          <w:color w:val="000000"/>
          <w:sz w:val="20"/>
          <w:szCs w:val="20"/>
          <w:lang w:val="es-US"/>
        </w:rPr>
        <w:t xml:space="preserve"> e </w:t>
      </w:r>
      <w:r w:rsidR="00D51B71" w:rsidRPr="007C58B9">
        <w:rPr>
          <w:rFonts w:ascii="Cambria" w:hAnsi="Cambria" w:cs="Calibri Light"/>
          <w:color w:val="000000"/>
          <w:sz w:val="20"/>
          <w:szCs w:val="20"/>
          <w:lang w:val="es-US"/>
        </w:rPr>
        <w:t xml:space="preserve">injuria relacionada con la condición de persona con discapacidad, </w:t>
      </w:r>
      <w:r w:rsidRPr="007C58B9">
        <w:rPr>
          <w:rFonts w:ascii="Cambria" w:hAnsi="Cambria" w:cs="Calibri Light"/>
          <w:color w:val="000000"/>
          <w:sz w:val="20"/>
          <w:szCs w:val="20"/>
          <w:lang w:val="es-US"/>
        </w:rPr>
        <w:t>cuando se comet</w:t>
      </w:r>
      <w:r w:rsidR="00D51B71" w:rsidRPr="007C58B9">
        <w:rPr>
          <w:rFonts w:ascii="Cambria" w:hAnsi="Cambria" w:cs="Calibri Light"/>
          <w:color w:val="000000"/>
          <w:sz w:val="20"/>
          <w:szCs w:val="20"/>
          <w:lang w:val="es-US"/>
        </w:rPr>
        <w:t>an</w:t>
      </w:r>
      <w:r w:rsidRPr="007C58B9">
        <w:rPr>
          <w:rFonts w:ascii="Cambria" w:hAnsi="Cambria" w:cs="Calibri Light"/>
          <w:color w:val="000000"/>
          <w:sz w:val="20"/>
          <w:szCs w:val="20"/>
          <w:lang w:val="es-US"/>
        </w:rPr>
        <w:t xml:space="preserve"> contra un niño o</w:t>
      </w:r>
      <w:r w:rsidR="00D51B71"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adolescente</w:t>
      </w:r>
      <w:r w:rsidR="00D51B71" w:rsidRPr="007C58B9">
        <w:rPr>
          <w:rFonts w:ascii="Cambria" w:hAnsi="Cambria" w:cs="Calibri Light"/>
          <w:color w:val="000000"/>
          <w:sz w:val="20"/>
          <w:szCs w:val="20"/>
          <w:lang w:val="es-US"/>
        </w:rPr>
        <w:t>”</w:t>
      </w:r>
      <w:r w:rsidR="001E26AA" w:rsidRPr="007C58B9">
        <w:rPr>
          <w:rFonts w:ascii="Cambria" w:hAnsi="Cambria" w:cs="Calibri Light"/>
          <w:color w:val="000000"/>
          <w:sz w:val="20"/>
          <w:szCs w:val="20"/>
          <w:lang w:val="es-US"/>
        </w:rPr>
        <w:t>; (ii) P</w:t>
      </w:r>
      <w:r w:rsidRPr="007C58B9">
        <w:rPr>
          <w:rFonts w:ascii="Cambria" w:hAnsi="Cambria" w:cs="Calibri Light"/>
          <w:color w:val="000000"/>
          <w:sz w:val="20"/>
          <w:szCs w:val="20"/>
          <w:lang w:val="es-US"/>
        </w:rPr>
        <w:t xml:space="preserve">royecto de </w:t>
      </w:r>
      <w:r w:rsidR="001E26AA"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ey del Senado N</w:t>
      </w:r>
      <w:r w:rsidR="001E26AA" w:rsidRPr="007C58B9">
        <w:rPr>
          <w:rFonts w:ascii="Cambria" w:hAnsi="Cambria" w:cs="Calibri Light"/>
          <w:color w:val="000000"/>
          <w:sz w:val="20"/>
          <w:szCs w:val="20"/>
          <w:lang w:val="es-US"/>
        </w:rPr>
        <w:t>º</w:t>
      </w:r>
      <w:r w:rsidRPr="007C58B9">
        <w:rPr>
          <w:rFonts w:ascii="Cambria" w:hAnsi="Cambria" w:cs="Calibri Light"/>
          <w:color w:val="000000"/>
          <w:sz w:val="20"/>
          <w:szCs w:val="20"/>
          <w:lang w:val="es-US"/>
        </w:rPr>
        <w:t xml:space="preserve"> 518 de 2015, que </w:t>
      </w:r>
      <w:r w:rsidR="001E26AA" w:rsidRPr="007C58B9">
        <w:rPr>
          <w:rFonts w:ascii="Cambria" w:hAnsi="Cambria" w:cs="Calibri Light"/>
          <w:color w:val="000000"/>
          <w:sz w:val="20"/>
          <w:szCs w:val="20"/>
          <w:lang w:val="es-US"/>
        </w:rPr>
        <w:t>“</w:t>
      </w:r>
      <w:r w:rsidR="001E26AA" w:rsidRPr="007C58B9">
        <w:rPr>
          <w:rFonts w:ascii="Cambria" w:hAnsi="Cambria"/>
          <w:color w:val="000000"/>
          <w:sz w:val="20"/>
          <w:szCs w:val="20"/>
          <w:shd w:val="clear" w:color="auto" w:fill="FFFFFF"/>
          <w:lang w:val="es-CO"/>
        </w:rPr>
        <w:t>[d]</w:t>
      </w:r>
      <w:proofErr w:type="spellStart"/>
      <w:r w:rsidRPr="007C58B9">
        <w:rPr>
          <w:rFonts w:ascii="Cambria" w:hAnsi="Cambria" w:cs="Calibri Light"/>
          <w:color w:val="000000"/>
          <w:sz w:val="20"/>
          <w:szCs w:val="20"/>
          <w:lang w:val="es-US"/>
        </w:rPr>
        <w:t>efine</w:t>
      </w:r>
      <w:proofErr w:type="spellEnd"/>
      <w:r w:rsidRPr="007C58B9">
        <w:rPr>
          <w:rFonts w:ascii="Cambria" w:hAnsi="Cambria" w:cs="Calibri Light"/>
          <w:color w:val="000000"/>
          <w:sz w:val="20"/>
          <w:szCs w:val="20"/>
          <w:lang w:val="es-US"/>
        </w:rPr>
        <w:t xml:space="preserve"> el crimen de</w:t>
      </w:r>
      <w:r w:rsidR="001E26AA"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suministro de información que induzca o incite a la discriminación o</w:t>
      </w:r>
      <w:r w:rsidR="001E26AA" w:rsidRPr="007C58B9">
        <w:rPr>
          <w:rFonts w:ascii="Cambria" w:hAnsi="Cambria" w:cs="Calibri Light"/>
          <w:color w:val="000000"/>
          <w:sz w:val="20"/>
          <w:szCs w:val="20"/>
          <w:lang w:val="es-US"/>
        </w:rPr>
        <w:t xml:space="preserve"> a </w:t>
      </w:r>
      <w:r w:rsidRPr="007C58B9">
        <w:rPr>
          <w:rFonts w:ascii="Cambria" w:hAnsi="Cambria" w:cs="Calibri Light"/>
          <w:color w:val="000000"/>
          <w:sz w:val="20"/>
          <w:szCs w:val="20"/>
          <w:lang w:val="es-US"/>
        </w:rPr>
        <w:t xml:space="preserve">prejuicios de raza, color, etnia, religión o nacionalidad en </w:t>
      </w:r>
      <w:r w:rsidR="001E26AA" w:rsidRPr="007C58B9">
        <w:rPr>
          <w:rFonts w:ascii="Cambria" w:hAnsi="Cambria" w:cs="Calibri Light"/>
          <w:color w:val="000000"/>
          <w:sz w:val="20"/>
          <w:szCs w:val="20"/>
          <w:lang w:val="es-US"/>
        </w:rPr>
        <w:t>internet</w:t>
      </w:r>
      <w:r w:rsidRPr="007C58B9">
        <w:rPr>
          <w:rFonts w:ascii="Cambria" w:hAnsi="Cambria" w:cs="Calibri Light"/>
          <w:color w:val="000000"/>
          <w:sz w:val="20"/>
          <w:szCs w:val="20"/>
          <w:lang w:val="es-US"/>
        </w:rPr>
        <w:t xml:space="preserve">, o en otras redes </w:t>
      </w:r>
      <w:r w:rsidR="001E26AA" w:rsidRPr="007C58B9">
        <w:rPr>
          <w:rFonts w:ascii="Cambria" w:hAnsi="Cambria" w:cs="Calibri Light"/>
          <w:color w:val="000000"/>
          <w:sz w:val="20"/>
          <w:szCs w:val="20"/>
          <w:lang w:val="es-US"/>
        </w:rPr>
        <w:t>de</w:t>
      </w:r>
      <w:r w:rsidRPr="007C58B9">
        <w:rPr>
          <w:rFonts w:ascii="Cambria" w:hAnsi="Cambria" w:cs="Calibri Light"/>
          <w:color w:val="000000"/>
          <w:sz w:val="20"/>
          <w:szCs w:val="20"/>
          <w:lang w:val="es-US"/>
        </w:rPr>
        <w:t xml:space="preserve"> acceso público</w:t>
      </w:r>
      <w:r w:rsidR="001E26AA" w:rsidRPr="007C58B9">
        <w:rPr>
          <w:rFonts w:ascii="Cambria" w:hAnsi="Cambria" w:cs="Calibri Light"/>
          <w:color w:val="000000"/>
          <w:sz w:val="20"/>
          <w:szCs w:val="20"/>
          <w:lang w:val="es-US"/>
        </w:rPr>
        <w:t>”</w:t>
      </w:r>
      <w:r w:rsidR="00E53C5A" w:rsidRPr="007C58B9">
        <w:rPr>
          <w:rFonts w:ascii="Cambria" w:hAnsi="Cambria" w:cs="Calibri Light"/>
          <w:color w:val="000000"/>
          <w:sz w:val="20"/>
          <w:szCs w:val="20"/>
          <w:lang w:val="es-US"/>
        </w:rPr>
        <w:t>; (iii) P</w:t>
      </w:r>
      <w:r w:rsidRPr="007C58B9">
        <w:rPr>
          <w:rFonts w:ascii="Cambria" w:hAnsi="Cambria" w:cs="Calibri Light"/>
          <w:color w:val="000000"/>
          <w:sz w:val="20"/>
          <w:szCs w:val="20"/>
          <w:lang w:val="es-US"/>
        </w:rPr>
        <w:t xml:space="preserve">royecto de </w:t>
      </w:r>
      <w:r w:rsidR="00E53C5A"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 xml:space="preserve">ey del Senado Nº 787 de 2015, que </w:t>
      </w:r>
      <w:r w:rsidR="00E53C5A"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modifica el </w:t>
      </w:r>
      <w:r w:rsidR="00E53C5A" w:rsidRPr="007C58B9">
        <w:rPr>
          <w:rFonts w:ascii="Cambria" w:hAnsi="Cambria" w:cs="Calibri Light"/>
          <w:color w:val="000000"/>
          <w:sz w:val="20"/>
          <w:szCs w:val="20"/>
          <w:lang w:val="es-US"/>
        </w:rPr>
        <w:t>D</w:t>
      </w:r>
      <w:r w:rsidRPr="007C58B9">
        <w:rPr>
          <w:rFonts w:ascii="Cambria" w:hAnsi="Cambria" w:cs="Calibri Light"/>
          <w:color w:val="000000"/>
          <w:sz w:val="20"/>
          <w:szCs w:val="20"/>
          <w:lang w:val="es-US"/>
        </w:rPr>
        <w:t xml:space="preserve">ecreto </w:t>
      </w:r>
      <w:r w:rsidR="00E53C5A"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ey Nº</w:t>
      </w:r>
      <w:r w:rsidR="00E53C5A"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2.848 del 7 de diciembre de 1940 (creando el Código Penal Brasileño)</w:t>
      </w:r>
      <w:r w:rsidR="001677A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para agravantes de delitos cometidos a causa de</w:t>
      </w:r>
      <w:r w:rsidR="001677A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racismo</w:t>
      </w:r>
      <w:r w:rsidR="001677A6" w:rsidRPr="007C58B9">
        <w:rPr>
          <w:rFonts w:ascii="Cambria" w:hAnsi="Cambria" w:cs="Calibri Light"/>
          <w:color w:val="000000"/>
          <w:sz w:val="20"/>
          <w:szCs w:val="20"/>
          <w:lang w:val="es-US"/>
        </w:rPr>
        <w:t>”; (iv) P</w:t>
      </w:r>
      <w:r w:rsidRPr="007C58B9">
        <w:rPr>
          <w:rFonts w:ascii="Cambria" w:hAnsi="Cambria" w:cs="Calibri Light"/>
          <w:color w:val="000000"/>
          <w:sz w:val="20"/>
          <w:szCs w:val="20"/>
          <w:lang w:val="es-US"/>
        </w:rPr>
        <w:t xml:space="preserve">royecto de </w:t>
      </w:r>
      <w:r w:rsidR="001677A6"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ey del Senado N</w:t>
      </w:r>
      <w:r w:rsidR="00B568C7" w:rsidRPr="007C58B9">
        <w:rPr>
          <w:rFonts w:ascii="Cambria" w:hAnsi="Cambria" w:cs="Calibri Light"/>
          <w:color w:val="000000"/>
          <w:sz w:val="20"/>
          <w:szCs w:val="20"/>
          <w:lang w:val="es-US"/>
        </w:rPr>
        <w:t>º</w:t>
      </w:r>
      <w:r w:rsidRPr="007C58B9">
        <w:rPr>
          <w:rFonts w:ascii="Cambria" w:hAnsi="Cambria" w:cs="Calibri Light"/>
          <w:color w:val="000000"/>
          <w:sz w:val="20"/>
          <w:szCs w:val="20"/>
          <w:lang w:val="es-US"/>
        </w:rPr>
        <w:t xml:space="preserve"> 80 de 2016 que "</w:t>
      </w:r>
      <w:r w:rsidR="001677A6" w:rsidRPr="007C58B9">
        <w:rPr>
          <w:rFonts w:ascii="Cambria" w:hAnsi="Cambria"/>
          <w:color w:val="000000"/>
          <w:sz w:val="20"/>
          <w:szCs w:val="20"/>
          <w:shd w:val="clear" w:color="auto" w:fill="FFFFFF"/>
          <w:lang w:val="es-CO"/>
        </w:rPr>
        <w:t>[</w:t>
      </w:r>
      <w:r w:rsidR="003A4D1F" w:rsidRPr="007C58B9">
        <w:rPr>
          <w:rFonts w:ascii="Cambria" w:hAnsi="Cambria"/>
          <w:color w:val="000000"/>
          <w:sz w:val="20"/>
          <w:szCs w:val="20"/>
          <w:shd w:val="clear" w:color="auto" w:fill="FFFFFF"/>
          <w:lang w:val="es-CO"/>
        </w:rPr>
        <w:t>d</w:t>
      </w:r>
      <w:r w:rsidR="001677A6" w:rsidRPr="007C58B9">
        <w:rPr>
          <w:rFonts w:ascii="Cambria" w:hAnsi="Cambria"/>
          <w:color w:val="000000"/>
          <w:sz w:val="20"/>
          <w:szCs w:val="20"/>
          <w:shd w:val="clear" w:color="auto" w:fill="FFFFFF"/>
          <w:lang w:val="es-CO"/>
        </w:rPr>
        <w:t>]</w:t>
      </w:r>
      <w:proofErr w:type="spellStart"/>
      <w:r w:rsidR="003A4D1F" w:rsidRPr="007C58B9">
        <w:rPr>
          <w:rFonts w:ascii="Cambria" w:hAnsi="Cambria"/>
          <w:color w:val="000000"/>
          <w:sz w:val="20"/>
          <w:szCs w:val="20"/>
          <w:shd w:val="clear" w:color="auto" w:fill="FFFFFF"/>
          <w:lang w:val="es-CO"/>
        </w:rPr>
        <w:t>ispone</w:t>
      </w:r>
      <w:proofErr w:type="spellEnd"/>
      <w:r w:rsidRPr="007C58B9">
        <w:rPr>
          <w:rFonts w:ascii="Cambria" w:hAnsi="Cambria" w:cs="Calibri Light"/>
          <w:color w:val="000000"/>
          <w:sz w:val="20"/>
          <w:szCs w:val="20"/>
          <w:lang w:val="es-US"/>
        </w:rPr>
        <w:t xml:space="preserve"> sobre la práctica de</w:t>
      </w:r>
      <w:r w:rsidR="003A4D1F" w:rsidRPr="007C58B9">
        <w:rPr>
          <w:rFonts w:ascii="Cambria" w:hAnsi="Cambria" w:cs="Calibri Light"/>
          <w:color w:val="000000"/>
          <w:sz w:val="20"/>
          <w:szCs w:val="20"/>
          <w:lang w:val="es-US"/>
        </w:rPr>
        <w:t xml:space="preserve">l </w:t>
      </w:r>
      <w:r w:rsidRPr="007C58B9">
        <w:rPr>
          <w:rFonts w:ascii="Cambria" w:hAnsi="Cambria" w:cs="Calibri Light"/>
          <w:color w:val="000000"/>
          <w:sz w:val="20"/>
          <w:szCs w:val="20"/>
          <w:lang w:val="es-US"/>
        </w:rPr>
        <w:t xml:space="preserve">crimen de discriminación o prejuicio </w:t>
      </w:r>
      <w:r w:rsidR="003A4D1F" w:rsidRPr="007C58B9">
        <w:rPr>
          <w:rFonts w:ascii="Cambria" w:hAnsi="Cambria" w:cs="Calibri Light"/>
          <w:color w:val="000000"/>
          <w:sz w:val="20"/>
          <w:szCs w:val="20"/>
          <w:lang w:val="es-US"/>
        </w:rPr>
        <w:t>por</w:t>
      </w:r>
      <w:r w:rsidRPr="007C58B9">
        <w:rPr>
          <w:rFonts w:ascii="Cambria" w:hAnsi="Cambria" w:cs="Calibri Light"/>
          <w:color w:val="000000"/>
          <w:sz w:val="20"/>
          <w:szCs w:val="20"/>
          <w:lang w:val="es-US"/>
        </w:rPr>
        <w:t xml:space="preserve"> raza, color, etnia, religión</w:t>
      </w:r>
      <w:r w:rsidR="003A4D1F" w:rsidRPr="007C58B9">
        <w:rPr>
          <w:rFonts w:ascii="Cambria" w:hAnsi="Cambria" w:cs="Calibri Light"/>
          <w:color w:val="000000"/>
          <w:sz w:val="20"/>
          <w:szCs w:val="20"/>
          <w:lang w:val="es-US"/>
        </w:rPr>
        <w:t xml:space="preserve"> u </w:t>
      </w:r>
      <w:r w:rsidRPr="007C58B9">
        <w:rPr>
          <w:rFonts w:ascii="Cambria" w:hAnsi="Cambria" w:cs="Calibri Light"/>
          <w:color w:val="000000"/>
          <w:sz w:val="20"/>
          <w:szCs w:val="20"/>
          <w:lang w:val="es-US"/>
        </w:rPr>
        <w:t>origen nacional a través de Internet u otras redes de</w:t>
      </w:r>
      <w:r w:rsidR="003A4D1F"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computadoras de acceso público</w:t>
      </w:r>
      <w:r w:rsidR="003A4D1F" w:rsidRPr="007C58B9">
        <w:rPr>
          <w:rFonts w:ascii="Cambria" w:hAnsi="Cambria" w:cs="Calibri Light"/>
          <w:color w:val="000000"/>
          <w:sz w:val="20"/>
          <w:szCs w:val="20"/>
          <w:lang w:val="es-US"/>
        </w:rPr>
        <w:t>”</w:t>
      </w:r>
      <w:r w:rsidR="00B568C7" w:rsidRPr="007C58B9">
        <w:rPr>
          <w:rFonts w:ascii="Cambria" w:hAnsi="Cambria" w:cs="Calibri Light"/>
          <w:color w:val="000000"/>
          <w:sz w:val="20"/>
          <w:szCs w:val="20"/>
          <w:lang w:val="es-US"/>
        </w:rPr>
        <w:t>; (v) P</w:t>
      </w:r>
      <w:r w:rsidRPr="007C58B9">
        <w:rPr>
          <w:rFonts w:ascii="Cambria" w:hAnsi="Cambria" w:cs="Calibri Light"/>
          <w:color w:val="000000"/>
          <w:sz w:val="20"/>
          <w:szCs w:val="20"/>
          <w:lang w:val="es-US"/>
        </w:rPr>
        <w:t xml:space="preserve">royecto de </w:t>
      </w:r>
      <w:r w:rsidR="00B568C7"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ey N</w:t>
      </w:r>
      <w:r w:rsidR="00B568C7" w:rsidRPr="007C58B9">
        <w:rPr>
          <w:rFonts w:ascii="Cambria" w:hAnsi="Cambria" w:cs="Calibri Light"/>
          <w:color w:val="000000"/>
          <w:sz w:val="20"/>
          <w:szCs w:val="20"/>
          <w:lang w:val="es-US"/>
        </w:rPr>
        <w:t>º</w:t>
      </w:r>
      <w:r w:rsidRPr="007C58B9">
        <w:rPr>
          <w:rFonts w:ascii="Cambria" w:hAnsi="Cambria" w:cs="Calibri Light"/>
          <w:color w:val="000000"/>
          <w:sz w:val="20"/>
          <w:szCs w:val="20"/>
          <w:lang w:val="es-US"/>
        </w:rPr>
        <w:t xml:space="preserve"> 3054 de 2020, que </w:t>
      </w:r>
      <w:r w:rsidR="00B568C7" w:rsidRPr="007C58B9">
        <w:rPr>
          <w:rFonts w:ascii="Cambria" w:hAnsi="Cambria" w:cs="Calibri Light"/>
          <w:color w:val="000000"/>
          <w:sz w:val="20"/>
          <w:szCs w:val="20"/>
          <w:lang w:val="es-US"/>
        </w:rPr>
        <w:t>“</w:t>
      </w:r>
      <w:r w:rsidR="00B568C7" w:rsidRPr="007C58B9">
        <w:rPr>
          <w:rFonts w:ascii="Cambria" w:hAnsi="Cambria"/>
          <w:color w:val="000000"/>
          <w:sz w:val="20"/>
          <w:szCs w:val="20"/>
          <w:shd w:val="clear" w:color="auto" w:fill="FFFFFF"/>
          <w:lang w:val="es-CO"/>
        </w:rPr>
        <w:t>[m]</w:t>
      </w:r>
      <w:proofErr w:type="spellStart"/>
      <w:r w:rsidRPr="007C58B9">
        <w:rPr>
          <w:rFonts w:ascii="Cambria" w:hAnsi="Cambria" w:cs="Calibri Light"/>
          <w:color w:val="000000"/>
          <w:sz w:val="20"/>
          <w:szCs w:val="20"/>
          <w:lang w:val="es-US"/>
        </w:rPr>
        <w:t>odifica</w:t>
      </w:r>
      <w:proofErr w:type="spellEnd"/>
      <w:r w:rsidRPr="007C58B9">
        <w:rPr>
          <w:rFonts w:ascii="Cambria" w:hAnsi="Cambria" w:cs="Calibri Light"/>
          <w:color w:val="000000"/>
          <w:sz w:val="20"/>
          <w:szCs w:val="20"/>
          <w:lang w:val="es-US"/>
        </w:rPr>
        <w:t xml:space="preserve"> el </w:t>
      </w:r>
      <w:r w:rsidR="00B568C7" w:rsidRPr="007C58B9">
        <w:rPr>
          <w:rFonts w:ascii="Cambria" w:hAnsi="Cambria" w:cs="Calibri Light"/>
          <w:color w:val="000000"/>
          <w:sz w:val="20"/>
          <w:szCs w:val="20"/>
          <w:lang w:val="es-US"/>
        </w:rPr>
        <w:t>D</w:t>
      </w:r>
      <w:r w:rsidRPr="007C58B9">
        <w:rPr>
          <w:rFonts w:ascii="Cambria" w:hAnsi="Cambria" w:cs="Calibri Light"/>
          <w:color w:val="000000"/>
          <w:sz w:val="20"/>
          <w:szCs w:val="20"/>
          <w:lang w:val="es-US"/>
        </w:rPr>
        <w:t xml:space="preserve">ecreto </w:t>
      </w:r>
      <w:r w:rsidR="00B568C7"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ey N</w:t>
      </w:r>
      <w:r w:rsidR="00B568C7" w:rsidRPr="007C58B9">
        <w:rPr>
          <w:rFonts w:ascii="Cambria" w:hAnsi="Cambria" w:cs="Calibri Light"/>
          <w:color w:val="000000"/>
          <w:sz w:val="20"/>
          <w:szCs w:val="20"/>
          <w:lang w:val="es-US"/>
        </w:rPr>
        <w:t>º</w:t>
      </w:r>
      <w:r w:rsidRPr="007C58B9">
        <w:rPr>
          <w:rFonts w:ascii="Cambria" w:hAnsi="Cambria" w:cs="Calibri Light"/>
          <w:color w:val="000000"/>
          <w:sz w:val="20"/>
          <w:szCs w:val="20"/>
          <w:lang w:val="es-US"/>
        </w:rPr>
        <w:t xml:space="preserve"> 2.848 d</w:t>
      </w:r>
      <w:r w:rsidR="00B568C7" w:rsidRPr="007C58B9">
        <w:rPr>
          <w:rFonts w:ascii="Cambria" w:hAnsi="Cambria" w:cs="Calibri Light"/>
          <w:color w:val="000000"/>
          <w:sz w:val="20"/>
          <w:szCs w:val="20"/>
          <w:lang w:val="es-US"/>
        </w:rPr>
        <w:t xml:space="preserve">el </w:t>
      </w:r>
      <w:r w:rsidRPr="007C58B9">
        <w:rPr>
          <w:rFonts w:ascii="Cambria" w:hAnsi="Cambria" w:cs="Calibri Light"/>
          <w:color w:val="000000"/>
          <w:sz w:val="20"/>
          <w:szCs w:val="20"/>
          <w:lang w:val="es-US"/>
        </w:rPr>
        <w:t>7 de diciembre de 1940 (Código Penal), y la Ley N° 7.716 del 5 de enero</w:t>
      </w:r>
      <w:r w:rsidR="00B568C7"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de 1989 (que define los delitos resultantes de los prejuicios raciales o de</w:t>
      </w:r>
      <w:r w:rsidR="00B568C7"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color), para prever un aumento de la pena para los tipos penales de </w:t>
      </w:r>
      <w:r w:rsidR="00B568C7" w:rsidRPr="007C58B9">
        <w:rPr>
          <w:rFonts w:ascii="Cambria" w:hAnsi="Cambria" w:cs="Calibri Light"/>
          <w:color w:val="000000"/>
          <w:sz w:val="20"/>
          <w:szCs w:val="20"/>
          <w:lang w:val="es-US"/>
        </w:rPr>
        <w:t xml:space="preserve">injuria por prejuicio </w:t>
      </w:r>
      <w:r w:rsidRPr="007C58B9">
        <w:rPr>
          <w:rFonts w:ascii="Cambria" w:hAnsi="Cambria" w:cs="Calibri Light"/>
          <w:color w:val="000000"/>
          <w:sz w:val="20"/>
          <w:szCs w:val="20"/>
          <w:lang w:val="es-US"/>
        </w:rPr>
        <w:t>y discriminación racial</w:t>
      </w:r>
      <w:r w:rsidR="00B568C7"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w:t>
      </w:r>
      <w:r w:rsidR="00B568C7" w:rsidRPr="007C58B9">
        <w:rPr>
          <w:rFonts w:ascii="Cambria" w:hAnsi="Cambria" w:cs="Calibri Light"/>
          <w:color w:val="000000"/>
          <w:sz w:val="20"/>
          <w:szCs w:val="20"/>
          <w:lang w:val="es-US"/>
        </w:rPr>
        <w:t xml:space="preserve"> </w:t>
      </w:r>
    </w:p>
    <w:p w14:paraId="06F205BA" w14:textId="77777777" w:rsidR="005C09C7" w:rsidRPr="007C58B9" w:rsidRDefault="005C09C7" w:rsidP="005C09C7">
      <w:pPr>
        <w:spacing w:after="0" w:line="240" w:lineRule="auto"/>
        <w:ind w:left="720"/>
        <w:jc w:val="both"/>
        <w:rPr>
          <w:rFonts w:ascii="Cambria" w:hAnsi="Cambria" w:cs="Calibri Light"/>
          <w:color w:val="000000"/>
          <w:sz w:val="20"/>
          <w:szCs w:val="20"/>
          <w:lang w:val="es-US"/>
        </w:rPr>
      </w:pPr>
    </w:p>
    <w:p w14:paraId="0DD26E3D" w14:textId="77777777" w:rsidR="009365C5" w:rsidRDefault="009C22E8" w:rsidP="009365C5">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Respecto al estado de </w:t>
      </w:r>
      <w:r w:rsidR="00753414" w:rsidRPr="007C58B9">
        <w:rPr>
          <w:rFonts w:ascii="Cambria" w:hAnsi="Cambria" w:cs="Calibri Light"/>
          <w:color w:val="000000"/>
          <w:sz w:val="20"/>
          <w:szCs w:val="20"/>
          <w:lang w:val="es-US"/>
        </w:rPr>
        <w:t>dichos</w:t>
      </w:r>
      <w:r w:rsidRPr="007C58B9">
        <w:rPr>
          <w:rFonts w:ascii="Cambria" w:hAnsi="Cambria" w:cs="Calibri Light"/>
          <w:color w:val="000000"/>
          <w:sz w:val="20"/>
          <w:szCs w:val="20"/>
          <w:lang w:val="es-US"/>
        </w:rPr>
        <w:t xml:space="preserve"> proyectos de ley, </w:t>
      </w:r>
      <w:r w:rsidR="005C09C7" w:rsidRPr="007C58B9">
        <w:rPr>
          <w:rFonts w:ascii="Cambria" w:hAnsi="Cambria" w:cs="Calibri Light"/>
          <w:color w:val="000000"/>
          <w:sz w:val="20"/>
          <w:szCs w:val="20"/>
          <w:lang w:val="es-US"/>
        </w:rPr>
        <w:t xml:space="preserve">en 2020, </w:t>
      </w:r>
      <w:r w:rsidRPr="007C58B9">
        <w:rPr>
          <w:rFonts w:ascii="Cambria" w:hAnsi="Cambria" w:cs="Calibri Light"/>
          <w:color w:val="000000"/>
          <w:sz w:val="20"/>
          <w:szCs w:val="20"/>
          <w:lang w:val="es-US"/>
        </w:rPr>
        <w:t xml:space="preserve">el Estado indicó que los cuatro primeros están en la Comisión de Constitución, Justicia y </w:t>
      </w:r>
      <w:r w:rsidR="00115288" w:rsidRPr="007C58B9">
        <w:rPr>
          <w:rFonts w:ascii="Cambria" w:hAnsi="Cambria" w:cs="Calibri Light"/>
          <w:color w:val="000000"/>
          <w:sz w:val="20"/>
          <w:szCs w:val="20"/>
          <w:lang w:val="es-US"/>
        </w:rPr>
        <w:t xml:space="preserve">Ciudadanía del Senado Federal en </w:t>
      </w:r>
      <w:r w:rsidRPr="007C58B9">
        <w:rPr>
          <w:rFonts w:ascii="Cambria" w:hAnsi="Cambria" w:cs="Calibri Light"/>
          <w:color w:val="000000"/>
          <w:sz w:val="20"/>
          <w:szCs w:val="20"/>
          <w:lang w:val="es-US"/>
        </w:rPr>
        <w:t>espera de elaboración de informe</w:t>
      </w:r>
      <w:r w:rsidR="00115288" w:rsidRPr="007C58B9">
        <w:rPr>
          <w:rFonts w:ascii="Cambria" w:hAnsi="Cambria" w:cs="Calibri Light"/>
          <w:color w:val="000000"/>
          <w:sz w:val="20"/>
          <w:szCs w:val="20"/>
          <w:lang w:val="es-US"/>
        </w:rPr>
        <w:t>s</w:t>
      </w:r>
      <w:r w:rsidRPr="007C58B9">
        <w:rPr>
          <w:rFonts w:ascii="Cambria" w:hAnsi="Cambria" w:cs="Calibri Light"/>
          <w:color w:val="000000"/>
          <w:sz w:val="20"/>
          <w:szCs w:val="20"/>
          <w:lang w:val="es-US"/>
        </w:rPr>
        <w:t>. Por su parte, respecto al quinto proyecto, s</w:t>
      </w:r>
      <w:r w:rsidR="00B568C7" w:rsidRPr="007C58B9">
        <w:rPr>
          <w:rFonts w:ascii="Cambria" w:hAnsi="Cambria" w:cs="Calibri Light"/>
          <w:color w:val="000000"/>
          <w:sz w:val="20"/>
          <w:szCs w:val="20"/>
          <w:lang w:val="es-US"/>
        </w:rPr>
        <w:t>e está a la espera</w:t>
      </w:r>
      <w:r w:rsidR="005B7C1F" w:rsidRPr="007C58B9">
        <w:rPr>
          <w:rFonts w:ascii="Cambria" w:hAnsi="Cambria" w:cs="Calibri Light"/>
          <w:color w:val="000000"/>
          <w:sz w:val="20"/>
          <w:szCs w:val="20"/>
          <w:lang w:val="es-US"/>
        </w:rPr>
        <w:t xml:space="preserve"> del envío</w:t>
      </w:r>
      <w:r w:rsidR="00B568C7" w:rsidRPr="007C58B9">
        <w:rPr>
          <w:rFonts w:ascii="Cambria" w:hAnsi="Cambria" w:cs="Calibri Light"/>
          <w:color w:val="000000"/>
          <w:sz w:val="20"/>
          <w:szCs w:val="20"/>
          <w:lang w:val="es-US"/>
        </w:rPr>
        <w:t xml:space="preserve"> </w:t>
      </w:r>
      <w:r w:rsidR="005B7C1F" w:rsidRPr="007C58B9">
        <w:rPr>
          <w:rFonts w:ascii="Cambria" w:hAnsi="Cambria" w:cs="Calibri Light"/>
          <w:color w:val="000000"/>
          <w:sz w:val="20"/>
          <w:szCs w:val="20"/>
          <w:lang w:val="es-US"/>
        </w:rPr>
        <w:t>de</w:t>
      </w:r>
      <w:r w:rsidR="00B568C7" w:rsidRPr="007C58B9">
        <w:rPr>
          <w:rFonts w:ascii="Cambria" w:hAnsi="Cambria" w:cs="Calibri Light"/>
          <w:color w:val="000000"/>
          <w:sz w:val="20"/>
          <w:szCs w:val="20"/>
          <w:lang w:val="es-US"/>
        </w:rPr>
        <w:t>sde</w:t>
      </w:r>
      <w:r w:rsidR="005B7C1F" w:rsidRPr="007C58B9">
        <w:rPr>
          <w:rFonts w:ascii="Cambria" w:hAnsi="Cambria" w:cs="Calibri Light"/>
          <w:color w:val="000000"/>
          <w:sz w:val="20"/>
          <w:szCs w:val="20"/>
          <w:lang w:val="es-US"/>
        </w:rPr>
        <w:t xml:space="preserve"> la mesa del Senado Federal.</w:t>
      </w:r>
      <w:r w:rsidR="00B568C7"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Asimismo, el Estado indicó </w:t>
      </w:r>
      <w:r w:rsidR="00B568C7" w:rsidRPr="007C58B9">
        <w:rPr>
          <w:rFonts w:ascii="Cambria" w:hAnsi="Cambria" w:cs="Calibri Light"/>
          <w:color w:val="000000"/>
          <w:sz w:val="20"/>
          <w:szCs w:val="20"/>
          <w:lang w:val="es-US"/>
        </w:rPr>
        <w:t>que</w:t>
      </w:r>
      <w:r w:rsidRPr="007C58B9">
        <w:rPr>
          <w:rFonts w:ascii="Cambria" w:hAnsi="Cambria" w:cs="Calibri Light"/>
          <w:color w:val="000000"/>
          <w:sz w:val="20"/>
          <w:szCs w:val="20"/>
          <w:lang w:val="es-US"/>
        </w:rPr>
        <w:t xml:space="preserve"> la</w:t>
      </w:r>
      <w:r w:rsidR="00B568C7" w:rsidRPr="007C58B9">
        <w:rPr>
          <w:rFonts w:ascii="Cambria" w:hAnsi="Cambria" w:cs="Calibri Light"/>
          <w:color w:val="000000"/>
          <w:sz w:val="20"/>
          <w:szCs w:val="20"/>
          <w:lang w:val="es-US"/>
        </w:rPr>
        <w:t xml:space="preserve"> conversión </w:t>
      </w:r>
      <w:r w:rsidRPr="007C58B9">
        <w:rPr>
          <w:rFonts w:ascii="Cambria" w:hAnsi="Cambria" w:cs="Calibri Light"/>
          <w:color w:val="000000"/>
          <w:sz w:val="20"/>
          <w:szCs w:val="20"/>
          <w:lang w:val="es-US"/>
        </w:rPr>
        <w:t xml:space="preserve">de estos proyectos </w:t>
      </w:r>
      <w:r w:rsidR="00753414" w:rsidRPr="007C58B9">
        <w:rPr>
          <w:rFonts w:ascii="Cambria" w:hAnsi="Cambria" w:cs="Calibri Light"/>
          <w:color w:val="000000"/>
          <w:sz w:val="20"/>
          <w:szCs w:val="20"/>
          <w:lang w:val="es-US"/>
        </w:rPr>
        <w:t>en</w:t>
      </w:r>
      <w:r w:rsidRPr="007C58B9">
        <w:rPr>
          <w:rFonts w:ascii="Cambria" w:hAnsi="Cambria" w:cs="Calibri Light"/>
          <w:color w:val="000000"/>
          <w:sz w:val="20"/>
          <w:szCs w:val="20"/>
          <w:lang w:val="es-US"/>
        </w:rPr>
        <w:t xml:space="preserve"> </w:t>
      </w:r>
      <w:r w:rsidR="005B7C1F" w:rsidRPr="007C58B9">
        <w:rPr>
          <w:rFonts w:ascii="Cambria" w:hAnsi="Cambria" w:cs="Calibri Light"/>
          <w:color w:val="000000"/>
          <w:sz w:val="20"/>
          <w:szCs w:val="20"/>
          <w:lang w:val="es-US"/>
        </w:rPr>
        <w:t xml:space="preserve">leyes será un </w:t>
      </w:r>
      <w:r w:rsidR="00B568C7" w:rsidRPr="007C58B9">
        <w:rPr>
          <w:rFonts w:ascii="Cambria" w:hAnsi="Cambria" w:cs="Calibri Light"/>
          <w:color w:val="000000"/>
          <w:sz w:val="20"/>
          <w:szCs w:val="20"/>
          <w:lang w:val="es-US"/>
        </w:rPr>
        <w:t>avance respecto a la implementación de</w:t>
      </w:r>
      <w:r w:rsidR="005B7C1F" w:rsidRPr="007C58B9">
        <w:rPr>
          <w:rFonts w:ascii="Cambria" w:hAnsi="Cambria" w:cs="Calibri Light"/>
          <w:color w:val="000000"/>
          <w:sz w:val="20"/>
          <w:szCs w:val="20"/>
          <w:lang w:val="es-US"/>
        </w:rPr>
        <w:t xml:space="preserve"> las recomendaciones para superar las desigualdades raciales, combatir la discriminación y otras formas de intolerancia étnica. La Secretaría</w:t>
      </w:r>
      <w:r w:rsidR="00B568C7" w:rsidRPr="007C58B9">
        <w:rPr>
          <w:rFonts w:ascii="Cambria" w:hAnsi="Cambria" w:cs="Calibri Light"/>
          <w:color w:val="000000"/>
          <w:sz w:val="20"/>
          <w:szCs w:val="20"/>
          <w:lang w:val="es-US"/>
        </w:rPr>
        <w:t xml:space="preserve"> Nacional de </w:t>
      </w:r>
      <w:r w:rsidR="005B7C1F" w:rsidRPr="007C58B9">
        <w:rPr>
          <w:rFonts w:ascii="Cambria" w:hAnsi="Cambria" w:cs="Calibri Light"/>
          <w:color w:val="000000"/>
          <w:sz w:val="20"/>
          <w:szCs w:val="20"/>
          <w:lang w:val="es-US"/>
        </w:rPr>
        <w:t>Política</w:t>
      </w:r>
      <w:r w:rsidR="00B568C7" w:rsidRPr="007C58B9">
        <w:rPr>
          <w:rFonts w:ascii="Cambria" w:hAnsi="Cambria" w:cs="Calibri Light"/>
          <w:color w:val="000000"/>
          <w:sz w:val="20"/>
          <w:szCs w:val="20"/>
          <w:lang w:val="es-US"/>
        </w:rPr>
        <w:t>s</w:t>
      </w:r>
      <w:r w:rsidR="005B7C1F" w:rsidRPr="007C58B9">
        <w:rPr>
          <w:rFonts w:ascii="Cambria" w:hAnsi="Cambria" w:cs="Calibri Light"/>
          <w:color w:val="000000"/>
          <w:sz w:val="20"/>
          <w:szCs w:val="20"/>
          <w:lang w:val="es-US"/>
        </w:rPr>
        <w:t xml:space="preserve"> de Promoción de la Igualdad Racial del Ministerio de la Mujer, del</w:t>
      </w:r>
      <w:r w:rsidR="00B568C7" w:rsidRPr="007C58B9">
        <w:rPr>
          <w:rFonts w:ascii="Cambria" w:hAnsi="Cambria" w:cs="Calibri Light"/>
          <w:color w:val="000000"/>
          <w:sz w:val="20"/>
          <w:szCs w:val="20"/>
          <w:lang w:val="es-US"/>
        </w:rPr>
        <w:t xml:space="preserve"> </w:t>
      </w:r>
      <w:r w:rsidR="005B7C1F" w:rsidRPr="007C58B9">
        <w:rPr>
          <w:rFonts w:ascii="Cambria" w:hAnsi="Cambria" w:cs="Calibri Light"/>
          <w:color w:val="000000"/>
          <w:sz w:val="20"/>
          <w:szCs w:val="20"/>
          <w:lang w:val="es-US"/>
        </w:rPr>
        <w:t>Familia y Derechos Humanos</w:t>
      </w:r>
      <w:r w:rsidR="00C12DE5" w:rsidRPr="007C58B9">
        <w:rPr>
          <w:rFonts w:ascii="Cambria" w:hAnsi="Cambria" w:cs="Calibri Light"/>
          <w:color w:val="000000"/>
          <w:sz w:val="20"/>
          <w:szCs w:val="20"/>
          <w:lang w:val="es-US"/>
        </w:rPr>
        <w:t xml:space="preserve"> (MMFDH)</w:t>
      </w:r>
      <w:r w:rsidR="005B7C1F" w:rsidRPr="007C58B9">
        <w:rPr>
          <w:rFonts w:ascii="Cambria" w:hAnsi="Cambria" w:cs="Calibri Light"/>
          <w:color w:val="000000"/>
          <w:sz w:val="20"/>
          <w:szCs w:val="20"/>
          <w:lang w:val="es-US"/>
        </w:rPr>
        <w:t xml:space="preserve"> produjo una nota técnica sobre la aprobación de</w:t>
      </w:r>
      <w:r w:rsidR="00B568C7" w:rsidRPr="007C58B9">
        <w:rPr>
          <w:rFonts w:ascii="Cambria" w:hAnsi="Cambria" w:cs="Calibri Light"/>
          <w:color w:val="000000"/>
          <w:sz w:val="20"/>
          <w:szCs w:val="20"/>
          <w:lang w:val="es-US"/>
        </w:rPr>
        <w:t>l Proyecto de Ley N°</w:t>
      </w:r>
      <w:r w:rsidR="005B7C1F" w:rsidRPr="007C58B9">
        <w:rPr>
          <w:rFonts w:ascii="Cambria" w:hAnsi="Cambria" w:cs="Calibri Light"/>
          <w:color w:val="000000"/>
          <w:sz w:val="20"/>
          <w:szCs w:val="20"/>
          <w:lang w:val="es-US"/>
        </w:rPr>
        <w:t xml:space="preserve"> 3.054</w:t>
      </w:r>
      <w:r w:rsidR="00115288" w:rsidRPr="007C58B9">
        <w:rPr>
          <w:rFonts w:ascii="Cambria" w:hAnsi="Cambria" w:cs="Calibri Light"/>
          <w:color w:val="000000"/>
          <w:sz w:val="20"/>
          <w:szCs w:val="20"/>
          <w:lang w:val="es-US"/>
        </w:rPr>
        <w:t xml:space="preserve"> en la que </w:t>
      </w:r>
      <w:r w:rsidR="001605EA" w:rsidRPr="007C58B9">
        <w:rPr>
          <w:rFonts w:ascii="Cambria" w:hAnsi="Cambria" w:cs="Calibri Light"/>
          <w:color w:val="000000"/>
          <w:sz w:val="20"/>
          <w:szCs w:val="20"/>
          <w:lang w:val="es-US"/>
        </w:rPr>
        <w:t>se posicionó a favor de dicho proyecto</w:t>
      </w:r>
      <w:r w:rsidR="00115288" w:rsidRPr="007C58B9">
        <w:rPr>
          <w:rFonts w:ascii="Cambria" w:hAnsi="Cambria" w:cs="Calibri Light"/>
          <w:color w:val="000000"/>
          <w:sz w:val="20"/>
          <w:szCs w:val="20"/>
          <w:lang w:val="es-US"/>
        </w:rPr>
        <w:t xml:space="preserve"> como medida de cumplimiento del informe de fondo de este caso</w:t>
      </w:r>
      <w:r w:rsidR="001605EA" w:rsidRPr="007C58B9">
        <w:rPr>
          <w:rFonts w:ascii="Cambria" w:hAnsi="Cambria" w:cs="Calibri Light"/>
          <w:color w:val="000000"/>
          <w:sz w:val="20"/>
          <w:szCs w:val="20"/>
          <w:lang w:val="es-US"/>
        </w:rPr>
        <w:t>, después de</w:t>
      </w:r>
      <w:r w:rsidR="00240625" w:rsidRPr="007C58B9">
        <w:rPr>
          <w:rFonts w:ascii="Cambria" w:hAnsi="Cambria" w:cs="Calibri Light"/>
          <w:color w:val="000000"/>
          <w:sz w:val="20"/>
          <w:szCs w:val="20"/>
          <w:lang w:val="es-US"/>
        </w:rPr>
        <w:t xml:space="preserve"> señalar la insuficiencia de </w:t>
      </w:r>
      <w:r w:rsidR="00115288" w:rsidRPr="007C58B9">
        <w:rPr>
          <w:rFonts w:ascii="Cambria" w:hAnsi="Cambria" w:cs="Calibri Light"/>
          <w:color w:val="000000"/>
          <w:sz w:val="20"/>
          <w:szCs w:val="20"/>
          <w:lang w:val="es-US"/>
        </w:rPr>
        <w:t>otras</w:t>
      </w:r>
      <w:r w:rsidR="006F7CC4" w:rsidRPr="007C58B9">
        <w:rPr>
          <w:rFonts w:ascii="Cambria" w:hAnsi="Cambria" w:cs="Calibri Light"/>
          <w:color w:val="000000"/>
          <w:sz w:val="20"/>
          <w:szCs w:val="20"/>
          <w:lang w:val="es-US"/>
        </w:rPr>
        <w:t xml:space="preserve"> medidas legislativas frente a la alta incidencia de delitos relacionados con prejuicio y discriminación racial.</w:t>
      </w:r>
      <w:r w:rsidR="00724600" w:rsidRPr="007C58B9">
        <w:rPr>
          <w:rFonts w:ascii="Cambria" w:hAnsi="Cambria" w:cs="Calibri Light"/>
          <w:color w:val="000000"/>
          <w:sz w:val="20"/>
          <w:szCs w:val="20"/>
          <w:lang w:val="es-US"/>
        </w:rPr>
        <w:t xml:space="preserve"> </w:t>
      </w:r>
    </w:p>
    <w:p w14:paraId="5CDBE071" w14:textId="77777777" w:rsidR="009365C5" w:rsidRPr="009365C5" w:rsidRDefault="009365C5" w:rsidP="009365C5">
      <w:pPr>
        <w:spacing w:after="0" w:line="240" w:lineRule="auto"/>
        <w:jc w:val="both"/>
        <w:rPr>
          <w:rFonts w:ascii="Cambria" w:hAnsi="Cambria" w:cs="Calibri Light"/>
          <w:color w:val="000000"/>
          <w:sz w:val="20"/>
          <w:szCs w:val="20"/>
          <w:lang w:val="es-US"/>
        </w:rPr>
      </w:pPr>
    </w:p>
    <w:p w14:paraId="7A3E376C" w14:textId="77777777" w:rsidR="009365C5" w:rsidRPr="006E1DA2" w:rsidRDefault="009365C5" w:rsidP="00115288">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En 2021, el Estado reiteró los proyectos de ley que están en trámite ante el Congreso para criminalizar el racismo: (i) Proyecto de Ley del Senado </w:t>
      </w:r>
      <w:proofErr w:type="spellStart"/>
      <w:r w:rsidRPr="006E1DA2">
        <w:rPr>
          <w:rFonts w:ascii="Cambria" w:hAnsi="Cambria" w:cs="Calibri Light"/>
          <w:color w:val="000000"/>
          <w:sz w:val="20"/>
          <w:szCs w:val="20"/>
          <w:lang w:val="es-US"/>
        </w:rPr>
        <w:t>Nº</w:t>
      </w:r>
      <w:proofErr w:type="spellEnd"/>
      <w:r w:rsidRPr="006E1DA2">
        <w:rPr>
          <w:rFonts w:ascii="Cambria" w:hAnsi="Cambria" w:cs="Calibri Light"/>
          <w:color w:val="000000"/>
          <w:sz w:val="20"/>
          <w:szCs w:val="20"/>
          <w:lang w:val="es-US"/>
        </w:rPr>
        <w:t xml:space="preserve"> 42 de 2016, en la Comisión de Constitución, Justicia y Ciudadanía en espera de la elaboración de su informe; (</w:t>
      </w:r>
      <w:proofErr w:type="spellStart"/>
      <w:r w:rsidRPr="006E1DA2">
        <w:rPr>
          <w:rFonts w:ascii="Cambria" w:hAnsi="Cambria" w:cs="Calibri Light"/>
          <w:color w:val="000000"/>
          <w:sz w:val="20"/>
          <w:szCs w:val="20"/>
          <w:lang w:val="es-US"/>
        </w:rPr>
        <w:t>ii</w:t>
      </w:r>
      <w:proofErr w:type="spellEnd"/>
      <w:r w:rsidRPr="006E1DA2">
        <w:rPr>
          <w:rFonts w:ascii="Cambria" w:hAnsi="Cambria" w:cs="Calibri Light"/>
          <w:color w:val="000000"/>
          <w:sz w:val="20"/>
          <w:szCs w:val="20"/>
          <w:lang w:val="es-US"/>
        </w:rPr>
        <w:t xml:space="preserve">)  Proyecto de Ley No. 3.640 de 2015, aprobado en el Senado Federal </w:t>
      </w:r>
      <w:r w:rsidR="009B0605" w:rsidRPr="006E1DA2">
        <w:rPr>
          <w:rFonts w:ascii="Cambria" w:hAnsi="Cambria" w:cs="Calibri Light"/>
          <w:color w:val="000000"/>
          <w:sz w:val="20"/>
          <w:szCs w:val="20"/>
          <w:lang w:val="es-US"/>
        </w:rPr>
        <w:t>y actualmente en la Cámara de Diputados para entrar pronto a plenaria; (</w:t>
      </w:r>
      <w:proofErr w:type="spellStart"/>
      <w:r w:rsidR="009B0605" w:rsidRPr="006E1DA2">
        <w:rPr>
          <w:rFonts w:ascii="Cambria" w:hAnsi="Cambria" w:cs="Calibri Light"/>
          <w:color w:val="000000"/>
          <w:sz w:val="20"/>
          <w:szCs w:val="20"/>
          <w:lang w:val="es-US"/>
        </w:rPr>
        <w:t>iii</w:t>
      </w:r>
      <w:proofErr w:type="spellEnd"/>
      <w:r w:rsidR="009B0605" w:rsidRPr="006E1DA2">
        <w:rPr>
          <w:rFonts w:ascii="Cambria" w:hAnsi="Cambria" w:cs="Calibri Light"/>
          <w:color w:val="000000"/>
          <w:sz w:val="20"/>
          <w:szCs w:val="20"/>
          <w:lang w:val="es-US"/>
        </w:rPr>
        <w:t>) Proyecto de Ley No. 518 de 2015 en la Comisión de Constitución, Justicia y Ciudadanía en espera de que se designe su relator; (</w:t>
      </w:r>
      <w:proofErr w:type="spellStart"/>
      <w:r w:rsidR="009B0605" w:rsidRPr="006E1DA2">
        <w:rPr>
          <w:rFonts w:ascii="Cambria" w:hAnsi="Cambria" w:cs="Calibri Light"/>
          <w:color w:val="000000"/>
          <w:sz w:val="20"/>
          <w:szCs w:val="20"/>
          <w:lang w:val="es-US"/>
        </w:rPr>
        <w:t>iv</w:t>
      </w:r>
      <w:proofErr w:type="spellEnd"/>
      <w:r w:rsidR="009B0605" w:rsidRPr="006E1DA2">
        <w:rPr>
          <w:rFonts w:ascii="Cambria" w:hAnsi="Cambria" w:cs="Calibri Light"/>
          <w:color w:val="000000"/>
          <w:sz w:val="20"/>
          <w:szCs w:val="20"/>
          <w:lang w:val="es-US"/>
        </w:rPr>
        <w:t xml:space="preserve">) Proyecto de Ley No. 787 de 2015, en la Comisión de Constitución, Justicia y Ciudadanía en espera de la elaboración de su informe; (v) Proyecto de Ley No. 80 de 2016, en la Comisión de Constitución, Justicia y Ciudadanía en espera de la elaboración de su informe; (vi) Proyecto de Ley 3054 de 2020, en el despacho del Senado Federal. </w:t>
      </w:r>
      <w:r w:rsidR="004B4FB0" w:rsidRPr="006E1DA2">
        <w:rPr>
          <w:rFonts w:ascii="Cambria" w:hAnsi="Cambria" w:cs="Calibri Light"/>
          <w:color w:val="000000"/>
          <w:sz w:val="20"/>
          <w:szCs w:val="20"/>
          <w:lang w:val="es-US"/>
        </w:rPr>
        <w:t>Asimismo, el Estado informó que el Ministerio de la Mujer, del Familia y Derechos Humanos (MMFDH) emitió notas técnicas favorables a estas iniciativas legislativas.</w:t>
      </w:r>
    </w:p>
    <w:p w14:paraId="3FE12B69" w14:textId="77777777" w:rsidR="00115288" w:rsidRPr="007C58B9" w:rsidRDefault="00115288" w:rsidP="00115288">
      <w:pPr>
        <w:spacing w:after="0" w:line="240" w:lineRule="auto"/>
        <w:ind w:left="1440"/>
        <w:jc w:val="both"/>
        <w:rPr>
          <w:rFonts w:ascii="Cambria" w:hAnsi="Cambria" w:cs="Calibri Light"/>
          <w:color w:val="000000"/>
          <w:sz w:val="20"/>
          <w:szCs w:val="20"/>
          <w:lang w:val="es-US"/>
        </w:rPr>
      </w:pPr>
    </w:p>
    <w:p w14:paraId="3C4B3AAE" w14:textId="77777777" w:rsidR="00724600" w:rsidRDefault="00D72C3D" w:rsidP="00753414">
      <w:pPr>
        <w:numPr>
          <w:ilvl w:val="0"/>
          <w:numId w:val="7"/>
        </w:numPr>
        <w:spacing w:after="0" w:line="240" w:lineRule="auto"/>
        <w:ind w:left="0" w:firstLine="720"/>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 xml:space="preserve">Durante 2019 los peticionarios hicieron referencia a la legislación vigente en Brasil en materia de combate a la discriminación y </w:t>
      </w:r>
      <w:r w:rsidR="00044A2B" w:rsidRPr="007C58B9">
        <w:rPr>
          <w:rFonts w:ascii="Cambria" w:hAnsi="Cambria" w:cs="Calibri Light"/>
          <w:color w:val="000000"/>
          <w:sz w:val="20"/>
          <w:szCs w:val="20"/>
          <w:lang w:val="es-MX"/>
        </w:rPr>
        <w:t xml:space="preserve">el </w:t>
      </w:r>
      <w:r w:rsidRPr="007C58B9">
        <w:rPr>
          <w:rFonts w:ascii="Cambria" w:hAnsi="Cambria" w:cs="Calibri Light"/>
          <w:color w:val="000000"/>
          <w:sz w:val="20"/>
          <w:szCs w:val="20"/>
          <w:lang w:val="es-MX"/>
        </w:rPr>
        <w:t>racismo, as</w:t>
      </w:r>
      <w:r w:rsidR="00044A2B" w:rsidRPr="007C58B9">
        <w:rPr>
          <w:rFonts w:ascii="Cambria" w:hAnsi="Cambria" w:cs="Calibri Light"/>
          <w:color w:val="000000"/>
          <w:sz w:val="20"/>
          <w:szCs w:val="20"/>
          <w:lang w:val="es-MX"/>
        </w:rPr>
        <w:t>í como al</w:t>
      </w:r>
      <w:r w:rsidRPr="007C58B9">
        <w:rPr>
          <w:rFonts w:ascii="Cambria" w:hAnsi="Cambria" w:cs="Calibri Light"/>
          <w:color w:val="000000"/>
          <w:sz w:val="20"/>
          <w:szCs w:val="20"/>
          <w:lang w:val="es-MX"/>
        </w:rPr>
        <w:t xml:space="preserve"> Decreto</w:t>
      </w:r>
      <w:r w:rsidR="00B147F3" w:rsidRPr="007C58B9">
        <w:rPr>
          <w:rFonts w:ascii="Cambria" w:hAnsi="Cambria" w:cs="Calibri Light"/>
          <w:color w:val="000000"/>
          <w:sz w:val="20"/>
          <w:szCs w:val="20"/>
          <w:lang w:val="es-US"/>
        </w:rPr>
        <w:t xml:space="preserve"> No. </w:t>
      </w:r>
      <w:r w:rsidRPr="007C58B9">
        <w:rPr>
          <w:rFonts w:ascii="Cambria" w:hAnsi="Cambria" w:cs="Calibri Light"/>
          <w:color w:val="000000"/>
          <w:sz w:val="20"/>
          <w:szCs w:val="20"/>
          <w:lang w:val="es-MX"/>
        </w:rPr>
        <w:t xml:space="preserve">51.678/2007 por el que establece un Grupo de Trabajo para estudiar el cumplimiento de las recomendaciones formuladas por la CIDH en el Informe </w:t>
      </w:r>
      <w:r w:rsidR="00B147F3" w:rsidRPr="007C58B9">
        <w:rPr>
          <w:rFonts w:ascii="Cambria" w:hAnsi="Cambria" w:cs="Calibri Light"/>
          <w:color w:val="000000"/>
          <w:sz w:val="20"/>
          <w:szCs w:val="20"/>
          <w:lang w:val="es-US"/>
        </w:rPr>
        <w:t xml:space="preserve">No. </w:t>
      </w:r>
      <w:r w:rsidR="0091151E" w:rsidRPr="007C58B9">
        <w:rPr>
          <w:rFonts w:ascii="Cambria" w:hAnsi="Cambria" w:cs="Calibri Light"/>
          <w:color w:val="000000"/>
          <w:sz w:val="20"/>
          <w:szCs w:val="20"/>
          <w:lang w:val="es-MX"/>
        </w:rPr>
        <w:t xml:space="preserve">66/06. Respecto de </w:t>
      </w:r>
      <w:r w:rsidR="00952FCF" w:rsidRPr="007C58B9">
        <w:rPr>
          <w:rFonts w:ascii="Cambria" w:hAnsi="Cambria" w:cs="Calibri Light"/>
          <w:color w:val="000000"/>
          <w:sz w:val="20"/>
          <w:szCs w:val="20"/>
          <w:lang w:val="es-MX"/>
        </w:rPr>
        <w:t>e</w:t>
      </w:r>
      <w:r w:rsidR="0091151E" w:rsidRPr="007C58B9">
        <w:rPr>
          <w:rFonts w:ascii="Cambria" w:hAnsi="Cambria" w:cs="Calibri Light"/>
          <w:color w:val="000000"/>
          <w:sz w:val="20"/>
          <w:szCs w:val="20"/>
          <w:lang w:val="es-MX"/>
        </w:rPr>
        <w:t>ste último, los peticionarios</w:t>
      </w:r>
      <w:r w:rsidR="00044A2B" w:rsidRPr="007C58B9">
        <w:rPr>
          <w:rFonts w:ascii="Cambria" w:hAnsi="Cambria" w:cs="Calibri Light"/>
          <w:color w:val="000000"/>
          <w:sz w:val="20"/>
          <w:szCs w:val="20"/>
          <w:lang w:val="es-MX"/>
        </w:rPr>
        <w:t xml:space="preserve"> señalaron a la CIDH</w:t>
      </w:r>
      <w:r w:rsidR="0091151E" w:rsidRPr="007C58B9">
        <w:rPr>
          <w:rFonts w:ascii="Cambria" w:hAnsi="Cambria" w:cs="Calibri Light"/>
          <w:color w:val="000000"/>
          <w:sz w:val="20"/>
          <w:szCs w:val="20"/>
          <w:lang w:val="es-MX"/>
        </w:rPr>
        <w:t xml:space="preserve"> que no cuentan con informaci</w:t>
      </w:r>
      <w:r w:rsidR="00044A2B" w:rsidRPr="007C58B9">
        <w:rPr>
          <w:rFonts w:ascii="Cambria" w:hAnsi="Cambria" w:cs="Calibri Light"/>
          <w:color w:val="000000"/>
          <w:sz w:val="20"/>
          <w:szCs w:val="20"/>
          <w:lang w:val="es-MX"/>
        </w:rPr>
        <w:t>ón en torno a las acciones implementadas</w:t>
      </w:r>
      <w:r w:rsidR="0091151E" w:rsidRPr="007C58B9">
        <w:rPr>
          <w:rFonts w:ascii="Cambria" w:hAnsi="Cambria" w:cs="Calibri Light"/>
          <w:color w:val="000000"/>
          <w:sz w:val="20"/>
          <w:szCs w:val="20"/>
          <w:lang w:val="es-MX"/>
        </w:rPr>
        <w:t xml:space="preserve"> por dicho grupo más allá de la adopción de la Ley No. 12.776 por la que se autoriza a la Hacienda del Estado a indemnizar a la Sra. Diniz. </w:t>
      </w:r>
      <w:r w:rsidR="004675D5" w:rsidRPr="007C58B9">
        <w:rPr>
          <w:rFonts w:ascii="Cambria" w:hAnsi="Cambria" w:cs="Calibri Light"/>
          <w:color w:val="000000"/>
          <w:sz w:val="20"/>
          <w:szCs w:val="20"/>
          <w:lang w:val="es-MX"/>
        </w:rPr>
        <w:t xml:space="preserve">A juicio de los peticionarios, a pesar de la importancia de los proyectos de ley citados por el Estado brasileño, tales medidas legislativas por sí solas no han podido eliminar los obstáculos identificados en el Informe 66/06. En su comunicación los peticionarios hicieron saber a la CIDH que actualmente en Brasil </w:t>
      </w:r>
      <w:r w:rsidR="00044A2B" w:rsidRPr="007C58B9">
        <w:rPr>
          <w:rFonts w:ascii="Cambria" w:hAnsi="Cambria" w:cs="Calibri Light"/>
          <w:color w:val="000000"/>
          <w:sz w:val="20"/>
          <w:szCs w:val="20"/>
          <w:lang w:val="es-MX"/>
        </w:rPr>
        <w:t xml:space="preserve">la ley prevé dos formas de abordar penalmente los delitos relacionados con la discriminación racial: el delito de racismo y el delito de daño racial. Según lo expresado por los peticionarios, el crimen de racismo se caracteriza por </w:t>
      </w:r>
      <w:r w:rsidR="00306CBD" w:rsidRPr="007C58B9">
        <w:rPr>
          <w:rFonts w:ascii="Cambria" w:hAnsi="Cambria" w:cs="Calibri Light"/>
          <w:color w:val="000000"/>
          <w:sz w:val="20"/>
          <w:szCs w:val="20"/>
          <w:lang w:val="es-MX"/>
        </w:rPr>
        <w:t xml:space="preserve">el ejercicio de </w:t>
      </w:r>
      <w:r w:rsidR="00044A2B" w:rsidRPr="007C58B9">
        <w:rPr>
          <w:rFonts w:ascii="Cambria" w:hAnsi="Cambria" w:cs="Calibri Light"/>
          <w:color w:val="000000"/>
          <w:sz w:val="20"/>
          <w:szCs w:val="20"/>
          <w:lang w:val="es-MX"/>
        </w:rPr>
        <w:t>una conducta discriminatoria dirigida contra un cierto grupo o colectividad, mientras que el daño racial es el delito que atenta contra el honor de una persona, utilizando para esto, elementos com</w:t>
      </w:r>
      <w:r w:rsidR="00306CBD" w:rsidRPr="007C58B9">
        <w:rPr>
          <w:rFonts w:ascii="Cambria" w:hAnsi="Cambria" w:cs="Calibri Light"/>
          <w:color w:val="000000"/>
          <w:sz w:val="20"/>
          <w:szCs w:val="20"/>
          <w:lang w:val="es-MX"/>
        </w:rPr>
        <w:t>o raza, color, etnia o</w:t>
      </w:r>
      <w:r w:rsidR="00044A2B" w:rsidRPr="007C58B9">
        <w:rPr>
          <w:rFonts w:ascii="Cambria" w:hAnsi="Cambria" w:cs="Calibri Light"/>
          <w:color w:val="000000"/>
          <w:sz w:val="20"/>
          <w:szCs w:val="20"/>
          <w:lang w:val="es-MX"/>
        </w:rPr>
        <w:t xml:space="preserve"> religión. La principal diferencia en la tipificación de estos crímenes es la naturaleza del enjuiciamiento. Mientras que</w:t>
      </w:r>
      <w:r w:rsidR="00753414" w:rsidRPr="007C58B9">
        <w:rPr>
          <w:rFonts w:ascii="Cambria" w:hAnsi="Cambria" w:cs="Calibri Light"/>
          <w:color w:val="000000"/>
          <w:sz w:val="20"/>
          <w:szCs w:val="20"/>
          <w:lang w:val="es-MX"/>
        </w:rPr>
        <w:t>,</w:t>
      </w:r>
      <w:r w:rsidR="00044A2B" w:rsidRPr="007C58B9">
        <w:rPr>
          <w:rFonts w:ascii="Cambria" w:hAnsi="Cambria" w:cs="Calibri Light"/>
          <w:color w:val="000000"/>
          <w:sz w:val="20"/>
          <w:szCs w:val="20"/>
          <w:lang w:val="es-MX"/>
        </w:rPr>
        <w:t xml:space="preserve"> en el crimen de racismo, la acción criminal es pública e incondicionada, en la lesión racial, la acción criminal es pública pero condicionada a la representación de la parte ofendida. </w:t>
      </w:r>
      <w:r w:rsidR="00306CBD" w:rsidRPr="007C58B9">
        <w:rPr>
          <w:rFonts w:ascii="Cambria" w:hAnsi="Cambria" w:cs="Calibri Light"/>
          <w:color w:val="000000"/>
          <w:sz w:val="20"/>
          <w:szCs w:val="20"/>
          <w:lang w:val="es-MX"/>
        </w:rPr>
        <w:t>Al respecto, los peticionarios hicieron saber a la CIDH que</w:t>
      </w:r>
      <w:r w:rsidR="00724600" w:rsidRPr="007C58B9">
        <w:rPr>
          <w:rFonts w:ascii="Cambria" w:hAnsi="Cambria" w:cs="Calibri Light"/>
          <w:color w:val="000000"/>
          <w:sz w:val="20"/>
          <w:szCs w:val="20"/>
          <w:lang w:val="es-MX"/>
        </w:rPr>
        <w:t>,</w:t>
      </w:r>
      <w:r w:rsidR="00306CBD" w:rsidRPr="007C58B9">
        <w:rPr>
          <w:rFonts w:ascii="Cambria" w:hAnsi="Cambria" w:cs="Calibri Light"/>
          <w:color w:val="000000"/>
          <w:sz w:val="20"/>
          <w:szCs w:val="20"/>
          <w:lang w:val="es-MX"/>
        </w:rPr>
        <w:t xml:space="preserve"> e</w:t>
      </w:r>
      <w:r w:rsidR="00044A2B" w:rsidRPr="007C58B9">
        <w:rPr>
          <w:rFonts w:ascii="Cambria" w:hAnsi="Cambria" w:cs="Calibri Light"/>
          <w:color w:val="000000"/>
          <w:sz w:val="20"/>
          <w:szCs w:val="20"/>
          <w:lang w:val="es-MX"/>
        </w:rPr>
        <w:t>n la práctica, estos crímenes son difíciles</w:t>
      </w:r>
      <w:r w:rsidR="00306CBD" w:rsidRPr="007C58B9">
        <w:rPr>
          <w:rFonts w:ascii="Cambria" w:hAnsi="Cambria" w:cs="Calibri Light"/>
          <w:color w:val="000000"/>
          <w:sz w:val="20"/>
          <w:szCs w:val="20"/>
          <w:lang w:val="es-MX"/>
        </w:rPr>
        <w:t xml:space="preserve"> de probar, es</w:t>
      </w:r>
      <w:r w:rsidR="00044A2B" w:rsidRPr="007C58B9">
        <w:rPr>
          <w:rFonts w:ascii="Cambria" w:hAnsi="Cambria" w:cs="Calibri Light"/>
          <w:color w:val="000000"/>
          <w:sz w:val="20"/>
          <w:szCs w:val="20"/>
          <w:lang w:val="es-MX"/>
        </w:rPr>
        <w:t>pecialmente el daño racial</w:t>
      </w:r>
      <w:r w:rsidR="00306CBD" w:rsidRPr="007C58B9">
        <w:rPr>
          <w:rFonts w:ascii="Cambria" w:hAnsi="Cambria" w:cs="Calibri Light"/>
          <w:color w:val="000000"/>
          <w:sz w:val="20"/>
          <w:szCs w:val="20"/>
          <w:lang w:val="es-MX"/>
        </w:rPr>
        <w:t>, ya</w:t>
      </w:r>
      <w:r w:rsidR="00044A2B" w:rsidRPr="007C58B9">
        <w:rPr>
          <w:rFonts w:ascii="Cambria" w:hAnsi="Cambria" w:cs="Calibri Light"/>
          <w:color w:val="000000"/>
          <w:sz w:val="20"/>
          <w:szCs w:val="20"/>
          <w:lang w:val="es-MX"/>
        </w:rPr>
        <w:t xml:space="preserve"> que a menudo </w:t>
      </w:r>
      <w:r w:rsidR="00306CBD" w:rsidRPr="007C58B9">
        <w:rPr>
          <w:rFonts w:ascii="Cambria" w:hAnsi="Cambria" w:cs="Calibri Light"/>
          <w:color w:val="000000"/>
          <w:sz w:val="20"/>
          <w:szCs w:val="20"/>
          <w:lang w:val="es-MX"/>
        </w:rPr>
        <w:t>no es posible contar con testigos directos</w:t>
      </w:r>
      <w:r w:rsidR="00044A2B" w:rsidRPr="007C58B9">
        <w:rPr>
          <w:rFonts w:ascii="Cambria" w:hAnsi="Cambria" w:cs="Calibri Light"/>
          <w:color w:val="000000"/>
          <w:sz w:val="20"/>
          <w:szCs w:val="20"/>
          <w:lang w:val="es-MX"/>
        </w:rPr>
        <w:t xml:space="preserve"> o los que existen no desean participar en el proceso</w:t>
      </w:r>
      <w:r w:rsidR="00306CBD" w:rsidRPr="007C58B9">
        <w:rPr>
          <w:rFonts w:ascii="Cambria" w:hAnsi="Cambria" w:cs="Calibri Light"/>
          <w:color w:val="000000"/>
          <w:sz w:val="20"/>
          <w:szCs w:val="20"/>
          <w:lang w:val="es-MX"/>
        </w:rPr>
        <w:t xml:space="preserve">. </w:t>
      </w:r>
    </w:p>
    <w:p w14:paraId="2D16EF64" w14:textId="77777777" w:rsidR="00C563B4" w:rsidRPr="007C58B9" w:rsidRDefault="00C563B4" w:rsidP="00C563B4">
      <w:pPr>
        <w:spacing w:after="0" w:line="240" w:lineRule="auto"/>
        <w:ind w:left="720"/>
        <w:jc w:val="both"/>
        <w:rPr>
          <w:rFonts w:ascii="Cambria" w:hAnsi="Cambria" w:cs="Calibri Light"/>
          <w:color w:val="000000"/>
          <w:sz w:val="20"/>
          <w:szCs w:val="20"/>
          <w:lang w:val="es-MX"/>
        </w:rPr>
      </w:pPr>
    </w:p>
    <w:p w14:paraId="63EAA26C" w14:textId="77777777" w:rsidR="00A93B7A" w:rsidRPr="007C58B9" w:rsidRDefault="00724600" w:rsidP="00B64A9B">
      <w:pPr>
        <w:numPr>
          <w:ilvl w:val="0"/>
          <w:numId w:val="7"/>
        </w:numPr>
        <w:spacing w:after="0" w:line="240" w:lineRule="auto"/>
        <w:ind w:left="0" w:firstLine="720"/>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 xml:space="preserve">En 2020, </w:t>
      </w:r>
      <w:r w:rsidR="00475F9D" w:rsidRPr="007C58B9">
        <w:rPr>
          <w:rFonts w:ascii="Cambria" w:hAnsi="Cambria" w:cs="Calibri Light"/>
          <w:color w:val="000000"/>
          <w:sz w:val="20"/>
          <w:szCs w:val="20"/>
          <w:lang w:val="es-MX"/>
        </w:rPr>
        <w:t xml:space="preserve">los peticionarios </w:t>
      </w:r>
      <w:r w:rsidR="00DA3471" w:rsidRPr="007C58B9">
        <w:rPr>
          <w:rFonts w:ascii="Cambria" w:hAnsi="Cambria" w:cs="Calibri Light"/>
          <w:color w:val="000000"/>
          <w:sz w:val="20"/>
          <w:szCs w:val="20"/>
          <w:lang w:val="es-MX"/>
        </w:rPr>
        <w:t xml:space="preserve">enunciaron algunas medidas legislativas </w:t>
      </w:r>
      <w:r w:rsidR="00592205" w:rsidRPr="007C58B9">
        <w:rPr>
          <w:rFonts w:ascii="Cambria" w:hAnsi="Cambria" w:cs="Calibri Light"/>
          <w:color w:val="000000"/>
          <w:sz w:val="20"/>
          <w:szCs w:val="20"/>
          <w:lang w:val="es-MX"/>
        </w:rPr>
        <w:t>emitidas</w:t>
      </w:r>
      <w:r w:rsidR="0088686F" w:rsidRPr="007C58B9">
        <w:rPr>
          <w:rFonts w:ascii="Cambria" w:hAnsi="Cambria" w:cs="Calibri Light"/>
          <w:color w:val="000000"/>
          <w:sz w:val="20"/>
          <w:szCs w:val="20"/>
          <w:lang w:val="es-MX"/>
        </w:rPr>
        <w:t xml:space="preserve"> en Brasil para </w:t>
      </w:r>
      <w:r w:rsidR="00DA3471" w:rsidRPr="007C58B9">
        <w:rPr>
          <w:rFonts w:ascii="Cambria" w:hAnsi="Cambria" w:cs="Calibri Light"/>
          <w:color w:val="000000"/>
          <w:sz w:val="20"/>
          <w:szCs w:val="20"/>
          <w:lang w:val="es-MX"/>
        </w:rPr>
        <w:t>penalizar</w:t>
      </w:r>
      <w:r w:rsidR="0088686F" w:rsidRPr="007C58B9">
        <w:rPr>
          <w:rFonts w:ascii="Cambria" w:hAnsi="Cambria" w:cs="Calibri Light"/>
          <w:color w:val="000000"/>
          <w:sz w:val="20"/>
          <w:szCs w:val="20"/>
          <w:lang w:val="es-MX"/>
        </w:rPr>
        <w:t xml:space="preserve"> la discriminación racial</w:t>
      </w:r>
      <w:r w:rsidR="00DA3471" w:rsidRPr="007C58B9">
        <w:rPr>
          <w:rStyle w:val="FootnoteReference"/>
          <w:rFonts w:ascii="Cambria" w:hAnsi="Cambria" w:cs="Calibri Light"/>
          <w:color w:val="000000"/>
          <w:sz w:val="20"/>
          <w:szCs w:val="20"/>
          <w:lang w:val="es-MX"/>
        </w:rPr>
        <w:footnoteReference w:id="5"/>
      </w:r>
      <w:r w:rsidR="009F38A2" w:rsidRPr="007C58B9">
        <w:rPr>
          <w:rFonts w:ascii="Cambria" w:hAnsi="Cambria" w:cs="Calibri Light"/>
          <w:color w:val="000000"/>
          <w:sz w:val="20"/>
          <w:szCs w:val="20"/>
          <w:lang w:val="es-MX"/>
        </w:rPr>
        <w:t xml:space="preserve"> y se refirieron a las medidas informadas por el Est</w:t>
      </w:r>
      <w:r w:rsidR="00B8056A" w:rsidRPr="007C58B9">
        <w:rPr>
          <w:rFonts w:ascii="Cambria" w:hAnsi="Cambria" w:cs="Calibri Light"/>
          <w:color w:val="000000"/>
          <w:sz w:val="20"/>
          <w:szCs w:val="20"/>
          <w:lang w:val="es-MX"/>
        </w:rPr>
        <w:t>ad</w:t>
      </w:r>
      <w:r w:rsidR="009F38A2" w:rsidRPr="007C58B9">
        <w:rPr>
          <w:rFonts w:ascii="Cambria" w:hAnsi="Cambria" w:cs="Calibri Light"/>
          <w:color w:val="000000"/>
          <w:sz w:val="20"/>
          <w:szCs w:val="20"/>
          <w:lang w:val="es-MX"/>
        </w:rPr>
        <w:t>o en 2019</w:t>
      </w:r>
      <w:r w:rsidR="009F38A2" w:rsidRPr="007C58B9">
        <w:rPr>
          <w:rStyle w:val="FootnoteReference"/>
          <w:rFonts w:ascii="Cambria" w:hAnsi="Cambria" w:cs="Calibri Light"/>
          <w:color w:val="000000"/>
          <w:sz w:val="20"/>
          <w:szCs w:val="20"/>
          <w:lang w:val="es-MX"/>
        </w:rPr>
        <w:footnoteReference w:id="6"/>
      </w:r>
      <w:r w:rsidR="00B64A9B" w:rsidRPr="007C58B9">
        <w:rPr>
          <w:rFonts w:ascii="Cambria" w:hAnsi="Cambria" w:cs="Calibri Light"/>
          <w:color w:val="000000"/>
          <w:sz w:val="20"/>
          <w:szCs w:val="20"/>
          <w:lang w:val="es-MX"/>
        </w:rPr>
        <w:t>.</w:t>
      </w:r>
      <w:r w:rsidR="00B8056A" w:rsidRPr="007C58B9">
        <w:rPr>
          <w:rFonts w:ascii="Cambria" w:hAnsi="Cambria" w:cs="Calibri Light"/>
          <w:color w:val="000000"/>
          <w:sz w:val="20"/>
          <w:szCs w:val="20"/>
          <w:lang w:val="es-MX"/>
        </w:rPr>
        <w:t xml:space="preserve"> </w:t>
      </w:r>
      <w:r w:rsidR="00592205" w:rsidRPr="007C58B9">
        <w:rPr>
          <w:rFonts w:ascii="Cambria" w:hAnsi="Cambria" w:cs="Calibri Light"/>
          <w:color w:val="000000"/>
          <w:sz w:val="20"/>
          <w:szCs w:val="20"/>
          <w:lang w:val="es-MX"/>
        </w:rPr>
        <w:t>Señalaron</w:t>
      </w:r>
      <w:r w:rsidR="00B8056A" w:rsidRPr="007C58B9">
        <w:rPr>
          <w:rFonts w:ascii="Cambria" w:hAnsi="Cambria" w:cs="Calibri Light"/>
          <w:color w:val="000000"/>
          <w:sz w:val="20"/>
          <w:szCs w:val="20"/>
          <w:lang w:val="es-MX"/>
        </w:rPr>
        <w:t xml:space="preserve"> </w:t>
      </w:r>
      <w:r w:rsidR="00592205" w:rsidRPr="007C58B9">
        <w:rPr>
          <w:rFonts w:ascii="Cambria" w:hAnsi="Cambria" w:cs="Calibri Light"/>
          <w:color w:val="000000"/>
          <w:sz w:val="20"/>
          <w:szCs w:val="20"/>
          <w:lang w:val="es-MX"/>
        </w:rPr>
        <w:t xml:space="preserve">que </w:t>
      </w:r>
      <w:r w:rsidR="00B8056A" w:rsidRPr="007C58B9">
        <w:rPr>
          <w:rFonts w:ascii="Cambria" w:hAnsi="Cambria" w:cs="Calibri Light"/>
          <w:color w:val="000000"/>
          <w:sz w:val="20"/>
          <w:szCs w:val="20"/>
          <w:lang w:val="es-MX"/>
        </w:rPr>
        <w:t xml:space="preserve">la legislación brasilera es ineficaz </w:t>
      </w:r>
      <w:r w:rsidR="002D2497" w:rsidRPr="007C58B9">
        <w:rPr>
          <w:rFonts w:ascii="Cambria" w:hAnsi="Cambria" w:cs="Calibri Light"/>
          <w:color w:val="000000"/>
          <w:sz w:val="20"/>
          <w:szCs w:val="20"/>
          <w:lang w:val="es-MX"/>
        </w:rPr>
        <w:t>al</w:t>
      </w:r>
      <w:r w:rsidR="00B8056A" w:rsidRPr="007C58B9">
        <w:rPr>
          <w:rFonts w:ascii="Cambria" w:hAnsi="Cambria" w:cs="Calibri Light"/>
          <w:color w:val="000000"/>
          <w:sz w:val="20"/>
          <w:szCs w:val="20"/>
          <w:lang w:val="es-MX"/>
        </w:rPr>
        <w:t xml:space="preserve"> sancionar los delitos raciales</w:t>
      </w:r>
      <w:r w:rsidR="00B64A9B" w:rsidRPr="007C58B9">
        <w:rPr>
          <w:rFonts w:ascii="Cambria" w:hAnsi="Cambria" w:cs="Calibri Light"/>
          <w:color w:val="000000"/>
          <w:sz w:val="20"/>
          <w:szCs w:val="20"/>
          <w:lang w:val="es-MX"/>
        </w:rPr>
        <w:t xml:space="preserve">. </w:t>
      </w:r>
      <w:r w:rsidR="00592205" w:rsidRPr="007C58B9">
        <w:rPr>
          <w:rFonts w:ascii="Cambria" w:hAnsi="Cambria" w:cs="Calibri Light"/>
          <w:color w:val="000000"/>
          <w:sz w:val="20"/>
          <w:szCs w:val="20"/>
          <w:lang w:val="es-MX"/>
        </w:rPr>
        <w:t>Explicaron que los prejuicios raciales</w:t>
      </w:r>
      <w:r w:rsidR="002D2497" w:rsidRPr="007C58B9">
        <w:rPr>
          <w:rFonts w:ascii="Cambria" w:hAnsi="Cambria" w:cs="Calibri Light"/>
          <w:color w:val="000000"/>
          <w:sz w:val="20"/>
          <w:szCs w:val="20"/>
          <w:lang w:val="es-MX"/>
        </w:rPr>
        <w:t xml:space="preserve"> </w:t>
      </w:r>
      <w:r w:rsidR="00B64A9B" w:rsidRPr="007C58B9">
        <w:rPr>
          <w:rFonts w:ascii="Cambria" w:hAnsi="Cambria" w:cs="Calibri Light"/>
          <w:color w:val="000000"/>
          <w:sz w:val="20"/>
          <w:szCs w:val="20"/>
          <w:lang w:val="es-MX"/>
        </w:rPr>
        <w:t>limitan</w:t>
      </w:r>
      <w:r w:rsidR="00B8056A" w:rsidRPr="007C58B9">
        <w:rPr>
          <w:rFonts w:ascii="Cambria" w:hAnsi="Cambria" w:cs="Calibri Light"/>
          <w:color w:val="000000"/>
          <w:sz w:val="20"/>
          <w:szCs w:val="20"/>
          <w:lang w:val="es-MX"/>
        </w:rPr>
        <w:t xml:space="preserve"> las posibilidades sociales y económicas de la población afrodescendiente</w:t>
      </w:r>
      <w:r w:rsidR="00421A46" w:rsidRPr="007C58B9">
        <w:rPr>
          <w:rFonts w:ascii="Cambria" w:hAnsi="Cambria" w:cs="Calibri Light"/>
          <w:color w:val="000000"/>
          <w:sz w:val="20"/>
          <w:szCs w:val="20"/>
          <w:lang w:val="es-MX"/>
        </w:rPr>
        <w:t xml:space="preserve"> </w:t>
      </w:r>
      <w:r w:rsidR="00B8056A" w:rsidRPr="007C58B9">
        <w:rPr>
          <w:rFonts w:ascii="Cambria" w:hAnsi="Cambria" w:cs="Calibri Light"/>
          <w:color w:val="000000"/>
          <w:sz w:val="20"/>
          <w:szCs w:val="20"/>
          <w:lang w:val="es-MX"/>
        </w:rPr>
        <w:t>y justifica</w:t>
      </w:r>
      <w:r w:rsidR="00421A46" w:rsidRPr="007C58B9">
        <w:rPr>
          <w:rFonts w:ascii="Cambria" w:hAnsi="Cambria" w:cs="Calibri Light"/>
          <w:color w:val="000000"/>
          <w:sz w:val="20"/>
          <w:szCs w:val="20"/>
          <w:lang w:val="es-MX"/>
        </w:rPr>
        <w:t>n</w:t>
      </w:r>
      <w:r w:rsidR="00592205" w:rsidRPr="007C58B9">
        <w:rPr>
          <w:rFonts w:ascii="Cambria" w:hAnsi="Cambria" w:cs="Calibri Light"/>
          <w:color w:val="000000"/>
          <w:sz w:val="20"/>
          <w:szCs w:val="20"/>
          <w:lang w:val="es-MX"/>
        </w:rPr>
        <w:t xml:space="preserve"> su</w:t>
      </w:r>
      <w:r w:rsidR="00B8056A" w:rsidRPr="007C58B9">
        <w:rPr>
          <w:rFonts w:ascii="Cambria" w:hAnsi="Cambria" w:cs="Calibri Light"/>
          <w:color w:val="000000"/>
          <w:sz w:val="20"/>
          <w:szCs w:val="20"/>
          <w:lang w:val="es-MX"/>
        </w:rPr>
        <w:t xml:space="preserve"> exclusión de ciertas posiciones sociales y profesionales</w:t>
      </w:r>
      <w:r w:rsidR="00592205" w:rsidRPr="007C58B9">
        <w:rPr>
          <w:rFonts w:ascii="Cambria" w:hAnsi="Cambria" w:cs="Calibri Light"/>
          <w:color w:val="000000"/>
          <w:sz w:val="20"/>
          <w:szCs w:val="20"/>
          <w:lang w:val="es-MX"/>
        </w:rPr>
        <w:t xml:space="preserve">, </w:t>
      </w:r>
      <w:r w:rsidR="00B8056A" w:rsidRPr="007C58B9">
        <w:rPr>
          <w:rFonts w:ascii="Cambria" w:hAnsi="Cambria" w:cs="Calibri Light"/>
          <w:color w:val="000000"/>
          <w:sz w:val="20"/>
          <w:szCs w:val="20"/>
          <w:lang w:val="es-MX"/>
        </w:rPr>
        <w:t xml:space="preserve">independientemente de </w:t>
      </w:r>
      <w:r w:rsidR="001F021C" w:rsidRPr="007C58B9">
        <w:rPr>
          <w:rFonts w:ascii="Cambria" w:hAnsi="Cambria" w:cs="Calibri Light"/>
          <w:color w:val="000000"/>
          <w:sz w:val="20"/>
          <w:szCs w:val="20"/>
          <w:lang w:val="es-MX"/>
        </w:rPr>
        <w:t>su</w:t>
      </w:r>
      <w:r w:rsidR="00E27750" w:rsidRPr="007C58B9">
        <w:rPr>
          <w:rFonts w:ascii="Cambria" w:hAnsi="Cambria" w:cs="Calibri Light"/>
          <w:color w:val="000000"/>
          <w:sz w:val="20"/>
          <w:szCs w:val="20"/>
          <w:lang w:val="es-MX"/>
        </w:rPr>
        <w:t xml:space="preserve"> edad o</w:t>
      </w:r>
      <w:r w:rsidR="00B8056A" w:rsidRPr="007C58B9">
        <w:rPr>
          <w:rFonts w:ascii="Cambria" w:hAnsi="Cambria" w:cs="Calibri Light"/>
          <w:color w:val="000000"/>
          <w:sz w:val="20"/>
          <w:szCs w:val="20"/>
          <w:lang w:val="es-MX"/>
        </w:rPr>
        <w:t xml:space="preserve"> clase social. </w:t>
      </w:r>
      <w:r w:rsidR="00592205" w:rsidRPr="007C58B9">
        <w:rPr>
          <w:rFonts w:ascii="Cambria" w:hAnsi="Cambria" w:cs="Calibri Light"/>
          <w:color w:val="000000"/>
          <w:sz w:val="20"/>
          <w:szCs w:val="20"/>
          <w:lang w:val="es-MX"/>
        </w:rPr>
        <w:t xml:space="preserve">Los peticionarios se refirieron a algunos </w:t>
      </w:r>
      <w:r w:rsidR="00A93B7A" w:rsidRPr="007C58B9">
        <w:rPr>
          <w:rFonts w:ascii="Cambria" w:hAnsi="Cambria" w:cs="Calibri Light"/>
          <w:color w:val="000000"/>
          <w:sz w:val="20"/>
          <w:szCs w:val="20"/>
          <w:lang w:val="es-MX"/>
        </w:rPr>
        <w:t>ejemplos de ineficacia legislativa</w:t>
      </w:r>
      <w:r w:rsidR="00592205" w:rsidRPr="007C58B9">
        <w:rPr>
          <w:rFonts w:ascii="Cambria" w:hAnsi="Cambria" w:cs="Calibri Light"/>
          <w:color w:val="000000"/>
          <w:sz w:val="20"/>
          <w:szCs w:val="20"/>
          <w:lang w:val="es-MX"/>
        </w:rPr>
        <w:t>, tales como</w:t>
      </w:r>
      <w:r w:rsidR="00B64A9B" w:rsidRPr="007C58B9">
        <w:rPr>
          <w:rFonts w:ascii="Cambria" w:hAnsi="Cambria" w:cs="Calibri Light"/>
          <w:color w:val="000000"/>
          <w:sz w:val="20"/>
          <w:szCs w:val="20"/>
          <w:lang w:val="es-MX"/>
        </w:rPr>
        <w:t>:</w:t>
      </w:r>
      <w:r w:rsidR="00A93B7A" w:rsidRPr="007C58B9">
        <w:rPr>
          <w:rFonts w:ascii="Cambria" w:hAnsi="Cambria" w:cs="Calibri Light"/>
          <w:color w:val="000000"/>
          <w:sz w:val="20"/>
          <w:szCs w:val="20"/>
          <w:lang w:val="es-MX"/>
        </w:rPr>
        <w:t xml:space="preserve"> </w:t>
      </w:r>
    </w:p>
    <w:p w14:paraId="3B65F3EF" w14:textId="77777777" w:rsidR="009F38A2" w:rsidRPr="007C58B9" w:rsidRDefault="009F38A2" w:rsidP="009F38A2">
      <w:pPr>
        <w:spacing w:after="0" w:line="240" w:lineRule="auto"/>
        <w:jc w:val="both"/>
        <w:rPr>
          <w:rFonts w:ascii="Cambria" w:hAnsi="Cambria" w:cs="Calibri Light"/>
          <w:color w:val="000000"/>
          <w:sz w:val="20"/>
          <w:szCs w:val="20"/>
          <w:lang w:val="es-MX"/>
        </w:rPr>
      </w:pPr>
    </w:p>
    <w:p w14:paraId="514BE47A" w14:textId="77777777" w:rsidR="00567C3A" w:rsidRPr="007C58B9" w:rsidRDefault="00567C3A" w:rsidP="009F38A2">
      <w:pPr>
        <w:numPr>
          <w:ilvl w:val="0"/>
          <w:numId w:val="12"/>
        </w:numPr>
        <w:spacing w:after="0" w:line="240" w:lineRule="auto"/>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A</w:t>
      </w:r>
      <w:r w:rsidR="00527588" w:rsidRPr="007C58B9">
        <w:rPr>
          <w:rFonts w:ascii="Cambria" w:hAnsi="Cambria" w:cs="Calibri Light"/>
          <w:color w:val="000000"/>
          <w:sz w:val="20"/>
          <w:szCs w:val="20"/>
          <w:lang w:val="es-MX"/>
        </w:rPr>
        <w:t xml:space="preserve">clararon </w:t>
      </w:r>
      <w:r w:rsidR="00A55F87" w:rsidRPr="007C58B9">
        <w:rPr>
          <w:rFonts w:ascii="Cambria" w:hAnsi="Cambria" w:cs="Calibri Light"/>
          <w:color w:val="000000"/>
          <w:sz w:val="20"/>
          <w:szCs w:val="20"/>
          <w:lang w:val="es-MX"/>
        </w:rPr>
        <w:t xml:space="preserve">que </w:t>
      </w:r>
      <w:r w:rsidR="00724600" w:rsidRPr="007C58B9">
        <w:rPr>
          <w:rFonts w:ascii="Cambria" w:hAnsi="Cambria" w:cs="Calibri Light"/>
          <w:color w:val="000000"/>
          <w:sz w:val="20"/>
          <w:szCs w:val="20"/>
          <w:lang w:val="es-MX"/>
        </w:rPr>
        <w:t>la legislación prevé</w:t>
      </w:r>
      <w:r w:rsidR="00CA6FC4" w:rsidRPr="007C58B9">
        <w:rPr>
          <w:rFonts w:ascii="Cambria" w:hAnsi="Cambria" w:cs="Calibri Light"/>
          <w:color w:val="000000"/>
          <w:sz w:val="20"/>
          <w:szCs w:val="20"/>
          <w:lang w:val="es-MX"/>
        </w:rPr>
        <w:t>:</w:t>
      </w:r>
      <w:r w:rsidR="008E1A6D" w:rsidRPr="007C58B9">
        <w:rPr>
          <w:rFonts w:ascii="Cambria" w:hAnsi="Cambria" w:cs="Calibri Light"/>
          <w:color w:val="000000"/>
          <w:sz w:val="20"/>
          <w:szCs w:val="20"/>
          <w:lang w:val="es-MX"/>
        </w:rPr>
        <w:t xml:space="preserve"> </w:t>
      </w:r>
      <w:r w:rsidR="00724600" w:rsidRPr="007C58B9">
        <w:rPr>
          <w:rFonts w:ascii="Cambria" w:hAnsi="Cambria" w:cs="Calibri Light"/>
          <w:color w:val="000000"/>
          <w:sz w:val="20"/>
          <w:szCs w:val="20"/>
          <w:lang w:val="es-MX"/>
        </w:rPr>
        <w:t>el delito de racismo</w:t>
      </w:r>
      <w:r w:rsidR="00156EBF" w:rsidRPr="007C58B9">
        <w:rPr>
          <w:rFonts w:ascii="Cambria" w:hAnsi="Cambria" w:cs="Calibri Light"/>
          <w:color w:val="000000"/>
          <w:sz w:val="20"/>
          <w:szCs w:val="20"/>
          <w:lang w:val="es-MX"/>
        </w:rPr>
        <w:t>, con acción pública incondicional</w:t>
      </w:r>
      <w:r w:rsidR="00233976" w:rsidRPr="007C58B9">
        <w:rPr>
          <w:rFonts w:ascii="Cambria" w:hAnsi="Cambria" w:cs="Calibri Light"/>
          <w:color w:val="000000"/>
          <w:sz w:val="20"/>
          <w:szCs w:val="20"/>
          <w:lang w:val="es-MX"/>
        </w:rPr>
        <w:t>,</w:t>
      </w:r>
      <w:r w:rsidR="00277F68" w:rsidRPr="007C58B9">
        <w:rPr>
          <w:rFonts w:ascii="Cambria" w:hAnsi="Cambria" w:cs="Calibri Light"/>
          <w:color w:val="000000"/>
          <w:sz w:val="20"/>
          <w:szCs w:val="20"/>
          <w:lang w:val="es-MX"/>
        </w:rPr>
        <w:t xml:space="preserve"> </w:t>
      </w:r>
      <w:r w:rsidR="00233976" w:rsidRPr="007C58B9">
        <w:rPr>
          <w:rFonts w:ascii="Cambria" w:hAnsi="Cambria" w:cs="Calibri Light"/>
          <w:color w:val="000000"/>
          <w:sz w:val="20"/>
          <w:szCs w:val="20"/>
          <w:lang w:val="es-MX"/>
        </w:rPr>
        <w:t>lo cual</w:t>
      </w:r>
      <w:r w:rsidR="00277F68" w:rsidRPr="007C58B9">
        <w:rPr>
          <w:rFonts w:ascii="Cambria" w:hAnsi="Cambria" w:cs="Calibri Light"/>
          <w:color w:val="000000"/>
          <w:sz w:val="20"/>
          <w:szCs w:val="20"/>
          <w:lang w:val="es-MX"/>
        </w:rPr>
        <w:t xml:space="preserve"> implica que </w:t>
      </w:r>
      <w:r w:rsidR="00156EBF" w:rsidRPr="007C58B9">
        <w:rPr>
          <w:rFonts w:ascii="Cambria" w:hAnsi="Cambria" w:cs="Calibri Light"/>
          <w:color w:val="000000"/>
          <w:sz w:val="20"/>
          <w:szCs w:val="20"/>
          <w:lang w:val="es-MX"/>
        </w:rPr>
        <w:t>cualquier</w:t>
      </w:r>
      <w:r w:rsidR="00527588" w:rsidRPr="007C58B9">
        <w:rPr>
          <w:rFonts w:ascii="Cambria" w:hAnsi="Cambria" w:cs="Calibri Light"/>
          <w:color w:val="000000"/>
          <w:sz w:val="20"/>
          <w:szCs w:val="20"/>
          <w:lang w:val="es-MX"/>
        </w:rPr>
        <w:t>a</w:t>
      </w:r>
      <w:r w:rsidR="00277F68" w:rsidRPr="007C58B9">
        <w:rPr>
          <w:rFonts w:ascii="Cambria" w:hAnsi="Cambria" w:cs="Calibri Light"/>
          <w:color w:val="000000"/>
          <w:sz w:val="20"/>
          <w:szCs w:val="20"/>
          <w:lang w:val="es-MX"/>
        </w:rPr>
        <w:t xml:space="preserve"> pueda</w:t>
      </w:r>
      <w:r w:rsidR="00156EBF" w:rsidRPr="007C58B9">
        <w:rPr>
          <w:rFonts w:ascii="Cambria" w:hAnsi="Cambria" w:cs="Calibri Light"/>
          <w:color w:val="000000"/>
          <w:sz w:val="20"/>
          <w:szCs w:val="20"/>
          <w:lang w:val="es-MX"/>
        </w:rPr>
        <w:t xml:space="preserve"> </w:t>
      </w:r>
      <w:r w:rsidR="00277F68" w:rsidRPr="007C58B9">
        <w:rPr>
          <w:rFonts w:ascii="Cambria" w:hAnsi="Cambria" w:cs="Calibri Light"/>
          <w:color w:val="000000"/>
          <w:sz w:val="20"/>
          <w:szCs w:val="20"/>
          <w:lang w:val="es-MX"/>
        </w:rPr>
        <w:t>denunciarlo</w:t>
      </w:r>
      <w:r w:rsidR="00233976" w:rsidRPr="007C58B9">
        <w:rPr>
          <w:rFonts w:ascii="Cambria" w:hAnsi="Cambria" w:cs="Calibri Light"/>
          <w:color w:val="000000"/>
          <w:sz w:val="20"/>
          <w:szCs w:val="20"/>
          <w:lang w:val="es-MX"/>
        </w:rPr>
        <w:t>,</w:t>
      </w:r>
      <w:r w:rsidR="00357112" w:rsidRPr="007C58B9">
        <w:rPr>
          <w:rFonts w:ascii="Cambria" w:hAnsi="Cambria" w:cs="Calibri Light"/>
          <w:color w:val="000000"/>
          <w:sz w:val="20"/>
          <w:szCs w:val="20"/>
          <w:lang w:val="es-MX"/>
        </w:rPr>
        <w:t xml:space="preserve"> y </w:t>
      </w:r>
      <w:r w:rsidR="00724600" w:rsidRPr="007C58B9">
        <w:rPr>
          <w:rFonts w:ascii="Cambria" w:hAnsi="Cambria" w:cs="Calibri Light"/>
          <w:color w:val="000000"/>
          <w:sz w:val="20"/>
          <w:szCs w:val="20"/>
          <w:lang w:val="es-MX"/>
        </w:rPr>
        <w:t xml:space="preserve">el delito de </w:t>
      </w:r>
      <w:r w:rsidRPr="007C58B9">
        <w:rPr>
          <w:rFonts w:ascii="Cambria" w:hAnsi="Cambria" w:cs="Calibri Light"/>
          <w:color w:val="000000"/>
          <w:sz w:val="20"/>
          <w:szCs w:val="20"/>
          <w:lang w:val="es-MX"/>
        </w:rPr>
        <w:t>injuria</w:t>
      </w:r>
      <w:r w:rsidR="00724600" w:rsidRPr="007C58B9">
        <w:rPr>
          <w:rFonts w:ascii="Cambria" w:hAnsi="Cambria" w:cs="Calibri Light"/>
          <w:color w:val="000000"/>
          <w:sz w:val="20"/>
          <w:szCs w:val="20"/>
          <w:lang w:val="es-MX"/>
        </w:rPr>
        <w:t xml:space="preserve"> racial</w:t>
      </w:r>
      <w:r w:rsidR="00156EBF" w:rsidRPr="007C58B9">
        <w:rPr>
          <w:rFonts w:ascii="Cambria" w:hAnsi="Cambria" w:cs="Calibri Light"/>
          <w:color w:val="000000"/>
          <w:sz w:val="20"/>
          <w:szCs w:val="20"/>
          <w:lang w:val="es-MX"/>
        </w:rPr>
        <w:t>, con</w:t>
      </w:r>
      <w:r w:rsidR="00724600" w:rsidRPr="007C58B9">
        <w:rPr>
          <w:rFonts w:ascii="Cambria" w:hAnsi="Cambria" w:cs="Calibri Light"/>
          <w:color w:val="000000"/>
          <w:sz w:val="20"/>
          <w:szCs w:val="20"/>
          <w:lang w:val="es-MX"/>
        </w:rPr>
        <w:t xml:space="preserve"> acción penal condicionada a </w:t>
      </w:r>
      <w:r w:rsidRPr="007C58B9">
        <w:rPr>
          <w:rFonts w:ascii="Cambria" w:hAnsi="Cambria" w:cs="Calibri Light"/>
          <w:color w:val="000000"/>
          <w:sz w:val="20"/>
          <w:szCs w:val="20"/>
          <w:lang w:val="es-MX"/>
        </w:rPr>
        <w:t>que,</w:t>
      </w:r>
      <w:r w:rsidR="00277F68" w:rsidRPr="007C58B9">
        <w:rPr>
          <w:rFonts w:ascii="Cambria" w:hAnsi="Cambria" w:cs="Calibri Light"/>
          <w:color w:val="000000"/>
          <w:sz w:val="20"/>
          <w:szCs w:val="20"/>
          <w:lang w:val="es-MX"/>
        </w:rPr>
        <w:t xml:space="preserve"> </w:t>
      </w:r>
      <w:r w:rsidR="00527588" w:rsidRPr="007C58B9">
        <w:rPr>
          <w:rFonts w:ascii="Cambria" w:hAnsi="Cambria" w:cs="Calibri Light"/>
          <w:color w:val="000000"/>
          <w:sz w:val="20"/>
          <w:szCs w:val="20"/>
          <w:lang w:val="es-MX"/>
        </w:rPr>
        <w:t xml:space="preserve">además de </w:t>
      </w:r>
      <w:r w:rsidR="00233976" w:rsidRPr="007C58B9">
        <w:rPr>
          <w:rFonts w:ascii="Cambria" w:hAnsi="Cambria" w:cs="Calibri Light"/>
          <w:color w:val="000000"/>
          <w:sz w:val="20"/>
          <w:szCs w:val="20"/>
          <w:lang w:val="es-MX"/>
        </w:rPr>
        <w:t>denunciar</w:t>
      </w:r>
      <w:r w:rsidR="00527588" w:rsidRPr="007C58B9">
        <w:rPr>
          <w:rFonts w:ascii="Cambria" w:hAnsi="Cambria" w:cs="Calibri Light"/>
          <w:color w:val="000000"/>
          <w:sz w:val="20"/>
          <w:szCs w:val="20"/>
          <w:lang w:val="es-MX"/>
        </w:rPr>
        <w:t xml:space="preserve">, la víctima </w:t>
      </w:r>
      <w:r w:rsidRPr="007C58B9">
        <w:rPr>
          <w:rFonts w:ascii="Cambria" w:hAnsi="Cambria" w:cs="Calibri Light"/>
          <w:color w:val="000000"/>
          <w:sz w:val="20"/>
          <w:szCs w:val="20"/>
          <w:lang w:val="es-MX"/>
        </w:rPr>
        <w:t>presente</w:t>
      </w:r>
      <w:r w:rsidR="00724600" w:rsidRPr="007C58B9">
        <w:rPr>
          <w:rFonts w:ascii="Cambria" w:hAnsi="Cambria" w:cs="Calibri Light"/>
          <w:color w:val="000000"/>
          <w:sz w:val="20"/>
          <w:szCs w:val="20"/>
          <w:lang w:val="es-MX"/>
        </w:rPr>
        <w:t xml:space="preserve"> interés en la investigación en</w:t>
      </w:r>
      <w:r w:rsidR="00233976" w:rsidRPr="007C58B9">
        <w:rPr>
          <w:rFonts w:ascii="Cambria" w:hAnsi="Cambria" w:cs="Calibri Light"/>
          <w:color w:val="000000"/>
          <w:sz w:val="20"/>
          <w:szCs w:val="20"/>
          <w:lang w:val="es-MX"/>
        </w:rPr>
        <w:t xml:space="preserve"> los próximos</w:t>
      </w:r>
      <w:r w:rsidR="00724600" w:rsidRPr="007C58B9">
        <w:rPr>
          <w:rFonts w:ascii="Cambria" w:hAnsi="Cambria" w:cs="Calibri Light"/>
          <w:color w:val="000000"/>
          <w:sz w:val="20"/>
          <w:szCs w:val="20"/>
          <w:lang w:val="es-MX"/>
        </w:rPr>
        <w:t xml:space="preserve"> seis meses</w:t>
      </w:r>
      <w:r w:rsidR="00156EBF" w:rsidRPr="007C58B9">
        <w:rPr>
          <w:rFonts w:ascii="Cambria" w:hAnsi="Cambria" w:cs="Calibri Light"/>
          <w:color w:val="000000"/>
          <w:sz w:val="20"/>
          <w:szCs w:val="20"/>
          <w:lang w:val="es-MX"/>
        </w:rPr>
        <w:t xml:space="preserve">, so pena </w:t>
      </w:r>
      <w:r w:rsidR="00156EBF" w:rsidRPr="007C58B9">
        <w:rPr>
          <w:rFonts w:ascii="Cambria" w:hAnsi="Cambria" w:cs="Calibri Light"/>
          <w:color w:val="000000"/>
          <w:sz w:val="20"/>
          <w:szCs w:val="20"/>
          <w:lang w:val="es-MX"/>
        </w:rPr>
        <w:lastRenderedPageBreak/>
        <w:t xml:space="preserve">de </w:t>
      </w:r>
      <w:r w:rsidR="008E1A6D" w:rsidRPr="007C58B9">
        <w:rPr>
          <w:rFonts w:ascii="Cambria" w:hAnsi="Cambria" w:cs="Calibri Light"/>
          <w:color w:val="000000"/>
          <w:sz w:val="20"/>
          <w:szCs w:val="20"/>
          <w:lang w:val="es-MX"/>
        </w:rPr>
        <w:t>archivo</w:t>
      </w:r>
      <w:r w:rsidR="00724600" w:rsidRPr="007C58B9">
        <w:rPr>
          <w:rFonts w:ascii="Cambria" w:hAnsi="Cambria" w:cs="Calibri Light"/>
          <w:color w:val="000000"/>
          <w:sz w:val="20"/>
          <w:szCs w:val="20"/>
          <w:lang w:val="es-MX"/>
        </w:rPr>
        <w:t>.</w:t>
      </w:r>
      <w:r w:rsidR="001D4A0A" w:rsidRPr="007C58B9">
        <w:rPr>
          <w:rFonts w:ascii="Cambria" w:hAnsi="Cambria" w:cs="Calibri Light"/>
          <w:color w:val="000000"/>
          <w:sz w:val="20"/>
          <w:szCs w:val="20"/>
          <w:lang w:val="es-MX"/>
        </w:rPr>
        <w:t xml:space="preserve"> </w:t>
      </w:r>
      <w:r w:rsidRPr="007C58B9">
        <w:rPr>
          <w:rFonts w:ascii="Cambria" w:hAnsi="Cambria" w:cs="Calibri Light"/>
          <w:color w:val="000000"/>
          <w:sz w:val="20"/>
          <w:szCs w:val="20"/>
          <w:lang w:val="es-MX"/>
        </w:rPr>
        <w:t xml:space="preserve">Indicaron que, con base en lo anterior, es común que se archiven los casos de injuria racial porque, por falta de información, las víctimas no cumplen con </w:t>
      </w:r>
      <w:r w:rsidR="001F021C" w:rsidRPr="007C58B9">
        <w:rPr>
          <w:rFonts w:ascii="Cambria" w:hAnsi="Cambria" w:cs="Calibri Light"/>
          <w:color w:val="000000"/>
          <w:sz w:val="20"/>
          <w:szCs w:val="20"/>
          <w:lang w:val="es-MX"/>
        </w:rPr>
        <w:t>el</w:t>
      </w:r>
      <w:r w:rsidRPr="007C58B9">
        <w:rPr>
          <w:rFonts w:ascii="Cambria" w:hAnsi="Cambria" w:cs="Calibri Light"/>
          <w:color w:val="000000"/>
          <w:sz w:val="20"/>
          <w:szCs w:val="20"/>
          <w:lang w:val="es-MX"/>
        </w:rPr>
        <w:t xml:space="preserve"> requisito de representación.</w:t>
      </w:r>
    </w:p>
    <w:p w14:paraId="6788EF30" w14:textId="77777777" w:rsidR="009F38A2" w:rsidRPr="007C58B9" w:rsidRDefault="00B0636A" w:rsidP="009F38A2">
      <w:pPr>
        <w:numPr>
          <w:ilvl w:val="0"/>
          <w:numId w:val="12"/>
        </w:numPr>
        <w:spacing w:after="0" w:line="240" w:lineRule="auto"/>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 xml:space="preserve">Resaltaron la </w:t>
      </w:r>
      <w:r w:rsidR="001F021C" w:rsidRPr="007C58B9">
        <w:rPr>
          <w:rFonts w:ascii="Cambria" w:hAnsi="Cambria" w:cs="Calibri Light"/>
          <w:color w:val="000000"/>
          <w:sz w:val="20"/>
          <w:szCs w:val="20"/>
          <w:lang w:val="es-MX"/>
        </w:rPr>
        <w:t>falta</w:t>
      </w:r>
      <w:r w:rsidR="009F38A2" w:rsidRPr="007C58B9">
        <w:rPr>
          <w:rFonts w:ascii="Cambria" w:hAnsi="Cambria" w:cs="Calibri Light"/>
          <w:color w:val="000000"/>
          <w:sz w:val="20"/>
          <w:szCs w:val="20"/>
          <w:lang w:val="es-MX"/>
        </w:rPr>
        <w:t xml:space="preserve"> de </w:t>
      </w:r>
      <w:r w:rsidR="00357112" w:rsidRPr="007C58B9">
        <w:rPr>
          <w:rFonts w:ascii="Cambria" w:hAnsi="Cambria" w:cs="Calibri Light"/>
          <w:color w:val="000000"/>
          <w:sz w:val="20"/>
          <w:szCs w:val="20"/>
          <w:lang w:val="es-MX"/>
        </w:rPr>
        <w:t>reglamentación de</w:t>
      </w:r>
      <w:r w:rsidR="001F021C" w:rsidRPr="007C58B9">
        <w:rPr>
          <w:rFonts w:ascii="Cambria" w:hAnsi="Cambria" w:cs="Calibri Light"/>
          <w:color w:val="000000"/>
          <w:sz w:val="20"/>
          <w:szCs w:val="20"/>
          <w:lang w:val="es-MX"/>
        </w:rPr>
        <w:t xml:space="preserve"> la decisión de</w:t>
      </w:r>
      <w:r w:rsidR="00233976" w:rsidRPr="007C58B9">
        <w:rPr>
          <w:rFonts w:ascii="Cambria" w:hAnsi="Cambria" w:cs="Calibri Light"/>
          <w:color w:val="000000"/>
          <w:sz w:val="20"/>
          <w:szCs w:val="20"/>
          <w:lang w:val="es-MX"/>
        </w:rPr>
        <w:t xml:space="preserve"> archivo de </w:t>
      </w:r>
      <w:r w:rsidR="001F021C" w:rsidRPr="007C58B9">
        <w:rPr>
          <w:rFonts w:ascii="Cambria" w:hAnsi="Cambria" w:cs="Calibri Light"/>
          <w:color w:val="000000"/>
          <w:sz w:val="20"/>
          <w:szCs w:val="20"/>
          <w:lang w:val="es-MX"/>
        </w:rPr>
        <w:t>una</w:t>
      </w:r>
      <w:r w:rsidR="00233976" w:rsidRPr="007C58B9">
        <w:rPr>
          <w:rFonts w:ascii="Cambria" w:hAnsi="Cambria" w:cs="Calibri Light"/>
          <w:color w:val="000000"/>
          <w:sz w:val="20"/>
          <w:szCs w:val="20"/>
          <w:lang w:val="es-MX"/>
        </w:rPr>
        <w:t xml:space="preserve"> investigación por delitos raciales lo que, e</w:t>
      </w:r>
      <w:r w:rsidR="00357112" w:rsidRPr="007C58B9">
        <w:rPr>
          <w:rFonts w:ascii="Cambria" w:hAnsi="Cambria" w:cs="Calibri Light"/>
          <w:color w:val="000000"/>
          <w:sz w:val="20"/>
          <w:szCs w:val="20"/>
          <w:lang w:val="es-MX"/>
        </w:rPr>
        <w:t xml:space="preserve">n </w:t>
      </w:r>
      <w:r w:rsidR="00233976" w:rsidRPr="007C58B9">
        <w:rPr>
          <w:rFonts w:ascii="Cambria" w:hAnsi="Cambria" w:cs="Calibri Light"/>
          <w:color w:val="000000"/>
          <w:sz w:val="20"/>
          <w:szCs w:val="20"/>
          <w:lang w:val="es-MX"/>
        </w:rPr>
        <w:t xml:space="preserve">su </w:t>
      </w:r>
      <w:r w:rsidR="00357112" w:rsidRPr="007C58B9">
        <w:rPr>
          <w:rFonts w:ascii="Cambria" w:hAnsi="Cambria" w:cs="Calibri Light"/>
          <w:color w:val="000000"/>
          <w:sz w:val="20"/>
          <w:szCs w:val="20"/>
          <w:lang w:val="es-MX"/>
        </w:rPr>
        <w:t xml:space="preserve">criterio, </w:t>
      </w:r>
      <w:r w:rsidR="00233976" w:rsidRPr="007C58B9">
        <w:rPr>
          <w:rFonts w:ascii="Cambria" w:hAnsi="Cambria" w:cs="Calibri Light"/>
          <w:color w:val="000000"/>
          <w:sz w:val="20"/>
          <w:szCs w:val="20"/>
          <w:lang w:val="es-MX"/>
        </w:rPr>
        <w:t>genera arbitrariedad</w:t>
      </w:r>
      <w:r w:rsidR="001F021C" w:rsidRPr="007C58B9">
        <w:rPr>
          <w:rFonts w:ascii="Cambria" w:hAnsi="Cambria" w:cs="Calibri Light"/>
          <w:color w:val="000000"/>
          <w:sz w:val="20"/>
          <w:szCs w:val="20"/>
          <w:lang w:val="es-MX"/>
        </w:rPr>
        <w:t>.</w:t>
      </w:r>
    </w:p>
    <w:p w14:paraId="0B4D0099" w14:textId="77777777" w:rsidR="005B4738" w:rsidRPr="007C58B9" w:rsidRDefault="00B0636A" w:rsidP="009F38A2">
      <w:pPr>
        <w:numPr>
          <w:ilvl w:val="0"/>
          <w:numId w:val="12"/>
        </w:numPr>
        <w:spacing w:after="0" w:line="240" w:lineRule="auto"/>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E</w:t>
      </w:r>
      <w:r w:rsidR="005B4738" w:rsidRPr="007C58B9">
        <w:rPr>
          <w:rFonts w:ascii="Cambria" w:hAnsi="Cambria" w:cs="Calibri Light"/>
          <w:color w:val="000000"/>
          <w:sz w:val="20"/>
          <w:szCs w:val="20"/>
          <w:lang w:val="es-MX"/>
        </w:rPr>
        <w:t>n cuanto a la Ley N</w:t>
      </w:r>
      <w:r w:rsidR="005B4738" w:rsidRPr="007C58B9">
        <w:rPr>
          <w:rFonts w:ascii="Cambria" w:hAnsi="Cambria" w:cs="Calibri Light"/>
          <w:color w:val="000000"/>
          <w:sz w:val="20"/>
          <w:szCs w:val="20"/>
          <w:lang w:val="es-US"/>
        </w:rPr>
        <w:t>°</w:t>
      </w:r>
      <w:r w:rsidR="005B4738" w:rsidRPr="007C58B9">
        <w:rPr>
          <w:rFonts w:ascii="Cambria" w:hAnsi="Cambria" w:cs="Calibri Light"/>
          <w:color w:val="000000"/>
          <w:sz w:val="20"/>
          <w:szCs w:val="20"/>
          <w:lang w:val="es-MX"/>
        </w:rPr>
        <w:t xml:space="preserve"> 14.187/10 - SP y </w:t>
      </w:r>
      <w:r w:rsidR="00067530" w:rsidRPr="007C58B9">
        <w:rPr>
          <w:rFonts w:ascii="Cambria" w:hAnsi="Cambria" w:cs="Calibri Light"/>
          <w:color w:val="000000"/>
          <w:sz w:val="20"/>
          <w:szCs w:val="20"/>
          <w:lang w:val="es-MX"/>
        </w:rPr>
        <w:t>a</w:t>
      </w:r>
      <w:r w:rsidR="005B4738" w:rsidRPr="007C58B9">
        <w:rPr>
          <w:rFonts w:ascii="Cambria" w:hAnsi="Cambria" w:cs="Calibri Light"/>
          <w:color w:val="000000"/>
          <w:sz w:val="20"/>
          <w:szCs w:val="20"/>
          <w:lang w:val="es-MX"/>
        </w:rPr>
        <w:t>l Decreto estatal N</w:t>
      </w:r>
      <w:r w:rsidR="005B4738" w:rsidRPr="007C58B9">
        <w:rPr>
          <w:rFonts w:ascii="Cambria" w:hAnsi="Cambria" w:cs="Calibri Light"/>
          <w:color w:val="000000"/>
          <w:sz w:val="20"/>
          <w:szCs w:val="20"/>
          <w:lang w:val="es-US"/>
        </w:rPr>
        <w:t>°</w:t>
      </w:r>
      <w:r w:rsidR="005B4738" w:rsidRPr="007C58B9">
        <w:rPr>
          <w:rFonts w:ascii="Cambria" w:hAnsi="Cambria" w:cs="Calibri Light"/>
          <w:color w:val="000000"/>
          <w:sz w:val="20"/>
          <w:szCs w:val="20"/>
          <w:lang w:val="es-MX"/>
        </w:rPr>
        <w:t xml:space="preserve"> 63.979/18,</w:t>
      </w:r>
      <w:r w:rsidR="00FA3871" w:rsidRPr="007C58B9">
        <w:rPr>
          <w:rFonts w:ascii="Cambria" w:hAnsi="Cambria" w:cs="Calibri Light"/>
          <w:color w:val="000000"/>
          <w:sz w:val="20"/>
          <w:szCs w:val="20"/>
          <w:lang w:val="es-MX"/>
        </w:rPr>
        <w:t xml:space="preserve"> </w:t>
      </w:r>
      <w:r w:rsidR="00567C3A" w:rsidRPr="007C58B9">
        <w:rPr>
          <w:rFonts w:ascii="Cambria" w:hAnsi="Cambria" w:cs="Calibri Light"/>
          <w:color w:val="000000"/>
          <w:sz w:val="20"/>
          <w:szCs w:val="20"/>
          <w:lang w:val="es-MX"/>
        </w:rPr>
        <w:t>informadas por</w:t>
      </w:r>
      <w:r w:rsidR="00FA3871" w:rsidRPr="007C58B9">
        <w:rPr>
          <w:rFonts w:ascii="Cambria" w:hAnsi="Cambria" w:cs="Calibri Light"/>
          <w:color w:val="000000"/>
          <w:sz w:val="20"/>
          <w:szCs w:val="20"/>
          <w:lang w:val="es-MX"/>
        </w:rPr>
        <w:t xml:space="preserve"> el Estado,</w:t>
      </w:r>
      <w:r w:rsidR="005B4738" w:rsidRPr="007C58B9">
        <w:rPr>
          <w:rFonts w:ascii="Cambria" w:hAnsi="Cambria" w:cs="Calibri Light"/>
          <w:color w:val="000000"/>
          <w:sz w:val="20"/>
          <w:szCs w:val="20"/>
          <w:lang w:val="es-MX"/>
        </w:rPr>
        <w:t xml:space="preserve"> los peticionarios señalan que se aplica</w:t>
      </w:r>
      <w:r w:rsidR="00567C3A" w:rsidRPr="007C58B9">
        <w:rPr>
          <w:rFonts w:ascii="Cambria" w:hAnsi="Cambria" w:cs="Calibri Light"/>
          <w:color w:val="000000"/>
          <w:sz w:val="20"/>
          <w:szCs w:val="20"/>
          <w:lang w:val="es-MX"/>
        </w:rPr>
        <w:t>n</w:t>
      </w:r>
      <w:r w:rsidR="005B4738" w:rsidRPr="007C58B9">
        <w:rPr>
          <w:rFonts w:ascii="Cambria" w:hAnsi="Cambria" w:cs="Calibri Light"/>
          <w:color w:val="000000"/>
          <w:sz w:val="20"/>
          <w:szCs w:val="20"/>
          <w:lang w:val="es-MX"/>
        </w:rPr>
        <w:t xml:space="preserve"> a nivel estatal, a pesar de</w:t>
      </w:r>
      <w:r w:rsidR="00FA3871" w:rsidRPr="007C58B9">
        <w:rPr>
          <w:rFonts w:ascii="Cambria" w:hAnsi="Cambria" w:cs="Calibri Light"/>
          <w:color w:val="000000"/>
          <w:sz w:val="20"/>
          <w:szCs w:val="20"/>
          <w:lang w:val="es-MX"/>
        </w:rPr>
        <w:t xml:space="preserve"> </w:t>
      </w:r>
      <w:r w:rsidR="00567C3A" w:rsidRPr="007C58B9">
        <w:rPr>
          <w:rFonts w:ascii="Cambria" w:hAnsi="Cambria" w:cs="Calibri Light"/>
          <w:color w:val="000000"/>
          <w:sz w:val="20"/>
          <w:szCs w:val="20"/>
          <w:lang w:val="es-MX"/>
        </w:rPr>
        <w:t xml:space="preserve">su necesidad </w:t>
      </w:r>
      <w:r w:rsidR="005B4738" w:rsidRPr="007C58B9">
        <w:rPr>
          <w:rFonts w:ascii="Cambria" w:hAnsi="Cambria" w:cs="Calibri Light"/>
          <w:color w:val="000000"/>
          <w:sz w:val="20"/>
          <w:szCs w:val="20"/>
          <w:lang w:val="es-MX"/>
        </w:rPr>
        <w:t>a nivel nacional.</w:t>
      </w:r>
    </w:p>
    <w:p w14:paraId="241CA03C" w14:textId="77777777" w:rsidR="00C648B3" w:rsidRPr="007C58B9" w:rsidRDefault="001003C9" w:rsidP="009F38A2">
      <w:pPr>
        <w:numPr>
          <w:ilvl w:val="0"/>
          <w:numId w:val="12"/>
        </w:numPr>
        <w:spacing w:after="0" w:line="240" w:lineRule="auto"/>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Informaron que, de</w:t>
      </w:r>
      <w:r w:rsidR="00724600" w:rsidRPr="007C58B9">
        <w:rPr>
          <w:rFonts w:ascii="Cambria" w:hAnsi="Cambria" w:cs="Calibri Light"/>
          <w:color w:val="000000"/>
          <w:sz w:val="20"/>
          <w:szCs w:val="20"/>
          <w:lang w:val="es-MX"/>
        </w:rPr>
        <w:t xml:space="preserve"> los caso</w:t>
      </w:r>
      <w:r w:rsidR="009F38A2" w:rsidRPr="007C58B9">
        <w:rPr>
          <w:rFonts w:ascii="Cambria" w:hAnsi="Cambria" w:cs="Calibri Light"/>
          <w:color w:val="000000"/>
          <w:sz w:val="20"/>
          <w:szCs w:val="20"/>
          <w:lang w:val="es-MX"/>
        </w:rPr>
        <w:t>s de discriminación racial</w:t>
      </w:r>
      <w:r w:rsidR="00724600" w:rsidRPr="007C58B9">
        <w:rPr>
          <w:rFonts w:ascii="Cambria" w:hAnsi="Cambria" w:cs="Calibri Light"/>
          <w:color w:val="000000"/>
          <w:sz w:val="20"/>
          <w:szCs w:val="20"/>
          <w:lang w:val="es-MX"/>
        </w:rPr>
        <w:t xml:space="preserve"> </w:t>
      </w:r>
      <w:r w:rsidRPr="007C58B9">
        <w:rPr>
          <w:rFonts w:ascii="Cambria" w:hAnsi="Cambria" w:cs="Calibri Light"/>
          <w:color w:val="000000"/>
          <w:sz w:val="20"/>
          <w:szCs w:val="20"/>
          <w:lang w:val="es-MX"/>
        </w:rPr>
        <w:t>denunciados</w:t>
      </w:r>
      <w:r w:rsidR="00384872" w:rsidRPr="007C58B9">
        <w:rPr>
          <w:rFonts w:ascii="Cambria" w:hAnsi="Cambria" w:cs="Calibri Light"/>
          <w:color w:val="000000"/>
          <w:sz w:val="20"/>
          <w:szCs w:val="20"/>
          <w:lang w:val="es-MX"/>
        </w:rPr>
        <w:t xml:space="preserve"> en Brasil</w:t>
      </w:r>
      <w:r w:rsidR="00724600" w:rsidRPr="007C58B9">
        <w:rPr>
          <w:rFonts w:ascii="Cambria" w:hAnsi="Cambria" w:cs="Calibri Light"/>
          <w:color w:val="000000"/>
          <w:sz w:val="20"/>
          <w:szCs w:val="20"/>
          <w:lang w:val="es-MX"/>
        </w:rPr>
        <w:t xml:space="preserve">, el 46% se resolvieron con suspensión condicional </w:t>
      </w:r>
      <w:r w:rsidR="00384872" w:rsidRPr="007C58B9">
        <w:rPr>
          <w:rFonts w:ascii="Cambria" w:hAnsi="Cambria" w:cs="Calibri Light"/>
          <w:color w:val="000000"/>
          <w:sz w:val="20"/>
          <w:szCs w:val="20"/>
          <w:lang w:val="es-MX"/>
        </w:rPr>
        <w:t>y</w:t>
      </w:r>
      <w:r w:rsidR="00724600" w:rsidRPr="007C58B9">
        <w:rPr>
          <w:rFonts w:ascii="Cambria" w:hAnsi="Cambria" w:cs="Calibri Light"/>
          <w:color w:val="000000"/>
          <w:sz w:val="20"/>
          <w:szCs w:val="20"/>
          <w:lang w:val="es-MX"/>
        </w:rPr>
        <w:t xml:space="preserve"> aplicación de penas alternativas</w:t>
      </w:r>
      <w:r w:rsidR="005A7DAB" w:rsidRPr="007C58B9">
        <w:rPr>
          <w:rFonts w:ascii="Cambria" w:hAnsi="Cambria" w:cs="Calibri Light"/>
          <w:color w:val="000000"/>
          <w:sz w:val="20"/>
          <w:szCs w:val="20"/>
          <w:lang w:val="es-MX"/>
        </w:rPr>
        <w:t>, lo cual, en su criterio,</w:t>
      </w:r>
      <w:r w:rsidR="00724600" w:rsidRPr="007C58B9">
        <w:rPr>
          <w:rFonts w:ascii="Cambria" w:hAnsi="Cambria" w:cs="Calibri Light"/>
          <w:color w:val="000000"/>
          <w:sz w:val="20"/>
          <w:szCs w:val="20"/>
          <w:lang w:val="es-MX"/>
        </w:rPr>
        <w:t xml:space="preserve"> debilita el sistema jurídico antirracista que prev</w:t>
      </w:r>
      <w:r w:rsidR="009F38A2" w:rsidRPr="007C58B9">
        <w:rPr>
          <w:rFonts w:ascii="Cambria" w:hAnsi="Cambria" w:cs="Calibri Light"/>
          <w:color w:val="000000"/>
          <w:sz w:val="20"/>
          <w:szCs w:val="20"/>
          <w:lang w:val="es-MX"/>
        </w:rPr>
        <w:t>é</w:t>
      </w:r>
      <w:r w:rsidR="00724600" w:rsidRPr="007C58B9">
        <w:rPr>
          <w:rFonts w:ascii="Cambria" w:hAnsi="Cambria" w:cs="Calibri Light"/>
          <w:color w:val="000000"/>
          <w:sz w:val="20"/>
          <w:szCs w:val="20"/>
          <w:lang w:val="es-MX"/>
        </w:rPr>
        <w:t xml:space="preserve"> el encarcelamiento</w:t>
      </w:r>
      <w:r w:rsidR="005A7DAB" w:rsidRPr="007C58B9">
        <w:rPr>
          <w:rFonts w:ascii="Cambria" w:hAnsi="Cambria" w:cs="Calibri Light"/>
          <w:color w:val="000000"/>
          <w:sz w:val="20"/>
          <w:szCs w:val="20"/>
          <w:lang w:val="es-MX"/>
        </w:rPr>
        <w:t xml:space="preserve"> e imprescriptibilidad de estos delitos</w:t>
      </w:r>
      <w:r w:rsidR="00724600" w:rsidRPr="007C58B9">
        <w:rPr>
          <w:rFonts w:ascii="Cambria" w:hAnsi="Cambria" w:cs="Calibri Light"/>
          <w:color w:val="000000"/>
          <w:sz w:val="20"/>
          <w:szCs w:val="20"/>
          <w:lang w:val="es-MX"/>
        </w:rPr>
        <w:t xml:space="preserve">. </w:t>
      </w:r>
    </w:p>
    <w:p w14:paraId="793BEF8A" w14:textId="77777777" w:rsidR="000E6984" w:rsidRPr="007C58B9" w:rsidRDefault="00B0636A" w:rsidP="000E6984">
      <w:pPr>
        <w:numPr>
          <w:ilvl w:val="0"/>
          <w:numId w:val="12"/>
        </w:numPr>
        <w:spacing w:after="0" w:line="240" w:lineRule="auto"/>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Manifestaron</w:t>
      </w:r>
      <w:r w:rsidR="001003C9" w:rsidRPr="007C58B9">
        <w:rPr>
          <w:rFonts w:ascii="Cambria" w:hAnsi="Cambria" w:cs="Calibri Light"/>
          <w:color w:val="000000"/>
          <w:sz w:val="20"/>
          <w:szCs w:val="20"/>
          <w:lang w:val="es-MX"/>
        </w:rPr>
        <w:t xml:space="preserve"> la inconveniencia de usar</w:t>
      </w:r>
      <w:r w:rsidR="00C648B3" w:rsidRPr="007C58B9">
        <w:rPr>
          <w:rFonts w:ascii="Cambria" w:hAnsi="Cambria" w:cs="Calibri Light"/>
          <w:color w:val="000000"/>
          <w:sz w:val="20"/>
          <w:szCs w:val="20"/>
          <w:lang w:val="es-MX"/>
        </w:rPr>
        <w:t xml:space="preserve"> métodos de resoluci</w:t>
      </w:r>
      <w:r w:rsidR="001003C9" w:rsidRPr="007C58B9">
        <w:rPr>
          <w:rFonts w:ascii="Cambria" w:hAnsi="Cambria" w:cs="Calibri Light"/>
          <w:color w:val="000000"/>
          <w:sz w:val="20"/>
          <w:szCs w:val="20"/>
          <w:lang w:val="es-MX"/>
        </w:rPr>
        <w:t>ón de conflictos alternativos frente al</w:t>
      </w:r>
      <w:r w:rsidR="00C648B3" w:rsidRPr="007C58B9">
        <w:rPr>
          <w:rFonts w:ascii="Cambria" w:hAnsi="Cambria" w:cs="Calibri Light"/>
          <w:color w:val="000000"/>
          <w:sz w:val="20"/>
          <w:szCs w:val="20"/>
          <w:lang w:val="es-MX"/>
        </w:rPr>
        <w:t xml:space="preserve"> racismo </w:t>
      </w:r>
      <w:r w:rsidR="001003C9" w:rsidRPr="007C58B9">
        <w:rPr>
          <w:rFonts w:ascii="Cambria" w:hAnsi="Cambria" w:cs="Calibri Light"/>
          <w:color w:val="000000"/>
          <w:sz w:val="20"/>
          <w:szCs w:val="20"/>
          <w:lang w:val="es-MX"/>
        </w:rPr>
        <w:t xml:space="preserve">estructural </w:t>
      </w:r>
      <w:r w:rsidR="000E6984" w:rsidRPr="007C58B9">
        <w:rPr>
          <w:rFonts w:ascii="Cambria" w:hAnsi="Cambria" w:cs="Calibri Light"/>
          <w:color w:val="000000"/>
          <w:sz w:val="20"/>
          <w:szCs w:val="20"/>
          <w:lang w:val="es-MX"/>
        </w:rPr>
        <w:t>e</w:t>
      </w:r>
      <w:r w:rsidR="00C648B3" w:rsidRPr="007C58B9">
        <w:rPr>
          <w:rFonts w:ascii="Cambria" w:hAnsi="Cambria" w:cs="Calibri Light"/>
          <w:color w:val="000000"/>
          <w:sz w:val="20"/>
          <w:szCs w:val="20"/>
          <w:lang w:val="es-MX"/>
        </w:rPr>
        <w:t xml:space="preserve"> injuria racial. </w:t>
      </w:r>
      <w:r w:rsidR="00BB5866" w:rsidRPr="007C58B9">
        <w:rPr>
          <w:rFonts w:ascii="Cambria" w:hAnsi="Cambria" w:cs="Calibri Light"/>
          <w:color w:val="000000"/>
          <w:sz w:val="20"/>
          <w:szCs w:val="20"/>
          <w:lang w:val="es-MX"/>
        </w:rPr>
        <w:t>Al respecto, ilustraron</w:t>
      </w:r>
      <w:r w:rsidR="00384872" w:rsidRPr="007C58B9">
        <w:rPr>
          <w:rFonts w:ascii="Cambria" w:hAnsi="Cambria" w:cs="Calibri Light"/>
          <w:color w:val="000000"/>
          <w:sz w:val="20"/>
          <w:szCs w:val="20"/>
          <w:lang w:val="es-MX"/>
        </w:rPr>
        <w:t xml:space="preserve"> que</w:t>
      </w:r>
      <w:r w:rsidR="00ED3476" w:rsidRPr="007C58B9">
        <w:rPr>
          <w:rFonts w:ascii="Cambria" w:hAnsi="Cambria" w:cs="Calibri Light"/>
          <w:color w:val="000000"/>
          <w:sz w:val="20"/>
          <w:szCs w:val="20"/>
          <w:lang w:val="es-MX"/>
        </w:rPr>
        <w:t>,</w:t>
      </w:r>
      <w:r w:rsidR="00384872" w:rsidRPr="007C58B9">
        <w:rPr>
          <w:rFonts w:ascii="Cambria" w:hAnsi="Cambria" w:cs="Calibri Light"/>
          <w:color w:val="000000"/>
          <w:sz w:val="20"/>
          <w:szCs w:val="20"/>
          <w:lang w:val="es-MX"/>
        </w:rPr>
        <w:t xml:space="preserve"> según la Secretaría de Justicia y Ciudadanía del estado de São Paulo,</w:t>
      </w:r>
      <w:r w:rsidR="00724600" w:rsidRPr="007C58B9">
        <w:rPr>
          <w:rFonts w:ascii="Cambria" w:hAnsi="Cambria" w:cs="Calibri Light"/>
          <w:color w:val="000000"/>
          <w:sz w:val="20"/>
          <w:szCs w:val="20"/>
          <w:lang w:val="es-MX"/>
        </w:rPr>
        <w:t xml:space="preserve"> entre la introducción de la ley estatal de 2010 y septiembre de 2019, sólo</w:t>
      </w:r>
      <w:r w:rsidR="00ED3476" w:rsidRPr="007C58B9">
        <w:rPr>
          <w:rFonts w:ascii="Cambria" w:hAnsi="Cambria" w:cs="Calibri Light"/>
          <w:color w:val="000000"/>
          <w:sz w:val="20"/>
          <w:szCs w:val="20"/>
          <w:lang w:val="es-MX"/>
        </w:rPr>
        <w:t xml:space="preserve"> hubo</w:t>
      </w:r>
      <w:r w:rsidR="00724600" w:rsidRPr="007C58B9">
        <w:rPr>
          <w:rFonts w:ascii="Cambria" w:hAnsi="Cambria" w:cs="Calibri Light"/>
          <w:color w:val="000000"/>
          <w:sz w:val="20"/>
          <w:szCs w:val="20"/>
          <w:lang w:val="es-MX"/>
        </w:rPr>
        <w:t xml:space="preserve"> 421 denuncias</w:t>
      </w:r>
      <w:r w:rsidR="00067530" w:rsidRPr="007C58B9">
        <w:rPr>
          <w:rFonts w:ascii="Cambria" w:hAnsi="Cambria" w:cs="Calibri Light"/>
          <w:color w:val="000000"/>
          <w:sz w:val="20"/>
          <w:szCs w:val="20"/>
          <w:lang w:val="es-MX"/>
        </w:rPr>
        <w:t xml:space="preserve"> en este estado</w:t>
      </w:r>
      <w:r w:rsidR="00724600" w:rsidRPr="007C58B9">
        <w:rPr>
          <w:rFonts w:ascii="Cambria" w:hAnsi="Cambria" w:cs="Calibri Light"/>
          <w:color w:val="000000"/>
          <w:sz w:val="20"/>
          <w:szCs w:val="20"/>
          <w:lang w:val="es-MX"/>
        </w:rPr>
        <w:t xml:space="preserve"> (</w:t>
      </w:r>
      <w:r w:rsidR="00ED3476" w:rsidRPr="007C58B9">
        <w:rPr>
          <w:rFonts w:ascii="Cambria" w:hAnsi="Cambria" w:cs="Calibri Light"/>
          <w:color w:val="000000"/>
          <w:sz w:val="20"/>
          <w:szCs w:val="20"/>
          <w:lang w:val="es-MX"/>
        </w:rPr>
        <w:t xml:space="preserve">más o menos </w:t>
      </w:r>
      <w:r w:rsidR="00724600" w:rsidRPr="007C58B9">
        <w:rPr>
          <w:rFonts w:ascii="Cambria" w:hAnsi="Cambria" w:cs="Calibri Light"/>
          <w:color w:val="000000"/>
          <w:sz w:val="20"/>
          <w:szCs w:val="20"/>
          <w:lang w:val="es-MX"/>
        </w:rPr>
        <w:t>40 por año)</w:t>
      </w:r>
      <w:r w:rsidR="003A34CD" w:rsidRPr="007C58B9">
        <w:rPr>
          <w:rFonts w:ascii="Cambria" w:hAnsi="Cambria" w:cs="Calibri Light"/>
          <w:color w:val="000000"/>
          <w:sz w:val="20"/>
          <w:szCs w:val="20"/>
          <w:lang w:val="es-MX"/>
        </w:rPr>
        <w:t xml:space="preserve"> y</w:t>
      </w:r>
      <w:r w:rsidR="00384872" w:rsidRPr="007C58B9">
        <w:rPr>
          <w:rFonts w:ascii="Cambria" w:hAnsi="Cambria" w:cs="Calibri Light"/>
          <w:color w:val="000000"/>
          <w:sz w:val="20"/>
          <w:szCs w:val="20"/>
          <w:lang w:val="es-MX"/>
        </w:rPr>
        <w:t xml:space="preserve"> que, de</w:t>
      </w:r>
      <w:r w:rsidR="00724600" w:rsidRPr="007C58B9">
        <w:rPr>
          <w:rFonts w:ascii="Cambria" w:hAnsi="Cambria" w:cs="Calibri Light"/>
          <w:color w:val="000000"/>
          <w:sz w:val="20"/>
          <w:szCs w:val="20"/>
          <w:lang w:val="es-MX"/>
        </w:rPr>
        <w:t xml:space="preserve"> las denuncias investiga</w:t>
      </w:r>
      <w:r w:rsidR="00067530" w:rsidRPr="007C58B9">
        <w:rPr>
          <w:rFonts w:ascii="Cambria" w:hAnsi="Cambria" w:cs="Calibri Light"/>
          <w:color w:val="000000"/>
          <w:sz w:val="20"/>
          <w:szCs w:val="20"/>
          <w:lang w:val="es-MX"/>
        </w:rPr>
        <w:t>das</w:t>
      </w:r>
      <w:r w:rsidR="00724600" w:rsidRPr="007C58B9">
        <w:rPr>
          <w:rFonts w:ascii="Cambria" w:hAnsi="Cambria" w:cs="Calibri Light"/>
          <w:color w:val="000000"/>
          <w:sz w:val="20"/>
          <w:szCs w:val="20"/>
          <w:lang w:val="es-MX"/>
        </w:rPr>
        <w:t xml:space="preserve">, </w:t>
      </w:r>
      <w:r w:rsidR="003A34CD" w:rsidRPr="007C58B9">
        <w:rPr>
          <w:rFonts w:ascii="Cambria" w:hAnsi="Cambria" w:cs="Calibri Light"/>
          <w:color w:val="000000"/>
          <w:sz w:val="20"/>
          <w:szCs w:val="20"/>
          <w:lang w:val="es-MX"/>
        </w:rPr>
        <w:t xml:space="preserve">hubo </w:t>
      </w:r>
      <w:r w:rsidR="00724600" w:rsidRPr="007C58B9">
        <w:rPr>
          <w:rFonts w:ascii="Cambria" w:hAnsi="Cambria" w:cs="Calibri Light"/>
          <w:color w:val="000000"/>
          <w:sz w:val="20"/>
          <w:szCs w:val="20"/>
          <w:lang w:val="es-MX"/>
        </w:rPr>
        <w:t>83</w:t>
      </w:r>
      <w:r w:rsidR="003A34CD" w:rsidRPr="007C58B9">
        <w:rPr>
          <w:rFonts w:ascii="Cambria" w:hAnsi="Cambria" w:cs="Calibri Light"/>
          <w:color w:val="000000"/>
          <w:sz w:val="20"/>
          <w:szCs w:val="20"/>
          <w:lang w:val="es-MX"/>
        </w:rPr>
        <w:t xml:space="preserve"> condenas</w:t>
      </w:r>
      <w:r w:rsidR="00384872" w:rsidRPr="007C58B9">
        <w:rPr>
          <w:rFonts w:ascii="Cambria" w:hAnsi="Cambria" w:cs="Calibri Light"/>
          <w:color w:val="000000"/>
          <w:sz w:val="20"/>
          <w:szCs w:val="20"/>
          <w:lang w:val="es-MX"/>
        </w:rPr>
        <w:t>;</w:t>
      </w:r>
      <w:r w:rsidR="00724600" w:rsidRPr="007C58B9">
        <w:rPr>
          <w:rFonts w:ascii="Cambria" w:hAnsi="Cambria" w:cs="Calibri Light"/>
          <w:color w:val="000000"/>
          <w:sz w:val="20"/>
          <w:szCs w:val="20"/>
          <w:lang w:val="es-MX"/>
        </w:rPr>
        <w:t xml:space="preserve"> 33</w:t>
      </w:r>
      <w:r w:rsidR="003A34CD" w:rsidRPr="007C58B9">
        <w:rPr>
          <w:rFonts w:ascii="Cambria" w:hAnsi="Cambria" w:cs="Calibri Light"/>
          <w:color w:val="000000"/>
          <w:sz w:val="20"/>
          <w:szCs w:val="20"/>
          <w:lang w:val="es-MX"/>
        </w:rPr>
        <w:t xml:space="preserve"> absoluciones</w:t>
      </w:r>
      <w:r w:rsidR="00384872" w:rsidRPr="007C58B9">
        <w:rPr>
          <w:rFonts w:ascii="Cambria" w:hAnsi="Cambria" w:cs="Calibri Light"/>
          <w:color w:val="000000"/>
          <w:sz w:val="20"/>
          <w:szCs w:val="20"/>
          <w:lang w:val="es-MX"/>
        </w:rPr>
        <w:t xml:space="preserve"> y </w:t>
      </w:r>
      <w:r w:rsidR="00724600" w:rsidRPr="007C58B9">
        <w:rPr>
          <w:rFonts w:ascii="Cambria" w:hAnsi="Cambria" w:cs="Calibri Light"/>
          <w:color w:val="000000"/>
          <w:sz w:val="20"/>
          <w:szCs w:val="20"/>
          <w:lang w:val="es-MX"/>
        </w:rPr>
        <w:t>305</w:t>
      </w:r>
      <w:r w:rsidR="00EE6D38" w:rsidRPr="007C58B9">
        <w:rPr>
          <w:rFonts w:ascii="Cambria" w:hAnsi="Cambria" w:cs="Calibri Light"/>
          <w:color w:val="000000"/>
          <w:sz w:val="20"/>
          <w:szCs w:val="20"/>
          <w:lang w:val="es-MX"/>
        </w:rPr>
        <w:t xml:space="preserve"> conciliaciones</w:t>
      </w:r>
      <w:r w:rsidR="004F517D" w:rsidRPr="007C58B9">
        <w:rPr>
          <w:rFonts w:ascii="Cambria" w:hAnsi="Cambria" w:cs="Calibri Light"/>
          <w:color w:val="000000"/>
          <w:sz w:val="20"/>
          <w:szCs w:val="20"/>
          <w:lang w:val="es-MX"/>
        </w:rPr>
        <w:t>,</w:t>
      </w:r>
      <w:r w:rsidR="00A15D1A" w:rsidRPr="007C58B9">
        <w:rPr>
          <w:rFonts w:ascii="Cambria" w:hAnsi="Cambria" w:cs="Calibri Light"/>
          <w:color w:val="000000"/>
          <w:sz w:val="20"/>
          <w:szCs w:val="20"/>
          <w:lang w:val="es-MX"/>
        </w:rPr>
        <w:t xml:space="preserve"> es decir</w:t>
      </w:r>
      <w:r w:rsidR="00EE6D38" w:rsidRPr="007C58B9">
        <w:rPr>
          <w:rFonts w:ascii="Cambria" w:hAnsi="Cambria" w:cs="Calibri Light"/>
          <w:color w:val="000000"/>
          <w:sz w:val="20"/>
          <w:szCs w:val="20"/>
          <w:lang w:val="es-MX"/>
        </w:rPr>
        <w:t xml:space="preserve"> </w:t>
      </w:r>
      <w:r w:rsidR="004F517D" w:rsidRPr="007C58B9">
        <w:rPr>
          <w:rFonts w:ascii="Cambria" w:hAnsi="Cambria" w:cs="Calibri Light"/>
          <w:color w:val="000000"/>
          <w:sz w:val="20"/>
          <w:szCs w:val="20"/>
          <w:lang w:val="es-MX"/>
        </w:rPr>
        <w:t>el 70%</w:t>
      </w:r>
      <w:r w:rsidR="00EE6D38" w:rsidRPr="007C58B9">
        <w:rPr>
          <w:rFonts w:ascii="Cambria" w:hAnsi="Cambria" w:cs="Calibri Light"/>
          <w:color w:val="000000"/>
          <w:sz w:val="20"/>
          <w:szCs w:val="20"/>
          <w:lang w:val="es-MX"/>
        </w:rPr>
        <w:t xml:space="preserve"> del total de denuncias</w:t>
      </w:r>
      <w:r w:rsidR="00C648B3" w:rsidRPr="007C58B9">
        <w:rPr>
          <w:rFonts w:ascii="Cambria" w:hAnsi="Cambria" w:cs="Calibri Light"/>
          <w:color w:val="000000"/>
          <w:sz w:val="20"/>
          <w:szCs w:val="20"/>
          <w:lang w:val="es-MX"/>
        </w:rPr>
        <w:t xml:space="preserve">. </w:t>
      </w:r>
    </w:p>
    <w:p w14:paraId="0B6187DC" w14:textId="77777777" w:rsidR="000742C9" w:rsidRPr="007C58B9" w:rsidRDefault="004F517D" w:rsidP="000742C9">
      <w:pPr>
        <w:numPr>
          <w:ilvl w:val="0"/>
          <w:numId w:val="12"/>
        </w:numPr>
        <w:spacing w:after="0" w:line="240" w:lineRule="auto"/>
        <w:jc w:val="both"/>
        <w:rPr>
          <w:rFonts w:ascii="Cambria" w:hAnsi="Cambria" w:cs="Calibri Light"/>
          <w:color w:val="000000"/>
          <w:sz w:val="20"/>
          <w:szCs w:val="20"/>
          <w:lang w:val="es-MX"/>
        </w:rPr>
      </w:pPr>
      <w:r w:rsidRPr="007C58B9">
        <w:rPr>
          <w:rFonts w:ascii="Cambria" w:hAnsi="Cambria" w:cs="Calibri Light"/>
          <w:color w:val="000000"/>
          <w:sz w:val="20"/>
          <w:szCs w:val="20"/>
          <w:lang w:val="es-MX"/>
        </w:rPr>
        <w:t>Señalaron la falta de avance de</w:t>
      </w:r>
      <w:r w:rsidR="00067530" w:rsidRPr="007C58B9">
        <w:rPr>
          <w:rFonts w:ascii="Cambria" w:hAnsi="Cambria" w:cs="Calibri Light"/>
          <w:color w:val="000000"/>
          <w:sz w:val="20"/>
          <w:szCs w:val="20"/>
          <w:lang w:val="es-MX"/>
        </w:rPr>
        <w:t xml:space="preserve"> proyectos de</w:t>
      </w:r>
      <w:r w:rsidR="003E3846" w:rsidRPr="007C58B9">
        <w:rPr>
          <w:rFonts w:ascii="Cambria" w:hAnsi="Cambria" w:cs="Calibri Light"/>
          <w:color w:val="000000"/>
          <w:sz w:val="20"/>
          <w:szCs w:val="20"/>
          <w:lang w:val="es-MX"/>
        </w:rPr>
        <w:t xml:space="preserve"> ley para combatir la discriminación racia</w:t>
      </w:r>
      <w:r w:rsidR="000E6984" w:rsidRPr="007C58B9">
        <w:rPr>
          <w:rFonts w:ascii="Cambria" w:hAnsi="Cambria" w:cs="Calibri Light"/>
          <w:color w:val="000000"/>
          <w:sz w:val="20"/>
          <w:szCs w:val="20"/>
          <w:lang w:val="es-MX"/>
        </w:rPr>
        <w:t>l</w:t>
      </w:r>
      <w:r w:rsidR="00067530" w:rsidRPr="007C58B9">
        <w:rPr>
          <w:rFonts w:ascii="Cambria" w:hAnsi="Cambria" w:cs="Calibri Light"/>
          <w:color w:val="000000"/>
          <w:sz w:val="20"/>
          <w:szCs w:val="20"/>
          <w:lang w:val="es-MX"/>
        </w:rPr>
        <w:t xml:space="preserve"> </w:t>
      </w:r>
      <w:r w:rsidRPr="007C58B9">
        <w:rPr>
          <w:rFonts w:ascii="Cambria" w:hAnsi="Cambria" w:cs="Calibri Light"/>
          <w:color w:val="000000"/>
          <w:sz w:val="20"/>
          <w:szCs w:val="20"/>
          <w:lang w:val="es-MX"/>
        </w:rPr>
        <w:t>(</w:t>
      </w:r>
      <w:r w:rsidR="00013267" w:rsidRPr="007C58B9">
        <w:rPr>
          <w:rFonts w:ascii="Cambria" w:hAnsi="Cambria" w:cs="Calibri Light"/>
          <w:color w:val="000000"/>
          <w:sz w:val="20"/>
          <w:szCs w:val="20"/>
          <w:lang w:val="es-MX"/>
        </w:rPr>
        <w:t>P</w:t>
      </w:r>
      <w:r w:rsidR="00724600" w:rsidRPr="007C58B9">
        <w:rPr>
          <w:rFonts w:ascii="Cambria" w:hAnsi="Cambria" w:cs="Calibri Light"/>
          <w:color w:val="000000"/>
          <w:sz w:val="20"/>
          <w:szCs w:val="20"/>
          <w:lang w:val="es-MX"/>
        </w:rPr>
        <w:t>royecto</w:t>
      </w:r>
      <w:r w:rsidR="00FD0D14" w:rsidRPr="007C58B9">
        <w:rPr>
          <w:rFonts w:ascii="Cambria" w:hAnsi="Cambria" w:cs="Calibri Light"/>
          <w:color w:val="000000"/>
          <w:sz w:val="20"/>
          <w:szCs w:val="20"/>
          <w:lang w:val="es-MX"/>
        </w:rPr>
        <w:t>s</w:t>
      </w:r>
      <w:r w:rsidR="00724600" w:rsidRPr="007C58B9">
        <w:rPr>
          <w:rFonts w:ascii="Cambria" w:hAnsi="Cambria" w:cs="Calibri Light"/>
          <w:color w:val="000000"/>
          <w:sz w:val="20"/>
          <w:szCs w:val="20"/>
          <w:lang w:val="es-MX"/>
        </w:rPr>
        <w:t xml:space="preserve"> </w:t>
      </w:r>
      <w:r w:rsidR="00013267" w:rsidRPr="007C58B9">
        <w:rPr>
          <w:rFonts w:ascii="Cambria" w:hAnsi="Cambria" w:cs="Calibri Light"/>
          <w:color w:val="000000"/>
          <w:sz w:val="20"/>
          <w:szCs w:val="20"/>
          <w:lang w:val="es-MX"/>
        </w:rPr>
        <w:t>N</w:t>
      </w:r>
      <w:r w:rsidR="00013267" w:rsidRPr="007C58B9">
        <w:rPr>
          <w:rFonts w:ascii="Cambria" w:hAnsi="Cambria" w:cs="Calibri Light"/>
          <w:color w:val="000000"/>
          <w:sz w:val="20"/>
          <w:szCs w:val="20"/>
          <w:lang w:val="es-US"/>
        </w:rPr>
        <w:t xml:space="preserve">° </w:t>
      </w:r>
      <w:r w:rsidR="00724600" w:rsidRPr="007C58B9">
        <w:rPr>
          <w:rFonts w:ascii="Cambria" w:hAnsi="Cambria" w:cs="Calibri Light"/>
          <w:color w:val="000000"/>
          <w:sz w:val="20"/>
          <w:szCs w:val="20"/>
          <w:lang w:val="es-MX"/>
        </w:rPr>
        <w:t>3640/2015</w:t>
      </w:r>
      <w:r w:rsidRPr="007C58B9">
        <w:rPr>
          <w:rFonts w:ascii="Cambria" w:hAnsi="Cambria" w:cs="Calibri Light"/>
          <w:color w:val="000000"/>
          <w:sz w:val="20"/>
          <w:szCs w:val="20"/>
          <w:lang w:val="es-MX"/>
        </w:rPr>
        <w:t xml:space="preserve">; </w:t>
      </w:r>
      <w:r w:rsidR="00697C1A" w:rsidRPr="007C58B9">
        <w:rPr>
          <w:rFonts w:ascii="Cambria" w:hAnsi="Cambria" w:cs="Calibri Light"/>
          <w:color w:val="000000"/>
          <w:sz w:val="20"/>
          <w:szCs w:val="20"/>
          <w:lang w:val="es-MX"/>
        </w:rPr>
        <w:t>N</w:t>
      </w:r>
      <w:r w:rsidR="00697C1A" w:rsidRPr="007C58B9">
        <w:rPr>
          <w:rFonts w:ascii="Cambria" w:hAnsi="Cambria" w:cs="Calibri Light"/>
          <w:color w:val="000000"/>
          <w:sz w:val="20"/>
          <w:szCs w:val="20"/>
          <w:lang w:val="es-US"/>
        </w:rPr>
        <w:t>°</w:t>
      </w:r>
      <w:r w:rsidR="00724600" w:rsidRPr="007C58B9">
        <w:rPr>
          <w:rFonts w:ascii="Cambria" w:hAnsi="Cambria" w:cs="Calibri Light"/>
          <w:color w:val="000000"/>
          <w:sz w:val="20"/>
          <w:szCs w:val="20"/>
          <w:lang w:val="es-MX"/>
        </w:rPr>
        <w:t xml:space="preserve"> 1749/2015 y </w:t>
      </w:r>
      <w:r w:rsidRPr="007C58B9">
        <w:rPr>
          <w:rFonts w:ascii="Cambria" w:hAnsi="Cambria" w:cs="Calibri Light"/>
          <w:color w:val="000000"/>
          <w:sz w:val="20"/>
          <w:szCs w:val="20"/>
          <w:lang w:val="es-MX"/>
        </w:rPr>
        <w:t>N</w:t>
      </w:r>
      <w:r w:rsidRPr="007C58B9">
        <w:rPr>
          <w:rFonts w:ascii="Cambria" w:hAnsi="Cambria" w:cs="Calibri Light"/>
          <w:color w:val="000000"/>
          <w:sz w:val="20"/>
          <w:szCs w:val="20"/>
          <w:lang w:val="es-US"/>
        </w:rPr>
        <w:t xml:space="preserve">° </w:t>
      </w:r>
      <w:r w:rsidR="00724600" w:rsidRPr="007C58B9">
        <w:rPr>
          <w:rFonts w:ascii="Cambria" w:hAnsi="Cambria" w:cs="Calibri Light"/>
          <w:color w:val="000000"/>
          <w:sz w:val="20"/>
          <w:szCs w:val="20"/>
          <w:lang w:val="es-MX"/>
        </w:rPr>
        <w:t>787/2015</w:t>
      </w:r>
      <w:r w:rsidRPr="007C58B9">
        <w:rPr>
          <w:rFonts w:ascii="Cambria" w:hAnsi="Cambria" w:cs="Calibri Light"/>
          <w:color w:val="000000"/>
          <w:sz w:val="20"/>
          <w:szCs w:val="20"/>
          <w:lang w:val="es-MX"/>
        </w:rPr>
        <w:t>). R</w:t>
      </w:r>
      <w:r w:rsidR="00614E95" w:rsidRPr="007C58B9">
        <w:rPr>
          <w:rFonts w:ascii="Cambria" w:hAnsi="Cambria" w:cs="Calibri Light"/>
          <w:color w:val="000000"/>
          <w:sz w:val="20"/>
          <w:szCs w:val="20"/>
          <w:lang w:val="es-MX"/>
        </w:rPr>
        <w:t>especto a</w:t>
      </w:r>
      <w:r w:rsidR="00724600" w:rsidRPr="007C58B9">
        <w:rPr>
          <w:rFonts w:ascii="Cambria" w:hAnsi="Cambria" w:cs="Calibri Light"/>
          <w:color w:val="000000"/>
          <w:sz w:val="20"/>
          <w:szCs w:val="20"/>
          <w:lang w:val="es-MX"/>
        </w:rPr>
        <w:t xml:space="preserve">l recurso extraordinario No. 983.531, </w:t>
      </w:r>
      <w:r w:rsidR="000E6984" w:rsidRPr="007C58B9">
        <w:rPr>
          <w:rFonts w:ascii="Cambria" w:hAnsi="Cambria" w:cs="Calibri Light"/>
          <w:color w:val="000000"/>
          <w:sz w:val="20"/>
          <w:szCs w:val="20"/>
          <w:lang w:val="es-MX"/>
        </w:rPr>
        <w:t xml:space="preserve">aclararon que </w:t>
      </w:r>
      <w:r w:rsidRPr="007C58B9">
        <w:rPr>
          <w:rFonts w:ascii="Cambria" w:hAnsi="Cambria" w:cs="Calibri Light"/>
          <w:color w:val="000000"/>
          <w:sz w:val="20"/>
          <w:szCs w:val="20"/>
          <w:lang w:val="es-MX"/>
        </w:rPr>
        <w:t xml:space="preserve">dicha decisión no implica necesariamente un avance ya que, aunque </w:t>
      </w:r>
      <w:r w:rsidR="00724600" w:rsidRPr="007C58B9">
        <w:rPr>
          <w:rFonts w:ascii="Cambria" w:hAnsi="Cambria" w:cs="Calibri Light"/>
          <w:color w:val="000000"/>
          <w:sz w:val="20"/>
          <w:szCs w:val="20"/>
          <w:lang w:val="es-MX"/>
        </w:rPr>
        <w:t xml:space="preserve">el Supremo </w:t>
      </w:r>
      <w:r w:rsidRPr="007C58B9">
        <w:rPr>
          <w:rFonts w:ascii="Cambria" w:hAnsi="Cambria" w:cs="Calibri Light"/>
          <w:color w:val="000000"/>
          <w:sz w:val="20"/>
          <w:szCs w:val="20"/>
          <w:lang w:val="es-MX"/>
        </w:rPr>
        <w:t xml:space="preserve">Tribunal </w:t>
      </w:r>
      <w:r w:rsidR="00724600" w:rsidRPr="007C58B9">
        <w:rPr>
          <w:rFonts w:ascii="Cambria" w:hAnsi="Cambria" w:cs="Calibri Light"/>
          <w:color w:val="000000"/>
          <w:sz w:val="20"/>
          <w:szCs w:val="20"/>
          <w:lang w:val="es-MX"/>
        </w:rPr>
        <w:t xml:space="preserve">Federal (STF) </w:t>
      </w:r>
      <w:r w:rsidR="00067530" w:rsidRPr="007C58B9">
        <w:rPr>
          <w:rFonts w:ascii="Cambria" w:hAnsi="Cambria" w:cs="Calibri Light"/>
          <w:color w:val="000000"/>
          <w:sz w:val="20"/>
          <w:szCs w:val="20"/>
          <w:lang w:val="es-MX"/>
        </w:rPr>
        <w:t>reconoci</w:t>
      </w:r>
      <w:r w:rsidR="00A15D1A" w:rsidRPr="007C58B9">
        <w:rPr>
          <w:rFonts w:ascii="Cambria" w:hAnsi="Cambria" w:cs="Calibri Light"/>
          <w:color w:val="000000"/>
          <w:sz w:val="20"/>
          <w:szCs w:val="20"/>
          <w:lang w:val="es-MX"/>
        </w:rPr>
        <w:t>ó</w:t>
      </w:r>
      <w:r w:rsidR="00067530" w:rsidRPr="007C58B9">
        <w:rPr>
          <w:rFonts w:ascii="Cambria" w:hAnsi="Cambria" w:cs="Calibri Light"/>
          <w:color w:val="000000"/>
          <w:sz w:val="20"/>
          <w:szCs w:val="20"/>
          <w:lang w:val="es-MX"/>
        </w:rPr>
        <w:t xml:space="preserve"> </w:t>
      </w:r>
      <w:r w:rsidR="00724600" w:rsidRPr="007C58B9">
        <w:rPr>
          <w:rFonts w:ascii="Cambria" w:hAnsi="Cambria" w:cs="Calibri Light"/>
          <w:color w:val="000000"/>
          <w:sz w:val="20"/>
          <w:szCs w:val="20"/>
          <w:lang w:val="es-MX"/>
        </w:rPr>
        <w:t xml:space="preserve">la equivalencia de </w:t>
      </w:r>
      <w:r w:rsidR="005D05B2" w:rsidRPr="007C58B9">
        <w:rPr>
          <w:rFonts w:ascii="Cambria" w:hAnsi="Cambria" w:cs="Calibri Light"/>
          <w:color w:val="000000"/>
          <w:sz w:val="20"/>
          <w:szCs w:val="20"/>
          <w:lang w:val="es-MX"/>
        </w:rPr>
        <w:t>l</w:t>
      </w:r>
      <w:r w:rsidR="00FD0D14" w:rsidRPr="007C58B9">
        <w:rPr>
          <w:rFonts w:ascii="Cambria" w:hAnsi="Cambria" w:cs="Calibri Light"/>
          <w:color w:val="000000"/>
          <w:sz w:val="20"/>
          <w:szCs w:val="20"/>
          <w:lang w:val="es-MX"/>
        </w:rPr>
        <w:t>a injuria racia</w:t>
      </w:r>
      <w:r w:rsidR="005D05B2" w:rsidRPr="007C58B9">
        <w:rPr>
          <w:rFonts w:ascii="Cambria" w:hAnsi="Cambria" w:cs="Calibri Light"/>
          <w:color w:val="000000"/>
          <w:sz w:val="20"/>
          <w:szCs w:val="20"/>
          <w:lang w:val="es-MX"/>
        </w:rPr>
        <w:t>l</w:t>
      </w:r>
      <w:r w:rsidRPr="007C58B9">
        <w:rPr>
          <w:rFonts w:ascii="Cambria" w:hAnsi="Cambria" w:cs="Calibri Light"/>
          <w:color w:val="000000"/>
          <w:sz w:val="20"/>
          <w:szCs w:val="20"/>
          <w:lang w:val="es-MX"/>
        </w:rPr>
        <w:t xml:space="preserve"> y</w:t>
      </w:r>
      <w:r w:rsidR="00FD0D14" w:rsidRPr="007C58B9">
        <w:rPr>
          <w:rFonts w:ascii="Cambria" w:hAnsi="Cambria" w:cs="Calibri Light"/>
          <w:color w:val="000000"/>
          <w:sz w:val="20"/>
          <w:szCs w:val="20"/>
          <w:lang w:val="es-MX"/>
        </w:rPr>
        <w:t xml:space="preserve"> e</w:t>
      </w:r>
      <w:r w:rsidR="005D05B2" w:rsidRPr="007C58B9">
        <w:rPr>
          <w:rFonts w:ascii="Cambria" w:hAnsi="Cambria" w:cs="Calibri Light"/>
          <w:color w:val="000000"/>
          <w:sz w:val="20"/>
          <w:szCs w:val="20"/>
          <w:lang w:val="es-MX"/>
        </w:rPr>
        <w:t>l</w:t>
      </w:r>
      <w:r w:rsidRPr="007C58B9">
        <w:rPr>
          <w:rFonts w:ascii="Cambria" w:hAnsi="Cambria" w:cs="Calibri Light"/>
          <w:color w:val="000000"/>
          <w:sz w:val="20"/>
          <w:szCs w:val="20"/>
          <w:lang w:val="es-MX"/>
        </w:rPr>
        <w:t xml:space="preserve"> racismo</w:t>
      </w:r>
      <w:r w:rsidR="00724600" w:rsidRPr="007C58B9">
        <w:rPr>
          <w:rFonts w:ascii="Cambria" w:hAnsi="Cambria" w:cs="Calibri Light"/>
          <w:color w:val="000000"/>
          <w:sz w:val="20"/>
          <w:szCs w:val="20"/>
          <w:lang w:val="es-MX"/>
        </w:rPr>
        <w:t xml:space="preserve"> </w:t>
      </w:r>
      <w:r w:rsidR="00067530" w:rsidRPr="007C58B9">
        <w:rPr>
          <w:rFonts w:ascii="Cambria" w:hAnsi="Cambria" w:cs="Calibri Light"/>
          <w:color w:val="000000"/>
          <w:sz w:val="20"/>
          <w:szCs w:val="20"/>
          <w:lang w:val="es-MX"/>
        </w:rPr>
        <w:t>en cuanto a su imprescriptibilidad</w:t>
      </w:r>
      <w:r w:rsidRPr="007C58B9">
        <w:rPr>
          <w:rFonts w:ascii="Cambria" w:hAnsi="Cambria" w:cs="Calibri Light"/>
          <w:color w:val="000000"/>
          <w:sz w:val="20"/>
          <w:szCs w:val="20"/>
          <w:lang w:val="es-MX"/>
        </w:rPr>
        <w:t>,</w:t>
      </w:r>
      <w:r w:rsidR="00067530" w:rsidRPr="007C58B9">
        <w:rPr>
          <w:rFonts w:ascii="Cambria" w:hAnsi="Cambria" w:cs="Calibri Light"/>
          <w:color w:val="000000"/>
          <w:sz w:val="20"/>
          <w:szCs w:val="20"/>
          <w:lang w:val="es-MX"/>
        </w:rPr>
        <w:t xml:space="preserve"> </w:t>
      </w:r>
      <w:r w:rsidRPr="007C58B9">
        <w:rPr>
          <w:rFonts w:ascii="Cambria" w:hAnsi="Cambria" w:cs="Calibri Light"/>
          <w:color w:val="000000"/>
          <w:sz w:val="20"/>
          <w:szCs w:val="20"/>
          <w:lang w:val="es-MX"/>
        </w:rPr>
        <w:t>solo</w:t>
      </w:r>
      <w:r w:rsidR="00FD0D14" w:rsidRPr="007C58B9">
        <w:rPr>
          <w:rFonts w:ascii="Cambria" w:hAnsi="Cambria" w:cs="Calibri Light"/>
          <w:color w:val="000000"/>
          <w:sz w:val="20"/>
          <w:szCs w:val="20"/>
          <w:lang w:val="es-MX"/>
        </w:rPr>
        <w:t xml:space="preserve"> es</w:t>
      </w:r>
      <w:r w:rsidRPr="007C58B9">
        <w:rPr>
          <w:rFonts w:ascii="Cambria" w:hAnsi="Cambria" w:cs="Calibri Light"/>
          <w:color w:val="000000"/>
          <w:sz w:val="20"/>
          <w:szCs w:val="20"/>
          <w:lang w:val="es-MX"/>
        </w:rPr>
        <w:t xml:space="preserve"> una</w:t>
      </w:r>
      <w:r w:rsidR="00724600" w:rsidRPr="007C58B9">
        <w:rPr>
          <w:rFonts w:ascii="Cambria" w:hAnsi="Cambria" w:cs="Calibri Light"/>
          <w:color w:val="000000"/>
          <w:sz w:val="20"/>
          <w:szCs w:val="20"/>
          <w:lang w:val="es-MX"/>
        </w:rPr>
        <w:t xml:space="preserve"> interpretación </w:t>
      </w:r>
      <w:r w:rsidR="000742C9" w:rsidRPr="007C58B9">
        <w:rPr>
          <w:rFonts w:ascii="Cambria" w:hAnsi="Cambria" w:cs="Calibri Light"/>
          <w:color w:val="000000"/>
          <w:sz w:val="20"/>
          <w:szCs w:val="20"/>
          <w:lang w:val="es-MX"/>
        </w:rPr>
        <w:t xml:space="preserve">del </w:t>
      </w:r>
      <w:r w:rsidR="00724600" w:rsidRPr="007C58B9">
        <w:rPr>
          <w:rFonts w:ascii="Cambria" w:hAnsi="Cambria" w:cs="Calibri Light"/>
          <w:color w:val="000000"/>
          <w:sz w:val="20"/>
          <w:szCs w:val="20"/>
          <w:lang w:val="es-MX"/>
        </w:rPr>
        <w:t xml:space="preserve">artículo 109 del Código Penal, y no una enmienda </w:t>
      </w:r>
      <w:r w:rsidR="00651143" w:rsidRPr="007C58B9">
        <w:rPr>
          <w:rFonts w:ascii="Cambria" w:hAnsi="Cambria" w:cs="Calibri Light"/>
          <w:color w:val="000000"/>
          <w:sz w:val="20"/>
          <w:szCs w:val="20"/>
          <w:lang w:val="es-MX"/>
        </w:rPr>
        <w:t>legislativa</w:t>
      </w:r>
      <w:r w:rsidRPr="007C58B9">
        <w:rPr>
          <w:rFonts w:ascii="Cambria" w:hAnsi="Cambria" w:cs="Calibri Light"/>
          <w:color w:val="000000"/>
          <w:sz w:val="20"/>
          <w:szCs w:val="20"/>
          <w:lang w:val="es-MX"/>
        </w:rPr>
        <w:t>.</w:t>
      </w:r>
    </w:p>
    <w:p w14:paraId="37A5A6D0" w14:textId="77777777" w:rsidR="008B4EE0" w:rsidRPr="007C58B9" w:rsidRDefault="00B0636A" w:rsidP="00414FD6">
      <w:pPr>
        <w:numPr>
          <w:ilvl w:val="0"/>
          <w:numId w:val="12"/>
        </w:numPr>
        <w:spacing w:after="0" w:line="240" w:lineRule="auto"/>
        <w:jc w:val="both"/>
        <w:rPr>
          <w:rFonts w:ascii="Cambria" w:hAnsi="Cambria"/>
          <w:color w:val="000000"/>
          <w:sz w:val="20"/>
          <w:lang w:val="es-ES"/>
        </w:rPr>
      </w:pPr>
      <w:r w:rsidRPr="007C58B9">
        <w:rPr>
          <w:rFonts w:ascii="Cambria" w:hAnsi="Cambria" w:cs="Calibri Light"/>
          <w:color w:val="000000"/>
          <w:sz w:val="20"/>
          <w:szCs w:val="20"/>
          <w:lang w:val="es-MX"/>
        </w:rPr>
        <w:t>I</w:t>
      </w:r>
      <w:r w:rsidR="000742C9" w:rsidRPr="007C58B9">
        <w:rPr>
          <w:rFonts w:ascii="Cambria" w:hAnsi="Cambria" w:cs="Calibri Light"/>
          <w:color w:val="000000"/>
          <w:sz w:val="20"/>
          <w:szCs w:val="20"/>
          <w:lang w:val="es-MX"/>
        </w:rPr>
        <w:t>lustraron varios ejemplos de ineficacia de la ley antirracista en Brasil</w:t>
      </w:r>
      <w:r w:rsidR="00B8056A" w:rsidRPr="007C58B9">
        <w:rPr>
          <w:rFonts w:ascii="Cambria" w:hAnsi="Cambria" w:cs="Calibri Light"/>
          <w:color w:val="000000"/>
          <w:sz w:val="20"/>
          <w:szCs w:val="20"/>
          <w:lang w:val="es-MX"/>
        </w:rPr>
        <w:t xml:space="preserve">, resaltando que el principal problema es la respuesta </w:t>
      </w:r>
      <w:r w:rsidR="00067530" w:rsidRPr="007C58B9">
        <w:rPr>
          <w:rFonts w:ascii="Cambria" w:hAnsi="Cambria" w:cs="Calibri Light"/>
          <w:color w:val="000000"/>
          <w:sz w:val="20"/>
          <w:szCs w:val="20"/>
          <w:lang w:val="es-MX"/>
        </w:rPr>
        <w:t>in</w:t>
      </w:r>
      <w:r w:rsidR="00B8056A" w:rsidRPr="007C58B9">
        <w:rPr>
          <w:rFonts w:ascii="Cambria" w:hAnsi="Cambria" w:cs="Calibri Light"/>
          <w:color w:val="000000"/>
          <w:sz w:val="20"/>
          <w:szCs w:val="20"/>
          <w:lang w:val="es-MX"/>
        </w:rPr>
        <w:t xml:space="preserve">adecuada de los órganos judiciales. </w:t>
      </w:r>
    </w:p>
    <w:p w14:paraId="68FD53A0" w14:textId="77777777" w:rsidR="005C09C7" w:rsidRPr="006E1DA2" w:rsidRDefault="005C09C7" w:rsidP="005C09C7">
      <w:pPr>
        <w:spacing w:after="0" w:line="240" w:lineRule="auto"/>
        <w:ind w:left="360"/>
        <w:jc w:val="both"/>
        <w:rPr>
          <w:rFonts w:ascii="Cambria" w:hAnsi="Cambria"/>
          <w:color w:val="000000"/>
          <w:sz w:val="20"/>
          <w:lang w:val="es-ES"/>
        </w:rPr>
      </w:pPr>
    </w:p>
    <w:p w14:paraId="597E07B3" w14:textId="77777777" w:rsidR="00746C33" w:rsidRPr="006E1DA2" w:rsidRDefault="00E238D7" w:rsidP="009715C2">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En 2021, la parte peticionaria reiteró </w:t>
      </w:r>
      <w:r w:rsidR="004060F7" w:rsidRPr="006E1DA2">
        <w:rPr>
          <w:rFonts w:ascii="Cambria" w:hAnsi="Cambria" w:cs="Calibri Light"/>
          <w:color w:val="000000"/>
          <w:sz w:val="20"/>
          <w:szCs w:val="20"/>
          <w:lang w:val="es-US"/>
        </w:rPr>
        <w:t>lo</w:t>
      </w:r>
      <w:r w:rsidRPr="006E1DA2">
        <w:rPr>
          <w:rFonts w:ascii="Cambria" w:hAnsi="Cambria" w:cs="Calibri Light"/>
          <w:color w:val="000000"/>
          <w:sz w:val="20"/>
          <w:szCs w:val="20"/>
          <w:lang w:val="es-US"/>
        </w:rPr>
        <w:t xml:space="preserve"> expresad</w:t>
      </w:r>
      <w:r w:rsidR="004060F7" w:rsidRPr="006E1DA2">
        <w:rPr>
          <w:rFonts w:ascii="Cambria" w:hAnsi="Cambria" w:cs="Calibri Light"/>
          <w:color w:val="000000"/>
          <w:sz w:val="20"/>
          <w:szCs w:val="20"/>
          <w:lang w:val="es-US"/>
        </w:rPr>
        <w:t>o</w:t>
      </w:r>
      <w:r w:rsidRPr="006E1DA2">
        <w:rPr>
          <w:rFonts w:ascii="Cambria" w:hAnsi="Cambria" w:cs="Calibri Light"/>
          <w:color w:val="000000"/>
          <w:sz w:val="20"/>
          <w:szCs w:val="20"/>
          <w:lang w:val="es-US"/>
        </w:rPr>
        <w:t xml:space="preserve"> en 2020. </w:t>
      </w:r>
      <w:r w:rsidR="004060F7" w:rsidRPr="006E1DA2">
        <w:rPr>
          <w:rFonts w:ascii="Cambria" w:hAnsi="Cambria" w:cs="Calibri Light"/>
          <w:color w:val="000000"/>
          <w:sz w:val="20"/>
          <w:szCs w:val="20"/>
          <w:lang w:val="es-US"/>
        </w:rPr>
        <w:t>S</w:t>
      </w:r>
      <w:r w:rsidR="0075035A" w:rsidRPr="006E1DA2">
        <w:rPr>
          <w:rFonts w:ascii="Cambria" w:hAnsi="Cambria" w:cs="Calibri Light"/>
          <w:color w:val="000000"/>
          <w:sz w:val="20"/>
          <w:szCs w:val="20"/>
          <w:lang w:val="es-US"/>
        </w:rPr>
        <w:t xml:space="preserve">eñaló que </w:t>
      </w:r>
      <w:r w:rsidR="004060F7" w:rsidRPr="006E1DA2">
        <w:rPr>
          <w:rFonts w:ascii="Cambria" w:hAnsi="Cambria" w:cs="Calibri Light"/>
          <w:color w:val="000000"/>
          <w:sz w:val="20"/>
          <w:szCs w:val="20"/>
          <w:lang w:val="es-US"/>
        </w:rPr>
        <w:t>investigó</w:t>
      </w:r>
      <w:r w:rsidR="0075035A" w:rsidRPr="006E1DA2">
        <w:rPr>
          <w:rFonts w:ascii="Cambria" w:hAnsi="Cambria" w:cs="Calibri Light"/>
          <w:color w:val="000000"/>
          <w:sz w:val="20"/>
          <w:szCs w:val="20"/>
          <w:lang w:val="es-US"/>
        </w:rPr>
        <w:t xml:space="preserve"> el </w:t>
      </w:r>
      <w:r w:rsidR="002F1149" w:rsidRPr="006E1DA2">
        <w:rPr>
          <w:rFonts w:ascii="Cambria" w:hAnsi="Cambria" w:cs="Calibri Light"/>
          <w:color w:val="000000"/>
          <w:sz w:val="20"/>
          <w:szCs w:val="20"/>
          <w:lang w:val="es-US"/>
        </w:rPr>
        <w:t xml:space="preserve">trámite </w:t>
      </w:r>
      <w:r w:rsidR="0075035A" w:rsidRPr="006E1DA2">
        <w:rPr>
          <w:rFonts w:ascii="Cambria" w:hAnsi="Cambria" w:cs="Calibri Light"/>
          <w:color w:val="000000"/>
          <w:sz w:val="20"/>
          <w:szCs w:val="20"/>
          <w:lang w:val="es-US"/>
        </w:rPr>
        <w:t>de cada proyecto de ley que informado por el Estado en 2020</w:t>
      </w:r>
      <w:r w:rsidR="004060F7" w:rsidRPr="006E1DA2">
        <w:rPr>
          <w:rFonts w:ascii="Cambria" w:hAnsi="Cambria" w:cs="Calibri Light"/>
          <w:color w:val="000000"/>
          <w:sz w:val="20"/>
          <w:szCs w:val="20"/>
          <w:lang w:val="es-US"/>
        </w:rPr>
        <w:t xml:space="preserve"> y </w:t>
      </w:r>
      <w:r w:rsidR="0075035A" w:rsidRPr="006E1DA2">
        <w:rPr>
          <w:rFonts w:ascii="Cambria" w:hAnsi="Cambria" w:cs="Calibri Light"/>
          <w:color w:val="000000"/>
          <w:sz w:val="20"/>
          <w:szCs w:val="20"/>
          <w:lang w:val="es-US"/>
        </w:rPr>
        <w:t xml:space="preserve">concluyó que están lejos de convertirse en legislación sin esfuerzos estatales para agilizar </w:t>
      </w:r>
      <w:r w:rsidR="002F1149" w:rsidRPr="006E1DA2">
        <w:rPr>
          <w:rFonts w:ascii="Cambria" w:hAnsi="Cambria" w:cs="Calibri Light"/>
          <w:color w:val="000000"/>
          <w:sz w:val="20"/>
          <w:szCs w:val="20"/>
          <w:lang w:val="es-US"/>
        </w:rPr>
        <w:t>este proceso</w:t>
      </w:r>
      <w:r w:rsidR="0075035A" w:rsidRPr="006E1DA2">
        <w:rPr>
          <w:rFonts w:ascii="Cambria" w:hAnsi="Cambria" w:cs="Calibri Light"/>
          <w:color w:val="000000"/>
          <w:sz w:val="20"/>
          <w:szCs w:val="20"/>
          <w:lang w:val="es-US"/>
        </w:rPr>
        <w:t xml:space="preserve">. </w:t>
      </w:r>
      <w:r w:rsidR="004060F7" w:rsidRPr="006E1DA2">
        <w:rPr>
          <w:rFonts w:ascii="Cambria" w:hAnsi="Cambria" w:cs="Calibri Light"/>
          <w:color w:val="000000"/>
          <w:sz w:val="20"/>
          <w:szCs w:val="20"/>
          <w:lang w:val="es-US"/>
        </w:rPr>
        <w:t>S</w:t>
      </w:r>
      <w:r w:rsidR="0075035A" w:rsidRPr="006E1DA2">
        <w:rPr>
          <w:rFonts w:ascii="Cambria" w:hAnsi="Cambria" w:cs="Calibri Light"/>
          <w:color w:val="000000"/>
          <w:sz w:val="20"/>
          <w:szCs w:val="20"/>
          <w:lang w:val="es-US"/>
        </w:rPr>
        <w:t>eñaló que estas medidas legislativas no serán suficientes para cumplir la recomendación ya que no versan sobre la exigencia de que la víctima esté representada ni sobre las hipótesis en las que cabe el archivo de la investigación. Asimismo, reconoció que</w:t>
      </w:r>
      <w:r w:rsidR="003C3BE5" w:rsidRPr="006E1DA2">
        <w:rPr>
          <w:rFonts w:ascii="Cambria" w:hAnsi="Cambria" w:cs="Calibri Light"/>
          <w:color w:val="000000"/>
          <w:sz w:val="20"/>
          <w:szCs w:val="20"/>
          <w:lang w:val="es-US"/>
        </w:rPr>
        <w:t>, aunque</w:t>
      </w:r>
      <w:r w:rsidR="0075035A" w:rsidRPr="006E1DA2">
        <w:rPr>
          <w:rFonts w:ascii="Cambria" w:hAnsi="Cambria" w:cs="Calibri Light"/>
          <w:color w:val="000000"/>
          <w:sz w:val="20"/>
          <w:szCs w:val="20"/>
          <w:lang w:val="es-US"/>
        </w:rPr>
        <w:t xml:space="preserve"> se ha dado mayor visibilidad a la problemática </w:t>
      </w:r>
      <w:r w:rsidR="002F1149" w:rsidRPr="006E1DA2">
        <w:rPr>
          <w:rFonts w:ascii="Cambria" w:hAnsi="Cambria" w:cs="Calibri Light"/>
          <w:color w:val="000000"/>
          <w:sz w:val="20"/>
          <w:szCs w:val="20"/>
          <w:lang w:val="es-US"/>
        </w:rPr>
        <w:t xml:space="preserve">del racismo </w:t>
      </w:r>
      <w:r w:rsidR="0075035A" w:rsidRPr="006E1DA2">
        <w:rPr>
          <w:rFonts w:ascii="Cambria" w:hAnsi="Cambria" w:cs="Calibri Light"/>
          <w:color w:val="000000"/>
          <w:sz w:val="20"/>
          <w:szCs w:val="20"/>
          <w:lang w:val="es-US"/>
        </w:rPr>
        <w:t>en tanto ha incrementado el número de denuncias entre 2010 y 2019</w:t>
      </w:r>
      <w:r w:rsidR="003C3BE5" w:rsidRPr="006E1DA2">
        <w:rPr>
          <w:rFonts w:ascii="Cambria" w:hAnsi="Cambria" w:cs="Calibri Light"/>
          <w:color w:val="000000"/>
          <w:sz w:val="20"/>
          <w:szCs w:val="20"/>
          <w:lang w:val="es-US"/>
        </w:rPr>
        <w:t xml:space="preserve">, subsiste un alto nivel de subregistro. Además, afirmó </w:t>
      </w:r>
      <w:r w:rsidR="004060F7" w:rsidRPr="006E1DA2">
        <w:rPr>
          <w:rFonts w:ascii="Cambria" w:hAnsi="Cambria" w:cs="Calibri Light"/>
          <w:color w:val="000000"/>
          <w:sz w:val="20"/>
          <w:szCs w:val="20"/>
          <w:lang w:val="es-US"/>
        </w:rPr>
        <w:t xml:space="preserve">la </w:t>
      </w:r>
      <w:r w:rsidR="003C3BE5" w:rsidRPr="006E1DA2">
        <w:rPr>
          <w:rFonts w:ascii="Cambria" w:hAnsi="Cambria" w:cs="Calibri Light"/>
          <w:color w:val="000000"/>
          <w:sz w:val="20"/>
          <w:szCs w:val="20"/>
          <w:lang w:val="es-US"/>
        </w:rPr>
        <w:t>falta seriedad en el tratamiento de los delitos relacionados con racismo si se tiene en cuenta</w:t>
      </w:r>
      <w:r w:rsidR="002F1149" w:rsidRPr="006E1DA2">
        <w:rPr>
          <w:rFonts w:ascii="Cambria" w:hAnsi="Cambria" w:cs="Calibri Light"/>
          <w:color w:val="000000"/>
          <w:sz w:val="20"/>
          <w:szCs w:val="20"/>
          <w:lang w:val="es-US"/>
        </w:rPr>
        <w:t>, por ejemplo,</w:t>
      </w:r>
      <w:r w:rsidR="003C3BE5" w:rsidRPr="006E1DA2">
        <w:rPr>
          <w:rFonts w:ascii="Cambria" w:hAnsi="Cambria" w:cs="Calibri Light"/>
          <w:color w:val="000000"/>
          <w:sz w:val="20"/>
          <w:szCs w:val="20"/>
          <w:lang w:val="es-US"/>
        </w:rPr>
        <w:t xml:space="preserve"> la alta aplicación de las audiencias de conciliación frente a estos hechos. </w:t>
      </w:r>
      <w:r w:rsidR="002F1149" w:rsidRPr="006E1DA2">
        <w:rPr>
          <w:rFonts w:ascii="Cambria" w:hAnsi="Cambria" w:cs="Calibri Light"/>
          <w:color w:val="000000"/>
          <w:sz w:val="20"/>
          <w:szCs w:val="20"/>
          <w:lang w:val="es-US"/>
        </w:rPr>
        <w:t xml:space="preserve">En este sentido, la parte peticionaria reiteró que subsiste la problemática de la ineficacia de la ley para abordar el racismo. Señalan que </w:t>
      </w:r>
      <w:r w:rsidR="009715C2" w:rsidRPr="006E1DA2">
        <w:rPr>
          <w:rFonts w:ascii="Cambria" w:hAnsi="Cambria" w:cs="Calibri Light"/>
          <w:color w:val="000000"/>
          <w:sz w:val="20"/>
          <w:szCs w:val="20"/>
          <w:lang w:val="es-US"/>
        </w:rPr>
        <w:t>la ausencia de respuestas adecuadas a esta problemática por los órganos judiciales da</w:t>
      </w:r>
      <w:r w:rsidR="00E177E6" w:rsidRPr="006E1DA2">
        <w:rPr>
          <w:rFonts w:ascii="Cambria" w:hAnsi="Cambria" w:cs="Calibri Light"/>
          <w:color w:val="000000"/>
          <w:sz w:val="20"/>
          <w:szCs w:val="20"/>
          <w:lang w:val="es-US"/>
        </w:rPr>
        <w:t xml:space="preserve"> un</w:t>
      </w:r>
      <w:r w:rsidR="009715C2" w:rsidRPr="006E1DA2">
        <w:rPr>
          <w:rFonts w:ascii="Cambria" w:hAnsi="Cambria" w:cs="Calibri Light"/>
          <w:color w:val="000000"/>
          <w:sz w:val="20"/>
          <w:szCs w:val="20"/>
          <w:lang w:val="es-US"/>
        </w:rPr>
        <w:t xml:space="preserve"> aval social para continuar con esta práctica. </w:t>
      </w:r>
    </w:p>
    <w:p w14:paraId="52FA516B" w14:textId="77777777" w:rsidR="009715C2" w:rsidRPr="006E1DA2" w:rsidRDefault="009715C2" w:rsidP="009715C2">
      <w:pPr>
        <w:spacing w:after="0" w:line="240" w:lineRule="auto"/>
        <w:ind w:left="720"/>
        <w:jc w:val="both"/>
        <w:rPr>
          <w:rFonts w:ascii="Cambria" w:hAnsi="Cambria" w:cs="Calibri Light"/>
          <w:color w:val="000000"/>
          <w:sz w:val="20"/>
          <w:szCs w:val="20"/>
          <w:lang w:val="es-US"/>
        </w:rPr>
      </w:pPr>
    </w:p>
    <w:p w14:paraId="68124538" w14:textId="77777777" w:rsidR="008B4EE0" w:rsidRPr="00456AFA" w:rsidRDefault="008B4EE0" w:rsidP="00CF3F19">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olor w:val="000000"/>
          <w:sz w:val="20"/>
          <w:lang w:val="es-ES"/>
        </w:rPr>
        <w:t xml:space="preserve">La CIDH </w:t>
      </w:r>
      <w:r w:rsidR="00F74DF3" w:rsidRPr="006E1DA2">
        <w:rPr>
          <w:rFonts w:ascii="Cambria" w:hAnsi="Cambria"/>
          <w:color w:val="000000"/>
          <w:sz w:val="20"/>
          <w:lang w:val="es-ES"/>
        </w:rPr>
        <w:t>reitera que</w:t>
      </w:r>
      <w:r w:rsidRPr="006E1DA2">
        <w:rPr>
          <w:rFonts w:ascii="Cambria" w:hAnsi="Cambria"/>
          <w:color w:val="000000"/>
          <w:sz w:val="20"/>
          <w:lang w:val="es-ES"/>
        </w:rPr>
        <w:t xml:space="preserve"> valora los esfuerzos legislativos adoptados por el Estado para modificar y homologar la tipificación de los crímenes de racismo</w:t>
      </w:r>
      <w:r w:rsidR="00CF3F19" w:rsidRPr="006E1DA2">
        <w:rPr>
          <w:rFonts w:ascii="Cambria" w:hAnsi="Cambria"/>
          <w:color w:val="000000"/>
          <w:sz w:val="20"/>
          <w:lang w:val="es-ES"/>
        </w:rPr>
        <w:t xml:space="preserve"> y su voluntad para implementar medidas dirigidas a combatir este los actos de discriminación racial</w:t>
      </w:r>
      <w:r w:rsidRPr="006E1DA2">
        <w:rPr>
          <w:rFonts w:ascii="Cambria" w:hAnsi="Cambria"/>
          <w:color w:val="000000"/>
          <w:sz w:val="20"/>
          <w:lang w:val="es-ES"/>
        </w:rPr>
        <w:t xml:space="preserve">. Sin embargo, observa que dichas iniciativas aún se encuentran pendientes de aprobación ante las autoridades legislativas por lo que invita al Estado a continuar presentando información sobre su virtual aprobación e implementación. </w:t>
      </w:r>
      <w:r w:rsidR="00CF3F19" w:rsidRPr="006E1DA2">
        <w:rPr>
          <w:rFonts w:ascii="Cambria" w:hAnsi="Cambria"/>
          <w:color w:val="000000"/>
          <w:sz w:val="20"/>
          <w:lang w:val="es-ES"/>
        </w:rPr>
        <w:t>Por su parte, la Comisión toma nota de la información remitida por los peticionarios</w:t>
      </w:r>
      <w:r w:rsidR="00CF3F19" w:rsidRPr="00456AFA">
        <w:rPr>
          <w:rFonts w:ascii="Cambria" w:hAnsi="Cambria"/>
          <w:color w:val="000000"/>
          <w:sz w:val="20"/>
          <w:lang w:val="es-ES"/>
        </w:rPr>
        <w:t xml:space="preserve">, </w:t>
      </w:r>
      <w:r w:rsidR="0078662C" w:rsidRPr="00456AFA">
        <w:rPr>
          <w:rFonts w:ascii="Cambria" w:hAnsi="Cambria"/>
          <w:color w:val="000000"/>
          <w:sz w:val="20"/>
          <w:lang w:val="es-ES"/>
        </w:rPr>
        <w:t>la cual</w:t>
      </w:r>
      <w:r w:rsidR="00CF3F19" w:rsidRPr="00456AFA">
        <w:rPr>
          <w:rFonts w:ascii="Cambria" w:hAnsi="Cambria"/>
          <w:color w:val="000000"/>
          <w:sz w:val="20"/>
          <w:lang w:val="es-ES"/>
        </w:rPr>
        <w:t xml:space="preserve"> ilustra de manera concreta </w:t>
      </w:r>
      <w:r w:rsidR="0078662C" w:rsidRPr="00456AFA">
        <w:rPr>
          <w:rFonts w:ascii="Cambria" w:hAnsi="Cambria"/>
          <w:color w:val="000000"/>
          <w:sz w:val="20"/>
          <w:lang w:val="es-ES"/>
        </w:rPr>
        <w:t>la ineficacia de</w:t>
      </w:r>
      <w:r w:rsidR="00CF3F19" w:rsidRPr="00456AFA">
        <w:rPr>
          <w:rFonts w:ascii="Cambria" w:hAnsi="Cambria"/>
          <w:color w:val="000000"/>
          <w:sz w:val="20"/>
          <w:lang w:val="es-ES"/>
        </w:rPr>
        <w:t xml:space="preserve"> la legislación anti-racismo en Brasil y de qué manera la aplicación de la legislación en materia penal ha resultado en un número limitado de denuncias por parte de las víctimas, de investigaciones policiales, de </w:t>
      </w:r>
      <w:r w:rsidR="00C1614C" w:rsidRPr="00456AFA">
        <w:rPr>
          <w:rFonts w:ascii="Cambria" w:hAnsi="Cambria"/>
          <w:color w:val="000000"/>
          <w:sz w:val="20"/>
          <w:lang w:val="es-ES"/>
        </w:rPr>
        <w:t>aperturas</w:t>
      </w:r>
      <w:r w:rsidR="00CF3F19" w:rsidRPr="00456AFA">
        <w:rPr>
          <w:rFonts w:ascii="Cambria" w:hAnsi="Cambria"/>
          <w:color w:val="000000"/>
          <w:sz w:val="20"/>
          <w:lang w:val="es-ES"/>
        </w:rPr>
        <w:t xml:space="preserve"> de la acción penal por parte del Ministerio Público y de condenas efectivas por las autoridades judiciales. </w:t>
      </w:r>
      <w:r w:rsidRPr="00456AFA">
        <w:rPr>
          <w:rFonts w:ascii="Cambria" w:hAnsi="Cambria"/>
          <w:color w:val="000000"/>
          <w:sz w:val="20"/>
          <w:lang w:val="es-ES"/>
        </w:rPr>
        <w:t xml:space="preserve">En atención a </w:t>
      </w:r>
      <w:r w:rsidR="005C3CEA" w:rsidRPr="00456AFA">
        <w:rPr>
          <w:rFonts w:ascii="Cambria" w:hAnsi="Cambria"/>
          <w:color w:val="000000"/>
          <w:sz w:val="20"/>
          <w:lang w:val="es-ES"/>
        </w:rPr>
        <w:t>lo anterior</w:t>
      </w:r>
      <w:r w:rsidRPr="00456AFA">
        <w:rPr>
          <w:rFonts w:ascii="Cambria" w:eastAsia="MS Mincho" w:hAnsi="Cambria"/>
          <w:color w:val="000000"/>
          <w:sz w:val="20"/>
          <w:szCs w:val="20"/>
          <w:lang w:val="es-ES_tradnl" w:eastAsia="es-ES_tradnl"/>
        </w:rPr>
        <w:t xml:space="preserve">, la CIDH concluye que esta recomendación </w:t>
      </w:r>
      <w:r w:rsidR="0078662C" w:rsidRPr="00456AFA">
        <w:rPr>
          <w:rFonts w:ascii="Cambria" w:eastAsia="MS Mincho" w:hAnsi="Cambria"/>
          <w:color w:val="000000"/>
          <w:sz w:val="20"/>
          <w:szCs w:val="20"/>
          <w:lang w:val="es-ES_tradnl" w:eastAsia="es-ES_tradnl"/>
        </w:rPr>
        <w:t>permanece</w:t>
      </w:r>
      <w:r w:rsidRPr="00456AFA">
        <w:rPr>
          <w:rFonts w:ascii="Cambria" w:eastAsia="MS Mincho" w:hAnsi="Cambria"/>
          <w:color w:val="000000"/>
          <w:sz w:val="20"/>
          <w:szCs w:val="20"/>
          <w:lang w:val="es-ES_tradnl" w:eastAsia="es-ES_tradnl"/>
        </w:rPr>
        <w:t xml:space="preserve"> cumplida de manera parcial.</w:t>
      </w:r>
    </w:p>
    <w:p w14:paraId="1FF65CE6" w14:textId="77777777" w:rsidR="004E2C90" w:rsidRPr="007C58B9" w:rsidRDefault="004E2C90" w:rsidP="00F55273">
      <w:pPr>
        <w:spacing w:after="0" w:line="240" w:lineRule="auto"/>
        <w:jc w:val="both"/>
        <w:rPr>
          <w:rFonts w:ascii="Cambria" w:hAnsi="Cambria" w:cs="Calibri Light"/>
          <w:color w:val="000000"/>
          <w:sz w:val="20"/>
          <w:szCs w:val="20"/>
          <w:lang w:val="es-US"/>
        </w:rPr>
      </w:pPr>
    </w:p>
    <w:p w14:paraId="49569814" w14:textId="77777777" w:rsidR="00A16561" w:rsidRPr="007C58B9" w:rsidRDefault="004E2C90" w:rsidP="007B403C">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eastAsia="Cambria" w:hAnsi="Cambria" w:cs="Cambria"/>
          <w:b/>
          <w:color w:val="000000"/>
          <w:sz w:val="20"/>
          <w:szCs w:val="20"/>
          <w:lang w:val="es-ES_tradnl" w:eastAsia="es-ES_tradnl"/>
        </w:rPr>
        <w:t>En</w:t>
      </w:r>
      <w:r w:rsidR="00207344" w:rsidRPr="007C58B9">
        <w:rPr>
          <w:rFonts w:ascii="Cambria" w:eastAsia="Cambria" w:hAnsi="Cambria" w:cs="Cambria"/>
          <w:b/>
          <w:color w:val="000000"/>
          <w:sz w:val="20"/>
          <w:szCs w:val="20"/>
          <w:lang w:val="es-ES_tradnl" w:eastAsia="es-ES_tradnl"/>
        </w:rPr>
        <w:t xml:space="preserve"> relación con</w:t>
      </w:r>
      <w:r w:rsidRPr="007C58B9">
        <w:rPr>
          <w:rFonts w:ascii="Cambria" w:eastAsia="Cambria" w:hAnsi="Cambria" w:cs="Cambria"/>
          <w:b/>
          <w:color w:val="000000"/>
          <w:sz w:val="20"/>
          <w:szCs w:val="20"/>
          <w:lang w:val="es-ES_tradnl" w:eastAsia="es-ES_tradnl"/>
        </w:rPr>
        <w:t xml:space="preserve"> la recomendación 6,</w:t>
      </w:r>
      <w:r w:rsidRPr="007C58B9">
        <w:rPr>
          <w:rFonts w:ascii="Cambria" w:eastAsia="Cambria" w:hAnsi="Cambria" w:cs="Cambria"/>
          <w:color w:val="000000"/>
          <w:sz w:val="20"/>
          <w:szCs w:val="20"/>
          <w:lang w:val="es-ES_tradnl" w:eastAsia="es-ES_tradnl"/>
        </w:rPr>
        <w:t xml:space="preserve"> en su última comunicación, el Estado reiteró lo indicado en informes presentados con anterioridad a la CIDH en cuanto a que, bajo la ley procesal del Estado, sólo se puede reabrir la investigación si se ponen en conocimiento de las autoridades nuevos hechos o nuevas pruebas. En este sentido, el Estado reiteró que ha promovido las medidas y normas aceptables, legales y constitucionales, para desarchivar la investigación, sin embargo, dada la ausencia de nuevas pruebas, sería imposible reabrir la investigación a la luz de las posibilidades legales. </w:t>
      </w:r>
    </w:p>
    <w:p w14:paraId="1A151DC5" w14:textId="77777777" w:rsidR="007B403C" w:rsidRPr="007C58B9" w:rsidRDefault="007B403C" w:rsidP="007B403C">
      <w:pPr>
        <w:spacing w:after="0" w:line="240" w:lineRule="auto"/>
        <w:jc w:val="both"/>
        <w:rPr>
          <w:rFonts w:ascii="Cambria" w:hAnsi="Cambria" w:cs="Calibri Light"/>
          <w:color w:val="000000"/>
          <w:sz w:val="20"/>
          <w:szCs w:val="20"/>
          <w:lang w:val="es-US"/>
        </w:rPr>
      </w:pPr>
    </w:p>
    <w:p w14:paraId="3723D4A0" w14:textId="77777777" w:rsidR="00FA6617" w:rsidRPr="006E1DA2" w:rsidRDefault="00A16561" w:rsidP="00F60EB7">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lastRenderedPageBreak/>
        <w:t xml:space="preserve">En 2020, el Estado informó </w:t>
      </w:r>
      <w:r w:rsidR="00C049E7" w:rsidRPr="007C58B9">
        <w:rPr>
          <w:rFonts w:ascii="Cambria" w:hAnsi="Cambria" w:cs="Calibri Light"/>
          <w:color w:val="000000"/>
          <w:sz w:val="20"/>
          <w:szCs w:val="20"/>
          <w:lang w:val="es-US"/>
        </w:rPr>
        <w:t>que</w:t>
      </w:r>
      <w:r w:rsidR="00DB3DC5" w:rsidRPr="007C58B9">
        <w:rPr>
          <w:rFonts w:ascii="Cambria" w:hAnsi="Cambria" w:cs="Calibri Light"/>
          <w:color w:val="000000"/>
          <w:sz w:val="20"/>
          <w:szCs w:val="20"/>
          <w:lang w:val="es-US"/>
        </w:rPr>
        <w:t xml:space="preserve"> se ha evaluado</w:t>
      </w:r>
      <w:r w:rsidR="00717F33" w:rsidRPr="007C58B9">
        <w:rPr>
          <w:rFonts w:ascii="Cambria" w:hAnsi="Cambria" w:cs="Calibri Light"/>
          <w:color w:val="000000"/>
          <w:sz w:val="20"/>
          <w:szCs w:val="20"/>
          <w:lang w:val="es-US"/>
        </w:rPr>
        <w:t xml:space="preserve"> recientemente</w:t>
      </w:r>
      <w:r w:rsidR="00DB3DC5" w:rsidRPr="007C58B9">
        <w:rPr>
          <w:rFonts w:ascii="Cambria" w:hAnsi="Cambria" w:cs="Calibri Light"/>
          <w:color w:val="000000"/>
          <w:sz w:val="20"/>
          <w:szCs w:val="20"/>
          <w:lang w:val="es-US"/>
        </w:rPr>
        <w:t xml:space="preserve"> </w:t>
      </w:r>
      <w:r w:rsidR="00A5107B" w:rsidRPr="007C58B9">
        <w:rPr>
          <w:rFonts w:ascii="Cambria" w:hAnsi="Cambria" w:cs="Calibri Light"/>
          <w:color w:val="000000"/>
          <w:sz w:val="20"/>
          <w:szCs w:val="20"/>
          <w:lang w:val="es-US"/>
        </w:rPr>
        <w:t>la reapertura de la</w:t>
      </w:r>
      <w:r w:rsidRPr="007C58B9">
        <w:rPr>
          <w:rFonts w:ascii="Cambria" w:hAnsi="Cambria" w:cs="Calibri Light"/>
          <w:color w:val="000000"/>
          <w:sz w:val="20"/>
          <w:szCs w:val="20"/>
          <w:lang w:val="es-US"/>
        </w:rPr>
        <w:t xml:space="preserve"> investigaci</w:t>
      </w:r>
      <w:r w:rsidR="00A5107B" w:rsidRPr="007C58B9">
        <w:rPr>
          <w:rFonts w:ascii="Cambria" w:hAnsi="Cambria" w:cs="Calibri Light"/>
          <w:color w:val="000000"/>
          <w:sz w:val="20"/>
          <w:szCs w:val="20"/>
          <w:lang w:val="es-US"/>
        </w:rPr>
        <w:t>ón</w:t>
      </w:r>
      <w:r w:rsidR="00717F33" w:rsidRPr="007C58B9">
        <w:rPr>
          <w:rFonts w:ascii="Cambria" w:hAnsi="Cambria" w:cs="Calibri Light"/>
          <w:color w:val="000000"/>
          <w:sz w:val="20"/>
          <w:szCs w:val="20"/>
          <w:lang w:val="es-US"/>
        </w:rPr>
        <w:t xml:space="preserve"> y recordó</w:t>
      </w:r>
      <w:r w:rsidR="00DB3DC5" w:rsidRPr="007C58B9">
        <w:rPr>
          <w:rFonts w:ascii="Cambria" w:hAnsi="Cambria" w:cs="Calibri Light"/>
          <w:color w:val="000000"/>
          <w:sz w:val="20"/>
          <w:szCs w:val="20"/>
          <w:lang w:val="es-US"/>
        </w:rPr>
        <w:t xml:space="preserve"> que,</w:t>
      </w:r>
      <w:r w:rsidR="00BC1382" w:rsidRPr="007C58B9">
        <w:rPr>
          <w:rFonts w:ascii="Cambria" w:hAnsi="Cambria" w:cs="Calibri Light"/>
          <w:color w:val="000000"/>
          <w:sz w:val="20"/>
          <w:szCs w:val="20"/>
          <w:lang w:val="es-US"/>
        </w:rPr>
        <w:t xml:space="preserve"> aunque años</w:t>
      </w:r>
      <w:r w:rsidR="00DB3DC5" w:rsidRPr="007C58B9">
        <w:rPr>
          <w:rFonts w:ascii="Cambria" w:hAnsi="Cambria" w:cs="Calibri Light"/>
          <w:color w:val="000000"/>
          <w:sz w:val="20"/>
          <w:szCs w:val="20"/>
          <w:lang w:val="es-US"/>
        </w:rPr>
        <w:t xml:space="preserve"> atrás</w:t>
      </w:r>
      <w:r w:rsidR="00FB46CB" w:rsidRPr="007C58B9">
        <w:rPr>
          <w:rFonts w:ascii="Cambria" w:hAnsi="Cambria" w:cs="Calibri Light"/>
          <w:color w:val="000000"/>
          <w:sz w:val="20"/>
          <w:szCs w:val="20"/>
          <w:lang w:val="es-US"/>
        </w:rPr>
        <w:t xml:space="preserve"> se</w:t>
      </w:r>
      <w:r w:rsidR="00BC1382" w:rsidRPr="007C58B9">
        <w:rPr>
          <w:rFonts w:ascii="Cambria" w:hAnsi="Cambria" w:cs="Calibri Light"/>
          <w:color w:val="000000"/>
          <w:sz w:val="20"/>
          <w:szCs w:val="20"/>
          <w:lang w:val="es-US"/>
        </w:rPr>
        <w:t xml:space="preserve"> intentó</w:t>
      </w:r>
      <w:r w:rsidR="00FB46CB" w:rsidRPr="007C58B9">
        <w:rPr>
          <w:rFonts w:ascii="Cambria" w:hAnsi="Cambria" w:cs="Calibri Light"/>
          <w:color w:val="000000"/>
          <w:sz w:val="20"/>
          <w:szCs w:val="20"/>
          <w:lang w:val="es-US"/>
        </w:rPr>
        <w:t xml:space="preserve"> dicha reapertura</w:t>
      </w:r>
      <w:r w:rsidR="00BC1382" w:rsidRPr="007C58B9">
        <w:rPr>
          <w:rFonts w:ascii="Cambria" w:hAnsi="Cambria" w:cs="Calibri Light"/>
          <w:color w:val="000000"/>
          <w:sz w:val="20"/>
          <w:szCs w:val="20"/>
          <w:lang w:val="es-US"/>
        </w:rPr>
        <w:t xml:space="preserve">, </w:t>
      </w:r>
      <w:r w:rsidR="00DB3DC5" w:rsidRPr="007C58B9">
        <w:rPr>
          <w:rFonts w:ascii="Cambria" w:hAnsi="Cambria" w:cs="Calibri Light"/>
          <w:color w:val="000000"/>
          <w:sz w:val="20"/>
          <w:szCs w:val="20"/>
          <w:lang w:val="es-US"/>
        </w:rPr>
        <w:t>la autoridad</w:t>
      </w:r>
      <w:r w:rsidR="00E27750" w:rsidRPr="007C58B9">
        <w:rPr>
          <w:rFonts w:ascii="Cambria" w:hAnsi="Cambria" w:cs="Calibri Light"/>
          <w:color w:val="000000"/>
          <w:sz w:val="20"/>
          <w:szCs w:val="20"/>
          <w:lang w:val="es-US"/>
        </w:rPr>
        <w:t xml:space="preserve"> judicial archivó el caso </w:t>
      </w:r>
      <w:r w:rsidR="00DB3DC5" w:rsidRPr="007C58B9">
        <w:rPr>
          <w:rFonts w:ascii="Cambria" w:hAnsi="Cambria" w:cs="Calibri Light"/>
          <w:color w:val="000000"/>
          <w:sz w:val="20"/>
          <w:szCs w:val="20"/>
          <w:lang w:val="es-US"/>
        </w:rPr>
        <w:t>por</w:t>
      </w:r>
      <w:r w:rsidR="005C09C7" w:rsidRPr="007C58B9">
        <w:rPr>
          <w:rFonts w:ascii="Cambria" w:hAnsi="Cambria" w:cs="Calibri Light"/>
          <w:color w:val="000000"/>
          <w:sz w:val="20"/>
          <w:szCs w:val="20"/>
          <w:lang w:val="es-US"/>
        </w:rPr>
        <w:t xml:space="preserve"> falta de</w:t>
      </w:r>
      <w:r w:rsidRPr="007C58B9">
        <w:rPr>
          <w:rFonts w:ascii="Cambria" w:hAnsi="Cambria" w:cs="Calibri Light"/>
          <w:color w:val="000000"/>
          <w:sz w:val="20"/>
          <w:szCs w:val="20"/>
          <w:lang w:val="es-US"/>
        </w:rPr>
        <w:t xml:space="preserve"> hechos</w:t>
      </w:r>
      <w:r w:rsidR="00141F66" w:rsidRPr="007C58B9">
        <w:rPr>
          <w:rFonts w:ascii="Cambria" w:hAnsi="Cambria" w:cs="Calibri Light"/>
          <w:color w:val="000000"/>
          <w:sz w:val="20"/>
          <w:szCs w:val="20"/>
          <w:lang w:val="es-US"/>
        </w:rPr>
        <w:t xml:space="preserve"> nuevos</w:t>
      </w:r>
      <w:r w:rsidR="00BC1382" w:rsidRPr="007C58B9">
        <w:rPr>
          <w:rFonts w:ascii="Cambria" w:hAnsi="Cambria" w:cs="Calibri Light"/>
          <w:color w:val="000000"/>
          <w:sz w:val="20"/>
          <w:szCs w:val="20"/>
          <w:lang w:val="es-US"/>
        </w:rPr>
        <w:t xml:space="preserve">. </w:t>
      </w:r>
      <w:r w:rsidR="00717F33" w:rsidRPr="007C58B9">
        <w:rPr>
          <w:rFonts w:ascii="Cambria" w:hAnsi="Cambria" w:cs="Calibri Light"/>
          <w:color w:val="000000"/>
          <w:sz w:val="20"/>
          <w:szCs w:val="20"/>
          <w:lang w:val="es-US"/>
        </w:rPr>
        <w:t>Asimismo, señaló</w:t>
      </w:r>
      <w:r w:rsidR="00BA583C" w:rsidRPr="007C58B9">
        <w:rPr>
          <w:rFonts w:ascii="Cambria" w:hAnsi="Cambria" w:cs="Calibri Light"/>
          <w:color w:val="000000"/>
          <w:sz w:val="20"/>
          <w:szCs w:val="20"/>
          <w:lang w:val="es-US"/>
        </w:rPr>
        <w:t xml:space="preserve"> que</w:t>
      </w:r>
      <w:r w:rsidR="00717F33" w:rsidRPr="007C58B9">
        <w:rPr>
          <w:rFonts w:ascii="Cambria" w:hAnsi="Cambria" w:cs="Calibri Light"/>
          <w:color w:val="000000"/>
          <w:sz w:val="20"/>
          <w:szCs w:val="20"/>
          <w:lang w:val="es-US"/>
        </w:rPr>
        <w:t>, con base en la Ley Nº 13.964</w:t>
      </w:r>
      <w:r w:rsidR="00C502B1" w:rsidRPr="007C58B9">
        <w:rPr>
          <w:rFonts w:ascii="Cambria" w:hAnsi="Cambria" w:cs="Calibri Light"/>
          <w:color w:val="000000"/>
          <w:sz w:val="20"/>
          <w:szCs w:val="20"/>
          <w:lang w:val="es-US"/>
        </w:rPr>
        <w:t xml:space="preserve"> </w:t>
      </w:r>
      <w:r w:rsidR="00717F33" w:rsidRPr="007C58B9">
        <w:rPr>
          <w:rFonts w:ascii="Cambria" w:hAnsi="Cambria" w:cs="Calibri Light"/>
          <w:color w:val="000000"/>
          <w:sz w:val="20"/>
          <w:szCs w:val="20"/>
          <w:lang w:val="es-US"/>
        </w:rPr>
        <w:t xml:space="preserve">promulgada el 24 de diciembre de 2019, </w:t>
      </w:r>
      <w:r w:rsidRPr="007C58B9">
        <w:rPr>
          <w:rFonts w:ascii="Cambria" w:hAnsi="Cambria" w:cs="Calibri Light"/>
          <w:color w:val="000000"/>
          <w:sz w:val="20"/>
          <w:szCs w:val="20"/>
          <w:lang w:val="es-US"/>
        </w:rPr>
        <w:t xml:space="preserve">la Sra. Simone André Diniz </w:t>
      </w:r>
      <w:r w:rsidR="003C0DE6" w:rsidRPr="007C58B9">
        <w:rPr>
          <w:rFonts w:ascii="Cambria" w:hAnsi="Cambria" w:cs="Calibri Light"/>
          <w:color w:val="000000"/>
          <w:sz w:val="20"/>
          <w:szCs w:val="20"/>
          <w:lang w:val="es-US"/>
        </w:rPr>
        <w:t>estará facultada pa</w:t>
      </w:r>
      <w:r w:rsidRPr="007C58B9">
        <w:rPr>
          <w:rFonts w:ascii="Cambria" w:hAnsi="Cambria" w:cs="Calibri Light"/>
          <w:color w:val="000000"/>
          <w:sz w:val="20"/>
          <w:szCs w:val="20"/>
          <w:lang w:val="es-US"/>
        </w:rPr>
        <w:t>ra</w:t>
      </w:r>
      <w:r w:rsidR="00FA406F" w:rsidRPr="007C58B9">
        <w:rPr>
          <w:rFonts w:ascii="Cambria" w:hAnsi="Cambria" w:cs="Calibri Light"/>
          <w:color w:val="000000"/>
          <w:sz w:val="20"/>
          <w:szCs w:val="20"/>
          <w:lang w:val="es-US"/>
        </w:rPr>
        <w:t xml:space="preserve"> pedir</w:t>
      </w:r>
      <w:r w:rsidR="00A5107B" w:rsidRPr="007C58B9">
        <w:rPr>
          <w:rFonts w:ascii="Cambria" w:hAnsi="Cambria" w:cs="Calibri Light"/>
          <w:color w:val="000000"/>
          <w:sz w:val="20"/>
          <w:szCs w:val="20"/>
          <w:lang w:val="es-US"/>
        </w:rPr>
        <w:t xml:space="preserve"> la</w:t>
      </w:r>
      <w:r w:rsidR="003C0DE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revisión</w:t>
      </w:r>
      <w:r w:rsidR="00A5107B" w:rsidRPr="007C58B9">
        <w:rPr>
          <w:rFonts w:ascii="Cambria" w:hAnsi="Cambria" w:cs="Calibri Light"/>
          <w:color w:val="000000"/>
          <w:sz w:val="20"/>
          <w:szCs w:val="20"/>
          <w:lang w:val="es-US"/>
        </w:rPr>
        <w:t xml:space="preserve"> de</w:t>
      </w:r>
      <w:r w:rsidR="008D5EF6" w:rsidRPr="007C58B9">
        <w:rPr>
          <w:rFonts w:ascii="Cambria" w:hAnsi="Cambria" w:cs="Calibri Light"/>
          <w:color w:val="000000"/>
          <w:sz w:val="20"/>
          <w:szCs w:val="20"/>
          <w:lang w:val="es-US"/>
        </w:rPr>
        <w:t xml:space="preserve">l </w:t>
      </w:r>
      <w:r w:rsidR="00A5107B" w:rsidRPr="007C58B9">
        <w:rPr>
          <w:rFonts w:ascii="Cambria" w:hAnsi="Cambria" w:cs="Calibri Light"/>
          <w:color w:val="000000"/>
          <w:sz w:val="20"/>
          <w:szCs w:val="20"/>
          <w:lang w:val="es-US"/>
        </w:rPr>
        <w:t>archivo</w:t>
      </w:r>
      <w:r w:rsidR="00717F33" w:rsidRPr="007C58B9">
        <w:rPr>
          <w:rFonts w:ascii="Cambria" w:hAnsi="Cambria" w:cs="Calibri Light"/>
          <w:color w:val="000000"/>
          <w:sz w:val="20"/>
          <w:szCs w:val="20"/>
          <w:lang w:val="es-US"/>
        </w:rPr>
        <w:t>, siempre que se levante la suspensión judicial que actualmente está impuesta sobre dicha ley</w:t>
      </w:r>
      <w:r w:rsidRPr="007C58B9">
        <w:rPr>
          <w:rFonts w:ascii="Cambria" w:hAnsi="Cambria" w:cs="Calibri Light"/>
          <w:color w:val="000000"/>
          <w:sz w:val="20"/>
          <w:szCs w:val="20"/>
          <w:lang w:val="es-US"/>
        </w:rPr>
        <w:t>.</w:t>
      </w:r>
      <w:r w:rsidR="003C0DE6" w:rsidRPr="007C58B9">
        <w:rPr>
          <w:rFonts w:ascii="Cambria" w:hAnsi="Cambria" w:cs="Calibri Light"/>
          <w:color w:val="000000"/>
          <w:sz w:val="20"/>
          <w:szCs w:val="20"/>
          <w:lang w:val="es-US"/>
        </w:rPr>
        <w:t xml:space="preserve"> Asimismo, </w:t>
      </w:r>
      <w:r w:rsidR="00717F33" w:rsidRPr="007C58B9">
        <w:rPr>
          <w:rFonts w:ascii="Cambria" w:hAnsi="Cambria" w:cs="Calibri Light"/>
          <w:color w:val="000000"/>
          <w:sz w:val="20"/>
          <w:szCs w:val="20"/>
          <w:lang w:val="es-US"/>
        </w:rPr>
        <w:t>manifestó</w:t>
      </w:r>
      <w:r w:rsidR="003C0DE6" w:rsidRPr="007C58B9">
        <w:rPr>
          <w:rFonts w:ascii="Cambria" w:hAnsi="Cambria" w:cs="Calibri Light"/>
          <w:color w:val="000000"/>
          <w:sz w:val="20"/>
          <w:szCs w:val="20"/>
          <w:lang w:val="es-US"/>
        </w:rPr>
        <w:t xml:space="preserve"> que </w:t>
      </w:r>
      <w:r w:rsidRPr="007C58B9">
        <w:rPr>
          <w:rFonts w:ascii="Cambria" w:hAnsi="Cambria" w:cs="Calibri Light"/>
          <w:color w:val="000000"/>
          <w:sz w:val="20"/>
          <w:szCs w:val="20"/>
          <w:lang w:val="es-US"/>
        </w:rPr>
        <w:t xml:space="preserve">la MMFDH envió </w:t>
      </w:r>
      <w:r w:rsidR="003C0DE6" w:rsidRPr="007C58B9">
        <w:rPr>
          <w:rFonts w:ascii="Cambria" w:hAnsi="Cambria" w:cs="Calibri Light"/>
          <w:color w:val="000000"/>
          <w:sz w:val="20"/>
          <w:szCs w:val="20"/>
          <w:lang w:val="es-US"/>
        </w:rPr>
        <w:t>el</w:t>
      </w:r>
      <w:r w:rsidRPr="007C58B9">
        <w:rPr>
          <w:rFonts w:ascii="Cambria" w:hAnsi="Cambria" w:cs="Calibri Light"/>
          <w:color w:val="000000"/>
          <w:sz w:val="20"/>
          <w:szCs w:val="20"/>
          <w:lang w:val="es-US"/>
        </w:rPr>
        <w:t xml:space="preserve"> expediente a la </w:t>
      </w:r>
      <w:r w:rsidR="003C0DE6" w:rsidRPr="007C58B9">
        <w:rPr>
          <w:rFonts w:ascii="Cambria" w:hAnsi="Cambria" w:cs="Calibri Light"/>
          <w:color w:val="000000"/>
          <w:sz w:val="20"/>
          <w:szCs w:val="20"/>
          <w:lang w:val="es-US"/>
        </w:rPr>
        <w:t xml:space="preserve">Procuraduría General de la República (PGR) </w:t>
      </w:r>
      <w:r w:rsidR="00A5107B" w:rsidRPr="007C58B9">
        <w:rPr>
          <w:rFonts w:ascii="Cambria" w:hAnsi="Cambria" w:cs="Calibri Light"/>
          <w:color w:val="000000"/>
          <w:sz w:val="20"/>
          <w:szCs w:val="20"/>
          <w:lang w:val="es-US"/>
        </w:rPr>
        <w:t>para evaluar la viabilidad</w:t>
      </w:r>
      <w:r w:rsidR="003C0DE6" w:rsidRPr="007C58B9">
        <w:rPr>
          <w:rFonts w:ascii="Cambria" w:hAnsi="Cambria" w:cs="Calibri Light"/>
          <w:color w:val="000000"/>
          <w:sz w:val="20"/>
          <w:szCs w:val="20"/>
          <w:lang w:val="es-US"/>
        </w:rPr>
        <w:t xml:space="preserve"> de</w:t>
      </w:r>
      <w:r w:rsidRPr="007C58B9">
        <w:rPr>
          <w:rFonts w:ascii="Cambria" w:hAnsi="Cambria" w:cs="Calibri Light"/>
          <w:color w:val="000000"/>
          <w:sz w:val="20"/>
          <w:szCs w:val="20"/>
          <w:lang w:val="es-US"/>
        </w:rPr>
        <w:t xml:space="preserve"> un incidente de desplazamiento de competencia</w:t>
      </w:r>
      <w:r w:rsidR="003C0DE6" w:rsidRPr="007C58B9">
        <w:rPr>
          <w:rFonts w:ascii="Cambria" w:hAnsi="Cambria" w:cs="Calibri Light"/>
          <w:color w:val="000000"/>
          <w:sz w:val="20"/>
          <w:szCs w:val="20"/>
          <w:lang w:val="es-US"/>
        </w:rPr>
        <w:t xml:space="preserve"> </w:t>
      </w:r>
      <w:r w:rsidR="00A5107B" w:rsidRPr="007C58B9">
        <w:rPr>
          <w:rFonts w:ascii="Cambria" w:hAnsi="Cambria" w:cs="Calibri Light"/>
          <w:color w:val="000000"/>
          <w:sz w:val="20"/>
          <w:szCs w:val="20"/>
          <w:lang w:val="es-US"/>
        </w:rPr>
        <w:t xml:space="preserve">(IDC) respecto a este caso, lo </w:t>
      </w:r>
      <w:r w:rsidR="00717F33" w:rsidRPr="007C58B9">
        <w:rPr>
          <w:rFonts w:ascii="Cambria" w:hAnsi="Cambria" w:cs="Calibri Light"/>
          <w:color w:val="000000"/>
          <w:sz w:val="20"/>
          <w:szCs w:val="20"/>
          <w:lang w:val="es-US"/>
        </w:rPr>
        <w:t>cual</w:t>
      </w:r>
      <w:r w:rsidR="003C0DE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implica </w:t>
      </w:r>
      <w:r w:rsidR="00A5107B" w:rsidRPr="007C58B9">
        <w:rPr>
          <w:rFonts w:ascii="Cambria" w:hAnsi="Cambria" w:cs="Calibri Light"/>
          <w:color w:val="000000"/>
          <w:sz w:val="20"/>
          <w:szCs w:val="20"/>
          <w:lang w:val="es-US"/>
        </w:rPr>
        <w:t>transferir a la justicia federal</w:t>
      </w:r>
      <w:r w:rsidR="003C0DE6" w:rsidRPr="007C58B9">
        <w:rPr>
          <w:rFonts w:ascii="Cambria" w:hAnsi="Cambria" w:cs="Calibri Light"/>
          <w:color w:val="000000"/>
          <w:sz w:val="20"/>
          <w:szCs w:val="20"/>
          <w:lang w:val="es-US"/>
        </w:rPr>
        <w:t xml:space="preserve"> la </w:t>
      </w:r>
      <w:r w:rsidR="00FB46CB" w:rsidRPr="007C58B9">
        <w:rPr>
          <w:rFonts w:ascii="Cambria" w:hAnsi="Cambria" w:cs="Calibri Light"/>
          <w:color w:val="000000"/>
          <w:sz w:val="20"/>
          <w:szCs w:val="20"/>
          <w:lang w:val="es-US"/>
        </w:rPr>
        <w:t>facultad</w:t>
      </w:r>
      <w:r w:rsidR="003C0DE6" w:rsidRPr="007C58B9">
        <w:rPr>
          <w:rFonts w:ascii="Cambria" w:hAnsi="Cambria" w:cs="Calibri Light"/>
          <w:color w:val="000000"/>
          <w:sz w:val="20"/>
          <w:szCs w:val="20"/>
          <w:lang w:val="es-US"/>
        </w:rPr>
        <w:t xml:space="preserve"> para enjuiciar y juzgar </w:t>
      </w:r>
      <w:r w:rsidRPr="007C58B9">
        <w:rPr>
          <w:rFonts w:ascii="Cambria" w:hAnsi="Cambria" w:cs="Calibri Light"/>
          <w:color w:val="000000"/>
          <w:sz w:val="20"/>
          <w:szCs w:val="20"/>
          <w:lang w:val="es-US"/>
        </w:rPr>
        <w:t>graves violaciones de derechos</w:t>
      </w:r>
      <w:r w:rsidR="003C0DE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humanos</w:t>
      </w:r>
      <w:r w:rsidR="00A5107B" w:rsidRPr="007C58B9">
        <w:rPr>
          <w:rFonts w:ascii="Cambria" w:hAnsi="Cambria" w:cs="Calibri Light"/>
          <w:color w:val="000000"/>
          <w:sz w:val="20"/>
          <w:szCs w:val="20"/>
          <w:lang w:val="es-US"/>
        </w:rPr>
        <w:t xml:space="preserve"> conforme</w:t>
      </w:r>
      <w:r w:rsidR="00141F66" w:rsidRPr="007C58B9">
        <w:rPr>
          <w:rFonts w:ascii="Cambria" w:hAnsi="Cambria" w:cs="Calibri Light"/>
          <w:color w:val="000000"/>
          <w:sz w:val="20"/>
          <w:szCs w:val="20"/>
          <w:lang w:val="es-US"/>
        </w:rPr>
        <w:t xml:space="preserve"> </w:t>
      </w:r>
      <w:r w:rsidR="005C09C7" w:rsidRPr="007C58B9">
        <w:rPr>
          <w:rFonts w:ascii="Cambria" w:hAnsi="Cambria" w:cs="Calibri Light"/>
          <w:color w:val="000000"/>
          <w:sz w:val="20"/>
          <w:szCs w:val="20"/>
          <w:lang w:val="es-US"/>
        </w:rPr>
        <w:t>a</w:t>
      </w:r>
      <w:r w:rsidRPr="007C58B9">
        <w:rPr>
          <w:rFonts w:ascii="Cambria" w:hAnsi="Cambria" w:cs="Calibri Light"/>
          <w:color w:val="000000"/>
          <w:sz w:val="20"/>
          <w:szCs w:val="20"/>
          <w:lang w:val="es-US"/>
        </w:rPr>
        <w:t xml:space="preserve"> la Constitución</w:t>
      </w:r>
      <w:r w:rsidR="005D4A1D" w:rsidRPr="007C58B9">
        <w:rPr>
          <w:rFonts w:ascii="Cambria" w:hAnsi="Cambria" w:cs="Calibri Light"/>
          <w:color w:val="000000"/>
          <w:sz w:val="20"/>
          <w:szCs w:val="20"/>
          <w:lang w:val="es-US"/>
        </w:rPr>
        <w:t xml:space="preserve"> Federal. </w:t>
      </w:r>
      <w:r w:rsidR="00FB46CB" w:rsidRPr="007C58B9">
        <w:rPr>
          <w:rFonts w:ascii="Cambria" w:hAnsi="Cambria" w:cs="Calibri Light"/>
          <w:color w:val="000000"/>
          <w:sz w:val="20"/>
          <w:szCs w:val="20"/>
          <w:lang w:val="es-US"/>
        </w:rPr>
        <w:t>A</w:t>
      </w:r>
      <w:r w:rsidR="0000630F" w:rsidRPr="007C58B9">
        <w:rPr>
          <w:rFonts w:ascii="Cambria" w:hAnsi="Cambria" w:cs="Calibri Light"/>
          <w:color w:val="000000"/>
          <w:sz w:val="20"/>
          <w:szCs w:val="20"/>
          <w:lang w:val="es-US"/>
        </w:rPr>
        <w:t>demás</w:t>
      </w:r>
      <w:r w:rsidR="00FB46CB" w:rsidRPr="007C58B9">
        <w:rPr>
          <w:rFonts w:ascii="Cambria" w:hAnsi="Cambria" w:cs="Calibri Light"/>
          <w:color w:val="000000"/>
          <w:sz w:val="20"/>
          <w:szCs w:val="20"/>
          <w:lang w:val="es-US"/>
        </w:rPr>
        <w:t>,</w:t>
      </w:r>
      <w:r w:rsidR="0000630F" w:rsidRPr="007C58B9">
        <w:rPr>
          <w:rFonts w:ascii="Cambria" w:hAnsi="Cambria" w:cs="Calibri Light"/>
          <w:color w:val="000000"/>
          <w:sz w:val="20"/>
          <w:szCs w:val="20"/>
          <w:lang w:val="es-US"/>
        </w:rPr>
        <w:t xml:space="preserve"> </w:t>
      </w:r>
      <w:r w:rsidR="004E2A49" w:rsidRPr="007C58B9">
        <w:rPr>
          <w:rFonts w:ascii="Cambria" w:hAnsi="Cambria" w:cs="Calibri Light"/>
          <w:color w:val="000000"/>
          <w:sz w:val="20"/>
          <w:szCs w:val="20"/>
          <w:lang w:val="es-US"/>
        </w:rPr>
        <w:t>manifestó</w:t>
      </w:r>
      <w:r w:rsidR="0000630F" w:rsidRPr="007C58B9">
        <w:rPr>
          <w:rFonts w:ascii="Cambria" w:hAnsi="Cambria" w:cs="Calibri Light"/>
          <w:color w:val="000000"/>
          <w:sz w:val="20"/>
          <w:szCs w:val="20"/>
          <w:lang w:val="es-US"/>
        </w:rPr>
        <w:t xml:space="preserve"> que s</w:t>
      </w:r>
      <w:r w:rsidRPr="007C58B9">
        <w:rPr>
          <w:rFonts w:ascii="Cambria" w:hAnsi="Cambria" w:cs="Calibri Light"/>
          <w:color w:val="000000"/>
          <w:sz w:val="20"/>
          <w:szCs w:val="20"/>
          <w:lang w:val="es-US"/>
        </w:rPr>
        <w:t xml:space="preserve">e consultó a la PGR del Ministerio Público Federal (MPF) sobre la posibilidad de </w:t>
      </w:r>
      <w:r w:rsidR="00141F66" w:rsidRPr="007C58B9">
        <w:rPr>
          <w:rFonts w:ascii="Cambria" w:hAnsi="Cambria" w:cs="Calibri Light"/>
          <w:color w:val="000000"/>
          <w:sz w:val="20"/>
          <w:szCs w:val="20"/>
          <w:lang w:val="es-US"/>
        </w:rPr>
        <w:t>federalizar la</w:t>
      </w:r>
      <w:r w:rsidRPr="007C58B9">
        <w:rPr>
          <w:rFonts w:ascii="Cambria" w:hAnsi="Cambria" w:cs="Calibri Light"/>
          <w:color w:val="000000"/>
          <w:sz w:val="20"/>
          <w:szCs w:val="20"/>
          <w:lang w:val="es-US"/>
        </w:rPr>
        <w:t xml:space="preserve"> investigación y/o el enjuiciamiento de los responsables de</w:t>
      </w:r>
      <w:r w:rsidR="0000630F"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la discriminación sufrida por la Sra. Simone André Diniz</w:t>
      </w:r>
      <w:r w:rsidR="004E2A49" w:rsidRPr="007C58B9">
        <w:rPr>
          <w:rFonts w:ascii="Cambria" w:hAnsi="Cambria" w:cs="Calibri Light"/>
          <w:color w:val="000000"/>
          <w:sz w:val="20"/>
          <w:szCs w:val="20"/>
          <w:lang w:val="es-US"/>
        </w:rPr>
        <w:t xml:space="preserve"> y que </w:t>
      </w:r>
      <w:r w:rsidR="00141F66" w:rsidRPr="007C58B9">
        <w:rPr>
          <w:rFonts w:ascii="Cambria" w:hAnsi="Cambria" w:cs="Calibri Light"/>
          <w:color w:val="000000"/>
          <w:sz w:val="20"/>
          <w:szCs w:val="20"/>
          <w:lang w:val="es-US"/>
        </w:rPr>
        <w:t xml:space="preserve">se informará a la Comisión </w:t>
      </w:r>
      <w:r w:rsidRPr="007C58B9">
        <w:rPr>
          <w:rFonts w:ascii="Cambria" w:hAnsi="Cambria" w:cs="Calibri Light"/>
          <w:color w:val="000000"/>
          <w:sz w:val="20"/>
          <w:szCs w:val="20"/>
          <w:lang w:val="es-US"/>
        </w:rPr>
        <w:t>sobre</w:t>
      </w:r>
      <w:r w:rsidR="0000630F"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el progreso de</w:t>
      </w:r>
      <w:r w:rsidR="004E2A49" w:rsidRPr="007C58B9">
        <w:rPr>
          <w:rFonts w:ascii="Cambria" w:hAnsi="Cambria" w:cs="Calibri Light"/>
          <w:color w:val="000000"/>
          <w:sz w:val="20"/>
          <w:szCs w:val="20"/>
          <w:lang w:val="es-US"/>
        </w:rPr>
        <w:t xml:space="preserve"> dicha</w:t>
      </w:r>
      <w:r w:rsidRPr="007C58B9">
        <w:rPr>
          <w:rFonts w:ascii="Cambria" w:hAnsi="Cambria" w:cs="Calibri Light"/>
          <w:color w:val="000000"/>
          <w:sz w:val="20"/>
          <w:szCs w:val="20"/>
          <w:lang w:val="es-US"/>
        </w:rPr>
        <w:t xml:space="preserve"> solicitud</w:t>
      </w:r>
      <w:r w:rsidR="00FB46CB" w:rsidRPr="007C58B9">
        <w:rPr>
          <w:rFonts w:ascii="Cambria" w:hAnsi="Cambria" w:cs="Calibri Light"/>
          <w:color w:val="000000"/>
          <w:sz w:val="20"/>
          <w:szCs w:val="20"/>
          <w:lang w:val="es-US"/>
        </w:rPr>
        <w:t>.</w:t>
      </w:r>
      <w:r w:rsidR="0000630F" w:rsidRPr="007C58B9">
        <w:rPr>
          <w:rFonts w:ascii="Cambria" w:hAnsi="Cambria" w:cs="Calibri Light"/>
          <w:color w:val="000000"/>
          <w:sz w:val="20"/>
          <w:szCs w:val="20"/>
          <w:lang w:val="es-US"/>
        </w:rPr>
        <w:t xml:space="preserve"> </w:t>
      </w:r>
      <w:r w:rsidR="00683680" w:rsidRPr="007C58B9">
        <w:rPr>
          <w:rFonts w:ascii="Cambria" w:hAnsi="Cambria" w:cs="Calibri Light"/>
          <w:color w:val="000000"/>
          <w:sz w:val="20"/>
          <w:szCs w:val="20"/>
          <w:lang w:val="es-US"/>
        </w:rPr>
        <w:t>También en 2020, e</w:t>
      </w:r>
      <w:r w:rsidR="0000630F" w:rsidRPr="007C58B9">
        <w:rPr>
          <w:rFonts w:ascii="Cambria" w:hAnsi="Cambria" w:cs="Calibri Light"/>
          <w:color w:val="000000"/>
          <w:sz w:val="20"/>
          <w:szCs w:val="20"/>
          <w:lang w:val="es-US"/>
        </w:rPr>
        <w:t xml:space="preserve">l Estado </w:t>
      </w:r>
      <w:r w:rsidR="004E2A49" w:rsidRPr="007C58B9">
        <w:rPr>
          <w:rFonts w:ascii="Cambria" w:hAnsi="Cambria" w:cs="Calibri Light"/>
          <w:color w:val="000000"/>
          <w:sz w:val="20"/>
          <w:szCs w:val="20"/>
          <w:lang w:val="es-US"/>
        </w:rPr>
        <w:t>señaló</w:t>
      </w:r>
      <w:r w:rsidR="0000630F" w:rsidRPr="007C58B9">
        <w:rPr>
          <w:rFonts w:ascii="Cambria" w:hAnsi="Cambria" w:cs="Calibri Light"/>
          <w:color w:val="000000"/>
          <w:sz w:val="20"/>
          <w:szCs w:val="20"/>
          <w:lang w:val="es-US"/>
        </w:rPr>
        <w:t xml:space="preserve"> que</w:t>
      </w:r>
      <w:r w:rsidR="00FA6617" w:rsidRPr="007C58B9">
        <w:rPr>
          <w:rFonts w:ascii="Cambria" w:hAnsi="Cambria" w:cs="Calibri Light"/>
          <w:color w:val="000000"/>
          <w:sz w:val="20"/>
          <w:szCs w:val="20"/>
          <w:lang w:val="es-US"/>
        </w:rPr>
        <w:t xml:space="preserve"> el Fiscal de</w:t>
      </w:r>
      <w:r w:rsidR="0000630F" w:rsidRPr="007C58B9">
        <w:rPr>
          <w:rFonts w:ascii="Cambria" w:hAnsi="Cambria" w:cs="Calibri Light"/>
          <w:color w:val="000000"/>
          <w:sz w:val="20"/>
          <w:szCs w:val="20"/>
          <w:lang w:val="es-US"/>
        </w:rPr>
        <w:t xml:space="preserve">l Ministerio Público de São Paulo </w:t>
      </w:r>
      <w:r w:rsidR="004E2A49" w:rsidRPr="007C58B9">
        <w:rPr>
          <w:rFonts w:ascii="Cambria" w:hAnsi="Cambria" w:cs="Calibri Light"/>
          <w:color w:val="000000"/>
          <w:sz w:val="20"/>
          <w:szCs w:val="20"/>
          <w:lang w:val="es-US"/>
        </w:rPr>
        <w:t>inform</w:t>
      </w:r>
      <w:r w:rsidR="00FB46CB" w:rsidRPr="007C58B9">
        <w:rPr>
          <w:rFonts w:ascii="Cambria" w:hAnsi="Cambria" w:cs="Calibri Light"/>
          <w:color w:val="000000"/>
          <w:sz w:val="20"/>
          <w:szCs w:val="20"/>
          <w:lang w:val="es-US"/>
        </w:rPr>
        <w:t>ó</w:t>
      </w:r>
      <w:r w:rsidR="00FA6617" w:rsidRPr="007C58B9">
        <w:rPr>
          <w:rFonts w:ascii="Cambria" w:hAnsi="Cambria" w:cs="Calibri Light"/>
          <w:color w:val="000000"/>
          <w:sz w:val="20"/>
          <w:szCs w:val="20"/>
          <w:lang w:val="es-US"/>
        </w:rPr>
        <w:t xml:space="preserve"> sobre medidas para combatir el delito de racismo</w:t>
      </w:r>
      <w:r w:rsidR="00141F66" w:rsidRPr="007C58B9">
        <w:rPr>
          <w:rFonts w:ascii="Cambria" w:hAnsi="Cambria" w:cs="Calibri Light"/>
          <w:color w:val="000000"/>
          <w:sz w:val="20"/>
          <w:szCs w:val="20"/>
          <w:lang w:val="es-US"/>
        </w:rPr>
        <w:t xml:space="preserve">, </w:t>
      </w:r>
      <w:r w:rsidR="00717F33" w:rsidRPr="007C58B9">
        <w:rPr>
          <w:rFonts w:ascii="Cambria" w:hAnsi="Cambria" w:cs="Calibri Light"/>
          <w:color w:val="000000"/>
          <w:sz w:val="20"/>
          <w:szCs w:val="20"/>
          <w:lang w:val="es-US"/>
        </w:rPr>
        <w:t xml:space="preserve">tales </w:t>
      </w:r>
      <w:r w:rsidR="004E2A49" w:rsidRPr="007C58B9">
        <w:rPr>
          <w:rFonts w:ascii="Cambria" w:hAnsi="Cambria" w:cs="Calibri Light"/>
          <w:color w:val="000000"/>
          <w:sz w:val="20"/>
          <w:szCs w:val="20"/>
          <w:lang w:val="es-US"/>
        </w:rPr>
        <w:t>como</w:t>
      </w:r>
      <w:r w:rsidR="00141F66" w:rsidRPr="007C58B9">
        <w:rPr>
          <w:rFonts w:ascii="Cambria" w:hAnsi="Cambria" w:cs="Calibri Light"/>
          <w:color w:val="000000"/>
          <w:sz w:val="20"/>
          <w:szCs w:val="20"/>
          <w:lang w:val="es-US"/>
        </w:rPr>
        <w:t xml:space="preserve"> l</w:t>
      </w:r>
      <w:r w:rsidR="00FA6617" w:rsidRPr="007C58B9">
        <w:rPr>
          <w:rFonts w:ascii="Cambria" w:hAnsi="Cambria" w:cs="Calibri Light"/>
          <w:color w:val="000000"/>
          <w:sz w:val="20"/>
          <w:szCs w:val="20"/>
          <w:lang w:val="es-US"/>
        </w:rPr>
        <w:t>a creación del Grupo</w:t>
      </w:r>
      <w:r w:rsidR="0000630F" w:rsidRPr="007C58B9">
        <w:rPr>
          <w:rFonts w:ascii="Cambria" w:hAnsi="Cambria" w:cs="Calibri Light"/>
          <w:color w:val="000000"/>
          <w:sz w:val="20"/>
          <w:szCs w:val="20"/>
          <w:lang w:val="es-US"/>
        </w:rPr>
        <w:t xml:space="preserve"> Especial de</w:t>
      </w:r>
      <w:r w:rsidR="00FA6617" w:rsidRPr="007C58B9">
        <w:rPr>
          <w:rFonts w:ascii="Cambria" w:hAnsi="Cambria" w:cs="Calibri Light"/>
          <w:color w:val="000000"/>
          <w:sz w:val="20"/>
          <w:szCs w:val="20"/>
          <w:lang w:val="es-US"/>
        </w:rPr>
        <w:t xml:space="preserve"> </w:t>
      </w:r>
      <w:r w:rsidR="0000630F" w:rsidRPr="007C58B9">
        <w:rPr>
          <w:rFonts w:ascii="Cambria" w:hAnsi="Cambria" w:cs="Calibri Light"/>
          <w:color w:val="000000"/>
          <w:sz w:val="20"/>
          <w:szCs w:val="20"/>
          <w:lang w:val="es-US"/>
        </w:rPr>
        <w:t>Combate</w:t>
      </w:r>
      <w:r w:rsidR="00FA6617" w:rsidRPr="007C58B9">
        <w:rPr>
          <w:rFonts w:ascii="Cambria" w:hAnsi="Cambria" w:cs="Calibri Light"/>
          <w:color w:val="000000"/>
          <w:sz w:val="20"/>
          <w:szCs w:val="20"/>
          <w:lang w:val="es-US"/>
        </w:rPr>
        <w:t xml:space="preserve"> contra los Delitos Raciales y la Intolerancia (GECRADI)</w:t>
      </w:r>
      <w:r w:rsidR="00141F66" w:rsidRPr="007C58B9">
        <w:rPr>
          <w:rFonts w:ascii="Cambria" w:hAnsi="Cambria" w:cs="Calibri Light"/>
          <w:color w:val="000000"/>
          <w:sz w:val="20"/>
          <w:szCs w:val="20"/>
          <w:lang w:val="es-US"/>
        </w:rPr>
        <w:t xml:space="preserve">, </w:t>
      </w:r>
      <w:r w:rsidR="00FA6617" w:rsidRPr="007C58B9">
        <w:rPr>
          <w:rFonts w:ascii="Cambria" w:hAnsi="Cambria" w:cs="Calibri Light"/>
          <w:color w:val="000000"/>
          <w:sz w:val="20"/>
          <w:szCs w:val="20"/>
          <w:lang w:val="es-US"/>
        </w:rPr>
        <w:t>compuesto por Fiscales de Justicia</w:t>
      </w:r>
      <w:r w:rsidR="0000630F" w:rsidRPr="007C58B9">
        <w:rPr>
          <w:rFonts w:ascii="Cambria" w:hAnsi="Cambria" w:cs="Calibri Light"/>
          <w:color w:val="000000"/>
          <w:sz w:val="20"/>
          <w:szCs w:val="20"/>
          <w:lang w:val="es-US"/>
        </w:rPr>
        <w:t xml:space="preserve"> (</w:t>
      </w:r>
      <w:r w:rsidR="0000630F" w:rsidRPr="007C58B9">
        <w:rPr>
          <w:rFonts w:ascii="Cambria" w:hAnsi="Cambria"/>
          <w:i/>
          <w:iCs/>
          <w:color w:val="000000"/>
          <w:sz w:val="20"/>
          <w:szCs w:val="20"/>
          <w:lang w:val="es-CO"/>
        </w:rPr>
        <w:t xml:space="preserve">Promotores de </w:t>
      </w:r>
      <w:proofErr w:type="spellStart"/>
      <w:r w:rsidR="0000630F" w:rsidRPr="007C58B9">
        <w:rPr>
          <w:rFonts w:ascii="Cambria" w:hAnsi="Cambria"/>
          <w:i/>
          <w:iCs/>
          <w:color w:val="000000"/>
          <w:sz w:val="20"/>
          <w:szCs w:val="20"/>
          <w:lang w:val="es-CO"/>
        </w:rPr>
        <w:t>Justiça</w:t>
      </w:r>
      <w:proofErr w:type="spellEnd"/>
      <w:r w:rsidR="0000630F" w:rsidRPr="007C58B9">
        <w:rPr>
          <w:rFonts w:ascii="Cambria" w:hAnsi="Cambria" w:cs="Calibri Light"/>
          <w:color w:val="000000"/>
          <w:sz w:val="20"/>
          <w:szCs w:val="20"/>
          <w:lang w:val="es-US"/>
        </w:rPr>
        <w:t>)</w:t>
      </w:r>
      <w:r w:rsidR="00717F33" w:rsidRPr="007C58B9">
        <w:rPr>
          <w:rFonts w:ascii="Cambria" w:hAnsi="Cambria" w:cs="Calibri Light"/>
          <w:color w:val="000000"/>
          <w:sz w:val="20"/>
          <w:szCs w:val="20"/>
          <w:lang w:val="es-US"/>
        </w:rPr>
        <w:t xml:space="preserve">; </w:t>
      </w:r>
      <w:r w:rsidR="00FA6617" w:rsidRPr="007C58B9">
        <w:rPr>
          <w:rFonts w:ascii="Cambria" w:hAnsi="Cambria" w:cs="Calibri Light"/>
          <w:color w:val="000000"/>
          <w:sz w:val="20"/>
          <w:szCs w:val="20"/>
          <w:lang w:val="es-US"/>
        </w:rPr>
        <w:t xml:space="preserve">la Ordenanza </w:t>
      </w:r>
      <w:r w:rsidR="00674B08" w:rsidRPr="007C58B9">
        <w:rPr>
          <w:rFonts w:ascii="Cambria" w:hAnsi="Cambria" w:cs="Calibri Light"/>
          <w:color w:val="000000"/>
          <w:sz w:val="20"/>
          <w:szCs w:val="20"/>
          <w:lang w:val="es-US"/>
        </w:rPr>
        <w:t xml:space="preserve">No. </w:t>
      </w:r>
      <w:r w:rsidR="00FA6617" w:rsidRPr="007C58B9">
        <w:rPr>
          <w:rFonts w:ascii="Cambria" w:hAnsi="Cambria" w:cs="Calibri Light"/>
          <w:color w:val="000000"/>
          <w:sz w:val="20"/>
          <w:szCs w:val="20"/>
          <w:lang w:val="es-US"/>
        </w:rPr>
        <w:t xml:space="preserve">9.269/2020 del MJSP </w:t>
      </w:r>
      <w:r w:rsidR="00717F33" w:rsidRPr="007C58B9">
        <w:rPr>
          <w:rFonts w:ascii="Cambria" w:hAnsi="Cambria" w:cs="Calibri Light"/>
          <w:color w:val="000000"/>
          <w:sz w:val="20"/>
          <w:szCs w:val="20"/>
          <w:lang w:val="es-US"/>
        </w:rPr>
        <w:t xml:space="preserve">que </w:t>
      </w:r>
      <w:r w:rsidR="00FA6617" w:rsidRPr="007C58B9">
        <w:rPr>
          <w:rFonts w:ascii="Cambria" w:hAnsi="Cambria" w:cs="Calibri Light"/>
          <w:color w:val="000000"/>
          <w:sz w:val="20"/>
          <w:szCs w:val="20"/>
          <w:lang w:val="es-US"/>
        </w:rPr>
        <w:t xml:space="preserve">subraya la importancia de </w:t>
      </w:r>
      <w:r w:rsidR="00674B08" w:rsidRPr="007C58B9">
        <w:rPr>
          <w:rFonts w:ascii="Cambria" w:hAnsi="Cambria" w:cs="Calibri Light"/>
          <w:color w:val="000000"/>
          <w:sz w:val="20"/>
          <w:szCs w:val="20"/>
          <w:lang w:val="es-US"/>
        </w:rPr>
        <w:t xml:space="preserve">los </w:t>
      </w:r>
      <w:r w:rsidR="00FB46CB" w:rsidRPr="007C58B9">
        <w:rPr>
          <w:rFonts w:ascii="Cambria" w:hAnsi="Cambria" w:cs="Calibri Light"/>
          <w:color w:val="000000"/>
          <w:sz w:val="20"/>
          <w:szCs w:val="20"/>
          <w:lang w:val="es-US"/>
        </w:rPr>
        <w:t>tratados de derechos humanos,</w:t>
      </w:r>
      <w:r w:rsidR="00FA6617" w:rsidRPr="007C58B9">
        <w:rPr>
          <w:rFonts w:ascii="Cambria" w:hAnsi="Cambria" w:cs="Calibri Light"/>
          <w:color w:val="000000"/>
          <w:sz w:val="20"/>
          <w:szCs w:val="20"/>
          <w:lang w:val="es-US"/>
        </w:rPr>
        <w:t xml:space="preserve"> </w:t>
      </w:r>
      <w:r w:rsidR="00FB46CB" w:rsidRPr="007C58B9">
        <w:rPr>
          <w:rFonts w:ascii="Cambria" w:hAnsi="Cambria" w:cs="Calibri Light"/>
          <w:color w:val="000000"/>
          <w:sz w:val="20"/>
          <w:szCs w:val="20"/>
          <w:lang w:val="es-US"/>
        </w:rPr>
        <w:t xml:space="preserve">y </w:t>
      </w:r>
      <w:r w:rsidR="00141F66" w:rsidRPr="007C58B9">
        <w:rPr>
          <w:rFonts w:ascii="Cambria" w:hAnsi="Cambria" w:cs="Calibri Light"/>
          <w:color w:val="000000"/>
          <w:sz w:val="20"/>
          <w:szCs w:val="20"/>
          <w:lang w:val="es-US"/>
        </w:rPr>
        <w:t>hace alusión expresa a</w:t>
      </w:r>
      <w:r w:rsidR="00FA6617" w:rsidRPr="007C58B9">
        <w:rPr>
          <w:rFonts w:ascii="Cambria" w:hAnsi="Cambria" w:cs="Calibri Light"/>
          <w:color w:val="000000"/>
          <w:sz w:val="20"/>
          <w:szCs w:val="20"/>
          <w:lang w:val="es-US"/>
        </w:rPr>
        <w:t xml:space="preserve"> las recomendaciones de</w:t>
      </w:r>
      <w:r w:rsidR="00674B08" w:rsidRPr="007C58B9">
        <w:rPr>
          <w:rFonts w:ascii="Cambria" w:hAnsi="Cambria" w:cs="Calibri Light"/>
          <w:color w:val="000000"/>
          <w:sz w:val="20"/>
          <w:szCs w:val="20"/>
          <w:lang w:val="es-US"/>
        </w:rPr>
        <w:t>l presente caso</w:t>
      </w:r>
      <w:r w:rsidR="00717F33" w:rsidRPr="007C58B9">
        <w:rPr>
          <w:rFonts w:ascii="Cambria" w:hAnsi="Cambria" w:cs="Calibri Light"/>
          <w:color w:val="000000"/>
          <w:sz w:val="20"/>
          <w:szCs w:val="20"/>
          <w:lang w:val="es-US"/>
        </w:rPr>
        <w:t>;</w:t>
      </w:r>
      <w:r w:rsidR="00674B08" w:rsidRPr="007C58B9">
        <w:rPr>
          <w:rFonts w:ascii="Cambria" w:hAnsi="Cambria" w:cs="Calibri Light"/>
          <w:color w:val="000000"/>
          <w:sz w:val="20"/>
          <w:szCs w:val="20"/>
          <w:lang w:val="es-US"/>
        </w:rPr>
        <w:t xml:space="preserve"> l</w:t>
      </w:r>
      <w:r w:rsidR="00FA6617" w:rsidRPr="007C58B9">
        <w:rPr>
          <w:rFonts w:ascii="Cambria" w:hAnsi="Cambria" w:cs="Calibri Light"/>
          <w:color w:val="000000"/>
          <w:sz w:val="20"/>
          <w:szCs w:val="20"/>
          <w:lang w:val="es-US"/>
        </w:rPr>
        <w:t>a creación de la Red para Confrontar el Racismo</w:t>
      </w:r>
      <w:r w:rsidR="00717F33" w:rsidRPr="007C58B9">
        <w:rPr>
          <w:rFonts w:ascii="Cambria" w:hAnsi="Cambria" w:cs="Calibri Light"/>
          <w:color w:val="000000"/>
          <w:sz w:val="20"/>
          <w:szCs w:val="20"/>
          <w:lang w:val="es-US"/>
        </w:rPr>
        <w:t>,</w:t>
      </w:r>
      <w:r w:rsidR="00FA6617" w:rsidRPr="007C58B9">
        <w:rPr>
          <w:rFonts w:ascii="Cambria" w:hAnsi="Cambria" w:cs="Calibri Light"/>
          <w:color w:val="000000"/>
          <w:sz w:val="20"/>
          <w:szCs w:val="20"/>
          <w:lang w:val="es-US"/>
        </w:rPr>
        <w:t xml:space="preserve"> </w:t>
      </w:r>
      <w:r w:rsidR="00FB46CB" w:rsidRPr="007C58B9">
        <w:rPr>
          <w:rFonts w:ascii="Cambria" w:hAnsi="Cambria" w:cs="Calibri Light"/>
          <w:color w:val="000000"/>
          <w:sz w:val="20"/>
          <w:szCs w:val="20"/>
          <w:lang w:val="es-US"/>
        </w:rPr>
        <w:t>que propone</w:t>
      </w:r>
      <w:r w:rsidR="00FA6617" w:rsidRPr="007C58B9">
        <w:rPr>
          <w:rFonts w:ascii="Cambria" w:hAnsi="Cambria" w:cs="Calibri Light"/>
          <w:color w:val="000000"/>
          <w:sz w:val="20"/>
          <w:szCs w:val="20"/>
          <w:lang w:val="es-US"/>
        </w:rPr>
        <w:t xml:space="preserve"> medidas legislativas para combatir el racismo</w:t>
      </w:r>
      <w:r w:rsidR="00674B08" w:rsidRPr="007C58B9">
        <w:rPr>
          <w:rFonts w:ascii="Cambria" w:hAnsi="Cambria" w:cs="Calibri Light"/>
          <w:color w:val="000000"/>
          <w:sz w:val="20"/>
          <w:szCs w:val="20"/>
          <w:lang w:val="es-US"/>
        </w:rPr>
        <w:t xml:space="preserve"> estructural a través de </w:t>
      </w:r>
      <w:r w:rsidR="00FA6617" w:rsidRPr="007C58B9">
        <w:rPr>
          <w:rFonts w:ascii="Cambria" w:hAnsi="Cambria" w:cs="Calibri Light"/>
          <w:color w:val="000000"/>
          <w:sz w:val="20"/>
          <w:szCs w:val="20"/>
          <w:lang w:val="es-US"/>
        </w:rPr>
        <w:t>reuniones, audiencias públicas, cursos con especialistas y</w:t>
      </w:r>
      <w:r w:rsidR="00674B08" w:rsidRPr="007C58B9">
        <w:rPr>
          <w:rFonts w:ascii="Cambria" w:hAnsi="Cambria" w:cs="Calibri Light"/>
          <w:color w:val="000000"/>
          <w:sz w:val="20"/>
          <w:szCs w:val="20"/>
          <w:lang w:val="es-US"/>
        </w:rPr>
        <w:t xml:space="preserve"> </w:t>
      </w:r>
      <w:r w:rsidR="00FA6617" w:rsidRPr="007C58B9">
        <w:rPr>
          <w:rFonts w:ascii="Cambria" w:hAnsi="Cambria" w:cs="Calibri Light"/>
          <w:color w:val="000000"/>
          <w:sz w:val="20"/>
          <w:szCs w:val="20"/>
          <w:lang w:val="es-US"/>
        </w:rPr>
        <w:t>campañas institucionales</w:t>
      </w:r>
      <w:r w:rsidR="00717F33" w:rsidRPr="007C58B9">
        <w:rPr>
          <w:rFonts w:ascii="Cambria" w:hAnsi="Cambria" w:cs="Calibri Light"/>
          <w:color w:val="000000"/>
          <w:sz w:val="20"/>
          <w:szCs w:val="20"/>
          <w:lang w:val="es-US"/>
        </w:rPr>
        <w:t>;</w:t>
      </w:r>
      <w:r w:rsidR="00141F66" w:rsidRPr="007C58B9">
        <w:rPr>
          <w:rFonts w:ascii="Cambria" w:hAnsi="Cambria" w:cs="Calibri Light"/>
          <w:color w:val="000000"/>
          <w:sz w:val="20"/>
          <w:szCs w:val="20"/>
          <w:lang w:val="es-US"/>
        </w:rPr>
        <w:t xml:space="preserve"> </w:t>
      </w:r>
      <w:r w:rsidR="00FA6617" w:rsidRPr="007C58B9">
        <w:rPr>
          <w:rFonts w:ascii="Cambria" w:hAnsi="Cambria" w:cs="Calibri Light"/>
          <w:color w:val="000000"/>
          <w:sz w:val="20"/>
          <w:szCs w:val="20"/>
          <w:lang w:val="es-US"/>
        </w:rPr>
        <w:t>la Directriz conjunta Nº 1/2020 de la</w:t>
      </w:r>
      <w:r w:rsidR="00674B08" w:rsidRPr="007C58B9">
        <w:rPr>
          <w:rFonts w:ascii="Cambria" w:hAnsi="Cambria" w:cs="Calibri Light"/>
          <w:color w:val="000000"/>
          <w:sz w:val="20"/>
          <w:szCs w:val="20"/>
          <w:lang w:val="es-US"/>
        </w:rPr>
        <w:t xml:space="preserve"> Procuraduría General y de la </w:t>
      </w:r>
      <w:proofErr w:type="spellStart"/>
      <w:r w:rsidR="00674B08" w:rsidRPr="007C58B9">
        <w:rPr>
          <w:rFonts w:ascii="Cambria" w:hAnsi="Cambria"/>
          <w:i/>
          <w:iCs/>
          <w:color w:val="000000"/>
          <w:sz w:val="20"/>
          <w:szCs w:val="20"/>
          <w:lang w:val="es-CO"/>
        </w:rPr>
        <w:t>Corregedoria-Geral</w:t>
      </w:r>
      <w:proofErr w:type="spellEnd"/>
      <w:r w:rsidR="00674B08" w:rsidRPr="007C58B9">
        <w:rPr>
          <w:rFonts w:ascii="Cambria" w:hAnsi="Cambria" w:cs="Calibri Light"/>
          <w:color w:val="000000"/>
          <w:sz w:val="20"/>
          <w:szCs w:val="20"/>
          <w:lang w:val="es-US"/>
        </w:rPr>
        <w:t xml:space="preserve"> del Ministerio Público del e</w:t>
      </w:r>
      <w:r w:rsidR="00FA6617" w:rsidRPr="007C58B9">
        <w:rPr>
          <w:rFonts w:ascii="Cambria" w:hAnsi="Cambria" w:cs="Calibri Light"/>
          <w:color w:val="000000"/>
          <w:sz w:val="20"/>
          <w:szCs w:val="20"/>
          <w:lang w:val="es-US"/>
        </w:rPr>
        <w:t>stado de São Paul</w:t>
      </w:r>
      <w:r w:rsidR="00674B08" w:rsidRPr="007C58B9">
        <w:rPr>
          <w:rFonts w:ascii="Cambria" w:hAnsi="Cambria" w:cs="Calibri Light"/>
          <w:color w:val="000000"/>
          <w:sz w:val="20"/>
          <w:szCs w:val="20"/>
          <w:lang w:val="es-US"/>
        </w:rPr>
        <w:t>o</w:t>
      </w:r>
      <w:r w:rsidR="00FA6617" w:rsidRPr="007C58B9">
        <w:rPr>
          <w:rFonts w:ascii="Cambria" w:hAnsi="Cambria" w:cs="Calibri Light"/>
          <w:color w:val="000000"/>
          <w:sz w:val="20"/>
          <w:szCs w:val="20"/>
          <w:lang w:val="es-US"/>
        </w:rPr>
        <w:t xml:space="preserve"> </w:t>
      </w:r>
      <w:r w:rsidR="00717F33" w:rsidRPr="007C58B9">
        <w:rPr>
          <w:rFonts w:ascii="Cambria" w:hAnsi="Cambria" w:cs="Calibri Light"/>
          <w:color w:val="000000"/>
          <w:sz w:val="20"/>
          <w:szCs w:val="20"/>
          <w:lang w:val="es-US"/>
        </w:rPr>
        <w:t xml:space="preserve">que </w:t>
      </w:r>
      <w:r w:rsidR="00FA6617" w:rsidRPr="007C58B9">
        <w:rPr>
          <w:rFonts w:ascii="Cambria" w:hAnsi="Cambria" w:cs="Calibri Light"/>
          <w:color w:val="000000"/>
          <w:sz w:val="20"/>
          <w:szCs w:val="20"/>
          <w:lang w:val="es-US"/>
        </w:rPr>
        <w:t xml:space="preserve">ratifica la necesidad de cumplir con el derecho </w:t>
      </w:r>
      <w:r w:rsidR="00FA6617" w:rsidRPr="006E1DA2">
        <w:rPr>
          <w:rFonts w:ascii="Cambria" w:hAnsi="Cambria" w:cs="Calibri Light"/>
          <w:color w:val="000000"/>
          <w:sz w:val="20"/>
          <w:szCs w:val="20"/>
          <w:lang w:val="es-US"/>
        </w:rPr>
        <w:t>internacional</w:t>
      </w:r>
      <w:r w:rsidR="00717F33" w:rsidRPr="006E1DA2">
        <w:rPr>
          <w:rFonts w:ascii="Cambria" w:hAnsi="Cambria" w:cs="Calibri Light"/>
          <w:color w:val="000000"/>
          <w:sz w:val="20"/>
          <w:szCs w:val="20"/>
          <w:lang w:val="es-US"/>
        </w:rPr>
        <w:t xml:space="preserve"> y que</w:t>
      </w:r>
      <w:r w:rsidR="00674B08" w:rsidRPr="006E1DA2">
        <w:rPr>
          <w:rFonts w:ascii="Cambria" w:hAnsi="Cambria" w:cs="Calibri Light"/>
          <w:color w:val="000000"/>
          <w:sz w:val="20"/>
          <w:szCs w:val="20"/>
          <w:lang w:val="es-US"/>
        </w:rPr>
        <w:t xml:space="preserve"> </w:t>
      </w:r>
      <w:r w:rsidR="00FA6617" w:rsidRPr="006E1DA2">
        <w:rPr>
          <w:rFonts w:ascii="Cambria" w:hAnsi="Cambria" w:cs="Calibri Light"/>
          <w:color w:val="000000"/>
          <w:sz w:val="20"/>
          <w:szCs w:val="20"/>
          <w:lang w:val="es-US"/>
        </w:rPr>
        <w:t>establece que los órganos de ejecución de</w:t>
      </w:r>
      <w:r w:rsidR="00674B08" w:rsidRPr="006E1DA2">
        <w:rPr>
          <w:rFonts w:ascii="Cambria" w:hAnsi="Cambria" w:cs="Calibri Light"/>
          <w:color w:val="000000"/>
          <w:sz w:val="20"/>
          <w:szCs w:val="20"/>
          <w:lang w:val="es-US"/>
        </w:rPr>
        <w:t xml:space="preserve">l Ministerio Público </w:t>
      </w:r>
      <w:r w:rsidR="00FA6617" w:rsidRPr="006E1DA2">
        <w:rPr>
          <w:rFonts w:ascii="Cambria" w:hAnsi="Cambria" w:cs="Calibri Light"/>
          <w:color w:val="000000"/>
          <w:sz w:val="20"/>
          <w:szCs w:val="20"/>
          <w:lang w:val="es-US"/>
        </w:rPr>
        <w:t>del</w:t>
      </w:r>
      <w:r w:rsidR="00674B08" w:rsidRPr="006E1DA2">
        <w:rPr>
          <w:rFonts w:ascii="Cambria" w:hAnsi="Cambria" w:cs="Calibri Light"/>
          <w:color w:val="000000"/>
          <w:sz w:val="20"/>
          <w:szCs w:val="20"/>
          <w:lang w:val="es-US"/>
        </w:rPr>
        <w:t xml:space="preserve"> e</w:t>
      </w:r>
      <w:r w:rsidR="00FA6617" w:rsidRPr="006E1DA2">
        <w:rPr>
          <w:rFonts w:ascii="Cambria" w:hAnsi="Cambria" w:cs="Calibri Light"/>
          <w:color w:val="000000"/>
          <w:sz w:val="20"/>
          <w:szCs w:val="20"/>
          <w:lang w:val="es-US"/>
        </w:rPr>
        <w:t>stado de</w:t>
      </w:r>
      <w:r w:rsidR="00674B08" w:rsidRPr="006E1DA2">
        <w:rPr>
          <w:rFonts w:ascii="Cambria" w:hAnsi="Cambria" w:cs="Calibri Light"/>
          <w:color w:val="000000"/>
          <w:sz w:val="20"/>
          <w:szCs w:val="20"/>
          <w:lang w:val="es-US"/>
        </w:rPr>
        <w:t xml:space="preserve"> </w:t>
      </w:r>
      <w:r w:rsidR="00FA6617" w:rsidRPr="006E1DA2">
        <w:rPr>
          <w:rFonts w:ascii="Cambria" w:hAnsi="Cambria" w:cs="Calibri Light"/>
          <w:color w:val="000000"/>
          <w:sz w:val="20"/>
          <w:szCs w:val="20"/>
          <w:lang w:val="es-US"/>
        </w:rPr>
        <w:t>São Paulo deber</w:t>
      </w:r>
      <w:r w:rsidR="00674B08" w:rsidRPr="006E1DA2">
        <w:rPr>
          <w:rFonts w:ascii="Cambria" w:hAnsi="Cambria" w:cs="Calibri Light"/>
          <w:color w:val="000000"/>
          <w:sz w:val="20"/>
          <w:szCs w:val="20"/>
          <w:lang w:val="es-US"/>
        </w:rPr>
        <w:t>án</w:t>
      </w:r>
      <w:r w:rsidR="00FA6617" w:rsidRPr="006E1DA2">
        <w:rPr>
          <w:rFonts w:ascii="Cambria" w:hAnsi="Cambria" w:cs="Calibri Light"/>
          <w:color w:val="000000"/>
          <w:sz w:val="20"/>
          <w:szCs w:val="20"/>
          <w:lang w:val="es-US"/>
        </w:rPr>
        <w:t xml:space="preserve"> evitar cualquier instrumento de consenso en l</w:t>
      </w:r>
      <w:r w:rsidR="00674B08" w:rsidRPr="006E1DA2">
        <w:rPr>
          <w:rFonts w:ascii="Cambria" w:hAnsi="Cambria" w:cs="Calibri Light"/>
          <w:color w:val="000000"/>
          <w:sz w:val="20"/>
          <w:szCs w:val="20"/>
          <w:lang w:val="es-US"/>
        </w:rPr>
        <w:t xml:space="preserve">as investigaciones </w:t>
      </w:r>
      <w:r w:rsidR="00FA6617" w:rsidRPr="006E1DA2">
        <w:rPr>
          <w:rFonts w:ascii="Cambria" w:hAnsi="Cambria" w:cs="Calibri Light"/>
          <w:color w:val="000000"/>
          <w:sz w:val="20"/>
          <w:szCs w:val="20"/>
          <w:lang w:val="es-US"/>
        </w:rPr>
        <w:t xml:space="preserve">y </w:t>
      </w:r>
      <w:r w:rsidR="00674B08" w:rsidRPr="006E1DA2">
        <w:rPr>
          <w:rFonts w:ascii="Cambria" w:hAnsi="Cambria" w:cs="Calibri Light"/>
          <w:color w:val="000000"/>
          <w:sz w:val="20"/>
          <w:szCs w:val="20"/>
          <w:lang w:val="es-US"/>
        </w:rPr>
        <w:t xml:space="preserve">en los </w:t>
      </w:r>
      <w:r w:rsidR="00FA6617" w:rsidRPr="006E1DA2">
        <w:rPr>
          <w:rFonts w:ascii="Cambria" w:hAnsi="Cambria" w:cs="Calibri Light"/>
          <w:color w:val="000000"/>
          <w:sz w:val="20"/>
          <w:szCs w:val="20"/>
          <w:lang w:val="es-US"/>
        </w:rPr>
        <w:t>procedimientos penales relacionados con delitos de racismo.</w:t>
      </w:r>
    </w:p>
    <w:p w14:paraId="74A0D198" w14:textId="77777777" w:rsidR="00761F95" w:rsidRPr="006E1DA2" w:rsidRDefault="00761F95" w:rsidP="00761F95">
      <w:pPr>
        <w:spacing w:after="0" w:line="240" w:lineRule="auto"/>
        <w:ind w:left="720"/>
        <w:jc w:val="both"/>
        <w:rPr>
          <w:rFonts w:ascii="Cambria" w:hAnsi="Cambria" w:cs="Calibri Light"/>
          <w:color w:val="000000"/>
          <w:sz w:val="20"/>
          <w:szCs w:val="20"/>
          <w:lang w:val="es-US"/>
        </w:rPr>
      </w:pPr>
    </w:p>
    <w:p w14:paraId="58959B65" w14:textId="77777777" w:rsidR="00B72AC2" w:rsidRPr="006E1DA2" w:rsidRDefault="00B72AC2" w:rsidP="00F60EB7">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En 2021, El Estado señaló que la Procuraduría General de la República está analizando la posibilidad de federalizar la investigación por estos hechos</w:t>
      </w:r>
      <w:r w:rsidR="00E177E6" w:rsidRPr="006E1DA2">
        <w:rPr>
          <w:rFonts w:ascii="Cambria" w:hAnsi="Cambria" w:cs="Calibri Light"/>
          <w:color w:val="000000"/>
          <w:sz w:val="20"/>
          <w:szCs w:val="20"/>
          <w:lang w:val="es-US"/>
        </w:rPr>
        <w:t xml:space="preserve"> y s</w:t>
      </w:r>
      <w:r w:rsidRPr="006E1DA2">
        <w:rPr>
          <w:rFonts w:ascii="Cambria" w:hAnsi="Cambria" w:cs="Calibri Light"/>
          <w:color w:val="000000"/>
          <w:sz w:val="20"/>
          <w:szCs w:val="20"/>
          <w:lang w:val="es-US"/>
        </w:rPr>
        <w:t xml:space="preserve">eñaló </w:t>
      </w:r>
      <w:r w:rsidR="00E177E6" w:rsidRPr="006E1DA2">
        <w:rPr>
          <w:rFonts w:ascii="Cambria" w:hAnsi="Cambria" w:cs="Calibri Light"/>
          <w:color w:val="000000"/>
          <w:sz w:val="20"/>
          <w:szCs w:val="20"/>
          <w:lang w:val="es-US"/>
        </w:rPr>
        <w:t>se</w:t>
      </w:r>
      <w:r w:rsidRPr="006E1DA2">
        <w:rPr>
          <w:rFonts w:ascii="Cambria" w:hAnsi="Cambria" w:cs="Calibri Light"/>
          <w:color w:val="000000"/>
          <w:sz w:val="20"/>
          <w:szCs w:val="20"/>
          <w:lang w:val="es-US"/>
        </w:rPr>
        <w:t xml:space="preserve"> informará </w:t>
      </w:r>
      <w:r w:rsidR="00E177E6" w:rsidRPr="006E1DA2">
        <w:rPr>
          <w:rFonts w:ascii="Cambria" w:hAnsi="Cambria" w:cs="Calibri Light"/>
          <w:color w:val="000000"/>
          <w:sz w:val="20"/>
          <w:szCs w:val="20"/>
          <w:lang w:val="es-US"/>
        </w:rPr>
        <w:t>cuando</w:t>
      </w:r>
      <w:r w:rsidRPr="006E1DA2">
        <w:rPr>
          <w:rFonts w:ascii="Cambria" w:hAnsi="Cambria" w:cs="Calibri Light"/>
          <w:color w:val="000000"/>
          <w:sz w:val="20"/>
          <w:szCs w:val="20"/>
          <w:lang w:val="es-US"/>
        </w:rPr>
        <w:t xml:space="preserve"> exista una decisión. </w:t>
      </w:r>
    </w:p>
    <w:p w14:paraId="7E77502C" w14:textId="77777777" w:rsidR="00E46ED2" w:rsidRPr="006E1DA2" w:rsidRDefault="00E46ED2" w:rsidP="00E46ED2">
      <w:pPr>
        <w:spacing w:after="0" w:line="240" w:lineRule="auto"/>
        <w:jc w:val="both"/>
        <w:rPr>
          <w:rFonts w:ascii="Cambria" w:hAnsi="Cambria" w:cs="Calibri Light"/>
          <w:color w:val="000000"/>
          <w:sz w:val="20"/>
          <w:szCs w:val="20"/>
          <w:lang w:val="es-US"/>
        </w:rPr>
      </w:pPr>
    </w:p>
    <w:p w14:paraId="424BAA0F" w14:textId="77777777" w:rsidR="00555F9B" w:rsidRPr="007C58B9" w:rsidRDefault="00E46ED2" w:rsidP="00555F9B">
      <w:pPr>
        <w:numPr>
          <w:ilvl w:val="0"/>
          <w:numId w:val="7"/>
        </w:numPr>
        <w:spacing w:after="0" w:line="240" w:lineRule="auto"/>
        <w:ind w:left="0" w:firstLine="720"/>
        <w:jc w:val="both"/>
        <w:rPr>
          <w:rFonts w:ascii="Cambria" w:hAnsi="Cambria" w:cs="Calibri Light"/>
          <w:color w:val="000000"/>
          <w:sz w:val="20"/>
          <w:szCs w:val="20"/>
          <w:lang w:val="es-ES"/>
        </w:rPr>
      </w:pPr>
      <w:r w:rsidRPr="006E1DA2">
        <w:rPr>
          <w:rFonts w:ascii="Cambria" w:hAnsi="Cambria" w:cs="Calibri Light"/>
          <w:color w:val="000000"/>
          <w:sz w:val="20"/>
          <w:szCs w:val="20"/>
          <w:lang w:val="es-US"/>
        </w:rPr>
        <w:t>Por su parte,</w:t>
      </w:r>
      <w:r w:rsidR="00555F9B" w:rsidRPr="006E1DA2">
        <w:rPr>
          <w:rFonts w:ascii="Cambria" w:hAnsi="Cambria" w:cs="Calibri Light"/>
          <w:color w:val="000000"/>
          <w:sz w:val="20"/>
          <w:szCs w:val="20"/>
          <w:lang w:val="es-US"/>
        </w:rPr>
        <w:t xml:space="preserve"> en 2019,</w:t>
      </w:r>
      <w:r w:rsidRPr="006E1DA2">
        <w:rPr>
          <w:rFonts w:ascii="Cambria" w:hAnsi="Cambria" w:cs="Calibri Light"/>
          <w:color w:val="000000"/>
          <w:sz w:val="20"/>
          <w:szCs w:val="20"/>
          <w:lang w:val="es-US"/>
        </w:rPr>
        <w:t xml:space="preserve"> los peticionarios adujeron no contar con información respecto </w:t>
      </w:r>
      <w:r w:rsidRPr="006E1DA2">
        <w:rPr>
          <w:rFonts w:ascii="Cambria" w:hAnsi="Cambria" w:cs="Calibri Light"/>
          <w:color w:val="000000"/>
          <w:sz w:val="20"/>
          <w:szCs w:val="20"/>
          <w:lang w:val="es-ES"/>
        </w:rPr>
        <w:t>de ninguna investigación o presentación de la</w:t>
      </w:r>
      <w:r w:rsidRPr="007C58B9">
        <w:rPr>
          <w:rFonts w:ascii="Cambria" w:hAnsi="Cambria" w:cs="Calibri Light"/>
          <w:color w:val="000000"/>
          <w:sz w:val="20"/>
          <w:szCs w:val="20"/>
          <w:lang w:val="es-ES"/>
        </w:rPr>
        <w:t xml:space="preserve"> investigación policial No. 10.541/97-4, o el comienzo de cualquier otro procedimiento de investigación para determinar la responsabilidad de los hechos a pesar de la imprescriptibilidad del crimen de racismo y el principio de enjuiciamiento obligatorio.</w:t>
      </w:r>
    </w:p>
    <w:p w14:paraId="6BC7E7E0" w14:textId="77777777" w:rsidR="00555F9B" w:rsidRPr="007C58B9" w:rsidRDefault="00555F9B" w:rsidP="00555F9B">
      <w:pPr>
        <w:spacing w:after="0" w:line="240" w:lineRule="auto"/>
        <w:jc w:val="both"/>
        <w:rPr>
          <w:rFonts w:ascii="Cambria" w:hAnsi="Cambria" w:cs="Calibri Light"/>
          <w:color w:val="000000"/>
          <w:sz w:val="20"/>
          <w:szCs w:val="20"/>
          <w:lang w:val="es-ES"/>
        </w:rPr>
      </w:pPr>
    </w:p>
    <w:p w14:paraId="6F1761D3" w14:textId="77777777" w:rsidR="004E2C90" w:rsidRPr="006E1DA2" w:rsidRDefault="00555F9B" w:rsidP="009B2F8F">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ES"/>
        </w:rPr>
        <w:t>En 2020, los peticionarios</w:t>
      </w:r>
      <w:r w:rsidR="00CE6AFB" w:rsidRPr="007C58B9">
        <w:rPr>
          <w:rFonts w:ascii="Cambria" w:hAnsi="Cambria" w:cs="Calibri Light"/>
          <w:color w:val="000000"/>
          <w:sz w:val="20"/>
          <w:szCs w:val="20"/>
          <w:lang w:val="es-ES"/>
        </w:rPr>
        <w:t xml:space="preserve"> consideraron que esta recomendación está pendiente de cumplimiento.</w:t>
      </w:r>
      <w:r w:rsidRPr="007C58B9">
        <w:rPr>
          <w:rFonts w:ascii="Cambria" w:hAnsi="Cambria" w:cs="Calibri Light"/>
          <w:color w:val="000000"/>
          <w:sz w:val="20"/>
          <w:szCs w:val="20"/>
          <w:lang w:val="es-ES"/>
        </w:rPr>
        <w:t xml:space="preserve"> </w:t>
      </w:r>
      <w:r w:rsidR="00CE6AFB" w:rsidRPr="007C58B9">
        <w:rPr>
          <w:rFonts w:ascii="Cambria" w:hAnsi="Cambria" w:cs="Calibri Light"/>
          <w:color w:val="000000"/>
          <w:sz w:val="20"/>
          <w:szCs w:val="20"/>
          <w:lang w:val="es-ES"/>
        </w:rPr>
        <w:t>I</w:t>
      </w:r>
      <w:r w:rsidRPr="007C58B9">
        <w:rPr>
          <w:rFonts w:ascii="Cambria" w:hAnsi="Cambria" w:cs="Calibri Light"/>
          <w:color w:val="000000"/>
          <w:sz w:val="20"/>
          <w:szCs w:val="20"/>
          <w:lang w:val="es-ES"/>
        </w:rPr>
        <w:t xml:space="preserve">ndicaron que </w:t>
      </w:r>
      <w:r w:rsidR="00D96F47" w:rsidRPr="007C58B9">
        <w:rPr>
          <w:rFonts w:ascii="Cambria" w:hAnsi="Cambria" w:cs="Calibri Light"/>
          <w:color w:val="000000"/>
          <w:sz w:val="20"/>
          <w:szCs w:val="20"/>
          <w:lang w:val="es-ES"/>
        </w:rPr>
        <w:t>e</w:t>
      </w:r>
      <w:r w:rsidRPr="007C58B9">
        <w:rPr>
          <w:rFonts w:ascii="Cambria" w:hAnsi="Cambria" w:cs="Calibri Light"/>
          <w:color w:val="000000"/>
          <w:sz w:val="20"/>
          <w:szCs w:val="20"/>
          <w:lang w:val="es-ES"/>
        </w:rPr>
        <w:t>l sobreseimiento del caso se determinó en 1997</w:t>
      </w:r>
      <w:r w:rsidR="004E2A49" w:rsidRPr="007C58B9">
        <w:rPr>
          <w:rFonts w:ascii="Cambria" w:hAnsi="Cambria" w:cs="Calibri Light"/>
          <w:color w:val="000000"/>
          <w:sz w:val="20"/>
          <w:szCs w:val="20"/>
          <w:lang w:val="es-ES"/>
        </w:rPr>
        <w:t>, lo cual</w:t>
      </w:r>
      <w:r w:rsidR="00D96F47" w:rsidRPr="007C58B9">
        <w:rPr>
          <w:rFonts w:ascii="Cambria" w:hAnsi="Cambria" w:cs="Calibri Light"/>
          <w:color w:val="000000"/>
          <w:sz w:val="20"/>
          <w:szCs w:val="20"/>
          <w:lang w:val="es-ES"/>
        </w:rPr>
        <w:t xml:space="preserve"> demuestra que </w:t>
      </w:r>
      <w:r w:rsidR="0038344E" w:rsidRPr="007C58B9">
        <w:rPr>
          <w:rFonts w:ascii="Cambria" w:hAnsi="Cambria" w:cs="Calibri Light"/>
          <w:color w:val="000000"/>
          <w:sz w:val="20"/>
          <w:szCs w:val="20"/>
          <w:lang w:val="es-ES"/>
        </w:rPr>
        <w:t xml:space="preserve">la discrecionalidad </w:t>
      </w:r>
      <w:r w:rsidRPr="007C58B9">
        <w:rPr>
          <w:rFonts w:ascii="Cambria" w:hAnsi="Cambria" w:cs="Calibri Light"/>
          <w:color w:val="000000"/>
          <w:sz w:val="20"/>
          <w:szCs w:val="20"/>
          <w:lang w:val="es-ES"/>
        </w:rPr>
        <w:t>del Ministerio Público</w:t>
      </w:r>
      <w:r w:rsidR="00D96F47" w:rsidRPr="007C58B9">
        <w:rPr>
          <w:rFonts w:ascii="Cambria" w:hAnsi="Cambria" w:cs="Calibri Light"/>
          <w:color w:val="000000"/>
          <w:sz w:val="20"/>
          <w:szCs w:val="20"/>
          <w:lang w:val="es-ES"/>
        </w:rPr>
        <w:t xml:space="preserve"> </w:t>
      </w:r>
      <w:r w:rsidRPr="007C58B9">
        <w:rPr>
          <w:rFonts w:ascii="Cambria" w:hAnsi="Cambria" w:cs="Calibri Light"/>
          <w:color w:val="000000"/>
          <w:sz w:val="20"/>
          <w:szCs w:val="20"/>
          <w:lang w:val="es-ES"/>
        </w:rPr>
        <w:t xml:space="preserve">del </w:t>
      </w:r>
      <w:r w:rsidR="00D96F47" w:rsidRPr="007C58B9">
        <w:rPr>
          <w:rFonts w:ascii="Cambria" w:hAnsi="Cambria" w:cs="Calibri Light"/>
          <w:color w:val="000000"/>
          <w:sz w:val="20"/>
          <w:szCs w:val="20"/>
          <w:lang w:val="es-ES"/>
        </w:rPr>
        <w:t>e</w:t>
      </w:r>
      <w:r w:rsidRPr="007C58B9">
        <w:rPr>
          <w:rFonts w:ascii="Cambria" w:hAnsi="Cambria" w:cs="Calibri Light"/>
          <w:color w:val="000000"/>
          <w:sz w:val="20"/>
          <w:szCs w:val="20"/>
          <w:lang w:val="es-ES"/>
        </w:rPr>
        <w:t>stado de São Paulo</w:t>
      </w:r>
      <w:r w:rsidR="009B2F8F" w:rsidRPr="007C58B9">
        <w:rPr>
          <w:rFonts w:ascii="Cambria" w:hAnsi="Cambria" w:cs="Calibri Light"/>
          <w:color w:val="000000"/>
          <w:sz w:val="20"/>
          <w:szCs w:val="20"/>
          <w:lang w:val="es-ES"/>
        </w:rPr>
        <w:t xml:space="preserve"> </w:t>
      </w:r>
      <w:r w:rsidRPr="007C58B9">
        <w:rPr>
          <w:rFonts w:ascii="Cambria" w:hAnsi="Cambria" w:cs="Calibri Light"/>
          <w:color w:val="000000"/>
          <w:sz w:val="20"/>
          <w:szCs w:val="20"/>
          <w:lang w:val="es-ES"/>
        </w:rPr>
        <w:t>puede invalidar cualquier aparato legislativo en la esfera constitucional,</w:t>
      </w:r>
      <w:r w:rsidR="00D96F47" w:rsidRPr="007C58B9">
        <w:rPr>
          <w:rFonts w:ascii="Cambria" w:hAnsi="Cambria" w:cs="Calibri Light"/>
          <w:color w:val="000000"/>
          <w:sz w:val="20"/>
          <w:szCs w:val="20"/>
          <w:lang w:val="es-ES"/>
        </w:rPr>
        <w:t xml:space="preserve"> </w:t>
      </w:r>
      <w:r w:rsidRPr="007C58B9">
        <w:rPr>
          <w:rFonts w:ascii="Cambria" w:hAnsi="Cambria" w:cs="Calibri Light"/>
          <w:color w:val="000000"/>
          <w:sz w:val="20"/>
          <w:szCs w:val="20"/>
          <w:lang w:val="es-ES"/>
        </w:rPr>
        <w:t>nacional e internacional</w:t>
      </w:r>
      <w:r w:rsidR="00D96F47" w:rsidRPr="007C58B9">
        <w:rPr>
          <w:rFonts w:ascii="Cambria" w:hAnsi="Cambria" w:cs="Calibri Light"/>
          <w:color w:val="000000"/>
          <w:sz w:val="20"/>
          <w:szCs w:val="20"/>
          <w:lang w:val="es-ES"/>
        </w:rPr>
        <w:t>.</w:t>
      </w:r>
      <w:r w:rsidR="00210939" w:rsidRPr="007C58B9">
        <w:rPr>
          <w:rFonts w:ascii="Cambria" w:hAnsi="Cambria" w:cs="Calibri Light"/>
          <w:color w:val="000000"/>
          <w:sz w:val="20"/>
          <w:szCs w:val="20"/>
          <w:lang w:val="es-ES"/>
        </w:rPr>
        <w:t xml:space="preserve"> </w:t>
      </w:r>
      <w:r w:rsidR="0038344E" w:rsidRPr="007C58B9">
        <w:rPr>
          <w:rFonts w:ascii="Cambria" w:hAnsi="Cambria" w:cs="Calibri Light"/>
          <w:color w:val="000000"/>
          <w:sz w:val="20"/>
          <w:szCs w:val="20"/>
          <w:lang w:val="es-ES"/>
        </w:rPr>
        <w:t>E</w:t>
      </w:r>
      <w:r w:rsidRPr="007C58B9">
        <w:rPr>
          <w:rFonts w:ascii="Cambria" w:hAnsi="Cambria" w:cs="Calibri Light"/>
          <w:color w:val="000000"/>
          <w:sz w:val="20"/>
          <w:szCs w:val="20"/>
          <w:lang w:val="es-ES"/>
        </w:rPr>
        <w:t>n cuanto a</w:t>
      </w:r>
      <w:r w:rsidR="0038344E" w:rsidRPr="007C58B9">
        <w:rPr>
          <w:rFonts w:ascii="Cambria" w:hAnsi="Cambria" w:cs="Calibri Light"/>
          <w:color w:val="000000"/>
          <w:sz w:val="20"/>
          <w:szCs w:val="20"/>
          <w:lang w:val="es-ES"/>
        </w:rPr>
        <w:t xml:space="preserve">l argumento del Estado </w:t>
      </w:r>
      <w:r w:rsidR="005C09C7" w:rsidRPr="007C58B9">
        <w:rPr>
          <w:rFonts w:ascii="Cambria" w:hAnsi="Cambria" w:cs="Calibri Light"/>
          <w:color w:val="000000"/>
          <w:sz w:val="20"/>
          <w:szCs w:val="20"/>
          <w:lang w:val="es-ES"/>
        </w:rPr>
        <w:t>de</w:t>
      </w:r>
      <w:r w:rsidR="0038344E" w:rsidRPr="007C58B9">
        <w:rPr>
          <w:rFonts w:ascii="Cambria" w:hAnsi="Cambria" w:cs="Calibri Light"/>
          <w:color w:val="000000"/>
          <w:sz w:val="20"/>
          <w:szCs w:val="20"/>
          <w:lang w:val="es-ES"/>
        </w:rPr>
        <w:t xml:space="preserve"> ausencia de pruebas</w:t>
      </w:r>
      <w:r w:rsidR="004E2A49" w:rsidRPr="007C58B9">
        <w:rPr>
          <w:rFonts w:ascii="Cambria" w:hAnsi="Cambria" w:cs="Calibri Light"/>
          <w:color w:val="000000"/>
          <w:sz w:val="20"/>
          <w:szCs w:val="20"/>
          <w:lang w:val="es-ES"/>
        </w:rPr>
        <w:t xml:space="preserve"> nuevas</w:t>
      </w:r>
      <w:r w:rsidR="0038344E" w:rsidRPr="007C58B9">
        <w:rPr>
          <w:rFonts w:ascii="Cambria" w:hAnsi="Cambria" w:cs="Calibri Light"/>
          <w:color w:val="000000"/>
          <w:sz w:val="20"/>
          <w:szCs w:val="20"/>
          <w:lang w:val="es-ES"/>
        </w:rPr>
        <w:t>,</w:t>
      </w:r>
      <w:r w:rsidRPr="007C58B9">
        <w:rPr>
          <w:rFonts w:ascii="Cambria" w:hAnsi="Cambria" w:cs="Calibri Light"/>
          <w:color w:val="000000"/>
          <w:sz w:val="20"/>
          <w:szCs w:val="20"/>
          <w:lang w:val="es-ES"/>
        </w:rPr>
        <w:t xml:space="preserve"> </w:t>
      </w:r>
      <w:r w:rsidR="0038344E" w:rsidRPr="007C58B9">
        <w:rPr>
          <w:rFonts w:ascii="Cambria" w:hAnsi="Cambria" w:cs="Calibri Light"/>
          <w:color w:val="000000"/>
          <w:sz w:val="20"/>
          <w:szCs w:val="20"/>
          <w:lang w:val="es-ES"/>
        </w:rPr>
        <w:t>indicaron que</w:t>
      </w:r>
      <w:r w:rsidR="00210939" w:rsidRPr="007C58B9">
        <w:rPr>
          <w:rFonts w:ascii="Cambria" w:hAnsi="Cambria" w:cs="Calibri Light"/>
          <w:color w:val="000000"/>
          <w:sz w:val="20"/>
          <w:szCs w:val="20"/>
          <w:lang w:val="es-ES"/>
        </w:rPr>
        <w:t xml:space="preserve"> </w:t>
      </w:r>
      <w:r w:rsidRPr="007C58B9">
        <w:rPr>
          <w:rFonts w:ascii="Cambria" w:hAnsi="Cambria" w:cs="Calibri Light"/>
          <w:color w:val="000000"/>
          <w:sz w:val="20"/>
          <w:szCs w:val="20"/>
          <w:lang w:val="es-ES"/>
        </w:rPr>
        <w:t>la legislación brasileña</w:t>
      </w:r>
      <w:r w:rsidR="00210939" w:rsidRPr="007C58B9">
        <w:rPr>
          <w:rFonts w:ascii="Cambria" w:hAnsi="Cambria" w:cs="Calibri Light"/>
          <w:color w:val="000000"/>
          <w:sz w:val="20"/>
          <w:szCs w:val="20"/>
          <w:lang w:val="es-ES"/>
        </w:rPr>
        <w:t xml:space="preserve"> </w:t>
      </w:r>
      <w:r w:rsidR="0038344E" w:rsidRPr="007C58B9">
        <w:rPr>
          <w:rFonts w:ascii="Cambria" w:hAnsi="Cambria" w:cs="Calibri Light"/>
          <w:color w:val="000000"/>
          <w:sz w:val="20"/>
          <w:szCs w:val="20"/>
          <w:lang w:val="es-ES"/>
        </w:rPr>
        <w:t xml:space="preserve">es imprecisa </w:t>
      </w:r>
      <w:r w:rsidR="00210939" w:rsidRPr="007C58B9">
        <w:rPr>
          <w:rFonts w:ascii="Cambria" w:hAnsi="Cambria" w:cs="Calibri Light"/>
          <w:color w:val="000000"/>
          <w:sz w:val="20"/>
          <w:szCs w:val="20"/>
          <w:lang w:val="es-ES"/>
        </w:rPr>
        <w:t>respecto a</w:t>
      </w:r>
      <w:r w:rsidR="005C09C7" w:rsidRPr="007C58B9">
        <w:rPr>
          <w:rFonts w:ascii="Cambria" w:hAnsi="Cambria" w:cs="Calibri Light"/>
          <w:color w:val="000000"/>
          <w:sz w:val="20"/>
          <w:szCs w:val="20"/>
          <w:lang w:val="es-ES"/>
        </w:rPr>
        <w:t xml:space="preserve"> este requisito y que </w:t>
      </w:r>
      <w:r w:rsidR="00521C09" w:rsidRPr="007C58B9">
        <w:rPr>
          <w:rFonts w:ascii="Cambria" w:hAnsi="Cambria" w:cs="Calibri Light"/>
          <w:color w:val="000000"/>
          <w:sz w:val="20"/>
          <w:szCs w:val="20"/>
          <w:lang w:val="es-ES"/>
        </w:rPr>
        <w:t>l</w:t>
      </w:r>
      <w:r w:rsidRPr="007C58B9">
        <w:rPr>
          <w:rFonts w:ascii="Cambria" w:hAnsi="Cambria" w:cs="Calibri Light"/>
          <w:color w:val="000000"/>
          <w:sz w:val="20"/>
          <w:szCs w:val="20"/>
          <w:lang w:val="es-ES"/>
        </w:rPr>
        <w:t>a</w:t>
      </w:r>
      <w:r w:rsidR="00F60EB7" w:rsidRPr="007C58B9">
        <w:rPr>
          <w:rFonts w:ascii="Cambria" w:hAnsi="Cambria" w:cs="Calibri Light"/>
          <w:color w:val="000000"/>
          <w:sz w:val="20"/>
          <w:szCs w:val="20"/>
          <w:lang w:val="es-ES"/>
        </w:rPr>
        <w:t xml:space="preserve"> doctrina y la jurisprudencia (Supremo Tribunal Federal en el </w:t>
      </w:r>
      <w:r w:rsidR="00F60EB7" w:rsidRPr="007C58B9">
        <w:rPr>
          <w:rFonts w:ascii="Cambria" w:hAnsi="Cambria" w:cs="Calibri Light"/>
          <w:i/>
          <w:iCs/>
          <w:color w:val="000000"/>
          <w:sz w:val="20"/>
          <w:szCs w:val="20"/>
          <w:lang w:val="es-ES"/>
        </w:rPr>
        <w:t>habeas corpus</w:t>
      </w:r>
      <w:r w:rsidR="00F60EB7" w:rsidRPr="007C58B9">
        <w:rPr>
          <w:rFonts w:ascii="Cambria" w:hAnsi="Cambria" w:cs="Calibri Light"/>
          <w:color w:val="000000"/>
          <w:sz w:val="20"/>
          <w:szCs w:val="20"/>
          <w:lang w:val="es-ES"/>
        </w:rPr>
        <w:t xml:space="preserve"> Nº 17549677) interpretan el requisito de pruebas nuevas como la posibilidad de</w:t>
      </w:r>
      <w:r w:rsidRPr="007C58B9">
        <w:rPr>
          <w:rFonts w:ascii="Cambria" w:hAnsi="Cambria" w:cs="Calibri Light"/>
          <w:color w:val="000000"/>
          <w:sz w:val="20"/>
          <w:szCs w:val="20"/>
          <w:lang w:val="es-ES"/>
        </w:rPr>
        <w:t xml:space="preserve"> reabrir investigaciones si surgen</w:t>
      </w:r>
      <w:r w:rsidR="009B2F8F" w:rsidRPr="007C58B9">
        <w:rPr>
          <w:rFonts w:ascii="Cambria" w:hAnsi="Cambria" w:cs="Calibri Light"/>
          <w:color w:val="000000"/>
          <w:sz w:val="20"/>
          <w:szCs w:val="20"/>
          <w:lang w:val="es-ES"/>
        </w:rPr>
        <w:t xml:space="preserve"> nuevos elementos de convicción</w:t>
      </w:r>
      <w:r w:rsidRPr="007C58B9">
        <w:rPr>
          <w:rFonts w:ascii="Cambria" w:hAnsi="Cambria" w:cs="Calibri Light"/>
          <w:color w:val="000000"/>
          <w:sz w:val="20"/>
          <w:szCs w:val="20"/>
          <w:lang w:val="es-ES"/>
        </w:rPr>
        <w:t xml:space="preserve"> que alteren el e</w:t>
      </w:r>
      <w:r w:rsidR="009B2F8F" w:rsidRPr="007C58B9">
        <w:rPr>
          <w:rFonts w:ascii="Cambria" w:hAnsi="Cambria" w:cs="Calibri Light"/>
          <w:color w:val="000000"/>
          <w:sz w:val="20"/>
          <w:szCs w:val="20"/>
          <w:lang w:val="es-ES"/>
        </w:rPr>
        <w:t>scenario probatorio</w:t>
      </w:r>
      <w:r w:rsidR="005C09C7" w:rsidRPr="007C58B9">
        <w:rPr>
          <w:rFonts w:ascii="Cambria" w:hAnsi="Cambria" w:cs="Calibri Light"/>
          <w:color w:val="000000"/>
          <w:sz w:val="20"/>
          <w:szCs w:val="20"/>
          <w:lang w:val="es-ES"/>
        </w:rPr>
        <w:t>.</w:t>
      </w:r>
      <w:r w:rsidR="00745C55" w:rsidRPr="007C58B9">
        <w:rPr>
          <w:rFonts w:ascii="Cambria" w:hAnsi="Cambria" w:cs="Calibri Light"/>
          <w:color w:val="000000"/>
          <w:sz w:val="20"/>
          <w:szCs w:val="20"/>
          <w:lang w:val="es-ES"/>
        </w:rPr>
        <w:t xml:space="preserve"> </w:t>
      </w:r>
      <w:r w:rsidR="005C09C7" w:rsidRPr="007C58B9">
        <w:rPr>
          <w:rFonts w:ascii="Cambria" w:hAnsi="Cambria" w:cs="Calibri Light"/>
          <w:color w:val="000000"/>
          <w:sz w:val="20"/>
          <w:szCs w:val="20"/>
          <w:lang w:val="es-ES"/>
        </w:rPr>
        <w:t>P</w:t>
      </w:r>
      <w:r w:rsidR="00745C55" w:rsidRPr="007C58B9">
        <w:rPr>
          <w:rFonts w:ascii="Cambria" w:hAnsi="Cambria" w:cs="Calibri Light"/>
          <w:color w:val="000000"/>
          <w:sz w:val="20"/>
          <w:szCs w:val="20"/>
          <w:lang w:val="es-ES"/>
        </w:rPr>
        <w:t xml:space="preserve">or lo tanto, </w:t>
      </w:r>
      <w:r w:rsidR="005C09C7" w:rsidRPr="007C58B9">
        <w:rPr>
          <w:rFonts w:ascii="Cambria" w:hAnsi="Cambria" w:cs="Calibri Light"/>
          <w:color w:val="000000"/>
          <w:sz w:val="20"/>
          <w:szCs w:val="20"/>
          <w:lang w:val="es-ES"/>
        </w:rPr>
        <w:t>en su criterio,</w:t>
      </w:r>
      <w:r w:rsidRPr="007C58B9">
        <w:rPr>
          <w:rFonts w:ascii="Cambria" w:hAnsi="Cambria" w:cs="Calibri Light"/>
          <w:color w:val="000000"/>
          <w:sz w:val="20"/>
          <w:szCs w:val="20"/>
          <w:lang w:val="es-ES"/>
        </w:rPr>
        <w:t xml:space="preserve"> </w:t>
      </w:r>
      <w:r w:rsidR="009B2F8F" w:rsidRPr="007C58B9">
        <w:rPr>
          <w:rFonts w:ascii="Cambria" w:hAnsi="Cambria" w:cs="Calibri Light"/>
          <w:color w:val="000000"/>
          <w:sz w:val="20"/>
          <w:szCs w:val="20"/>
          <w:lang w:val="es-ES"/>
        </w:rPr>
        <w:t>la</w:t>
      </w:r>
      <w:r w:rsidR="00F60EB7" w:rsidRPr="007C58B9">
        <w:rPr>
          <w:rFonts w:ascii="Cambria" w:hAnsi="Cambria" w:cs="Calibri Light"/>
          <w:color w:val="000000"/>
          <w:sz w:val="20"/>
          <w:szCs w:val="20"/>
          <w:lang w:val="es-ES"/>
        </w:rPr>
        <w:t xml:space="preserve"> recomendación </w:t>
      </w:r>
      <w:r w:rsidR="005C09C7" w:rsidRPr="007C58B9">
        <w:rPr>
          <w:rFonts w:ascii="Cambria" w:hAnsi="Cambria" w:cs="Calibri Light"/>
          <w:color w:val="000000"/>
          <w:sz w:val="20"/>
          <w:szCs w:val="20"/>
          <w:lang w:val="es-ES"/>
        </w:rPr>
        <w:t>de</w:t>
      </w:r>
      <w:r w:rsidR="00F60EB7" w:rsidRPr="007C58B9">
        <w:rPr>
          <w:rFonts w:ascii="Cambria" w:hAnsi="Cambria" w:cs="Calibri Light"/>
          <w:color w:val="000000"/>
          <w:sz w:val="20"/>
          <w:szCs w:val="20"/>
          <w:lang w:val="es-ES"/>
        </w:rPr>
        <w:t xml:space="preserve"> </w:t>
      </w:r>
      <w:r w:rsidRPr="007C58B9">
        <w:rPr>
          <w:rFonts w:ascii="Cambria" w:hAnsi="Cambria" w:cs="Calibri Light"/>
          <w:color w:val="000000"/>
          <w:sz w:val="20"/>
          <w:szCs w:val="20"/>
          <w:lang w:val="es-ES"/>
        </w:rPr>
        <w:t xml:space="preserve">la </w:t>
      </w:r>
      <w:r w:rsidR="00E45D20" w:rsidRPr="007C58B9">
        <w:rPr>
          <w:rFonts w:ascii="Cambria" w:hAnsi="Cambria" w:cs="Calibri Light"/>
          <w:color w:val="000000"/>
          <w:sz w:val="20"/>
          <w:szCs w:val="20"/>
          <w:lang w:val="es-ES"/>
        </w:rPr>
        <w:t>CIDH</w:t>
      </w:r>
      <w:r w:rsidR="00620F85" w:rsidRPr="007C58B9">
        <w:rPr>
          <w:rFonts w:ascii="Cambria" w:hAnsi="Cambria" w:cs="Calibri Light"/>
          <w:color w:val="000000"/>
          <w:sz w:val="20"/>
          <w:szCs w:val="20"/>
          <w:lang w:val="es-ES"/>
        </w:rPr>
        <w:t xml:space="preserve"> </w:t>
      </w:r>
      <w:r w:rsidR="009B2F8F" w:rsidRPr="007C58B9">
        <w:rPr>
          <w:rFonts w:ascii="Cambria" w:hAnsi="Cambria" w:cs="Calibri Light"/>
          <w:color w:val="000000"/>
          <w:sz w:val="20"/>
          <w:szCs w:val="20"/>
          <w:lang w:val="es-ES"/>
        </w:rPr>
        <w:t>podría</w:t>
      </w:r>
      <w:r w:rsidRPr="007C58B9">
        <w:rPr>
          <w:rFonts w:ascii="Cambria" w:hAnsi="Cambria" w:cs="Calibri Light"/>
          <w:color w:val="000000"/>
          <w:sz w:val="20"/>
          <w:szCs w:val="20"/>
          <w:lang w:val="es-ES"/>
        </w:rPr>
        <w:t xml:space="preserve"> considerarse </w:t>
      </w:r>
      <w:r w:rsidR="00E45D20" w:rsidRPr="007C58B9">
        <w:rPr>
          <w:rFonts w:ascii="Cambria" w:hAnsi="Cambria" w:cs="Calibri Light"/>
          <w:color w:val="000000"/>
          <w:sz w:val="20"/>
          <w:szCs w:val="20"/>
          <w:lang w:val="es-ES"/>
        </w:rPr>
        <w:t>prueba nueva</w:t>
      </w:r>
      <w:r w:rsidRPr="007C58B9">
        <w:rPr>
          <w:rFonts w:ascii="Cambria" w:hAnsi="Cambria" w:cs="Calibri Light"/>
          <w:color w:val="000000"/>
          <w:sz w:val="20"/>
          <w:szCs w:val="20"/>
          <w:lang w:val="es-ES"/>
        </w:rPr>
        <w:t xml:space="preserve"> </w:t>
      </w:r>
      <w:r w:rsidR="00902D94" w:rsidRPr="007C58B9">
        <w:rPr>
          <w:rFonts w:ascii="Cambria" w:hAnsi="Cambria" w:cs="Calibri Light"/>
          <w:color w:val="000000"/>
          <w:sz w:val="20"/>
          <w:szCs w:val="20"/>
          <w:lang w:val="es-ES"/>
        </w:rPr>
        <w:t>para</w:t>
      </w:r>
      <w:r w:rsidR="00E45D20" w:rsidRPr="007C58B9">
        <w:rPr>
          <w:rFonts w:ascii="Cambria" w:hAnsi="Cambria" w:cs="Calibri Light"/>
          <w:color w:val="000000"/>
          <w:sz w:val="20"/>
          <w:szCs w:val="20"/>
          <w:lang w:val="es-ES"/>
        </w:rPr>
        <w:t xml:space="preserve"> </w:t>
      </w:r>
      <w:r w:rsidRPr="007C58B9">
        <w:rPr>
          <w:rFonts w:ascii="Cambria" w:hAnsi="Cambria" w:cs="Calibri Light"/>
          <w:color w:val="000000"/>
          <w:sz w:val="20"/>
          <w:szCs w:val="20"/>
          <w:lang w:val="es-ES"/>
        </w:rPr>
        <w:t>reabri</w:t>
      </w:r>
      <w:r w:rsidR="00E45D20" w:rsidRPr="007C58B9">
        <w:rPr>
          <w:rFonts w:ascii="Cambria" w:hAnsi="Cambria" w:cs="Calibri Light"/>
          <w:color w:val="000000"/>
          <w:sz w:val="20"/>
          <w:szCs w:val="20"/>
          <w:lang w:val="es-ES"/>
        </w:rPr>
        <w:t>r</w:t>
      </w:r>
      <w:r w:rsidRPr="007C58B9">
        <w:rPr>
          <w:rFonts w:ascii="Cambria" w:hAnsi="Cambria" w:cs="Calibri Light"/>
          <w:color w:val="000000"/>
          <w:sz w:val="20"/>
          <w:szCs w:val="20"/>
          <w:lang w:val="es-ES"/>
        </w:rPr>
        <w:t xml:space="preserve"> la investigación y,</w:t>
      </w:r>
      <w:r w:rsidR="00E45D20" w:rsidRPr="007C58B9">
        <w:rPr>
          <w:rFonts w:ascii="Cambria" w:hAnsi="Cambria" w:cs="Calibri Light"/>
          <w:color w:val="000000"/>
          <w:sz w:val="20"/>
          <w:szCs w:val="20"/>
          <w:lang w:val="es-ES"/>
        </w:rPr>
        <w:t xml:space="preserve"> de encontrarse pruebas</w:t>
      </w:r>
      <w:r w:rsidRPr="007C58B9">
        <w:rPr>
          <w:rFonts w:ascii="Cambria" w:hAnsi="Cambria" w:cs="Calibri Light"/>
          <w:color w:val="000000"/>
          <w:sz w:val="20"/>
          <w:szCs w:val="20"/>
          <w:lang w:val="es-ES"/>
        </w:rPr>
        <w:t xml:space="preserve">, </w:t>
      </w:r>
      <w:r w:rsidR="00E45D20" w:rsidRPr="007C58B9">
        <w:rPr>
          <w:rFonts w:ascii="Cambria" w:hAnsi="Cambria" w:cs="Calibri Light"/>
          <w:color w:val="000000"/>
          <w:sz w:val="20"/>
          <w:szCs w:val="20"/>
          <w:lang w:val="es-ES"/>
        </w:rPr>
        <w:t xml:space="preserve">para que el Ministerio Público </w:t>
      </w:r>
      <w:r w:rsidR="00F60EB7" w:rsidRPr="007C58B9">
        <w:rPr>
          <w:rFonts w:ascii="Cambria" w:hAnsi="Cambria" w:cs="Calibri Light"/>
          <w:color w:val="000000"/>
          <w:sz w:val="20"/>
          <w:szCs w:val="20"/>
          <w:lang w:val="es-ES"/>
        </w:rPr>
        <w:t>continúe con el trámite.</w:t>
      </w:r>
      <w:r w:rsidR="00745C55" w:rsidRPr="007C58B9">
        <w:rPr>
          <w:rFonts w:ascii="Cambria" w:hAnsi="Cambria" w:cs="Calibri Light"/>
          <w:color w:val="000000"/>
          <w:sz w:val="20"/>
          <w:szCs w:val="20"/>
          <w:lang w:val="es-ES"/>
        </w:rPr>
        <w:t xml:space="preserve"> Al respecto, los peticionarios señalan que el Estado debe </w:t>
      </w:r>
      <w:r w:rsidR="00FA6C83" w:rsidRPr="007C58B9">
        <w:rPr>
          <w:rFonts w:ascii="Cambria" w:hAnsi="Cambria" w:cs="Calibri Light"/>
          <w:color w:val="000000"/>
          <w:sz w:val="20"/>
          <w:szCs w:val="20"/>
          <w:lang w:val="es-ES"/>
        </w:rPr>
        <w:t>considerar</w:t>
      </w:r>
      <w:r w:rsidR="00745C55" w:rsidRPr="007C58B9">
        <w:rPr>
          <w:rFonts w:ascii="Cambria" w:hAnsi="Cambria" w:cs="Calibri Light"/>
          <w:color w:val="000000"/>
          <w:sz w:val="20"/>
          <w:szCs w:val="20"/>
          <w:lang w:val="es-ES"/>
        </w:rPr>
        <w:t xml:space="preserve"> las r</w:t>
      </w:r>
      <w:r w:rsidR="00FA6C83" w:rsidRPr="007C58B9">
        <w:rPr>
          <w:rFonts w:ascii="Cambria" w:hAnsi="Cambria" w:cs="Calibri Light"/>
          <w:color w:val="000000"/>
          <w:sz w:val="20"/>
          <w:szCs w:val="20"/>
          <w:lang w:val="es-ES"/>
        </w:rPr>
        <w:t xml:space="preserve">ecomendaciones internacionales por </w:t>
      </w:r>
      <w:r w:rsidR="00745C55" w:rsidRPr="007C58B9">
        <w:rPr>
          <w:rFonts w:ascii="Cambria" w:hAnsi="Cambria" w:cs="Calibri Light"/>
          <w:color w:val="000000"/>
          <w:sz w:val="20"/>
          <w:szCs w:val="20"/>
          <w:lang w:val="es-ES"/>
        </w:rPr>
        <w:t>violaci</w:t>
      </w:r>
      <w:r w:rsidR="00FA6C83" w:rsidRPr="007C58B9">
        <w:rPr>
          <w:rFonts w:ascii="Cambria" w:hAnsi="Cambria" w:cs="Calibri Light"/>
          <w:color w:val="000000"/>
          <w:sz w:val="20"/>
          <w:szCs w:val="20"/>
          <w:lang w:val="es-ES"/>
        </w:rPr>
        <w:t>ones</w:t>
      </w:r>
      <w:r w:rsidR="00745C55" w:rsidRPr="007C58B9">
        <w:rPr>
          <w:rFonts w:ascii="Cambria" w:hAnsi="Cambria" w:cs="Calibri Light"/>
          <w:color w:val="000000"/>
          <w:sz w:val="20"/>
          <w:szCs w:val="20"/>
          <w:lang w:val="es-ES"/>
        </w:rPr>
        <w:t xml:space="preserve"> de normas internacionales de derechos h</w:t>
      </w:r>
      <w:r w:rsidR="00FA6C83" w:rsidRPr="007C58B9">
        <w:rPr>
          <w:rFonts w:ascii="Cambria" w:hAnsi="Cambria" w:cs="Calibri Light"/>
          <w:color w:val="000000"/>
          <w:sz w:val="20"/>
          <w:szCs w:val="20"/>
          <w:lang w:val="es-ES"/>
        </w:rPr>
        <w:t>umanos</w:t>
      </w:r>
      <w:r w:rsidR="00745C55" w:rsidRPr="007C58B9">
        <w:rPr>
          <w:rFonts w:ascii="Cambria" w:hAnsi="Cambria" w:cs="Calibri Light"/>
          <w:color w:val="000000"/>
          <w:sz w:val="20"/>
          <w:szCs w:val="20"/>
          <w:lang w:val="es-ES"/>
        </w:rPr>
        <w:t xml:space="preserve"> </w:t>
      </w:r>
      <w:r w:rsidR="00FA6C83" w:rsidRPr="007C58B9">
        <w:rPr>
          <w:rFonts w:ascii="Cambria" w:hAnsi="Cambria" w:cs="Calibri Light"/>
          <w:color w:val="000000"/>
          <w:sz w:val="20"/>
          <w:szCs w:val="20"/>
          <w:lang w:val="es-ES"/>
        </w:rPr>
        <w:t>como un</w:t>
      </w:r>
      <w:r w:rsidR="00745C55" w:rsidRPr="007C58B9">
        <w:rPr>
          <w:rFonts w:ascii="Cambria" w:hAnsi="Cambria" w:cs="Calibri Light"/>
          <w:color w:val="000000"/>
          <w:sz w:val="20"/>
          <w:szCs w:val="20"/>
          <w:lang w:val="es-ES"/>
        </w:rPr>
        <w:t xml:space="preserve"> </w:t>
      </w:r>
      <w:r w:rsidR="00FA6C83" w:rsidRPr="007C58B9">
        <w:rPr>
          <w:rFonts w:ascii="Cambria" w:hAnsi="Cambria" w:cs="Calibri Light"/>
          <w:color w:val="000000"/>
          <w:sz w:val="20"/>
          <w:szCs w:val="20"/>
          <w:lang w:val="es-ES"/>
        </w:rPr>
        <w:t xml:space="preserve">motivo para desarchivar una </w:t>
      </w:r>
      <w:r w:rsidR="00FA6C83" w:rsidRPr="006E1DA2">
        <w:rPr>
          <w:rFonts w:ascii="Cambria" w:hAnsi="Cambria" w:cs="Calibri Light"/>
          <w:color w:val="000000"/>
          <w:sz w:val="20"/>
          <w:szCs w:val="20"/>
          <w:lang w:val="es-ES"/>
        </w:rPr>
        <w:t>investigación</w:t>
      </w:r>
      <w:r w:rsidR="005C09C7" w:rsidRPr="006E1DA2">
        <w:rPr>
          <w:rFonts w:ascii="Cambria" w:hAnsi="Cambria" w:cs="Calibri Light"/>
          <w:color w:val="000000"/>
          <w:sz w:val="20"/>
          <w:szCs w:val="20"/>
          <w:lang w:val="es-ES"/>
        </w:rPr>
        <w:t>.</w:t>
      </w:r>
      <w:r w:rsidR="00E45D20" w:rsidRPr="006E1DA2">
        <w:rPr>
          <w:rFonts w:ascii="Cambria" w:hAnsi="Cambria" w:cs="Calibri Light"/>
          <w:color w:val="000000"/>
          <w:sz w:val="20"/>
          <w:szCs w:val="20"/>
          <w:lang w:val="es-ES"/>
        </w:rPr>
        <w:t xml:space="preserve"> </w:t>
      </w:r>
      <w:r w:rsidR="005C09C7" w:rsidRPr="006E1DA2">
        <w:rPr>
          <w:rFonts w:ascii="Cambria" w:hAnsi="Cambria" w:cs="Calibri Light"/>
          <w:color w:val="000000"/>
          <w:sz w:val="20"/>
          <w:szCs w:val="20"/>
          <w:lang w:val="es-ES"/>
        </w:rPr>
        <w:t>Además, consideraron</w:t>
      </w:r>
      <w:r w:rsidR="00E45D20" w:rsidRPr="006E1DA2">
        <w:rPr>
          <w:rFonts w:ascii="Cambria" w:hAnsi="Cambria" w:cs="Calibri Light"/>
          <w:color w:val="000000"/>
          <w:sz w:val="20"/>
          <w:szCs w:val="20"/>
          <w:lang w:val="es-ES"/>
        </w:rPr>
        <w:t xml:space="preserve"> que</w:t>
      </w:r>
      <w:r w:rsidR="005C09C7" w:rsidRPr="006E1DA2">
        <w:rPr>
          <w:rFonts w:ascii="Cambria" w:hAnsi="Cambria" w:cs="Calibri Light"/>
          <w:color w:val="000000"/>
          <w:sz w:val="20"/>
          <w:szCs w:val="20"/>
          <w:lang w:val="es-ES"/>
        </w:rPr>
        <w:t xml:space="preserve"> la no reapertura de la investigación por ausencia de pruebas nuevas </w:t>
      </w:r>
      <w:r w:rsidR="00745C55" w:rsidRPr="006E1DA2">
        <w:rPr>
          <w:rFonts w:ascii="Cambria" w:hAnsi="Cambria" w:cs="Calibri Light"/>
          <w:color w:val="000000"/>
          <w:sz w:val="20"/>
          <w:szCs w:val="20"/>
          <w:lang w:val="es-ES"/>
        </w:rPr>
        <w:t xml:space="preserve">fue tomada </w:t>
      </w:r>
      <w:r w:rsidR="00620F85" w:rsidRPr="006E1DA2">
        <w:rPr>
          <w:rFonts w:ascii="Cambria" w:hAnsi="Cambria" w:cs="Calibri Light"/>
          <w:color w:val="000000"/>
          <w:sz w:val="20"/>
          <w:szCs w:val="20"/>
          <w:lang w:val="es-ES"/>
        </w:rPr>
        <w:t>con base en</w:t>
      </w:r>
      <w:r w:rsidRPr="006E1DA2">
        <w:rPr>
          <w:rFonts w:ascii="Cambria" w:hAnsi="Cambria" w:cs="Calibri Light"/>
          <w:color w:val="000000"/>
          <w:sz w:val="20"/>
          <w:szCs w:val="20"/>
          <w:lang w:val="es-ES"/>
        </w:rPr>
        <w:t xml:space="preserve"> </w:t>
      </w:r>
      <w:r w:rsidR="00745C55" w:rsidRPr="006E1DA2">
        <w:rPr>
          <w:rFonts w:ascii="Cambria" w:hAnsi="Cambria" w:cs="Calibri Light"/>
          <w:color w:val="000000"/>
          <w:sz w:val="20"/>
          <w:szCs w:val="20"/>
          <w:lang w:val="es-ES"/>
        </w:rPr>
        <w:t>la decisión de la Corte Interamericana en e</w:t>
      </w:r>
      <w:r w:rsidRPr="006E1DA2">
        <w:rPr>
          <w:rFonts w:ascii="Cambria" w:hAnsi="Cambria" w:cs="Calibri Light"/>
          <w:color w:val="000000"/>
          <w:sz w:val="20"/>
          <w:szCs w:val="20"/>
          <w:lang w:val="es-ES"/>
        </w:rPr>
        <w:t xml:space="preserve">l </w:t>
      </w:r>
      <w:r w:rsidR="00E45D20" w:rsidRPr="006E1DA2">
        <w:rPr>
          <w:rFonts w:ascii="Cambria" w:hAnsi="Cambria" w:cs="Calibri Light"/>
          <w:color w:val="000000"/>
          <w:sz w:val="20"/>
          <w:szCs w:val="20"/>
          <w:lang w:val="es-ES"/>
        </w:rPr>
        <w:t>c</w:t>
      </w:r>
      <w:r w:rsidRPr="006E1DA2">
        <w:rPr>
          <w:rFonts w:ascii="Cambria" w:hAnsi="Cambria" w:cs="Calibri Light"/>
          <w:color w:val="000000"/>
          <w:sz w:val="20"/>
          <w:szCs w:val="20"/>
          <w:lang w:val="es-ES"/>
        </w:rPr>
        <w:t>aso</w:t>
      </w:r>
      <w:r w:rsidR="00E45D20" w:rsidRPr="006E1DA2">
        <w:rPr>
          <w:rFonts w:ascii="Cambria" w:hAnsi="Cambria" w:cs="Calibri Light"/>
          <w:color w:val="000000"/>
          <w:sz w:val="20"/>
          <w:szCs w:val="20"/>
          <w:lang w:val="es-ES"/>
        </w:rPr>
        <w:t xml:space="preserve"> Garibaldi (No. 12.478)</w:t>
      </w:r>
      <w:r w:rsidR="005C09C7" w:rsidRPr="006E1DA2">
        <w:rPr>
          <w:rFonts w:ascii="Cambria" w:hAnsi="Cambria" w:cs="Calibri Light"/>
          <w:color w:val="000000"/>
          <w:sz w:val="20"/>
          <w:szCs w:val="20"/>
          <w:lang w:val="es-ES"/>
        </w:rPr>
        <w:t xml:space="preserve">, la cual </w:t>
      </w:r>
      <w:r w:rsidR="00FA6C83" w:rsidRPr="006E1DA2">
        <w:rPr>
          <w:rFonts w:ascii="Cambria" w:hAnsi="Cambria" w:cs="Calibri Light"/>
          <w:color w:val="000000"/>
          <w:sz w:val="20"/>
          <w:szCs w:val="20"/>
          <w:lang w:val="es-ES"/>
        </w:rPr>
        <w:t xml:space="preserve">ha sido ampliamente discutida por su incompatibilidad con la jurisprudencia internacional, </w:t>
      </w:r>
      <w:r w:rsidR="005C09C7" w:rsidRPr="006E1DA2">
        <w:rPr>
          <w:rFonts w:ascii="Cambria" w:hAnsi="Cambria" w:cs="Calibri Light"/>
          <w:color w:val="000000"/>
          <w:sz w:val="20"/>
          <w:szCs w:val="20"/>
          <w:lang w:val="es-ES"/>
        </w:rPr>
        <w:t>no es vinculante</w:t>
      </w:r>
      <w:r w:rsidRPr="006E1DA2">
        <w:rPr>
          <w:rFonts w:ascii="Cambria" w:hAnsi="Cambria" w:cs="Calibri Light"/>
          <w:color w:val="000000"/>
          <w:sz w:val="20"/>
          <w:szCs w:val="20"/>
          <w:lang w:val="es-ES"/>
        </w:rPr>
        <w:t xml:space="preserve"> </w:t>
      </w:r>
      <w:r w:rsidR="00745C55" w:rsidRPr="006E1DA2">
        <w:rPr>
          <w:rFonts w:ascii="Cambria" w:hAnsi="Cambria" w:cs="Calibri Light"/>
          <w:color w:val="000000"/>
          <w:sz w:val="20"/>
          <w:szCs w:val="20"/>
          <w:lang w:val="es-ES"/>
        </w:rPr>
        <w:t xml:space="preserve">y </w:t>
      </w:r>
      <w:r w:rsidR="005C09C7" w:rsidRPr="006E1DA2">
        <w:rPr>
          <w:rFonts w:ascii="Cambria" w:hAnsi="Cambria" w:cs="Calibri Light"/>
          <w:color w:val="000000"/>
          <w:sz w:val="20"/>
          <w:szCs w:val="20"/>
          <w:lang w:val="es-ES"/>
        </w:rPr>
        <w:t>es</w:t>
      </w:r>
      <w:r w:rsidRPr="006E1DA2">
        <w:rPr>
          <w:rFonts w:ascii="Cambria" w:hAnsi="Cambria" w:cs="Calibri Light"/>
          <w:color w:val="000000"/>
          <w:sz w:val="20"/>
          <w:szCs w:val="20"/>
          <w:lang w:val="es-ES"/>
        </w:rPr>
        <w:t xml:space="preserve"> una</w:t>
      </w:r>
      <w:r w:rsidR="00902D94" w:rsidRPr="006E1DA2">
        <w:rPr>
          <w:rFonts w:ascii="Cambria" w:hAnsi="Cambria" w:cs="Calibri Light"/>
          <w:color w:val="000000"/>
          <w:sz w:val="20"/>
          <w:szCs w:val="20"/>
          <w:lang w:val="es-ES"/>
        </w:rPr>
        <w:t xml:space="preserve"> decisión</w:t>
      </w:r>
      <w:r w:rsidRPr="006E1DA2">
        <w:rPr>
          <w:rFonts w:ascii="Cambria" w:hAnsi="Cambria" w:cs="Calibri Light"/>
          <w:color w:val="000000"/>
          <w:sz w:val="20"/>
          <w:szCs w:val="20"/>
          <w:lang w:val="es-ES"/>
        </w:rPr>
        <w:t xml:space="preserve"> insuficiente </w:t>
      </w:r>
      <w:r w:rsidR="00FA6C83" w:rsidRPr="006E1DA2">
        <w:rPr>
          <w:rFonts w:ascii="Cambria" w:hAnsi="Cambria" w:cs="Calibri Light"/>
          <w:color w:val="000000"/>
          <w:sz w:val="20"/>
          <w:szCs w:val="20"/>
          <w:lang w:val="es-ES"/>
        </w:rPr>
        <w:t>para consolidar</w:t>
      </w:r>
      <w:r w:rsidR="00C917D0" w:rsidRPr="006E1DA2">
        <w:rPr>
          <w:rFonts w:ascii="Cambria" w:hAnsi="Cambria" w:cs="Calibri Light"/>
          <w:color w:val="000000"/>
          <w:sz w:val="20"/>
          <w:szCs w:val="20"/>
          <w:lang w:val="es-ES"/>
        </w:rPr>
        <w:t xml:space="preserve"> jurisprudencia</w:t>
      </w:r>
      <w:r w:rsidR="00FA6C83" w:rsidRPr="006E1DA2">
        <w:rPr>
          <w:rFonts w:ascii="Cambria" w:hAnsi="Cambria" w:cs="Calibri Light"/>
          <w:color w:val="000000"/>
          <w:sz w:val="20"/>
          <w:szCs w:val="20"/>
          <w:lang w:val="es-ES"/>
        </w:rPr>
        <w:t xml:space="preserve"> </w:t>
      </w:r>
      <w:r w:rsidR="005C09C7" w:rsidRPr="006E1DA2">
        <w:rPr>
          <w:rFonts w:ascii="Cambria" w:hAnsi="Cambria" w:cs="Calibri Light"/>
          <w:color w:val="000000"/>
          <w:sz w:val="20"/>
          <w:szCs w:val="20"/>
          <w:lang w:val="es-ES"/>
        </w:rPr>
        <w:t>sobre</w:t>
      </w:r>
      <w:r w:rsidR="00C917D0" w:rsidRPr="006E1DA2">
        <w:rPr>
          <w:rFonts w:ascii="Cambria" w:hAnsi="Cambria" w:cs="Calibri Light"/>
          <w:color w:val="000000"/>
          <w:sz w:val="20"/>
          <w:szCs w:val="20"/>
          <w:lang w:val="es-ES"/>
        </w:rPr>
        <w:t xml:space="preserve"> </w:t>
      </w:r>
      <w:r w:rsidR="00FA6C83" w:rsidRPr="006E1DA2">
        <w:rPr>
          <w:rFonts w:ascii="Cambria" w:hAnsi="Cambria" w:cs="Calibri Light"/>
          <w:color w:val="000000"/>
          <w:sz w:val="20"/>
          <w:szCs w:val="20"/>
          <w:lang w:val="es-ES"/>
        </w:rPr>
        <w:t xml:space="preserve">la </w:t>
      </w:r>
      <w:r w:rsidR="00C917D0" w:rsidRPr="006E1DA2">
        <w:rPr>
          <w:rFonts w:ascii="Cambria" w:hAnsi="Cambria" w:cs="Calibri Light"/>
          <w:color w:val="000000"/>
          <w:sz w:val="20"/>
          <w:szCs w:val="20"/>
          <w:lang w:val="es-ES"/>
        </w:rPr>
        <w:t>interpretación de resoluciones de</w:t>
      </w:r>
      <w:r w:rsidR="00745C55" w:rsidRPr="006E1DA2">
        <w:rPr>
          <w:rFonts w:ascii="Cambria" w:hAnsi="Cambria" w:cs="Calibri Light"/>
          <w:color w:val="000000"/>
          <w:sz w:val="20"/>
          <w:szCs w:val="20"/>
          <w:lang w:val="es-ES"/>
        </w:rPr>
        <w:t xml:space="preserve"> organizaciones internacionales. Por lo anterior, los peticionarios </w:t>
      </w:r>
      <w:r w:rsidR="00FA6C83" w:rsidRPr="006E1DA2">
        <w:rPr>
          <w:rFonts w:ascii="Cambria" w:hAnsi="Cambria" w:cs="Calibri Light"/>
          <w:color w:val="000000"/>
          <w:sz w:val="20"/>
          <w:szCs w:val="20"/>
          <w:lang w:val="es-ES"/>
        </w:rPr>
        <w:t>señalan que es necesario</w:t>
      </w:r>
      <w:r w:rsidR="00745C55" w:rsidRPr="006E1DA2">
        <w:rPr>
          <w:rFonts w:ascii="Cambria" w:hAnsi="Cambria" w:cs="Calibri Light"/>
          <w:color w:val="000000"/>
          <w:sz w:val="20"/>
          <w:szCs w:val="20"/>
          <w:lang w:val="es-ES"/>
        </w:rPr>
        <w:t xml:space="preserve"> </w:t>
      </w:r>
      <w:r w:rsidR="005C09C7" w:rsidRPr="006E1DA2">
        <w:rPr>
          <w:rFonts w:ascii="Cambria" w:hAnsi="Cambria" w:cs="Calibri Light"/>
          <w:color w:val="000000"/>
          <w:sz w:val="20"/>
          <w:szCs w:val="20"/>
          <w:lang w:val="es-ES"/>
        </w:rPr>
        <w:t>que el Estado</w:t>
      </w:r>
      <w:r w:rsidRPr="006E1DA2">
        <w:rPr>
          <w:rFonts w:ascii="Cambria" w:hAnsi="Cambria" w:cs="Calibri Light"/>
          <w:color w:val="000000"/>
          <w:sz w:val="20"/>
          <w:szCs w:val="20"/>
          <w:lang w:val="es-ES"/>
        </w:rPr>
        <w:t xml:space="preserve"> la ley </w:t>
      </w:r>
      <w:r w:rsidR="009B2F8F" w:rsidRPr="006E1DA2">
        <w:rPr>
          <w:rFonts w:ascii="Cambria" w:hAnsi="Cambria" w:cs="Calibri Light"/>
          <w:color w:val="000000"/>
          <w:sz w:val="20"/>
          <w:szCs w:val="20"/>
          <w:lang w:val="es-ES"/>
        </w:rPr>
        <w:t>según la</w:t>
      </w:r>
      <w:r w:rsidR="00FA6C83" w:rsidRPr="006E1DA2">
        <w:rPr>
          <w:rFonts w:ascii="Cambria" w:hAnsi="Cambria" w:cs="Calibri Light"/>
          <w:color w:val="000000"/>
          <w:sz w:val="20"/>
          <w:szCs w:val="20"/>
          <w:lang w:val="es-ES"/>
        </w:rPr>
        <w:t xml:space="preserve">s decisiones </w:t>
      </w:r>
      <w:r w:rsidR="009B2F8F" w:rsidRPr="006E1DA2">
        <w:rPr>
          <w:rFonts w:ascii="Cambria" w:hAnsi="Cambria" w:cs="Calibri Light"/>
          <w:color w:val="000000"/>
          <w:sz w:val="20"/>
          <w:szCs w:val="20"/>
          <w:lang w:val="es-ES"/>
        </w:rPr>
        <w:t>de</w:t>
      </w:r>
      <w:r w:rsidRPr="006E1DA2">
        <w:rPr>
          <w:rFonts w:ascii="Cambria" w:hAnsi="Cambria" w:cs="Calibri Light"/>
          <w:color w:val="000000"/>
          <w:sz w:val="20"/>
          <w:szCs w:val="20"/>
          <w:lang w:val="es-ES"/>
        </w:rPr>
        <w:t xml:space="preserve"> la Corte Interamericana en los casos Bulacio contra</w:t>
      </w:r>
      <w:r w:rsidR="00240B72" w:rsidRPr="006E1DA2">
        <w:rPr>
          <w:rFonts w:ascii="Cambria" w:hAnsi="Cambria" w:cs="Calibri Light"/>
          <w:color w:val="000000"/>
          <w:sz w:val="20"/>
          <w:szCs w:val="20"/>
          <w:lang w:val="es-ES"/>
        </w:rPr>
        <w:t xml:space="preserve"> </w:t>
      </w:r>
      <w:r w:rsidRPr="006E1DA2">
        <w:rPr>
          <w:rFonts w:ascii="Cambria" w:hAnsi="Cambria" w:cs="Calibri Light"/>
          <w:color w:val="000000"/>
          <w:sz w:val="20"/>
          <w:szCs w:val="20"/>
          <w:lang w:val="es-ES"/>
        </w:rPr>
        <w:t>Argentina y Favela Nova Brasilia</w:t>
      </w:r>
      <w:r w:rsidR="00240B72" w:rsidRPr="006E1DA2">
        <w:rPr>
          <w:rFonts w:ascii="Cambria" w:hAnsi="Cambria" w:cs="Calibri Light"/>
          <w:color w:val="000000"/>
          <w:sz w:val="20"/>
          <w:szCs w:val="20"/>
          <w:lang w:val="es-ES"/>
        </w:rPr>
        <w:t xml:space="preserve">, </w:t>
      </w:r>
      <w:r w:rsidRPr="006E1DA2">
        <w:rPr>
          <w:rFonts w:ascii="Cambria" w:hAnsi="Cambria" w:cs="Calibri Light"/>
          <w:color w:val="000000"/>
          <w:sz w:val="20"/>
          <w:szCs w:val="20"/>
          <w:lang w:val="es-ES"/>
        </w:rPr>
        <w:t xml:space="preserve">en </w:t>
      </w:r>
      <w:r w:rsidR="00240B72" w:rsidRPr="006E1DA2">
        <w:rPr>
          <w:rFonts w:ascii="Cambria" w:hAnsi="Cambria" w:cs="Calibri Light"/>
          <w:color w:val="000000"/>
          <w:sz w:val="20"/>
          <w:szCs w:val="20"/>
          <w:lang w:val="es-ES"/>
        </w:rPr>
        <w:t>los</w:t>
      </w:r>
      <w:r w:rsidRPr="006E1DA2">
        <w:rPr>
          <w:rFonts w:ascii="Cambria" w:hAnsi="Cambria" w:cs="Calibri Light"/>
          <w:color w:val="000000"/>
          <w:sz w:val="20"/>
          <w:szCs w:val="20"/>
          <w:lang w:val="es-ES"/>
        </w:rPr>
        <w:t xml:space="preserve"> que</w:t>
      </w:r>
      <w:r w:rsidR="00240B72" w:rsidRPr="006E1DA2">
        <w:rPr>
          <w:rFonts w:ascii="Cambria" w:hAnsi="Cambria" w:cs="Calibri Light"/>
          <w:color w:val="000000"/>
          <w:sz w:val="20"/>
          <w:szCs w:val="20"/>
          <w:lang w:val="es-ES"/>
        </w:rPr>
        <w:t xml:space="preserve"> </w:t>
      </w:r>
      <w:r w:rsidRPr="006E1DA2">
        <w:rPr>
          <w:rFonts w:ascii="Cambria" w:hAnsi="Cambria" w:cs="Calibri Light"/>
          <w:color w:val="000000"/>
          <w:sz w:val="20"/>
          <w:szCs w:val="20"/>
          <w:lang w:val="es-ES"/>
        </w:rPr>
        <w:t>consolid</w:t>
      </w:r>
      <w:r w:rsidR="00240B72" w:rsidRPr="006E1DA2">
        <w:rPr>
          <w:rFonts w:ascii="Cambria" w:hAnsi="Cambria" w:cs="Calibri Light"/>
          <w:color w:val="000000"/>
          <w:sz w:val="20"/>
          <w:szCs w:val="20"/>
          <w:lang w:val="es-ES"/>
        </w:rPr>
        <w:t>ó</w:t>
      </w:r>
      <w:r w:rsidRPr="006E1DA2">
        <w:rPr>
          <w:rFonts w:ascii="Cambria" w:hAnsi="Cambria" w:cs="Calibri Light"/>
          <w:color w:val="000000"/>
          <w:sz w:val="20"/>
          <w:szCs w:val="20"/>
          <w:lang w:val="es-ES"/>
        </w:rPr>
        <w:t xml:space="preserve"> </w:t>
      </w:r>
      <w:r w:rsidR="00240B72" w:rsidRPr="006E1DA2">
        <w:rPr>
          <w:rFonts w:ascii="Cambria" w:hAnsi="Cambria" w:cs="Calibri Light"/>
          <w:color w:val="000000"/>
          <w:sz w:val="20"/>
          <w:szCs w:val="20"/>
          <w:lang w:val="es-ES"/>
        </w:rPr>
        <w:t>la necesidad de superar</w:t>
      </w:r>
      <w:r w:rsidRPr="006E1DA2">
        <w:rPr>
          <w:rFonts w:ascii="Cambria" w:hAnsi="Cambria" w:cs="Calibri Light"/>
          <w:color w:val="000000"/>
          <w:sz w:val="20"/>
          <w:szCs w:val="20"/>
          <w:lang w:val="es-ES"/>
        </w:rPr>
        <w:t xml:space="preserve"> figuras jurídicas que </w:t>
      </w:r>
      <w:r w:rsidR="00FA6C83" w:rsidRPr="006E1DA2">
        <w:rPr>
          <w:rFonts w:ascii="Cambria" w:hAnsi="Cambria" w:cs="Calibri Light"/>
          <w:color w:val="000000"/>
          <w:sz w:val="20"/>
          <w:szCs w:val="20"/>
          <w:lang w:val="es-ES"/>
        </w:rPr>
        <w:t>representen</w:t>
      </w:r>
      <w:r w:rsidRPr="006E1DA2">
        <w:rPr>
          <w:rFonts w:ascii="Cambria" w:hAnsi="Cambria" w:cs="Calibri Light"/>
          <w:color w:val="000000"/>
          <w:sz w:val="20"/>
          <w:szCs w:val="20"/>
          <w:lang w:val="es-ES"/>
        </w:rPr>
        <w:t xml:space="preserve"> obstáculos </w:t>
      </w:r>
      <w:r w:rsidR="009B2F8F" w:rsidRPr="006E1DA2">
        <w:rPr>
          <w:rFonts w:ascii="Cambria" w:hAnsi="Cambria" w:cs="Calibri Light"/>
          <w:color w:val="000000"/>
          <w:sz w:val="20"/>
          <w:szCs w:val="20"/>
          <w:lang w:val="es-ES"/>
        </w:rPr>
        <w:t>procesales</w:t>
      </w:r>
      <w:r w:rsidRPr="006E1DA2">
        <w:rPr>
          <w:rFonts w:ascii="Cambria" w:hAnsi="Cambria" w:cs="Calibri Light"/>
          <w:color w:val="000000"/>
          <w:sz w:val="20"/>
          <w:szCs w:val="20"/>
          <w:lang w:val="es-ES"/>
        </w:rPr>
        <w:t xml:space="preserve"> para </w:t>
      </w:r>
      <w:r w:rsidR="00FA6C83" w:rsidRPr="006E1DA2">
        <w:rPr>
          <w:rFonts w:ascii="Cambria" w:hAnsi="Cambria" w:cs="Calibri Light"/>
          <w:color w:val="000000"/>
          <w:sz w:val="20"/>
          <w:szCs w:val="20"/>
          <w:lang w:val="es-ES"/>
        </w:rPr>
        <w:t>investigar</w:t>
      </w:r>
      <w:r w:rsidR="00240B72" w:rsidRPr="006E1DA2">
        <w:rPr>
          <w:rFonts w:ascii="Cambria" w:hAnsi="Cambria" w:cs="Calibri Light"/>
          <w:color w:val="000000"/>
          <w:sz w:val="20"/>
          <w:szCs w:val="20"/>
          <w:lang w:val="es-ES"/>
        </w:rPr>
        <w:t xml:space="preserve"> </w:t>
      </w:r>
      <w:r w:rsidRPr="006E1DA2">
        <w:rPr>
          <w:rFonts w:ascii="Cambria" w:hAnsi="Cambria" w:cs="Calibri Light"/>
          <w:color w:val="000000"/>
          <w:sz w:val="20"/>
          <w:szCs w:val="20"/>
          <w:lang w:val="es-ES"/>
        </w:rPr>
        <w:t>violaciones de los derechos humanos</w:t>
      </w:r>
      <w:r w:rsidR="00240B72" w:rsidRPr="006E1DA2">
        <w:rPr>
          <w:rFonts w:ascii="Cambria" w:hAnsi="Cambria" w:cs="Calibri Light"/>
          <w:color w:val="000000"/>
          <w:sz w:val="20"/>
          <w:szCs w:val="20"/>
          <w:lang w:val="es-ES"/>
        </w:rPr>
        <w:t xml:space="preserve">. </w:t>
      </w:r>
      <w:r w:rsidR="009B2F8F" w:rsidRPr="006E1DA2">
        <w:rPr>
          <w:rFonts w:ascii="Cambria" w:hAnsi="Cambria" w:cs="Calibri Light"/>
          <w:color w:val="000000"/>
          <w:sz w:val="20"/>
          <w:szCs w:val="20"/>
          <w:lang w:val="es-ES"/>
        </w:rPr>
        <w:t>S</w:t>
      </w:r>
      <w:r w:rsidR="00240B72" w:rsidRPr="006E1DA2">
        <w:rPr>
          <w:rFonts w:ascii="Cambria" w:hAnsi="Cambria" w:cs="Calibri Light"/>
          <w:color w:val="000000"/>
          <w:sz w:val="20"/>
          <w:szCs w:val="20"/>
          <w:lang w:val="es-ES"/>
        </w:rPr>
        <w:t>eñalaron que dicho</w:t>
      </w:r>
      <w:r w:rsidR="00FA6C83" w:rsidRPr="006E1DA2">
        <w:rPr>
          <w:rFonts w:ascii="Cambria" w:hAnsi="Cambria" w:cs="Calibri Light"/>
          <w:color w:val="000000"/>
          <w:sz w:val="20"/>
          <w:szCs w:val="20"/>
          <w:lang w:val="es-ES"/>
        </w:rPr>
        <w:t xml:space="preserve"> entendimiento</w:t>
      </w:r>
      <w:r w:rsidRPr="006E1DA2">
        <w:rPr>
          <w:rFonts w:ascii="Cambria" w:hAnsi="Cambria" w:cs="Calibri Light"/>
          <w:color w:val="000000"/>
          <w:sz w:val="20"/>
          <w:szCs w:val="20"/>
          <w:lang w:val="es-ES"/>
        </w:rPr>
        <w:t xml:space="preserve"> se cumple </w:t>
      </w:r>
      <w:r w:rsidR="00240B72" w:rsidRPr="006E1DA2">
        <w:rPr>
          <w:rFonts w:ascii="Cambria" w:hAnsi="Cambria" w:cs="Calibri Light"/>
          <w:color w:val="000000"/>
          <w:sz w:val="20"/>
          <w:szCs w:val="20"/>
          <w:lang w:val="es-ES"/>
        </w:rPr>
        <w:t>a</w:t>
      </w:r>
      <w:r w:rsidRPr="006E1DA2">
        <w:rPr>
          <w:rFonts w:ascii="Cambria" w:hAnsi="Cambria" w:cs="Calibri Light"/>
          <w:color w:val="000000"/>
          <w:sz w:val="20"/>
          <w:szCs w:val="20"/>
          <w:lang w:val="es-ES"/>
        </w:rPr>
        <w:t xml:space="preserve"> nive</w:t>
      </w:r>
      <w:r w:rsidR="00240B72" w:rsidRPr="006E1DA2">
        <w:rPr>
          <w:rFonts w:ascii="Cambria" w:hAnsi="Cambria" w:cs="Calibri Light"/>
          <w:color w:val="000000"/>
          <w:sz w:val="20"/>
          <w:szCs w:val="20"/>
          <w:lang w:val="es-ES"/>
        </w:rPr>
        <w:t xml:space="preserve">l </w:t>
      </w:r>
      <w:r w:rsidRPr="006E1DA2">
        <w:rPr>
          <w:rFonts w:ascii="Cambria" w:hAnsi="Cambria" w:cs="Calibri Light"/>
          <w:color w:val="000000"/>
          <w:sz w:val="20"/>
          <w:szCs w:val="20"/>
          <w:lang w:val="es-ES"/>
        </w:rPr>
        <w:t>nacional,</w:t>
      </w:r>
      <w:r w:rsidR="00FA6C83" w:rsidRPr="006E1DA2">
        <w:rPr>
          <w:rFonts w:ascii="Cambria" w:hAnsi="Cambria" w:cs="Calibri Light"/>
          <w:color w:val="000000"/>
          <w:sz w:val="20"/>
          <w:szCs w:val="20"/>
          <w:lang w:val="es-ES"/>
        </w:rPr>
        <w:t xml:space="preserve"> según la resolución de 2008 del Tribunal Supremo en el recurso extraordinario 466343-1,</w:t>
      </w:r>
      <w:r w:rsidRPr="006E1DA2">
        <w:rPr>
          <w:rFonts w:ascii="Cambria" w:hAnsi="Cambria" w:cs="Calibri Light"/>
          <w:color w:val="000000"/>
          <w:sz w:val="20"/>
          <w:szCs w:val="20"/>
          <w:lang w:val="es-ES"/>
        </w:rPr>
        <w:t xml:space="preserve"> ya que los tratados internacionales de derechos humanos tienen la capacidad de</w:t>
      </w:r>
      <w:r w:rsidR="00240B72" w:rsidRPr="006E1DA2">
        <w:rPr>
          <w:rFonts w:ascii="Cambria" w:hAnsi="Cambria" w:cs="Calibri Light"/>
          <w:color w:val="000000"/>
          <w:sz w:val="20"/>
          <w:szCs w:val="20"/>
          <w:lang w:val="es-ES"/>
        </w:rPr>
        <w:t xml:space="preserve"> </w:t>
      </w:r>
      <w:r w:rsidRPr="006E1DA2">
        <w:rPr>
          <w:rFonts w:ascii="Cambria" w:hAnsi="Cambria" w:cs="Calibri Light"/>
          <w:color w:val="000000"/>
          <w:sz w:val="20"/>
          <w:szCs w:val="20"/>
          <w:lang w:val="es-ES"/>
        </w:rPr>
        <w:t xml:space="preserve">paralizar la eficacia jurídica de cualquier disposición de la legislación nacional que </w:t>
      </w:r>
      <w:r w:rsidR="00FA6C83" w:rsidRPr="006E1DA2">
        <w:rPr>
          <w:rFonts w:ascii="Cambria" w:hAnsi="Cambria" w:cs="Calibri Light"/>
          <w:color w:val="000000"/>
          <w:sz w:val="20"/>
          <w:szCs w:val="20"/>
          <w:lang w:val="es-ES"/>
        </w:rPr>
        <w:t>desconozca su contenido</w:t>
      </w:r>
      <w:r w:rsidR="00240B72" w:rsidRPr="006E1DA2">
        <w:rPr>
          <w:rFonts w:ascii="Cambria" w:hAnsi="Cambria" w:cs="Calibri Light"/>
          <w:color w:val="000000"/>
          <w:sz w:val="20"/>
          <w:szCs w:val="20"/>
          <w:lang w:val="es-ES"/>
        </w:rPr>
        <w:t xml:space="preserve">. </w:t>
      </w:r>
      <w:r w:rsidR="00745C55" w:rsidRPr="006E1DA2">
        <w:rPr>
          <w:rFonts w:ascii="Cambria" w:hAnsi="Cambria" w:cs="Calibri Light"/>
          <w:color w:val="000000"/>
          <w:sz w:val="20"/>
          <w:szCs w:val="20"/>
          <w:lang w:val="es-ES"/>
        </w:rPr>
        <w:t>Conforme a lo anterior, los peticionarios solicitaron al Estado</w:t>
      </w:r>
      <w:r w:rsidR="00CE6AFB" w:rsidRPr="006E1DA2">
        <w:rPr>
          <w:rFonts w:ascii="Cambria" w:hAnsi="Cambria" w:cs="Calibri Light"/>
          <w:color w:val="000000"/>
          <w:sz w:val="20"/>
          <w:szCs w:val="20"/>
          <w:lang w:val="es-ES"/>
        </w:rPr>
        <w:t xml:space="preserve"> reabrir la investigación</w:t>
      </w:r>
      <w:r w:rsidR="00FD5C09" w:rsidRPr="006E1DA2">
        <w:rPr>
          <w:rFonts w:ascii="Cambria" w:hAnsi="Cambria" w:cs="Calibri Light"/>
          <w:color w:val="000000"/>
          <w:sz w:val="20"/>
          <w:szCs w:val="20"/>
          <w:lang w:val="es-ES"/>
        </w:rPr>
        <w:t>.</w:t>
      </w:r>
      <w:r w:rsidR="00CE6AFB" w:rsidRPr="006E1DA2">
        <w:rPr>
          <w:rFonts w:ascii="Cambria" w:hAnsi="Cambria" w:cs="Calibri Light"/>
          <w:color w:val="000000"/>
          <w:sz w:val="20"/>
          <w:szCs w:val="20"/>
          <w:lang w:val="es-ES"/>
        </w:rPr>
        <w:t xml:space="preserve"> </w:t>
      </w:r>
    </w:p>
    <w:p w14:paraId="6F10D9C1" w14:textId="77777777" w:rsidR="00BC4674" w:rsidRPr="006E1DA2" w:rsidRDefault="00BC4674" w:rsidP="00BC4674">
      <w:pPr>
        <w:spacing w:after="0" w:line="240" w:lineRule="auto"/>
        <w:ind w:left="720"/>
        <w:jc w:val="both"/>
        <w:rPr>
          <w:rFonts w:ascii="Cambria" w:hAnsi="Cambria" w:cs="Calibri Light"/>
          <w:color w:val="000000"/>
          <w:sz w:val="20"/>
          <w:szCs w:val="20"/>
          <w:lang w:val="es-US"/>
        </w:rPr>
      </w:pPr>
    </w:p>
    <w:p w14:paraId="747EB5EC" w14:textId="77777777" w:rsidR="00BC4674" w:rsidRPr="006E1DA2" w:rsidRDefault="00BC4674" w:rsidP="009B2F8F">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En 2021, la parte peticionaria reiteró </w:t>
      </w:r>
      <w:r w:rsidR="00E177E6" w:rsidRPr="006E1DA2">
        <w:rPr>
          <w:rFonts w:ascii="Cambria" w:hAnsi="Cambria" w:cs="Calibri Light"/>
          <w:color w:val="000000"/>
          <w:sz w:val="20"/>
          <w:szCs w:val="20"/>
          <w:lang w:val="es-US"/>
        </w:rPr>
        <w:t>lo</w:t>
      </w:r>
      <w:r w:rsidRPr="006E1DA2">
        <w:rPr>
          <w:rFonts w:ascii="Cambria" w:hAnsi="Cambria" w:cs="Calibri Light"/>
          <w:color w:val="000000"/>
          <w:sz w:val="20"/>
          <w:szCs w:val="20"/>
          <w:lang w:val="es-US"/>
        </w:rPr>
        <w:t xml:space="preserve"> manifestad</w:t>
      </w:r>
      <w:r w:rsidR="00E177E6" w:rsidRPr="006E1DA2">
        <w:rPr>
          <w:rFonts w:ascii="Cambria" w:hAnsi="Cambria" w:cs="Calibri Light"/>
          <w:color w:val="000000"/>
          <w:sz w:val="20"/>
          <w:szCs w:val="20"/>
          <w:lang w:val="es-US"/>
        </w:rPr>
        <w:t>o</w:t>
      </w:r>
      <w:r w:rsidRPr="006E1DA2">
        <w:rPr>
          <w:rFonts w:ascii="Cambria" w:hAnsi="Cambria" w:cs="Calibri Light"/>
          <w:color w:val="000000"/>
          <w:sz w:val="20"/>
          <w:szCs w:val="20"/>
          <w:lang w:val="es-US"/>
        </w:rPr>
        <w:t xml:space="preserve"> en 2020. </w:t>
      </w:r>
      <w:r w:rsidR="00FB432A" w:rsidRPr="006E1DA2">
        <w:rPr>
          <w:rFonts w:ascii="Cambria" w:hAnsi="Cambria" w:cs="Calibri Light"/>
          <w:color w:val="000000"/>
          <w:sz w:val="20"/>
          <w:szCs w:val="20"/>
          <w:lang w:val="es-US"/>
        </w:rPr>
        <w:t xml:space="preserve">Señaló que la recomendación de la CIDH puede ser considerada como prueba nueva que permita desarchivar esta investigación. </w:t>
      </w:r>
    </w:p>
    <w:p w14:paraId="3C1625D5" w14:textId="77777777" w:rsidR="00CE6AFB" w:rsidRPr="006E1DA2" w:rsidRDefault="00CE6AFB" w:rsidP="0048313A">
      <w:pPr>
        <w:spacing w:after="0" w:line="240" w:lineRule="auto"/>
        <w:jc w:val="both"/>
        <w:rPr>
          <w:rFonts w:ascii="Cambria" w:hAnsi="Cambria" w:cs="Calibri Light"/>
          <w:color w:val="000000"/>
          <w:sz w:val="20"/>
          <w:szCs w:val="20"/>
          <w:lang w:val="es-US"/>
        </w:rPr>
      </w:pPr>
    </w:p>
    <w:p w14:paraId="38B62309" w14:textId="77777777" w:rsidR="00D214D9" w:rsidRPr="006E1DA2" w:rsidRDefault="004E2C90" w:rsidP="00D724BA">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eastAsia="MS Mincho" w:hAnsi="Cambria"/>
          <w:color w:val="000000"/>
          <w:sz w:val="20"/>
          <w:szCs w:val="20"/>
          <w:lang w:val="es-ES_tradnl" w:eastAsia="es-ES_tradnl"/>
        </w:rPr>
        <w:t>La CIDH toma nota de</w:t>
      </w:r>
      <w:r w:rsidR="00D214D9" w:rsidRPr="006E1DA2">
        <w:rPr>
          <w:rFonts w:ascii="Cambria" w:eastAsia="MS Mincho" w:hAnsi="Cambria"/>
          <w:color w:val="000000"/>
          <w:sz w:val="20"/>
          <w:szCs w:val="20"/>
          <w:lang w:val="es-ES_tradnl" w:eastAsia="es-ES_tradnl"/>
        </w:rPr>
        <w:t xml:space="preserve"> la información proporcionada por ambas partes. </w:t>
      </w:r>
      <w:r w:rsidR="00FB432A" w:rsidRPr="006E1DA2">
        <w:rPr>
          <w:rFonts w:ascii="Cambria" w:eastAsia="MS Mincho" w:hAnsi="Cambria"/>
          <w:color w:val="000000"/>
          <w:sz w:val="20"/>
          <w:szCs w:val="20"/>
          <w:lang w:val="es-ES_tradnl" w:eastAsia="es-ES_tradnl"/>
        </w:rPr>
        <w:t xml:space="preserve">En este sentido, nota que el Estado no </w:t>
      </w:r>
      <w:r w:rsidR="0048313A" w:rsidRPr="006E1DA2">
        <w:rPr>
          <w:rFonts w:ascii="Cambria" w:eastAsia="MS Mincho" w:hAnsi="Cambria"/>
          <w:color w:val="000000"/>
          <w:sz w:val="20"/>
          <w:szCs w:val="20"/>
          <w:lang w:val="es-ES_tradnl" w:eastAsia="es-ES_tradnl"/>
        </w:rPr>
        <w:t>explicó</w:t>
      </w:r>
      <w:r w:rsidR="00FB432A" w:rsidRPr="006E1DA2">
        <w:rPr>
          <w:rFonts w:ascii="Cambria" w:eastAsia="MS Mincho" w:hAnsi="Cambria"/>
          <w:color w:val="000000"/>
          <w:sz w:val="20"/>
          <w:szCs w:val="20"/>
          <w:lang w:val="es-ES_tradnl" w:eastAsia="es-ES_tradnl"/>
        </w:rPr>
        <w:t xml:space="preserve"> específicamente si </w:t>
      </w:r>
      <w:r w:rsidR="00410C53" w:rsidRPr="006E1DA2">
        <w:rPr>
          <w:rFonts w:ascii="Cambria" w:eastAsia="MS Mincho" w:hAnsi="Cambria"/>
          <w:color w:val="000000"/>
          <w:sz w:val="20"/>
          <w:szCs w:val="20"/>
          <w:lang w:val="es-ES_tradnl" w:eastAsia="es-ES_tradnl"/>
        </w:rPr>
        <w:t xml:space="preserve">la Ley </w:t>
      </w:r>
      <w:r w:rsidR="00410C53" w:rsidRPr="006E1DA2">
        <w:rPr>
          <w:rFonts w:ascii="Cambria" w:hAnsi="Cambria" w:cs="Calibri Light"/>
          <w:color w:val="000000"/>
          <w:sz w:val="20"/>
          <w:szCs w:val="20"/>
          <w:lang w:val="es-US"/>
        </w:rPr>
        <w:t>Nº 13.964, promulgada en 2019</w:t>
      </w:r>
      <w:r w:rsidR="00E177E6" w:rsidRPr="006E1DA2">
        <w:rPr>
          <w:rFonts w:ascii="Cambria" w:hAnsi="Cambria" w:cs="Calibri Light"/>
          <w:color w:val="000000"/>
          <w:sz w:val="20"/>
          <w:szCs w:val="20"/>
          <w:lang w:val="es-US"/>
        </w:rPr>
        <w:t>,</w:t>
      </w:r>
      <w:r w:rsidR="00FB432A" w:rsidRPr="006E1DA2">
        <w:rPr>
          <w:rFonts w:ascii="Cambria" w:hAnsi="Cambria" w:cs="Calibri Light"/>
          <w:color w:val="000000"/>
          <w:sz w:val="20"/>
          <w:szCs w:val="20"/>
          <w:lang w:val="es-US"/>
        </w:rPr>
        <w:t xml:space="preserve"> puede ser aplicada en el caso para que </w:t>
      </w:r>
      <w:r w:rsidR="00410C53" w:rsidRPr="006E1DA2">
        <w:rPr>
          <w:rFonts w:ascii="Cambria" w:hAnsi="Cambria" w:cs="Calibri Light"/>
          <w:color w:val="000000"/>
          <w:sz w:val="20"/>
          <w:szCs w:val="20"/>
          <w:lang w:val="es-US"/>
        </w:rPr>
        <w:t>la víctima</w:t>
      </w:r>
      <w:r w:rsidR="00FB432A" w:rsidRPr="006E1DA2">
        <w:rPr>
          <w:rFonts w:ascii="Cambria" w:hAnsi="Cambria" w:cs="Calibri Light"/>
          <w:color w:val="000000"/>
          <w:sz w:val="20"/>
          <w:szCs w:val="20"/>
          <w:lang w:val="es-US"/>
        </w:rPr>
        <w:t xml:space="preserve"> solicite</w:t>
      </w:r>
      <w:r w:rsidR="00410C53" w:rsidRPr="006E1DA2">
        <w:rPr>
          <w:rFonts w:ascii="Cambria" w:hAnsi="Cambria" w:cs="Calibri Light"/>
          <w:color w:val="000000"/>
          <w:sz w:val="20"/>
          <w:szCs w:val="20"/>
          <w:lang w:val="es-US"/>
        </w:rPr>
        <w:t xml:space="preserve"> la revisión de</w:t>
      </w:r>
      <w:r w:rsidR="00D724BA" w:rsidRPr="006E1DA2">
        <w:rPr>
          <w:rFonts w:ascii="Cambria" w:hAnsi="Cambria" w:cs="Calibri Light"/>
          <w:color w:val="000000"/>
          <w:sz w:val="20"/>
          <w:szCs w:val="20"/>
          <w:lang w:val="es-US"/>
        </w:rPr>
        <w:t>l</w:t>
      </w:r>
      <w:r w:rsidR="00410C53" w:rsidRPr="006E1DA2">
        <w:rPr>
          <w:rFonts w:ascii="Cambria" w:hAnsi="Cambria" w:cs="Calibri Light"/>
          <w:color w:val="000000"/>
          <w:sz w:val="20"/>
          <w:szCs w:val="20"/>
          <w:lang w:val="es-US"/>
        </w:rPr>
        <w:t xml:space="preserve"> archivo</w:t>
      </w:r>
      <w:r w:rsidR="00D724BA" w:rsidRPr="006E1DA2">
        <w:rPr>
          <w:rFonts w:ascii="Cambria" w:hAnsi="Cambria" w:cs="Calibri Light"/>
          <w:color w:val="000000"/>
          <w:sz w:val="20"/>
          <w:szCs w:val="20"/>
          <w:lang w:val="es-US"/>
        </w:rPr>
        <w:t xml:space="preserve"> de su investigación</w:t>
      </w:r>
      <w:r w:rsidR="00FB432A" w:rsidRPr="006E1DA2">
        <w:rPr>
          <w:rFonts w:ascii="Cambria" w:hAnsi="Cambria" w:cs="Calibri Light"/>
          <w:color w:val="000000"/>
          <w:sz w:val="20"/>
          <w:szCs w:val="20"/>
          <w:lang w:val="es-US"/>
        </w:rPr>
        <w:t>, por lo que solicita información al respecto</w:t>
      </w:r>
      <w:r w:rsidR="00410C53" w:rsidRPr="006E1DA2">
        <w:rPr>
          <w:rFonts w:ascii="Cambria" w:hAnsi="Cambria" w:cs="Calibri Light"/>
          <w:color w:val="000000"/>
          <w:sz w:val="20"/>
          <w:szCs w:val="20"/>
          <w:lang w:val="es-US"/>
        </w:rPr>
        <w:t>.</w:t>
      </w:r>
      <w:r w:rsidR="00D214D9" w:rsidRPr="006E1DA2">
        <w:rPr>
          <w:rFonts w:ascii="Cambria" w:eastAsia="MS Mincho" w:hAnsi="Cambria"/>
          <w:color w:val="000000"/>
          <w:sz w:val="20"/>
          <w:szCs w:val="20"/>
          <w:lang w:val="es-ES_tradnl" w:eastAsia="es-ES_tradnl"/>
        </w:rPr>
        <w:t xml:space="preserve"> </w:t>
      </w:r>
      <w:r w:rsidR="00410C53" w:rsidRPr="006E1DA2">
        <w:rPr>
          <w:rFonts w:ascii="Cambria" w:eastAsia="MS Mincho" w:hAnsi="Cambria"/>
          <w:color w:val="000000"/>
          <w:sz w:val="20"/>
          <w:szCs w:val="20"/>
          <w:lang w:val="es-ES_tradnl" w:eastAsia="es-ES_tradnl"/>
        </w:rPr>
        <w:t>Asimismo, la Comisión valora la información en cuanto a</w:t>
      </w:r>
      <w:r w:rsidR="00D724BA" w:rsidRPr="006E1DA2">
        <w:rPr>
          <w:rFonts w:ascii="Cambria" w:eastAsia="MS Mincho" w:hAnsi="Cambria"/>
          <w:color w:val="000000"/>
          <w:sz w:val="20"/>
          <w:szCs w:val="20"/>
          <w:lang w:val="es-ES_tradnl" w:eastAsia="es-ES_tradnl"/>
        </w:rPr>
        <w:t xml:space="preserve"> que se consultó</w:t>
      </w:r>
      <w:r w:rsidR="00C81C12" w:rsidRPr="006E1DA2">
        <w:rPr>
          <w:rFonts w:ascii="Cambria" w:eastAsia="MS Mincho" w:hAnsi="Cambria"/>
          <w:color w:val="000000"/>
          <w:sz w:val="20"/>
          <w:szCs w:val="20"/>
          <w:lang w:val="es-ES_tradnl" w:eastAsia="es-ES_tradnl"/>
        </w:rPr>
        <w:t xml:space="preserve"> </w:t>
      </w:r>
      <w:r w:rsidR="00D724BA" w:rsidRPr="006E1DA2">
        <w:rPr>
          <w:rFonts w:ascii="Cambria" w:eastAsia="MS Mincho" w:hAnsi="Cambria"/>
          <w:color w:val="000000"/>
          <w:sz w:val="20"/>
          <w:szCs w:val="20"/>
          <w:lang w:val="es-ES_tradnl" w:eastAsia="es-ES_tradnl"/>
        </w:rPr>
        <w:t>a</w:t>
      </w:r>
      <w:r w:rsidR="00C81C12" w:rsidRPr="006E1DA2">
        <w:rPr>
          <w:rFonts w:ascii="Cambria" w:eastAsia="MS Mincho" w:hAnsi="Cambria"/>
          <w:color w:val="000000"/>
          <w:sz w:val="20"/>
          <w:szCs w:val="20"/>
          <w:lang w:val="es-ES_tradnl" w:eastAsia="es-ES_tradnl"/>
        </w:rPr>
        <w:t>l Ministerio Público Federal la</w:t>
      </w:r>
      <w:r w:rsidR="00410C53" w:rsidRPr="006E1DA2">
        <w:rPr>
          <w:rFonts w:ascii="Cambria" w:eastAsia="MS Mincho" w:hAnsi="Cambria"/>
          <w:color w:val="000000"/>
          <w:sz w:val="20"/>
          <w:szCs w:val="20"/>
          <w:lang w:val="es-ES_tradnl" w:eastAsia="es-ES_tradnl"/>
        </w:rPr>
        <w:t xml:space="preserve"> viabilidad de instaurar un incidente de desplazamiento de competencia (IDC)</w:t>
      </w:r>
      <w:r w:rsidR="00D214D9" w:rsidRPr="006E1DA2">
        <w:rPr>
          <w:rFonts w:ascii="Cambria" w:eastAsia="MS Mincho" w:hAnsi="Cambria"/>
          <w:color w:val="000000"/>
          <w:sz w:val="20"/>
          <w:szCs w:val="20"/>
          <w:lang w:val="es-ES_tradnl" w:eastAsia="es-ES_tradnl"/>
        </w:rPr>
        <w:t xml:space="preserve"> </w:t>
      </w:r>
      <w:r w:rsidR="00C81C12" w:rsidRPr="006E1DA2">
        <w:rPr>
          <w:rFonts w:ascii="Cambria" w:eastAsia="MS Mincho" w:hAnsi="Cambria"/>
          <w:color w:val="000000"/>
          <w:sz w:val="20"/>
          <w:szCs w:val="20"/>
          <w:lang w:val="es-ES_tradnl" w:eastAsia="es-ES_tradnl"/>
        </w:rPr>
        <w:t>que transfiera la competencia de procesamiento y juz</w:t>
      </w:r>
      <w:r w:rsidR="00A01E41" w:rsidRPr="006E1DA2">
        <w:rPr>
          <w:rFonts w:ascii="Cambria" w:eastAsia="MS Mincho" w:hAnsi="Cambria"/>
          <w:color w:val="000000"/>
          <w:sz w:val="20"/>
          <w:szCs w:val="20"/>
          <w:lang w:val="es-ES_tradnl" w:eastAsia="es-ES_tradnl"/>
        </w:rPr>
        <w:t xml:space="preserve">gamiento </w:t>
      </w:r>
      <w:r w:rsidR="00E177E6" w:rsidRPr="006E1DA2">
        <w:rPr>
          <w:rFonts w:ascii="Cambria" w:eastAsia="MS Mincho" w:hAnsi="Cambria"/>
          <w:color w:val="000000"/>
          <w:sz w:val="20"/>
          <w:szCs w:val="20"/>
          <w:lang w:val="es-ES_tradnl" w:eastAsia="es-ES_tradnl"/>
        </w:rPr>
        <w:t xml:space="preserve">de este caso </w:t>
      </w:r>
      <w:r w:rsidR="00A01E41" w:rsidRPr="006E1DA2">
        <w:rPr>
          <w:rFonts w:ascii="Cambria" w:eastAsia="MS Mincho" w:hAnsi="Cambria"/>
          <w:color w:val="000000"/>
          <w:sz w:val="20"/>
          <w:szCs w:val="20"/>
          <w:lang w:val="es-ES_tradnl" w:eastAsia="es-ES_tradnl"/>
        </w:rPr>
        <w:t>a los jueces federales</w:t>
      </w:r>
      <w:r w:rsidR="00C81C12" w:rsidRPr="006E1DA2">
        <w:rPr>
          <w:rFonts w:ascii="Cambria" w:eastAsia="MS Mincho" w:hAnsi="Cambria"/>
          <w:color w:val="000000"/>
          <w:sz w:val="20"/>
          <w:szCs w:val="20"/>
          <w:lang w:val="es-ES_tradnl" w:eastAsia="es-ES_tradnl"/>
        </w:rPr>
        <w:t>.</w:t>
      </w:r>
      <w:r w:rsidRPr="006E1DA2">
        <w:rPr>
          <w:rFonts w:ascii="Cambria" w:eastAsia="MS Mincho" w:hAnsi="Cambria"/>
          <w:color w:val="000000"/>
          <w:sz w:val="20"/>
          <w:szCs w:val="20"/>
          <w:lang w:val="es-ES_tradnl" w:eastAsia="es-ES_tradnl"/>
        </w:rPr>
        <w:t xml:space="preserve"> </w:t>
      </w:r>
      <w:r w:rsidR="00C81C12" w:rsidRPr="006E1DA2">
        <w:rPr>
          <w:rFonts w:ascii="Cambria" w:eastAsia="MS Mincho" w:hAnsi="Cambria"/>
          <w:color w:val="000000"/>
          <w:sz w:val="20"/>
          <w:szCs w:val="20"/>
          <w:lang w:val="es-ES_tradnl" w:eastAsia="es-ES_tradnl"/>
        </w:rPr>
        <w:t xml:space="preserve">Al respecto, la Comisión </w:t>
      </w:r>
      <w:r w:rsidR="0048313A" w:rsidRPr="006E1DA2">
        <w:rPr>
          <w:rFonts w:ascii="Cambria" w:eastAsia="MS Mincho" w:hAnsi="Cambria"/>
          <w:color w:val="000000"/>
          <w:sz w:val="20"/>
          <w:szCs w:val="20"/>
          <w:lang w:val="es-ES_tradnl" w:eastAsia="es-ES_tradnl"/>
        </w:rPr>
        <w:t>reitera</w:t>
      </w:r>
      <w:r w:rsidR="00D724BA" w:rsidRPr="006E1DA2">
        <w:rPr>
          <w:rFonts w:ascii="Cambria" w:eastAsia="MS Mincho" w:hAnsi="Cambria"/>
          <w:color w:val="000000"/>
          <w:sz w:val="20"/>
          <w:szCs w:val="20"/>
          <w:lang w:val="es-ES_tradnl" w:eastAsia="es-ES_tradnl"/>
        </w:rPr>
        <w:t xml:space="preserve"> que esta oportunidad podría significar un avance positivo hacia el cumplimiento de esta recomendación </w:t>
      </w:r>
      <w:r w:rsidR="00E177E6" w:rsidRPr="006E1DA2">
        <w:rPr>
          <w:rFonts w:ascii="Cambria" w:eastAsia="MS Mincho" w:hAnsi="Cambria"/>
          <w:color w:val="000000"/>
          <w:sz w:val="20"/>
          <w:szCs w:val="20"/>
          <w:lang w:val="es-ES_tradnl" w:eastAsia="es-ES_tradnl"/>
        </w:rPr>
        <w:t>e</w:t>
      </w:r>
      <w:r w:rsidR="00D724BA" w:rsidRPr="006E1DA2">
        <w:rPr>
          <w:rFonts w:ascii="Cambria" w:eastAsia="MS Mincho" w:hAnsi="Cambria"/>
          <w:color w:val="000000"/>
          <w:sz w:val="20"/>
          <w:szCs w:val="20"/>
          <w:lang w:val="es-ES_tradnl" w:eastAsia="es-ES_tradnl"/>
        </w:rPr>
        <w:t xml:space="preserve"> </w:t>
      </w:r>
      <w:r w:rsidR="00C81C12" w:rsidRPr="006E1DA2">
        <w:rPr>
          <w:rFonts w:ascii="Cambria" w:eastAsia="MS Mincho" w:hAnsi="Cambria"/>
          <w:color w:val="000000"/>
          <w:sz w:val="20"/>
          <w:szCs w:val="20"/>
          <w:lang w:val="es-ES_tradnl" w:eastAsia="es-ES_tradnl"/>
        </w:rPr>
        <w:t xml:space="preserve">insta al Estado </w:t>
      </w:r>
      <w:r w:rsidR="0054106A" w:rsidRPr="006E1DA2">
        <w:rPr>
          <w:rFonts w:ascii="Cambria" w:eastAsia="MS Mincho" w:hAnsi="Cambria"/>
          <w:color w:val="000000"/>
          <w:sz w:val="20"/>
          <w:szCs w:val="20"/>
          <w:lang w:val="es-ES_tradnl" w:eastAsia="es-ES_tradnl"/>
        </w:rPr>
        <w:t>a adoptar</w:t>
      </w:r>
      <w:r w:rsidR="00D724BA" w:rsidRPr="006E1DA2">
        <w:rPr>
          <w:rFonts w:ascii="Cambria" w:eastAsia="MS Mincho" w:hAnsi="Cambria"/>
          <w:color w:val="000000"/>
          <w:sz w:val="20"/>
          <w:szCs w:val="20"/>
          <w:lang w:val="es-ES_tradnl" w:eastAsia="es-ES_tradnl"/>
        </w:rPr>
        <w:t>, de manera efectiva,</w:t>
      </w:r>
      <w:r w:rsidR="0054106A" w:rsidRPr="006E1DA2">
        <w:rPr>
          <w:rFonts w:ascii="Cambria" w:eastAsia="MS Mincho" w:hAnsi="Cambria"/>
          <w:color w:val="000000"/>
          <w:sz w:val="20"/>
          <w:szCs w:val="20"/>
          <w:lang w:val="es-ES_tradnl" w:eastAsia="es-ES_tradnl"/>
        </w:rPr>
        <w:t xml:space="preserve"> las medidas pertinentes para adelantar una investigación completa, imparcial y efectiva de los hechos, con el objetivo de establecer y sancionar la responsabilidad respecto de los hechos relacionados con la discriminación racial sufrida por Simone André Diniz. </w:t>
      </w:r>
      <w:r w:rsidR="00E177E6" w:rsidRPr="006E1DA2">
        <w:rPr>
          <w:rFonts w:ascii="Cambria" w:eastAsia="MS Mincho" w:hAnsi="Cambria"/>
          <w:color w:val="000000"/>
          <w:sz w:val="20"/>
          <w:szCs w:val="20"/>
          <w:lang w:val="es-ES_tradnl" w:eastAsia="es-ES_tradnl"/>
        </w:rPr>
        <w:t>C</w:t>
      </w:r>
      <w:r w:rsidR="0048313A" w:rsidRPr="006E1DA2">
        <w:rPr>
          <w:rFonts w:ascii="Cambria" w:eastAsia="MS Mincho" w:hAnsi="Cambria"/>
          <w:color w:val="000000"/>
          <w:sz w:val="20"/>
          <w:szCs w:val="20"/>
          <w:lang w:val="es-ES_tradnl" w:eastAsia="es-ES_tradnl"/>
        </w:rPr>
        <w:t xml:space="preserve">on base en la información remitida por la parte peticionaria, la Comisión invita al Estado a considerar y estudiar la posibilidad de reabrir la investigación considerando la existencia de esta recomendación como un hecho nuevo. </w:t>
      </w:r>
      <w:r w:rsidR="0054106A" w:rsidRPr="006E1DA2">
        <w:rPr>
          <w:rFonts w:ascii="Cambria" w:eastAsia="MS Mincho" w:hAnsi="Cambria"/>
          <w:color w:val="000000"/>
          <w:sz w:val="20"/>
          <w:szCs w:val="20"/>
          <w:lang w:val="es-ES_tradnl" w:eastAsia="es-ES_tradnl"/>
        </w:rPr>
        <w:t xml:space="preserve">Con base en lo anterior, la Comisión considera que esta recomendación permanece cumplida de manera parcial. </w:t>
      </w:r>
    </w:p>
    <w:p w14:paraId="3E6AF520" w14:textId="77777777" w:rsidR="00D214D9" w:rsidRPr="007C58B9" w:rsidRDefault="00D214D9" w:rsidP="004E2C90">
      <w:pPr>
        <w:spacing w:after="0" w:line="240" w:lineRule="auto"/>
        <w:ind w:left="720"/>
        <w:jc w:val="both"/>
        <w:rPr>
          <w:rFonts w:ascii="Cambria" w:hAnsi="Cambria" w:cs="Calibri Light"/>
          <w:color w:val="000000"/>
          <w:sz w:val="20"/>
          <w:szCs w:val="20"/>
          <w:lang w:val="es-US"/>
        </w:rPr>
      </w:pPr>
    </w:p>
    <w:p w14:paraId="284A92D6" w14:textId="77777777" w:rsidR="004B1E19" w:rsidRPr="007C58B9" w:rsidRDefault="004E2C90" w:rsidP="00074D1A">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b/>
          <w:color w:val="000000"/>
          <w:sz w:val="20"/>
          <w:szCs w:val="20"/>
          <w:lang w:val="es-US"/>
        </w:rPr>
        <w:t xml:space="preserve">En </w:t>
      </w:r>
      <w:r w:rsidR="004B1E19" w:rsidRPr="007C58B9">
        <w:rPr>
          <w:rFonts w:ascii="Cambria" w:hAnsi="Cambria"/>
          <w:b/>
          <w:color w:val="000000"/>
          <w:sz w:val="20"/>
          <w:szCs w:val="20"/>
          <w:lang w:val="es-US"/>
        </w:rPr>
        <w:t>relación con la recomendación</w:t>
      </w:r>
      <w:r w:rsidRPr="007C58B9">
        <w:rPr>
          <w:rFonts w:ascii="Cambria" w:hAnsi="Cambria"/>
          <w:b/>
          <w:color w:val="000000"/>
          <w:sz w:val="20"/>
          <w:szCs w:val="20"/>
          <w:lang w:val="es-ES"/>
        </w:rPr>
        <w:t xml:space="preserve"> 7</w:t>
      </w:r>
      <w:r w:rsidR="00044029" w:rsidRPr="007C58B9">
        <w:rPr>
          <w:rFonts w:ascii="Cambria" w:hAnsi="Cambria"/>
          <w:bCs/>
          <w:color w:val="000000"/>
          <w:sz w:val="20"/>
          <w:szCs w:val="20"/>
          <w:lang w:val="es-ES"/>
        </w:rPr>
        <w:t>,</w:t>
      </w:r>
      <w:r w:rsidR="004B1E19" w:rsidRPr="007C58B9">
        <w:rPr>
          <w:rFonts w:ascii="Cambria" w:hAnsi="Cambria"/>
          <w:bCs/>
          <w:color w:val="000000"/>
          <w:sz w:val="20"/>
          <w:szCs w:val="20"/>
          <w:lang w:val="es-ES"/>
        </w:rPr>
        <w:t xml:space="preserve"> </w:t>
      </w:r>
      <w:r w:rsidR="00044029" w:rsidRPr="007C58B9">
        <w:rPr>
          <w:rFonts w:ascii="Cambria" w:hAnsi="Cambria"/>
          <w:bCs/>
          <w:color w:val="000000"/>
          <w:sz w:val="20"/>
          <w:szCs w:val="20"/>
          <w:lang w:val="es-ES"/>
        </w:rPr>
        <w:t xml:space="preserve">en 2019, </w:t>
      </w:r>
      <w:r w:rsidR="004B1E19" w:rsidRPr="007C58B9">
        <w:rPr>
          <w:rFonts w:ascii="Cambria" w:hAnsi="Cambria"/>
          <w:color w:val="000000"/>
          <w:sz w:val="20"/>
          <w:szCs w:val="20"/>
          <w:lang w:val="es-ES"/>
        </w:rPr>
        <w:t xml:space="preserve">el Estado presentó información actualizada sobre el avance en torno a su cumplimiento. </w:t>
      </w:r>
    </w:p>
    <w:p w14:paraId="4FEFD6C9" w14:textId="77777777" w:rsidR="00074D1A" w:rsidRPr="007C58B9" w:rsidRDefault="00074D1A" w:rsidP="00074D1A">
      <w:pPr>
        <w:spacing w:after="0" w:line="240" w:lineRule="auto"/>
        <w:jc w:val="both"/>
        <w:rPr>
          <w:rFonts w:ascii="Cambria" w:hAnsi="Cambria" w:cs="Calibri Light"/>
          <w:color w:val="000000"/>
          <w:sz w:val="20"/>
          <w:szCs w:val="20"/>
          <w:lang w:val="es-US"/>
        </w:rPr>
      </w:pPr>
    </w:p>
    <w:p w14:paraId="3F0FBBF4" w14:textId="77777777" w:rsidR="004B1E19" w:rsidRPr="007C58B9" w:rsidRDefault="004B1E19" w:rsidP="004B1E19">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A nivel federal, la Secretaría Nacional de Seguridad Pública (SENASP) del Ministerio </w:t>
      </w:r>
      <w:r w:rsidR="00E81010" w:rsidRPr="007C58B9">
        <w:rPr>
          <w:rFonts w:ascii="Cambria" w:hAnsi="Cambria" w:cs="Calibri Light"/>
          <w:color w:val="000000"/>
          <w:sz w:val="20"/>
          <w:szCs w:val="20"/>
          <w:lang w:val="es-US"/>
        </w:rPr>
        <w:t>de Justicia y Seguridad Pública</w:t>
      </w:r>
      <w:r w:rsidRPr="007C58B9">
        <w:rPr>
          <w:rFonts w:ascii="Cambria" w:hAnsi="Cambria" w:cs="Calibri Light"/>
          <w:color w:val="000000"/>
          <w:sz w:val="20"/>
          <w:szCs w:val="20"/>
          <w:lang w:val="es-US"/>
        </w:rPr>
        <w:t xml:space="preserve"> lanzó, en septiembre de 2013, una convocatoria de propuestas para financiar acciones de prevención de la violencia y crimen en los estados y el Distrito Federal. Los recursos económicos asignados se pusieron a disposición de iniciativas de fortalecimiento institucional</w:t>
      </w:r>
      <w:r w:rsidR="00F561E9"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así como de actividades de promoción y apoyo comunitario. El Estado informó que en 2013 la SENASP lanzó el Folleto de Acción Policial para la Protección de los Derechos Humanos de las Personas Vulnerables, 2013</w:t>
      </w:r>
      <w:r w:rsidR="003E54FD"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con énfasis en la ciudadanía.</w:t>
      </w:r>
    </w:p>
    <w:p w14:paraId="59AA5ECC" w14:textId="77777777" w:rsidR="004B1E19" w:rsidRPr="007C58B9" w:rsidRDefault="004B1E19" w:rsidP="003E54FD">
      <w:pPr>
        <w:spacing w:after="0" w:line="240" w:lineRule="auto"/>
        <w:jc w:val="both"/>
        <w:rPr>
          <w:rFonts w:ascii="Cambria" w:hAnsi="Cambria" w:cs="Calibri Light"/>
          <w:color w:val="000000"/>
          <w:sz w:val="20"/>
          <w:szCs w:val="20"/>
          <w:lang w:val="es-US"/>
        </w:rPr>
      </w:pPr>
    </w:p>
    <w:p w14:paraId="7803AC2C" w14:textId="77777777" w:rsidR="004B1E19" w:rsidRPr="007C58B9" w:rsidRDefault="004B1E19" w:rsidP="004B1E19">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De igual forma, el Estado hizo del conocimiento de esta Comisión que</w:t>
      </w:r>
      <w:r w:rsidR="00044029"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en agosto de 2019, la Secretaría Nacional de Políticas de Promoción de la Igualdad Racial (SNPPIR) firmó un acuerdo de cooperación técnica con el Departamento Penitenciario Nacional del Ministerio de Justicia y Seguridad Pública destinado a crear contenido para un curso educativo a distancia. Dicho curso se ofrece a oficiales de la Secretaría Nacional de Seguridad Pública, una agencia gubernamental que coordina las actividades policiales en todo el país. Su objetivo es frenar las acciones motivadas por el racismo institucional, alentando y calificando acciones y actividades que promuevan la igualdad étnico-racial con los trabajadores y usuarios del Sistema Penitenciario Nacional. El Estado también informó que</w:t>
      </w:r>
      <w:r w:rsidR="00044029"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bajo la coordinación de la Secretaría Nacional de Políticas de Promoción e Igualdad Racial, se encuentra en marcha la construcción de un curso sobre políticas étnico-raciales destinado a profundizar el conocimiento sobre políticas para abordar las desigualdades étnico-raciales, el racismo y la intolerancia religiosa. Señaló que</w:t>
      </w:r>
      <w:r w:rsidR="00044029"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aunque el curso no está diseñado específicamente para funcionarios de seguridad, sí está preparado para administradores públicos y puede recomendarse para funcionarios encargados de hacer cumplir la ley. Respecto de São Paulo, el Estado informó que desde 1997 la Policía Civil cuenta con el Centro Celso </w:t>
      </w:r>
      <w:proofErr w:type="spellStart"/>
      <w:r w:rsidRPr="007C58B9">
        <w:rPr>
          <w:rFonts w:ascii="Cambria" w:hAnsi="Cambria" w:cs="Calibri Light"/>
          <w:color w:val="000000"/>
          <w:sz w:val="20"/>
          <w:szCs w:val="20"/>
          <w:lang w:val="es-US"/>
        </w:rPr>
        <w:t>Vilhena</w:t>
      </w:r>
      <w:proofErr w:type="spellEnd"/>
      <w:r w:rsidRPr="007C58B9">
        <w:rPr>
          <w:rFonts w:ascii="Cambria" w:hAnsi="Cambria" w:cs="Calibri Light"/>
          <w:color w:val="000000"/>
          <w:sz w:val="20"/>
          <w:szCs w:val="20"/>
          <w:lang w:val="es-US"/>
        </w:rPr>
        <w:t xml:space="preserve"> Vieira para los Derechos Humanos y la Seguridad Pública, que está vinculado a la Academia de Policía Civil (ACADEPOL). El Estado precisó que</w:t>
      </w:r>
      <w:r w:rsidR="00044029"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en 2011, se firmó un acuerdo de cooperación técnica entre la Secretaría de Justicia y Ciudadanía y la Secretaría de Seguridad Pública, a través del Centro Celso Oscar </w:t>
      </w:r>
      <w:proofErr w:type="spellStart"/>
      <w:r w:rsidRPr="007C58B9">
        <w:rPr>
          <w:rFonts w:ascii="Cambria" w:hAnsi="Cambria" w:cs="Calibri Light"/>
          <w:color w:val="000000"/>
          <w:sz w:val="20"/>
          <w:szCs w:val="20"/>
          <w:lang w:val="es-US"/>
        </w:rPr>
        <w:t>Vilhena</w:t>
      </w:r>
      <w:proofErr w:type="spellEnd"/>
      <w:r w:rsidRPr="007C58B9">
        <w:rPr>
          <w:rFonts w:ascii="Cambria" w:hAnsi="Cambria" w:cs="Calibri Light"/>
          <w:color w:val="000000"/>
          <w:sz w:val="20"/>
          <w:szCs w:val="20"/>
          <w:lang w:val="es-US"/>
        </w:rPr>
        <w:t xml:space="preserve"> de ACADEPOL para los Derechos Humanos y la Seguridad Pública con el objetivo de ofrecer diversas actividades de capacitación y sensibilización en materia de derechos humanos para personal de seguridad.</w:t>
      </w:r>
    </w:p>
    <w:p w14:paraId="3FF0FBAF" w14:textId="77777777" w:rsidR="0066466B" w:rsidRPr="007C58B9" w:rsidRDefault="0066466B" w:rsidP="0066466B">
      <w:pPr>
        <w:spacing w:after="0" w:line="240" w:lineRule="auto"/>
        <w:ind w:left="720"/>
        <w:jc w:val="both"/>
        <w:rPr>
          <w:rFonts w:ascii="Cambria" w:hAnsi="Cambria" w:cs="Calibri Light"/>
          <w:color w:val="000000"/>
          <w:sz w:val="20"/>
          <w:szCs w:val="20"/>
          <w:lang w:val="es-US"/>
        </w:rPr>
      </w:pPr>
    </w:p>
    <w:p w14:paraId="1AF45167" w14:textId="77777777" w:rsidR="0066466B" w:rsidRDefault="0066466B" w:rsidP="00F651B4">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En 2020, el Estado informó</w:t>
      </w:r>
      <w:r w:rsidR="00044029" w:rsidRPr="007C58B9">
        <w:rPr>
          <w:rFonts w:ascii="Cambria" w:hAnsi="Cambria" w:cs="Calibri Light"/>
          <w:color w:val="000000"/>
          <w:sz w:val="20"/>
          <w:szCs w:val="20"/>
          <w:lang w:val="es-US"/>
        </w:rPr>
        <w:t xml:space="preserve"> que, s</w:t>
      </w:r>
      <w:r w:rsidRPr="007C58B9">
        <w:rPr>
          <w:rFonts w:ascii="Cambria" w:hAnsi="Cambria" w:cs="Calibri Light"/>
          <w:color w:val="000000"/>
          <w:sz w:val="20"/>
          <w:szCs w:val="20"/>
          <w:lang w:val="es-US"/>
        </w:rPr>
        <w:t xml:space="preserve">egún el Ministerio de Justicia y Seguridad Pública, </w:t>
      </w:r>
      <w:r w:rsidR="00044029"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a Secretaría Nacional de Seguridad Pública (SENASP) ofrece varios cursos de</w:t>
      </w:r>
      <w:r w:rsidR="00044029"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formación gratuita</w:t>
      </w:r>
      <w:r w:rsidR="00044029"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en la modalidad EAD, a través de la Red Nacional de Educación </w:t>
      </w:r>
      <w:r w:rsidR="00044029" w:rsidRPr="007C58B9">
        <w:rPr>
          <w:rFonts w:ascii="Cambria" w:hAnsi="Cambria" w:cs="Calibri Light"/>
          <w:color w:val="000000"/>
          <w:sz w:val="20"/>
          <w:szCs w:val="20"/>
          <w:lang w:val="es-US"/>
        </w:rPr>
        <w:t>a</w:t>
      </w:r>
      <w:r w:rsidRPr="007C58B9">
        <w:rPr>
          <w:rFonts w:ascii="Cambria" w:hAnsi="Cambria" w:cs="Calibri Light"/>
          <w:color w:val="000000"/>
          <w:sz w:val="20"/>
          <w:szCs w:val="20"/>
          <w:lang w:val="es-US"/>
        </w:rPr>
        <w:t xml:space="preserve"> </w:t>
      </w:r>
      <w:r w:rsidR="00044029" w:rsidRPr="007C58B9">
        <w:rPr>
          <w:rFonts w:ascii="Cambria" w:hAnsi="Cambria" w:cs="Calibri Light"/>
          <w:color w:val="000000"/>
          <w:sz w:val="20"/>
          <w:szCs w:val="20"/>
          <w:lang w:val="es-US"/>
        </w:rPr>
        <w:t>D</w:t>
      </w:r>
      <w:r w:rsidR="008A0E7B" w:rsidRPr="007C58B9">
        <w:rPr>
          <w:rFonts w:ascii="Cambria" w:hAnsi="Cambria" w:cs="Calibri Light"/>
          <w:color w:val="000000"/>
          <w:sz w:val="20"/>
          <w:szCs w:val="20"/>
          <w:lang w:val="es-US"/>
        </w:rPr>
        <w:t xml:space="preserve">istancia, entre los cuales </w:t>
      </w:r>
      <w:r w:rsidRPr="007C58B9">
        <w:rPr>
          <w:rFonts w:ascii="Cambria" w:hAnsi="Cambria" w:cs="Calibri Light"/>
          <w:color w:val="000000"/>
          <w:sz w:val="20"/>
          <w:szCs w:val="20"/>
          <w:lang w:val="es-US"/>
        </w:rPr>
        <w:t>están</w:t>
      </w:r>
      <w:r w:rsidR="00044029" w:rsidRPr="007C58B9">
        <w:rPr>
          <w:rFonts w:ascii="Cambria" w:hAnsi="Cambria" w:cs="Calibri Light"/>
          <w:color w:val="000000"/>
          <w:sz w:val="20"/>
          <w:szCs w:val="20"/>
          <w:lang w:val="es-US"/>
        </w:rPr>
        <w:t xml:space="preserve"> los de a</w:t>
      </w:r>
      <w:r w:rsidRPr="007C58B9">
        <w:rPr>
          <w:rFonts w:ascii="Cambria" w:hAnsi="Cambria" w:cs="Calibri Light"/>
          <w:color w:val="000000"/>
          <w:sz w:val="20"/>
          <w:szCs w:val="20"/>
          <w:lang w:val="es-US"/>
        </w:rPr>
        <w:t>cción policial frente a grupos vulnerables;</w:t>
      </w:r>
      <w:r w:rsidR="00044029" w:rsidRPr="007C58B9">
        <w:rPr>
          <w:rFonts w:ascii="Cambria" w:hAnsi="Cambria" w:cs="Calibri Light"/>
          <w:color w:val="000000"/>
          <w:sz w:val="20"/>
          <w:szCs w:val="20"/>
          <w:lang w:val="es-US"/>
        </w:rPr>
        <w:t xml:space="preserve"> c</w:t>
      </w:r>
      <w:r w:rsidRPr="007C58B9">
        <w:rPr>
          <w:rFonts w:ascii="Cambria" w:hAnsi="Cambria" w:cs="Calibri Light"/>
          <w:color w:val="000000"/>
          <w:sz w:val="20"/>
          <w:szCs w:val="20"/>
          <w:lang w:val="es-US"/>
        </w:rPr>
        <w:t xml:space="preserve">onsejos para la promoción de la igualdad racial; </w:t>
      </w:r>
      <w:r w:rsidR="00044029" w:rsidRPr="007C58B9">
        <w:rPr>
          <w:rFonts w:ascii="Cambria" w:hAnsi="Cambria" w:cs="Calibri Light"/>
          <w:color w:val="000000"/>
          <w:sz w:val="20"/>
          <w:szCs w:val="20"/>
          <w:lang w:val="es-US"/>
        </w:rPr>
        <w:t>e</w:t>
      </w:r>
      <w:r w:rsidRPr="007C58B9">
        <w:rPr>
          <w:rFonts w:ascii="Cambria" w:hAnsi="Cambria" w:cs="Calibri Light"/>
          <w:color w:val="000000"/>
          <w:sz w:val="20"/>
          <w:szCs w:val="20"/>
          <w:lang w:val="es-US"/>
        </w:rPr>
        <w:t xml:space="preserve">ducación en materia de derechos humanos; </w:t>
      </w:r>
      <w:r w:rsidR="00044029" w:rsidRPr="007C58B9">
        <w:rPr>
          <w:rFonts w:ascii="Cambria" w:hAnsi="Cambria" w:cs="Calibri Light"/>
          <w:color w:val="000000"/>
          <w:sz w:val="20"/>
          <w:szCs w:val="20"/>
          <w:lang w:val="es-US"/>
        </w:rPr>
        <w:t>f</w:t>
      </w:r>
      <w:r w:rsidRPr="007C58B9">
        <w:rPr>
          <w:rFonts w:ascii="Cambria" w:hAnsi="Cambria" w:cs="Calibri Light"/>
          <w:color w:val="000000"/>
          <w:sz w:val="20"/>
          <w:szCs w:val="20"/>
          <w:lang w:val="es-US"/>
        </w:rPr>
        <w:t>ilosofía</w:t>
      </w:r>
      <w:r w:rsidR="00044029"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de los </w:t>
      </w:r>
      <w:r w:rsidR="00044029" w:rsidRPr="007C58B9">
        <w:rPr>
          <w:rFonts w:ascii="Cambria" w:hAnsi="Cambria" w:cs="Calibri Light"/>
          <w:color w:val="000000"/>
          <w:sz w:val="20"/>
          <w:szCs w:val="20"/>
          <w:lang w:val="es-US"/>
        </w:rPr>
        <w:t>d</w:t>
      </w:r>
      <w:r w:rsidRPr="007C58B9">
        <w:rPr>
          <w:rFonts w:ascii="Cambria" w:hAnsi="Cambria" w:cs="Calibri Light"/>
          <w:color w:val="000000"/>
          <w:sz w:val="20"/>
          <w:szCs w:val="20"/>
          <w:lang w:val="es-US"/>
        </w:rPr>
        <w:t xml:space="preserve">erechos </w:t>
      </w:r>
      <w:r w:rsidR="00044029" w:rsidRPr="007C58B9">
        <w:rPr>
          <w:rFonts w:ascii="Cambria" w:hAnsi="Cambria" w:cs="Calibri Light"/>
          <w:color w:val="000000"/>
          <w:sz w:val="20"/>
          <w:szCs w:val="20"/>
          <w:lang w:val="es-US"/>
        </w:rPr>
        <w:t>h</w:t>
      </w:r>
      <w:r w:rsidRPr="007C58B9">
        <w:rPr>
          <w:rFonts w:ascii="Cambria" w:hAnsi="Cambria" w:cs="Calibri Light"/>
          <w:color w:val="000000"/>
          <w:sz w:val="20"/>
          <w:szCs w:val="20"/>
          <w:lang w:val="es-US"/>
        </w:rPr>
        <w:t xml:space="preserve">umanos aplicados a la </w:t>
      </w:r>
      <w:r w:rsidR="00044029" w:rsidRPr="007C58B9">
        <w:rPr>
          <w:rFonts w:ascii="Cambria" w:hAnsi="Cambria" w:cs="Calibri Light"/>
          <w:color w:val="000000"/>
          <w:sz w:val="20"/>
          <w:szCs w:val="20"/>
          <w:lang w:val="es-US"/>
        </w:rPr>
        <w:t>a</w:t>
      </w:r>
      <w:r w:rsidRPr="007C58B9">
        <w:rPr>
          <w:rFonts w:ascii="Cambria" w:hAnsi="Cambria" w:cs="Calibri Light"/>
          <w:color w:val="000000"/>
          <w:sz w:val="20"/>
          <w:szCs w:val="20"/>
          <w:lang w:val="es-US"/>
        </w:rPr>
        <w:t xml:space="preserve">cción </w:t>
      </w:r>
      <w:r w:rsidR="00044029" w:rsidRPr="007C58B9">
        <w:rPr>
          <w:rFonts w:ascii="Cambria" w:hAnsi="Cambria" w:cs="Calibri Light"/>
          <w:color w:val="000000"/>
          <w:sz w:val="20"/>
          <w:szCs w:val="20"/>
          <w:lang w:val="es-US"/>
        </w:rPr>
        <w:t>p</w:t>
      </w:r>
      <w:r w:rsidRPr="007C58B9">
        <w:rPr>
          <w:rFonts w:ascii="Cambria" w:hAnsi="Cambria" w:cs="Calibri Light"/>
          <w:color w:val="000000"/>
          <w:sz w:val="20"/>
          <w:szCs w:val="20"/>
          <w:lang w:val="es-US"/>
        </w:rPr>
        <w:t xml:space="preserve">olicial; </w:t>
      </w:r>
      <w:r w:rsidR="00044029" w:rsidRPr="007C58B9">
        <w:rPr>
          <w:rFonts w:ascii="Cambria" w:hAnsi="Cambria" w:cs="Calibri Light"/>
          <w:color w:val="000000"/>
          <w:sz w:val="20"/>
          <w:szCs w:val="20"/>
          <w:lang w:val="es-US"/>
        </w:rPr>
        <w:t>s</w:t>
      </w:r>
      <w:r w:rsidRPr="007C58B9">
        <w:rPr>
          <w:rFonts w:ascii="Cambria" w:hAnsi="Cambria" w:cs="Calibri Light"/>
          <w:color w:val="000000"/>
          <w:sz w:val="20"/>
          <w:szCs w:val="20"/>
          <w:lang w:val="es-US"/>
        </w:rPr>
        <w:t xml:space="preserve">eguridad </w:t>
      </w:r>
      <w:r w:rsidR="00044029" w:rsidRPr="007C58B9">
        <w:rPr>
          <w:rFonts w:ascii="Cambria" w:hAnsi="Cambria" w:cs="Calibri Light"/>
          <w:color w:val="000000"/>
          <w:sz w:val="20"/>
          <w:szCs w:val="20"/>
          <w:lang w:val="es-US"/>
        </w:rPr>
        <w:t>p</w:t>
      </w:r>
      <w:r w:rsidRPr="007C58B9">
        <w:rPr>
          <w:rFonts w:ascii="Cambria" w:hAnsi="Cambria" w:cs="Calibri Light"/>
          <w:color w:val="000000"/>
          <w:sz w:val="20"/>
          <w:szCs w:val="20"/>
          <w:lang w:val="es-US"/>
        </w:rPr>
        <w:t xml:space="preserve">ública sin </w:t>
      </w:r>
      <w:r w:rsidR="00044029" w:rsidRPr="007C58B9">
        <w:rPr>
          <w:rFonts w:ascii="Cambria" w:hAnsi="Cambria" w:cs="Calibri Light"/>
          <w:color w:val="000000"/>
          <w:sz w:val="20"/>
          <w:szCs w:val="20"/>
          <w:lang w:val="es-US"/>
        </w:rPr>
        <w:lastRenderedPageBreak/>
        <w:t>h</w:t>
      </w:r>
      <w:r w:rsidRPr="007C58B9">
        <w:rPr>
          <w:rFonts w:ascii="Cambria" w:hAnsi="Cambria" w:cs="Calibri Light"/>
          <w:color w:val="000000"/>
          <w:sz w:val="20"/>
          <w:szCs w:val="20"/>
          <w:lang w:val="es-US"/>
        </w:rPr>
        <w:t>omofobia</w:t>
      </w:r>
      <w:r w:rsidR="00044029"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(en proceso de actualización).</w:t>
      </w:r>
      <w:r w:rsidR="00044029" w:rsidRPr="007C58B9">
        <w:rPr>
          <w:rFonts w:ascii="Cambria" w:hAnsi="Cambria" w:cs="Calibri Light"/>
          <w:color w:val="000000"/>
          <w:sz w:val="20"/>
          <w:szCs w:val="20"/>
          <w:lang w:val="es-US"/>
        </w:rPr>
        <w:t xml:space="preserve"> Asimismo, el Estado se refirió a </w:t>
      </w:r>
      <w:r w:rsidRPr="007C58B9">
        <w:rPr>
          <w:rFonts w:ascii="Cambria" w:hAnsi="Cambria" w:cs="Calibri Light"/>
          <w:color w:val="000000"/>
          <w:sz w:val="20"/>
          <w:szCs w:val="20"/>
          <w:lang w:val="es-US"/>
        </w:rPr>
        <w:t>la Matriz Curricular Nacional para las acciones de formación de profesionales de la segurid</w:t>
      </w:r>
      <w:r w:rsidR="008A0E7B" w:rsidRPr="007C58B9">
        <w:rPr>
          <w:rFonts w:ascii="Cambria" w:hAnsi="Cambria" w:cs="Calibri Light"/>
          <w:color w:val="000000"/>
          <w:sz w:val="20"/>
          <w:szCs w:val="20"/>
          <w:lang w:val="es-US"/>
        </w:rPr>
        <w:t>ad pública,</w:t>
      </w:r>
      <w:r w:rsidR="00044029"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que</w:t>
      </w:r>
      <w:r w:rsidR="00044029" w:rsidRPr="007C58B9">
        <w:rPr>
          <w:rFonts w:ascii="Cambria" w:hAnsi="Cambria" w:cs="Calibri Light"/>
          <w:color w:val="000000"/>
          <w:sz w:val="20"/>
          <w:szCs w:val="20"/>
          <w:lang w:val="es-US"/>
        </w:rPr>
        <w:t xml:space="preserve"> incluye</w:t>
      </w:r>
      <w:r w:rsidRPr="007C58B9">
        <w:rPr>
          <w:rFonts w:ascii="Cambria" w:hAnsi="Cambria" w:cs="Calibri Light"/>
          <w:color w:val="000000"/>
          <w:sz w:val="20"/>
          <w:szCs w:val="20"/>
          <w:lang w:val="es-US"/>
        </w:rPr>
        <w:t xml:space="preserve"> las disciplinas de derechos humanos y los fundamentos legales de la actividad</w:t>
      </w:r>
      <w:r w:rsidR="00044029"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policía.</w:t>
      </w:r>
      <w:r w:rsidR="00044029" w:rsidRPr="007C58B9">
        <w:rPr>
          <w:rFonts w:ascii="Cambria" w:hAnsi="Cambria" w:cs="Calibri Light"/>
          <w:color w:val="000000"/>
          <w:sz w:val="20"/>
          <w:szCs w:val="20"/>
          <w:lang w:val="es-US"/>
        </w:rPr>
        <w:t xml:space="preserve"> </w:t>
      </w:r>
      <w:r w:rsidR="008A0E7B" w:rsidRPr="007C58B9">
        <w:rPr>
          <w:rFonts w:ascii="Cambria" w:hAnsi="Cambria" w:cs="Calibri Light"/>
          <w:color w:val="000000"/>
          <w:sz w:val="20"/>
          <w:szCs w:val="20"/>
          <w:lang w:val="es-US"/>
        </w:rPr>
        <w:t>T</w:t>
      </w:r>
      <w:r w:rsidR="00044029" w:rsidRPr="007C58B9">
        <w:rPr>
          <w:rFonts w:ascii="Cambria" w:hAnsi="Cambria" w:cs="Calibri Light"/>
          <w:color w:val="000000"/>
          <w:sz w:val="20"/>
          <w:szCs w:val="20"/>
          <w:lang w:val="es-US"/>
        </w:rPr>
        <w:t xml:space="preserve">ambién informó que </w:t>
      </w:r>
      <w:r w:rsidRPr="007C58B9">
        <w:rPr>
          <w:rFonts w:ascii="Cambria" w:hAnsi="Cambria" w:cs="Calibri Light"/>
          <w:color w:val="000000"/>
          <w:sz w:val="20"/>
          <w:szCs w:val="20"/>
          <w:lang w:val="es-US"/>
        </w:rPr>
        <w:t xml:space="preserve">se preparó el folleto </w:t>
      </w:r>
      <w:r w:rsidR="00044029" w:rsidRPr="007C58B9">
        <w:rPr>
          <w:rFonts w:ascii="Cambria" w:hAnsi="Cambria" w:cs="Calibri Light"/>
          <w:color w:val="000000"/>
          <w:sz w:val="20"/>
          <w:szCs w:val="20"/>
          <w:lang w:val="es-US"/>
        </w:rPr>
        <w:t>“Ac</w:t>
      </w:r>
      <w:r w:rsidRPr="007C58B9">
        <w:rPr>
          <w:rFonts w:ascii="Cambria" w:hAnsi="Cambria" w:cs="Calibri Light"/>
          <w:color w:val="000000"/>
          <w:sz w:val="20"/>
          <w:szCs w:val="20"/>
          <w:lang w:val="es-US"/>
        </w:rPr>
        <w:t>ción policial para la protección de los derechos</w:t>
      </w:r>
      <w:r w:rsidR="00044029" w:rsidRPr="007C58B9">
        <w:rPr>
          <w:rFonts w:ascii="Cambria" w:hAnsi="Cambria" w:cs="Calibri Light"/>
          <w:color w:val="000000"/>
          <w:sz w:val="20"/>
          <w:szCs w:val="20"/>
          <w:lang w:val="es-US"/>
        </w:rPr>
        <w:t xml:space="preserve"> humanos de personas </w:t>
      </w:r>
      <w:r w:rsidR="008A0E7B" w:rsidRPr="007C58B9">
        <w:rPr>
          <w:rFonts w:ascii="Cambria" w:hAnsi="Cambria" w:cs="Calibri Light"/>
          <w:color w:val="000000"/>
          <w:sz w:val="20"/>
          <w:szCs w:val="20"/>
          <w:lang w:val="es-US"/>
        </w:rPr>
        <w:t>en situación de vulnerabilidad” e</w:t>
      </w:r>
      <w:r w:rsidR="00180F64" w:rsidRPr="007C58B9">
        <w:rPr>
          <w:rFonts w:ascii="Cambria" w:hAnsi="Cambria" w:cs="Calibri Light"/>
          <w:color w:val="000000"/>
          <w:sz w:val="20"/>
          <w:szCs w:val="20"/>
          <w:lang w:val="es-US"/>
        </w:rPr>
        <w:t xml:space="preserve"> </w:t>
      </w:r>
      <w:r w:rsidR="00C453EC" w:rsidRPr="007C58B9">
        <w:rPr>
          <w:rFonts w:ascii="Cambria" w:hAnsi="Cambria" w:cs="Calibri Light"/>
          <w:color w:val="000000"/>
          <w:sz w:val="20"/>
          <w:szCs w:val="20"/>
          <w:lang w:val="es-US"/>
        </w:rPr>
        <w:t>indicó que l</w:t>
      </w:r>
      <w:r w:rsidRPr="007C58B9">
        <w:rPr>
          <w:rFonts w:ascii="Cambria" w:hAnsi="Cambria" w:cs="Calibri Light"/>
          <w:color w:val="000000"/>
          <w:sz w:val="20"/>
          <w:szCs w:val="20"/>
          <w:lang w:val="es-US"/>
        </w:rPr>
        <w:t xml:space="preserve">a Escuela Paulista de la Magistratura </w:t>
      </w:r>
      <w:r w:rsidR="00C453EC" w:rsidRPr="007C58B9">
        <w:rPr>
          <w:rFonts w:ascii="Cambria" w:hAnsi="Cambria" w:cs="Calibri Light"/>
          <w:color w:val="000000"/>
          <w:sz w:val="20"/>
          <w:szCs w:val="20"/>
          <w:lang w:val="es-US"/>
        </w:rPr>
        <w:t>informó</w:t>
      </w:r>
      <w:r w:rsidRPr="007C58B9">
        <w:rPr>
          <w:rFonts w:ascii="Cambria" w:hAnsi="Cambria" w:cs="Calibri Light"/>
          <w:color w:val="000000"/>
          <w:sz w:val="20"/>
          <w:szCs w:val="20"/>
          <w:lang w:val="es-US"/>
        </w:rPr>
        <w:t xml:space="preserve"> de </w:t>
      </w:r>
      <w:r w:rsidR="00BB2A64" w:rsidRPr="007C58B9">
        <w:rPr>
          <w:rFonts w:ascii="Cambria" w:hAnsi="Cambria" w:cs="Calibri Light"/>
          <w:color w:val="000000"/>
          <w:sz w:val="20"/>
          <w:szCs w:val="20"/>
          <w:lang w:val="es-US"/>
        </w:rPr>
        <w:t>8</w:t>
      </w:r>
      <w:r w:rsidR="00C453EC"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eventos de capacitación sobre el tema de la lucha contra el racismo</w:t>
      </w:r>
      <w:r w:rsidR="00F651B4" w:rsidRPr="007C58B9">
        <w:rPr>
          <w:rFonts w:ascii="Cambria" w:hAnsi="Cambria" w:cs="Calibri Light"/>
          <w:color w:val="000000"/>
          <w:sz w:val="20"/>
          <w:szCs w:val="20"/>
          <w:lang w:val="es-US"/>
        </w:rPr>
        <w:t xml:space="preserve"> desarrollados en 2011, 2013, 2016, 2017, 2018, 2019 y 2020</w:t>
      </w:r>
      <w:r w:rsidR="00436079" w:rsidRPr="007C58B9">
        <w:rPr>
          <w:rFonts w:ascii="Cambria" w:hAnsi="Cambria" w:cs="Calibri Light"/>
          <w:color w:val="000000"/>
          <w:sz w:val="20"/>
          <w:szCs w:val="20"/>
          <w:lang w:val="es-US"/>
        </w:rPr>
        <w:t>.</w:t>
      </w:r>
      <w:r w:rsidR="00C453EC" w:rsidRPr="007C58B9">
        <w:rPr>
          <w:rFonts w:ascii="Cambria" w:hAnsi="Cambria" w:cs="Calibri Light"/>
          <w:color w:val="000000"/>
          <w:sz w:val="20"/>
          <w:szCs w:val="20"/>
          <w:lang w:val="es-US"/>
        </w:rPr>
        <w:t xml:space="preserve"> Asimismo, informó que, e</w:t>
      </w:r>
      <w:r w:rsidRPr="007C58B9">
        <w:rPr>
          <w:rFonts w:ascii="Cambria" w:hAnsi="Cambria" w:cs="Calibri Light"/>
          <w:color w:val="000000"/>
          <w:sz w:val="20"/>
          <w:szCs w:val="20"/>
          <w:lang w:val="es-US"/>
        </w:rPr>
        <w:t>n el ámbit</w:t>
      </w:r>
      <w:r w:rsidR="00BB2A64" w:rsidRPr="007C58B9">
        <w:rPr>
          <w:rFonts w:ascii="Cambria" w:hAnsi="Cambria" w:cs="Calibri Light"/>
          <w:color w:val="000000"/>
          <w:sz w:val="20"/>
          <w:szCs w:val="20"/>
          <w:lang w:val="es-US"/>
        </w:rPr>
        <w:t>o del Tribunal de Justicia del e</w:t>
      </w:r>
      <w:r w:rsidRPr="007C58B9">
        <w:rPr>
          <w:rFonts w:ascii="Cambria" w:hAnsi="Cambria" w:cs="Calibri Light"/>
          <w:color w:val="000000"/>
          <w:sz w:val="20"/>
          <w:szCs w:val="20"/>
          <w:lang w:val="es-US"/>
        </w:rPr>
        <w:t xml:space="preserve">stado de São Paulo, </w:t>
      </w:r>
      <w:r w:rsidR="00C453EC"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as inscripciones están abiertas (hasta el 13 de noviembre o hasta que se agoten las plazas) para el curso</w:t>
      </w:r>
      <w:r w:rsidR="00C453EC"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organizado por la Escuela Paulista de la Magistratura con el tema: </w:t>
      </w:r>
      <w:r w:rsidR="00C453EC"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Derecho y cuestión racial</w:t>
      </w:r>
      <w:r w:rsidR="00C453EC"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w:t>
      </w:r>
      <w:r w:rsidR="00C453EC"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abierta a magistrados, fiscales, defensores</w:t>
      </w:r>
      <w:r w:rsidR="00C453EC"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público</w:t>
      </w:r>
      <w:r w:rsidR="00C453EC" w:rsidRPr="007C58B9">
        <w:rPr>
          <w:rFonts w:ascii="Cambria" w:hAnsi="Cambria" w:cs="Calibri Light"/>
          <w:color w:val="000000"/>
          <w:sz w:val="20"/>
          <w:szCs w:val="20"/>
          <w:lang w:val="es-US"/>
        </w:rPr>
        <w:t>s</w:t>
      </w:r>
      <w:r w:rsidRPr="007C58B9">
        <w:rPr>
          <w:rFonts w:ascii="Cambria" w:hAnsi="Cambria" w:cs="Calibri Light"/>
          <w:color w:val="000000"/>
          <w:sz w:val="20"/>
          <w:szCs w:val="20"/>
          <w:lang w:val="es-US"/>
        </w:rPr>
        <w:t xml:space="preserve">, abogados, </w:t>
      </w:r>
      <w:r w:rsidR="00C453EC" w:rsidRPr="007C58B9">
        <w:rPr>
          <w:rFonts w:ascii="Cambria" w:hAnsi="Cambria" w:cs="Calibri Light"/>
          <w:color w:val="000000"/>
          <w:sz w:val="20"/>
          <w:szCs w:val="20"/>
          <w:lang w:val="es-US"/>
        </w:rPr>
        <w:t xml:space="preserve">servidores del </w:t>
      </w:r>
      <w:r w:rsidRPr="007C58B9">
        <w:rPr>
          <w:rFonts w:ascii="Cambria" w:hAnsi="Cambria" w:cs="Calibri Light"/>
          <w:color w:val="000000"/>
          <w:sz w:val="20"/>
          <w:szCs w:val="20"/>
          <w:lang w:val="es-US"/>
        </w:rPr>
        <w:t xml:space="preserve">TJSP, </w:t>
      </w:r>
      <w:r w:rsidR="00C453EC" w:rsidRPr="007C58B9">
        <w:rPr>
          <w:rFonts w:ascii="Cambria" w:hAnsi="Cambria" w:cs="Calibri Light"/>
          <w:color w:val="000000"/>
          <w:sz w:val="20"/>
          <w:szCs w:val="20"/>
          <w:lang w:val="es-US"/>
        </w:rPr>
        <w:t xml:space="preserve">del </w:t>
      </w:r>
      <w:r w:rsidRPr="007C58B9">
        <w:rPr>
          <w:rFonts w:ascii="Cambria" w:hAnsi="Cambria" w:cs="Calibri Light"/>
          <w:color w:val="000000"/>
          <w:sz w:val="20"/>
          <w:szCs w:val="20"/>
          <w:lang w:val="es-US"/>
        </w:rPr>
        <w:t xml:space="preserve">Ministerio Público y </w:t>
      </w:r>
      <w:r w:rsidR="00C453EC" w:rsidRPr="007C58B9">
        <w:rPr>
          <w:rFonts w:ascii="Cambria" w:hAnsi="Cambria" w:cs="Calibri Light"/>
          <w:color w:val="000000"/>
          <w:sz w:val="20"/>
          <w:szCs w:val="20"/>
          <w:lang w:val="es-US"/>
        </w:rPr>
        <w:t xml:space="preserve">de la </w:t>
      </w:r>
      <w:r w:rsidRPr="007C58B9">
        <w:rPr>
          <w:rFonts w:ascii="Cambria" w:hAnsi="Cambria" w:cs="Calibri Light"/>
          <w:color w:val="000000"/>
          <w:sz w:val="20"/>
          <w:szCs w:val="20"/>
          <w:lang w:val="es-US"/>
        </w:rPr>
        <w:t>Defensoría Pública del Estado de São Paulo, así como miembros del Colegio de Abogados de Brasil,</w:t>
      </w:r>
      <w:r w:rsidR="00C453EC"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entidades e instituciones de la sociedad civil y otros interesados.</w:t>
      </w:r>
    </w:p>
    <w:p w14:paraId="29E39451" w14:textId="77777777" w:rsidR="001204B0" w:rsidRDefault="001204B0" w:rsidP="001204B0">
      <w:pPr>
        <w:spacing w:after="0" w:line="240" w:lineRule="auto"/>
        <w:ind w:left="720"/>
        <w:jc w:val="both"/>
        <w:rPr>
          <w:rFonts w:ascii="Cambria" w:hAnsi="Cambria" w:cs="Calibri Light"/>
          <w:color w:val="000000"/>
          <w:sz w:val="20"/>
          <w:szCs w:val="20"/>
          <w:lang w:val="es-US"/>
        </w:rPr>
      </w:pPr>
    </w:p>
    <w:p w14:paraId="1ABDAE3C" w14:textId="77777777" w:rsidR="001204B0" w:rsidRPr="006E1DA2" w:rsidRDefault="001204B0" w:rsidP="00F651B4">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En 2021, el Estado señaló que el 1 de julio de 2021 fue publicado el Acuerdo de Cooperación Técnica No. 10/2021 sobre </w:t>
      </w:r>
      <w:r w:rsidRPr="006E1DA2">
        <w:rPr>
          <w:rFonts w:ascii="Cambria" w:eastAsia="Cambria" w:hAnsi="Cambria" w:cs="Cambria"/>
          <w:color w:val="000000"/>
          <w:sz w:val="20"/>
          <w:szCs w:val="20"/>
          <w:lang w:val="es-CO"/>
        </w:rPr>
        <w:t xml:space="preserve">el proyecto “Raza y Color en el Sistema Penitenciario: respeto y acceso a los derechos” </w:t>
      </w:r>
      <w:r w:rsidR="00A14BA3" w:rsidRPr="006E1DA2">
        <w:rPr>
          <w:rFonts w:ascii="Cambria" w:eastAsia="Cambria" w:hAnsi="Cambria" w:cs="Cambria"/>
          <w:color w:val="000000"/>
          <w:sz w:val="20"/>
          <w:szCs w:val="20"/>
          <w:lang w:val="es-CO"/>
        </w:rPr>
        <w:t xml:space="preserve">que </w:t>
      </w:r>
      <w:r w:rsidRPr="006E1DA2">
        <w:rPr>
          <w:rFonts w:ascii="Cambria" w:eastAsia="Cambria" w:hAnsi="Cambria" w:cs="Cambria"/>
          <w:color w:val="000000"/>
          <w:sz w:val="20"/>
          <w:szCs w:val="20"/>
          <w:lang w:val="es-CO"/>
        </w:rPr>
        <w:t>tiene como objetivo para capacitar a funcionarias y mujeres servidoras de los sistemas penitenciarios. Además, informó que la plataforma educativa DEPEN busca la igualdad étnico-racial en el ámbito del sistema penitenciario nacional y que el proyecto prevé el mapeo de formularios utilizados por el Sistema Penitenciario Nacional y la elaboración de un formulario único de identificación para la inclusión de la raza/color en el sistema penitenciario. También en 2021, el Estado se refirió al proyecto “La seguridad pública en la promoción de la igualdad racial” para formar a miembros del SUSP a nivel nacional, estatal, municipal y regional a partir de un Convenio de Cooperación Técnica entre el Ministerio de la Mujer, Familia y Derechos Humanos y el Ministerio de Justicia y Seguridad Pública, mediante simposios, seminarios, publicaciones e investigaciones.</w:t>
      </w:r>
      <w:r w:rsidR="0028107D" w:rsidRPr="006E1DA2">
        <w:rPr>
          <w:rFonts w:ascii="Cambria" w:eastAsia="Cambria" w:hAnsi="Cambria" w:cs="Cambria"/>
          <w:color w:val="000000"/>
          <w:sz w:val="20"/>
          <w:szCs w:val="20"/>
          <w:lang w:val="es-CO"/>
        </w:rPr>
        <w:t xml:space="preserve"> También se refirió al Acuerdo de Cooperación Técnica No. 08/2021 firmado con el Ministerio Público del estado de Mato Grosso do </w:t>
      </w:r>
      <w:proofErr w:type="spellStart"/>
      <w:r w:rsidR="0028107D" w:rsidRPr="006E1DA2">
        <w:rPr>
          <w:rFonts w:ascii="Cambria" w:eastAsia="Cambria" w:hAnsi="Cambria" w:cs="Cambria"/>
          <w:color w:val="000000"/>
          <w:sz w:val="20"/>
          <w:szCs w:val="20"/>
          <w:lang w:val="es-CO"/>
        </w:rPr>
        <w:t>Soul</w:t>
      </w:r>
      <w:proofErr w:type="spellEnd"/>
      <w:r w:rsidR="0028107D" w:rsidRPr="006E1DA2">
        <w:rPr>
          <w:rFonts w:ascii="Cambria" w:eastAsia="Cambria" w:hAnsi="Cambria" w:cs="Cambria"/>
          <w:color w:val="000000"/>
          <w:sz w:val="20"/>
          <w:szCs w:val="20"/>
          <w:lang w:val="es-CO"/>
        </w:rPr>
        <w:t xml:space="preserve"> para implementar acciones conjuntas para enfrentar el racismo y brindar protección a jóvenes víctimas de violencia. </w:t>
      </w:r>
    </w:p>
    <w:p w14:paraId="79D20038" w14:textId="77777777" w:rsidR="0028107D" w:rsidRPr="006E1DA2" w:rsidRDefault="0028107D" w:rsidP="0028107D">
      <w:pPr>
        <w:spacing w:after="0" w:line="240" w:lineRule="auto"/>
        <w:ind w:left="720"/>
        <w:jc w:val="both"/>
        <w:rPr>
          <w:rFonts w:ascii="Cambria" w:hAnsi="Cambria" w:cs="Calibri Light"/>
          <w:color w:val="000000"/>
          <w:sz w:val="20"/>
          <w:szCs w:val="20"/>
          <w:lang w:val="es-US"/>
        </w:rPr>
      </w:pPr>
    </w:p>
    <w:p w14:paraId="085F6F0A" w14:textId="77777777" w:rsidR="0028107D" w:rsidRPr="006E1DA2" w:rsidRDefault="0028107D" w:rsidP="00F651B4">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Asimismo, también en 2021, el Estado reiteró que el </w:t>
      </w:r>
      <w:r w:rsidRPr="006E1DA2">
        <w:rPr>
          <w:rFonts w:ascii="Cambria" w:eastAsia="Cambria" w:hAnsi="Cambria" w:cs="Cambria"/>
          <w:color w:val="000000"/>
          <w:sz w:val="20"/>
          <w:szCs w:val="20"/>
          <w:lang w:val="es-CO"/>
        </w:rPr>
        <w:t>Ministerio de Justicia y Seguridad Pública ofrece cursos de capacitación gratuitos a través de la Red Nacional de Educación a Distancia. Asimismo, señaló que la Escuela Paulista de la Magistratura reportó la realización de eventos de capacitación sobre la temática de lucha contra el racismo en octubre de 2020. Además, indicó que</w:t>
      </w:r>
      <w:r w:rsidR="000842D3" w:rsidRPr="006E1DA2">
        <w:rPr>
          <w:rFonts w:ascii="Cambria" w:eastAsia="Cambria" w:hAnsi="Cambria" w:cs="Cambria"/>
          <w:color w:val="000000"/>
          <w:sz w:val="20"/>
          <w:szCs w:val="20"/>
          <w:lang w:val="es-CO"/>
        </w:rPr>
        <w:t>,</w:t>
      </w:r>
      <w:r w:rsidRPr="006E1DA2">
        <w:rPr>
          <w:rFonts w:ascii="Cambria" w:eastAsia="Cambria" w:hAnsi="Cambria" w:cs="Cambria"/>
          <w:color w:val="000000"/>
          <w:sz w:val="20"/>
          <w:szCs w:val="20"/>
          <w:lang w:val="es-CO"/>
        </w:rPr>
        <w:t xml:space="preserve"> en noviembre de 2020, el Tribunal de Justicia del estado de Sao Paulo realizó un curso organizado por la Escuela Paulista de la Magistratura con el tema de “Derecho y asuntos raciales”, con la participación gratuita y abierta para </w:t>
      </w:r>
      <w:r w:rsidR="009A4FDF" w:rsidRPr="006E1DA2">
        <w:rPr>
          <w:rFonts w:ascii="Cambria" w:eastAsia="Cambria" w:hAnsi="Cambria" w:cs="Cambria"/>
          <w:color w:val="000000"/>
          <w:sz w:val="20"/>
          <w:szCs w:val="20"/>
          <w:lang w:val="es-CO"/>
        </w:rPr>
        <w:t>magistrados, promotores de justicia, defensores públicos, abogados y otras personas interesadas.</w:t>
      </w:r>
    </w:p>
    <w:p w14:paraId="50338E80" w14:textId="77777777" w:rsidR="00961BC4" w:rsidRPr="007C58B9" w:rsidRDefault="00961BC4" w:rsidP="00961BC4">
      <w:pPr>
        <w:spacing w:after="0" w:line="240" w:lineRule="auto"/>
        <w:ind w:left="720"/>
        <w:jc w:val="both"/>
        <w:rPr>
          <w:rFonts w:ascii="Cambria" w:hAnsi="Cambria" w:cs="Calibri Light"/>
          <w:color w:val="000000"/>
          <w:sz w:val="20"/>
          <w:szCs w:val="20"/>
          <w:lang w:val="es-US"/>
        </w:rPr>
      </w:pPr>
    </w:p>
    <w:p w14:paraId="64EEA35B" w14:textId="77777777" w:rsidR="00BF1062" w:rsidRPr="007C58B9" w:rsidRDefault="00961BC4" w:rsidP="00BF1062">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Sobre este punto, durante 2019 los peticionarios solicitaron recibir información y datos oficiales que demuestren la efectividad de las medidas tomadas para prevenir racismo institucional. Justificaron dicha solicitud sobre la base que tal como fue reconocido en el Informe</w:t>
      </w:r>
      <w:r w:rsidR="00D02CB7" w:rsidRPr="007C58B9">
        <w:rPr>
          <w:rFonts w:ascii="Cambria" w:hAnsi="Cambria" w:cs="Calibri Light"/>
          <w:color w:val="000000"/>
          <w:sz w:val="20"/>
          <w:szCs w:val="20"/>
          <w:lang w:val="es-US"/>
        </w:rPr>
        <w:t xml:space="preserve"> de Fondo No.</w:t>
      </w:r>
      <w:r w:rsidRPr="007C58B9">
        <w:rPr>
          <w:rFonts w:ascii="Cambria" w:hAnsi="Cambria" w:cs="Calibri Light"/>
          <w:color w:val="000000"/>
          <w:sz w:val="20"/>
          <w:szCs w:val="20"/>
          <w:lang w:val="es-US"/>
        </w:rPr>
        <w:t xml:space="preserve"> 66/06, la mayoría de las denuncias de discriminación racial no se convierten en casos criminales. Los peticionarios señalaron que desde 19</w:t>
      </w:r>
      <w:r w:rsidR="00D02CB7" w:rsidRPr="007C58B9">
        <w:rPr>
          <w:rFonts w:ascii="Cambria" w:hAnsi="Cambria" w:cs="Calibri Light"/>
          <w:color w:val="000000"/>
          <w:sz w:val="20"/>
          <w:szCs w:val="20"/>
          <w:lang w:val="es-US"/>
        </w:rPr>
        <w:t>99, mucho antes de la emisión dicho</w:t>
      </w:r>
      <w:r w:rsidRPr="007C58B9">
        <w:rPr>
          <w:rFonts w:ascii="Cambria" w:hAnsi="Cambria" w:cs="Calibri Light"/>
          <w:color w:val="000000"/>
          <w:sz w:val="20"/>
          <w:szCs w:val="20"/>
          <w:lang w:val="es-US"/>
        </w:rPr>
        <w:t xml:space="preserve"> Informe, la Ley brasileña ya preveía la necesidad de incluir en la capacitación general de oficiales de policía civil y militar del estado de São Paulo los derechos humanos, con énfasis en el derecho a la no discriminación por origen, raza, color, género, orientación sexual y edad. Por lo tanto, es necesario comprender los impactos y efectos de las acciones ya adoptadas por el Estado para abordar las prácticas institucionales discriminatorias, que diariamente tiene lugar en el sistema de justicia brasileño.</w:t>
      </w:r>
    </w:p>
    <w:p w14:paraId="31FDD89D" w14:textId="77777777" w:rsidR="00BF1062" w:rsidRPr="007C58B9" w:rsidRDefault="00BF1062" w:rsidP="00BF1062">
      <w:pPr>
        <w:spacing w:after="0" w:line="240" w:lineRule="auto"/>
        <w:jc w:val="both"/>
        <w:rPr>
          <w:rFonts w:ascii="Cambria" w:hAnsi="Cambria" w:cs="Calibri Light"/>
          <w:color w:val="000000"/>
          <w:sz w:val="20"/>
          <w:szCs w:val="20"/>
          <w:lang w:val="es-US"/>
        </w:rPr>
      </w:pPr>
    </w:p>
    <w:p w14:paraId="726BD0DB" w14:textId="77777777" w:rsidR="00483663" w:rsidRPr="007C58B9" w:rsidRDefault="00BF1062" w:rsidP="00056C20">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En 2020, los peticionarios </w:t>
      </w:r>
      <w:r w:rsidR="00AD5812" w:rsidRPr="007C58B9">
        <w:rPr>
          <w:rFonts w:ascii="Cambria" w:hAnsi="Cambria" w:cs="Calibri Light"/>
          <w:color w:val="000000"/>
          <w:sz w:val="20"/>
          <w:szCs w:val="20"/>
          <w:lang w:val="es-US"/>
        </w:rPr>
        <w:t xml:space="preserve">consideraron que esta </w:t>
      </w:r>
      <w:r w:rsidR="008A0E7B" w:rsidRPr="007C58B9">
        <w:rPr>
          <w:rFonts w:ascii="Cambria" w:hAnsi="Cambria" w:cs="Calibri Light"/>
          <w:color w:val="000000"/>
          <w:sz w:val="20"/>
          <w:szCs w:val="20"/>
          <w:lang w:val="es-US"/>
        </w:rPr>
        <w:t>recomendación</w:t>
      </w:r>
      <w:r w:rsidR="00AD5812" w:rsidRPr="007C58B9">
        <w:rPr>
          <w:rFonts w:ascii="Cambria" w:hAnsi="Cambria" w:cs="Calibri Light"/>
          <w:color w:val="000000"/>
          <w:sz w:val="20"/>
          <w:szCs w:val="20"/>
          <w:lang w:val="es-US"/>
        </w:rPr>
        <w:t xml:space="preserve"> está pendiente de cumplimiento.</w:t>
      </w:r>
      <w:r w:rsidRPr="007C58B9">
        <w:rPr>
          <w:rFonts w:ascii="Cambria" w:hAnsi="Cambria" w:cs="Calibri Light"/>
          <w:color w:val="000000"/>
          <w:sz w:val="20"/>
          <w:szCs w:val="20"/>
          <w:lang w:val="es-US"/>
        </w:rPr>
        <w:t xml:space="preserve"> </w:t>
      </w:r>
      <w:r w:rsidR="00575EB9" w:rsidRPr="007C58B9">
        <w:rPr>
          <w:rFonts w:ascii="Cambria" w:hAnsi="Cambria" w:cs="Calibri Light"/>
          <w:color w:val="000000"/>
          <w:sz w:val="20"/>
          <w:szCs w:val="20"/>
          <w:lang w:val="es-US"/>
        </w:rPr>
        <w:t>Por un lado, señalaron que las medidas adoptada</w:t>
      </w:r>
      <w:r w:rsidR="00A84870" w:rsidRPr="007C58B9">
        <w:rPr>
          <w:rFonts w:ascii="Cambria" w:hAnsi="Cambria" w:cs="Calibri Light"/>
          <w:color w:val="000000"/>
          <w:sz w:val="20"/>
          <w:szCs w:val="20"/>
          <w:lang w:val="es-US"/>
        </w:rPr>
        <w:t>s</w:t>
      </w:r>
      <w:r w:rsidR="00575EB9" w:rsidRPr="007C58B9">
        <w:rPr>
          <w:rFonts w:ascii="Cambria" w:hAnsi="Cambria" w:cs="Calibri Light"/>
          <w:color w:val="000000"/>
          <w:sz w:val="20"/>
          <w:szCs w:val="20"/>
          <w:lang w:val="es-US"/>
        </w:rPr>
        <w:t xml:space="preserve"> han sido insuficientes y solicitaron información sobre su impacto. </w:t>
      </w:r>
      <w:r w:rsidR="008A0E7B" w:rsidRPr="007C58B9">
        <w:rPr>
          <w:rFonts w:ascii="Cambria" w:hAnsi="Cambria" w:cs="Calibri Light"/>
          <w:color w:val="000000"/>
          <w:sz w:val="20"/>
          <w:szCs w:val="20"/>
          <w:lang w:val="es-US"/>
        </w:rPr>
        <w:t>S</w:t>
      </w:r>
      <w:r w:rsidRPr="007C58B9">
        <w:rPr>
          <w:rFonts w:ascii="Cambria" w:hAnsi="Cambria" w:cs="Calibri Light"/>
          <w:color w:val="000000"/>
          <w:sz w:val="20"/>
          <w:szCs w:val="20"/>
          <w:lang w:val="es-US"/>
        </w:rPr>
        <w:t>eñala</w:t>
      </w:r>
      <w:r w:rsidR="00F651B4" w:rsidRPr="007C58B9">
        <w:rPr>
          <w:rFonts w:ascii="Cambria" w:hAnsi="Cambria" w:cs="Calibri Light"/>
          <w:color w:val="000000"/>
          <w:sz w:val="20"/>
          <w:szCs w:val="20"/>
          <w:lang w:val="es-US"/>
        </w:rPr>
        <w:t>ron</w:t>
      </w:r>
      <w:r w:rsidRPr="007C58B9">
        <w:rPr>
          <w:rFonts w:ascii="Cambria" w:hAnsi="Cambria" w:cs="Calibri Light"/>
          <w:color w:val="000000"/>
          <w:sz w:val="20"/>
          <w:szCs w:val="20"/>
          <w:lang w:val="es-US"/>
        </w:rPr>
        <w:t xml:space="preserve"> que</w:t>
      </w:r>
      <w:r w:rsidR="00A84870"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desde </w:t>
      </w:r>
      <w:r w:rsidR="008A0E7B" w:rsidRPr="007C58B9">
        <w:rPr>
          <w:rFonts w:ascii="Cambria" w:hAnsi="Cambria" w:cs="Calibri Light"/>
          <w:color w:val="000000"/>
          <w:sz w:val="20"/>
          <w:szCs w:val="20"/>
          <w:lang w:val="es-US"/>
        </w:rPr>
        <w:t>que presentaron el caso a</w:t>
      </w:r>
      <w:r w:rsidR="00F651B4" w:rsidRPr="007C58B9">
        <w:rPr>
          <w:rFonts w:ascii="Cambria" w:hAnsi="Cambria" w:cs="Calibri Light"/>
          <w:color w:val="000000"/>
          <w:sz w:val="20"/>
          <w:szCs w:val="20"/>
          <w:lang w:val="es-US"/>
        </w:rPr>
        <w:t xml:space="preserve"> la Comisión</w:t>
      </w:r>
      <w:r w:rsidRPr="007C58B9">
        <w:rPr>
          <w:rFonts w:ascii="Cambria" w:hAnsi="Cambria" w:cs="Calibri Light"/>
          <w:color w:val="000000"/>
          <w:sz w:val="20"/>
          <w:szCs w:val="20"/>
          <w:lang w:val="es-US"/>
        </w:rPr>
        <w:t xml:space="preserve">, el Estado </w:t>
      </w:r>
      <w:r w:rsidR="00F651B4" w:rsidRPr="007C58B9">
        <w:rPr>
          <w:rFonts w:ascii="Cambria" w:hAnsi="Cambria" w:cs="Calibri Light"/>
          <w:color w:val="000000"/>
          <w:sz w:val="20"/>
          <w:szCs w:val="20"/>
          <w:lang w:val="es-US"/>
        </w:rPr>
        <w:t xml:space="preserve">ha </w:t>
      </w:r>
      <w:r w:rsidR="008A0E7B" w:rsidRPr="007C58B9">
        <w:rPr>
          <w:rFonts w:ascii="Cambria" w:hAnsi="Cambria" w:cs="Calibri Light"/>
          <w:color w:val="000000"/>
          <w:sz w:val="20"/>
          <w:szCs w:val="20"/>
          <w:lang w:val="es-US"/>
        </w:rPr>
        <w:t>informado</w:t>
      </w:r>
      <w:r w:rsidRPr="007C58B9">
        <w:rPr>
          <w:rFonts w:ascii="Cambria" w:hAnsi="Cambria" w:cs="Calibri Light"/>
          <w:color w:val="000000"/>
          <w:sz w:val="20"/>
          <w:szCs w:val="20"/>
          <w:lang w:val="es-US"/>
        </w:rPr>
        <w:t xml:space="preserve"> </w:t>
      </w:r>
      <w:r w:rsidR="008A0E7B" w:rsidRPr="007C58B9">
        <w:rPr>
          <w:rFonts w:ascii="Cambria" w:hAnsi="Cambria" w:cs="Calibri Light"/>
          <w:color w:val="000000"/>
          <w:sz w:val="20"/>
          <w:szCs w:val="20"/>
          <w:lang w:val="es-US"/>
        </w:rPr>
        <w:t>la inclusión de disciplinas de diversidad étnico-cultural y derechos humanos en las Academias de la Policía Civil y la Policía Militar del estado de São Paulo, pero que, desde</w:t>
      </w:r>
      <w:r w:rsidR="00F651B4" w:rsidRPr="007C58B9">
        <w:rPr>
          <w:rFonts w:ascii="Cambria" w:hAnsi="Cambria" w:cs="Calibri Light"/>
          <w:color w:val="000000"/>
          <w:sz w:val="20"/>
          <w:szCs w:val="20"/>
          <w:lang w:val="es-US"/>
        </w:rPr>
        <w:t xml:space="preserve"> antes,</w:t>
      </w:r>
      <w:r w:rsidRPr="007C58B9">
        <w:rPr>
          <w:rFonts w:ascii="Cambria" w:hAnsi="Cambria" w:cs="Calibri Light"/>
          <w:color w:val="000000"/>
          <w:sz w:val="20"/>
          <w:szCs w:val="20"/>
          <w:lang w:val="es-US"/>
        </w:rPr>
        <w:t xml:space="preserve"> </w:t>
      </w:r>
      <w:r w:rsidR="008A0E7B" w:rsidRPr="007C58B9">
        <w:rPr>
          <w:rFonts w:ascii="Cambria" w:hAnsi="Cambria" w:cs="Calibri Light"/>
          <w:color w:val="000000"/>
          <w:sz w:val="20"/>
          <w:szCs w:val="20"/>
          <w:lang w:val="es-US"/>
        </w:rPr>
        <w:t xml:space="preserve">la Ley 10.237/1999 </w:t>
      </w:r>
      <w:r w:rsidR="00575EB9" w:rsidRPr="007C58B9">
        <w:rPr>
          <w:rFonts w:ascii="Cambria" w:hAnsi="Cambria" w:cs="Calibri Light"/>
          <w:color w:val="000000"/>
          <w:sz w:val="20"/>
          <w:szCs w:val="20"/>
          <w:lang w:val="es-US"/>
        </w:rPr>
        <w:t xml:space="preserve">ya </w:t>
      </w:r>
      <w:r w:rsidR="008A0E7B" w:rsidRPr="007C58B9">
        <w:rPr>
          <w:rFonts w:ascii="Cambria" w:hAnsi="Cambria" w:cs="Calibri Light"/>
          <w:color w:val="000000"/>
          <w:sz w:val="20"/>
          <w:szCs w:val="20"/>
          <w:lang w:val="es-US"/>
        </w:rPr>
        <w:t xml:space="preserve">había </w:t>
      </w:r>
      <w:r w:rsidR="00A84870" w:rsidRPr="007C58B9">
        <w:rPr>
          <w:rFonts w:ascii="Cambria" w:hAnsi="Cambria" w:cs="Calibri Light"/>
          <w:color w:val="000000"/>
          <w:sz w:val="20"/>
          <w:szCs w:val="20"/>
          <w:lang w:val="es-US"/>
        </w:rPr>
        <w:t>hecho</w:t>
      </w:r>
      <w:r w:rsidR="008A0E7B" w:rsidRPr="007C58B9">
        <w:rPr>
          <w:rFonts w:ascii="Cambria" w:hAnsi="Cambria" w:cs="Calibri Light"/>
          <w:color w:val="000000"/>
          <w:sz w:val="20"/>
          <w:szCs w:val="20"/>
          <w:lang w:val="es-US"/>
        </w:rPr>
        <w:t xml:space="preserve"> dicha inclusión. </w:t>
      </w:r>
      <w:r w:rsidR="00F651B4" w:rsidRPr="007C58B9">
        <w:rPr>
          <w:rFonts w:ascii="Cambria" w:hAnsi="Cambria" w:cs="Calibri Light"/>
          <w:color w:val="000000"/>
          <w:sz w:val="20"/>
          <w:szCs w:val="20"/>
          <w:lang w:val="es-US"/>
        </w:rPr>
        <w:t xml:space="preserve">También </w:t>
      </w:r>
      <w:r w:rsidR="008A0E7B" w:rsidRPr="007C58B9">
        <w:rPr>
          <w:rFonts w:ascii="Cambria" w:hAnsi="Cambria" w:cs="Calibri Light"/>
          <w:color w:val="000000"/>
          <w:sz w:val="20"/>
          <w:szCs w:val="20"/>
          <w:lang w:val="es-US"/>
        </w:rPr>
        <w:t>indicaron</w:t>
      </w:r>
      <w:r w:rsidR="00F651B4" w:rsidRPr="007C58B9">
        <w:rPr>
          <w:rFonts w:ascii="Cambria" w:hAnsi="Cambria" w:cs="Calibri Light"/>
          <w:color w:val="000000"/>
          <w:sz w:val="20"/>
          <w:szCs w:val="20"/>
          <w:lang w:val="es-US"/>
        </w:rPr>
        <w:t xml:space="preserve"> que</w:t>
      </w:r>
      <w:r w:rsidR="008A0E7B" w:rsidRPr="007C58B9">
        <w:rPr>
          <w:rFonts w:ascii="Cambria" w:hAnsi="Cambria" w:cs="Calibri Light"/>
          <w:color w:val="000000"/>
          <w:sz w:val="20"/>
          <w:szCs w:val="20"/>
          <w:lang w:val="es-US"/>
        </w:rPr>
        <w:t xml:space="preserve"> el curso informado por el Estado en 2016 es insuficiente</w:t>
      </w:r>
      <w:r w:rsidRPr="007C58B9">
        <w:rPr>
          <w:rFonts w:ascii="Cambria" w:hAnsi="Cambria" w:cs="Calibri Light"/>
          <w:color w:val="000000"/>
          <w:sz w:val="20"/>
          <w:szCs w:val="20"/>
          <w:lang w:val="es-US"/>
        </w:rPr>
        <w:t xml:space="preserve"> </w:t>
      </w:r>
      <w:r w:rsidR="008A0E7B" w:rsidRPr="007C58B9">
        <w:rPr>
          <w:rFonts w:ascii="Cambria" w:hAnsi="Cambria" w:cs="Calibri Light"/>
          <w:color w:val="000000"/>
          <w:sz w:val="20"/>
          <w:szCs w:val="20"/>
          <w:lang w:val="es-US"/>
        </w:rPr>
        <w:t>debido a que los</w:t>
      </w:r>
      <w:r w:rsidR="00F651B4"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700 profesionales</w:t>
      </w:r>
      <w:r w:rsidR="00F651B4" w:rsidRPr="007C58B9">
        <w:rPr>
          <w:rFonts w:ascii="Cambria" w:hAnsi="Cambria" w:cs="Calibri Light"/>
          <w:color w:val="000000"/>
          <w:sz w:val="20"/>
          <w:szCs w:val="20"/>
          <w:lang w:val="es-US"/>
        </w:rPr>
        <w:t xml:space="preserve"> </w:t>
      </w:r>
      <w:r w:rsidR="008A0E7B" w:rsidRPr="007C58B9">
        <w:rPr>
          <w:rFonts w:ascii="Cambria" w:hAnsi="Cambria" w:cs="Calibri Light"/>
          <w:color w:val="000000"/>
          <w:sz w:val="20"/>
          <w:szCs w:val="20"/>
          <w:lang w:val="es-US"/>
        </w:rPr>
        <w:t>capacitados</w:t>
      </w:r>
      <w:r w:rsidR="00F651B4" w:rsidRPr="007C58B9">
        <w:rPr>
          <w:rFonts w:ascii="Cambria" w:hAnsi="Cambria" w:cs="Calibri Light"/>
          <w:color w:val="000000"/>
          <w:sz w:val="20"/>
          <w:szCs w:val="20"/>
          <w:lang w:val="es-US"/>
        </w:rPr>
        <w:t xml:space="preserve"> representa</w:t>
      </w:r>
      <w:r w:rsidR="008A0E7B" w:rsidRPr="007C58B9">
        <w:rPr>
          <w:rFonts w:ascii="Cambria" w:hAnsi="Cambria" w:cs="Calibri Light"/>
          <w:color w:val="000000"/>
          <w:sz w:val="20"/>
          <w:szCs w:val="20"/>
          <w:lang w:val="es-US"/>
        </w:rPr>
        <w:t>n</w:t>
      </w:r>
      <w:r w:rsidR="00F651B4" w:rsidRPr="007C58B9">
        <w:rPr>
          <w:rFonts w:ascii="Cambria" w:hAnsi="Cambria" w:cs="Calibri Light"/>
          <w:color w:val="000000"/>
          <w:sz w:val="20"/>
          <w:szCs w:val="20"/>
          <w:lang w:val="es-US"/>
        </w:rPr>
        <w:t xml:space="preserve"> alrededor de 0,5% de</w:t>
      </w:r>
      <w:r w:rsidR="008A0E7B" w:rsidRPr="007C58B9">
        <w:rPr>
          <w:rFonts w:ascii="Cambria" w:hAnsi="Cambria" w:cs="Calibri Light"/>
          <w:color w:val="000000"/>
          <w:sz w:val="20"/>
          <w:szCs w:val="20"/>
          <w:lang w:val="es-US"/>
        </w:rPr>
        <w:t>l total de</w:t>
      </w:r>
      <w:r w:rsidR="00F651B4"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425.200 policías militares y 117.600 policía</w:t>
      </w:r>
      <w:r w:rsidR="008A0E7B" w:rsidRPr="007C58B9">
        <w:rPr>
          <w:rFonts w:ascii="Cambria" w:hAnsi="Cambria" w:cs="Calibri Light"/>
          <w:color w:val="000000"/>
          <w:sz w:val="20"/>
          <w:szCs w:val="20"/>
          <w:lang w:val="es-US"/>
        </w:rPr>
        <w:t>s</w:t>
      </w:r>
      <w:r w:rsidRPr="007C58B9">
        <w:rPr>
          <w:rFonts w:ascii="Cambria" w:hAnsi="Cambria" w:cs="Calibri Light"/>
          <w:color w:val="000000"/>
          <w:sz w:val="20"/>
          <w:szCs w:val="20"/>
          <w:lang w:val="es-US"/>
        </w:rPr>
        <w:t xml:space="preserve"> civil</w:t>
      </w:r>
      <w:r w:rsidR="008A0E7B" w:rsidRPr="007C58B9">
        <w:rPr>
          <w:rFonts w:ascii="Cambria" w:hAnsi="Cambria" w:cs="Calibri Light"/>
          <w:color w:val="000000"/>
          <w:sz w:val="20"/>
          <w:szCs w:val="20"/>
          <w:lang w:val="es-US"/>
        </w:rPr>
        <w:t>es</w:t>
      </w:r>
      <w:r w:rsidRPr="007C58B9">
        <w:rPr>
          <w:rFonts w:ascii="Cambria" w:hAnsi="Cambria" w:cs="Calibri Light"/>
          <w:color w:val="000000"/>
          <w:sz w:val="20"/>
          <w:szCs w:val="20"/>
          <w:lang w:val="es-US"/>
        </w:rPr>
        <w:t xml:space="preserve"> </w:t>
      </w:r>
      <w:r w:rsidR="00F651B4" w:rsidRPr="007C58B9">
        <w:rPr>
          <w:rFonts w:ascii="Cambria" w:hAnsi="Cambria" w:cs="Calibri Light"/>
          <w:color w:val="000000"/>
          <w:sz w:val="20"/>
          <w:szCs w:val="20"/>
          <w:lang w:val="es-US"/>
        </w:rPr>
        <w:t>en el país.</w:t>
      </w:r>
      <w:r w:rsidRPr="007C58B9">
        <w:rPr>
          <w:rFonts w:ascii="Cambria" w:hAnsi="Cambria" w:cs="Calibri Light"/>
          <w:color w:val="000000"/>
          <w:sz w:val="20"/>
          <w:szCs w:val="20"/>
          <w:lang w:val="es-US"/>
        </w:rPr>
        <w:t xml:space="preserve"> </w:t>
      </w:r>
      <w:r w:rsidR="00575EB9" w:rsidRPr="007C58B9">
        <w:rPr>
          <w:rFonts w:ascii="Cambria" w:hAnsi="Cambria" w:cs="Calibri Light"/>
          <w:color w:val="000000"/>
          <w:sz w:val="20"/>
          <w:szCs w:val="20"/>
          <w:lang w:val="es-US"/>
        </w:rPr>
        <w:t>Respecto al proyecto de financiación de proyectos para 2013, se preguntan sobre la destinación</w:t>
      </w:r>
      <w:r w:rsidR="00A84870" w:rsidRPr="007C58B9">
        <w:rPr>
          <w:rFonts w:ascii="Cambria" w:hAnsi="Cambria" w:cs="Calibri Light"/>
          <w:color w:val="000000"/>
          <w:sz w:val="20"/>
          <w:szCs w:val="20"/>
          <w:lang w:val="es-US"/>
        </w:rPr>
        <w:t xml:space="preserve"> exacta</w:t>
      </w:r>
      <w:r w:rsidR="00575EB9" w:rsidRPr="007C58B9">
        <w:rPr>
          <w:rFonts w:ascii="Cambria" w:hAnsi="Cambria" w:cs="Calibri Light"/>
          <w:color w:val="000000"/>
          <w:sz w:val="20"/>
          <w:szCs w:val="20"/>
          <w:lang w:val="es-US"/>
        </w:rPr>
        <w:t xml:space="preserve"> de 33,4 millones de reales en 2013. También manifestaron que la </w:t>
      </w:r>
      <w:r w:rsidR="00575EB9" w:rsidRPr="007C58B9">
        <w:rPr>
          <w:rFonts w:ascii="Cambria" w:hAnsi="Cambria" w:cs="Calibri Light"/>
          <w:color w:val="000000"/>
          <w:sz w:val="20"/>
          <w:szCs w:val="20"/>
          <w:lang w:val="es-US"/>
        </w:rPr>
        <w:lastRenderedPageBreak/>
        <w:t>cartilla presentada por el Estado en 2013 es una medida insuficiente</w:t>
      </w:r>
      <w:r w:rsidR="00A84870" w:rsidRPr="007C58B9">
        <w:rPr>
          <w:rFonts w:ascii="Cambria" w:hAnsi="Cambria" w:cs="Calibri Light"/>
          <w:color w:val="000000"/>
          <w:sz w:val="20"/>
          <w:szCs w:val="20"/>
          <w:lang w:val="es-US"/>
        </w:rPr>
        <w:t xml:space="preserve"> e </w:t>
      </w:r>
      <w:r w:rsidR="00575EB9" w:rsidRPr="007C58B9">
        <w:rPr>
          <w:rFonts w:ascii="Cambria" w:hAnsi="Cambria" w:cs="Calibri Light"/>
          <w:color w:val="000000"/>
          <w:sz w:val="20"/>
          <w:szCs w:val="20"/>
          <w:lang w:val="es-US"/>
        </w:rPr>
        <w:t xml:space="preserve">indicaron que la mayoría de </w:t>
      </w:r>
      <w:r w:rsidR="00626BB9">
        <w:rPr>
          <w:rFonts w:ascii="Cambria" w:hAnsi="Cambria" w:cs="Calibri Light"/>
          <w:color w:val="000000"/>
          <w:sz w:val="20"/>
          <w:szCs w:val="20"/>
          <w:lang w:val="es-US"/>
        </w:rPr>
        <w:t xml:space="preserve">las </w:t>
      </w:r>
      <w:r w:rsidR="00575EB9" w:rsidRPr="007C58B9">
        <w:rPr>
          <w:rFonts w:ascii="Cambria" w:hAnsi="Cambria" w:cs="Calibri Light"/>
          <w:color w:val="000000"/>
          <w:sz w:val="20"/>
          <w:szCs w:val="20"/>
          <w:lang w:val="es-US"/>
        </w:rPr>
        <w:t xml:space="preserve">capacitaciones </w:t>
      </w:r>
      <w:r w:rsidR="00626BB9">
        <w:rPr>
          <w:rFonts w:ascii="Cambria" w:hAnsi="Cambria" w:cs="Calibri Light"/>
          <w:color w:val="000000"/>
          <w:sz w:val="20"/>
          <w:szCs w:val="20"/>
          <w:lang w:val="es-US"/>
        </w:rPr>
        <w:t>informadas por</w:t>
      </w:r>
      <w:r w:rsidR="00575EB9" w:rsidRPr="007C58B9">
        <w:rPr>
          <w:rFonts w:ascii="Cambria" w:hAnsi="Cambria" w:cs="Calibri Light"/>
          <w:color w:val="000000"/>
          <w:sz w:val="20"/>
          <w:szCs w:val="20"/>
          <w:lang w:val="es-US"/>
        </w:rPr>
        <w:t xml:space="preserve"> el Estado son opcionales, de carácter no permanente y no recientes, con excepción del curso sobre derechos a la policía militar, restringido a São Paulo. </w:t>
      </w:r>
    </w:p>
    <w:p w14:paraId="2D3848E3" w14:textId="77777777" w:rsidR="00483663" w:rsidRPr="007C58B9" w:rsidRDefault="00483663" w:rsidP="00483663">
      <w:pPr>
        <w:spacing w:after="0" w:line="240" w:lineRule="auto"/>
        <w:ind w:left="720"/>
        <w:jc w:val="both"/>
        <w:rPr>
          <w:rFonts w:ascii="Cambria" w:hAnsi="Cambria" w:cs="Calibri Light"/>
          <w:color w:val="000000"/>
          <w:sz w:val="20"/>
          <w:szCs w:val="20"/>
          <w:lang w:val="es-US"/>
        </w:rPr>
      </w:pPr>
    </w:p>
    <w:p w14:paraId="6350F285" w14:textId="77777777" w:rsidR="00BF1062" w:rsidRDefault="00575EB9" w:rsidP="00056C20">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Por su parte, s</w:t>
      </w:r>
      <w:r w:rsidR="008A0E7B" w:rsidRPr="007C58B9">
        <w:rPr>
          <w:rFonts w:ascii="Cambria" w:hAnsi="Cambria" w:cs="Calibri Light"/>
          <w:color w:val="000000"/>
          <w:sz w:val="20"/>
          <w:szCs w:val="20"/>
          <w:lang w:val="es-US"/>
        </w:rPr>
        <w:t>obre l</w:t>
      </w:r>
      <w:r w:rsidRPr="007C58B9">
        <w:rPr>
          <w:rFonts w:ascii="Cambria" w:hAnsi="Cambria" w:cs="Calibri Light"/>
          <w:color w:val="000000"/>
          <w:sz w:val="20"/>
          <w:szCs w:val="20"/>
          <w:lang w:val="es-US"/>
        </w:rPr>
        <w:t>os altos impactos del racismo institucional,</w:t>
      </w:r>
      <w:r w:rsidR="00483663" w:rsidRPr="007C58B9">
        <w:rPr>
          <w:rFonts w:ascii="Cambria" w:hAnsi="Cambria" w:cs="Calibri Light"/>
          <w:color w:val="000000"/>
          <w:sz w:val="20"/>
          <w:szCs w:val="20"/>
          <w:lang w:val="es-US"/>
        </w:rPr>
        <w:t xml:space="preserve"> en 2020,</w:t>
      </w:r>
      <w:r w:rsidRPr="007C58B9">
        <w:rPr>
          <w:rFonts w:ascii="Cambria" w:hAnsi="Cambria" w:cs="Calibri Light"/>
          <w:color w:val="000000"/>
          <w:sz w:val="20"/>
          <w:szCs w:val="20"/>
          <w:lang w:val="es-US"/>
        </w:rPr>
        <w:t xml:space="preserve"> los peticionarios</w:t>
      </w:r>
      <w:r w:rsidR="008A0E7B" w:rsidRPr="007C58B9">
        <w:rPr>
          <w:rFonts w:ascii="Cambria" w:hAnsi="Cambria" w:cs="Calibri Light"/>
          <w:color w:val="000000"/>
          <w:sz w:val="20"/>
          <w:szCs w:val="20"/>
          <w:lang w:val="es-US"/>
        </w:rPr>
        <w:t xml:space="preserve"> </w:t>
      </w:r>
      <w:r w:rsidR="00D64CB3" w:rsidRPr="007C58B9">
        <w:rPr>
          <w:rFonts w:ascii="Cambria" w:hAnsi="Cambria" w:cs="Calibri Light"/>
          <w:color w:val="000000"/>
          <w:sz w:val="20"/>
          <w:szCs w:val="20"/>
          <w:lang w:val="es-US"/>
        </w:rPr>
        <w:t>reportaron</w:t>
      </w:r>
      <w:r w:rsidR="00E92EAA" w:rsidRPr="007C58B9">
        <w:rPr>
          <w:rFonts w:ascii="Cambria" w:hAnsi="Cambria" w:cs="Calibri Light"/>
          <w:color w:val="000000"/>
          <w:sz w:val="20"/>
          <w:szCs w:val="20"/>
          <w:lang w:val="es-US"/>
        </w:rPr>
        <w:t xml:space="preserve"> que, en el e</w:t>
      </w:r>
      <w:r w:rsidR="00BF1062" w:rsidRPr="007C58B9">
        <w:rPr>
          <w:rFonts w:ascii="Cambria" w:hAnsi="Cambria" w:cs="Calibri Light"/>
          <w:color w:val="000000"/>
          <w:sz w:val="20"/>
          <w:szCs w:val="20"/>
          <w:lang w:val="es-US"/>
        </w:rPr>
        <w:t>stado de Río de Janeiro</w:t>
      </w:r>
      <w:r w:rsidR="00E92EAA" w:rsidRPr="007C58B9">
        <w:rPr>
          <w:rFonts w:ascii="Cambria" w:hAnsi="Cambria" w:cs="Calibri Light"/>
          <w:color w:val="000000"/>
          <w:sz w:val="20"/>
          <w:szCs w:val="20"/>
          <w:lang w:val="es-US"/>
        </w:rPr>
        <w:t>,</w:t>
      </w:r>
      <w:r w:rsidR="00BF1062" w:rsidRPr="007C58B9">
        <w:rPr>
          <w:rFonts w:ascii="Cambria" w:hAnsi="Cambria" w:cs="Calibri Light"/>
          <w:color w:val="000000"/>
          <w:sz w:val="20"/>
          <w:szCs w:val="20"/>
          <w:lang w:val="es-US"/>
        </w:rPr>
        <w:t xml:space="preserve"> </w:t>
      </w:r>
      <w:r w:rsidR="00E92EAA" w:rsidRPr="007C58B9">
        <w:rPr>
          <w:rFonts w:ascii="Cambria" w:hAnsi="Cambria" w:cs="Calibri Light"/>
          <w:color w:val="000000"/>
          <w:sz w:val="20"/>
          <w:szCs w:val="20"/>
          <w:lang w:val="es-US"/>
        </w:rPr>
        <w:t>e</w:t>
      </w:r>
      <w:r w:rsidR="00BF1062" w:rsidRPr="007C58B9">
        <w:rPr>
          <w:rFonts w:ascii="Cambria" w:hAnsi="Cambria" w:cs="Calibri Light"/>
          <w:color w:val="000000"/>
          <w:sz w:val="20"/>
          <w:szCs w:val="20"/>
          <w:lang w:val="es-US"/>
        </w:rPr>
        <w:t xml:space="preserve">ntre 1988 y 2017, sólo 244 casos de racismo </w:t>
      </w:r>
      <w:r w:rsidR="009D08A6" w:rsidRPr="007C58B9">
        <w:rPr>
          <w:rFonts w:ascii="Cambria" w:hAnsi="Cambria" w:cs="Calibri Light"/>
          <w:color w:val="000000"/>
          <w:sz w:val="20"/>
          <w:szCs w:val="20"/>
          <w:lang w:val="es-US"/>
        </w:rPr>
        <w:t>e injuria</w:t>
      </w:r>
      <w:r w:rsidR="00E92EAA" w:rsidRPr="007C58B9">
        <w:rPr>
          <w:rFonts w:ascii="Cambria" w:hAnsi="Cambria" w:cs="Calibri Light"/>
          <w:color w:val="000000"/>
          <w:sz w:val="20"/>
          <w:szCs w:val="20"/>
          <w:lang w:val="es-US"/>
        </w:rPr>
        <w:t xml:space="preserve"> racial</w:t>
      </w:r>
      <w:r w:rsidR="00BF1062" w:rsidRPr="007C58B9">
        <w:rPr>
          <w:rFonts w:ascii="Cambria" w:hAnsi="Cambria" w:cs="Calibri Light"/>
          <w:color w:val="000000"/>
          <w:sz w:val="20"/>
          <w:szCs w:val="20"/>
          <w:lang w:val="es-US"/>
        </w:rPr>
        <w:t xml:space="preserve"> ha</w:t>
      </w:r>
      <w:r w:rsidR="00E92EAA" w:rsidRPr="007C58B9">
        <w:rPr>
          <w:rFonts w:ascii="Cambria" w:hAnsi="Cambria" w:cs="Calibri Light"/>
          <w:color w:val="000000"/>
          <w:sz w:val="20"/>
          <w:szCs w:val="20"/>
          <w:lang w:val="es-US"/>
        </w:rPr>
        <w:t>n</w:t>
      </w:r>
      <w:r w:rsidR="00BF1062" w:rsidRPr="007C58B9">
        <w:rPr>
          <w:rFonts w:ascii="Cambria" w:hAnsi="Cambria" w:cs="Calibri Light"/>
          <w:color w:val="000000"/>
          <w:sz w:val="20"/>
          <w:szCs w:val="20"/>
          <w:lang w:val="es-US"/>
        </w:rPr>
        <w:t xml:space="preserve"> sido juzgados,</w:t>
      </w:r>
      <w:r w:rsidR="00D64CB3" w:rsidRPr="007C58B9">
        <w:rPr>
          <w:rFonts w:ascii="Cambria" w:hAnsi="Cambria" w:cs="Calibri Light"/>
          <w:color w:val="000000"/>
          <w:sz w:val="20"/>
          <w:szCs w:val="20"/>
          <w:lang w:val="es-US"/>
        </w:rPr>
        <w:t xml:space="preserve"> es decir</w:t>
      </w:r>
      <w:r w:rsidR="00250A53" w:rsidRPr="007C58B9">
        <w:rPr>
          <w:rFonts w:ascii="Cambria" w:hAnsi="Cambria" w:cs="Calibri Light"/>
          <w:color w:val="000000"/>
          <w:sz w:val="20"/>
          <w:szCs w:val="20"/>
          <w:lang w:val="es-US"/>
        </w:rPr>
        <w:t xml:space="preserve"> alrededor de</w:t>
      </w:r>
      <w:r w:rsidR="00BF1062" w:rsidRPr="007C58B9">
        <w:rPr>
          <w:rFonts w:ascii="Cambria" w:hAnsi="Cambria" w:cs="Calibri Light"/>
          <w:color w:val="000000"/>
          <w:sz w:val="20"/>
          <w:szCs w:val="20"/>
          <w:lang w:val="es-US"/>
        </w:rPr>
        <w:t xml:space="preserve"> 8 casos por año</w:t>
      </w:r>
      <w:r w:rsidR="00D64CB3" w:rsidRPr="007C58B9">
        <w:rPr>
          <w:rFonts w:ascii="Cambria" w:hAnsi="Cambria" w:cs="Calibri Light"/>
          <w:color w:val="000000"/>
          <w:sz w:val="20"/>
          <w:szCs w:val="20"/>
          <w:lang w:val="es-US"/>
        </w:rPr>
        <w:t>;</w:t>
      </w:r>
      <w:r w:rsidR="00250A53" w:rsidRPr="007C58B9">
        <w:rPr>
          <w:rFonts w:ascii="Cambria" w:hAnsi="Cambria" w:cs="Calibri Light"/>
          <w:color w:val="000000"/>
          <w:sz w:val="20"/>
          <w:szCs w:val="20"/>
          <w:lang w:val="es-US"/>
        </w:rPr>
        <w:t xml:space="preserve"> </w:t>
      </w:r>
      <w:r w:rsidR="00A84870" w:rsidRPr="007C58B9">
        <w:rPr>
          <w:rFonts w:ascii="Cambria" w:hAnsi="Cambria" w:cs="Calibri Light"/>
          <w:color w:val="000000"/>
          <w:sz w:val="20"/>
          <w:szCs w:val="20"/>
          <w:lang w:val="es-US"/>
        </w:rPr>
        <w:t xml:space="preserve">que </w:t>
      </w:r>
      <w:r w:rsidR="00BF1062" w:rsidRPr="007C58B9">
        <w:rPr>
          <w:rFonts w:ascii="Cambria" w:hAnsi="Cambria" w:cs="Calibri Light"/>
          <w:color w:val="000000"/>
          <w:sz w:val="20"/>
          <w:szCs w:val="20"/>
          <w:lang w:val="es-US"/>
        </w:rPr>
        <w:t xml:space="preserve">sólo entre 2015 y 2018, </w:t>
      </w:r>
      <w:r w:rsidR="009D08A6" w:rsidRPr="007C58B9">
        <w:rPr>
          <w:rFonts w:ascii="Cambria" w:hAnsi="Cambria" w:cs="Calibri Light"/>
          <w:color w:val="000000"/>
          <w:sz w:val="20"/>
          <w:szCs w:val="20"/>
          <w:lang w:val="es-US"/>
        </w:rPr>
        <w:t>l</w:t>
      </w:r>
      <w:r w:rsidR="00250A53" w:rsidRPr="007C58B9">
        <w:rPr>
          <w:rFonts w:ascii="Cambria" w:hAnsi="Cambria" w:cs="Calibri Light"/>
          <w:color w:val="000000"/>
          <w:sz w:val="20"/>
          <w:szCs w:val="20"/>
          <w:lang w:val="es-US"/>
        </w:rPr>
        <w:t>a línea</w:t>
      </w:r>
      <w:r w:rsidR="00BF1062" w:rsidRPr="007C58B9">
        <w:rPr>
          <w:rFonts w:ascii="Cambria" w:hAnsi="Cambria" w:cs="Calibri Light"/>
          <w:color w:val="000000"/>
          <w:sz w:val="20"/>
          <w:szCs w:val="20"/>
          <w:lang w:val="es-US"/>
        </w:rPr>
        <w:t xml:space="preserve"> 100</w:t>
      </w:r>
      <w:r w:rsidR="00250A53" w:rsidRPr="007C58B9">
        <w:rPr>
          <w:rFonts w:ascii="Cambria" w:hAnsi="Cambria" w:cs="Calibri Light"/>
          <w:color w:val="000000"/>
          <w:sz w:val="20"/>
          <w:szCs w:val="20"/>
          <w:lang w:val="es-US"/>
        </w:rPr>
        <w:t xml:space="preserve"> recibió</w:t>
      </w:r>
      <w:r w:rsidR="00BF1062" w:rsidRPr="007C58B9">
        <w:rPr>
          <w:rFonts w:ascii="Cambria" w:hAnsi="Cambria" w:cs="Calibri Light"/>
          <w:color w:val="000000"/>
          <w:sz w:val="20"/>
          <w:szCs w:val="20"/>
          <w:lang w:val="es-US"/>
        </w:rPr>
        <w:t xml:space="preserve"> 181 quejas</w:t>
      </w:r>
      <w:r w:rsidR="00D64CB3" w:rsidRPr="007C58B9">
        <w:rPr>
          <w:rFonts w:ascii="Cambria" w:hAnsi="Cambria" w:cs="Calibri Light"/>
          <w:color w:val="000000"/>
          <w:sz w:val="20"/>
          <w:szCs w:val="20"/>
          <w:lang w:val="es-US"/>
        </w:rPr>
        <w:t xml:space="preserve"> y</w:t>
      </w:r>
      <w:r w:rsidR="00250A53" w:rsidRPr="007C58B9">
        <w:rPr>
          <w:rFonts w:ascii="Cambria" w:hAnsi="Cambria" w:cs="Calibri Light"/>
          <w:color w:val="000000"/>
          <w:sz w:val="20"/>
          <w:szCs w:val="20"/>
          <w:lang w:val="es-US"/>
        </w:rPr>
        <w:t xml:space="preserve"> que</w:t>
      </w:r>
      <w:r w:rsidR="00BF1062" w:rsidRPr="007C58B9">
        <w:rPr>
          <w:rFonts w:ascii="Cambria" w:hAnsi="Cambria" w:cs="Calibri Light"/>
          <w:color w:val="000000"/>
          <w:sz w:val="20"/>
          <w:szCs w:val="20"/>
          <w:lang w:val="es-US"/>
        </w:rPr>
        <w:t xml:space="preserve">, aunque </w:t>
      </w:r>
      <w:r w:rsidR="00250A53" w:rsidRPr="007C58B9">
        <w:rPr>
          <w:rFonts w:ascii="Cambria" w:hAnsi="Cambria" w:cs="Calibri Light"/>
          <w:color w:val="000000"/>
          <w:sz w:val="20"/>
          <w:szCs w:val="20"/>
          <w:lang w:val="es-US"/>
        </w:rPr>
        <w:t>hubo</w:t>
      </w:r>
      <w:r w:rsidR="00BF1062" w:rsidRPr="007C58B9">
        <w:rPr>
          <w:rFonts w:ascii="Cambria" w:hAnsi="Cambria" w:cs="Calibri Light"/>
          <w:color w:val="000000"/>
          <w:sz w:val="20"/>
          <w:szCs w:val="20"/>
          <w:lang w:val="es-US"/>
        </w:rPr>
        <w:t xml:space="preserve"> 14 quejas por insultos raciales en los estadios de fútbol de Río Grande do Sul en 2019, </w:t>
      </w:r>
      <w:r w:rsidR="00250A53" w:rsidRPr="007C58B9">
        <w:rPr>
          <w:rFonts w:ascii="Cambria" w:hAnsi="Cambria" w:cs="Calibri Light"/>
          <w:color w:val="000000"/>
          <w:sz w:val="20"/>
          <w:szCs w:val="20"/>
          <w:lang w:val="es-US"/>
        </w:rPr>
        <w:t>ninguna continuó</w:t>
      </w:r>
      <w:r w:rsidR="00BF1062" w:rsidRPr="007C58B9">
        <w:rPr>
          <w:rFonts w:ascii="Cambria" w:hAnsi="Cambria" w:cs="Calibri Light"/>
          <w:color w:val="000000"/>
          <w:sz w:val="20"/>
          <w:szCs w:val="20"/>
          <w:lang w:val="es-US"/>
        </w:rPr>
        <w:t xml:space="preserve">. </w:t>
      </w:r>
      <w:r w:rsidR="00250A53" w:rsidRPr="007C58B9">
        <w:rPr>
          <w:rFonts w:ascii="Cambria" w:hAnsi="Cambria" w:cs="Calibri Light"/>
          <w:color w:val="000000"/>
          <w:sz w:val="20"/>
          <w:szCs w:val="20"/>
          <w:lang w:val="es-US"/>
        </w:rPr>
        <w:t xml:space="preserve">Asimismo, señalaron que, </w:t>
      </w:r>
      <w:r w:rsidR="002F4D44" w:rsidRPr="007C58B9">
        <w:rPr>
          <w:rFonts w:ascii="Cambria" w:hAnsi="Cambria" w:cs="Calibri Light"/>
          <w:color w:val="000000"/>
          <w:sz w:val="20"/>
          <w:szCs w:val="20"/>
          <w:lang w:val="es-US"/>
        </w:rPr>
        <w:t>en</w:t>
      </w:r>
      <w:r w:rsidR="00BF1062" w:rsidRPr="007C58B9">
        <w:rPr>
          <w:rFonts w:ascii="Cambria" w:hAnsi="Cambria" w:cs="Calibri Light"/>
          <w:color w:val="000000"/>
          <w:sz w:val="20"/>
          <w:szCs w:val="20"/>
          <w:lang w:val="es-US"/>
        </w:rPr>
        <w:t xml:space="preserve"> </w:t>
      </w:r>
      <w:r w:rsidR="002F4D44" w:rsidRPr="007C58B9">
        <w:rPr>
          <w:rFonts w:ascii="Cambria" w:hAnsi="Cambria" w:cs="Calibri Light"/>
          <w:color w:val="000000"/>
          <w:sz w:val="20"/>
          <w:szCs w:val="20"/>
          <w:lang w:val="es-US"/>
        </w:rPr>
        <w:t xml:space="preserve">abril de </w:t>
      </w:r>
      <w:r w:rsidR="00BF1062" w:rsidRPr="007C58B9">
        <w:rPr>
          <w:rFonts w:ascii="Cambria" w:hAnsi="Cambria" w:cs="Calibri Light"/>
          <w:color w:val="000000"/>
          <w:sz w:val="20"/>
          <w:szCs w:val="20"/>
          <w:lang w:val="es-US"/>
        </w:rPr>
        <w:t xml:space="preserve">2020, se archivó Investigación policial </w:t>
      </w:r>
      <w:r w:rsidR="00250A53" w:rsidRPr="007C58B9">
        <w:rPr>
          <w:rFonts w:ascii="Cambria" w:hAnsi="Cambria" w:cs="Calibri Light"/>
          <w:color w:val="000000"/>
          <w:sz w:val="20"/>
          <w:szCs w:val="20"/>
          <w:lang w:val="es-US"/>
        </w:rPr>
        <w:t xml:space="preserve">por injuria racial </w:t>
      </w:r>
      <w:r w:rsidR="00BF1062" w:rsidRPr="007C58B9">
        <w:rPr>
          <w:rFonts w:ascii="Cambria" w:hAnsi="Cambria" w:cs="Calibri Light"/>
          <w:color w:val="000000"/>
          <w:sz w:val="20"/>
          <w:szCs w:val="20"/>
          <w:lang w:val="es-US"/>
        </w:rPr>
        <w:t xml:space="preserve">contra </w:t>
      </w:r>
      <w:r w:rsidR="00250A53" w:rsidRPr="007C58B9">
        <w:rPr>
          <w:rFonts w:ascii="Cambria" w:hAnsi="Cambria" w:cs="Calibri Light"/>
          <w:color w:val="000000"/>
          <w:sz w:val="20"/>
          <w:szCs w:val="20"/>
          <w:lang w:val="es-US"/>
        </w:rPr>
        <w:t>una</w:t>
      </w:r>
      <w:r w:rsidR="00BF1062" w:rsidRPr="007C58B9">
        <w:rPr>
          <w:rFonts w:ascii="Cambria" w:hAnsi="Cambria" w:cs="Calibri Light"/>
          <w:color w:val="000000"/>
          <w:sz w:val="20"/>
          <w:szCs w:val="20"/>
          <w:lang w:val="es-US"/>
        </w:rPr>
        <w:t xml:space="preserve"> defensora pública</w:t>
      </w:r>
      <w:r w:rsidR="00250A53" w:rsidRPr="007C58B9">
        <w:rPr>
          <w:rFonts w:ascii="Cambria" w:hAnsi="Cambria" w:cs="Calibri Light"/>
          <w:color w:val="000000"/>
          <w:sz w:val="20"/>
          <w:szCs w:val="20"/>
          <w:lang w:val="es-US"/>
        </w:rPr>
        <w:t xml:space="preserve">, lo cual demuestra </w:t>
      </w:r>
      <w:r w:rsidR="00BF1062" w:rsidRPr="007C58B9">
        <w:rPr>
          <w:rFonts w:ascii="Cambria" w:hAnsi="Cambria" w:cs="Calibri Light"/>
          <w:color w:val="000000"/>
          <w:sz w:val="20"/>
          <w:szCs w:val="20"/>
          <w:lang w:val="es-US"/>
        </w:rPr>
        <w:t xml:space="preserve">la falta de profesionales </w:t>
      </w:r>
      <w:r w:rsidR="00D64CB3" w:rsidRPr="007C58B9">
        <w:rPr>
          <w:rFonts w:ascii="Cambria" w:hAnsi="Cambria" w:cs="Calibri Light"/>
          <w:color w:val="000000"/>
          <w:sz w:val="20"/>
          <w:szCs w:val="20"/>
          <w:lang w:val="es-US"/>
        </w:rPr>
        <w:t xml:space="preserve">preparados </w:t>
      </w:r>
      <w:r w:rsidR="00BF1062" w:rsidRPr="007C58B9">
        <w:rPr>
          <w:rFonts w:ascii="Cambria" w:hAnsi="Cambria" w:cs="Calibri Light"/>
          <w:color w:val="000000"/>
          <w:sz w:val="20"/>
          <w:szCs w:val="20"/>
          <w:lang w:val="es-US"/>
        </w:rPr>
        <w:t xml:space="preserve">para hacer frente a </w:t>
      </w:r>
      <w:r w:rsidR="002F4D44" w:rsidRPr="007C58B9">
        <w:rPr>
          <w:rFonts w:ascii="Cambria" w:hAnsi="Cambria" w:cs="Calibri Light"/>
          <w:color w:val="000000"/>
          <w:sz w:val="20"/>
          <w:szCs w:val="20"/>
          <w:lang w:val="es-US"/>
        </w:rPr>
        <w:t xml:space="preserve">la </w:t>
      </w:r>
      <w:r w:rsidR="00BF1062" w:rsidRPr="007C58B9">
        <w:rPr>
          <w:rFonts w:ascii="Cambria" w:hAnsi="Cambria" w:cs="Calibri Light"/>
          <w:color w:val="000000"/>
          <w:sz w:val="20"/>
          <w:szCs w:val="20"/>
          <w:lang w:val="es-US"/>
        </w:rPr>
        <w:t>discriminación racial</w:t>
      </w:r>
      <w:r w:rsidR="00D64CB3" w:rsidRPr="007C58B9">
        <w:rPr>
          <w:rFonts w:ascii="Cambria" w:hAnsi="Cambria" w:cs="Calibri Light"/>
          <w:color w:val="000000"/>
          <w:sz w:val="20"/>
          <w:szCs w:val="20"/>
          <w:lang w:val="es-US"/>
        </w:rPr>
        <w:t xml:space="preserve"> en Brasil</w:t>
      </w:r>
      <w:r w:rsidR="00BF1062"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L</w:t>
      </w:r>
      <w:r w:rsidR="00250A53" w:rsidRPr="007C58B9">
        <w:rPr>
          <w:rFonts w:ascii="Cambria" w:hAnsi="Cambria" w:cs="Calibri Light"/>
          <w:color w:val="000000"/>
          <w:sz w:val="20"/>
          <w:szCs w:val="20"/>
          <w:lang w:val="es-US"/>
        </w:rPr>
        <w:t>os peticionarios</w:t>
      </w:r>
      <w:r w:rsidRPr="007C58B9">
        <w:rPr>
          <w:rFonts w:ascii="Cambria" w:hAnsi="Cambria" w:cs="Calibri Light"/>
          <w:color w:val="000000"/>
          <w:sz w:val="20"/>
          <w:szCs w:val="20"/>
          <w:lang w:val="es-US"/>
        </w:rPr>
        <w:t xml:space="preserve"> también</w:t>
      </w:r>
      <w:r w:rsidR="00250A53" w:rsidRPr="007C58B9">
        <w:rPr>
          <w:rFonts w:ascii="Cambria" w:hAnsi="Cambria" w:cs="Calibri Light"/>
          <w:color w:val="000000"/>
          <w:sz w:val="20"/>
          <w:szCs w:val="20"/>
          <w:lang w:val="es-US"/>
        </w:rPr>
        <w:t xml:space="preserve"> </w:t>
      </w:r>
      <w:r w:rsidR="002F4D44" w:rsidRPr="007C58B9">
        <w:rPr>
          <w:rFonts w:ascii="Cambria" w:hAnsi="Cambria" w:cs="Calibri Light"/>
          <w:color w:val="000000"/>
          <w:sz w:val="20"/>
          <w:szCs w:val="20"/>
          <w:lang w:val="es-US"/>
        </w:rPr>
        <w:t xml:space="preserve">informaron </w:t>
      </w:r>
      <w:r w:rsidR="00250A53" w:rsidRPr="007C58B9">
        <w:rPr>
          <w:rFonts w:ascii="Cambria" w:hAnsi="Cambria" w:cs="Calibri Light"/>
          <w:color w:val="000000"/>
          <w:sz w:val="20"/>
          <w:szCs w:val="20"/>
          <w:lang w:val="es-US"/>
        </w:rPr>
        <w:t>que</w:t>
      </w:r>
      <w:r w:rsidR="00736856" w:rsidRPr="007C58B9">
        <w:rPr>
          <w:rFonts w:ascii="Cambria" w:hAnsi="Cambria" w:cs="Calibri Light"/>
          <w:color w:val="000000"/>
          <w:sz w:val="20"/>
          <w:szCs w:val="20"/>
          <w:lang w:val="es-US"/>
        </w:rPr>
        <w:t>, según datos de una</w:t>
      </w:r>
      <w:r w:rsidR="00BF1062" w:rsidRPr="007C58B9">
        <w:rPr>
          <w:rFonts w:ascii="Cambria" w:hAnsi="Cambria" w:cs="Calibri Light"/>
          <w:color w:val="000000"/>
          <w:sz w:val="20"/>
          <w:szCs w:val="20"/>
          <w:lang w:val="es-US"/>
        </w:rPr>
        <w:t xml:space="preserve"> investigación sobre delitos de racismo </w:t>
      </w:r>
      <w:r w:rsidR="00250A53" w:rsidRPr="007C58B9">
        <w:rPr>
          <w:rFonts w:ascii="Cambria" w:hAnsi="Cambria" w:cs="Calibri Light"/>
          <w:color w:val="000000"/>
          <w:sz w:val="20"/>
          <w:szCs w:val="20"/>
          <w:lang w:val="es-US"/>
        </w:rPr>
        <w:t>e</w:t>
      </w:r>
      <w:r w:rsidR="00BF1062" w:rsidRPr="007C58B9">
        <w:rPr>
          <w:rFonts w:ascii="Cambria" w:hAnsi="Cambria" w:cs="Calibri Light"/>
          <w:color w:val="000000"/>
          <w:sz w:val="20"/>
          <w:szCs w:val="20"/>
          <w:lang w:val="es-US"/>
        </w:rPr>
        <w:t xml:space="preserve"> </w:t>
      </w:r>
      <w:r w:rsidR="00250A53" w:rsidRPr="007C58B9">
        <w:rPr>
          <w:rFonts w:ascii="Cambria" w:hAnsi="Cambria" w:cs="Calibri Light"/>
          <w:color w:val="000000"/>
          <w:sz w:val="20"/>
          <w:szCs w:val="20"/>
          <w:lang w:val="es-US"/>
        </w:rPr>
        <w:t>injuria racial</w:t>
      </w:r>
      <w:r w:rsidR="00BF1062" w:rsidRPr="007C58B9">
        <w:rPr>
          <w:rFonts w:ascii="Cambria" w:hAnsi="Cambria" w:cs="Calibri Light"/>
          <w:color w:val="000000"/>
          <w:sz w:val="20"/>
          <w:szCs w:val="20"/>
          <w:lang w:val="es-US"/>
        </w:rPr>
        <w:t xml:space="preserve"> en el Distrito Federal, de las investigaciones remitidas por la policía civil al Ministerio Público entre 2011 y 2016, aproximadamente la mitad </w:t>
      </w:r>
      <w:r w:rsidRPr="007C58B9">
        <w:rPr>
          <w:rFonts w:ascii="Cambria" w:hAnsi="Cambria" w:cs="Calibri Light"/>
          <w:color w:val="000000"/>
          <w:sz w:val="20"/>
          <w:szCs w:val="20"/>
          <w:lang w:val="es-US"/>
        </w:rPr>
        <w:t>fue</w:t>
      </w:r>
      <w:r w:rsidR="00250A53" w:rsidRPr="007C58B9">
        <w:rPr>
          <w:rFonts w:ascii="Cambria" w:hAnsi="Cambria" w:cs="Calibri Light"/>
          <w:color w:val="000000"/>
          <w:sz w:val="20"/>
          <w:szCs w:val="20"/>
          <w:lang w:val="es-US"/>
        </w:rPr>
        <w:t xml:space="preserve"> archivada </w:t>
      </w:r>
      <w:r w:rsidR="00BF1062" w:rsidRPr="007C58B9">
        <w:rPr>
          <w:rFonts w:ascii="Cambria" w:hAnsi="Cambria" w:cs="Calibri Light"/>
          <w:color w:val="000000"/>
          <w:sz w:val="20"/>
          <w:szCs w:val="20"/>
          <w:lang w:val="es-US"/>
        </w:rPr>
        <w:t xml:space="preserve">y la otra mitad </w:t>
      </w:r>
      <w:r w:rsidRPr="007C58B9">
        <w:rPr>
          <w:rFonts w:ascii="Cambria" w:hAnsi="Cambria" w:cs="Calibri Light"/>
          <w:color w:val="000000"/>
          <w:sz w:val="20"/>
          <w:szCs w:val="20"/>
          <w:lang w:val="es-US"/>
        </w:rPr>
        <w:t>no fue</w:t>
      </w:r>
      <w:r w:rsidR="00250A53" w:rsidRPr="007C58B9">
        <w:rPr>
          <w:rFonts w:ascii="Cambria" w:hAnsi="Cambria" w:cs="Calibri Light"/>
          <w:color w:val="000000"/>
          <w:sz w:val="20"/>
          <w:szCs w:val="20"/>
          <w:lang w:val="es-US"/>
        </w:rPr>
        <w:t xml:space="preserve"> juzgada. </w:t>
      </w:r>
      <w:r w:rsidR="002F4D44" w:rsidRPr="007C58B9">
        <w:rPr>
          <w:rFonts w:ascii="Cambria" w:hAnsi="Cambria" w:cs="Calibri Light"/>
          <w:color w:val="000000"/>
          <w:sz w:val="20"/>
          <w:szCs w:val="20"/>
          <w:lang w:val="es-US"/>
        </w:rPr>
        <w:t xml:space="preserve">Además, </w:t>
      </w:r>
      <w:r w:rsidR="00AD5812" w:rsidRPr="007C58B9">
        <w:rPr>
          <w:rFonts w:ascii="Cambria" w:hAnsi="Cambria" w:cs="Calibri Light"/>
          <w:color w:val="000000"/>
          <w:sz w:val="20"/>
          <w:szCs w:val="20"/>
          <w:lang w:val="es-US"/>
        </w:rPr>
        <w:t>llamaron</w:t>
      </w:r>
      <w:r w:rsidR="00BF1062" w:rsidRPr="007C58B9">
        <w:rPr>
          <w:rFonts w:ascii="Cambria" w:hAnsi="Cambria" w:cs="Calibri Light"/>
          <w:color w:val="000000"/>
          <w:sz w:val="20"/>
          <w:szCs w:val="20"/>
          <w:lang w:val="es-US"/>
        </w:rPr>
        <w:t xml:space="preserve"> la atención sobre la necesidad de aplicar medidas educativas</w:t>
      </w:r>
      <w:r w:rsidR="002F4D44" w:rsidRPr="007C58B9">
        <w:rPr>
          <w:rFonts w:ascii="Cambria" w:hAnsi="Cambria" w:cs="Calibri Light"/>
          <w:color w:val="000000"/>
          <w:sz w:val="20"/>
          <w:szCs w:val="20"/>
          <w:lang w:val="es-US"/>
        </w:rPr>
        <w:t xml:space="preserve"> a la policía</w:t>
      </w:r>
      <w:r w:rsidR="00BF1062" w:rsidRPr="007C58B9">
        <w:rPr>
          <w:rFonts w:ascii="Cambria" w:hAnsi="Cambria" w:cs="Calibri Light"/>
          <w:color w:val="000000"/>
          <w:sz w:val="20"/>
          <w:szCs w:val="20"/>
          <w:lang w:val="es-US"/>
        </w:rPr>
        <w:t xml:space="preserve"> similares a las de otr</w:t>
      </w:r>
      <w:r w:rsidRPr="007C58B9">
        <w:rPr>
          <w:rFonts w:ascii="Cambria" w:hAnsi="Cambria" w:cs="Calibri Light"/>
          <w:color w:val="000000"/>
          <w:sz w:val="20"/>
          <w:szCs w:val="20"/>
          <w:lang w:val="es-US"/>
        </w:rPr>
        <w:t>os funcionarios de la justicia</w:t>
      </w:r>
      <w:r w:rsidR="00BF1062" w:rsidRPr="007C58B9">
        <w:rPr>
          <w:rFonts w:ascii="Cambria" w:hAnsi="Cambria" w:cs="Calibri Light"/>
          <w:color w:val="000000"/>
          <w:sz w:val="20"/>
          <w:szCs w:val="20"/>
          <w:lang w:val="es-US"/>
        </w:rPr>
        <w:t xml:space="preserve">, además de </w:t>
      </w:r>
      <w:r w:rsidRPr="007C58B9">
        <w:rPr>
          <w:rFonts w:ascii="Cambria" w:hAnsi="Cambria" w:cs="Calibri Light"/>
          <w:color w:val="000000"/>
          <w:sz w:val="20"/>
          <w:szCs w:val="20"/>
          <w:lang w:val="es-US"/>
        </w:rPr>
        <w:t xml:space="preserve">que se impartan </w:t>
      </w:r>
      <w:r w:rsidR="00BF1062" w:rsidRPr="007C58B9">
        <w:rPr>
          <w:rFonts w:ascii="Cambria" w:hAnsi="Cambria" w:cs="Calibri Light"/>
          <w:color w:val="000000"/>
          <w:sz w:val="20"/>
          <w:szCs w:val="20"/>
          <w:lang w:val="es-US"/>
        </w:rPr>
        <w:t xml:space="preserve">acciones en </w:t>
      </w:r>
      <w:r w:rsidRPr="007C58B9">
        <w:rPr>
          <w:rFonts w:ascii="Cambria" w:hAnsi="Cambria" w:cs="Calibri Light"/>
          <w:color w:val="000000"/>
          <w:sz w:val="20"/>
          <w:szCs w:val="20"/>
          <w:lang w:val="es-US"/>
        </w:rPr>
        <w:t xml:space="preserve">los distintos </w:t>
      </w:r>
      <w:r w:rsidR="00BF1062" w:rsidRPr="007C58B9">
        <w:rPr>
          <w:rFonts w:ascii="Cambria" w:hAnsi="Cambria" w:cs="Calibri Light"/>
          <w:color w:val="000000"/>
          <w:sz w:val="20"/>
          <w:szCs w:val="20"/>
          <w:lang w:val="es-US"/>
        </w:rPr>
        <w:t xml:space="preserve">estados de la Federación, </w:t>
      </w:r>
      <w:r w:rsidR="002F4D44" w:rsidRPr="007C58B9">
        <w:rPr>
          <w:rFonts w:ascii="Cambria" w:hAnsi="Cambria" w:cs="Calibri Light"/>
          <w:color w:val="000000"/>
          <w:sz w:val="20"/>
          <w:szCs w:val="20"/>
          <w:lang w:val="es-US"/>
        </w:rPr>
        <w:t>y no solo</w:t>
      </w:r>
      <w:r w:rsidRPr="007C58B9">
        <w:rPr>
          <w:rFonts w:ascii="Cambria" w:hAnsi="Cambria" w:cs="Calibri Light"/>
          <w:color w:val="000000"/>
          <w:sz w:val="20"/>
          <w:szCs w:val="20"/>
          <w:lang w:val="es-US"/>
        </w:rPr>
        <w:t xml:space="preserve"> al estado de São Paulo. Ilustraron el caso especial del estado de Bahía en donde</w:t>
      </w:r>
      <w:r w:rsidR="00BF1062" w:rsidRPr="007C58B9">
        <w:rPr>
          <w:rFonts w:ascii="Cambria" w:hAnsi="Cambria" w:cs="Calibri Light"/>
          <w:color w:val="000000"/>
          <w:sz w:val="20"/>
          <w:szCs w:val="20"/>
          <w:lang w:val="es-US"/>
        </w:rPr>
        <w:t xml:space="preserve"> una e</w:t>
      </w:r>
      <w:r w:rsidR="00100C80" w:rsidRPr="007C58B9">
        <w:rPr>
          <w:rFonts w:ascii="Cambria" w:hAnsi="Cambria" w:cs="Calibri Light"/>
          <w:color w:val="000000"/>
          <w:sz w:val="20"/>
          <w:szCs w:val="20"/>
          <w:lang w:val="es-US"/>
        </w:rPr>
        <w:t>ncuesta realizada a petición de</w:t>
      </w:r>
      <w:r w:rsidR="00BF1062" w:rsidRPr="007C58B9">
        <w:rPr>
          <w:rFonts w:ascii="Cambria" w:hAnsi="Cambria" w:cs="Calibri Light"/>
          <w:color w:val="000000"/>
          <w:sz w:val="20"/>
          <w:szCs w:val="20"/>
          <w:lang w:val="es-US"/>
        </w:rPr>
        <w:t xml:space="preserve"> CORREIO</w:t>
      </w:r>
      <w:r w:rsidRPr="007C58B9">
        <w:rPr>
          <w:rFonts w:ascii="Cambria" w:hAnsi="Cambria" w:cs="Calibri Light"/>
          <w:color w:val="000000"/>
          <w:sz w:val="20"/>
          <w:szCs w:val="20"/>
          <w:lang w:val="es-US"/>
        </w:rPr>
        <w:t xml:space="preserve"> informó que,</w:t>
      </w:r>
      <w:r w:rsidR="00100C80" w:rsidRPr="007C58B9">
        <w:rPr>
          <w:rFonts w:ascii="Cambria" w:hAnsi="Cambria" w:cs="Calibri Light"/>
          <w:color w:val="000000"/>
          <w:sz w:val="20"/>
          <w:szCs w:val="20"/>
          <w:lang w:val="es-US"/>
        </w:rPr>
        <w:t xml:space="preserve"> de los casos</w:t>
      </w:r>
      <w:r w:rsidRPr="007C58B9">
        <w:rPr>
          <w:rFonts w:ascii="Cambria" w:hAnsi="Cambria" w:cs="Calibri Light"/>
          <w:color w:val="000000"/>
          <w:sz w:val="20"/>
          <w:szCs w:val="20"/>
          <w:lang w:val="es-US"/>
        </w:rPr>
        <w:t xml:space="preserve"> de racismo abiertos</w:t>
      </w:r>
      <w:r w:rsidR="00100C80" w:rsidRPr="007C58B9">
        <w:rPr>
          <w:rFonts w:ascii="Cambria" w:hAnsi="Cambria" w:cs="Calibri Light"/>
          <w:color w:val="000000"/>
          <w:sz w:val="20"/>
          <w:szCs w:val="20"/>
          <w:lang w:val="es-US"/>
        </w:rPr>
        <w:t xml:space="preserve"> desde</w:t>
      </w:r>
      <w:r w:rsidR="00BF1062" w:rsidRPr="007C58B9">
        <w:rPr>
          <w:rFonts w:ascii="Cambria" w:hAnsi="Cambria" w:cs="Calibri Light"/>
          <w:color w:val="000000"/>
          <w:sz w:val="20"/>
          <w:szCs w:val="20"/>
          <w:lang w:val="es-US"/>
        </w:rPr>
        <w:t xml:space="preserve"> 2011, </w:t>
      </w:r>
      <w:r w:rsidRPr="007C58B9">
        <w:rPr>
          <w:rFonts w:ascii="Cambria" w:hAnsi="Cambria" w:cs="Calibri Light"/>
          <w:color w:val="000000"/>
          <w:sz w:val="20"/>
          <w:szCs w:val="20"/>
          <w:lang w:val="es-US"/>
        </w:rPr>
        <w:t>solo un</w:t>
      </w:r>
      <w:r w:rsidR="00AD5812" w:rsidRPr="007C58B9">
        <w:rPr>
          <w:rFonts w:ascii="Cambria" w:hAnsi="Cambria" w:cs="Calibri Light"/>
          <w:color w:val="000000"/>
          <w:sz w:val="20"/>
          <w:szCs w:val="20"/>
          <w:lang w:val="es-US"/>
        </w:rPr>
        <w:t xml:space="preserve"> poco </w:t>
      </w:r>
      <w:r w:rsidR="00BF1062" w:rsidRPr="007C58B9">
        <w:rPr>
          <w:rFonts w:ascii="Cambria" w:hAnsi="Cambria" w:cs="Calibri Light"/>
          <w:color w:val="000000"/>
          <w:sz w:val="20"/>
          <w:szCs w:val="20"/>
          <w:lang w:val="es-US"/>
        </w:rPr>
        <w:t xml:space="preserve">más del 3% tuvieron </w:t>
      </w:r>
      <w:r w:rsidR="00AD5812" w:rsidRPr="007C58B9">
        <w:rPr>
          <w:rFonts w:ascii="Cambria" w:hAnsi="Cambria" w:cs="Calibri Light"/>
          <w:color w:val="000000"/>
          <w:sz w:val="20"/>
          <w:szCs w:val="20"/>
          <w:lang w:val="es-US"/>
        </w:rPr>
        <w:t xml:space="preserve">alguna sentencia </w:t>
      </w:r>
      <w:r w:rsidR="00BF1062" w:rsidRPr="007C58B9">
        <w:rPr>
          <w:rFonts w:ascii="Cambria" w:hAnsi="Cambria" w:cs="Calibri Light"/>
          <w:color w:val="000000"/>
          <w:sz w:val="20"/>
          <w:szCs w:val="20"/>
          <w:lang w:val="es-US"/>
        </w:rPr>
        <w:t>y</w:t>
      </w:r>
      <w:r w:rsidR="00AD5812" w:rsidRPr="007C58B9">
        <w:rPr>
          <w:rFonts w:ascii="Cambria" w:hAnsi="Cambria" w:cs="Calibri Light"/>
          <w:color w:val="000000"/>
          <w:sz w:val="20"/>
          <w:szCs w:val="20"/>
          <w:lang w:val="es-US"/>
        </w:rPr>
        <w:t>,</w:t>
      </w:r>
      <w:r w:rsidR="00BF1062" w:rsidRPr="007C58B9">
        <w:rPr>
          <w:rFonts w:ascii="Cambria" w:hAnsi="Cambria" w:cs="Calibri Light"/>
          <w:color w:val="000000"/>
          <w:sz w:val="20"/>
          <w:szCs w:val="20"/>
          <w:lang w:val="es-US"/>
        </w:rPr>
        <w:t xml:space="preserve"> prácticamente</w:t>
      </w:r>
      <w:r w:rsidR="00AD5812" w:rsidRPr="007C58B9">
        <w:rPr>
          <w:rFonts w:ascii="Cambria" w:hAnsi="Cambria" w:cs="Calibri Light"/>
          <w:color w:val="000000"/>
          <w:sz w:val="20"/>
          <w:szCs w:val="20"/>
          <w:lang w:val="es-US"/>
        </w:rPr>
        <w:t xml:space="preserve">, se profirió </w:t>
      </w:r>
      <w:r w:rsidR="00BF1062" w:rsidRPr="007C58B9">
        <w:rPr>
          <w:rFonts w:ascii="Cambria" w:hAnsi="Cambria" w:cs="Calibri Light"/>
          <w:color w:val="000000"/>
          <w:sz w:val="20"/>
          <w:szCs w:val="20"/>
          <w:lang w:val="es-US"/>
        </w:rPr>
        <w:t>un</w:t>
      </w:r>
      <w:r w:rsidR="00AD5812" w:rsidRPr="007C58B9">
        <w:rPr>
          <w:rFonts w:ascii="Cambria" w:hAnsi="Cambria" w:cs="Calibri Light"/>
          <w:color w:val="000000"/>
          <w:sz w:val="20"/>
          <w:szCs w:val="20"/>
          <w:lang w:val="es-US"/>
        </w:rPr>
        <w:t>a</w:t>
      </w:r>
      <w:r w:rsidR="00BF1062" w:rsidRPr="007C58B9">
        <w:rPr>
          <w:rFonts w:ascii="Cambria" w:hAnsi="Cambria" w:cs="Calibri Light"/>
          <w:color w:val="000000"/>
          <w:sz w:val="20"/>
          <w:szCs w:val="20"/>
          <w:lang w:val="es-US"/>
        </w:rPr>
        <w:t xml:space="preserve"> sentencia cada año desde entonces. </w:t>
      </w:r>
    </w:p>
    <w:p w14:paraId="3374D227" w14:textId="77777777" w:rsidR="00761F95" w:rsidRPr="006E1DA2" w:rsidRDefault="00761F95" w:rsidP="00761F95">
      <w:pPr>
        <w:spacing w:after="0" w:line="240" w:lineRule="auto"/>
        <w:ind w:left="720"/>
        <w:jc w:val="both"/>
        <w:rPr>
          <w:rFonts w:ascii="Cambria" w:hAnsi="Cambria" w:cs="Calibri Light"/>
          <w:color w:val="000000"/>
          <w:sz w:val="20"/>
          <w:szCs w:val="20"/>
          <w:lang w:val="es-US"/>
        </w:rPr>
      </w:pPr>
    </w:p>
    <w:p w14:paraId="23AEE2FC" w14:textId="77777777" w:rsidR="00104CEB" w:rsidRPr="006E1DA2" w:rsidRDefault="00761F95" w:rsidP="00104CEB">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En 2021, la parte peticionaria</w:t>
      </w:r>
      <w:r w:rsidR="00104CEB" w:rsidRPr="006E1DA2">
        <w:rPr>
          <w:rFonts w:ascii="Cambria" w:hAnsi="Cambria" w:cs="Calibri Light"/>
          <w:color w:val="000000"/>
          <w:sz w:val="20"/>
          <w:szCs w:val="20"/>
          <w:lang w:val="es-US"/>
        </w:rPr>
        <w:t xml:space="preserve"> reiteró </w:t>
      </w:r>
      <w:r w:rsidR="00A14BA3" w:rsidRPr="006E1DA2">
        <w:rPr>
          <w:rFonts w:ascii="Cambria" w:hAnsi="Cambria" w:cs="Calibri Light"/>
          <w:color w:val="000000"/>
          <w:sz w:val="20"/>
          <w:szCs w:val="20"/>
          <w:lang w:val="es-US"/>
        </w:rPr>
        <w:t>lo</w:t>
      </w:r>
      <w:r w:rsidR="00104CEB" w:rsidRPr="006E1DA2">
        <w:rPr>
          <w:rFonts w:ascii="Cambria" w:hAnsi="Cambria" w:cs="Calibri Light"/>
          <w:color w:val="000000"/>
          <w:sz w:val="20"/>
          <w:szCs w:val="20"/>
          <w:lang w:val="es-US"/>
        </w:rPr>
        <w:t xml:space="preserve"> expresad</w:t>
      </w:r>
      <w:r w:rsidR="00A14BA3" w:rsidRPr="006E1DA2">
        <w:rPr>
          <w:rFonts w:ascii="Cambria" w:hAnsi="Cambria" w:cs="Calibri Light"/>
          <w:color w:val="000000"/>
          <w:sz w:val="20"/>
          <w:szCs w:val="20"/>
          <w:lang w:val="es-US"/>
        </w:rPr>
        <w:t>o</w:t>
      </w:r>
      <w:r w:rsidR="00104CEB" w:rsidRPr="006E1DA2">
        <w:rPr>
          <w:rFonts w:ascii="Cambria" w:hAnsi="Cambria" w:cs="Calibri Light"/>
          <w:color w:val="000000"/>
          <w:sz w:val="20"/>
          <w:szCs w:val="20"/>
          <w:lang w:val="es-US"/>
        </w:rPr>
        <w:t xml:space="preserve"> en 2020. Señaló </w:t>
      </w:r>
      <w:r w:rsidRPr="006E1DA2">
        <w:rPr>
          <w:rFonts w:ascii="Cambria" w:hAnsi="Cambria" w:cs="Calibri Light"/>
          <w:color w:val="000000"/>
          <w:sz w:val="20"/>
          <w:szCs w:val="20"/>
          <w:lang w:val="es-US"/>
        </w:rPr>
        <w:t>que el Estado ha informa</w:t>
      </w:r>
      <w:r w:rsidR="00A14BA3" w:rsidRPr="006E1DA2">
        <w:rPr>
          <w:rFonts w:ascii="Cambria" w:hAnsi="Cambria" w:cs="Calibri Light"/>
          <w:color w:val="000000"/>
          <w:sz w:val="20"/>
          <w:szCs w:val="20"/>
          <w:lang w:val="es-US"/>
        </w:rPr>
        <w:t xml:space="preserve">do </w:t>
      </w:r>
      <w:r w:rsidRPr="006E1DA2">
        <w:rPr>
          <w:rFonts w:ascii="Cambria" w:hAnsi="Cambria" w:cs="Calibri Light"/>
          <w:color w:val="000000"/>
          <w:sz w:val="20"/>
          <w:szCs w:val="20"/>
          <w:lang w:val="es-US"/>
        </w:rPr>
        <w:t>acciones aisladas adoptadas por la Escuela Paulista de la Magistratura y por el Tribunal de Justicia del estado de Sao Paulo. Al respecto, señal</w:t>
      </w:r>
      <w:r w:rsidR="00A14BA3" w:rsidRPr="006E1DA2">
        <w:rPr>
          <w:rFonts w:ascii="Cambria" w:hAnsi="Cambria" w:cs="Calibri Light"/>
          <w:color w:val="000000"/>
          <w:sz w:val="20"/>
          <w:szCs w:val="20"/>
          <w:lang w:val="es-US"/>
        </w:rPr>
        <w:t>ó</w:t>
      </w:r>
      <w:r w:rsidRPr="006E1DA2">
        <w:rPr>
          <w:rFonts w:ascii="Cambria" w:hAnsi="Cambria" w:cs="Calibri Light"/>
          <w:color w:val="000000"/>
          <w:sz w:val="20"/>
          <w:szCs w:val="20"/>
          <w:lang w:val="es-US"/>
        </w:rPr>
        <w:t xml:space="preserve"> que esta recomendación debe ser cumplida en todo el territorio del país. Asimismo, </w:t>
      </w:r>
      <w:r w:rsidR="00A14BA3" w:rsidRPr="006E1DA2">
        <w:rPr>
          <w:rFonts w:ascii="Cambria" w:hAnsi="Cambria" w:cs="Calibri Light"/>
          <w:color w:val="000000"/>
          <w:sz w:val="20"/>
          <w:szCs w:val="20"/>
          <w:lang w:val="es-US"/>
        </w:rPr>
        <w:t>indicó</w:t>
      </w:r>
      <w:r w:rsidRPr="006E1DA2">
        <w:rPr>
          <w:rFonts w:ascii="Cambria" w:hAnsi="Cambria" w:cs="Calibri Light"/>
          <w:color w:val="000000"/>
          <w:sz w:val="20"/>
          <w:szCs w:val="20"/>
          <w:lang w:val="es-US"/>
        </w:rPr>
        <w:t xml:space="preserve"> que los cursos reportados no son obligatorios</w:t>
      </w:r>
      <w:r w:rsidR="00104CEB" w:rsidRPr="006E1DA2">
        <w:rPr>
          <w:rFonts w:ascii="Cambria" w:hAnsi="Cambria" w:cs="Calibri Light"/>
          <w:color w:val="000000"/>
          <w:sz w:val="20"/>
          <w:szCs w:val="20"/>
          <w:lang w:val="es-US"/>
        </w:rPr>
        <w:t>, son auto aplicados y no están exclusivamente dirigidos a abordar la temática de discriminación racial en las investigaciones. Asimismo, señaló que los datos más recientes muestran que las acciones de prevención de la violencia y la delincuencia por la policía militar para hacer frente a los prejuicios y a la discriminación racial no se han aplicado en más de la mitad de las unidades federales del país.</w:t>
      </w:r>
      <w:r w:rsidR="00A14BA3" w:rsidRPr="006E1DA2">
        <w:rPr>
          <w:rFonts w:ascii="Cambria" w:hAnsi="Cambria" w:cs="Calibri Light"/>
          <w:color w:val="000000"/>
          <w:sz w:val="20"/>
          <w:szCs w:val="20"/>
          <w:lang w:val="es-US"/>
        </w:rPr>
        <w:t xml:space="preserve"> </w:t>
      </w:r>
      <w:r w:rsidR="00104CEB" w:rsidRPr="006E1DA2">
        <w:rPr>
          <w:rFonts w:ascii="Cambria" w:hAnsi="Cambria" w:cs="Calibri Light"/>
          <w:color w:val="000000"/>
          <w:sz w:val="20"/>
          <w:szCs w:val="20"/>
          <w:lang w:val="es-US"/>
        </w:rPr>
        <w:t xml:space="preserve">Además, </w:t>
      </w:r>
      <w:r w:rsidR="00A14BA3" w:rsidRPr="006E1DA2">
        <w:rPr>
          <w:rFonts w:ascii="Cambria" w:hAnsi="Cambria" w:cs="Calibri Light"/>
          <w:color w:val="000000"/>
          <w:sz w:val="20"/>
          <w:szCs w:val="20"/>
          <w:lang w:val="es-US"/>
        </w:rPr>
        <w:t>llamó</w:t>
      </w:r>
      <w:r w:rsidR="00104CEB" w:rsidRPr="006E1DA2">
        <w:rPr>
          <w:rFonts w:ascii="Cambria" w:hAnsi="Cambria" w:cs="Calibri Light"/>
          <w:color w:val="000000"/>
          <w:sz w:val="20"/>
          <w:szCs w:val="20"/>
          <w:lang w:val="es-US"/>
        </w:rPr>
        <w:t xml:space="preserve"> la atención sobre la necesidad de aplicar medidas similares de educación para otros funcionarios del sistema de justicia.</w:t>
      </w:r>
    </w:p>
    <w:p w14:paraId="07469599" w14:textId="77777777" w:rsidR="000842D3" w:rsidRPr="006E1DA2" w:rsidRDefault="000842D3" w:rsidP="000842D3">
      <w:pPr>
        <w:spacing w:after="0" w:line="240" w:lineRule="auto"/>
        <w:jc w:val="both"/>
        <w:rPr>
          <w:rFonts w:ascii="Cambria" w:eastAsia="Cambria" w:hAnsi="Cambria" w:cs="Cambria"/>
          <w:color w:val="000000"/>
          <w:sz w:val="20"/>
          <w:szCs w:val="20"/>
          <w:lang w:val="es-CO"/>
        </w:rPr>
      </w:pPr>
    </w:p>
    <w:p w14:paraId="39E5BCF7" w14:textId="77777777" w:rsidR="000842D3" w:rsidRPr="006E1DA2" w:rsidRDefault="000842D3" w:rsidP="000842D3">
      <w:pPr>
        <w:numPr>
          <w:ilvl w:val="0"/>
          <w:numId w:val="7"/>
        </w:numPr>
        <w:suppressAutoHyphens/>
        <w:spacing w:after="0" w:line="240" w:lineRule="auto"/>
        <w:ind w:left="0" w:firstLine="720"/>
        <w:jc w:val="both"/>
        <w:textDirection w:val="btLr"/>
        <w:textAlignment w:val="top"/>
        <w:outlineLvl w:val="0"/>
        <w:rPr>
          <w:rFonts w:ascii="Cambria" w:eastAsia="Cambria" w:hAnsi="Cambria" w:cs="Cambria"/>
          <w:color w:val="000000"/>
          <w:sz w:val="20"/>
          <w:szCs w:val="20"/>
          <w:lang w:val="es-CO"/>
        </w:rPr>
      </w:pPr>
      <w:r w:rsidRPr="006E1DA2">
        <w:rPr>
          <w:rFonts w:ascii="Cambria" w:hAnsi="Cambria"/>
          <w:color w:val="000000"/>
          <w:sz w:val="20"/>
          <w:szCs w:val="20"/>
          <w:lang w:val="es-CO"/>
        </w:rPr>
        <w:t>La Comisión valora la información remitida por ambas partes en 2021 e invita al Estado a remitir información adicional y concreta sobre la implementación y sostenibilidad de los programas y proyectos</w:t>
      </w:r>
      <w:r w:rsidR="0028553F" w:rsidRPr="006E1DA2">
        <w:rPr>
          <w:rFonts w:ascii="Cambria" w:hAnsi="Cambria"/>
          <w:color w:val="000000"/>
          <w:sz w:val="20"/>
          <w:szCs w:val="20"/>
          <w:lang w:val="es-CO"/>
        </w:rPr>
        <w:t xml:space="preserve"> de capacitación</w:t>
      </w:r>
      <w:r w:rsidRPr="006E1DA2">
        <w:rPr>
          <w:rFonts w:ascii="Cambria" w:hAnsi="Cambria"/>
          <w:color w:val="000000"/>
          <w:sz w:val="20"/>
          <w:szCs w:val="20"/>
          <w:lang w:val="es-CO"/>
        </w:rPr>
        <w:t xml:space="preserve">. </w:t>
      </w:r>
      <w:r w:rsidRPr="006E1DA2">
        <w:rPr>
          <w:rFonts w:ascii="Cambria" w:eastAsia="Cambria" w:hAnsi="Cambria" w:cs="Cambria"/>
          <w:color w:val="000000"/>
          <w:sz w:val="20"/>
          <w:szCs w:val="20"/>
          <w:lang w:val="es-CO"/>
        </w:rPr>
        <w:t>Asimismo, la Comisión no es ajena a la posición expresada por la parte peticionaria en cuanto a que es necesario que estas medidas no sean aisladas y sean aplicadas en todo el país</w:t>
      </w:r>
      <w:r w:rsidR="009A12E0" w:rsidRPr="006E1DA2">
        <w:rPr>
          <w:rFonts w:ascii="Cambria" w:eastAsia="Cambria" w:hAnsi="Cambria" w:cs="Cambria"/>
          <w:color w:val="000000"/>
          <w:sz w:val="20"/>
          <w:szCs w:val="20"/>
          <w:lang w:val="es-CO"/>
        </w:rPr>
        <w:t xml:space="preserve"> por lo que solicita información sobre cómo estos programas son de carácter obligatorio y continuo</w:t>
      </w:r>
      <w:r w:rsidRPr="006E1DA2">
        <w:rPr>
          <w:rFonts w:ascii="Cambria" w:eastAsia="Cambria" w:hAnsi="Cambria" w:cs="Cambria"/>
          <w:color w:val="000000"/>
          <w:sz w:val="20"/>
          <w:szCs w:val="20"/>
          <w:lang w:val="es-CO"/>
        </w:rPr>
        <w:t xml:space="preserve">. Igualmente, la Comisión </w:t>
      </w:r>
      <w:r w:rsidR="0028553F" w:rsidRPr="006E1DA2">
        <w:rPr>
          <w:rFonts w:ascii="Cambria" w:eastAsia="Cambria" w:hAnsi="Cambria" w:cs="Cambria"/>
          <w:color w:val="000000"/>
          <w:sz w:val="20"/>
          <w:szCs w:val="20"/>
          <w:lang w:val="es-CO"/>
        </w:rPr>
        <w:t xml:space="preserve">solicita </w:t>
      </w:r>
      <w:r w:rsidRPr="006E1DA2">
        <w:rPr>
          <w:rFonts w:ascii="Cambria" w:eastAsia="Cambria" w:hAnsi="Cambria" w:cs="Cambria"/>
          <w:color w:val="000000"/>
          <w:sz w:val="20"/>
          <w:szCs w:val="20"/>
          <w:lang w:val="es-CO"/>
        </w:rPr>
        <w:t xml:space="preserve">el envío de información sobre el cumplimiento de esta recomendación respecto de </w:t>
      </w:r>
      <w:r w:rsidR="0028553F" w:rsidRPr="006E1DA2">
        <w:rPr>
          <w:rFonts w:ascii="Cambria" w:eastAsia="Cambria" w:hAnsi="Cambria" w:cs="Cambria"/>
          <w:color w:val="000000"/>
          <w:sz w:val="20"/>
          <w:szCs w:val="20"/>
          <w:lang w:val="es-CO"/>
        </w:rPr>
        <w:t>los funcionarios de justicia</w:t>
      </w:r>
      <w:r w:rsidR="009A12E0" w:rsidRPr="006E1DA2">
        <w:rPr>
          <w:rFonts w:ascii="Cambria" w:eastAsia="Cambria" w:hAnsi="Cambria" w:cs="Cambria"/>
          <w:color w:val="000000"/>
          <w:sz w:val="20"/>
          <w:szCs w:val="20"/>
          <w:lang w:val="es-CO"/>
        </w:rPr>
        <w:t xml:space="preserve">. También, </w:t>
      </w:r>
      <w:r w:rsidRPr="006E1DA2">
        <w:rPr>
          <w:rFonts w:ascii="Cambria" w:hAnsi="Cambria" w:cs="Calibri Light"/>
          <w:color w:val="000000"/>
          <w:sz w:val="20"/>
          <w:szCs w:val="20"/>
          <w:lang w:val="es-US"/>
        </w:rPr>
        <w:t xml:space="preserve">valorará la remisión de datos que indiquen que las capacitaciones están cumpliendo con su finalidad, esto es que están contribuyendo a evitar y prevenir </w:t>
      </w:r>
      <w:r w:rsidRPr="006E1DA2">
        <w:rPr>
          <w:rFonts w:ascii="Cambria" w:hAnsi="Cambria"/>
          <w:color w:val="000000"/>
          <w:sz w:val="20"/>
          <w:szCs w:val="20"/>
          <w:lang w:val="es-ES_tradnl" w:eastAsia="pt-BR"/>
        </w:rPr>
        <w:t>acciones que impliquen discriminación en las investigaciones, en el proceso o en la condena civil o penal de las denuncias de discriminación racial y racismo</w:t>
      </w:r>
      <w:r w:rsidRPr="006E1DA2">
        <w:rPr>
          <w:rFonts w:ascii="Cambria" w:hAnsi="Cambria" w:cs="Calibri Light"/>
          <w:color w:val="000000"/>
          <w:sz w:val="20"/>
          <w:szCs w:val="20"/>
          <w:lang w:val="es-US"/>
        </w:rPr>
        <w:t xml:space="preserve">. </w:t>
      </w:r>
      <w:r w:rsidRPr="006E1DA2">
        <w:rPr>
          <w:rFonts w:ascii="Cambria" w:eastAsia="Cambria" w:hAnsi="Cambria" w:cs="Cambria"/>
          <w:color w:val="000000"/>
          <w:sz w:val="20"/>
          <w:szCs w:val="20"/>
          <w:lang w:val="es-CO"/>
        </w:rPr>
        <w:t xml:space="preserve"> Con base en lo anterior, la Comisión considera que esta recomendación continúa parcialmente cumplida.</w:t>
      </w:r>
    </w:p>
    <w:p w14:paraId="3D8F13EA" w14:textId="77777777" w:rsidR="000842D3" w:rsidRPr="007C58B9" w:rsidRDefault="000842D3" w:rsidP="002D3BFD">
      <w:pPr>
        <w:spacing w:after="0" w:line="240" w:lineRule="auto"/>
        <w:jc w:val="both"/>
        <w:rPr>
          <w:rFonts w:ascii="Cambria" w:hAnsi="Cambria" w:cs="Calibri Light"/>
          <w:color w:val="000000"/>
          <w:sz w:val="20"/>
          <w:szCs w:val="20"/>
          <w:lang w:val="es-US"/>
        </w:rPr>
      </w:pPr>
    </w:p>
    <w:p w14:paraId="34FBDD16" w14:textId="77777777" w:rsidR="0066466B" w:rsidRPr="007C58B9" w:rsidRDefault="00634FCD" w:rsidP="00B90A3F">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b/>
          <w:color w:val="000000"/>
          <w:sz w:val="20"/>
          <w:szCs w:val="20"/>
          <w:lang w:val="es-ES"/>
        </w:rPr>
        <w:t>En relación con la recomendación</w:t>
      </w:r>
      <w:r w:rsidR="00B810A2" w:rsidRPr="007C58B9">
        <w:rPr>
          <w:rFonts w:ascii="Cambria" w:hAnsi="Cambria"/>
          <w:b/>
          <w:color w:val="000000"/>
          <w:sz w:val="20"/>
          <w:szCs w:val="20"/>
          <w:lang w:val="es-ES"/>
        </w:rPr>
        <w:t xml:space="preserve"> 8</w:t>
      </w:r>
      <w:r w:rsidR="00B90A3F" w:rsidRPr="007C58B9">
        <w:rPr>
          <w:rFonts w:ascii="Cambria" w:hAnsi="Cambria"/>
          <w:b/>
          <w:color w:val="000000"/>
          <w:sz w:val="20"/>
          <w:szCs w:val="20"/>
          <w:lang w:val="es-ES"/>
        </w:rPr>
        <w:t>,</w:t>
      </w:r>
      <w:r w:rsidR="00B810A2" w:rsidRPr="007C58B9">
        <w:rPr>
          <w:rFonts w:ascii="Cambria" w:hAnsi="Cambria"/>
          <w:b/>
          <w:color w:val="000000"/>
          <w:sz w:val="20"/>
          <w:szCs w:val="20"/>
          <w:lang w:val="es-ES"/>
        </w:rPr>
        <w:t xml:space="preserve"> </w:t>
      </w:r>
      <w:r w:rsidR="00B90A3F" w:rsidRPr="007C58B9">
        <w:rPr>
          <w:rFonts w:ascii="Cambria" w:hAnsi="Cambria"/>
          <w:color w:val="000000"/>
          <w:sz w:val="20"/>
          <w:szCs w:val="20"/>
          <w:lang w:val="es-ES"/>
        </w:rPr>
        <w:t>d</w:t>
      </w:r>
      <w:r w:rsidR="00B810A2" w:rsidRPr="007C58B9">
        <w:rPr>
          <w:rFonts w:ascii="Cambria" w:hAnsi="Cambria"/>
          <w:color w:val="000000"/>
          <w:sz w:val="20"/>
          <w:szCs w:val="20"/>
          <w:lang w:val="es-ES"/>
        </w:rPr>
        <w:t>urante el 2019, el Estado se refirió al envío que el Ministerio de la Mujer, Familia y Derec</w:t>
      </w:r>
      <w:r w:rsidR="00D02CB7" w:rsidRPr="007C58B9">
        <w:rPr>
          <w:rFonts w:ascii="Cambria" w:hAnsi="Cambria"/>
          <w:color w:val="000000"/>
          <w:sz w:val="20"/>
          <w:szCs w:val="20"/>
          <w:lang w:val="es-ES"/>
        </w:rPr>
        <w:t>hos Humanos</w:t>
      </w:r>
      <w:r w:rsidR="005458EA" w:rsidRPr="007C58B9">
        <w:rPr>
          <w:rFonts w:ascii="Cambria" w:hAnsi="Cambria"/>
          <w:color w:val="000000"/>
          <w:sz w:val="20"/>
          <w:szCs w:val="20"/>
          <w:lang w:val="es-ES"/>
        </w:rPr>
        <w:t xml:space="preserve"> (MMFDH)</w:t>
      </w:r>
      <w:r w:rsidR="00D02CB7" w:rsidRPr="007C58B9">
        <w:rPr>
          <w:rFonts w:ascii="Cambria" w:hAnsi="Cambria"/>
          <w:color w:val="000000"/>
          <w:sz w:val="20"/>
          <w:szCs w:val="20"/>
          <w:lang w:val="es-ES"/>
        </w:rPr>
        <w:t xml:space="preserve"> habría hecho de un Nota </w:t>
      </w:r>
      <w:r w:rsidR="00B810A2" w:rsidRPr="007C58B9">
        <w:rPr>
          <w:rFonts w:ascii="Cambria" w:hAnsi="Cambria"/>
          <w:color w:val="000000"/>
          <w:sz w:val="20"/>
          <w:szCs w:val="20"/>
          <w:lang w:val="es-ES"/>
        </w:rPr>
        <w:t xml:space="preserve">a la Secretaría de Gobierno con el objetivo de solicitar su apoyo para la celebración de una reunión con la presencia de representantes de organizaciones de la prensa brasileña, así como de los peticionarios, que tendría como propósito la adopción de un compromiso para evitar la transmisión de publicidad e información con sesgo étnico-racial.  </w:t>
      </w:r>
    </w:p>
    <w:p w14:paraId="3D5D701B" w14:textId="77777777" w:rsidR="005458EA" w:rsidRPr="007C58B9" w:rsidRDefault="005458EA" w:rsidP="005458EA">
      <w:pPr>
        <w:spacing w:after="0" w:line="240" w:lineRule="auto"/>
        <w:jc w:val="both"/>
        <w:rPr>
          <w:rFonts w:ascii="Cambria" w:hAnsi="Cambria"/>
          <w:color w:val="000000"/>
          <w:sz w:val="20"/>
          <w:szCs w:val="20"/>
          <w:lang w:val="es-ES"/>
        </w:rPr>
      </w:pPr>
    </w:p>
    <w:p w14:paraId="44A290DA" w14:textId="77777777" w:rsidR="00D02CB7" w:rsidRPr="007C58B9" w:rsidRDefault="0066466B" w:rsidP="005458EA">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 xml:space="preserve">En 2020, el Estado informó </w:t>
      </w:r>
      <w:r w:rsidR="005458EA" w:rsidRPr="007C58B9">
        <w:rPr>
          <w:rFonts w:ascii="Cambria" w:hAnsi="Cambria"/>
          <w:color w:val="000000"/>
          <w:sz w:val="20"/>
          <w:szCs w:val="20"/>
          <w:lang w:val="es-ES"/>
        </w:rPr>
        <w:t>que</w:t>
      </w:r>
      <w:r w:rsidR="00BB1977" w:rsidRPr="007C58B9">
        <w:rPr>
          <w:rFonts w:ascii="Cambria" w:hAnsi="Cambria"/>
          <w:color w:val="000000"/>
          <w:sz w:val="20"/>
          <w:szCs w:val="20"/>
          <w:lang w:val="es-CO"/>
        </w:rPr>
        <w:t xml:space="preserve"> la </w:t>
      </w:r>
      <w:r w:rsidR="005458EA" w:rsidRPr="007C58B9">
        <w:rPr>
          <w:rFonts w:ascii="Cambria" w:hAnsi="Cambria"/>
          <w:color w:val="000000"/>
          <w:sz w:val="20"/>
          <w:szCs w:val="20"/>
          <w:lang w:val="es-CO"/>
        </w:rPr>
        <w:t>Asesoría</w:t>
      </w:r>
      <w:r w:rsidR="00BB1977" w:rsidRPr="007C58B9">
        <w:rPr>
          <w:rFonts w:ascii="Cambria" w:hAnsi="Cambria"/>
          <w:color w:val="000000"/>
          <w:sz w:val="20"/>
          <w:szCs w:val="20"/>
          <w:lang w:val="es-CO"/>
        </w:rPr>
        <w:t xml:space="preserve"> de Comunicaciones, la </w:t>
      </w:r>
      <w:r w:rsidR="005458EA" w:rsidRPr="007C58B9">
        <w:rPr>
          <w:rFonts w:ascii="Cambria" w:hAnsi="Cambria"/>
          <w:color w:val="000000"/>
          <w:sz w:val="20"/>
          <w:szCs w:val="20"/>
          <w:lang w:val="es-CO"/>
        </w:rPr>
        <w:t xml:space="preserve">Asesoría Especial de Asuntos Internacionales y la Secretaría Nacional de Políticas de Promoción de la Igualdad Racial del MMFDH </w:t>
      </w:r>
      <w:r w:rsidR="00BB1977" w:rsidRPr="007C58B9">
        <w:rPr>
          <w:rFonts w:ascii="Cambria" w:hAnsi="Cambria"/>
          <w:color w:val="000000"/>
          <w:sz w:val="20"/>
          <w:szCs w:val="20"/>
          <w:lang w:val="es-CO"/>
        </w:rPr>
        <w:t xml:space="preserve">se reunieron el 31 de agosto de 2020 para discutir la celebración de un </w:t>
      </w:r>
      <w:r w:rsidR="005458EA" w:rsidRPr="007C58B9">
        <w:rPr>
          <w:rFonts w:ascii="Cambria" w:hAnsi="Cambria"/>
          <w:color w:val="000000"/>
          <w:sz w:val="20"/>
          <w:szCs w:val="20"/>
          <w:lang w:val="es-CO"/>
        </w:rPr>
        <w:t>“</w:t>
      </w:r>
      <w:r w:rsidR="00BB1977" w:rsidRPr="007C58B9">
        <w:rPr>
          <w:rFonts w:ascii="Cambria" w:hAnsi="Cambria"/>
          <w:color w:val="000000"/>
          <w:sz w:val="20"/>
          <w:szCs w:val="20"/>
          <w:lang w:val="es-CO"/>
        </w:rPr>
        <w:t>seminario web</w:t>
      </w:r>
      <w:r w:rsidR="005458EA" w:rsidRPr="007C58B9">
        <w:rPr>
          <w:rFonts w:ascii="Cambria" w:hAnsi="Cambria"/>
          <w:color w:val="000000"/>
          <w:sz w:val="20"/>
          <w:szCs w:val="20"/>
          <w:lang w:val="es-CO"/>
        </w:rPr>
        <w:t>”</w:t>
      </w:r>
      <w:r w:rsidR="00BB1977" w:rsidRPr="007C58B9">
        <w:rPr>
          <w:rFonts w:ascii="Cambria" w:hAnsi="Cambria"/>
          <w:color w:val="000000"/>
          <w:sz w:val="20"/>
          <w:szCs w:val="20"/>
          <w:lang w:val="es-CO"/>
        </w:rPr>
        <w:t xml:space="preserve"> </w:t>
      </w:r>
      <w:r w:rsidR="00655BEB" w:rsidRPr="007C58B9">
        <w:rPr>
          <w:rFonts w:ascii="Cambria" w:hAnsi="Cambria"/>
          <w:color w:val="000000"/>
          <w:sz w:val="20"/>
          <w:szCs w:val="20"/>
          <w:lang w:val="es-CO"/>
        </w:rPr>
        <w:t>para</w:t>
      </w:r>
      <w:r w:rsidR="005458EA" w:rsidRPr="007C58B9">
        <w:rPr>
          <w:rFonts w:ascii="Cambria" w:hAnsi="Cambria"/>
          <w:color w:val="000000"/>
          <w:sz w:val="20"/>
          <w:szCs w:val="20"/>
          <w:lang w:val="es-CO"/>
        </w:rPr>
        <w:t xml:space="preserve"> </w:t>
      </w:r>
      <w:r w:rsidR="00655BEB" w:rsidRPr="007C58B9">
        <w:rPr>
          <w:rFonts w:ascii="Cambria" w:hAnsi="Cambria"/>
          <w:color w:val="000000"/>
          <w:sz w:val="20"/>
          <w:szCs w:val="20"/>
          <w:lang w:val="es-CO"/>
        </w:rPr>
        <w:t>cumplir esta recomendación y que</w:t>
      </w:r>
      <w:r w:rsidR="005458EA" w:rsidRPr="007C58B9">
        <w:rPr>
          <w:rFonts w:ascii="Cambria" w:hAnsi="Cambria"/>
          <w:color w:val="000000"/>
          <w:sz w:val="20"/>
          <w:szCs w:val="20"/>
          <w:lang w:val="es-CO"/>
        </w:rPr>
        <w:t>,</w:t>
      </w:r>
      <w:r w:rsidR="00BB1977" w:rsidRPr="007C58B9">
        <w:rPr>
          <w:rFonts w:ascii="Cambria" w:hAnsi="Cambria"/>
          <w:color w:val="000000"/>
          <w:sz w:val="20"/>
          <w:szCs w:val="20"/>
          <w:lang w:val="es-CO"/>
        </w:rPr>
        <w:t xml:space="preserve"> fijada la fecha, se informará a los peticionarios y a los representantes de la prensa.</w:t>
      </w:r>
    </w:p>
    <w:p w14:paraId="2B9BDB41" w14:textId="77777777" w:rsidR="00BB1977" w:rsidRPr="007C58B9" w:rsidRDefault="00BB1977" w:rsidP="00D02CB7">
      <w:pPr>
        <w:spacing w:after="0" w:line="240" w:lineRule="auto"/>
        <w:ind w:left="720"/>
        <w:jc w:val="both"/>
        <w:rPr>
          <w:rFonts w:ascii="Cambria" w:hAnsi="Cambria"/>
          <w:color w:val="000000"/>
          <w:sz w:val="20"/>
          <w:szCs w:val="20"/>
          <w:lang w:val="es-ES"/>
        </w:rPr>
      </w:pPr>
    </w:p>
    <w:p w14:paraId="15372136" w14:textId="77777777" w:rsidR="0084567D" w:rsidRPr="007C58B9" w:rsidRDefault="00B810A2" w:rsidP="0084567D">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lastRenderedPageBreak/>
        <w:t>Por su parte,</w:t>
      </w:r>
      <w:r w:rsidR="0084567D" w:rsidRPr="007C58B9">
        <w:rPr>
          <w:rFonts w:ascii="Cambria" w:hAnsi="Cambria"/>
          <w:color w:val="000000"/>
          <w:sz w:val="20"/>
          <w:szCs w:val="20"/>
          <w:lang w:val="es-ES"/>
        </w:rPr>
        <w:t xml:space="preserve"> en 2019,</w:t>
      </w:r>
      <w:r w:rsidRPr="007C58B9">
        <w:rPr>
          <w:rFonts w:ascii="Cambria" w:hAnsi="Cambria"/>
          <w:color w:val="000000"/>
          <w:sz w:val="20"/>
          <w:szCs w:val="20"/>
          <w:lang w:val="es-ES"/>
        </w:rPr>
        <w:t xml:space="preserve"> los peticionarios informaron a la CIDH que</w:t>
      </w:r>
      <w:r w:rsidR="00AF311B" w:rsidRPr="007C58B9">
        <w:rPr>
          <w:rFonts w:ascii="Cambria" w:hAnsi="Cambria"/>
          <w:color w:val="000000"/>
          <w:sz w:val="20"/>
          <w:szCs w:val="20"/>
          <w:lang w:val="es-ES"/>
        </w:rPr>
        <w:t>,</w:t>
      </w:r>
      <w:r w:rsidRPr="007C58B9">
        <w:rPr>
          <w:rFonts w:ascii="Cambria" w:hAnsi="Cambria"/>
          <w:color w:val="000000"/>
          <w:sz w:val="20"/>
          <w:szCs w:val="20"/>
          <w:lang w:val="es-ES"/>
        </w:rPr>
        <w:t xml:space="preserve"> a la fecha</w:t>
      </w:r>
      <w:r w:rsidR="00AF311B" w:rsidRPr="007C58B9">
        <w:rPr>
          <w:rFonts w:ascii="Cambria" w:hAnsi="Cambria"/>
          <w:color w:val="000000"/>
          <w:sz w:val="20"/>
          <w:szCs w:val="20"/>
          <w:lang w:val="es-ES"/>
        </w:rPr>
        <w:t>,</w:t>
      </w:r>
      <w:r w:rsidRPr="007C58B9">
        <w:rPr>
          <w:rFonts w:ascii="Cambria" w:hAnsi="Cambria"/>
          <w:color w:val="000000"/>
          <w:sz w:val="20"/>
          <w:szCs w:val="20"/>
          <w:lang w:val="es-ES"/>
        </w:rPr>
        <w:t xml:space="preserve"> no han participado en la planificación de cualquier reunión con representantes de la prensa brasileña. Precisaron que se encuentran a la espera de co</w:t>
      </w:r>
      <w:r w:rsidR="00AF311B" w:rsidRPr="007C58B9">
        <w:rPr>
          <w:rFonts w:ascii="Cambria" w:hAnsi="Cambria"/>
          <w:color w:val="000000"/>
          <w:sz w:val="20"/>
          <w:szCs w:val="20"/>
          <w:lang w:val="es-ES"/>
        </w:rPr>
        <w:t xml:space="preserve">ntacto por parte de autoridades </w:t>
      </w:r>
      <w:r w:rsidRPr="007C58B9">
        <w:rPr>
          <w:rFonts w:ascii="Cambria" w:hAnsi="Cambria"/>
          <w:color w:val="000000"/>
          <w:sz w:val="20"/>
          <w:szCs w:val="20"/>
          <w:lang w:val="es-ES"/>
        </w:rPr>
        <w:t xml:space="preserve">del Estado a fin de </w:t>
      </w:r>
      <w:r w:rsidR="00AF311B" w:rsidRPr="007C58B9">
        <w:rPr>
          <w:rFonts w:ascii="Cambria" w:hAnsi="Cambria"/>
          <w:color w:val="000000"/>
          <w:sz w:val="20"/>
          <w:szCs w:val="20"/>
          <w:lang w:val="es-ES"/>
        </w:rPr>
        <w:t>avanz</w:t>
      </w:r>
      <w:r w:rsidRPr="007C58B9">
        <w:rPr>
          <w:rFonts w:ascii="Cambria" w:hAnsi="Cambria"/>
          <w:color w:val="000000"/>
          <w:sz w:val="20"/>
          <w:szCs w:val="20"/>
          <w:lang w:val="es-ES"/>
        </w:rPr>
        <w:t>ar</w:t>
      </w:r>
      <w:r w:rsidR="00AF311B" w:rsidRPr="007C58B9">
        <w:rPr>
          <w:rFonts w:ascii="Cambria" w:hAnsi="Cambria"/>
          <w:color w:val="000000"/>
          <w:sz w:val="20"/>
          <w:szCs w:val="20"/>
          <w:lang w:val="es-ES"/>
        </w:rPr>
        <w:t xml:space="preserve"> en el cumplimiento de</w:t>
      </w:r>
      <w:r w:rsidRPr="007C58B9">
        <w:rPr>
          <w:rFonts w:ascii="Cambria" w:hAnsi="Cambria"/>
          <w:color w:val="000000"/>
          <w:sz w:val="20"/>
          <w:szCs w:val="20"/>
          <w:lang w:val="es-ES"/>
        </w:rPr>
        <w:t xml:space="preserve"> esta recomendación. </w:t>
      </w:r>
    </w:p>
    <w:p w14:paraId="7F01CADD" w14:textId="77777777" w:rsidR="0084567D" w:rsidRPr="007C58B9" w:rsidRDefault="0084567D" w:rsidP="0084567D">
      <w:pPr>
        <w:spacing w:after="0" w:line="240" w:lineRule="auto"/>
        <w:jc w:val="both"/>
        <w:rPr>
          <w:rFonts w:ascii="Cambria" w:hAnsi="Cambria"/>
          <w:color w:val="000000"/>
          <w:sz w:val="20"/>
          <w:szCs w:val="20"/>
          <w:lang w:val="es-ES"/>
        </w:rPr>
      </w:pPr>
    </w:p>
    <w:p w14:paraId="02D06D9C" w14:textId="77777777" w:rsidR="00430394" w:rsidRDefault="0084567D" w:rsidP="00430394">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 xml:space="preserve">En 2020, los peticionarios manifestaron que esta recomendación </w:t>
      </w:r>
      <w:r w:rsidR="00460312" w:rsidRPr="007C58B9">
        <w:rPr>
          <w:rFonts w:ascii="Cambria" w:hAnsi="Cambria"/>
          <w:color w:val="000000"/>
          <w:sz w:val="20"/>
          <w:szCs w:val="20"/>
          <w:lang w:val="es-ES"/>
        </w:rPr>
        <w:t>está</w:t>
      </w:r>
      <w:r w:rsidRPr="007C58B9">
        <w:rPr>
          <w:rFonts w:ascii="Cambria" w:hAnsi="Cambria"/>
          <w:color w:val="000000"/>
          <w:sz w:val="20"/>
          <w:szCs w:val="20"/>
          <w:lang w:val="es-ES"/>
        </w:rPr>
        <w:t xml:space="preserve"> pendiente de cumplimiento. </w:t>
      </w:r>
      <w:r w:rsidR="000C57F1" w:rsidRPr="007C58B9">
        <w:rPr>
          <w:rFonts w:ascii="Cambria" w:hAnsi="Cambria"/>
          <w:color w:val="000000"/>
          <w:sz w:val="20"/>
          <w:szCs w:val="20"/>
          <w:lang w:val="es-ES"/>
        </w:rPr>
        <w:t>I</w:t>
      </w:r>
      <w:r w:rsidR="00191D59" w:rsidRPr="007C58B9">
        <w:rPr>
          <w:rFonts w:ascii="Cambria" w:hAnsi="Cambria"/>
          <w:color w:val="000000"/>
          <w:sz w:val="20"/>
          <w:szCs w:val="20"/>
          <w:lang w:val="es-ES"/>
        </w:rPr>
        <w:t>nformaron</w:t>
      </w:r>
      <w:r w:rsidRPr="007C58B9">
        <w:rPr>
          <w:rFonts w:ascii="Cambria" w:hAnsi="Cambria"/>
          <w:color w:val="000000"/>
          <w:sz w:val="20"/>
          <w:szCs w:val="20"/>
          <w:lang w:val="es-ES"/>
        </w:rPr>
        <w:t xml:space="preserve"> que no </w:t>
      </w:r>
      <w:r w:rsidR="00460312" w:rsidRPr="007C58B9">
        <w:rPr>
          <w:rFonts w:ascii="Cambria" w:hAnsi="Cambria"/>
          <w:color w:val="000000"/>
          <w:sz w:val="20"/>
          <w:szCs w:val="20"/>
          <w:lang w:val="es-ES"/>
        </w:rPr>
        <w:t xml:space="preserve">han </w:t>
      </w:r>
      <w:r w:rsidRPr="007C58B9">
        <w:rPr>
          <w:rFonts w:ascii="Cambria" w:hAnsi="Cambria"/>
          <w:color w:val="000000"/>
          <w:sz w:val="20"/>
          <w:szCs w:val="20"/>
          <w:lang w:val="es-ES"/>
        </w:rPr>
        <w:t>participa</w:t>
      </w:r>
      <w:r w:rsidR="00460312" w:rsidRPr="007C58B9">
        <w:rPr>
          <w:rFonts w:ascii="Cambria" w:hAnsi="Cambria"/>
          <w:color w:val="000000"/>
          <w:sz w:val="20"/>
          <w:szCs w:val="20"/>
          <w:lang w:val="es-ES"/>
        </w:rPr>
        <w:t>do</w:t>
      </w:r>
      <w:r w:rsidRPr="007C58B9">
        <w:rPr>
          <w:rFonts w:ascii="Cambria" w:hAnsi="Cambria"/>
          <w:color w:val="000000"/>
          <w:sz w:val="20"/>
          <w:szCs w:val="20"/>
          <w:lang w:val="es-ES"/>
        </w:rPr>
        <w:t xml:space="preserve"> en la planificación de ninguna reunión</w:t>
      </w:r>
      <w:r w:rsidR="000C57F1" w:rsidRPr="007C58B9">
        <w:rPr>
          <w:rFonts w:ascii="Cambria" w:hAnsi="Cambria"/>
          <w:color w:val="000000"/>
          <w:sz w:val="20"/>
          <w:szCs w:val="20"/>
          <w:lang w:val="es-ES"/>
        </w:rPr>
        <w:t xml:space="preserve"> de prensa</w:t>
      </w:r>
      <w:r w:rsidRPr="007C58B9">
        <w:rPr>
          <w:rFonts w:ascii="Cambria" w:hAnsi="Cambria"/>
          <w:color w:val="000000"/>
          <w:sz w:val="20"/>
          <w:szCs w:val="20"/>
          <w:lang w:val="es-ES"/>
        </w:rPr>
        <w:t xml:space="preserve">. </w:t>
      </w:r>
      <w:r w:rsidR="000C57F1" w:rsidRPr="007C58B9">
        <w:rPr>
          <w:rFonts w:ascii="Cambria" w:hAnsi="Cambria"/>
          <w:color w:val="000000"/>
          <w:sz w:val="20"/>
          <w:szCs w:val="20"/>
          <w:lang w:val="es-ES"/>
        </w:rPr>
        <w:t xml:space="preserve">Asimismo, consideraron que el Estado no se ha esforzado por cumplir </w:t>
      </w:r>
      <w:r w:rsidR="00460312" w:rsidRPr="007C58B9">
        <w:rPr>
          <w:rFonts w:ascii="Cambria" w:hAnsi="Cambria"/>
          <w:color w:val="000000"/>
          <w:sz w:val="20"/>
          <w:szCs w:val="20"/>
          <w:lang w:val="es-ES"/>
        </w:rPr>
        <w:t xml:space="preserve">e </w:t>
      </w:r>
      <w:r w:rsidR="000C57F1" w:rsidRPr="007C58B9">
        <w:rPr>
          <w:rFonts w:ascii="Cambria" w:hAnsi="Cambria"/>
          <w:color w:val="000000"/>
          <w:sz w:val="20"/>
          <w:szCs w:val="20"/>
          <w:lang w:val="es-ES"/>
        </w:rPr>
        <w:t>ilustraron</w:t>
      </w:r>
      <w:r w:rsidRPr="007C58B9">
        <w:rPr>
          <w:rFonts w:ascii="Cambria" w:hAnsi="Cambria"/>
          <w:color w:val="000000"/>
          <w:sz w:val="20"/>
          <w:szCs w:val="20"/>
          <w:lang w:val="es-ES"/>
        </w:rPr>
        <w:t xml:space="preserve"> </w:t>
      </w:r>
      <w:r w:rsidR="00E57DA9" w:rsidRPr="007C58B9">
        <w:rPr>
          <w:rFonts w:ascii="Cambria" w:hAnsi="Cambria"/>
          <w:color w:val="000000"/>
          <w:sz w:val="20"/>
          <w:szCs w:val="20"/>
          <w:lang w:val="es-ES"/>
        </w:rPr>
        <w:t>tres</w:t>
      </w:r>
      <w:r w:rsidR="00715B0C" w:rsidRPr="007C58B9">
        <w:rPr>
          <w:rFonts w:ascii="Cambria" w:hAnsi="Cambria"/>
          <w:color w:val="000000"/>
          <w:sz w:val="20"/>
          <w:szCs w:val="20"/>
          <w:lang w:val="es-ES"/>
        </w:rPr>
        <w:t xml:space="preserve"> anuncio</w:t>
      </w:r>
      <w:r w:rsidR="00E57DA9" w:rsidRPr="007C58B9">
        <w:rPr>
          <w:rFonts w:ascii="Cambria" w:hAnsi="Cambria"/>
          <w:color w:val="000000"/>
          <w:sz w:val="20"/>
          <w:szCs w:val="20"/>
          <w:lang w:val="es-ES"/>
        </w:rPr>
        <w:t>s</w:t>
      </w:r>
      <w:r w:rsidR="00715B0C" w:rsidRPr="007C58B9">
        <w:rPr>
          <w:rFonts w:ascii="Cambria" w:hAnsi="Cambria"/>
          <w:color w:val="000000"/>
          <w:sz w:val="20"/>
          <w:szCs w:val="20"/>
          <w:lang w:val="es-ES"/>
        </w:rPr>
        <w:t xml:space="preserve"> </w:t>
      </w:r>
      <w:r w:rsidR="00E57DA9" w:rsidRPr="007C58B9">
        <w:rPr>
          <w:rFonts w:ascii="Cambria" w:hAnsi="Cambria"/>
          <w:color w:val="000000"/>
          <w:sz w:val="20"/>
          <w:szCs w:val="20"/>
          <w:lang w:val="es-ES"/>
        </w:rPr>
        <w:t>publicitarios</w:t>
      </w:r>
      <w:r w:rsidR="003D41FE" w:rsidRPr="007C58B9">
        <w:rPr>
          <w:rFonts w:ascii="Cambria" w:hAnsi="Cambria"/>
          <w:color w:val="000000"/>
          <w:sz w:val="20"/>
          <w:szCs w:val="20"/>
          <w:lang w:val="es-ES"/>
        </w:rPr>
        <w:t xml:space="preserve"> </w:t>
      </w:r>
      <w:r w:rsidR="00715B0C" w:rsidRPr="007C58B9">
        <w:rPr>
          <w:rFonts w:ascii="Cambria" w:hAnsi="Cambria"/>
          <w:color w:val="000000"/>
          <w:sz w:val="20"/>
          <w:szCs w:val="20"/>
          <w:lang w:val="es-ES"/>
        </w:rPr>
        <w:t>de</w:t>
      </w:r>
      <w:r w:rsidRPr="007C58B9">
        <w:rPr>
          <w:rFonts w:ascii="Cambria" w:hAnsi="Cambria"/>
          <w:color w:val="000000"/>
          <w:sz w:val="20"/>
          <w:szCs w:val="20"/>
          <w:lang w:val="es-ES"/>
        </w:rPr>
        <w:t xml:space="preserve"> marca</w:t>
      </w:r>
      <w:r w:rsidR="00E57DA9" w:rsidRPr="007C58B9">
        <w:rPr>
          <w:rFonts w:ascii="Cambria" w:hAnsi="Cambria"/>
          <w:color w:val="000000"/>
          <w:sz w:val="20"/>
          <w:szCs w:val="20"/>
          <w:lang w:val="es-ES"/>
        </w:rPr>
        <w:t>s</w:t>
      </w:r>
      <w:r w:rsidRPr="007C58B9">
        <w:rPr>
          <w:rFonts w:ascii="Cambria" w:hAnsi="Cambria"/>
          <w:color w:val="000000"/>
          <w:sz w:val="20"/>
          <w:szCs w:val="20"/>
          <w:lang w:val="es-ES"/>
        </w:rPr>
        <w:t xml:space="preserve"> </w:t>
      </w:r>
      <w:r w:rsidR="00E57DA9" w:rsidRPr="007C58B9">
        <w:rPr>
          <w:rFonts w:ascii="Cambria" w:hAnsi="Cambria"/>
          <w:color w:val="000000"/>
          <w:sz w:val="20"/>
          <w:szCs w:val="20"/>
          <w:lang w:val="es-ES"/>
        </w:rPr>
        <w:t xml:space="preserve">reconocidas </w:t>
      </w:r>
      <w:r w:rsidR="009166DA" w:rsidRPr="007C58B9">
        <w:rPr>
          <w:rFonts w:ascii="Cambria" w:hAnsi="Cambria"/>
          <w:color w:val="000000"/>
          <w:sz w:val="20"/>
          <w:szCs w:val="20"/>
          <w:lang w:val="es-ES"/>
        </w:rPr>
        <w:t>que promocionan</w:t>
      </w:r>
      <w:r w:rsidR="00E57DA9" w:rsidRPr="007C58B9">
        <w:rPr>
          <w:rFonts w:ascii="Cambria" w:hAnsi="Cambria"/>
          <w:color w:val="000000"/>
          <w:sz w:val="20"/>
          <w:szCs w:val="20"/>
          <w:lang w:val="es-ES"/>
        </w:rPr>
        <w:t xml:space="preserve"> productos </w:t>
      </w:r>
      <w:r w:rsidR="000C57F1" w:rsidRPr="007C58B9">
        <w:rPr>
          <w:rFonts w:ascii="Cambria" w:hAnsi="Cambria"/>
          <w:color w:val="000000"/>
          <w:sz w:val="20"/>
          <w:szCs w:val="20"/>
          <w:lang w:val="es-ES"/>
        </w:rPr>
        <w:t xml:space="preserve">a través de mensajes </w:t>
      </w:r>
      <w:r w:rsidR="00460312" w:rsidRPr="007C58B9">
        <w:rPr>
          <w:rFonts w:ascii="Cambria" w:hAnsi="Cambria"/>
          <w:color w:val="000000"/>
          <w:sz w:val="20"/>
          <w:szCs w:val="20"/>
          <w:lang w:val="es-ES"/>
        </w:rPr>
        <w:t>racistas</w:t>
      </w:r>
      <w:r w:rsidR="000C57F1" w:rsidRPr="007C58B9">
        <w:rPr>
          <w:rFonts w:ascii="Cambria" w:hAnsi="Cambria"/>
          <w:color w:val="000000"/>
          <w:sz w:val="20"/>
          <w:szCs w:val="20"/>
          <w:lang w:val="es-ES"/>
        </w:rPr>
        <w:t xml:space="preserve"> </w:t>
      </w:r>
      <w:r w:rsidR="009166DA" w:rsidRPr="007C58B9">
        <w:rPr>
          <w:rFonts w:ascii="Cambria" w:hAnsi="Cambria"/>
          <w:color w:val="000000"/>
          <w:sz w:val="20"/>
          <w:szCs w:val="20"/>
          <w:lang w:val="es-ES"/>
        </w:rPr>
        <w:t xml:space="preserve">y </w:t>
      </w:r>
      <w:r w:rsidR="000C57F1" w:rsidRPr="007C58B9">
        <w:rPr>
          <w:rFonts w:ascii="Cambria" w:hAnsi="Cambria"/>
          <w:color w:val="000000"/>
          <w:sz w:val="20"/>
          <w:szCs w:val="20"/>
          <w:lang w:val="es-ES"/>
        </w:rPr>
        <w:t>que</w:t>
      </w:r>
      <w:r w:rsidR="00E57DA9" w:rsidRPr="007C58B9">
        <w:rPr>
          <w:rFonts w:ascii="Cambria" w:hAnsi="Cambria"/>
          <w:color w:val="000000"/>
          <w:sz w:val="20"/>
          <w:szCs w:val="20"/>
          <w:lang w:val="es-ES"/>
        </w:rPr>
        <w:t xml:space="preserve"> reproducen estereotipos discriminatorios </w:t>
      </w:r>
      <w:r w:rsidR="009166DA" w:rsidRPr="007C58B9">
        <w:rPr>
          <w:rFonts w:ascii="Cambria" w:hAnsi="Cambria"/>
          <w:color w:val="000000"/>
          <w:sz w:val="20"/>
          <w:szCs w:val="20"/>
          <w:lang w:val="es-ES"/>
        </w:rPr>
        <w:t>o</w:t>
      </w:r>
      <w:r w:rsidR="00E57DA9" w:rsidRPr="007C58B9">
        <w:rPr>
          <w:rFonts w:ascii="Cambria" w:hAnsi="Cambria"/>
          <w:color w:val="000000"/>
          <w:sz w:val="20"/>
          <w:szCs w:val="20"/>
          <w:lang w:val="es-ES"/>
        </w:rPr>
        <w:t xml:space="preserve"> incrementa</w:t>
      </w:r>
      <w:r w:rsidR="000C57F1" w:rsidRPr="007C58B9">
        <w:rPr>
          <w:rFonts w:ascii="Cambria" w:hAnsi="Cambria"/>
          <w:color w:val="000000"/>
          <w:sz w:val="20"/>
          <w:szCs w:val="20"/>
          <w:lang w:val="es-ES"/>
        </w:rPr>
        <w:t>n</w:t>
      </w:r>
      <w:r w:rsidR="00E57DA9" w:rsidRPr="007C58B9">
        <w:rPr>
          <w:rFonts w:ascii="Cambria" w:hAnsi="Cambria"/>
          <w:color w:val="000000"/>
          <w:sz w:val="20"/>
          <w:szCs w:val="20"/>
          <w:lang w:val="es-ES"/>
        </w:rPr>
        <w:t xml:space="preserve"> el riesgo</w:t>
      </w:r>
      <w:r w:rsidR="000C57F1" w:rsidRPr="007C58B9">
        <w:rPr>
          <w:rFonts w:ascii="Cambria" w:hAnsi="Cambria"/>
          <w:color w:val="000000"/>
          <w:sz w:val="20"/>
          <w:szCs w:val="20"/>
          <w:lang w:val="es-ES"/>
        </w:rPr>
        <w:t xml:space="preserve"> de violencia sexual contra </w:t>
      </w:r>
      <w:r w:rsidR="00E57DA9" w:rsidRPr="007C58B9">
        <w:rPr>
          <w:rFonts w:ascii="Cambria" w:hAnsi="Cambria"/>
          <w:color w:val="000000"/>
          <w:sz w:val="20"/>
          <w:szCs w:val="20"/>
          <w:lang w:val="es-ES"/>
        </w:rPr>
        <w:t>mujeres afrodescendientes</w:t>
      </w:r>
      <w:r w:rsidRPr="007C58B9">
        <w:rPr>
          <w:rFonts w:ascii="Cambria" w:hAnsi="Cambria"/>
          <w:color w:val="000000"/>
          <w:sz w:val="20"/>
          <w:szCs w:val="20"/>
          <w:lang w:val="es-ES"/>
        </w:rPr>
        <w:t>.</w:t>
      </w:r>
      <w:r w:rsidR="00E57DA9" w:rsidRPr="007C58B9">
        <w:rPr>
          <w:rFonts w:ascii="Cambria" w:hAnsi="Cambria"/>
          <w:color w:val="000000"/>
          <w:sz w:val="20"/>
          <w:szCs w:val="20"/>
          <w:lang w:val="es-ES"/>
        </w:rPr>
        <w:t xml:space="preserve"> Para los peticionarios</w:t>
      </w:r>
      <w:r w:rsidR="00460312" w:rsidRPr="007C58B9">
        <w:rPr>
          <w:rFonts w:ascii="Cambria" w:hAnsi="Cambria"/>
          <w:color w:val="000000"/>
          <w:sz w:val="20"/>
          <w:szCs w:val="20"/>
          <w:lang w:val="es-ES"/>
        </w:rPr>
        <w:t>,</w:t>
      </w:r>
      <w:r w:rsidR="00E57DA9" w:rsidRPr="007C58B9">
        <w:rPr>
          <w:rFonts w:ascii="Cambria" w:hAnsi="Cambria"/>
          <w:color w:val="000000"/>
          <w:sz w:val="20"/>
          <w:szCs w:val="20"/>
          <w:lang w:val="es-ES"/>
        </w:rPr>
        <w:t xml:space="preserve"> estos casos </w:t>
      </w:r>
      <w:r w:rsidRPr="007C58B9">
        <w:rPr>
          <w:rFonts w:ascii="Cambria" w:hAnsi="Cambria"/>
          <w:color w:val="000000"/>
          <w:sz w:val="20"/>
          <w:szCs w:val="20"/>
          <w:lang w:val="es-ES"/>
        </w:rPr>
        <w:t xml:space="preserve">corroboran la urgencia </w:t>
      </w:r>
      <w:r w:rsidR="00F14EB7" w:rsidRPr="007C58B9">
        <w:rPr>
          <w:rFonts w:ascii="Cambria" w:hAnsi="Cambria"/>
          <w:color w:val="000000"/>
          <w:sz w:val="20"/>
          <w:szCs w:val="20"/>
          <w:lang w:val="es-ES"/>
        </w:rPr>
        <w:t>de un</w:t>
      </w:r>
      <w:r w:rsidRPr="007C58B9">
        <w:rPr>
          <w:rFonts w:ascii="Cambria" w:hAnsi="Cambria"/>
          <w:color w:val="000000"/>
          <w:sz w:val="20"/>
          <w:szCs w:val="20"/>
          <w:lang w:val="es-ES"/>
        </w:rPr>
        <w:t xml:space="preserve"> comprom</w:t>
      </w:r>
      <w:r w:rsidR="00722AFA" w:rsidRPr="007C58B9">
        <w:rPr>
          <w:rFonts w:ascii="Cambria" w:hAnsi="Cambria"/>
          <w:color w:val="000000"/>
          <w:sz w:val="20"/>
          <w:szCs w:val="20"/>
          <w:lang w:val="es-ES"/>
        </w:rPr>
        <w:t>iso publicitario antirracista</w:t>
      </w:r>
      <w:r w:rsidRPr="007C58B9">
        <w:rPr>
          <w:rFonts w:ascii="Cambria" w:hAnsi="Cambria"/>
          <w:color w:val="000000"/>
          <w:sz w:val="20"/>
          <w:szCs w:val="20"/>
          <w:lang w:val="es-ES"/>
        </w:rPr>
        <w:t xml:space="preserve">. </w:t>
      </w:r>
      <w:r w:rsidR="00F14EB7" w:rsidRPr="007C58B9">
        <w:rPr>
          <w:rFonts w:ascii="Cambria" w:hAnsi="Cambria"/>
          <w:color w:val="000000"/>
          <w:sz w:val="20"/>
          <w:szCs w:val="20"/>
          <w:lang w:val="es-ES"/>
        </w:rPr>
        <w:t xml:space="preserve">Al respecto, destacaron </w:t>
      </w:r>
      <w:r w:rsidRPr="007C58B9">
        <w:rPr>
          <w:rFonts w:ascii="Cambria" w:hAnsi="Cambria"/>
          <w:color w:val="000000"/>
          <w:sz w:val="20"/>
          <w:szCs w:val="20"/>
          <w:lang w:val="es-ES"/>
        </w:rPr>
        <w:t xml:space="preserve">el </w:t>
      </w:r>
      <w:r w:rsidR="00F14EB7" w:rsidRPr="007C58B9">
        <w:rPr>
          <w:rFonts w:ascii="Cambria" w:hAnsi="Cambria"/>
          <w:color w:val="000000"/>
          <w:sz w:val="20"/>
          <w:szCs w:val="20"/>
          <w:lang w:val="es-ES"/>
        </w:rPr>
        <w:t>P</w:t>
      </w:r>
      <w:r w:rsidRPr="007C58B9">
        <w:rPr>
          <w:rFonts w:ascii="Cambria" w:hAnsi="Cambria"/>
          <w:color w:val="000000"/>
          <w:sz w:val="20"/>
          <w:szCs w:val="20"/>
          <w:lang w:val="es-ES"/>
        </w:rPr>
        <w:t xml:space="preserve">royecto de </w:t>
      </w:r>
      <w:r w:rsidR="00F14EB7" w:rsidRPr="007C58B9">
        <w:rPr>
          <w:rFonts w:ascii="Cambria" w:hAnsi="Cambria"/>
          <w:color w:val="000000"/>
          <w:sz w:val="20"/>
          <w:szCs w:val="20"/>
          <w:lang w:val="es-ES"/>
        </w:rPr>
        <w:t>L</w:t>
      </w:r>
      <w:r w:rsidRPr="007C58B9">
        <w:rPr>
          <w:rFonts w:ascii="Cambria" w:hAnsi="Cambria"/>
          <w:color w:val="000000"/>
          <w:sz w:val="20"/>
          <w:szCs w:val="20"/>
          <w:lang w:val="es-ES"/>
        </w:rPr>
        <w:t>ey</w:t>
      </w:r>
      <w:r w:rsidR="00F14EB7" w:rsidRPr="007C58B9">
        <w:rPr>
          <w:rFonts w:ascii="Cambria" w:hAnsi="Cambria"/>
          <w:color w:val="000000"/>
          <w:sz w:val="20"/>
          <w:szCs w:val="20"/>
          <w:lang w:val="es-ES"/>
        </w:rPr>
        <w:t xml:space="preserve"> No.</w:t>
      </w:r>
      <w:r w:rsidRPr="007C58B9">
        <w:rPr>
          <w:rFonts w:ascii="Cambria" w:hAnsi="Cambria"/>
          <w:color w:val="000000"/>
          <w:sz w:val="20"/>
          <w:szCs w:val="20"/>
          <w:lang w:val="es-ES"/>
        </w:rPr>
        <w:t xml:space="preserve"> 1749/2015 que </w:t>
      </w:r>
      <w:r w:rsidR="00722AFA" w:rsidRPr="007C58B9">
        <w:rPr>
          <w:rFonts w:ascii="Cambria" w:hAnsi="Cambria"/>
          <w:color w:val="000000"/>
          <w:sz w:val="20"/>
          <w:szCs w:val="20"/>
          <w:lang w:val="es-ES"/>
        </w:rPr>
        <w:t>tipifica el delito de</w:t>
      </w:r>
      <w:r w:rsidRPr="007C58B9">
        <w:rPr>
          <w:rFonts w:ascii="Cambria" w:hAnsi="Cambria"/>
          <w:color w:val="000000"/>
          <w:sz w:val="20"/>
          <w:szCs w:val="20"/>
          <w:lang w:val="es-ES"/>
        </w:rPr>
        <w:t xml:space="preserve"> insulto racial colectivo y hace pública </w:t>
      </w:r>
      <w:r w:rsidR="00722AFA" w:rsidRPr="007C58B9">
        <w:rPr>
          <w:rFonts w:ascii="Cambria" w:hAnsi="Cambria"/>
          <w:color w:val="000000"/>
          <w:sz w:val="20"/>
          <w:szCs w:val="20"/>
          <w:lang w:val="es-ES"/>
        </w:rPr>
        <w:t>e</w:t>
      </w:r>
      <w:r w:rsidR="00F14EB7" w:rsidRPr="007C58B9">
        <w:rPr>
          <w:rFonts w:ascii="Cambria" w:hAnsi="Cambria"/>
          <w:color w:val="000000"/>
          <w:sz w:val="20"/>
          <w:szCs w:val="20"/>
          <w:lang w:val="es-ES"/>
        </w:rPr>
        <w:t xml:space="preserve"> incondicional la</w:t>
      </w:r>
      <w:r w:rsidRPr="007C58B9">
        <w:rPr>
          <w:rFonts w:ascii="Cambria" w:hAnsi="Cambria"/>
          <w:color w:val="000000"/>
          <w:sz w:val="20"/>
          <w:szCs w:val="20"/>
          <w:lang w:val="es-ES"/>
        </w:rPr>
        <w:t xml:space="preserve"> acción penal</w:t>
      </w:r>
      <w:r w:rsidR="00F14EB7"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Sin embargo, </w:t>
      </w:r>
      <w:r w:rsidR="00F14EB7" w:rsidRPr="007C58B9">
        <w:rPr>
          <w:rFonts w:ascii="Cambria" w:hAnsi="Cambria"/>
          <w:color w:val="000000"/>
          <w:sz w:val="20"/>
          <w:szCs w:val="20"/>
          <w:lang w:val="es-ES"/>
        </w:rPr>
        <w:t>señalan</w:t>
      </w:r>
      <w:r w:rsidR="004316F3" w:rsidRPr="007C58B9">
        <w:rPr>
          <w:rFonts w:ascii="Cambria" w:hAnsi="Cambria"/>
          <w:color w:val="000000"/>
          <w:sz w:val="20"/>
          <w:szCs w:val="20"/>
          <w:lang w:val="es-ES"/>
        </w:rPr>
        <w:t xml:space="preserve"> que</w:t>
      </w:r>
      <w:r w:rsidR="00F14EB7" w:rsidRPr="007C58B9">
        <w:rPr>
          <w:rFonts w:ascii="Cambria" w:hAnsi="Cambria"/>
          <w:color w:val="000000"/>
          <w:sz w:val="20"/>
          <w:szCs w:val="20"/>
          <w:lang w:val="es-ES"/>
        </w:rPr>
        <w:t xml:space="preserve">, </w:t>
      </w:r>
      <w:r w:rsidRPr="007C58B9">
        <w:rPr>
          <w:rFonts w:ascii="Cambria" w:hAnsi="Cambria"/>
          <w:color w:val="000000"/>
          <w:sz w:val="20"/>
          <w:szCs w:val="20"/>
          <w:lang w:val="es-ES"/>
        </w:rPr>
        <w:t>desde 2015</w:t>
      </w:r>
      <w:r w:rsidR="00F14EB7" w:rsidRPr="007C58B9">
        <w:rPr>
          <w:rFonts w:ascii="Cambria" w:hAnsi="Cambria"/>
          <w:color w:val="000000"/>
          <w:sz w:val="20"/>
          <w:szCs w:val="20"/>
          <w:lang w:val="es-ES"/>
        </w:rPr>
        <w:t xml:space="preserve">, </w:t>
      </w:r>
      <w:r w:rsidR="00460312" w:rsidRPr="007C58B9">
        <w:rPr>
          <w:rFonts w:ascii="Cambria" w:hAnsi="Cambria"/>
          <w:color w:val="000000"/>
          <w:sz w:val="20"/>
          <w:szCs w:val="20"/>
          <w:lang w:val="es-ES"/>
        </w:rPr>
        <w:t>la</w:t>
      </w:r>
      <w:r w:rsidR="00F14EB7" w:rsidRPr="007C58B9">
        <w:rPr>
          <w:rFonts w:ascii="Cambria" w:hAnsi="Cambria"/>
          <w:color w:val="000000"/>
          <w:sz w:val="20"/>
          <w:szCs w:val="20"/>
          <w:lang w:val="es-ES"/>
        </w:rPr>
        <w:t xml:space="preserve"> iniciativa está</w:t>
      </w:r>
      <w:r w:rsidRPr="007C58B9">
        <w:rPr>
          <w:rFonts w:ascii="Cambria" w:hAnsi="Cambria"/>
          <w:color w:val="000000"/>
          <w:sz w:val="20"/>
          <w:szCs w:val="20"/>
          <w:lang w:val="es-ES"/>
        </w:rPr>
        <w:t xml:space="preserve"> en curso en el congreso</w:t>
      </w:r>
      <w:r w:rsidR="00F14EB7" w:rsidRPr="007C58B9">
        <w:rPr>
          <w:rFonts w:ascii="Cambria" w:hAnsi="Cambria"/>
          <w:color w:val="000000"/>
          <w:sz w:val="20"/>
          <w:szCs w:val="20"/>
          <w:lang w:val="es-ES"/>
        </w:rPr>
        <w:t xml:space="preserve">, por lo que </w:t>
      </w:r>
      <w:r w:rsidR="00460312" w:rsidRPr="007C58B9">
        <w:rPr>
          <w:rFonts w:ascii="Cambria" w:hAnsi="Cambria"/>
          <w:color w:val="000000"/>
          <w:sz w:val="20"/>
          <w:szCs w:val="20"/>
          <w:lang w:val="es-ES"/>
        </w:rPr>
        <w:t>es necesaria su</w:t>
      </w:r>
      <w:r w:rsidR="004316F3"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aprobación </w:t>
      </w:r>
      <w:r w:rsidR="004316F3" w:rsidRPr="007C58B9">
        <w:rPr>
          <w:rFonts w:ascii="Cambria" w:hAnsi="Cambria"/>
          <w:color w:val="000000"/>
          <w:sz w:val="20"/>
          <w:szCs w:val="20"/>
          <w:lang w:val="es-ES"/>
        </w:rPr>
        <w:t>como</w:t>
      </w:r>
      <w:r w:rsidRPr="007C58B9">
        <w:rPr>
          <w:rFonts w:ascii="Cambria" w:hAnsi="Cambria"/>
          <w:color w:val="000000"/>
          <w:sz w:val="20"/>
          <w:szCs w:val="20"/>
          <w:lang w:val="es-ES"/>
        </w:rPr>
        <w:t xml:space="preserve"> mecanismo </w:t>
      </w:r>
      <w:r w:rsidR="004316F3" w:rsidRPr="007C58B9">
        <w:rPr>
          <w:rFonts w:ascii="Cambria" w:hAnsi="Cambria"/>
          <w:color w:val="000000"/>
          <w:sz w:val="20"/>
          <w:szCs w:val="20"/>
          <w:lang w:val="es-ES"/>
        </w:rPr>
        <w:t>de cumplimiento de esta recomendación.</w:t>
      </w:r>
    </w:p>
    <w:p w14:paraId="1109ADC0" w14:textId="77777777" w:rsidR="00430394" w:rsidRPr="00430394" w:rsidRDefault="00430394" w:rsidP="00430394">
      <w:pPr>
        <w:spacing w:after="0" w:line="240" w:lineRule="auto"/>
        <w:jc w:val="both"/>
        <w:rPr>
          <w:rFonts w:ascii="Cambria" w:hAnsi="Cambria"/>
          <w:color w:val="000000"/>
          <w:sz w:val="20"/>
          <w:szCs w:val="20"/>
          <w:lang w:val="es-ES"/>
        </w:rPr>
      </w:pPr>
    </w:p>
    <w:p w14:paraId="3B5B5B72" w14:textId="77777777" w:rsidR="00B16A11" w:rsidRPr="006E1DA2" w:rsidRDefault="00430394" w:rsidP="00B16A11">
      <w:pPr>
        <w:numPr>
          <w:ilvl w:val="0"/>
          <w:numId w:val="7"/>
        </w:numPr>
        <w:spacing w:after="0" w:line="240" w:lineRule="auto"/>
        <w:ind w:left="0" w:firstLine="720"/>
        <w:jc w:val="both"/>
        <w:rPr>
          <w:rFonts w:ascii="Cambria" w:hAnsi="Cambria"/>
          <w:color w:val="000000"/>
          <w:sz w:val="20"/>
          <w:szCs w:val="20"/>
          <w:lang w:val="es-ES"/>
        </w:rPr>
      </w:pPr>
      <w:r w:rsidRPr="006E1DA2">
        <w:rPr>
          <w:rFonts w:ascii="Cambria" w:hAnsi="Cambria"/>
          <w:color w:val="000000"/>
          <w:sz w:val="20"/>
          <w:szCs w:val="20"/>
          <w:lang w:val="es-ES"/>
        </w:rPr>
        <w:t>En 2021, la parte peticionaria reiteró la posición informada en 2020 y señaló que no participaron de la realización de</w:t>
      </w:r>
      <w:r w:rsidR="00FD5AF4" w:rsidRPr="006E1DA2">
        <w:rPr>
          <w:rFonts w:ascii="Cambria" w:hAnsi="Cambria"/>
          <w:color w:val="000000"/>
          <w:sz w:val="20"/>
          <w:szCs w:val="20"/>
          <w:lang w:val="es-ES"/>
        </w:rPr>
        <w:t>l</w:t>
      </w:r>
      <w:r w:rsidRPr="006E1DA2">
        <w:rPr>
          <w:rFonts w:ascii="Cambria" w:hAnsi="Cambria"/>
          <w:color w:val="000000"/>
          <w:sz w:val="20"/>
          <w:szCs w:val="20"/>
          <w:lang w:val="es-ES"/>
        </w:rPr>
        <w:t xml:space="preserve"> “seminario web” </w:t>
      </w:r>
      <w:r w:rsidR="00FD5AF4" w:rsidRPr="006E1DA2">
        <w:rPr>
          <w:rFonts w:ascii="Cambria" w:hAnsi="Cambria"/>
          <w:color w:val="000000"/>
          <w:sz w:val="20"/>
          <w:szCs w:val="20"/>
          <w:lang w:val="es-ES"/>
        </w:rPr>
        <w:t>d</w:t>
      </w:r>
      <w:r w:rsidRPr="006E1DA2">
        <w:rPr>
          <w:rFonts w:ascii="Cambria" w:hAnsi="Cambria"/>
          <w:color w:val="000000"/>
          <w:sz w:val="20"/>
          <w:szCs w:val="20"/>
          <w:lang w:val="es-ES"/>
        </w:rPr>
        <w:t xml:space="preserve">el 31 de agosto de 2020. Asimismo, </w:t>
      </w:r>
      <w:r w:rsidR="00FD5AF4" w:rsidRPr="006E1DA2">
        <w:rPr>
          <w:rFonts w:ascii="Cambria" w:hAnsi="Cambria"/>
          <w:color w:val="000000"/>
          <w:sz w:val="20"/>
          <w:szCs w:val="20"/>
          <w:lang w:val="es-ES"/>
        </w:rPr>
        <w:t>reiteró</w:t>
      </w:r>
      <w:r w:rsidRPr="006E1DA2">
        <w:rPr>
          <w:rFonts w:ascii="Cambria" w:hAnsi="Cambria"/>
          <w:color w:val="000000"/>
          <w:sz w:val="20"/>
          <w:szCs w:val="20"/>
          <w:lang w:val="es-ES"/>
        </w:rPr>
        <w:t xml:space="preserve"> que continúan los casos de racismo a través de publicaciones nacionales. De esta manera, </w:t>
      </w:r>
      <w:r w:rsidR="00FD5AF4" w:rsidRPr="006E1DA2">
        <w:rPr>
          <w:rFonts w:ascii="Cambria" w:hAnsi="Cambria"/>
          <w:color w:val="000000"/>
          <w:sz w:val="20"/>
          <w:szCs w:val="20"/>
          <w:lang w:val="es-ES"/>
        </w:rPr>
        <w:t>hicieron</w:t>
      </w:r>
      <w:r w:rsidRPr="006E1DA2">
        <w:rPr>
          <w:rFonts w:ascii="Cambria" w:hAnsi="Cambria"/>
          <w:color w:val="000000"/>
          <w:sz w:val="20"/>
          <w:szCs w:val="20"/>
          <w:lang w:val="es-ES"/>
        </w:rPr>
        <w:t xml:space="preserve"> énfasis en la importancia de construir un compromiso publicitario antirracista. </w:t>
      </w:r>
      <w:r w:rsidR="004316F3" w:rsidRPr="006E1DA2">
        <w:rPr>
          <w:rFonts w:ascii="Cambria" w:hAnsi="Cambria"/>
          <w:color w:val="000000"/>
          <w:sz w:val="20"/>
          <w:szCs w:val="20"/>
          <w:lang w:val="es-ES"/>
        </w:rPr>
        <w:t xml:space="preserve"> </w:t>
      </w:r>
    </w:p>
    <w:p w14:paraId="3ACFF3D7" w14:textId="77777777" w:rsidR="003274C7" w:rsidRPr="006E1DA2" w:rsidRDefault="003274C7" w:rsidP="003274C7">
      <w:pPr>
        <w:spacing w:after="0" w:line="240" w:lineRule="auto"/>
        <w:jc w:val="both"/>
        <w:rPr>
          <w:rFonts w:ascii="Cambria" w:hAnsi="Cambria"/>
          <w:color w:val="000000"/>
          <w:sz w:val="20"/>
          <w:szCs w:val="20"/>
          <w:lang w:val="es-ES"/>
        </w:rPr>
      </w:pPr>
    </w:p>
    <w:p w14:paraId="56CA4743" w14:textId="77777777" w:rsidR="00B16A11" w:rsidRPr="006E1DA2" w:rsidRDefault="00B16A11" w:rsidP="00634FCD">
      <w:pPr>
        <w:numPr>
          <w:ilvl w:val="0"/>
          <w:numId w:val="7"/>
        </w:numPr>
        <w:spacing w:after="0" w:line="240" w:lineRule="auto"/>
        <w:ind w:left="0" w:firstLine="720"/>
        <w:jc w:val="both"/>
        <w:rPr>
          <w:rFonts w:ascii="Cambria" w:hAnsi="Cambria"/>
          <w:color w:val="000000"/>
          <w:sz w:val="20"/>
          <w:szCs w:val="20"/>
          <w:lang w:val="es-ES"/>
        </w:rPr>
      </w:pPr>
      <w:r w:rsidRPr="006E1DA2">
        <w:rPr>
          <w:rFonts w:ascii="Cambria" w:hAnsi="Cambria"/>
          <w:color w:val="000000"/>
          <w:sz w:val="20"/>
          <w:szCs w:val="20"/>
          <w:lang w:val="es-ES"/>
        </w:rPr>
        <w:t xml:space="preserve">La CIDH toma nota de la información presentada por </w:t>
      </w:r>
      <w:r w:rsidR="004B14EC" w:rsidRPr="006E1DA2">
        <w:rPr>
          <w:rFonts w:ascii="Cambria" w:hAnsi="Cambria"/>
          <w:color w:val="000000"/>
          <w:sz w:val="20"/>
          <w:szCs w:val="20"/>
          <w:lang w:val="es-ES"/>
        </w:rPr>
        <w:t>la parte peticionaria</w:t>
      </w:r>
      <w:r w:rsidR="00FD5AF4" w:rsidRPr="006E1DA2">
        <w:rPr>
          <w:rFonts w:ascii="Cambria" w:hAnsi="Cambria"/>
          <w:color w:val="000000"/>
          <w:sz w:val="20"/>
          <w:szCs w:val="20"/>
          <w:lang w:val="es-ES"/>
        </w:rPr>
        <w:t xml:space="preserve"> y</w:t>
      </w:r>
      <w:r w:rsidR="004B14EC" w:rsidRPr="006E1DA2">
        <w:rPr>
          <w:rFonts w:ascii="Cambria" w:hAnsi="Cambria"/>
          <w:color w:val="000000"/>
          <w:sz w:val="20"/>
          <w:szCs w:val="20"/>
          <w:lang w:val="es-ES"/>
        </w:rPr>
        <w:t xml:space="preserve"> toma nota de que </w:t>
      </w:r>
      <w:r w:rsidR="00FD5AF4" w:rsidRPr="006E1DA2">
        <w:rPr>
          <w:rFonts w:ascii="Cambria" w:hAnsi="Cambria"/>
          <w:color w:val="000000"/>
          <w:sz w:val="20"/>
          <w:szCs w:val="20"/>
          <w:lang w:val="es-ES"/>
        </w:rPr>
        <w:t>esta última manifestó</w:t>
      </w:r>
      <w:r w:rsidR="004B14EC" w:rsidRPr="006E1DA2">
        <w:rPr>
          <w:rFonts w:ascii="Cambria" w:hAnsi="Cambria"/>
          <w:color w:val="000000"/>
          <w:sz w:val="20"/>
          <w:szCs w:val="20"/>
          <w:lang w:val="es-ES"/>
        </w:rPr>
        <w:t xml:space="preserve"> no haber sido partícipe de la programación del “seminario web” realizado en 2020, el cual fue reportado por el Estado. En este sentido, invita al Estado a entablar un diálogo con la parte peticionaria </w:t>
      </w:r>
      <w:r w:rsidR="00695732" w:rsidRPr="006E1DA2">
        <w:rPr>
          <w:rFonts w:ascii="Cambria" w:hAnsi="Cambria"/>
          <w:color w:val="000000"/>
          <w:sz w:val="20"/>
          <w:szCs w:val="20"/>
          <w:lang w:val="es-ES"/>
        </w:rPr>
        <w:t>para</w:t>
      </w:r>
      <w:r w:rsidR="004B14EC" w:rsidRPr="006E1DA2">
        <w:rPr>
          <w:rFonts w:ascii="Cambria" w:hAnsi="Cambria"/>
          <w:color w:val="000000"/>
          <w:sz w:val="20"/>
          <w:szCs w:val="20"/>
          <w:lang w:val="es-ES"/>
        </w:rPr>
        <w:t xml:space="preserve"> trazar una ruta consensuada respecto al cumplimiento de esta recomendación. </w:t>
      </w:r>
      <w:r w:rsidR="00C549F7" w:rsidRPr="006E1DA2">
        <w:rPr>
          <w:rFonts w:ascii="Cambria" w:hAnsi="Cambria"/>
          <w:color w:val="000000"/>
          <w:sz w:val="20"/>
          <w:szCs w:val="20"/>
          <w:lang w:val="es-ES"/>
        </w:rPr>
        <w:t xml:space="preserve">Asimismo, la Comisión </w:t>
      </w:r>
      <w:r w:rsidR="00841268" w:rsidRPr="006E1DA2">
        <w:rPr>
          <w:rFonts w:ascii="Cambria" w:hAnsi="Cambria"/>
          <w:color w:val="000000"/>
          <w:sz w:val="20"/>
          <w:szCs w:val="20"/>
          <w:lang w:val="es-ES"/>
        </w:rPr>
        <w:t xml:space="preserve">toma nota del Proyecto de ley No. 1749/2015 en trámite. Al respecto, la Comisión invita al Estado a proporcionar información sobre el estado de este proyecto y sobre cualquier avance </w:t>
      </w:r>
      <w:r w:rsidR="00EB1F8B" w:rsidRPr="006E1DA2">
        <w:rPr>
          <w:rFonts w:ascii="Cambria" w:hAnsi="Cambria"/>
          <w:color w:val="000000"/>
          <w:sz w:val="20"/>
          <w:szCs w:val="20"/>
          <w:lang w:val="es-ES"/>
        </w:rPr>
        <w:t>sobre</w:t>
      </w:r>
      <w:r w:rsidR="00841268" w:rsidRPr="006E1DA2">
        <w:rPr>
          <w:rFonts w:ascii="Cambria" w:hAnsi="Cambria"/>
          <w:color w:val="000000"/>
          <w:sz w:val="20"/>
          <w:szCs w:val="20"/>
          <w:lang w:val="es-ES"/>
        </w:rPr>
        <w:t xml:space="preserve"> su aprobación</w:t>
      </w:r>
      <w:r w:rsidRPr="006E1DA2">
        <w:rPr>
          <w:rFonts w:ascii="Cambria" w:hAnsi="Cambria"/>
          <w:color w:val="000000"/>
          <w:sz w:val="20"/>
          <w:szCs w:val="20"/>
          <w:lang w:val="es-ES"/>
        </w:rPr>
        <w:t xml:space="preserve">. </w:t>
      </w:r>
      <w:r w:rsidR="00841268" w:rsidRPr="006E1DA2">
        <w:rPr>
          <w:rFonts w:ascii="Cambria" w:hAnsi="Cambria"/>
          <w:color w:val="000000"/>
          <w:sz w:val="20"/>
          <w:szCs w:val="20"/>
          <w:lang w:val="es-ES"/>
        </w:rPr>
        <w:t>Por lo anterior</w:t>
      </w:r>
      <w:r w:rsidRPr="006E1DA2">
        <w:rPr>
          <w:rFonts w:ascii="Cambria" w:hAnsi="Cambria"/>
          <w:color w:val="000000"/>
          <w:sz w:val="20"/>
          <w:szCs w:val="20"/>
          <w:lang w:val="es-ES"/>
        </w:rPr>
        <w:t xml:space="preserve">, la CIDH considera que esta recomendación </w:t>
      </w:r>
      <w:r w:rsidR="004B14EC" w:rsidRPr="006E1DA2">
        <w:rPr>
          <w:rFonts w:ascii="Cambria" w:hAnsi="Cambria"/>
          <w:color w:val="000000"/>
          <w:sz w:val="20"/>
          <w:szCs w:val="20"/>
          <w:lang w:val="es-ES"/>
        </w:rPr>
        <w:t>continúa</w:t>
      </w:r>
      <w:r w:rsidRPr="006E1DA2">
        <w:rPr>
          <w:rFonts w:ascii="Cambria" w:hAnsi="Cambria"/>
          <w:color w:val="000000"/>
          <w:sz w:val="20"/>
          <w:szCs w:val="20"/>
          <w:lang w:val="es-ES"/>
        </w:rPr>
        <w:t xml:space="preserve"> pendiente de cumplimiento. </w:t>
      </w:r>
    </w:p>
    <w:p w14:paraId="291CAC1C" w14:textId="77777777" w:rsidR="00B810A2" w:rsidRPr="007C58B9" w:rsidRDefault="00B810A2" w:rsidP="00B810A2">
      <w:pPr>
        <w:spacing w:after="0" w:line="240" w:lineRule="auto"/>
        <w:jc w:val="both"/>
        <w:rPr>
          <w:rFonts w:ascii="Cambria" w:hAnsi="Cambria"/>
          <w:b/>
          <w:color w:val="000000"/>
          <w:sz w:val="20"/>
          <w:szCs w:val="20"/>
          <w:lang w:val="es-ES"/>
        </w:rPr>
      </w:pPr>
    </w:p>
    <w:p w14:paraId="4C036EAF" w14:textId="77777777" w:rsidR="00D14833" w:rsidRPr="007C58B9" w:rsidRDefault="00F723C3" w:rsidP="00BE7E02">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b/>
          <w:color w:val="000000"/>
          <w:sz w:val="20"/>
          <w:szCs w:val="20"/>
          <w:lang w:val="es-ES"/>
        </w:rPr>
        <w:t>En relación con</w:t>
      </w:r>
      <w:r w:rsidR="00DF2DF1" w:rsidRPr="007C58B9">
        <w:rPr>
          <w:rFonts w:ascii="Cambria" w:hAnsi="Cambria"/>
          <w:b/>
          <w:color w:val="000000"/>
          <w:sz w:val="20"/>
          <w:szCs w:val="20"/>
          <w:lang w:val="es-ES"/>
        </w:rPr>
        <w:t xml:space="preserve"> la recomendación 9</w:t>
      </w:r>
      <w:r w:rsidR="00BE7E02" w:rsidRPr="007C58B9">
        <w:rPr>
          <w:rFonts w:ascii="Cambria" w:hAnsi="Cambria"/>
          <w:bCs/>
          <w:color w:val="000000"/>
          <w:sz w:val="20"/>
          <w:szCs w:val="20"/>
          <w:lang w:val="es-ES"/>
        </w:rPr>
        <w:t>,</w:t>
      </w:r>
      <w:r w:rsidR="00715037" w:rsidRPr="007C58B9">
        <w:rPr>
          <w:rFonts w:ascii="Cambria" w:hAnsi="Cambria"/>
          <w:color w:val="000000"/>
          <w:sz w:val="20"/>
          <w:szCs w:val="20"/>
          <w:lang w:val="es-ES"/>
        </w:rPr>
        <w:t xml:space="preserve"> </w:t>
      </w:r>
      <w:r w:rsidR="00BE7E02" w:rsidRPr="007C58B9">
        <w:rPr>
          <w:rFonts w:ascii="Cambria" w:hAnsi="Cambria" w:cs="Calibri Light"/>
          <w:color w:val="000000"/>
          <w:sz w:val="20"/>
          <w:szCs w:val="20"/>
          <w:lang w:val="es-US"/>
        </w:rPr>
        <w:t>e</w:t>
      </w:r>
      <w:r w:rsidR="00DF2DF1" w:rsidRPr="007C58B9">
        <w:rPr>
          <w:rFonts w:ascii="Cambria" w:hAnsi="Cambria"/>
          <w:color w:val="000000"/>
          <w:sz w:val="20"/>
          <w:szCs w:val="20"/>
          <w:lang w:val="es-ES"/>
        </w:rPr>
        <w:t>n 2019</w:t>
      </w:r>
      <w:r w:rsidR="00BE7E02" w:rsidRPr="007C58B9">
        <w:rPr>
          <w:rFonts w:ascii="Cambria" w:hAnsi="Cambria"/>
          <w:color w:val="000000"/>
          <w:sz w:val="20"/>
          <w:szCs w:val="20"/>
          <w:lang w:val="es-ES"/>
        </w:rPr>
        <w:t>,</w:t>
      </w:r>
      <w:r w:rsidR="00DF2DF1" w:rsidRPr="007C58B9">
        <w:rPr>
          <w:rFonts w:ascii="Cambria" w:hAnsi="Cambria"/>
          <w:color w:val="000000"/>
          <w:sz w:val="20"/>
          <w:szCs w:val="20"/>
          <w:lang w:val="es-ES"/>
        </w:rPr>
        <w:t xml:space="preserve"> el Estado informó que en 2018 se llevó a cabo el seminario internacional “Ascendencia y Sostenibilidad de las Mujeres Negras”, el cual tuvo como objetivo abordar las posibles formas de minimizar los procesos históricos de discriminación de género y etnia-racial</w:t>
      </w:r>
      <w:r w:rsidR="008D5704" w:rsidRPr="007C58B9">
        <w:rPr>
          <w:rFonts w:ascii="Cambria" w:hAnsi="Cambria"/>
          <w:color w:val="000000"/>
          <w:sz w:val="20"/>
          <w:szCs w:val="20"/>
          <w:lang w:val="es-ES"/>
        </w:rPr>
        <w:t>. Asimismo</w:t>
      </w:r>
      <w:r w:rsidR="00166FDE" w:rsidRPr="007C58B9">
        <w:rPr>
          <w:rFonts w:ascii="Cambria" w:hAnsi="Cambria"/>
          <w:color w:val="000000"/>
          <w:sz w:val="20"/>
          <w:szCs w:val="20"/>
          <w:lang w:val="es-ES"/>
        </w:rPr>
        <w:t>,</w:t>
      </w:r>
      <w:r w:rsidR="008D5704" w:rsidRPr="007C58B9">
        <w:rPr>
          <w:rFonts w:ascii="Cambria" w:hAnsi="Cambria"/>
          <w:color w:val="000000"/>
          <w:sz w:val="20"/>
          <w:szCs w:val="20"/>
          <w:lang w:val="es-ES"/>
        </w:rPr>
        <w:t xml:space="preserve"> informó que</w:t>
      </w:r>
      <w:r w:rsidR="00263812" w:rsidRPr="007C58B9">
        <w:rPr>
          <w:rFonts w:ascii="Cambria" w:hAnsi="Cambria"/>
          <w:color w:val="000000"/>
          <w:sz w:val="20"/>
          <w:szCs w:val="20"/>
          <w:lang w:val="es-ES"/>
        </w:rPr>
        <w:t>,</w:t>
      </w:r>
      <w:r w:rsidR="008D5704" w:rsidRPr="007C58B9">
        <w:rPr>
          <w:rFonts w:ascii="Cambria" w:hAnsi="Cambria"/>
          <w:color w:val="000000"/>
          <w:sz w:val="20"/>
          <w:szCs w:val="20"/>
          <w:lang w:val="es-ES"/>
        </w:rPr>
        <w:t xml:space="preserve"> durante el 2019</w:t>
      </w:r>
      <w:r w:rsidR="00263812" w:rsidRPr="007C58B9">
        <w:rPr>
          <w:rFonts w:ascii="Cambria" w:hAnsi="Cambria"/>
          <w:color w:val="000000"/>
          <w:sz w:val="20"/>
          <w:szCs w:val="20"/>
          <w:lang w:val="es-ES"/>
        </w:rPr>
        <w:t>,</w:t>
      </w:r>
      <w:r w:rsidR="008D5704" w:rsidRPr="007C58B9">
        <w:rPr>
          <w:rFonts w:ascii="Cambria" w:hAnsi="Cambria"/>
          <w:color w:val="000000"/>
          <w:sz w:val="20"/>
          <w:szCs w:val="20"/>
          <w:lang w:val="es-ES"/>
        </w:rPr>
        <w:t xml:space="preserve"> el Ministerio de la Mujer, Familia y Derechos Humanos envió una serie de cartas a los gobiernos estatales, a los Tribunales de Justicia, así como a las Fiscalías estatales con una propuesta para la celebración de un seminario en acompañamiento de la Secretaría Nacional de Promoción de la Igualdad Racial. </w:t>
      </w:r>
    </w:p>
    <w:p w14:paraId="3ABA1879" w14:textId="77777777" w:rsidR="008426A8" w:rsidRPr="007C58B9" w:rsidRDefault="008426A8" w:rsidP="008426A8">
      <w:pPr>
        <w:spacing w:after="0" w:line="240" w:lineRule="auto"/>
        <w:jc w:val="both"/>
        <w:rPr>
          <w:rFonts w:ascii="Cambria" w:hAnsi="Cambria"/>
          <w:color w:val="000000"/>
          <w:sz w:val="20"/>
          <w:szCs w:val="20"/>
          <w:lang w:val="es-ES"/>
        </w:rPr>
      </w:pPr>
    </w:p>
    <w:p w14:paraId="1049BF30" w14:textId="77777777" w:rsidR="009649AA" w:rsidRPr="007C58B9" w:rsidRDefault="00D14833" w:rsidP="00AF65CD">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olor w:val="000000"/>
          <w:sz w:val="20"/>
          <w:szCs w:val="20"/>
          <w:lang w:val="es-ES"/>
        </w:rPr>
        <w:t xml:space="preserve">En 2020, el Estado </w:t>
      </w:r>
      <w:r w:rsidR="001750B3" w:rsidRPr="007C58B9">
        <w:rPr>
          <w:rFonts w:ascii="Cambria" w:hAnsi="Cambria"/>
          <w:color w:val="000000"/>
          <w:sz w:val="20"/>
          <w:szCs w:val="20"/>
          <w:lang w:val="es-ES"/>
        </w:rPr>
        <w:t xml:space="preserve">proporcionó información atinente a </w:t>
      </w:r>
      <w:r w:rsidR="00263812" w:rsidRPr="007C58B9">
        <w:rPr>
          <w:rFonts w:ascii="Cambria" w:hAnsi="Cambria"/>
          <w:color w:val="000000"/>
          <w:sz w:val="20"/>
          <w:szCs w:val="20"/>
          <w:lang w:val="es-ES"/>
        </w:rPr>
        <w:t>la</w:t>
      </w:r>
      <w:r w:rsidR="001750B3" w:rsidRPr="007C58B9">
        <w:rPr>
          <w:rFonts w:ascii="Cambria" w:hAnsi="Cambria"/>
          <w:color w:val="000000"/>
          <w:sz w:val="20"/>
          <w:szCs w:val="20"/>
          <w:lang w:val="es-ES"/>
        </w:rPr>
        <w:t xml:space="preserve"> implementación</w:t>
      </w:r>
      <w:r w:rsidR="00263812" w:rsidRPr="007C58B9">
        <w:rPr>
          <w:rFonts w:ascii="Cambria" w:hAnsi="Cambria"/>
          <w:color w:val="000000"/>
          <w:sz w:val="20"/>
          <w:szCs w:val="20"/>
          <w:lang w:val="es-ES"/>
        </w:rPr>
        <w:t xml:space="preserve"> de las recomendaciones 9 y 11</w:t>
      </w:r>
      <w:r w:rsidR="001750B3" w:rsidRPr="007C58B9">
        <w:rPr>
          <w:rFonts w:ascii="Cambria" w:hAnsi="Cambria"/>
          <w:color w:val="000000"/>
          <w:sz w:val="20"/>
          <w:szCs w:val="20"/>
          <w:lang w:val="es-ES"/>
        </w:rPr>
        <w:t xml:space="preserve"> del Informe de Fondo N</w:t>
      </w:r>
      <w:r w:rsidR="00420861" w:rsidRPr="007C58B9">
        <w:rPr>
          <w:rFonts w:ascii="Cambria" w:hAnsi="Cambria"/>
          <w:color w:val="000000"/>
          <w:sz w:val="20"/>
          <w:szCs w:val="20"/>
          <w:lang w:val="es-ES"/>
        </w:rPr>
        <w:t>º</w:t>
      </w:r>
      <w:r w:rsidR="001750B3" w:rsidRPr="007C58B9">
        <w:rPr>
          <w:rFonts w:ascii="Cambria" w:hAnsi="Cambria"/>
          <w:color w:val="000000"/>
          <w:sz w:val="20"/>
          <w:szCs w:val="20"/>
          <w:lang w:val="es-ES"/>
        </w:rPr>
        <w:t xml:space="preserve"> 66/06</w:t>
      </w:r>
      <w:r w:rsidR="00263812" w:rsidRPr="007C58B9">
        <w:rPr>
          <w:rFonts w:ascii="Cambria" w:hAnsi="Cambria"/>
          <w:color w:val="000000"/>
          <w:sz w:val="20"/>
          <w:szCs w:val="20"/>
          <w:lang w:val="es-ES"/>
        </w:rPr>
        <w:t>, de manera conjunta</w:t>
      </w:r>
      <w:r w:rsidR="001750B3" w:rsidRPr="007C58B9">
        <w:rPr>
          <w:rFonts w:ascii="Cambria" w:hAnsi="Cambria"/>
          <w:color w:val="000000"/>
          <w:sz w:val="20"/>
          <w:szCs w:val="20"/>
          <w:lang w:val="es-ES"/>
        </w:rPr>
        <w:t xml:space="preserve">. </w:t>
      </w:r>
      <w:r w:rsidR="00263812" w:rsidRPr="007C58B9">
        <w:rPr>
          <w:rFonts w:ascii="Cambria" w:hAnsi="Cambria"/>
          <w:color w:val="000000"/>
          <w:sz w:val="20"/>
          <w:szCs w:val="20"/>
          <w:lang w:val="es-ES"/>
        </w:rPr>
        <w:t xml:space="preserve">En vista de que las finalidades de estas dos recomendaciones son distintas, a continuación, se presenta la información </w:t>
      </w:r>
      <w:r w:rsidR="003F56D0" w:rsidRPr="007C58B9">
        <w:rPr>
          <w:rFonts w:ascii="Cambria" w:hAnsi="Cambria"/>
          <w:color w:val="000000"/>
          <w:sz w:val="20"/>
          <w:szCs w:val="20"/>
          <w:lang w:val="es-ES"/>
        </w:rPr>
        <w:t xml:space="preserve">relacionada con la </w:t>
      </w:r>
      <w:r w:rsidR="00263812" w:rsidRPr="007C58B9">
        <w:rPr>
          <w:rFonts w:ascii="Cambria" w:hAnsi="Cambria"/>
          <w:color w:val="000000"/>
          <w:sz w:val="20"/>
          <w:szCs w:val="20"/>
          <w:lang w:val="es-ES"/>
        </w:rPr>
        <w:t>recomendación 9.</w:t>
      </w:r>
      <w:r w:rsidR="00550C3E" w:rsidRPr="007C58B9">
        <w:rPr>
          <w:rFonts w:ascii="Cambria" w:hAnsi="Cambria"/>
          <w:color w:val="000000"/>
          <w:sz w:val="20"/>
          <w:szCs w:val="20"/>
          <w:lang w:val="es-ES"/>
        </w:rPr>
        <w:t xml:space="preserve"> A</w:t>
      </w:r>
      <w:r w:rsidR="00B14A5E" w:rsidRPr="007C58B9">
        <w:rPr>
          <w:rFonts w:ascii="Cambria" w:hAnsi="Cambria"/>
          <w:color w:val="000000"/>
          <w:sz w:val="20"/>
          <w:szCs w:val="20"/>
          <w:lang w:val="es-ES"/>
        </w:rPr>
        <w:t>l</w:t>
      </w:r>
      <w:r w:rsidR="00550C3E" w:rsidRPr="007C58B9">
        <w:rPr>
          <w:rFonts w:ascii="Cambria" w:hAnsi="Cambria"/>
          <w:color w:val="000000"/>
          <w:sz w:val="20"/>
          <w:szCs w:val="20"/>
          <w:lang w:val="es-ES"/>
        </w:rPr>
        <w:t xml:space="preserve"> respecto, el</w:t>
      </w:r>
      <w:r w:rsidR="00B14A5E" w:rsidRPr="007C58B9">
        <w:rPr>
          <w:rFonts w:ascii="Cambria" w:hAnsi="Cambria"/>
          <w:color w:val="000000"/>
          <w:sz w:val="20"/>
          <w:szCs w:val="20"/>
          <w:lang w:val="es-ES"/>
        </w:rPr>
        <w:t xml:space="preserve"> Estado </w:t>
      </w:r>
      <w:r w:rsidRPr="007C58B9">
        <w:rPr>
          <w:rFonts w:ascii="Cambria" w:hAnsi="Cambria"/>
          <w:color w:val="000000"/>
          <w:sz w:val="20"/>
          <w:szCs w:val="20"/>
          <w:lang w:val="es-ES"/>
        </w:rPr>
        <w:t>informó</w:t>
      </w:r>
      <w:r w:rsidR="00673E04" w:rsidRPr="007C58B9">
        <w:rPr>
          <w:rFonts w:ascii="Cambria" w:hAnsi="Cambria"/>
          <w:color w:val="000000"/>
          <w:sz w:val="20"/>
          <w:szCs w:val="20"/>
          <w:lang w:val="es-ES"/>
        </w:rPr>
        <w:t xml:space="preserve"> </w:t>
      </w:r>
      <w:r w:rsidR="00DE1B92" w:rsidRPr="007C58B9">
        <w:rPr>
          <w:rFonts w:ascii="Cambria" w:hAnsi="Cambria"/>
          <w:color w:val="000000"/>
          <w:sz w:val="20"/>
          <w:szCs w:val="20"/>
          <w:lang w:val="es-ES"/>
        </w:rPr>
        <w:t>que l</w:t>
      </w:r>
      <w:r w:rsidRPr="007C58B9">
        <w:rPr>
          <w:rFonts w:ascii="Cambria" w:hAnsi="Cambria"/>
          <w:color w:val="000000"/>
          <w:sz w:val="20"/>
          <w:szCs w:val="20"/>
          <w:lang w:val="es-ES"/>
        </w:rPr>
        <w:t>a Secretaría Nacional de Políticas de Promoción de la Igualdad Racial hizo un llam</w:t>
      </w:r>
      <w:r w:rsidR="00DE1B92" w:rsidRPr="007C58B9">
        <w:rPr>
          <w:rFonts w:ascii="Cambria" w:hAnsi="Cambria"/>
          <w:color w:val="000000"/>
          <w:sz w:val="20"/>
          <w:szCs w:val="20"/>
          <w:lang w:val="es-ES"/>
        </w:rPr>
        <w:t>ado</w:t>
      </w:r>
      <w:r w:rsidR="002C06B8" w:rsidRPr="007C58B9">
        <w:rPr>
          <w:rFonts w:ascii="Cambria" w:hAnsi="Cambria"/>
          <w:color w:val="000000"/>
          <w:sz w:val="20"/>
          <w:szCs w:val="20"/>
          <w:lang w:val="es-ES"/>
        </w:rPr>
        <w:t xml:space="preserve"> </w:t>
      </w:r>
      <w:r w:rsidRPr="007C58B9">
        <w:rPr>
          <w:rFonts w:ascii="Cambria" w:hAnsi="Cambria"/>
          <w:color w:val="000000"/>
          <w:sz w:val="20"/>
          <w:szCs w:val="20"/>
          <w:lang w:val="es-ES"/>
        </w:rPr>
        <w:t xml:space="preserve">a </w:t>
      </w:r>
      <w:r w:rsidR="00020573" w:rsidRPr="007C58B9">
        <w:rPr>
          <w:rFonts w:ascii="Cambria" w:hAnsi="Cambria"/>
          <w:color w:val="000000"/>
          <w:sz w:val="20"/>
          <w:szCs w:val="20"/>
          <w:lang w:val="es-ES"/>
        </w:rPr>
        <w:t xml:space="preserve">los Ministerios Públicos estatales </w:t>
      </w:r>
      <w:r w:rsidRPr="007C58B9">
        <w:rPr>
          <w:rFonts w:ascii="Cambria" w:hAnsi="Cambria"/>
          <w:color w:val="000000"/>
          <w:sz w:val="20"/>
          <w:szCs w:val="20"/>
          <w:lang w:val="es-ES"/>
        </w:rPr>
        <w:t xml:space="preserve">y a los Tribunales de Justicia </w:t>
      </w:r>
      <w:r w:rsidR="00020573" w:rsidRPr="007C58B9">
        <w:rPr>
          <w:rFonts w:ascii="Cambria" w:hAnsi="Cambria"/>
          <w:color w:val="000000"/>
          <w:sz w:val="20"/>
          <w:szCs w:val="20"/>
          <w:lang w:val="es-ES"/>
        </w:rPr>
        <w:t>e</w:t>
      </w:r>
      <w:r w:rsidRPr="007C58B9">
        <w:rPr>
          <w:rFonts w:ascii="Cambria" w:hAnsi="Cambria"/>
          <w:color w:val="000000"/>
          <w:sz w:val="20"/>
          <w:szCs w:val="20"/>
          <w:lang w:val="es-ES"/>
        </w:rPr>
        <w:t>statales</w:t>
      </w:r>
      <w:bookmarkStart w:id="2" w:name="_Hlk57114562"/>
      <w:r w:rsidR="003F0C60" w:rsidRPr="007C58B9">
        <w:rPr>
          <w:rFonts w:ascii="Cambria" w:hAnsi="Cambria"/>
          <w:color w:val="000000"/>
          <w:sz w:val="20"/>
          <w:szCs w:val="20"/>
          <w:lang w:val="es-ES"/>
        </w:rPr>
        <w:t xml:space="preserve"> para que organicen</w:t>
      </w:r>
      <w:r w:rsidRPr="007C58B9">
        <w:rPr>
          <w:rFonts w:ascii="Cambria" w:hAnsi="Cambria"/>
          <w:color w:val="000000"/>
          <w:sz w:val="20"/>
          <w:szCs w:val="20"/>
          <w:lang w:val="es-ES"/>
        </w:rPr>
        <w:t xml:space="preserve"> seminarios con representantes</w:t>
      </w:r>
      <w:r w:rsidR="00827D28" w:rsidRPr="007C58B9">
        <w:rPr>
          <w:rFonts w:ascii="Cambria" w:hAnsi="Cambria"/>
          <w:color w:val="000000"/>
          <w:sz w:val="20"/>
          <w:szCs w:val="20"/>
          <w:lang w:val="es-ES"/>
        </w:rPr>
        <w:t xml:space="preserve"> </w:t>
      </w:r>
      <w:r w:rsidRPr="007C58B9">
        <w:rPr>
          <w:rFonts w:ascii="Cambria" w:hAnsi="Cambria"/>
          <w:color w:val="000000"/>
          <w:sz w:val="20"/>
          <w:szCs w:val="20"/>
          <w:lang w:val="es-ES"/>
        </w:rPr>
        <w:t>de</w:t>
      </w:r>
      <w:r w:rsidR="00827D28" w:rsidRPr="007C58B9">
        <w:rPr>
          <w:rFonts w:ascii="Cambria" w:hAnsi="Cambria"/>
          <w:color w:val="000000"/>
          <w:sz w:val="20"/>
          <w:szCs w:val="20"/>
          <w:lang w:val="es-ES"/>
        </w:rPr>
        <w:t>l poder judicial, del Ministerio público y de las Secretarías</w:t>
      </w:r>
      <w:r w:rsidR="003F0C60" w:rsidRPr="007C58B9">
        <w:rPr>
          <w:rFonts w:ascii="Cambria" w:hAnsi="Cambria"/>
          <w:color w:val="000000"/>
          <w:sz w:val="20"/>
          <w:szCs w:val="20"/>
          <w:lang w:val="es-ES"/>
        </w:rPr>
        <w:t xml:space="preserve"> estatales de Seguridad Pública</w:t>
      </w:r>
      <w:r w:rsidR="00827D28" w:rsidRPr="007C58B9">
        <w:rPr>
          <w:rFonts w:ascii="Cambria" w:hAnsi="Cambria"/>
          <w:color w:val="000000"/>
          <w:sz w:val="20"/>
          <w:szCs w:val="20"/>
          <w:lang w:val="es-ES"/>
        </w:rPr>
        <w:t xml:space="preserve"> </w:t>
      </w:r>
      <w:r w:rsidR="003F0C60" w:rsidRPr="007C58B9">
        <w:rPr>
          <w:rFonts w:ascii="Cambria" w:hAnsi="Cambria"/>
          <w:color w:val="000000"/>
          <w:sz w:val="20"/>
          <w:szCs w:val="20"/>
          <w:lang w:val="es-ES"/>
        </w:rPr>
        <w:t>para</w:t>
      </w:r>
      <w:r w:rsidRPr="007C58B9">
        <w:rPr>
          <w:rFonts w:ascii="Cambria" w:hAnsi="Cambria"/>
          <w:color w:val="000000"/>
          <w:sz w:val="20"/>
          <w:szCs w:val="20"/>
          <w:lang w:val="es-ES"/>
        </w:rPr>
        <w:t xml:space="preserve"> reforzar la protección contra la discriminación racial y el racismo</w:t>
      </w:r>
      <w:bookmarkEnd w:id="2"/>
      <w:r w:rsidRPr="007C58B9">
        <w:rPr>
          <w:rFonts w:ascii="Cambria" w:hAnsi="Cambria"/>
          <w:color w:val="000000"/>
          <w:sz w:val="20"/>
          <w:szCs w:val="20"/>
          <w:lang w:val="es-ES"/>
        </w:rPr>
        <w:t>.</w:t>
      </w:r>
      <w:r w:rsidR="00827D28" w:rsidRPr="007C58B9">
        <w:rPr>
          <w:rFonts w:ascii="Cambria" w:hAnsi="Cambria"/>
          <w:color w:val="000000"/>
          <w:sz w:val="20"/>
          <w:szCs w:val="20"/>
          <w:lang w:val="es-ES"/>
        </w:rPr>
        <w:t xml:space="preserve"> El Estado entregó las siguientes respuestas de estos organismos</w:t>
      </w:r>
      <w:r w:rsidR="002C06B8" w:rsidRPr="007C58B9">
        <w:rPr>
          <w:rFonts w:ascii="Cambria" w:hAnsi="Cambria"/>
          <w:color w:val="000000"/>
          <w:sz w:val="20"/>
          <w:szCs w:val="20"/>
          <w:lang w:val="es-ES"/>
        </w:rPr>
        <w:t xml:space="preserve">. Al respecto, informó sobre las respuestas obtenidas a </w:t>
      </w:r>
      <w:r w:rsidR="003F0C60" w:rsidRPr="007C58B9">
        <w:rPr>
          <w:rFonts w:ascii="Cambria" w:hAnsi="Cambria"/>
          <w:color w:val="000000"/>
          <w:sz w:val="20"/>
          <w:szCs w:val="20"/>
          <w:lang w:val="es-ES"/>
        </w:rPr>
        <w:t>dichas invitaciones</w:t>
      </w:r>
      <w:bookmarkStart w:id="3" w:name="_Hlk57635524"/>
      <w:r w:rsidR="00FE2B56" w:rsidRPr="007C58B9">
        <w:rPr>
          <w:rFonts w:ascii="Cambria" w:hAnsi="Cambria"/>
          <w:color w:val="000000"/>
          <w:sz w:val="20"/>
          <w:szCs w:val="20"/>
          <w:lang w:val="es-ES"/>
        </w:rPr>
        <w:t xml:space="preserve"> por parte del </w:t>
      </w:r>
      <w:bookmarkStart w:id="4" w:name="_Hlk57118224"/>
      <w:r w:rsidR="00CC2EAF" w:rsidRPr="007C58B9">
        <w:rPr>
          <w:rFonts w:ascii="Cambria" w:hAnsi="Cambria"/>
          <w:color w:val="000000"/>
          <w:sz w:val="20"/>
          <w:szCs w:val="20"/>
          <w:lang w:val="es-ES"/>
        </w:rPr>
        <w:t xml:space="preserve">Tribunal de Justicia del </w:t>
      </w:r>
      <w:r w:rsidR="002C06B8" w:rsidRPr="007C58B9">
        <w:rPr>
          <w:rFonts w:ascii="Cambria" w:hAnsi="Cambria"/>
          <w:color w:val="000000"/>
          <w:sz w:val="20"/>
          <w:szCs w:val="20"/>
          <w:lang w:val="es-ES"/>
        </w:rPr>
        <w:t>e</w:t>
      </w:r>
      <w:r w:rsidR="00CC2EAF" w:rsidRPr="007C58B9">
        <w:rPr>
          <w:rFonts w:ascii="Cambria" w:hAnsi="Cambria"/>
          <w:color w:val="000000"/>
          <w:sz w:val="20"/>
          <w:szCs w:val="20"/>
          <w:lang w:val="es-ES"/>
        </w:rPr>
        <w:t>stado de Acre</w:t>
      </w:r>
      <w:bookmarkStart w:id="5" w:name="_Hlk57118289"/>
      <w:bookmarkEnd w:id="4"/>
      <w:r w:rsidR="00FE2B56" w:rsidRPr="007C58B9">
        <w:rPr>
          <w:rFonts w:ascii="Cambria" w:hAnsi="Cambria"/>
          <w:color w:val="000000"/>
          <w:sz w:val="20"/>
          <w:szCs w:val="20"/>
          <w:lang w:val="es-ES"/>
        </w:rPr>
        <w:t>; de</w:t>
      </w:r>
      <w:r w:rsidR="008874A2" w:rsidRPr="007C58B9">
        <w:rPr>
          <w:rFonts w:ascii="Cambria" w:hAnsi="Cambria"/>
          <w:color w:val="000000"/>
          <w:sz w:val="20"/>
          <w:szCs w:val="20"/>
          <w:lang w:val="es-ES"/>
        </w:rPr>
        <w:t xml:space="preserve">l </w:t>
      </w:r>
      <w:r w:rsidRPr="007C58B9">
        <w:rPr>
          <w:rFonts w:ascii="Cambria" w:hAnsi="Cambria"/>
          <w:color w:val="000000"/>
          <w:sz w:val="20"/>
          <w:szCs w:val="20"/>
          <w:lang w:val="es-ES"/>
        </w:rPr>
        <w:t xml:space="preserve">Tribunal de Justicia del </w:t>
      </w:r>
      <w:r w:rsidR="00206656" w:rsidRPr="007C58B9">
        <w:rPr>
          <w:rFonts w:ascii="Cambria" w:hAnsi="Cambria"/>
          <w:color w:val="000000"/>
          <w:sz w:val="20"/>
          <w:szCs w:val="20"/>
          <w:lang w:val="es-ES"/>
        </w:rPr>
        <w:t>e</w:t>
      </w:r>
      <w:r w:rsidRPr="007C58B9">
        <w:rPr>
          <w:rFonts w:ascii="Cambria" w:hAnsi="Cambria"/>
          <w:color w:val="000000"/>
          <w:sz w:val="20"/>
          <w:szCs w:val="20"/>
          <w:lang w:val="es-ES"/>
        </w:rPr>
        <w:t>stado de Santa Catarina</w:t>
      </w:r>
      <w:bookmarkEnd w:id="5"/>
      <w:r w:rsidR="00FE2B56" w:rsidRPr="007C58B9">
        <w:rPr>
          <w:rFonts w:ascii="Cambria" w:hAnsi="Cambria"/>
          <w:color w:val="000000"/>
          <w:sz w:val="20"/>
          <w:szCs w:val="20"/>
          <w:lang w:val="es-ES"/>
        </w:rPr>
        <w:t>; de</w:t>
      </w:r>
      <w:r w:rsidR="008874A2" w:rsidRPr="007C58B9">
        <w:rPr>
          <w:rFonts w:ascii="Cambria" w:hAnsi="Cambria"/>
          <w:color w:val="000000"/>
          <w:sz w:val="20"/>
          <w:szCs w:val="20"/>
          <w:lang w:val="es-ES"/>
        </w:rPr>
        <w:t xml:space="preserve">l </w:t>
      </w:r>
      <w:r w:rsidRPr="007C58B9">
        <w:rPr>
          <w:rFonts w:ascii="Cambria" w:hAnsi="Cambria"/>
          <w:color w:val="000000"/>
          <w:sz w:val="20"/>
          <w:szCs w:val="20"/>
          <w:lang w:val="es-ES"/>
        </w:rPr>
        <w:t>Tribunal de Justicia del Estado de Tocantins</w:t>
      </w:r>
      <w:r w:rsidR="00FE2B56" w:rsidRPr="007C58B9">
        <w:rPr>
          <w:rFonts w:ascii="Cambria" w:hAnsi="Cambria"/>
          <w:color w:val="000000"/>
          <w:sz w:val="20"/>
          <w:szCs w:val="20"/>
          <w:lang w:val="es-ES"/>
        </w:rPr>
        <w:t>; e</w:t>
      </w:r>
      <w:r w:rsidR="005F46A7" w:rsidRPr="007C58B9">
        <w:rPr>
          <w:rFonts w:ascii="Cambria" w:hAnsi="Cambria"/>
          <w:color w:val="000000"/>
          <w:sz w:val="20"/>
          <w:szCs w:val="20"/>
          <w:lang w:val="es-ES"/>
        </w:rPr>
        <w:t xml:space="preserve">l </w:t>
      </w:r>
      <w:r w:rsidRPr="007C58B9">
        <w:rPr>
          <w:rFonts w:ascii="Cambria" w:hAnsi="Cambria"/>
          <w:color w:val="000000"/>
          <w:sz w:val="20"/>
          <w:szCs w:val="20"/>
          <w:lang w:val="es-ES"/>
        </w:rPr>
        <w:t>Distrito Federal</w:t>
      </w:r>
      <w:r w:rsidR="00AA0D24" w:rsidRPr="007C58B9">
        <w:rPr>
          <w:rFonts w:ascii="Cambria" w:hAnsi="Cambria"/>
          <w:color w:val="000000"/>
          <w:sz w:val="20"/>
          <w:szCs w:val="20"/>
          <w:lang w:val="es-ES"/>
        </w:rPr>
        <w:t xml:space="preserve"> (DF)</w:t>
      </w:r>
      <w:r w:rsidR="00FE2B56" w:rsidRPr="007C58B9">
        <w:rPr>
          <w:rFonts w:ascii="Cambria" w:hAnsi="Cambria"/>
          <w:color w:val="000000"/>
          <w:sz w:val="20"/>
          <w:szCs w:val="20"/>
          <w:lang w:val="es-ES"/>
        </w:rPr>
        <w:t>; de</w:t>
      </w:r>
      <w:r w:rsidR="0090714F" w:rsidRPr="007C58B9">
        <w:rPr>
          <w:rFonts w:ascii="Cambria" w:hAnsi="Cambria"/>
          <w:color w:val="000000"/>
          <w:sz w:val="20"/>
          <w:szCs w:val="20"/>
          <w:lang w:val="es-ES"/>
        </w:rPr>
        <w:t xml:space="preserve">l estado de </w:t>
      </w:r>
      <w:r w:rsidRPr="007C58B9">
        <w:rPr>
          <w:rFonts w:ascii="Cambria" w:hAnsi="Cambria"/>
          <w:color w:val="000000"/>
          <w:sz w:val="20"/>
          <w:szCs w:val="20"/>
          <w:lang w:val="es-ES"/>
        </w:rPr>
        <w:t>Pará</w:t>
      </w:r>
      <w:r w:rsidR="00FE2B56" w:rsidRPr="007C58B9">
        <w:rPr>
          <w:rFonts w:ascii="Cambria" w:hAnsi="Cambria"/>
          <w:color w:val="000000"/>
          <w:sz w:val="20"/>
          <w:szCs w:val="20"/>
          <w:lang w:val="es-ES"/>
        </w:rPr>
        <w:t xml:space="preserve">; de </w:t>
      </w:r>
      <w:r w:rsidRPr="007C58B9">
        <w:rPr>
          <w:rFonts w:ascii="Cambria" w:hAnsi="Cambria"/>
          <w:color w:val="000000"/>
          <w:sz w:val="20"/>
          <w:szCs w:val="20"/>
          <w:lang w:val="es-ES"/>
        </w:rPr>
        <w:t>Tocantins</w:t>
      </w:r>
      <w:r w:rsidR="00FE2B56" w:rsidRPr="007C58B9">
        <w:rPr>
          <w:rFonts w:ascii="Cambria" w:hAnsi="Cambria"/>
          <w:color w:val="000000"/>
          <w:sz w:val="20"/>
          <w:szCs w:val="20"/>
          <w:lang w:val="es-ES"/>
        </w:rPr>
        <w:t xml:space="preserve">; </w:t>
      </w:r>
      <w:bookmarkStart w:id="6" w:name="_Hlk57125148"/>
      <w:r w:rsidR="00FE2B56" w:rsidRPr="007C58B9">
        <w:rPr>
          <w:rFonts w:ascii="Cambria" w:hAnsi="Cambria"/>
          <w:color w:val="000000"/>
          <w:sz w:val="20"/>
          <w:szCs w:val="20"/>
          <w:lang w:val="es-ES"/>
        </w:rPr>
        <w:t>de</w:t>
      </w:r>
      <w:r w:rsidR="00D81B9C" w:rsidRPr="007C58B9">
        <w:rPr>
          <w:rFonts w:ascii="Cambria" w:hAnsi="Cambria"/>
          <w:color w:val="000000"/>
          <w:sz w:val="20"/>
          <w:szCs w:val="20"/>
          <w:lang w:val="es-ES"/>
        </w:rPr>
        <w:t xml:space="preserve"> </w:t>
      </w:r>
      <w:r w:rsidRPr="007C58B9">
        <w:rPr>
          <w:rFonts w:ascii="Cambria" w:hAnsi="Cambria"/>
          <w:color w:val="000000"/>
          <w:sz w:val="20"/>
          <w:szCs w:val="20"/>
          <w:lang w:val="es-ES"/>
        </w:rPr>
        <w:t>Goiânia</w:t>
      </w:r>
      <w:bookmarkEnd w:id="6"/>
      <w:r w:rsidR="00FE2B56" w:rsidRPr="007C58B9">
        <w:rPr>
          <w:rFonts w:ascii="Cambria" w:hAnsi="Cambria"/>
          <w:color w:val="000000"/>
          <w:sz w:val="20"/>
          <w:szCs w:val="20"/>
          <w:lang w:val="es-ES"/>
        </w:rPr>
        <w:t xml:space="preserve">; </w:t>
      </w:r>
      <w:r w:rsidRPr="007C58B9">
        <w:rPr>
          <w:rFonts w:ascii="Cambria" w:hAnsi="Cambria"/>
          <w:color w:val="000000"/>
          <w:sz w:val="20"/>
          <w:szCs w:val="20"/>
          <w:lang w:val="es-ES"/>
        </w:rPr>
        <w:t>Mato Grosso do Sul</w:t>
      </w:r>
      <w:r w:rsidR="00FE2B56" w:rsidRPr="007C58B9">
        <w:rPr>
          <w:rFonts w:ascii="Cambria" w:hAnsi="Cambria"/>
          <w:color w:val="000000"/>
          <w:sz w:val="20"/>
          <w:szCs w:val="20"/>
          <w:lang w:val="es-ES"/>
        </w:rPr>
        <w:t xml:space="preserve">; </w:t>
      </w:r>
      <w:r w:rsidRPr="007C58B9">
        <w:rPr>
          <w:rFonts w:ascii="Cambria" w:hAnsi="Cambria"/>
          <w:color w:val="000000"/>
          <w:sz w:val="20"/>
          <w:szCs w:val="20"/>
          <w:lang w:val="es-ES"/>
        </w:rPr>
        <w:t>Sergipe</w:t>
      </w:r>
      <w:r w:rsidR="00FE2B56" w:rsidRPr="007C58B9">
        <w:rPr>
          <w:rFonts w:ascii="Cambria" w:hAnsi="Cambria"/>
          <w:color w:val="000000"/>
          <w:sz w:val="20"/>
          <w:szCs w:val="20"/>
          <w:lang w:val="es-ES"/>
        </w:rPr>
        <w:t>;</w:t>
      </w:r>
      <w:r w:rsidR="00C156AC" w:rsidRPr="007C58B9">
        <w:rPr>
          <w:rFonts w:ascii="Cambria" w:hAnsi="Cambria"/>
          <w:color w:val="000000"/>
          <w:sz w:val="20"/>
          <w:szCs w:val="20"/>
          <w:lang w:val="es-ES"/>
        </w:rPr>
        <w:t xml:space="preserve"> </w:t>
      </w:r>
      <w:r w:rsidRPr="007C58B9">
        <w:rPr>
          <w:rFonts w:ascii="Cambria" w:hAnsi="Cambria"/>
          <w:color w:val="000000"/>
          <w:sz w:val="20"/>
          <w:szCs w:val="20"/>
          <w:lang w:val="es-ES"/>
        </w:rPr>
        <w:t>Ceará</w:t>
      </w:r>
      <w:r w:rsidR="00FE2B56" w:rsidRPr="007C58B9">
        <w:rPr>
          <w:rFonts w:ascii="Cambria" w:hAnsi="Cambria"/>
          <w:color w:val="000000"/>
          <w:sz w:val="20"/>
          <w:szCs w:val="20"/>
          <w:lang w:val="es-ES"/>
        </w:rPr>
        <w:t xml:space="preserve"> y </w:t>
      </w:r>
      <w:bookmarkStart w:id="7" w:name="_Hlk57126056"/>
      <w:r w:rsidRPr="007C58B9">
        <w:rPr>
          <w:rFonts w:ascii="Cambria" w:hAnsi="Cambria"/>
          <w:color w:val="000000"/>
          <w:sz w:val="20"/>
          <w:szCs w:val="20"/>
          <w:lang w:val="es-ES"/>
        </w:rPr>
        <w:t>Maranhão</w:t>
      </w:r>
      <w:bookmarkEnd w:id="7"/>
      <w:r w:rsidR="00500F8B" w:rsidRPr="007C58B9">
        <w:rPr>
          <w:rFonts w:ascii="Cambria" w:hAnsi="Cambria"/>
          <w:color w:val="000000"/>
          <w:sz w:val="20"/>
          <w:szCs w:val="20"/>
          <w:lang w:val="es-ES"/>
        </w:rPr>
        <w:t>.</w:t>
      </w:r>
      <w:bookmarkEnd w:id="3"/>
      <w:r w:rsidR="00AF65CD" w:rsidRPr="007C58B9">
        <w:rPr>
          <w:rFonts w:ascii="Cambria" w:hAnsi="Cambria"/>
          <w:color w:val="000000"/>
          <w:sz w:val="20"/>
          <w:szCs w:val="20"/>
          <w:lang w:val="es-ES"/>
        </w:rPr>
        <w:t xml:space="preserve"> </w:t>
      </w:r>
      <w:r w:rsidR="00851092" w:rsidRPr="007C58B9">
        <w:rPr>
          <w:rFonts w:ascii="Cambria" w:hAnsi="Cambria" w:cs="Calibri Light"/>
          <w:color w:val="000000"/>
          <w:sz w:val="20"/>
          <w:szCs w:val="20"/>
          <w:lang w:val="es-ES"/>
        </w:rPr>
        <w:t>Adicionalmente,</w:t>
      </w:r>
      <w:r w:rsidR="001D76F5" w:rsidRPr="007C58B9">
        <w:rPr>
          <w:rFonts w:ascii="Cambria" w:hAnsi="Cambria" w:cs="Calibri Light"/>
          <w:color w:val="000000"/>
          <w:sz w:val="20"/>
          <w:szCs w:val="20"/>
          <w:lang w:val="es-ES"/>
        </w:rPr>
        <w:t xml:space="preserve"> el</w:t>
      </w:r>
      <w:r w:rsidR="001750B3" w:rsidRPr="007C58B9">
        <w:rPr>
          <w:rFonts w:ascii="Cambria" w:hAnsi="Cambria" w:cs="Calibri Light"/>
          <w:color w:val="000000"/>
          <w:sz w:val="20"/>
          <w:szCs w:val="20"/>
          <w:lang w:val="es-US"/>
        </w:rPr>
        <w:t xml:space="preserve"> Estado </w:t>
      </w:r>
      <w:r w:rsidR="001D76F5" w:rsidRPr="007C58B9">
        <w:rPr>
          <w:rFonts w:ascii="Cambria" w:hAnsi="Cambria" w:cs="Calibri Light"/>
          <w:color w:val="000000"/>
          <w:sz w:val="20"/>
          <w:szCs w:val="20"/>
          <w:lang w:val="es-CO"/>
        </w:rPr>
        <w:t xml:space="preserve">señaló que </w:t>
      </w:r>
      <w:r w:rsidR="001D76F5" w:rsidRPr="007C58B9">
        <w:rPr>
          <w:rFonts w:ascii="Cambria" w:hAnsi="Cambria" w:cs="Calibri Light"/>
          <w:color w:val="000000"/>
          <w:sz w:val="20"/>
          <w:szCs w:val="20"/>
          <w:lang w:val="es-US"/>
        </w:rPr>
        <w:t>la Secretaría Nacional est</w:t>
      </w:r>
      <w:r w:rsidR="00B756BE" w:rsidRPr="007C58B9">
        <w:rPr>
          <w:rFonts w:ascii="Cambria" w:hAnsi="Cambria" w:cs="Calibri Light"/>
          <w:color w:val="000000"/>
          <w:sz w:val="20"/>
          <w:szCs w:val="20"/>
          <w:lang w:val="es-US"/>
        </w:rPr>
        <w:t>aba</w:t>
      </w:r>
      <w:r w:rsidR="001D76F5" w:rsidRPr="007C58B9">
        <w:rPr>
          <w:rFonts w:ascii="Cambria" w:hAnsi="Cambria" w:cs="Calibri Light"/>
          <w:color w:val="000000"/>
          <w:sz w:val="20"/>
          <w:szCs w:val="20"/>
          <w:lang w:val="es-US"/>
        </w:rPr>
        <w:t xml:space="preserve"> organizando un seminario nacional contra la discriminación racial y el racismo en la judicatura, programado inicialmente para el 21 de marzo de 2020, pero aplazado indefinidamente</w:t>
      </w:r>
      <w:r w:rsidR="00AF65CD" w:rsidRPr="007C58B9">
        <w:rPr>
          <w:rFonts w:ascii="Cambria" w:hAnsi="Cambria" w:cs="Calibri Light"/>
          <w:color w:val="000000"/>
          <w:sz w:val="20"/>
          <w:szCs w:val="20"/>
          <w:lang w:val="es-US"/>
        </w:rPr>
        <w:t xml:space="preserve"> e i</w:t>
      </w:r>
      <w:r w:rsidR="00851092" w:rsidRPr="007C58B9">
        <w:rPr>
          <w:rFonts w:ascii="Cambria" w:hAnsi="Cambria" w:cs="Calibri Light"/>
          <w:color w:val="000000"/>
          <w:sz w:val="20"/>
          <w:szCs w:val="20"/>
          <w:lang w:val="es-US"/>
        </w:rPr>
        <w:t>nformó</w:t>
      </w:r>
      <w:r w:rsidR="00227947" w:rsidRPr="007C58B9">
        <w:rPr>
          <w:rFonts w:ascii="Cambria" w:hAnsi="Cambria" w:cs="Calibri Light"/>
          <w:color w:val="000000"/>
          <w:sz w:val="20"/>
          <w:szCs w:val="20"/>
          <w:lang w:val="es-US"/>
        </w:rPr>
        <w:t xml:space="preserve"> que el Consejo Nacional del Ministerio Público (CNMP) tiene previsto llevar a cabo, todavía en 2020, Seminarios Regionales sobre el enfrentamiento al racismo. Además, informó que</w:t>
      </w:r>
      <w:r w:rsidR="00227947" w:rsidRPr="007C58B9">
        <w:rPr>
          <w:rFonts w:ascii="Cambria" w:hAnsi="Cambria"/>
          <w:color w:val="000000"/>
          <w:sz w:val="20"/>
          <w:szCs w:val="20"/>
          <w:lang w:val="es-ES"/>
        </w:rPr>
        <w:t xml:space="preserve"> el </w:t>
      </w:r>
      <w:bookmarkStart w:id="8" w:name="_Hlk57641468"/>
      <w:r w:rsidR="00227947" w:rsidRPr="007C58B9">
        <w:rPr>
          <w:rFonts w:ascii="Cambria" w:hAnsi="Cambria"/>
          <w:color w:val="000000"/>
          <w:sz w:val="20"/>
          <w:szCs w:val="20"/>
          <w:lang w:val="es-ES"/>
        </w:rPr>
        <w:t>CNMP ha promovido una serie de seminarios nacionales con representantes de</w:t>
      </w:r>
      <w:r w:rsidR="00227947" w:rsidRPr="007C58B9">
        <w:rPr>
          <w:rFonts w:ascii="Cambria" w:hAnsi="Cambria" w:cs="Calibri Light"/>
          <w:color w:val="000000"/>
          <w:sz w:val="20"/>
          <w:szCs w:val="20"/>
          <w:lang w:val="es-US"/>
        </w:rPr>
        <w:t xml:space="preserve"> </w:t>
      </w:r>
      <w:r w:rsidR="00227947" w:rsidRPr="007C58B9">
        <w:rPr>
          <w:rFonts w:ascii="Cambria" w:hAnsi="Cambria"/>
          <w:color w:val="000000"/>
          <w:sz w:val="20"/>
          <w:szCs w:val="20"/>
          <w:lang w:val="es-ES"/>
        </w:rPr>
        <w:t>otros poderes, varias ramas del Ministerio Público brasileño, Seguridad Pública,</w:t>
      </w:r>
      <w:r w:rsidR="00227947" w:rsidRPr="007C58B9">
        <w:rPr>
          <w:rFonts w:ascii="Cambria" w:hAnsi="Cambria" w:cs="Calibri Light"/>
          <w:color w:val="000000"/>
          <w:sz w:val="20"/>
          <w:szCs w:val="20"/>
          <w:lang w:val="es-US"/>
        </w:rPr>
        <w:t xml:space="preserve"> </w:t>
      </w:r>
      <w:r w:rsidR="00227947" w:rsidRPr="007C58B9">
        <w:rPr>
          <w:rFonts w:ascii="Cambria" w:hAnsi="Cambria"/>
          <w:color w:val="000000"/>
          <w:sz w:val="20"/>
          <w:szCs w:val="20"/>
          <w:lang w:val="es-ES"/>
        </w:rPr>
        <w:t xml:space="preserve">Universidades, Movimientos Sociales, </w:t>
      </w:r>
      <w:r w:rsidR="00AF65CD" w:rsidRPr="007C58B9">
        <w:rPr>
          <w:rFonts w:ascii="Cambria" w:hAnsi="Cambria"/>
          <w:color w:val="000000"/>
          <w:sz w:val="20"/>
          <w:szCs w:val="20"/>
          <w:lang w:val="es-ES"/>
        </w:rPr>
        <w:t>para</w:t>
      </w:r>
      <w:r w:rsidR="00227947" w:rsidRPr="007C58B9">
        <w:rPr>
          <w:rFonts w:ascii="Cambria" w:hAnsi="Cambria"/>
          <w:color w:val="000000"/>
          <w:sz w:val="20"/>
          <w:szCs w:val="20"/>
          <w:lang w:val="es-ES"/>
        </w:rPr>
        <w:t xml:space="preserve"> fortalecer la lucha contra</w:t>
      </w:r>
      <w:r w:rsidR="00227947" w:rsidRPr="007C58B9">
        <w:rPr>
          <w:rFonts w:ascii="Cambria" w:hAnsi="Cambria" w:cs="Calibri Light"/>
          <w:color w:val="000000"/>
          <w:sz w:val="20"/>
          <w:szCs w:val="20"/>
          <w:lang w:val="es-US"/>
        </w:rPr>
        <w:t xml:space="preserve"> </w:t>
      </w:r>
      <w:r w:rsidR="00227947" w:rsidRPr="007C58B9">
        <w:rPr>
          <w:rFonts w:ascii="Cambria" w:hAnsi="Cambria"/>
          <w:color w:val="000000"/>
          <w:sz w:val="20"/>
          <w:szCs w:val="20"/>
          <w:lang w:val="es-ES"/>
        </w:rPr>
        <w:t>la discriminación racial y el racismo, para lo cual destacó</w:t>
      </w:r>
      <w:bookmarkEnd w:id="8"/>
      <w:r w:rsidR="00AF65CD" w:rsidRPr="007C58B9">
        <w:rPr>
          <w:rFonts w:ascii="Cambria" w:hAnsi="Cambria"/>
          <w:color w:val="000000"/>
          <w:sz w:val="20"/>
          <w:szCs w:val="20"/>
          <w:lang w:val="es-ES"/>
        </w:rPr>
        <w:t xml:space="preserve"> algunos seminarios. </w:t>
      </w:r>
      <w:r w:rsidR="00227947" w:rsidRPr="007C58B9">
        <w:rPr>
          <w:rFonts w:ascii="Cambria" w:hAnsi="Cambria"/>
          <w:color w:val="000000"/>
          <w:sz w:val="20"/>
          <w:szCs w:val="20"/>
          <w:lang w:val="es-ES"/>
        </w:rPr>
        <w:lastRenderedPageBreak/>
        <w:t xml:space="preserve">Asimismo, el Estado señaló que los instrumentos normativos internos mencionados anteriormente fueron editados a partir de las discusiones y </w:t>
      </w:r>
      <w:r w:rsidR="00AA678B" w:rsidRPr="007C58B9">
        <w:rPr>
          <w:rFonts w:ascii="Cambria" w:hAnsi="Cambria"/>
          <w:color w:val="000000"/>
          <w:sz w:val="20"/>
          <w:szCs w:val="20"/>
          <w:lang w:val="es-ES"/>
        </w:rPr>
        <w:t xml:space="preserve">de algunas </w:t>
      </w:r>
      <w:r w:rsidR="00227947" w:rsidRPr="007C58B9">
        <w:rPr>
          <w:rFonts w:ascii="Cambria" w:hAnsi="Cambria"/>
          <w:color w:val="000000"/>
          <w:sz w:val="20"/>
          <w:szCs w:val="20"/>
          <w:lang w:val="es-ES"/>
        </w:rPr>
        <w:t>audiencias públicas.</w:t>
      </w:r>
    </w:p>
    <w:p w14:paraId="7838571F" w14:textId="77777777" w:rsidR="00622E06" w:rsidRPr="007C58B9" w:rsidRDefault="00622E06" w:rsidP="00740934">
      <w:pPr>
        <w:spacing w:after="0" w:line="240" w:lineRule="auto"/>
        <w:jc w:val="both"/>
        <w:rPr>
          <w:rFonts w:ascii="Cambria" w:hAnsi="Cambria"/>
          <w:b/>
          <w:color w:val="000000"/>
          <w:sz w:val="20"/>
          <w:szCs w:val="20"/>
          <w:lang w:val="es-ES"/>
        </w:rPr>
      </w:pPr>
    </w:p>
    <w:p w14:paraId="2473336E" w14:textId="77777777" w:rsidR="00622E06" w:rsidRPr="007C58B9" w:rsidRDefault="00EC4871" w:rsidP="00622E06">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olor w:val="000000"/>
          <w:sz w:val="20"/>
          <w:szCs w:val="20"/>
          <w:lang w:val="es-ES"/>
        </w:rPr>
        <w:t xml:space="preserve">Durante el 2019, los representantes </w:t>
      </w:r>
      <w:r w:rsidR="00A10CD9" w:rsidRPr="007C58B9">
        <w:rPr>
          <w:rFonts w:ascii="Cambria" w:hAnsi="Cambria"/>
          <w:color w:val="000000"/>
          <w:sz w:val="20"/>
          <w:szCs w:val="20"/>
          <w:lang w:val="es-ES"/>
        </w:rPr>
        <w:t xml:space="preserve">informaron que, a la fecha, no han participado en ninguna iniciativa relacionada con el cumplimiento de esta recomendación. Asimismo, </w:t>
      </w:r>
      <w:r w:rsidRPr="007C58B9">
        <w:rPr>
          <w:rFonts w:ascii="Cambria" w:hAnsi="Cambria"/>
          <w:color w:val="000000"/>
          <w:sz w:val="20"/>
          <w:szCs w:val="20"/>
          <w:lang w:val="es-ES"/>
        </w:rPr>
        <w:t>solicitaron a la CIDH que invitara al Estado para que, por conducto de la Secretaría Especial de Políticas de Promoción de la Igualdad Racial, desarrolle</w:t>
      </w:r>
      <w:r w:rsidR="00A10CD9" w:rsidRPr="007C58B9">
        <w:rPr>
          <w:rFonts w:ascii="Cambria" w:hAnsi="Cambria"/>
          <w:color w:val="000000"/>
          <w:sz w:val="20"/>
          <w:szCs w:val="20"/>
          <w:lang w:val="es-ES"/>
        </w:rPr>
        <w:t xml:space="preserve"> acciones en</w:t>
      </w:r>
      <w:r w:rsidRPr="007C58B9">
        <w:rPr>
          <w:rFonts w:ascii="Cambria" w:hAnsi="Cambria"/>
          <w:color w:val="000000"/>
          <w:sz w:val="20"/>
          <w:szCs w:val="20"/>
          <w:lang w:val="es-ES"/>
        </w:rPr>
        <w:t xml:space="preserve"> conjunto con los peticionarios y otras organizaciones de la sociedad civil</w:t>
      </w:r>
      <w:r w:rsidR="00A10CD9" w:rsidRPr="007C58B9">
        <w:rPr>
          <w:rFonts w:ascii="Cambria" w:hAnsi="Cambria"/>
          <w:color w:val="000000"/>
          <w:sz w:val="20"/>
          <w:szCs w:val="20"/>
          <w:lang w:val="es-ES"/>
        </w:rPr>
        <w:t xml:space="preserve"> para abordar el fenómeno del racismo institucional. </w:t>
      </w:r>
    </w:p>
    <w:p w14:paraId="7288BD7A" w14:textId="77777777" w:rsidR="00622E06" w:rsidRPr="007C58B9" w:rsidRDefault="00622E06" w:rsidP="00622E06">
      <w:pPr>
        <w:spacing w:after="0" w:line="240" w:lineRule="auto"/>
        <w:ind w:left="720"/>
        <w:jc w:val="both"/>
        <w:rPr>
          <w:rFonts w:ascii="Cambria" w:hAnsi="Cambria" w:cs="Calibri Light"/>
          <w:color w:val="000000"/>
          <w:sz w:val="20"/>
          <w:szCs w:val="20"/>
          <w:lang w:val="es-US"/>
        </w:rPr>
      </w:pPr>
    </w:p>
    <w:p w14:paraId="02D9EC35" w14:textId="77777777" w:rsidR="00622E06" w:rsidRDefault="00E7189D" w:rsidP="00E7189D">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En 2020, los peticionarios se refirieron al seminario internacional </w:t>
      </w:r>
      <w:r w:rsidR="00F630D3" w:rsidRPr="007C58B9">
        <w:rPr>
          <w:rFonts w:ascii="Cambria" w:hAnsi="Cambria" w:cs="Calibri Light"/>
          <w:color w:val="000000"/>
          <w:sz w:val="20"/>
          <w:szCs w:val="20"/>
          <w:lang w:val="es-US"/>
        </w:rPr>
        <w:t>“</w:t>
      </w:r>
      <w:proofErr w:type="spellStart"/>
      <w:r w:rsidRPr="007C58B9">
        <w:rPr>
          <w:rFonts w:ascii="Cambria" w:hAnsi="Cambria" w:cs="Calibri Light"/>
          <w:i/>
          <w:iCs/>
          <w:color w:val="000000"/>
          <w:sz w:val="20"/>
          <w:szCs w:val="20"/>
          <w:lang w:val="es-US"/>
        </w:rPr>
        <w:t>Ancestralidade</w:t>
      </w:r>
      <w:proofErr w:type="spellEnd"/>
      <w:r w:rsidRPr="007C58B9">
        <w:rPr>
          <w:rFonts w:ascii="Cambria" w:hAnsi="Cambria" w:cs="Calibri Light"/>
          <w:i/>
          <w:iCs/>
          <w:color w:val="000000"/>
          <w:sz w:val="20"/>
          <w:szCs w:val="20"/>
          <w:lang w:val="es-US"/>
        </w:rPr>
        <w:t xml:space="preserve"> e </w:t>
      </w:r>
      <w:proofErr w:type="spellStart"/>
      <w:r w:rsidRPr="007C58B9">
        <w:rPr>
          <w:rFonts w:ascii="Cambria" w:hAnsi="Cambria" w:cs="Calibri Light"/>
          <w:i/>
          <w:iCs/>
          <w:color w:val="000000"/>
          <w:sz w:val="20"/>
          <w:szCs w:val="20"/>
          <w:lang w:val="es-US"/>
        </w:rPr>
        <w:t>Sustentabilidade</w:t>
      </w:r>
      <w:proofErr w:type="spellEnd"/>
      <w:r w:rsidRPr="007C58B9">
        <w:rPr>
          <w:rFonts w:ascii="Cambria" w:hAnsi="Cambria" w:cs="Calibri Light"/>
          <w:i/>
          <w:iCs/>
          <w:color w:val="000000"/>
          <w:sz w:val="20"/>
          <w:szCs w:val="20"/>
          <w:lang w:val="es-US"/>
        </w:rPr>
        <w:t xml:space="preserve"> da </w:t>
      </w:r>
      <w:proofErr w:type="spellStart"/>
      <w:r w:rsidRPr="007C58B9">
        <w:rPr>
          <w:rFonts w:ascii="Cambria" w:hAnsi="Cambria" w:cs="Calibri Light"/>
          <w:i/>
          <w:iCs/>
          <w:color w:val="000000"/>
          <w:sz w:val="20"/>
          <w:szCs w:val="20"/>
          <w:lang w:val="es-US"/>
        </w:rPr>
        <w:t>Mulher</w:t>
      </w:r>
      <w:proofErr w:type="spellEnd"/>
      <w:r w:rsidRPr="007C58B9">
        <w:rPr>
          <w:rFonts w:ascii="Cambria" w:hAnsi="Cambria" w:cs="Calibri Light"/>
          <w:i/>
          <w:iCs/>
          <w:color w:val="000000"/>
          <w:sz w:val="20"/>
          <w:szCs w:val="20"/>
          <w:lang w:val="es-US"/>
        </w:rPr>
        <w:t xml:space="preserve"> no Estado de São Paulo</w:t>
      </w:r>
      <w:r w:rsidR="00F630D3"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w:t>
      </w:r>
      <w:r w:rsidR="001C1FA8" w:rsidRPr="007C58B9">
        <w:rPr>
          <w:rFonts w:ascii="Cambria" w:hAnsi="Cambria" w:cs="Calibri Light"/>
          <w:color w:val="000000"/>
          <w:sz w:val="20"/>
          <w:szCs w:val="20"/>
          <w:lang w:val="es-US"/>
        </w:rPr>
        <w:t xml:space="preserve">que </w:t>
      </w:r>
      <w:r w:rsidRPr="007C58B9">
        <w:rPr>
          <w:rFonts w:ascii="Cambria" w:hAnsi="Cambria" w:cs="Calibri Light"/>
          <w:color w:val="000000"/>
          <w:sz w:val="20"/>
          <w:szCs w:val="20"/>
          <w:lang w:val="es-US"/>
        </w:rPr>
        <w:t xml:space="preserve">se celebró en agosto de 2018, sobre el cual informó el Estado en 2019. Al respecto, cuestionaron </w:t>
      </w:r>
      <w:r w:rsidR="00622E06" w:rsidRPr="007C58B9">
        <w:rPr>
          <w:rFonts w:ascii="Cambria" w:hAnsi="Cambria" w:cs="Calibri Light"/>
          <w:color w:val="000000"/>
          <w:sz w:val="20"/>
          <w:szCs w:val="20"/>
          <w:lang w:val="es-US"/>
        </w:rPr>
        <w:t>la eficacia de</w:t>
      </w:r>
      <w:r w:rsidRPr="007C58B9">
        <w:rPr>
          <w:rFonts w:ascii="Cambria" w:hAnsi="Cambria" w:cs="Calibri Light"/>
          <w:color w:val="000000"/>
          <w:sz w:val="20"/>
          <w:szCs w:val="20"/>
          <w:lang w:val="es-US"/>
        </w:rPr>
        <w:t xml:space="preserve"> dicho</w:t>
      </w:r>
      <w:r w:rsidR="00622E06" w:rsidRPr="007C58B9">
        <w:rPr>
          <w:rFonts w:ascii="Cambria" w:hAnsi="Cambria" w:cs="Calibri Light"/>
          <w:color w:val="000000"/>
          <w:sz w:val="20"/>
          <w:szCs w:val="20"/>
          <w:lang w:val="es-US"/>
        </w:rPr>
        <w:t xml:space="preserve"> evento teniendo en cuenta la ausencia de información sobre la participación de miembros del poder judicial, el Ministerio Público y las Secretarías de Seguridad Pública. </w:t>
      </w:r>
      <w:r w:rsidRPr="007C58B9">
        <w:rPr>
          <w:rFonts w:ascii="Cambria" w:hAnsi="Cambria" w:cs="Calibri Light"/>
          <w:color w:val="000000"/>
          <w:sz w:val="20"/>
          <w:szCs w:val="20"/>
          <w:lang w:val="es-US"/>
        </w:rPr>
        <w:t xml:space="preserve">Asimismo, frente a las cartas enviadas </w:t>
      </w:r>
      <w:r w:rsidR="001C1FA8" w:rsidRPr="007C58B9">
        <w:rPr>
          <w:rFonts w:ascii="Cambria" w:hAnsi="Cambria" w:cs="Calibri Light"/>
          <w:color w:val="000000"/>
          <w:sz w:val="20"/>
          <w:szCs w:val="20"/>
          <w:lang w:val="es-US"/>
        </w:rPr>
        <w:t xml:space="preserve">en septiembre de 2019 </w:t>
      </w:r>
      <w:r w:rsidRPr="007C58B9">
        <w:rPr>
          <w:rFonts w:ascii="Cambria" w:hAnsi="Cambria" w:cs="Calibri Light"/>
          <w:color w:val="000000"/>
          <w:sz w:val="20"/>
          <w:szCs w:val="20"/>
          <w:lang w:val="es-US"/>
        </w:rPr>
        <w:t>por</w:t>
      </w:r>
      <w:r w:rsidR="00622E06" w:rsidRPr="007C58B9">
        <w:rPr>
          <w:rFonts w:ascii="Cambria" w:hAnsi="Cambria" w:cs="Calibri Light"/>
          <w:color w:val="000000"/>
          <w:sz w:val="20"/>
          <w:szCs w:val="20"/>
          <w:lang w:val="es-US"/>
        </w:rPr>
        <w:t xml:space="preserve"> el Ministerio de la Mujer, la Familia y los Derechos Humanos a los gobiernos de los estados, tribunales de justicia y fiscales de los estados, </w:t>
      </w:r>
      <w:r w:rsidRPr="007C58B9">
        <w:rPr>
          <w:rFonts w:ascii="Cambria" w:hAnsi="Cambria" w:cs="Calibri Light"/>
          <w:color w:val="000000"/>
          <w:sz w:val="20"/>
          <w:szCs w:val="20"/>
          <w:lang w:val="es-US"/>
        </w:rPr>
        <w:t xml:space="preserve">solicitaron al Estado presentar las respuestas y </w:t>
      </w:r>
      <w:r w:rsidR="00622E06" w:rsidRPr="007C58B9">
        <w:rPr>
          <w:rFonts w:ascii="Cambria" w:hAnsi="Cambria" w:cs="Calibri Light"/>
          <w:color w:val="000000"/>
          <w:sz w:val="20"/>
          <w:szCs w:val="20"/>
          <w:lang w:val="es-US"/>
        </w:rPr>
        <w:t>una propuesta de agenda</w:t>
      </w:r>
      <w:r w:rsidRPr="007C58B9">
        <w:rPr>
          <w:rFonts w:ascii="Cambria" w:hAnsi="Cambria" w:cs="Calibri Light"/>
          <w:color w:val="000000"/>
          <w:sz w:val="20"/>
          <w:szCs w:val="20"/>
          <w:lang w:val="es-US"/>
        </w:rPr>
        <w:t>.</w:t>
      </w:r>
      <w:r w:rsidR="00622E06" w:rsidRPr="007C58B9">
        <w:rPr>
          <w:rFonts w:ascii="Cambria" w:hAnsi="Cambria" w:cs="Calibri Light"/>
          <w:color w:val="000000"/>
          <w:sz w:val="20"/>
          <w:szCs w:val="20"/>
          <w:lang w:val="es-US"/>
        </w:rPr>
        <w:t xml:space="preserve"> </w:t>
      </w:r>
      <w:r w:rsidR="001C1FA8" w:rsidRPr="007C58B9">
        <w:rPr>
          <w:rFonts w:ascii="Cambria" w:hAnsi="Cambria" w:cs="Calibri Light"/>
          <w:color w:val="000000"/>
          <w:sz w:val="20"/>
          <w:szCs w:val="20"/>
          <w:lang w:val="es-US"/>
        </w:rPr>
        <w:t>Señalaron que</w:t>
      </w:r>
      <w:r w:rsidRPr="007C58B9">
        <w:rPr>
          <w:rFonts w:ascii="Cambria" w:hAnsi="Cambria" w:cs="Calibri Light"/>
          <w:color w:val="000000"/>
          <w:sz w:val="20"/>
          <w:szCs w:val="20"/>
          <w:lang w:val="es-US"/>
        </w:rPr>
        <w:t xml:space="preserve"> </w:t>
      </w:r>
      <w:r w:rsidR="00622E06" w:rsidRPr="007C58B9">
        <w:rPr>
          <w:rFonts w:ascii="Cambria" w:hAnsi="Cambria" w:cs="Calibri Light"/>
          <w:color w:val="000000"/>
          <w:sz w:val="20"/>
          <w:szCs w:val="20"/>
          <w:lang w:val="es-US"/>
        </w:rPr>
        <w:t xml:space="preserve">el Estado </w:t>
      </w:r>
      <w:r w:rsidR="001C1FA8" w:rsidRPr="007C58B9">
        <w:rPr>
          <w:rFonts w:ascii="Cambria" w:hAnsi="Cambria" w:cs="Calibri Light"/>
          <w:color w:val="000000"/>
          <w:sz w:val="20"/>
          <w:szCs w:val="20"/>
          <w:lang w:val="es-US"/>
        </w:rPr>
        <w:t>solo ha presentado</w:t>
      </w:r>
      <w:r w:rsidR="009B78CF" w:rsidRPr="007C58B9">
        <w:rPr>
          <w:rFonts w:ascii="Cambria" w:hAnsi="Cambria" w:cs="Calibri Light"/>
          <w:color w:val="000000"/>
          <w:sz w:val="20"/>
          <w:szCs w:val="20"/>
          <w:lang w:val="es-US"/>
        </w:rPr>
        <w:t xml:space="preserve"> medidas de cumplimiento ocasionales</w:t>
      </w:r>
      <w:r w:rsidR="00622E06"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Frente a las mencionadas cartas, los peticionarios señalaron que estas no pueden considerarse medidas de cumplimiento por la ausencia de respuesta y por el carácter no vinculante de la iniciativa. De ahí, </w:t>
      </w:r>
      <w:r w:rsidR="009B78CF" w:rsidRPr="007C58B9">
        <w:rPr>
          <w:rFonts w:ascii="Cambria" w:hAnsi="Cambria" w:cs="Calibri Light"/>
          <w:color w:val="000000"/>
          <w:sz w:val="20"/>
          <w:szCs w:val="20"/>
          <w:lang w:val="es-US"/>
        </w:rPr>
        <w:t>solicitaron el Estado desarrollar</w:t>
      </w:r>
      <w:r w:rsidR="00622E06" w:rsidRPr="007C58B9">
        <w:rPr>
          <w:rFonts w:ascii="Cambria" w:hAnsi="Cambria" w:cs="Calibri Light"/>
          <w:color w:val="000000"/>
          <w:sz w:val="20"/>
          <w:szCs w:val="20"/>
          <w:lang w:val="es-US"/>
        </w:rPr>
        <w:t xml:space="preserve"> acciones junto con los representantes de la víctima y otras organizaciones que trabajan en cuestiones raciales, como reuniones nacionales con representantes del poder judicial, del Ministerio Público y de las Secretarías de Seguridad Pública, tomando como ejemplo la Reunión Nacional del Ministerio Públ</w:t>
      </w:r>
      <w:r w:rsidR="009B78CF" w:rsidRPr="007C58B9">
        <w:rPr>
          <w:rFonts w:ascii="Cambria" w:hAnsi="Cambria" w:cs="Calibri Light"/>
          <w:color w:val="000000"/>
          <w:sz w:val="20"/>
          <w:szCs w:val="20"/>
          <w:lang w:val="es-US"/>
        </w:rPr>
        <w:t xml:space="preserve">ico sobre la Ley Maria da </w:t>
      </w:r>
      <w:proofErr w:type="spellStart"/>
      <w:r w:rsidR="009B78CF" w:rsidRPr="007C58B9">
        <w:rPr>
          <w:rFonts w:ascii="Cambria" w:hAnsi="Cambria" w:cs="Calibri Light"/>
          <w:color w:val="000000"/>
          <w:sz w:val="20"/>
          <w:szCs w:val="20"/>
          <w:lang w:val="es-US"/>
        </w:rPr>
        <w:t>Penha</w:t>
      </w:r>
      <w:proofErr w:type="spellEnd"/>
      <w:r w:rsidR="00622E0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Finalmente, los peticionarios enfatizaron en que no</w:t>
      </w:r>
      <w:r w:rsidR="00622E06" w:rsidRPr="007C58B9">
        <w:rPr>
          <w:rFonts w:ascii="Cambria" w:hAnsi="Cambria" w:cs="Calibri Light"/>
          <w:color w:val="000000"/>
          <w:sz w:val="20"/>
          <w:szCs w:val="20"/>
          <w:lang w:val="es-US"/>
        </w:rPr>
        <w:t xml:space="preserve"> han participado en ninguna iniciativa para cumplir con </w:t>
      </w:r>
      <w:r w:rsidRPr="007C58B9">
        <w:rPr>
          <w:rFonts w:ascii="Cambria" w:hAnsi="Cambria" w:cs="Calibri Light"/>
          <w:color w:val="000000"/>
          <w:sz w:val="20"/>
          <w:szCs w:val="20"/>
          <w:lang w:val="es-US"/>
        </w:rPr>
        <w:t>la</w:t>
      </w:r>
      <w:r w:rsidR="009B78CF" w:rsidRPr="007C58B9">
        <w:rPr>
          <w:rFonts w:ascii="Cambria" w:hAnsi="Cambria" w:cs="Calibri Light"/>
          <w:color w:val="000000"/>
          <w:sz w:val="20"/>
          <w:szCs w:val="20"/>
          <w:lang w:val="es-US"/>
        </w:rPr>
        <w:t xml:space="preserve"> recomendación</w:t>
      </w:r>
      <w:r w:rsidR="00622E06"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 xml:space="preserve">y señalaron su disponibilidad para discutir </w:t>
      </w:r>
      <w:r w:rsidR="006A5DEF" w:rsidRPr="007C58B9">
        <w:rPr>
          <w:rFonts w:ascii="Cambria" w:hAnsi="Cambria" w:cs="Calibri Light"/>
          <w:color w:val="000000"/>
          <w:sz w:val="20"/>
          <w:szCs w:val="20"/>
          <w:lang w:val="es-US"/>
        </w:rPr>
        <w:t xml:space="preserve">medidas </w:t>
      </w:r>
      <w:r w:rsidR="009B78CF" w:rsidRPr="007C58B9">
        <w:rPr>
          <w:rFonts w:ascii="Cambria" w:hAnsi="Cambria" w:cs="Calibri Light"/>
          <w:color w:val="000000"/>
          <w:sz w:val="20"/>
          <w:szCs w:val="20"/>
          <w:lang w:val="es-US"/>
        </w:rPr>
        <w:t>de</w:t>
      </w:r>
      <w:r w:rsidR="006A5DEF" w:rsidRPr="007C58B9">
        <w:rPr>
          <w:rFonts w:ascii="Cambria" w:hAnsi="Cambria" w:cs="Calibri Light"/>
          <w:color w:val="000000"/>
          <w:sz w:val="20"/>
          <w:szCs w:val="20"/>
          <w:lang w:val="es-US"/>
        </w:rPr>
        <w:t xml:space="preserve"> cumplimiento</w:t>
      </w:r>
      <w:r w:rsidR="0024555C">
        <w:rPr>
          <w:rFonts w:ascii="Cambria" w:hAnsi="Cambria" w:cs="Calibri Light"/>
          <w:color w:val="000000"/>
          <w:sz w:val="20"/>
          <w:szCs w:val="20"/>
          <w:lang w:val="es-US"/>
        </w:rPr>
        <w:t>.</w:t>
      </w:r>
    </w:p>
    <w:p w14:paraId="7D475C88" w14:textId="77777777" w:rsidR="0024555C" w:rsidRPr="0024555C" w:rsidRDefault="0024555C" w:rsidP="0024555C">
      <w:pPr>
        <w:spacing w:after="0" w:line="240" w:lineRule="auto"/>
        <w:ind w:left="720"/>
        <w:jc w:val="both"/>
        <w:rPr>
          <w:rFonts w:ascii="Cambria" w:hAnsi="Cambria" w:cs="Calibri Light"/>
          <w:color w:val="FF0000"/>
          <w:sz w:val="20"/>
          <w:szCs w:val="20"/>
          <w:lang w:val="es-US"/>
        </w:rPr>
      </w:pPr>
    </w:p>
    <w:p w14:paraId="35B5BEDA" w14:textId="77777777" w:rsidR="0024555C" w:rsidRPr="006E1DA2" w:rsidRDefault="0024555C" w:rsidP="00E7189D">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En 2021, la parte peticionaria identificó únicamente tres medidas que pueden considerarse como parte del proceso de cumplimiento de esta recomendación: (i) el seminario web “Diálogo sobre racismo y cuestiones raciales en Brasil” por el Tribunal de Santa Catarina en 2020; (</w:t>
      </w:r>
      <w:proofErr w:type="spellStart"/>
      <w:r w:rsidRPr="006E1DA2">
        <w:rPr>
          <w:rFonts w:ascii="Cambria" w:hAnsi="Cambria" w:cs="Calibri Light"/>
          <w:color w:val="000000"/>
          <w:sz w:val="20"/>
          <w:szCs w:val="20"/>
          <w:lang w:val="es-US"/>
        </w:rPr>
        <w:t>ii</w:t>
      </w:r>
      <w:proofErr w:type="spellEnd"/>
      <w:r w:rsidRPr="006E1DA2">
        <w:rPr>
          <w:rFonts w:ascii="Cambria" w:hAnsi="Cambria" w:cs="Calibri Light"/>
          <w:color w:val="000000"/>
          <w:sz w:val="20"/>
          <w:szCs w:val="20"/>
          <w:lang w:val="es-US"/>
        </w:rPr>
        <w:t>) el taller de género y raza -combatir al racismo y sexismo institucionales, realizado por la Escuela Superior del Ministerio Público de la Unión en 2019, y (</w:t>
      </w:r>
      <w:proofErr w:type="spellStart"/>
      <w:r w:rsidRPr="006E1DA2">
        <w:rPr>
          <w:rFonts w:ascii="Cambria" w:hAnsi="Cambria" w:cs="Calibri Light"/>
          <w:color w:val="000000"/>
          <w:sz w:val="20"/>
          <w:szCs w:val="20"/>
          <w:lang w:val="es-US"/>
        </w:rPr>
        <w:t>iii</w:t>
      </w:r>
      <w:proofErr w:type="spellEnd"/>
      <w:r w:rsidRPr="006E1DA2">
        <w:rPr>
          <w:rFonts w:ascii="Cambria" w:hAnsi="Cambria" w:cs="Calibri Light"/>
          <w:color w:val="000000"/>
          <w:sz w:val="20"/>
          <w:szCs w:val="20"/>
          <w:lang w:val="es-US"/>
        </w:rPr>
        <w:t xml:space="preserve">) el seminario “Simone Diniz” por el poder judicial del estado de Sergipe a través del Comité Gestor de Equidad de Género y Raza (COMEGER), en 2021. </w:t>
      </w:r>
      <w:r w:rsidR="00C86FFE" w:rsidRPr="006E1DA2">
        <w:rPr>
          <w:rFonts w:ascii="Cambria" w:hAnsi="Cambria" w:cs="Calibri Light"/>
          <w:color w:val="000000"/>
          <w:sz w:val="20"/>
          <w:szCs w:val="20"/>
          <w:lang w:val="es-US"/>
        </w:rPr>
        <w:t xml:space="preserve">Al respecto, la parte peticionaria señaló la importancia de estos eventos, pero reiteró que no son suficientes para combatir la problemática estructural del racismo en Brasil. </w:t>
      </w:r>
    </w:p>
    <w:p w14:paraId="18677BE7" w14:textId="77777777" w:rsidR="00260B9E" w:rsidRPr="006E1DA2" w:rsidRDefault="00260B9E" w:rsidP="00622E06">
      <w:pPr>
        <w:spacing w:after="0" w:line="240" w:lineRule="auto"/>
        <w:jc w:val="both"/>
        <w:rPr>
          <w:rFonts w:ascii="Cambria" w:hAnsi="Cambria"/>
          <w:color w:val="000000"/>
          <w:sz w:val="20"/>
          <w:szCs w:val="20"/>
          <w:lang w:val="es-ES"/>
        </w:rPr>
      </w:pPr>
    </w:p>
    <w:p w14:paraId="55090410" w14:textId="77777777" w:rsidR="00B84B32" w:rsidRPr="006E1DA2" w:rsidRDefault="00260B9E" w:rsidP="00B84B32">
      <w:pPr>
        <w:numPr>
          <w:ilvl w:val="0"/>
          <w:numId w:val="7"/>
        </w:numPr>
        <w:spacing w:after="0" w:line="240" w:lineRule="auto"/>
        <w:ind w:left="0" w:firstLine="720"/>
        <w:jc w:val="both"/>
        <w:rPr>
          <w:rFonts w:ascii="Cambria" w:hAnsi="Cambria"/>
          <w:color w:val="000000"/>
          <w:sz w:val="20"/>
          <w:szCs w:val="20"/>
          <w:lang w:val="es-ES"/>
        </w:rPr>
      </w:pPr>
      <w:r w:rsidRPr="006E1DA2">
        <w:rPr>
          <w:rFonts w:ascii="Cambria" w:hAnsi="Cambria"/>
          <w:color w:val="000000"/>
          <w:sz w:val="20"/>
          <w:szCs w:val="20"/>
          <w:lang w:val="es-ES_tradnl" w:eastAsia="pt-BR"/>
        </w:rPr>
        <w:t>La Comisión valora la información</w:t>
      </w:r>
      <w:r w:rsidRPr="006E1DA2">
        <w:rPr>
          <w:rFonts w:ascii="Cambria" w:hAnsi="Cambria"/>
          <w:color w:val="000000"/>
          <w:sz w:val="20"/>
          <w:szCs w:val="20"/>
          <w:lang w:val="es-CO" w:eastAsia="pt-BR"/>
        </w:rPr>
        <w:t xml:space="preserve"> proporcionada </w:t>
      </w:r>
      <w:r w:rsidR="005225C5" w:rsidRPr="006E1DA2">
        <w:rPr>
          <w:rFonts w:ascii="Cambria" w:hAnsi="Cambria"/>
          <w:color w:val="000000"/>
          <w:sz w:val="20"/>
          <w:szCs w:val="20"/>
          <w:lang w:val="es-CO" w:eastAsia="pt-BR"/>
        </w:rPr>
        <w:t xml:space="preserve">por </w:t>
      </w:r>
      <w:r w:rsidR="00C86FFE" w:rsidRPr="006E1DA2">
        <w:rPr>
          <w:rFonts w:ascii="Cambria" w:hAnsi="Cambria"/>
          <w:color w:val="000000"/>
          <w:sz w:val="20"/>
          <w:szCs w:val="20"/>
          <w:lang w:val="es-CO" w:eastAsia="pt-BR"/>
        </w:rPr>
        <w:t>la parte peticionaria</w:t>
      </w:r>
      <w:r w:rsidR="00334A32" w:rsidRPr="006E1DA2">
        <w:rPr>
          <w:rFonts w:ascii="Cambria" w:hAnsi="Cambria"/>
          <w:color w:val="000000"/>
          <w:sz w:val="20"/>
          <w:szCs w:val="20"/>
          <w:lang w:val="es-ES_tradnl" w:eastAsia="pt-BR"/>
        </w:rPr>
        <w:t xml:space="preserve"> y</w:t>
      </w:r>
      <w:r w:rsidR="00C86FFE" w:rsidRPr="006E1DA2">
        <w:rPr>
          <w:rFonts w:ascii="Cambria" w:hAnsi="Cambria"/>
          <w:color w:val="000000"/>
          <w:sz w:val="20"/>
          <w:szCs w:val="20"/>
          <w:lang w:val="es-ES_tradnl" w:eastAsia="pt-BR"/>
        </w:rPr>
        <w:t xml:space="preserve"> reitera </w:t>
      </w:r>
      <w:r w:rsidR="00334A32" w:rsidRPr="006E1DA2">
        <w:rPr>
          <w:rFonts w:ascii="Cambria" w:hAnsi="Cambria"/>
          <w:color w:val="000000"/>
          <w:sz w:val="20"/>
          <w:szCs w:val="20"/>
          <w:lang w:val="es-ES_tradnl" w:eastAsia="pt-BR"/>
        </w:rPr>
        <w:t>su</w:t>
      </w:r>
      <w:r w:rsidR="00C86FFE" w:rsidRPr="006E1DA2">
        <w:rPr>
          <w:rFonts w:ascii="Cambria" w:hAnsi="Cambria"/>
          <w:color w:val="000000"/>
          <w:sz w:val="20"/>
          <w:szCs w:val="20"/>
          <w:lang w:val="es-ES_tradnl" w:eastAsia="pt-BR"/>
        </w:rPr>
        <w:t xml:space="preserve"> posición expresada en 2020, por lo que</w:t>
      </w:r>
      <w:r w:rsidRPr="006E1DA2">
        <w:rPr>
          <w:rFonts w:ascii="Cambria" w:hAnsi="Cambria"/>
          <w:color w:val="000000"/>
          <w:sz w:val="20"/>
          <w:szCs w:val="20"/>
          <w:lang w:val="es-ES_tradnl" w:eastAsia="pt-BR"/>
        </w:rPr>
        <w:t xml:space="preserve"> toma nota de las respuestas de los Ministerios Públicos y Tribunales de Justicia de distintos estados de Brasil al llamado para organizar seminarios </w:t>
      </w:r>
      <w:r w:rsidRPr="006E1DA2">
        <w:rPr>
          <w:rFonts w:ascii="Cambria" w:hAnsi="Cambria"/>
          <w:color w:val="000000"/>
          <w:sz w:val="20"/>
          <w:szCs w:val="20"/>
          <w:lang w:val="es-ES"/>
        </w:rPr>
        <w:t>dirigidos a reforzar la protección contra la dis</w:t>
      </w:r>
      <w:r w:rsidR="009B78CF" w:rsidRPr="006E1DA2">
        <w:rPr>
          <w:rFonts w:ascii="Cambria" w:hAnsi="Cambria"/>
          <w:color w:val="000000"/>
          <w:sz w:val="20"/>
          <w:szCs w:val="20"/>
          <w:lang w:val="es-ES"/>
        </w:rPr>
        <w:t>criminación racial y el racismo</w:t>
      </w:r>
      <w:r w:rsidRPr="006E1DA2">
        <w:rPr>
          <w:rFonts w:ascii="Cambria" w:hAnsi="Cambria"/>
          <w:color w:val="000000"/>
          <w:sz w:val="20"/>
          <w:szCs w:val="20"/>
          <w:lang w:val="es-ES"/>
        </w:rPr>
        <w:t>. La Comisión identificó que la información remitida por los distintos estados incluyó</w:t>
      </w:r>
      <w:r w:rsidR="009B78CF" w:rsidRPr="006E1DA2">
        <w:rPr>
          <w:rFonts w:ascii="Cambria" w:hAnsi="Cambria"/>
          <w:color w:val="000000"/>
          <w:sz w:val="20"/>
          <w:szCs w:val="20"/>
          <w:lang w:val="es-ES"/>
        </w:rPr>
        <w:t xml:space="preserve"> algunas</w:t>
      </w:r>
      <w:r w:rsidRPr="006E1DA2">
        <w:rPr>
          <w:rFonts w:ascii="Cambria" w:hAnsi="Cambria"/>
          <w:color w:val="000000"/>
          <w:sz w:val="20"/>
          <w:szCs w:val="20"/>
          <w:lang w:val="es-ES"/>
        </w:rPr>
        <w:t xml:space="preserve"> manifestaci</w:t>
      </w:r>
      <w:r w:rsidR="009B78CF" w:rsidRPr="006E1DA2">
        <w:rPr>
          <w:rFonts w:ascii="Cambria" w:hAnsi="Cambria"/>
          <w:color w:val="000000"/>
          <w:sz w:val="20"/>
          <w:szCs w:val="20"/>
          <w:lang w:val="es-ES"/>
        </w:rPr>
        <w:t>ones</w:t>
      </w:r>
      <w:r w:rsidRPr="006E1DA2">
        <w:rPr>
          <w:rFonts w:ascii="Cambria" w:hAnsi="Cambria"/>
          <w:color w:val="000000"/>
          <w:sz w:val="20"/>
          <w:szCs w:val="20"/>
          <w:lang w:val="es-ES"/>
        </w:rPr>
        <w:t xml:space="preserve"> de voluntad de programar </w:t>
      </w:r>
      <w:r w:rsidR="00334A32" w:rsidRPr="006E1DA2">
        <w:rPr>
          <w:rFonts w:ascii="Cambria" w:hAnsi="Cambria"/>
          <w:color w:val="000000"/>
          <w:sz w:val="20"/>
          <w:szCs w:val="20"/>
          <w:lang w:val="es-ES"/>
        </w:rPr>
        <w:t>los</w:t>
      </w:r>
      <w:r w:rsidRPr="006E1DA2">
        <w:rPr>
          <w:rFonts w:ascii="Cambria" w:hAnsi="Cambria"/>
          <w:color w:val="000000"/>
          <w:sz w:val="20"/>
          <w:szCs w:val="20"/>
          <w:lang w:val="es-ES"/>
        </w:rPr>
        <w:t xml:space="preserve"> seminarios; la formulación de</w:t>
      </w:r>
      <w:r w:rsidR="009B78CF" w:rsidRPr="006E1DA2">
        <w:rPr>
          <w:rFonts w:ascii="Cambria" w:hAnsi="Cambria"/>
          <w:color w:val="000000"/>
          <w:sz w:val="20"/>
          <w:szCs w:val="20"/>
          <w:lang w:val="es-ES"/>
        </w:rPr>
        <w:t xml:space="preserve"> algunas</w:t>
      </w:r>
      <w:r w:rsidRPr="006E1DA2">
        <w:rPr>
          <w:rFonts w:ascii="Cambria" w:hAnsi="Cambria"/>
          <w:color w:val="000000"/>
          <w:sz w:val="20"/>
          <w:szCs w:val="20"/>
          <w:lang w:val="es-ES"/>
        </w:rPr>
        <w:t xml:space="preserve"> directrices relacionadas con la temática</w:t>
      </w:r>
      <w:r w:rsidR="009B78CF" w:rsidRPr="006E1DA2">
        <w:rPr>
          <w:rFonts w:ascii="Cambria" w:hAnsi="Cambria"/>
          <w:color w:val="000000"/>
          <w:sz w:val="20"/>
          <w:szCs w:val="20"/>
          <w:lang w:val="es-ES"/>
        </w:rPr>
        <w:t>; información sobre</w:t>
      </w:r>
      <w:r w:rsidRPr="006E1DA2">
        <w:rPr>
          <w:rFonts w:ascii="Cambria" w:hAnsi="Cambria"/>
          <w:color w:val="000000"/>
          <w:sz w:val="20"/>
          <w:szCs w:val="20"/>
          <w:lang w:val="es-ES"/>
        </w:rPr>
        <w:t xml:space="preserve"> la existencia de entidades que adelantan programas de formación </w:t>
      </w:r>
      <w:r w:rsidR="009B78CF" w:rsidRPr="006E1DA2">
        <w:rPr>
          <w:rFonts w:ascii="Cambria" w:hAnsi="Cambria"/>
          <w:color w:val="000000"/>
          <w:sz w:val="20"/>
          <w:szCs w:val="20"/>
          <w:lang w:val="es-ES"/>
        </w:rPr>
        <w:t>y</w:t>
      </w:r>
      <w:r w:rsidRPr="006E1DA2">
        <w:rPr>
          <w:rFonts w:ascii="Cambria" w:hAnsi="Cambria"/>
          <w:color w:val="000000"/>
          <w:sz w:val="20"/>
          <w:szCs w:val="20"/>
          <w:lang w:val="es-ES"/>
        </w:rPr>
        <w:t xml:space="preserve"> la efectiva realización de seminarios. Entre los seminarios efectivamente realiza</w:t>
      </w:r>
      <w:r w:rsidR="009B78CF" w:rsidRPr="006E1DA2">
        <w:rPr>
          <w:rFonts w:ascii="Cambria" w:hAnsi="Cambria"/>
          <w:color w:val="000000"/>
          <w:sz w:val="20"/>
          <w:szCs w:val="20"/>
          <w:lang w:val="es-ES"/>
        </w:rPr>
        <w:t>dos, la Comisión identificó que</w:t>
      </w:r>
      <w:r w:rsidRPr="006E1DA2">
        <w:rPr>
          <w:rFonts w:ascii="Cambria" w:hAnsi="Cambria"/>
          <w:color w:val="000000"/>
          <w:sz w:val="20"/>
          <w:szCs w:val="20"/>
          <w:lang w:val="es-ES"/>
        </w:rPr>
        <w:t xml:space="preserve"> </w:t>
      </w:r>
      <w:r w:rsidR="00C86FFE" w:rsidRPr="006E1DA2">
        <w:rPr>
          <w:rFonts w:ascii="Cambria" w:hAnsi="Cambria"/>
          <w:color w:val="000000"/>
          <w:sz w:val="20"/>
          <w:szCs w:val="20"/>
          <w:lang w:val="es-ES"/>
        </w:rPr>
        <w:t>solo</w:t>
      </w:r>
      <w:r w:rsidRPr="006E1DA2">
        <w:rPr>
          <w:rFonts w:ascii="Cambria" w:hAnsi="Cambria"/>
          <w:color w:val="000000"/>
          <w:sz w:val="20"/>
          <w:szCs w:val="20"/>
          <w:lang w:val="es-ES"/>
        </w:rPr>
        <w:t xml:space="preserve"> algunos</w:t>
      </w:r>
      <w:r w:rsidR="00C86FFE" w:rsidRPr="006E1DA2">
        <w:rPr>
          <w:rFonts w:ascii="Cambria" w:hAnsi="Cambria"/>
          <w:color w:val="000000"/>
          <w:sz w:val="20"/>
          <w:szCs w:val="20"/>
          <w:lang w:val="es-ES"/>
        </w:rPr>
        <w:t xml:space="preserve"> estuvieron</w:t>
      </w:r>
      <w:r w:rsidRPr="006E1DA2">
        <w:rPr>
          <w:rFonts w:ascii="Cambria" w:hAnsi="Cambria"/>
          <w:color w:val="000000"/>
          <w:sz w:val="20"/>
          <w:szCs w:val="20"/>
          <w:lang w:val="es-ES"/>
        </w:rPr>
        <w:t xml:space="preserve"> relacionados con la temática de discriminación racial y racismo. </w:t>
      </w:r>
      <w:r w:rsidR="005225C5" w:rsidRPr="006E1DA2">
        <w:rPr>
          <w:rFonts w:ascii="Cambria" w:hAnsi="Cambria"/>
          <w:color w:val="000000"/>
          <w:sz w:val="20"/>
          <w:szCs w:val="20"/>
          <w:lang w:val="es-ES"/>
        </w:rPr>
        <w:t xml:space="preserve">De ahí se solicita información actual que detalle la fecha de realización de los </w:t>
      </w:r>
      <w:r w:rsidR="009B78CF" w:rsidRPr="006E1DA2">
        <w:rPr>
          <w:rFonts w:ascii="Cambria" w:hAnsi="Cambria"/>
          <w:color w:val="000000"/>
          <w:sz w:val="20"/>
          <w:szCs w:val="20"/>
          <w:lang w:val="es-ES"/>
        </w:rPr>
        <w:t>seminarios,</w:t>
      </w:r>
      <w:r w:rsidR="005225C5" w:rsidRPr="006E1DA2">
        <w:rPr>
          <w:rFonts w:ascii="Cambria" w:hAnsi="Cambria"/>
          <w:color w:val="000000"/>
          <w:sz w:val="20"/>
          <w:szCs w:val="20"/>
          <w:lang w:val="es-ES"/>
        </w:rPr>
        <w:t xml:space="preserve"> sus destinatarios (específicamente, representantes</w:t>
      </w:r>
      <w:r w:rsidR="005225C5" w:rsidRPr="006E1DA2">
        <w:rPr>
          <w:rFonts w:ascii="Cambria" w:hAnsi="Cambria"/>
          <w:color w:val="000000"/>
          <w:sz w:val="20"/>
          <w:szCs w:val="20"/>
          <w:lang w:val="es-ES_tradnl" w:eastAsia="pt-BR"/>
        </w:rPr>
        <w:t xml:space="preserve"> del Poder Judicial y de las Secretarías de Seguridad Pública locales</w:t>
      </w:r>
      <w:r w:rsidR="005225C5" w:rsidRPr="006E1DA2">
        <w:rPr>
          <w:rFonts w:ascii="Cambria" w:hAnsi="Cambria"/>
          <w:color w:val="000000"/>
          <w:sz w:val="20"/>
          <w:szCs w:val="20"/>
          <w:lang w:val="es-ES"/>
        </w:rPr>
        <w:t>), las temáticas, las políticas de sostenibilidad y cualquier otra información relevante que permita la evaluación de estas medidas.</w:t>
      </w:r>
      <w:r w:rsidRPr="006E1DA2">
        <w:rPr>
          <w:rFonts w:ascii="Cambria" w:hAnsi="Cambria"/>
          <w:color w:val="000000"/>
          <w:sz w:val="20"/>
          <w:szCs w:val="20"/>
          <w:lang w:val="es-ES_tradnl" w:eastAsia="pt-BR"/>
        </w:rPr>
        <w:t xml:space="preserve"> Asimismo, </w:t>
      </w:r>
      <w:r w:rsidRPr="006E1DA2">
        <w:rPr>
          <w:rFonts w:ascii="Cambria" w:hAnsi="Cambria" w:cs="Calibri Light"/>
          <w:color w:val="000000"/>
          <w:sz w:val="20"/>
          <w:szCs w:val="20"/>
          <w:lang w:val="es-US"/>
        </w:rPr>
        <w:t>la CIDH invita al Estado a dirigir esfuerzos para avanzar en la organización de</w:t>
      </w:r>
      <w:r w:rsidR="005225C5" w:rsidRPr="006E1DA2">
        <w:rPr>
          <w:rFonts w:ascii="Cambria" w:hAnsi="Cambria" w:cs="Calibri Light"/>
          <w:color w:val="000000"/>
          <w:sz w:val="20"/>
          <w:szCs w:val="20"/>
          <w:lang w:val="es-US"/>
        </w:rPr>
        <w:t xml:space="preserve"> estos seminarios, </w:t>
      </w:r>
      <w:r w:rsidRPr="006E1DA2">
        <w:rPr>
          <w:rFonts w:ascii="Cambria" w:hAnsi="Cambria" w:cs="Calibri Light"/>
          <w:color w:val="000000"/>
          <w:sz w:val="20"/>
          <w:szCs w:val="20"/>
          <w:lang w:val="es-US"/>
        </w:rPr>
        <w:t xml:space="preserve">con la participación de </w:t>
      </w:r>
      <w:r w:rsidR="00334A32" w:rsidRPr="006E1DA2">
        <w:rPr>
          <w:rFonts w:ascii="Cambria" w:hAnsi="Cambria" w:cs="Calibri Light"/>
          <w:color w:val="000000"/>
          <w:sz w:val="20"/>
          <w:szCs w:val="20"/>
          <w:lang w:val="es-US"/>
        </w:rPr>
        <w:t>la parte peticionaria</w:t>
      </w:r>
      <w:r w:rsidRPr="006E1DA2">
        <w:rPr>
          <w:rFonts w:ascii="Cambria" w:hAnsi="Cambria" w:cs="Calibri Light"/>
          <w:color w:val="000000"/>
          <w:sz w:val="20"/>
          <w:szCs w:val="20"/>
          <w:lang w:val="es-US"/>
        </w:rPr>
        <w:t xml:space="preserve">. </w:t>
      </w:r>
      <w:r w:rsidRPr="006E1DA2">
        <w:rPr>
          <w:rFonts w:ascii="Cambria" w:hAnsi="Cambria"/>
          <w:color w:val="000000"/>
          <w:sz w:val="20"/>
          <w:szCs w:val="20"/>
          <w:lang w:val="es-ES_tradnl" w:eastAsia="pt-BR"/>
        </w:rPr>
        <w:t xml:space="preserve">Con base en lo anterior, la Comisión concluye que esta recomendación </w:t>
      </w:r>
      <w:r w:rsidR="005225C5" w:rsidRPr="006E1DA2">
        <w:rPr>
          <w:rFonts w:ascii="Cambria" w:hAnsi="Cambria"/>
          <w:color w:val="000000"/>
          <w:sz w:val="20"/>
          <w:szCs w:val="20"/>
          <w:lang w:val="es-ES_tradnl" w:eastAsia="pt-BR"/>
        </w:rPr>
        <w:t>está pendiente de cumplimiento.</w:t>
      </w:r>
    </w:p>
    <w:p w14:paraId="55EDCE06" w14:textId="77777777" w:rsidR="00B84B32" w:rsidRPr="007C58B9" w:rsidRDefault="00B84B32" w:rsidP="00B84B32">
      <w:pPr>
        <w:spacing w:after="0" w:line="240" w:lineRule="auto"/>
        <w:ind w:left="720"/>
        <w:jc w:val="both"/>
        <w:rPr>
          <w:rFonts w:ascii="Cambria" w:hAnsi="Cambria"/>
          <w:color w:val="000000"/>
          <w:sz w:val="20"/>
          <w:szCs w:val="20"/>
          <w:lang w:val="es-ES"/>
        </w:rPr>
      </w:pPr>
      <w:bookmarkStart w:id="9" w:name="_Hlk57675620"/>
    </w:p>
    <w:p w14:paraId="1F05B1D2" w14:textId="77777777" w:rsidR="00E235BB" w:rsidRPr="007C58B9" w:rsidRDefault="00930B84" w:rsidP="00E235BB">
      <w:pPr>
        <w:numPr>
          <w:ilvl w:val="0"/>
          <w:numId w:val="7"/>
        </w:numPr>
        <w:spacing w:after="0" w:line="240" w:lineRule="auto"/>
        <w:ind w:left="0" w:firstLine="720"/>
        <w:jc w:val="both"/>
        <w:rPr>
          <w:rFonts w:ascii="Cambria" w:hAnsi="Cambria"/>
          <w:color w:val="000000"/>
          <w:sz w:val="20"/>
          <w:szCs w:val="20"/>
          <w:lang w:val="es-ES"/>
        </w:rPr>
      </w:pPr>
      <w:r w:rsidRPr="007C58B9">
        <w:rPr>
          <w:rFonts w:ascii="Cambria" w:hAnsi="Cambria" w:cs="Calibri Light"/>
          <w:b/>
          <w:color w:val="000000"/>
          <w:sz w:val="20"/>
          <w:szCs w:val="20"/>
          <w:lang w:val="es-US"/>
        </w:rPr>
        <w:t>En relación con la recomendación 10</w:t>
      </w:r>
      <w:r w:rsidR="00D02CB7" w:rsidRPr="007C58B9">
        <w:rPr>
          <w:rFonts w:ascii="Cambria" w:hAnsi="Cambria" w:cs="Calibri Light"/>
          <w:color w:val="000000"/>
          <w:sz w:val="20"/>
          <w:szCs w:val="20"/>
          <w:lang w:val="es-US"/>
        </w:rPr>
        <w:t>, d</w:t>
      </w:r>
      <w:r w:rsidRPr="007C58B9">
        <w:rPr>
          <w:rFonts w:ascii="Cambria" w:hAnsi="Cambria" w:cs="Calibri Light"/>
          <w:color w:val="000000"/>
          <w:sz w:val="20"/>
          <w:szCs w:val="20"/>
          <w:lang w:val="es-US"/>
        </w:rPr>
        <w:t>urante el 2019 el Estado informó que</w:t>
      </w:r>
      <w:r w:rsidR="00952FCF"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como parte de las actividades implementadas por la SNPPIR, en septiembre se elaboraron y enviaron cartas que sugerían la creación de comisarías especializadas en delitos raciales para los estados que aún no </w:t>
      </w:r>
      <w:r w:rsidR="0002301F" w:rsidRPr="007C58B9">
        <w:rPr>
          <w:rFonts w:ascii="Cambria" w:hAnsi="Cambria" w:cs="Calibri Light"/>
          <w:color w:val="000000"/>
          <w:sz w:val="20"/>
          <w:szCs w:val="20"/>
          <w:lang w:val="es-US"/>
        </w:rPr>
        <w:t>cuentan con</w:t>
      </w:r>
      <w:r w:rsidRPr="007C58B9">
        <w:rPr>
          <w:rFonts w:ascii="Cambria" w:hAnsi="Cambria" w:cs="Calibri Light"/>
          <w:color w:val="000000"/>
          <w:sz w:val="20"/>
          <w:szCs w:val="20"/>
          <w:lang w:val="es-US"/>
        </w:rPr>
        <w:t xml:space="preserve"> una. El Estado manifestó que las cartas se enviaron junto con una hoja de ruta que describe los pasos a seguir para </w:t>
      </w:r>
      <w:r w:rsidRPr="007C58B9">
        <w:rPr>
          <w:rFonts w:ascii="Cambria" w:hAnsi="Cambria" w:cs="Calibri Light"/>
          <w:color w:val="000000"/>
          <w:sz w:val="20"/>
          <w:szCs w:val="20"/>
          <w:lang w:val="es-US"/>
        </w:rPr>
        <w:lastRenderedPageBreak/>
        <w:t>crear una estación de policía especial, los proyectos de ley y los decretos que establecen estas estaciones de policía.</w:t>
      </w:r>
    </w:p>
    <w:p w14:paraId="38837F82" w14:textId="77777777" w:rsidR="00E235BB" w:rsidRPr="007C58B9" w:rsidRDefault="00E235BB" w:rsidP="00E235BB">
      <w:pPr>
        <w:spacing w:after="0" w:line="240" w:lineRule="auto"/>
        <w:jc w:val="both"/>
        <w:rPr>
          <w:rFonts w:ascii="Cambria" w:hAnsi="Cambria"/>
          <w:color w:val="000000"/>
          <w:sz w:val="20"/>
          <w:szCs w:val="20"/>
          <w:lang w:val="es-ES"/>
        </w:rPr>
      </w:pPr>
    </w:p>
    <w:p w14:paraId="27BF7D3D" w14:textId="77777777" w:rsidR="000F0507" w:rsidRDefault="00BB1977" w:rsidP="000F0507">
      <w:pPr>
        <w:numPr>
          <w:ilvl w:val="0"/>
          <w:numId w:val="7"/>
        </w:numPr>
        <w:spacing w:after="0" w:line="240" w:lineRule="auto"/>
        <w:ind w:left="0" w:firstLine="720"/>
        <w:jc w:val="both"/>
        <w:rPr>
          <w:rFonts w:ascii="Cambria" w:hAnsi="Cambria" w:cs="Calibri Light"/>
          <w:color w:val="000000"/>
          <w:sz w:val="20"/>
          <w:szCs w:val="20"/>
          <w:lang w:val="es-CO"/>
        </w:rPr>
      </w:pPr>
      <w:r w:rsidRPr="007C58B9">
        <w:rPr>
          <w:rFonts w:ascii="Cambria" w:hAnsi="Cambria" w:cs="Calibri Light"/>
          <w:color w:val="000000"/>
          <w:sz w:val="20"/>
          <w:szCs w:val="20"/>
          <w:lang w:val="es-US"/>
        </w:rPr>
        <w:t xml:space="preserve">En 2020, el Estado informó </w:t>
      </w:r>
      <w:r w:rsidR="009B5FAE" w:rsidRPr="007C58B9">
        <w:rPr>
          <w:rFonts w:ascii="Cambria" w:hAnsi="Cambria" w:cs="Calibri Light"/>
          <w:color w:val="000000"/>
          <w:sz w:val="20"/>
          <w:szCs w:val="20"/>
          <w:lang w:val="es-US"/>
        </w:rPr>
        <w:t>que</w:t>
      </w:r>
      <w:r w:rsidRPr="007C58B9">
        <w:rPr>
          <w:rFonts w:ascii="Cambria" w:hAnsi="Cambria" w:cs="Calibri Light"/>
          <w:color w:val="000000"/>
          <w:sz w:val="20"/>
          <w:szCs w:val="20"/>
          <w:lang w:val="es-US"/>
        </w:rPr>
        <w:t xml:space="preserve"> </w:t>
      </w:r>
      <w:r w:rsidR="009B5FAE" w:rsidRPr="007C58B9">
        <w:rPr>
          <w:rFonts w:ascii="Cambria" w:hAnsi="Cambria" w:cs="Calibri Light"/>
          <w:color w:val="000000"/>
          <w:sz w:val="20"/>
          <w:szCs w:val="20"/>
          <w:lang w:val="es-US"/>
        </w:rPr>
        <w:t>l</w:t>
      </w:r>
      <w:r w:rsidRPr="007C58B9">
        <w:rPr>
          <w:rFonts w:ascii="Cambria" w:hAnsi="Cambria" w:cs="Calibri Light"/>
          <w:color w:val="000000"/>
          <w:sz w:val="20"/>
          <w:szCs w:val="20"/>
          <w:lang w:val="es-US"/>
        </w:rPr>
        <w:t>as</w:t>
      </w:r>
      <w:r w:rsidR="009B5FAE" w:rsidRPr="007C58B9">
        <w:rPr>
          <w:rFonts w:ascii="Cambria" w:hAnsi="Cambria" w:cs="Calibri Light"/>
          <w:color w:val="000000"/>
          <w:sz w:val="20"/>
          <w:szCs w:val="20"/>
          <w:lang w:val="es-US"/>
        </w:rPr>
        <w:t xml:space="preserve"> </w:t>
      </w:r>
      <w:r w:rsidR="0078623C" w:rsidRPr="007C58B9">
        <w:rPr>
          <w:rFonts w:ascii="Cambria" w:hAnsi="Cambria" w:cs="Calibri Light"/>
          <w:color w:val="000000"/>
          <w:sz w:val="20"/>
          <w:szCs w:val="20"/>
          <w:lang w:val="es-US"/>
        </w:rPr>
        <w:t>comisarías de policía especializadas</w:t>
      </w:r>
      <w:r w:rsidRPr="007C58B9">
        <w:rPr>
          <w:rFonts w:ascii="Cambria" w:hAnsi="Cambria" w:cs="Calibri Light"/>
          <w:color w:val="000000"/>
          <w:sz w:val="20"/>
          <w:szCs w:val="20"/>
          <w:lang w:val="es-US"/>
        </w:rPr>
        <w:t xml:space="preserve"> están en funcionamiento para asistir,</w:t>
      </w:r>
      <w:r w:rsidR="0078623C"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US"/>
        </w:rPr>
        <w:t>investigar y combatir el racismo y la discriminación racial en Brasil</w:t>
      </w:r>
      <w:r w:rsidR="0078623C" w:rsidRPr="007C58B9">
        <w:rPr>
          <w:rFonts w:ascii="Cambria" w:hAnsi="Cambria" w:cs="Calibri Light"/>
          <w:color w:val="000000"/>
          <w:sz w:val="20"/>
          <w:szCs w:val="20"/>
          <w:lang w:val="es-US"/>
        </w:rPr>
        <w:t>, por lo que señaló que los</w:t>
      </w:r>
      <w:r w:rsidRPr="007C58B9">
        <w:rPr>
          <w:rFonts w:ascii="Cambria" w:hAnsi="Cambria" w:cs="Calibri Light"/>
          <w:color w:val="000000"/>
          <w:sz w:val="20"/>
          <w:szCs w:val="20"/>
          <w:lang w:val="es-US"/>
        </w:rPr>
        <w:t xml:space="preserve"> </w:t>
      </w:r>
      <w:r w:rsidR="0078623C" w:rsidRPr="007C58B9">
        <w:rPr>
          <w:rFonts w:ascii="Cambria" w:hAnsi="Cambria" w:cs="Calibri Light"/>
          <w:color w:val="000000"/>
          <w:sz w:val="20"/>
          <w:szCs w:val="20"/>
          <w:lang w:val="es-US"/>
        </w:rPr>
        <w:t>d</w:t>
      </w:r>
      <w:r w:rsidRPr="007C58B9">
        <w:rPr>
          <w:rFonts w:ascii="Cambria" w:hAnsi="Cambria" w:cs="Calibri Light"/>
          <w:color w:val="000000"/>
          <w:sz w:val="20"/>
          <w:szCs w:val="20"/>
          <w:lang w:val="es-US"/>
        </w:rPr>
        <w:t>atos consolidado</w:t>
      </w:r>
      <w:r w:rsidR="0078623C" w:rsidRPr="007C58B9">
        <w:rPr>
          <w:rFonts w:ascii="Cambria" w:hAnsi="Cambria" w:cs="Calibri Light"/>
          <w:color w:val="000000"/>
          <w:sz w:val="20"/>
          <w:szCs w:val="20"/>
          <w:lang w:val="es-US"/>
        </w:rPr>
        <w:t xml:space="preserve">s </w:t>
      </w:r>
      <w:r w:rsidRPr="007C58B9">
        <w:rPr>
          <w:rFonts w:ascii="Cambria" w:hAnsi="Cambria" w:cs="Calibri Light"/>
          <w:color w:val="000000"/>
          <w:sz w:val="20"/>
          <w:szCs w:val="20"/>
          <w:lang w:val="es-US"/>
        </w:rPr>
        <w:t>son los mismos que</w:t>
      </w:r>
      <w:r w:rsidR="0078623C" w:rsidRPr="007C58B9">
        <w:rPr>
          <w:rFonts w:ascii="Cambria" w:hAnsi="Cambria" w:cs="Calibri Light"/>
          <w:color w:val="000000"/>
          <w:sz w:val="20"/>
          <w:szCs w:val="20"/>
          <w:lang w:val="es-US"/>
        </w:rPr>
        <w:t xml:space="preserve"> fueron</w:t>
      </w:r>
      <w:r w:rsidRPr="007C58B9">
        <w:rPr>
          <w:rFonts w:ascii="Cambria" w:hAnsi="Cambria" w:cs="Calibri Light"/>
          <w:color w:val="000000"/>
          <w:sz w:val="20"/>
          <w:szCs w:val="20"/>
          <w:lang w:val="es-US"/>
        </w:rPr>
        <w:t xml:space="preserve"> present</w:t>
      </w:r>
      <w:r w:rsidR="0078623C" w:rsidRPr="007C58B9">
        <w:rPr>
          <w:rFonts w:ascii="Cambria" w:hAnsi="Cambria" w:cs="Calibri Light"/>
          <w:color w:val="000000"/>
          <w:sz w:val="20"/>
          <w:szCs w:val="20"/>
          <w:lang w:val="es-US"/>
        </w:rPr>
        <w:t>ados</w:t>
      </w:r>
      <w:r w:rsidRPr="007C58B9">
        <w:rPr>
          <w:rFonts w:ascii="Cambria" w:hAnsi="Cambria" w:cs="Calibri Light"/>
          <w:color w:val="000000"/>
          <w:sz w:val="20"/>
          <w:szCs w:val="20"/>
          <w:lang w:val="es-US"/>
        </w:rPr>
        <w:t xml:space="preserve"> en el Informe de 2019</w:t>
      </w:r>
      <w:r w:rsidR="0078623C" w:rsidRPr="007C58B9">
        <w:rPr>
          <w:rStyle w:val="FootnoteReference"/>
          <w:rFonts w:ascii="Cambria" w:hAnsi="Cambria" w:cs="Calibri Light"/>
          <w:color w:val="000000"/>
          <w:sz w:val="20"/>
          <w:szCs w:val="20"/>
          <w:lang w:val="es-US"/>
        </w:rPr>
        <w:footnoteReference w:id="7"/>
      </w:r>
      <w:r w:rsidRPr="007C58B9">
        <w:rPr>
          <w:rFonts w:ascii="Cambria" w:hAnsi="Cambria" w:cs="Calibri Light"/>
          <w:color w:val="000000"/>
          <w:sz w:val="20"/>
          <w:szCs w:val="20"/>
          <w:lang w:val="es-US"/>
        </w:rPr>
        <w:t xml:space="preserve">. </w:t>
      </w:r>
      <w:r w:rsidR="0078623C" w:rsidRPr="007C58B9">
        <w:rPr>
          <w:rFonts w:ascii="Cambria" w:hAnsi="Cambria" w:cs="Calibri Light"/>
          <w:color w:val="000000"/>
          <w:sz w:val="20"/>
          <w:szCs w:val="20"/>
          <w:lang w:val="es-US"/>
        </w:rPr>
        <w:t>Al respecto, el Estado señaló que h</w:t>
      </w:r>
      <w:r w:rsidRPr="007C58B9">
        <w:rPr>
          <w:rFonts w:ascii="Cambria" w:hAnsi="Cambria" w:cs="Calibri Light"/>
          <w:color w:val="000000"/>
          <w:sz w:val="20"/>
          <w:szCs w:val="20"/>
          <w:lang w:val="es-US"/>
        </w:rPr>
        <w:t xml:space="preserve">ay </w:t>
      </w:r>
      <w:r w:rsidR="007A0DE7" w:rsidRPr="007C58B9">
        <w:rPr>
          <w:rFonts w:ascii="Cambria" w:hAnsi="Cambria" w:cs="Calibri Light"/>
          <w:color w:val="000000"/>
          <w:sz w:val="20"/>
          <w:szCs w:val="20"/>
          <w:lang w:val="es-US"/>
        </w:rPr>
        <w:t>13</w:t>
      </w:r>
      <w:r w:rsidRPr="007C58B9">
        <w:rPr>
          <w:rFonts w:ascii="Cambria" w:hAnsi="Cambria" w:cs="Calibri Light"/>
          <w:color w:val="000000"/>
          <w:sz w:val="20"/>
          <w:szCs w:val="20"/>
          <w:lang w:val="es-US"/>
        </w:rPr>
        <w:t xml:space="preserve"> comisarías de policía especializadas</w:t>
      </w:r>
      <w:r w:rsidR="00EA694D" w:rsidRPr="007C58B9">
        <w:rPr>
          <w:rFonts w:ascii="Cambria" w:hAnsi="Cambria" w:cs="Calibri Light"/>
          <w:color w:val="000000"/>
          <w:sz w:val="20"/>
          <w:szCs w:val="20"/>
          <w:lang w:val="es-US"/>
        </w:rPr>
        <w:t>: 12</w:t>
      </w:r>
      <w:r w:rsidR="00B7714E" w:rsidRPr="007C58B9">
        <w:rPr>
          <w:rFonts w:ascii="Cambria" w:hAnsi="Cambria" w:cs="Calibri Light"/>
          <w:color w:val="000000"/>
          <w:sz w:val="20"/>
          <w:szCs w:val="20"/>
          <w:lang w:val="es-US"/>
        </w:rPr>
        <w:t xml:space="preserve"> para los estados de Alagoas, </w:t>
      </w:r>
      <w:r w:rsidR="00B7714E" w:rsidRPr="007C58B9">
        <w:rPr>
          <w:rFonts w:ascii="Cambria" w:hAnsi="Cambria"/>
          <w:color w:val="000000"/>
          <w:sz w:val="20"/>
          <w:szCs w:val="20"/>
          <w:lang w:val="es-CO"/>
        </w:rPr>
        <w:t>Maranhão</w:t>
      </w:r>
      <w:r w:rsidR="00B7714E" w:rsidRPr="007C58B9">
        <w:rPr>
          <w:rFonts w:ascii="Cambria" w:hAnsi="Cambria" w:cs="Calibri Light"/>
          <w:color w:val="000000"/>
          <w:sz w:val="20"/>
          <w:szCs w:val="20"/>
          <w:lang w:val="es-US"/>
        </w:rPr>
        <w:t xml:space="preserve">, </w:t>
      </w:r>
      <w:r w:rsidR="00B7714E" w:rsidRPr="007C58B9">
        <w:rPr>
          <w:rFonts w:ascii="Cambria" w:hAnsi="Cambria"/>
          <w:color w:val="000000"/>
          <w:sz w:val="20"/>
          <w:szCs w:val="20"/>
          <w:lang w:val="es-CO"/>
        </w:rPr>
        <w:t>Minas Gerais</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Pará</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Paraíba</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Paraná</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Piauí</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Rio de Janeiro,</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Rio Grande do Sul</w:t>
      </w:r>
      <w:r w:rsidR="00B7714E" w:rsidRPr="007C58B9">
        <w:rPr>
          <w:rFonts w:ascii="Cambria" w:hAnsi="Cambria" w:cs="Calibri Light"/>
          <w:color w:val="000000"/>
          <w:sz w:val="20"/>
          <w:szCs w:val="20"/>
          <w:lang w:val="es-US"/>
        </w:rPr>
        <w:t xml:space="preserve">, </w:t>
      </w:r>
      <w:r w:rsidR="00B7714E" w:rsidRPr="007C58B9">
        <w:rPr>
          <w:rFonts w:ascii="Cambria" w:hAnsi="Cambria" w:cs="Calibri Light"/>
          <w:color w:val="000000"/>
          <w:sz w:val="20"/>
          <w:szCs w:val="20"/>
          <w:lang w:val="es-CO"/>
        </w:rPr>
        <w:t xml:space="preserve">Sergipe y </w:t>
      </w:r>
      <w:r w:rsidR="00B7714E" w:rsidRPr="007C58B9">
        <w:rPr>
          <w:rFonts w:ascii="Cambria" w:hAnsi="Cambria"/>
          <w:color w:val="000000"/>
          <w:sz w:val="20"/>
          <w:szCs w:val="20"/>
          <w:lang w:val="es-CO"/>
        </w:rPr>
        <w:t>São Paulo</w:t>
      </w:r>
      <w:r w:rsidR="00B7714E" w:rsidRPr="007C58B9">
        <w:rPr>
          <w:rFonts w:ascii="Cambria" w:hAnsi="Cambria" w:cs="Calibri Light"/>
          <w:color w:val="000000"/>
          <w:sz w:val="20"/>
          <w:szCs w:val="20"/>
          <w:lang w:val="es-US"/>
        </w:rPr>
        <w:t xml:space="preserve"> (1 por estado) y 1 para el Distrito Federal.</w:t>
      </w:r>
      <w:r w:rsidR="00EA694D" w:rsidRPr="007C58B9">
        <w:rPr>
          <w:rFonts w:ascii="Cambria" w:hAnsi="Cambria" w:cs="Calibri Light"/>
          <w:color w:val="000000"/>
          <w:sz w:val="20"/>
          <w:szCs w:val="20"/>
          <w:lang w:val="es-US"/>
        </w:rPr>
        <w:t xml:space="preserve"> </w:t>
      </w:r>
      <w:r w:rsidR="00DA7204" w:rsidRPr="007C58B9">
        <w:rPr>
          <w:rFonts w:ascii="Cambria" w:hAnsi="Cambria" w:cs="Calibri Light"/>
          <w:color w:val="000000"/>
          <w:sz w:val="20"/>
          <w:szCs w:val="20"/>
          <w:lang w:val="es-US"/>
        </w:rPr>
        <w:t>Los demás</w:t>
      </w:r>
      <w:r w:rsidR="00EA694D" w:rsidRPr="007C58B9">
        <w:rPr>
          <w:rFonts w:ascii="Cambria" w:hAnsi="Cambria" w:cs="Calibri Light"/>
          <w:color w:val="000000"/>
          <w:sz w:val="20"/>
          <w:szCs w:val="20"/>
          <w:lang w:val="es-US"/>
        </w:rPr>
        <w:t xml:space="preserve"> estados no tienen estas Comisarías. </w:t>
      </w:r>
      <w:r w:rsidR="00AF6E47" w:rsidRPr="007C58B9">
        <w:rPr>
          <w:rFonts w:ascii="Cambria" w:hAnsi="Cambria" w:cs="Calibri Light"/>
          <w:color w:val="000000"/>
          <w:sz w:val="20"/>
          <w:szCs w:val="20"/>
          <w:lang w:val="es-US"/>
        </w:rPr>
        <w:t>Asimismo, el Estado indicó que</w:t>
      </w:r>
      <w:r w:rsidR="00AF6E47" w:rsidRPr="007C58B9">
        <w:rPr>
          <w:rFonts w:ascii="Cambria" w:hAnsi="Cambria" w:cs="Calibri Light"/>
          <w:color w:val="000000"/>
          <w:sz w:val="20"/>
          <w:szCs w:val="20"/>
          <w:lang w:val="es-CO"/>
        </w:rPr>
        <w:t xml:space="preserve"> l</w:t>
      </w:r>
      <w:r w:rsidR="00125472" w:rsidRPr="007C58B9">
        <w:rPr>
          <w:rFonts w:ascii="Cambria" w:hAnsi="Cambria" w:cs="Calibri Light"/>
          <w:color w:val="000000"/>
          <w:sz w:val="20"/>
          <w:szCs w:val="20"/>
          <w:lang w:val="es-CO"/>
        </w:rPr>
        <w:t xml:space="preserve">a Secretaría Nacional de Políticas de Promoción de la Igualdad Racial </w:t>
      </w:r>
      <w:r w:rsidR="00E11B7A" w:rsidRPr="007C58B9">
        <w:rPr>
          <w:rFonts w:ascii="Cambria" w:hAnsi="Cambria" w:cs="Calibri Light"/>
          <w:color w:val="000000"/>
          <w:sz w:val="20"/>
          <w:szCs w:val="20"/>
          <w:lang w:val="es-CO"/>
        </w:rPr>
        <w:t>invitó a</w:t>
      </w:r>
      <w:r w:rsidR="00AF6E47" w:rsidRPr="007C58B9">
        <w:rPr>
          <w:rFonts w:ascii="Cambria" w:hAnsi="Cambria" w:cs="Calibri Light"/>
          <w:color w:val="000000"/>
          <w:sz w:val="20"/>
          <w:szCs w:val="20"/>
          <w:lang w:val="es-US"/>
        </w:rPr>
        <w:t xml:space="preserve"> </w:t>
      </w:r>
      <w:r w:rsidR="00125472" w:rsidRPr="007C58B9">
        <w:rPr>
          <w:rFonts w:ascii="Cambria" w:hAnsi="Cambria" w:cs="Calibri Light"/>
          <w:color w:val="000000"/>
          <w:sz w:val="20"/>
          <w:szCs w:val="20"/>
          <w:lang w:val="es-CO"/>
        </w:rPr>
        <w:t xml:space="preserve">los gobiernos de los estados </w:t>
      </w:r>
      <w:r w:rsidR="00E11B7A" w:rsidRPr="007C58B9">
        <w:rPr>
          <w:rFonts w:ascii="Cambria" w:hAnsi="Cambria" w:cs="Calibri Light"/>
          <w:color w:val="000000"/>
          <w:sz w:val="20"/>
          <w:szCs w:val="20"/>
          <w:lang w:val="es-CO"/>
        </w:rPr>
        <w:t>a</w:t>
      </w:r>
      <w:r w:rsidR="00125472" w:rsidRPr="007C58B9">
        <w:rPr>
          <w:rFonts w:ascii="Cambria" w:hAnsi="Cambria" w:cs="Calibri Light"/>
          <w:color w:val="000000"/>
          <w:sz w:val="20"/>
          <w:szCs w:val="20"/>
          <w:lang w:val="es-CO"/>
        </w:rPr>
        <w:t xml:space="preserve"> crear comisarías de policía especializadas </w:t>
      </w:r>
      <w:r w:rsidR="00E11B7A" w:rsidRPr="007C58B9">
        <w:rPr>
          <w:rFonts w:ascii="Cambria" w:hAnsi="Cambria" w:cs="Calibri Light"/>
          <w:color w:val="000000"/>
          <w:sz w:val="20"/>
          <w:szCs w:val="20"/>
          <w:lang w:val="es-CO"/>
        </w:rPr>
        <w:t>respecto de</w:t>
      </w:r>
      <w:r w:rsidR="00125472" w:rsidRPr="007C58B9">
        <w:rPr>
          <w:rFonts w:ascii="Cambria" w:hAnsi="Cambria" w:cs="Calibri Light"/>
          <w:color w:val="000000"/>
          <w:sz w:val="20"/>
          <w:szCs w:val="20"/>
          <w:lang w:val="es-CO"/>
        </w:rPr>
        <w:t xml:space="preserve"> delitos</w:t>
      </w:r>
      <w:r w:rsidR="00E11B7A" w:rsidRPr="007C58B9">
        <w:rPr>
          <w:rFonts w:ascii="Cambria" w:hAnsi="Cambria" w:cs="Calibri Light"/>
          <w:color w:val="000000"/>
          <w:sz w:val="20"/>
          <w:szCs w:val="20"/>
          <w:lang w:val="es-US"/>
        </w:rPr>
        <w:t xml:space="preserve"> </w:t>
      </w:r>
      <w:r w:rsidR="00125472" w:rsidRPr="007C58B9">
        <w:rPr>
          <w:rFonts w:ascii="Cambria" w:hAnsi="Cambria" w:cs="Calibri Light"/>
          <w:color w:val="000000"/>
          <w:sz w:val="20"/>
          <w:szCs w:val="20"/>
          <w:lang w:val="es-CO"/>
        </w:rPr>
        <w:t>de racismo y discriminación racial</w:t>
      </w:r>
      <w:r w:rsidR="00E11B7A" w:rsidRPr="007C58B9">
        <w:rPr>
          <w:rFonts w:ascii="Cambria" w:hAnsi="Cambria" w:cs="Calibri Light"/>
          <w:color w:val="000000"/>
          <w:sz w:val="20"/>
          <w:szCs w:val="20"/>
          <w:lang w:val="es-CO"/>
        </w:rPr>
        <w:t xml:space="preserve"> y </w:t>
      </w:r>
      <w:r w:rsidR="00E530F5" w:rsidRPr="007C58B9">
        <w:rPr>
          <w:rFonts w:ascii="Cambria" w:hAnsi="Cambria" w:cs="Calibri Light"/>
          <w:color w:val="000000"/>
          <w:sz w:val="20"/>
          <w:szCs w:val="20"/>
          <w:lang w:val="es-CO"/>
        </w:rPr>
        <w:t>remitió</w:t>
      </w:r>
      <w:r w:rsidR="00E11B7A" w:rsidRPr="007C58B9">
        <w:rPr>
          <w:rFonts w:ascii="Cambria" w:hAnsi="Cambria" w:cs="Calibri Light"/>
          <w:color w:val="000000"/>
          <w:sz w:val="20"/>
          <w:szCs w:val="20"/>
          <w:lang w:val="es-CO"/>
        </w:rPr>
        <w:t xml:space="preserve"> </w:t>
      </w:r>
      <w:r w:rsidR="00E530F5" w:rsidRPr="007C58B9">
        <w:rPr>
          <w:rFonts w:ascii="Cambria" w:hAnsi="Cambria" w:cs="Calibri Light"/>
          <w:color w:val="000000"/>
          <w:sz w:val="20"/>
          <w:szCs w:val="20"/>
          <w:lang w:val="es-CO"/>
        </w:rPr>
        <w:t xml:space="preserve">respuestas de Amazonas, </w:t>
      </w:r>
      <w:proofErr w:type="spellStart"/>
      <w:r w:rsidR="00125472" w:rsidRPr="007C58B9">
        <w:rPr>
          <w:rFonts w:ascii="Cambria" w:hAnsi="Cambria" w:cs="Calibri Light"/>
          <w:color w:val="000000"/>
          <w:sz w:val="20"/>
          <w:szCs w:val="20"/>
          <w:lang w:val="es-CO"/>
        </w:rPr>
        <w:t>Bahia</w:t>
      </w:r>
      <w:proofErr w:type="spellEnd"/>
      <w:r w:rsidR="00E530F5" w:rsidRPr="007C58B9">
        <w:rPr>
          <w:rFonts w:ascii="Cambria" w:hAnsi="Cambria" w:cs="Calibri Light"/>
          <w:color w:val="000000"/>
          <w:sz w:val="20"/>
          <w:szCs w:val="20"/>
          <w:lang w:val="es-CO"/>
        </w:rPr>
        <w:t xml:space="preserve">, </w:t>
      </w:r>
      <w:r w:rsidR="00125472" w:rsidRPr="007C58B9">
        <w:rPr>
          <w:rFonts w:ascii="Cambria" w:hAnsi="Cambria" w:cs="Calibri Light"/>
          <w:color w:val="000000"/>
          <w:sz w:val="20"/>
          <w:szCs w:val="20"/>
          <w:lang w:val="es-CO"/>
        </w:rPr>
        <w:t>M</w:t>
      </w:r>
      <w:r w:rsidR="00E530F5" w:rsidRPr="007C58B9">
        <w:rPr>
          <w:rFonts w:ascii="Cambria" w:hAnsi="Cambria" w:cs="Calibri Light"/>
          <w:color w:val="000000"/>
          <w:sz w:val="20"/>
          <w:szCs w:val="20"/>
          <w:lang w:val="es-CO"/>
        </w:rPr>
        <w:t xml:space="preserve">inas Gerais, Santa Catarina, Sergipe y </w:t>
      </w:r>
      <w:r w:rsidR="00125472" w:rsidRPr="007C58B9">
        <w:rPr>
          <w:rFonts w:ascii="Cambria" w:hAnsi="Cambria" w:cs="Calibri Light"/>
          <w:color w:val="000000"/>
          <w:sz w:val="20"/>
          <w:szCs w:val="20"/>
          <w:lang w:val="es-CO"/>
        </w:rPr>
        <w:t>São Paulo</w:t>
      </w:r>
      <w:r w:rsidR="00E530F5" w:rsidRPr="007C58B9">
        <w:rPr>
          <w:rFonts w:ascii="Cambria" w:hAnsi="Cambria" w:cs="Calibri Light"/>
          <w:color w:val="000000"/>
          <w:sz w:val="20"/>
          <w:szCs w:val="20"/>
          <w:lang w:val="es-CO"/>
        </w:rPr>
        <w:t>.</w:t>
      </w:r>
    </w:p>
    <w:p w14:paraId="78344CEC" w14:textId="77777777" w:rsidR="000F0507" w:rsidRPr="006E1DA2" w:rsidRDefault="000F0507" w:rsidP="000F0507">
      <w:pPr>
        <w:spacing w:after="0" w:line="240" w:lineRule="auto"/>
        <w:jc w:val="both"/>
        <w:rPr>
          <w:rFonts w:ascii="Cambria" w:hAnsi="Cambria" w:cs="Calibri Light"/>
          <w:color w:val="000000"/>
          <w:sz w:val="20"/>
          <w:szCs w:val="20"/>
          <w:lang w:val="es-CO"/>
        </w:rPr>
      </w:pPr>
    </w:p>
    <w:p w14:paraId="0977E9AE" w14:textId="77777777" w:rsidR="000F0507" w:rsidRPr="006E1DA2" w:rsidRDefault="000F0507" w:rsidP="00E530F5">
      <w:pPr>
        <w:numPr>
          <w:ilvl w:val="0"/>
          <w:numId w:val="7"/>
        </w:numPr>
        <w:spacing w:after="0" w:line="240" w:lineRule="auto"/>
        <w:ind w:left="0" w:firstLine="720"/>
        <w:jc w:val="both"/>
        <w:rPr>
          <w:rFonts w:ascii="Cambria" w:hAnsi="Cambria" w:cs="Calibri Light"/>
          <w:color w:val="000000"/>
          <w:sz w:val="20"/>
          <w:szCs w:val="20"/>
          <w:lang w:val="es-CO"/>
        </w:rPr>
      </w:pPr>
      <w:r w:rsidRPr="006E1DA2">
        <w:rPr>
          <w:rFonts w:ascii="Cambria" w:hAnsi="Cambria" w:cs="Calibri Light"/>
          <w:color w:val="000000"/>
          <w:sz w:val="20"/>
          <w:szCs w:val="20"/>
          <w:lang w:val="es-CO"/>
        </w:rPr>
        <w:t xml:space="preserve">En 2021, el Estado </w:t>
      </w:r>
      <w:r w:rsidR="006277C3" w:rsidRPr="006E1DA2">
        <w:rPr>
          <w:rFonts w:ascii="Cambria" w:hAnsi="Cambria" w:cs="Calibri Light"/>
          <w:color w:val="000000"/>
          <w:sz w:val="20"/>
          <w:szCs w:val="20"/>
          <w:lang w:val="es-CO"/>
        </w:rPr>
        <w:t xml:space="preserve">reiteró la información presentada en 2020. En cuanto a las invitaciones que fueron dirigidas a los gobiernos de los estados para crear comisarías de policía especializadas respecto de delitos de racismo y discriminación racial, el Estado señaló que reiteró estas solicitudes en 2021. </w:t>
      </w:r>
      <w:r w:rsidRPr="006E1DA2">
        <w:rPr>
          <w:rFonts w:ascii="Cambria" w:hAnsi="Cambria" w:cs="Calibri Light"/>
          <w:color w:val="000000"/>
          <w:sz w:val="20"/>
          <w:szCs w:val="20"/>
          <w:lang w:val="es-CO"/>
        </w:rPr>
        <w:t xml:space="preserve"> </w:t>
      </w:r>
    </w:p>
    <w:p w14:paraId="584C7A12" w14:textId="77777777" w:rsidR="00D14833" w:rsidRPr="006E1DA2" w:rsidRDefault="00D14833" w:rsidP="00D14833">
      <w:pPr>
        <w:spacing w:after="0" w:line="240" w:lineRule="auto"/>
        <w:jc w:val="both"/>
        <w:rPr>
          <w:rFonts w:ascii="Cambria" w:hAnsi="Cambria" w:cs="Calibri Light"/>
          <w:color w:val="000000"/>
          <w:sz w:val="20"/>
          <w:szCs w:val="20"/>
          <w:lang w:val="es-US"/>
        </w:rPr>
      </w:pPr>
    </w:p>
    <w:p w14:paraId="08F3F7C8" w14:textId="77777777" w:rsidR="00490DCD" w:rsidRPr="007C58B9" w:rsidRDefault="00D93EDA" w:rsidP="00E235BB">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Por su parte, durante el 2019 los peticionarios informaron que tienen conocimiento de la instalación de comisarías especializadas para investigar delitos raciales y delitos de intolerancia únicamente en cinco estados brasileños lo que, a su juicio, demuestra lo difícil que resulta avanzar en el combate del racismo institucional. Asimismo</w:t>
      </w:r>
      <w:r w:rsidR="00A813FB"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señalaron que no cuentan con información actualizada sobre el progreso del proyecto a cargo de la Secretaría Especial de Políticas para la Promoción de la Igualdad para estimular la creación de comisarías especializadas, por lo que solicitaron a la CIDH que requiera al Estado para que informe con detalle sobre las medidas adoptadas para cumplir con esta recomendación en los 26 estados y el Distrito Federal.</w:t>
      </w:r>
    </w:p>
    <w:p w14:paraId="12757512" w14:textId="77777777" w:rsidR="00BF7828" w:rsidRPr="007C58B9" w:rsidRDefault="00BF7828" w:rsidP="00BF7828">
      <w:pPr>
        <w:spacing w:after="0" w:line="240" w:lineRule="auto"/>
        <w:ind w:left="720"/>
        <w:jc w:val="both"/>
        <w:rPr>
          <w:rFonts w:ascii="Cambria" w:hAnsi="Cambria" w:cs="Calibri Light"/>
          <w:color w:val="000000"/>
          <w:sz w:val="20"/>
          <w:szCs w:val="20"/>
          <w:lang w:val="es-US"/>
        </w:rPr>
      </w:pPr>
    </w:p>
    <w:p w14:paraId="3F18FCF8" w14:textId="77777777" w:rsidR="00BF7828" w:rsidRDefault="00BF7828" w:rsidP="00E235BB">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En 2020, los peticionarios consideraron que esta recomendación está pendiente de cumplimiento. </w:t>
      </w:r>
      <w:r w:rsidR="00B42A47" w:rsidRPr="007C58B9">
        <w:rPr>
          <w:rFonts w:ascii="Cambria" w:hAnsi="Cambria" w:cs="Calibri Light"/>
          <w:color w:val="000000"/>
          <w:sz w:val="20"/>
          <w:szCs w:val="20"/>
          <w:lang w:val="es-US"/>
        </w:rPr>
        <w:t>S</w:t>
      </w:r>
      <w:r w:rsidRPr="007C58B9">
        <w:rPr>
          <w:rFonts w:ascii="Cambria" w:hAnsi="Cambria" w:cs="Calibri Light"/>
          <w:color w:val="000000"/>
          <w:sz w:val="20"/>
          <w:szCs w:val="20"/>
          <w:lang w:val="es-US"/>
        </w:rPr>
        <w:t xml:space="preserve">eñalaron </w:t>
      </w:r>
      <w:r w:rsidR="00B42A47" w:rsidRPr="007C58B9">
        <w:rPr>
          <w:rFonts w:ascii="Cambria" w:hAnsi="Cambria" w:cs="Calibri Light"/>
          <w:color w:val="000000"/>
          <w:sz w:val="20"/>
          <w:szCs w:val="20"/>
          <w:lang w:val="es-US"/>
        </w:rPr>
        <w:t>conocer</w:t>
      </w:r>
      <w:r w:rsidR="00BF4C69" w:rsidRPr="007C58B9">
        <w:rPr>
          <w:rFonts w:ascii="Cambria" w:hAnsi="Cambria" w:cs="Calibri Light"/>
          <w:color w:val="000000"/>
          <w:sz w:val="20"/>
          <w:szCs w:val="20"/>
          <w:lang w:val="es-US"/>
        </w:rPr>
        <w:t xml:space="preserve"> la creación</w:t>
      </w:r>
      <w:r w:rsidR="00E82422" w:rsidRPr="007C58B9">
        <w:rPr>
          <w:rFonts w:ascii="Cambria" w:hAnsi="Cambria" w:cs="Calibri Light"/>
          <w:color w:val="000000"/>
          <w:sz w:val="20"/>
          <w:szCs w:val="20"/>
          <w:lang w:val="es-US"/>
        </w:rPr>
        <w:t xml:space="preserve"> de comisarías especializadas para investigar los delitos raciales y los delitos de intolerancia (DECRADI) en Mato Grosso, São Paulo, Piauí, Rio de Janeiro, Maranhão y Minas Gerais</w:t>
      </w:r>
      <w:r w:rsidR="006D62EF" w:rsidRPr="007C58B9">
        <w:rPr>
          <w:rFonts w:ascii="Cambria" w:hAnsi="Cambria" w:cs="Calibri Light"/>
          <w:color w:val="000000"/>
          <w:sz w:val="20"/>
          <w:szCs w:val="20"/>
          <w:lang w:val="es-US"/>
        </w:rPr>
        <w:t xml:space="preserve">. </w:t>
      </w:r>
      <w:r w:rsidR="00B42A47" w:rsidRPr="007C58B9">
        <w:rPr>
          <w:rFonts w:ascii="Cambria" w:hAnsi="Cambria" w:cs="Calibri Light"/>
          <w:color w:val="000000"/>
          <w:sz w:val="20"/>
          <w:szCs w:val="20"/>
          <w:lang w:val="es-US"/>
        </w:rPr>
        <w:t>Indicaron</w:t>
      </w:r>
      <w:r w:rsidR="006D62EF" w:rsidRPr="007C58B9">
        <w:rPr>
          <w:rFonts w:ascii="Cambria" w:hAnsi="Cambria" w:cs="Calibri Light"/>
          <w:color w:val="000000"/>
          <w:sz w:val="20"/>
          <w:szCs w:val="20"/>
          <w:lang w:val="es-US"/>
        </w:rPr>
        <w:t xml:space="preserve"> que</w:t>
      </w:r>
      <w:r w:rsidR="00E82422" w:rsidRPr="007C58B9">
        <w:rPr>
          <w:rFonts w:ascii="Cambria" w:hAnsi="Cambria" w:cs="Calibri Light"/>
          <w:color w:val="000000"/>
          <w:sz w:val="20"/>
          <w:szCs w:val="20"/>
          <w:lang w:val="es-US"/>
        </w:rPr>
        <w:t xml:space="preserve"> en 22 estados no hay comisaría de policía especializada para investigar delitos raciales</w:t>
      </w:r>
      <w:r w:rsidR="00B42A47" w:rsidRPr="007C58B9">
        <w:rPr>
          <w:rFonts w:ascii="Cambria" w:hAnsi="Cambria" w:cs="Calibri Light"/>
          <w:color w:val="000000"/>
          <w:sz w:val="20"/>
          <w:szCs w:val="20"/>
          <w:lang w:val="es-US"/>
        </w:rPr>
        <w:t xml:space="preserve"> y</w:t>
      </w:r>
      <w:r w:rsidR="006D62EF" w:rsidRPr="007C58B9">
        <w:rPr>
          <w:rFonts w:ascii="Cambria" w:hAnsi="Cambria" w:cs="Calibri Light"/>
          <w:color w:val="000000"/>
          <w:sz w:val="20"/>
          <w:szCs w:val="20"/>
          <w:lang w:val="es-US"/>
        </w:rPr>
        <w:t xml:space="preserve"> que </w:t>
      </w:r>
      <w:r w:rsidR="00E82422" w:rsidRPr="007C58B9">
        <w:rPr>
          <w:rFonts w:ascii="Cambria" w:hAnsi="Cambria" w:cs="Calibri Light"/>
          <w:color w:val="000000"/>
          <w:sz w:val="20"/>
          <w:szCs w:val="20"/>
          <w:lang w:val="es-US"/>
        </w:rPr>
        <w:t xml:space="preserve">la población </w:t>
      </w:r>
      <w:r w:rsidR="006D62EF" w:rsidRPr="007C58B9">
        <w:rPr>
          <w:rFonts w:ascii="Cambria" w:hAnsi="Cambria" w:cs="Calibri Light"/>
          <w:color w:val="000000"/>
          <w:sz w:val="20"/>
          <w:szCs w:val="20"/>
          <w:lang w:val="es-US"/>
        </w:rPr>
        <w:t>afrodescendiente</w:t>
      </w:r>
      <w:r w:rsidR="00E82422" w:rsidRPr="007C58B9">
        <w:rPr>
          <w:rFonts w:ascii="Cambria" w:hAnsi="Cambria" w:cs="Calibri Light"/>
          <w:color w:val="000000"/>
          <w:sz w:val="20"/>
          <w:szCs w:val="20"/>
          <w:lang w:val="es-US"/>
        </w:rPr>
        <w:t xml:space="preserve"> en Brasil suma 56,9%,</w:t>
      </w:r>
      <w:r w:rsidR="006D62EF" w:rsidRPr="007C58B9">
        <w:rPr>
          <w:rFonts w:ascii="Cambria" w:hAnsi="Cambria" w:cs="Calibri Light"/>
          <w:color w:val="000000"/>
          <w:sz w:val="20"/>
          <w:szCs w:val="20"/>
          <w:lang w:val="es-US"/>
        </w:rPr>
        <w:t xml:space="preserve"> lo cual demuestra la carencia </w:t>
      </w:r>
      <w:r w:rsidR="00E82422" w:rsidRPr="007C58B9">
        <w:rPr>
          <w:rFonts w:ascii="Cambria" w:hAnsi="Cambria" w:cs="Calibri Light"/>
          <w:color w:val="000000"/>
          <w:sz w:val="20"/>
          <w:szCs w:val="20"/>
          <w:lang w:val="es-US"/>
        </w:rPr>
        <w:t xml:space="preserve">de </w:t>
      </w:r>
      <w:r w:rsidR="00B42A47" w:rsidRPr="007C58B9">
        <w:rPr>
          <w:rFonts w:ascii="Cambria" w:hAnsi="Cambria" w:cs="Calibri Light"/>
          <w:color w:val="000000"/>
          <w:sz w:val="20"/>
          <w:szCs w:val="20"/>
          <w:lang w:val="es-US"/>
        </w:rPr>
        <w:t xml:space="preserve">dichas </w:t>
      </w:r>
      <w:r w:rsidR="00E82422" w:rsidRPr="007C58B9">
        <w:rPr>
          <w:rFonts w:ascii="Cambria" w:hAnsi="Cambria" w:cs="Calibri Light"/>
          <w:color w:val="000000"/>
          <w:sz w:val="20"/>
          <w:szCs w:val="20"/>
          <w:lang w:val="es-US"/>
        </w:rPr>
        <w:t>comisarías.</w:t>
      </w:r>
      <w:r w:rsidR="006D62EF" w:rsidRPr="007C58B9">
        <w:rPr>
          <w:rFonts w:ascii="Cambria" w:hAnsi="Cambria" w:cs="Calibri Light"/>
          <w:color w:val="000000"/>
          <w:sz w:val="20"/>
          <w:szCs w:val="20"/>
          <w:lang w:val="es-US"/>
        </w:rPr>
        <w:t xml:space="preserve"> Asimismo, señalaron que el hecho de haber invitado a los estados a la creación de </w:t>
      </w:r>
      <w:r w:rsidR="00E82422" w:rsidRPr="007C58B9">
        <w:rPr>
          <w:rFonts w:ascii="Cambria" w:hAnsi="Cambria" w:cs="Calibri Light"/>
          <w:color w:val="000000"/>
          <w:sz w:val="20"/>
          <w:szCs w:val="20"/>
          <w:lang w:val="es-US"/>
        </w:rPr>
        <w:t xml:space="preserve">comisarías de policía especializadas </w:t>
      </w:r>
      <w:r w:rsidR="006D62EF" w:rsidRPr="007C58B9">
        <w:rPr>
          <w:rFonts w:ascii="Cambria" w:hAnsi="Cambria" w:cs="Calibri Light"/>
          <w:color w:val="000000"/>
          <w:sz w:val="20"/>
          <w:szCs w:val="20"/>
          <w:lang w:val="es-US"/>
        </w:rPr>
        <w:t>no</w:t>
      </w:r>
      <w:r w:rsidR="00B42A47" w:rsidRPr="007C58B9">
        <w:rPr>
          <w:rFonts w:ascii="Cambria" w:hAnsi="Cambria" w:cs="Calibri Light"/>
          <w:color w:val="000000"/>
          <w:sz w:val="20"/>
          <w:szCs w:val="20"/>
          <w:lang w:val="es-US"/>
        </w:rPr>
        <w:t xml:space="preserve"> garantiza</w:t>
      </w:r>
      <w:r w:rsidR="00E82422" w:rsidRPr="007C58B9">
        <w:rPr>
          <w:rFonts w:ascii="Cambria" w:hAnsi="Cambria" w:cs="Calibri Light"/>
          <w:color w:val="000000"/>
          <w:sz w:val="20"/>
          <w:szCs w:val="20"/>
          <w:lang w:val="es-US"/>
        </w:rPr>
        <w:t xml:space="preserve"> el cumplimiento de la recomendación</w:t>
      </w:r>
      <w:r w:rsidR="00B42A47" w:rsidRPr="007C58B9">
        <w:rPr>
          <w:rFonts w:ascii="Cambria" w:hAnsi="Cambria" w:cs="Calibri Light"/>
          <w:color w:val="000000"/>
          <w:sz w:val="20"/>
          <w:szCs w:val="20"/>
          <w:lang w:val="es-US"/>
        </w:rPr>
        <w:t xml:space="preserve"> y </w:t>
      </w:r>
      <w:r w:rsidR="006D62EF" w:rsidRPr="007C58B9">
        <w:rPr>
          <w:rFonts w:ascii="Cambria" w:hAnsi="Cambria" w:cs="Calibri Light"/>
          <w:color w:val="000000"/>
          <w:sz w:val="20"/>
          <w:szCs w:val="20"/>
          <w:lang w:val="es-US"/>
        </w:rPr>
        <w:t>que l</w:t>
      </w:r>
      <w:r w:rsidR="00E82422" w:rsidRPr="007C58B9">
        <w:rPr>
          <w:rFonts w:ascii="Cambria" w:hAnsi="Cambria" w:cs="Calibri Light"/>
          <w:color w:val="000000"/>
          <w:sz w:val="20"/>
          <w:szCs w:val="20"/>
          <w:lang w:val="es-US"/>
        </w:rPr>
        <w:t xml:space="preserve">a ausencia de </w:t>
      </w:r>
      <w:r w:rsidR="006D62EF" w:rsidRPr="007C58B9">
        <w:rPr>
          <w:rFonts w:ascii="Cambria" w:hAnsi="Cambria" w:cs="Calibri Light"/>
          <w:color w:val="000000"/>
          <w:sz w:val="20"/>
          <w:szCs w:val="20"/>
          <w:lang w:val="es-US"/>
        </w:rPr>
        <w:t xml:space="preserve">estas </w:t>
      </w:r>
      <w:r w:rsidR="00E82422" w:rsidRPr="007C58B9">
        <w:rPr>
          <w:rFonts w:ascii="Cambria" w:hAnsi="Cambria" w:cs="Calibri Light"/>
          <w:color w:val="000000"/>
          <w:sz w:val="20"/>
          <w:szCs w:val="20"/>
          <w:lang w:val="es-US"/>
        </w:rPr>
        <w:t>comisarías dificulta el acceso a una justicia efec</w:t>
      </w:r>
      <w:r w:rsidR="00B42A47" w:rsidRPr="007C58B9">
        <w:rPr>
          <w:rFonts w:ascii="Cambria" w:hAnsi="Cambria" w:cs="Calibri Light"/>
          <w:color w:val="000000"/>
          <w:sz w:val="20"/>
          <w:szCs w:val="20"/>
          <w:lang w:val="es-US"/>
        </w:rPr>
        <w:t>tiva en casos de discriminación</w:t>
      </w:r>
      <w:r w:rsidR="00E82422" w:rsidRPr="007C58B9">
        <w:rPr>
          <w:rFonts w:ascii="Cambria" w:hAnsi="Cambria" w:cs="Calibri Light"/>
          <w:color w:val="000000"/>
          <w:sz w:val="20"/>
          <w:szCs w:val="20"/>
          <w:lang w:val="es-US"/>
        </w:rPr>
        <w:t xml:space="preserve">. </w:t>
      </w:r>
      <w:r w:rsidR="00B42A47" w:rsidRPr="007C58B9">
        <w:rPr>
          <w:rFonts w:ascii="Cambria" w:hAnsi="Cambria" w:cs="Calibri Light"/>
          <w:color w:val="000000"/>
          <w:sz w:val="20"/>
          <w:szCs w:val="20"/>
          <w:lang w:val="es-US"/>
        </w:rPr>
        <w:t>Por otra parte,</w:t>
      </w:r>
      <w:r w:rsidR="00E0014C" w:rsidRPr="007C58B9">
        <w:rPr>
          <w:rFonts w:ascii="Cambria" w:hAnsi="Cambria" w:cs="Calibri Light"/>
          <w:color w:val="000000"/>
          <w:sz w:val="20"/>
          <w:szCs w:val="20"/>
          <w:lang w:val="es-US"/>
        </w:rPr>
        <w:t xml:space="preserve"> </w:t>
      </w:r>
      <w:r w:rsidR="00B42A47" w:rsidRPr="007C58B9">
        <w:rPr>
          <w:rFonts w:ascii="Cambria" w:hAnsi="Cambria" w:cs="Calibri Light"/>
          <w:color w:val="000000"/>
          <w:sz w:val="20"/>
          <w:szCs w:val="20"/>
          <w:lang w:val="es-US"/>
        </w:rPr>
        <w:t xml:space="preserve">señalaron la insuficiencia de </w:t>
      </w:r>
      <w:r w:rsidR="00E0014C" w:rsidRPr="007C58B9">
        <w:rPr>
          <w:rFonts w:ascii="Cambria" w:hAnsi="Cambria" w:cs="Calibri Light"/>
          <w:color w:val="000000"/>
          <w:sz w:val="20"/>
          <w:szCs w:val="20"/>
          <w:lang w:val="es-US"/>
        </w:rPr>
        <w:t>la creación de comisarías para delitos raciales</w:t>
      </w:r>
      <w:r w:rsidR="00E82422" w:rsidRPr="007C58B9">
        <w:rPr>
          <w:rFonts w:ascii="Cambria" w:hAnsi="Cambria" w:cs="Calibri Light"/>
          <w:color w:val="000000"/>
          <w:sz w:val="20"/>
          <w:szCs w:val="20"/>
          <w:lang w:val="es-US"/>
        </w:rPr>
        <w:t xml:space="preserve"> en Maranhão. </w:t>
      </w:r>
      <w:r w:rsidR="00891327" w:rsidRPr="007C58B9">
        <w:rPr>
          <w:rFonts w:ascii="Cambria" w:hAnsi="Cambria" w:cs="Calibri Light"/>
          <w:color w:val="000000"/>
          <w:sz w:val="20"/>
          <w:szCs w:val="20"/>
          <w:lang w:val="es-US"/>
        </w:rPr>
        <w:t>Finalmente, sugirieron l</w:t>
      </w:r>
      <w:r w:rsidR="00B42A47" w:rsidRPr="007C58B9">
        <w:rPr>
          <w:rFonts w:ascii="Cambria" w:hAnsi="Cambria" w:cs="Calibri Light"/>
          <w:color w:val="000000"/>
          <w:sz w:val="20"/>
          <w:szCs w:val="20"/>
          <w:lang w:val="es-US"/>
        </w:rPr>
        <w:t>a importancia de</w:t>
      </w:r>
      <w:r w:rsidR="00891327" w:rsidRPr="007C58B9">
        <w:rPr>
          <w:rFonts w:ascii="Cambria" w:hAnsi="Cambria" w:cs="Calibri Light"/>
          <w:color w:val="000000"/>
          <w:sz w:val="20"/>
          <w:szCs w:val="20"/>
          <w:lang w:val="es-US"/>
        </w:rPr>
        <w:t>:</w:t>
      </w:r>
      <w:r w:rsidR="00E82422" w:rsidRPr="007C58B9">
        <w:rPr>
          <w:rFonts w:ascii="Cambria" w:hAnsi="Cambria" w:cs="Calibri Light"/>
          <w:color w:val="000000"/>
          <w:sz w:val="20"/>
          <w:szCs w:val="20"/>
          <w:lang w:val="es-US"/>
        </w:rPr>
        <w:t xml:space="preserve"> </w:t>
      </w:r>
      <w:r w:rsidR="00891327" w:rsidRPr="007C58B9">
        <w:rPr>
          <w:rFonts w:ascii="Cambria" w:hAnsi="Cambria" w:cs="Calibri Light"/>
          <w:color w:val="000000"/>
          <w:sz w:val="20"/>
          <w:szCs w:val="20"/>
          <w:lang w:val="es-US"/>
        </w:rPr>
        <w:t>(i) que los n</w:t>
      </w:r>
      <w:r w:rsidR="00E82422" w:rsidRPr="007C58B9">
        <w:rPr>
          <w:rFonts w:ascii="Cambria" w:hAnsi="Cambria" w:cs="Calibri Light"/>
          <w:color w:val="000000"/>
          <w:sz w:val="20"/>
          <w:szCs w:val="20"/>
          <w:lang w:val="es-US"/>
        </w:rPr>
        <w:t xml:space="preserve">úcleos o comisiones </w:t>
      </w:r>
      <w:r w:rsidR="00891327" w:rsidRPr="007C58B9">
        <w:rPr>
          <w:rFonts w:ascii="Cambria" w:hAnsi="Cambria" w:cs="Calibri Light"/>
          <w:color w:val="000000"/>
          <w:sz w:val="20"/>
          <w:szCs w:val="20"/>
          <w:lang w:val="es-US"/>
        </w:rPr>
        <w:t>de</w:t>
      </w:r>
      <w:r w:rsidR="00E82422" w:rsidRPr="007C58B9">
        <w:rPr>
          <w:rFonts w:ascii="Cambria" w:hAnsi="Cambria" w:cs="Calibri Light"/>
          <w:color w:val="000000"/>
          <w:sz w:val="20"/>
          <w:szCs w:val="20"/>
          <w:lang w:val="es-US"/>
        </w:rPr>
        <w:t xml:space="preserve"> cuestiones raciales y relaciones étnicas de la Asociación de Abogados de Brasil de cada estado, de la</w:t>
      </w:r>
      <w:r w:rsidR="00891327" w:rsidRPr="007C58B9">
        <w:rPr>
          <w:rFonts w:ascii="Cambria" w:hAnsi="Cambria" w:cs="Calibri Light"/>
          <w:color w:val="000000"/>
          <w:sz w:val="20"/>
          <w:szCs w:val="20"/>
          <w:lang w:val="es-US"/>
        </w:rPr>
        <w:t>s Defensorías Públicas estatales y de los Ministerio Públicos estatales vigilen</w:t>
      </w:r>
      <w:r w:rsidR="00E82422" w:rsidRPr="007C58B9">
        <w:rPr>
          <w:rFonts w:ascii="Cambria" w:hAnsi="Cambria" w:cs="Calibri Light"/>
          <w:color w:val="000000"/>
          <w:sz w:val="20"/>
          <w:szCs w:val="20"/>
          <w:lang w:val="es-US"/>
        </w:rPr>
        <w:t xml:space="preserve"> las investigaciones y proceso</w:t>
      </w:r>
      <w:r w:rsidR="00891327" w:rsidRPr="007C58B9">
        <w:rPr>
          <w:rFonts w:ascii="Cambria" w:hAnsi="Cambria" w:cs="Calibri Light"/>
          <w:color w:val="000000"/>
          <w:sz w:val="20"/>
          <w:szCs w:val="20"/>
          <w:lang w:val="es-US"/>
        </w:rPr>
        <w:t>s</w:t>
      </w:r>
      <w:r w:rsidR="00E82422" w:rsidRPr="007C58B9">
        <w:rPr>
          <w:rFonts w:ascii="Cambria" w:hAnsi="Cambria" w:cs="Calibri Light"/>
          <w:color w:val="000000"/>
          <w:sz w:val="20"/>
          <w:szCs w:val="20"/>
          <w:lang w:val="es-US"/>
        </w:rPr>
        <w:t xml:space="preserve"> judicial</w:t>
      </w:r>
      <w:r w:rsidR="00891327" w:rsidRPr="007C58B9">
        <w:rPr>
          <w:rFonts w:ascii="Cambria" w:hAnsi="Cambria" w:cs="Calibri Light"/>
          <w:color w:val="000000"/>
          <w:sz w:val="20"/>
          <w:szCs w:val="20"/>
          <w:lang w:val="es-US"/>
        </w:rPr>
        <w:t xml:space="preserve">es; (ii) </w:t>
      </w:r>
      <w:r w:rsidR="00B42A47" w:rsidRPr="007C58B9">
        <w:rPr>
          <w:rFonts w:ascii="Cambria" w:hAnsi="Cambria" w:cs="Calibri Light"/>
          <w:color w:val="000000"/>
          <w:sz w:val="20"/>
          <w:szCs w:val="20"/>
          <w:lang w:val="es-US"/>
        </w:rPr>
        <w:t>de</w:t>
      </w:r>
      <w:r w:rsidR="00891327" w:rsidRPr="007C58B9">
        <w:rPr>
          <w:rFonts w:ascii="Cambria" w:hAnsi="Cambria" w:cs="Calibri Light"/>
          <w:color w:val="000000"/>
          <w:sz w:val="20"/>
          <w:szCs w:val="20"/>
          <w:lang w:val="es-US"/>
        </w:rPr>
        <w:t xml:space="preserve"> crear </w:t>
      </w:r>
      <w:r w:rsidR="00E82422" w:rsidRPr="007C58B9">
        <w:rPr>
          <w:rFonts w:ascii="Cambria" w:hAnsi="Cambria" w:cs="Calibri Light"/>
          <w:color w:val="000000"/>
          <w:sz w:val="20"/>
          <w:szCs w:val="20"/>
          <w:lang w:val="es-US"/>
        </w:rPr>
        <w:t xml:space="preserve">tribunales en cada estado </w:t>
      </w:r>
      <w:r w:rsidR="00891327" w:rsidRPr="007C58B9">
        <w:rPr>
          <w:rFonts w:ascii="Cambria" w:hAnsi="Cambria" w:cs="Calibri Light"/>
          <w:color w:val="000000"/>
          <w:sz w:val="20"/>
          <w:szCs w:val="20"/>
          <w:lang w:val="es-US"/>
        </w:rPr>
        <w:t>para</w:t>
      </w:r>
      <w:r w:rsidR="00E82422" w:rsidRPr="007C58B9">
        <w:rPr>
          <w:rFonts w:ascii="Cambria" w:hAnsi="Cambria" w:cs="Calibri Light"/>
          <w:color w:val="000000"/>
          <w:sz w:val="20"/>
          <w:szCs w:val="20"/>
          <w:lang w:val="es-US"/>
        </w:rPr>
        <w:t xml:space="preserve"> Combat</w:t>
      </w:r>
      <w:r w:rsidR="00B42A47" w:rsidRPr="007C58B9">
        <w:rPr>
          <w:rFonts w:ascii="Cambria" w:hAnsi="Cambria" w:cs="Calibri Light"/>
          <w:color w:val="000000"/>
          <w:sz w:val="20"/>
          <w:szCs w:val="20"/>
          <w:lang w:val="es-US"/>
        </w:rPr>
        <w:t>ir el Racismo y la Intolerancia</w:t>
      </w:r>
      <w:r w:rsidR="00891327" w:rsidRPr="007C58B9">
        <w:rPr>
          <w:rFonts w:ascii="Cambria" w:hAnsi="Cambria" w:cs="Calibri Light"/>
          <w:color w:val="000000"/>
          <w:sz w:val="20"/>
          <w:szCs w:val="20"/>
          <w:lang w:val="es-US"/>
        </w:rPr>
        <w:t xml:space="preserve">; (iii) </w:t>
      </w:r>
      <w:r w:rsidR="00B42A47" w:rsidRPr="007C58B9">
        <w:rPr>
          <w:rFonts w:ascii="Cambria" w:hAnsi="Cambria" w:cs="Calibri Light"/>
          <w:color w:val="000000"/>
          <w:sz w:val="20"/>
          <w:szCs w:val="20"/>
          <w:lang w:val="es-US"/>
        </w:rPr>
        <w:t>de</w:t>
      </w:r>
      <w:r w:rsidR="00891327" w:rsidRPr="007C58B9">
        <w:rPr>
          <w:rFonts w:ascii="Cambria" w:hAnsi="Cambria" w:cs="Calibri Light"/>
          <w:color w:val="000000"/>
          <w:sz w:val="20"/>
          <w:szCs w:val="20"/>
          <w:lang w:val="es-US"/>
        </w:rPr>
        <w:t xml:space="preserve"> </w:t>
      </w:r>
      <w:r w:rsidR="00E82422" w:rsidRPr="007C58B9">
        <w:rPr>
          <w:rFonts w:ascii="Cambria" w:hAnsi="Cambria" w:cs="Calibri Light"/>
          <w:color w:val="000000"/>
          <w:sz w:val="20"/>
          <w:szCs w:val="20"/>
          <w:lang w:val="es-US"/>
        </w:rPr>
        <w:t>crear un</w:t>
      </w:r>
      <w:r w:rsidR="00891327" w:rsidRPr="007C58B9">
        <w:rPr>
          <w:rFonts w:ascii="Cambria" w:hAnsi="Cambria" w:cs="Calibri Light"/>
          <w:color w:val="000000"/>
          <w:sz w:val="20"/>
          <w:szCs w:val="20"/>
          <w:lang w:val="es-US"/>
        </w:rPr>
        <w:t>a línea telefónica</w:t>
      </w:r>
      <w:r w:rsidR="00E82422" w:rsidRPr="007C58B9">
        <w:rPr>
          <w:rFonts w:ascii="Cambria" w:hAnsi="Cambria" w:cs="Calibri Light"/>
          <w:color w:val="000000"/>
          <w:sz w:val="20"/>
          <w:szCs w:val="20"/>
          <w:lang w:val="es-US"/>
        </w:rPr>
        <w:t xml:space="preserve"> de denuncia.</w:t>
      </w:r>
    </w:p>
    <w:p w14:paraId="3CAD903C" w14:textId="77777777" w:rsidR="00DA5ABB" w:rsidRDefault="00DA5ABB" w:rsidP="00DA5ABB">
      <w:pPr>
        <w:spacing w:after="0" w:line="240" w:lineRule="auto"/>
        <w:ind w:left="720"/>
        <w:jc w:val="both"/>
        <w:rPr>
          <w:rFonts w:ascii="Cambria" w:hAnsi="Cambria" w:cs="Calibri Light"/>
          <w:color w:val="000000"/>
          <w:sz w:val="20"/>
          <w:szCs w:val="20"/>
          <w:lang w:val="es-US"/>
        </w:rPr>
      </w:pPr>
    </w:p>
    <w:p w14:paraId="698314FA" w14:textId="77777777" w:rsidR="00565F41" w:rsidRPr="006E1DA2" w:rsidRDefault="00DA5ABB" w:rsidP="00565F41">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En 2021, la parte peticionaria señaló </w:t>
      </w:r>
      <w:r w:rsidR="004C21D2" w:rsidRPr="006E1DA2">
        <w:rPr>
          <w:rFonts w:ascii="Cambria" w:hAnsi="Cambria" w:cs="Calibri Light"/>
          <w:color w:val="000000"/>
          <w:sz w:val="20"/>
          <w:szCs w:val="20"/>
          <w:lang w:val="es-US"/>
        </w:rPr>
        <w:t>que hay 8 estados con comisarías especializadas en delitos raciales que están actualmente en funcionamiento en Brasil, lo que corresponde a menos de un tercio de los estados del país e indicó que sólo hay una comisaría especializada, lo cual es escaso dada la relevancia de la problemática de la discriminación racial en el país. Indicó que, en conclusión, 19 estados no disponen de ninguna comisaría especializada para investigar delitos raciales.</w:t>
      </w:r>
      <w:r w:rsidRPr="006E1DA2">
        <w:rPr>
          <w:rFonts w:ascii="Cambria" w:hAnsi="Cambria" w:cs="Calibri Light"/>
          <w:color w:val="000000"/>
          <w:sz w:val="20"/>
          <w:szCs w:val="20"/>
          <w:lang w:val="es-US"/>
        </w:rPr>
        <w:t xml:space="preserve"> </w:t>
      </w:r>
      <w:r w:rsidR="00565F41" w:rsidRPr="006E1DA2">
        <w:rPr>
          <w:rFonts w:ascii="Cambria" w:hAnsi="Cambria" w:cs="Calibri Light"/>
          <w:color w:val="000000"/>
          <w:sz w:val="20"/>
          <w:szCs w:val="20"/>
          <w:lang w:val="es-US"/>
        </w:rPr>
        <w:t>Asimismo, la parte peticionaria manifestó que la ausencia de</w:t>
      </w:r>
      <w:r w:rsidR="00334A32" w:rsidRPr="006E1DA2">
        <w:rPr>
          <w:rFonts w:ascii="Cambria" w:hAnsi="Cambria" w:cs="Calibri Light"/>
          <w:color w:val="000000"/>
          <w:sz w:val="20"/>
          <w:szCs w:val="20"/>
          <w:lang w:val="es-US"/>
        </w:rPr>
        <w:t xml:space="preserve">l </w:t>
      </w:r>
      <w:r w:rsidR="00565F41" w:rsidRPr="006E1DA2">
        <w:rPr>
          <w:rFonts w:ascii="Cambria" w:hAnsi="Cambria" w:cs="Calibri Light"/>
          <w:color w:val="000000"/>
          <w:sz w:val="20"/>
          <w:szCs w:val="20"/>
          <w:lang w:val="es-US"/>
        </w:rPr>
        <w:t>alcance nacional de estas comisarías dificulta el acceso de gran parte de la población a la justicia en casos de discriminación, especialmente en el Norte, Noreste y Centro Oeste Brasileño</w:t>
      </w:r>
      <w:r w:rsidR="008E051C" w:rsidRPr="006E1DA2">
        <w:rPr>
          <w:rFonts w:ascii="Cambria" w:hAnsi="Cambria" w:cs="Calibri Light"/>
          <w:color w:val="000000"/>
          <w:sz w:val="20"/>
          <w:szCs w:val="20"/>
          <w:lang w:val="es-US"/>
        </w:rPr>
        <w:t>.</w:t>
      </w:r>
    </w:p>
    <w:p w14:paraId="64C8AA16" w14:textId="77777777" w:rsidR="00796EB8" w:rsidRPr="006E1DA2" w:rsidRDefault="00796EB8" w:rsidP="00796EB8">
      <w:pPr>
        <w:spacing w:after="0" w:line="240" w:lineRule="auto"/>
        <w:jc w:val="both"/>
        <w:rPr>
          <w:rFonts w:ascii="Cambria" w:hAnsi="Cambria" w:cs="Calibri Light"/>
          <w:color w:val="000000"/>
          <w:sz w:val="20"/>
          <w:szCs w:val="20"/>
          <w:lang w:val="es-US"/>
        </w:rPr>
      </w:pPr>
    </w:p>
    <w:p w14:paraId="01320415" w14:textId="77777777" w:rsidR="00796EB8" w:rsidRPr="006E1DA2" w:rsidRDefault="00796EB8" w:rsidP="00E235BB">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La Comisión </w:t>
      </w:r>
      <w:r w:rsidR="005D4865" w:rsidRPr="006E1DA2">
        <w:rPr>
          <w:rFonts w:ascii="Cambria" w:hAnsi="Cambria" w:cs="Calibri Light"/>
          <w:color w:val="000000"/>
          <w:sz w:val="20"/>
          <w:szCs w:val="20"/>
          <w:lang w:val="es-US"/>
        </w:rPr>
        <w:t>toma nota de</w:t>
      </w:r>
      <w:r w:rsidRPr="006E1DA2">
        <w:rPr>
          <w:rFonts w:ascii="Cambria" w:hAnsi="Cambria" w:cs="Calibri Light"/>
          <w:color w:val="000000"/>
          <w:sz w:val="20"/>
          <w:szCs w:val="20"/>
          <w:lang w:val="es-US"/>
        </w:rPr>
        <w:t xml:space="preserve"> la información remitida por ambas partes. </w:t>
      </w:r>
      <w:r w:rsidR="00334A32" w:rsidRPr="006E1DA2">
        <w:rPr>
          <w:rFonts w:ascii="Cambria" w:hAnsi="Cambria" w:cs="Calibri Light"/>
          <w:color w:val="000000"/>
          <w:sz w:val="20"/>
          <w:szCs w:val="20"/>
          <w:lang w:val="es-US"/>
        </w:rPr>
        <w:t>L</w:t>
      </w:r>
      <w:r w:rsidR="005D4865" w:rsidRPr="006E1DA2">
        <w:rPr>
          <w:rFonts w:ascii="Cambria" w:hAnsi="Cambria" w:cs="Calibri Light"/>
          <w:color w:val="000000"/>
          <w:sz w:val="20"/>
          <w:szCs w:val="20"/>
          <w:lang w:val="es-US"/>
        </w:rPr>
        <w:t xml:space="preserve">lama la atención de la CIDH la afirmación de la parte peticionaria en cuanto al número limitado de comisarías especializadas en </w:t>
      </w:r>
      <w:r w:rsidR="005D4865" w:rsidRPr="006E1DA2">
        <w:rPr>
          <w:rFonts w:ascii="Cambria" w:hAnsi="Cambria" w:cs="Calibri Light"/>
          <w:color w:val="000000"/>
          <w:sz w:val="20"/>
          <w:szCs w:val="20"/>
          <w:lang w:val="es-US"/>
        </w:rPr>
        <w:lastRenderedPageBreak/>
        <w:t xml:space="preserve">delitos raciales que funcionan en el país. En este sentido, </w:t>
      </w:r>
      <w:r w:rsidRPr="006E1DA2">
        <w:rPr>
          <w:rFonts w:ascii="Cambria" w:hAnsi="Cambria" w:cs="Calibri Light"/>
          <w:color w:val="000000"/>
          <w:sz w:val="20"/>
          <w:szCs w:val="20"/>
          <w:lang w:val="es-US"/>
        </w:rPr>
        <w:t>invita al Estado a seguir adoptando las medidas necesarias para cumplir con esta recomendación</w:t>
      </w:r>
      <w:r w:rsidR="005D4865" w:rsidRPr="006E1DA2">
        <w:rPr>
          <w:rFonts w:ascii="Cambria" w:hAnsi="Cambria" w:cs="Calibri Light"/>
          <w:color w:val="000000"/>
          <w:sz w:val="20"/>
          <w:szCs w:val="20"/>
          <w:lang w:val="es-US"/>
        </w:rPr>
        <w:t xml:space="preserve"> y a informar con precisión cuántas comisarías especializadas están en funcionamiento y cuándo se prevé la creación de las demás con la finalidad de que existan en todo el territorio</w:t>
      </w:r>
      <w:r w:rsidRPr="006E1DA2">
        <w:rPr>
          <w:rFonts w:ascii="Cambria" w:hAnsi="Cambria" w:cs="Calibri Light"/>
          <w:color w:val="000000"/>
          <w:sz w:val="20"/>
          <w:szCs w:val="20"/>
          <w:lang w:val="es-US"/>
        </w:rPr>
        <w:t>. En vista de lo anterior, la Comisión</w:t>
      </w:r>
      <w:r w:rsidR="005D4865" w:rsidRPr="006E1DA2">
        <w:rPr>
          <w:rFonts w:ascii="Cambria" w:hAnsi="Cambria" w:cs="Calibri Light"/>
          <w:color w:val="000000"/>
          <w:sz w:val="20"/>
          <w:szCs w:val="20"/>
          <w:lang w:val="es-US"/>
        </w:rPr>
        <w:t xml:space="preserve"> considera que esta recomendación continúa</w:t>
      </w:r>
      <w:r w:rsidRPr="006E1DA2">
        <w:rPr>
          <w:rFonts w:ascii="Cambria" w:hAnsi="Cambria" w:cs="Calibri Light"/>
          <w:color w:val="000000"/>
          <w:sz w:val="20"/>
          <w:szCs w:val="20"/>
          <w:lang w:val="es-US"/>
        </w:rPr>
        <w:t xml:space="preserve"> parcialmente cumplida.</w:t>
      </w:r>
    </w:p>
    <w:p w14:paraId="76D3574B" w14:textId="77777777" w:rsidR="00796EB8" w:rsidRPr="007C58B9" w:rsidRDefault="00796EB8" w:rsidP="00796EB8">
      <w:pPr>
        <w:spacing w:after="0" w:line="240" w:lineRule="auto"/>
        <w:ind w:left="720"/>
        <w:jc w:val="both"/>
        <w:rPr>
          <w:rFonts w:ascii="Cambria" w:hAnsi="Cambria" w:cs="Calibri Light"/>
          <w:color w:val="000000"/>
          <w:sz w:val="20"/>
          <w:szCs w:val="20"/>
          <w:lang w:val="es-US"/>
        </w:rPr>
      </w:pPr>
    </w:p>
    <w:p w14:paraId="24C8C4E5" w14:textId="77777777" w:rsidR="00AF131F" w:rsidRPr="007C58B9" w:rsidRDefault="00896B9E" w:rsidP="00E235BB">
      <w:pPr>
        <w:numPr>
          <w:ilvl w:val="0"/>
          <w:numId w:val="7"/>
        </w:numPr>
        <w:spacing w:after="0" w:line="240" w:lineRule="auto"/>
        <w:ind w:left="0" w:firstLine="720"/>
        <w:jc w:val="both"/>
        <w:rPr>
          <w:rFonts w:ascii="Cambria" w:hAnsi="Cambria" w:cs="Calibri Light"/>
          <w:color w:val="000000"/>
          <w:sz w:val="20"/>
          <w:szCs w:val="20"/>
          <w:lang w:val="es-US"/>
        </w:rPr>
      </w:pPr>
      <w:bookmarkStart w:id="10" w:name="_Hlk57670256"/>
      <w:bookmarkEnd w:id="9"/>
      <w:r w:rsidRPr="007C58B9">
        <w:rPr>
          <w:rFonts w:ascii="Cambria" w:hAnsi="Cambria"/>
          <w:b/>
          <w:color w:val="000000"/>
          <w:sz w:val="20"/>
          <w:szCs w:val="20"/>
          <w:lang w:val="es-ES"/>
        </w:rPr>
        <w:t>Respecto de la recomendación</w:t>
      </w:r>
      <w:r w:rsidR="004E2C90" w:rsidRPr="007C58B9">
        <w:rPr>
          <w:rFonts w:ascii="Cambria" w:hAnsi="Cambria"/>
          <w:b/>
          <w:color w:val="000000"/>
          <w:sz w:val="20"/>
          <w:szCs w:val="20"/>
          <w:lang w:val="es-ES"/>
        </w:rPr>
        <w:t xml:space="preserve"> 11</w:t>
      </w:r>
      <w:r w:rsidR="00D02CB7" w:rsidRPr="007C58B9">
        <w:rPr>
          <w:rFonts w:ascii="Cambria" w:hAnsi="Cambria"/>
          <w:b/>
          <w:color w:val="000000"/>
          <w:sz w:val="20"/>
          <w:szCs w:val="20"/>
          <w:lang w:val="es-ES"/>
        </w:rPr>
        <w:t xml:space="preserve">, </w:t>
      </w:r>
      <w:r w:rsidRPr="007C58B9">
        <w:rPr>
          <w:rFonts w:ascii="Cambria" w:hAnsi="Cambria" w:cs="Calibri Light"/>
          <w:color w:val="000000"/>
          <w:sz w:val="20"/>
          <w:szCs w:val="20"/>
          <w:lang w:val="es-US"/>
        </w:rPr>
        <w:t>e</w:t>
      </w:r>
      <w:r w:rsidR="00263812" w:rsidRPr="007C58B9">
        <w:rPr>
          <w:rFonts w:ascii="Cambria" w:hAnsi="Cambria" w:cs="Calibri Light"/>
          <w:color w:val="000000"/>
          <w:sz w:val="20"/>
          <w:szCs w:val="20"/>
          <w:lang w:val="es-US"/>
        </w:rPr>
        <w:t>n</w:t>
      </w:r>
      <w:r w:rsidRPr="007C58B9">
        <w:rPr>
          <w:rFonts w:ascii="Cambria" w:hAnsi="Cambria" w:cs="Calibri Light"/>
          <w:color w:val="000000"/>
          <w:sz w:val="20"/>
          <w:szCs w:val="20"/>
          <w:lang w:val="es-US"/>
        </w:rPr>
        <w:t xml:space="preserve"> 2019 el Estado informó que</w:t>
      </w:r>
      <w:r w:rsidR="008922F7"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a nivel federal, en septiembre, el MMFDH envió una serie de cartas a los fiscales estatales, alentándolos a crear fiscalías especializadas para combatir el racismo y la discriminación racial o informar si ya tienen un organismo similar. Asimismo, informó que las fiscalías federales y estatales han estado ampliando sus actividades sobre cuestiones raciales todos los días. El Estado informó que</w:t>
      </w:r>
      <w:r w:rsidR="008922F7" w:rsidRPr="007C58B9">
        <w:rPr>
          <w:rFonts w:ascii="Cambria" w:hAnsi="Cambria" w:cs="Calibri Light"/>
          <w:color w:val="000000"/>
          <w:sz w:val="20"/>
          <w:szCs w:val="20"/>
          <w:lang w:val="es-US"/>
        </w:rPr>
        <w:t>,</w:t>
      </w:r>
      <w:r w:rsidRPr="007C58B9">
        <w:rPr>
          <w:rFonts w:ascii="Cambria" w:hAnsi="Cambria" w:cs="Calibri Light"/>
          <w:color w:val="000000"/>
          <w:sz w:val="20"/>
          <w:szCs w:val="20"/>
          <w:lang w:val="es-US"/>
        </w:rPr>
        <w:t xml:space="preserve"> en las unidades estatales, los fiscales han ampliado su diálogo con la Secretaría Nacional para la Promoción de la Igualdad Racial, para mejorar la acción en casos de discriminación y racismo.</w:t>
      </w:r>
    </w:p>
    <w:p w14:paraId="453652BE" w14:textId="77777777" w:rsidR="00AF131F" w:rsidRPr="007C58B9" w:rsidRDefault="00AF131F" w:rsidP="00AF131F">
      <w:pPr>
        <w:spacing w:after="0" w:line="240" w:lineRule="auto"/>
        <w:jc w:val="both"/>
        <w:rPr>
          <w:rFonts w:ascii="Cambria" w:hAnsi="Cambria" w:cs="Calibri Light"/>
          <w:color w:val="000000"/>
          <w:sz w:val="20"/>
          <w:szCs w:val="20"/>
          <w:lang w:val="es-US"/>
        </w:rPr>
      </w:pPr>
    </w:p>
    <w:p w14:paraId="50111CC9" w14:textId="77777777" w:rsidR="00DD06AE" w:rsidRPr="007C58B9" w:rsidRDefault="00497832" w:rsidP="00E235BB">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olor w:val="000000"/>
          <w:sz w:val="20"/>
          <w:szCs w:val="20"/>
          <w:lang w:val="es-ES"/>
        </w:rPr>
        <w:t>En 2020, el Estado proporcionó información atinente a la implementación de las recomendaciones 9 y 11 del Informe de Fondo Nº 66/06, de manera conjunta. En vista de que las finalidades de estas dos recomendaciones son distintas, a continuación, se presenta la información relacionada con la recomendación 11.</w:t>
      </w:r>
      <w:r w:rsidR="00704220" w:rsidRPr="007C58B9">
        <w:rPr>
          <w:rFonts w:ascii="Cambria" w:hAnsi="Cambria"/>
          <w:color w:val="000000"/>
          <w:sz w:val="20"/>
          <w:szCs w:val="20"/>
          <w:lang w:val="es-ES"/>
        </w:rPr>
        <w:t xml:space="preserve"> E</w:t>
      </w:r>
      <w:r w:rsidR="00952FCF" w:rsidRPr="007C58B9">
        <w:rPr>
          <w:rFonts w:ascii="Cambria" w:hAnsi="Cambria"/>
          <w:color w:val="000000"/>
          <w:sz w:val="20"/>
          <w:szCs w:val="20"/>
          <w:lang w:val="es-ES"/>
        </w:rPr>
        <w:t xml:space="preserve">l Estado informó las respuestas obtenidas a </w:t>
      </w:r>
      <w:r w:rsidR="00704220" w:rsidRPr="007C58B9">
        <w:rPr>
          <w:rFonts w:ascii="Cambria" w:hAnsi="Cambria"/>
          <w:color w:val="000000"/>
          <w:sz w:val="20"/>
          <w:szCs w:val="20"/>
          <w:lang w:val="es-ES"/>
        </w:rPr>
        <w:t>una carta enviada por</w:t>
      </w:r>
      <w:r w:rsidR="00386093" w:rsidRPr="007C58B9">
        <w:rPr>
          <w:rFonts w:ascii="Cambria" w:hAnsi="Cambria"/>
          <w:color w:val="000000"/>
          <w:sz w:val="20"/>
          <w:szCs w:val="20"/>
          <w:lang w:val="es-ES"/>
        </w:rPr>
        <w:t xml:space="preserve"> la Secretaría Nacional de Políticas de Promoción de la Igualdad Racial a los Ministerios Públicos estatales y a los Tribunales de Justicia estatales</w:t>
      </w:r>
      <w:r w:rsidR="00952FCF" w:rsidRPr="007C58B9">
        <w:rPr>
          <w:rFonts w:ascii="Cambria" w:hAnsi="Cambria"/>
          <w:color w:val="000000"/>
          <w:sz w:val="20"/>
          <w:szCs w:val="20"/>
          <w:lang w:val="es-ES"/>
        </w:rPr>
        <w:t xml:space="preserve">. </w:t>
      </w:r>
      <w:r w:rsidR="00111EAA" w:rsidRPr="007C58B9">
        <w:rPr>
          <w:rFonts w:ascii="Cambria" w:hAnsi="Cambria"/>
          <w:color w:val="000000"/>
          <w:sz w:val="20"/>
          <w:szCs w:val="20"/>
          <w:lang w:val="es-CO"/>
        </w:rPr>
        <w:t xml:space="preserve">Al respecto, </w:t>
      </w:r>
      <w:r w:rsidR="006D42BD" w:rsidRPr="007C58B9">
        <w:rPr>
          <w:rFonts w:ascii="Cambria" w:hAnsi="Cambria"/>
          <w:color w:val="000000"/>
          <w:sz w:val="20"/>
          <w:szCs w:val="20"/>
          <w:lang w:val="es-ES"/>
        </w:rPr>
        <w:t xml:space="preserve">el </w:t>
      </w:r>
      <w:r w:rsidR="006D42BD" w:rsidRPr="007C58B9">
        <w:rPr>
          <w:rFonts w:ascii="Cambria" w:hAnsi="Cambria"/>
          <w:color w:val="000000"/>
          <w:sz w:val="20"/>
          <w:szCs w:val="20"/>
          <w:u w:val="single"/>
          <w:lang w:val="es-ES"/>
        </w:rPr>
        <w:t>Distrito Federal</w:t>
      </w:r>
      <w:r w:rsidR="006D42BD" w:rsidRPr="007C58B9">
        <w:rPr>
          <w:rFonts w:ascii="Cambria" w:hAnsi="Cambria"/>
          <w:color w:val="000000"/>
          <w:sz w:val="20"/>
          <w:szCs w:val="20"/>
          <w:lang w:val="es-ES"/>
        </w:rPr>
        <w:t xml:space="preserve"> expresó que</w:t>
      </w:r>
      <w:r w:rsidR="0053591C" w:rsidRPr="007C58B9">
        <w:rPr>
          <w:rFonts w:ascii="Cambria" w:hAnsi="Cambria"/>
          <w:color w:val="000000"/>
          <w:sz w:val="20"/>
          <w:szCs w:val="20"/>
          <w:lang w:val="es-ES"/>
        </w:rPr>
        <w:t xml:space="preserve"> se está deliberando la </w:t>
      </w:r>
      <w:r w:rsidR="00386093" w:rsidRPr="007C58B9">
        <w:rPr>
          <w:rFonts w:ascii="Cambria" w:hAnsi="Cambria"/>
          <w:color w:val="000000"/>
          <w:sz w:val="20"/>
          <w:szCs w:val="20"/>
          <w:lang w:val="es-ES"/>
        </w:rPr>
        <w:t xml:space="preserve">viabilidad </w:t>
      </w:r>
      <w:r w:rsidR="0053591C" w:rsidRPr="007C58B9">
        <w:rPr>
          <w:rFonts w:ascii="Cambria" w:hAnsi="Cambria"/>
          <w:color w:val="000000"/>
          <w:sz w:val="20"/>
          <w:szCs w:val="20"/>
          <w:lang w:val="es-ES"/>
        </w:rPr>
        <w:t>de</w:t>
      </w:r>
      <w:r w:rsidR="00386093" w:rsidRPr="007C58B9">
        <w:rPr>
          <w:rFonts w:ascii="Cambria" w:hAnsi="Cambria"/>
          <w:color w:val="000000"/>
          <w:sz w:val="20"/>
          <w:szCs w:val="20"/>
          <w:lang w:val="es-ES"/>
        </w:rPr>
        <w:t xml:space="preserve"> crea</w:t>
      </w:r>
      <w:r w:rsidR="0053591C" w:rsidRPr="007C58B9">
        <w:rPr>
          <w:rFonts w:ascii="Cambria" w:hAnsi="Cambria"/>
          <w:color w:val="000000"/>
          <w:sz w:val="20"/>
          <w:szCs w:val="20"/>
          <w:lang w:val="es-ES"/>
        </w:rPr>
        <w:t>r</w:t>
      </w:r>
      <w:r w:rsidR="006D42BD" w:rsidRPr="007C58B9">
        <w:rPr>
          <w:rFonts w:ascii="Cambria" w:hAnsi="Cambria"/>
          <w:color w:val="000000"/>
          <w:sz w:val="20"/>
          <w:szCs w:val="20"/>
          <w:lang w:val="es-ES"/>
        </w:rPr>
        <w:t xml:space="preserve"> una </w:t>
      </w:r>
      <w:proofErr w:type="spellStart"/>
      <w:r w:rsidR="006D42BD" w:rsidRPr="007C58B9">
        <w:rPr>
          <w:rFonts w:ascii="Cambria" w:hAnsi="Cambria"/>
          <w:i/>
          <w:iCs/>
          <w:color w:val="000000"/>
          <w:sz w:val="20"/>
          <w:szCs w:val="20"/>
          <w:lang w:val="es-CO"/>
        </w:rPr>
        <w:t>Promotoria</w:t>
      </w:r>
      <w:proofErr w:type="spellEnd"/>
      <w:r w:rsidR="006D42BD" w:rsidRPr="007C58B9">
        <w:rPr>
          <w:rFonts w:ascii="Cambria" w:hAnsi="Cambria"/>
          <w:i/>
          <w:iCs/>
          <w:color w:val="000000"/>
          <w:sz w:val="20"/>
          <w:szCs w:val="20"/>
          <w:lang w:val="es-CO"/>
        </w:rPr>
        <w:t xml:space="preserve"> de </w:t>
      </w:r>
      <w:proofErr w:type="spellStart"/>
      <w:r w:rsidR="006D42BD" w:rsidRPr="007C58B9">
        <w:rPr>
          <w:rFonts w:ascii="Cambria" w:hAnsi="Cambria"/>
          <w:i/>
          <w:iCs/>
          <w:color w:val="000000"/>
          <w:sz w:val="20"/>
          <w:szCs w:val="20"/>
          <w:lang w:val="es-CO"/>
        </w:rPr>
        <w:t>Justiça</w:t>
      </w:r>
      <w:proofErr w:type="spellEnd"/>
      <w:r w:rsidR="006D42BD" w:rsidRPr="007C58B9">
        <w:rPr>
          <w:rFonts w:ascii="Cambria" w:hAnsi="Cambria"/>
          <w:i/>
          <w:iCs/>
          <w:color w:val="000000"/>
          <w:sz w:val="20"/>
          <w:szCs w:val="20"/>
          <w:lang w:val="es-CO"/>
        </w:rPr>
        <w:t xml:space="preserve"> Especializada</w:t>
      </w:r>
      <w:r w:rsidR="006D42BD" w:rsidRPr="007C58B9">
        <w:rPr>
          <w:rFonts w:ascii="Cambria" w:hAnsi="Cambria"/>
          <w:color w:val="000000"/>
          <w:sz w:val="20"/>
          <w:szCs w:val="20"/>
          <w:lang w:val="es-ES"/>
        </w:rPr>
        <w:t xml:space="preserve">. </w:t>
      </w:r>
      <w:r w:rsidR="0053591C" w:rsidRPr="007C58B9">
        <w:rPr>
          <w:rFonts w:ascii="Cambria" w:hAnsi="Cambria"/>
          <w:color w:val="000000"/>
          <w:sz w:val="20"/>
          <w:szCs w:val="20"/>
          <w:lang w:val="es-ES"/>
        </w:rPr>
        <w:t>R</w:t>
      </w:r>
      <w:r w:rsidR="006D42BD" w:rsidRPr="007C58B9">
        <w:rPr>
          <w:rFonts w:ascii="Cambria" w:hAnsi="Cambria"/>
          <w:color w:val="000000"/>
          <w:sz w:val="20"/>
          <w:szCs w:val="20"/>
          <w:lang w:val="es-ES"/>
        </w:rPr>
        <w:t xml:space="preserve">especto de </w:t>
      </w:r>
      <w:r w:rsidR="006D42BD" w:rsidRPr="007C58B9">
        <w:rPr>
          <w:rFonts w:ascii="Cambria" w:hAnsi="Cambria"/>
          <w:color w:val="000000"/>
          <w:sz w:val="20"/>
          <w:szCs w:val="20"/>
          <w:u w:val="single"/>
          <w:lang w:val="es-ES"/>
        </w:rPr>
        <w:t>Goiânia</w:t>
      </w:r>
      <w:r w:rsidR="006D42BD" w:rsidRPr="007C58B9">
        <w:rPr>
          <w:rFonts w:ascii="Cambria" w:hAnsi="Cambria"/>
          <w:color w:val="000000"/>
          <w:sz w:val="20"/>
          <w:szCs w:val="20"/>
          <w:lang w:val="es-ES"/>
        </w:rPr>
        <w:t>, informó que e</w:t>
      </w:r>
      <w:r w:rsidR="00386093" w:rsidRPr="007C58B9">
        <w:rPr>
          <w:rFonts w:ascii="Cambria" w:hAnsi="Cambria"/>
          <w:color w:val="000000"/>
          <w:sz w:val="20"/>
          <w:szCs w:val="20"/>
          <w:lang w:val="es-ES"/>
        </w:rPr>
        <w:t>l Ministerio Público cuenta con</w:t>
      </w:r>
      <w:r w:rsidR="0053591C" w:rsidRPr="007C58B9">
        <w:rPr>
          <w:rFonts w:ascii="Cambria" w:hAnsi="Cambria"/>
          <w:color w:val="000000"/>
          <w:sz w:val="20"/>
          <w:szCs w:val="20"/>
          <w:lang w:val="es-ES"/>
        </w:rPr>
        <w:t xml:space="preserve"> algunas</w:t>
      </w:r>
      <w:r w:rsidR="00386093" w:rsidRPr="007C58B9">
        <w:rPr>
          <w:rFonts w:ascii="Cambria" w:hAnsi="Cambria"/>
          <w:color w:val="000000"/>
          <w:sz w:val="20"/>
          <w:szCs w:val="20"/>
          <w:lang w:val="es-ES"/>
        </w:rPr>
        <w:t xml:space="preserve"> </w:t>
      </w:r>
      <w:proofErr w:type="spellStart"/>
      <w:r w:rsidR="00386093" w:rsidRPr="007C58B9">
        <w:rPr>
          <w:rFonts w:ascii="Cambria" w:hAnsi="Cambria"/>
          <w:i/>
          <w:iCs/>
          <w:color w:val="000000"/>
          <w:sz w:val="20"/>
          <w:szCs w:val="20"/>
          <w:lang w:val="es-CO"/>
        </w:rPr>
        <w:t>promotorias</w:t>
      </w:r>
      <w:proofErr w:type="spellEnd"/>
      <w:r w:rsidR="00386093" w:rsidRPr="007C58B9">
        <w:rPr>
          <w:rFonts w:ascii="Cambria" w:hAnsi="Cambria"/>
          <w:color w:val="000000"/>
          <w:sz w:val="20"/>
          <w:szCs w:val="20"/>
          <w:lang w:val="es-CO"/>
        </w:rPr>
        <w:t xml:space="preserve"> </w:t>
      </w:r>
      <w:r w:rsidR="00386093" w:rsidRPr="007C58B9">
        <w:rPr>
          <w:rFonts w:ascii="Cambria" w:hAnsi="Cambria"/>
          <w:color w:val="000000"/>
          <w:sz w:val="20"/>
          <w:szCs w:val="20"/>
          <w:lang w:val="es-ES"/>
        </w:rPr>
        <w:t>en el área civil y penal que actúan para combatir el raci</w:t>
      </w:r>
      <w:r w:rsidR="0053591C" w:rsidRPr="007C58B9">
        <w:rPr>
          <w:rFonts w:ascii="Cambria" w:hAnsi="Cambria"/>
          <w:color w:val="000000"/>
          <w:sz w:val="20"/>
          <w:szCs w:val="20"/>
          <w:lang w:val="es-ES"/>
        </w:rPr>
        <w:t>smo y la discriminación racial</w:t>
      </w:r>
      <w:r w:rsidR="00386093" w:rsidRPr="007C58B9">
        <w:rPr>
          <w:rFonts w:ascii="Cambria" w:hAnsi="Cambria"/>
          <w:color w:val="000000"/>
          <w:sz w:val="20"/>
          <w:szCs w:val="20"/>
          <w:lang w:val="es-ES"/>
        </w:rPr>
        <w:t xml:space="preserve">. </w:t>
      </w:r>
      <w:r w:rsidR="00D16C8C" w:rsidRPr="007C58B9">
        <w:rPr>
          <w:rFonts w:ascii="Cambria" w:hAnsi="Cambria"/>
          <w:color w:val="000000"/>
          <w:sz w:val="20"/>
          <w:szCs w:val="20"/>
          <w:lang w:val="es-ES"/>
        </w:rPr>
        <w:t xml:space="preserve">Respecto de </w:t>
      </w:r>
      <w:r w:rsidR="00386093" w:rsidRPr="007C58B9">
        <w:rPr>
          <w:rFonts w:ascii="Cambria" w:hAnsi="Cambria"/>
          <w:color w:val="000000"/>
          <w:sz w:val="20"/>
          <w:szCs w:val="20"/>
          <w:u w:val="single"/>
          <w:lang w:val="es-ES"/>
        </w:rPr>
        <w:t>Mato Gross</w:t>
      </w:r>
      <w:r w:rsidR="00916E9A" w:rsidRPr="007C58B9">
        <w:rPr>
          <w:rFonts w:ascii="Cambria" w:hAnsi="Cambria"/>
          <w:color w:val="000000"/>
          <w:sz w:val="20"/>
          <w:szCs w:val="20"/>
          <w:u w:val="single"/>
          <w:lang w:val="es-ES"/>
        </w:rPr>
        <w:t>o</w:t>
      </w:r>
      <w:r w:rsidR="00D16C8C" w:rsidRPr="007C58B9">
        <w:rPr>
          <w:rFonts w:ascii="Cambria" w:hAnsi="Cambria"/>
          <w:color w:val="000000"/>
          <w:sz w:val="20"/>
          <w:szCs w:val="20"/>
          <w:lang w:val="es-ES"/>
        </w:rPr>
        <w:t>, informó</w:t>
      </w:r>
      <w:r w:rsidR="00386093" w:rsidRPr="007C58B9">
        <w:rPr>
          <w:rFonts w:ascii="Cambria" w:hAnsi="Cambria"/>
          <w:color w:val="000000"/>
          <w:sz w:val="20"/>
          <w:szCs w:val="20"/>
          <w:lang w:val="es-ES"/>
        </w:rPr>
        <w:t xml:space="preserve"> que le corresponde a la 8ª </w:t>
      </w:r>
      <w:proofErr w:type="spellStart"/>
      <w:r w:rsidR="00386093" w:rsidRPr="007C58B9">
        <w:rPr>
          <w:rFonts w:ascii="Cambria" w:hAnsi="Cambria"/>
          <w:i/>
          <w:iCs/>
          <w:color w:val="000000"/>
          <w:sz w:val="20"/>
          <w:szCs w:val="20"/>
          <w:lang w:val="es-CO"/>
        </w:rPr>
        <w:t>Promotoria</w:t>
      </w:r>
      <w:proofErr w:type="spellEnd"/>
      <w:r w:rsidR="00386093" w:rsidRPr="007C58B9">
        <w:rPr>
          <w:rFonts w:ascii="Cambria" w:hAnsi="Cambria"/>
          <w:i/>
          <w:iCs/>
          <w:color w:val="000000"/>
          <w:sz w:val="20"/>
          <w:szCs w:val="20"/>
          <w:lang w:val="es-CO"/>
        </w:rPr>
        <w:t xml:space="preserve"> de </w:t>
      </w:r>
      <w:proofErr w:type="spellStart"/>
      <w:r w:rsidR="00386093" w:rsidRPr="007C58B9">
        <w:rPr>
          <w:rFonts w:ascii="Cambria" w:hAnsi="Cambria"/>
          <w:i/>
          <w:iCs/>
          <w:color w:val="000000"/>
          <w:sz w:val="20"/>
          <w:szCs w:val="20"/>
          <w:lang w:val="es-CO"/>
        </w:rPr>
        <w:t>Justiça</w:t>
      </w:r>
      <w:proofErr w:type="spellEnd"/>
      <w:r w:rsidR="00386093" w:rsidRPr="007C58B9">
        <w:rPr>
          <w:rFonts w:ascii="Cambria" w:hAnsi="Cambria"/>
          <w:i/>
          <w:iCs/>
          <w:color w:val="000000"/>
          <w:sz w:val="20"/>
          <w:szCs w:val="20"/>
          <w:lang w:val="es-CO"/>
        </w:rPr>
        <w:t xml:space="preserve"> </w:t>
      </w:r>
      <w:proofErr w:type="spellStart"/>
      <w:r w:rsidR="00386093" w:rsidRPr="007C58B9">
        <w:rPr>
          <w:rFonts w:ascii="Cambria" w:hAnsi="Cambria"/>
          <w:i/>
          <w:iCs/>
          <w:color w:val="000000"/>
          <w:sz w:val="20"/>
          <w:szCs w:val="20"/>
          <w:lang w:val="es-CO"/>
        </w:rPr>
        <w:t>Cível</w:t>
      </w:r>
      <w:proofErr w:type="spellEnd"/>
      <w:r w:rsidR="00386093" w:rsidRPr="007C58B9">
        <w:rPr>
          <w:rFonts w:ascii="Cambria" w:hAnsi="Cambria"/>
          <w:color w:val="000000"/>
          <w:sz w:val="20"/>
          <w:szCs w:val="20"/>
          <w:lang w:val="es-CO"/>
        </w:rPr>
        <w:t xml:space="preserve"> </w:t>
      </w:r>
      <w:r w:rsidR="00386093" w:rsidRPr="007C58B9">
        <w:rPr>
          <w:rFonts w:ascii="Cambria" w:hAnsi="Cambria"/>
          <w:color w:val="000000"/>
          <w:sz w:val="20"/>
          <w:szCs w:val="20"/>
          <w:lang w:val="es-ES"/>
        </w:rPr>
        <w:t>actuar sobre cuestiones discriminatorias por razones raciales.</w:t>
      </w:r>
      <w:r w:rsidR="00916E9A" w:rsidRPr="007C58B9">
        <w:rPr>
          <w:rFonts w:ascii="Cambria" w:hAnsi="Cambria"/>
          <w:color w:val="000000"/>
          <w:sz w:val="20"/>
          <w:szCs w:val="20"/>
          <w:lang w:val="es-ES"/>
        </w:rPr>
        <w:t xml:space="preserve"> Respecto de </w:t>
      </w:r>
      <w:r w:rsidR="00386093" w:rsidRPr="007C58B9">
        <w:rPr>
          <w:rFonts w:ascii="Cambria" w:hAnsi="Cambria"/>
          <w:color w:val="000000"/>
          <w:sz w:val="20"/>
          <w:szCs w:val="20"/>
          <w:u w:val="single"/>
          <w:lang w:val="es-ES"/>
        </w:rPr>
        <w:t>Bahía</w:t>
      </w:r>
      <w:r w:rsidR="0053591C" w:rsidRPr="007C58B9">
        <w:rPr>
          <w:rFonts w:ascii="Cambria" w:hAnsi="Cambria"/>
          <w:color w:val="000000"/>
          <w:sz w:val="20"/>
          <w:szCs w:val="20"/>
          <w:lang w:val="es-ES"/>
        </w:rPr>
        <w:t>,</w:t>
      </w:r>
      <w:r w:rsidR="00916E9A" w:rsidRPr="007C58B9">
        <w:rPr>
          <w:rFonts w:ascii="Cambria" w:hAnsi="Cambria"/>
          <w:color w:val="000000"/>
          <w:sz w:val="20"/>
          <w:szCs w:val="20"/>
          <w:lang w:val="es-ES"/>
        </w:rPr>
        <w:t xml:space="preserve"> i</w:t>
      </w:r>
      <w:r w:rsidR="00386093" w:rsidRPr="007C58B9">
        <w:rPr>
          <w:rFonts w:ascii="Cambria" w:hAnsi="Cambria"/>
          <w:color w:val="000000"/>
          <w:sz w:val="20"/>
          <w:szCs w:val="20"/>
          <w:lang w:val="es-ES"/>
        </w:rPr>
        <w:t>nformó sobre el Grupo de Acción de Protección Especial de Derechos Humanos y Antidiscriminac</w:t>
      </w:r>
      <w:r w:rsidR="00056C20" w:rsidRPr="007C58B9">
        <w:rPr>
          <w:rFonts w:ascii="Cambria" w:hAnsi="Cambria"/>
          <w:color w:val="000000"/>
          <w:sz w:val="20"/>
          <w:szCs w:val="20"/>
          <w:lang w:val="es-ES"/>
        </w:rPr>
        <w:t>ión - GEDHDIS, con actuación en distintas</w:t>
      </w:r>
      <w:r w:rsidR="00386093" w:rsidRPr="007C58B9">
        <w:rPr>
          <w:rFonts w:ascii="Cambria" w:hAnsi="Cambria"/>
          <w:color w:val="000000"/>
          <w:sz w:val="20"/>
          <w:szCs w:val="20"/>
          <w:lang w:val="es-ES"/>
        </w:rPr>
        <w:t xml:space="preserve"> áreas</w:t>
      </w:r>
      <w:r w:rsidR="00056C20" w:rsidRPr="007C58B9">
        <w:rPr>
          <w:rFonts w:ascii="Cambria" w:hAnsi="Cambria"/>
          <w:color w:val="000000"/>
          <w:sz w:val="20"/>
          <w:szCs w:val="20"/>
          <w:lang w:val="es-ES"/>
        </w:rPr>
        <w:t>, incluida la</w:t>
      </w:r>
      <w:r w:rsidR="00386093" w:rsidRPr="007C58B9">
        <w:rPr>
          <w:rFonts w:ascii="Cambria" w:hAnsi="Cambria"/>
          <w:color w:val="000000"/>
          <w:sz w:val="20"/>
          <w:szCs w:val="20"/>
          <w:lang w:val="es-ES"/>
        </w:rPr>
        <w:t xml:space="preserve"> promoci</w:t>
      </w:r>
      <w:r w:rsidR="00056C20" w:rsidRPr="007C58B9">
        <w:rPr>
          <w:rFonts w:ascii="Cambria" w:hAnsi="Cambria"/>
          <w:color w:val="000000"/>
          <w:sz w:val="20"/>
          <w:szCs w:val="20"/>
          <w:lang w:val="es-ES"/>
        </w:rPr>
        <w:t>ón de la igualdad étnico-racial</w:t>
      </w:r>
      <w:r w:rsidR="00386093" w:rsidRPr="007C58B9">
        <w:rPr>
          <w:rFonts w:ascii="Cambria" w:hAnsi="Cambria"/>
          <w:color w:val="000000"/>
          <w:sz w:val="20"/>
          <w:szCs w:val="20"/>
          <w:lang w:val="es-ES"/>
        </w:rPr>
        <w:t>.</w:t>
      </w:r>
      <w:r w:rsidR="000D326D" w:rsidRPr="007C58B9">
        <w:rPr>
          <w:rFonts w:ascii="Cambria" w:hAnsi="Cambria"/>
          <w:color w:val="000000"/>
          <w:sz w:val="20"/>
          <w:szCs w:val="20"/>
          <w:lang w:val="es-ES"/>
        </w:rPr>
        <w:t xml:space="preserve"> Respecto de </w:t>
      </w:r>
      <w:r w:rsidR="000D326D" w:rsidRPr="007C58B9">
        <w:rPr>
          <w:rFonts w:ascii="Cambria" w:hAnsi="Cambria"/>
          <w:color w:val="000000"/>
          <w:sz w:val="20"/>
          <w:szCs w:val="20"/>
          <w:u w:val="single"/>
          <w:lang w:val="es-ES"/>
        </w:rPr>
        <w:t>S</w:t>
      </w:r>
      <w:r w:rsidR="00386093" w:rsidRPr="007C58B9">
        <w:rPr>
          <w:rFonts w:ascii="Cambria" w:hAnsi="Cambria"/>
          <w:color w:val="000000"/>
          <w:sz w:val="20"/>
          <w:szCs w:val="20"/>
          <w:u w:val="single"/>
          <w:lang w:val="es-ES"/>
        </w:rPr>
        <w:t>ergipe</w:t>
      </w:r>
      <w:r w:rsidR="000D326D" w:rsidRPr="007C58B9">
        <w:rPr>
          <w:rFonts w:ascii="Cambria" w:hAnsi="Cambria"/>
          <w:color w:val="000000"/>
          <w:sz w:val="20"/>
          <w:szCs w:val="20"/>
          <w:lang w:val="es-ES"/>
        </w:rPr>
        <w:t>, i</w:t>
      </w:r>
      <w:r w:rsidR="00386093" w:rsidRPr="007C58B9">
        <w:rPr>
          <w:rFonts w:ascii="Cambria" w:hAnsi="Cambria"/>
          <w:color w:val="000000"/>
          <w:sz w:val="20"/>
          <w:szCs w:val="20"/>
          <w:lang w:val="es-ES"/>
        </w:rPr>
        <w:t>nform</w:t>
      </w:r>
      <w:r w:rsidR="000D326D" w:rsidRPr="007C58B9">
        <w:rPr>
          <w:rFonts w:ascii="Cambria" w:hAnsi="Cambria"/>
          <w:color w:val="000000"/>
          <w:sz w:val="20"/>
          <w:szCs w:val="20"/>
          <w:lang w:val="es-ES"/>
        </w:rPr>
        <w:t xml:space="preserve">ó </w:t>
      </w:r>
      <w:r w:rsidR="00386093" w:rsidRPr="007C58B9">
        <w:rPr>
          <w:rFonts w:ascii="Cambria" w:hAnsi="Cambria"/>
          <w:color w:val="000000"/>
          <w:sz w:val="20"/>
          <w:szCs w:val="20"/>
          <w:lang w:val="es-ES"/>
        </w:rPr>
        <w:t xml:space="preserve">que la solicitud fue remitida a la </w:t>
      </w:r>
      <w:proofErr w:type="spellStart"/>
      <w:r w:rsidR="00386093" w:rsidRPr="007C58B9">
        <w:rPr>
          <w:rFonts w:ascii="Cambria" w:hAnsi="Cambria"/>
          <w:i/>
          <w:iCs/>
          <w:color w:val="000000"/>
          <w:sz w:val="20"/>
          <w:szCs w:val="20"/>
          <w:lang w:val="es-CO"/>
        </w:rPr>
        <w:t>Procuradoria-Geral</w:t>
      </w:r>
      <w:proofErr w:type="spellEnd"/>
      <w:r w:rsidR="00386093" w:rsidRPr="007C58B9">
        <w:rPr>
          <w:rFonts w:ascii="Cambria" w:hAnsi="Cambria"/>
          <w:i/>
          <w:iCs/>
          <w:color w:val="000000"/>
          <w:sz w:val="20"/>
          <w:szCs w:val="20"/>
          <w:lang w:val="es-CO"/>
        </w:rPr>
        <w:t xml:space="preserve"> de </w:t>
      </w:r>
      <w:proofErr w:type="spellStart"/>
      <w:r w:rsidR="00386093" w:rsidRPr="007C58B9">
        <w:rPr>
          <w:rFonts w:ascii="Cambria" w:hAnsi="Cambria"/>
          <w:i/>
          <w:iCs/>
          <w:color w:val="000000"/>
          <w:sz w:val="20"/>
          <w:szCs w:val="20"/>
          <w:lang w:val="es-CO"/>
        </w:rPr>
        <w:t>Justiça</w:t>
      </w:r>
      <w:proofErr w:type="spellEnd"/>
      <w:r w:rsidR="00386093" w:rsidRPr="007C58B9">
        <w:rPr>
          <w:rFonts w:ascii="Cambria" w:hAnsi="Cambria"/>
          <w:color w:val="000000"/>
          <w:sz w:val="20"/>
          <w:szCs w:val="20"/>
          <w:lang w:val="es-ES"/>
        </w:rPr>
        <w:t>.</w:t>
      </w:r>
      <w:r w:rsidR="000D326D" w:rsidRPr="007C58B9">
        <w:rPr>
          <w:rFonts w:ascii="Cambria" w:hAnsi="Cambria"/>
          <w:color w:val="000000"/>
          <w:sz w:val="20"/>
          <w:szCs w:val="20"/>
          <w:lang w:val="es-ES"/>
        </w:rPr>
        <w:t xml:space="preserve"> En relación con </w:t>
      </w:r>
      <w:r w:rsidR="00386093" w:rsidRPr="007C58B9">
        <w:rPr>
          <w:rFonts w:ascii="Cambria" w:hAnsi="Cambria"/>
          <w:color w:val="000000"/>
          <w:sz w:val="20"/>
          <w:szCs w:val="20"/>
          <w:u w:val="single"/>
          <w:lang w:val="es-ES"/>
        </w:rPr>
        <w:t>Paraíba</w:t>
      </w:r>
      <w:r w:rsidR="000D326D" w:rsidRPr="007C58B9">
        <w:rPr>
          <w:rFonts w:ascii="Cambria" w:hAnsi="Cambria"/>
          <w:color w:val="000000"/>
          <w:sz w:val="20"/>
          <w:szCs w:val="20"/>
          <w:lang w:val="es-ES"/>
        </w:rPr>
        <w:t>, indicó</w:t>
      </w:r>
      <w:r w:rsidR="00386093" w:rsidRPr="007C58B9">
        <w:rPr>
          <w:rFonts w:ascii="Cambria" w:hAnsi="Cambria"/>
          <w:color w:val="000000"/>
          <w:sz w:val="20"/>
          <w:szCs w:val="20"/>
          <w:lang w:val="es-ES"/>
        </w:rPr>
        <w:t xml:space="preserve"> que hay </w:t>
      </w:r>
      <w:proofErr w:type="spellStart"/>
      <w:r w:rsidR="00386093" w:rsidRPr="007C58B9">
        <w:rPr>
          <w:rFonts w:ascii="Cambria" w:hAnsi="Cambria"/>
          <w:i/>
          <w:iCs/>
          <w:color w:val="000000"/>
          <w:sz w:val="20"/>
          <w:szCs w:val="20"/>
          <w:lang w:val="es-CO"/>
        </w:rPr>
        <w:t>Promotorias</w:t>
      </w:r>
      <w:proofErr w:type="spellEnd"/>
      <w:r w:rsidR="00386093" w:rsidRPr="007C58B9">
        <w:rPr>
          <w:rFonts w:ascii="Cambria" w:hAnsi="Cambria"/>
          <w:i/>
          <w:iCs/>
          <w:color w:val="000000"/>
          <w:sz w:val="20"/>
          <w:szCs w:val="20"/>
          <w:lang w:val="es-CO"/>
        </w:rPr>
        <w:t xml:space="preserve"> de </w:t>
      </w:r>
      <w:proofErr w:type="spellStart"/>
      <w:r w:rsidR="00386093" w:rsidRPr="007C58B9">
        <w:rPr>
          <w:rFonts w:ascii="Cambria" w:hAnsi="Cambria"/>
          <w:i/>
          <w:iCs/>
          <w:color w:val="000000"/>
          <w:sz w:val="20"/>
          <w:szCs w:val="20"/>
          <w:lang w:val="es-CO"/>
        </w:rPr>
        <w:t>Justiça</w:t>
      </w:r>
      <w:proofErr w:type="spellEnd"/>
      <w:r w:rsidR="0053591C" w:rsidRPr="007C58B9">
        <w:rPr>
          <w:rFonts w:ascii="Cambria" w:hAnsi="Cambria"/>
          <w:iCs/>
          <w:color w:val="000000"/>
          <w:sz w:val="20"/>
          <w:szCs w:val="20"/>
          <w:lang w:val="es-CO"/>
        </w:rPr>
        <w:t>,</w:t>
      </w:r>
      <w:r w:rsidR="00386093" w:rsidRPr="007C58B9">
        <w:rPr>
          <w:rFonts w:ascii="Cambria" w:hAnsi="Cambria"/>
          <w:color w:val="000000"/>
          <w:sz w:val="20"/>
          <w:szCs w:val="20"/>
          <w:lang w:val="es-CO"/>
        </w:rPr>
        <w:t xml:space="preserve"> </w:t>
      </w:r>
      <w:r w:rsidR="00386093" w:rsidRPr="007C58B9">
        <w:rPr>
          <w:rFonts w:ascii="Cambria" w:hAnsi="Cambria"/>
          <w:color w:val="000000"/>
          <w:sz w:val="20"/>
          <w:szCs w:val="20"/>
          <w:lang w:val="es-ES"/>
        </w:rPr>
        <w:t xml:space="preserve">con atribución en la temática de protección contra la discriminación racial y el racismo, </w:t>
      </w:r>
      <w:r w:rsidR="0053591C" w:rsidRPr="007C58B9">
        <w:rPr>
          <w:rFonts w:ascii="Cambria" w:hAnsi="Cambria"/>
          <w:color w:val="000000"/>
          <w:sz w:val="20"/>
          <w:szCs w:val="20"/>
          <w:lang w:val="es-ES"/>
        </w:rPr>
        <w:t>y</w:t>
      </w:r>
      <w:r w:rsidR="00386093" w:rsidRPr="007C58B9">
        <w:rPr>
          <w:rFonts w:ascii="Cambria" w:hAnsi="Cambria"/>
          <w:color w:val="000000"/>
          <w:sz w:val="20"/>
          <w:szCs w:val="20"/>
          <w:lang w:val="es-ES"/>
        </w:rPr>
        <w:t xml:space="preserve"> que existe el Núcleo de Políticas Públicas.</w:t>
      </w:r>
      <w:r w:rsidR="00AF131F" w:rsidRPr="007C58B9">
        <w:rPr>
          <w:rFonts w:ascii="Cambria" w:hAnsi="Cambria"/>
          <w:color w:val="000000"/>
          <w:sz w:val="20"/>
          <w:szCs w:val="20"/>
          <w:lang w:val="es-ES"/>
        </w:rPr>
        <w:t xml:space="preserve"> Respecto a </w:t>
      </w:r>
      <w:r w:rsidR="00386093" w:rsidRPr="007C58B9">
        <w:rPr>
          <w:rFonts w:ascii="Cambria" w:hAnsi="Cambria"/>
          <w:color w:val="000000"/>
          <w:sz w:val="20"/>
          <w:szCs w:val="20"/>
          <w:lang w:val="es-ES"/>
        </w:rPr>
        <w:t>Rio Grande do Norte</w:t>
      </w:r>
      <w:r w:rsidR="00AF131F" w:rsidRPr="007C58B9">
        <w:rPr>
          <w:rFonts w:ascii="Cambria" w:hAnsi="Cambria"/>
          <w:color w:val="000000"/>
          <w:sz w:val="20"/>
          <w:szCs w:val="20"/>
          <w:lang w:val="es-ES"/>
        </w:rPr>
        <w:t>, informó que h</w:t>
      </w:r>
      <w:r w:rsidR="00386093" w:rsidRPr="007C58B9">
        <w:rPr>
          <w:rFonts w:ascii="Cambria" w:hAnsi="Cambria"/>
          <w:color w:val="000000"/>
          <w:sz w:val="20"/>
          <w:szCs w:val="20"/>
          <w:lang w:val="es-ES"/>
        </w:rPr>
        <w:t xml:space="preserve">ay dos </w:t>
      </w:r>
      <w:proofErr w:type="spellStart"/>
      <w:r w:rsidR="00386093" w:rsidRPr="007C58B9">
        <w:rPr>
          <w:rFonts w:ascii="Cambria" w:hAnsi="Cambria"/>
          <w:i/>
          <w:iCs/>
          <w:color w:val="000000"/>
          <w:sz w:val="20"/>
          <w:szCs w:val="20"/>
          <w:lang w:val="es-CO"/>
        </w:rPr>
        <w:t>Promotorias</w:t>
      </w:r>
      <w:proofErr w:type="spellEnd"/>
      <w:r w:rsidR="00386093" w:rsidRPr="007C58B9">
        <w:rPr>
          <w:rFonts w:ascii="Cambria" w:hAnsi="Cambria"/>
          <w:i/>
          <w:iCs/>
          <w:color w:val="000000"/>
          <w:sz w:val="20"/>
          <w:szCs w:val="20"/>
          <w:lang w:val="es-CO"/>
        </w:rPr>
        <w:t xml:space="preserve"> de </w:t>
      </w:r>
      <w:proofErr w:type="spellStart"/>
      <w:r w:rsidR="00386093" w:rsidRPr="007C58B9">
        <w:rPr>
          <w:rFonts w:ascii="Cambria" w:hAnsi="Cambria"/>
          <w:i/>
          <w:iCs/>
          <w:color w:val="000000"/>
          <w:sz w:val="20"/>
          <w:szCs w:val="20"/>
          <w:lang w:val="es-CO"/>
        </w:rPr>
        <w:t>Justiça</w:t>
      </w:r>
      <w:proofErr w:type="spellEnd"/>
      <w:r w:rsidR="00386093" w:rsidRPr="007C58B9">
        <w:rPr>
          <w:rFonts w:ascii="Cambria" w:hAnsi="Cambria"/>
          <w:color w:val="000000"/>
          <w:sz w:val="20"/>
          <w:szCs w:val="20"/>
          <w:lang w:val="es-ES"/>
        </w:rPr>
        <w:t xml:space="preserve"> </w:t>
      </w:r>
      <w:r w:rsidR="0053591C" w:rsidRPr="007C58B9">
        <w:rPr>
          <w:rFonts w:ascii="Cambria" w:hAnsi="Cambria"/>
          <w:color w:val="000000"/>
          <w:sz w:val="20"/>
          <w:szCs w:val="20"/>
          <w:lang w:val="es-ES"/>
        </w:rPr>
        <w:t>que abordan</w:t>
      </w:r>
      <w:r w:rsidR="00386093" w:rsidRPr="007C58B9">
        <w:rPr>
          <w:rFonts w:ascii="Cambria" w:hAnsi="Cambria"/>
          <w:color w:val="000000"/>
          <w:sz w:val="20"/>
          <w:szCs w:val="20"/>
          <w:lang w:val="es-ES"/>
        </w:rPr>
        <w:t xml:space="preserve"> </w:t>
      </w:r>
      <w:r w:rsidR="0053591C" w:rsidRPr="007C58B9">
        <w:rPr>
          <w:rFonts w:ascii="Cambria" w:hAnsi="Cambria"/>
          <w:color w:val="000000"/>
          <w:sz w:val="20"/>
          <w:szCs w:val="20"/>
          <w:lang w:val="es-ES"/>
        </w:rPr>
        <w:t xml:space="preserve">la </w:t>
      </w:r>
      <w:r w:rsidR="00386093" w:rsidRPr="007C58B9">
        <w:rPr>
          <w:rFonts w:ascii="Cambria" w:hAnsi="Cambria"/>
          <w:color w:val="000000"/>
          <w:sz w:val="20"/>
          <w:szCs w:val="20"/>
          <w:lang w:val="es-ES"/>
        </w:rPr>
        <w:t xml:space="preserve">defensa de los derechos humanos, abarcando </w:t>
      </w:r>
      <w:r w:rsidR="0053591C" w:rsidRPr="007C58B9">
        <w:rPr>
          <w:rFonts w:ascii="Cambria" w:hAnsi="Cambria"/>
          <w:color w:val="000000"/>
          <w:sz w:val="20"/>
          <w:szCs w:val="20"/>
          <w:lang w:val="es-ES"/>
        </w:rPr>
        <w:t>la</w:t>
      </w:r>
      <w:r w:rsidR="00386093" w:rsidRPr="007C58B9">
        <w:rPr>
          <w:rFonts w:ascii="Cambria" w:hAnsi="Cambria"/>
          <w:color w:val="000000"/>
          <w:sz w:val="20"/>
          <w:szCs w:val="20"/>
          <w:lang w:val="es-ES"/>
        </w:rPr>
        <w:t xml:space="preserve"> discriminación racial y/o racismo.</w:t>
      </w:r>
      <w:r w:rsidR="00AF131F" w:rsidRPr="007C58B9">
        <w:rPr>
          <w:rFonts w:ascii="Cambria" w:hAnsi="Cambria"/>
          <w:color w:val="000000"/>
          <w:sz w:val="20"/>
          <w:szCs w:val="20"/>
          <w:lang w:val="es-ES"/>
        </w:rPr>
        <w:t xml:space="preserve"> </w:t>
      </w:r>
      <w:r w:rsidR="0053591C" w:rsidRPr="007C58B9">
        <w:rPr>
          <w:rFonts w:ascii="Cambria" w:hAnsi="Cambria"/>
          <w:color w:val="000000"/>
          <w:sz w:val="20"/>
          <w:szCs w:val="20"/>
          <w:lang w:val="es-ES"/>
        </w:rPr>
        <w:t>E</w:t>
      </w:r>
      <w:r w:rsidR="00AF131F" w:rsidRPr="007C58B9">
        <w:rPr>
          <w:rFonts w:ascii="Cambria" w:hAnsi="Cambria"/>
          <w:color w:val="000000"/>
          <w:sz w:val="20"/>
          <w:szCs w:val="20"/>
          <w:lang w:val="es-ES"/>
        </w:rPr>
        <w:t xml:space="preserve">n relación con </w:t>
      </w:r>
      <w:r w:rsidR="00386093" w:rsidRPr="007C58B9">
        <w:rPr>
          <w:rFonts w:ascii="Cambria" w:hAnsi="Cambria"/>
          <w:color w:val="000000"/>
          <w:sz w:val="20"/>
          <w:szCs w:val="20"/>
          <w:lang w:val="es-ES"/>
        </w:rPr>
        <w:t>Maranhão</w:t>
      </w:r>
      <w:r w:rsidR="0053591C" w:rsidRPr="007C58B9">
        <w:rPr>
          <w:rFonts w:ascii="Cambria" w:hAnsi="Cambria"/>
          <w:color w:val="000000"/>
          <w:sz w:val="20"/>
          <w:szCs w:val="20"/>
          <w:lang w:val="es-ES"/>
        </w:rPr>
        <w:t>, informó que la temática de discriminación racial es trabajada</w:t>
      </w:r>
      <w:r w:rsidR="00386093" w:rsidRPr="007C58B9">
        <w:rPr>
          <w:rFonts w:ascii="Cambria" w:hAnsi="Cambria"/>
          <w:color w:val="000000"/>
          <w:sz w:val="20"/>
          <w:szCs w:val="20"/>
          <w:lang w:val="es-ES"/>
        </w:rPr>
        <w:t xml:space="preserve"> en las </w:t>
      </w:r>
      <w:proofErr w:type="spellStart"/>
      <w:r w:rsidR="00386093" w:rsidRPr="007C58B9">
        <w:rPr>
          <w:rFonts w:ascii="Cambria" w:hAnsi="Cambria"/>
          <w:i/>
          <w:iCs/>
          <w:color w:val="000000"/>
          <w:sz w:val="20"/>
          <w:szCs w:val="20"/>
          <w:lang w:val="es-CO"/>
        </w:rPr>
        <w:t>Promotorias</w:t>
      </w:r>
      <w:proofErr w:type="spellEnd"/>
      <w:r w:rsidR="00386093" w:rsidRPr="007C58B9">
        <w:rPr>
          <w:rFonts w:ascii="Cambria" w:hAnsi="Cambria"/>
          <w:i/>
          <w:iCs/>
          <w:color w:val="000000"/>
          <w:sz w:val="20"/>
          <w:szCs w:val="20"/>
          <w:lang w:val="es-CO"/>
        </w:rPr>
        <w:t xml:space="preserve"> de </w:t>
      </w:r>
      <w:proofErr w:type="spellStart"/>
      <w:r w:rsidR="00386093" w:rsidRPr="007C58B9">
        <w:rPr>
          <w:rFonts w:ascii="Cambria" w:hAnsi="Cambria"/>
          <w:i/>
          <w:iCs/>
          <w:color w:val="000000"/>
          <w:sz w:val="20"/>
          <w:szCs w:val="20"/>
          <w:lang w:val="es-CO"/>
        </w:rPr>
        <w:t>Justiça</w:t>
      </w:r>
      <w:proofErr w:type="spellEnd"/>
      <w:r w:rsidR="007012F2" w:rsidRPr="007C58B9">
        <w:rPr>
          <w:rFonts w:ascii="Cambria" w:hAnsi="Cambria" w:cs="Calibri Light"/>
          <w:color w:val="000000"/>
          <w:sz w:val="20"/>
          <w:szCs w:val="20"/>
          <w:lang w:val="es-US"/>
        </w:rPr>
        <w:t xml:space="preserve">. </w:t>
      </w:r>
    </w:p>
    <w:p w14:paraId="3B8A3C16" w14:textId="77777777" w:rsidR="00952FCF" w:rsidRPr="007C58B9" w:rsidRDefault="00952FCF" w:rsidP="00952FCF">
      <w:pPr>
        <w:spacing w:after="0" w:line="240" w:lineRule="auto"/>
        <w:ind w:left="720"/>
        <w:jc w:val="both"/>
        <w:rPr>
          <w:rFonts w:ascii="Cambria" w:hAnsi="Cambria" w:cs="Calibri Light"/>
          <w:color w:val="000000"/>
          <w:sz w:val="20"/>
          <w:szCs w:val="20"/>
          <w:lang w:val="es-US"/>
        </w:rPr>
      </w:pPr>
    </w:p>
    <w:p w14:paraId="412FF581" w14:textId="77777777" w:rsidR="00E05333" w:rsidRDefault="00715037" w:rsidP="00056C20">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Adicionalmente</w:t>
      </w:r>
      <w:r w:rsidR="00952FCF" w:rsidRPr="007C58B9">
        <w:rPr>
          <w:rFonts w:ascii="Cambria" w:hAnsi="Cambria" w:cs="Calibri Light"/>
          <w:color w:val="000000"/>
          <w:sz w:val="20"/>
          <w:szCs w:val="20"/>
          <w:lang w:val="es-US"/>
        </w:rPr>
        <w:t xml:space="preserve">, </w:t>
      </w:r>
      <w:r w:rsidR="008F0258" w:rsidRPr="007C58B9">
        <w:rPr>
          <w:rFonts w:ascii="Cambria" w:hAnsi="Cambria" w:cs="Calibri Light"/>
          <w:color w:val="000000"/>
          <w:sz w:val="20"/>
          <w:szCs w:val="20"/>
          <w:lang w:val="es-US"/>
        </w:rPr>
        <w:t xml:space="preserve">también en 2020, </w:t>
      </w:r>
      <w:r w:rsidR="00952FCF" w:rsidRPr="007C58B9">
        <w:rPr>
          <w:rFonts w:ascii="Cambria" w:hAnsi="Cambria" w:cs="Calibri Light"/>
          <w:color w:val="000000"/>
          <w:sz w:val="20"/>
          <w:szCs w:val="20"/>
          <w:lang w:val="es-US"/>
        </w:rPr>
        <w:t>el Estado</w:t>
      </w:r>
      <w:r w:rsidR="00754D1D" w:rsidRPr="007C58B9">
        <w:rPr>
          <w:rFonts w:ascii="Cambria" w:hAnsi="Cambria" w:cs="Calibri Light"/>
          <w:color w:val="000000"/>
          <w:sz w:val="20"/>
          <w:szCs w:val="20"/>
          <w:lang w:val="es-US"/>
        </w:rPr>
        <w:t xml:space="preserve"> informó </w:t>
      </w:r>
      <w:r w:rsidR="00386093" w:rsidRPr="007C58B9">
        <w:rPr>
          <w:rFonts w:ascii="Cambria" w:hAnsi="Cambria" w:cs="Calibri Light"/>
          <w:color w:val="000000"/>
          <w:sz w:val="20"/>
          <w:szCs w:val="20"/>
          <w:lang w:val="es-US"/>
        </w:rPr>
        <w:t>la</w:t>
      </w:r>
      <w:r w:rsidR="00754D1D" w:rsidRPr="007C58B9">
        <w:rPr>
          <w:rFonts w:ascii="Cambria" w:hAnsi="Cambria" w:cs="Calibri Light"/>
          <w:color w:val="000000"/>
          <w:sz w:val="20"/>
          <w:szCs w:val="20"/>
          <w:lang w:val="es-US"/>
        </w:rPr>
        <w:t xml:space="preserve"> </w:t>
      </w:r>
      <w:r w:rsidR="00F15FFB" w:rsidRPr="007C58B9">
        <w:rPr>
          <w:rFonts w:ascii="Cambria" w:hAnsi="Cambria" w:cs="Calibri Light"/>
          <w:color w:val="000000"/>
          <w:sz w:val="20"/>
          <w:szCs w:val="20"/>
          <w:lang w:val="es-US"/>
        </w:rPr>
        <w:t>estructura</w:t>
      </w:r>
      <w:r w:rsidR="00386093" w:rsidRPr="007C58B9">
        <w:rPr>
          <w:rFonts w:ascii="Cambria" w:hAnsi="Cambria" w:cs="Calibri Light"/>
          <w:color w:val="000000"/>
          <w:sz w:val="20"/>
          <w:szCs w:val="20"/>
          <w:lang w:val="es-US"/>
        </w:rPr>
        <w:t xml:space="preserve"> del Ministerio Público en los 2</w:t>
      </w:r>
      <w:r w:rsidR="00F15FFB" w:rsidRPr="007C58B9">
        <w:rPr>
          <w:rFonts w:ascii="Cambria" w:hAnsi="Cambria" w:cs="Calibri Light"/>
          <w:color w:val="000000"/>
          <w:sz w:val="20"/>
          <w:szCs w:val="20"/>
          <w:lang w:val="es-US"/>
        </w:rPr>
        <w:t>6 estados y el Distrito Federal</w:t>
      </w:r>
      <w:r w:rsidR="00386093" w:rsidRPr="007C58B9">
        <w:rPr>
          <w:rFonts w:ascii="Cambria" w:hAnsi="Cambria" w:cs="Calibri Light"/>
          <w:color w:val="000000"/>
          <w:sz w:val="20"/>
          <w:szCs w:val="20"/>
          <w:lang w:val="es-US"/>
        </w:rPr>
        <w:t xml:space="preserve"> para combatir el racismo</w:t>
      </w:r>
      <w:r w:rsidR="00F15FFB" w:rsidRPr="007C58B9">
        <w:rPr>
          <w:rFonts w:ascii="Cambria" w:hAnsi="Cambria" w:cs="Calibri Light"/>
          <w:color w:val="000000"/>
          <w:sz w:val="20"/>
          <w:szCs w:val="20"/>
          <w:lang w:val="es-US"/>
        </w:rPr>
        <w:t xml:space="preserve"> y </w:t>
      </w:r>
      <w:r w:rsidR="00754D1D" w:rsidRPr="007C58B9">
        <w:rPr>
          <w:rFonts w:ascii="Cambria" w:hAnsi="Cambria" w:cs="Calibri Light"/>
          <w:color w:val="000000"/>
          <w:sz w:val="20"/>
          <w:szCs w:val="20"/>
          <w:lang w:val="es-US"/>
        </w:rPr>
        <w:t xml:space="preserve">presentó </w:t>
      </w:r>
      <w:r w:rsidR="00056C20" w:rsidRPr="007C58B9">
        <w:rPr>
          <w:rFonts w:ascii="Cambria" w:hAnsi="Cambria" w:cs="Calibri Light"/>
          <w:color w:val="000000"/>
          <w:sz w:val="20"/>
          <w:szCs w:val="20"/>
          <w:lang w:val="es-US"/>
        </w:rPr>
        <w:t>una</w:t>
      </w:r>
      <w:r w:rsidR="00754D1D" w:rsidRPr="007C58B9">
        <w:rPr>
          <w:rFonts w:ascii="Cambria" w:hAnsi="Cambria" w:cs="Calibri Light"/>
          <w:color w:val="000000"/>
          <w:sz w:val="20"/>
          <w:szCs w:val="20"/>
          <w:lang w:val="es-US"/>
        </w:rPr>
        <w:t xml:space="preserve"> tabla</w:t>
      </w:r>
      <w:r w:rsidR="00056C20" w:rsidRPr="007C58B9">
        <w:rPr>
          <w:rFonts w:ascii="Cambria" w:hAnsi="Cambria" w:cs="Calibri Light"/>
          <w:color w:val="000000"/>
          <w:sz w:val="20"/>
          <w:szCs w:val="20"/>
          <w:lang w:val="es-US"/>
        </w:rPr>
        <w:t xml:space="preserve"> </w:t>
      </w:r>
      <w:r w:rsidR="00F15FFB" w:rsidRPr="007C58B9">
        <w:rPr>
          <w:rFonts w:ascii="Cambria" w:hAnsi="Cambria" w:cs="Calibri Light"/>
          <w:color w:val="000000"/>
          <w:sz w:val="20"/>
          <w:szCs w:val="20"/>
          <w:lang w:val="es-US"/>
        </w:rPr>
        <w:t>de</w:t>
      </w:r>
      <w:r w:rsidR="00056C20" w:rsidRPr="007C58B9">
        <w:rPr>
          <w:rFonts w:ascii="Cambria" w:hAnsi="Cambria" w:cs="Calibri Light"/>
          <w:color w:val="000000"/>
          <w:sz w:val="20"/>
          <w:szCs w:val="20"/>
          <w:lang w:val="es-US"/>
        </w:rPr>
        <w:t xml:space="preserve"> las</w:t>
      </w:r>
      <w:r w:rsidR="00754D1D" w:rsidRPr="007C58B9">
        <w:rPr>
          <w:rFonts w:ascii="Cambria" w:hAnsi="Cambria" w:cs="Calibri Light"/>
          <w:color w:val="000000"/>
          <w:sz w:val="20"/>
          <w:szCs w:val="20"/>
          <w:lang w:val="es-US"/>
        </w:rPr>
        <w:t xml:space="preserve"> </w:t>
      </w:r>
      <w:proofErr w:type="spellStart"/>
      <w:r w:rsidR="00754D1D" w:rsidRPr="007C58B9">
        <w:rPr>
          <w:rFonts w:ascii="Cambria" w:hAnsi="Cambria"/>
          <w:i/>
          <w:iCs/>
          <w:color w:val="000000"/>
          <w:sz w:val="20"/>
          <w:szCs w:val="20"/>
          <w:lang w:val="es-CO"/>
        </w:rPr>
        <w:t>Procuradorias</w:t>
      </w:r>
      <w:proofErr w:type="spellEnd"/>
      <w:r w:rsidR="00754D1D" w:rsidRPr="007C58B9">
        <w:rPr>
          <w:rFonts w:ascii="Cambria" w:hAnsi="Cambria"/>
          <w:i/>
          <w:iCs/>
          <w:color w:val="000000"/>
          <w:sz w:val="20"/>
          <w:szCs w:val="20"/>
          <w:lang w:val="es-CO"/>
        </w:rPr>
        <w:t xml:space="preserve"> Públicas </w:t>
      </w:r>
      <w:proofErr w:type="spellStart"/>
      <w:r w:rsidR="00754D1D" w:rsidRPr="007C58B9">
        <w:rPr>
          <w:rFonts w:ascii="Cambria" w:hAnsi="Cambria"/>
          <w:i/>
          <w:iCs/>
          <w:color w:val="000000"/>
          <w:sz w:val="20"/>
          <w:szCs w:val="20"/>
          <w:lang w:val="es-CO"/>
        </w:rPr>
        <w:t>Estaduais</w:t>
      </w:r>
      <w:proofErr w:type="spellEnd"/>
      <w:r w:rsidR="00754D1D" w:rsidRPr="007C58B9">
        <w:rPr>
          <w:rFonts w:ascii="Cambria" w:hAnsi="Cambria"/>
          <w:i/>
          <w:iCs/>
          <w:color w:val="000000"/>
          <w:sz w:val="20"/>
          <w:szCs w:val="20"/>
          <w:lang w:val="es-CO"/>
        </w:rPr>
        <w:t xml:space="preserve"> Especializadas</w:t>
      </w:r>
      <w:r w:rsidR="00754D1D" w:rsidRPr="007C58B9">
        <w:rPr>
          <w:rFonts w:ascii="Cambria" w:hAnsi="Cambria"/>
          <w:color w:val="000000"/>
          <w:sz w:val="20"/>
          <w:szCs w:val="20"/>
          <w:lang w:val="es-CO"/>
        </w:rPr>
        <w:t xml:space="preserve"> </w:t>
      </w:r>
      <w:r w:rsidR="00F15FFB" w:rsidRPr="007C58B9">
        <w:rPr>
          <w:rFonts w:ascii="Cambria" w:hAnsi="Cambria"/>
          <w:color w:val="000000"/>
          <w:sz w:val="20"/>
          <w:szCs w:val="20"/>
          <w:lang w:val="es-CO"/>
        </w:rPr>
        <w:t>que combaten</w:t>
      </w:r>
      <w:r w:rsidR="00754D1D" w:rsidRPr="007C58B9">
        <w:rPr>
          <w:rFonts w:ascii="Cambria" w:hAnsi="Cambria"/>
          <w:color w:val="000000"/>
          <w:sz w:val="20"/>
          <w:szCs w:val="20"/>
          <w:lang w:val="es-CO"/>
        </w:rPr>
        <w:t xml:space="preserve"> el racismo y la discriminación racial</w:t>
      </w:r>
      <w:r w:rsidR="00056C20" w:rsidRPr="007C58B9">
        <w:rPr>
          <w:rFonts w:ascii="Cambria" w:hAnsi="Cambria"/>
          <w:color w:val="000000"/>
          <w:sz w:val="20"/>
          <w:szCs w:val="20"/>
          <w:lang w:val="es-CO"/>
        </w:rPr>
        <w:t xml:space="preserve"> en Brasil. </w:t>
      </w:r>
      <w:r w:rsidR="0053591C" w:rsidRPr="007C58B9">
        <w:rPr>
          <w:rFonts w:ascii="Cambria" w:hAnsi="Cambria" w:cs="Calibri Light"/>
          <w:color w:val="000000"/>
          <w:sz w:val="20"/>
          <w:szCs w:val="20"/>
          <w:lang w:val="es-US"/>
        </w:rPr>
        <w:t>Además</w:t>
      </w:r>
      <w:r w:rsidR="00671CD3" w:rsidRPr="007C58B9">
        <w:rPr>
          <w:rFonts w:ascii="Cambria" w:hAnsi="Cambria" w:cs="Calibri Light"/>
          <w:color w:val="000000"/>
          <w:sz w:val="20"/>
          <w:szCs w:val="20"/>
          <w:lang w:val="es-US"/>
        </w:rPr>
        <w:t>, señaló que</w:t>
      </w:r>
      <w:r w:rsidR="00386093" w:rsidRPr="007C58B9">
        <w:rPr>
          <w:rFonts w:ascii="Cambria" w:hAnsi="Cambria" w:cs="Calibri Light"/>
          <w:color w:val="000000"/>
          <w:sz w:val="20"/>
          <w:szCs w:val="20"/>
          <w:lang w:val="es-US"/>
        </w:rPr>
        <w:t>, en el ámbito del Consejo Nacional del Ministerio Público (CNMP), la Ordenanza (</w:t>
      </w:r>
      <w:proofErr w:type="spellStart"/>
      <w:r w:rsidR="00386093" w:rsidRPr="007C58B9">
        <w:rPr>
          <w:rFonts w:ascii="Cambria" w:hAnsi="Cambria" w:cs="Calibri Light"/>
          <w:i/>
          <w:iCs/>
          <w:color w:val="000000"/>
          <w:sz w:val="20"/>
          <w:szCs w:val="20"/>
          <w:lang w:val="es-US"/>
        </w:rPr>
        <w:t>Portaria</w:t>
      </w:r>
      <w:proofErr w:type="spellEnd"/>
      <w:r w:rsidR="00386093" w:rsidRPr="007C58B9">
        <w:rPr>
          <w:rFonts w:ascii="Cambria" w:hAnsi="Cambria" w:cs="Calibri Light"/>
          <w:color w:val="000000"/>
          <w:sz w:val="20"/>
          <w:szCs w:val="20"/>
          <w:lang w:val="es-US"/>
        </w:rPr>
        <w:t xml:space="preserve">) CNMP-PRESI Nº 99 del 22 de abril de 2013 creó la Comisión de Derechos Fundamentales </w:t>
      </w:r>
      <w:r w:rsidR="00671CD3" w:rsidRPr="007C58B9">
        <w:rPr>
          <w:rFonts w:ascii="Cambria" w:hAnsi="Cambria" w:cs="Calibri Light"/>
          <w:color w:val="000000"/>
          <w:sz w:val="20"/>
          <w:szCs w:val="20"/>
          <w:lang w:val="es-US"/>
        </w:rPr>
        <w:t>para</w:t>
      </w:r>
      <w:r w:rsidR="00386093" w:rsidRPr="007C58B9">
        <w:rPr>
          <w:rFonts w:ascii="Cambria" w:hAnsi="Cambria" w:cs="Calibri Light"/>
          <w:color w:val="000000"/>
          <w:sz w:val="20"/>
          <w:szCs w:val="20"/>
          <w:lang w:val="es-US"/>
        </w:rPr>
        <w:t xml:space="preserve"> acompañar </w:t>
      </w:r>
      <w:r w:rsidR="00671CD3" w:rsidRPr="007C58B9">
        <w:rPr>
          <w:rFonts w:ascii="Cambria" w:hAnsi="Cambria" w:cs="Calibri Light"/>
          <w:color w:val="000000"/>
          <w:sz w:val="20"/>
          <w:szCs w:val="20"/>
          <w:lang w:val="es-US"/>
        </w:rPr>
        <w:t>a</w:t>
      </w:r>
      <w:r w:rsidR="00386093" w:rsidRPr="007C58B9">
        <w:rPr>
          <w:rFonts w:ascii="Cambria" w:hAnsi="Cambria" w:cs="Calibri Light"/>
          <w:color w:val="000000"/>
          <w:sz w:val="20"/>
          <w:szCs w:val="20"/>
          <w:lang w:val="es-US"/>
        </w:rPr>
        <w:t xml:space="preserve"> las </w:t>
      </w:r>
      <w:proofErr w:type="spellStart"/>
      <w:r w:rsidR="00386093" w:rsidRPr="007C58B9">
        <w:rPr>
          <w:rFonts w:ascii="Cambria" w:hAnsi="Cambria" w:cs="Calibri Light"/>
          <w:i/>
          <w:iCs/>
          <w:color w:val="000000"/>
          <w:sz w:val="20"/>
          <w:szCs w:val="20"/>
          <w:lang w:val="es-US"/>
        </w:rPr>
        <w:t>promotorias</w:t>
      </w:r>
      <w:proofErr w:type="spellEnd"/>
      <w:r w:rsidR="00386093" w:rsidRPr="007C58B9">
        <w:rPr>
          <w:rFonts w:ascii="Cambria" w:hAnsi="Cambria" w:cs="Calibri Light"/>
          <w:color w:val="000000"/>
          <w:sz w:val="20"/>
          <w:szCs w:val="20"/>
          <w:lang w:val="es-US"/>
        </w:rPr>
        <w:t xml:space="preserve"> y procuradurías especializadas en la defensa de los derechos humanos. </w:t>
      </w:r>
      <w:r w:rsidR="00386093" w:rsidRPr="007C58B9">
        <w:rPr>
          <w:rFonts w:ascii="Cambria" w:hAnsi="Cambria"/>
          <w:color w:val="000000"/>
          <w:sz w:val="20"/>
          <w:szCs w:val="20"/>
          <w:lang w:val="es-CO"/>
        </w:rPr>
        <w:t xml:space="preserve">En este órgano, funciona el Grupo de Trabajo 4 (GT-4), </w:t>
      </w:r>
      <w:r w:rsidR="00671CD3" w:rsidRPr="007C58B9">
        <w:rPr>
          <w:rFonts w:ascii="Cambria" w:hAnsi="Cambria"/>
          <w:color w:val="000000"/>
          <w:sz w:val="20"/>
          <w:szCs w:val="20"/>
          <w:lang w:val="es-CO"/>
        </w:rPr>
        <w:t>para</w:t>
      </w:r>
      <w:r w:rsidR="00386093" w:rsidRPr="007C58B9">
        <w:rPr>
          <w:rFonts w:ascii="Cambria" w:hAnsi="Cambria"/>
          <w:color w:val="000000"/>
          <w:sz w:val="20"/>
          <w:szCs w:val="20"/>
          <w:lang w:val="es-CO"/>
        </w:rPr>
        <w:t xml:space="preserve"> “confrontar el racismo y el respeto de la diversidad étnica y cultural”. </w:t>
      </w:r>
      <w:r w:rsidR="00F15FFB" w:rsidRPr="007C58B9">
        <w:rPr>
          <w:rFonts w:ascii="Cambria" w:hAnsi="Cambria"/>
          <w:color w:val="000000"/>
          <w:sz w:val="20"/>
          <w:szCs w:val="20"/>
          <w:lang w:val="es-CO"/>
        </w:rPr>
        <w:t>E</w:t>
      </w:r>
      <w:r w:rsidR="00386093" w:rsidRPr="007C58B9">
        <w:rPr>
          <w:rFonts w:ascii="Cambria" w:hAnsi="Cambria"/>
          <w:color w:val="000000"/>
          <w:sz w:val="20"/>
          <w:szCs w:val="20"/>
          <w:lang w:val="es-CO"/>
        </w:rPr>
        <w:t>l Estado</w:t>
      </w:r>
      <w:r w:rsidR="00056C20" w:rsidRPr="007C58B9">
        <w:rPr>
          <w:rFonts w:ascii="Cambria" w:hAnsi="Cambria" w:cs="Calibri Light"/>
          <w:color w:val="000000"/>
          <w:sz w:val="20"/>
          <w:szCs w:val="20"/>
          <w:lang w:val="es-US"/>
        </w:rPr>
        <w:t xml:space="preserve"> informó sobre alguna</w:t>
      </w:r>
      <w:r w:rsidR="00386093" w:rsidRPr="007C58B9">
        <w:rPr>
          <w:rFonts w:ascii="Cambria" w:hAnsi="Cambria" w:cs="Calibri Light"/>
          <w:color w:val="000000"/>
          <w:sz w:val="20"/>
          <w:szCs w:val="20"/>
          <w:lang w:val="es-US"/>
        </w:rPr>
        <w:t>s actividades realizadas en el marco de la Comisión de Defensa de Derechos Fundamentales Comisión Europea, por iniciativa del GT-4. Señaló que, en 2016, el grupo emitió la Reco</w:t>
      </w:r>
      <w:r w:rsidR="00F15FFB" w:rsidRPr="007C58B9">
        <w:rPr>
          <w:rFonts w:ascii="Cambria" w:hAnsi="Cambria" w:cs="Calibri Light"/>
          <w:color w:val="000000"/>
          <w:sz w:val="20"/>
          <w:szCs w:val="20"/>
          <w:lang w:val="es-US"/>
        </w:rPr>
        <w:t>mendación No. 40, que orienta a</w:t>
      </w:r>
      <w:r w:rsidR="00386093" w:rsidRPr="007C58B9">
        <w:rPr>
          <w:rFonts w:ascii="Cambria" w:hAnsi="Cambria" w:cs="Calibri Light"/>
          <w:color w:val="000000"/>
          <w:sz w:val="20"/>
          <w:szCs w:val="20"/>
          <w:lang w:val="es-US"/>
        </w:rPr>
        <w:t xml:space="preserve">l Ministerio Público </w:t>
      </w:r>
      <w:r w:rsidR="00F15FFB" w:rsidRPr="007C58B9">
        <w:rPr>
          <w:rFonts w:ascii="Cambria" w:hAnsi="Cambria" w:cs="Calibri Light"/>
          <w:color w:val="000000"/>
          <w:sz w:val="20"/>
          <w:szCs w:val="20"/>
          <w:lang w:val="es-US"/>
        </w:rPr>
        <w:t xml:space="preserve">a </w:t>
      </w:r>
      <w:r w:rsidR="00386093" w:rsidRPr="007C58B9">
        <w:rPr>
          <w:rFonts w:ascii="Cambria" w:hAnsi="Cambria" w:cs="Calibri Light"/>
          <w:color w:val="000000"/>
          <w:sz w:val="20"/>
          <w:szCs w:val="20"/>
          <w:lang w:val="es-US"/>
        </w:rPr>
        <w:t xml:space="preserve">crear organismos especializados para promover igualdad étnico-racial. Además, informó que, también en 2016, el grupo emitió la Recomendación Nº 41, con parámetros para la actuación del Ministerio Público brasileño en la correcta aplicación de la política de cuotas étnico-raciales para </w:t>
      </w:r>
      <w:r w:rsidR="00056C20" w:rsidRPr="007C58B9">
        <w:rPr>
          <w:rFonts w:ascii="Cambria" w:hAnsi="Cambria" w:cs="Calibri Light"/>
          <w:color w:val="000000"/>
          <w:sz w:val="20"/>
          <w:szCs w:val="20"/>
          <w:lang w:val="es-US"/>
        </w:rPr>
        <w:t>universidades y cargos públicos</w:t>
      </w:r>
      <w:r w:rsidR="00386093" w:rsidRPr="007C58B9">
        <w:rPr>
          <w:rFonts w:ascii="Cambria" w:hAnsi="Cambria" w:cs="Calibri Light"/>
          <w:color w:val="000000"/>
          <w:sz w:val="20"/>
          <w:szCs w:val="20"/>
          <w:lang w:val="es-US"/>
        </w:rPr>
        <w:t xml:space="preserve">. </w:t>
      </w:r>
    </w:p>
    <w:p w14:paraId="67EA23B6" w14:textId="77777777" w:rsidR="00A656A9" w:rsidRPr="007C58B9" w:rsidRDefault="00A656A9" w:rsidP="00A656A9">
      <w:pPr>
        <w:spacing w:after="0" w:line="240" w:lineRule="auto"/>
        <w:ind w:left="720"/>
        <w:jc w:val="both"/>
        <w:rPr>
          <w:rFonts w:ascii="Cambria" w:hAnsi="Cambria" w:cs="Calibri Light"/>
          <w:color w:val="000000"/>
          <w:sz w:val="20"/>
          <w:szCs w:val="20"/>
          <w:lang w:val="es-US"/>
        </w:rPr>
      </w:pPr>
    </w:p>
    <w:p w14:paraId="1C68F2C2" w14:textId="77777777" w:rsidR="00386093" w:rsidRPr="007C58B9" w:rsidRDefault="00E05333" w:rsidP="00056C20">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También en 2020, el Estado </w:t>
      </w:r>
      <w:r w:rsidR="00386093" w:rsidRPr="007C58B9">
        <w:rPr>
          <w:rFonts w:ascii="Cambria" w:hAnsi="Cambria" w:cs="Calibri Light"/>
          <w:color w:val="000000"/>
          <w:sz w:val="20"/>
          <w:szCs w:val="20"/>
          <w:lang w:val="es-US"/>
        </w:rPr>
        <w:t>informó que, en junio de 2017, la CNMP emitió la Resolución No. 170, que establece la reserva para las personas afrodescendientes de un mínimo de vacantes ofrecidas en licitaciones públicas para cubrir puestos en la CNMP y en el Ministerio Público, así como en la carrera de ingres</w:t>
      </w:r>
      <w:r w:rsidR="00F15FFB" w:rsidRPr="007C58B9">
        <w:rPr>
          <w:rFonts w:ascii="Cambria" w:hAnsi="Cambria" w:cs="Calibri Light"/>
          <w:color w:val="000000"/>
          <w:sz w:val="20"/>
          <w:szCs w:val="20"/>
          <w:lang w:val="es-US"/>
        </w:rPr>
        <w:t xml:space="preserve">o </w:t>
      </w:r>
      <w:r w:rsidR="00155F06" w:rsidRPr="007C58B9">
        <w:rPr>
          <w:rFonts w:ascii="Cambria" w:hAnsi="Cambria" w:cs="Calibri Light"/>
          <w:color w:val="000000"/>
          <w:sz w:val="20"/>
          <w:szCs w:val="20"/>
          <w:lang w:val="es-US"/>
        </w:rPr>
        <w:t>a algunos ministerios</w:t>
      </w:r>
      <w:r w:rsidR="00386093" w:rsidRPr="007C58B9">
        <w:rPr>
          <w:rFonts w:ascii="Cambria" w:hAnsi="Cambria" w:cs="Calibri Light"/>
          <w:color w:val="000000"/>
          <w:sz w:val="20"/>
          <w:szCs w:val="20"/>
          <w:lang w:val="es-US"/>
        </w:rPr>
        <w:t>. Asimismo, indicó que, el 21 de marzo de 2018, se instauró un grupo de trabajo del PFDC/MPF</w:t>
      </w:r>
      <w:r w:rsidR="00155F06" w:rsidRPr="007C58B9">
        <w:rPr>
          <w:rFonts w:ascii="Cambria" w:hAnsi="Cambria" w:cs="Calibri Light"/>
          <w:color w:val="000000"/>
          <w:sz w:val="20"/>
          <w:szCs w:val="20"/>
          <w:lang w:val="es-US"/>
        </w:rPr>
        <w:t>, a partir de la Ordenanza (</w:t>
      </w:r>
      <w:proofErr w:type="spellStart"/>
      <w:r w:rsidR="00155F06" w:rsidRPr="007C58B9">
        <w:rPr>
          <w:rFonts w:ascii="Cambria" w:hAnsi="Cambria" w:cs="Calibri Light"/>
          <w:i/>
          <w:iCs/>
          <w:color w:val="000000"/>
          <w:sz w:val="20"/>
          <w:szCs w:val="20"/>
          <w:lang w:val="es-US"/>
        </w:rPr>
        <w:t>Portaria</w:t>
      </w:r>
      <w:proofErr w:type="spellEnd"/>
      <w:r w:rsidR="00155F06" w:rsidRPr="007C58B9">
        <w:rPr>
          <w:rFonts w:ascii="Cambria" w:hAnsi="Cambria" w:cs="Calibri Light"/>
          <w:color w:val="000000"/>
          <w:sz w:val="20"/>
          <w:szCs w:val="20"/>
          <w:lang w:val="es-US"/>
        </w:rPr>
        <w:t>) Nº 11/2018 /PFDC/MPF, para que actúe</w:t>
      </w:r>
      <w:r w:rsidR="00386093" w:rsidRPr="007C58B9">
        <w:rPr>
          <w:rFonts w:ascii="Cambria" w:hAnsi="Cambria" w:cs="Calibri Light"/>
          <w:color w:val="000000"/>
          <w:sz w:val="20"/>
          <w:szCs w:val="20"/>
          <w:lang w:val="es-US"/>
        </w:rPr>
        <w:t xml:space="preserve"> con otros frentes de trabajo</w:t>
      </w:r>
      <w:r w:rsidR="00F15FFB" w:rsidRPr="007C58B9">
        <w:rPr>
          <w:rFonts w:ascii="Cambria" w:hAnsi="Cambria" w:cs="Calibri Light"/>
          <w:color w:val="000000"/>
          <w:sz w:val="20"/>
          <w:szCs w:val="20"/>
          <w:lang w:val="es-US"/>
        </w:rPr>
        <w:t xml:space="preserve"> en temas</w:t>
      </w:r>
      <w:r w:rsidR="00155F06" w:rsidRPr="007C58B9">
        <w:rPr>
          <w:rFonts w:ascii="Cambria" w:hAnsi="Cambria" w:cs="Calibri Light"/>
          <w:color w:val="000000"/>
          <w:sz w:val="20"/>
          <w:szCs w:val="20"/>
          <w:lang w:val="es-US"/>
        </w:rPr>
        <w:t xml:space="preserve"> relacionados</w:t>
      </w:r>
      <w:r w:rsidR="00F15FFB" w:rsidRPr="007C58B9">
        <w:rPr>
          <w:rFonts w:ascii="Cambria" w:hAnsi="Cambria" w:cs="Calibri Light"/>
          <w:color w:val="000000"/>
          <w:sz w:val="20"/>
          <w:szCs w:val="20"/>
          <w:lang w:val="es-US"/>
        </w:rPr>
        <w:t xml:space="preserve"> como </w:t>
      </w:r>
      <w:r w:rsidR="00155F06" w:rsidRPr="007C58B9">
        <w:rPr>
          <w:rFonts w:ascii="Cambria" w:hAnsi="Cambria" w:cs="Calibri Light"/>
          <w:color w:val="000000"/>
          <w:sz w:val="20"/>
          <w:szCs w:val="20"/>
          <w:lang w:val="es-US"/>
        </w:rPr>
        <w:t xml:space="preserve">es </w:t>
      </w:r>
      <w:r w:rsidR="00F15FFB" w:rsidRPr="007C58B9">
        <w:rPr>
          <w:rFonts w:ascii="Cambria" w:hAnsi="Cambria" w:cs="Calibri Light"/>
          <w:color w:val="000000"/>
          <w:sz w:val="20"/>
          <w:szCs w:val="20"/>
          <w:lang w:val="es-US"/>
        </w:rPr>
        <w:t xml:space="preserve">el abordaje de </w:t>
      </w:r>
      <w:r w:rsidR="00386093" w:rsidRPr="007C58B9">
        <w:rPr>
          <w:rFonts w:ascii="Cambria" w:hAnsi="Cambria" w:cs="Calibri Light"/>
          <w:color w:val="000000"/>
          <w:sz w:val="20"/>
          <w:szCs w:val="20"/>
          <w:lang w:val="es-US"/>
        </w:rPr>
        <w:t xml:space="preserve">la situación de la juventud afrodescendiente. </w:t>
      </w:r>
      <w:r w:rsidR="00FE0312" w:rsidRPr="007C58B9">
        <w:rPr>
          <w:rFonts w:ascii="Cambria" w:hAnsi="Cambria" w:cs="Calibri Light"/>
          <w:color w:val="000000"/>
          <w:sz w:val="20"/>
          <w:szCs w:val="20"/>
          <w:lang w:val="es-US"/>
        </w:rPr>
        <w:t>Asimismo, el Estado informó que</w:t>
      </w:r>
      <w:r w:rsidR="00386093" w:rsidRPr="007C58B9">
        <w:rPr>
          <w:rFonts w:ascii="Cambria" w:hAnsi="Cambria" w:cs="Calibri Light"/>
          <w:color w:val="000000"/>
          <w:sz w:val="20"/>
          <w:szCs w:val="20"/>
          <w:lang w:val="es-US"/>
        </w:rPr>
        <w:t>, el 4 de noviembre de 2019, el CNMP aprobó la Resolución No. 201/2019, en vista de las órdenes emitidas en la decisión de la Corte IDH en el caso de</w:t>
      </w:r>
      <w:r w:rsidR="00155F06" w:rsidRPr="007C58B9">
        <w:rPr>
          <w:rFonts w:ascii="Cambria" w:hAnsi="Cambria" w:cs="Calibri Light"/>
          <w:color w:val="000000"/>
          <w:sz w:val="20"/>
          <w:szCs w:val="20"/>
          <w:lang w:val="es-US"/>
        </w:rPr>
        <w:t xml:space="preserve"> Favela Nova </w:t>
      </w:r>
      <w:proofErr w:type="spellStart"/>
      <w:r w:rsidR="00155F06" w:rsidRPr="007C58B9">
        <w:rPr>
          <w:rFonts w:ascii="Cambria" w:hAnsi="Cambria" w:cs="Calibri Light"/>
          <w:color w:val="000000"/>
          <w:sz w:val="20"/>
          <w:szCs w:val="20"/>
          <w:lang w:val="es-US"/>
        </w:rPr>
        <w:t>Brasília</w:t>
      </w:r>
      <w:proofErr w:type="spellEnd"/>
      <w:r w:rsidR="00155F06" w:rsidRPr="007C58B9">
        <w:rPr>
          <w:rFonts w:ascii="Cambria" w:hAnsi="Cambria" w:cs="Calibri Light"/>
          <w:color w:val="000000"/>
          <w:sz w:val="20"/>
          <w:szCs w:val="20"/>
          <w:lang w:val="es-US"/>
        </w:rPr>
        <w:t xml:space="preserve"> v. Brasil, la cual</w:t>
      </w:r>
      <w:r w:rsidR="00F15FFB" w:rsidRPr="007C58B9">
        <w:rPr>
          <w:rFonts w:ascii="Cambria" w:hAnsi="Cambria" w:cs="Calibri Light"/>
          <w:color w:val="000000"/>
          <w:sz w:val="20"/>
          <w:szCs w:val="20"/>
          <w:lang w:val="es-US"/>
        </w:rPr>
        <w:t xml:space="preserve"> </w:t>
      </w:r>
      <w:r w:rsidR="00F15FFB" w:rsidRPr="007C58B9">
        <w:rPr>
          <w:rFonts w:ascii="Cambria" w:hAnsi="Cambria" w:cs="Calibri Light"/>
          <w:color w:val="000000"/>
          <w:sz w:val="20"/>
          <w:szCs w:val="20"/>
          <w:lang w:val="es-US"/>
        </w:rPr>
        <w:lastRenderedPageBreak/>
        <w:t>garantiza el debido proceso y la participación de las víctimas en la investigación y en la decisión de archivo de una investigación</w:t>
      </w:r>
      <w:r w:rsidR="00386093" w:rsidRPr="007C58B9">
        <w:rPr>
          <w:rFonts w:ascii="Cambria" w:hAnsi="Cambria" w:cs="Calibri Light"/>
          <w:color w:val="000000"/>
          <w:sz w:val="20"/>
          <w:szCs w:val="20"/>
          <w:lang w:val="es-US"/>
        </w:rPr>
        <w:t xml:space="preserve">. Además, </w:t>
      </w:r>
      <w:r w:rsidR="00056C20" w:rsidRPr="007C58B9">
        <w:rPr>
          <w:rFonts w:ascii="Cambria" w:hAnsi="Cambria" w:cs="Calibri Light"/>
          <w:color w:val="000000"/>
          <w:sz w:val="20"/>
          <w:szCs w:val="20"/>
          <w:lang w:val="es-US"/>
        </w:rPr>
        <w:t>indicó</w:t>
      </w:r>
      <w:r w:rsidR="00386093" w:rsidRPr="007C58B9">
        <w:rPr>
          <w:rFonts w:ascii="Cambria" w:hAnsi="Cambria" w:cs="Calibri Light"/>
          <w:color w:val="000000"/>
          <w:sz w:val="20"/>
          <w:szCs w:val="20"/>
          <w:lang w:val="es-US"/>
        </w:rPr>
        <w:t xml:space="preserve"> que modificó la Resolución de No. 181/2017 de la CNMP para disponer que</w:t>
      </w:r>
      <w:r w:rsidR="00056C20" w:rsidRPr="007C58B9">
        <w:rPr>
          <w:rFonts w:ascii="Cambria" w:hAnsi="Cambria" w:cs="Calibri Light"/>
          <w:color w:val="000000"/>
          <w:sz w:val="20"/>
          <w:szCs w:val="20"/>
          <w:lang w:val="es-US"/>
        </w:rPr>
        <w:t>, en</w:t>
      </w:r>
      <w:r w:rsidR="00386093" w:rsidRPr="007C58B9">
        <w:rPr>
          <w:rFonts w:ascii="Cambria" w:hAnsi="Cambria" w:cs="Calibri Light"/>
          <w:color w:val="000000"/>
          <w:sz w:val="20"/>
          <w:szCs w:val="20"/>
          <w:lang w:val="es-US"/>
        </w:rPr>
        <w:t xml:space="preserve"> la recepción, audición y atención a la víc</w:t>
      </w:r>
      <w:r w:rsidR="00F15FFB" w:rsidRPr="007C58B9">
        <w:rPr>
          <w:rFonts w:ascii="Cambria" w:hAnsi="Cambria" w:cs="Calibri Light"/>
          <w:color w:val="000000"/>
          <w:sz w:val="20"/>
          <w:szCs w:val="20"/>
          <w:lang w:val="es-US"/>
        </w:rPr>
        <w:t>tima, el Ministerio Público haga</w:t>
      </w:r>
      <w:r w:rsidR="00386093" w:rsidRPr="007C58B9">
        <w:rPr>
          <w:rFonts w:ascii="Cambria" w:hAnsi="Cambria" w:cs="Calibri Light"/>
          <w:color w:val="000000"/>
          <w:sz w:val="20"/>
          <w:szCs w:val="20"/>
          <w:lang w:val="es-US"/>
        </w:rPr>
        <w:t xml:space="preserve"> lo posi</w:t>
      </w:r>
      <w:r w:rsidR="00056C20" w:rsidRPr="007C58B9">
        <w:rPr>
          <w:rFonts w:ascii="Cambria" w:hAnsi="Cambria" w:cs="Calibri Light"/>
          <w:color w:val="000000"/>
          <w:sz w:val="20"/>
          <w:szCs w:val="20"/>
          <w:lang w:val="es-US"/>
        </w:rPr>
        <w:t>ble para</w:t>
      </w:r>
      <w:r w:rsidR="00F15FFB" w:rsidRPr="007C58B9">
        <w:rPr>
          <w:rFonts w:ascii="Cambria" w:hAnsi="Cambria" w:cs="Calibri Light"/>
          <w:color w:val="000000"/>
          <w:sz w:val="20"/>
          <w:szCs w:val="20"/>
          <w:lang w:val="es-US"/>
        </w:rPr>
        <w:t xml:space="preserve"> que la víctima</w:t>
      </w:r>
      <w:r w:rsidR="00056C20" w:rsidRPr="007C58B9">
        <w:rPr>
          <w:rFonts w:ascii="Cambria" w:hAnsi="Cambria" w:cs="Calibri Light"/>
          <w:color w:val="000000"/>
          <w:sz w:val="20"/>
          <w:szCs w:val="20"/>
          <w:lang w:val="es-US"/>
        </w:rPr>
        <w:t xml:space="preserve"> pueda</w:t>
      </w:r>
      <w:r w:rsidR="00386093" w:rsidRPr="007C58B9">
        <w:rPr>
          <w:rFonts w:ascii="Cambria" w:hAnsi="Cambria" w:cs="Calibri Light"/>
          <w:color w:val="000000"/>
          <w:sz w:val="20"/>
          <w:szCs w:val="20"/>
          <w:lang w:val="es-US"/>
        </w:rPr>
        <w:t xml:space="preserve"> proveer una declaración e información general, s</w:t>
      </w:r>
      <w:r w:rsidR="00056C20" w:rsidRPr="007C58B9">
        <w:rPr>
          <w:rFonts w:ascii="Cambria" w:hAnsi="Cambria" w:cs="Calibri Light"/>
          <w:color w:val="000000"/>
          <w:sz w:val="20"/>
          <w:szCs w:val="20"/>
          <w:lang w:val="es-US"/>
        </w:rPr>
        <w:t>ugerencias, indicar</w:t>
      </w:r>
      <w:r w:rsidR="00386093" w:rsidRPr="007C58B9">
        <w:rPr>
          <w:rFonts w:ascii="Cambria" w:hAnsi="Cambria" w:cs="Calibri Light"/>
          <w:color w:val="000000"/>
          <w:sz w:val="20"/>
          <w:szCs w:val="20"/>
          <w:lang w:val="es-US"/>
        </w:rPr>
        <w:t xml:space="preserve"> medios de prueba y deducir alegaciones. Además, en las investigaciones de violencia manifestadas por agentes públicos en detrimento de víctimas afrodescendientes, </w:t>
      </w:r>
      <w:r w:rsidR="0058054E" w:rsidRPr="007C58B9">
        <w:rPr>
          <w:rFonts w:ascii="Cambria" w:hAnsi="Cambria" w:cs="Calibri Light"/>
          <w:color w:val="000000"/>
          <w:sz w:val="20"/>
          <w:szCs w:val="20"/>
          <w:lang w:val="es-US"/>
        </w:rPr>
        <w:t>según</w:t>
      </w:r>
      <w:r w:rsidR="006E51FB" w:rsidRPr="007C58B9">
        <w:rPr>
          <w:rFonts w:ascii="Cambria" w:hAnsi="Cambria" w:cs="Calibri Light"/>
          <w:color w:val="000000"/>
          <w:sz w:val="20"/>
          <w:szCs w:val="20"/>
          <w:lang w:val="es-US"/>
        </w:rPr>
        <w:t xml:space="preserve"> </w:t>
      </w:r>
      <w:r w:rsidR="00386093" w:rsidRPr="007C58B9">
        <w:rPr>
          <w:rFonts w:ascii="Cambria" w:hAnsi="Cambria" w:cs="Calibri Light"/>
          <w:color w:val="000000"/>
          <w:sz w:val="20"/>
          <w:szCs w:val="20"/>
          <w:lang w:val="es-US"/>
        </w:rPr>
        <w:t>el artículo 53 de la Ley Nº 12.288/2010, el miembro del Ministeri</w:t>
      </w:r>
      <w:r w:rsidR="00056C20" w:rsidRPr="007C58B9">
        <w:rPr>
          <w:rFonts w:ascii="Cambria" w:hAnsi="Cambria" w:cs="Calibri Light"/>
          <w:color w:val="000000"/>
          <w:sz w:val="20"/>
          <w:szCs w:val="20"/>
          <w:lang w:val="es-US"/>
        </w:rPr>
        <w:t>o Público debe tener en cuenta</w:t>
      </w:r>
      <w:r w:rsidR="00386093" w:rsidRPr="007C58B9">
        <w:rPr>
          <w:rFonts w:ascii="Cambria" w:hAnsi="Cambria" w:cs="Calibri Light"/>
          <w:color w:val="000000"/>
          <w:sz w:val="20"/>
          <w:szCs w:val="20"/>
          <w:lang w:val="es-US"/>
        </w:rPr>
        <w:t xml:space="preserve"> eventuales hipótesis de violencia sistémica, estructural, psicol</w:t>
      </w:r>
      <w:r w:rsidR="00F15FFB" w:rsidRPr="007C58B9">
        <w:rPr>
          <w:rFonts w:ascii="Cambria" w:hAnsi="Cambria" w:cs="Calibri Light"/>
          <w:color w:val="000000"/>
          <w:sz w:val="20"/>
          <w:szCs w:val="20"/>
          <w:lang w:val="es-US"/>
        </w:rPr>
        <w:t>ógica, moral, entre otros</w:t>
      </w:r>
      <w:r w:rsidR="00386093" w:rsidRPr="007C58B9">
        <w:rPr>
          <w:rFonts w:ascii="Cambria" w:hAnsi="Cambria" w:cs="Calibri Light"/>
          <w:color w:val="000000"/>
          <w:sz w:val="20"/>
          <w:szCs w:val="20"/>
          <w:lang w:val="es-US"/>
        </w:rPr>
        <w:t xml:space="preserve">. </w:t>
      </w:r>
    </w:p>
    <w:p w14:paraId="0135B6B3" w14:textId="77777777" w:rsidR="001750B3" w:rsidRPr="007C58B9" w:rsidRDefault="001750B3" w:rsidP="001750B3">
      <w:pPr>
        <w:spacing w:after="0" w:line="240" w:lineRule="auto"/>
        <w:jc w:val="both"/>
        <w:rPr>
          <w:rFonts w:ascii="Cambria" w:hAnsi="Cambria" w:cs="Calibri Light"/>
          <w:color w:val="000000"/>
          <w:sz w:val="20"/>
          <w:szCs w:val="20"/>
          <w:lang w:val="es-US"/>
        </w:rPr>
      </w:pPr>
    </w:p>
    <w:p w14:paraId="04AEA9AD" w14:textId="77777777" w:rsidR="006E51FB" w:rsidRPr="007C58B9" w:rsidRDefault="00493109" w:rsidP="00E235BB">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Durante el 2019 los peticionarios saludaron la iniciativa del Estado para impulsar la generación de Promotoras Públicas en Derechos Humanos. Sin embargo, precisaron que en el presente caso la recomendación emitida por la CIDH se refiere a la creación de fiscales estatales especializados para combatir el racismo y la discriminación racial. Explicaron que a pesar del avance que trajo la creación de los Fiscales de Derechos Humanos, éstos cubren una amplia gama de temas, lo que impide abordar de manera especializada la sistematicidad de la discriminación racial.</w:t>
      </w:r>
    </w:p>
    <w:p w14:paraId="3BB0119D" w14:textId="77777777" w:rsidR="006E51FB" w:rsidRPr="007C58B9" w:rsidRDefault="006E51FB" w:rsidP="006E51FB">
      <w:pPr>
        <w:spacing w:after="0" w:line="240" w:lineRule="auto"/>
        <w:jc w:val="both"/>
        <w:rPr>
          <w:rFonts w:ascii="Cambria" w:hAnsi="Cambria" w:cs="Calibri Light"/>
          <w:color w:val="000000"/>
          <w:sz w:val="20"/>
          <w:szCs w:val="20"/>
          <w:lang w:val="es-US"/>
        </w:rPr>
      </w:pPr>
    </w:p>
    <w:p w14:paraId="6CA0891C" w14:textId="77777777" w:rsidR="00F51920" w:rsidRDefault="006E51FB" w:rsidP="00E235BB">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En 2020, </w:t>
      </w:r>
      <w:r w:rsidR="001E1C86" w:rsidRPr="007C58B9">
        <w:rPr>
          <w:rFonts w:ascii="Cambria" w:hAnsi="Cambria" w:cs="Calibri Light"/>
          <w:color w:val="000000"/>
          <w:sz w:val="20"/>
          <w:szCs w:val="20"/>
          <w:lang w:val="es-US"/>
        </w:rPr>
        <w:t>los peticionarios</w:t>
      </w:r>
      <w:r w:rsidR="00525967" w:rsidRPr="007C58B9">
        <w:rPr>
          <w:rFonts w:ascii="Cambria" w:hAnsi="Cambria" w:cs="Calibri Light"/>
          <w:color w:val="000000"/>
          <w:sz w:val="20"/>
          <w:szCs w:val="20"/>
          <w:lang w:val="es-US"/>
        </w:rPr>
        <w:t xml:space="preserve"> consideraron que la recomendación está pendiente de cumplimiento.</w:t>
      </w:r>
      <w:r w:rsidR="001E1C86" w:rsidRPr="007C58B9">
        <w:rPr>
          <w:rFonts w:ascii="Cambria" w:hAnsi="Cambria" w:cs="Calibri Light"/>
          <w:color w:val="000000"/>
          <w:sz w:val="20"/>
          <w:szCs w:val="20"/>
          <w:lang w:val="es-US"/>
        </w:rPr>
        <w:t xml:space="preserve"> </w:t>
      </w:r>
      <w:r w:rsidR="00525967" w:rsidRPr="007C58B9">
        <w:rPr>
          <w:rFonts w:ascii="Cambria" w:hAnsi="Cambria" w:cs="Calibri Light"/>
          <w:color w:val="000000"/>
          <w:sz w:val="20"/>
          <w:szCs w:val="20"/>
          <w:lang w:val="es-US"/>
        </w:rPr>
        <w:t>S</w:t>
      </w:r>
      <w:r w:rsidR="001E1C86" w:rsidRPr="007C58B9">
        <w:rPr>
          <w:rFonts w:ascii="Cambria" w:hAnsi="Cambria" w:cs="Calibri Light"/>
          <w:color w:val="000000"/>
          <w:sz w:val="20"/>
          <w:szCs w:val="20"/>
          <w:lang w:val="es-US"/>
        </w:rPr>
        <w:t xml:space="preserve">eñalaron valorar la iniciativa del Estado sobre las Procuradurías existentes. Sin embargo, </w:t>
      </w:r>
      <w:r w:rsidR="002D0871" w:rsidRPr="007C58B9">
        <w:rPr>
          <w:rFonts w:ascii="Cambria" w:hAnsi="Cambria" w:cs="Calibri Light"/>
          <w:color w:val="000000"/>
          <w:sz w:val="20"/>
          <w:szCs w:val="20"/>
          <w:lang w:val="es-US"/>
        </w:rPr>
        <w:t>indicaron</w:t>
      </w:r>
      <w:r w:rsidR="001E1C86" w:rsidRPr="007C58B9">
        <w:rPr>
          <w:rFonts w:ascii="Cambria" w:hAnsi="Cambria" w:cs="Calibri Light"/>
          <w:color w:val="000000"/>
          <w:sz w:val="20"/>
          <w:szCs w:val="20"/>
          <w:lang w:val="es-US"/>
        </w:rPr>
        <w:t xml:space="preserve"> que la recomendación de la CIDH se refiere a Procuradurías Públicas Especializadas para combatir el racismo y discriminación racial</w:t>
      </w:r>
      <w:r w:rsidR="00155F06" w:rsidRPr="007C58B9">
        <w:rPr>
          <w:rFonts w:ascii="Cambria" w:hAnsi="Cambria" w:cs="Calibri Light"/>
          <w:color w:val="000000"/>
          <w:sz w:val="20"/>
          <w:szCs w:val="20"/>
          <w:lang w:val="es-US"/>
        </w:rPr>
        <w:t xml:space="preserve"> y </w:t>
      </w:r>
      <w:r w:rsidR="001E1C86" w:rsidRPr="007C58B9">
        <w:rPr>
          <w:rFonts w:ascii="Cambria" w:hAnsi="Cambria" w:cs="Calibri Light"/>
          <w:color w:val="000000"/>
          <w:sz w:val="20"/>
          <w:szCs w:val="20"/>
          <w:lang w:val="es-US"/>
        </w:rPr>
        <w:t>que, aunque ha habido avances con las Procuradurías de Derechos Humanos</w:t>
      </w:r>
      <w:r w:rsidR="00155F06" w:rsidRPr="007C58B9">
        <w:rPr>
          <w:rFonts w:ascii="Cambria" w:hAnsi="Cambria" w:cs="Calibri Light"/>
          <w:color w:val="000000"/>
          <w:sz w:val="20"/>
          <w:szCs w:val="20"/>
          <w:lang w:val="es-US"/>
        </w:rPr>
        <w:t xml:space="preserve"> que</w:t>
      </w:r>
      <w:r w:rsidR="001E1C86" w:rsidRPr="007C58B9">
        <w:rPr>
          <w:rFonts w:ascii="Cambria" w:hAnsi="Cambria" w:cs="Calibri Light"/>
          <w:color w:val="000000"/>
          <w:sz w:val="20"/>
          <w:szCs w:val="20"/>
          <w:lang w:val="es-US"/>
        </w:rPr>
        <w:t xml:space="preserve"> atienden una amplia gama de cuestiones</w:t>
      </w:r>
      <w:r w:rsidR="00155F06" w:rsidRPr="007C58B9">
        <w:rPr>
          <w:rFonts w:ascii="Cambria" w:hAnsi="Cambria" w:cs="Calibri Light"/>
          <w:color w:val="000000"/>
          <w:sz w:val="20"/>
          <w:szCs w:val="20"/>
          <w:lang w:val="es-US"/>
        </w:rPr>
        <w:t>,</w:t>
      </w:r>
      <w:r w:rsidR="001E1C86" w:rsidRPr="007C58B9">
        <w:rPr>
          <w:rFonts w:ascii="Cambria" w:hAnsi="Cambria" w:cs="Calibri Light"/>
          <w:color w:val="000000"/>
          <w:sz w:val="20"/>
          <w:szCs w:val="20"/>
          <w:lang w:val="es-US"/>
        </w:rPr>
        <w:t xml:space="preserve"> </w:t>
      </w:r>
      <w:r w:rsidR="00155F06" w:rsidRPr="007C58B9">
        <w:rPr>
          <w:rFonts w:ascii="Cambria" w:hAnsi="Cambria" w:cs="Calibri Light"/>
          <w:color w:val="000000"/>
          <w:sz w:val="20"/>
          <w:szCs w:val="20"/>
          <w:lang w:val="es-US"/>
        </w:rPr>
        <w:t xml:space="preserve">es importante que existan órganos especializados que aborden </w:t>
      </w:r>
      <w:r w:rsidR="001E1C86" w:rsidRPr="007C58B9">
        <w:rPr>
          <w:rFonts w:ascii="Cambria" w:hAnsi="Cambria" w:cs="Calibri Light"/>
          <w:color w:val="000000"/>
          <w:sz w:val="20"/>
          <w:szCs w:val="20"/>
          <w:lang w:val="es-US"/>
        </w:rPr>
        <w:t>el tema de la discriminación racial. Los peticionarios s</w:t>
      </w:r>
      <w:r w:rsidR="00525967" w:rsidRPr="007C58B9">
        <w:rPr>
          <w:rFonts w:ascii="Cambria" w:hAnsi="Cambria" w:cs="Calibri Light"/>
          <w:color w:val="000000"/>
          <w:sz w:val="20"/>
          <w:szCs w:val="20"/>
          <w:lang w:val="es-US"/>
        </w:rPr>
        <w:t xml:space="preserve">eñalaron que las </w:t>
      </w:r>
      <w:r w:rsidR="002F4D44" w:rsidRPr="007C58B9">
        <w:rPr>
          <w:rFonts w:ascii="Cambria" w:hAnsi="Cambria" w:cs="Calibri Light"/>
          <w:color w:val="000000"/>
          <w:sz w:val="20"/>
          <w:szCs w:val="20"/>
          <w:lang w:val="es-US"/>
        </w:rPr>
        <w:t>cartas</w:t>
      </w:r>
      <w:r w:rsidR="00525967" w:rsidRPr="007C58B9">
        <w:rPr>
          <w:rFonts w:ascii="Cambria" w:hAnsi="Cambria" w:cs="Calibri Light"/>
          <w:color w:val="000000"/>
          <w:sz w:val="20"/>
          <w:szCs w:val="20"/>
          <w:lang w:val="es-US"/>
        </w:rPr>
        <w:t xml:space="preserve"> enviadas en 2019 por el Ministerio de la Mujer, la Familia y los Derechos Humanos alentó la creación de estas Procuradurías Especializadas</w:t>
      </w:r>
      <w:r w:rsidR="001E1C86" w:rsidRPr="007C58B9">
        <w:rPr>
          <w:rFonts w:ascii="Cambria" w:hAnsi="Cambria" w:cs="Calibri Light"/>
          <w:color w:val="000000"/>
          <w:sz w:val="20"/>
          <w:szCs w:val="20"/>
          <w:lang w:val="es-US"/>
        </w:rPr>
        <w:t xml:space="preserve">. </w:t>
      </w:r>
      <w:r w:rsidR="00525967" w:rsidRPr="007C58B9">
        <w:rPr>
          <w:rFonts w:ascii="Cambria" w:hAnsi="Cambria" w:cs="Calibri Light"/>
          <w:color w:val="000000"/>
          <w:sz w:val="20"/>
          <w:szCs w:val="20"/>
          <w:lang w:val="es-US"/>
        </w:rPr>
        <w:t xml:space="preserve">Para los peticionarios, esta carta es solo una </w:t>
      </w:r>
      <w:r w:rsidR="001E1C86" w:rsidRPr="007C58B9">
        <w:rPr>
          <w:rFonts w:ascii="Cambria" w:hAnsi="Cambria" w:cs="Calibri Light"/>
          <w:color w:val="000000"/>
          <w:sz w:val="20"/>
          <w:szCs w:val="20"/>
          <w:lang w:val="es-US"/>
        </w:rPr>
        <w:t xml:space="preserve">recomendación que ilustra la creación de entidades secundarias, como el Grupo de Trabajo </w:t>
      </w:r>
      <w:r w:rsidR="00525967" w:rsidRPr="007C58B9">
        <w:rPr>
          <w:rFonts w:ascii="Cambria" w:hAnsi="Cambria" w:cs="Calibri Light"/>
          <w:color w:val="000000"/>
          <w:sz w:val="20"/>
          <w:szCs w:val="20"/>
          <w:lang w:val="es-US"/>
        </w:rPr>
        <w:t>para el estado de</w:t>
      </w:r>
      <w:r w:rsidR="001E1C86" w:rsidRPr="007C58B9">
        <w:rPr>
          <w:rFonts w:ascii="Cambria" w:hAnsi="Cambria" w:cs="Calibri Light"/>
          <w:color w:val="000000"/>
          <w:sz w:val="20"/>
          <w:szCs w:val="20"/>
          <w:lang w:val="es-US"/>
        </w:rPr>
        <w:t xml:space="preserve"> Pernambuco. </w:t>
      </w:r>
      <w:r w:rsidR="00155F06" w:rsidRPr="007C58B9">
        <w:rPr>
          <w:rFonts w:ascii="Cambria" w:hAnsi="Cambria" w:cs="Calibri Light"/>
          <w:color w:val="000000"/>
          <w:sz w:val="20"/>
          <w:szCs w:val="20"/>
          <w:lang w:val="es-US"/>
        </w:rPr>
        <w:t>Según los</w:t>
      </w:r>
      <w:r w:rsidR="00525967" w:rsidRPr="007C58B9">
        <w:rPr>
          <w:rFonts w:ascii="Cambria" w:hAnsi="Cambria" w:cs="Calibri Light"/>
          <w:color w:val="000000"/>
          <w:sz w:val="20"/>
          <w:szCs w:val="20"/>
          <w:lang w:val="es-US"/>
        </w:rPr>
        <w:t xml:space="preserve"> peticionarios, el Estado no detalló</w:t>
      </w:r>
      <w:r w:rsidR="001E1C86" w:rsidRPr="007C58B9">
        <w:rPr>
          <w:rFonts w:ascii="Cambria" w:hAnsi="Cambria" w:cs="Calibri Light"/>
          <w:color w:val="000000"/>
          <w:sz w:val="20"/>
          <w:szCs w:val="20"/>
          <w:lang w:val="es-US"/>
        </w:rPr>
        <w:t xml:space="preserve"> medidas concretas</w:t>
      </w:r>
      <w:r w:rsidR="00525967" w:rsidRPr="007C58B9">
        <w:rPr>
          <w:rFonts w:ascii="Cambria" w:hAnsi="Cambria" w:cs="Calibri Light"/>
          <w:color w:val="000000"/>
          <w:sz w:val="20"/>
          <w:szCs w:val="20"/>
          <w:lang w:val="es-US"/>
        </w:rPr>
        <w:t xml:space="preserve"> de cumplimiento ni</w:t>
      </w:r>
      <w:r w:rsidR="001E1C86" w:rsidRPr="007C58B9">
        <w:rPr>
          <w:rFonts w:ascii="Cambria" w:hAnsi="Cambria" w:cs="Calibri Light"/>
          <w:color w:val="000000"/>
          <w:sz w:val="20"/>
          <w:szCs w:val="20"/>
          <w:lang w:val="es-US"/>
        </w:rPr>
        <w:t xml:space="preserve"> la eficacia de las cartas remitidas. </w:t>
      </w:r>
      <w:r w:rsidR="00525967" w:rsidRPr="007C58B9">
        <w:rPr>
          <w:rFonts w:ascii="Cambria" w:hAnsi="Cambria" w:cs="Calibri Light"/>
          <w:color w:val="000000"/>
          <w:sz w:val="20"/>
          <w:szCs w:val="20"/>
          <w:lang w:val="es-US"/>
        </w:rPr>
        <w:t xml:space="preserve">Además, reiteraron </w:t>
      </w:r>
      <w:r w:rsidR="001E1C86" w:rsidRPr="007C58B9">
        <w:rPr>
          <w:rFonts w:ascii="Cambria" w:hAnsi="Cambria" w:cs="Calibri Light"/>
          <w:color w:val="000000"/>
          <w:sz w:val="20"/>
          <w:szCs w:val="20"/>
          <w:lang w:val="es-US"/>
        </w:rPr>
        <w:t xml:space="preserve">la insuficiencia de organismos especializados en derechos humanos de la fiscalía, y la necesidad de ampliar proyectos como </w:t>
      </w:r>
      <w:r w:rsidR="00155F06" w:rsidRPr="007C58B9">
        <w:rPr>
          <w:rFonts w:ascii="Cambria" w:hAnsi="Cambria" w:cs="Calibri Light"/>
          <w:color w:val="000000"/>
          <w:sz w:val="20"/>
          <w:szCs w:val="20"/>
          <w:lang w:val="es-US"/>
        </w:rPr>
        <w:t>el que se ejecutó con la creación de la</w:t>
      </w:r>
      <w:r w:rsidR="001E1C86" w:rsidRPr="007C58B9">
        <w:rPr>
          <w:rFonts w:ascii="Cambria" w:hAnsi="Cambria" w:cs="Calibri Light"/>
          <w:color w:val="000000"/>
          <w:sz w:val="20"/>
          <w:szCs w:val="20"/>
          <w:lang w:val="es-US"/>
        </w:rPr>
        <w:t xml:space="preserve"> única </w:t>
      </w:r>
      <w:r w:rsidR="00525967" w:rsidRPr="007C58B9">
        <w:rPr>
          <w:rFonts w:ascii="Cambria" w:hAnsi="Cambria" w:cs="Calibri Light"/>
          <w:color w:val="000000"/>
          <w:sz w:val="20"/>
          <w:szCs w:val="20"/>
          <w:lang w:val="es-US"/>
        </w:rPr>
        <w:t>procuraduría dirigida a tratar cuestiones raciales en el</w:t>
      </w:r>
      <w:r w:rsidR="001E1C86" w:rsidRPr="007C58B9">
        <w:rPr>
          <w:rFonts w:ascii="Cambria" w:hAnsi="Cambria" w:cs="Calibri Light"/>
          <w:color w:val="000000"/>
          <w:sz w:val="20"/>
          <w:szCs w:val="20"/>
          <w:lang w:val="es-US"/>
        </w:rPr>
        <w:t xml:space="preserve"> país, en Bahía.</w:t>
      </w:r>
      <w:r w:rsidR="00525967" w:rsidRPr="007C58B9">
        <w:rPr>
          <w:rFonts w:ascii="Cambria" w:hAnsi="Cambria" w:cs="Calibri Light"/>
          <w:color w:val="000000"/>
          <w:sz w:val="20"/>
          <w:szCs w:val="20"/>
          <w:lang w:val="es-US"/>
        </w:rPr>
        <w:t xml:space="preserve"> Asimismo, señalaron</w:t>
      </w:r>
      <w:r w:rsidR="001E1C86" w:rsidRPr="007C58B9">
        <w:rPr>
          <w:rFonts w:ascii="Cambria" w:hAnsi="Cambria" w:cs="Calibri Light"/>
          <w:color w:val="000000"/>
          <w:sz w:val="20"/>
          <w:szCs w:val="20"/>
          <w:lang w:val="es-US"/>
        </w:rPr>
        <w:t xml:space="preserve"> que es importante crear fiscales especializados en discriminación racial y lucha contra el racismo, especialmente en el estado de São Paulo</w:t>
      </w:r>
      <w:r w:rsidR="00525967" w:rsidRPr="007C58B9">
        <w:rPr>
          <w:rFonts w:ascii="Cambria" w:hAnsi="Cambria" w:cs="Calibri Light"/>
          <w:color w:val="000000"/>
          <w:sz w:val="20"/>
          <w:szCs w:val="20"/>
          <w:lang w:val="es-US"/>
        </w:rPr>
        <w:t>, ya que es donde</w:t>
      </w:r>
      <w:r w:rsidR="001E1C86" w:rsidRPr="007C58B9">
        <w:rPr>
          <w:rFonts w:ascii="Cambria" w:hAnsi="Cambria" w:cs="Calibri Light"/>
          <w:color w:val="000000"/>
          <w:sz w:val="20"/>
          <w:szCs w:val="20"/>
          <w:lang w:val="es-US"/>
        </w:rPr>
        <w:t xml:space="preserve"> más denuncias de racismo</w:t>
      </w:r>
      <w:r w:rsidR="00525967" w:rsidRPr="007C58B9">
        <w:rPr>
          <w:rFonts w:ascii="Cambria" w:hAnsi="Cambria" w:cs="Calibri Light"/>
          <w:color w:val="000000"/>
          <w:sz w:val="20"/>
          <w:szCs w:val="20"/>
          <w:lang w:val="es-US"/>
        </w:rPr>
        <w:t xml:space="preserve"> se recibieron</w:t>
      </w:r>
      <w:r w:rsidR="001E1C86" w:rsidRPr="007C58B9">
        <w:rPr>
          <w:rFonts w:ascii="Cambria" w:hAnsi="Cambria" w:cs="Calibri Light"/>
          <w:color w:val="000000"/>
          <w:sz w:val="20"/>
          <w:szCs w:val="20"/>
          <w:lang w:val="es-US"/>
        </w:rPr>
        <w:t xml:space="preserve"> entre 2015 y 2018. </w:t>
      </w:r>
      <w:r w:rsidR="00525967" w:rsidRPr="007C58B9">
        <w:rPr>
          <w:rFonts w:ascii="Cambria" w:hAnsi="Cambria" w:cs="Calibri Light"/>
          <w:color w:val="000000"/>
          <w:sz w:val="20"/>
          <w:szCs w:val="20"/>
          <w:lang w:val="es-US"/>
        </w:rPr>
        <w:t>Además, ilustraron que, según</w:t>
      </w:r>
      <w:r w:rsidR="001E1C86" w:rsidRPr="007C58B9">
        <w:rPr>
          <w:rFonts w:ascii="Cambria" w:hAnsi="Cambria" w:cs="Calibri Light"/>
          <w:color w:val="000000"/>
          <w:sz w:val="20"/>
          <w:szCs w:val="20"/>
          <w:lang w:val="es-US"/>
        </w:rPr>
        <w:t xml:space="preserve"> datos proporcionados por el Ministerio de la Mujer, la Familia y los Derechos Humanos, en 2018</w:t>
      </w:r>
      <w:r w:rsidR="00525967" w:rsidRPr="007C58B9">
        <w:rPr>
          <w:rFonts w:ascii="Cambria" w:hAnsi="Cambria" w:cs="Calibri Light"/>
          <w:color w:val="000000"/>
          <w:sz w:val="20"/>
          <w:szCs w:val="20"/>
          <w:lang w:val="es-US"/>
        </w:rPr>
        <w:t>,</w:t>
      </w:r>
      <w:r w:rsidR="001E1C86" w:rsidRPr="007C58B9">
        <w:rPr>
          <w:rFonts w:ascii="Cambria" w:hAnsi="Cambria" w:cs="Calibri Light"/>
          <w:color w:val="000000"/>
          <w:sz w:val="20"/>
          <w:szCs w:val="20"/>
          <w:lang w:val="es-US"/>
        </w:rPr>
        <w:t xml:space="preserve"> se recibieron 615 denuncias </w:t>
      </w:r>
      <w:r w:rsidR="00525967" w:rsidRPr="007C58B9">
        <w:rPr>
          <w:rFonts w:ascii="Cambria" w:hAnsi="Cambria" w:cs="Calibri Light"/>
          <w:color w:val="000000"/>
          <w:sz w:val="20"/>
          <w:szCs w:val="20"/>
          <w:lang w:val="es-US"/>
        </w:rPr>
        <w:t xml:space="preserve">a través de la línea </w:t>
      </w:r>
      <w:r w:rsidR="001E1C86" w:rsidRPr="007C58B9">
        <w:rPr>
          <w:rFonts w:ascii="Cambria" w:hAnsi="Cambria" w:cs="Calibri Light"/>
          <w:color w:val="000000"/>
          <w:sz w:val="20"/>
          <w:szCs w:val="20"/>
          <w:lang w:val="es-US"/>
        </w:rPr>
        <w:t xml:space="preserve">100, siendo el mayor porcentaje de las ocurridas en São Paulo, donde se produjo el 10% de los casos. Por último, </w:t>
      </w:r>
      <w:r w:rsidR="00155F06" w:rsidRPr="007C58B9">
        <w:rPr>
          <w:rFonts w:ascii="Cambria" w:hAnsi="Cambria" w:cs="Calibri Light"/>
          <w:color w:val="000000"/>
          <w:sz w:val="20"/>
          <w:szCs w:val="20"/>
          <w:lang w:val="es-US"/>
        </w:rPr>
        <w:t xml:space="preserve">los peticionarios señalaron </w:t>
      </w:r>
      <w:r w:rsidR="001E1C86" w:rsidRPr="007C58B9">
        <w:rPr>
          <w:rFonts w:ascii="Cambria" w:hAnsi="Cambria" w:cs="Calibri Light"/>
          <w:color w:val="000000"/>
          <w:sz w:val="20"/>
          <w:szCs w:val="20"/>
          <w:lang w:val="es-US"/>
        </w:rPr>
        <w:t>que el Ministerio Público es una institución creada en São Paulo en 1891 (129 años en São Paulo), y hasta la fecha no tiene un núcleo ni una fiscalía que se ocupe de las cuestiones raciales</w:t>
      </w:r>
      <w:r w:rsidR="00155F06" w:rsidRPr="007C58B9">
        <w:rPr>
          <w:rFonts w:ascii="Cambria" w:hAnsi="Cambria" w:cs="Calibri Light"/>
          <w:color w:val="000000"/>
          <w:sz w:val="20"/>
          <w:szCs w:val="20"/>
          <w:lang w:val="es-US"/>
        </w:rPr>
        <w:t>, y</w:t>
      </w:r>
      <w:r w:rsidR="001E1C86" w:rsidRPr="007C58B9">
        <w:rPr>
          <w:rFonts w:ascii="Cambria" w:hAnsi="Cambria" w:cs="Calibri Light"/>
          <w:color w:val="000000"/>
          <w:sz w:val="20"/>
          <w:szCs w:val="20"/>
          <w:lang w:val="es-US"/>
        </w:rPr>
        <w:t xml:space="preserve"> que la Defensoría Pública del </w:t>
      </w:r>
      <w:r w:rsidR="00525967" w:rsidRPr="007C58B9">
        <w:rPr>
          <w:rFonts w:ascii="Cambria" w:hAnsi="Cambria" w:cs="Calibri Light"/>
          <w:color w:val="000000"/>
          <w:sz w:val="20"/>
          <w:szCs w:val="20"/>
          <w:lang w:val="es-US"/>
        </w:rPr>
        <w:t>e</w:t>
      </w:r>
      <w:r w:rsidR="001E1C86" w:rsidRPr="007C58B9">
        <w:rPr>
          <w:rFonts w:ascii="Cambria" w:hAnsi="Cambria" w:cs="Calibri Light"/>
          <w:color w:val="000000"/>
          <w:sz w:val="20"/>
          <w:szCs w:val="20"/>
          <w:lang w:val="es-US"/>
        </w:rPr>
        <w:t xml:space="preserve">stado de São Paulo se estableció entre 2006/2007 (13 años) y tiene un núcleo especializado en cuestiones de discriminación racial. </w:t>
      </w:r>
      <w:bookmarkEnd w:id="10"/>
    </w:p>
    <w:p w14:paraId="65B8E64A" w14:textId="77777777" w:rsidR="00A656A9" w:rsidRPr="006E1DA2" w:rsidRDefault="00A656A9" w:rsidP="00A656A9">
      <w:pPr>
        <w:spacing w:after="0" w:line="240" w:lineRule="auto"/>
        <w:ind w:left="720"/>
        <w:jc w:val="both"/>
        <w:rPr>
          <w:rFonts w:ascii="Cambria" w:hAnsi="Cambria" w:cs="Calibri Light"/>
          <w:color w:val="000000"/>
          <w:sz w:val="20"/>
          <w:szCs w:val="20"/>
          <w:lang w:val="es-US"/>
        </w:rPr>
      </w:pPr>
    </w:p>
    <w:p w14:paraId="01678D1D" w14:textId="77777777" w:rsidR="00A656A9" w:rsidRPr="006E1DA2" w:rsidRDefault="00A656A9" w:rsidP="00E235BB">
      <w:pPr>
        <w:numPr>
          <w:ilvl w:val="0"/>
          <w:numId w:val="7"/>
        </w:numPr>
        <w:spacing w:after="0" w:line="240" w:lineRule="auto"/>
        <w:ind w:left="0" w:firstLine="720"/>
        <w:jc w:val="both"/>
        <w:rPr>
          <w:rFonts w:ascii="Cambria" w:hAnsi="Cambria" w:cs="Calibri Light"/>
          <w:color w:val="000000"/>
          <w:sz w:val="20"/>
          <w:szCs w:val="20"/>
          <w:lang w:val="es-US"/>
        </w:rPr>
      </w:pPr>
      <w:r w:rsidRPr="006E1DA2">
        <w:rPr>
          <w:rFonts w:ascii="Cambria" w:hAnsi="Cambria" w:cs="Calibri Light"/>
          <w:color w:val="000000"/>
          <w:sz w:val="20"/>
          <w:szCs w:val="20"/>
          <w:lang w:val="es-US"/>
        </w:rPr>
        <w:t xml:space="preserve">En 2021, la parte peticionaria </w:t>
      </w:r>
      <w:r w:rsidR="00984E90" w:rsidRPr="006E1DA2">
        <w:rPr>
          <w:rFonts w:ascii="Cambria" w:hAnsi="Cambria" w:cs="Calibri Light"/>
          <w:color w:val="000000"/>
          <w:sz w:val="20"/>
          <w:szCs w:val="20"/>
          <w:lang w:val="es-US"/>
        </w:rPr>
        <w:t xml:space="preserve">reiteró su posición en cuanto a que valoran la iniciativa de los grupos de trabajo y las procuradurías existentes. Sin embargo, llamó la atención en la importancia de que estas procuradurías fuesen especializadas en la temática de racismo y discriminación racial. </w:t>
      </w:r>
    </w:p>
    <w:p w14:paraId="7C9D380C" w14:textId="77777777" w:rsidR="00F51920" w:rsidRPr="006E1DA2" w:rsidRDefault="00F51920" w:rsidP="00F51920">
      <w:pPr>
        <w:spacing w:after="0" w:line="240" w:lineRule="auto"/>
        <w:ind w:left="720"/>
        <w:jc w:val="both"/>
        <w:rPr>
          <w:rFonts w:ascii="Cambria" w:hAnsi="Cambria" w:cs="Calibri Light"/>
          <w:color w:val="000000"/>
          <w:sz w:val="20"/>
          <w:szCs w:val="20"/>
          <w:lang w:val="es-US"/>
        </w:rPr>
      </w:pPr>
    </w:p>
    <w:p w14:paraId="367C0C23" w14:textId="77777777" w:rsidR="004E2C90" w:rsidRPr="006E1DA2" w:rsidRDefault="00F51920" w:rsidP="00FC2D24">
      <w:pPr>
        <w:numPr>
          <w:ilvl w:val="0"/>
          <w:numId w:val="7"/>
        </w:numPr>
        <w:spacing w:after="0" w:line="240" w:lineRule="auto"/>
        <w:ind w:left="0" w:firstLine="720"/>
        <w:jc w:val="both"/>
        <w:rPr>
          <w:rFonts w:ascii="Cambria" w:hAnsi="Cambria"/>
          <w:color w:val="000000"/>
          <w:sz w:val="20"/>
          <w:szCs w:val="20"/>
          <w:lang w:val="es-US"/>
        </w:rPr>
      </w:pPr>
      <w:r w:rsidRPr="006E1DA2">
        <w:rPr>
          <w:rFonts w:ascii="Cambria" w:hAnsi="Cambria"/>
          <w:color w:val="000000"/>
          <w:sz w:val="20"/>
          <w:szCs w:val="20"/>
          <w:lang w:val="es-CO"/>
        </w:rPr>
        <w:t xml:space="preserve">La Comisión agradece la información remitida por </w:t>
      </w:r>
      <w:r w:rsidR="00984E90" w:rsidRPr="006E1DA2">
        <w:rPr>
          <w:rFonts w:ascii="Cambria" w:hAnsi="Cambria"/>
          <w:color w:val="000000"/>
          <w:sz w:val="20"/>
          <w:szCs w:val="20"/>
          <w:lang w:val="es-CO"/>
        </w:rPr>
        <w:t>la parte peticionaria</w:t>
      </w:r>
      <w:r w:rsidRPr="006E1DA2">
        <w:rPr>
          <w:rFonts w:ascii="Cambria" w:hAnsi="Cambria"/>
          <w:color w:val="000000"/>
          <w:sz w:val="20"/>
          <w:szCs w:val="20"/>
          <w:lang w:val="es-CO"/>
        </w:rPr>
        <w:t xml:space="preserve">. </w:t>
      </w:r>
      <w:r w:rsidRPr="006E1DA2">
        <w:rPr>
          <w:rFonts w:ascii="Cambria" w:hAnsi="Cambria" w:cs="Calibri Light"/>
          <w:color w:val="000000"/>
          <w:sz w:val="20"/>
          <w:szCs w:val="20"/>
          <w:lang w:val="es-US"/>
        </w:rPr>
        <w:t xml:space="preserve">La Comisión recuerda que la recomendación está referida a la creación de </w:t>
      </w:r>
      <w:r w:rsidRPr="006E1DA2">
        <w:rPr>
          <w:rFonts w:ascii="Cambria" w:hAnsi="Cambria"/>
          <w:color w:val="000000"/>
          <w:sz w:val="20"/>
          <w:szCs w:val="20"/>
          <w:lang w:val="es-ES_tradnl" w:eastAsia="pt-BR"/>
        </w:rPr>
        <w:t xml:space="preserve">Procuradurías Públicas Especializadas de los estados en la lucha contra el racismo y la discriminación racial, y no a organismos que cumplan funciones distintas a estas procuradurías o a procuradurías que, de manera genérica se ocupen de la temática de derechos humanos. </w:t>
      </w:r>
      <w:r w:rsidR="008F4995" w:rsidRPr="006E1DA2">
        <w:rPr>
          <w:rFonts w:ascii="Cambria" w:hAnsi="Cambria"/>
          <w:color w:val="000000"/>
          <w:sz w:val="20"/>
          <w:szCs w:val="20"/>
          <w:lang w:val="es-ES_tradnl" w:eastAsia="pt-BR"/>
        </w:rPr>
        <w:t>De esta manera, invita al Estado a continuar la adopción de medidas dirigidas al cumplimiento de esta medida</w:t>
      </w:r>
      <w:r w:rsidR="00334A32" w:rsidRPr="006E1DA2">
        <w:rPr>
          <w:rFonts w:ascii="Cambria" w:hAnsi="Cambria"/>
          <w:color w:val="000000"/>
          <w:sz w:val="20"/>
          <w:szCs w:val="20"/>
          <w:lang w:val="es-ES_tradnl" w:eastAsia="pt-BR"/>
        </w:rPr>
        <w:t xml:space="preserve"> y a remitir información sobre el número de procuradurías existentes para abordar especialmente esta temática</w:t>
      </w:r>
      <w:r w:rsidR="008F4995" w:rsidRPr="006E1DA2">
        <w:rPr>
          <w:rFonts w:ascii="Cambria" w:hAnsi="Cambria"/>
          <w:color w:val="000000"/>
          <w:sz w:val="20"/>
          <w:szCs w:val="20"/>
          <w:lang w:val="es-ES_tradnl" w:eastAsia="pt-BR"/>
        </w:rPr>
        <w:t xml:space="preserve">. </w:t>
      </w:r>
      <w:r w:rsidR="002E167C" w:rsidRPr="006E1DA2">
        <w:rPr>
          <w:rFonts w:ascii="Cambria" w:hAnsi="Cambria" w:cs="Calibri Light"/>
          <w:color w:val="000000"/>
          <w:sz w:val="20"/>
          <w:szCs w:val="20"/>
          <w:lang w:val="es-US"/>
        </w:rPr>
        <w:t xml:space="preserve">En vista de lo anterior, la Comisión observa que </w:t>
      </w:r>
      <w:r w:rsidR="00984E90" w:rsidRPr="006E1DA2">
        <w:rPr>
          <w:rFonts w:ascii="Cambria" w:hAnsi="Cambria" w:cs="Calibri Light"/>
          <w:color w:val="000000"/>
          <w:sz w:val="20"/>
          <w:szCs w:val="20"/>
          <w:lang w:val="es-US"/>
        </w:rPr>
        <w:t xml:space="preserve">esta recomendación continúa parcialmente cumplida. </w:t>
      </w:r>
    </w:p>
    <w:p w14:paraId="4FEA6FC2" w14:textId="77777777" w:rsidR="00984E90" w:rsidRPr="00984E90" w:rsidRDefault="00984E90" w:rsidP="00984E90">
      <w:pPr>
        <w:spacing w:after="0" w:line="240" w:lineRule="auto"/>
        <w:jc w:val="both"/>
        <w:rPr>
          <w:rFonts w:ascii="Cambria" w:hAnsi="Cambria"/>
          <w:color w:val="000000"/>
          <w:sz w:val="20"/>
          <w:szCs w:val="20"/>
          <w:lang w:val="es-US"/>
        </w:rPr>
      </w:pPr>
    </w:p>
    <w:p w14:paraId="6FCE4588" w14:textId="77777777" w:rsidR="004E2C90" w:rsidRPr="007C58B9" w:rsidRDefault="00C43665" w:rsidP="00C43665">
      <w:pPr>
        <w:pStyle w:val="ListParagraph"/>
        <w:numPr>
          <w:ilvl w:val="0"/>
          <w:numId w:val="1"/>
        </w:numPr>
        <w:spacing w:after="0" w:line="240" w:lineRule="auto"/>
        <w:ind w:left="1440"/>
        <w:jc w:val="both"/>
        <w:rPr>
          <w:rFonts w:ascii="Cambria" w:hAnsi="Cambria" w:cs="Calibri Light"/>
          <w:b/>
          <w:color w:val="000000"/>
          <w:sz w:val="20"/>
          <w:szCs w:val="20"/>
          <w:lang w:val="es-US"/>
        </w:rPr>
      </w:pPr>
      <w:r w:rsidRPr="007C58B9">
        <w:rPr>
          <w:rFonts w:ascii="Cambria" w:hAnsi="Cambria" w:cs="Calibri Light"/>
          <w:b/>
          <w:color w:val="000000"/>
          <w:sz w:val="20"/>
          <w:szCs w:val="20"/>
          <w:lang w:val="es-US"/>
        </w:rPr>
        <w:t>Nivel</w:t>
      </w:r>
      <w:r w:rsidR="004E2C90" w:rsidRPr="007C58B9">
        <w:rPr>
          <w:rFonts w:ascii="Cambria" w:hAnsi="Cambria" w:cs="Calibri Light"/>
          <w:b/>
          <w:color w:val="000000"/>
          <w:sz w:val="20"/>
          <w:szCs w:val="20"/>
          <w:lang w:val="es-US"/>
        </w:rPr>
        <w:t xml:space="preserve"> del cumplimiento del caso </w:t>
      </w:r>
    </w:p>
    <w:p w14:paraId="574E6D5D" w14:textId="77777777" w:rsidR="004E2C90" w:rsidRPr="007C58B9" w:rsidRDefault="004E2C90" w:rsidP="004E2C90">
      <w:pPr>
        <w:spacing w:after="0" w:line="240" w:lineRule="auto"/>
        <w:jc w:val="both"/>
        <w:rPr>
          <w:rFonts w:ascii="Cambria" w:hAnsi="Cambria" w:cs="Calibri Light"/>
          <w:color w:val="000000"/>
          <w:sz w:val="20"/>
          <w:szCs w:val="20"/>
          <w:lang w:val="es-US"/>
        </w:rPr>
      </w:pPr>
    </w:p>
    <w:p w14:paraId="76C66578" w14:textId="77777777" w:rsidR="004E2C90" w:rsidRPr="007C58B9" w:rsidRDefault="004E2C90" w:rsidP="00E235BB">
      <w:pPr>
        <w:numPr>
          <w:ilvl w:val="0"/>
          <w:numId w:val="7"/>
        </w:numPr>
        <w:spacing w:after="0" w:line="240" w:lineRule="auto"/>
        <w:ind w:left="0" w:firstLine="81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 xml:space="preserve">Por todo anterior, la Comisión concluye que el caso se encuentra parcialmente </w:t>
      </w:r>
      <w:r w:rsidR="00917273" w:rsidRPr="007C58B9">
        <w:rPr>
          <w:rFonts w:ascii="Cambria" w:hAnsi="Cambria" w:cs="Calibri Light"/>
          <w:color w:val="000000"/>
          <w:sz w:val="20"/>
          <w:szCs w:val="20"/>
          <w:lang w:val="es-US"/>
        </w:rPr>
        <w:t>cumpli</w:t>
      </w:r>
      <w:r w:rsidRPr="007C58B9">
        <w:rPr>
          <w:rFonts w:ascii="Cambria" w:hAnsi="Cambria" w:cs="Calibri Light"/>
          <w:color w:val="000000"/>
          <w:sz w:val="20"/>
          <w:szCs w:val="20"/>
          <w:lang w:val="es-US"/>
        </w:rPr>
        <w:t xml:space="preserve">do. La CIDH seguirá supervisando el cumplimiento de las Recomendaciones 3, 5, 6, 7, 8, 9, 10 y 11. La CIDH llama al </w:t>
      </w:r>
      <w:r w:rsidRPr="007C58B9">
        <w:rPr>
          <w:rFonts w:ascii="Cambria" w:hAnsi="Cambria" w:cs="Calibri Light"/>
          <w:color w:val="000000"/>
          <w:sz w:val="20"/>
          <w:szCs w:val="20"/>
          <w:lang w:val="es-US"/>
        </w:rPr>
        <w:lastRenderedPageBreak/>
        <w:t>Estado brasileño a realizar los esfuerzos necesarios avanzar en el cumplimiento a las recomendaciones formulada</w:t>
      </w:r>
      <w:r w:rsidR="002C51E0" w:rsidRPr="007C58B9">
        <w:rPr>
          <w:rFonts w:ascii="Cambria" w:hAnsi="Cambria" w:cs="Calibri Light"/>
          <w:color w:val="000000"/>
          <w:sz w:val="20"/>
          <w:szCs w:val="20"/>
          <w:lang w:val="es-US"/>
        </w:rPr>
        <w:t>s por la CIDH en su Informe de F</w:t>
      </w:r>
      <w:r w:rsidRPr="007C58B9">
        <w:rPr>
          <w:rFonts w:ascii="Cambria" w:hAnsi="Cambria" w:cs="Calibri Light"/>
          <w:color w:val="000000"/>
          <w:sz w:val="20"/>
          <w:szCs w:val="20"/>
          <w:lang w:val="es-US"/>
        </w:rPr>
        <w:t xml:space="preserve">ondo </w:t>
      </w:r>
      <w:r w:rsidR="002C51E0" w:rsidRPr="007C58B9">
        <w:rPr>
          <w:rFonts w:ascii="Cambria" w:hAnsi="Cambria"/>
          <w:color w:val="000000"/>
          <w:sz w:val="20"/>
          <w:szCs w:val="20"/>
          <w:lang w:val="es-US"/>
        </w:rPr>
        <w:t>Nº</w:t>
      </w:r>
      <w:r w:rsidR="00A813FB" w:rsidRPr="007C58B9">
        <w:rPr>
          <w:rFonts w:ascii="Cambria" w:hAnsi="Cambria"/>
          <w:color w:val="000000"/>
          <w:sz w:val="20"/>
          <w:szCs w:val="20"/>
          <w:lang w:val="es-US"/>
        </w:rPr>
        <w:t xml:space="preserve"> </w:t>
      </w:r>
      <w:r w:rsidRPr="007C58B9">
        <w:rPr>
          <w:rFonts w:ascii="Cambria" w:hAnsi="Cambria" w:cs="Calibri Light"/>
          <w:color w:val="000000"/>
          <w:sz w:val="20"/>
          <w:szCs w:val="20"/>
          <w:lang w:val="es-US"/>
        </w:rPr>
        <w:t>66/06. Igualmente, insta a los representantes de las víctimas a presentar información actualizada sobre el cumplimiento de las recomendaciones.</w:t>
      </w:r>
    </w:p>
    <w:p w14:paraId="342FA0E2" w14:textId="77777777" w:rsidR="006C34F2" w:rsidRPr="007C58B9" w:rsidRDefault="006C34F2" w:rsidP="008A0AC1">
      <w:pPr>
        <w:pStyle w:val="ListParagraph"/>
        <w:spacing w:after="0" w:line="240" w:lineRule="auto"/>
        <w:ind w:left="0"/>
        <w:jc w:val="both"/>
        <w:rPr>
          <w:rFonts w:ascii="Cambria" w:hAnsi="Cambria" w:cs="Calibri Light"/>
          <w:b/>
          <w:color w:val="000000"/>
          <w:sz w:val="20"/>
          <w:szCs w:val="20"/>
          <w:lang w:val="es-US"/>
        </w:rPr>
      </w:pPr>
    </w:p>
    <w:p w14:paraId="223BD459" w14:textId="77777777" w:rsidR="004E2C90" w:rsidRPr="007C58B9" w:rsidRDefault="004E2C90" w:rsidP="00C43665">
      <w:pPr>
        <w:pStyle w:val="ListParagraph"/>
        <w:numPr>
          <w:ilvl w:val="0"/>
          <w:numId w:val="1"/>
        </w:numPr>
        <w:spacing w:after="0" w:line="240" w:lineRule="auto"/>
        <w:ind w:left="1440"/>
        <w:jc w:val="both"/>
        <w:rPr>
          <w:rFonts w:ascii="Cambria" w:hAnsi="Cambria" w:cs="Calibri Light"/>
          <w:b/>
          <w:color w:val="000000"/>
          <w:sz w:val="20"/>
          <w:szCs w:val="20"/>
          <w:lang w:val="es-US"/>
        </w:rPr>
      </w:pPr>
      <w:r w:rsidRPr="007C58B9">
        <w:rPr>
          <w:rFonts w:ascii="Cambria" w:hAnsi="Cambria" w:cs="Calibri Light"/>
          <w:b/>
          <w:color w:val="000000"/>
          <w:sz w:val="20"/>
          <w:szCs w:val="20"/>
          <w:lang w:val="es-US"/>
        </w:rPr>
        <w:t xml:space="preserve">Resultados individuales y estructurales del caso </w:t>
      </w:r>
    </w:p>
    <w:p w14:paraId="6C4E106E" w14:textId="77777777" w:rsidR="00E3059F" w:rsidRPr="007C58B9" w:rsidRDefault="00E3059F" w:rsidP="00E3059F">
      <w:pPr>
        <w:pStyle w:val="ListParagraph"/>
        <w:spacing w:after="0" w:line="240" w:lineRule="auto"/>
        <w:ind w:left="1440"/>
        <w:jc w:val="both"/>
        <w:rPr>
          <w:rFonts w:ascii="Cambria" w:hAnsi="Cambria" w:cs="Calibri Light"/>
          <w:b/>
          <w:color w:val="000000"/>
          <w:sz w:val="20"/>
          <w:szCs w:val="20"/>
          <w:lang w:val="es-US"/>
        </w:rPr>
      </w:pPr>
    </w:p>
    <w:p w14:paraId="09D92B59" w14:textId="77777777" w:rsidR="00BD7C9D" w:rsidRPr="007C58B9" w:rsidRDefault="00BD7C9D" w:rsidP="00E235BB">
      <w:pPr>
        <w:numPr>
          <w:ilvl w:val="0"/>
          <w:numId w:val="7"/>
        </w:numPr>
        <w:spacing w:after="0" w:line="240" w:lineRule="auto"/>
        <w:ind w:left="0" w:firstLine="720"/>
        <w:jc w:val="both"/>
        <w:rPr>
          <w:rFonts w:ascii="Cambria" w:hAnsi="Cambria" w:cs="Calibri Light"/>
          <w:color w:val="000000"/>
          <w:sz w:val="20"/>
          <w:szCs w:val="20"/>
          <w:lang w:val="es-US"/>
        </w:rPr>
      </w:pPr>
      <w:r w:rsidRPr="007C58B9">
        <w:rPr>
          <w:rFonts w:ascii="Cambria" w:hAnsi="Cambria" w:cs="Calibri Light"/>
          <w:color w:val="000000"/>
          <w:sz w:val="20"/>
          <w:szCs w:val="20"/>
          <w:lang w:val="es-US"/>
        </w:rPr>
        <w:t>En esta sección se destaca</w:t>
      </w:r>
      <w:r w:rsidR="0006606A" w:rsidRPr="007C58B9">
        <w:rPr>
          <w:rFonts w:ascii="Cambria" w:hAnsi="Cambria" w:cs="Calibri Light"/>
          <w:color w:val="000000"/>
          <w:sz w:val="20"/>
          <w:szCs w:val="20"/>
          <w:lang w:val="es-US"/>
        </w:rPr>
        <w:t>n</w:t>
      </w:r>
      <w:r w:rsidRPr="007C58B9">
        <w:rPr>
          <w:rFonts w:ascii="Cambria" w:hAnsi="Cambria" w:cs="Calibri Light"/>
          <w:color w:val="000000"/>
          <w:sz w:val="20"/>
          <w:szCs w:val="20"/>
          <w:lang w:val="es-US"/>
        </w:rPr>
        <w:t xml:space="preserve"> los resultados individuales y estructurales del caso informados por las partes. </w:t>
      </w:r>
    </w:p>
    <w:p w14:paraId="6B60B1A6" w14:textId="77777777" w:rsidR="00BD7C9D" w:rsidRPr="007C58B9" w:rsidRDefault="00BD7C9D" w:rsidP="00BD7C9D">
      <w:pPr>
        <w:spacing w:after="0" w:line="240" w:lineRule="auto"/>
        <w:jc w:val="both"/>
        <w:rPr>
          <w:rFonts w:ascii="Cambria" w:hAnsi="Cambria" w:cs="Calibri Light"/>
          <w:b/>
          <w:color w:val="000000"/>
          <w:sz w:val="20"/>
          <w:szCs w:val="20"/>
          <w:lang w:val="es-US"/>
        </w:rPr>
      </w:pPr>
    </w:p>
    <w:p w14:paraId="778C0F9C" w14:textId="77777777" w:rsidR="004E2C90" w:rsidRPr="007C58B9" w:rsidRDefault="004E2C90" w:rsidP="00BD7C9D">
      <w:pPr>
        <w:pStyle w:val="ListParagraph"/>
        <w:numPr>
          <w:ilvl w:val="0"/>
          <w:numId w:val="2"/>
        </w:numPr>
        <w:spacing w:after="0" w:line="240" w:lineRule="auto"/>
        <w:ind w:left="1440" w:hanging="720"/>
        <w:jc w:val="both"/>
        <w:rPr>
          <w:rFonts w:ascii="Cambria" w:hAnsi="Cambria" w:cs="Calibri Light"/>
          <w:b/>
          <w:color w:val="000000"/>
          <w:sz w:val="20"/>
          <w:szCs w:val="20"/>
          <w:lang w:val="es-US"/>
        </w:rPr>
      </w:pPr>
      <w:r w:rsidRPr="007C58B9">
        <w:rPr>
          <w:rFonts w:ascii="Cambria" w:hAnsi="Cambria" w:cs="Calibri Light"/>
          <w:b/>
          <w:color w:val="000000"/>
          <w:sz w:val="20"/>
          <w:szCs w:val="20"/>
          <w:lang w:val="es-US"/>
        </w:rPr>
        <w:t>Resultado</w:t>
      </w:r>
      <w:r w:rsidR="00BD7C9D" w:rsidRPr="007C58B9">
        <w:rPr>
          <w:rFonts w:ascii="Cambria" w:hAnsi="Cambria" w:cs="Calibri Light"/>
          <w:b/>
          <w:color w:val="000000"/>
          <w:sz w:val="20"/>
          <w:szCs w:val="20"/>
          <w:lang w:val="es-US"/>
        </w:rPr>
        <w:t>s</w:t>
      </w:r>
      <w:r w:rsidRPr="007C58B9">
        <w:rPr>
          <w:rFonts w:ascii="Cambria" w:hAnsi="Cambria" w:cs="Calibri Light"/>
          <w:b/>
          <w:color w:val="000000"/>
          <w:sz w:val="20"/>
          <w:szCs w:val="20"/>
          <w:lang w:val="es-US"/>
        </w:rPr>
        <w:t xml:space="preserve"> individual</w:t>
      </w:r>
      <w:r w:rsidR="00BD7C9D" w:rsidRPr="007C58B9">
        <w:rPr>
          <w:rFonts w:ascii="Cambria" w:hAnsi="Cambria" w:cs="Calibri Light"/>
          <w:b/>
          <w:color w:val="000000"/>
          <w:sz w:val="20"/>
          <w:szCs w:val="20"/>
          <w:lang w:val="es-US"/>
        </w:rPr>
        <w:t>es</w:t>
      </w:r>
      <w:r w:rsidRPr="007C58B9">
        <w:rPr>
          <w:rFonts w:ascii="Cambria" w:hAnsi="Cambria" w:cs="Calibri Light"/>
          <w:b/>
          <w:color w:val="000000"/>
          <w:sz w:val="20"/>
          <w:szCs w:val="20"/>
          <w:lang w:val="es-US"/>
        </w:rPr>
        <w:t xml:space="preserve"> del caso</w:t>
      </w:r>
    </w:p>
    <w:p w14:paraId="533FB980" w14:textId="77777777" w:rsidR="004E2C90" w:rsidRPr="007C58B9" w:rsidRDefault="004E2C90" w:rsidP="004E2C90">
      <w:pPr>
        <w:pStyle w:val="ListParagraph"/>
        <w:spacing w:after="0" w:line="240" w:lineRule="auto"/>
        <w:ind w:left="0"/>
        <w:jc w:val="both"/>
        <w:rPr>
          <w:rFonts w:ascii="Cambria" w:hAnsi="Cambria" w:cs="Calibri Light"/>
          <w:i/>
          <w:color w:val="000000"/>
          <w:sz w:val="20"/>
          <w:szCs w:val="20"/>
          <w:lang w:val="es-US"/>
        </w:rPr>
      </w:pPr>
    </w:p>
    <w:p w14:paraId="4EBC37A5" w14:textId="77777777" w:rsidR="004E2C90" w:rsidRPr="007C58B9" w:rsidRDefault="004E2C90" w:rsidP="004E2C90">
      <w:pPr>
        <w:pStyle w:val="ListParagraph"/>
        <w:spacing w:after="0" w:line="240" w:lineRule="auto"/>
        <w:ind w:left="0"/>
        <w:jc w:val="both"/>
        <w:rPr>
          <w:rFonts w:ascii="Cambria" w:hAnsi="Cambria" w:cs="Calibri Light"/>
          <w:i/>
          <w:color w:val="000000"/>
          <w:sz w:val="20"/>
          <w:szCs w:val="20"/>
          <w:lang w:val="es-US"/>
        </w:rPr>
      </w:pPr>
      <w:r w:rsidRPr="007C58B9">
        <w:rPr>
          <w:rFonts w:ascii="Cambria" w:hAnsi="Cambria" w:cs="Calibri Light"/>
          <w:i/>
          <w:color w:val="000000"/>
          <w:sz w:val="20"/>
          <w:szCs w:val="20"/>
          <w:lang w:val="es-US"/>
        </w:rPr>
        <w:t xml:space="preserve">Medidas de compensación pecuniaria </w:t>
      </w:r>
    </w:p>
    <w:p w14:paraId="25AF8E1C" w14:textId="77777777" w:rsidR="004E2C90" w:rsidRPr="007C58B9" w:rsidRDefault="004E2C90" w:rsidP="004E2C90">
      <w:pPr>
        <w:numPr>
          <w:ilvl w:val="0"/>
          <w:numId w:val="8"/>
        </w:numPr>
        <w:spacing w:after="0" w:line="240" w:lineRule="auto"/>
        <w:ind w:left="720"/>
        <w:jc w:val="both"/>
        <w:rPr>
          <w:rFonts w:ascii="Cambria" w:eastAsia="Times New Roman" w:hAnsi="Cambria"/>
          <w:color w:val="000000"/>
          <w:sz w:val="20"/>
          <w:szCs w:val="20"/>
          <w:lang w:val="es-US"/>
        </w:rPr>
      </w:pPr>
      <w:r w:rsidRPr="007C58B9">
        <w:rPr>
          <w:rFonts w:ascii="Cambria" w:eastAsia="Times New Roman" w:hAnsi="Cambria"/>
          <w:color w:val="000000"/>
          <w:sz w:val="20"/>
          <w:szCs w:val="20"/>
          <w:lang w:val="es-ES_tradnl"/>
        </w:rPr>
        <w:t xml:space="preserve">La víctima recibió una indemnización de R$ 36.000 (treinta y seis mil </w:t>
      </w:r>
      <w:proofErr w:type="spellStart"/>
      <w:r w:rsidRPr="007C58B9">
        <w:rPr>
          <w:rFonts w:ascii="Cambria" w:eastAsia="Times New Roman" w:hAnsi="Cambria"/>
          <w:i/>
          <w:iCs/>
          <w:color w:val="000000"/>
          <w:sz w:val="20"/>
          <w:szCs w:val="20"/>
          <w:lang w:val="es-ES_tradnl"/>
        </w:rPr>
        <w:t>reais</w:t>
      </w:r>
      <w:proofErr w:type="spellEnd"/>
      <w:r w:rsidRPr="007C58B9">
        <w:rPr>
          <w:rFonts w:ascii="Cambria" w:eastAsia="Times New Roman" w:hAnsi="Cambria"/>
          <w:color w:val="000000"/>
          <w:sz w:val="20"/>
          <w:szCs w:val="20"/>
          <w:lang w:val="es-ES_tradnl"/>
        </w:rPr>
        <w:t>), por los daños morales y materiales sufridos, el 18 de marzo de 2008.</w:t>
      </w:r>
    </w:p>
    <w:p w14:paraId="5AEB817E" w14:textId="77777777" w:rsidR="004E2C90" w:rsidRDefault="004E2C90" w:rsidP="004E2C90">
      <w:pPr>
        <w:spacing w:after="0" w:line="240" w:lineRule="auto"/>
        <w:jc w:val="both"/>
        <w:rPr>
          <w:rFonts w:ascii="Cambria" w:eastAsia="Times New Roman" w:hAnsi="Cambria"/>
          <w:i/>
          <w:color w:val="000000"/>
          <w:sz w:val="20"/>
          <w:szCs w:val="20"/>
          <w:lang w:val="es-ES_tradnl"/>
        </w:rPr>
      </w:pPr>
    </w:p>
    <w:p w14:paraId="17D396E4" w14:textId="77777777" w:rsidR="008A0AC1" w:rsidRPr="007C58B9" w:rsidRDefault="008A0AC1" w:rsidP="004E2C90">
      <w:pPr>
        <w:spacing w:after="0" w:line="240" w:lineRule="auto"/>
        <w:jc w:val="both"/>
        <w:rPr>
          <w:rFonts w:ascii="Cambria" w:eastAsia="Times New Roman" w:hAnsi="Cambria"/>
          <w:i/>
          <w:color w:val="000000"/>
          <w:sz w:val="20"/>
          <w:szCs w:val="20"/>
          <w:lang w:val="es-ES_tradnl"/>
        </w:rPr>
      </w:pPr>
    </w:p>
    <w:p w14:paraId="2B5073AF" w14:textId="77777777" w:rsidR="004E2C90" w:rsidRPr="007C58B9" w:rsidRDefault="004E2C90" w:rsidP="004E2C90">
      <w:pPr>
        <w:spacing w:after="0" w:line="240" w:lineRule="auto"/>
        <w:jc w:val="both"/>
        <w:rPr>
          <w:rFonts w:ascii="Cambria" w:eastAsia="Times New Roman" w:hAnsi="Cambria"/>
          <w:i/>
          <w:color w:val="000000"/>
          <w:sz w:val="20"/>
          <w:szCs w:val="20"/>
          <w:lang w:val="es-ES_tradnl"/>
        </w:rPr>
      </w:pPr>
      <w:r w:rsidRPr="007C58B9">
        <w:rPr>
          <w:rFonts w:ascii="Cambria" w:eastAsia="Times New Roman" w:hAnsi="Cambria"/>
          <w:i/>
          <w:color w:val="000000"/>
          <w:sz w:val="20"/>
          <w:szCs w:val="20"/>
          <w:lang w:val="es-ES_tradnl"/>
        </w:rPr>
        <w:t>Medidas de satisfacción</w:t>
      </w:r>
    </w:p>
    <w:p w14:paraId="4872C5A8" w14:textId="77777777" w:rsidR="004E2C90" w:rsidRPr="007C58B9" w:rsidRDefault="004E2C90" w:rsidP="004E2C90">
      <w:pPr>
        <w:numPr>
          <w:ilvl w:val="0"/>
          <w:numId w:val="8"/>
        </w:numPr>
        <w:spacing w:after="0" w:line="240" w:lineRule="auto"/>
        <w:ind w:left="720"/>
        <w:jc w:val="both"/>
        <w:rPr>
          <w:rFonts w:ascii="Cambria" w:eastAsia="Times New Roman" w:hAnsi="Cambria"/>
          <w:color w:val="000000"/>
          <w:sz w:val="20"/>
          <w:szCs w:val="20"/>
          <w:lang w:val="es-US"/>
        </w:rPr>
      </w:pPr>
      <w:r w:rsidRPr="007C58B9">
        <w:rPr>
          <w:rFonts w:ascii="Cambria" w:eastAsia="Times New Roman" w:hAnsi="Cambria"/>
          <w:color w:val="000000"/>
          <w:sz w:val="20"/>
          <w:szCs w:val="20"/>
          <w:lang w:val="es-US"/>
        </w:rPr>
        <w:t>E</w:t>
      </w:r>
      <w:r w:rsidRPr="007C58B9">
        <w:rPr>
          <w:rFonts w:ascii="Cambria" w:eastAsia="Times New Roman" w:hAnsi="Cambria"/>
          <w:color w:val="000000"/>
          <w:sz w:val="20"/>
          <w:szCs w:val="20"/>
          <w:lang w:val="es-ES_tradnl"/>
        </w:rPr>
        <w:t>l Gobernador de São Paulo reconoció públicamente la responsabilidad por las violaciones de los derechos humanos de la víctima durante ceremonia realizada el 19 de diciembre de 2007. La CIDH observa, sin embargo, que los peticionarios resaltaron que ni la víctima ni ellos estuvieron presentes porque no fueron invitados a dicho evento.</w:t>
      </w:r>
    </w:p>
    <w:p w14:paraId="7615AA00" w14:textId="77777777" w:rsidR="004E2C90" w:rsidRPr="007C58B9" w:rsidRDefault="004E2C90" w:rsidP="004E2C90">
      <w:pPr>
        <w:spacing w:after="0" w:line="240" w:lineRule="auto"/>
        <w:jc w:val="both"/>
        <w:rPr>
          <w:rFonts w:ascii="Cambria" w:eastAsia="Times New Roman" w:hAnsi="Cambria"/>
          <w:color w:val="000000"/>
          <w:sz w:val="20"/>
          <w:szCs w:val="20"/>
          <w:lang w:val="es-US"/>
        </w:rPr>
      </w:pPr>
    </w:p>
    <w:p w14:paraId="3827B863" w14:textId="77777777" w:rsidR="004E2C90" w:rsidRPr="007C58B9" w:rsidRDefault="004E2C90" w:rsidP="00BD7C9D">
      <w:pPr>
        <w:pStyle w:val="ListParagraph"/>
        <w:numPr>
          <w:ilvl w:val="0"/>
          <w:numId w:val="2"/>
        </w:numPr>
        <w:spacing w:after="0" w:line="240" w:lineRule="auto"/>
        <w:ind w:left="1440" w:hanging="720"/>
        <w:jc w:val="both"/>
        <w:rPr>
          <w:rFonts w:ascii="Cambria" w:hAnsi="Cambria" w:cs="Calibri Light"/>
          <w:b/>
          <w:color w:val="000000"/>
          <w:sz w:val="20"/>
          <w:szCs w:val="20"/>
          <w:lang w:val="es-US"/>
        </w:rPr>
      </w:pPr>
      <w:r w:rsidRPr="007C58B9">
        <w:rPr>
          <w:rFonts w:ascii="Cambria" w:hAnsi="Cambria" w:cs="Calibri Light"/>
          <w:b/>
          <w:color w:val="000000"/>
          <w:sz w:val="20"/>
          <w:szCs w:val="20"/>
          <w:lang w:val="es-US"/>
        </w:rPr>
        <w:t>Resultado</w:t>
      </w:r>
      <w:r w:rsidR="00BD7C9D" w:rsidRPr="007C58B9">
        <w:rPr>
          <w:rFonts w:ascii="Cambria" w:hAnsi="Cambria" w:cs="Calibri Light"/>
          <w:b/>
          <w:color w:val="000000"/>
          <w:sz w:val="20"/>
          <w:szCs w:val="20"/>
          <w:lang w:val="es-US"/>
        </w:rPr>
        <w:t>s</w:t>
      </w:r>
      <w:r w:rsidRPr="007C58B9">
        <w:rPr>
          <w:rFonts w:ascii="Cambria" w:hAnsi="Cambria" w:cs="Calibri Light"/>
          <w:b/>
          <w:color w:val="000000"/>
          <w:sz w:val="20"/>
          <w:szCs w:val="20"/>
          <w:lang w:val="es-US"/>
        </w:rPr>
        <w:t xml:space="preserve"> estructural</w:t>
      </w:r>
      <w:r w:rsidR="00BD7C9D" w:rsidRPr="007C58B9">
        <w:rPr>
          <w:rFonts w:ascii="Cambria" w:hAnsi="Cambria" w:cs="Calibri Light"/>
          <w:b/>
          <w:color w:val="000000"/>
          <w:sz w:val="20"/>
          <w:szCs w:val="20"/>
          <w:lang w:val="es-US"/>
        </w:rPr>
        <w:t>es</w:t>
      </w:r>
      <w:r w:rsidRPr="007C58B9">
        <w:rPr>
          <w:rFonts w:ascii="Cambria" w:hAnsi="Cambria" w:cs="Calibri Light"/>
          <w:b/>
          <w:color w:val="000000"/>
          <w:sz w:val="20"/>
          <w:szCs w:val="20"/>
          <w:lang w:val="es-US"/>
        </w:rPr>
        <w:t xml:space="preserve"> del caso</w:t>
      </w:r>
    </w:p>
    <w:p w14:paraId="66D98781" w14:textId="77777777" w:rsidR="004E2C90" w:rsidRPr="007C58B9" w:rsidRDefault="004E2C90" w:rsidP="004E2C90">
      <w:pPr>
        <w:pStyle w:val="ListParagraph"/>
        <w:spacing w:after="0" w:line="240" w:lineRule="auto"/>
        <w:ind w:left="0"/>
        <w:jc w:val="both"/>
        <w:rPr>
          <w:rFonts w:ascii="Cambria" w:hAnsi="Cambria" w:cs="Calibri Light"/>
          <w:b/>
          <w:color w:val="000000"/>
          <w:sz w:val="20"/>
          <w:szCs w:val="20"/>
          <w:lang w:val="es-US"/>
        </w:rPr>
      </w:pPr>
    </w:p>
    <w:p w14:paraId="42303C06" w14:textId="77777777" w:rsidR="004E2C90" w:rsidRPr="007C58B9" w:rsidRDefault="004E2C90" w:rsidP="004E2C90">
      <w:pPr>
        <w:pStyle w:val="ListParagraph"/>
        <w:spacing w:after="0" w:line="240" w:lineRule="auto"/>
        <w:ind w:left="0"/>
        <w:jc w:val="both"/>
        <w:rPr>
          <w:rFonts w:ascii="Cambria" w:hAnsi="Cambria" w:cs="Calibri Light"/>
          <w:i/>
          <w:color w:val="000000"/>
          <w:sz w:val="20"/>
          <w:szCs w:val="20"/>
          <w:lang w:val="es-US"/>
        </w:rPr>
      </w:pPr>
      <w:r w:rsidRPr="007C58B9">
        <w:rPr>
          <w:rFonts w:ascii="Cambria" w:hAnsi="Cambria" w:cs="Calibri Light"/>
          <w:i/>
          <w:color w:val="000000"/>
          <w:sz w:val="20"/>
          <w:szCs w:val="20"/>
          <w:lang w:val="es-US"/>
        </w:rPr>
        <w:t>Legislación</w:t>
      </w:r>
      <w:r w:rsidR="009474DE" w:rsidRPr="007C58B9">
        <w:rPr>
          <w:rFonts w:ascii="Cambria" w:hAnsi="Cambria" w:cs="Calibri Light"/>
          <w:i/>
          <w:color w:val="000000"/>
          <w:sz w:val="20"/>
          <w:szCs w:val="20"/>
          <w:lang w:val="es-US"/>
        </w:rPr>
        <w:t>/Normativa</w:t>
      </w:r>
      <w:r w:rsidRPr="007C58B9">
        <w:rPr>
          <w:rFonts w:ascii="Cambria" w:hAnsi="Cambria" w:cs="Calibri Light"/>
          <w:i/>
          <w:color w:val="000000"/>
          <w:sz w:val="20"/>
          <w:szCs w:val="20"/>
          <w:lang w:val="es-US"/>
        </w:rPr>
        <w:t xml:space="preserve"> </w:t>
      </w:r>
    </w:p>
    <w:p w14:paraId="4F7B9C0E" w14:textId="77777777" w:rsidR="004E2C90" w:rsidRPr="007C58B9" w:rsidRDefault="004E2C90" w:rsidP="004E2C90">
      <w:pPr>
        <w:pStyle w:val="ListParagraph"/>
        <w:numPr>
          <w:ilvl w:val="0"/>
          <w:numId w:val="9"/>
        </w:numPr>
        <w:spacing w:after="0" w:line="240" w:lineRule="auto"/>
        <w:jc w:val="both"/>
        <w:rPr>
          <w:rFonts w:ascii="Cambria" w:hAnsi="Cambria" w:cs="Calibri Light"/>
          <w:b/>
          <w:color w:val="000000"/>
          <w:sz w:val="20"/>
          <w:szCs w:val="20"/>
          <w:lang w:val="es-US"/>
        </w:rPr>
      </w:pPr>
      <w:r w:rsidRPr="007C58B9">
        <w:rPr>
          <w:rFonts w:ascii="Cambria" w:eastAsia="MS Mincho" w:hAnsi="Cambria"/>
          <w:color w:val="000000"/>
          <w:sz w:val="20"/>
          <w:szCs w:val="20"/>
          <w:lang w:val="es-US" w:eastAsia="es-ES_tradnl"/>
        </w:rPr>
        <w:t>A</w:t>
      </w:r>
      <w:r w:rsidRPr="007C58B9">
        <w:rPr>
          <w:rFonts w:ascii="Cambria" w:eastAsia="MS Mincho" w:hAnsi="Cambria"/>
          <w:color w:val="000000"/>
          <w:sz w:val="20"/>
          <w:szCs w:val="20"/>
          <w:lang w:val="es-ES_tradnl" w:eastAsia="es-ES_tradnl"/>
        </w:rPr>
        <w:t>probación del Estatuto de la Igualdad Racial (Ley Nº 12.288 de 20 de julio de 2010), que prevé la institución de programas de acción afirmativa en diversos sectores públicos y privados.</w:t>
      </w:r>
    </w:p>
    <w:p w14:paraId="541E91D0"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A</w:t>
      </w:r>
      <w:r w:rsidRPr="007C58B9">
        <w:rPr>
          <w:rFonts w:ascii="Cambria" w:eastAsia="MS Mincho" w:hAnsi="Cambria"/>
          <w:color w:val="000000"/>
          <w:sz w:val="20"/>
          <w:szCs w:val="20"/>
          <w:lang w:val="es-ES_tradnl" w:eastAsia="es-ES_tradnl"/>
        </w:rPr>
        <w:t xml:space="preserve">probación de la Ley del Estado de Sao Paulo Nº 14.187, de 2010, </w:t>
      </w:r>
      <w:r w:rsidRPr="007C58B9">
        <w:rPr>
          <w:rFonts w:ascii="Cambria" w:eastAsia="MS Mincho" w:hAnsi="Cambria"/>
          <w:color w:val="000000"/>
          <w:sz w:val="20"/>
          <w:szCs w:val="20"/>
          <w:lang w:val="es-US" w:eastAsia="es-ES_tradnl"/>
        </w:rPr>
        <w:t xml:space="preserve">que pune actos de discriminación racial o de color. </w:t>
      </w:r>
    </w:p>
    <w:p w14:paraId="33CCB267" w14:textId="77777777" w:rsidR="004E2C90" w:rsidRPr="007C58B9" w:rsidRDefault="004E2C90" w:rsidP="004E2C90">
      <w:pPr>
        <w:numPr>
          <w:ilvl w:val="0"/>
          <w:numId w:val="9"/>
        </w:numPr>
        <w:spacing w:after="0" w:line="240" w:lineRule="auto"/>
        <w:jc w:val="both"/>
        <w:rPr>
          <w:rFonts w:ascii="Cambria" w:eastAsia="MS Mincho" w:hAnsi="Cambria"/>
          <w:color w:val="000000"/>
          <w:sz w:val="20"/>
          <w:szCs w:val="20"/>
          <w:lang w:val="es-ES_tradnl" w:eastAsia="es-ES_tradnl"/>
        </w:rPr>
      </w:pPr>
      <w:r w:rsidRPr="007C58B9">
        <w:rPr>
          <w:rFonts w:ascii="Cambria" w:eastAsia="MS Mincho" w:hAnsi="Cambria"/>
          <w:color w:val="000000"/>
          <w:sz w:val="20"/>
          <w:szCs w:val="20"/>
          <w:lang w:val="es-ES_tradnl" w:eastAsia="es-ES_tradnl"/>
        </w:rPr>
        <w:t>En cuanto al tema del trabajo doméstico, se aprobó la Enmienda Constitucional No. 66 que asegura 17 nuevos derechos a los trabajadores, ampliando garantías el sector laboral constituido en su mayoría por mujeres afrodescendientes.</w:t>
      </w:r>
    </w:p>
    <w:p w14:paraId="4EE4EB17"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Programa Nacional de Acciones Afirmativas y aprobación de la Ley de C</w:t>
      </w:r>
      <w:r w:rsidR="003C6B9C" w:rsidRPr="007C58B9">
        <w:rPr>
          <w:rFonts w:ascii="Cambria" w:eastAsia="MS Mincho" w:hAnsi="Cambria"/>
          <w:color w:val="000000"/>
          <w:sz w:val="20"/>
          <w:szCs w:val="20"/>
          <w:lang w:val="es-US" w:eastAsia="es-ES_tradnl"/>
        </w:rPr>
        <w:t>u</w:t>
      </w:r>
      <w:r w:rsidRPr="007C58B9">
        <w:rPr>
          <w:rFonts w:ascii="Cambria" w:eastAsia="MS Mincho" w:hAnsi="Cambria"/>
          <w:color w:val="000000"/>
          <w:sz w:val="20"/>
          <w:szCs w:val="20"/>
          <w:lang w:val="es-US" w:eastAsia="es-ES_tradnl"/>
        </w:rPr>
        <w:t xml:space="preserve">otas en las Instituciones Federales de Educación Superior (Ley Nº 12.711, de 2012) con Programa de beca de permanencia para los estudiantes. </w:t>
      </w:r>
    </w:p>
    <w:p w14:paraId="3F1BAABF"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Presentado Proyecto de Ley (9 de junio de 2014) para establecer cotas raciales en el servicio púbico, con la reserva de 20% de las vacantes ofrecidas en las selecciones públicas federales.</w:t>
      </w:r>
    </w:p>
    <w:p w14:paraId="23722F9D" w14:textId="77777777" w:rsidR="00974A01" w:rsidRPr="007C58B9" w:rsidRDefault="00974A01"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Ordenanza No. 9.269/2020 del MJSP subraya la importancia de los tratados de derechos humanos y destaca la acción entre la sociedad civil organizada y el Estado, para cumplir estos instrumentos. Dicha ordenanza hace alusión expresa a las recomendaciones del presente caso.</w:t>
      </w:r>
    </w:p>
    <w:p w14:paraId="6E9965C9" w14:textId="77777777" w:rsidR="008C4428" w:rsidRPr="007C58B9" w:rsidRDefault="008C4428"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 xml:space="preserve">Directriz conjunta Nº 1/2020 de la Procuraduría General y de la </w:t>
      </w:r>
      <w:proofErr w:type="spellStart"/>
      <w:r w:rsidRPr="007C58B9">
        <w:rPr>
          <w:rFonts w:ascii="Cambria" w:hAnsi="Cambria"/>
          <w:i/>
          <w:iCs/>
          <w:color w:val="000000"/>
          <w:sz w:val="20"/>
          <w:szCs w:val="20"/>
          <w:lang w:val="es-CO"/>
        </w:rPr>
        <w:t>Corregedoria-Geral</w:t>
      </w:r>
      <w:proofErr w:type="spellEnd"/>
      <w:r w:rsidRPr="007C58B9">
        <w:rPr>
          <w:rFonts w:ascii="Cambria" w:hAnsi="Cambria" w:cs="Calibri Light"/>
          <w:color w:val="000000"/>
          <w:sz w:val="20"/>
          <w:szCs w:val="20"/>
          <w:lang w:val="es-US"/>
        </w:rPr>
        <w:t xml:space="preserve"> del Ministerio Público del estado de São Paulo que ratifica la necesidad de cumplir con el derecho internacional. La orientación establece que “los órganos de ejecución del Ministerio Público del estado de São Paulo deberán evitar cualquier instrumento de consenso (transacción criminal, acuerdo de no hay enjuiciamiento penal o suspensión condicional de actuaciones) en las investigaciones y en los procedimientos penales relacionados con delitos de racismo”.</w:t>
      </w:r>
    </w:p>
    <w:p w14:paraId="0DE2C25D" w14:textId="77777777" w:rsidR="004E2C90" w:rsidRPr="007C58B9" w:rsidRDefault="004E2C90" w:rsidP="004E2C90">
      <w:pPr>
        <w:pStyle w:val="ListParagraph"/>
        <w:spacing w:after="0" w:line="240" w:lineRule="auto"/>
        <w:jc w:val="both"/>
        <w:rPr>
          <w:rFonts w:ascii="Cambria" w:eastAsia="MS Mincho" w:hAnsi="Cambria"/>
          <w:color w:val="000000"/>
          <w:sz w:val="20"/>
          <w:szCs w:val="20"/>
          <w:lang w:val="es-US" w:eastAsia="es-ES_tradnl"/>
        </w:rPr>
      </w:pPr>
    </w:p>
    <w:p w14:paraId="4F472474" w14:textId="77777777" w:rsidR="004E2C90" w:rsidRPr="007C58B9" w:rsidRDefault="004E2C90" w:rsidP="004E2C90">
      <w:pPr>
        <w:pStyle w:val="ListParagraph"/>
        <w:spacing w:after="0" w:line="240" w:lineRule="auto"/>
        <w:ind w:left="0"/>
        <w:jc w:val="both"/>
        <w:rPr>
          <w:rFonts w:ascii="Cambria" w:hAnsi="Cambria" w:cs="Calibri Light"/>
          <w:i/>
          <w:color w:val="000000"/>
          <w:sz w:val="20"/>
          <w:szCs w:val="20"/>
          <w:lang w:val="es-US"/>
        </w:rPr>
      </w:pPr>
      <w:r w:rsidRPr="007C58B9">
        <w:rPr>
          <w:rFonts w:ascii="Cambria" w:hAnsi="Cambria" w:cs="Calibri Light"/>
          <w:i/>
          <w:color w:val="000000"/>
          <w:sz w:val="20"/>
          <w:szCs w:val="20"/>
          <w:lang w:val="es-US"/>
        </w:rPr>
        <w:t xml:space="preserve">Políticas públicas </w:t>
      </w:r>
    </w:p>
    <w:p w14:paraId="774E5898" w14:textId="77777777" w:rsidR="004E2C90" w:rsidRPr="007C58B9" w:rsidRDefault="004E2C90" w:rsidP="004E2C90">
      <w:pPr>
        <w:pStyle w:val="ListParagraph"/>
        <w:numPr>
          <w:ilvl w:val="0"/>
          <w:numId w:val="9"/>
        </w:numPr>
        <w:spacing w:after="0" w:line="240" w:lineRule="auto"/>
        <w:jc w:val="both"/>
        <w:rPr>
          <w:rFonts w:ascii="Cambria" w:hAnsi="Cambria" w:cs="Calibri Light"/>
          <w:b/>
          <w:color w:val="000000"/>
          <w:sz w:val="20"/>
          <w:szCs w:val="20"/>
          <w:lang w:val="es-US"/>
        </w:rPr>
      </w:pPr>
      <w:r w:rsidRPr="007C58B9">
        <w:rPr>
          <w:rFonts w:ascii="Cambria" w:hAnsi="Cambria"/>
          <w:color w:val="000000"/>
          <w:sz w:val="20"/>
          <w:szCs w:val="20"/>
          <w:lang w:val="es-ES_tradnl"/>
        </w:rPr>
        <w:t>El Estado señaló que fue integralmente cumplida mediante el lanzamiento de la campaña “Racismo: si usted no denuncia, quien lo hará” por el Gobierno de São Paulo, el 13 de mayo de 2009; y de 3 campañas publicitarias nacionales promovidas por el Gobierno Federal en 2008. </w:t>
      </w:r>
    </w:p>
    <w:p w14:paraId="13A9B2FC" w14:textId="77777777" w:rsidR="004E2C90" w:rsidRPr="007C58B9" w:rsidRDefault="004E2C90" w:rsidP="004E2C90">
      <w:pPr>
        <w:numPr>
          <w:ilvl w:val="0"/>
          <w:numId w:val="9"/>
        </w:numPr>
        <w:spacing w:after="0" w:line="240" w:lineRule="auto"/>
        <w:jc w:val="both"/>
        <w:rPr>
          <w:rFonts w:ascii="Cambria" w:eastAsia="MS Mincho" w:hAnsi="Cambria"/>
          <w:color w:val="000000"/>
          <w:sz w:val="20"/>
          <w:szCs w:val="20"/>
          <w:lang w:val="es-ES_tradnl" w:eastAsia="es-ES_tradnl"/>
        </w:rPr>
      </w:pPr>
      <w:r w:rsidRPr="007C58B9">
        <w:rPr>
          <w:rFonts w:ascii="Cambria" w:eastAsia="MS Mincho" w:hAnsi="Cambria"/>
          <w:color w:val="000000"/>
          <w:sz w:val="20"/>
          <w:szCs w:val="20"/>
          <w:lang w:val="es-US" w:eastAsia="es-ES_tradnl"/>
        </w:rPr>
        <w:t>P</w:t>
      </w:r>
      <w:proofErr w:type="spellStart"/>
      <w:r w:rsidRPr="007C58B9">
        <w:rPr>
          <w:rFonts w:ascii="Cambria" w:eastAsia="MS Mincho" w:hAnsi="Cambria"/>
          <w:color w:val="000000"/>
          <w:sz w:val="20"/>
          <w:szCs w:val="20"/>
          <w:lang w:val="es-ES_tradnl" w:eastAsia="es-ES_tradnl"/>
        </w:rPr>
        <w:t>uesta</w:t>
      </w:r>
      <w:proofErr w:type="spellEnd"/>
      <w:r w:rsidRPr="007C58B9">
        <w:rPr>
          <w:rFonts w:ascii="Cambria" w:eastAsia="MS Mincho" w:hAnsi="Cambria"/>
          <w:color w:val="000000"/>
          <w:sz w:val="20"/>
          <w:szCs w:val="20"/>
          <w:lang w:val="es-ES_tradnl" w:eastAsia="es-ES_tradnl"/>
        </w:rPr>
        <w:t xml:space="preserve"> en marcha en septiembre de 2012 del Plan de Viva la Juventud, que consiste en acciones de prevención para reducir la vulnerabilidad de los jóvenes. </w:t>
      </w:r>
    </w:p>
    <w:p w14:paraId="70443972" w14:textId="77777777" w:rsidR="004E2C90" w:rsidRPr="007C58B9" w:rsidRDefault="004E2C90" w:rsidP="004E2C90">
      <w:pPr>
        <w:pStyle w:val="ListParagraph"/>
        <w:spacing w:after="0" w:line="240" w:lineRule="auto"/>
        <w:ind w:left="360"/>
        <w:jc w:val="both"/>
        <w:rPr>
          <w:rFonts w:ascii="Cambria" w:hAnsi="Cambria" w:cs="Calibri Light"/>
          <w:b/>
          <w:color w:val="000000"/>
          <w:sz w:val="20"/>
          <w:szCs w:val="20"/>
          <w:lang w:val="es-US"/>
        </w:rPr>
      </w:pPr>
    </w:p>
    <w:p w14:paraId="045CCAB2" w14:textId="77777777" w:rsidR="004E2C90" w:rsidRPr="007C58B9" w:rsidRDefault="004E2C90" w:rsidP="004E2C90">
      <w:pPr>
        <w:pStyle w:val="ListParagraph"/>
        <w:spacing w:after="0" w:line="240" w:lineRule="auto"/>
        <w:ind w:left="0"/>
        <w:jc w:val="both"/>
        <w:rPr>
          <w:rFonts w:ascii="Cambria" w:hAnsi="Cambria" w:cs="Calibri Light"/>
          <w:i/>
          <w:color w:val="000000"/>
          <w:sz w:val="20"/>
          <w:szCs w:val="20"/>
          <w:lang w:val="es-US"/>
        </w:rPr>
      </w:pPr>
      <w:r w:rsidRPr="007C58B9">
        <w:rPr>
          <w:rFonts w:ascii="Cambria" w:hAnsi="Cambria" w:cs="Calibri Light"/>
          <w:i/>
          <w:color w:val="000000"/>
          <w:sz w:val="20"/>
          <w:szCs w:val="20"/>
          <w:lang w:val="es-US"/>
        </w:rPr>
        <w:t xml:space="preserve">Fortalecimiento institucional </w:t>
      </w:r>
    </w:p>
    <w:p w14:paraId="76D8C0F0" w14:textId="77777777" w:rsidR="004E2C90" w:rsidRPr="007C58B9" w:rsidRDefault="004E2C90" w:rsidP="004E2C90">
      <w:pPr>
        <w:pStyle w:val="ListParagraph"/>
        <w:numPr>
          <w:ilvl w:val="0"/>
          <w:numId w:val="9"/>
        </w:numPr>
        <w:spacing w:after="0" w:line="240" w:lineRule="auto"/>
        <w:jc w:val="both"/>
        <w:rPr>
          <w:rFonts w:ascii="Cambria" w:hAnsi="Cambria" w:cs="Calibri Light"/>
          <w:b/>
          <w:color w:val="000000"/>
          <w:sz w:val="20"/>
          <w:szCs w:val="20"/>
          <w:lang w:val="es-US"/>
        </w:rPr>
      </w:pPr>
      <w:r w:rsidRPr="007C58B9">
        <w:rPr>
          <w:rFonts w:ascii="Cambria" w:eastAsia="MS Mincho" w:hAnsi="Cambria"/>
          <w:color w:val="000000"/>
          <w:sz w:val="20"/>
          <w:szCs w:val="20"/>
          <w:lang w:val="es-ES_tradnl" w:eastAsia="es-ES_tradnl"/>
        </w:rPr>
        <w:t>Creación de la Secretaría de Políticas de Promoción de la Igualdad Racial de la Presidencia de la República en 2003, que significó un gran avance de adoptar medidas para revertir la situación de desigualdad, como las cuotas en la Educación, cuotas en el Servicio Público, la implementación de la Salud Integral para la Población Negra, y el plan Juventud Viva, entre otros.</w:t>
      </w:r>
    </w:p>
    <w:p w14:paraId="746EB2D1"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 xml:space="preserve">En 2014, el Estado informó sobre la firma de 19 convenios entre el gobierno Federal con Estados y Municipios, entre 2012 y 2013, con la inversión de R$ 5.967.900,94 para acciones de capacitación y estructuración de órganos de promoción de la igualdad racial y la preparación de la III CONAPIR. </w:t>
      </w:r>
    </w:p>
    <w:p w14:paraId="55CEF10A"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La realización III Conferencia Nacional de Promocion de Igualdad Racial, del 5 al 7 de noviembre de 2013, proceso de participación social que involucró cerca de 15mil personas en más 500 municipios y en 15 estados del país.</w:t>
      </w:r>
    </w:p>
    <w:p w14:paraId="7F01E2DF"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Convocatorias del Ministerio de Cultura para apoyo a artistas y productores negros.</w:t>
      </w:r>
    </w:p>
    <w:p w14:paraId="066987D7"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Programa de Beca del Ministerio de Relaciones Exteriores para acceso a la carrera diplomática. El Estado menciona inúmeros Acuerdos de Cooperación con empresas públicas y privadas para iniciativas de combate al racismo y la discriminación (</w:t>
      </w:r>
      <w:proofErr w:type="spellStart"/>
      <w:r w:rsidRPr="007C58B9">
        <w:rPr>
          <w:rFonts w:ascii="Cambria" w:eastAsia="MS Mincho" w:hAnsi="Cambria"/>
          <w:color w:val="000000"/>
          <w:sz w:val="20"/>
          <w:szCs w:val="20"/>
          <w:lang w:val="es-US" w:eastAsia="es-ES_tradnl"/>
        </w:rPr>
        <w:t>Petrobrás</w:t>
      </w:r>
      <w:proofErr w:type="spellEnd"/>
      <w:r w:rsidRPr="007C58B9">
        <w:rPr>
          <w:rFonts w:ascii="Cambria" w:eastAsia="MS Mincho" w:hAnsi="Cambria"/>
          <w:color w:val="000000"/>
          <w:sz w:val="20"/>
          <w:szCs w:val="20"/>
          <w:lang w:val="es-US" w:eastAsia="es-ES_tradnl"/>
        </w:rPr>
        <w:t xml:space="preserve">, </w:t>
      </w:r>
      <w:proofErr w:type="spellStart"/>
      <w:proofErr w:type="gramStart"/>
      <w:r w:rsidRPr="007C58B9">
        <w:rPr>
          <w:rFonts w:ascii="Cambria" w:eastAsia="MS Mincho" w:hAnsi="Cambria"/>
          <w:color w:val="000000"/>
          <w:sz w:val="20"/>
          <w:szCs w:val="20"/>
          <w:lang w:val="es-US" w:eastAsia="es-ES_tradnl"/>
        </w:rPr>
        <w:t>FEBRABAN,Casa</w:t>
      </w:r>
      <w:proofErr w:type="spellEnd"/>
      <w:proofErr w:type="gramEnd"/>
      <w:r w:rsidRPr="007C58B9">
        <w:rPr>
          <w:rFonts w:ascii="Cambria" w:eastAsia="MS Mincho" w:hAnsi="Cambria"/>
          <w:color w:val="000000"/>
          <w:sz w:val="20"/>
          <w:szCs w:val="20"/>
          <w:lang w:val="es-US" w:eastAsia="es-ES_tradnl"/>
        </w:rPr>
        <w:t xml:space="preserve"> de la Moneda </w:t>
      </w:r>
      <w:proofErr w:type="spellStart"/>
      <w:r w:rsidRPr="007C58B9">
        <w:rPr>
          <w:rFonts w:ascii="Cambria" w:eastAsia="MS Mincho" w:hAnsi="Cambria"/>
          <w:color w:val="000000"/>
          <w:sz w:val="20"/>
          <w:szCs w:val="20"/>
          <w:lang w:val="es-US" w:eastAsia="es-ES_tradnl"/>
        </w:rPr>
        <w:t>etc</w:t>
      </w:r>
      <w:proofErr w:type="spellEnd"/>
      <w:r w:rsidRPr="007C58B9">
        <w:rPr>
          <w:rFonts w:ascii="Cambria" w:eastAsia="MS Mincho" w:hAnsi="Cambria"/>
          <w:color w:val="000000"/>
          <w:sz w:val="20"/>
          <w:szCs w:val="20"/>
          <w:lang w:val="es-US" w:eastAsia="es-ES_tradnl"/>
        </w:rPr>
        <w:t xml:space="preserve">). </w:t>
      </w:r>
    </w:p>
    <w:p w14:paraId="198CFC47"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 xml:space="preserve">En el área de Educación, implantación del Proyecto “A </w:t>
      </w:r>
      <w:proofErr w:type="spellStart"/>
      <w:r w:rsidRPr="007C58B9">
        <w:rPr>
          <w:rFonts w:ascii="Cambria" w:eastAsia="MS Mincho" w:hAnsi="Cambria"/>
          <w:color w:val="000000"/>
          <w:sz w:val="20"/>
          <w:szCs w:val="20"/>
          <w:lang w:val="es-US" w:eastAsia="es-ES_tradnl"/>
        </w:rPr>
        <w:t>cor</w:t>
      </w:r>
      <w:proofErr w:type="spellEnd"/>
      <w:r w:rsidRPr="007C58B9">
        <w:rPr>
          <w:rFonts w:ascii="Cambria" w:eastAsia="MS Mincho" w:hAnsi="Cambria"/>
          <w:color w:val="000000"/>
          <w:sz w:val="20"/>
          <w:szCs w:val="20"/>
          <w:lang w:val="es-US" w:eastAsia="es-ES_tradnl"/>
        </w:rPr>
        <w:t xml:space="preserve"> da Cultura” de valorización de la contribución de la comunidad negra a la formación social brasileña, con contenidos didácticos para la red escolar.</w:t>
      </w:r>
    </w:p>
    <w:p w14:paraId="50B6F9F9"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 xml:space="preserve">Informa superación de metas de ingreso de estudiantes negros y pardos en las universidades brasileñas. Programa de Beca Permanencia y Programa de Desarrollo Académica </w:t>
      </w:r>
      <w:proofErr w:type="spellStart"/>
      <w:r w:rsidRPr="007C58B9">
        <w:rPr>
          <w:rFonts w:ascii="Cambria" w:eastAsia="MS Mincho" w:hAnsi="Cambria"/>
          <w:color w:val="000000"/>
          <w:sz w:val="20"/>
          <w:szCs w:val="20"/>
          <w:lang w:val="es-US" w:eastAsia="es-ES_tradnl"/>
        </w:rPr>
        <w:t>Abdias</w:t>
      </w:r>
      <w:proofErr w:type="spellEnd"/>
      <w:r w:rsidRPr="007C58B9">
        <w:rPr>
          <w:rFonts w:ascii="Cambria" w:eastAsia="MS Mincho" w:hAnsi="Cambria"/>
          <w:color w:val="000000"/>
          <w:sz w:val="20"/>
          <w:szCs w:val="20"/>
          <w:lang w:val="es-US" w:eastAsia="es-ES_tradnl"/>
        </w:rPr>
        <w:t xml:space="preserve"> Nascimiento en las universidades. Portaría que crea programa para formulación de materiales didácticos y </w:t>
      </w:r>
      <w:proofErr w:type="spellStart"/>
      <w:r w:rsidRPr="007C58B9">
        <w:rPr>
          <w:rFonts w:ascii="Cambria" w:eastAsia="MS Mincho" w:hAnsi="Cambria"/>
          <w:color w:val="000000"/>
          <w:sz w:val="20"/>
          <w:szCs w:val="20"/>
          <w:lang w:val="es-US" w:eastAsia="es-ES_tradnl"/>
        </w:rPr>
        <w:t>paradidácticos</w:t>
      </w:r>
      <w:proofErr w:type="spellEnd"/>
      <w:r w:rsidRPr="007C58B9">
        <w:rPr>
          <w:rFonts w:ascii="Cambria" w:eastAsia="MS Mincho" w:hAnsi="Cambria"/>
          <w:color w:val="000000"/>
          <w:sz w:val="20"/>
          <w:szCs w:val="20"/>
          <w:lang w:val="es-US" w:eastAsia="es-ES_tradnl"/>
        </w:rPr>
        <w:t xml:space="preserve">, líneas de acción y ejes temáticos para la enseñanza de Historia y Cultura </w:t>
      </w:r>
      <w:proofErr w:type="gramStart"/>
      <w:r w:rsidRPr="007C58B9">
        <w:rPr>
          <w:rFonts w:ascii="Cambria" w:eastAsia="MS Mincho" w:hAnsi="Cambria"/>
          <w:color w:val="000000"/>
          <w:sz w:val="20"/>
          <w:szCs w:val="20"/>
          <w:lang w:val="es-US" w:eastAsia="es-ES_tradnl"/>
        </w:rPr>
        <w:t>Afro-Brasileña</w:t>
      </w:r>
      <w:proofErr w:type="gramEnd"/>
      <w:r w:rsidRPr="007C58B9">
        <w:rPr>
          <w:rFonts w:ascii="Cambria" w:eastAsia="MS Mincho" w:hAnsi="Cambria"/>
          <w:color w:val="000000"/>
          <w:sz w:val="20"/>
          <w:szCs w:val="20"/>
          <w:lang w:val="es-US" w:eastAsia="es-ES_tradnl"/>
        </w:rPr>
        <w:t xml:space="preserve"> y Africana y promoción de la igualdad racial y enfrentamiento al racismo.</w:t>
      </w:r>
    </w:p>
    <w:p w14:paraId="16A0988E"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 xml:space="preserve">Creación del Consejo Nacional de Promoción de la Igualdad Racial (CNPIR) en el Ejecutivo Federal, por el Decreto Nº 6.509 de 2008. </w:t>
      </w:r>
    </w:p>
    <w:p w14:paraId="2A0943EC" w14:textId="77777777" w:rsidR="004E2C90" w:rsidRPr="007C58B9" w:rsidRDefault="004E2C90"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eastAsia="MS Mincho" w:hAnsi="Cambria"/>
          <w:color w:val="000000"/>
          <w:sz w:val="20"/>
          <w:szCs w:val="20"/>
          <w:lang w:val="es-US" w:eastAsia="es-ES_tradnl"/>
        </w:rPr>
        <w:t xml:space="preserve">En el Estado de São Paulo, creación de la Coordinación de Políticas para la Población Negra e Indígena en la </w:t>
      </w:r>
      <w:proofErr w:type="gramStart"/>
      <w:r w:rsidRPr="007C58B9">
        <w:rPr>
          <w:rFonts w:ascii="Cambria" w:eastAsia="MS Mincho" w:hAnsi="Cambria"/>
          <w:color w:val="000000"/>
          <w:sz w:val="20"/>
          <w:szCs w:val="20"/>
          <w:lang w:val="es-US" w:eastAsia="es-ES_tradnl"/>
        </w:rPr>
        <w:t>Secretaria</w:t>
      </w:r>
      <w:proofErr w:type="gramEnd"/>
      <w:r w:rsidRPr="007C58B9">
        <w:rPr>
          <w:rFonts w:ascii="Cambria" w:eastAsia="MS Mincho" w:hAnsi="Cambria"/>
          <w:color w:val="000000"/>
          <w:sz w:val="20"/>
          <w:szCs w:val="20"/>
          <w:lang w:val="es-US" w:eastAsia="es-ES_tradnl"/>
        </w:rPr>
        <w:t xml:space="preserve"> de Justicia y Defensa de la Ciudadanía de São Paulo, Decreto Nº 54.429, de 2009. </w:t>
      </w:r>
    </w:p>
    <w:p w14:paraId="407F8163" w14:textId="77777777" w:rsidR="004630A2" w:rsidRPr="007C58B9" w:rsidRDefault="004630A2"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Grupo Especial de Combate contra los Delitos Raciales y la Intolerancia (GECRADI), compuesto por Fiscales de Justicia (</w:t>
      </w:r>
      <w:r w:rsidRPr="007C58B9">
        <w:rPr>
          <w:rFonts w:ascii="Cambria" w:hAnsi="Cambria"/>
          <w:i/>
          <w:iCs/>
          <w:color w:val="000000"/>
          <w:sz w:val="20"/>
          <w:szCs w:val="20"/>
          <w:lang w:val="es-CO"/>
        </w:rPr>
        <w:t xml:space="preserve">Promotores de </w:t>
      </w:r>
      <w:proofErr w:type="spellStart"/>
      <w:r w:rsidRPr="007C58B9">
        <w:rPr>
          <w:rFonts w:ascii="Cambria" w:hAnsi="Cambria"/>
          <w:i/>
          <w:iCs/>
          <w:color w:val="000000"/>
          <w:sz w:val="20"/>
          <w:szCs w:val="20"/>
          <w:lang w:val="es-CO"/>
        </w:rPr>
        <w:t>Justiça</w:t>
      </w:r>
      <w:proofErr w:type="spellEnd"/>
      <w:r w:rsidRPr="007C58B9">
        <w:rPr>
          <w:rFonts w:ascii="Cambria" w:hAnsi="Cambria" w:cs="Calibri Light"/>
          <w:color w:val="000000"/>
          <w:sz w:val="20"/>
          <w:szCs w:val="20"/>
          <w:lang w:val="es-US"/>
        </w:rPr>
        <w:t>), el cual puede actuar en investigaciones, averiguaciones y en procesos judiciales iniciados, donde la actividad del Grupo es pertinente para garantizar la lucha contra los delitos penales de intolerancia.</w:t>
      </w:r>
    </w:p>
    <w:p w14:paraId="769385D5" w14:textId="77777777" w:rsidR="008C4428" w:rsidRPr="007C58B9" w:rsidRDefault="008C4428"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Red para Confrontar el Racismo que actúa proponiendo medidas legislativas para combatir el racismo estructural a través de reuniones, audiencias públicas, cursos con especialistas y campañas institucionales.</w:t>
      </w:r>
    </w:p>
    <w:p w14:paraId="1482388A" w14:textId="77777777" w:rsidR="008C4428" w:rsidRPr="007C58B9" w:rsidRDefault="008C4428"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 xml:space="preserve">Cursos de formación gratuita, en la modalidad EAD, ofrecidos por la Secretaría Nacional de Seguridad Pública (SENASP) a través de la Red Nacional de Educación a Distancia en tres categorías: curso de perfeccionamiento personal; cursos de </w:t>
      </w:r>
      <w:proofErr w:type="spellStart"/>
      <w:r w:rsidRPr="007C58B9">
        <w:rPr>
          <w:rFonts w:ascii="Cambria" w:hAnsi="Cambria" w:cs="Calibri Light"/>
          <w:color w:val="000000"/>
          <w:sz w:val="20"/>
          <w:szCs w:val="20"/>
          <w:lang w:val="es-US"/>
        </w:rPr>
        <w:t>autoinstrucción</w:t>
      </w:r>
      <w:proofErr w:type="spellEnd"/>
      <w:r w:rsidRPr="007C58B9">
        <w:rPr>
          <w:rFonts w:ascii="Cambria" w:hAnsi="Cambria" w:cs="Calibri Light"/>
          <w:color w:val="000000"/>
          <w:sz w:val="20"/>
          <w:szCs w:val="20"/>
          <w:lang w:val="es-US"/>
        </w:rPr>
        <w:t xml:space="preserve"> en seguridad pública y cursos con tutoría en seguridad Pública. Entre los cursos disponibles están los de acción policial frente a grupos vulnerables; consejos para la promoción de la igualdad racial; educación en materia de derechos humanos; filosofía de los derechos humanos aplicados a la acción policial; seguridad pública sin homofobia (en proceso de actualización).</w:t>
      </w:r>
    </w:p>
    <w:p w14:paraId="62BFB8DC" w14:textId="77777777" w:rsidR="00FF2F08" w:rsidRPr="007C58B9" w:rsidRDefault="00FF2F08"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 xml:space="preserve">La Escuela Paulista de la Magistratura informó de ocho eventos de capacitación sobre el tema de la lucha contra el racismo desarrollados en 2011, 2013, 2016, 2017, 2018, 2019 y 2020: (i) el 31 de agosto de 2011: Debate sobre “Delitos de racismo o injuria”, en asociación con la Secretaría Municipal de Participación y Asociación de São Paulo, a través de la </w:t>
      </w:r>
      <w:proofErr w:type="spellStart"/>
      <w:r w:rsidRPr="007C58B9">
        <w:rPr>
          <w:rFonts w:ascii="Cambria" w:hAnsi="Cambria"/>
          <w:i/>
          <w:iCs/>
          <w:color w:val="000000"/>
          <w:sz w:val="20"/>
          <w:szCs w:val="20"/>
          <w:lang w:val="es-CO"/>
        </w:rPr>
        <w:t>Coordenadoria</w:t>
      </w:r>
      <w:proofErr w:type="spellEnd"/>
      <w:r w:rsidRPr="007C58B9">
        <w:rPr>
          <w:rFonts w:ascii="Cambria" w:hAnsi="Cambria"/>
          <w:i/>
          <w:iCs/>
          <w:color w:val="000000"/>
          <w:sz w:val="20"/>
          <w:szCs w:val="20"/>
          <w:lang w:val="es-CO"/>
        </w:rPr>
        <w:t xml:space="preserve"> dos </w:t>
      </w:r>
      <w:proofErr w:type="spellStart"/>
      <w:r w:rsidRPr="007C58B9">
        <w:rPr>
          <w:rFonts w:ascii="Cambria" w:hAnsi="Cambria"/>
          <w:i/>
          <w:iCs/>
          <w:color w:val="000000"/>
          <w:sz w:val="20"/>
          <w:szCs w:val="20"/>
          <w:lang w:val="es-CO"/>
        </w:rPr>
        <w:t>Assuntos</w:t>
      </w:r>
      <w:proofErr w:type="spellEnd"/>
      <w:r w:rsidRPr="007C58B9">
        <w:rPr>
          <w:rFonts w:ascii="Cambria" w:hAnsi="Cambria"/>
          <w:i/>
          <w:iCs/>
          <w:color w:val="000000"/>
          <w:sz w:val="20"/>
          <w:szCs w:val="20"/>
          <w:lang w:val="es-CO"/>
        </w:rPr>
        <w:t xml:space="preserve"> da </w:t>
      </w:r>
      <w:proofErr w:type="spellStart"/>
      <w:r w:rsidRPr="007C58B9">
        <w:rPr>
          <w:rFonts w:ascii="Cambria" w:hAnsi="Cambria"/>
          <w:i/>
          <w:iCs/>
          <w:color w:val="000000"/>
          <w:sz w:val="20"/>
          <w:szCs w:val="20"/>
          <w:lang w:val="es-CO"/>
        </w:rPr>
        <w:t>População</w:t>
      </w:r>
      <w:proofErr w:type="spellEnd"/>
      <w:r w:rsidRPr="007C58B9">
        <w:rPr>
          <w:rFonts w:ascii="Cambria" w:hAnsi="Cambria"/>
          <w:i/>
          <w:iCs/>
          <w:color w:val="000000"/>
          <w:sz w:val="20"/>
          <w:szCs w:val="20"/>
          <w:lang w:val="es-CO"/>
        </w:rPr>
        <w:t xml:space="preserve"> Negra</w:t>
      </w:r>
      <w:r w:rsidRPr="007C58B9">
        <w:rPr>
          <w:rFonts w:ascii="Cambria" w:hAnsi="Cambria"/>
          <w:color w:val="000000"/>
          <w:sz w:val="20"/>
          <w:szCs w:val="20"/>
          <w:lang w:val="es-CO"/>
        </w:rPr>
        <w:t xml:space="preserve"> </w:t>
      </w:r>
      <w:r w:rsidRPr="007C58B9">
        <w:rPr>
          <w:rFonts w:ascii="Cambria" w:hAnsi="Cambria" w:cs="Calibri Light"/>
          <w:color w:val="000000"/>
          <w:sz w:val="20"/>
          <w:szCs w:val="20"/>
          <w:lang w:val="es-US"/>
        </w:rPr>
        <w:t xml:space="preserve">(Cono) y el Centro de Referencia de Derechos Humanos para la Prevención y Lucha contra el Racismo; (ii) los días 13 y 14 de agosto de 2013: Ciclo de debates sobre la igualdad racial: Debate sobre “Acción afirmativa: ¿consolidar la igualdad o reforzar los prejuicios?” en el curso “Cuestiones controvertidas de derechos humanos”; (iii) el 28 de abril de 2016: Seminario sobre Infancia, Juventud y Racismo; (iv) el 15 de diciembre de 2016: Conferencia: “La discriminación racial es sinónimo de Malos tratos: La importancia de la ECA para la protección de la niñez </w:t>
      </w:r>
      <w:r w:rsidRPr="007C58B9">
        <w:rPr>
          <w:rFonts w:ascii="Cambria" w:hAnsi="Cambria" w:cs="Calibri Light"/>
          <w:color w:val="000000"/>
          <w:sz w:val="20"/>
          <w:szCs w:val="20"/>
          <w:lang w:val="es-US"/>
        </w:rPr>
        <w:lastRenderedPageBreak/>
        <w:t>afrodescendiente”; los días 24, 27 y 29 de noviembre de 2017: Ciclo de Conferencias sobre el Racismo en Brasil; (v) el 22 de mayo de 2018: Debate sobre “Crimen digital – ciberacoso, racismo y delitos de odio perpetrados por la web - recurrencia y respuesta del derecho penal” en el Centro de Estudios de Derecho Digital; (vi) el 26 de octubre de 2018: Debate sobre “Interseccionalidad y marcadores sociales - racismo y género” en el curso de educación continua “Feminicidio”; (vii) el 28 de junio de 2019: Conferencia “La mujer en el espacio público”; (viii) el 8 de octubre de 2020: Conferencia sobre “La ley antidiscriminación y género” en el curso “Rostros de la violencia”.</w:t>
      </w:r>
    </w:p>
    <w:p w14:paraId="7023A8A2" w14:textId="77777777" w:rsidR="003E14A9" w:rsidRPr="007C58B9" w:rsidRDefault="003E14A9" w:rsidP="004E2C90">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Serie de seminarios nacionales con representantes de</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otros poderes, varias ramas del Ministerio Público brasileño, Seguridad Pública,</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Universidades, Movimientos Sociales, todos con el objetivo de fortalecer la lucha contra</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la discriminación racial y el racismo en la última década promovidos por el CNMP: i) Políticas de acción afirmativa étnico-racial en los concursos para miembros y servidores del</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Ministerio Público Brasileño: el papel de la CNMP”, celebrado el 16 de septiembre de 2014 en Brasilia; ii)</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Reducir las barreras de acceso a la justicia para los jóvenes negros en una situación de</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violencia”, celebrado el 17 de septiembre de 2014 en Brasilia; iii) Audiencia pública sobre la</w:t>
      </w:r>
      <w:r w:rsidRPr="007C58B9">
        <w:rPr>
          <w:rFonts w:ascii="Cambria" w:hAnsi="Cambria" w:cs="Calibri Light"/>
          <w:color w:val="000000"/>
          <w:sz w:val="20"/>
          <w:szCs w:val="20"/>
          <w:lang w:val="es-US"/>
        </w:rPr>
        <w:t xml:space="preserve">s </w:t>
      </w:r>
      <w:r w:rsidRPr="007C58B9">
        <w:rPr>
          <w:rFonts w:ascii="Cambria" w:hAnsi="Cambria"/>
          <w:color w:val="000000"/>
          <w:sz w:val="20"/>
          <w:szCs w:val="20"/>
          <w:lang w:val="es-ES"/>
        </w:rPr>
        <w:t>medidas aplicables relacionadas con las muertes de jóvenes afrodescendientes, que ocurrieron en mayo</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2006, en el Estado de São Paulo, un hecho conocido como la "Masacre de mayo de 2006”, y iv) “El papel de la CNMP y el MP</w:t>
      </w:r>
      <w:r w:rsidRPr="007C58B9">
        <w:rPr>
          <w:rFonts w:ascii="Cambria" w:hAnsi="Cambria" w:cs="Calibri Light"/>
          <w:color w:val="000000"/>
          <w:sz w:val="20"/>
          <w:szCs w:val="20"/>
          <w:lang w:val="es-US"/>
        </w:rPr>
        <w:t xml:space="preserve"> de </w:t>
      </w:r>
      <w:r w:rsidRPr="007C58B9">
        <w:rPr>
          <w:rFonts w:ascii="Cambria" w:hAnsi="Cambria"/>
          <w:color w:val="000000"/>
          <w:sz w:val="20"/>
          <w:szCs w:val="20"/>
          <w:lang w:val="es-ES"/>
        </w:rPr>
        <w:t>Brasil en la defensa de los derechos de los pueblos gitanos”, celebrada el 30 de julio de 2015 en Brasilia;</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v) “Fraudes en los sistemas de cuotas y en los mecanismos de inspección”, celebrado el 3 de noviembre de 2015 en Brasilia; vi) “La reforma de la política de drogas en Brasil y las posibilidades de</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ES"/>
        </w:rPr>
        <w:t xml:space="preserve">actuación del Ministerio Público”, celebrada el 17 de noviembre de 2016 en Brasilia. </w:t>
      </w:r>
    </w:p>
    <w:p w14:paraId="23095174" w14:textId="77777777" w:rsidR="00FF2F08" w:rsidRPr="007C58B9" w:rsidRDefault="00FF2F08" w:rsidP="003E14A9">
      <w:pPr>
        <w:pStyle w:val="ListParagraph"/>
        <w:numPr>
          <w:ilvl w:val="0"/>
          <w:numId w:val="9"/>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Información entregada por estados y órganos:</w:t>
      </w:r>
    </w:p>
    <w:p w14:paraId="378699B2" w14:textId="77777777" w:rsidR="00FF2F08" w:rsidRPr="007C58B9" w:rsidRDefault="00FF2F08" w:rsidP="00D60634">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 xml:space="preserve">Tribunal de Justicia del estado de Acre: Publicación del Edicto Nº 28/2020 -formación sobre el tema- y </w:t>
      </w:r>
      <w:proofErr w:type="spellStart"/>
      <w:r w:rsidRPr="007C58B9">
        <w:rPr>
          <w:rFonts w:ascii="Cambria" w:hAnsi="Cambria"/>
          <w:color w:val="000000"/>
          <w:sz w:val="20"/>
          <w:szCs w:val="20"/>
          <w:lang w:val="es-ES"/>
        </w:rPr>
        <w:t>webinar</w:t>
      </w:r>
      <w:proofErr w:type="spellEnd"/>
      <w:r w:rsidRPr="007C58B9">
        <w:rPr>
          <w:rFonts w:ascii="Cambria" w:hAnsi="Cambria"/>
          <w:color w:val="000000"/>
          <w:sz w:val="20"/>
          <w:szCs w:val="20"/>
          <w:lang w:val="es-ES"/>
        </w:rPr>
        <w:t xml:space="preserve"> sobre “Racismo estructural y el poder judicial”.</w:t>
      </w:r>
    </w:p>
    <w:p w14:paraId="41C3113D" w14:textId="77777777" w:rsidR="00FF2F08" w:rsidRPr="007C58B9" w:rsidRDefault="00FF2F08" w:rsidP="00D60634">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Tribunal de Justicia del estado de Santa Catarina: del 7 al 23 de julio de 2020, seminario web “Diálogo sobre el racismo y las cuestiones raciales en el Brasil”, en el que se abordaron los siguientes temas: La construcción histórica de las relaciones étnico-raciales en el Brasil; Racismo estructural; aspectos jurídicos - delitos de racismo e injuria racial; la lucha por la igualdad no tiene color; las mujeres negras en la sociedad de Brasil; educación para la promoción de la igualdad. El evento contó con 5.819 visitas hasta la fecha de envío de la información.</w:t>
      </w:r>
    </w:p>
    <w:p w14:paraId="73792740" w14:textId="77777777" w:rsidR="009A6755" w:rsidRPr="007C58B9" w:rsidRDefault="00FF2F08" w:rsidP="009A6755">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 xml:space="preserve">Tribunal de Justicia del Estado de Tocantins: </w:t>
      </w:r>
      <w:r w:rsidR="009A6755" w:rsidRPr="007C58B9">
        <w:rPr>
          <w:rFonts w:ascii="Cambria" w:hAnsi="Cambria"/>
          <w:color w:val="000000"/>
          <w:sz w:val="20"/>
          <w:szCs w:val="20"/>
          <w:lang w:val="es-ES"/>
        </w:rPr>
        <w:t>programa de la</w:t>
      </w:r>
      <w:r w:rsidRPr="007C58B9">
        <w:rPr>
          <w:rFonts w:ascii="Cambria" w:hAnsi="Cambria"/>
          <w:color w:val="000000"/>
          <w:sz w:val="20"/>
          <w:szCs w:val="20"/>
          <w:lang w:val="es-ES"/>
        </w:rPr>
        <w:t xml:space="preserve"> Escuela Superior de la Magistratura Tocantins en asociación con la UFT “Prestación Jurisdiccional en Derechos Humanos”, aprobada en 2012, que está en su octavo curso. En el programa, varios estudios se han centrado en la protección de derechos humanos y abordan cuestiones relativas a la mujer, pueblos indígenas, el trabajo en condiciones de esclavitud, las poblaciones vulnerables, la discriminación racial y la acción afirmativa. </w:t>
      </w:r>
      <w:r w:rsidR="009A6755" w:rsidRPr="007C58B9">
        <w:rPr>
          <w:rFonts w:ascii="Cambria" w:hAnsi="Cambria"/>
          <w:color w:val="000000"/>
          <w:sz w:val="20"/>
          <w:szCs w:val="20"/>
          <w:lang w:val="es-ES"/>
        </w:rPr>
        <w:t>La</w:t>
      </w:r>
      <w:r w:rsidRPr="007C58B9">
        <w:rPr>
          <w:rFonts w:ascii="Cambria" w:hAnsi="Cambria"/>
          <w:color w:val="000000"/>
          <w:sz w:val="20"/>
          <w:szCs w:val="20"/>
          <w:lang w:val="es-ES"/>
        </w:rPr>
        <w:t xml:space="preserve"> </w:t>
      </w:r>
      <w:proofErr w:type="spellStart"/>
      <w:r w:rsidRPr="007C58B9">
        <w:rPr>
          <w:rFonts w:ascii="Cambria" w:hAnsi="Cambria"/>
          <w:i/>
          <w:iCs/>
          <w:color w:val="000000"/>
          <w:sz w:val="20"/>
          <w:szCs w:val="20"/>
          <w:lang w:val="es-CO"/>
        </w:rPr>
        <w:t>Corregedoria</w:t>
      </w:r>
      <w:proofErr w:type="spellEnd"/>
      <w:r w:rsidRPr="007C58B9">
        <w:rPr>
          <w:rFonts w:ascii="Cambria" w:hAnsi="Cambria"/>
          <w:i/>
          <w:iCs/>
          <w:color w:val="000000"/>
          <w:sz w:val="20"/>
          <w:szCs w:val="20"/>
          <w:lang w:val="es-CO"/>
        </w:rPr>
        <w:t xml:space="preserve"> </w:t>
      </w:r>
      <w:proofErr w:type="spellStart"/>
      <w:r w:rsidRPr="007C58B9">
        <w:rPr>
          <w:rFonts w:ascii="Cambria" w:hAnsi="Cambria"/>
          <w:i/>
          <w:iCs/>
          <w:color w:val="000000"/>
          <w:sz w:val="20"/>
          <w:szCs w:val="20"/>
          <w:lang w:val="es-CO"/>
        </w:rPr>
        <w:t>Geral</w:t>
      </w:r>
      <w:proofErr w:type="spellEnd"/>
      <w:r w:rsidRPr="007C58B9">
        <w:rPr>
          <w:rFonts w:ascii="Cambria" w:hAnsi="Cambria"/>
          <w:i/>
          <w:iCs/>
          <w:color w:val="000000"/>
          <w:sz w:val="20"/>
          <w:szCs w:val="20"/>
          <w:lang w:val="es-CO"/>
        </w:rPr>
        <w:t xml:space="preserve"> de </w:t>
      </w:r>
      <w:proofErr w:type="spellStart"/>
      <w:r w:rsidRPr="007C58B9">
        <w:rPr>
          <w:rFonts w:ascii="Cambria" w:hAnsi="Cambria"/>
          <w:i/>
          <w:iCs/>
          <w:color w:val="000000"/>
          <w:sz w:val="20"/>
          <w:szCs w:val="20"/>
          <w:lang w:val="es-CO"/>
        </w:rPr>
        <w:t>Justiça</w:t>
      </w:r>
      <w:proofErr w:type="spellEnd"/>
      <w:r w:rsidRPr="007C58B9">
        <w:rPr>
          <w:rFonts w:ascii="Cambria" w:hAnsi="Cambria"/>
          <w:i/>
          <w:iCs/>
          <w:color w:val="000000"/>
          <w:sz w:val="20"/>
          <w:szCs w:val="20"/>
          <w:lang w:val="es-CO"/>
        </w:rPr>
        <w:t xml:space="preserve"> do estado de Tocantins</w:t>
      </w:r>
      <w:r w:rsidRPr="007C58B9">
        <w:rPr>
          <w:rFonts w:ascii="Cambria" w:hAnsi="Cambria"/>
          <w:color w:val="000000"/>
          <w:sz w:val="20"/>
          <w:szCs w:val="20"/>
          <w:lang w:val="es-CO"/>
        </w:rPr>
        <w:t xml:space="preserve"> </w:t>
      </w:r>
      <w:r w:rsidRPr="007C58B9">
        <w:rPr>
          <w:rFonts w:ascii="Cambria" w:hAnsi="Cambria"/>
          <w:color w:val="000000"/>
          <w:sz w:val="20"/>
          <w:szCs w:val="20"/>
          <w:lang w:val="es-ES"/>
        </w:rPr>
        <w:t>emitió una resolución recomendando a los magistrados observar las decisiones de la Corte IDH (Recomendación CCJUS-TO No 1 del 25 de enero de 2017). La recomendación fue institucionalizada por otros tribunales estatales como el Tribunal de Mato Grosso y Rondônia.</w:t>
      </w:r>
    </w:p>
    <w:p w14:paraId="09E3B724" w14:textId="77777777" w:rsidR="0004211D" w:rsidRPr="007C58B9" w:rsidRDefault="00FF2F08" w:rsidP="0004211D">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Distrito Federal (DF)</w:t>
      </w:r>
      <w:r w:rsidR="0004211D" w:rsidRPr="007C58B9">
        <w:rPr>
          <w:rFonts w:ascii="Cambria" w:hAnsi="Cambria"/>
          <w:color w:val="000000"/>
          <w:sz w:val="20"/>
          <w:szCs w:val="20"/>
          <w:lang w:val="es-ES"/>
        </w:rPr>
        <w:t xml:space="preserve">: </w:t>
      </w:r>
      <w:r w:rsidRPr="007C58B9">
        <w:rPr>
          <w:rFonts w:ascii="Cambria" w:hAnsi="Cambria"/>
          <w:color w:val="000000"/>
          <w:sz w:val="20"/>
          <w:szCs w:val="20"/>
          <w:lang w:val="es-ES"/>
        </w:rPr>
        <w:t>Grupo de Trabajo (GT), dentro del Ministerio Público Federal (MPF), para “Combatir el racismo y la promoción de la igualdad racial”</w:t>
      </w:r>
      <w:r w:rsidR="0004211D" w:rsidRPr="007C58B9">
        <w:rPr>
          <w:rFonts w:ascii="Cambria" w:hAnsi="Cambria"/>
          <w:color w:val="000000"/>
          <w:sz w:val="20"/>
          <w:szCs w:val="20"/>
          <w:lang w:val="es-ES"/>
        </w:rPr>
        <w:t xml:space="preserve">; </w:t>
      </w:r>
      <w:r w:rsidRPr="007C58B9">
        <w:rPr>
          <w:rFonts w:ascii="Cambria" w:hAnsi="Cambria"/>
          <w:color w:val="000000"/>
          <w:sz w:val="20"/>
          <w:szCs w:val="20"/>
          <w:lang w:val="es-ES"/>
        </w:rPr>
        <w:t>Ordenanza Normativa (</w:t>
      </w:r>
      <w:proofErr w:type="spellStart"/>
      <w:r w:rsidRPr="007C58B9">
        <w:rPr>
          <w:rFonts w:ascii="Cambria" w:hAnsi="Cambria"/>
          <w:i/>
          <w:iCs/>
          <w:color w:val="000000"/>
          <w:sz w:val="20"/>
          <w:szCs w:val="20"/>
          <w:lang w:val="es-ES"/>
        </w:rPr>
        <w:t>Portaria</w:t>
      </w:r>
      <w:proofErr w:type="spellEnd"/>
      <w:r w:rsidRPr="007C58B9">
        <w:rPr>
          <w:rFonts w:ascii="Cambria" w:hAnsi="Cambria"/>
          <w:i/>
          <w:iCs/>
          <w:color w:val="000000"/>
          <w:sz w:val="20"/>
          <w:szCs w:val="20"/>
          <w:lang w:val="es-ES"/>
        </w:rPr>
        <w:t xml:space="preserve"> Normativa</w:t>
      </w:r>
      <w:r w:rsidRPr="007C58B9">
        <w:rPr>
          <w:rFonts w:ascii="Cambria" w:hAnsi="Cambria"/>
          <w:color w:val="000000"/>
          <w:sz w:val="20"/>
          <w:szCs w:val="20"/>
          <w:lang w:val="es-ES"/>
        </w:rPr>
        <w:t xml:space="preserve">) No. 1572/2005 </w:t>
      </w:r>
      <w:r w:rsidR="0004211D" w:rsidRPr="007C58B9">
        <w:rPr>
          <w:rFonts w:ascii="Cambria" w:hAnsi="Cambria"/>
          <w:color w:val="000000"/>
          <w:sz w:val="20"/>
          <w:szCs w:val="20"/>
          <w:lang w:val="es-ES"/>
        </w:rPr>
        <w:t xml:space="preserve">que </w:t>
      </w:r>
      <w:r w:rsidRPr="007C58B9">
        <w:rPr>
          <w:rFonts w:ascii="Cambria" w:hAnsi="Cambria"/>
          <w:color w:val="000000"/>
          <w:sz w:val="20"/>
          <w:szCs w:val="20"/>
          <w:lang w:val="es-ES"/>
        </w:rPr>
        <w:t>creó el Núcleo de Lucha contra la Discriminación</w:t>
      </w:r>
      <w:r w:rsidR="0004211D" w:rsidRPr="007C58B9">
        <w:rPr>
          <w:rFonts w:ascii="Cambria" w:hAnsi="Cambria"/>
          <w:color w:val="000000"/>
          <w:sz w:val="20"/>
          <w:szCs w:val="20"/>
          <w:lang w:val="es-ES"/>
        </w:rPr>
        <w:t xml:space="preserve"> y</w:t>
      </w:r>
      <w:r w:rsidRPr="007C58B9">
        <w:rPr>
          <w:rFonts w:ascii="Cambria" w:hAnsi="Cambria"/>
          <w:color w:val="000000"/>
          <w:sz w:val="20"/>
          <w:szCs w:val="20"/>
          <w:lang w:val="es-ES"/>
        </w:rPr>
        <w:t xml:space="preserve"> supervisa los casos de discriminación en el marco del DF, asegurando la adopción de medidas penales apropiadas, además de promover estudios y estadísticas, y actuar en el ámbito del control y promoción de las políticas públicas para grupos vulnerables, incluida la población afrodescendiente</w:t>
      </w:r>
      <w:r w:rsidR="0004211D" w:rsidRPr="007C58B9">
        <w:rPr>
          <w:rFonts w:ascii="Cambria" w:hAnsi="Cambria"/>
          <w:color w:val="000000"/>
          <w:sz w:val="20"/>
          <w:szCs w:val="20"/>
          <w:lang w:val="es-ES"/>
        </w:rPr>
        <w:t>; e</w:t>
      </w:r>
      <w:r w:rsidRPr="007C58B9">
        <w:rPr>
          <w:rFonts w:ascii="Cambria" w:hAnsi="Cambria"/>
          <w:color w:val="000000"/>
          <w:sz w:val="20"/>
          <w:szCs w:val="20"/>
          <w:lang w:val="es-ES"/>
        </w:rPr>
        <w:t>n 2019, se llevó a cabo en colaboración con el Núcleo de Género y la Escuela de la Fiscalía de la Unión-ESMU, el seminario “Raza y género”, así como el “Taller de Género y Raza - Confrontar el racismo y el sexismo institucional”, dirigido a los miembros del sistema de justicia y al público externo en general.</w:t>
      </w:r>
    </w:p>
    <w:p w14:paraId="7FF5A156" w14:textId="77777777" w:rsidR="00C26DE3" w:rsidRPr="007C58B9" w:rsidRDefault="00FF2F08" w:rsidP="00C26DE3">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Pará</w:t>
      </w:r>
      <w:r w:rsidR="00C26DE3" w:rsidRPr="007C58B9">
        <w:rPr>
          <w:rFonts w:ascii="Cambria" w:hAnsi="Cambria"/>
          <w:color w:val="000000"/>
          <w:sz w:val="20"/>
          <w:szCs w:val="20"/>
          <w:lang w:val="es-ES"/>
        </w:rPr>
        <w:t>:</w:t>
      </w:r>
      <w:r w:rsidRPr="007C58B9">
        <w:rPr>
          <w:rFonts w:ascii="Cambria" w:hAnsi="Cambria"/>
          <w:color w:val="000000"/>
          <w:sz w:val="20"/>
          <w:szCs w:val="20"/>
          <w:lang w:val="es-ES"/>
        </w:rPr>
        <w:t xml:space="preserve"> seminario estatal sobre discriminación racial y racismo</w:t>
      </w:r>
      <w:r w:rsidR="0004211D" w:rsidRPr="007C58B9">
        <w:rPr>
          <w:rFonts w:ascii="Cambria" w:hAnsi="Cambria"/>
          <w:color w:val="000000"/>
          <w:sz w:val="20"/>
          <w:szCs w:val="20"/>
          <w:lang w:val="es-ES"/>
        </w:rPr>
        <w:t xml:space="preserve"> por el Coordinador del Centro Operativo Constitucional del Ministerio Público</w:t>
      </w:r>
      <w:r w:rsidRPr="007C58B9">
        <w:rPr>
          <w:rFonts w:ascii="Cambria" w:hAnsi="Cambria"/>
          <w:color w:val="000000"/>
          <w:sz w:val="20"/>
          <w:szCs w:val="20"/>
          <w:lang w:val="es-ES"/>
        </w:rPr>
        <w:t xml:space="preserve">. </w:t>
      </w:r>
    </w:p>
    <w:p w14:paraId="0D3B6877" w14:textId="77777777" w:rsidR="00C26DE3" w:rsidRPr="007C58B9" w:rsidRDefault="00FF2F08" w:rsidP="00C26DE3">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Tocantins</w:t>
      </w:r>
      <w:r w:rsidR="00C26DE3" w:rsidRPr="007C58B9">
        <w:rPr>
          <w:rFonts w:ascii="Cambria" w:hAnsi="Cambria"/>
          <w:color w:val="000000"/>
          <w:sz w:val="20"/>
          <w:szCs w:val="20"/>
          <w:lang w:val="es-ES"/>
        </w:rPr>
        <w:t>:</w:t>
      </w:r>
      <w:r w:rsidRPr="007C58B9">
        <w:rPr>
          <w:rFonts w:ascii="Cambria" w:hAnsi="Cambria"/>
          <w:color w:val="000000"/>
          <w:sz w:val="20"/>
          <w:szCs w:val="20"/>
          <w:lang w:val="es-ES"/>
        </w:rPr>
        <w:t xml:space="preserve"> proyecto que contribuye a la lucha contra el racismo y la discriminación racial</w:t>
      </w:r>
      <w:r w:rsidR="00C26DE3" w:rsidRPr="007C58B9">
        <w:rPr>
          <w:rFonts w:ascii="Cambria" w:hAnsi="Cambria"/>
          <w:color w:val="000000"/>
          <w:sz w:val="20"/>
          <w:szCs w:val="20"/>
          <w:lang w:val="es-ES"/>
        </w:rPr>
        <w:t xml:space="preserve"> por el Centro de Apoyo Operacional para la Ciudadanía, los Derechos Humanos y la CAOCID Mujer</w:t>
      </w:r>
      <w:r w:rsidRPr="007C58B9">
        <w:rPr>
          <w:rFonts w:ascii="Cambria" w:hAnsi="Cambria"/>
          <w:color w:val="000000"/>
          <w:sz w:val="20"/>
          <w:szCs w:val="20"/>
          <w:lang w:val="es-ES"/>
        </w:rPr>
        <w:t xml:space="preserve">. </w:t>
      </w:r>
    </w:p>
    <w:p w14:paraId="3B235966" w14:textId="77777777" w:rsidR="00C26DE3" w:rsidRPr="007C58B9" w:rsidRDefault="00FF2F08" w:rsidP="00C26DE3">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lastRenderedPageBreak/>
        <w:t>Goiânia</w:t>
      </w:r>
      <w:r w:rsidR="00C26DE3" w:rsidRPr="007C58B9">
        <w:rPr>
          <w:rFonts w:ascii="Cambria" w:hAnsi="Cambria"/>
          <w:color w:val="000000"/>
          <w:sz w:val="20"/>
          <w:szCs w:val="20"/>
          <w:lang w:val="es-ES"/>
        </w:rPr>
        <w:t>: R</w:t>
      </w:r>
      <w:r w:rsidRPr="007C58B9">
        <w:rPr>
          <w:rFonts w:ascii="Cambria" w:hAnsi="Cambria"/>
          <w:color w:val="000000"/>
          <w:sz w:val="20"/>
          <w:szCs w:val="20"/>
          <w:lang w:val="es-ES"/>
        </w:rPr>
        <w:t>eserva de al menos el 20% de las vacantes ofrecidas en los próximos llamados a licitación de conformidad con la Resolución 170 de 2017 de la CNMP.</w:t>
      </w:r>
    </w:p>
    <w:p w14:paraId="5629726C" w14:textId="77777777" w:rsidR="00C26DE3" w:rsidRPr="007C58B9" w:rsidRDefault="00FF2F08" w:rsidP="00C26DE3">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Mato Grosso do Sul</w:t>
      </w:r>
      <w:r w:rsidR="00C26DE3" w:rsidRPr="007C58B9">
        <w:rPr>
          <w:rFonts w:ascii="Cambria" w:hAnsi="Cambria"/>
          <w:color w:val="000000"/>
          <w:sz w:val="20"/>
          <w:szCs w:val="20"/>
          <w:lang w:val="es-ES"/>
        </w:rPr>
        <w:t>:</w:t>
      </w:r>
      <w:r w:rsidRPr="007C58B9">
        <w:rPr>
          <w:rFonts w:ascii="Cambria" w:hAnsi="Cambria"/>
          <w:color w:val="000000"/>
          <w:sz w:val="20"/>
          <w:szCs w:val="20"/>
          <w:lang w:val="es-ES"/>
        </w:rPr>
        <w:t xml:space="preserve"> evento </w:t>
      </w:r>
      <w:r w:rsidR="00C26DE3" w:rsidRPr="007C58B9">
        <w:rPr>
          <w:rFonts w:ascii="Cambria" w:hAnsi="Cambria"/>
          <w:color w:val="000000"/>
          <w:sz w:val="20"/>
          <w:szCs w:val="20"/>
          <w:lang w:val="es-ES"/>
        </w:rPr>
        <w:t>de la Escuela Superior del Ministerio Público llevado a cabo el 22 de noviembre de 2019 para abordar</w:t>
      </w:r>
      <w:r w:rsidRPr="007C58B9">
        <w:rPr>
          <w:rFonts w:ascii="Cambria" w:hAnsi="Cambria"/>
          <w:color w:val="000000"/>
          <w:sz w:val="20"/>
          <w:szCs w:val="20"/>
          <w:lang w:val="es-ES"/>
        </w:rPr>
        <w:t xml:space="preserve"> la cuestión racial, especialmente el racismo estructural y la vulnerabilidad de las mujeres afrodescendientes.</w:t>
      </w:r>
    </w:p>
    <w:p w14:paraId="0F17874F" w14:textId="77777777" w:rsidR="00C26DE3" w:rsidRPr="007C58B9" w:rsidRDefault="00FF2F08" w:rsidP="00C26DE3">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Ceará</w:t>
      </w:r>
      <w:r w:rsidR="00C26DE3" w:rsidRPr="007C58B9">
        <w:rPr>
          <w:rFonts w:ascii="Cambria" w:hAnsi="Cambria"/>
          <w:color w:val="000000"/>
          <w:sz w:val="20"/>
          <w:szCs w:val="20"/>
          <w:lang w:val="es-ES"/>
        </w:rPr>
        <w:t>:</w:t>
      </w:r>
      <w:r w:rsidRPr="007C58B9">
        <w:rPr>
          <w:rFonts w:ascii="Cambria" w:hAnsi="Cambria"/>
          <w:color w:val="000000"/>
          <w:sz w:val="20"/>
          <w:szCs w:val="20"/>
          <w:lang w:val="es-ES"/>
        </w:rPr>
        <w:t xml:space="preserve"> “Proyecto de Promoción de la Igualdad Racial”, realizado en el marco del Centro de Apoyo Operacional para la Ciudadanía del Ministerio Público.</w:t>
      </w:r>
    </w:p>
    <w:p w14:paraId="14AE8EA9" w14:textId="77777777" w:rsidR="00FF2F08" w:rsidRPr="007C58B9" w:rsidRDefault="00FF2F08" w:rsidP="00E81A5E">
      <w:pPr>
        <w:pStyle w:val="ListParagraph"/>
        <w:numPr>
          <w:ilvl w:val="0"/>
          <w:numId w:val="20"/>
        </w:numPr>
        <w:spacing w:after="0" w:line="240" w:lineRule="auto"/>
        <w:ind w:left="720" w:hanging="270"/>
        <w:jc w:val="both"/>
        <w:rPr>
          <w:rFonts w:ascii="Cambria" w:eastAsia="MS Mincho" w:hAnsi="Cambria"/>
          <w:color w:val="000000"/>
          <w:sz w:val="20"/>
          <w:szCs w:val="20"/>
          <w:lang w:val="es-US" w:eastAsia="es-ES_tradnl"/>
        </w:rPr>
      </w:pPr>
      <w:r w:rsidRPr="007C58B9">
        <w:rPr>
          <w:rFonts w:ascii="Cambria" w:hAnsi="Cambria"/>
          <w:color w:val="000000"/>
          <w:sz w:val="20"/>
          <w:szCs w:val="20"/>
          <w:lang w:val="es-ES"/>
        </w:rPr>
        <w:t>Maranhão</w:t>
      </w:r>
      <w:r w:rsidR="00C26DE3" w:rsidRPr="007C58B9">
        <w:rPr>
          <w:rFonts w:ascii="Cambria" w:hAnsi="Cambria"/>
          <w:color w:val="000000"/>
          <w:sz w:val="20"/>
          <w:szCs w:val="20"/>
          <w:lang w:val="es-ES"/>
        </w:rPr>
        <w:t>:</w:t>
      </w:r>
      <w:r w:rsidRPr="007C58B9">
        <w:rPr>
          <w:rFonts w:ascii="Cambria" w:hAnsi="Cambria"/>
          <w:color w:val="000000"/>
          <w:sz w:val="20"/>
          <w:szCs w:val="20"/>
          <w:lang w:val="es-ES"/>
        </w:rPr>
        <w:t xml:space="preserve"> </w:t>
      </w:r>
      <w:r w:rsidR="00C26DE3" w:rsidRPr="007C58B9">
        <w:rPr>
          <w:rFonts w:ascii="Cambria" w:hAnsi="Cambria"/>
          <w:color w:val="000000"/>
          <w:sz w:val="20"/>
          <w:szCs w:val="20"/>
          <w:lang w:val="es-ES"/>
        </w:rPr>
        <w:t>c</w:t>
      </w:r>
      <w:r w:rsidRPr="007C58B9">
        <w:rPr>
          <w:rFonts w:ascii="Cambria" w:hAnsi="Cambria"/>
          <w:color w:val="000000"/>
          <w:sz w:val="20"/>
          <w:szCs w:val="20"/>
          <w:lang w:val="es-ES"/>
        </w:rPr>
        <w:t>ampañas institucionales como el proyecto “Conociendo la historia y el racismo: conocer para enfrentar”</w:t>
      </w:r>
      <w:r w:rsidR="00C26DE3" w:rsidRPr="007C58B9">
        <w:rPr>
          <w:rFonts w:ascii="Cambria" w:hAnsi="Cambria"/>
          <w:color w:val="000000"/>
          <w:sz w:val="20"/>
          <w:szCs w:val="20"/>
          <w:lang w:val="es-ES"/>
        </w:rPr>
        <w:t xml:space="preserve"> por el Centro de Apoyo Operacional en la Defensa de Derechos Humanos</w:t>
      </w:r>
      <w:r w:rsidRPr="007C58B9">
        <w:rPr>
          <w:rFonts w:ascii="Cambria" w:hAnsi="Cambria"/>
          <w:color w:val="000000"/>
          <w:sz w:val="20"/>
          <w:szCs w:val="20"/>
          <w:lang w:val="es-ES"/>
        </w:rPr>
        <w:t>.</w:t>
      </w:r>
    </w:p>
    <w:p w14:paraId="07A39C46" w14:textId="77777777" w:rsidR="00E81A5E" w:rsidRPr="007C58B9" w:rsidRDefault="00E81A5E" w:rsidP="00E81A5E">
      <w:pPr>
        <w:pStyle w:val="ListParagraph"/>
        <w:numPr>
          <w:ilvl w:val="0"/>
          <w:numId w:val="21"/>
        </w:numPr>
        <w:spacing w:after="0" w:line="240" w:lineRule="auto"/>
        <w:jc w:val="both"/>
        <w:rPr>
          <w:rFonts w:ascii="Cambria" w:eastAsia="MS Mincho" w:hAnsi="Cambria"/>
          <w:color w:val="000000"/>
          <w:sz w:val="20"/>
          <w:szCs w:val="20"/>
          <w:lang w:val="es-US" w:eastAsia="es-ES_tradnl"/>
        </w:rPr>
      </w:pPr>
      <w:r w:rsidRPr="007C58B9">
        <w:rPr>
          <w:rFonts w:ascii="Cambria" w:hAnsi="Cambria" w:cs="Calibri Light"/>
          <w:color w:val="000000"/>
          <w:sz w:val="20"/>
          <w:szCs w:val="20"/>
          <w:lang w:val="es-US"/>
        </w:rPr>
        <w:t xml:space="preserve">13 comisarías de policía especializadas: 12 para los estados de Alagoas, </w:t>
      </w:r>
      <w:r w:rsidRPr="007C58B9">
        <w:rPr>
          <w:rFonts w:ascii="Cambria" w:hAnsi="Cambria"/>
          <w:color w:val="000000"/>
          <w:sz w:val="20"/>
          <w:szCs w:val="20"/>
          <w:lang w:val="es-CO"/>
        </w:rPr>
        <w:t>Maranhão</w:t>
      </w:r>
      <w:r w:rsidRPr="007C58B9">
        <w:rPr>
          <w:rFonts w:ascii="Cambria" w:hAnsi="Cambria" w:cs="Calibri Light"/>
          <w:color w:val="000000"/>
          <w:sz w:val="20"/>
          <w:szCs w:val="20"/>
          <w:lang w:val="es-US"/>
        </w:rPr>
        <w:t xml:space="preserve">, </w:t>
      </w:r>
      <w:r w:rsidRPr="007C58B9">
        <w:rPr>
          <w:rFonts w:ascii="Cambria" w:hAnsi="Cambria"/>
          <w:color w:val="000000"/>
          <w:sz w:val="20"/>
          <w:szCs w:val="20"/>
          <w:lang w:val="es-CO"/>
        </w:rPr>
        <w:t>Minas Gerais</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Pará</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Paraíba</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Paraná</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Piauí</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Rio de Janeiro,</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Rio Grande do Sul</w:t>
      </w:r>
      <w:r w:rsidRPr="007C58B9">
        <w:rPr>
          <w:rFonts w:ascii="Cambria" w:hAnsi="Cambria" w:cs="Calibri Light"/>
          <w:color w:val="000000"/>
          <w:sz w:val="20"/>
          <w:szCs w:val="20"/>
          <w:lang w:val="es-US"/>
        </w:rPr>
        <w:t xml:space="preserve">, </w:t>
      </w:r>
      <w:r w:rsidRPr="007C58B9">
        <w:rPr>
          <w:rFonts w:ascii="Cambria" w:hAnsi="Cambria" w:cs="Calibri Light"/>
          <w:color w:val="000000"/>
          <w:sz w:val="20"/>
          <w:szCs w:val="20"/>
          <w:lang w:val="es-CO"/>
        </w:rPr>
        <w:t xml:space="preserve">Sergipe y </w:t>
      </w:r>
      <w:r w:rsidRPr="007C58B9">
        <w:rPr>
          <w:rFonts w:ascii="Cambria" w:hAnsi="Cambria"/>
          <w:color w:val="000000"/>
          <w:sz w:val="20"/>
          <w:szCs w:val="20"/>
          <w:lang w:val="es-CO"/>
        </w:rPr>
        <w:t>São Paulo</w:t>
      </w:r>
      <w:r w:rsidRPr="007C58B9">
        <w:rPr>
          <w:rFonts w:ascii="Cambria" w:hAnsi="Cambria" w:cs="Calibri Light"/>
          <w:color w:val="000000"/>
          <w:sz w:val="20"/>
          <w:szCs w:val="20"/>
          <w:lang w:val="es-US"/>
        </w:rPr>
        <w:t xml:space="preserve"> (1 por estado) y 1 para el Distrito Federal.</w:t>
      </w:r>
    </w:p>
    <w:p w14:paraId="2AAEE9B8" w14:textId="77777777" w:rsidR="00E81A5E" w:rsidRPr="007C58B9" w:rsidRDefault="00E81A5E" w:rsidP="00E81A5E">
      <w:pPr>
        <w:pStyle w:val="ListParagraph"/>
        <w:numPr>
          <w:ilvl w:val="0"/>
          <w:numId w:val="21"/>
        </w:numPr>
        <w:spacing w:after="0" w:line="240" w:lineRule="auto"/>
        <w:jc w:val="both"/>
        <w:rPr>
          <w:rFonts w:ascii="Cambria" w:eastAsia="MS Mincho" w:hAnsi="Cambria"/>
          <w:color w:val="000000"/>
          <w:sz w:val="20"/>
          <w:szCs w:val="20"/>
          <w:lang w:val="es-US" w:eastAsia="es-ES_tradnl"/>
        </w:rPr>
      </w:pPr>
      <w:r w:rsidRPr="007C58B9">
        <w:rPr>
          <w:rFonts w:ascii="Cambria" w:hAnsi="Cambria"/>
          <w:color w:val="000000"/>
          <w:sz w:val="20"/>
          <w:szCs w:val="20"/>
          <w:lang w:val="es-CO"/>
        </w:rPr>
        <w:t xml:space="preserve">23 </w:t>
      </w:r>
      <w:proofErr w:type="gramStart"/>
      <w:r w:rsidRPr="007C58B9">
        <w:rPr>
          <w:rFonts w:ascii="Cambria" w:hAnsi="Cambria"/>
          <w:color w:val="000000"/>
          <w:sz w:val="20"/>
          <w:szCs w:val="20"/>
          <w:lang w:val="es-CO"/>
        </w:rPr>
        <w:t>Procuradurías</w:t>
      </w:r>
      <w:proofErr w:type="gramEnd"/>
      <w:r w:rsidR="00741690" w:rsidRPr="007C58B9">
        <w:rPr>
          <w:rFonts w:ascii="Cambria" w:hAnsi="Cambria"/>
          <w:color w:val="000000"/>
          <w:sz w:val="20"/>
          <w:szCs w:val="20"/>
          <w:lang w:val="es-CO"/>
        </w:rPr>
        <w:t xml:space="preserve"> </w:t>
      </w:r>
      <w:r w:rsidRPr="007C58B9">
        <w:rPr>
          <w:rFonts w:ascii="Cambria" w:hAnsi="Cambria"/>
          <w:color w:val="000000"/>
          <w:sz w:val="20"/>
          <w:szCs w:val="20"/>
          <w:lang w:val="es-CO"/>
        </w:rPr>
        <w:t xml:space="preserve">de Justicia Especializadas en distintos municipios de </w:t>
      </w:r>
      <w:r w:rsidRPr="007C58B9">
        <w:rPr>
          <w:rFonts w:ascii="Cambria" w:hAnsi="Cambria"/>
          <w:color w:val="000000"/>
          <w:sz w:val="20"/>
          <w:szCs w:val="20"/>
          <w:shd w:val="clear" w:color="auto" w:fill="FFFFFF"/>
          <w:lang w:val="es-CO"/>
        </w:rPr>
        <w:t xml:space="preserve">Rondônia </w:t>
      </w:r>
      <w:r w:rsidRPr="007C58B9">
        <w:rPr>
          <w:rFonts w:ascii="Cambria" w:hAnsi="Cambria"/>
          <w:color w:val="000000"/>
          <w:sz w:val="20"/>
          <w:szCs w:val="20"/>
          <w:lang w:val="es-CO"/>
        </w:rPr>
        <w:t xml:space="preserve">y Procuradurías Especializadas en la lucha contra el delito de racismo e intolerancia religiosa en Santa Catarina. </w:t>
      </w:r>
    </w:p>
    <w:p w14:paraId="13490BD7" w14:textId="77777777" w:rsidR="004E2C90" w:rsidRPr="0028198B" w:rsidRDefault="004E2C90" w:rsidP="004E2C90">
      <w:pPr>
        <w:pStyle w:val="ListParagraph"/>
        <w:spacing w:after="0" w:line="240" w:lineRule="auto"/>
        <w:ind w:left="360"/>
        <w:jc w:val="both"/>
        <w:rPr>
          <w:rFonts w:ascii="Cambria" w:hAnsi="Cambria" w:cs="Calibri Light"/>
          <w:b/>
          <w:color w:val="000000"/>
          <w:sz w:val="20"/>
          <w:szCs w:val="20"/>
          <w:lang w:val="es-US"/>
        </w:rPr>
      </w:pPr>
    </w:p>
    <w:p w14:paraId="74580255" w14:textId="77777777" w:rsidR="00BC6C86" w:rsidRPr="0028198B" w:rsidRDefault="00BC6C86" w:rsidP="004E2C90">
      <w:pPr>
        <w:rPr>
          <w:color w:val="000000"/>
          <w:lang w:val="es-US"/>
        </w:rPr>
      </w:pPr>
      <w:r w:rsidRPr="0028198B">
        <w:rPr>
          <w:color w:val="000000"/>
          <w:lang w:val="es-US"/>
        </w:rPr>
        <w:t xml:space="preserve"> </w:t>
      </w:r>
    </w:p>
    <w:sectPr w:rsidR="00BC6C86" w:rsidRPr="0028198B" w:rsidSect="007E4ED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1231" w14:textId="77777777" w:rsidR="005A4CFF" w:rsidRDefault="005A4CFF" w:rsidP="00A343FF">
      <w:pPr>
        <w:spacing w:after="0" w:line="240" w:lineRule="auto"/>
      </w:pPr>
      <w:r>
        <w:separator/>
      </w:r>
    </w:p>
  </w:endnote>
  <w:endnote w:type="continuationSeparator" w:id="0">
    <w:p w14:paraId="7634B054" w14:textId="77777777" w:rsidR="005A4CFF" w:rsidRDefault="005A4CF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71D0" w14:textId="77777777" w:rsidR="00056C20" w:rsidRPr="00A72869" w:rsidRDefault="00056C20">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7C58B9">
      <w:rPr>
        <w:noProof/>
        <w:color w:val="7F7F7F"/>
        <w:sz w:val="16"/>
      </w:rPr>
      <w:t>2</w:t>
    </w:r>
    <w:r w:rsidRPr="00A72869">
      <w:rPr>
        <w:noProof/>
        <w:color w:val="7F7F7F"/>
        <w:sz w:val="16"/>
      </w:rPr>
      <w:fldChar w:fldCharType="end"/>
    </w:r>
  </w:p>
  <w:p w14:paraId="34C23578" w14:textId="77777777" w:rsidR="00056C20" w:rsidRDefault="00056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F0D0" w14:textId="77777777" w:rsidR="00056C20" w:rsidRPr="003A4802" w:rsidRDefault="00056C20" w:rsidP="003A4802">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D196" w14:textId="77777777" w:rsidR="005A4CFF" w:rsidRDefault="005A4CFF" w:rsidP="00A343FF">
      <w:pPr>
        <w:spacing w:after="0" w:line="240" w:lineRule="auto"/>
      </w:pPr>
      <w:r>
        <w:separator/>
      </w:r>
    </w:p>
  </w:footnote>
  <w:footnote w:type="continuationSeparator" w:id="0">
    <w:p w14:paraId="2F11E508" w14:textId="77777777" w:rsidR="005A4CFF" w:rsidRDefault="005A4CFF" w:rsidP="00A343FF">
      <w:pPr>
        <w:spacing w:after="0" w:line="240" w:lineRule="auto"/>
      </w:pPr>
      <w:r>
        <w:continuationSeparator/>
      </w:r>
    </w:p>
  </w:footnote>
  <w:footnote w:id="1">
    <w:p w14:paraId="2A64E511" w14:textId="77777777" w:rsidR="00056C20" w:rsidRPr="0028198B" w:rsidRDefault="00056C20" w:rsidP="00952FCF">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28198B">
        <w:rPr>
          <w:rFonts w:ascii="Cambria" w:hAnsi="Cambria"/>
          <w:color w:val="000000"/>
          <w:sz w:val="16"/>
          <w:szCs w:val="16"/>
          <w:lang w:val="pt-BR"/>
        </w:rPr>
        <w:t xml:space="preserve"> </w:t>
      </w:r>
      <w:r w:rsidRPr="0028198B">
        <w:rPr>
          <w:rFonts w:ascii="Cambria" w:eastAsia="Times New Roman" w:hAnsi="Cambria"/>
          <w:color w:val="000000"/>
          <w:sz w:val="16"/>
          <w:szCs w:val="16"/>
          <w:lang w:val="pt-BR"/>
        </w:rPr>
        <w:t xml:space="preserve">CIDH, </w:t>
      </w:r>
      <w:r w:rsidRPr="0028198B">
        <w:rPr>
          <w:rFonts w:ascii="Cambria" w:eastAsia="Times New Roman" w:hAnsi="Cambria"/>
          <w:color w:val="000000"/>
          <w:sz w:val="16"/>
          <w:szCs w:val="16"/>
          <w:lang w:val="pt-BR"/>
        </w:rPr>
        <w:fldChar w:fldCharType="begin"/>
      </w:r>
      <w:r w:rsidRPr="0028198B">
        <w:rPr>
          <w:rFonts w:ascii="Cambria" w:eastAsia="Times New Roman" w:hAnsi="Cambria"/>
          <w:color w:val="000000"/>
          <w:sz w:val="16"/>
          <w:szCs w:val="16"/>
          <w:lang w:val="pt-BR"/>
        </w:rPr>
        <w:instrText xml:space="preserve"> HYPERLINK "http://www.cidh.oas.org/annualrep/2009sp/cap.3d2.09.sp.htm" </w:instrText>
      </w:r>
      <w:r w:rsidRPr="0028198B">
        <w:rPr>
          <w:rFonts w:ascii="Cambria" w:eastAsia="Times New Roman" w:hAnsi="Cambria"/>
          <w:color w:val="000000"/>
          <w:sz w:val="16"/>
          <w:szCs w:val="16"/>
          <w:lang w:val="pt-BR"/>
        </w:rPr>
      </w:r>
      <w:r w:rsidRPr="0028198B">
        <w:rPr>
          <w:rFonts w:ascii="Cambria" w:eastAsia="Times New Roman" w:hAnsi="Cambria"/>
          <w:color w:val="000000"/>
          <w:sz w:val="16"/>
          <w:szCs w:val="16"/>
          <w:lang w:val="pt-BR"/>
        </w:rPr>
        <w:fldChar w:fldCharType="separate"/>
      </w:r>
      <w:r w:rsidRPr="0028198B">
        <w:rPr>
          <w:rStyle w:val="Hyperlink"/>
          <w:rFonts w:ascii="Cambria" w:eastAsia="Times New Roman" w:hAnsi="Cambria"/>
          <w:color w:val="000000"/>
          <w:sz w:val="16"/>
          <w:szCs w:val="16"/>
          <w:lang w:val="pt-BR"/>
        </w:rPr>
        <w:t xml:space="preserve">Informe Anual, Capítulo III. </w:t>
      </w:r>
      <w:r w:rsidRPr="0028198B">
        <w:rPr>
          <w:rStyle w:val="Hyperlink"/>
          <w:rFonts w:ascii="Cambria" w:eastAsia="Times New Roman" w:hAnsi="Cambria"/>
          <w:color w:val="000000"/>
          <w:sz w:val="16"/>
          <w:szCs w:val="16"/>
          <w:lang w:val="es-US"/>
        </w:rPr>
        <w:t>Estado de las Recomendaciones de la CIDH</w:t>
      </w:r>
      <w:r w:rsidRPr="0028198B">
        <w:rPr>
          <w:rStyle w:val="Hyperlink"/>
          <w:rFonts w:ascii="Cambria" w:eastAsia="Times New Roman" w:hAnsi="Cambria"/>
          <w:color w:val="000000"/>
          <w:sz w:val="16"/>
          <w:szCs w:val="16"/>
          <w:lang w:val="es-MX"/>
        </w:rPr>
        <w:t>,</w:t>
      </w:r>
      <w:r w:rsidRPr="0028198B">
        <w:rPr>
          <w:rFonts w:ascii="Cambria" w:eastAsia="Times New Roman" w:hAnsi="Cambria"/>
          <w:color w:val="000000"/>
          <w:sz w:val="16"/>
          <w:szCs w:val="16"/>
          <w:lang w:val="pt-BR"/>
        </w:rPr>
        <w:fldChar w:fldCharType="end"/>
      </w:r>
      <w:r w:rsidRPr="0028198B">
        <w:rPr>
          <w:rFonts w:ascii="Cambria" w:eastAsia="Times New Roman" w:hAnsi="Cambria"/>
          <w:color w:val="000000"/>
          <w:sz w:val="16"/>
          <w:szCs w:val="16"/>
          <w:lang w:val="es-MX"/>
        </w:rPr>
        <w:t xml:space="preserve"> 2009, párr. 187.</w:t>
      </w:r>
    </w:p>
  </w:footnote>
  <w:footnote w:id="2">
    <w:p w14:paraId="7BB49510" w14:textId="77777777" w:rsidR="00056C20" w:rsidRPr="0028198B" w:rsidRDefault="00056C20" w:rsidP="00952FCF">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US"/>
        </w:rPr>
        <w:t xml:space="preserve"> </w:t>
      </w:r>
      <w:r w:rsidRPr="0028198B">
        <w:rPr>
          <w:rFonts w:ascii="Cambria" w:eastAsia="Times New Roman" w:hAnsi="Cambria"/>
          <w:color w:val="000000"/>
          <w:sz w:val="16"/>
          <w:szCs w:val="16"/>
          <w:lang w:val="es-US"/>
        </w:rPr>
        <w:t xml:space="preserve">CIDH, </w:t>
      </w:r>
      <w:hyperlink r:id="rId1" w:history="1">
        <w:r w:rsidRPr="0028198B">
          <w:rPr>
            <w:rStyle w:val="Hyperlink"/>
            <w:rFonts w:ascii="Cambria" w:eastAsia="Times New Roman" w:hAnsi="Cambria"/>
            <w:color w:val="000000"/>
            <w:sz w:val="16"/>
            <w:szCs w:val="16"/>
            <w:lang w:val="es-US"/>
          </w:rPr>
          <w:t>Informe Anual, Capítulo III. 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187.</w:t>
      </w:r>
    </w:p>
  </w:footnote>
  <w:footnote w:id="3">
    <w:p w14:paraId="59C7897C" w14:textId="77777777" w:rsidR="00056C20" w:rsidRPr="0028198B" w:rsidRDefault="00056C20" w:rsidP="00952FCF">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US"/>
        </w:rPr>
        <w:t xml:space="preserve"> </w:t>
      </w:r>
      <w:r w:rsidRPr="0028198B">
        <w:rPr>
          <w:rFonts w:ascii="Cambria" w:eastAsia="Times New Roman" w:hAnsi="Cambria"/>
          <w:color w:val="000000"/>
          <w:sz w:val="16"/>
          <w:szCs w:val="16"/>
          <w:lang w:val="es-US"/>
        </w:rPr>
        <w:t xml:space="preserve">CIDH, </w:t>
      </w:r>
      <w:hyperlink r:id="rId2" w:history="1">
        <w:r w:rsidRPr="0028198B">
          <w:rPr>
            <w:rStyle w:val="Hyperlink"/>
            <w:rFonts w:ascii="Cambria" w:eastAsia="Times New Roman" w:hAnsi="Cambria"/>
            <w:color w:val="000000"/>
            <w:sz w:val="16"/>
            <w:szCs w:val="16"/>
            <w:lang w:val="es-US"/>
          </w:rPr>
          <w:t>Informe Anual, Capítulo III. 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187.</w:t>
      </w:r>
    </w:p>
  </w:footnote>
  <w:footnote w:id="4">
    <w:p w14:paraId="56F251DB" w14:textId="77777777" w:rsidR="00056C20" w:rsidRPr="0028198B" w:rsidRDefault="00056C20" w:rsidP="00952FCF">
      <w:pPr>
        <w:pStyle w:val="FootnoteText"/>
        <w:spacing w:after="120"/>
        <w:ind w:firstLine="720"/>
        <w:jc w:val="both"/>
        <w:rPr>
          <w:rFonts w:ascii="Cambria" w:hAnsi="Cambria"/>
          <w:color w:val="000000"/>
          <w:sz w:val="16"/>
          <w:szCs w:val="16"/>
          <w:lang w:val="es-US"/>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US"/>
        </w:rPr>
        <w:t xml:space="preserve"> </w:t>
      </w:r>
      <w:r w:rsidRPr="0028198B">
        <w:rPr>
          <w:rFonts w:ascii="Cambria" w:eastAsia="Times New Roman" w:hAnsi="Cambria"/>
          <w:color w:val="000000"/>
          <w:sz w:val="16"/>
          <w:szCs w:val="16"/>
          <w:lang w:val="es-US"/>
        </w:rPr>
        <w:t xml:space="preserve">CIDH, </w:t>
      </w:r>
      <w:hyperlink r:id="rId3" w:history="1">
        <w:r w:rsidRPr="0028198B">
          <w:rPr>
            <w:rStyle w:val="Hyperlink"/>
            <w:rFonts w:ascii="Cambria" w:eastAsia="Times New Roman" w:hAnsi="Cambria"/>
            <w:color w:val="000000"/>
            <w:sz w:val="16"/>
            <w:szCs w:val="16"/>
            <w:lang w:val="es-US"/>
          </w:rPr>
          <w:t>Informe Anual, Capítulo III. Estado de las Recomendaciones de la CIDH</w:t>
        </w:r>
        <w:r w:rsidRPr="0028198B">
          <w:rPr>
            <w:rStyle w:val="Hyperlink"/>
            <w:rFonts w:ascii="Cambria" w:eastAsia="Times New Roman" w:hAnsi="Cambria"/>
            <w:color w:val="000000"/>
            <w:sz w:val="16"/>
            <w:szCs w:val="16"/>
            <w:lang w:val="es-MX"/>
          </w:rPr>
          <w:t>,</w:t>
        </w:r>
      </w:hyperlink>
      <w:r w:rsidRPr="0028198B">
        <w:rPr>
          <w:rFonts w:ascii="Cambria" w:eastAsia="Times New Roman" w:hAnsi="Cambria"/>
          <w:color w:val="000000"/>
          <w:sz w:val="16"/>
          <w:szCs w:val="16"/>
          <w:lang w:val="es-MX"/>
        </w:rPr>
        <w:t xml:space="preserve"> 2009, párr. 185.</w:t>
      </w:r>
    </w:p>
  </w:footnote>
  <w:footnote w:id="5">
    <w:p w14:paraId="293B2968" w14:textId="77777777" w:rsidR="00056C20" w:rsidRPr="0028198B" w:rsidRDefault="00056C20" w:rsidP="00952FCF">
      <w:pPr>
        <w:pStyle w:val="FootnoteText"/>
        <w:ind w:firstLine="720"/>
        <w:jc w:val="both"/>
        <w:rPr>
          <w:rFonts w:ascii="Cambria" w:hAnsi="Cambria"/>
          <w:color w:val="000000"/>
          <w:sz w:val="16"/>
          <w:szCs w:val="16"/>
          <w:lang w:val="es-CO"/>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CO"/>
        </w:rPr>
        <w:t xml:space="preserve"> </w:t>
      </w:r>
      <w:r w:rsidRPr="0028198B">
        <w:rPr>
          <w:rFonts w:ascii="Cambria" w:hAnsi="Cambria" w:cs="Calibri Light"/>
          <w:color w:val="000000"/>
          <w:sz w:val="16"/>
          <w:szCs w:val="16"/>
          <w:lang w:val="es-MX"/>
        </w:rPr>
        <w:t xml:space="preserve">Ley </w:t>
      </w:r>
      <w:r w:rsidRPr="0028198B">
        <w:rPr>
          <w:rFonts w:ascii="Cambria" w:hAnsi="Cambria" w:cs="Calibri Light"/>
          <w:color w:val="000000"/>
          <w:sz w:val="16"/>
          <w:szCs w:val="16"/>
          <w:lang w:val="es-US"/>
        </w:rPr>
        <w:t>N°</w:t>
      </w:r>
      <w:r w:rsidRPr="0028198B">
        <w:rPr>
          <w:rFonts w:ascii="Cambria" w:hAnsi="Cambria" w:cs="Calibri Light"/>
          <w:color w:val="000000"/>
          <w:sz w:val="16"/>
          <w:szCs w:val="16"/>
          <w:lang w:val="es-MX"/>
        </w:rPr>
        <w:t xml:space="preserve"> 1.390/51, que tipificó los delitos de prejuicios de raza o color; Constitución Federal que, en 1988, convirtió al racismo en delito imprescriptible; Ley </w:t>
      </w:r>
      <w:r w:rsidRPr="0028198B">
        <w:rPr>
          <w:rFonts w:ascii="Cambria" w:hAnsi="Cambria" w:cs="Calibri Light"/>
          <w:color w:val="000000"/>
          <w:sz w:val="16"/>
          <w:szCs w:val="16"/>
          <w:lang w:val="es-US"/>
        </w:rPr>
        <w:t xml:space="preserve">N° </w:t>
      </w:r>
      <w:r w:rsidRPr="0028198B">
        <w:rPr>
          <w:rFonts w:ascii="Cambria" w:hAnsi="Cambria" w:cs="Calibri Light"/>
          <w:color w:val="000000"/>
          <w:sz w:val="16"/>
          <w:szCs w:val="16"/>
          <w:lang w:val="es-MX"/>
        </w:rPr>
        <w:t xml:space="preserve">7.716/89, que definió las prácticas de racismo; Ley </w:t>
      </w:r>
      <w:r w:rsidRPr="0028198B">
        <w:rPr>
          <w:rFonts w:ascii="Cambria" w:hAnsi="Cambria" w:cs="Calibri Light"/>
          <w:color w:val="000000"/>
          <w:sz w:val="16"/>
          <w:szCs w:val="16"/>
          <w:lang w:val="es-US"/>
        </w:rPr>
        <w:t xml:space="preserve">N° </w:t>
      </w:r>
      <w:r w:rsidRPr="0028198B">
        <w:rPr>
          <w:rFonts w:ascii="Cambria" w:hAnsi="Cambria" w:cs="Calibri Light"/>
          <w:color w:val="000000"/>
          <w:sz w:val="16"/>
          <w:szCs w:val="16"/>
          <w:lang w:val="es-MX"/>
        </w:rPr>
        <w:t xml:space="preserve">9.459/97 que tipificó el delito de insulto racial con carácter de acción privada y Ley </w:t>
      </w:r>
      <w:r w:rsidRPr="0028198B">
        <w:rPr>
          <w:rFonts w:ascii="Cambria" w:hAnsi="Cambria" w:cs="Calibri Light"/>
          <w:color w:val="000000"/>
          <w:sz w:val="16"/>
          <w:szCs w:val="16"/>
          <w:lang w:val="es-US"/>
        </w:rPr>
        <w:t>N°</w:t>
      </w:r>
      <w:r w:rsidRPr="0028198B">
        <w:rPr>
          <w:rFonts w:ascii="Cambria" w:hAnsi="Cambria" w:cs="Calibri Light"/>
          <w:color w:val="000000"/>
          <w:sz w:val="16"/>
          <w:szCs w:val="16"/>
          <w:lang w:val="es-MX"/>
        </w:rPr>
        <w:t xml:space="preserve"> 12.033/2009, que convirtió la acción penal a pública, aunque condicionada a la representación. Información proporcionada por los peticionarios, 16 de octubre de 2020.</w:t>
      </w:r>
    </w:p>
  </w:footnote>
  <w:footnote w:id="6">
    <w:p w14:paraId="5DB0555E" w14:textId="77777777" w:rsidR="00056C20" w:rsidRPr="0028198B" w:rsidRDefault="00056C20" w:rsidP="00952FCF">
      <w:pPr>
        <w:pStyle w:val="FootnoteText"/>
        <w:ind w:firstLine="720"/>
        <w:jc w:val="both"/>
        <w:rPr>
          <w:rFonts w:ascii="Cambria" w:hAnsi="Cambria"/>
          <w:color w:val="000000"/>
          <w:sz w:val="16"/>
          <w:szCs w:val="16"/>
          <w:lang w:val="es-CO"/>
        </w:rPr>
      </w:pPr>
      <w:r w:rsidRPr="0028198B">
        <w:rPr>
          <w:rStyle w:val="FootnoteReference"/>
          <w:rFonts w:ascii="Cambria" w:hAnsi="Cambria"/>
          <w:color w:val="000000"/>
          <w:sz w:val="16"/>
          <w:szCs w:val="16"/>
        </w:rPr>
        <w:footnoteRef/>
      </w:r>
      <w:r w:rsidRPr="0028198B">
        <w:rPr>
          <w:rFonts w:ascii="Cambria" w:hAnsi="Cambria"/>
          <w:color w:val="000000"/>
          <w:sz w:val="16"/>
          <w:szCs w:val="16"/>
          <w:lang w:val="es-CO"/>
        </w:rPr>
        <w:t xml:space="preserve"> </w:t>
      </w:r>
      <w:r w:rsidRPr="0028198B">
        <w:rPr>
          <w:rFonts w:ascii="Cambria" w:hAnsi="Cambria" w:cs="Calibri Light"/>
          <w:color w:val="000000"/>
          <w:sz w:val="16"/>
          <w:szCs w:val="16"/>
          <w:lang w:val="es-MX"/>
        </w:rPr>
        <w:t>Norma Constitucional; Estatuto de Igualdad Racial (Ley 12.288/10) -que establece la creación del SINAPIR-;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3640/2015 -que transfiere la conducta tipificada como delito de injuria racial en el Código Penal para la ley que trata de los delitos de racismo-;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1749/2015, que tipifica el delito de insulto racial colectivo y hace incondicional la acción penal;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 xml:space="preserve">787/2015 -que incluye agravantes de delitos cometidos por motivos de racismo; </w:t>
      </w:r>
      <w:r w:rsidRPr="0028198B">
        <w:rPr>
          <w:rFonts w:ascii="Cambria" w:hAnsi="Cambria" w:cs="Calibri Light"/>
          <w:i/>
          <w:iCs/>
          <w:color w:val="000000"/>
          <w:sz w:val="16"/>
          <w:szCs w:val="16"/>
          <w:lang w:val="es-MX"/>
        </w:rPr>
        <w:t>Agravo Regimental</w:t>
      </w:r>
      <w:r w:rsidRPr="0028198B">
        <w:rPr>
          <w:rFonts w:ascii="Cambria" w:hAnsi="Cambria" w:cs="Calibri Light"/>
          <w:color w:val="000000"/>
          <w:sz w:val="16"/>
          <w:szCs w:val="16"/>
          <w:lang w:val="es-MX"/>
        </w:rPr>
        <w:t xml:space="preserve"> en recurso extraordinario N</w:t>
      </w:r>
      <w:r w:rsidRPr="0028198B">
        <w:rPr>
          <w:rFonts w:ascii="Cambria" w:hAnsi="Cambria" w:cs="Calibri Light"/>
          <w:color w:val="000000"/>
          <w:sz w:val="16"/>
          <w:szCs w:val="16"/>
          <w:lang w:val="es-US"/>
        </w:rPr>
        <w:t>°</w:t>
      </w:r>
      <w:r w:rsidRPr="0028198B">
        <w:rPr>
          <w:rFonts w:ascii="Cambria" w:hAnsi="Cambria" w:cs="Calibri Light"/>
          <w:color w:val="000000"/>
          <w:sz w:val="16"/>
          <w:szCs w:val="16"/>
          <w:lang w:val="es-MX"/>
        </w:rPr>
        <w:t xml:space="preserve"> 983.531, que declara el delito de injuria racial como imprescriptible; Ley estatal N</w:t>
      </w:r>
      <w:r w:rsidRPr="0028198B">
        <w:rPr>
          <w:rFonts w:ascii="Cambria" w:hAnsi="Cambria" w:cs="Calibri Light"/>
          <w:color w:val="000000"/>
          <w:sz w:val="16"/>
          <w:szCs w:val="16"/>
          <w:lang w:val="es-US"/>
        </w:rPr>
        <w:t>°</w:t>
      </w:r>
      <w:r w:rsidRPr="0028198B">
        <w:rPr>
          <w:rFonts w:ascii="Cambria" w:hAnsi="Cambria" w:cs="Calibri Light"/>
          <w:color w:val="000000"/>
          <w:sz w:val="16"/>
          <w:szCs w:val="16"/>
          <w:lang w:val="es-MX"/>
        </w:rPr>
        <w:t xml:space="preserve"> 14.187/10–SP, que establece sanciones administrativas por actos de discriminación racial; Decreto estatal N</w:t>
      </w:r>
      <w:r w:rsidRPr="0028198B">
        <w:rPr>
          <w:rFonts w:ascii="Cambria" w:hAnsi="Cambria" w:cs="Calibri Light"/>
          <w:color w:val="000000"/>
          <w:sz w:val="16"/>
          <w:szCs w:val="16"/>
          <w:lang w:val="es-US"/>
        </w:rPr>
        <w:t>°</w:t>
      </w:r>
      <w:r w:rsidRPr="0028198B">
        <w:rPr>
          <w:rFonts w:ascii="Cambria" w:hAnsi="Cambria" w:cs="Calibri Light"/>
          <w:color w:val="000000"/>
          <w:sz w:val="16"/>
          <w:szCs w:val="16"/>
          <w:lang w:val="es-MX"/>
        </w:rPr>
        <w:t xml:space="preserve"> 63.979/18, que implementa las cuotas para ingreso a cargos públicos en São Paulo; y Proyecto de Ley N</w:t>
      </w:r>
      <w:r w:rsidRPr="0028198B">
        <w:rPr>
          <w:rFonts w:ascii="Cambria" w:hAnsi="Cambria" w:cs="Calibri Light"/>
          <w:color w:val="000000"/>
          <w:sz w:val="16"/>
          <w:szCs w:val="16"/>
          <w:lang w:val="es-US"/>
        </w:rPr>
        <w:t xml:space="preserve">° </w:t>
      </w:r>
      <w:r w:rsidRPr="0028198B">
        <w:rPr>
          <w:rFonts w:ascii="Cambria" w:hAnsi="Cambria" w:cs="Calibri Light"/>
          <w:color w:val="000000"/>
          <w:sz w:val="16"/>
          <w:szCs w:val="16"/>
          <w:lang w:val="es-MX"/>
        </w:rPr>
        <w:t>779/2019, que establece canal de atención a denuncias por violencia racial (</w:t>
      </w:r>
      <w:r w:rsidRPr="0028198B">
        <w:rPr>
          <w:rFonts w:ascii="Cambria" w:hAnsi="Cambria" w:cs="Calibri Light"/>
          <w:i/>
          <w:iCs/>
          <w:color w:val="000000"/>
          <w:sz w:val="16"/>
          <w:szCs w:val="16"/>
          <w:lang w:val="es-MX"/>
        </w:rPr>
        <w:t>Programa SOS Racismo</w:t>
      </w:r>
      <w:r w:rsidRPr="0028198B">
        <w:rPr>
          <w:rFonts w:ascii="Cambria" w:hAnsi="Cambria" w:cs="Calibri Light"/>
          <w:color w:val="000000"/>
          <w:sz w:val="16"/>
          <w:szCs w:val="16"/>
          <w:lang w:val="es-MX"/>
        </w:rPr>
        <w:t xml:space="preserve">). Información proporcionada por los peticionarios, 16 de octubre de 2020. </w:t>
      </w:r>
    </w:p>
  </w:footnote>
  <w:footnote w:id="7">
    <w:p w14:paraId="50C7E824" w14:textId="77777777" w:rsidR="00056C20" w:rsidRPr="0028198B" w:rsidRDefault="00056C20" w:rsidP="0078623C">
      <w:pPr>
        <w:pStyle w:val="FootnoteText"/>
        <w:jc w:val="both"/>
        <w:rPr>
          <w:color w:val="000000"/>
          <w:lang w:val="es-CO"/>
        </w:rPr>
      </w:pPr>
      <w:r w:rsidRPr="0028198B">
        <w:rPr>
          <w:rStyle w:val="FootnoteReference"/>
          <w:color w:val="000000"/>
        </w:rPr>
        <w:footnoteRef/>
      </w:r>
      <w:r w:rsidRPr="0028198B">
        <w:rPr>
          <w:color w:val="000000"/>
          <w:lang w:val="es-CO"/>
        </w:rPr>
        <w:t xml:space="preserve"> El Estado señaló que estos datos están en el siguiente enlace: </w:t>
      </w:r>
      <w:hyperlink r:id="rId4" w:history="1">
        <w:r w:rsidRPr="0028198B">
          <w:rPr>
            <w:rStyle w:val="Hyperlink"/>
            <w:color w:val="000000"/>
            <w:lang w:val="es-CO"/>
          </w:rPr>
          <w:t xml:space="preserve">Pesquisa Perfil das </w:t>
        </w:r>
        <w:proofErr w:type="spellStart"/>
        <w:r w:rsidRPr="0028198B">
          <w:rPr>
            <w:rStyle w:val="Hyperlink"/>
            <w:color w:val="000000"/>
            <w:lang w:val="es-CO"/>
          </w:rPr>
          <w:t>Instituições</w:t>
        </w:r>
        <w:proofErr w:type="spellEnd"/>
        <w:r w:rsidRPr="0028198B">
          <w:rPr>
            <w:rStyle w:val="Hyperlink"/>
            <w:color w:val="000000"/>
            <w:lang w:val="es-CO"/>
          </w:rPr>
          <w:t xml:space="preserve"> de </w:t>
        </w:r>
        <w:proofErr w:type="spellStart"/>
        <w:r w:rsidRPr="0028198B">
          <w:rPr>
            <w:rStyle w:val="Hyperlink"/>
            <w:color w:val="000000"/>
            <w:lang w:val="es-CO"/>
          </w:rPr>
          <w:t>Segurança</w:t>
        </w:r>
        <w:proofErr w:type="spellEnd"/>
        <w:r w:rsidRPr="0028198B">
          <w:rPr>
            <w:rStyle w:val="Hyperlink"/>
            <w:color w:val="000000"/>
            <w:lang w:val="es-CO"/>
          </w:rPr>
          <w:t xml:space="preserve"> Pública — </w:t>
        </w:r>
        <w:proofErr w:type="spellStart"/>
        <w:r w:rsidRPr="0028198B">
          <w:rPr>
            <w:rStyle w:val="Hyperlink"/>
            <w:color w:val="000000"/>
            <w:lang w:val="es-CO"/>
          </w:rPr>
          <w:t>Ministério</w:t>
        </w:r>
        <w:proofErr w:type="spellEnd"/>
        <w:r w:rsidRPr="0028198B">
          <w:rPr>
            <w:rStyle w:val="Hyperlink"/>
            <w:color w:val="000000"/>
            <w:lang w:val="es-CO"/>
          </w:rPr>
          <w:t xml:space="preserve"> da </w:t>
        </w:r>
        <w:proofErr w:type="spellStart"/>
        <w:r w:rsidRPr="0028198B">
          <w:rPr>
            <w:rStyle w:val="Hyperlink"/>
            <w:color w:val="000000"/>
            <w:lang w:val="es-CO"/>
          </w:rPr>
          <w:t>Justiça</w:t>
        </w:r>
        <w:proofErr w:type="spellEnd"/>
        <w:r w:rsidRPr="0028198B">
          <w:rPr>
            <w:rStyle w:val="Hyperlink"/>
            <w:color w:val="000000"/>
            <w:lang w:val="es-CO"/>
          </w:rPr>
          <w:t xml:space="preserve"> e </w:t>
        </w:r>
        <w:proofErr w:type="spellStart"/>
        <w:r w:rsidRPr="0028198B">
          <w:rPr>
            <w:rStyle w:val="Hyperlink"/>
            <w:color w:val="000000"/>
            <w:lang w:val="es-CO"/>
          </w:rPr>
          <w:t>Segurança</w:t>
        </w:r>
        <w:proofErr w:type="spellEnd"/>
        <w:r w:rsidRPr="0028198B">
          <w:rPr>
            <w:rStyle w:val="Hyperlink"/>
            <w:color w:val="000000"/>
            <w:lang w:val="es-CO"/>
          </w:rPr>
          <w:t xml:space="preserve"> Pública (justica.go</w:t>
        </w:r>
        <w:r w:rsidRPr="0028198B">
          <w:rPr>
            <w:rStyle w:val="Hyperlink"/>
            <w:color w:val="000000"/>
            <w:lang w:val="es-CO"/>
          </w:rPr>
          <w:t>v</w:t>
        </w:r>
        <w:r w:rsidRPr="0028198B">
          <w:rPr>
            <w:rStyle w:val="Hyperlink"/>
            <w:color w:val="000000"/>
            <w:lang w:val="es-CO"/>
          </w:rPr>
          <w:t>.br)</w:t>
        </w:r>
      </w:hyperlink>
      <w:r w:rsidRPr="0028198B">
        <w:rPr>
          <w:color w:val="000000"/>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0323" w14:textId="77777777" w:rsidR="009E5DF8" w:rsidRPr="009E5DF8" w:rsidRDefault="009E5DF8" w:rsidP="009E5DF8">
    <w:pPr>
      <w:pStyle w:val="Header"/>
      <w:rPr>
        <w:rFonts w:ascii="Arial" w:hAnsi="Arial" w:cs="Arial"/>
        <w:color w:val="3B3838"/>
        <w:szCs w:val="28"/>
      </w:rPr>
    </w:pPr>
    <w:r>
      <w:rPr>
        <w:sz w:val="24"/>
        <w:szCs w:val="24"/>
      </w:rPr>
      <w:pict w14:anchorId="014DB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alt="Logo&#10;&#10;Description automatically generated with low confidence" style="position:absolute;margin-left:366.85pt;margin-top:-.25pt;width:117pt;height:27.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10;&#10;Description automatically generated with low confidence"/>
          <w10:wrap type="square"/>
        </v:shape>
      </w:pict>
    </w:r>
    <w:r>
      <w:rPr>
        <w:noProof/>
      </w:rPr>
      <w:pict w14:anchorId="334017FD">
        <v:shape id="Imagem 11" o:spid="_x0000_i1030" type="#_x0000_t75" alt="Uma imagem contendo placa, desenho, comida, placar&#10;&#10;Descrição gerada automaticamente" style="width:105pt;height:24.75pt;visibility:visible;mso-wrap-style:square">
          <v:imagedata r:id="rId2" o:title="Uma imagem contendo placa, desenho, comida, placar&#10;&#10;Descrição gerada automaticamente"/>
        </v:shape>
      </w:pict>
    </w:r>
    <w:r w:rsidRPr="009E5DF8">
      <w:rPr>
        <w:rFonts w:ascii="Arial" w:hAnsi="Arial" w:cs="Arial"/>
        <w:color w:val="3B3838"/>
        <w:szCs w:val="28"/>
      </w:rPr>
      <w:t xml:space="preserve">                      </w:t>
    </w:r>
  </w:p>
  <w:p w14:paraId="38B63D14" w14:textId="77777777" w:rsidR="009E5DF8" w:rsidRPr="009E5DF8" w:rsidRDefault="009E5DF8" w:rsidP="009E5DF8">
    <w:pPr>
      <w:pStyle w:val="Header"/>
      <w:rPr>
        <w:rFonts w:ascii="Arial" w:hAnsi="Arial" w:cs="Arial"/>
        <w:b/>
        <w:bCs/>
        <w:color w:val="404040"/>
        <w:sz w:val="44"/>
        <w:szCs w:val="44"/>
        <w:lang w:val="es-ES"/>
      </w:rPr>
    </w:pPr>
    <w:r w:rsidRPr="009E5DF8">
      <w:rPr>
        <w:sz w:val="24"/>
        <w:szCs w:val="24"/>
      </w:rPr>
      <w:pict w14:anchorId="1C6D96D5">
        <v:line id="Straight Connector 2" o:spid="_x0000_s1039"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" strokecolor="#272727" strokeweight="1.2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B87" w14:textId="77777777" w:rsidR="00333082" w:rsidRDefault="00333082" w:rsidP="00333082">
    <w:pPr>
      <w:pStyle w:val="Header"/>
      <w:spacing w:line="216" w:lineRule="auto"/>
      <w:ind w:hanging="2"/>
      <w:rPr>
        <w:rFonts w:ascii="Arial" w:hAnsi="Arial" w:cs="Arial"/>
        <w:color w:val="3B3838"/>
        <w:sz w:val="28"/>
        <w:szCs w:val="28"/>
        <w:lang w:val="es-ES"/>
      </w:rPr>
    </w:pPr>
    <w:r>
      <w:rPr>
        <w:noProof/>
      </w:rPr>
      <w:pict w14:anchorId="43400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alt="A picture containing text&#10;&#10;Description automatically generated" style="position:absolute;margin-left:321.95pt;margin-top:5.7pt;width:171.9pt;height:40.05pt;z-index:3;visibility:visible">
          <v:imagedata r:id="rId1" o:title="A picture containing text&#10;&#10;Description automatically generated"/>
          <w10:wrap type="square"/>
        </v:shape>
      </w:pict>
    </w:r>
    <w:r>
      <w:rPr>
        <w:noProof/>
      </w:rPr>
      <w:pict w14:anchorId="0A399F91">
        <v:shapetype id="_x0000_t202" coordsize="21600,21600" o:spt="202" path="m,l,21600r21600,l21600,xe">
          <v:stroke joinstyle="miter"/>
          <v:path gradientshapeok="t" o:connecttype="rect"/>
        </v:shapetype>
        <v:shape id="Text Box 9" o:spid="_x0000_s1037" type="#_x0000_t202" style="position:absolute;margin-left:-13.1pt;margin-top:3.85pt;width:231.25pt;height:52.35pt;z-index: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" filled="f" stroked="f" strokeweight=".5pt">
          <v:textbox>
            <w:txbxContent>
              <w:p w14:paraId="40C33CBC" w14:textId="77777777" w:rsidR="00333082" w:rsidRDefault="00333082" w:rsidP="00333082">
                <w:pPr>
                  <w:ind w:hanging="2"/>
                </w:pPr>
                <w:r w:rsidRPr="00FA03C3">
                  <w:rPr>
                    <w:noProof/>
                  </w:rPr>
                  <w:pict w14:anchorId="0556E2E9">
                    <v:shape id="Picture 1" o:spid="_x0000_i1026" type="#_x0000_t75" alt="Uma imagem contendo placa, desenho, comida, placar&#10;&#10;Descrição gerada automaticamente" style="width:159pt;height:37.5pt;visibility:visible">
                      <v:imagedata r:id="rId2" o:title="Uma imagem contendo placa, desenho, comida, placar&#10;&#10;Descrição gerada automaticamente"/>
                    </v:shape>
                  </w:pict>
                </w:r>
              </w:p>
            </w:txbxContent>
          </v:textbox>
        </v:shape>
      </w:pic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4761CB8F" w14:textId="77777777" w:rsidR="00333082" w:rsidRPr="00AD498E" w:rsidRDefault="00333082" w:rsidP="00333082">
    <w:pPr>
      <w:pStyle w:val="Header"/>
      <w:spacing w:line="216" w:lineRule="auto"/>
      <w:ind w:left="1" w:hanging="3"/>
      <w:rPr>
        <w:rFonts w:ascii="Arial" w:hAnsi="Arial" w:cs="Arial"/>
        <w:color w:val="3B3838"/>
        <w:sz w:val="28"/>
        <w:szCs w:val="28"/>
        <w:lang w:val="es-ES"/>
      </w:rPr>
    </w:pPr>
  </w:p>
  <w:p w14:paraId="0DCB0DE9" w14:textId="77777777" w:rsidR="00333082" w:rsidRDefault="00333082" w:rsidP="00333082">
    <w:pPr>
      <w:pStyle w:val="Header"/>
      <w:spacing w:line="216" w:lineRule="auto"/>
      <w:ind w:left="2" w:hanging="4"/>
      <w:rPr>
        <w:rFonts w:ascii="Arial" w:hAnsi="Arial" w:cs="Arial"/>
        <w:b/>
        <w:bCs/>
        <w:color w:val="404040"/>
        <w:sz w:val="44"/>
        <w:szCs w:val="44"/>
        <w:lang w:val="es-ES"/>
      </w:rPr>
    </w:pPr>
  </w:p>
  <w:p w14:paraId="41E158C5" w14:textId="77777777" w:rsidR="00056C20" w:rsidRPr="00434CC9" w:rsidRDefault="00333082" w:rsidP="00333082">
    <w:pPr>
      <w:pStyle w:val="Header"/>
      <w:spacing w:line="216" w:lineRule="auto"/>
      <w:ind w:hanging="2"/>
      <w:rPr>
        <w:rFonts w:ascii="Arial" w:hAnsi="Arial" w:cs="Arial"/>
        <w:b/>
        <w:bCs/>
        <w:color w:val="404040"/>
        <w:sz w:val="44"/>
        <w:szCs w:val="44"/>
        <w:lang w:val="es-ES"/>
      </w:rPr>
    </w:pPr>
    <w:r>
      <w:rPr>
        <w:noProof/>
      </w:rPr>
      <w:pict w14:anchorId="5FAB23BD">
        <v:line id="_x0000_s1036" style="position:absolute;z-index:2;visibility:visible;mso-wrap-distance-top:-3e-5mm;mso-wrap-distance-bottom:-3e-5mm;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strokecolor="#262626" strokeweight="1.25pt">
          <v:stroke joinstyle="miter"/>
          <o:lock v:ext="edit" shapetype="f"/>
        </v:line>
      </w:pict>
    </w:r>
    <w:r w:rsidR="00056C20">
      <w:rPr>
        <w:noProof/>
      </w:rPr>
      <w:pict w14:anchorId="4386EDFD">
        <v:line id="Straight Connector 5" o:spid="_x0000_s1034" style="position:absolute;z-index:1;visibility:visible;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" strokecolor="#262626" strokeweight="1.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2B3"/>
    <w:multiLevelType w:val="hybridMultilevel"/>
    <w:tmpl w:val="BE2C44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Calibri Light" w:eastAsia="Calibri" w:hAnsi="Calibri Light"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45148"/>
    <w:multiLevelType w:val="hybridMultilevel"/>
    <w:tmpl w:val="1C7417E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1D573D"/>
    <w:multiLevelType w:val="hybridMultilevel"/>
    <w:tmpl w:val="C3B0E980"/>
    <w:lvl w:ilvl="0" w:tplc="7D8E10B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737B7"/>
    <w:multiLevelType w:val="hybridMultilevel"/>
    <w:tmpl w:val="C3B0E980"/>
    <w:lvl w:ilvl="0" w:tplc="7D8E10B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C5570"/>
    <w:multiLevelType w:val="hybridMultilevel"/>
    <w:tmpl w:val="E438C4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2097A"/>
    <w:multiLevelType w:val="hybridMultilevel"/>
    <w:tmpl w:val="81A8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15491"/>
    <w:multiLevelType w:val="hybridMultilevel"/>
    <w:tmpl w:val="2CA2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615B96"/>
    <w:multiLevelType w:val="multilevel"/>
    <w:tmpl w:val="C20A6F7C"/>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0F70A57"/>
    <w:multiLevelType w:val="hybridMultilevel"/>
    <w:tmpl w:val="B64ADD74"/>
    <w:lvl w:ilvl="0" w:tplc="BD54F80C">
      <w:start w:val="9"/>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615F7"/>
    <w:multiLevelType w:val="hybridMultilevel"/>
    <w:tmpl w:val="C0FC25A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43E65"/>
    <w:multiLevelType w:val="hybridMultilevel"/>
    <w:tmpl w:val="7624D3FA"/>
    <w:lvl w:ilvl="0" w:tplc="BD54F80C">
      <w:start w:val="9"/>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D23DB"/>
    <w:multiLevelType w:val="hybridMultilevel"/>
    <w:tmpl w:val="C804FF6C"/>
    <w:lvl w:ilvl="0" w:tplc="689485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10FFF"/>
    <w:multiLevelType w:val="hybridMultilevel"/>
    <w:tmpl w:val="D514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263AD"/>
    <w:multiLevelType w:val="hybridMultilevel"/>
    <w:tmpl w:val="58B6C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A170E6"/>
    <w:multiLevelType w:val="hybridMultilevel"/>
    <w:tmpl w:val="D89E9DBA"/>
    <w:lvl w:ilvl="0" w:tplc="BD54F80C">
      <w:start w:val="9"/>
      <w:numFmt w:val="bullet"/>
      <w:lvlText w:val="-"/>
      <w:lvlJc w:val="left"/>
      <w:pPr>
        <w:ind w:left="810" w:hanging="360"/>
      </w:pPr>
      <w:rPr>
        <w:rFonts w:ascii="Cambria" w:eastAsia="Calibri"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lvlOverride w:ilvl="4"/>
    <w:lvlOverride w:ilvl="5"/>
    <w:lvlOverride w:ilvl="6"/>
    <w:lvlOverride w:ilvl="7"/>
    <w:lvlOverride w:ilvl="8"/>
  </w:num>
  <w:num w:numId="4">
    <w:abstractNumId w:val="14"/>
  </w:num>
  <w:num w:numId="5">
    <w:abstractNumId w:val="16"/>
  </w:num>
  <w:num w:numId="6">
    <w:abstractNumId w:val="1"/>
  </w:num>
  <w:num w:numId="7">
    <w:abstractNumId w:val="3"/>
  </w:num>
  <w:num w:numId="8">
    <w:abstractNumId w:val="17"/>
  </w:num>
  <w:num w:numId="9">
    <w:abstractNumId w:val="7"/>
  </w:num>
  <w:num w:numId="10">
    <w:abstractNumId w:val="12"/>
  </w:num>
  <w:num w:numId="11">
    <w:abstractNumId w:val="4"/>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13"/>
  </w:num>
  <w:num w:numId="17">
    <w:abstractNumId w:val="5"/>
  </w:num>
  <w:num w:numId="18">
    <w:abstractNumId w:val="6"/>
  </w:num>
  <w:num w:numId="19">
    <w:abstractNumId w:val="10"/>
  </w:num>
  <w:num w:numId="20">
    <w:abstractNumId w:val="19"/>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VE" w:vendorID="64" w:dllVersion="131078" w:nlCheck="1" w:checkStyle="0"/>
  <w:activeWritingStyle w:appName="MSWord" w:lang="en-US" w:vendorID="64" w:dllVersion="131078" w:nlCheck="1" w:checkStyle="1"/>
  <w:activeWritingStyle w:appName="MSWord" w:lang="es-SV" w:vendorID="64" w:dllVersion="131078" w:nlCheck="1" w:checkStyle="0"/>
  <w:activeWritingStyle w:appName="MSWord" w:lang="es-MX" w:vendorID="64" w:dllVersion="131078"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VE"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O" w:vendorID="64" w:dllVersion="0" w:nlCheck="1" w:checkStyle="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05E93"/>
    <w:rsid w:val="000060D9"/>
    <w:rsid w:val="00006262"/>
    <w:rsid w:val="0000630F"/>
    <w:rsid w:val="0000774B"/>
    <w:rsid w:val="00013267"/>
    <w:rsid w:val="00016822"/>
    <w:rsid w:val="0001720F"/>
    <w:rsid w:val="00020573"/>
    <w:rsid w:val="00021CD0"/>
    <w:rsid w:val="0002301F"/>
    <w:rsid w:val="0002619B"/>
    <w:rsid w:val="0004211D"/>
    <w:rsid w:val="00044029"/>
    <w:rsid w:val="00044A2B"/>
    <w:rsid w:val="00044B1E"/>
    <w:rsid w:val="00045644"/>
    <w:rsid w:val="0005228B"/>
    <w:rsid w:val="000553A8"/>
    <w:rsid w:val="00056C20"/>
    <w:rsid w:val="000623B1"/>
    <w:rsid w:val="00064206"/>
    <w:rsid w:val="0006606A"/>
    <w:rsid w:val="0006625E"/>
    <w:rsid w:val="00066FBA"/>
    <w:rsid w:val="00067530"/>
    <w:rsid w:val="0007200F"/>
    <w:rsid w:val="000723BD"/>
    <w:rsid w:val="000742C9"/>
    <w:rsid w:val="00074D1A"/>
    <w:rsid w:val="000842D3"/>
    <w:rsid w:val="000862DA"/>
    <w:rsid w:val="0009102C"/>
    <w:rsid w:val="00097D22"/>
    <w:rsid w:val="000A1D48"/>
    <w:rsid w:val="000A3528"/>
    <w:rsid w:val="000A4799"/>
    <w:rsid w:val="000B0BD0"/>
    <w:rsid w:val="000B2908"/>
    <w:rsid w:val="000B465F"/>
    <w:rsid w:val="000B4C80"/>
    <w:rsid w:val="000C358B"/>
    <w:rsid w:val="000C5535"/>
    <w:rsid w:val="000C57F1"/>
    <w:rsid w:val="000D326D"/>
    <w:rsid w:val="000D7EE8"/>
    <w:rsid w:val="000E6984"/>
    <w:rsid w:val="000F0507"/>
    <w:rsid w:val="000F2CD4"/>
    <w:rsid w:val="000F3A92"/>
    <w:rsid w:val="000F3D04"/>
    <w:rsid w:val="000F510A"/>
    <w:rsid w:val="001003C9"/>
    <w:rsid w:val="00100C80"/>
    <w:rsid w:val="00100E99"/>
    <w:rsid w:val="00104CEB"/>
    <w:rsid w:val="00106EEE"/>
    <w:rsid w:val="00111EAA"/>
    <w:rsid w:val="00112225"/>
    <w:rsid w:val="00115288"/>
    <w:rsid w:val="00116E9B"/>
    <w:rsid w:val="00117A9E"/>
    <w:rsid w:val="001204B0"/>
    <w:rsid w:val="00125472"/>
    <w:rsid w:val="001277C5"/>
    <w:rsid w:val="00132170"/>
    <w:rsid w:val="00136DB4"/>
    <w:rsid w:val="00140D8C"/>
    <w:rsid w:val="00141F66"/>
    <w:rsid w:val="0014572E"/>
    <w:rsid w:val="0014573C"/>
    <w:rsid w:val="00152845"/>
    <w:rsid w:val="00155F06"/>
    <w:rsid w:val="00156EBF"/>
    <w:rsid w:val="001605EA"/>
    <w:rsid w:val="00161B0A"/>
    <w:rsid w:val="00166FDE"/>
    <w:rsid w:val="001677A6"/>
    <w:rsid w:val="00167DF1"/>
    <w:rsid w:val="00174853"/>
    <w:rsid w:val="001750B3"/>
    <w:rsid w:val="00176873"/>
    <w:rsid w:val="00180F64"/>
    <w:rsid w:val="00191D59"/>
    <w:rsid w:val="00193E1C"/>
    <w:rsid w:val="00194692"/>
    <w:rsid w:val="001A4BE3"/>
    <w:rsid w:val="001B6223"/>
    <w:rsid w:val="001C0A6D"/>
    <w:rsid w:val="001C1FA8"/>
    <w:rsid w:val="001C60D1"/>
    <w:rsid w:val="001C75F5"/>
    <w:rsid w:val="001D476B"/>
    <w:rsid w:val="001D4A0A"/>
    <w:rsid w:val="001D76F5"/>
    <w:rsid w:val="001E1C86"/>
    <w:rsid w:val="001E26AA"/>
    <w:rsid w:val="001E4354"/>
    <w:rsid w:val="001F021C"/>
    <w:rsid w:val="001F3DD1"/>
    <w:rsid w:val="001F495A"/>
    <w:rsid w:val="001F4CAE"/>
    <w:rsid w:val="00205078"/>
    <w:rsid w:val="00206656"/>
    <w:rsid w:val="00207344"/>
    <w:rsid w:val="00210939"/>
    <w:rsid w:val="0021669C"/>
    <w:rsid w:val="00217A39"/>
    <w:rsid w:val="00220E1C"/>
    <w:rsid w:val="0022501E"/>
    <w:rsid w:val="0022624B"/>
    <w:rsid w:val="00227947"/>
    <w:rsid w:val="00227EF3"/>
    <w:rsid w:val="0023133C"/>
    <w:rsid w:val="00233976"/>
    <w:rsid w:val="002345A2"/>
    <w:rsid w:val="002351FB"/>
    <w:rsid w:val="002367BA"/>
    <w:rsid w:val="00240625"/>
    <w:rsid w:val="00240B72"/>
    <w:rsid w:val="002413A8"/>
    <w:rsid w:val="0024555C"/>
    <w:rsid w:val="0024567C"/>
    <w:rsid w:val="00247E4C"/>
    <w:rsid w:val="00250058"/>
    <w:rsid w:val="00250A53"/>
    <w:rsid w:val="00252431"/>
    <w:rsid w:val="00252BF6"/>
    <w:rsid w:val="00260B9E"/>
    <w:rsid w:val="00263812"/>
    <w:rsid w:val="00264ABF"/>
    <w:rsid w:val="00265118"/>
    <w:rsid w:val="00277F68"/>
    <w:rsid w:val="0028034E"/>
    <w:rsid w:val="0028107D"/>
    <w:rsid w:val="0028198B"/>
    <w:rsid w:val="00282360"/>
    <w:rsid w:val="0028553F"/>
    <w:rsid w:val="00285B79"/>
    <w:rsid w:val="00294E75"/>
    <w:rsid w:val="00296185"/>
    <w:rsid w:val="002A0953"/>
    <w:rsid w:val="002A39B2"/>
    <w:rsid w:val="002B0B2A"/>
    <w:rsid w:val="002B651D"/>
    <w:rsid w:val="002B7759"/>
    <w:rsid w:val="002C06B8"/>
    <w:rsid w:val="002C4FCE"/>
    <w:rsid w:val="002C51E0"/>
    <w:rsid w:val="002D0871"/>
    <w:rsid w:val="002D2497"/>
    <w:rsid w:val="002D3BFD"/>
    <w:rsid w:val="002D47B7"/>
    <w:rsid w:val="002E167C"/>
    <w:rsid w:val="002E6E34"/>
    <w:rsid w:val="002F1149"/>
    <w:rsid w:val="002F19C3"/>
    <w:rsid w:val="002F357F"/>
    <w:rsid w:val="002F4D44"/>
    <w:rsid w:val="002F4FCB"/>
    <w:rsid w:val="002F7051"/>
    <w:rsid w:val="00300F1A"/>
    <w:rsid w:val="00301425"/>
    <w:rsid w:val="00302026"/>
    <w:rsid w:val="003027F3"/>
    <w:rsid w:val="0030325A"/>
    <w:rsid w:val="00304CFC"/>
    <w:rsid w:val="00306CBD"/>
    <w:rsid w:val="003274C7"/>
    <w:rsid w:val="00333082"/>
    <w:rsid w:val="00333D45"/>
    <w:rsid w:val="00334508"/>
    <w:rsid w:val="00334A32"/>
    <w:rsid w:val="003369A0"/>
    <w:rsid w:val="00337F15"/>
    <w:rsid w:val="00340A15"/>
    <w:rsid w:val="00346A45"/>
    <w:rsid w:val="00353AD8"/>
    <w:rsid w:val="00357112"/>
    <w:rsid w:val="00364168"/>
    <w:rsid w:val="00366EC5"/>
    <w:rsid w:val="00367E60"/>
    <w:rsid w:val="00373A0F"/>
    <w:rsid w:val="00374A13"/>
    <w:rsid w:val="0038344E"/>
    <w:rsid w:val="00384872"/>
    <w:rsid w:val="00386093"/>
    <w:rsid w:val="00390CB4"/>
    <w:rsid w:val="00393310"/>
    <w:rsid w:val="00394904"/>
    <w:rsid w:val="003A0C8B"/>
    <w:rsid w:val="003A34CD"/>
    <w:rsid w:val="003A3A7B"/>
    <w:rsid w:val="003A4802"/>
    <w:rsid w:val="003A4D1F"/>
    <w:rsid w:val="003A656F"/>
    <w:rsid w:val="003B1E1C"/>
    <w:rsid w:val="003B6447"/>
    <w:rsid w:val="003C0DE6"/>
    <w:rsid w:val="003C37F0"/>
    <w:rsid w:val="003C3BE5"/>
    <w:rsid w:val="003C6B9C"/>
    <w:rsid w:val="003C7ED8"/>
    <w:rsid w:val="003D1252"/>
    <w:rsid w:val="003D12BC"/>
    <w:rsid w:val="003D2C73"/>
    <w:rsid w:val="003D41FE"/>
    <w:rsid w:val="003E0D85"/>
    <w:rsid w:val="003E14A9"/>
    <w:rsid w:val="003E3690"/>
    <w:rsid w:val="003E3846"/>
    <w:rsid w:val="003E5321"/>
    <w:rsid w:val="003E54FD"/>
    <w:rsid w:val="003E6A6A"/>
    <w:rsid w:val="003F0C60"/>
    <w:rsid w:val="003F5367"/>
    <w:rsid w:val="003F56D0"/>
    <w:rsid w:val="00402FE7"/>
    <w:rsid w:val="004060F7"/>
    <w:rsid w:val="00410246"/>
    <w:rsid w:val="00410C53"/>
    <w:rsid w:val="00412610"/>
    <w:rsid w:val="00414FD6"/>
    <w:rsid w:val="004163A0"/>
    <w:rsid w:val="00420861"/>
    <w:rsid w:val="00421A46"/>
    <w:rsid w:val="00423B07"/>
    <w:rsid w:val="00430394"/>
    <w:rsid w:val="004316F3"/>
    <w:rsid w:val="00431AC2"/>
    <w:rsid w:val="00434CC9"/>
    <w:rsid w:val="00436079"/>
    <w:rsid w:val="00436E8D"/>
    <w:rsid w:val="00444720"/>
    <w:rsid w:val="0044658C"/>
    <w:rsid w:val="0045052E"/>
    <w:rsid w:val="00456AFA"/>
    <w:rsid w:val="00460312"/>
    <w:rsid w:val="0046059A"/>
    <w:rsid w:val="004616E2"/>
    <w:rsid w:val="004617B2"/>
    <w:rsid w:val="004630A2"/>
    <w:rsid w:val="004675D5"/>
    <w:rsid w:val="00467AE9"/>
    <w:rsid w:val="00471EA9"/>
    <w:rsid w:val="00475F9D"/>
    <w:rsid w:val="00476CBE"/>
    <w:rsid w:val="0048313A"/>
    <w:rsid w:val="00483663"/>
    <w:rsid w:val="00486BDF"/>
    <w:rsid w:val="00490BC6"/>
    <w:rsid w:val="00490DCD"/>
    <w:rsid w:val="00493109"/>
    <w:rsid w:val="00493692"/>
    <w:rsid w:val="00495EC5"/>
    <w:rsid w:val="00497832"/>
    <w:rsid w:val="004A15BA"/>
    <w:rsid w:val="004A15E8"/>
    <w:rsid w:val="004A1F19"/>
    <w:rsid w:val="004A26FB"/>
    <w:rsid w:val="004B14EC"/>
    <w:rsid w:val="004B1E19"/>
    <w:rsid w:val="004B1F8D"/>
    <w:rsid w:val="004B4FB0"/>
    <w:rsid w:val="004B76ED"/>
    <w:rsid w:val="004C1931"/>
    <w:rsid w:val="004C21D2"/>
    <w:rsid w:val="004C246D"/>
    <w:rsid w:val="004C49CF"/>
    <w:rsid w:val="004D222C"/>
    <w:rsid w:val="004D36F3"/>
    <w:rsid w:val="004D5B09"/>
    <w:rsid w:val="004D7999"/>
    <w:rsid w:val="004E2A49"/>
    <w:rsid w:val="004E2C90"/>
    <w:rsid w:val="004E5D0F"/>
    <w:rsid w:val="004F4B89"/>
    <w:rsid w:val="004F517D"/>
    <w:rsid w:val="004F5B4F"/>
    <w:rsid w:val="004F7773"/>
    <w:rsid w:val="00500F8B"/>
    <w:rsid w:val="00505D4E"/>
    <w:rsid w:val="00514688"/>
    <w:rsid w:val="00516651"/>
    <w:rsid w:val="00521970"/>
    <w:rsid w:val="00521C09"/>
    <w:rsid w:val="005225C5"/>
    <w:rsid w:val="00525160"/>
    <w:rsid w:val="00525967"/>
    <w:rsid w:val="00527588"/>
    <w:rsid w:val="0053591C"/>
    <w:rsid w:val="00537758"/>
    <w:rsid w:val="0054106A"/>
    <w:rsid w:val="00543F31"/>
    <w:rsid w:val="005458EA"/>
    <w:rsid w:val="00550C3E"/>
    <w:rsid w:val="00552730"/>
    <w:rsid w:val="00555F9B"/>
    <w:rsid w:val="00560423"/>
    <w:rsid w:val="00560ABB"/>
    <w:rsid w:val="00565F41"/>
    <w:rsid w:val="00567C3A"/>
    <w:rsid w:val="00574251"/>
    <w:rsid w:val="00575692"/>
    <w:rsid w:val="00575EB9"/>
    <w:rsid w:val="0058054E"/>
    <w:rsid w:val="00581A3A"/>
    <w:rsid w:val="00582206"/>
    <w:rsid w:val="0058688A"/>
    <w:rsid w:val="00587CD0"/>
    <w:rsid w:val="00590BCD"/>
    <w:rsid w:val="00592205"/>
    <w:rsid w:val="005974EC"/>
    <w:rsid w:val="005A00A8"/>
    <w:rsid w:val="005A3225"/>
    <w:rsid w:val="005A4CFF"/>
    <w:rsid w:val="005A6CF9"/>
    <w:rsid w:val="005A7DAB"/>
    <w:rsid w:val="005B23B6"/>
    <w:rsid w:val="005B3253"/>
    <w:rsid w:val="005B4738"/>
    <w:rsid w:val="005B7C1F"/>
    <w:rsid w:val="005C09C7"/>
    <w:rsid w:val="005C3CEA"/>
    <w:rsid w:val="005C5563"/>
    <w:rsid w:val="005D05B2"/>
    <w:rsid w:val="005D2576"/>
    <w:rsid w:val="005D4865"/>
    <w:rsid w:val="005D4A1D"/>
    <w:rsid w:val="005D73AD"/>
    <w:rsid w:val="005E3C5F"/>
    <w:rsid w:val="005E4643"/>
    <w:rsid w:val="005E5843"/>
    <w:rsid w:val="005F2848"/>
    <w:rsid w:val="005F46A7"/>
    <w:rsid w:val="005F4AAA"/>
    <w:rsid w:val="005F6AEF"/>
    <w:rsid w:val="00604132"/>
    <w:rsid w:val="00604F1C"/>
    <w:rsid w:val="00607E89"/>
    <w:rsid w:val="006109F6"/>
    <w:rsid w:val="00611E85"/>
    <w:rsid w:val="0061376D"/>
    <w:rsid w:val="00614E95"/>
    <w:rsid w:val="006157F7"/>
    <w:rsid w:val="00616A18"/>
    <w:rsid w:val="00620F85"/>
    <w:rsid w:val="00622E06"/>
    <w:rsid w:val="00626BB9"/>
    <w:rsid w:val="00627572"/>
    <w:rsid w:val="006277C3"/>
    <w:rsid w:val="006317C9"/>
    <w:rsid w:val="006318FA"/>
    <w:rsid w:val="00634FCD"/>
    <w:rsid w:val="00651143"/>
    <w:rsid w:val="006532BC"/>
    <w:rsid w:val="00655BEB"/>
    <w:rsid w:val="0065680E"/>
    <w:rsid w:val="0066466B"/>
    <w:rsid w:val="00671CD3"/>
    <w:rsid w:val="00673E04"/>
    <w:rsid w:val="00674B08"/>
    <w:rsid w:val="00682F37"/>
    <w:rsid w:val="00683575"/>
    <w:rsid w:val="00683680"/>
    <w:rsid w:val="0069013D"/>
    <w:rsid w:val="00695732"/>
    <w:rsid w:val="00695DE6"/>
    <w:rsid w:val="006964C0"/>
    <w:rsid w:val="00697C1A"/>
    <w:rsid w:val="006A435F"/>
    <w:rsid w:val="006A5DEF"/>
    <w:rsid w:val="006A7228"/>
    <w:rsid w:val="006A7391"/>
    <w:rsid w:val="006B29E9"/>
    <w:rsid w:val="006C2C41"/>
    <w:rsid w:val="006C34F2"/>
    <w:rsid w:val="006D42BD"/>
    <w:rsid w:val="006D5B50"/>
    <w:rsid w:val="006D62EF"/>
    <w:rsid w:val="006E1DA2"/>
    <w:rsid w:val="006E28C4"/>
    <w:rsid w:val="006E37EB"/>
    <w:rsid w:val="006E51FB"/>
    <w:rsid w:val="006F0429"/>
    <w:rsid w:val="006F0C45"/>
    <w:rsid w:val="006F5E16"/>
    <w:rsid w:val="006F7CC4"/>
    <w:rsid w:val="007012F2"/>
    <w:rsid w:val="00704220"/>
    <w:rsid w:val="007068AC"/>
    <w:rsid w:val="00710353"/>
    <w:rsid w:val="007104B0"/>
    <w:rsid w:val="007117A8"/>
    <w:rsid w:val="00715037"/>
    <w:rsid w:val="00715B0C"/>
    <w:rsid w:val="007168A7"/>
    <w:rsid w:val="00717F33"/>
    <w:rsid w:val="00722AFA"/>
    <w:rsid w:val="00723B54"/>
    <w:rsid w:val="00724600"/>
    <w:rsid w:val="0072642A"/>
    <w:rsid w:val="00736856"/>
    <w:rsid w:val="00740934"/>
    <w:rsid w:val="00741690"/>
    <w:rsid w:val="00744696"/>
    <w:rsid w:val="00745C55"/>
    <w:rsid w:val="00746C33"/>
    <w:rsid w:val="0075035A"/>
    <w:rsid w:val="00753414"/>
    <w:rsid w:val="00754D1D"/>
    <w:rsid w:val="00761F95"/>
    <w:rsid w:val="00765AC9"/>
    <w:rsid w:val="00765C62"/>
    <w:rsid w:val="00782047"/>
    <w:rsid w:val="0078623C"/>
    <w:rsid w:val="0078662C"/>
    <w:rsid w:val="00796EB8"/>
    <w:rsid w:val="007A0DE7"/>
    <w:rsid w:val="007A3CC6"/>
    <w:rsid w:val="007A6FD5"/>
    <w:rsid w:val="007B1888"/>
    <w:rsid w:val="007B403C"/>
    <w:rsid w:val="007C29FF"/>
    <w:rsid w:val="007C2ABB"/>
    <w:rsid w:val="007C2CC3"/>
    <w:rsid w:val="007C2ECA"/>
    <w:rsid w:val="007C351D"/>
    <w:rsid w:val="007C58B9"/>
    <w:rsid w:val="007C69A3"/>
    <w:rsid w:val="007D3F7D"/>
    <w:rsid w:val="007D543E"/>
    <w:rsid w:val="007D7F2A"/>
    <w:rsid w:val="007E2D6F"/>
    <w:rsid w:val="007E4ED5"/>
    <w:rsid w:val="007F5F4E"/>
    <w:rsid w:val="008034F3"/>
    <w:rsid w:val="0080430B"/>
    <w:rsid w:val="008046BC"/>
    <w:rsid w:val="0080592A"/>
    <w:rsid w:val="0080730B"/>
    <w:rsid w:val="00807794"/>
    <w:rsid w:val="00807BAA"/>
    <w:rsid w:val="0081099C"/>
    <w:rsid w:val="008117A8"/>
    <w:rsid w:val="00814FF5"/>
    <w:rsid w:val="00827D28"/>
    <w:rsid w:val="00832116"/>
    <w:rsid w:val="008400CE"/>
    <w:rsid w:val="008406A2"/>
    <w:rsid w:val="00841268"/>
    <w:rsid w:val="008426A8"/>
    <w:rsid w:val="0084567D"/>
    <w:rsid w:val="00845A1C"/>
    <w:rsid w:val="00850552"/>
    <w:rsid w:val="00851092"/>
    <w:rsid w:val="008550EF"/>
    <w:rsid w:val="008569EB"/>
    <w:rsid w:val="00862733"/>
    <w:rsid w:val="008704D0"/>
    <w:rsid w:val="008816F8"/>
    <w:rsid w:val="00884F0D"/>
    <w:rsid w:val="0088686F"/>
    <w:rsid w:val="008874A2"/>
    <w:rsid w:val="0089079D"/>
    <w:rsid w:val="00890CE7"/>
    <w:rsid w:val="00891327"/>
    <w:rsid w:val="008922F7"/>
    <w:rsid w:val="00892D0B"/>
    <w:rsid w:val="00896B9E"/>
    <w:rsid w:val="00896F26"/>
    <w:rsid w:val="008A0AC1"/>
    <w:rsid w:val="008A0E7B"/>
    <w:rsid w:val="008B4EE0"/>
    <w:rsid w:val="008B7C4B"/>
    <w:rsid w:val="008B7FD4"/>
    <w:rsid w:val="008C4428"/>
    <w:rsid w:val="008C4838"/>
    <w:rsid w:val="008C6E90"/>
    <w:rsid w:val="008D5704"/>
    <w:rsid w:val="008D5EF6"/>
    <w:rsid w:val="008D6296"/>
    <w:rsid w:val="008E051C"/>
    <w:rsid w:val="008E1A6D"/>
    <w:rsid w:val="008F0258"/>
    <w:rsid w:val="008F0319"/>
    <w:rsid w:val="008F0421"/>
    <w:rsid w:val="008F4995"/>
    <w:rsid w:val="009016A9"/>
    <w:rsid w:val="00902D94"/>
    <w:rsid w:val="00904FB5"/>
    <w:rsid w:val="00905977"/>
    <w:rsid w:val="0090714F"/>
    <w:rsid w:val="0091151E"/>
    <w:rsid w:val="009134AA"/>
    <w:rsid w:val="009160BF"/>
    <w:rsid w:val="009166DA"/>
    <w:rsid w:val="00916E9A"/>
    <w:rsid w:val="00917273"/>
    <w:rsid w:val="00917882"/>
    <w:rsid w:val="009259CA"/>
    <w:rsid w:val="00930B21"/>
    <w:rsid w:val="00930B84"/>
    <w:rsid w:val="009331A5"/>
    <w:rsid w:val="009354EB"/>
    <w:rsid w:val="009365C5"/>
    <w:rsid w:val="00936FD8"/>
    <w:rsid w:val="009474DE"/>
    <w:rsid w:val="00952FCF"/>
    <w:rsid w:val="00961BC4"/>
    <w:rsid w:val="009641AD"/>
    <w:rsid w:val="009649AA"/>
    <w:rsid w:val="009707A6"/>
    <w:rsid w:val="009715C2"/>
    <w:rsid w:val="00974A01"/>
    <w:rsid w:val="00975B53"/>
    <w:rsid w:val="00975DF6"/>
    <w:rsid w:val="009817A2"/>
    <w:rsid w:val="00984E90"/>
    <w:rsid w:val="00986603"/>
    <w:rsid w:val="009936F7"/>
    <w:rsid w:val="009A12E0"/>
    <w:rsid w:val="009A32E7"/>
    <w:rsid w:val="009A44B0"/>
    <w:rsid w:val="009A4FDF"/>
    <w:rsid w:val="009A6755"/>
    <w:rsid w:val="009A6BFD"/>
    <w:rsid w:val="009B0605"/>
    <w:rsid w:val="009B2F8F"/>
    <w:rsid w:val="009B5FAE"/>
    <w:rsid w:val="009B78CF"/>
    <w:rsid w:val="009C22E8"/>
    <w:rsid w:val="009C4D87"/>
    <w:rsid w:val="009D0664"/>
    <w:rsid w:val="009D08A6"/>
    <w:rsid w:val="009E5DF8"/>
    <w:rsid w:val="009E67E6"/>
    <w:rsid w:val="009F38A2"/>
    <w:rsid w:val="009F4941"/>
    <w:rsid w:val="009F74CB"/>
    <w:rsid w:val="00A01551"/>
    <w:rsid w:val="00A01E41"/>
    <w:rsid w:val="00A10CD9"/>
    <w:rsid w:val="00A14BA3"/>
    <w:rsid w:val="00A15D1A"/>
    <w:rsid w:val="00A16561"/>
    <w:rsid w:val="00A16BFB"/>
    <w:rsid w:val="00A2276E"/>
    <w:rsid w:val="00A25CA7"/>
    <w:rsid w:val="00A343FF"/>
    <w:rsid w:val="00A34C23"/>
    <w:rsid w:val="00A37941"/>
    <w:rsid w:val="00A41353"/>
    <w:rsid w:val="00A46494"/>
    <w:rsid w:val="00A5107B"/>
    <w:rsid w:val="00A534E8"/>
    <w:rsid w:val="00A53D56"/>
    <w:rsid w:val="00A55F87"/>
    <w:rsid w:val="00A656A9"/>
    <w:rsid w:val="00A711B3"/>
    <w:rsid w:val="00A72869"/>
    <w:rsid w:val="00A73A8E"/>
    <w:rsid w:val="00A768C0"/>
    <w:rsid w:val="00A813FB"/>
    <w:rsid w:val="00A84870"/>
    <w:rsid w:val="00A862BC"/>
    <w:rsid w:val="00A92926"/>
    <w:rsid w:val="00A93B7A"/>
    <w:rsid w:val="00A945F6"/>
    <w:rsid w:val="00AA0D24"/>
    <w:rsid w:val="00AA678B"/>
    <w:rsid w:val="00AA6E49"/>
    <w:rsid w:val="00AC68EE"/>
    <w:rsid w:val="00AD0115"/>
    <w:rsid w:val="00AD1B63"/>
    <w:rsid w:val="00AD5812"/>
    <w:rsid w:val="00AD6406"/>
    <w:rsid w:val="00AE093B"/>
    <w:rsid w:val="00AE1B0F"/>
    <w:rsid w:val="00AE3B9B"/>
    <w:rsid w:val="00AE5BDE"/>
    <w:rsid w:val="00AF0867"/>
    <w:rsid w:val="00AF131F"/>
    <w:rsid w:val="00AF311B"/>
    <w:rsid w:val="00AF65CD"/>
    <w:rsid w:val="00AF6E47"/>
    <w:rsid w:val="00B056D9"/>
    <w:rsid w:val="00B0636A"/>
    <w:rsid w:val="00B147F3"/>
    <w:rsid w:val="00B14A5E"/>
    <w:rsid w:val="00B16A11"/>
    <w:rsid w:val="00B16D5C"/>
    <w:rsid w:val="00B2161A"/>
    <w:rsid w:val="00B26F63"/>
    <w:rsid w:val="00B302BD"/>
    <w:rsid w:val="00B30302"/>
    <w:rsid w:val="00B42A47"/>
    <w:rsid w:val="00B47F0D"/>
    <w:rsid w:val="00B53564"/>
    <w:rsid w:val="00B568C7"/>
    <w:rsid w:val="00B56974"/>
    <w:rsid w:val="00B60795"/>
    <w:rsid w:val="00B64A9B"/>
    <w:rsid w:val="00B658C1"/>
    <w:rsid w:val="00B72AC2"/>
    <w:rsid w:val="00B730E9"/>
    <w:rsid w:val="00B756BE"/>
    <w:rsid w:val="00B76215"/>
    <w:rsid w:val="00B7714E"/>
    <w:rsid w:val="00B8056A"/>
    <w:rsid w:val="00B806AC"/>
    <w:rsid w:val="00B810A2"/>
    <w:rsid w:val="00B81A24"/>
    <w:rsid w:val="00B84B32"/>
    <w:rsid w:val="00B90A3F"/>
    <w:rsid w:val="00B916AF"/>
    <w:rsid w:val="00B925CF"/>
    <w:rsid w:val="00B928C5"/>
    <w:rsid w:val="00B93993"/>
    <w:rsid w:val="00B94201"/>
    <w:rsid w:val="00B966C6"/>
    <w:rsid w:val="00BA583C"/>
    <w:rsid w:val="00BA5A8D"/>
    <w:rsid w:val="00BB1977"/>
    <w:rsid w:val="00BB2A64"/>
    <w:rsid w:val="00BB4ED8"/>
    <w:rsid w:val="00BB5866"/>
    <w:rsid w:val="00BB73FB"/>
    <w:rsid w:val="00BC0DA3"/>
    <w:rsid w:val="00BC1382"/>
    <w:rsid w:val="00BC4674"/>
    <w:rsid w:val="00BC6A2C"/>
    <w:rsid w:val="00BC6C86"/>
    <w:rsid w:val="00BD7C9D"/>
    <w:rsid w:val="00BE33B6"/>
    <w:rsid w:val="00BE364E"/>
    <w:rsid w:val="00BE7E02"/>
    <w:rsid w:val="00BF1062"/>
    <w:rsid w:val="00BF4C69"/>
    <w:rsid w:val="00BF7828"/>
    <w:rsid w:val="00C043F5"/>
    <w:rsid w:val="00C049E7"/>
    <w:rsid w:val="00C04C07"/>
    <w:rsid w:val="00C06707"/>
    <w:rsid w:val="00C112C8"/>
    <w:rsid w:val="00C12DE5"/>
    <w:rsid w:val="00C156AC"/>
    <w:rsid w:val="00C1614C"/>
    <w:rsid w:val="00C25DB7"/>
    <w:rsid w:val="00C26D74"/>
    <w:rsid w:val="00C26DC5"/>
    <w:rsid w:val="00C26DE3"/>
    <w:rsid w:val="00C305BB"/>
    <w:rsid w:val="00C32AD6"/>
    <w:rsid w:val="00C40D5B"/>
    <w:rsid w:val="00C41201"/>
    <w:rsid w:val="00C43665"/>
    <w:rsid w:val="00C453EC"/>
    <w:rsid w:val="00C502B1"/>
    <w:rsid w:val="00C549F7"/>
    <w:rsid w:val="00C563B4"/>
    <w:rsid w:val="00C64793"/>
    <w:rsid w:val="00C648B3"/>
    <w:rsid w:val="00C65D0D"/>
    <w:rsid w:val="00C715BA"/>
    <w:rsid w:val="00C81C12"/>
    <w:rsid w:val="00C8263B"/>
    <w:rsid w:val="00C86FFE"/>
    <w:rsid w:val="00C917D0"/>
    <w:rsid w:val="00C97B43"/>
    <w:rsid w:val="00CA2777"/>
    <w:rsid w:val="00CA62FC"/>
    <w:rsid w:val="00CA6FC4"/>
    <w:rsid w:val="00CB6050"/>
    <w:rsid w:val="00CB6DC4"/>
    <w:rsid w:val="00CC2EAF"/>
    <w:rsid w:val="00CC369A"/>
    <w:rsid w:val="00CC4274"/>
    <w:rsid w:val="00CD1853"/>
    <w:rsid w:val="00CD6813"/>
    <w:rsid w:val="00CE1814"/>
    <w:rsid w:val="00CE5248"/>
    <w:rsid w:val="00CE62E9"/>
    <w:rsid w:val="00CE6AFB"/>
    <w:rsid w:val="00CF163B"/>
    <w:rsid w:val="00CF3101"/>
    <w:rsid w:val="00CF3F19"/>
    <w:rsid w:val="00D02CB7"/>
    <w:rsid w:val="00D05BCC"/>
    <w:rsid w:val="00D13990"/>
    <w:rsid w:val="00D14833"/>
    <w:rsid w:val="00D16C8C"/>
    <w:rsid w:val="00D1747D"/>
    <w:rsid w:val="00D2030B"/>
    <w:rsid w:val="00D214D9"/>
    <w:rsid w:val="00D222B7"/>
    <w:rsid w:val="00D26D82"/>
    <w:rsid w:val="00D434BF"/>
    <w:rsid w:val="00D5166A"/>
    <w:rsid w:val="00D51B71"/>
    <w:rsid w:val="00D5269E"/>
    <w:rsid w:val="00D52FF9"/>
    <w:rsid w:val="00D60634"/>
    <w:rsid w:val="00D612D5"/>
    <w:rsid w:val="00D64CB3"/>
    <w:rsid w:val="00D65B2D"/>
    <w:rsid w:val="00D724BA"/>
    <w:rsid w:val="00D72C3D"/>
    <w:rsid w:val="00D77910"/>
    <w:rsid w:val="00D81B9C"/>
    <w:rsid w:val="00D82E91"/>
    <w:rsid w:val="00D870CF"/>
    <w:rsid w:val="00D93EDA"/>
    <w:rsid w:val="00D96F47"/>
    <w:rsid w:val="00DA3471"/>
    <w:rsid w:val="00DA5ABB"/>
    <w:rsid w:val="00DA7204"/>
    <w:rsid w:val="00DB1623"/>
    <w:rsid w:val="00DB3DC5"/>
    <w:rsid w:val="00DB3F1C"/>
    <w:rsid w:val="00DB6B37"/>
    <w:rsid w:val="00DC3C8D"/>
    <w:rsid w:val="00DD02B8"/>
    <w:rsid w:val="00DD06AE"/>
    <w:rsid w:val="00DE1B92"/>
    <w:rsid w:val="00DE7748"/>
    <w:rsid w:val="00DE78D0"/>
    <w:rsid w:val="00DF0FE5"/>
    <w:rsid w:val="00DF2DF1"/>
    <w:rsid w:val="00DF741A"/>
    <w:rsid w:val="00E0014C"/>
    <w:rsid w:val="00E02A82"/>
    <w:rsid w:val="00E04605"/>
    <w:rsid w:val="00E05333"/>
    <w:rsid w:val="00E05958"/>
    <w:rsid w:val="00E1003B"/>
    <w:rsid w:val="00E11B7A"/>
    <w:rsid w:val="00E13C24"/>
    <w:rsid w:val="00E177E6"/>
    <w:rsid w:val="00E17AC0"/>
    <w:rsid w:val="00E17BF9"/>
    <w:rsid w:val="00E235BB"/>
    <w:rsid w:val="00E238D7"/>
    <w:rsid w:val="00E2485F"/>
    <w:rsid w:val="00E24DFC"/>
    <w:rsid w:val="00E27750"/>
    <w:rsid w:val="00E3040C"/>
    <w:rsid w:val="00E3059F"/>
    <w:rsid w:val="00E45D20"/>
    <w:rsid w:val="00E46ED2"/>
    <w:rsid w:val="00E470F6"/>
    <w:rsid w:val="00E47FB5"/>
    <w:rsid w:val="00E530F5"/>
    <w:rsid w:val="00E53C5A"/>
    <w:rsid w:val="00E5439E"/>
    <w:rsid w:val="00E55FAD"/>
    <w:rsid w:val="00E57DA9"/>
    <w:rsid w:val="00E60949"/>
    <w:rsid w:val="00E6183C"/>
    <w:rsid w:val="00E63988"/>
    <w:rsid w:val="00E644E2"/>
    <w:rsid w:val="00E70BCB"/>
    <w:rsid w:val="00E7189D"/>
    <w:rsid w:val="00E74C90"/>
    <w:rsid w:val="00E81010"/>
    <w:rsid w:val="00E81A5E"/>
    <w:rsid w:val="00E82422"/>
    <w:rsid w:val="00E8353C"/>
    <w:rsid w:val="00E92EAA"/>
    <w:rsid w:val="00EA31F6"/>
    <w:rsid w:val="00EA694D"/>
    <w:rsid w:val="00EA7C8A"/>
    <w:rsid w:val="00EB1F8B"/>
    <w:rsid w:val="00EC14E4"/>
    <w:rsid w:val="00EC4871"/>
    <w:rsid w:val="00ED2F57"/>
    <w:rsid w:val="00ED3476"/>
    <w:rsid w:val="00ED4C58"/>
    <w:rsid w:val="00EE261C"/>
    <w:rsid w:val="00EE6528"/>
    <w:rsid w:val="00EE6D38"/>
    <w:rsid w:val="00EF1BD7"/>
    <w:rsid w:val="00EF2171"/>
    <w:rsid w:val="00EF41EC"/>
    <w:rsid w:val="00EF74E4"/>
    <w:rsid w:val="00F06052"/>
    <w:rsid w:val="00F060DB"/>
    <w:rsid w:val="00F06E69"/>
    <w:rsid w:val="00F10E71"/>
    <w:rsid w:val="00F14EB7"/>
    <w:rsid w:val="00F15FFB"/>
    <w:rsid w:val="00F17C9A"/>
    <w:rsid w:val="00F32D73"/>
    <w:rsid w:val="00F33BA7"/>
    <w:rsid w:val="00F40BCB"/>
    <w:rsid w:val="00F453E0"/>
    <w:rsid w:val="00F51920"/>
    <w:rsid w:val="00F52F31"/>
    <w:rsid w:val="00F54F60"/>
    <w:rsid w:val="00F55273"/>
    <w:rsid w:val="00F561E9"/>
    <w:rsid w:val="00F56642"/>
    <w:rsid w:val="00F60EB7"/>
    <w:rsid w:val="00F630D3"/>
    <w:rsid w:val="00F651B4"/>
    <w:rsid w:val="00F66FEE"/>
    <w:rsid w:val="00F71D27"/>
    <w:rsid w:val="00F723C3"/>
    <w:rsid w:val="00F73A86"/>
    <w:rsid w:val="00F74DF3"/>
    <w:rsid w:val="00F74EDE"/>
    <w:rsid w:val="00F83293"/>
    <w:rsid w:val="00F83614"/>
    <w:rsid w:val="00F84F10"/>
    <w:rsid w:val="00F87592"/>
    <w:rsid w:val="00F96039"/>
    <w:rsid w:val="00FA2FDA"/>
    <w:rsid w:val="00FA3871"/>
    <w:rsid w:val="00FA406F"/>
    <w:rsid w:val="00FA6617"/>
    <w:rsid w:val="00FA6C83"/>
    <w:rsid w:val="00FB0E42"/>
    <w:rsid w:val="00FB33B5"/>
    <w:rsid w:val="00FB432A"/>
    <w:rsid w:val="00FB46CB"/>
    <w:rsid w:val="00FC2D24"/>
    <w:rsid w:val="00FC4AAB"/>
    <w:rsid w:val="00FC66C2"/>
    <w:rsid w:val="00FD0D14"/>
    <w:rsid w:val="00FD5AF4"/>
    <w:rsid w:val="00FD5C09"/>
    <w:rsid w:val="00FE0312"/>
    <w:rsid w:val="00FE2B56"/>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0F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C6C86"/>
    <w:pPr>
      <w:ind w:left="720"/>
      <w:contextualSpacing/>
    </w:pPr>
  </w:style>
  <w:style w:type="character" w:styleId="Hyperlink">
    <w:name w:val="Hyperlink"/>
    <w:uiPriority w:val="99"/>
    <w:unhideWhenUsed/>
    <w:rsid w:val="00BC6C86"/>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C6C8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BC6C86"/>
    <w:rPr>
      <w:rFonts w:ascii="Times New Roman" w:hAnsi="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C6C86"/>
    <w:rPr>
      <w:vertAlign w:val="superscript"/>
    </w:rPr>
  </w:style>
  <w:style w:type="paragraph" w:customStyle="1" w:styleId="Appelnotedebasde">
    <w:name w:val="Appel note de bas de..."/>
    <w:basedOn w:val="Normal"/>
    <w:link w:val="FootnoteReference"/>
    <w:uiPriority w:val="99"/>
    <w:rsid w:val="00BC6C86"/>
    <w:pPr>
      <w:spacing w:after="160" w:line="240" w:lineRule="exact"/>
    </w:pPr>
    <w:rPr>
      <w:sz w:val="20"/>
      <w:szCs w:val="20"/>
      <w:vertAlign w:val="superscript"/>
    </w:rPr>
  </w:style>
  <w:style w:type="paragraph" w:styleId="HTMLPreformatted">
    <w:name w:val="HTML Preformatted"/>
    <w:basedOn w:val="Normal"/>
    <w:link w:val="HTMLPreformattedChar"/>
    <w:uiPriority w:val="99"/>
    <w:semiHidden/>
    <w:unhideWhenUsed/>
    <w:rsid w:val="00E46ED2"/>
    <w:rPr>
      <w:rFonts w:ascii="Courier New" w:hAnsi="Courier New" w:cs="Courier New"/>
      <w:sz w:val="20"/>
      <w:szCs w:val="20"/>
    </w:rPr>
  </w:style>
  <w:style w:type="character" w:customStyle="1" w:styleId="HTMLPreformattedChar">
    <w:name w:val="HTML Preformatted Char"/>
    <w:link w:val="HTMLPreformatted"/>
    <w:uiPriority w:val="99"/>
    <w:semiHidden/>
    <w:rsid w:val="00E46ED2"/>
    <w:rPr>
      <w:rFonts w:ascii="Courier New" w:hAnsi="Courier New" w:cs="Courier New"/>
    </w:rPr>
  </w:style>
  <w:style w:type="character" w:styleId="FollowedHyperlink">
    <w:name w:val="FollowedHyperlink"/>
    <w:uiPriority w:val="99"/>
    <w:semiHidden/>
    <w:unhideWhenUsed/>
    <w:rsid w:val="00EC14E4"/>
    <w:rPr>
      <w:color w:val="954F72"/>
      <w:u w:val="single"/>
    </w:rPr>
  </w:style>
  <w:style w:type="character" w:styleId="UnresolvedMention">
    <w:name w:val="Unresolved Mention"/>
    <w:uiPriority w:val="99"/>
    <w:semiHidden/>
    <w:unhideWhenUsed/>
    <w:rsid w:val="00724600"/>
    <w:rPr>
      <w:color w:val="605E5C"/>
      <w:shd w:val="clear" w:color="auto" w:fill="E1DFDD"/>
    </w:rPr>
  </w:style>
  <w:style w:type="character" w:styleId="CommentReference">
    <w:name w:val="annotation reference"/>
    <w:uiPriority w:val="99"/>
    <w:semiHidden/>
    <w:unhideWhenUsed/>
    <w:rsid w:val="005225C5"/>
    <w:rPr>
      <w:sz w:val="16"/>
      <w:szCs w:val="16"/>
    </w:rPr>
  </w:style>
  <w:style w:type="paragraph" w:styleId="CommentText">
    <w:name w:val="annotation text"/>
    <w:basedOn w:val="Normal"/>
    <w:link w:val="CommentTextChar"/>
    <w:uiPriority w:val="99"/>
    <w:semiHidden/>
    <w:unhideWhenUsed/>
    <w:rsid w:val="005225C5"/>
    <w:rPr>
      <w:sz w:val="20"/>
      <w:szCs w:val="20"/>
    </w:rPr>
  </w:style>
  <w:style w:type="character" w:customStyle="1" w:styleId="CommentTextChar">
    <w:name w:val="Comment Text Char"/>
    <w:basedOn w:val="DefaultParagraphFont"/>
    <w:link w:val="CommentText"/>
    <w:uiPriority w:val="99"/>
    <w:semiHidden/>
    <w:rsid w:val="005225C5"/>
  </w:style>
  <w:style w:type="paragraph" w:styleId="CommentSubject">
    <w:name w:val="annotation subject"/>
    <w:basedOn w:val="CommentText"/>
    <w:next w:val="CommentText"/>
    <w:link w:val="CommentSubjectChar"/>
    <w:uiPriority w:val="99"/>
    <w:semiHidden/>
    <w:unhideWhenUsed/>
    <w:rsid w:val="005225C5"/>
    <w:rPr>
      <w:b/>
      <w:bCs/>
    </w:rPr>
  </w:style>
  <w:style w:type="character" w:customStyle="1" w:styleId="CommentSubjectChar">
    <w:name w:val="Comment Subject Char"/>
    <w:link w:val="CommentSubject"/>
    <w:uiPriority w:val="99"/>
    <w:semiHidden/>
    <w:rsid w:val="005225C5"/>
    <w:rPr>
      <w:b/>
      <w:bCs/>
    </w:rPr>
  </w:style>
  <w:style w:type="table" w:styleId="TableGrid">
    <w:name w:val="Table Grid"/>
    <w:basedOn w:val="TableNormal"/>
    <w:uiPriority w:val="59"/>
    <w:rsid w:val="0075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3358">
      <w:bodyDiv w:val="1"/>
      <w:marLeft w:val="0"/>
      <w:marRight w:val="0"/>
      <w:marTop w:val="0"/>
      <w:marBottom w:val="0"/>
      <w:divBdr>
        <w:top w:val="none" w:sz="0" w:space="0" w:color="auto"/>
        <w:left w:val="none" w:sz="0" w:space="0" w:color="auto"/>
        <w:bottom w:val="none" w:sz="0" w:space="0" w:color="auto"/>
        <w:right w:val="none" w:sz="0" w:space="0" w:color="auto"/>
      </w:divBdr>
    </w:div>
    <w:div w:id="559025094">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5">
          <w:marLeft w:val="0"/>
          <w:marRight w:val="0"/>
          <w:marTop w:val="0"/>
          <w:marBottom w:val="0"/>
          <w:divBdr>
            <w:top w:val="none" w:sz="0" w:space="0" w:color="auto"/>
            <w:left w:val="none" w:sz="0" w:space="0" w:color="auto"/>
            <w:bottom w:val="none" w:sz="0" w:space="0" w:color="auto"/>
            <w:right w:val="none" w:sz="0" w:space="0" w:color="auto"/>
          </w:divBdr>
          <w:divsChild>
            <w:div w:id="415588868">
              <w:marLeft w:val="0"/>
              <w:marRight w:val="0"/>
              <w:marTop w:val="0"/>
              <w:marBottom w:val="0"/>
              <w:divBdr>
                <w:top w:val="none" w:sz="0" w:space="0" w:color="auto"/>
                <w:left w:val="none" w:sz="0" w:space="0" w:color="auto"/>
                <w:bottom w:val="none" w:sz="0" w:space="0" w:color="auto"/>
                <w:right w:val="none" w:sz="0" w:space="0" w:color="auto"/>
              </w:divBdr>
              <w:divsChild>
                <w:div w:id="2145124356">
                  <w:marLeft w:val="0"/>
                  <w:marRight w:val="0"/>
                  <w:marTop w:val="0"/>
                  <w:marBottom w:val="0"/>
                  <w:divBdr>
                    <w:top w:val="none" w:sz="0" w:space="0" w:color="auto"/>
                    <w:left w:val="none" w:sz="0" w:space="0" w:color="auto"/>
                    <w:bottom w:val="none" w:sz="0" w:space="0" w:color="auto"/>
                    <w:right w:val="none" w:sz="0" w:space="0" w:color="auto"/>
                  </w:divBdr>
                  <w:divsChild>
                    <w:div w:id="336467971">
                      <w:marLeft w:val="225"/>
                      <w:marRight w:val="0"/>
                      <w:marTop w:val="0"/>
                      <w:marBottom w:val="150"/>
                      <w:divBdr>
                        <w:top w:val="none" w:sz="0" w:space="0" w:color="auto"/>
                        <w:left w:val="none" w:sz="0" w:space="0" w:color="auto"/>
                        <w:bottom w:val="none" w:sz="0" w:space="0" w:color="auto"/>
                        <w:right w:val="none" w:sz="0" w:space="0" w:color="auto"/>
                      </w:divBdr>
                      <w:divsChild>
                        <w:div w:id="539515691">
                          <w:marLeft w:val="150"/>
                          <w:marRight w:val="0"/>
                          <w:marTop w:val="150"/>
                          <w:marBottom w:val="225"/>
                          <w:divBdr>
                            <w:top w:val="none" w:sz="0" w:space="0" w:color="auto"/>
                            <w:left w:val="none" w:sz="0" w:space="0" w:color="auto"/>
                            <w:bottom w:val="none" w:sz="0" w:space="0" w:color="auto"/>
                            <w:right w:val="none" w:sz="0" w:space="0" w:color="auto"/>
                          </w:divBdr>
                        </w:div>
                        <w:div w:id="626010271">
                          <w:marLeft w:val="0"/>
                          <w:marRight w:val="0"/>
                          <w:marTop w:val="0"/>
                          <w:marBottom w:val="0"/>
                          <w:divBdr>
                            <w:top w:val="none" w:sz="0" w:space="0" w:color="auto"/>
                            <w:left w:val="none" w:sz="0" w:space="0" w:color="auto"/>
                            <w:bottom w:val="none" w:sz="0" w:space="0" w:color="auto"/>
                            <w:right w:val="none" w:sz="0" w:space="0" w:color="auto"/>
                          </w:divBdr>
                        </w:div>
                        <w:div w:id="956839433">
                          <w:marLeft w:val="0"/>
                          <w:marRight w:val="0"/>
                          <w:marTop w:val="0"/>
                          <w:marBottom w:val="0"/>
                          <w:divBdr>
                            <w:top w:val="none" w:sz="0" w:space="0" w:color="auto"/>
                            <w:left w:val="none" w:sz="0" w:space="0" w:color="auto"/>
                            <w:bottom w:val="none" w:sz="0" w:space="0" w:color="auto"/>
                            <w:right w:val="none" w:sz="0" w:space="0" w:color="auto"/>
                          </w:divBdr>
                        </w:div>
                        <w:div w:id="1505390826">
                          <w:marLeft w:val="0"/>
                          <w:marRight w:val="0"/>
                          <w:marTop w:val="0"/>
                          <w:marBottom w:val="0"/>
                          <w:divBdr>
                            <w:top w:val="none" w:sz="0" w:space="0" w:color="auto"/>
                            <w:left w:val="none" w:sz="0" w:space="0" w:color="auto"/>
                            <w:bottom w:val="none" w:sz="0" w:space="0" w:color="auto"/>
                            <w:right w:val="none" w:sz="0" w:space="0" w:color="auto"/>
                          </w:divBdr>
                        </w:div>
                        <w:div w:id="1717925504">
                          <w:marLeft w:val="150"/>
                          <w:marRight w:val="0"/>
                          <w:marTop w:val="150"/>
                          <w:marBottom w:val="225"/>
                          <w:divBdr>
                            <w:top w:val="none" w:sz="0" w:space="0" w:color="auto"/>
                            <w:left w:val="none" w:sz="0" w:space="0" w:color="auto"/>
                            <w:bottom w:val="none" w:sz="0" w:space="0" w:color="auto"/>
                            <w:right w:val="none" w:sz="0" w:space="0" w:color="auto"/>
                          </w:divBdr>
                        </w:div>
                        <w:div w:id="1873496540">
                          <w:marLeft w:val="150"/>
                          <w:marRight w:val="0"/>
                          <w:marTop w:val="150"/>
                          <w:marBottom w:val="0"/>
                          <w:divBdr>
                            <w:top w:val="none" w:sz="0" w:space="0" w:color="auto"/>
                            <w:left w:val="none" w:sz="0" w:space="0" w:color="auto"/>
                            <w:bottom w:val="none" w:sz="0" w:space="0" w:color="auto"/>
                            <w:right w:val="none" w:sz="0" w:space="0" w:color="auto"/>
                          </w:divBdr>
                        </w:div>
                      </w:divsChild>
                    </w:div>
                    <w:div w:id="825559854">
                      <w:marLeft w:val="0"/>
                      <w:marRight w:val="0"/>
                      <w:marTop w:val="0"/>
                      <w:marBottom w:val="0"/>
                      <w:divBdr>
                        <w:top w:val="none" w:sz="0" w:space="0" w:color="auto"/>
                        <w:left w:val="none" w:sz="0" w:space="0" w:color="auto"/>
                        <w:bottom w:val="none" w:sz="0" w:space="0" w:color="auto"/>
                        <w:right w:val="none" w:sz="0" w:space="0" w:color="auto"/>
                      </w:divBdr>
                      <w:divsChild>
                        <w:div w:id="124244393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1452482">
      <w:bodyDiv w:val="1"/>
      <w:marLeft w:val="0"/>
      <w:marRight w:val="0"/>
      <w:marTop w:val="0"/>
      <w:marBottom w:val="0"/>
      <w:divBdr>
        <w:top w:val="none" w:sz="0" w:space="0" w:color="auto"/>
        <w:left w:val="none" w:sz="0" w:space="0" w:color="auto"/>
        <w:bottom w:val="none" w:sz="0" w:space="0" w:color="auto"/>
        <w:right w:val="none" w:sz="0" w:space="0" w:color="auto"/>
      </w:divBdr>
    </w:div>
    <w:div w:id="998340710">
      <w:bodyDiv w:val="1"/>
      <w:marLeft w:val="0"/>
      <w:marRight w:val="0"/>
      <w:marTop w:val="0"/>
      <w:marBottom w:val="0"/>
      <w:divBdr>
        <w:top w:val="none" w:sz="0" w:space="0" w:color="auto"/>
        <w:left w:val="none" w:sz="0" w:space="0" w:color="auto"/>
        <w:bottom w:val="none" w:sz="0" w:space="0" w:color="auto"/>
        <w:right w:val="none" w:sz="0" w:space="0" w:color="auto"/>
      </w:divBdr>
    </w:div>
    <w:div w:id="1044208290">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245454470">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1763554">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33340406">
      <w:bodyDiv w:val="1"/>
      <w:marLeft w:val="0"/>
      <w:marRight w:val="0"/>
      <w:marTop w:val="0"/>
      <w:marBottom w:val="0"/>
      <w:divBdr>
        <w:top w:val="none" w:sz="0" w:space="0" w:color="auto"/>
        <w:left w:val="none" w:sz="0" w:space="0" w:color="auto"/>
        <w:bottom w:val="none" w:sz="0" w:space="0" w:color="auto"/>
        <w:right w:val="none" w:sz="0" w:space="0" w:color="auto"/>
      </w:divBdr>
    </w:div>
    <w:div w:id="21251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6sp/Brasil12001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9sp/cap.3d2.09.sp.htm" TargetMode="External"/><Relationship Id="rId2" Type="http://schemas.openxmlformats.org/officeDocument/2006/relationships/hyperlink" Target="http://www.cidh.oas.org/annualrep/2009sp/cap.3d2.09.sp.htm" TargetMode="External"/><Relationship Id="rId1" Type="http://schemas.openxmlformats.org/officeDocument/2006/relationships/hyperlink" Target="http://www.cidh.oas.org/annualrep/2009sp/cap.3d2.09.sp.htm" TargetMode="External"/><Relationship Id="rId4" Type="http://schemas.openxmlformats.org/officeDocument/2006/relationships/hyperlink" Target="https://www.justica.gov.br/sua-seguranca/seguranca-publica/analise-e-pesquisa/estudos-e-pesquisas/pesquisas-perfil-da-instituicoes-de-seguranca-publ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1035-A6E9-42C4-A955-E2F085E03D38}">
  <ds:schemaRefs>
    <ds:schemaRef ds:uri="http://schemas.microsoft.com/office/2006/metadata/longProperties"/>
  </ds:schemaRefs>
</ds:datastoreItem>
</file>

<file path=customXml/itemProps2.xml><?xml version="1.0" encoding="utf-8"?>
<ds:datastoreItem xmlns:ds="http://schemas.openxmlformats.org/officeDocument/2006/customXml" ds:itemID="{613AA285-062C-466E-8047-C92C56E9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13147</Words>
  <Characters>74939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87911</CharactersWithSpaces>
  <SharedDoc>false</SharedDoc>
  <HLinks>
    <vt:vector size="42" baseType="variant">
      <vt:variant>
        <vt:i4>4390978</vt:i4>
      </vt:variant>
      <vt:variant>
        <vt:i4>3</vt:i4>
      </vt:variant>
      <vt:variant>
        <vt:i4>0</vt:i4>
      </vt:variant>
      <vt:variant>
        <vt:i4>5</vt:i4>
      </vt:variant>
      <vt:variant>
        <vt:lpwstr>http://www.cidh.oas.org/annualrep/2002sp/Brasil.12001.htm</vt:lpwstr>
      </vt:variant>
      <vt:variant>
        <vt:lpwstr/>
      </vt:variant>
      <vt:variant>
        <vt:i4>7602225</vt:i4>
      </vt:variant>
      <vt:variant>
        <vt:i4>0</vt:i4>
      </vt:variant>
      <vt:variant>
        <vt:i4>0</vt:i4>
      </vt:variant>
      <vt:variant>
        <vt:i4>5</vt:i4>
      </vt:variant>
      <vt:variant>
        <vt:lpwstr>http://www.cidh.oas.org/annualrep/2006sp/Brasil12001sp.htm</vt:lpwstr>
      </vt:variant>
      <vt:variant>
        <vt:lpwstr/>
      </vt:variant>
      <vt:variant>
        <vt:i4>2490481</vt:i4>
      </vt:variant>
      <vt:variant>
        <vt:i4>12</vt:i4>
      </vt:variant>
      <vt:variant>
        <vt:i4>0</vt:i4>
      </vt:variant>
      <vt:variant>
        <vt:i4>5</vt:i4>
      </vt:variant>
      <vt:variant>
        <vt:lpwstr>https://www.justica.gov.br/sua-seguranca/seguranca-publica/analise-e-pesquisa/estudos-e-pesquisas/pesquisas-perfil-da-instituicoes-de-seguranca-publica</vt:lpwstr>
      </vt:variant>
      <vt:variant>
        <vt:lpwstr/>
      </vt:variant>
      <vt:variant>
        <vt:i4>2949218</vt:i4>
      </vt:variant>
      <vt:variant>
        <vt:i4>9</vt:i4>
      </vt:variant>
      <vt:variant>
        <vt:i4>0</vt:i4>
      </vt:variant>
      <vt:variant>
        <vt:i4>5</vt:i4>
      </vt:variant>
      <vt:variant>
        <vt:lpwstr>http://www.cidh.oas.org/annualrep/2009sp/cap.3d2.09.sp.htm</vt:lpwstr>
      </vt:variant>
      <vt:variant>
        <vt:lpwstr/>
      </vt:variant>
      <vt:variant>
        <vt:i4>2949218</vt:i4>
      </vt:variant>
      <vt:variant>
        <vt:i4>6</vt:i4>
      </vt:variant>
      <vt:variant>
        <vt:i4>0</vt:i4>
      </vt:variant>
      <vt:variant>
        <vt:i4>5</vt:i4>
      </vt:variant>
      <vt:variant>
        <vt:lpwstr>http://www.cidh.oas.org/annualrep/2009sp/cap.3d2.09.sp.htm</vt:lpwstr>
      </vt:variant>
      <vt:variant>
        <vt:lpwstr/>
      </vt:variant>
      <vt:variant>
        <vt:i4>2949218</vt:i4>
      </vt:variant>
      <vt:variant>
        <vt:i4>3</vt:i4>
      </vt:variant>
      <vt:variant>
        <vt:i4>0</vt:i4>
      </vt:variant>
      <vt:variant>
        <vt:i4>5</vt:i4>
      </vt:variant>
      <vt:variant>
        <vt:lpwstr>http://www.cidh.oas.org/annualrep/2009sp/cap.3d2.09.sp.htm</vt:lpwstr>
      </vt:variant>
      <vt:variant>
        <vt:lpwstr/>
      </vt:variant>
      <vt:variant>
        <vt:i4>2949218</vt:i4>
      </vt:variant>
      <vt:variant>
        <vt:i4>0</vt:i4>
      </vt:variant>
      <vt:variant>
        <vt:i4>0</vt:i4>
      </vt:variant>
      <vt:variant>
        <vt:i4>5</vt:i4>
      </vt:variant>
      <vt:variant>
        <vt:lpwstr>http://www.cidh.oas.org/annualrep/2009sp/cap.3d2.09.sp.htm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2022-03-22T13:48:00Z</dcterms:created>
  <dcterms:modified xsi:type="dcterms:W3CDTF">2022-03-22T13:48:00Z</dcterms:modified>
</cp:coreProperties>
</file>