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B2B97" w14:textId="77777777" w:rsidR="009575E3" w:rsidRPr="00A8742E" w:rsidRDefault="00E254C2" w:rsidP="00A94D9B">
      <w:pPr>
        <w:jc w:val="center"/>
        <w:rPr>
          <w:rFonts w:ascii="Cambria" w:hAnsi="Cambria"/>
          <w:b/>
          <w:sz w:val="22"/>
          <w:szCs w:val="21"/>
          <w:lang w:val="es-ES_tradnl"/>
        </w:rPr>
      </w:pPr>
      <w:r w:rsidRPr="00A8742E">
        <w:rPr>
          <w:rFonts w:ascii="Cambria" w:hAnsi="Cambria"/>
          <w:b/>
          <w:sz w:val="22"/>
          <w:szCs w:val="21"/>
          <w:lang w:val="es-ES_tradnl"/>
        </w:rPr>
        <w:t>COMISIÓN INTERAMERICANA DE DERECHOS HUMANOS</w:t>
      </w:r>
    </w:p>
    <w:p w14:paraId="4DD4181F" w14:textId="3686B407" w:rsidR="00E254C2" w:rsidRPr="00A8742E" w:rsidRDefault="00E254C2" w:rsidP="00A94D9B">
      <w:pPr>
        <w:jc w:val="center"/>
        <w:rPr>
          <w:rFonts w:ascii="Cambria" w:hAnsi="Cambria"/>
          <w:sz w:val="22"/>
          <w:szCs w:val="21"/>
          <w:lang w:val="es-ES_tradnl"/>
        </w:rPr>
      </w:pPr>
      <w:r w:rsidRPr="00A8742E">
        <w:rPr>
          <w:rFonts w:ascii="Cambria" w:hAnsi="Cambria"/>
          <w:b/>
          <w:sz w:val="22"/>
          <w:szCs w:val="21"/>
          <w:lang w:val="es-ES_tradnl"/>
        </w:rPr>
        <w:t xml:space="preserve">RESOLUCIÓN </w:t>
      </w:r>
      <w:r w:rsidR="006047B1">
        <w:rPr>
          <w:rFonts w:ascii="Cambria" w:hAnsi="Cambria"/>
          <w:b/>
          <w:sz w:val="22"/>
          <w:szCs w:val="21"/>
          <w:lang w:val="es-ES_tradnl"/>
        </w:rPr>
        <w:t>8</w:t>
      </w:r>
      <w:r w:rsidR="002225ED" w:rsidRPr="00A8742E">
        <w:rPr>
          <w:rFonts w:ascii="Cambria" w:hAnsi="Cambria"/>
          <w:b/>
          <w:sz w:val="22"/>
          <w:szCs w:val="21"/>
          <w:lang w:val="es-ES_tradnl"/>
        </w:rPr>
        <w:t>/2018</w:t>
      </w:r>
    </w:p>
    <w:p w14:paraId="5CAE360D" w14:textId="77777777" w:rsidR="004E33D0" w:rsidRPr="00A8742E" w:rsidRDefault="004E33D0" w:rsidP="00AE6014">
      <w:pPr>
        <w:jc w:val="center"/>
        <w:rPr>
          <w:rFonts w:ascii="Cambria" w:hAnsi="Cambria"/>
          <w:sz w:val="22"/>
          <w:szCs w:val="21"/>
          <w:lang w:val="es-ES_tradnl"/>
        </w:rPr>
      </w:pPr>
      <w:r w:rsidRPr="00A8742E">
        <w:rPr>
          <w:rFonts w:ascii="Cambria" w:hAnsi="Cambria"/>
          <w:sz w:val="22"/>
          <w:szCs w:val="21"/>
          <w:lang w:val="es-ES_tradnl"/>
        </w:rPr>
        <w:t xml:space="preserve">Medida cautelar No. </w:t>
      </w:r>
      <w:r w:rsidR="002225ED" w:rsidRPr="00A8742E">
        <w:rPr>
          <w:rFonts w:ascii="Cambria" w:hAnsi="Cambria"/>
          <w:sz w:val="22"/>
          <w:szCs w:val="21"/>
          <w:lang w:val="es-ES_tradnl"/>
        </w:rPr>
        <w:t>1039</w:t>
      </w:r>
      <w:r w:rsidRPr="00A8742E">
        <w:rPr>
          <w:rFonts w:ascii="Cambria" w:hAnsi="Cambria"/>
          <w:sz w:val="22"/>
          <w:szCs w:val="21"/>
          <w:lang w:val="es-ES_tradnl"/>
        </w:rPr>
        <w:t>-17</w:t>
      </w:r>
    </w:p>
    <w:p w14:paraId="225C73EE" w14:textId="77777777" w:rsidR="00AE6014" w:rsidRPr="00A8742E" w:rsidRDefault="00AE6014" w:rsidP="00A94D9B">
      <w:pPr>
        <w:jc w:val="center"/>
        <w:rPr>
          <w:rFonts w:ascii="Cambria" w:hAnsi="Cambria"/>
          <w:sz w:val="21"/>
          <w:szCs w:val="21"/>
          <w:lang w:val="es-ES_tradnl"/>
        </w:rPr>
      </w:pPr>
    </w:p>
    <w:p w14:paraId="4FD837D1" w14:textId="77777777" w:rsidR="00E254C2" w:rsidRPr="00A8742E" w:rsidRDefault="00501573" w:rsidP="00A94D9B">
      <w:pPr>
        <w:jc w:val="center"/>
        <w:rPr>
          <w:rFonts w:ascii="Cambria" w:hAnsi="Cambria"/>
          <w:sz w:val="26"/>
          <w:szCs w:val="26"/>
          <w:lang w:val="es-CO"/>
        </w:rPr>
      </w:pPr>
      <w:r w:rsidRPr="00A8742E">
        <w:rPr>
          <w:rFonts w:ascii="Cambria" w:hAnsi="Cambria"/>
          <w:sz w:val="26"/>
          <w:szCs w:val="26"/>
          <w:lang w:val="es-CO"/>
        </w:rPr>
        <w:t xml:space="preserve">Niños y niñas pacientes del área de Nefrología del Hospital José Manuel de los Ríos </w:t>
      </w:r>
      <w:r w:rsidR="00E254C2" w:rsidRPr="00A8742E">
        <w:rPr>
          <w:rFonts w:ascii="Cambria" w:hAnsi="Cambria"/>
          <w:sz w:val="26"/>
          <w:szCs w:val="26"/>
          <w:lang w:val="es-CO"/>
        </w:rPr>
        <w:t>respecto de Venezuela</w:t>
      </w:r>
    </w:p>
    <w:p w14:paraId="34E23C45" w14:textId="0AD4473B" w:rsidR="00377C04" w:rsidRPr="00A8742E" w:rsidRDefault="006047B1" w:rsidP="00A94D9B">
      <w:pPr>
        <w:jc w:val="center"/>
        <w:rPr>
          <w:rFonts w:ascii="Cambria" w:hAnsi="Cambria"/>
          <w:sz w:val="18"/>
          <w:szCs w:val="18"/>
          <w:lang w:val="es-ES_tradnl"/>
        </w:rPr>
      </w:pPr>
      <w:r>
        <w:rPr>
          <w:rFonts w:ascii="Cambria" w:hAnsi="Cambria"/>
          <w:sz w:val="18"/>
          <w:szCs w:val="18"/>
          <w:lang w:val="es-ES_tradnl"/>
        </w:rPr>
        <w:t>21</w:t>
      </w:r>
      <w:r w:rsidR="00377C04" w:rsidRPr="00A8742E">
        <w:rPr>
          <w:rFonts w:ascii="Cambria" w:hAnsi="Cambria"/>
          <w:sz w:val="18"/>
          <w:szCs w:val="18"/>
          <w:lang w:val="es-ES_tradnl"/>
        </w:rPr>
        <w:t xml:space="preserve"> de </w:t>
      </w:r>
      <w:r w:rsidR="002225ED" w:rsidRPr="00A8742E">
        <w:rPr>
          <w:rFonts w:ascii="Cambria" w:hAnsi="Cambria"/>
          <w:sz w:val="18"/>
          <w:szCs w:val="18"/>
          <w:lang w:val="es-ES_tradnl"/>
        </w:rPr>
        <w:t>febrero</w:t>
      </w:r>
      <w:r w:rsidR="00377C04" w:rsidRPr="00A8742E">
        <w:rPr>
          <w:rFonts w:ascii="Cambria" w:hAnsi="Cambria"/>
          <w:sz w:val="18"/>
          <w:szCs w:val="18"/>
          <w:lang w:val="es-ES_tradnl"/>
        </w:rPr>
        <w:t xml:space="preserve"> de 201</w:t>
      </w:r>
      <w:r w:rsidR="002225ED" w:rsidRPr="00A8742E">
        <w:rPr>
          <w:rFonts w:ascii="Cambria" w:hAnsi="Cambria"/>
          <w:sz w:val="18"/>
          <w:szCs w:val="18"/>
          <w:lang w:val="es-ES_tradnl"/>
        </w:rPr>
        <w:t>8</w:t>
      </w:r>
      <w:r w:rsidR="00377C04" w:rsidRPr="00A8742E">
        <w:rPr>
          <w:rFonts w:ascii="Cambria" w:hAnsi="Cambria"/>
          <w:sz w:val="18"/>
          <w:szCs w:val="18"/>
          <w:lang w:val="es-ES_tradnl"/>
        </w:rPr>
        <w:t xml:space="preserve"> </w:t>
      </w:r>
    </w:p>
    <w:p w14:paraId="662EF9C2" w14:textId="77777777" w:rsidR="00377C04" w:rsidRPr="00A8742E" w:rsidRDefault="00377C04" w:rsidP="00A94D9B">
      <w:pPr>
        <w:jc w:val="center"/>
        <w:rPr>
          <w:rFonts w:ascii="Cambria" w:hAnsi="Cambria"/>
          <w:sz w:val="21"/>
          <w:szCs w:val="21"/>
          <w:lang w:val="es-ES_tradnl"/>
        </w:rPr>
      </w:pPr>
    </w:p>
    <w:p w14:paraId="33306763" w14:textId="77777777" w:rsidR="00377C04" w:rsidRPr="00A8742E" w:rsidRDefault="00377C04" w:rsidP="00A94D9B">
      <w:pPr>
        <w:pStyle w:val="ListParagraph"/>
        <w:numPr>
          <w:ilvl w:val="0"/>
          <w:numId w:val="2"/>
        </w:numPr>
        <w:ind w:left="0" w:firstLine="360"/>
        <w:jc w:val="both"/>
        <w:rPr>
          <w:rFonts w:ascii="Cambria" w:hAnsi="Cambria"/>
          <w:b/>
          <w:sz w:val="21"/>
          <w:szCs w:val="21"/>
          <w:lang w:val="es-ES_tradnl"/>
        </w:rPr>
      </w:pPr>
      <w:r w:rsidRPr="00A8742E">
        <w:rPr>
          <w:rFonts w:ascii="Cambria" w:hAnsi="Cambria"/>
          <w:b/>
          <w:sz w:val="21"/>
          <w:szCs w:val="21"/>
          <w:lang w:val="es-ES_tradnl"/>
        </w:rPr>
        <w:t>INTRODUCCIÓN</w:t>
      </w:r>
    </w:p>
    <w:p w14:paraId="62FB079F" w14:textId="77777777" w:rsidR="00377C04" w:rsidRPr="00A8742E" w:rsidRDefault="00377C04" w:rsidP="00A94D9B">
      <w:pPr>
        <w:jc w:val="both"/>
        <w:rPr>
          <w:rFonts w:ascii="Cambria" w:hAnsi="Cambria"/>
          <w:sz w:val="21"/>
          <w:szCs w:val="21"/>
          <w:lang w:val="es-ES_tradnl"/>
        </w:rPr>
      </w:pPr>
    </w:p>
    <w:p w14:paraId="5360439D" w14:textId="1DB1CCA7" w:rsidR="004B63CB" w:rsidRPr="00A8742E" w:rsidRDefault="00377C04" w:rsidP="00A94D9B">
      <w:pPr>
        <w:pStyle w:val="ListParagraph"/>
        <w:numPr>
          <w:ilvl w:val="0"/>
          <w:numId w:val="1"/>
        </w:numPr>
        <w:ind w:left="0" w:firstLine="360"/>
        <w:jc w:val="both"/>
        <w:rPr>
          <w:rFonts w:ascii="Cambria" w:hAnsi="Cambria"/>
          <w:sz w:val="21"/>
          <w:szCs w:val="21"/>
          <w:lang w:val="es-ES_tradnl"/>
        </w:rPr>
      </w:pPr>
      <w:r w:rsidRPr="00A8742E">
        <w:rPr>
          <w:rFonts w:ascii="Cambria" w:hAnsi="Cambria"/>
          <w:sz w:val="21"/>
          <w:szCs w:val="21"/>
          <w:lang w:val="es-ES_tradnl"/>
        </w:rPr>
        <w:t xml:space="preserve">El </w:t>
      </w:r>
      <w:r w:rsidR="002225ED" w:rsidRPr="00A8742E">
        <w:rPr>
          <w:rFonts w:ascii="Cambria" w:hAnsi="Cambria"/>
          <w:sz w:val="21"/>
          <w:szCs w:val="21"/>
          <w:lang w:val="es-ES_tradnl"/>
        </w:rPr>
        <w:t>22</w:t>
      </w:r>
      <w:r w:rsidRPr="00A8742E">
        <w:rPr>
          <w:rFonts w:ascii="Cambria" w:hAnsi="Cambria"/>
          <w:sz w:val="21"/>
          <w:szCs w:val="21"/>
          <w:lang w:val="es-ES_tradnl"/>
        </w:rPr>
        <w:t xml:space="preserve"> de </w:t>
      </w:r>
      <w:r w:rsidR="002225ED" w:rsidRPr="00A8742E">
        <w:rPr>
          <w:rFonts w:ascii="Cambria" w:hAnsi="Cambria"/>
          <w:sz w:val="21"/>
          <w:szCs w:val="21"/>
          <w:lang w:val="es-ES_tradnl"/>
        </w:rPr>
        <w:t>diciembre</w:t>
      </w:r>
      <w:r w:rsidRPr="00A8742E">
        <w:rPr>
          <w:rFonts w:ascii="Cambria" w:hAnsi="Cambria"/>
          <w:sz w:val="21"/>
          <w:szCs w:val="21"/>
          <w:lang w:val="es-ES_tradnl"/>
        </w:rPr>
        <w:t xml:space="preserve"> de 2017, la Comisión Interamericana de Derechos Humanos (en adelante, “la Comisión Interamericana”, “la Comisión” o “la CIDH”) recibió una solicitud de me</w:t>
      </w:r>
      <w:r w:rsidR="00DD696A" w:rsidRPr="00A8742E">
        <w:rPr>
          <w:rFonts w:ascii="Cambria" w:hAnsi="Cambria"/>
          <w:sz w:val="21"/>
          <w:szCs w:val="21"/>
          <w:lang w:val="es-ES_tradnl"/>
        </w:rPr>
        <w:t xml:space="preserve">didas cautelares presentada por </w:t>
      </w:r>
      <w:r w:rsidR="00A01D5F" w:rsidRPr="00A8742E">
        <w:rPr>
          <w:rFonts w:ascii="Cambria" w:hAnsi="Cambria"/>
          <w:sz w:val="21"/>
          <w:szCs w:val="21"/>
          <w:lang w:val="es-ES_tradnl"/>
        </w:rPr>
        <w:t>la</w:t>
      </w:r>
      <w:r w:rsidR="00CA7927">
        <w:rPr>
          <w:rFonts w:ascii="Cambria" w:hAnsi="Cambria"/>
          <w:sz w:val="21"/>
          <w:szCs w:val="21"/>
          <w:lang w:val="es-ES_tradnl"/>
        </w:rPr>
        <w:t>s organizacio</w:t>
      </w:r>
      <w:r w:rsidR="002225ED" w:rsidRPr="00A8742E">
        <w:rPr>
          <w:rFonts w:ascii="Cambria" w:hAnsi="Cambria"/>
          <w:sz w:val="21"/>
          <w:szCs w:val="21"/>
          <w:lang w:val="es-ES_tradnl"/>
        </w:rPr>
        <w:t>n</w:t>
      </w:r>
      <w:r w:rsidR="00CA7927">
        <w:rPr>
          <w:rFonts w:ascii="Cambria" w:hAnsi="Cambria"/>
          <w:sz w:val="21"/>
          <w:szCs w:val="21"/>
          <w:lang w:val="es-ES_tradnl"/>
        </w:rPr>
        <w:t>es</w:t>
      </w:r>
      <w:r w:rsidR="00A01D5F" w:rsidRPr="00A8742E">
        <w:rPr>
          <w:rFonts w:ascii="Cambria" w:hAnsi="Cambria"/>
          <w:sz w:val="21"/>
          <w:szCs w:val="21"/>
          <w:lang w:val="es-ES_tradnl"/>
        </w:rPr>
        <w:t xml:space="preserve"> no gubernamental</w:t>
      </w:r>
      <w:r w:rsidR="00CA7927">
        <w:rPr>
          <w:rFonts w:ascii="Cambria" w:hAnsi="Cambria"/>
          <w:sz w:val="21"/>
          <w:szCs w:val="21"/>
          <w:lang w:val="es-ES_tradnl"/>
        </w:rPr>
        <w:t>es</w:t>
      </w:r>
      <w:r w:rsidR="00A01D5F" w:rsidRPr="00A8742E">
        <w:rPr>
          <w:rFonts w:ascii="Cambria" w:hAnsi="Cambria"/>
          <w:sz w:val="21"/>
          <w:szCs w:val="21"/>
          <w:lang w:val="es-ES_tradnl"/>
        </w:rPr>
        <w:t xml:space="preserve"> </w:t>
      </w:r>
      <w:r w:rsidR="002225ED" w:rsidRPr="00A8742E">
        <w:rPr>
          <w:rFonts w:ascii="Cambria" w:hAnsi="Cambria"/>
          <w:sz w:val="21"/>
          <w:szCs w:val="21"/>
          <w:lang w:val="es-ES_tradnl"/>
        </w:rPr>
        <w:t>“</w:t>
      </w:r>
      <w:r w:rsidR="002225ED" w:rsidRPr="00A8742E">
        <w:rPr>
          <w:rFonts w:ascii="Cambria" w:hAnsi="Cambria"/>
          <w:sz w:val="21"/>
          <w:szCs w:val="21"/>
          <w:lang w:val="es-CO"/>
        </w:rPr>
        <w:t xml:space="preserve">Asociación Civil Centros Comunitarios de Aprendizaje (CECODAP)” </w:t>
      </w:r>
      <w:r w:rsidR="00CA7927">
        <w:rPr>
          <w:rFonts w:ascii="Cambria" w:hAnsi="Cambria"/>
          <w:sz w:val="21"/>
          <w:szCs w:val="21"/>
          <w:lang w:val="es-CO"/>
        </w:rPr>
        <w:t xml:space="preserve">y “Asociación Civil Prepara Familia” </w:t>
      </w:r>
      <w:r w:rsidRPr="00A8742E">
        <w:rPr>
          <w:rFonts w:ascii="Cambria" w:hAnsi="Cambria"/>
          <w:sz w:val="21"/>
          <w:szCs w:val="21"/>
          <w:lang w:val="es-ES_tradnl"/>
        </w:rPr>
        <w:t xml:space="preserve">(en adelante, “los solicitantes”), instando a la Comisión que requiera a la República Bolivariana de Venezuela (en adelante, “el Estado” o “Venezuela”) la adopción de las medidas necesarias para </w:t>
      </w:r>
      <w:r w:rsidR="00DD696A" w:rsidRPr="00A8742E">
        <w:rPr>
          <w:rFonts w:ascii="Cambria" w:hAnsi="Cambria"/>
          <w:sz w:val="21"/>
          <w:szCs w:val="21"/>
          <w:lang w:val="es-ES_tradnl"/>
        </w:rPr>
        <w:t xml:space="preserve">proteger los derechos a la vida e integridad personal </w:t>
      </w:r>
      <w:r w:rsidR="009926FE" w:rsidRPr="00A8742E">
        <w:rPr>
          <w:rFonts w:ascii="Cambria" w:hAnsi="Cambria"/>
          <w:sz w:val="21"/>
          <w:szCs w:val="21"/>
          <w:lang w:val="es-ES_tradnl"/>
        </w:rPr>
        <w:t>de</w:t>
      </w:r>
      <w:r w:rsidR="002225ED" w:rsidRPr="00A8742E">
        <w:rPr>
          <w:rFonts w:ascii="Cambria" w:hAnsi="Cambria"/>
          <w:sz w:val="21"/>
          <w:szCs w:val="21"/>
          <w:lang w:val="es-ES_tradnl"/>
        </w:rPr>
        <w:t xml:space="preserve"> los niños que se encuentran en el área de Nefrología del Hospital José Manuel de los Ríos en Caracas, Venezuela </w:t>
      </w:r>
      <w:r w:rsidR="007D0F45" w:rsidRPr="00A8742E">
        <w:rPr>
          <w:rFonts w:ascii="Cambria" w:hAnsi="Cambria"/>
          <w:sz w:val="21"/>
          <w:szCs w:val="21"/>
          <w:lang w:val="es-ES_tradnl"/>
        </w:rPr>
        <w:t>(en adelante, “</w:t>
      </w:r>
      <w:r w:rsidR="002058C7" w:rsidRPr="00A8742E">
        <w:rPr>
          <w:rFonts w:ascii="Cambria" w:hAnsi="Cambria"/>
          <w:sz w:val="21"/>
          <w:szCs w:val="21"/>
          <w:lang w:val="es-ES_tradnl"/>
        </w:rPr>
        <w:t>los</w:t>
      </w:r>
      <w:r w:rsidR="00DD696A" w:rsidRPr="00A8742E">
        <w:rPr>
          <w:rFonts w:ascii="Cambria" w:hAnsi="Cambria"/>
          <w:sz w:val="21"/>
          <w:szCs w:val="21"/>
          <w:lang w:val="es-ES_tradnl"/>
        </w:rPr>
        <w:t xml:space="preserve"> propuesto</w:t>
      </w:r>
      <w:r w:rsidR="002058C7" w:rsidRPr="00A8742E">
        <w:rPr>
          <w:rFonts w:ascii="Cambria" w:hAnsi="Cambria"/>
          <w:sz w:val="21"/>
          <w:szCs w:val="21"/>
          <w:lang w:val="es-ES_tradnl"/>
        </w:rPr>
        <w:t>s</w:t>
      </w:r>
      <w:r w:rsidR="00DD696A" w:rsidRPr="00A8742E">
        <w:rPr>
          <w:rFonts w:ascii="Cambria" w:hAnsi="Cambria"/>
          <w:sz w:val="21"/>
          <w:szCs w:val="21"/>
          <w:lang w:val="es-ES_tradnl"/>
        </w:rPr>
        <w:t xml:space="preserve"> beneficiario</w:t>
      </w:r>
      <w:r w:rsidR="002058C7" w:rsidRPr="00A8742E">
        <w:rPr>
          <w:rFonts w:ascii="Cambria" w:hAnsi="Cambria"/>
          <w:sz w:val="21"/>
          <w:szCs w:val="21"/>
          <w:lang w:val="es-ES_tradnl"/>
        </w:rPr>
        <w:t>s</w:t>
      </w:r>
      <w:r w:rsidR="00DD696A" w:rsidRPr="00A8742E">
        <w:rPr>
          <w:rFonts w:ascii="Cambria" w:hAnsi="Cambria"/>
          <w:sz w:val="21"/>
          <w:szCs w:val="21"/>
          <w:lang w:val="es-ES_tradnl"/>
        </w:rPr>
        <w:t>”)</w:t>
      </w:r>
      <w:r w:rsidRPr="00A8742E">
        <w:rPr>
          <w:rFonts w:ascii="Cambria" w:hAnsi="Cambria"/>
          <w:sz w:val="21"/>
          <w:szCs w:val="21"/>
          <w:lang w:val="es-ES_tradnl"/>
        </w:rPr>
        <w:t xml:space="preserve">. Según los solicitantes, </w:t>
      </w:r>
      <w:r w:rsidR="002058C7" w:rsidRPr="00A8742E">
        <w:rPr>
          <w:rFonts w:ascii="Cambria" w:hAnsi="Cambria"/>
          <w:sz w:val="21"/>
          <w:szCs w:val="21"/>
          <w:lang w:val="es-ES_tradnl"/>
        </w:rPr>
        <w:t>los propuestos beneficiarios se encuentran e</w:t>
      </w:r>
      <w:r w:rsidR="00415C62" w:rsidRPr="00A8742E">
        <w:rPr>
          <w:rFonts w:ascii="Cambria" w:hAnsi="Cambria"/>
          <w:sz w:val="21"/>
          <w:szCs w:val="21"/>
          <w:lang w:val="es-ES_tradnl"/>
        </w:rPr>
        <w:t>n una situación de grave riesgo</w:t>
      </w:r>
      <w:r w:rsidR="002058C7" w:rsidRPr="00A8742E">
        <w:rPr>
          <w:rFonts w:ascii="Cambria" w:hAnsi="Cambria"/>
          <w:sz w:val="21"/>
          <w:szCs w:val="21"/>
          <w:lang w:val="es-ES_tradnl"/>
        </w:rPr>
        <w:t xml:space="preserve"> con motivo de </w:t>
      </w:r>
      <w:r w:rsidR="002225ED" w:rsidRPr="00A8742E">
        <w:rPr>
          <w:rFonts w:ascii="Cambria" w:hAnsi="Cambria"/>
          <w:sz w:val="21"/>
          <w:szCs w:val="21"/>
          <w:lang w:val="es-ES_tradnl"/>
        </w:rPr>
        <w:t>su estado de salud y la falta de un tratamiento médico adecuado</w:t>
      </w:r>
      <w:r w:rsidR="00415C62" w:rsidRPr="00A8742E">
        <w:rPr>
          <w:rFonts w:ascii="Cambria" w:hAnsi="Cambria"/>
          <w:sz w:val="21"/>
          <w:szCs w:val="21"/>
          <w:lang w:val="es-ES_tradnl"/>
        </w:rPr>
        <w:t>,</w:t>
      </w:r>
      <w:r w:rsidR="00940832" w:rsidRPr="00A8742E">
        <w:rPr>
          <w:rFonts w:ascii="Cambria" w:hAnsi="Cambria"/>
          <w:sz w:val="21"/>
          <w:szCs w:val="21"/>
          <w:lang w:val="es-ES_tradnl"/>
        </w:rPr>
        <w:t xml:space="preserve"> debido a una alegada crisis de desabastecimiento y otras deficiencias estructurales</w:t>
      </w:r>
      <w:r w:rsidR="002225ED" w:rsidRPr="00A8742E">
        <w:rPr>
          <w:rFonts w:ascii="Cambria" w:hAnsi="Cambria"/>
          <w:sz w:val="21"/>
          <w:szCs w:val="21"/>
          <w:lang w:val="es-ES_tradnl"/>
        </w:rPr>
        <w:t xml:space="preserve">. </w:t>
      </w:r>
      <w:bookmarkStart w:id="0" w:name="_GoBack"/>
      <w:bookmarkEnd w:id="0"/>
    </w:p>
    <w:p w14:paraId="2F0ECA9C" w14:textId="77777777" w:rsidR="004B63CB" w:rsidRPr="00A8742E" w:rsidRDefault="004B63CB" w:rsidP="00A94D9B">
      <w:pPr>
        <w:pStyle w:val="ListParagraph"/>
        <w:ind w:left="360"/>
        <w:jc w:val="both"/>
        <w:rPr>
          <w:rFonts w:ascii="Cambria" w:hAnsi="Cambria"/>
          <w:sz w:val="21"/>
          <w:szCs w:val="21"/>
          <w:lang w:val="es-ES_tradnl"/>
        </w:rPr>
      </w:pPr>
    </w:p>
    <w:p w14:paraId="657F7DB7" w14:textId="2440C230" w:rsidR="0009264D" w:rsidRPr="00A8742E" w:rsidRDefault="002326E3" w:rsidP="00A9210E">
      <w:pPr>
        <w:pStyle w:val="ListParagraph"/>
        <w:numPr>
          <w:ilvl w:val="0"/>
          <w:numId w:val="1"/>
        </w:numPr>
        <w:ind w:left="0" w:firstLine="360"/>
        <w:jc w:val="both"/>
        <w:rPr>
          <w:rFonts w:ascii="Cambria" w:hAnsi="Cambria"/>
          <w:sz w:val="21"/>
          <w:szCs w:val="21"/>
          <w:lang w:val="es-MX"/>
        </w:rPr>
      </w:pPr>
      <w:r w:rsidRPr="00A8742E">
        <w:rPr>
          <w:rFonts w:ascii="Cambria" w:hAnsi="Cambria"/>
          <w:sz w:val="21"/>
          <w:szCs w:val="21"/>
          <w:lang w:val="es-ES_tradnl"/>
        </w:rPr>
        <w:t xml:space="preserve">Tras la solicitud de información </w:t>
      </w:r>
      <w:r w:rsidR="00A9210E" w:rsidRPr="00A8742E">
        <w:rPr>
          <w:rFonts w:ascii="Cambria" w:hAnsi="Cambria"/>
          <w:sz w:val="21"/>
          <w:szCs w:val="21"/>
          <w:lang w:val="es-ES_tradnl"/>
        </w:rPr>
        <w:t>a</w:t>
      </w:r>
      <w:r w:rsidR="00960222" w:rsidRPr="00A8742E">
        <w:rPr>
          <w:rFonts w:ascii="Cambria" w:hAnsi="Cambria"/>
          <w:sz w:val="21"/>
          <w:szCs w:val="21"/>
          <w:lang w:val="es-ES_tradnl"/>
        </w:rPr>
        <w:t xml:space="preserve"> ambas partes</w:t>
      </w:r>
      <w:r w:rsidR="00005259">
        <w:rPr>
          <w:rFonts w:ascii="Cambria" w:hAnsi="Cambria"/>
          <w:sz w:val="21"/>
          <w:szCs w:val="21"/>
          <w:lang w:val="es-ES_tradnl"/>
        </w:rPr>
        <w:t>,</w:t>
      </w:r>
      <w:r w:rsidR="007D0F45" w:rsidRPr="00A8742E">
        <w:rPr>
          <w:rFonts w:ascii="Cambria" w:hAnsi="Cambria"/>
          <w:sz w:val="21"/>
          <w:szCs w:val="21"/>
          <w:lang w:val="es-ES_tradnl"/>
        </w:rPr>
        <w:t xml:space="preserve"> </w:t>
      </w:r>
      <w:r w:rsidRPr="00A8742E">
        <w:rPr>
          <w:rFonts w:ascii="Cambria" w:hAnsi="Cambria"/>
          <w:sz w:val="21"/>
          <w:szCs w:val="21"/>
          <w:lang w:val="es-ES_tradnl"/>
        </w:rPr>
        <w:t>l</w:t>
      </w:r>
      <w:r w:rsidR="00960222" w:rsidRPr="00A8742E">
        <w:rPr>
          <w:rFonts w:ascii="Cambria" w:hAnsi="Cambria"/>
          <w:sz w:val="21"/>
          <w:szCs w:val="21"/>
          <w:lang w:val="es-ES_tradnl"/>
        </w:rPr>
        <w:t xml:space="preserve">os solicitantes </w:t>
      </w:r>
      <w:r w:rsidRPr="00A8742E">
        <w:rPr>
          <w:rFonts w:ascii="Cambria" w:hAnsi="Cambria"/>
          <w:sz w:val="21"/>
          <w:szCs w:val="21"/>
          <w:lang w:val="es-ES_tradnl"/>
        </w:rPr>
        <w:t xml:space="preserve">respondieron </w:t>
      </w:r>
      <w:r w:rsidR="00960222" w:rsidRPr="00A8742E">
        <w:rPr>
          <w:rFonts w:ascii="Cambria" w:hAnsi="Cambria"/>
          <w:sz w:val="21"/>
          <w:szCs w:val="21"/>
          <w:lang w:val="es-ES_tradnl"/>
        </w:rPr>
        <w:t>el 16 de febrero</w:t>
      </w:r>
      <w:r w:rsidR="00005259">
        <w:rPr>
          <w:rFonts w:ascii="Cambria" w:hAnsi="Cambria"/>
          <w:sz w:val="21"/>
          <w:szCs w:val="21"/>
          <w:lang w:val="es-ES_tradnl"/>
        </w:rPr>
        <w:t xml:space="preserve"> de 2018, y en esa fecha </w:t>
      </w:r>
      <w:r w:rsidR="009A0093">
        <w:rPr>
          <w:rFonts w:ascii="Cambria" w:hAnsi="Cambria"/>
          <w:sz w:val="21"/>
          <w:szCs w:val="21"/>
          <w:lang w:val="es-ES_tradnl"/>
        </w:rPr>
        <w:t>el Estado de Venezuela presentó una</w:t>
      </w:r>
      <w:r w:rsidR="00005259">
        <w:rPr>
          <w:rFonts w:ascii="Cambria" w:hAnsi="Cambria"/>
          <w:sz w:val="21"/>
          <w:szCs w:val="21"/>
          <w:lang w:val="es-ES_tradnl"/>
        </w:rPr>
        <w:t xml:space="preserve"> solicitud de</w:t>
      </w:r>
      <w:r w:rsidR="009A0093">
        <w:rPr>
          <w:rFonts w:ascii="Cambria" w:hAnsi="Cambria"/>
          <w:sz w:val="21"/>
          <w:szCs w:val="21"/>
          <w:lang w:val="es-ES_tradnl"/>
        </w:rPr>
        <w:t xml:space="preserve"> prórroga.</w:t>
      </w:r>
    </w:p>
    <w:p w14:paraId="6706B46A" w14:textId="77777777" w:rsidR="00A9210E" w:rsidRPr="00A8742E" w:rsidRDefault="00A9210E" w:rsidP="00A9210E">
      <w:pPr>
        <w:pStyle w:val="ListParagraph"/>
        <w:ind w:left="360"/>
        <w:jc w:val="both"/>
        <w:rPr>
          <w:rFonts w:ascii="Cambria" w:hAnsi="Cambria"/>
          <w:sz w:val="21"/>
          <w:szCs w:val="21"/>
          <w:lang w:val="es-MX"/>
        </w:rPr>
      </w:pPr>
    </w:p>
    <w:p w14:paraId="074425AC" w14:textId="0137EE66" w:rsidR="004B63CB" w:rsidRPr="00A8742E" w:rsidRDefault="004B63CB" w:rsidP="00A8742E">
      <w:pPr>
        <w:pStyle w:val="ListParagraph"/>
        <w:numPr>
          <w:ilvl w:val="0"/>
          <w:numId w:val="1"/>
        </w:numPr>
        <w:ind w:left="0" w:firstLine="360"/>
        <w:jc w:val="both"/>
        <w:rPr>
          <w:rFonts w:ascii="Cambria" w:hAnsi="Cambria"/>
          <w:sz w:val="21"/>
          <w:szCs w:val="21"/>
          <w:lang w:val="es-ES_tradnl"/>
        </w:rPr>
      </w:pPr>
      <w:r w:rsidRPr="00A8742E">
        <w:rPr>
          <w:rFonts w:ascii="Cambria" w:hAnsi="Cambria"/>
          <w:sz w:val="21"/>
          <w:szCs w:val="21"/>
          <w:lang w:val="es-ES_tradnl"/>
        </w:rPr>
        <w:t xml:space="preserve">Tras analizar las alegaciones de hecho y de derecho efectuadas por </w:t>
      </w:r>
      <w:r w:rsidR="00B24178" w:rsidRPr="00A8742E">
        <w:rPr>
          <w:rFonts w:ascii="Cambria" w:hAnsi="Cambria"/>
          <w:sz w:val="21"/>
          <w:szCs w:val="21"/>
          <w:lang w:val="es-ES_tradnl"/>
        </w:rPr>
        <w:t>los solicitantes</w:t>
      </w:r>
      <w:r w:rsidRPr="00A8742E">
        <w:rPr>
          <w:rFonts w:ascii="Cambria" w:hAnsi="Cambria"/>
          <w:sz w:val="21"/>
          <w:szCs w:val="21"/>
          <w:lang w:val="es-ES_tradnl"/>
        </w:rPr>
        <w:t xml:space="preserve">, </w:t>
      </w:r>
      <w:r w:rsidR="00FF0391" w:rsidRPr="00A8742E">
        <w:rPr>
          <w:rFonts w:ascii="Cambria" w:hAnsi="Cambria"/>
          <w:sz w:val="21"/>
          <w:szCs w:val="21"/>
          <w:lang w:val="es-ES_tradnl"/>
        </w:rPr>
        <w:t xml:space="preserve">y atendiendo al contexto específico, </w:t>
      </w:r>
      <w:r w:rsidRPr="00A8742E">
        <w:rPr>
          <w:rFonts w:ascii="Cambria" w:hAnsi="Cambria"/>
          <w:sz w:val="21"/>
          <w:szCs w:val="21"/>
          <w:lang w:val="es-ES_tradnl"/>
        </w:rPr>
        <w:t xml:space="preserve">la Comisión considera que </w:t>
      </w:r>
      <w:r w:rsidR="0063422A">
        <w:rPr>
          <w:rFonts w:ascii="Cambria" w:hAnsi="Cambria"/>
          <w:sz w:val="21"/>
          <w:szCs w:val="21"/>
          <w:lang w:val="es-ES_tradnl"/>
        </w:rPr>
        <w:t xml:space="preserve">las niñas y </w:t>
      </w:r>
      <w:r w:rsidR="009D0447" w:rsidRPr="00A8742E">
        <w:rPr>
          <w:rFonts w:ascii="Cambria" w:hAnsi="Cambria"/>
          <w:sz w:val="21"/>
          <w:szCs w:val="21"/>
          <w:lang w:val="es-ES_tradnl"/>
        </w:rPr>
        <w:t>niños que</w:t>
      </w:r>
      <w:r w:rsidR="00E6656D" w:rsidRPr="00A8742E">
        <w:rPr>
          <w:rFonts w:ascii="Cambria" w:hAnsi="Cambria"/>
          <w:sz w:val="21"/>
          <w:szCs w:val="21"/>
          <w:lang w:val="es-ES_tradnl"/>
        </w:rPr>
        <w:t xml:space="preserve"> se encuentra</w:t>
      </w:r>
      <w:r w:rsidR="0009264D" w:rsidRPr="00A8742E">
        <w:rPr>
          <w:rFonts w:ascii="Cambria" w:hAnsi="Cambria"/>
          <w:sz w:val="21"/>
          <w:szCs w:val="21"/>
          <w:lang w:val="es-ES_tradnl"/>
        </w:rPr>
        <w:t>n</w:t>
      </w:r>
      <w:r w:rsidRPr="00A8742E">
        <w:rPr>
          <w:rFonts w:ascii="Cambria" w:hAnsi="Cambria"/>
          <w:sz w:val="21"/>
          <w:szCs w:val="21"/>
          <w:lang w:val="es-ES_tradnl"/>
        </w:rPr>
        <w:t xml:space="preserve"> </w:t>
      </w:r>
      <w:r w:rsidR="009D0447" w:rsidRPr="00A8742E">
        <w:rPr>
          <w:rFonts w:ascii="Cambria" w:hAnsi="Cambria"/>
          <w:sz w:val="21"/>
          <w:szCs w:val="21"/>
          <w:lang w:val="es-ES_tradnl"/>
        </w:rPr>
        <w:t xml:space="preserve">en el área de Nefrología del Hospital José Manuel de los Ríos se </w:t>
      </w:r>
      <w:r w:rsidR="0063422A">
        <w:rPr>
          <w:rFonts w:ascii="Cambria" w:hAnsi="Cambria"/>
          <w:sz w:val="21"/>
          <w:szCs w:val="21"/>
          <w:lang w:val="es-ES_tradnl"/>
        </w:rPr>
        <w:t xml:space="preserve">encuentran </w:t>
      </w:r>
      <w:r w:rsidR="009D0447" w:rsidRPr="00A8742E">
        <w:rPr>
          <w:rFonts w:ascii="Cambria" w:hAnsi="Cambria"/>
          <w:sz w:val="21"/>
          <w:szCs w:val="21"/>
          <w:lang w:val="es-ES_tradnl"/>
        </w:rPr>
        <w:t>e</w:t>
      </w:r>
      <w:r w:rsidRPr="00A8742E">
        <w:rPr>
          <w:rFonts w:ascii="Cambria" w:hAnsi="Cambria"/>
          <w:sz w:val="21"/>
          <w:szCs w:val="21"/>
          <w:lang w:val="es-ES_tradnl"/>
        </w:rPr>
        <w:t>n una situación de gravedad y urgencia, toda vez que sus derechos enfrentan un riesgo de daño irreparable. Po</w:t>
      </w:r>
      <w:r w:rsidR="00005259">
        <w:rPr>
          <w:rFonts w:ascii="Cambria" w:hAnsi="Cambria"/>
          <w:sz w:val="21"/>
          <w:szCs w:val="21"/>
          <w:lang w:val="es-ES_tradnl"/>
        </w:rPr>
        <w:t>r consiguiente, con base en el a</w:t>
      </w:r>
      <w:r w:rsidRPr="00A8742E">
        <w:rPr>
          <w:rFonts w:ascii="Cambria" w:hAnsi="Cambria"/>
          <w:sz w:val="21"/>
          <w:szCs w:val="21"/>
          <w:lang w:val="es-ES_tradnl"/>
        </w:rPr>
        <w:t xml:space="preserve">rtículo 25 de su Reglamento, la Comisión requiere a Venezuela que: a) </w:t>
      </w:r>
      <w:r w:rsidR="004F5C03" w:rsidRPr="004F5C03">
        <w:rPr>
          <w:rFonts w:ascii="Cambria" w:eastAsia="Calibri" w:hAnsi="Cambria" w:cs="Times New Roman"/>
          <w:sz w:val="21"/>
          <w:szCs w:val="21"/>
          <w:lang w:val="es-MX"/>
        </w:rPr>
        <w:t xml:space="preserve">adopte las medidas necesarias para garantizar la vida, integridad personal y salud de las </w:t>
      </w:r>
      <w:r w:rsidR="004F5C03" w:rsidRPr="004F5C03">
        <w:rPr>
          <w:rFonts w:ascii="Cambria" w:eastAsia="Calibri" w:hAnsi="Cambria" w:cs="Times New Roman"/>
          <w:sz w:val="21"/>
          <w:szCs w:val="21"/>
          <w:lang w:val="es-CO"/>
        </w:rPr>
        <w:t xml:space="preserve">niñas y los niños </w:t>
      </w:r>
      <w:r w:rsidR="004F5C03" w:rsidRPr="004F5C03">
        <w:rPr>
          <w:rFonts w:ascii="Cambria" w:eastAsia="Calibri" w:hAnsi="Cambria" w:cs="Times New Roman"/>
          <w:sz w:val="21"/>
          <w:szCs w:val="21"/>
          <w:lang w:val="es-ES_tradnl"/>
        </w:rPr>
        <w:t>pacientes del área de Nefrología del Hospital José Manuel de los Ríos en Caracas. En particular, la Comisión considera que las autoridades deben proporcionar un tratamiento médico que tome en cuenta, entre otros aspectos, el acceso a los medicamentos y procedimientos requeridos, conforme a las recomendaciones de los expertos correspondientes, así como la satisfacción de sus necesidades nutricionales</w:t>
      </w:r>
      <w:r w:rsidR="004F5C03" w:rsidRPr="004F5C03">
        <w:rPr>
          <w:rFonts w:ascii="Cambria" w:eastAsia="Calibri" w:hAnsi="Cambria" w:cs="Times New Roman"/>
          <w:sz w:val="21"/>
          <w:szCs w:val="21"/>
          <w:lang w:val="es-MX"/>
        </w:rPr>
        <w:t xml:space="preserve"> y otras medidas complementarias, a la luz de su interés superior</w:t>
      </w:r>
      <w:r w:rsidR="00A8691F" w:rsidRPr="00A8742E">
        <w:rPr>
          <w:rFonts w:ascii="Cambria" w:hAnsi="Cambria"/>
          <w:sz w:val="21"/>
          <w:szCs w:val="21"/>
          <w:lang w:val="es-MX"/>
        </w:rPr>
        <w:t>;</w:t>
      </w:r>
      <w:r w:rsidR="00D91611" w:rsidRPr="00A8742E">
        <w:rPr>
          <w:rFonts w:ascii="Cambria" w:hAnsi="Cambria"/>
          <w:sz w:val="21"/>
          <w:szCs w:val="21"/>
          <w:lang w:val="es-MX"/>
        </w:rPr>
        <w:t xml:space="preserve"> </w:t>
      </w:r>
      <w:r w:rsidR="00D91611" w:rsidRPr="00A8742E">
        <w:rPr>
          <w:rFonts w:ascii="Cambria" w:hAnsi="Cambria"/>
          <w:sz w:val="21"/>
          <w:szCs w:val="21"/>
          <w:lang w:val="es-ES_tradnl"/>
        </w:rPr>
        <w:t>b</w:t>
      </w:r>
      <w:r w:rsidRPr="00A8742E">
        <w:rPr>
          <w:rFonts w:ascii="Cambria" w:hAnsi="Cambria"/>
          <w:sz w:val="21"/>
          <w:szCs w:val="21"/>
          <w:lang w:val="es-ES_tradnl"/>
        </w:rPr>
        <w:t xml:space="preserve">) </w:t>
      </w:r>
      <w:r w:rsidR="009D0447" w:rsidRPr="00A8742E">
        <w:rPr>
          <w:rFonts w:ascii="Cambria" w:hAnsi="Cambria"/>
          <w:sz w:val="21"/>
          <w:szCs w:val="21"/>
          <w:lang w:val="es-ES_tradnl"/>
        </w:rPr>
        <w:t xml:space="preserve">adopte las medidas necesarias a fin de asegurar que las condiciones de salubridad y seguridad del área de Nefrología en donde se encuentran </w:t>
      </w:r>
      <w:r w:rsidR="0063422A">
        <w:rPr>
          <w:rFonts w:ascii="Cambria" w:hAnsi="Cambria"/>
          <w:sz w:val="21"/>
          <w:szCs w:val="21"/>
          <w:lang w:val="es-ES_tradnl"/>
        </w:rPr>
        <w:t xml:space="preserve">las niños y </w:t>
      </w:r>
      <w:r w:rsidR="009D0447" w:rsidRPr="00A8742E">
        <w:rPr>
          <w:rFonts w:ascii="Cambria" w:hAnsi="Cambria"/>
          <w:sz w:val="21"/>
          <w:szCs w:val="21"/>
          <w:lang w:val="es-ES_tradnl"/>
        </w:rPr>
        <w:t xml:space="preserve">los niños </w:t>
      </w:r>
      <w:r w:rsidR="00953AF5" w:rsidRPr="00A8742E">
        <w:rPr>
          <w:rFonts w:ascii="Cambria" w:hAnsi="Cambria"/>
          <w:sz w:val="21"/>
          <w:szCs w:val="21"/>
          <w:lang w:val="es-ES_tradnl"/>
        </w:rPr>
        <w:t xml:space="preserve">sean las adecuadas, </w:t>
      </w:r>
      <w:r w:rsidR="00105321" w:rsidRPr="00A8742E">
        <w:rPr>
          <w:rFonts w:ascii="Cambria" w:eastAsia="Calibri" w:hAnsi="Cambria" w:cs="Times New Roman"/>
          <w:sz w:val="21"/>
          <w:szCs w:val="21"/>
          <w:lang w:val="es-ES_tradnl"/>
        </w:rPr>
        <w:t xml:space="preserve">conforme a los </w:t>
      </w:r>
      <w:r w:rsidR="00105321">
        <w:rPr>
          <w:rFonts w:ascii="Cambria" w:eastAsia="Calibri" w:hAnsi="Cambria" w:cs="Times New Roman"/>
          <w:sz w:val="21"/>
          <w:szCs w:val="21"/>
          <w:lang w:val="es-ES_tradnl"/>
        </w:rPr>
        <w:t>estándares internacionales aplicables</w:t>
      </w:r>
      <w:r w:rsidR="00953AF5" w:rsidRPr="00A8742E">
        <w:rPr>
          <w:rFonts w:ascii="Cambria" w:hAnsi="Cambria"/>
          <w:sz w:val="21"/>
          <w:szCs w:val="21"/>
          <w:lang w:val="es-ES_tradnl"/>
        </w:rPr>
        <w:t xml:space="preserve">; c) concierte las medidas a implementarse con los beneficiarios y sus representantes; </w:t>
      </w:r>
      <w:r w:rsidR="006C08C0" w:rsidRPr="00A8742E">
        <w:rPr>
          <w:rFonts w:ascii="Cambria" w:hAnsi="Cambria"/>
          <w:sz w:val="21"/>
          <w:szCs w:val="21"/>
          <w:lang w:val="es-ES_tradnl"/>
        </w:rPr>
        <w:t xml:space="preserve">y </w:t>
      </w:r>
      <w:r w:rsidR="00953AF5" w:rsidRPr="00A8742E">
        <w:rPr>
          <w:rFonts w:ascii="Cambria" w:hAnsi="Cambria"/>
          <w:sz w:val="21"/>
          <w:szCs w:val="21"/>
          <w:lang w:val="es-ES_tradnl"/>
        </w:rPr>
        <w:t>d</w:t>
      </w:r>
      <w:r w:rsidRPr="00A8742E">
        <w:rPr>
          <w:rFonts w:ascii="Cambria" w:hAnsi="Cambria"/>
          <w:sz w:val="21"/>
          <w:szCs w:val="21"/>
          <w:lang w:val="es-ES_tradnl"/>
        </w:rPr>
        <w:t xml:space="preserve">) informe sobre las acciones </w:t>
      </w:r>
      <w:r w:rsidR="003C12D8" w:rsidRPr="00A8742E">
        <w:rPr>
          <w:rFonts w:ascii="Cambria" w:hAnsi="Cambria"/>
          <w:sz w:val="21"/>
          <w:szCs w:val="21"/>
          <w:lang w:val="es-ES_tradnl"/>
        </w:rPr>
        <w:t>adelantadas tend</w:t>
      </w:r>
      <w:r w:rsidR="00972F95">
        <w:rPr>
          <w:rFonts w:ascii="Cambria" w:hAnsi="Cambria"/>
          <w:sz w:val="21"/>
          <w:szCs w:val="21"/>
          <w:lang w:val="es-ES_tradnl"/>
        </w:rPr>
        <w:t>i</w:t>
      </w:r>
      <w:r w:rsidR="003C12D8" w:rsidRPr="00A8742E">
        <w:rPr>
          <w:rFonts w:ascii="Cambria" w:hAnsi="Cambria"/>
          <w:sz w:val="21"/>
          <w:szCs w:val="21"/>
          <w:lang w:val="es-ES_tradnl"/>
        </w:rPr>
        <w:t>entes</w:t>
      </w:r>
      <w:r w:rsidRPr="00A8742E">
        <w:rPr>
          <w:rFonts w:ascii="Cambria" w:hAnsi="Cambria"/>
          <w:sz w:val="21"/>
          <w:szCs w:val="21"/>
          <w:lang w:val="es-ES_tradnl"/>
        </w:rPr>
        <w:t xml:space="preserve"> a investigar los hechos que dieron lugar a la adopción</w:t>
      </w:r>
      <w:r w:rsidR="00A46838" w:rsidRPr="00A8742E">
        <w:rPr>
          <w:rFonts w:ascii="Cambria" w:hAnsi="Cambria"/>
          <w:sz w:val="21"/>
          <w:szCs w:val="21"/>
          <w:lang w:val="es-ES_tradnl"/>
        </w:rPr>
        <w:t xml:space="preserve"> de la presente resolución y así evitar su repetición.</w:t>
      </w:r>
    </w:p>
    <w:p w14:paraId="5C65DED2" w14:textId="77777777" w:rsidR="00A46838" w:rsidRPr="00A8742E" w:rsidRDefault="00A46838" w:rsidP="00A94D9B">
      <w:pPr>
        <w:jc w:val="both"/>
        <w:rPr>
          <w:rFonts w:ascii="Cambria" w:hAnsi="Cambria"/>
          <w:sz w:val="21"/>
          <w:szCs w:val="21"/>
          <w:lang w:val="es-ES_tradnl"/>
        </w:rPr>
      </w:pPr>
    </w:p>
    <w:p w14:paraId="4B2205FD" w14:textId="77777777" w:rsidR="00A46838" w:rsidRPr="00A8742E" w:rsidRDefault="00A46838" w:rsidP="00A94D9B">
      <w:pPr>
        <w:pStyle w:val="ListParagraph"/>
        <w:numPr>
          <w:ilvl w:val="0"/>
          <w:numId w:val="2"/>
        </w:numPr>
        <w:ind w:left="0" w:firstLine="360"/>
        <w:jc w:val="both"/>
        <w:rPr>
          <w:rFonts w:ascii="Cambria" w:hAnsi="Cambria"/>
          <w:b/>
          <w:sz w:val="21"/>
          <w:szCs w:val="21"/>
          <w:lang w:val="es-ES_tradnl"/>
        </w:rPr>
      </w:pPr>
      <w:r w:rsidRPr="00A8742E">
        <w:rPr>
          <w:rFonts w:ascii="Cambria" w:hAnsi="Cambria"/>
          <w:b/>
          <w:sz w:val="21"/>
          <w:szCs w:val="21"/>
          <w:lang w:val="es-ES_tradnl"/>
        </w:rPr>
        <w:t xml:space="preserve">RESUMEN DE LOS HECHOS Y ARGUMENTOS APORTADOS POR </w:t>
      </w:r>
      <w:r w:rsidR="00B24178" w:rsidRPr="00A8742E">
        <w:rPr>
          <w:rFonts w:ascii="Cambria" w:hAnsi="Cambria"/>
          <w:b/>
          <w:sz w:val="21"/>
          <w:szCs w:val="21"/>
          <w:lang w:val="es-ES_tradnl"/>
        </w:rPr>
        <w:t>LOS SOLICITANTES</w:t>
      </w:r>
    </w:p>
    <w:p w14:paraId="734CA3BB" w14:textId="77777777" w:rsidR="00A46838" w:rsidRPr="00A8742E" w:rsidRDefault="00A46838" w:rsidP="00A94D9B">
      <w:pPr>
        <w:jc w:val="both"/>
        <w:rPr>
          <w:rFonts w:ascii="Cambria" w:hAnsi="Cambria"/>
          <w:sz w:val="21"/>
          <w:szCs w:val="21"/>
          <w:lang w:val="es-ES_tradnl"/>
        </w:rPr>
      </w:pPr>
    </w:p>
    <w:p w14:paraId="5E32418E" w14:textId="77777777" w:rsidR="00A46838" w:rsidRPr="00A8742E" w:rsidRDefault="00BF7D6A" w:rsidP="00A94D9B">
      <w:pPr>
        <w:pStyle w:val="ListParagraph"/>
        <w:numPr>
          <w:ilvl w:val="0"/>
          <w:numId w:val="3"/>
        </w:numPr>
        <w:ind w:left="0" w:firstLine="360"/>
        <w:jc w:val="both"/>
        <w:rPr>
          <w:rFonts w:ascii="Cambria" w:hAnsi="Cambria"/>
          <w:b/>
          <w:sz w:val="21"/>
          <w:szCs w:val="21"/>
          <w:lang w:val="es-ES_tradnl"/>
        </w:rPr>
      </w:pPr>
      <w:r w:rsidRPr="00A8742E">
        <w:rPr>
          <w:rFonts w:ascii="Cambria" w:hAnsi="Cambria"/>
          <w:b/>
          <w:sz w:val="21"/>
          <w:szCs w:val="21"/>
          <w:lang w:val="es-ES_tradnl"/>
        </w:rPr>
        <w:t>Información aportada por los solicitantes</w:t>
      </w:r>
    </w:p>
    <w:p w14:paraId="4909D1E8" w14:textId="77777777" w:rsidR="00057A18" w:rsidRPr="00A8742E" w:rsidRDefault="00057A18" w:rsidP="00057A18">
      <w:pPr>
        <w:rPr>
          <w:rFonts w:ascii="Cambria" w:hAnsi="Cambria"/>
          <w:sz w:val="21"/>
          <w:szCs w:val="21"/>
          <w:lang w:val="es-ES_tradnl"/>
        </w:rPr>
      </w:pPr>
    </w:p>
    <w:p w14:paraId="18C68BA6" w14:textId="77777777" w:rsidR="00B7113F" w:rsidRPr="00A8742E" w:rsidRDefault="00B7113F" w:rsidP="00CA3DCB">
      <w:pPr>
        <w:pStyle w:val="ListParagraph"/>
        <w:numPr>
          <w:ilvl w:val="0"/>
          <w:numId w:val="1"/>
        </w:numPr>
        <w:ind w:left="0" w:firstLine="360"/>
        <w:jc w:val="both"/>
        <w:rPr>
          <w:rFonts w:ascii="Cambria" w:eastAsia="Times New Roman" w:hAnsi="Cambria" w:cs="Times New Roman"/>
          <w:color w:val="000000"/>
          <w:sz w:val="21"/>
          <w:szCs w:val="21"/>
          <w:lang w:val="es-CO"/>
        </w:rPr>
      </w:pPr>
      <w:r w:rsidRPr="00A8742E">
        <w:rPr>
          <w:rFonts w:ascii="Cambria" w:eastAsia="Times New Roman" w:hAnsi="Cambria" w:cs="Times New Roman"/>
          <w:color w:val="000000"/>
          <w:sz w:val="21"/>
          <w:szCs w:val="21"/>
          <w:lang w:val="es-CO"/>
        </w:rPr>
        <w:lastRenderedPageBreak/>
        <w:t xml:space="preserve">Los </w:t>
      </w:r>
      <w:r w:rsidR="002326E3" w:rsidRPr="00A8742E">
        <w:rPr>
          <w:rFonts w:ascii="Cambria" w:eastAsia="Times New Roman" w:hAnsi="Cambria" w:cs="Times New Roman"/>
          <w:color w:val="000000"/>
          <w:sz w:val="21"/>
          <w:szCs w:val="21"/>
          <w:lang w:val="es-CO"/>
        </w:rPr>
        <w:t xml:space="preserve">solicitantes se refirieron inicialmente a </w:t>
      </w:r>
      <w:r w:rsidRPr="00A8742E">
        <w:rPr>
          <w:rFonts w:ascii="Cambria" w:eastAsia="Times New Roman" w:hAnsi="Cambria" w:cs="Times New Roman"/>
          <w:color w:val="000000"/>
          <w:sz w:val="21"/>
          <w:szCs w:val="21"/>
          <w:lang w:val="es-CO"/>
        </w:rPr>
        <w:t>cinco niños</w:t>
      </w:r>
      <w:r w:rsidRPr="00A8742E">
        <w:rPr>
          <w:rFonts w:ascii="Cambria" w:eastAsia="Times New Roman" w:hAnsi="Cambria" w:cs="Times New Roman"/>
          <w:color w:val="000000"/>
          <w:sz w:val="21"/>
          <w:szCs w:val="21"/>
          <w:vertAlign w:val="superscript"/>
          <w:lang w:val="es-CO"/>
        </w:rPr>
        <w:footnoteReference w:id="1"/>
      </w:r>
      <w:r w:rsidRPr="00A8742E">
        <w:rPr>
          <w:rFonts w:ascii="Cambria" w:eastAsia="Times New Roman" w:hAnsi="Cambria" w:cs="Times New Roman"/>
          <w:color w:val="000000"/>
          <w:sz w:val="21"/>
          <w:szCs w:val="21"/>
          <w:lang w:val="es-CO"/>
        </w:rPr>
        <w:t xml:space="preserve"> que padecerían una insuficiencia renal crónica en estadio IV y V, </w:t>
      </w:r>
      <w:r w:rsidRPr="00A8742E">
        <w:rPr>
          <w:rFonts w:ascii="Cambria" w:hAnsi="Cambria"/>
          <w:sz w:val="21"/>
          <w:szCs w:val="21"/>
          <w:lang w:val="es-ES_tradnl"/>
        </w:rPr>
        <w:t>encontrándose</w:t>
      </w:r>
      <w:r w:rsidRPr="00A8742E">
        <w:rPr>
          <w:rFonts w:ascii="Cambria" w:eastAsia="Times New Roman" w:hAnsi="Cambria" w:cs="Times New Roman"/>
          <w:color w:val="000000"/>
          <w:sz w:val="21"/>
          <w:szCs w:val="21"/>
          <w:lang w:val="es-CO"/>
        </w:rPr>
        <w:t xml:space="preserve"> actualmente en el Hospital José Manuel de los Ríos</w:t>
      </w:r>
      <w:r w:rsidRPr="00A8742E">
        <w:rPr>
          <w:rFonts w:ascii="Cambria" w:eastAsia="Times New Roman" w:hAnsi="Cambria" w:cs="Times New Roman"/>
          <w:color w:val="000000"/>
          <w:sz w:val="21"/>
          <w:szCs w:val="21"/>
          <w:vertAlign w:val="superscript"/>
          <w:lang w:val="es-CO"/>
        </w:rPr>
        <w:footnoteReference w:id="2"/>
      </w:r>
      <w:r w:rsidRPr="00A8742E">
        <w:rPr>
          <w:rFonts w:ascii="Cambria" w:eastAsia="Times New Roman" w:hAnsi="Cambria" w:cs="Times New Roman"/>
          <w:color w:val="000000"/>
          <w:sz w:val="21"/>
          <w:szCs w:val="21"/>
          <w:lang w:val="es-CO"/>
        </w:rPr>
        <w:t>, Caracas. Según los solicitantes: “</w:t>
      </w:r>
      <w:r w:rsidRPr="00A8742E">
        <w:rPr>
          <w:rFonts w:ascii="Cambria" w:eastAsia="Times New Roman" w:hAnsi="Cambria" w:cs="Times New Roman"/>
          <w:color w:val="000000"/>
          <w:sz w:val="21"/>
          <w:szCs w:val="21"/>
          <w:lang w:val="es-ES_tradnl"/>
        </w:rPr>
        <w:t>[e]</w:t>
      </w:r>
      <w:proofErr w:type="spellStart"/>
      <w:r w:rsidRPr="00A8742E">
        <w:rPr>
          <w:rFonts w:ascii="Cambria" w:eastAsia="Times New Roman" w:hAnsi="Cambria" w:cs="Times New Roman"/>
          <w:color w:val="000000"/>
          <w:sz w:val="21"/>
          <w:szCs w:val="21"/>
          <w:lang w:val="es-ES_tradnl"/>
        </w:rPr>
        <w:t>sta</w:t>
      </w:r>
      <w:proofErr w:type="spellEnd"/>
      <w:r w:rsidRPr="00A8742E">
        <w:rPr>
          <w:rFonts w:ascii="Cambria" w:eastAsia="Times New Roman" w:hAnsi="Cambria" w:cs="Times New Roman"/>
          <w:color w:val="000000"/>
          <w:sz w:val="21"/>
          <w:szCs w:val="21"/>
          <w:lang w:val="es-ES_tradnl"/>
        </w:rPr>
        <w:t xml:space="preserve"> enfermedad implica un daño avanzado y final de la función renal, donde los tratamientos médico-farmacológicos son insuficientes para ayudar al riñón a realizar sus funciones normales y se requieren tratamientos especializados que sustituyan las funciones de los riñones (diálisis o trasplante renal) para poder sobrevivir […]”</w:t>
      </w:r>
      <w:r w:rsidR="00CA3DCB" w:rsidRPr="00A8742E">
        <w:rPr>
          <w:rStyle w:val="FootnoteReference"/>
          <w:rFonts w:ascii="Cambria" w:eastAsia="Times New Roman" w:hAnsi="Cambria" w:cs="Times New Roman"/>
          <w:color w:val="000000"/>
          <w:sz w:val="21"/>
          <w:szCs w:val="21"/>
          <w:lang w:val="es-ES_tradnl"/>
        </w:rPr>
        <w:footnoteReference w:id="3"/>
      </w:r>
      <w:r w:rsidRPr="00A8742E">
        <w:rPr>
          <w:rFonts w:ascii="Cambria" w:eastAsia="Times New Roman" w:hAnsi="Cambria" w:cs="Times New Roman"/>
          <w:color w:val="000000"/>
          <w:sz w:val="21"/>
          <w:szCs w:val="21"/>
          <w:lang w:val="es-ES_tradnl"/>
        </w:rPr>
        <w:t>.</w:t>
      </w:r>
      <w:r w:rsidR="00CA3DCB" w:rsidRPr="00A8742E">
        <w:rPr>
          <w:rFonts w:ascii="Cambria" w:eastAsia="Times New Roman" w:hAnsi="Cambria" w:cs="Times New Roman"/>
          <w:color w:val="000000"/>
          <w:sz w:val="21"/>
          <w:szCs w:val="21"/>
          <w:lang w:val="es-ES_tradnl"/>
        </w:rPr>
        <w:t xml:space="preserve"> </w:t>
      </w:r>
      <w:r w:rsidR="00FB0AEB" w:rsidRPr="00A8742E">
        <w:rPr>
          <w:rFonts w:ascii="Cambria" w:eastAsia="Times New Roman" w:hAnsi="Cambria" w:cs="Times New Roman"/>
          <w:color w:val="000000"/>
          <w:sz w:val="21"/>
          <w:szCs w:val="21"/>
          <w:lang w:val="es-ES_tradnl"/>
        </w:rPr>
        <w:t>Adicionalmente, los solicitantes requirieron la adopción de medidas cautelares para todos los niños que se encuentran en el área de Nefrología.</w:t>
      </w:r>
    </w:p>
    <w:p w14:paraId="13E81508" w14:textId="77777777" w:rsidR="00B7113F" w:rsidRPr="00A8742E" w:rsidRDefault="00B7113F" w:rsidP="00B7113F">
      <w:pPr>
        <w:ind w:left="360"/>
        <w:jc w:val="both"/>
        <w:rPr>
          <w:rFonts w:ascii="Cambria" w:eastAsia="Times New Roman" w:hAnsi="Cambria" w:cs="Times New Roman"/>
          <w:color w:val="000000"/>
          <w:sz w:val="21"/>
          <w:szCs w:val="21"/>
          <w:lang w:val="es-CO"/>
        </w:rPr>
      </w:pPr>
    </w:p>
    <w:p w14:paraId="497B9073" w14:textId="77777777" w:rsidR="00345077" w:rsidRPr="00A8742E" w:rsidRDefault="00B7113F" w:rsidP="00CA3DCB">
      <w:pPr>
        <w:pStyle w:val="ListParagraph"/>
        <w:numPr>
          <w:ilvl w:val="0"/>
          <w:numId w:val="1"/>
        </w:numPr>
        <w:ind w:left="0" w:firstLine="360"/>
        <w:jc w:val="both"/>
        <w:rPr>
          <w:rFonts w:ascii="Cambria" w:eastAsia="Times New Roman" w:hAnsi="Cambria" w:cs="Times New Roman"/>
          <w:color w:val="000000"/>
          <w:sz w:val="21"/>
          <w:szCs w:val="21"/>
          <w:lang w:val="es-CO"/>
        </w:rPr>
      </w:pPr>
      <w:r w:rsidRPr="00A8742E">
        <w:rPr>
          <w:rFonts w:ascii="Cambria" w:eastAsia="Times New Roman" w:hAnsi="Cambria" w:cs="Times New Roman"/>
          <w:color w:val="000000"/>
          <w:sz w:val="21"/>
          <w:szCs w:val="21"/>
          <w:lang w:val="es-CO"/>
        </w:rPr>
        <w:t xml:space="preserve">El tema central identificado por los solicitantes radica en los graves problemas de desabastecimiento que </w:t>
      </w:r>
      <w:r w:rsidRPr="00A8742E">
        <w:rPr>
          <w:rFonts w:ascii="Cambria" w:eastAsia="Times New Roman" w:hAnsi="Cambria" w:cs="Times New Roman"/>
          <w:color w:val="000000"/>
          <w:sz w:val="21"/>
          <w:szCs w:val="21"/>
          <w:lang w:val="es-ES_tradnl"/>
        </w:rPr>
        <w:t>padecería</w:t>
      </w:r>
      <w:r w:rsidRPr="00A8742E">
        <w:rPr>
          <w:rFonts w:ascii="Cambria" w:eastAsia="Times New Roman" w:hAnsi="Cambria" w:cs="Times New Roman"/>
          <w:color w:val="000000"/>
          <w:sz w:val="21"/>
          <w:szCs w:val="21"/>
          <w:lang w:val="es-CO"/>
        </w:rPr>
        <w:t xml:space="preserve"> el Hospital, </w:t>
      </w:r>
      <w:r w:rsidR="00FB0AEB" w:rsidRPr="00A8742E">
        <w:rPr>
          <w:rFonts w:ascii="Cambria" w:eastAsia="Times New Roman" w:hAnsi="Cambria" w:cs="Times New Roman"/>
          <w:color w:val="000000"/>
          <w:sz w:val="21"/>
          <w:szCs w:val="21"/>
          <w:lang w:val="es-CO"/>
        </w:rPr>
        <w:t>siendo éste el más importante a nivel nacional con especialidades pediátricas</w:t>
      </w:r>
      <w:r w:rsidRPr="00A8742E">
        <w:rPr>
          <w:rFonts w:ascii="Cambria" w:eastAsia="Times New Roman" w:hAnsi="Cambria" w:cs="Times New Roman"/>
          <w:color w:val="000000"/>
          <w:sz w:val="21"/>
          <w:szCs w:val="21"/>
          <w:vertAlign w:val="superscript"/>
          <w:lang w:val="es-CO"/>
        </w:rPr>
        <w:footnoteReference w:id="4"/>
      </w:r>
      <w:r w:rsidRPr="00A8742E">
        <w:rPr>
          <w:rFonts w:ascii="Cambria" w:eastAsia="Times New Roman" w:hAnsi="Cambria" w:cs="Times New Roman"/>
          <w:color w:val="000000"/>
          <w:sz w:val="21"/>
          <w:szCs w:val="21"/>
          <w:lang w:val="es-CO"/>
        </w:rPr>
        <w:t xml:space="preserve">. </w:t>
      </w:r>
      <w:r w:rsidR="00F45074" w:rsidRPr="00A8742E">
        <w:rPr>
          <w:rFonts w:ascii="Cambria" w:eastAsia="Times New Roman" w:hAnsi="Cambria" w:cs="Times New Roman"/>
          <w:color w:val="000000"/>
          <w:sz w:val="21"/>
          <w:szCs w:val="21"/>
          <w:lang w:val="es-CO"/>
        </w:rPr>
        <w:t>En particular, el servicio de N</w:t>
      </w:r>
      <w:r w:rsidRPr="00A8742E">
        <w:rPr>
          <w:rFonts w:ascii="Cambria" w:eastAsia="Times New Roman" w:hAnsi="Cambria" w:cs="Times New Roman"/>
          <w:color w:val="000000"/>
          <w:sz w:val="21"/>
          <w:szCs w:val="21"/>
          <w:lang w:val="es-CO"/>
        </w:rPr>
        <w:t xml:space="preserve">efrología sería una de las áreas </w:t>
      </w:r>
      <w:r w:rsidR="00F45074" w:rsidRPr="00A8742E">
        <w:rPr>
          <w:rFonts w:ascii="Cambria" w:eastAsia="Times New Roman" w:hAnsi="Cambria" w:cs="Times New Roman"/>
          <w:color w:val="000000"/>
          <w:sz w:val="21"/>
          <w:szCs w:val="21"/>
          <w:lang w:val="es-CO"/>
        </w:rPr>
        <w:t xml:space="preserve">más afectadas por el desabastecimiento en </w:t>
      </w:r>
      <w:r w:rsidRPr="00A8742E">
        <w:rPr>
          <w:rFonts w:ascii="Cambria" w:eastAsia="Times New Roman" w:hAnsi="Cambria" w:cs="Times New Roman"/>
          <w:color w:val="000000"/>
          <w:sz w:val="21"/>
          <w:szCs w:val="21"/>
          <w:lang w:val="es-CO"/>
        </w:rPr>
        <w:t>medicamentos</w:t>
      </w:r>
      <w:r w:rsidR="00345077" w:rsidRPr="00A8742E">
        <w:rPr>
          <w:rFonts w:ascii="Cambria" w:eastAsia="Times New Roman" w:hAnsi="Cambria" w:cs="Times New Roman"/>
          <w:color w:val="000000"/>
          <w:sz w:val="21"/>
          <w:szCs w:val="21"/>
          <w:lang w:val="es-CO"/>
        </w:rPr>
        <w:t xml:space="preserve"> e</w:t>
      </w:r>
      <w:r w:rsidRPr="00A8742E">
        <w:rPr>
          <w:rFonts w:ascii="Cambria" w:eastAsia="Times New Roman" w:hAnsi="Cambria" w:cs="Times New Roman"/>
          <w:color w:val="000000"/>
          <w:sz w:val="21"/>
          <w:szCs w:val="21"/>
          <w:lang w:val="es-CO"/>
        </w:rPr>
        <w:t xml:space="preserve"> insumos</w:t>
      </w:r>
      <w:r w:rsidR="002321FB" w:rsidRPr="00A8742E">
        <w:rPr>
          <w:rFonts w:ascii="Cambria" w:eastAsia="Times New Roman" w:hAnsi="Cambria" w:cs="Times New Roman"/>
          <w:color w:val="000000"/>
          <w:sz w:val="21"/>
          <w:szCs w:val="21"/>
          <w:lang w:val="es-CO"/>
        </w:rPr>
        <w:t>, aunado a la falta de atención adecuada</w:t>
      </w:r>
      <w:r w:rsidR="00EF1422" w:rsidRPr="00A8742E">
        <w:rPr>
          <w:rStyle w:val="FootnoteReference"/>
          <w:rFonts w:ascii="Cambria" w:eastAsia="Times New Roman" w:hAnsi="Cambria" w:cs="Times New Roman"/>
          <w:color w:val="000000"/>
          <w:sz w:val="21"/>
          <w:szCs w:val="21"/>
          <w:lang w:val="es-CO"/>
        </w:rPr>
        <w:footnoteReference w:id="5"/>
      </w:r>
      <w:r w:rsidR="00F45074" w:rsidRPr="00A8742E">
        <w:rPr>
          <w:rFonts w:ascii="Cambria" w:eastAsia="Times New Roman" w:hAnsi="Cambria" w:cs="Times New Roman"/>
          <w:color w:val="000000"/>
          <w:sz w:val="21"/>
          <w:szCs w:val="21"/>
          <w:lang w:val="es-CO"/>
        </w:rPr>
        <w:t xml:space="preserve">. </w:t>
      </w:r>
      <w:r w:rsidR="00EF1422" w:rsidRPr="00A8742E">
        <w:rPr>
          <w:rFonts w:ascii="Cambria" w:eastAsia="Times New Roman" w:hAnsi="Cambria" w:cs="Times New Roman"/>
          <w:color w:val="000000"/>
          <w:sz w:val="21"/>
          <w:szCs w:val="21"/>
          <w:lang w:val="es-CO"/>
        </w:rPr>
        <w:t>L</w:t>
      </w:r>
      <w:r w:rsidR="00F45074" w:rsidRPr="00A8742E">
        <w:rPr>
          <w:rFonts w:ascii="Cambria" w:eastAsia="Times New Roman" w:hAnsi="Cambria" w:cs="Times New Roman"/>
          <w:color w:val="000000"/>
          <w:sz w:val="21"/>
          <w:szCs w:val="21"/>
          <w:lang w:val="es-CO"/>
        </w:rPr>
        <w:t xml:space="preserve">os solicitantes resaltaron que los niños </w:t>
      </w:r>
      <w:r w:rsidR="00915463">
        <w:rPr>
          <w:rFonts w:ascii="Cambria" w:eastAsia="Times New Roman" w:hAnsi="Cambria" w:cs="Times New Roman"/>
          <w:color w:val="000000"/>
          <w:sz w:val="21"/>
          <w:szCs w:val="21"/>
          <w:lang w:val="es-CO"/>
        </w:rPr>
        <w:t>y las ni</w:t>
      </w:r>
      <w:r w:rsidR="00915463" w:rsidRPr="00A8742E">
        <w:rPr>
          <w:rFonts w:ascii="Cambria" w:eastAsia="Times New Roman" w:hAnsi="Cambria" w:cs="Times New Roman"/>
          <w:color w:val="000000"/>
          <w:sz w:val="21"/>
          <w:szCs w:val="21"/>
          <w:lang w:val="es-CO"/>
        </w:rPr>
        <w:t>ñ</w:t>
      </w:r>
      <w:r w:rsidR="00915463">
        <w:rPr>
          <w:rFonts w:ascii="Cambria" w:eastAsia="Times New Roman" w:hAnsi="Cambria" w:cs="Times New Roman"/>
          <w:color w:val="000000"/>
          <w:sz w:val="21"/>
          <w:szCs w:val="21"/>
          <w:lang w:val="es-CO"/>
        </w:rPr>
        <w:t xml:space="preserve">as </w:t>
      </w:r>
      <w:r w:rsidR="00F45074" w:rsidRPr="00A8742E">
        <w:rPr>
          <w:rFonts w:ascii="Cambria" w:eastAsia="Times New Roman" w:hAnsi="Cambria" w:cs="Times New Roman"/>
          <w:color w:val="000000"/>
          <w:sz w:val="21"/>
          <w:szCs w:val="21"/>
          <w:lang w:val="es-CO"/>
        </w:rPr>
        <w:t xml:space="preserve">con insuficiencia renal crónica no pueden acceder a trasplantes de riñón desde </w:t>
      </w:r>
      <w:r w:rsidR="005E34E2" w:rsidRPr="00A8742E">
        <w:rPr>
          <w:rFonts w:ascii="Cambria" w:eastAsia="Times New Roman" w:hAnsi="Cambria" w:cs="Times New Roman"/>
          <w:color w:val="000000"/>
          <w:sz w:val="21"/>
          <w:szCs w:val="21"/>
          <w:lang w:val="es-CO"/>
        </w:rPr>
        <w:t xml:space="preserve">que en </w:t>
      </w:r>
      <w:r w:rsidR="00F45074" w:rsidRPr="00A8742E">
        <w:rPr>
          <w:rFonts w:ascii="Cambria" w:eastAsia="Times New Roman" w:hAnsi="Cambria" w:cs="Times New Roman"/>
          <w:color w:val="000000"/>
          <w:sz w:val="21"/>
          <w:szCs w:val="21"/>
          <w:lang w:val="es-CO"/>
        </w:rPr>
        <w:t xml:space="preserve">mayo de 2017 </w:t>
      </w:r>
      <w:r w:rsidR="005E34E2" w:rsidRPr="00A8742E">
        <w:rPr>
          <w:rFonts w:ascii="Cambria" w:eastAsia="Times New Roman" w:hAnsi="Cambria" w:cs="Times New Roman"/>
          <w:color w:val="000000"/>
          <w:sz w:val="21"/>
          <w:szCs w:val="21"/>
          <w:lang w:val="es-CO"/>
        </w:rPr>
        <w:t xml:space="preserve">el MPSS suspendiera el programa en todo el país, </w:t>
      </w:r>
      <w:r w:rsidR="004F70DD" w:rsidRPr="00A8742E">
        <w:rPr>
          <w:rFonts w:ascii="Cambria" w:eastAsia="Times New Roman" w:hAnsi="Cambria" w:cs="Times New Roman"/>
          <w:color w:val="000000"/>
          <w:sz w:val="21"/>
          <w:szCs w:val="21"/>
          <w:lang w:val="es-CO"/>
        </w:rPr>
        <w:t xml:space="preserve">y que las transfusiones tampoco se pueden garantizar por existir un déficit en los bancos de sangre. </w:t>
      </w:r>
      <w:r w:rsidR="003A067C" w:rsidRPr="00A8742E">
        <w:rPr>
          <w:rFonts w:ascii="Cambria" w:eastAsia="Times New Roman" w:hAnsi="Cambria" w:cs="Times New Roman"/>
          <w:color w:val="000000"/>
          <w:sz w:val="21"/>
          <w:szCs w:val="21"/>
          <w:lang w:val="es-CO"/>
        </w:rPr>
        <w:t xml:space="preserve">Los pacientes con dicha enfermedad </w:t>
      </w:r>
      <w:r w:rsidR="005E34E2" w:rsidRPr="00A8742E">
        <w:rPr>
          <w:rFonts w:ascii="Cambria" w:eastAsia="Times New Roman" w:hAnsi="Cambria" w:cs="Times New Roman"/>
          <w:color w:val="000000"/>
          <w:sz w:val="21"/>
          <w:szCs w:val="21"/>
          <w:lang w:val="es-CO"/>
        </w:rPr>
        <w:t xml:space="preserve">no </w:t>
      </w:r>
      <w:r w:rsidR="003A067C" w:rsidRPr="00A8742E">
        <w:rPr>
          <w:rFonts w:ascii="Cambria" w:eastAsia="Times New Roman" w:hAnsi="Cambria" w:cs="Times New Roman"/>
          <w:color w:val="000000"/>
          <w:sz w:val="21"/>
          <w:szCs w:val="21"/>
          <w:lang w:val="es-CO"/>
        </w:rPr>
        <w:t>tendrían entonces o</w:t>
      </w:r>
      <w:r w:rsidR="005E34E2" w:rsidRPr="00A8742E">
        <w:rPr>
          <w:rFonts w:ascii="Cambria" w:eastAsia="Times New Roman" w:hAnsi="Cambria" w:cs="Times New Roman"/>
          <w:color w:val="000000"/>
          <w:sz w:val="21"/>
          <w:szCs w:val="21"/>
          <w:lang w:val="es-CO"/>
        </w:rPr>
        <w:t>tra alternativa que la diálisis</w:t>
      </w:r>
      <w:r w:rsidR="003A067C" w:rsidRPr="00A8742E">
        <w:rPr>
          <w:rFonts w:ascii="Cambria" w:eastAsia="Times New Roman" w:hAnsi="Cambria" w:cs="Times New Roman"/>
          <w:color w:val="000000"/>
          <w:sz w:val="21"/>
          <w:szCs w:val="21"/>
          <w:lang w:val="es-CO"/>
        </w:rPr>
        <w:t xml:space="preserve">, encontrándose aproximadamente treinta niños </w:t>
      </w:r>
      <w:r w:rsidR="00915463">
        <w:rPr>
          <w:rFonts w:ascii="Cambria" w:eastAsia="Times New Roman" w:hAnsi="Cambria" w:cs="Times New Roman"/>
          <w:color w:val="000000"/>
          <w:sz w:val="21"/>
          <w:szCs w:val="21"/>
          <w:lang w:val="es-CO"/>
        </w:rPr>
        <w:t xml:space="preserve">y niñas </w:t>
      </w:r>
      <w:r w:rsidR="003A067C" w:rsidRPr="00A8742E">
        <w:rPr>
          <w:rFonts w:ascii="Cambria" w:eastAsia="Times New Roman" w:hAnsi="Cambria" w:cs="Times New Roman"/>
          <w:color w:val="000000"/>
          <w:sz w:val="21"/>
          <w:szCs w:val="21"/>
          <w:lang w:val="es-CO"/>
        </w:rPr>
        <w:t xml:space="preserve">en esta situación, si bien </w:t>
      </w:r>
      <w:r w:rsidR="005E34E2" w:rsidRPr="00A8742E">
        <w:rPr>
          <w:rFonts w:ascii="Cambria" w:eastAsia="Times New Roman" w:hAnsi="Cambria" w:cs="Times New Roman"/>
          <w:color w:val="000000"/>
          <w:sz w:val="21"/>
          <w:szCs w:val="21"/>
          <w:lang w:val="es-CO"/>
        </w:rPr>
        <w:t xml:space="preserve">solamente </w:t>
      </w:r>
      <w:r w:rsidR="00EA56E0" w:rsidRPr="00A8742E">
        <w:rPr>
          <w:rFonts w:ascii="Cambria" w:eastAsia="Times New Roman" w:hAnsi="Cambria" w:cs="Times New Roman"/>
          <w:color w:val="000000"/>
          <w:sz w:val="21"/>
          <w:szCs w:val="21"/>
          <w:lang w:val="es-CO"/>
        </w:rPr>
        <w:t>seis</w:t>
      </w:r>
      <w:r w:rsidR="005E34E2" w:rsidRPr="00A8742E">
        <w:rPr>
          <w:rFonts w:ascii="Cambria" w:eastAsia="Times New Roman" w:hAnsi="Cambria" w:cs="Times New Roman"/>
          <w:color w:val="000000"/>
          <w:sz w:val="21"/>
          <w:szCs w:val="21"/>
          <w:lang w:val="es-CO"/>
        </w:rPr>
        <w:t xml:space="preserve"> máquinas estarían en funcionamiento</w:t>
      </w:r>
      <w:r w:rsidR="00EA56E0" w:rsidRPr="00A8742E">
        <w:rPr>
          <w:rStyle w:val="FootnoteReference"/>
          <w:rFonts w:ascii="Cambria" w:eastAsia="Times New Roman" w:hAnsi="Cambria" w:cs="Times New Roman"/>
          <w:color w:val="000000"/>
          <w:sz w:val="21"/>
          <w:szCs w:val="21"/>
          <w:lang w:val="es-CO"/>
        </w:rPr>
        <w:footnoteReference w:id="6"/>
      </w:r>
      <w:r w:rsidR="005E34E2" w:rsidRPr="00A8742E">
        <w:rPr>
          <w:rFonts w:ascii="Cambria" w:eastAsia="Times New Roman" w:hAnsi="Cambria" w:cs="Times New Roman"/>
          <w:color w:val="000000"/>
          <w:sz w:val="21"/>
          <w:szCs w:val="21"/>
          <w:lang w:val="es-CO"/>
        </w:rPr>
        <w:t xml:space="preserve">. Asimismo, indicaron que los propuestos beneficiarios </w:t>
      </w:r>
      <w:r w:rsidR="00345077" w:rsidRPr="00A8742E">
        <w:rPr>
          <w:rFonts w:ascii="Cambria" w:eastAsia="Times New Roman" w:hAnsi="Cambria" w:cs="Times New Roman"/>
          <w:color w:val="000000"/>
          <w:sz w:val="21"/>
          <w:szCs w:val="21"/>
          <w:lang w:val="es-CO"/>
        </w:rPr>
        <w:t xml:space="preserve">en general </w:t>
      </w:r>
      <w:r w:rsidR="005E34E2" w:rsidRPr="00A8742E">
        <w:rPr>
          <w:rFonts w:ascii="Cambria" w:eastAsia="Times New Roman" w:hAnsi="Cambria" w:cs="Times New Roman"/>
          <w:color w:val="000000"/>
          <w:sz w:val="21"/>
          <w:szCs w:val="21"/>
          <w:lang w:val="es-CO"/>
        </w:rPr>
        <w:t>no</w:t>
      </w:r>
      <w:r w:rsidR="00F45074" w:rsidRPr="00A8742E">
        <w:rPr>
          <w:rFonts w:ascii="Cambria" w:eastAsia="Times New Roman" w:hAnsi="Cambria" w:cs="Times New Roman"/>
          <w:color w:val="000000"/>
          <w:sz w:val="21"/>
          <w:szCs w:val="21"/>
          <w:lang w:val="es-CO"/>
        </w:rPr>
        <w:t xml:space="preserve"> reciben un suministro regular de antibióticos y antihipertensivos para evitar infecciones, </w:t>
      </w:r>
      <w:r w:rsidR="00EF1422" w:rsidRPr="00A8742E">
        <w:rPr>
          <w:rFonts w:ascii="Cambria" w:eastAsia="Times New Roman" w:hAnsi="Cambria" w:cs="Times New Roman"/>
          <w:color w:val="000000"/>
          <w:sz w:val="21"/>
          <w:szCs w:val="21"/>
          <w:lang w:val="es-CO"/>
        </w:rPr>
        <w:t xml:space="preserve">y </w:t>
      </w:r>
      <w:r w:rsidR="005E34E2" w:rsidRPr="00A8742E">
        <w:rPr>
          <w:rFonts w:ascii="Cambria" w:eastAsia="Times New Roman" w:hAnsi="Cambria" w:cs="Times New Roman"/>
          <w:color w:val="000000"/>
          <w:sz w:val="21"/>
          <w:szCs w:val="21"/>
          <w:lang w:val="es-CO"/>
        </w:rPr>
        <w:t xml:space="preserve">que </w:t>
      </w:r>
      <w:r w:rsidR="00EF1422" w:rsidRPr="00A8742E">
        <w:rPr>
          <w:rFonts w:ascii="Cambria" w:eastAsia="Times New Roman" w:hAnsi="Cambria" w:cs="Times New Roman"/>
          <w:color w:val="000000"/>
          <w:sz w:val="21"/>
          <w:szCs w:val="21"/>
          <w:lang w:val="es-CO"/>
        </w:rPr>
        <w:t>aquellos ya trasplantados necesitarían inmunosupresores para asegurar la viabilidad de la intervención quirúrgica.</w:t>
      </w:r>
      <w:r w:rsidR="00845008" w:rsidRPr="00A8742E">
        <w:rPr>
          <w:rFonts w:ascii="Cambria" w:eastAsia="Times New Roman" w:hAnsi="Cambria" w:cs="Times New Roman"/>
          <w:color w:val="000000"/>
          <w:sz w:val="21"/>
          <w:szCs w:val="21"/>
          <w:lang w:val="es-CO"/>
        </w:rPr>
        <w:t xml:space="preserve"> En su último escrito, los solicitantes indicaron que algunos niños del área de Nefrología tienen desnutrición y edemas.</w:t>
      </w:r>
    </w:p>
    <w:p w14:paraId="24615CA1" w14:textId="77777777" w:rsidR="00345077" w:rsidRPr="00A8742E" w:rsidRDefault="00345077" w:rsidP="00345077">
      <w:pPr>
        <w:pStyle w:val="ListParagraph"/>
        <w:ind w:left="360"/>
        <w:jc w:val="both"/>
        <w:rPr>
          <w:rFonts w:ascii="Cambria" w:eastAsia="Times New Roman" w:hAnsi="Cambria" w:cs="Times New Roman"/>
          <w:color w:val="000000"/>
          <w:sz w:val="21"/>
          <w:szCs w:val="21"/>
          <w:lang w:val="es-CO"/>
        </w:rPr>
      </w:pPr>
    </w:p>
    <w:p w14:paraId="462B3F97" w14:textId="59C164AB" w:rsidR="00B7113F" w:rsidRPr="00A8742E" w:rsidRDefault="00345077" w:rsidP="003A067C">
      <w:pPr>
        <w:pStyle w:val="ListParagraph"/>
        <w:numPr>
          <w:ilvl w:val="0"/>
          <w:numId w:val="1"/>
        </w:numPr>
        <w:ind w:left="0" w:firstLine="360"/>
        <w:jc w:val="both"/>
        <w:rPr>
          <w:rFonts w:ascii="Cambria" w:eastAsia="Times New Roman" w:hAnsi="Cambria" w:cs="Times New Roman"/>
          <w:color w:val="000000"/>
          <w:sz w:val="21"/>
          <w:szCs w:val="21"/>
          <w:lang w:val="es-CO"/>
        </w:rPr>
      </w:pPr>
      <w:r w:rsidRPr="00A8742E">
        <w:rPr>
          <w:rFonts w:ascii="Cambria" w:eastAsia="Times New Roman" w:hAnsi="Cambria" w:cs="Times New Roman"/>
          <w:color w:val="000000"/>
          <w:sz w:val="21"/>
          <w:szCs w:val="21"/>
          <w:lang w:val="es-CO"/>
        </w:rPr>
        <w:t>Adicionalmente, los solicitantes denunciaron</w:t>
      </w:r>
      <w:r w:rsidR="002321FB" w:rsidRPr="00A8742E">
        <w:rPr>
          <w:rFonts w:ascii="Cambria" w:eastAsia="Times New Roman" w:hAnsi="Cambria" w:cs="Times New Roman"/>
          <w:color w:val="000000"/>
          <w:sz w:val="21"/>
          <w:szCs w:val="21"/>
          <w:lang w:val="es-CO"/>
        </w:rPr>
        <w:t xml:space="preserve"> que las instalaciones no son adecuadas, señalando que entre mayo y diciembre de 2017 al menos diez niños fallecieron por haber contraído bacterias debido a la insalubridad existente en el Hospital</w:t>
      </w:r>
      <w:r w:rsidR="00DA649C" w:rsidRPr="00A8742E">
        <w:rPr>
          <w:rFonts w:ascii="Cambria" w:eastAsia="Times New Roman" w:hAnsi="Cambria" w:cs="Times New Roman"/>
          <w:color w:val="000000"/>
          <w:sz w:val="21"/>
          <w:szCs w:val="21"/>
          <w:vertAlign w:val="superscript"/>
          <w:lang w:val="es-CO"/>
        </w:rPr>
        <w:footnoteReference w:id="7"/>
      </w:r>
      <w:r w:rsidR="002321FB" w:rsidRPr="00A8742E">
        <w:rPr>
          <w:rFonts w:ascii="Cambria" w:eastAsia="Times New Roman" w:hAnsi="Cambria" w:cs="Times New Roman"/>
          <w:color w:val="000000"/>
          <w:sz w:val="21"/>
          <w:szCs w:val="21"/>
          <w:lang w:val="es-CO"/>
        </w:rPr>
        <w:t xml:space="preserve">. Por ejemplo, reportaron que existían graves </w:t>
      </w:r>
      <w:r w:rsidR="002321FB" w:rsidRPr="00A8742E">
        <w:rPr>
          <w:rFonts w:ascii="Cambria" w:eastAsia="Times New Roman" w:hAnsi="Cambria" w:cs="Times New Roman"/>
          <w:color w:val="000000"/>
          <w:sz w:val="21"/>
          <w:szCs w:val="21"/>
          <w:lang w:val="es-ES_tradnl"/>
        </w:rPr>
        <w:t xml:space="preserve">deficiencias en el mantenimiento </w:t>
      </w:r>
      <w:r w:rsidR="00EA56E0" w:rsidRPr="00A8742E">
        <w:rPr>
          <w:rFonts w:ascii="Cambria" w:eastAsia="Times New Roman" w:hAnsi="Cambria" w:cs="Times New Roman"/>
          <w:color w:val="000000"/>
          <w:sz w:val="21"/>
          <w:szCs w:val="21"/>
          <w:lang w:val="es-ES_tradnl"/>
        </w:rPr>
        <w:t>y suministro de</w:t>
      </w:r>
      <w:r w:rsidR="002321FB" w:rsidRPr="00A8742E">
        <w:rPr>
          <w:rFonts w:ascii="Cambria" w:eastAsia="Times New Roman" w:hAnsi="Cambria" w:cs="Times New Roman"/>
          <w:color w:val="000000"/>
          <w:sz w:val="21"/>
          <w:szCs w:val="21"/>
          <w:lang w:val="es-ES_tradnl"/>
        </w:rPr>
        <w:t xml:space="preserve"> agua potable, </w:t>
      </w:r>
      <w:r w:rsidR="00EA56E0" w:rsidRPr="00A8742E">
        <w:rPr>
          <w:rFonts w:ascii="Cambria" w:eastAsia="Times New Roman" w:hAnsi="Cambria" w:cs="Times New Roman"/>
          <w:color w:val="000000"/>
          <w:sz w:val="21"/>
          <w:szCs w:val="21"/>
          <w:lang w:val="es-ES_tradnl"/>
        </w:rPr>
        <w:t>que la máquina de gases venosos del laboratorio y el aire acondicionado no funcionan, y</w:t>
      </w:r>
      <w:r w:rsidR="002321FB" w:rsidRPr="00A8742E">
        <w:rPr>
          <w:rFonts w:ascii="Cambria" w:eastAsia="Times New Roman" w:hAnsi="Cambria" w:cs="Times New Roman"/>
          <w:color w:val="000000"/>
          <w:sz w:val="21"/>
          <w:szCs w:val="21"/>
          <w:lang w:val="es-ES_tradnl"/>
        </w:rPr>
        <w:t xml:space="preserve"> que hubo casos de filtraciones de aguas negras en las áreas de Nefrología, Neurocirugía y hasta en quirófanos. </w:t>
      </w:r>
      <w:r w:rsidR="00EA56E0" w:rsidRPr="00A8742E">
        <w:rPr>
          <w:rFonts w:ascii="Cambria" w:eastAsia="Times New Roman" w:hAnsi="Cambria" w:cs="Times New Roman"/>
          <w:color w:val="000000"/>
          <w:sz w:val="21"/>
          <w:szCs w:val="21"/>
          <w:lang w:val="es-ES_tradnl"/>
        </w:rPr>
        <w:t>De hecho, al día de la fecha el Hospital llevaría cuatro semanas sin quirófanos operativos</w:t>
      </w:r>
      <w:r w:rsidR="00EA56E0" w:rsidRPr="00A8742E">
        <w:rPr>
          <w:rStyle w:val="FootnoteReference"/>
          <w:rFonts w:ascii="Cambria" w:eastAsia="Times New Roman" w:hAnsi="Cambria" w:cs="Times New Roman"/>
          <w:color w:val="000000"/>
          <w:sz w:val="21"/>
          <w:szCs w:val="21"/>
          <w:lang w:val="es-ES_tradnl"/>
        </w:rPr>
        <w:footnoteReference w:id="8"/>
      </w:r>
      <w:r w:rsidR="00EA56E0" w:rsidRPr="00A8742E">
        <w:rPr>
          <w:rFonts w:ascii="Cambria" w:eastAsia="Times New Roman" w:hAnsi="Cambria" w:cs="Times New Roman"/>
          <w:color w:val="000000"/>
          <w:sz w:val="21"/>
          <w:szCs w:val="21"/>
          <w:lang w:val="es-ES_tradnl"/>
        </w:rPr>
        <w:t xml:space="preserve">. </w:t>
      </w:r>
      <w:r w:rsidR="00DA649C" w:rsidRPr="00A8742E">
        <w:rPr>
          <w:rFonts w:ascii="Cambria" w:eastAsia="Times New Roman" w:hAnsi="Cambria" w:cs="Times New Roman"/>
          <w:color w:val="000000"/>
          <w:sz w:val="21"/>
          <w:szCs w:val="21"/>
          <w:lang w:val="es-ES_tradnl"/>
        </w:rPr>
        <w:t>Según l</w:t>
      </w:r>
      <w:r w:rsidR="00B7113F" w:rsidRPr="00A8742E">
        <w:rPr>
          <w:rFonts w:ascii="Cambria" w:eastAsia="Times New Roman" w:hAnsi="Cambria" w:cs="Times New Roman"/>
          <w:color w:val="000000"/>
          <w:sz w:val="21"/>
          <w:szCs w:val="21"/>
          <w:lang w:val="es-CO"/>
        </w:rPr>
        <w:t>os solicitantes</w:t>
      </w:r>
      <w:r w:rsidR="00DA649C" w:rsidRPr="00A8742E">
        <w:rPr>
          <w:rFonts w:ascii="Cambria" w:eastAsia="Times New Roman" w:hAnsi="Cambria" w:cs="Times New Roman"/>
          <w:color w:val="000000"/>
          <w:sz w:val="21"/>
          <w:szCs w:val="21"/>
          <w:lang w:val="es-CO"/>
        </w:rPr>
        <w:t>, los síntomas de infección en algunos niños continúan hoy en día.</w:t>
      </w:r>
      <w:r w:rsidR="00B7113F" w:rsidRPr="00A8742E">
        <w:rPr>
          <w:rFonts w:ascii="Cambria" w:eastAsia="Times New Roman" w:hAnsi="Cambria" w:cs="Times New Roman"/>
          <w:color w:val="000000"/>
          <w:sz w:val="21"/>
          <w:szCs w:val="21"/>
          <w:lang w:val="es-CO"/>
        </w:rPr>
        <w:t xml:space="preserve"> </w:t>
      </w:r>
      <w:r w:rsidR="00DA649C" w:rsidRPr="00A8742E">
        <w:rPr>
          <w:rFonts w:ascii="Cambria" w:eastAsia="Times New Roman" w:hAnsi="Cambria" w:cs="Times New Roman"/>
          <w:color w:val="000000"/>
          <w:sz w:val="21"/>
          <w:szCs w:val="21"/>
          <w:lang w:val="es-CO"/>
        </w:rPr>
        <w:t xml:space="preserve">En este sentido, </w:t>
      </w:r>
      <w:r w:rsidR="00B7113F" w:rsidRPr="00A8742E">
        <w:rPr>
          <w:rFonts w:ascii="Cambria" w:eastAsia="Times New Roman" w:hAnsi="Cambria" w:cs="Times New Roman"/>
          <w:color w:val="000000"/>
          <w:sz w:val="21"/>
          <w:szCs w:val="21"/>
          <w:lang w:val="es-CO"/>
        </w:rPr>
        <w:t>fueron enfáticos en señalar que la unidad de hemodiálisis pediátrica del Hospital debe ser descontaminada conforme a los protocolos adecuados</w:t>
      </w:r>
      <w:r w:rsidR="00DA649C" w:rsidRPr="00A8742E">
        <w:rPr>
          <w:rFonts w:ascii="Cambria" w:eastAsia="Times New Roman" w:hAnsi="Cambria" w:cs="Times New Roman"/>
          <w:color w:val="000000"/>
          <w:sz w:val="21"/>
          <w:szCs w:val="21"/>
          <w:lang w:val="es-CO"/>
        </w:rPr>
        <w:t>.</w:t>
      </w:r>
      <w:r w:rsidR="003A067C" w:rsidRPr="00A8742E">
        <w:rPr>
          <w:rFonts w:ascii="Cambria" w:eastAsia="Times New Roman" w:hAnsi="Cambria" w:cs="Times New Roman"/>
          <w:color w:val="000000"/>
          <w:sz w:val="21"/>
          <w:szCs w:val="21"/>
          <w:lang w:val="es-CO"/>
        </w:rPr>
        <w:t xml:space="preserve"> Por otra parte, los solicitantes informaron que a finales de enero de 2018 ingresaron al Hospital niños</w:t>
      </w:r>
      <w:r w:rsidR="00D85F12">
        <w:rPr>
          <w:rFonts w:ascii="Cambria" w:eastAsia="Times New Roman" w:hAnsi="Cambria" w:cs="Times New Roman"/>
          <w:color w:val="000000"/>
          <w:sz w:val="21"/>
          <w:szCs w:val="21"/>
          <w:lang w:val="es-CO"/>
        </w:rPr>
        <w:t xml:space="preserve"> y niñas</w:t>
      </w:r>
      <w:r w:rsidR="003A067C" w:rsidRPr="00A8742E">
        <w:rPr>
          <w:rFonts w:ascii="Cambria" w:eastAsia="Times New Roman" w:hAnsi="Cambria" w:cs="Times New Roman"/>
          <w:color w:val="000000"/>
          <w:sz w:val="21"/>
          <w:szCs w:val="21"/>
          <w:lang w:val="es-CO"/>
        </w:rPr>
        <w:t xml:space="preserve"> provenientes de diferentes partes del país con malaria y sarampión, pudiendo ocasionarse contagios y que</w:t>
      </w:r>
      <w:r w:rsidR="00306CB0" w:rsidRPr="00A8742E">
        <w:rPr>
          <w:rFonts w:ascii="Cambria" w:eastAsia="Times New Roman" w:hAnsi="Cambria" w:cs="Times New Roman"/>
          <w:color w:val="000000"/>
          <w:sz w:val="21"/>
          <w:szCs w:val="21"/>
          <w:lang w:val="es-CO"/>
        </w:rPr>
        <w:t>,</w:t>
      </w:r>
      <w:r w:rsidR="003A067C" w:rsidRPr="00A8742E">
        <w:rPr>
          <w:rFonts w:ascii="Cambria" w:eastAsia="Times New Roman" w:hAnsi="Cambria" w:cs="Times New Roman"/>
          <w:color w:val="000000"/>
          <w:sz w:val="21"/>
          <w:szCs w:val="21"/>
          <w:lang w:val="es-CO"/>
        </w:rPr>
        <w:t xml:space="preserve"> entre el 21 y 22 de enero seis niños habrían fallecido </w:t>
      </w:r>
      <w:r w:rsidR="004F5C03">
        <w:rPr>
          <w:rFonts w:ascii="Cambria" w:eastAsia="Times New Roman" w:hAnsi="Cambria" w:cs="Times New Roman"/>
          <w:color w:val="000000"/>
          <w:sz w:val="21"/>
          <w:szCs w:val="21"/>
          <w:lang w:val="es-CO"/>
        </w:rPr>
        <w:t xml:space="preserve">en el Hospital </w:t>
      </w:r>
      <w:r w:rsidR="003A067C" w:rsidRPr="00A8742E">
        <w:rPr>
          <w:rFonts w:ascii="Cambria" w:eastAsia="Times New Roman" w:hAnsi="Cambria" w:cs="Times New Roman"/>
          <w:color w:val="000000"/>
          <w:sz w:val="21"/>
          <w:szCs w:val="21"/>
          <w:lang w:val="es-CO"/>
        </w:rPr>
        <w:t xml:space="preserve">luego de que las máquinas de oxígeno a las que estaban conectados </w:t>
      </w:r>
      <w:r w:rsidR="004B6843" w:rsidRPr="00A8742E">
        <w:rPr>
          <w:rFonts w:ascii="Cambria" w:eastAsia="Times New Roman" w:hAnsi="Cambria" w:cs="Times New Roman"/>
          <w:color w:val="000000"/>
          <w:sz w:val="21"/>
          <w:szCs w:val="21"/>
          <w:lang w:val="es-CO"/>
        </w:rPr>
        <w:t>se apagaran por un fallo eléctrico</w:t>
      </w:r>
      <w:r w:rsidR="003A067C" w:rsidRPr="00A8742E">
        <w:rPr>
          <w:rFonts w:ascii="Cambria" w:eastAsia="Times New Roman" w:hAnsi="Cambria" w:cs="Times New Roman"/>
          <w:color w:val="000000"/>
          <w:sz w:val="21"/>
          <w:szCs w:val="21"/>
          <w:lang w:val="es-CO"/>
        </w:rPr>
        <w:t xml:space="preserve">. </w:t>
      </w:r>
      <w:r w:rsidR="00D44B24" w:rsidRPr="00A8742E">
        <w:rPr>
          <w:rFonts w:ascii="Cambria" w:eastAsia="Times New Roman" w:hAnsi="Cambria" w:cs="Times New Roman"/>
          <w:color w:val="000000"/>
          <w:sz w:val="21"/>
          <w:szCs w:val="21"/>
          <w:lang w:val="es-CO"/>
        </w:rPr>
        <w:t>En su último escrito, los solicitantes informaron que en enero y febrero de 2018 fallecieron dos niños – uno de ellos</w:t>
      </w:r>
      <w:r w:rsidR="00005259">
        <w:rPr>
          <w:rFonts w:ascii="Cambria" w:eastAsia="Times New Roman" w:hAnsi="Cambria" w:cs="Times New Roman"/>
          <w:color w:val="000000"/>
          <w:sz w:val="21"/>
          <w:szCs w:val="21"/>
          <w:lang w:val="es-CO"/>
        </w:rPr>
        <w:t>,</w:t>
      </w:r>
      <w:r w:rsidR="00D44B24" w:rsidRPr="00A8742E">
        <w:rPr>
          <w:rFonts w:ascii="Cambria" w:eastAsia="Times New Roman" w:hAnsi="Cambria" w:cs="Times New Roman"/>
          <w:color w:val="000000"/>
          <w:sz w:val="21"/>
          <w:szCs w:val="21"/>
          <w:lang w:val="es-CO"/>
        </w:rPr>
        <w:t xml:space="preserve"> infante – por difteria y sarampión respectivamente.</w:t>
      </w:r>
    </w:p>
    <w:p w14:paraId="0433590E" w14:textId="77777777" w:rsidR="00D44B24" w:rsidRPr="00A8742E" w:rsidRDefault="00D44B24" w:rsidP="00D44B24">
      <w:pPr>
        <w:pStyle w:val="ListParagraph"/>
        <w:ind w:left="360"/>
        <w:jc w:val="both"/>
        <w:rPr>
          <w:rFonts w:ascii="Cambria" w:eastAsia="Times New Roman" w:hAnsi="Cambria" w:cs="Times New Roman"/>
          <w:color w:val="000000"/>
          <w:sz w:val="21"/>
          <w:szCs w:val="21"/>
          <w:lang w:val="es-CO"/>
        </w:rPr>
      </w:pPr>
    </w:p>
    <w:p w14:paraId="40EC0F5B" w14:textId="3B0061C5" w:rsidR="00D44B24" w:rsidRPr="00A8742E" w:rsidRDefault="00D44B24" w:rsidP="003A067C">
      <w:pPr>
        <w:pStyle w:val="ListParagraph"/>
        <w:numPr>
          <w:ilvl w:val="0"/>
          <w:numId w:val="1"/>
        </w:numPr>
        <w:ind w:left="0" w:firstLine="360"/>
        <w:jc w:val="both"/>
        <w:rPr>
          <w:rFonts w:ascii="Cambria" w:eastAsia="Times New Roman" w:hAnsi="Cambria" w:cs="Times New Roman"/>
          <w:color w:val="000000"/>
          <w:sz w:val="21"/>
          <w:szCs w:val="21"/>
          <w:lang w:val="es-CO"/>
        </w:rPr>
      </w:pPr>
      <w:r w:rsidRPr="00A8742E">
        <w:rPr>
          <w:rFonts w:ascii="Cambria" w:eastAsia="Times New Roman" w:hAnsi="Cambria" w:cs="Times New Roman"/>
          <w:color w:val="000000"/>
          <w:sz w:val="21"/>
          <w:szCs w:val="21"/>
          <w:lang w:val="es-CO"/>
        </w:rPr>
        <w:t>Los solicitantes señalaron que, durante una alocución en cadena nacional del 8 de enero de 2018, las autoridades habrían declarado que se invirtió más de 100</w:t>
      </w:r>
      <w:r w:rsidR="00D85F12">
        <w:rPr>
          <w:rFonts w:ascii="Cambria" w:eastAsia="Times New Roman" w:hAnsi="Cambria" w:cs="Times New Roman"/>
          <w:color w:val="000000"/>
          <w:sz w:val="21"/>
          <w:szCs w:val="21"/>
          <w:lang w:val="es-CO"/>
        </w:rPr>
        <w:t>.</w:t>
      </w:r>
      <w:r w:rsidRPr="00A8742E">
        <w:rPr>
          <w:rFonts w:ascii="Cambria" w:eastAsia="Times New Roman" w:hAnsi="Cambria" w:cs="Times New Roman"/>
          <w:color w:val="000000"/>
          <w:sz w:val="21"/>
          <w:szCs w:val="21"/>
          <w:lang w:val="es-CO"/>
        </w:rPr>
        <w:t xml:space="preserve">000 millones </w:t>
      </w:r>
      <w:r w:rsidR="00960222" w:rsidRPr="00A8742E">
        <w:rPr>
          <w:rFonts w:ascii="Cambria" w:eastAsia="Times New Roman" w:hAnsi="Cambria" w:cs="Times New Roman"/>
          <w:color w:val="000000"/>
          <w:sz w:val="21"/>
          <w:szCs w:val="21"/>
          <w:lang w:val="es-CO"/>
        </w:rPr>
        <w:t xml:space="preserve">de bolívares en veinticuatro horas para el Hospital, de las cuales doce habrían sido culminadas – incluyendo supuestamente el área de Nefrología y la unidad de diálisis – pero, según manifestaron, las remodelaciones no fueron efectuadas en su totalidad y en cualquier caso no cumplirían con los protocolos de la OMS. En su último escrito, los solicitantes también expresaron su preocupación por presuntas amenazas e intimidaciones por parte de funcionarios del MPPS contra el personal médico del Hospital, padres </w:t>
      </w:r>
      <w:r w:rsidR="00D85F12">
        <w:rPr>
          <w:rFonts w:ascii="Cambria" w:eastAsia="Times New Roman" w:hAnsi="Cambria" w:cs="Times New Roman"/>
          <w:color w:val="000000"/>
          <w:sz w:val="21"/>
          <w:szCs w:val="21"/>
          <w:lang w:val="es-CO"/>
        </w:rPr>
        <w:t>e integrantes</w:t>
      </w:r>
      <w:r w:rsidR="00960222" w:rsidRPr="00A8742E">
        <w:rPr>
          <w:rFonts w:ascii="Cambria" w:eastAsia="Times New Roman" w:hAnsi="Cambria" w:cs="Times New Roman"/>
          <w:color w:val="000000"/>
          <w:sz w:val="21"/>
          <w:szCs w:val="21"/>
          <w:lang w:val="es-CO"/>
        </w:rPr>
        <w:t xml:space="preserve"> de organizaciones de la sociedad civil. </w:t>
      </w:r>
    </w:p>
    <w:p w14:paraId="3B15E269" w14:textId="77777777" w:rsidR="00B7113F" w:rsidRPr="00A8742E" w:rsidRDefault="00B7113F" w:rsidP="00B7113F">
      <w:pPr>
        <w:ind w:left="360"/>
        <w:jc w:val="both"/>
        <w:rPr>
          <w:rFonts w:ascii="Cambria" w:eastAsia="Times New Roman" w:hAnsi="Cambria" w:cs="Times New Roman"/>
          <w:color w:val="000000"/>
          <w:sz w:val="21"/>
          <w:szCs w:val="21"/>
          <w:lang w:val="es-CO"/>
        </w:rPr>
      </w:pPr>
    </w:p>
    <w:p w14:paraId="519BB381" w14:textId="77777777" w:rsidR="00B7113F" w:rsidRPr="00A8742E" w:rsidRDefault="00B7113F" w:rsidP="00DA649C">
      <w:pPr>
        <w:pStyle w:val="ListParagraph"/>
        <w:numPr>
          <w:ilvl w:val="0"/>
          <w:numId w:val="1"/>
        </w:numPr>
        <w:ind w:left="0" w:firstLine="360"/>
        <w:jc w:val="both"/>
        <w:rPr>
          <w:rFonts w:ascii="Cambria" w:eastAsia="Times New Roman" w:hAnsi="Cambria" w:cs="Times New Roman"/>
          <w:color w:val="000000"/>
          <w:sz w:val="21"/>
          <w:szCs w:val="21"/>
          <w:lang w:val="es-CO"/>
        </w:rPr>
      </w:pPr>
      <w:r w:rsidRPr="00A8742E">
        <w:rPr>
          <w:rFonts w:ascii="Cambria" w:eastAsia="Times New Roman" w:hAnsi="Cambria" w:cs="Times New Roman"/>
          <w:color w:val="000000"/>
          <w:sz w:val="21"/>
          <w:szCs w:val="21"/>
          <w:lang w:val="es-CO"/>
        </w:rPr>
        <w:t>Por último, los solicitantes informaron que respecto de los niños del servicio de nefrología – en general –, interpusieron dos acciones judiciales en mayo de 2014 y en enero de 2016; la primera</w:t>
      </w:r>
      <w:r w:rsidRPr="00A8742E">
        <w:rPr>
          <w:rFonts w:ascii="Cambria" w:eastAsia="Times New Roman" w:hAnsi="Cambria" w:cs="Times New Roman"/>
          <w:color w:val="000000"/>
          <w:sz w:val="21"/>
          <w:szCs w:val="21"/>
          <w:vertAlign w:val="superscript"/>
          <w:lang w:val="es-CO"/>
        </w:rPr>
        <w:footnoteReference w:id="9"/>
      </w:r>
      <w:r w:rsidRPr="00A8742E">
        <w:rPr>
          <w:rFonts w:ascii="Cambria" w:eastAsia="Times New Roman" w:hAnsi="Cambria" w:cs="Times New Roman"/>
          <w:color w:val="000000"/>
          <w:sz w:val="21"/>
          <w:szCs w:val="21"/>
          <w:lang w:val="es-CO"/>
        </w:rPr>
        <w:t xml:space="preserve"> aún no habría sido resuelta por presuntas dilaciones indebidas, y la segunda</w:t>
      </w:r>
      <w:r w:rsidRPr="00A8742E">
        <w:rPr>
          <w:rFonts w:ascii="Cambria" w:eastAsia="Times New Roman" w:hAnsi="Cambria" w:cs="Times New Roman"/>
          <w:color w:val="000000"/>
          <w:sz w:val="21"/>
          <w:szCs w:val="21"/>
          <w:vertAlign w:val="superscript"/>
          <w:lang w:val="es-CO"/>
        </w:rPr>
        <w:footnoteReference w:id="10"/>
      </w:r>
      <w:r w:rsidRPr="00A8742E">
        <w:rPr>
          <w:rFonts w:ascii="Cambria" w:eastAsia="Times New Roman" w:hAnsi="Cambria" w:cs="Times New Roman"/>
          <w:color w:val="000000"/>
          <w:sz w:val="21"/>
          <w:szCs w:val="21"/>
          <w:lang w:val="es-CO"/>
        </w:rPr>
        <w:t>, desestimada. Tampoco existirían resultados respecto de las investigaciones iniciadas por los fallecimientos señalados; no obstante, el Ministerio Público habría requerido en julio de 2017 medidas urgentes para proteger a los niños</w:t>
      </w:r>
      <w:r w:rsidR="00D85F12">
        <w:rPr>
          <w:rFonts w:ascii="Cambria" w:eastAsia="Times New Roman" w:hAnsi="Cambria" w:cs="Times New Roman"/>
          <w:color w:val="000000"/>
          <w:sz w:val="21"/>
          <w:szCs w:val="21"/>
          <w:lang w:val="es-CO"/>
        </w:rPr>
        <w:t xml:space="preserve"> y las niñas</w:t>
      </w:r>
      <w:r w:rsidRPr="00A8742E">
        <w:rPr>
          <w:rFonts w:ascii="Cambria" w:eastAsia="Times New Roman" w:hAnsi="Cambria" w:cs="Times New Roman"/>
          <w:color w:val="000000"/>
          <w:sz w:val="21"/>
          <w:szCs w:val="21"/>
          <w:lang w:val="es-CO"/>
        </w:rPr>
        <w:t xml:space="preserve">, actualmente en tramitación ante el juez competente. </w:t>
      </w:r>
    </w:p>
    <w:p w14:paraId="5D424224" w14:textId="77777777" w:rsidR="00937B2A" w:rsidRPr="00A8742E" w:rsidRDefault="00937B2A" w:rsidP="00EE6EB9">
      <w:pPr>
        <w:jc w:val="both"/>
        <w:rPr>
          <w:rFonts w:ascii="Cambria" w:eastAsia="Calibri" w:hAnsi="Cambria"/>
          <w:sz w:val="21"/>
          <w:szCs w:val="21"/>
          <w:lang w:val="es-ES_tradnl"/>
        </w:rPr>
      </w:pPr>
    </w:p>
    <w:p w14:paraId="51F03698" w14:textId="77777777" w:rsidR="00591283" w:rsidRPr="00A8742E" w:rsidRDefault="004B6843" w:rsidP="00A94D9B">
      <w:pPr>
        <w:pStyle w:val="ListParagraph"/>
        <w:numPr>
          <w:ilvl w:val="0"/>
          <w:numId w:val="3"/>
        </w:numPr>
        <w:ind w:left="0" w:firstLine="360"/>
        <w:jc w:val="both"/>
        <w:rPr>
          <w:rFonts w:ascii="Cambria" w:eastAsia="Calibri" w:hAnsi="Cambria"/>
          <w:b/>
          <w:sz w:val="21"/>
          <w:szCs w:val="21"/>
          <w:lang w:val="es-ES_tradnl"/>
        </w:rPr>
      </w:pPr>
      <w:r w:rsidRPr="00A8742E">
        <w:rPr>
          <w:rFonts w:ascii="Cambria" w:eastAsia="Calibri" w:hAnsi="Cambria"/>
          <w:b/>
          <w:sz w:val="21"/>
          <w:szCs w:val="21"/>
          <w:lang w:val="es-ES_tradnl"/>
        </w:rPr>
        <w:t>Respuesta del Estado</w:t>
      </w:r>
    </w:p>
    <w:p w14:paraId="076B450E" w14:textId="77777777" w:rsidR="00937B2A" w:rsidRPr="00A8742E" w:rsidRDefault="00937B2A" w:rsidP="00937B2A">
      <w:pPr>
        <w:pStyle w:val="ListParagraph"/>
        <w:ind w:left="360"/>
        <w:jc w:val="both"/>
        <w:rPr>
          <w:rFonts w:ascii="Cambria" w:eastAsia="Calibri" w:hAnsi="Cambria"/>
          <w:b/>
          <w:sz w:val="21"/>
          <w:szCs w:val="21"/>
          <w:lang w:val="es-ES_tradnl"/>
        </w:rPr>
      </w:pPr>
    </w:p>
    <w:p w14:paraId="3944E9C7" w14:textId="77777777" w:rsidR="00937B2A" w:rsidRPr="00A8742E" w:rsidRDefault="00937B2A" w:rsidP="00937B2A">
      <w:pPr>
        <w:pStyle w:val="ListParagraph"/>
        <w:numPr>
          <w:ilvl w:val="0"/>
          <w:numId w:val="1"/>
        </w:numPr>
        <w:ind w:left="0" w:firstLine="360"/>
        <w:jc w:val="both"/>
        <w:rPr>
          <w:rFonts w:ascii="Cambria" w:eastAsia="Calibri" w:hAnsi="Cambria"/>
          <w:sz w:val="21"/>
          <w:szCs w:val="21"/>
          <w:lang w:val="es-ES_tradnl"/>
        </w:rPr>
      </w:pPr>
      <w:r w:rsidRPr="00A8742E">
        <w:rPr>
          <w:rFonts w:ascii="Cambria" w:eastAsia="Calibri" w:hAnsi="Cambria"/>
          <w:sz w:val="21"/>
          <w:szCs w:val="21"/>
          <w:lang w:val="es-ES_tradnl"/>
        </w:rPr>
        <w:t xml:space="preserve">El 9 de febrero de 2018, la CIDH solicitó información al Estado a fin de que aporte sus observaciones en un plazo de siete días. </w:t>
      </w:r>
      <w:r w:rsidR="009A0093">
        <w:rPr>
          <w:rFonts w:ascii="Cambria" w:eastAsia="Calibri" w:hAnsi="Cambria"/>
          <w:sz w:val="21"/>
          <w:szCs w:val="21"/>
          <w:lang w:val="es-ES_tradnl"/>
        </w:rPr>
        <w:t xml:space="preserve">El 16 de febrero de 2018 el Estado de Venezuela solicitó una prórroga. </w:t>
      </w:r>
    </w:p>
    <w:p w14:paraId="23C939E8" w14:textId="77777777" w:rsidR="009A2D5F" w:rsidRPr="00A8742E" w:rsidRDefault="009A2D5F" w:rsidP="00937B2A">
      <w:pPr>
        <w:pStyle w:val="ListParagraph"/>
        <w:ind w:left="360"/>
        <w:jc w:val="both"/>
        <w:rPr>
          <w:rFonts w:ascii="Cambria" w:eastAsia="Calibri" w:hAnsi="Cambria"/>
          <w:b/>
          <w:sz w:val="21"/>
          <w:szCs w:val="21"/>
          <w:lang w:val="es-ES_tradnl"/>
        </w:rPr>
      </w:pPr>
    </w:p>
    <w:p w14:paraId="79BF3F1C" w14:textId="77777777" w:rsidR="00D13ED9" w:rsidRPr="00A8742E" w:rsidRDefault="00D13ED9" w:rsidP="00A94D9B">
      <w:pPr>
        <w:pStyle w:val="ListParagraph"/>
        <w:numPr>
          <w:ilvl w:val="0"/>
          <w:numId w:val="2"/>
        </w:numPr>
        <w:ind w:left="0" w:firstLine="360"/>
        <w:jc w:val="both"/>
        <w:rPr>
          <w:rFonts w:ascii="Cambria" w:eastAsia="Calibri" w:hAnsi="Cambria"/>
          <w:b/>
          <w:sz w:val="21"/>
          <w:szCs w:val="21"/>
          <w:lang w:val="es-ES_tradnl"/>
        </w:rPr>
      </w:pPr>
      <w:r w:rsidRPr="00A8742E">
        <w:rPr>
          <w:rFonts w:ascii="Cambria" w:eastAsia="Calibri" w:hAnsi="Cambria"/>
          <w:b/>
          <w:sz w:val="21"/>
          <w:szCs w:val="21"/>
          <w:lang w:val="es-ES_tradnl"/>
        </w:rPr>
        <w:t>ÁNALISIS DE LOS ELEMENTOS DE GRAVEDAD, URGENCIA E IRREPARABILIDAD</w:t>
      </w:r>
    </w:p>
    <w:p w14:paraId="38E52077" w14:textId="77777777" w:rsidR="00D13ED9" w:rsidRPr="00A8742E" w:rsidRDefault="00D13ED9" w:rsidP="00A94D9B">
      <w:pPr>
        <w:jc w:val="both"/>
        <w:rPr>
          <w:rFonts w:ascii="Cambria" w:eastAsia="Calibri" w:hAnsi="Cambria"/>
          <w:sz w:val="21"/>
          <w:szCs w:val="21"/>
          <w:lang w:val="es-ES_tradnl"/>
        </w:rPr>
      </w:pPr>
    </w:p>
    <w:p w14:paraId="491B427B" w14:textId="6B3FD501" w:rsidR="00817419" w:rsidRPr="00A8742E" w:rsidRDefault="00817419" w:rsidP="00A94D9B">
      <w:pPr>
        <w:pStyle w:val="ListParagraph"/>
        <w:numPr>
          <w:ilvl w:val="0"/>
          <w:numId w:val="1"/>
        </w:numPr>
        <w:ind w:left="0" w:firstLine="360"/>
        <w:jc w:val="both"/>
        <w:rPr>
          <w:rFonts w:ascii="Cambria" w:hAnsi="Cambria"/>
          <w:sz w:val="21"/>
          <w:szCs w:val="21"/>
          <w:lang w:val="es-MX"/>
        </w:rPr>
      </w:pPr>
      <w:r w:rsidRPr="00A8742E">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A8742E">
        <w:rPr>
          <w:rFonts w:ascii="Cambria" w:eastAsia="Calibri" w:hAnsi="Cambria"/>
          <w:sz w:val="21"/>
          <w:szCs w:val="21"/>
          <w:lang w:val="es-ES_tradnl"/>
        </w:rPr>
        <w:t>establecidas</w:t>
      </w:r>
      <w:r w:rsidRPr="00A8742E">
        <w:rPr>
          <w:rFonts w:ascii="Cambria" w:hAnsi="Cambria"/>
          <w:sz w:val="21"/>
          <w:szCs w:val="21"/>
          <w:lang w:val="es-MX"/>
        </w:rPr>
        <w:t xml:space="preserve"> en el artículo 41 (b) de la Convención Americana sobre Derechos Humanos, recogido también en el artículo 18 (b) del Estatuto de la CIDH y el mecanismo de medidas cautelares es descrito en el artículo 25 del Reglamento de la Comisión. De conformidad con ese artículo, la Comisión otorga medidas cautelares en situaciones que son graves y urgentes, y en</w:t>
      </w:r>
      <w:r w:rsidR="00D85F12">
        <w:rPr>
          <w:rFonts w:ascii="Cambria" w:hAnsi="Cambria"/>
          <w:sz w:val="21"/>
          <w:szCs w:val="21"/>
          <w:lang w:val="es-MX"/>
        </w:rPr>
        <w:t xml:space="preserve"> las</w:t>
      </w:r>
      <w:r w:rsidR="00005259">
        <w:rPr>
          <w:rFonts w:ascii="Cambria" w:hAnsi="Cambria"/>
          <w:sz w:val="21"/>
          <w:szCs w:val="21"/>
          <w:lang w:val="es-MX"/>
        </w:rPr>
        <w:t xml:space="preserve"> </w:t>
      </w:r>
      <w:r w:rsidRPr="00A8742E">
        <w:rPr>
          <w:rFonts w:ascii="Cambria" w:hAnsi="Cambria"/>
          <w:sz w:val="21"/>
          <w:szCs w:val="21"/>
          <w:lang w:val="es-MX"/>
        </w:rPr>
        <w:t xml:space="preserve">cuales tales medidas son necesarias para prevenir un daño irreparable a las personas. </w:t>
      </w:r>
    </w:p>
    <w:p w14:paraId="35D24CF0" w14:textId="77777777" w:rsidR="00817419" w:rsidRPr="00A8742E" w:rsidRDefault="00817419" w:rsidP="00A94D9B">
      <w:pPr>
        <w:jc w:val="both"/>
        <w:rPr>
          <w:rFonts w:ascii="Cambria" w:hAnsi="Cambria"/>
          <w:sz w:val="21"/>
          <w:szCs w:val="21"/>
          <w:lang w:val="es-MX"/>
        </w:rPr>
      </w:pPr>
    </w:p>
    <w:p w14:paraId="5FDE6E60" w14:textId="77777777" w:rsidR="00817419" w:rsidRPr="00A8742E" w:rsidRDefault="00817419" w:rsidP="00A94D9B">
      <w:pPr>
        <w:pStyle w:val="ListParagraph"/>
        <w:numPr>
          <w:ilvl w:val="0"/>
          <w:numId w:val="1"/>
        </w:numPr>
        <w:ind w:left="0" w:firstLine="360"/>
        <w:jc w:val="both"/>
        <w:rPr>
          <w:rFonts w:ascii="Cambria" w:hAnsi="Cambria"/>
          <w:sz w:val="21"/>
          <w:szCs w:val="21"/>
          <w:lang w:val="es-MX"/>
        </w:rPr>
      </w:pPr>
      <w:r w:rsidRPr="00A8742E">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A8742E">
        <w:rPr>
          <w:rFonts w:ascii="Cambria" w:hAnsi="Cambria"/>
          <w:i/>
          <w:sz w:val="21"/>
          <w:szCs w:val="21"/>
          <w:lang w:val="es-MX"/>
        </w:rPr>
        <w:t>effet utile</w:t>
      </w:r>
      <w:r w:rsidRPr="00A8742E">
        <w:rPr>
          <w:rFonts w:ascii="Cambria" w:hAnsi="Cambria"/>
          <w:sz w:val="21"/>
          <w:szCs w:val="21"/>
          <w:lang w:val="es-MX"/>
        </w:rPr>
        <w:t xml:space="preserve">) de la decisión final. En tal </w:t>
      </w:r>
      <w:r w:rsidRPr="00A8742E">
        <w:rPr>
          <w:rFonts w:ascii="Cambria" w:hAnsi="Cambria"/>
          <w:sz w:val="21"/>
          <w:szCs w:val="21"/>
          <w:lang w:val="es-MX"/>
        </w:rPr>
        <w:lastRenderedPageBreak/>
        <w:t xml:space="preserve">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14:paraId="733D34E2" w14:textId="77777777" w:rsidR="00817419" w:rsidRPr="00A8742E" w:rsidRDefault="00817419" w:rsidP="00A94D9B">
      <w:pPr>
        <w:ind w:left="360"/>
        <w:jc w:val="both"/>
        <w:rPr>
          <w:rFonts w:ascii="Cambria" w:hAnsi="Cambria"/>
          <w:sz w:val="21"/>
          <w:szCs w:val="21"/>
          <w:lang w:val="es-MX"/>
        </w:rPr>
      </w:pPr>
    </w:p>
    <w:p w14:paraId="0E22C468" w14:textId="77777777" w:rsidR="00817419" w:rsidRPr="00A8742E" w:rsidRDefault="00817419" w:rsidP="00A94D9B">
      <w:pPr>
        <w:numPr>
          <w:ilvl w:val="0"/>
          <w:numId w:val="8"/>
        </w:numPr>
        <w:ind w:right="713"/>
        <w:jc w:val="both"/>
        <w:rPr>
          <w:rFonts w:ascii="Cambria" w:hAnsi="Cambria"/>
          <w:sz w:val="18"/>
          <w:szCs w:val="21"/>
          <w:lang w:val="es-MX"/>
        </w:rPr>
      </w:pPr>
      <w:r w:rsidRPr="00A8742E">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66D57876" w14:textId="77777777" w:rsidR="00817419" w:rsidRPr="00A8742E" w:rsidRDefault="00817419" w:rsidP="00A94D9B">
      <w:pPr>
        <w:ind w:right="713"/>
        <w:jc w:val="both"/>
        <w:rPr>
          <w:rFonts w:ascii="Cambria" w:hAnsi="Cambria"/>
          <w:sz w:val="18"/>
          <w:szCs w:val="21"/>
          <w:lang w:val="es-MX"/>
        </w:rPr>
      </w:pPr>
    </w:p>
    <w:p w14:paraId="267B26ED" w14:textId="77777777" w:rsidR="00817419" w:rsidRPr="00A8742E" w:rsidRDefault="00817419" w:rsidP="00A94D9B">
      <w:pPr>
        <w:numPr>
          <w:ilvl w:val="0"/>
          <w:numId w:val="8"/>
        </w:numPr>
        <w:ind w:right="713"/>
        <w:jc w:val="both"/>
        <w:rPr>
          <w:rFonts w:ascii="Cambria" w:hAnsi="Cambria"/>
          <w:sz w:val="18"/>
          <w:szCs w:val="21"/>
          <w:lang w:val="es-MX"/>
        </w:rPr>
      </w:pPr>
      <w:r w:rsidRPr="00A8742E">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14:paraId="5D9126B1" w14:textId="77777777" w:rsidR="00817419" w:rsidRPr="00A8742E" w:rsidRDefault="00817419" w:rsidP="00A94D9B">
      <w:pPr>
        <w:ind w:right="713"/>
        <w:jc w:val="both"/>
        <w:rPr>
          <w:rFonts w:ascii="Cambria" w:hAnsi="Cambria"/>
          <w:sz w:val="18"/>
          <w:szCs w:val="21"/>
          <w:lang w:val="es-MX"/>
        </w:rPr>
      </w:pPr>
    </w:p>
    <w:p w14:paraId="248630EA" w14:textId="77777777" w:rsidR="00817419" w:rsidRPr="00A8742E" w:rsidRDefault="00817419" w:rsidP="00A94D9B">
      <w:pPr>
        <w:numPr>
          <w:ilvl w:val="0"/>
          <w:numId w:val="8"/>
        </w:numPr>
        <w:ind w:right="713"/>
        <w:jc w:val="both"/>
        <w:rPr>
          <w:rFonts w:ascii="Cambria" w:hAnsi="Cambria"/>
          <w:sz w:val="18"/>
          <w:szCs w:val="21"/>
          <w:lang w:val="es-MX"/>
        </w:rPr>
      </w:pPr>
      <w:r w:rsidRPr="00A8742E">
        <w:rPr>
          <w:rFonts w:ascii="Cambria" w:hAnsi="Cambria"/>
          <w:sz w:val="18"/>
          <w:szCs w:val="21"/>
          <w:lang w:val="es-MX"/>
        </w:rPr>
        <w:t>El “daño irreparable” consiste en la afectación sobre derechos que, por su propia naturaleza, no son susceptibles de reparación, restauración o adecuada indemnización.</w:t>
      </w:r>
    </w:p>
    <w:p w14:paraId="4B0F47F7" w14:textId="77777777" w:rsidR="00817419" w:rsidRPr="00A8742E" w:rsidRDefault="00817419" w:rsidP="00A94D9B">
      <w:pPr>
        <w:jc w:val="both"/>
        <w:rPr>
          <w:rFonts w:ascii="Cambria" w:hAnsi="Cambria"/>
          <w:sz w:val="21"/>
          <w:szCs w:val="21"/>
          <w:lang w:val="es-MX"/>
        </w:rPr>
      </w:pPr>
    </w:p>
    <w:p w14:paraId="2448A919" w14:textId="3B2B4E7C" w:rsidR="001B1F5F" w:rsidRPr="00A8742E" w:rsidRDefault="00817419" w:rsidP="00937B2A">
      <w:pPr>
        <w:pStyle w:val="ListParagraph"/>
        <w:numPr>
          <w:ilvl w:val="0"/>
          <w:numId w:val="1"/>
        </w:numPr>
        <w:ind w:left="0" w:firstLine="360"/>
        <w:jc w:val="both"/>
        <w:rPr>
          <w:rFonts w:ascii="Cambria" w:eastAsia="Calibri" w:hAnsi="Cambria"/>
          <w:sz w:val="21"/>
          <w:szCs w:val="21"/>
          <w:lang w:val="es-ES_tradnl"/>
        </w:rPr>
      </w:pPr>
      <w:r w:rsidRPr="00A8742E">
        <w:rPr>
          <w:rFonts w:ascii="Cambria" w:hAnsi="Cambria"/>
          <w:sz w:val="21"/>
          <w:szCs w:val="21"/>
          <w:lang w:val="es-MX"/>
        </w:rPr>
        <w:t>En el análisis de los mencionados requisitos, la Comisión reitera que los hechos que motivan una solicitud de medidas</w:t>
      </w:r>
      <w:r w:rsidR="00E66237">
        <w:rPr>
          <w:rFonts w:ascii="Cambria" w:hAnsi="Cambria"/>
          <w:sz w:val="21"/>
          <w:szCs w:val="21"/>
          <w:lang w:val="es-MX"/>
        </w:rPr>
        <w:t xml:space="preserve"> </w:t>
      </w:r>
      <w:r w:rsidRPr="00A8742E">
        <w:rPr>
          <w:rFonts w:ascii="Cambria" w:hAnsi="Cambria"/>
          <w:sz w:val="21"/>
          <w:szCs w:val="21"/>
          <w:lang w:val="es-MX"/>
        </w:rPr>
        <w:t xml:space="preserve">cautelares no requieren estar plenamente comprobados, sino que la información proporcionada debe ser apreciada desde una perspectiva </w:t>
      </w:r>
      <w:r w:rsidRPr="00A8742E">
        <w:rPr>
          <w:rFonts w:ascii="Cambria" w:hAnsi="Cambria"/>
          <w:i/>
          <w:sz w:val="21"/>
          <w:szCs w:val="21"/>
          <w:lang w:val="es-MX"/>
        </w:rPr>
        <w:t>prima facie</w:t>
      </w:r>
      <w:r w:rsidRPr="00A8742E">
        <w:rPr>
          <w:rFonts w:ascii="Cambria" w:hAnsi="Cambria"/>
          <w:sz w:val="21"/>
          <w:szCs w:val="21"/>
          <w:lang w:val="es-MX"/>
        </w:rPr>
        <w:t xml:space="preserve"> que permita identificar una situación de gravedad y urgencia</w:t>
      </w:r>
      <w:r w:rsidRPr="00A8742E">
        <w:rPr>
          <w:rFonts w:ascii="Cambria" w:hAnsi="Cambria"/>
          <w:sz w:val="21"/>
          <w:szCs w:val="21"/>
          <w:vertAlign w:val="superscript"/>
        </w:rPr>
        <w:footnoteReference w:id="11"/>
      </w:r>
      <w:r w:rsidRPr="00A8742E">
        <w:rPr>
          <w:rFonts w:ascii="Cambria" w:hAnsi="Cambria"/>
          <w:sz w:val="21"/>
          <w:szCs w:val="21"/>
          <w:lang w:val="es-MX"/>
        </w:rPr>
        <w:t>.</w:t>
      </w:r>
    </w:p>
    <w:p w14:paraId="128BD9CF" w14:textId="77777777" w:rsidR="00937B2A" w:rsidRPr="00A8742E" w:rsidRDefault="00937B2A" w:rsidP="00937B2A">
      <w:pPr>
        <w:pStyle w:val="ListParagraph"/>
        <w:ind w:left="360"/>
        <w:jc w:val="both"/>
        <w:rPr>
          <w:rFonts w:ascii="Cambria" w:eastAsia="Calibri" w:hAnsi="Cambria"/>
          <w:sz w:val="21"/>
          <w:szCs w:val="21"/>
          <w:lang w:val="es-ES_tradnl"/>
        </w:rPr>
      </w:pPr>
    </w:p>
    <w:p w14:paraId="1A2F96BE" w14:textId="77777777" w:rsidR="00FA0242" w:rsidRPr="00A8742E" w:rsidRDefault="00FA0242" w:rsidP="00FA0242">
      <w:pPr>
        <w:pStyle w:val="ListParagraph"/>
        <w:numPr>
          <w:ilvl w:val="0"/>
          <w:numId w:val="1"/>
        </w:numPr>
        <w:ind w:left="0" w:firstLine="360"/>
        <w:jc w:val="both"/>
        <w:rPr>
          <w:rFonts w:ascii="Cambria" w:eastAsia="Calibri" w:hAnsi="Cambria"/>
          <w:sz w:val="21"/>
          <w:szCs w:val="21"/>
          <w:lang w:val="es-ES_tradnl"/>
        </w:rPr>
      </w:pPr>
      <w:r w:rsidRPr="00A8742E">
        <w:rPr>
          <w:rFonts w:ascii="Cambria" w:eastAsia="Calibri" w:hAnsi="Cambria"/>
          <w:sz w:val="21"/>
          <w:szCs w:val="21"/>
          <w:lang w:val="es-ES_tradnl"/>
        </w:rPr>
        <w:t>En el presente asunto, la Comisión considera que el requisito de gravedad se encuentra cumplido, atendiendo a la alegada crisis de desabastecimiento y otras deficiencias estructurales que colocarían a l</w:t>
      </w:r>
      <w:r w:rsidR="0063422A">
        <w:rPr>
          <w:rFonts w:ascii="Cambria" w:eastAsia="Calibri" w:hAnsi="Cambria"/>
          <w:sz w:val="21"/>
          <w:szCs w:val="21"/>
          <w:lang w:val="es-ES_tradnl"/>
        </w:rPr>
        <w:t>as niñas y l</w:t>
      </w:r>
      <w:r w:rsidRPr="00A8742E">
        <w:rPr>
          <w:rFonts w:ascii="Cambria" w:eastAsia="Calibri" w:hAnsi="Cambria"/>
          <w:sz w:val="21"/>
          <w:szCs w:val="21"/>
          <w:lang w:val="es-ES_tradnl"/>
        </w:rPr>
        <w:t xml:space="preserve">os niños pacientes del área de Nefrología del Hospital José Manuel de los Ríos en una grave situación de riesgo. </w:t>
      </w:r>
    </w:p>
    <w:p w14:paraId="2EB6C7DF" w14:textId="77777777" w:rsidR="00937B2A" w:rsidRPr="00A8742E" w:rsidRDefault="00937B2A" w:rsidP="00937B2A">
      <w:pPr>
        <w:pStyle w:val="ListParagraph"/>
        <w:ind w:left="360"/>
        <w:jc w:val="both"/>
        <w:rPr>
          <w:rFonts w:ascii="Cambria" w:eastAsia="Calibri" w:hAnsi="Cambria"/>
          <w:sz w:val="21"/>
          <w:szCs w:val="21"/>
          <w:lang w:val="es-ES_tradnl"/>
        </w:rPr>
      </w:pPr>
    </w:p>
    <w:p w14:paraId="351E8F7A" w14:textId="3C4B0F41" w:rsidR="001D57AA" w:rsidRPr="00A8742E" w:rsidRDefault="00FA0242" w:rsidP="000B1542">
      <w:pPr>
        <w:pStyle w:val="ListParagraph"/>
        <w:numPr>
          <w:ilvl w:val="0"/>
          <w:numId w:val="1"/>
        </w:numPr>
        <w:ind w:left="0" w:firstLine="360"/>
        <w:jc w:val="both"/>
        <w:rPr>
          <w:rFonts w:ascii="Cambria" w:eastAsia="Calibri" w:hAnsi="Cambria"/>
          <w:sz w:val="21"/>
          <w:szCs w:val="21"/>
          <w:lang w:val="es-ES_tradnl"/>
        </w:rPr>
      </w:pPr>
      <w:r w:rsidRPr="00A8742E">
        <w:rPr>
          <w:rFonts w:ascii="Cambria" w:eastAsia="Calibri" w:hAnsi="Cambria"/>
          <w:sz w:val="21"/>
          <w:szCs w:val="21"/>
          <w:lang w:val="es-ES_tradnl"/>
        </w:rPr>
        <w:t>L</w:t>
      </w:r>
      <w:r w:rsidR="001B1F5F" w:rsidRPr="00A8742E">
        <w:rPr>
          <w:rFonts w:ascii="Cambria" w:eastAsia="Calibri" w:hAnsi="Cambria"/>
          <w:sz w:val="21"/>
          <w:szCs w:val="21"/>
          <w:lang w:val="es-ES_tradnl"/>
        </w:rPr>
        <w:t xml:space="preserve">a Comisión ha </w:t>
      </w:r>
      <w:r w:rsidR="001D57AA" w:rsidRPr="00A8742E">
        <w:rPr>
          <w:rFonts w:ascii="Cambria" w:eastAsia="Calibri" w:hAnsi="Cambria"/>
          <w:sz w:val="21"/>
          <w:szCs w:val="21"/>
          <w:lang w:val="es-ES_tradnl"/>
        </w:rPr>
        <w:t>venido dando seguimiento a</w:t>
      </w:r>
      <w:r w:rsidR="001B1F5F" w:rsidRPr="00A8742E">
        <w:rPr>
          <w:rFonts w:ascii="Cambria" w:eastAsia="Calibri" w:hAnsi="Cambria"/>
          <w:sz w:val="21"/>
          <w:szCs w:val="21"/>
          <w:lang w:val="es-ES_tradnl"/>
        </w:rPr>
        <w:t xml:space="preserve"> la crisis de desabastecimiento </w:t>
      </w:r>
      <w:r w:rsidR="001B1F5F" w:rsidRPr="00A8742E">
        <w:rPr>
          <w:rFonts w:ascii="Cambria" w:hAnsi="Cambria"/>
          <w:sz w:val="21"/>
          <w:szCs w:val="21"/>
          <w:lang w:val="es-MX"/>
        </w:rPr>
        <w:t>de</w:t>
      </w:r>
      <w:r w:rsidR="001B1F5F" w:rsidRPr="00A8742E">
        <w:rPr>
          <w:rFonts w:ascii="Cambria" w:eastAsia="Calibri" w:hAnsi="Cambria"/>
          <w:sz w:val="21"/>
          <w:szCs w:val="21"/>
          <w:lang w:val="es-ES_tradnl"/>
        </w:rPr>
        <w:t xml:space="preserve"> medicamentos, insumos y material médico en Venezuela que se viene agravando desde el año 2014, existiendo </w:t>
      </w:r>
      <w:r w:rsidR="00087D28" w:rsidRPr="00A8742E">
        <w:rPr>
          <w:rFonts w:ascii="Cambria" w:eastAsia="Calibri" w:hAnsi="Cambria"/>
          <w:sz w:val="21"/>
          <w:szCs w:val="21"/>
          <w:lang w:val="es-ES_tradnl"/>
        </w:rPr>
        <w:t xml:space="preserve">en la actualidad </w:t>
      </w:r>
      <w:r w:rsidR="001B1F5F" w:rsidRPr="00A8742E">
        <w:rPr>
          <w:rFonts w:ascii="Cambria" w:eastAsia="Calibri" w:hAnsi="Cambria"/>
          <w:sz w:val="21"/>
          <w:szCs w:val="21"/>
          <w:lang w:val="es-ES_tradnl"/>
        </w:rPr>
        <w:t>hasta un 90% de escasez a nivel nacional. Según la información recibida, habría un colapso de la infraestructura hospitalaria en todo el país, con un 50% de los quirófanos inactivos y el 80% de servicios de diagnóstico inservibles</w:t>
      </w:r>
      <w:r w:rsidR="001B1F5F" w:rsidRPr="00A8742E">
        <w:rPr>
          <w:rStyle w:val="FootnoteReference"/>
          <w:rFonts w:ascii="Cambria" w:eastAsia="Calibri" w:hAnsi="Cambria"/>
          <w:sz w:val="21"/>
          <w:szCs w:val="21"/>
          <w:lang w:val="es-ES_tradnl"/>
        </w:rPr>
        <w:footnoteReference w:id="12"/>
      </w:r>
      <w:r w:rsidR="001B1F5F" w:rsidRPr="00A8742E">
        <w:rPr>
          <w:rFonts w:ascii="Cambria" w:eastAsia="Calibri" w:hAnsi="Cambria"/>
          <w:sz w:val="21"/>
          <w:szCs w:val="21"/>
          <w:lang w:val="es-ES_tradnl"/>
        </w:rPr>
        <w:t xml:space="preserve">. </w:t>
      </w:r>
      <w:r w:rsidR="000B0FA1" w:rsidRPr="00A8742E">
        <w:rPr>
          <w:rFonts w:ascii="Cambria" w:eastAsia="Calibri" w:hAnsi="Cambria"/>
          <w:sz w:val="21"/>
          <w:szCs w:val="21"/>
          <w:lang w:val="es-ES_tradnl"/>
        </w:rPr>
        <w:t xml:space="preserve">En </w:t>
      </w:r>
      <w:r w:rsidR="004F1386" w:rsidRPr="00A8742E">
        <w:rPr>
          <w:rFonts w:ascii="Cambria" w:eastAsia="Calibri" w:hAnsi="Cambria"/>
          <w:sz w:val="21"/>
          <w:szCs w:val="21"/>
          <w:lang w:val="es-ES_tradnl"/>
        </w:rPr>
        <w:t>relación con la información aportada por los solicitantes</w:t>
      </w:r>
      <w:r w:rsidR="000B0FA1" w:rsidRPr="00A8742E">
        <w:rPr>
          <w:rFonts w:ascii="Cambria" w:eastAsia="Calibri" w:hAnsi="Cambria"/>
          <w:sz w:val="21"/>
          <w:szCs w:val="21"/>
          <w:lang w:val="es-ES_tradnl"/>
        </w:rPr>
        <w:t xml:space="preserve">, la Comisión </w:t>
      </w:r>
      <w:r w:rsidR="001D57AA" w:rsidRPr="00A8742E">
        <w:rPr>
          <w:rFonts w:ascii="Cambria" w:eastAsia="Calibri" w:hAnsi="Cambria"/>
          <w:sz w:val="21"/>
          <w:szCs w:val="21"/>
          <w:lang w:val="es-ES_tradnl"/>
        </w:rPr>
        <w:t xml:space="preserve">ha </w:t>
      </w:r>
      <w:r w:rsidR="000B1542" w:rsidRPr="00A8742E">
        <w:rPr>
          <w:rFonts w:ascii="Cambria" w:eastAsia="Calibri" w:hAnsi="Cambria"/>
          <w:sz w:val="21"/>
          <w:szCs w:val="21"/>
          <w:lang w:val="es-ES_tradnl"/>
        </w:rPr>
        <w:t>reseñado</w:t>
      </w:r>
      <w:r w:rsidR="001D57AA" w:rsidRPr="00A8742E">
        <w:rPr>
          <w:rFonts w:ascii="Cambria" w:eastAsia="Calibri" w:hAnsi="Cambria"/>
          <w:sz w:val="21"/>
          <w:szCs w:val="21"/>
          <w:lang w:val="es-ES_tradnl"/>
        </w:rPr>
        <w:t xml:space="preserve"> </w:t>
      </w:r>
      <w:r w:rsidR="004F1386" w:rsidRPr="00A8742E">
        <w:rPr>
          <w:rFonts w:ascii="Cambria" w:eastAsia="Calibri" w:hAnsi="Cambria"/>
          <w:sz w:val="21"/>
          <w:szCs w:val="21"/>
          <w:lang w:val="es-ES_tradnl"/>
        </w:rPr>
        <w:t xml:space="preserve">en su reciente informe sobre Venezuela </w:t>
      </w:r>
      <w:r w:rsidR="001D57AA" w:rsidRPr="00A8742E">
        <w:rPr>
          <w:rFonts w:ascii="Cambria" w:eastAsia="Calibri" w:hAnsi="Cambria"/>
          <w:sz w:val="21"/>
          <w:szCs w:val="21"/>
          <w:lang w:val="es-ES_tradnl"/>
        </w:rPr>
        <w:t xml:space="preserve">la “[…] falta de tratamientos como </w:t>
      </w:r>
      <w:r w:rsidR="00087D28" w:rsidRPr="00A8742E">
        <w:rPr>
          <w:rFonts w:ascii="Cambria" w:eastAsia="Calibri" w:hAnsi="Cambria"/>
          <w:sz w:val="21"/>
          <w:szCs w:val="21"/>
          <w:lang w:val="es-ES_tradnl"/>
        </w:rPr>
        <w:t>[…]</w:t>
      </w:r>
      <w:r w:rsidR="001D57AA" w:rsidRPr="00A8742E">
        <w:rPr>
          <w:rFonts w:ascii="Cambria" w:eastAsia="Calibri" w:hAnsi="Cambria"/>
          <w:sz w:val="21"/>
          <w:szCs w:val="21"/>
          <w:lang w:val="es-ES_tradnl"/>
        </w:rPr>
        <w:t xml:space="preserve"> </w:t>
      </w:r>
      <w:r w:rsidR="00087D28" w:rsidRPr="00A8742E">
        <w:rPr>
          <w:rFonts w:ascii="Cambria" w:eastAsia="Calibri" w:hAnsi="Cambria"/>
          <w:sz w:val="21"/>
          <w:szCs w:val="21"/>
          <w:lang w:val="es-ES_tradnl"/>
        </w:rPr>
        <w:t>diálisis [y]</w:t>
      </w:r>
      <w:r w:rsidR="001D57AA" w:rsidRPr="00A8742E">
        <w:rPr>
          <w:rFonts w:ascii="Cambria" w:eastAsia="Calibri" w:hAnsi="Cambria"/>
          <w:sz w:val="21"/>
          <w:szCs w:val="21"/>
          <w:lang w:val="es-ES_tradnl"/>
        </w:rPr>
        <w:t xml:space="preserve"> medicamentos inmunosupresores para evitar el rechazo de </w:t>
      </w:r>
      <w:r w:rsidR="00087D28" w:rsidRPr="00A8742E">
        <w:rPr>
          <w:rFonts w:ascii="Cambria" w:eastAsia="Calibri" w:hAnsi="Cambria"/>
          <w:sz w:val="21"/>
          <w:szCs w:val="21"/>
          <w:lang w:val="es-ES_tradnl"/>
        </w:rPr>
        <w:t>órganos trasplantados […]</w:t>
      </w:r>
      <w:r w:rsidR="001D57AA" w:rsidRPr="00A8742E">
        <w:rPr>
          <w:rFonts w:ascii="Cambria" w:eastAsia="Calibri" w:hAnsi="Cambria"/>
          <w:sz w:val="21"/>
          <w:szCs w:val="21"/>
          <w:lang w:val="es-ES_tradnl"/>
        </w:rPr>
        <w:t>”</w:t>
      </w:r>
      <w:r w:rsidR="001D57AA" w:rsidRPr="00A8742E">
        <w:rPr>
          <w:rStyle w:val="FootnoteReference"/>
          <w:rFonts w:ascii="Cambria" w:eastAsia="Calibri" w:hAnsi="Cambria"/>
          <w:sz w:val="21"/>
          <w:szCs w:val="21"/>
          <w:lang w:val="es-ES_tradnl"/>
        </w:rPr>
        <w:footnoteReference w:id="13"/>
      </w:r>
      <w:r w:rsidR="00087D28" w:rsidRPr="00A8742E">
        <w:rPr>
          <w:rFonts w:ascii="Cambria" w:eastAsia="Calibri" w:hAnsi="Cambria"/>
          <w:sz w:val="21"/>
          <w:szCs w:val="21"/>
          <w:lang w:val="es-ES_tradnl"/>
        </w:rPr>
        <w:t>, así como “[…] un serio deterioro de los bancos de sangre […], [la existencia de] graves fallas en la recepción de reactivos e insumos que impiden descartar enfermedades en las donaciones de sangre, [y graves obstáculos para realizar] intervenciones quirúrgicas y tratamientos transfusionales en pacientes renales, hematológicos y oncológicos, entre otros”</w:t>
      </w:r>
      <w:r w:rsidR="00087D28" w:rsidRPr="00A8742E">
        <w:rPr>
          <w:rStyle w:val="FootnoteReference"/>
          <w:rFonts w:ascii="Cambria" w:eastAsia="Calibri" w:hAnsi="Cambria"/>
          <w:sz w:val="21"/>
          <w:szCs w:val="21"/>
          <w:lang w:val="es-ES_tradnl"/>
        </w:rPr>
        <w:footnoteReference w:id="14"/>
      </w:r>
      <w:r w:rsidR="001D57AA" w:rsidRPr="00A8742E">
        <w:rPr>
          <w:rFonts w:ascii="Cambria" w:eastAsia="Calibri" w:hAnsi="Cambria"/>
          <w:sz w:val="21"/>
          <w:szCs w:val="21"/>
          <w:lang w:val="es-ES_tradnl"/>
        </w:rPr>
        <w:t>.</w:t>
      </w:r>
      <w:r w:rsidR="000B1542" w:rsidRPr="00A8742E">
        <w:rPr>
          <w:rFonts w:ascii="Cambria" w:eastAsia="Calibri" w:hAnsi="Cambria"/>
          <w:sz w:val="21"/>
          <w:szCs w:val="21"/>
          <w:lang w:val="es-ES_tradnl"/>
        </w:rPr>
        <w:t xml:space="preserve"> </w:t>
      </w:r>
      <w:r w:rsidR="001D57AA" w:rsidRPr="00A8742E">
        <w:rPr>
          <w:rFonts w:ascii="Cambria" w:eastAsia="Calibri" w:hAnsi="Cambria"/>
          <w:sz w:val="21"/>
          <w:szCs w:val="21"/>
          <w:lang w:val="es-ES_tradnl"/>
        </w:rPr>
        <w:t xml:space="preserve">En particular, la Comisión </w:t>
      </w:r>
      <w:r w:rsidR="00AE7EAC" w:rsidRPr="00A8742E">
        <w:rPr>
          <w:rFonts w:ascii="Cambria" w:eastAsia="Calibri" w:hAnsi="Cambria"/>
          <w:sz w:val="21"/>
          <w:szCs w:val="21"/>
          <w:lang w:val="es-ES_tradnl"/>
        </w:rPr>
        <w:t>observó</w:t>
      </w:r>
      <w:r w:rsidR="001D57AA" w:rsidRPr="00A8742E">
        <w:rPr>
          <w:rFonts w:ascii="Cambria" w:eastAsia="Calibri" w:hAnsi="Cambria"/>
          <w:sz w:val="21"/>
          <w:szCs w:val="21"/>
          <w:lang w:val="es-ES_tradnl"/>
        </w:rPr>
        <w:t xml:space="preserve"> el impacto que dicha situación está causando en la población infantil, existiendo un aumento preocupante de los índices de mortali</w:t>
      </w:r>
      <w:r w:rsidR="008359C1" w:rsidRPr="00A8742E">
        <w:rPr>
          <w:rFonts w:ascii="Cambria" w:eastAsia="Calibri" w:hAnsi="Cambria"/>
          <w:sz w:val="21"/>
          <w:szCs w:val="21"/>
          <w:lang w:val="es-ES_tradnl"/>
        </w:rPr>
        <w:t xml:space="preserve">dad respecto </w:t>
      </w:r>
      <w:r w:rsidR="00E66237">
        <w:rPr>
          <w:rFonts w:ascii="Cambria" w:eastAsia="Calibri" w:hAnsi="Cambria"/>
          <w:sz w:val="21"/>
          <w:szCs w:val="21"/>
          <w:lang w:val="es-ES_tradnl"/>
        </w:rPr>
        <w:t>de</w:t>
      </w:r>
      <w:r w:rsidR="008359C1" w:rsidRPr="00A8742E">
        <w:rPr>
          <w:rFonts w:ascii="Cambria" w:eastAsia="Calibri" w:hAnsi="Cambria"/>
          <w:sz w:val="21"/>
          <w:szCs w:val="21"/>
          <w:lang w:val="es-ES_tradnl"/>
        </w:rPr>
        <w:t xml:space="preserve"> años anteriores y la dificultad </w:t>
      </w:r>
      <w:r w:rsidR="00E66237">
        <w:rPr>
          <w:rFonts w:ascii="Cambria" w:eastAsia="Calibri" w:hAnsi="Cambria"/>
          <w:sz w:val="21"/>
          <w:szCs w:val="21"/>
          <w:lang w:val="es-ES_tradnl"/>
        </w:rPr>
        <w:t>para</w:t>
      </w:r>
      <w:r w:rsidR="008359C1" w:rsidRPr="00A8742E">
        <w:rPr>
          <w:rFonts w:ascii="Cambria" w:eastAsia="Calibri" w:hAnsi="Cambria"/>
          <w:sz w:val="21"/>
          <w:szCs w:val="21"/>
          <w:lang w:val="es-ES_tradnl"/>
        </w:rPr>
        <w:t xml:space="preserve"> acceder a medicamentos</w:t>
      </w:r>
      <w:r w:rsidR="008359C1" w:rsidRPr="00A8742E">
        <w:rPr>
          <w:rStyle w:val="FootnoteReference"/>
          <w:rFonts w:ascii="Cambria" w:eastAsia="Calibri" w:hAnsi="Cambria"/>
          <w:sz w:val="21"/>
          <w:szCs w:val="21"/>
          <w:lang w:val="es-ES_tradnl"/>
        </w:rPr>
        <w:footnoteReference w:id="15"/>
      </w:r>
      <w:r w:rsidR="008359C1" w:rsidRPr="00A8742E">
        <w:rPr>
          <w:rFonts w:ascii="Cambria" w:eastAsia="Calibri" w:hAnsi="Cambria"/>
          <w:sz w:val="21"/>
          <w:szCs w:val="21"/>
          <w:lang w:val="es-ES_tradnl"/>
        </w:rPr>
        <w:t>.</w:t>
      </w:r>
      <w:r w:rsidR="000B1542" w:rsidRPr="00A8742E">
        <w:rPr>
          <w:rFonts w:ascii="Cambria" w:eastAsia="Calibri" w:hAnsi="Cambria"/>
          <w:sz w:val="21"/>
          <w:szCs w:val="21"/>
          <w:lang w:val="es-ES_tradnl"/>
        </w:rPr>
        <w:t xml:space="preserve"> </w:t>
      </w:r>
    </w:p>
    <w:p w14:paraId="70731083" w14:textId="77777777" w:rsidR="004F1386" w:rsidRPr="00A8742E" w:rsidRDefault="004F1386" w:rsidP="004F1386">
      <w:pPr>
        <w:pStyle w:val="ListParagraph"/>
        <w:ind w:left="360"/>
        <w:jc w:val="both"/>
        <w:rPr>
          <w:rFonts w:ascii="Cambria" w:eastAsia="Calibri" w:hAnsi="Cambria"/>
          <w:sz w:val="21"/>
          <w:szCs w:val="21"/>
          <w:lang w:val="es-ES_tradnl"/>
        </w:rPr>
      </w:pPr>
    </w:p>
    <w:p w14:paraId="094D5F97" w14:textId="77777777" w:rsidR="006A6F8F" w:rsidRDefault="004F1386" w:rsidP="006A6F8F">
      <w:pPr>
        <w:pStyle w:val="ListParagraph"/>
        <w:numPr>
          <w:ilvl w:val="0"/>
          <w:numId w:val="1"/>
        </w:numPr>
        <w:ind w:left="0" w:firstLine="360"/>
        <w:jc w:val="both"/>
        <w:rPr>
          <w:rFonts w:ascii="Cambria" w:eastAsia="Calibri" w:hAnsi="Cambria"/>
          <w:sz w:val="21"/>
          <w:szCs w:val="21"/>
          <w:lang w:val="es-ES_tradnl"/>
        </w:rPr>
      </w:pPr>
      <w:r w:rsidRPr="00A8742E">
        <w:rPr>
          <w:rFonts w:ascii="Cambria" w:eastAsia="Calibri" w:hAnsi="Cambria"/>
          <w:sz w:val="21"/>
          <w:szCs w:val="21"/>
          <w:lang w:val="es-ES_tradnl"/>
        </w:rPr>
        <w:t>En el presente asunto,</w:t>
      </w:r>
      <w:r w:rsidR="006A6F8F">
        <w:rPr>
          <w:rFonts w:ascii="Cambria" w:eastAsia="Calibri" w:hAnsi="Cambria"/>
          <w:sz w:val="21"/>
          <w:szCs w:val="21"/>
          <w:lang w:val="es-ES_tradnl"/>
        </w:rPr>
        <w:t xml:space="preserve"> al momento de valorar la situación planteada </w:t>
      </w:r>
      <w:r w:rsidR="006A6F8F" w:rsidRPr="006A6F8F">
        <w:rPr>
          <w:rFonts w:ascii="Cambria" w:eastAsia="Calibri" w:hAnsi="Cambria"/>
          <w:sz w:val="21"/>
          <w:szCs w:val="21"/>
          <w:lang w:val="es-ES_tradnl"/>
        </w:rPr>
        <w:t>la Comisión recuerda</w:t>
      </w:r>
      <w:r w:rsidR="006A6F8F">
        <w:rPr>
          <w:rFonts w:ascii="Cambria" w:eastAsia="Calibri" w:hAnsi="Cambria"/>
          <w:sz w:val="21"/>
          <w:szCs w:val="21"/>
          <w:lang w:val="es-ES_tradnl"/>
        </w:rPr>
        <w:t xml:space="preserve"> en primer lugar </w:t>
      </w:r>
      <w:r w:rsidR="006A6F8F" w:rsidRPr="006A6F8F">
        <w:rPr>
          <w:rFonts w:ascii="Cambria" w:eastAsia="Calibri" w:hAnsi="Cambria"/>
          <w:sz w:val="21"/>
          <w:szCs w:val="21"/>
          <w:lang w:val="es-ES_tradnl"/>
        </w:rPr>
        <w:t xml:space="preserve">que cuando los niños </w:t>
      </w:r>
      <w:r w:rsidR="00E66237">
        <w:rPr>
          <w:rFonts w:ascii="Cambria" w:eastAsia="Calibri" w:hAnsi="Cambria"/>
          <w:sz w:val="21"/>
          <w:szCs w:val="21"/>
          <w:lang w:val="es-ES_tradnl"/>
        </w:rPr>
        <w:t xml:space="preserve">y las niñas </w:t>
      </w:r>
      <w:r w:rsidR="006A6F8F" w:rsidRPr="006A6F8F">
        <w:rPr>
          <w:rFonts w:ascii="Cambria" w:eastAsia="Calibri" w:hAnsi="Cambria"/>
          <w:sz w:val="21"/>
          <w:szCs w:val="21"/>
          <w:lang w:val="es-ES_tradnl"/>
        </w:rPr>
        <w:t xml:space="preserve">se hallan bajo la custodia del Estado, éste “[…] debe asumir </w:t>
      </w:r>
      <w:r w:rsidR="006A6F8F" w:rsidRPr="006A6F8F">
        <w:rPr>
          <w:rFonts w:ascii="Cambria" w:eastAsia="Calibri" w:hAnsi="Cambria"/>
          <w:sz w:val="21"/>
          <w:szCs w:val="21"/>
          <w:lang w:val="es-ES_tradnl"/>
        </w:rPr>
        <w:lastRenderedPageBreak/>
        <w:t>su posición especial de garante con mayor cuidado y responsabilidad, y debe tomar medidas especiales orientadas en el principio del interés superior del niño”</w:t>
      </w:r>
      <w:r w:rsidR="006A6F8F" w:rsidRPr="00A8742E">
        <w:rPr>
          <w:rStyle w:val="FootnoteReference"/>
          <w:rFonts w:ascii="Cambria" w:eastAsia="Calibri" w:hAnsi="Cambria"/>
          <w:sz w:val="21"/>
          <w:szCs w:val="21"/>
          <w:lang w:val="es-ES_tradnl"/>
        </w:rPr>
        <w:footnoteReference w:id="16"/>
      </w:r>
      <w:r w:rsidR="006A6F8F" w:rsidRPr="006A6F8F">
        <w:rPr>
          <w:rFonts w:ascii="Cambria" w:eastAsia="Calibri" w:hAnsi="Cambria"/>
          <w:sz w:val="21"/>
          <w:szCs w:val="21"/>
          <w:lang w:val="es-ES_tradnl"/>
        </w:rPr>
        <w:t>.</w:t>
      </w:r>
    </w:p>
    <w:p w14:paraId="48140120" w14:textId="77777777" w:rsidR="00DC525F" w:rsidRPr="006A6F8F" w:rsidRDefault="00DC525F" w:rsidP="00DC525F">
      <w:pPr>
        <w:pStyle w:val="ListParagraph"/>
        <w:ind w:left="360"/>
        <w:jc w:val="both"/>
        <w:rPr>
          <w:rFonts w:ascii="Cambria" w:eastAsia="Calibri" w:hAnsi="Cambria"/>
          <w:sz w:val="21"/>
          <w:szCs w:val="21"/>
          <w:lang w:val="es-ES_tradnl"/>
        </w:rPr>
      </w:pPr>
    </w:p>
    <w:p w14:paraId="7858C9D7" w14:textId="52D0F3D6" w:rsidR="00301F51" w:rsidRPr="00A8742E" w:rsidRDefault="006A6F8F" w:rsidP="000B1542">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En relación con la situación de los propuestos beneficiarios, la Comisión observa que</w:t>
      </w:r>
      <w:r w:rsidR="004F1386" w:rsidRPr="00A8742E">
        <w:rPr>
          <w:rFonts w:ascii="Cambria" w:eastAsia="Calibri" w:hAnsi="Cambria"/>
          <w:sz w:val="21"/>
          <w:szCs w:val="21"/>
          <w:lang w:val="es-ES_tradnl"/>
        </w:rPr>
        <w:t xml:space="preserve"> los solicitantes señalaron que l</w:t>
      </w:r>
      <w:r w:rsidR="0063422A">
        <w:rPr>
          <w:rFonts w:ascii="Cambria" w:eastAsia="Calibri" w:hAnsi="Cambria"/>
          <w:sz w:val="21"/>
          <w:szCs w:val="21"/>
          <w:lang w:val="es-ES_tradnl"/>
        </w:rPr>
        <w:t>as niñas y l</w:t>
      </w:r>
      <w:r w:rsidR="004F1386" w:rsidRPr="00A8742E">
        <w:rPr>
          <w:rFonts w:ascii="Cambria" w:eastAsia="Calibri" w:hAnsi="Cambria"/>
          <w:sz w:val="21"/>
          <w:szCs w:val="21"/>
          <w:lang w:val="es-ES_tradnl"/>
        </w:rPr>
        <w:t>os niños con insuficiencia renal crónica en etapa avanzada carecerían de los medicamentos, tratamientos y atención necesaria para prevenir el agravamiento de su estado de salud y para preservar sus derechos a la vida e integridad personal. Según la información aportada, los propuestos beneficiarios no tendrían acceso a trasplantes renales en la actualidad y no tendrían otra opción que ser tratados mediante diálisis, a pesar de la escasez del material médico disponible</w:t>
      </w:r>
      <w:r w:rsidR="009A0093">
        <w:rPr>
          <w:rFonts w:ascii="Cambria" w:eastAsia="Calibri" w:hAnsi="Cambria"/>
          <w:sz w:val="21"/>
          <w:szCs w:val="21"/>
          <w:lang w:val="es-ES_tradnl"/>
        </w:rPr>
        <w:t xml:space="preserve"> y la supuesta imposibilidad de practicarla en forma regular</w:t>
      </w:r>
      <w:r w:rsidR="004F1386" w:rsidRPr="00A8742E">
        <w:rPr>
          <w:rFonts w:ascii="Cambria" w:eastAsia="Calibri" w:hAnsi="Cambria"/>
          <w:sz w:val="21"/>
          <w:szCs w:val="21"/>
          <w:lang w:val="es-ES_tradnl"/>
        </w:rPr>
        <w:t xml:space="preserve">. </w:t>
      </w:r>
      <w:r w:rsidR="001E116A">
        <w:rPr>
          <w:rFonts w:ascii="Cambria" w:eastAsia="Calibri" w:hAnsi="Cambria"/>
          <w:sz w:val="21"/>
          <w:szCs w:val="21"/>
          <w:lang w:val="es-ES_tradnl"/>
        </w:rPr>
        <w:t>L</w:t>
      </w:r>
      <w:r w:rsidR="004F1386" w:rsidRPr="00A8742E">
        <w:rPr>
          <w:rFonts w:ascii="Cambria" w:eastAsia="Calibri" w:hAnsi="Cambria"/>
          <w:sz w:val="21"/>
          <w:szCs w:val="21"/>
          <w:lang w:val="es-ES_tradnl"/>
        </w:rPr>
        <w:t xml:space="preserve">a Comisión observa </w:t>
      </w:r>
      <w:r w:rsidR="001E116A">
        <w:rPr>
          <w:rFonts w:ascii="Cambria" w:eastAsia="Calibri" w:hAnsi="Cambria"/>
          <w:sz w:val="21"/>
          <w:szCs w:val="21"/>
          <w:lang w:val="es-ES_tradnl"/>
        </w:rPr>
        <w:t xml:space="preserve">inclusive </w:t>
      </w:r>
      <w:r w:rsidR="004F1386" w:rsidRPr="00A8742E">
        <w:rPr>
          <w:rFonts w:ascii="Cambria" w:eastAsia="Calibri" w:hAnsi="Cambria"/>
          <w:sz w:val="21"/>
          <w:szCs w:val="21"/>
          <w:lang w:val="es-ES_tradnl"/>
        </w:rPr>
        <w:t xml:space="preserve">que las propias autoridades del establecimiento médico </w:t>
      </w:r>
      <w:r w:rsidR="001E116A">
        <w:rPr>
          <w:rFonts w:ascii="Cambria" w:eastAsia="Calibri" w:hAnsi="Cambria"/>
          <w:sz w:val="21"/>
          <w:szCs w:val="21"/>
          <w:lang w:val="es-ES_tradnl"/>
        </w:rPr>
        <w:t xml:space="preserve">habrían afirmado </w:t>
      </w:r>
      <w:r w:rsidR="004F1386" w:rsidRPr="00A8742E">
        <w:rPr>
          <w:rFonts w:ascii="Cambria" w:eastAsia="Calibri" w:hAnsi="Cambria"/>
          <w:sz w:val="21"/>
          <w:szCs w:val="21"/>
          <w:lang w:val="es-ES_tradnl"/>
        </w:rPr>
        <w:t xml:space="preserve">que </w:t>
      </w:r>
      <w:r w:rsidR="001E116A">
        <w:rPr>
          <w:rFonts w:ascii="Cambria" w:eastAsia="Calibri" w:hAnsi="Cambria"/>
          <w:sz w:val="21"/>
          <w:szCs w:val="21"/>
          <w:lang w:val="es-ES_tradnl"/>
        </w:rPr>
        <w:t xml:space="preserve">la </w:t>
      </w:r>
      <w:r w:rsidR="004F1386" w:rsidRPr="00A8742E">
        <w:rPr>
          <w:rFonts w:ascii="Cambria" w:eastAsia="Calibri" w:hAnsi="Cambria"/>
          <w:sz w:val="21"/>
          <w:szCs w:val="21"/>
          <w:lang w:val="es-ES_tradnl"/>
        </w:rPr>
        <w:t xml:space="preserve">situación </w:t>
      </w:r>
      <w:r w:rsidR="001E116A">
        <w:rPr>
          <w:rFonts w:ascii="Cambria" w:eastAsia="Calibri" w:hAnsi="Cambria"/>
          <w:sz w:val="21"/>
          <w:szCs w:val="21"/>
          <w:lang w:val="es-ES_tradnl"/>
        </w:rPr>
        <w:t xml:space="preserve">en el Hospital </w:t>
      </w:r>
      <w:r w:rsidR="004F1386" w:rsidRPr="00A8742E">
        <w:rPr>
          <w:rFonts w:ascii="Cambria" w:eastAsia="Calibri" w:hAnsi="Cambria"/>
          <w:sz w:val="21"/>
          <w:szCs w:val="21"/>
          <w:lang w:val="es-ES_tradnl"/>
        </w:rPr>
        <w:t>se debe a un problema de desabastecimiento generalizado de medicamentos e insumos cuya obtención resulta onerosa o difícil</w:t>
      </w:r>
      <w:r w:rsidR="009A2D5F" w:rsidRPr="00A8742E">
        <w:rPr>
          <w:rFonts w:ascii="Cambria" w:eastAsia="Calibri" w:hAnsi="Cambria"/>
          <w:sz w:val="21"/>
          <w:szCs w:val="21"/>
          <w:lang w:val="es-ES_tradnl"/>
        </w:rPr>
        <w:t xml:space="preserve"> (</w:t>
      </w:r>
      <w:r w:rsidR="009A2D5F" w:rsidRPr="00A8742E">
        <w:rPr>
          <w:rFonts w:ascii="Cambria" w:eastAsia="Calibri" w:hAnsi="Cambria"/>
          <w:i/>
          <w:sz w:val="21"/>
          <w:szCs w:val="21"/>
          <w:lang w:val="es-ES_tradnl"/>
        </w:rPr>
        <w:t>vid</w:t>
      </w:r>
      <w:r w:rsidR="009A2D5F" w:rsidRPr="00A8742E">
        <w:rPr>
          <w:rFonts w:ascii="Cambria" w:eastAsia="Calibri" w:hAnsi="Cambria"/>
          <w:sz w:val="21"/>
          <w:szCs w:val="21"/>
          <w:lang w:val="es-ES_tradnl"/>
        </w:rPr>
        <w:t xml:space="preserve">. </w:t>
      </w:r>
      <w:r w:rsidR="009A2D5F" w:rsidRPr="00A8742E">
        <w:rPr>
          <w:rFonts w:ascii="Cambria" w:eastAsia="Calibri" w:hAnsi="Cambria"/>
          <w:i/>
          <w:sz w:val="21"/>
          <w:szCs w:val="21"/>
          <w:lang w:val="es-ES_tradnl"/>
        </w:rPr>
        <w:t>supra</w:t>
      </w:r>
      <w:r w:rsidR="009A2D5F" w:rsidRPr="00A8742E">
        <w:rPr>
          <w:rFonts w:ascii="Cambria" w:eastAsia="Calibri" w:hAnsi="Cambria"/>
          <w:sz w:val="21"/>
          <w:szCs w:val="21"/>
          <w:lang w:val="es-ES_tradnl"/>
        </w:rPr>
        <w:t xml:space="preserve"> para. 5). </w:t>
      </w:r>
    </w:p>
    <w:p w14:paraId="014440D5" w14:textId="77777777" w:rsidR="00301F51" w:rsidRPr="00A8742E" w:rsidRDefault="00301F51" w:rsidP="00301F51">
      <w:pPr>
        <w:pStyle w:val="ListParagraph"/>
        <w:ind w:left="360"/>
        <w:jc w:val="both"/>
        <w:rPr>
          <w:rFonts w:ascii="Cambria" w:eastAsia="Calibri" w:hAnsi="Cambria"/>
          <w:sz w:val="21"/>
          <w:szCs w:val="21"/>
          <w:lang w:val="es-ES_tradnl"/>
        </w:rPr>
      </w:pPr>
    </w:p>
    <w:p w14:paraId="3277EB72" w14:textId="0513BC71" w:rsidR="004F1386" w:rsidRPr="00A8742E" w:rsidRDefault="001E116A" w:rsidP="000B1542">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Por otra parte</w:t>
      </w:r>
      <w:r w:rsidR="009A2D5F" w:rsidRPr="00A8742E">
        <w:rPr>
          <w:rFonts w:ascii="Cambria" w:eastAsia="Calibri" w:hAnsi="Cambria"/>
          <w:sz w:val="21"/>
          <w:szCs w:val="21"/>
          <w:lang w:val="es-ES_tradnl"/>
        </w:rPr>
        <w:t xml:space="preserve">, </w:t>
      </w:r>
      <w:r w:rsidR="00301F51" w:rsidRPr="00A8742E">
        <w:rPr>
          <w:rFonts w:ascii="Cambria" w:eastAsia="Calibri" w:hAnsi="Cambria"/>
          <w:sz w:val="21"/>
          <w:szCs w:val="21"/>
          <w:lang w:val="es-ES_tradnl"/>
        </w:rPr>
        <w:t xml:space="preserve">la Comisión advierte que </w:t>
      </w:r>
      <w:r w:rsidR="009A2D5F" w:rsidRPr="00A8742E">
        <w:rPr>
          <w:rFonts w:ascii="Cambria" w:eastAsia="Calibri" w:hAnsi="Cambria"/>
          <w:sz w:val="21"/>
          <w:szCs w:val="21"/>
          <w:lang w:val="es-ES_tradnl"/>
        </w:rPr>
        <w:t>el Hospital – y</w:t>
      </w:r>
      <w:r w:rsidR="00301F51" w:rsidRPr="00A8742E">
        <w:rPr>
          <w:rFonts w:ascii="Cambria" w:eastAsia="Calibri" w:hAnsi="Cambria"/>
          <w:sz w:val="21"/>
          <w:szCs w:val="21"/>
          <w:lang w:val="es-ES_tradnl"/>
        </w:rPr>
        <w:t>,</w:t>
      </w:r>
      <w:r w:rsidR="009A2D5F" w:rsidRPr="00A8742E">
        <w:rPr>
          <w:rFonts w:ascii="Cambria" w:eastAsia="Calibri" w:hAnsi="Cambria"/>
          <w:sz w:val="21"/>
          <w:szCs w:val="21"/>
          <w:lang w:val="es-ES_tradnl"/>
        </w:rPr>
        <w:t xml:space="preserve"> en particular, el área de Nefrología – no contaría con las condiciones de salubridad adecuadas para prevenir</w:t>
      </w:r>
      <w:r w:rsidR="0063422A">
        <w:rPr>
          <w:rFonts w:ascii="Cambria" w:eastAsia="Calibri" w:hAnsi="Cambria"/>
          <w:sz w:val="21"/>
          <w:szCs w:val="21"/>
          <w:lang w:val="es-ES_tradnl"/>
        </w:rPr>
        <w:t xml:space="preserve"> infecciones y garantizar que las niñas y lo</w:t>
      </w:r>
      <w:r w:rsidR="009A2D5F" w:rsidRPr="00A8742E">
        <w:rPr>
          <w:rFonts w:ascii="Cambria" w:eastAsia="Calibri" w:hAnsi="Cambria"/>
          <w:sz w:val="21"/>
          <w:szCs w:val="21"/>
          <w:lang w:val="es-ES_tradnl"/>
        </w:rPr>
        <w:t>s niños se en</w:t>
      </w:r>
      <w:r w:rsidR="00301F51" w:rsidRPr="00A8742E">
        <w:rPr>
          <w:rFonts w:ascii="Cambria" w:eastAsia="Calibri" w:hAnsi="Cambria"/>
          <w:sz w:val="21"/>
          <w:szCs w:val="21"/>
          <w:lang w:val="es-ES_tradnl"/>
        </w:rPr>
        <w:t>cuentren en un ambiente seguro. S</w:t>
      </w:r>
      <w:r w:rsidR="009A2D5F" w:rsidRPr="00A8742E">
        <w:rPr>
          <w:rFonts w:ascii="Cambria" w:eastAsia="Calibri" w:hAnsi="Cambria"/>
          <w:sz w:val="21"/>
          <w:szCs w:val="21"/>
          <w:lang w:val="es-ES_tradnl"/>
        </w:rPr>
        <w:t xml:space="preserve">egún la información aportada por los solicitantes, aproximadamente diez pacientes fallecieron durante el año 2017 </w:t>
      </w:r>
      <w:r w:rsidR="005A3193">
        <w:rPr>
          <w:rFonts w:ascii="Cambria" w:eastAsia="Calibri" w:hAnsi="Cambria"/>
          <w:sz w:val="21"/>
          <w:szCs w:val="21"/>
          <w:lang w:val="es-ES_tradnl"/>
        </w:rPr>
        <w:t>y otro</w:t>
      </w:r>
      <w:r w:rsidR="00434E4F" w:rsidRPr="00A8742E">
        <w:rPr>
          <w:rFonts w:ascii="Cambria" w:eastAsia="Calibri" w:hAnsi="Cambria"/>
          <w:sz w:val="21"/>
          <w:szCs w:val="21"/>
          <w:lang w:val="es-ES_tradnl"/>
        </w:rPr>
        <w:t xml:space="preserve">s dos </w:t>
      </w:r>
      <w:r w:rsidR="00E23FC3">
        <w:rPr>
          <w:rFonts w:ascii="Cambria" w:eastAsia="Calibri" w:hAnsi="Cambria"/>
          <w:sz w:val="21"/>
          <w:szCs w:val="21"/>
          <w:lang w:val="es-ES_tradnl"/>
        </w:rPr>
        <w:t xml:space="preserve">durante </w:t>
      </w:r>
      <w:r w:rsidR="00434E4F" w:rsidRPr="00A8742E">
        <w:rPr>
          <w:rFonts w:ascii="Cambria" w:eastAsia="Calibri" w:hAnsi="Cambria"/>
          <w:sz w:val="21"/>
          <w:szCs w:val="21"/>
          <w:lang w:val="es-ES_tradnl"/>
        </w:rPr>
        <w:t xml:space="preserve">2018, </w:t>
      </w:r>
      <w:r w:rsidR="009A2D5F" w:rsidRPr="00A8742E">
        <w:rPr>
          <w:rFonts w:ascii="Cambria" w:eastAsia="Calibri" w:hAnsi="Cambria"/>
          <w:sz w:val="21"/>
          <w:szCs w:val="21"/>
          <w:lang w:val="es-ES_tradnl"/>
        </w:rPr>
        <w:t xml:space="preserve">presuntamente </w:t>
      </w:r>
      <w:r w:rsidR="009A0093">
        <w:rPr>
          <w:rFonts w:ascii="Cambria" w:eastAsia="Calibri" w:hAnsi="Cambria"/>
          <w:sz w:val="21"/>
          <w:szCs w:val="21"/>
          <w:lang w:val="es-ES_tradnl"/>
        </w:rPr>
        <w:t xml:space="preserve">como consecuencia </w:t>
      </w:r>
      <w:r w:rsidR="00E61013">
        <w:rPr>
          <w:rFonts w:ascii="Cambria" w:eastAsia="Calibri" w:hAnsi="Cambria"/>
          <w:sz w:val="21"/>
          <w:szCs w:val="21"/>
          <w:lang w:val="es-ES_tradnl"/>
        </w:rPr>
        <w:t>de la falta de un tratamiento</w:t>
      </w:r>
      <w:r w:rsidR="009A2D5F" w:rsidRPr="00A8742E">
        <w:rPr>
          <w:rFonts w:ascii="Cambria" w:eastAsia="Calibri" w:hAnsi="Cambria"/>
          <w:sz w:val="21"/>
          <w:szCs w:val="21"/>
          <w:lang w:val="es-ES_tradnl"/>
        </w:rPr>
        <w:t>,</w:t>
      </w:r>
      <w:r>
        <w:rPr>
          <w:rFonts w:ascii="Cambria" w:eastAsia="Calibri" w:hAnsi="Cambria"/>
          <w:sz w:val="21"/>
          <w:szCs w:val="21"/>
          <w:lang w:val="es-ES_tradnl"/>
        </w:rPr>
        <w:t xml:space="preserve"> inclusive por posibles enfermedades contraídas dentro del hospital, lo cual se suma</w:t>
      </w:r>
      <w:r w:rsidR="009A2D5F" w:rsidRPr="00A8742E">
        <w:rPr>
          <w:rFonts w:ascii="Cambria" w:eastAsia="Calibri" w:hAnsi="Cambria"/>
          <w:sz w:val="21"/>
          <w:szCs w:val="21"/>
          <w:lang w:val="es-ES_tradnl"/>
        </w:rPr>
        <w:t xml:space="preserve"> a fallas en los equipos de soporte vital, problemas en la depuración del agua y mantenimiento básico de las instalaciones. </w:t>
      </w:r>
      <w:r>
        <w:rPr>
          <w:rFonts w:ascii="Cambria" w:eastAsia="Calibri" w:hAnsi="Cambria"/>
          <w:sz w:val="21"/>
          <w:szCs w:val="21"/>
          <w:lang w:val="es-ES_tradnl"/>
        </w:rPr>
        <w:t>L</w:t>
      </w:r>
      <w:r w:rsidR="009A2D5F" w:rsidRPr="00A8742E">
        <w:rPr>
          <w:rFonts w:ascii="Cambria" w:eastAsia="Calibri" w:hAnsi="Cambria"/>
          <w:sz w:val="21"/>
          <w:szCs w:val="21"/>
          <w:lang w:val="es-ES_tradnl"/>
        </w:rPr>
        <w:t xml:space="preserve">a Comisión observa que, a pesar de las denuncias interpuestas, las autoridades competentes aún no habrían adoptado las medidas necesarias para proteger la vida e integridad personal de </w:t>
      </w:r>
      <w:r w:rsidR="0063422A">
        <w:rPr>
          <w:rFonts w:ascii="Cambria" w:eastAsia="Calibri" w:hAnsi="Cambria"/>
          <w:sz w:val="21"/>
          <w:szCs w:val="21"/>
          <w:lang w:val="es-ES_tradnl"/>
        </w:rPr>
        <w:t xml:space="preserve">las niñas y </w:t>
      </w:r>
      <w:r w:rsidR="009A2D5F" w:rsidRPr="00A8742E">
        <w:rPr>
          <w:rFonts w:ascii="Cambria" w:eastAsia="Calibri" w:hAnsi="Cambria"/>
          <w:sz w:val="21"/>
          <w:szCs w:val="21"/>
          <w:lang w:val="es-ES_tradnl"/>
        </w:rPr>
        <w:t>los niños que se hallan en el Hospital.</w:t>
      </w:r>
    </w:p>
    <w:p w14:paraId="3D903381" w14:textId="77777777" w:rsidR="009A2D5F" w:rsidRPr="00A8742E" w:rsidRDefault="009A2D5F" w:rsidP="009A2D5F">
      <w:pPr>
        <w:pStyle w:val="ListParagraph"/>
        <w:ind w:left="360"/>
        <w:jc w:val="both"/>
        <w:rPr>
          <w:rFonts w:ascii="Cambria" w:eastAsia="Calibri" w:hAnsi="Cambria"/>
          <w:sz w:val="21"/>
          <w:szCs w:val="21"/>
          <w:lang w:val="es-ES_tradnl"/>
        </w:rPr>
      </w:pPr>
    </w:p>
    <w:p w14:paraId="6014BEF4" w14:textId="5FFDF14D" w:rsidR="005A00E9" w:rsidRPr="00E85C4B" w:rsidRDefault="00E61013" w:rsidP="00E85C4B">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Frente la alegada situación, l</w:t>
      </w:r>
      <w:r w:rsidR="00DF3769" w:rsidRPr="00A8742E">
        <w:rPr>
          <w:rFonts w:ascii="Cambria" w:eastAsia="Calibri" w:hAnsi="Cambria"/>
          <w:sz w:val="21"/>
          <w:szCs w:val="21"/>
          <w:lang w:val="es-ES_tradnl"/>
        </w:rPr>
        <w:t xml:space="preserve">a Comisión </w:t>
      </w:r>
      <w:r>
        <w:rPr>
          <w:rFonts w:ascii="Cambria" w:eastAsia="Calibri" w:hAnsi="Cambria"/>
          <w:sz w:val="21"/>
          <w:szCs w:val="21"/>
          <w:lang w:val="es-ES_tradnl"/>
        </w:rPr>
        <w:t xml:space="preserve">toma nota </w:t>
      </w:r>
      <w:r w:rsidR="00DF3769" w:rsidRPr="00A8742E">
        <w:rPr>
          <w:rFonts w:ascii="Cambria" w:eastAsia="Calibri" w:hAnsi="Cambria"/>
          <w:sz w:val="21"/>
          <w:szCs w:val="21"/>
          <w:lang w:val="es-ES_tradnl"/>
        </w:rPr>
        <w:t>que</w:t>
      </w:r>
      <w:r>
        <w:rPr>
          <w:rFonts w:ascii="Cambria" w:eastAsia="Calibri" w:hAnsi="Cambria"/>
          <w:sz w:val="21"/>
          <w:szCs w:val="21"/>
          <w:lang w:val="es-ES_tradnl"/>
        </w:rPr>
        <w:t xml:space="preserve"> tras la</w:t>
      </w:r>
      <w:r w:rsidR="00DF3769" w:rsidRPr="00A8742E">
        <w:rPr>
          <w:rFonts w:ascii="Cambria" w:eastAsia="Calibri" w:hAnsi="Cambria"/>
          <w:sz w:val="21"/>
          <w:szCs w:val="21"/>
          <w:lang w:val="es-ES_tradnl"/>
        </w:rPr>
        <w:t xml:space="preserve"> solicitud de información </w:t>
      </w:r>
      <w:r w:rsidR="006A6F8F">
        <w:rPr>
          <w:rFonts w:ascii="Cambria" w:eastAsia="Calibri" w:hAnsi="Cambria"/>
          <w:sz w:val="21"/>
          <w:szCs w:val="21"/>
          <w:lang w:val="es-ES_tradnl"/>
        </w:rPr>
        <w:t xml:space="preserve">de conformidad con el artículo 25.5 del Reglamento, </w:t>
      </w:r>
      <w:r>
        <w:rPr>
          <w:rFonts w:ascii="Cambria" w:eastAsia="Calibri" w:hAnsi="Cambria"/>
          <w:sz w:val="21"/>
          <w:szCs w:val="21"/>
          <w:lang w:val="es-ES_tradnl"/>
        </w:rPr>
        <w:t xml:space="preserve">se recibió una solicitud de prórroga </w:t>
      </w:r>
      <w:r w:rsidR="006A6F8F">
        <w:rPr>
          <w:rFonts w:ascii="Cambria" w:eastAsia="Calibri" w:hAnsi="Cambria"/>
          <w:sz w:val="21"/>
          <w:szCs w:val="21"/>
          <w:lang w:val="es-ES_tradnl"/>
        </w:rPr>
        <w:t>del Estado de Venezuela “para completar el proceso de levantamiento de la información”</w:t>
      </w:r>
      <w:r w:rsidR="00DF3769" w:rsidRPr="00A8742E">
        <w:rPr>
          <w:rFonts w:ascii="Cambria" w:eastAsia="Calibri" w:hAnsi="Cambria"/>
          <w:sz w:val="21"/>
          <w:szCs w:val="21"/>
          <w:lang w:val="es-ES_tradnl"/>
        </w:rPr>
        <w:t xml:space="preserve">. </w:t>
      </w:r>
      <w:r w:rsidR="00E4632D">
        <w:rPr>
          <w:rFonts w:ascii="Cambria" w:eastAsia="Calibri" w:hAnsi="Cambria"/>
          <w:sz w:val="21"/>
          <w:szCs w:val="21"/>
          <w:lang w:val="es-ES_tradnl"/>
        </w:rPr>
        <w:t>La Comisión considera</w:t>
      </w:r>
      <w:r w:rsidR="005A3193">
        <w:rPr>
          <w:rFonts w:ascii="Cambria" w:eastAsia="Calibri" w:hAnsi="Cambria"/>
          <w:sz w:val="21"/>
          <w:szCs w:val="21"/>
          <w:lang w:val="es-ES_tradnl"/>
        </w:rPr>
        <w:t>,</w:t>
      </w:r>
      <w:r w:rsidR="00E4632D">
        <w:rPr>
          <w:rFonts w:ascii="Cambria" w:eastAsia="Calibri" w:hAnsi="Cambria"/>
          <w:sz w:val="21"/>
          <w:szCs w:val="21"/>
          <w:lang w:val="es-ES_tradnl"/>
        </w:rPr>
        <w:t xml:space="preserve"> </w:t>
      </w:r>
      <w:r w:rsidR="00105321">
        <w:rPr>
          <w:rFonts w:ascii="Cambria" w:eastAsia="Calibri" w:hAnsi="Cambria"/>
          <w:sz w:val="21"/>
          <w:szCs w:val="21"/>
          <w:lang w:val="es-ES_tradnl"/>
        </w:rPr>
        <w:t xml:space="preserve">a la luz del criterio de apreciación </w:t>
      </w:r>
      <w:r w:rsidR="00105321">
        <w:rPr>
          <w:rFonts w:ascii="Cambria" w:eastAsia="Calibri" w:hAnsi="Cambria"/>
          <w:i/>
          <w:sz w:val="21"/>
          <w:szCs w:val="21"/>
          <w:lang w:val="es-ES_tradnl"/>
        </w:rPr>
        <w:t xml:space="preserve">prima </w:t>
      </w:r>
      <w:r w:rsidR="00105321" w:rsidRPr="005A3193">
        <w:rPr>
          <w:rFonts w:ascii="Cambria" w:eastAsia="Calibri" w:hAnsi="Cambria"/>
          <w:i/>
          <w:sz w:val="21"/>
          <w:szCs w:val="21"/>
          <w:lang w:val="es-ES_tradnl"/>
        </w:rPr>
        <w:t>facie</w:t>
      </w:r>
      <w:r w:rsidR="00105321">
        <w:rPr>
          <w:rFonts w:ascii="Cambria" w:eastAsia="Calibri" w:hAnsi="Cambria"/>
          <w:sz w:val="21"/>
          <w:szCs w:val="21"/>
          <w:lang w:val="es-ES_tradnl"/>
        </w:rPr>
        <w:t xml:space="preserve">, </w:t>
      </w:r>
      <w:r w:rsidR="005A3193">
        <w:rPr>
          <w:rFonts w:ascii="Cambria" w:eastAsia="Calibri" w:hAnsi="Cambria"/>
          <w:sz w:val="21"/>
          <w:szCs w:val="21"/>
          <w:lang w:val="es-ES_tradnl"/>
        </w:rPr>
        <w:t>que la situación de grave riesgo para los derechos a la vida e integridad personal de los propuestos beneficiarios resulta suficientemente est</w:t>
      </w:r>
      <w:r w:rsidR="0040044E">
        <w:rPr>
          <w:rFonts w:ascii="Cambria" w:eastAsia="Calibri" w:hAnsi="Cambria"/>
          <w:sz w:val="21"/>
          <w:szCs w:val="21"/>
          <w:lang w:val="es-ES_tradnl"/>
        </w:rPr>
        <w:t>ablecida</w:t>
      </w:r>
      <w:r w:rsidR="008A42CC">
        <w:rPr>
          <w:rFonts w:ascii="Cambria" w:eastAsia="Calibri" w:hAnsi="Cambria"/>
          <w:sz w:val="21"/>
          <w:szCs w:val="21"/>
          <w:lang w:val="es-ES_tradnl"/>
        </w:rPr>
        <w:t>. Lo anterior</w:t>
      </w:r>
      <w:r w:rsidR="005A3193">
        <w:rPr>
          <w:rFonts w:ascii="Cambria" w:eastAsia="Calibri" w:hAnsi="Cambria"/>
          <w:sz w:val="21"/>
          <w:szCs w:val="21"/>
          <w:lang w:val="es-ES_tradnl"/>
        </w:rPr>
        <w:t>, atendiendo a l</w:t>
      </w:r>
      <w:r>
        <w:rPr>
          <w:rFonts w:ascii="Cambria" w:eastAsia="Calibri" w:hAnsi="Cambria"/>
          <w:sz w:val="21"/>
          <w:szCs w:val="21"/>
          <w:lang w:val="es-ES_tradnl"/>
        </w:rPr>
        <w:t xml:space="preserve">a naturaleza de las alegaciones </w:t>
      </w:r>
      <w:r w:rsidR="005A3193">
        <w:rPr>
          <w:rFonts w:ascii="Cambria" w:eastAsia="Calibri" w:hAnsi="Cambria"/>
          <w:sz w:val="21"/>
          <w:szCs w:val="21"/>
          <w:lang w:val="es-ES_tradnl"/>
        </w:rPr>
        <w:t xml:space="preserve">efectuadas – </w:t>
      </w:r>
      <w:r w:rsidR="008A42CC">
        <w:rPr>
          <w:rFonts w:ascii="Cambria" w:eastAsia="Calibri" w:hAnsi="Cambria"/>
          <w:sz w:val="21"/>
          <w:szCs w:val="21"/>
          <w:lang w:val="es-ES_tradnl"/>
        </w:rPr>
        <w:t xml:space="preserve">en las que se </w:t>
      </w:r>
      <w:r w:rsidR="0040044E">
        <w:rPr>
          <w:rFonts w:ascii="Cambria" w:eastAsia="Calibri" w:hAnsi="Cambria"/>
          <w:sz w:val="21"/>
          <w:szCs w:val="21"/>
          <w:lang w:val="es-ES_tradnl"/>
        </w:rPr>
        <w:t xml:space="preserve">denunció </w:t>
      </w:r>
      <w:r w:rsidR="005A3193">
        <w:rPr>
          <w:rFonts w:ascii="Cambria" w:eastAsia="Calibri" w:hAnsi="Cambria"/>
          <w:sz w:val="21"/>
          <w:szCs w:val="21"/>
          <w:lang w:val="es-ES_tradnl"/>
        </w:rPr>
        <w:t>el fallecimiento de varios niños en el H</w:t>
      </w:r>
      <w:r w:rsidR="00E85C4B">
        <w:rPr>
          <w:rFonts w:ascii="Cambria" w:eastAsia="Calibri" w:hAnsi="Cambria"/>
          <w:sz w:val="21"/>
          <w:szCs w:val="21"/>
          <w:lang w:val="es-ES_tradnl"/>
        </w:rPr>
        <w:t>ospital</w:t>
      </w:r>
      <w:r w:rsidR="005A3193">
        <w:rPr>
          <w:rFonts w:ascii="Cambria" w:eastAsia="Calibri" w:hAnsi="Cambria"/>
          <w:sz w:val="21"/>
          <w:szCs w:val="21"/>
          <w:lang w:val="es-ES_tradnl"/>
        </w:rPr>
        <w:t xml:space="preserve"> – </w:t>
      </w:r>
      <w:r w:rsidR="008A42CC">
        <w:rPr>
          <w:rFonts w:ascii="Cambria" w:eastAsia="Calibri" w:hAnsi="Cambria"/>
          <w:sz w:val="21"/>
          <w:szCs w:val="21"/>
          <w:lang w:val="es-ES_tradnl"/>
        </w:rPr>
        <w:t>y su consistencia con las constataciones efectuadas por la Comisión</w:t>
      </w:r>
      <w:r w:rsidR="00E85C4B">
        <w:rPr>
          <w:rFonts w:ascii="Cambria" w:eastAsia="Calibri" w:hAnsi="Cambria"/>
          <w:sz w:val="21"/>
          <w:szCs w:val="21"/>
          <w:lang w:val="es-ES_tradnl"/>
        </w:rPr>
        <w:t xml:space="preserve"> </w:t>
      </w:r>
      <w:r w:rsidR="0040044E">
        <w:rPr>
          <w:rFonts w:ascii="Cambria" w:eastAsia="Calibri" w:hAnsi="Cambria"/>
          <w:sz w:val="21"/>
          <w:szCs w:val="21"/>
          <w:lang w:val="es-ES_tradnl"/>
        </w:rPr>
        <w:t>en su reciente informe, en relación con</w:t>
      </w:r>
      <w:r w:rsidR="00E4632D">
        <w:rPr>
          <w:rFonts w:ascii="Cambria" w:eastAsia="Calibri" w:hAnsi="Cambria"/>
          <w:sz w:val="21"/>
          <w:szCs w:val="21"/>
          <w:lang w:val="es-ES_tradnl"/>
        </w:rPr>
        <w:t xml:space="preserve"> el grave desabastecimiento </w:t>
      </w:r>
      <w:r w:rsidR="00E85C4B" w:rsidRPr="00A8742E">
        <w:rPr>
          <w:rFonts w:ascii="Cambria" w:eastAsia="Calibri" w:hAnsi="Cambria"/>
          <w:sz w:val="21"/>
          <w:szCs w:val="21"/>
          <w:lang w:val="es-ES_tradnl"/>
        </w:rPr>
        <w:t>(</w:t>
      </w:r>
      <w:r w:rsidR="00E85C4B" w:rsidRPr="00A8742E">
        <w:rPr>
          <w:rFonts w:ascii="Cambria" w:eastAsia="Calibri" w:hAnsi="Cambria"/>
          <w:i/>
          <w:sz w:val="21"/>
          <w:szCs w:val="21"/>
          <w:lang w:val="es-ES_tradnl"/>
        </w:rPr>
        <w:t>vid</w:t>
      </w:r>
      <w:r w:rsidR="00E85C4B" w:rsidRPr="00A8742E">
        <w:rPr>
          <w:rFonts w:ascii="Cambria" w:eastAsia="Calibri" w:hAnsi="Cambria"/>
          <w:sz w:val="21"/>
          <w:szCs w:val="21"/>
          <w:lang w:val="es-ES_tradnl"/>
        </w:rPr>
        <w:t xml:space="preserve">. </w:t>
      </w:r>
      <w:r w:rsidR="00E85C4B" w:rsidRPr="00A8742E">
        <w:rPr>
          <w:rFonts w:ascii="Cambria" w:eastAsia="Calibri" w:hAnsi="Cambria"/>
          <w:i/>
          <w:sz w:val="21"/>
          <w:szCs w:val="21"/>
          <w:lang w:val="es-ES_tradnl"/>
        </w:rPr>
        <w:t>supra</w:t>
      </w:r>
      <w:r w:rsidR="00E85C4B" w:rsidRPr="00A8742E">
        <w:rPr>
          <w:rFonts w:ascii="Cambria" w:eastAsia="Calibri" w:hAnsi="Cambria"/>
          <w:sz w:val="21"/>
          <w:szCs w:val="21"/>
          <w:lang w:val="es-ES_tradnl"/>
        </w:rPr>
        <w:t xml:space="preserve"> para. </w:t>
      </w:r>
      <w:r w:rsidR="00E85C4B">
        <w:rPr>
          <w:rFonts w:ascii="Cambria" w:eastAsia="Calibri" w:hAnsi="Cambria"/>
          <w:sz w:val="21"/>
          <w:szCs w:val="21"/>
          <w:lang w:val="es-ES_tradnl"/>
        </w:rPr>
        <w:t>14</w:t>
      </w:r>
      <w:r w:rsidR="00E85C4B" w:rsidRPr="00A8742E">
        <w:rPr>
          <w:rFonts w:ascii="Cambria" w:eastAsia="Calibri" w:hAnsi="Cambria"/>
          <w:sz w:val="21"/>
          <w:szCs w:val="21"/>
          <w:lang w:val="es-ES_tradnl"/>
        </w:rPr>
        <w:t>)</w:t>
      </w:r>
      <w:r w:rsidR="00E85C4B">
        <w:rPr>
          <w:rFonts w:ascii="Cambria" w:eastAsia="Calibri" w:hAnsi="Cambria"/>
          <w:sz w:val="21"/>
          <w:szCs w:val="21"/>
          <w:lang w:val="es-ES_tradnl"/>
        </w:rPr>
        <w:t xml:space="preserve">, </w:t>
      </w:r>
      <w:r w:rsidR="0040044E">
        <w:rPr>
          <w:rFonts w:ascii="Cambria" w:eastAsia="Calibri" w:hAnsi="Cambria"/>
          <w:sz w:val="21"/>
          <w:szCs w:val="21"/>
          <w:lang w:val="es-ES_tradnl"/>
        </w:rPr>
        <w:t xml:space="preserve">por lo que no se considera </w:t>
      </w:r>
      <w:r w:rsidR="00E85C4B">
        <w:rPr>
          <w:rFonts w:ascii="Cambria" w:eastAsia="Calibri" w:hAnsi="Cambria"/>
          <w:sz w:val="21"/>
          <w:szCs w:val="21"/>
          <w:lang w:val="es-ES_tradnl"/>
        </w:rPr>
        <w:t>necesario contar con elementos de información</w:t>
      </w:r>
      <w:r w:rsidR="00D26047">
        <w:rPr>
          <w:rFonts w:ascii="Cambria" w:eastAsia="Calibri" w:hAnsi="Cambria"/>
          <w:sz w:val="21"/>
          <w:szCs w:val="21"/>
          <w:lang w:val="es-ES_tradnl"/>
        </w:rPr>
        <w:t xml:space="preserve"> adicionales</w:t>
      </w:r>
      <w:r w:rsidR="005A00E9" w:rsidRPr="00E85C4B">
        <w:rPr>
          <w:rFonts w:ascii="Cambria" w:eastAsia="Calibri" w:hAnsi="Cambria"/>
          <w:sz w:val="21"/>
          <w:szCs w:val="21"/>
          <w:lang w:val="es-ES_tradnl"/>
        </w:rPr>
        <w:t xml:space="preserve">. </w:t>
      </w:r>
    </w:p>
    <w:p w14:paraId="16EE8C22" w14:textId="77777777" w:rsidR="005A00E9" w:rsidRPr="00A8742E" w:rsidRDefault="005A00E9" w:rsidP="005A00E9">
      <w:pPr>
        <w:pStyle w:val="ListParagraph"/>
        <w:ind w:left="360"/>
        <w:jc w:val="both"/>
        <w:rPr>
          <w:rFonts w:ascii="Cambria" w:eastAsia="Calibri" w:hAnsi="Cambria"/>
          <w:sz w:val="21"/>
          <w:szCs w:val="21"/>
          <w:lang w:val="es-ES_tradnl"/>
        </w:rPr>
      </w:pPr>
    </w:p>
    <w:p w14:paraId="5882A0A2" w14:textId="77777777" w:rsidR="001E1C4A" w:rsidRDefault="005A00E9" w:rsidP="005A00E9">
      <w:pPr>
        <w:pStyle w:val="ListParagraph"/>
        <w:numPr>
          <w:ilvl w:val="0"/>
          <w:numId w:val="1"/>
        </w:numPr>
        <w:ind w:left="0" w:firstLine="360"/>
        <w:jc w:val="both"/>
        <w:rPr>
          <w:rFonts w:ascii="Cambria" w:eastAsia="Calibri" w:hAnsi="Cambria"/>
          <w:sz w:val="21"/>
          <w:szCs w:val="21"/>
          <w:lang w:val="es-ES_tradnl"/>
        </w:rPr>
      </w:pPr>
      <w:r w:rsidRPr="00A8742E">
        <w:rPr>
          <w:rFonts w:ascii="Cambria" w:eastAsia="Calibri" w:hAnsi="Cambria"/>
          <w:sz w:val="21"/>
          <w:szCs w:val="21"/>
          <w:lang w:val="es-ES_tradnl"/>
        </w:rPr>
        <w:t>Respecto al requisito de urgencia, la Comisión considera que se encuentra igua</w:t>
      </w:r>
      <w:r w:rsidR="00301F51" w:rsidRPr="00A8742E">
        <w:rPr>
          <w:rFonts w:ascii="Cambria" w:eastAsia="Calibri" w:hAnsi="Cambria"/>
          <w:sz w:val="21"/>
          <w:szCs w:val="21"/>
          <w:lang w:val="es-ES_tradnl"/>
        </w:rPr>
        <w:t xml:space="preserve">lmente cumplido, en vista de que las alegadas </w:t>
      </w:r>
      <w:r w:rsidR="001E116A">
        <w:rPr>
          <w:rFonts w:ascii="Cambria" w:eastAsia="Calibri" w:hAnsi="Cambria"/>
          <w:sz w:val="21"/>
          <w:szCs w:val="21"/>
          <w:lang w:val="es-ES_tradnl"/>
        </w:rPr>
        <w:t xml:space="preserve">precarias condiciones </w:t>
      </w:r>
      <w:r w:rsidR="00301F51" w:rsidRPr="00A8742E">
        <w:rPr>
          <w:rFonts w:ascii="Cambria" w:eastAsia="Calibri" w:hAnsi="Cambria"/>
          <w:sz w:val="21"/>
          <w:szCs w:val="21"/>
          <w:lang w:val="es-ES_tradnl"/>
        </w:rPr>
        <w:t xml:space="preserve">estructurales </w:t>
      </w:r>
      <w:r w:rsidR="0034042E">
        <w:rPr>
          <w:rFonts w:ascii="Cambria" w:eastAsia="Calibri" w:hAnsi="Cambria"/>
          <w:sz w:val="21"/>
          <w:szCs w:val="21"/>
          <w:lang w:val="es-ES_tradnl"/>
        </w:rPr>
        <w:t xml:space="preserve">de salubridad y falta de suministros médicos para brindar un </w:t>
      </w:r>
      <w:r w:rsidR="001E116A">
        <w:rPr>
          <w:rFonts w:ascii="Cambria" w:eastAsia="Calibri" w:hAnsi="Cambria"/>
          <w:sz w:val="21"/>
          <w:szCs w:val="21"/>
          <w:lang w:val="es-ES_tradnl"/>
        </w:rPr>
        <w:t xml:space="preserve">tratamiento adecuado hacen </w:t>
      </w:r>
      <w:r w:rsidR="001E1C4A" w:rsidRPr="00A8742E">
        <w:rPr>
          <w:rFonts w:ascii="Cambria" w:eastAsia="Calibri" w:hAnsi="Cambria"/>
          <w:sz w:val="21"/>
          <w:szCs w:val="21"/>
          <w:lang w:val="es-ES_tradnl"/>
        </w:rPr>
        <w:t xml:space="preserve">que </w:t>
      </w:r>
      <w:r w:rsidR="00A8742E" w:rsidRPr="00A8742E">
        <w:rPr>
          <w:rFonts w:ascii="Cambria" w:eastAsia="Calibri" w:hAnsi="Cambria"/>
          <w:sz w:val="21"/>
          <w:szCs w:val="21"/>
          <w:lang w:val="es-ES_tradnl"/>
        </w:rPr>
        <w:t xml:space="preserve">los propuestos beneficiarios </w:t>
      </w:r>
      <w:r w:rsidR="001E116A">
        <w:rPr>
          <w:rFonts w:ascii="Cambria" w:eastAsia="Calibri" w:hAnsi="Cambria"/>
          <w:sz w:val="21"/>
          <w:szCs w:val="21"/>
          <w:lang w:val="es-ES_tradnl"/>
        </w:rPr>
        <w:t xml:space="preserve">estén </w:t>
      </w:r>
      <w:r w:rsidR="001E1C4A" w:rsidRPr="00A8742E">
        <w:rPr>
          <w:rFonts w:ascii="Cambria" w:eastAsia="Calibri" w:hAnsi="Cambria"/>
          <w:sz w:val="21"/>
          <w:szCs w:val="21"/>
          <w:lang w:val="es-ES_tradnl"/>
        </w:rPr>
        <w:t xml:space="preserve">expuestos </w:t>
      </w:r>
      <w:r w:rsidR="00A8742E" w:rsidRPr="00A8742E">
        <w:rPr>
          <w:rFonts w:ascii="Cambria" w:eastAsia="Calibri" w:hAnsi="Cambria"/>
          <w:sz w:val="21"/>
          <w:szCs w:val="21"/>
          <w:lang w:val="es-ES_tradnl"/>
        </w:rPr>
        <w:t>de manera inminente a la materialización del riesgo</w:t>
      </w:r>
      <w:r w:rsidR="001E1C4A" w:rsidRPr="00A8742E">
        <w:rPr>
          <w:rFonts w:ascii="Cambria" w:eastAsia="Calibri" w:hAnsi="Cambria"/>
          <w:sz w:val="21"/>
          <w:szCs w:val="21"/>
          <w:lang w:val="es-ES_tradnl"/>
        </w:rPr>
        <w:t>, requiriéndose así la adopción de medidas inmediatas para proteger sus derechos.</w:t>
      </w:r>
    </w:p>
    <w:p w14:paraId="26594E1B" w14:textId="77777777" w:rsidR="001E1C4A" w:rsidRPr="00A8742E" w:rsidRDefault="001E1C4A" w:rsidP="001E1C4A">
      <w:pPr>
        <w:pStyle w:val="ListParagraph"/>
        <w:ind w:left="360"/>
        <w:jc w:val="both"/>
        <w:rPr>
          <w:rFonts w:ascii="Cambria" w:eastAsia="Calibri" w:hAnsi="Cambria"/>
          <w:sz w:val="21"/>
          <w:szCs w:val="21"/>
          <w:lang w:val="es-ES_tradnl"/>
        </w:rPr>
      </w:pPr>
    </w:p>
    <w:p w14:paraId="4B1620D3" w14:textId="77777777" w:rsidR="005A00E9" w:rsidRPr="00A8742E" w:rsidRDefault="001E1C4A" w:rsidP="001E1C4A">
      <w:pPr>
        <w:pStyle w:val="ListParagraph"/>
        <w:numPr>
          <w:ilvl w:val="0"/>
          <w:numId w:val="1"/>
        </w:numPr>
        <w:ind w:left="0" w:firstLine="360"/>
        <w:jc w:val="both"/>
        <w:rPr>
          <w:rFonts w:ascii="Cambria" w:eastAsia="Calibri" w:hAnsi="Cambria"/>
          <w:sz w:val="21"/>
          <w:szCs w:val="21"/>
          <w:lang w:val="es-ES_tradnl"/>
        </w:rPr>
      </w:pPr>
      <w:r w:rsidRPr="00A8742E">
        <w:rPr>
          <w:rFonts w:ascii="Cambria" w:eastAsia="Calibri" w:hAnsi="Cambria"/>
          <w:sz w:val="21"/>
          <w:szCs w:val="21"/>
          <w:lang w:val="es-ES_tradnl"/>
        </w:rPr>
        <w:t>En cuanto al requisito de irreparabilidad, la Comisión considera que se encuentra cumplido, en la medida que la potencial afectación a los derechos a la vida e integridad personal constituye la máxima situación de irreparabilidad.</w:t>
      </w:r>
    </w:p>
    <w:p w14:paraId="2AF60F47" w14:textId="77777777" w:rsidR="001E1C4A" w:rsidRPr="00A8742E" w:rsidRDefault="001E1C4A" w:rsidP="001E1C4A">
      <w:pPr>
        <w:jc w:val="both"/>
        <w:rPr>
          <w:rFonts w:ascii="Cambria" w:eastAsia="Calibri" w:hAnsi="Cambria"/>
          <w:sz w:val="21"/>
          <w:szCs w:val="21"/>
          <w:lang w:val="es-ES_tradnl"/>
        </w:rPr>
      </w:pPr>
    </w:p>
    <w:p w14:paraId="3CB4DB5A" w14:textId="77777777" w:rsidR="001E1C4A" w:rsidRPr="00A8742E" w:rsidRDefault="001E1C4A" w:rsidP="001E1C4A">
      <w:pPr>
        <w:numPr>
          <w:ilvl w:val="0"/>
          <w:numId w:val="11"/>
        </w:numPr>
        <w:jc w:val="both"/>
        <w:rPr>
          <w:rFonts w:ascii="Cambria" w:eastAsia="Calibri" w:hAnsi="Cambria" w:cs="Times New Roman"/>
          <w:b/>
          <w:bCs/>
          <w:sz w:val="21"/>
          <w:szCs w:val="21"/>
          <w:lang w:val="es-AR"/>
        </w:rPr>
      </w:pPr>
      <w:r w:rsidRPr="00A8742E">
        <w:rPr>
          <w:rFonts w:ascii="Cambria" w:eastAsia="Calibri" w:hAnsi="Cambria" w:cs="Times New Roman"/>
          <w:b/>
          <w:bCs/>
          <w:sz w:val="21"/>
          <w:szCs w:val="21"/>
          <w:lang w:val="es-AR"/>
        </w:rPr>
        <w:t>BENEFICIARIOS</w:t>
      </w:r>
    </w:p>
    <w:p w14:paraId="014FED42" w14:textId="77777777" w:rsidR="001E1C4A" w:rsidRPr="00A8742E" w:rsidRDefault="001E1C4A" w:rsidP="001E1C4A">
      <w:pPr>
        <w:jc w:val="both"/>
        <w:rPr>
          <w:rFonts w:ascii="Cambria" w:eastAsia="Calibri" w:hAnsi="Cambria" w:cs="Times New Roman"/>
          <w:sz w:val="21"/>
          <w:szCs w:val="21"/>
          <w:lang w:val="es-AR"/>
        </w:rPr>
      </w:pPr>
    </w:p>
    <w:p w14:paraId="724D9D1E" w14:textId="2C1F0113" w:rsidR="001E1C4A" w:rsidRPr="00A8742E" w:rsidRDefault="001E1C4A" w:rsidP="001E1C4A">
      <w:pPr>
        <w:numPr>
          <w:ilvl w:val="0"/>
          <w:numId w:val="1"/>
        </w:numPr>
        <w:ind w:left="0" w:firstLine="360"/>
        <w:contextualSpacing/>
        <w:jc w:val="both"/>
        <w:rPr>
          <w:rFonts w:ascii="Cambria" w:eastAsia="Calibri" w:hAnsi="Cambria" w:cs="Times New Roman"/>
          <w:sz w:val="21"/>
          <w:szCs w:val="21"/>
          <w:lang w:val="es-MX"/>
        </w:rPr>
      </w:pPr>
      <w:r w:rsidRPr="00A8742E">
        <w:rPr>
          <w:rFonts w:ascii="Cambria" w:eastAsia="Calibri" w:hAnsi="Cambria" w:cs="Times New Roman"/>
          <w:sz w:val="21"/>
          <w:szCs w:val="21"/>
          <w:lang w:val="es-MX"/>
        </w:rPr>
        <w:t xml:space="preserve">La Comisión Interamericana declara que los beneficiarios de la presente medida cautelar son </w:t>
      </w:r>
      <w:r w:rsidR="00A8742E" w:rsidRPr="00A8742E">
        <w:rPr>
          <w:rFonts w:ascii="Cambria" w:eastAsia="Calibri" w:hAnsi="Cambria" w:cs="Times New Roman"/>
          <w:sz w:val="21"/>
          <w:szCs w:val="21"/>
          <w:lang w:val="es-CO"/>
        </w:rPr>
        <w:t xml:space="preserve">las niñas y </w:t>
      </w:r>
      <w:r w:rsidRPr="00A8742E">
        <w:rPr>
          <w:rFonts w:ascii="Cambria" w:eastAsia="Calibri" w:hAnsi="Cambria" w:cs="Times New Roman"/>
          <w:sz w:val="21"/>
          <w:szCs w:val="21"/>
          <w:lang w:val="es-ES_tradnl"/>
        </w:rPr>
        <w:t>niños pacientes del área de Nefrología del Hospital José Manuel de los Ríos, quienes son determinables según el artículo 25.3 del Reglamento.</w:t>
      </w:r>
    </w:p>
    <w:p w14:paraId="2691852E" w14:textId="77777777" w:rsidR="001E1C4A" w:rsidRPr="00A8742E" w:rsidRDefault="001E1C4A" w:rsidP="001E1C4A">
      <w:pPr>
        <w:contextualSpacing/>
        <w:jc w:val="both"/>
        <w:rPr>
          <w:rFonts w:ascii="Cambria" w:eastAsia="Calibri" w:hAnsi="Cambria" w:cs="Times New Roman"/>
          <w:sz w:val="21"/>
          <w:szCs w:val="21"/>
          <w:lang w:val="es-MX"/>
        </w:rPr>
      </w:pPr>
    </w:p>
    <w:p w14:paraId="37AF0FB3" w14:textId="77777777" w:rsidR="001E1C4A" w:rsidRPr="00A8742E" w:rsidRDefault="001E1C4A" w:rsidP="001E1C4A">
      <w:pPr>
        <w:numPr>
          <w:ilvl w:val="0"/>
          <w:numId w:val="11"/>
        </w:numPr>
        <w:jc w:val="both"/>
        <w:rPr>
          <w:rFonts w:ascii="Cambria" w:eastAsia="Calibri" w:hAnsi="Cambria" w:cs="Times New Roman"/>
          <w:b/>
          <w:bCs/>
          <w:sz w:val="21"/>
          <w:szCs w:val="21"/>
          <w:lang w:val="es-AR"/>
        </w:rPr>
      </w:pPr>
      <w:r w:rsidRPr="00A8742E">
        <w:rPr>
          <w:rFonts w:ascii="Cambria" w:eastAsia="Calibri" w:hAnsi="Cambria" w:cs="Times New Roman"/>
          <w:b/>
          <w:bCs/>
          <w:sz w:val="21"/>
          <w:szCs w:val="21"/>
          <w:lang w:val="es-AR"/>
        </w:rPr>
        <w:t>DECISIÓN</w:t>
      </w:r>
    </w:p>
    <w:p w14:paraId="51FA25A3" w14:textId="77777777" w:rsidR="001E1C4A" w:rsidRPr="00A8742E" w:rsidRDefault="001E1C4A" w:rsidP="001E1C4A">
      <w:pPr>
        <w:jc w:val="both"/>
        <w:rPr>
          <w:rFonts w:ascii="Cambria" w:eastAsia="Calibri" w:hAnsi="Cambria" w:cs="Times New Roman"/>
          <w:sz w:val="21"/>
          <w:szCs w:val="21"/>
          <w:lang w:val="es-AR"/>
        </w:rPr>
      </w:pPr>
    </w:p>
    <w:p w14:paraId="0482AF5E" w14:textId="77777777" w:rsidR="001E1C4A" w:rsidRPr="00A8742E" w:rsidRDefault="001E1C4A" w:rsidP="001E1C4A">
      <w:pPr>
        <w:numPr>
          <w:ilvl w:val="0"/>
          <w:numId w:val="1"/>
        </w:numPr>
        <w:ind w:left="0" w:firstLine="360"/>
        <w:contextualSpacing/>
        <w:jc w:val="both"/>
        <w:rPr>
          <w:rFonts w:ascii="Cambria" w:eastAsia="Calibri" w:hAnsi="Cambria" w:cs="Times New Roman"/>
          <w:sz w:val="21"/>
          <w:szCs w:val="21"/>
          <w:lang w:val="es-MX"/>
        </w:rPr>
      </w:pPr>
      <w:r w:rsidRPr="00A8742E">
        <w:rPr>
          <w:rFonts w:ascii="Cambria" w:eastAsia="Calibri" w:hAnsi="Cambria" w:cs="Times New Roman"/>
          <w:sz w:val="21"/>
          <w:szCs w:val="21"/>
          <w:lang w:val="es-MX"/>
        </w:rPr>
        <w:t xml:space="preserve">La Comisión Interamericana de Derechos Humanos considera que el presente asunto reúne </w:t>
      </w:r>
      <w:r w:rsidRPr="00A8742E">
        <w:rPr>
          <w:rFonts w:ascii="Cambria" w:eastAsia="Calibri" w:hAnsi="Cambria" w:cs="Times New Roman"/>
          <w:i/>
          <w:sz w:val="21"/>
          <w:szCs w:val="21"/>
          <w:lang w:val="es-MX"/>
        </w:rPr>
        <w:t>prima facie</w:t>
      </w:r>
      <w:r w:rsidRPr="00A8742E">
        <w:rPr>
          <w:rFonts w:ascii="Cambria" w:eastAsia="Calibri" w:hAnsi="Cambria" w:cs="Times New Roman"/>
          <w:sz w:val="21"/>
          <w:szCs w:val="21"/>
          <w:lang w:val="es-MX"/>
        </w:rPr>
        <w:t xml:space="preserve"> los requisitos de gravedad, urgencia e irreparabilidad contenidos en el artículo 25 de su Reglamento. En consecuencia, la Comisión solicita a Venezuela que:</w:t>
      </w:r>
    </w:p>
    <w:p w14:paraId="248E51C3" w14:textId="77777777" w:rsidR="001E1C4A" w:rsidRPr="00A8742E" w:rsidRDefault="001E1C4A" w:rsidP="001E1C4A">
      <w:pPr>
        <w:jc w:val="both"/>
        <w:rPr>
          <w:rFonts w:ascii="Cambria" w:eastAsia="Calibri" w:hAnsi="Cambria" w:cs="Times New Roman"/>
          <w:sz w:val="21"/>
          <w:szCs w:val="21"/>
          <w:lang w:val="es-MX"/>
        </w:rPr>
      </w:pPr>
    </w:p>
    <w:p w14:paraId="17484616" w14:textId="3C78F12C" w:rsidR="008536F2" w:rsidRPr="004F5C03" w:rsidRDefault="004F5C03" w:rsidP="004F5C03">
      <w:pPr>
        <w:pStyle w:val="ListParagraph"/>
        <w:numPr>
          <w:ilvl w:val="0"/>
          <w:numId w:val="32"/>
        </w:numPr>
        <w:jc w:val="both"/>
        <w:rPr>
          <w:rFonts w:ascii="Cambria" w:eastAsia="Calibri" w:hAnsi="Cambria" w:cs="Times New Roman"/>
          <w:sz w:val="21"/>
          <w:szCs w:val="21"/>
          <w:lang w:val="es-MX"/>
        </w:rPr>
      </w:pPr>
      <w:r w:rsidRPr="004F5C03">
        <w:rPr>
          <w:rFonts w:ascii="Cambria" w:eastAsia="Calibri" w:hAnsi="Cambria" w:cs="Times New Roman"/>
          <w:sz w:val="21"/>
          <w:szCs w:val="21"/>
          <w:lang w:val="es-MX"/>
        </w:rPr>
        <w:t xml:space="preserve">adopte las medidas necesarias para garantizar la vida, integridad personal y salud de las </w:t>
      </w:r>
      <w:r w:rsidRPr="004F5C03">
        <w:rPr>
          <w:rFonts w:ascii="Cambria" w:eastAsia="Calibri" w:hAnsi="Cambria" w:cs="Times New Roman"/>
          <w:sz w:val="21"/>
          <w:szCs w:val="21"/>
          <w:lang w:val="es-CO"/>
        </w:rPr>
        <w:t xml:space="preserve">niñas y los niños </w:t>
      </w:r>
      <w:r w:rsidRPr="004F5C03">
        <w:rPr>
          <w:rFonts w:ascii="Cambria" w:eastAsia="Calibri" w:hAnsi="Cambria" w:cs="Times New Roman"/>
          <w:sz w:val="21"/>
          <w:szCs w:val="21"/>
          <w:lang w:val="es-ES_tradnl"/>
        </w:rPr>
        <w:t>pacientes del área de Nefrología del Hospital José Manuel de los Ríos en Caracas. E</w:t>
      </w:r>
      <w:r w:rsidR="000701AE" w:rsidRPr="004F5C03">
        <w:rPr>
          <w:rFonts w:ascii="Cambria" w:eastAsia="Calibri" w:hAnsi="Cambria" w:cs="Times New Roman"/>
          <w:sz w:val="21"/>
          <w:szCs w:val="21"/>
          <w:lang w:val="es-ES_tradnl"/>
        </w:rPr>
        <w:t xml:space="preserve">n particular, la Comisión considera que las autoridades deben proporcionar un tratamiento médico que tome en cuenta, entre otros aspectos, el acceso a los medicamentos y procedimientos requeridos, conforme a las recomendaciones de los expertos correspondientes, así como </w:t>
      </w:r>
      <w:r w:rsidRPr="004F5C03">
        <w:rPr>
          <w:rFonts w:ascii="Cambria" w:eastAsia="Calibri" w:hAnsi="Cambria" w:cs="Times New Roman"/>
          <w:sz w:val="21"/>
          <w:szCs w:val="21"/>
          <w:lang w:val="es-ES_tradnl"/>
        </w:rPr>
        <w:t xml:space="preserve">la satisfacción de </w:t>
      </w:r>
      <w:r w:rsidR="000701AE" w:rsidRPr="004F5C03">
        <w:rPr>
          <w:rFonts w:ascii="Cambria" w:eastAsia="Calibri" w:hAnsi="Cambria" w:cs="Times New Roman"/>
          <w:sz w:val="21"/>
          <w:szCs w:val="21"/>
          <w:lang w:val="es-ES_tradnl"/>
        </w:rPr>
        <w:t>sus necesidades nutricionales</w:t>
      </w:r>
      <w:r w:rsidR="000701AE" w:rsidRPr="004F5C03">
        <w:rPr>
          <w:rFonts w:ascii="Cambria" w:eastAsia="Calibri" w:hAnsi="Cambria" w:cs="Times New Roman"/>
          <w:sz w:val="21"/>
          <w:szCs w:val="21"/>
          <w:lang w:val="es-MX"/>
        </w:rPr>
        <w:t xml:space="preserve"> y otras medidas complementarias</w:t>
      </w:r>
      <w:r w:rsidRPr="004F5C03">
        <w:rPr>
          <w:rFonts w:ascii="Cambria" w:eastAsia="Calibri" w:hAnsi="Cambria" w:cs="Times New Roman"/>
          <w:sz w:val="21"/>
          <w:szCs w:val="21"/>
          <w:lang w:val="es-MX"/>
        </w:rPr>
        <w:t>,</w:t>
      </w:r>
      <w:r w:rsidR="000701AE" w:rsidRPr="004F5C03">
        <w:rPr>
          <w:rFonts w:ascii="Cambria" w:eastAsia="Calibri" w:hAnsi="Cambria" w:cs="Times New Roman"/>
          <w:sz w:val="21"/>
          <w:szCs w:val="21"/>
          <w:lang w:val="es-MX"/>
        </w:rPr>
        <w:t xml:space="preserve"> a la luz de su interés superior;</w:t>
      </w:r>
    </w:p>
    <w:p w14:paraId="697B6C5A" w14:textId="77777777" w:rsidR="001E1C4A" w:rsidRPr="00A8742E" w:rsidRDefault="001E1C4A" w:rsidP="001E1C4A">
      <w:pPr>
        <w:pStyle w:val="ListParagraph"/>
        <w:jc w:val="both"/>
        <w:rPr>
          <w:rFonts w:ascii="Cambria" w:eastAsia="Calibri" w:hAnsi="Cambria" w:cs="Times New Roman"/>
          <w:sz w:val="21"/>
          <w:szCs w:val="21"/>
          <w:lang w:val="es-MX"/>
        </w:rPr>
      </w:pPr>
    </w:p>
    <w:p w14:paraId="5773C7FE" w14:textId="36356F6C" w:rsidR="00E66237" w:rsidRPr="00A8742E" w:rsidRDefault="001E1C4A" w:rsidP="001E1C4A">
      <w:pPr>
        <w:pStyle w:val="ListParagraph"/>
        <w:numPr>
          <w:ilvl w:val="0"/>
          <w:numId w:val="32"/>
        </w:numPr>
        <w:jc w:val="both"/>
        <w:rPr>
          <w:rFonts w:ascii="Cambria" w:eastAsia="Calibri" w:hAnsi="Cambria" w:cs="Times New Roman"/>
          <w:sz w:val="21"/>
          <w:szCs w:val="21"/>
          <w:lang w:val="es-MX"/>
        </w:rPr>
      </w:pPr>
      <w:r w:rsidRPr="00A8742E">
        <w:rPr>
          <w:rFonts w:ascii="Cambria" w:eastAsia="Calibri" w:hAnsi="Cambria" w:cs="Times New Roman"/>
          <w:sz w:val="21"/>
          <w:szCs w:val="21"/>
          <w:lang w:val="es-ES_tradnl"/>
        </w:rPr>
        <w:t xml:space="preserve">adopte las medidas necesarias a fin de asegurar que las condiciones de salubridad y seguridad del área de Nefrología en donde se encuentran </w:t>
      </w:r>
      <w:r w:rsidR="0063422A">
        <w:rPr>
          <w:rFonts w:ascii="Cambria" w:eastAsia="Calibri" w:hAnsi="Cambria" w:cs="Times New Roman"/>
          <w:sz w:val="21"/>
          <w:szCs w:val="21"/>
          <w:lang w:val="es-ES_tradnl"/>
        </w:rPr>
        <w:t xml:space="preserve">las niñas y </w:t>
      </w:r>
      <w:r w:rsidRPr="00A8742E">
        <w:rPr>
          <w:rFonts w:ascii="Cambria" w:eastAsia="Calibri" w:hAnsi="Cambria" w:cs="Times New Roman"/>
          <w:sz w:val="21"/>
          <w:szCs w:val="21"/>
          <w:lang w:val="es-ES_tradnl"/>
        </w:rPr>
        <w:t xml:space="preserve">los niños sean las adecuadas, conforme a los </w:t>
      </w:r>
      <w:r w:rsidR="00105321">
        <w:rPr>
          <w:rFonts w:ascii="Cambria" w:eastAsia="Calibri" w:hAnsi="Cambria" w:cs="Times New Roman"/>
          <w:sz w:val="21"/>
          <w:szCs w:val="21"/>
          <w:lang w:val="es-ES_tradnl"/>
        </w:rPr>
        <w:t>estándares internacionales aplicables</w:t>
      </w:r>
      <w:r w:rsidRPr="00A8742E">
        <w:rPr>
          <w:rFonts w:ascii="Cambria" w:eastAsia="Calibri" w:hAnsi="Cambria" w:cs="Times New Roman"/>
          <w:sz w:val="21"/>
          <w:szCs w:val="21"/>
          <w:lang w:val="es-ES_tradnl"/>
        </w:rPr>
        <w:t>;</w:t>
      </w:r>
    </w:p>
    <w:p w14:paraId="0FCC39E9" w14:textId="77777777" w:rsidR="001E1C4A" w:rsidRPr="00A8742E" w:rsidRDefault="001E1C4A" w:rsidP="001E1C4A">
      <w:pPr>
        <w:pStyle w:val="ListParagraph"/>
        <w:jc w:val="both"/>
        <w:rPr>
          <w:rFonts w:ascii="Cambria" w:eastAsia="Calibri" w:hAnsi="Cambria" w:cs="Times New Roman"/>
          <w:sz w:val="21"/>
          <w:szCs w:val="21"/>
          <w:lang w:val="es-MX"/>
        </w:rPr>
      </w:pPr>
    </w:p>
    <w:p w14:paraId="28D662EF" w14:textId="660A6BA9" w:rsidR="001E1C4A" w:rsidRPr="00A8742E" w:rsidRDefault="001E1C4A" w:rsidP="001E1C4A">
      <w:pPr>
        <w:pStyle w:val="ListParagraph"/>
        <w:numPr>
          <w:ilvl w:val="0"/>
          <w:numId w:val="32"/>
        </w:numPr>
        <w:jc w:val="both"/>
        <w:rPr>
          <w:rFonts w:ascii="Cambria" w:eastAsia="Calibri" w:hAnsi="Cambria" w:cs="Times New Roman"/>
          <w:sz w:val="21"/>
          <w:szCs w:val="21"/>
          <w:lang w:val="es-MX"/>
        </w:rPr>
      </w:pPr>
      <w:r w:rsidRPr="00A8742E">
        <w:rPr>
          <w:rFonts w:ascii="Cambria" w:eastAsia="Calibri" w:hAnsi="Cambria" w:cs="Times New Roman"/>
          <w:sz w:val="21"/>
          <w:szCs w:val="21"/>
          <w:lang w:val="es-ES_tradnl"/>
        </w:rPr>
        <w:t xml:space="preserve">concierte las medidas a implementarse con los beneficiarios y sus representantes; </w:t>
      </w:r>
      <w:r w:rsidR="0040044E">
        <w:rPr>
          <w:rFonts w:ascii="Cambria" w:eastAsia="Calibri" w:hAnsi="Cambria" w:cs="Times New Roman"/>
          <w:sz w:val="21"/>
          <w:szCs w:val="21"/>
          <w:lang w:val="es-ES_tradnl"/>
        </w:rPr>
        <w:t>y</w:t>
      </w:r>
    </w:p>
    <w:p w14:paraId="439E22A5" w14:textId="77777777" w:rsidR="001E1C4A" w:rsidRPr="00A8742E" w:rsidRDefault="001E1C4A" w:rsidP="001E1C4A">
      <w:pPr>
        <w:pStyle w:val="ListParagraph"/>
        <w:jc w:val="both"/>
        <w:rPr>
          <w:rFonts w:ascii="Cambria" w:eastAsia="Calibri" w:hAnsi="Cambria" w:cs="Times New Roman"/>
          <w:sz w:val="21"/>
          <w:szCs w:val="21"/>
          <w:lang w:val="es-MX"/>
        </w:rPr>
      </w:pPr>
    </w:p>
    <w:p w14:paraId="24A3FA25" w14:textId="77777777" w:rsidR="001E1C4A" w:rsidRPr="00A8742E" w:rsidRDefault="001E1C4A" w:rsidP="001E1C4A">
      <w:pPr>
        <w:pStyle w:val="ListParagraph"/>
        <w:numPr>
          <w:ilvl w:val="0"/>
          <w:numId w:val="32"/>
        </w:numPr>
        <w:jc w:val="both"/>
        <w:rPr>
          <w:rFonts w:ascii="Cambria" w:eastAsia="Calibri" w:hAnsi="Cambria" w:cs="Times New Roman"/>
          <w:sz w:val="21"/>
          <w:szCs w:val="21"/>
          <w:lang w:val="es-MX"/>
        </w:rPr>
      </w:pPr>
      <w:r w:rsidRPr="00A8742E">
        <w:rPr>
          <w:rFonts w:ascii="Cambria" w:eastAsia="Calibri" w:hAnsi="Cambria" w:cs="Times New Roman"/>
          <w:sz w:val="21"/>
          <w:szCs w:val="21"/>
          <w:lang w:val="es-ES_tradnl"/>
        </w:rPr>
        <w:t>informe sobre las acciones adelantadas tend</w:t>
      </w:r>
      <w:r w:rsidR="00972F95">
        <w:rPr>
          <w:rFonts w:ascii="Cambria" w:eastAsia="Calibri" w:hAnsi="Cambria" w:cs="Times New Roman"/>
          <w:sz w:val="21"/>
          <w:szCs w:val="21"/>
          <w:lang w:val="es-ES_tradnl"/>
        </w:rPr>
        <w:t>i</w:t>
      </w:r>
      <w:r w:rsidRPr="00A8742E">
        <w:rPr>
          <w:rFonts w:ascii="Cambria" w:eastAsia="Calibri" w:hAnsi="Cambria" w:cs="Times New Roman"/>
          <w:sz w:val="21"/>
          <w:szCs w:val="21"/>
          <w:lang w:val="es-ES_tradnl"/>
        </w:rPr>
        <w:t>entes a investigar los hechos que dieron lugar a la adopción de la presente resolución y así evitar su repetición.</w:t>
      </w:r>
    </w:p>
    <w:p w14:paraId="41C02DFD" w14:textId="77777777" w:rsidR="001E1C4A" w:rsidRPr="00A8742E" w:rsidRDefault="001E1C4A" w:rsidP="001E1C4A">
      <w:pPr>
        <w:pStyle w:val="ListParagraph"/>
        <w:jc w:val="both"/>
        <w:rPr>
          <w:rFonts w:ascii="Cambria" w:eastAsia="Calibri" w:hAnsi="Cambria" w:cs="Times New Roman"/>
          <w:sz w:val="21"/>
          <w:szCs w:val="21"/>
          <w:lang w:val="es-MX"/>
        </w:rPr>
      </w:pPr>
    </w:p>
    <w:p w14:paraId="04B126DE" w14:textId="57BE815D" w:rsidR="001E1C4A" w:rsidRPr="00A8742E" w:rsidRDefault="001E1C4A" w:rsidP="001E1C4A">
      <w:pPr>
        <w:numPr>
          <w:ilvl w:val="0"/>
          <w:numId w:val="1"/>
        </w:numPr>
        <w:ind w:left="0" w:firstLine="360"/>
        <w:contextualSpacing/>
        <w:jc w:val="both"/>
        <w:rPr>
          <w:rFonts w:ascii="Cambria" w:eastAsia="Calibri" w:hAnsi="Cambria" w:cs="Times New Roman"/>
          <w:sz w:val="21"/>
          <w:szCs w:val="21"/>
          <w:lang w:val="es-AR"/>
        </w:rPr>
      </w:pPr>
      <w:r w:rsidRPr="00A8742E">
        <w:rPr>
          <w:rFonts w:ascii="Cambria" w:eastAsia="Calibri" w:hAnsi="Cambria" w:cs="Times New Roman"/>
          <w:sz w:val="21"/>
          <w:szCs w:val="21"/>
          <w:lang w:val="es-ES"/>
        </w:rPr>
        <w:t>La Comisión solicita al Gobierno de Venezuela que infor</w:t>
      </w:r>
      <w:r w:rsidR="0040044E">
        <w:rPr>
          <w:rFonts w:ascii="Cambria" w:eastAsia="Calibri" w:hAnsi="Cambria" w:cs="Times New Roman"/>
          <w:sz w:val="21"/>
          <w:szCs w:val="21"/>
          <w:lang w:val="es-ES"/>
        </w:rPr>
        <w:t>me, dentro del plazo de 10 días</w:t>
      </w:r>
      <w:r w:rsidRPr="00A8742E">
        <w:rPr>
          <w:rFonts w:ascii="Cambria" w:eastAsia="Calibri" w:hAnsi="Cambria" w:cs="Times New Roman"/>
          <w:sz w:val="21"/>
          <w:szCs w:val="21"/>
          <w:lang w:val="es-ES"/>
        </w:rPr>
        <w:t xml:space="preserve"> contados a partir de la fecha de la presente resolución, sobre la adopción de las medidas cautelares requeridas y actualizar dicha información en forma periódica. </w:t>
      </w:r>
    </w:p>
    <w:p w14:paraId="1B2CD1F7" w14:textId="77777777" w:rsidR="001E1C4A" w:rsidRPr="00A8742E" w:rsidRDefault="001E1C4A" w:rsidP="001E1C4A">
      <w:pPr>
        <w:ind w:left="360"/>
        <w:jc w:val="both"/>
        <w:rPr>
          <w:rFonts w:ascii="Cambria" w:eastAsia="Calibri" w:hAnsi="Cambria" w:cs="Times New Roman"/>
          <w:sz w:val="21"/>
          <w:szCs w:val="21"/>
          <w:lang w:val="es-AR"/>
        </w:rPr>
      </w:pPr>
    </w:p>
    <w:p w14:paraId="217FB6DE" w14:textId="77777777" w:rsidR="001E1C4A" w:rsidRPr="00A8742E" w:rsidRDefault="001E1C4A" w:rsidP="001E1C4A">
      <w:pPr>
        <w:numPr>
          <w:ilvl w:val="0"/>
          <w:numId w:val="1"/>
        </w:numPr>
        <w:ind w:left="0" w:firstLine="360"/>
        <w:contextualSpacing/>
        <w:jc w:val="both"/>
        <w:rPr>
          <w:rFonts w:ascii="Cambria" w:eastAsia="Calibri" w:hAnsi="Cambria" w:cs="Times New Roman"/>
          <w:sz w:val="21"/>
          <w:szCs w:val="21"/>
          <w:lang w:val="es-AR"/>
        </w:rPr>
      </w:pPr>
      <w:r w:rsidRPr="00A8742E">
        <w:rPr>
          <w:rFonts w:ascii="Cambria" w:eastAsia="Calibri" w:hAnsi="Cambria" w:cs="Times New Roman"/>
          <w:sz w:val="21"/>
          <w:szCs w:val="21"/>
          <w:lang w:val="es-ES"/>
        </w:rPr>
        <w:t xml:space="preserve">La Comisión resalta que, de acuerdo con el artículo 25 (8) de su Reglamento, el otorgamiento de la presente medida cautelar y su adopción por el Estado no constituyen prejuzgamiento sobre violación alguna a los derechos protegidos en la Declaración Americana de los Derechos y Deberes del Hombre y otros instrumentos aplicables. </w:t>
      </w:r>
    </w:p>
    <w:p w14:paraId="3B9716B9" w14:textId="77777777" w:rsidR="001E1C4A" w:rsidRPr="00A8742E" w:rsidRDefault="001E1C4A" w:rsidP="001E1C4A">
      <w:pPr>
        <w:ind w:left="360"/>
        <w:jc w:val="both"/>
        <w:rPr>
          <w:rFonts w:ascii="Cambria" w:eastAsia="Calibri" w:hAnsi="Cambria" w:cs="Times New Roman"/>
          <w:sz w:val="21"/>
          <w:szCs w:val="21"/>
          <w:lang w:val="es-AR"/>
        </w:rPr>
      </w:pPr>
    </w:p>
    <w:p w14:paraId="2E4F9A43" w14:textId="77777777" w:rsidR="001E1C4A" w:rsidRPr="00A8742E" w:rsidRDefault="001E1C4A" w:rsidP="001E1C4A">
      <w:pPr>
        <w:numPr>
          <w:ilvl w:val="0"/>
          <w:numId w:val="1"/>
        </w:numPr>
        <w:ind w:left="0" w:firstLine="360"/>
        <w:contextualSpacing/>
        <w:jc w:val="both"/>
        <w:rPr>
          <w:rFonts w:ascii="Cambria" w:eastAsia="Calibri" w:hAnsi="Cambria" w:cs="Times New Roman"/>
          <w:sz w:val="21"/>
          <w:szCs w:val="21"/>
          <w:lang w:val="es-AR"/>
        </w:rPr>
      </w:pPr>
      <w:r w:rsidRPr="00A8742E">
        <w:rPr>
          <w:rFonts w:ascii="Cambria" w:eastAsia="Calibri" w:hAnsi="Cambria" w:cs="Times New Roman"/>
          <w:sz w:val="21"/>
          <w:szCs w:val="21"/>
          <w:lang w:val="es-AR"/>
        </w:rPr>
        <w:t xml:space="preserve">La Comisión dispone que la Secretaría Ejecutiva de la CIDH notifique la presente resolución a </w:t>
      </w:r>
      <w:r w:rsidRPr="00A8742E">
        <w:rPr>
          <w:rFonts w:ascii="Cambria" w:eastAsia="Calibri" w:hAnsi="Cambria" w:cs="Times New Roman"/>
          <w:sz w:val="21"/>
          <w:szCs w:val="21"/>
          <w:lang w:val="es-ES"/>
        </w:rPr>
        <w:t>Venezuela</w:t>
      </w:r>
      <w:r w:rsidRPr="00A8742E">
        <w:rPr>
          <w:rFonts w:ascii="Cambria" w:eastAsia="Calibri" w:hAnsi="Cambria" w:cs="Times New Roman"/>
          <w:sz w:val="21"/>
          <w:szCs w:val="21"/>
          <w:lang w:val="es-AR"/>
        </w:rPr>
        <w:t xml:space="preserve"> y a los solicitantes.</w:t>
      </w:r>
    </w:p>
    <w:p w14:paraId="3EDDDB20" w14:textId="77777777" w:rsidR="001E1C4A" w:rsidRPr="00A8742E" w:rsidRDefault="001E1C4A" w:rsidP="001E1C4A">
      <w:pPr>
        <w:ind w:left="360"/>
        <w:jc w:val="both"/>
        <w:rPr>
          <w:rFonts w:ascii="Cambria" w:eastAsia="Calibri" w:hAnsi="Cambria" w:cs="Times New Roman"/>
          <w:sz w:val="21"/>
          <w:szCs w:val="21"/>
          <w:lang w:val="es-AR"/>
        </w:rPr>
      </w:pPr>
    </w:p>
    <w:p w14:paraId="602C2BD8" w14:textId="0F14D4EB" w:rsidR="001E1C4A" w:rsidRDefault="001E1C4A" w:rsidP="001E1C4A">
      <w:pPr>
        <w:numPr>
          <w:ilvl w:val="0"/>
          <w:numId w:val="1"/>
        </w:numPr>
        <w:ind w:left="0" w:firstLine="360"/>
        <w:contextualSpacing/>
        <w:jc w:val="both"/>
        <w:rPr>
          <w:rFonts w:ascii="Cambria" w:eastAsia="Calibri" w:hAnsi="Cambria" w:cs="Times New Roman"/>
          <w:sz w:val="21"/>
          <w:szCs w:val="21"/>
          <w:lang w:val="es-AR"/>
        </w:rPr>
      </w:pPr>
      <w:r w:rsidRPr="00A8742E">
        <w:rPr>
          <w:rFonts w:ascii="Cambria" w:eastAsia="Calibri" w:hAnsi="Cambria" w:cs="Times New Roman"/>
          <w:sz w:val="21"/>
          <w:szCs w:val="21"/>
          <w:lang w:val="es-ES"/>
        </w:rPr>
        <w:t>Aprobado</w:t>
      </w:r>
      <w:r w:rsidRPr="00A8742E">
        <w:rPr>
          <w:rFonts w:ascii="Cambria" w:eastAsia="Calibri" w:hAnsi="Cambria" w:cs="Times New Roman"/>
          <w:sz w:val="21"/>
          <w:szCs w:val="21"/>
          <w:lang w:val="es-AR"/>
        </w:rPr>
        <w:t xml:space="preserve"> el </w:t>
      </w:r>
      <w:r w:rsidR="006047B1">
        <w:rPr>
          <w:rFonts w:ascii="Cambria" w:eastAsia="Calibri" w:hAnsi="Cambria" w:cs="Times New Roman"/>
          <w:sz w:val="21"/>
          <w:szCs w:val="21"/>
          <w:lang w:val="es-AR"/>
        </w:rPr>
        <w:t>21</w:t>
      </w:r>
      <w:r w:rsidRPr="00A8742E">
        <w:rPr>
          <w:rFonts w:ascii="Cambria" w:eastAsia="Calibri" w:hAnsi="Cambria" w:cs="Times New Roman"/>
          <w:sz w:val="21"/>
          <w:szCs w:val="21"/>
          <w:lang w:val="es-AR"/>
        </w:rPr>
        <w:t xml:space="preserve"> de febrero de 2018 por: </w:t>
      </w:r>
      <w:r w:rsidR="006047B1">
        <w:rPr>
          <w:rFonts w:ascii="Cambria" w:eastAsia="Calibri" w:hAnsi="Cambria" w:cs="Times New Roman"/>
          <w:sz w:val="21"/>
          <w:szCs w:val="21"/>
          <w:lang w:val="es-AR"/>
        </w:rPr>
        <w:t xml:space="preserve">Francisco Eguiguren Praeli, Presidente; Margarette May Macaulay, Primera Vicepresidenta; Esmeralda Arosemena de Troitiño, Segunda Vicepresidenta; Luis Ernesto Vargas Silva; Joel Hernández García; Antonia </w:t>
      </w:r>
      <w:proofErr w:type="spellStart"/>
      <w:r w:rsidR="006047B1">
        <w:rPr>
          <w:rFonts w:ascii="Cambria" w:eastAsia="Calibri" w:hAnsi="Cambria" w:cs="Times New Roman"/>
          <w:sz w:val="21"/>
          <w:szCs w:val="21"/>
          <w:lang w:val="es-AR"/>
        </w:rPr>
        <w:t>Urrejola</w:t>
      </w:r>
      <w:proofErr w:type="spellEnd"/>
      <w:r w:rsidR="006047B1">
        <w:rPr>
          <w:rFonts w:ascii="Cambria" w:eastAsia="Calibri" w:hAnsi="Cambria" w:cs="Times New Roman"/>
          <w:sz w:val="21"/>
          <w:szCs w:val="21"/>
          <w:lang w:val="es-AR"/>
        </w:rPr>
        <w:t xml:space="preserve">, </w:t>
      </w:r>
      <w:proofErr w:type="spellStart"/>
      <w:r w:rsidR="006047B1">
        <w:rPr>
          <w:rFonts w:ascii="Cambria" w:eastAsia="Calibri" w:hAnsi="Cambria" w:cs="Times New Roman"/>
          <w:sz w:val="21"/>
          <w:szCs w:val="21"/>
          <w:lang w:val="es-AR"/>
        </w:rPr>
        <w:t>Flávia</w:t>
      </w:r>
      <w:proofErr w:type="spellEnd"/>
      <w:r w:rsidR="006047B1">
        <w:rPr>
          <w:rFonts w:ascii="Cambria" w:eastAsia="Calibri" w:hAnsi="Cambria" w:cs="Times New Roman"/>
          <w:sz w:val="21"/>
          <w:szCs w:val="21"/>
          <w:lang w:val="es-AR"/>
        </w:rPr>
        <w:t xml:space="preserve"> </w:t>
      </w:r>
      <w:proofErr w:type="spellStart"/>
      <w:r w:rsidR="006047B1">
        <w:rPr>
          <w:rFonts w:ascii="Cambria" w:eastAsia="Calibri" w:hAnsi="Cambria" w:cs="Times New Roman"/>
          <w:sz w:val="21"/>
          <w:szCs w:val="21"/>
          <w:lang w:val="es-AR"/>
        </w:rPr>
        <w:t>Piovesan</w:t>
      </w:r>
      <w:proofErr w:type="spellEnd"/>
      <w:r w:rsidR="006047B1">
        <w:rPr>
          <w:rFonts w:ascii="Cambria" w:eastAsia="Calibri" w:hAnsi="Cambria" w:cs="Times New Roman"/>
          <w:sz w:val="21"/>
          <w:szCs w:val="21"/>
          <w:lang w:val="es-AR"/>
        </w:rPr>
        <w:t>, miembros de la CIDH.</w:t>
      </w:r>
    </w:p>
    <w:p w14:paraId="3CF145F0" w14:textId="77777777" w:rsidR="006047B1" w:rsidRDefault="006047B1" w:rsidP="006047B1">
      <w:pPr>
        <w:contextualSpacing/>
        <w:jc w:val="both"/>
        <w:rPr>
          <w:rFonts w:ascii="Cambria" w:eastAsia="Calibri" w:hAnsi="Cambria" w:cs="Times New Roman"/>
          <w:sz w:val="21"/>
          <w:szCs w:val="21"/>
          <w:lang w:val="es-AR"/>
        </w:rPr>
      </w:pPr>
    </w:p>
    <w:p w14:paraId="2D38EED9" w14:textId="77777777" w:rsidR="006047B1" w:rsidRDefault="006047B1" w:rsidP="006047B1">
      <w:pPr>
        <w:contextualSpacing/>
        <w:jc w:val="both"/>
        <w:rPr>
          <w:rFonts w:ascii="Cambria" w:eastAsia="Calibri" w:hAnsi="Cambria" w:cs="Times New Roman"/>
          <w:sz w:val="21"/>
          <w:szCs w:val="21"/>
          <w:lang w:val="es-AR"/>
        </w:rPr>
      </w:pPr>
    </w:p>
    <w:p w14:paraId="7C2FCC80" w14:textId="77777777" w:rsidR="006047B1" w:rsidRDefault="006047B1" w:rsidP="006047B1">
      <w:pPr>
        <w:contextualSpacing/>
        <w:jc w:val="both"/>
        <w:rPr>
          <w:rFonts w:ascii="Cambria" w:eastAsia="Calibri" w:hAnsi="Cambria" w:cs="Times New Roman"/>
          <w:sz w:val="21"/>
          <w:szCs w:val="21"/>
          <w:lang w:val="es-AR"/>
        </w:rPr>
      </w:pPr>
    </w:p>
    <w:p w14:paraId="50C54A41" w14:textId="77777777" w:rsidR="006047B1" w:rsidRDefault="006047B1" w:rsidP="006047B1">
      <w:pPr>
        <w:contextualSpacing/>
        <w:jc w:val="both"/>
        <w:rPr>
          <w:rFonts w:ascii="Cambria" w:eastAsia="Calibri" w:hAnsi="Cambria" w:cs="Times New Roman"/>
          <w:sz w:val="21"/>
          <w:szCs w:val="21"/>
          <w:lang w:val="es-AR"/>
        </w:rPr>
      </w:pPr>
    </w:p>
    <w:p w14:paraId="3BBE6DEA" w14:textId="6399195C" w:rsidR="006047B1" w:rsidRDefault="00005852" w:rsidP="006047B1">
      <w:pPr>
        <w:contextualSpacing/>
        <w:jc w:val="center"/>
        <w:rPr>
          <w:rFonts w:ascii="Cambria" w:eastAsia="Calibri" w:hAnsi="Cambria" w:cs="Times New Roman"/>
          <w:sz w:val="21"/>
          <w:szCs w:val="21"/>
          <w:lang w:val="es-AR"/>
        </w:rPr>
      </w:pPr>
      <w:r>
        <w:rPr>
          <w:rFonts w:ascii="Cambria" w:eastAsia="Calibri" w:hAnsi="Cambria" w:cs="Times New Roman"/>
          <w:sz w:val="21"/>
          <w:szCs w:val="21"/>
          <w:lang w:val="es-AR"/>
        </w:rPr>
        <w:t>Mario López-</w:t>
      </w:r>
      <w:proofErr w:type="spellStart"/>
      <w:r>
        <w:rPr>
          <w:rFonts w:ascii="Cambria" w:eastAsia="Calibri" w:hAnsi="Cambria" w:cs="Times New Roman"/>
          <w:sz w:val="21"/>
          <w:szCs w:val="21"/>
          <w:lang w:val="es-AR"/>
        </w:rPr>
        <w:t>Garelli</w:t>
      </w:r>
      <w:proofErr w:type="spellEnd"/>
    </w:p>
    <w:p w14:paraId="65A6456A" w14:textId="593B2B53" w:rsidR="00817419" w:rsidRPr="00CD1171" w:rsidRDefault="00005852" w:rsidP="006047B1">
      <w:pPr>
        <w:contextualSpacing/>
        <w:jc w:val="center"/>
        <w:rPr>
          <w:rFonts w:ascii="Cambria" w:eastAsia="Calibri" w:hAnsi="Cambria"/>
          <w:sz w:val="21"/>
          <w:szCs w:val="21"/>
          <w:lang w:val="es-ES_tradnl"/>
        </w:rPr>
      </w:pPr>
      <w:r>
        <w:rPr>
          <w:rFonts w:ascii="Cambria" w:eastAsia="Calibri" w:hAnsi="Cambria" w:cs="Times New Roman"/>
          <w:sz w:val="21"/>
          <w:szCs w:val="21"/>
          <w:lang w:val="es-AR"/>
        </w:rPr>
        <w:t>Por autorización de la Secretaría Ejecutiva</w:t>
      </w:r>
    </w:p>
    <w:sectPr w:rsidR="00817419" w:rsidRPr="00CD1171"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368602" w15:done="0"/>
  <w15:commentEx w15:paraId="6ABFF083" w15:done="0"/>
  <w15:commentEx w15:paraId="607AC01B" w15:done="0"/>
  <w15:commentEx w15:paraId="6028C8F0" w15:done="0"/>
  <w15:commentEx w15:paraId="17B18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368602" w16cid:durableId="1E31DEC8"/>
  <w16cid:commentId w16cid:paraId="6ABFF083" w16cid:durableId="1E31D8C8"/>
  <w16cid:commentId w16cid:paraId="607AC01B" w16cid:durableId="1E31D8AD"/>
  <w16cid:commentId w16cid:paraId="6028C8F0" w16cid:durableId="1E31D8F3"/>
  <w16cid:commentId w16cid:paraId="17B18611" w16cid:durableId="1E31DA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4A133" w14:textId="77777777" w:rsidR="000701AE" w:rsidRDefault="000701AE" w:rsidP="00BF7D6A">
      <w:r>
        <w:separator/>
      </w:r>
    </w:p>
  </w:endnote>
  <w:endnote w:type="continuationSeparator" w:id="0">
    <w:p w14:paraId="1A5D17BF" w14:textId="77777777" w:rsidR="000701AE" w:rsidRDefault="000701AE"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ADAD" w14:textId="77777777" w:rsidR="00E87006" w:rsidRDefault="00E87006"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48F6D" w14:textId="77777777" w:rsidR="00E87006" w:rsidRDefault="00E87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1BCA" w14:textId="77777777" w:rsidR="00E87006" w:rsidRPr="00C522EB" w:rsidRDefault="00E87006"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CA7927">
      <w:rPr>
        <w:rStyle w:val="PageNumber"/>
        <w:rFonts w:asciiTheme="majorHAnsi" w:hAnsiTheme="majorHAnsi"/>
        <w:noProof/>
        <w:sz w:val="16"/>
      </w:rPr>
      <w:t>- 1 -</w:t>
    </w:r>
    <w:r w:rsidRPr="00C522EB">
      <w:rPr>
        <w:rStyle w:val="PageNumber"/>
        <w:rFonts w:asciiTheme="majorHAnsi" w:hAnsiTheme="majorHAnsi"/>
        <w:sz w:val="16"/>
      </w:rPr>
      <w:fldChar w:fldCharType="end"/>
    </w:r>
  </w:p>
  <w:p w14:paraId="5345DE09" w14:textId="77777777" w:rsidR="00E87006" w:rsidRDefault="00E87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DCE25" w14:textId="77777777" w:rsidR="000701AE" w:rsidRDefault="000701AE" w:rsidP="00BF7D6A">
      <w:r>
        <w:separator/>
      </w:r>
    </w:p>
  </w:footnote>
  <w:footnote w:type="continuationSeparator" w:id="0">
    <w:p w14:paraId="4C335FF7" w14:textId="77777777" w:rsidR="000701AE" w:rsidRDefault="000701AE" w:rsidP="00BF7D6A">
      <w:r>
        <w:continuationSeparator/>
      </w:r>
    </w:p>
  </w:footnote>
  <w:footnote w:id="1">
    <w:p w14:paraId="2B7667B1" w14:textId="77777777" w:rsidR="00B7113F" w:rsidRPr="00677953" w:rsidRDefault="00B7113F"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A.S.F.T. (14 años), C.D.F.M. (11 años), D.V.R. (7 años), W.R. (7 años) y D.D.C. (8 años). </w:t>
      </w:r>
    </w:p>
  </w:footnote>
  <w:footnote w:id="2">
    <w:p w14:paraId="7874C9F0" w14:textId="77777777" w:rsidR="00B7113F" w:rsidRPr="00677953" w:rsidRDefault="00B7113F"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Administrado por el Ministerio del Poder Popular para la Salud (MPPS).</w:t>
      </w:r>
    </w:p>
  </w:footnote>
  <w:footnote w:id="3">
    <w:p w14:paraId="3373F7D2" w14:textId="77777777" w:rsidR="00CA3DCB" w:rsidRPr="00677953" w:rsidRDefault="00CA3DCB"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w:t>
      </w:r>
      <w:r w:rsidR="00B7113F" w:rsidRPr="00677953">
        <w:rPr>
          <w:rFonts w:asciiTheme="majorHAnsi" w:hAnsiTheme="majorHAnsi"/>
          <w:sz w:val="16"/>
          <w:szCs w:val="16"/>
          <w:lang w:val="es-CO"/>
        </w:rPr>
        <w:t xml:space="preserve">Los solicitantes adjuntaron informes médicos </w:t>
      </w:r>
      <w:r w:rsidRPr="00677953">
        <w:rPr>
          <w:rFonts w:asciiTheme="majorHAnsi" w:hAnsiTheme="majorHAnsi"/>
          <w:sz w:val="16"/>
          <w:szCs w:val="16"/>
          <w:lang w:val="es-CO"/>
        </w:rPr>
        <w:t xml:space="preserve">de agosto, septiembre, octubre y noviembre de 2017, detallando </w:t>
      </w:r>
      <w:r w:rsidR="00B7113F" w:rsidRPr="00677953">
        <w:rPr>
          <w:rFonts w:asciiTheme="majorHAnsi" w:hAnsiTheme="majorHAnsi"/>
          <w:sz w:val="16"/>
          <w:szCs w:val="16"/>
          <w:lang w:val="es-CO"/>
        </w:rPr>
        <w:t xml:space="preserve">su situación de salud, su evolución y el tratamiento a seguir. </w:t>
      </w:r>
      <w:r w:rsidRPr="00677953">
        <w:rPr>
          <w:rFonts w:asciiTheme="majorHAnsi" w:hAnsiTheme="majorHAnsi"/>
          <w:sz w:val="16"/>
          <w:szCs w:val="16"/>
          <w:lang w:val="es-CO"/>
        </w:rPr>
        <w:t xml:space="preserve">Algunos de los síntomas son: </w:t>
      </w:r>
      <w:r w:rsidR="00B7113F" w:rsidRPr="00677953">
        <w:rPr>
          <w:rFonts w:asciiTheme="majorHAnsi" w:hAnsiTheme="majorHAnsi"/>
          <w:sz w:val="16"/>
          <w:szCs w:val="16"/>
          <w:lang w:val="es-CO"/>
        </w:rPr>
        <w:t>fiebre alta, dolores en las articulaciones, convulsiones, alteraciones en los valores de urea, creatina y potasio en sangre</w:t>
      </w:r>
      <w:r w:rsidRPr="00677953">
        <w:rPr>
          <w:rFonts w:asciiTheme="majorHAnsi" w:hAnsiTheme="majorHAnsi"/>
          <w:sz w:val="16"/>
          <w:szCs w:val="16"/>
          <w:lang w:val="es-CO"/>
        </w:rPr>
        <w:t>.</w:t>
      </w:r>
      <w:r w:rsidR="00845008" w:rsidRPr="00677953">
        <w:rPr>
          <w:rFonts w:asciiTheme="majorHAnsi" w:hAnsiTheme="majorHAnsi"/>
          <w:sz w:val="16"/>
          <w:szCs w:val="16"/>
          <w:lang w:val="es-CO"/>
        </w:rPr>
        <w:t xml:space="preserve"> Según el último escrito de los solicitantes, C.D.F.M. contrajo además una infección urinaria y requiere que se le retire un catéter doble implantado tras una intervención quirúrgica, así como el suministro de inmunosupresores. Igualmente, D.V.R. no podría acceder a la diálisis porque aún no se le ha cambiado un catéter. </w:t>
      </w:r>
    </w:p>
  </w:footnote>
  <w:footnote w:id="4">
    <w:p w14:paraId="02F7020B" w14:textId="77777777" w:rsidR="00B7113F" w:rsidRPr="00677953" w:rsidRDefault="00B7113F"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w:t>
      </w:r>
      <w:r w:rsidR="005E34E2" w:rsidRPr="00677953">
        <w:rPr>
          <w:rFonts w:asciiTheme="majorHAnsi" w:hAnsiTheme="majorHAnsi"/>
          <w:sz w:val="16"/>
          <w:szCs w:val="16"/>
          <w:lang w:val="es-ES_tradnl"/>
        </w:rPr>
        <w:t xml:space="preserve">En promedio, </w:t>
      </w:r>
      <w:r w:rsidRPr="00677953">
        <w:rPr>
          <w:rFonts w:asciiTheme="majorHAnsi" w:hAnsiTheme="majorHAnsi"/>
          <w:sz w:val="16"/>
          <w:szCs w:val="16"/>
          <w:lang w:val="es-ES_tradnl"/>
        </w:rPr>
        <w:t xml:space="preserve">el servicio de nefrología pediátrica atiende a 8,500 consultas por año, de las cuales 2,125 corresponden a pacientes crónicos. </w:t>
      </w:r>
    </w:p>
  </w:footnote>
  <w:footnote w:id="5">
    <w:p w14:paraId="59160FCD" w14:textId="77777777" w:rsidR="00EF1422" w:rsidRPr="00677953" w:rsidRDefault="00EF1422"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w:t>
      </w:r>
      <w:r w:rsidRPr="00677953">
        <w:rPr>
          <w:rFonts w:asciiTheme="majorHAnsi" w:hAnsiTheme="majorHAnsi"/>
          <w:sz w:val="16"/>
          <w:szCs w:val="16"/>
          <w:lang w:val="es-CO"/>
        </w:rPr>
        <w:t xml:space="preserve">La jefa del servicio de nefrología habría informado por escrito en diciembre de 2017 que esta situación crítica se debe a </w:t>
      </w:r>
      <w:r w:rsidR="00DA649C" w:rsidRPr="00677953">
        <w:rPr>
          <w:rFonts w:asciiTheme="majorHAnsi" w:hAnsiTheme="majorHAnsi"/>
          <w:sz w:val="16"/>
          <w:szCs w:val="16"/>
          <w:lang w:val="es-CO"/>
        </w:rPr>
        <w:t xml:space="preserve">que estos medicamentos, muy costosos, </w:t>
      </w:r>
      <w:r w:rsidRPr="00677953">
        <w:rPr>
          <w:rFonts w:asciiTheme="majorHAnsi" w:hAnsiTheme="majorHAnsi"/>
          <w:sz w:val="16"/>
          <w:szCs w:val="16"/>
          <w:lang w:val="es-CO"/>
        </w:rPr>
        <w:t xml:space="preserve">actualmente no </w:t>
      </w:r>
      <w:r w:rsidR="00DA649C" w:rsidRPr="00677953">
        <w:rPr>
          <w:rFonts w:asciiTheme="majorHAnsi" w:hAnsiTheme="majorHAnsi"/>
          <w:sz w:val="16"/>
          <w:szCs w:val="16"/>
          <w:lang w:val="es-CO"/>
        </w:rPr>
        <w:t>están</w:t>
      </w:r>
      <w:r w:rsidRPr="00677953">
        <w:rPr>
          <w:rFonts w:asciiTheme="majorHAnsi" w:hAnsiTheme="majorHAnsi"/>
          <w:sz w:val="16"/>
          <w:szCs w:val="16"/>
          <w:lang w:val="es-CO"/>
        </w:rPr>
        <w:t xml:space="preserve"> disponibles en las farmacias. </w:t>
      </w:r>
    </w:p>
  </w:footnote>
  <w:footnote w:id="6">
    <w:p w14:paraId="3E6900F8" w14:textId="77777777" w:rsidR="00EA56E0" w:rsidRPr="00677953" w:rsidRDefault="00EA56E0"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Debido a ello, el Hospital recibiría actualmente a veintidós pacientes repartidos en dos turnos.</w:t>
      </w:r>
    </w:p>
  </w:footnote>
  <w:footnote w:id="7">
    <w:p w14:paraId="5D56FE3D" w14:textId="77777777" w:rsidR="00DA649C" w:rsidRPr="00677953" w:rsidRDefault="00DA649C"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Algunos trabajos habrían sido emprendidos en mayo de 2017, pero “sin cumplir con los protocolos establecidos por la OMS”. </w:t>
      </w:r>
    </w:p>
  </w:footnote>
  <w:footnote w:id="8">
    <w:p w14:paraId="6D644353" w14:textId="77777777" w:rsidR="00EA56E0" w:rsidRPr="00677953" w:rsidRDefault="00EA56E0"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Los pacientes tendrían entonces que acudir a otros centros hospitalarios. </w:t>
      </w:r>
    </w:p>
  </w:footnote>
  <w:footnote w:id="9">
    <w:p w14:paraId="3A77A6D6" w14:textId="77777777" w:rsidR="00B7113F" w:rsidRPr="00677953" w:rsidRDefault="00B7113F"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Acción judicial ante el Tribunal 7º de Primera Instancia de Mediación, Sustanciación y Ejecución de Protección de Niños, Niñas y Adolescentes, para la protección de su derecho a la vida. </w:t>
      </w:r>
    </w:p>
  </w:footnote>
  <w:footnote w:id="10">
    <w:p w14:paraId="1B4837EF" w14:textId="77777777" w:rsidR="00B7113F" w:rsidRPr="00677953" w:rsidRDefault="00B7113F"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Solicitud de medidas preventivas anticipadas ante el Tribunal de Protección del Niño, Niña y Adolescente de Caracas frente al desabastecimiento de medicamentos esenciales. El juez habría argumentado que no se presentaron pruebas fehacientes que indiquen un desabastecimiento, y que el Gobierno ya había emitido un Decreto de Emergencia Económica para proteger a la población en cuestión.  </w:t>
      </w:r>
    </w:p>
  </w:footnote>
  <w:footnote w:id="11">
    <w:p w14:paraId="3C969DA5" w14:textId="77777777" w:rsidR="00E87006" w:rsidRPr="00677953" w:rsidRDefault="00E87006" w:rsidP="00D44B24">
      <w:pPr>
        <w:pStyle w:val="FootnoteText"/>
        <w:spacing w:after="0" w:line="240" w:lineRule="auto"/>
        <w:rPr>
          <w:rFonts w:asciiTheme="majorHAnsi" w:hAnsiTheme="majorHAnsi"/>
          <w:sz w:val="16"/>
          <w:szCs w:val="16"/>
          <w:lang w:val="es-MX"/>
        </w:rPr>
      </w:pPr>
      <w:r w:rsidRPr="00677953">
        <w:rPr>
          <w:rStyle w:val="FootnoteReference"/>
          <w:rFonts w:asciiTheme="majorHAnsi" w:hAnsiTheme="majorHAnsi"/>
          <w:sz w:val="16"/>
          <w:szCs w:val="16"/>
        </w:rPr>
        <w:footnoteRef/>
      </w:r>
      <w:r w:rsidRPr="00677953">
        <w:rPr>
          <w:rFonts w:asciiTheme="majorHAnsi" w:hAnsiTheme="majorHAnsi"/>
          <w:sz w:val="16"/>
          <w:szCs w:val="16"/>
          <w:lang w:val="es-MX"/>
        </w:rPr>
        <w:t xml:space="preserve"> Al respecto, por ejemplo, refiriéndose a las medidas provisionales, la Corte Interamericana ha considera que tal estándar requiere un mínimo de detalle e información que permitan apreciar prima facie la situación de riesgo y urgencia. Corte IDH, </w:t>
      </w:r>
      <w:r w:rsidRPr="00677953">
        <w:rPr>
          <w:rFonts w:asciiTheme="majorHAnsi" w:hAnsiTheme="majorHAnsi"/>
          <w:i/>
          <w:sz w:val="16"/>
          <w:szCs w:val="16"/>
          <w:lang w:val="es-MX"/>
        </w:rPr>
        <w:t xml:space="preserve">Asunto de los niños y adolescentes privados de libertad en el “Complexo do </w:t>
      </w:r>
      <w:proofErr w:type="spellStart"/>
      <w:r w:rsidRPr="00677953">
        <w:rPr>
          <w:rFonts w:asciiTheme="majorHAnsi" w:hAnsiTheme="majorHAnsi"/>
          <w:i/>
          <w:sz w:val="16"/>
          <w:szCs w:val="16"/>
          <w:lang w:val="es-MX"/>
        </w:rPr>
        <w:t>Tatuapé</w:t>
      </w:r>
      <w:proofErr w:type="spellEnd"/>
      <w:r w:rsidRPr="00677953">
        <w:rPr>
          <w:rFonts w:asciiTheme="majorHAnsi" w:hAnsiTheme="majorHAnsi"/>
          <w:i/>
          <w:sz w:val="16"/>
          <w:szCs w:val="16"/>
          <w:lang w:val="es-MX"/>
        </w:rPr>
        <w:t xml:space="preserve">” de la </w:t>
      </w:r>
      <w:proofErr w:type="spellStart"/>
      <w:r w:rsidRPr="00677953">
        <w:rPr>
          <w:rFonts w:asciiTheme="majorHAnsi" w:hAnsiTheme="majorHAnsi"/>
          <w:i/>
          <w:sz w:val="16"/>
          <w:szCs w:val="16"/>
          <w:lang w:val="es-MX"/>
        </w:rPr>
        <w:t>Fundação</w:t>
      </w:r>
      <w:proofErr w:type="spellEnd"/>
      <w:r w:rsidRPr="00677953">
        <w:rPr>
          <w:rFonts w:asciiTheme="majorHAnsi" w:hAnsiTheme="majorHAnsi"/>
          <w:i/>
          <w:sz w:val="16"/>
          <w:szCs w:val="16"/>
          <w:lang w:val="es-MX"/>
        </w:rPr>
        <w:t xml:space="preserve"> CASA</w:t>
      </w:r>
      <w:r w:rsidRPr="00677953">
        <w:rPr>
          <w:rFonts w:asciiTheme="majorHAnsi" w:hAnsiTheme="majorHAnsi"/>
          <w:sz w:val="16"/>
          <w:szCs w:val="16"/>
          <w:lang w:val="es-MX"/>
        </w:rPr>
        <w:t>. Solicitud de ampliación de medidas provisionales. Medidas Provisionales respecto de Brasil. Resolución de la Corte Interamericana de Derechos Humanos de 4 de julio de 2006. Considerando 23.</w:t>
      </w:r>
    </w:p>
  </w:footnote>
  <w:footnote w:id="12">
    <w:p w14:paraId="792AAA44" w14:textId="77777777" w:rsidR="001B1F5F" w:rsidRPr="00677953" w:rsidRDefault="001B1F5F"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CIDH, </w:t>
      </w:r>
      <w:r w:rsidRPr="00677953">
        <w:rPr>
          <w:rFonts w:asciiTheme="majorHAnsi" w:hAnsiTheme="majorHAnsi"/>
          <w:i/>
          <w:sz w:val="16"/>
          <w:szCs w:val="16"/>
          <w:lang w:val="es-ES_tradnl"/>
        </w:rPr>
        <w:t>Situación de Derechos Humanos en Venezuela</w:t>
      </w:r>
      <w:r w:rsidRPr="00677953">
        <w:rPr>
          <w:rFonts w:asciiTheme="majorHAnsi" w:hAnsiTheme="majorHAnsi"/>
          <w:sz w:val="16"/>
          <w:szCs w:val="16"/>
          <w:lang w:val="es-ES_tradnl"/>
        </w:rPr>
        <w:t>, informe de 31 de diciembre de 2017, OEA/</w:t>
      </w:r>
      <w:proofErr w:type="spellStart"/>
      <w:r w:rsidRPr="00677953">
        <w:rPr>
          <w:rFonts w:asciiTheme="majorHAnsi" w:hAnsiTheme="majorHAnsi"/>
          <w:sz w:val="16"/>
          <w:szCs w:val="16"/>
          <w:lang w:val="es-ES_tradnl"/>
        </w:rPr>
        <w:t>Ser.L</w:t>
      </w:r>
      <w:proofErr w:type="spellEnd"/>
      <w:r w:rsidRPr="00677953">
        <w:rPr>
          <w:rFonts w:asciiTheme="majorHAnsi" w:hAnsiTheme="majorHAnsi"/>
          <w:sz w:val="16"/>
          <w:szCs w:val="16"/>
          <w:lang w:val="es-ES_tradnl"/>
        </w:rPr>
        <w:t>./V/II</w:t>
      </w:r>
      <w:r w:rsidR="000B0FA1" w:rsidRPr="00677953">
        <w:rPr>
          <w:rFonts w:asciiTheme="majorHAnsi" w:hAnsiTheme="majorHAnsi"/>
          <w:sz w:val="16"/>
          <w:szCs w:val="16"/>
          <w:lang w:val="es-ES_tradnl"/>
        </w:rPr>
        <w:t xml:space="preserve">, párrafos 434-449. Disponible en: http://www.oas.org/es/cidh/informes/pdfs/Venezuela2018-es.pdf. </w:t>
      </w:r>
    </w:p>
  </w:footnote>
  <w:footnote w:id="13">
    <w:p w14:paraId="74D2DF0C" w14:textId="77777777" w:rsidR="001D57AA" w:rsidRPr="00677953" w:rsidRDefault="001D57AA"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w:t>
      </w:r>
      <w:r w:rsidR="008359C1" w:rsidRPr="00677953">
        <w:rPr>
          <w:rFonts w:asciiTheme="majorHAnsi" w:hAnsiTheme="majorHAnsi"/>
          <w:sz w:val="16"/>
          <w:szCs w:val="16"/>
          <w:lang w:val="es-ES_tradnl"/>
        </w:rPr>
        <w:t xml:space="preserve">CIDH, </w:t>
      </w:r>
      <w:r w:rsidR="008359C1" w:rsidRPr="00677953">
        <w:rPr>
          <w:rFonts w:asciiTheme="majorHAnsi" w:hAnsiTheme="majorHAnsi"/>
          <w:i/>
          <w:sz w:val="16"/>
          <w:szCs w:val="16"/>
          <w:lang w:val="es-ES_tradnl"/>
        </w:rPr>
        <w:t>Situación de Derechos Humanos en Venezuela</w:t>
      </w:r>
      <w:r w:rsidR="008359C1" w:rsidRPr="00677953">
        <w:rPr>
          <w:rFonts w:asciiTheme="majorHAnsi" w:hAnsiTheme="majorHAnsi"/>
          <w:sz w:val="16"/>
          <w:szCs w:val="16"/>
          <w:lang w:val="es-ES_tradnl"/>
        </w:rPr>
        <w:t>.</w:t>
      </w:r>
      <w:r w:rsidR="008359C1" w:rsidRPr="00677953">
        <w:rPr>
          <w:rFonts w:asciiTheme="majorHAnsi" w:hAnsiTheme="majorHAnsi"/>
          <w:i/>
          <w:sz w:val="16"/>
          <w:szCs w:val="16"/>
          <w:lang w:val="es-ES_tradnl"/>
        </w:rPr>
        <w:t xml:space="preserve"> </w:t>
      </w:r>
      <w:r w:rsidR="008359C1" w:rsidRPr="00677953">
        <w:rPr>
          <w:rFonts w:asciiTheme="majorHAnsi" w:hAnsiTheme="majorHAnsi"/>
          <w:sz w:val="16"/>
          <w:szCs w:val="16"/>
          <w:lang w:val="es-ES_tradnl"/>
        </w:rPr>
        <w:t>para. 435</w:t>
      </w:r>
      <w:r w:rsidRPr="00677953">
        <w:rPr>
          <w:rFonts w:asciiTheme="majorHAnsi" w:hAnsiTheme="majorHAnsi"/>
          <w:sz w:val="16"/>
          <w:szCs w:val="16"/>
          <w:lang w:val="es-ES_tradnl"/>
        </w:rPr>
        <w:t xml:space="preserve">. </w:t>
      </w:r>
    </w:p>
  </w:footnote>
  <w:footnote w:id="14">
    <w:p w14:paraId="58C3C260" w14:textId="77777777" w:rsidR="00087D28" w:rsidRPr="00677953" w:rsidRDefault="00087D28"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CIDH, “</w:t>
      </w:r>
      <w:r w:rsidRPr="00677953">
        <w:rPr>
          <w:rFonts w:asciiTheme="majorHAnsi" w:hAnsiTheme="majorHAnsi"/>
          <w:bCs/>
          <w:sz w:val="16"/>
          <w:szCs w:val="16"/>
          <w:lang w:val="es-ES_tradnl"/>
        </w:rPr>
        <w:t xml:space="preserve">CIDH y su Relatoría Especial sobre Derechos Económicos, Sociales, Culturales y Ambientales urgen al Estado de Venezuela a garantizar y respetar los derechos a la alimentación y a la salud”, comunicado de prensa de 1 de febrero de 2018. Disponible en: http://www.oas.org/es/cidh/prensa/comunicados/2018/016.asp. </w:t>
      </w:r>
    </w:p>
  </w:footnote>
  <w:footnote w:id="15">
    <w:p w14:paraId="6904AFD2" w14:textId="77777777" w:rsidR="008359C1" w:rsidRPr="00677953" w:rsidRDefault="008359C1" w:rsidP="00D44B24">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CIDH, </w:t>
      </w:r>
      <w:r w:rsidRPr="00677953">
        <w:rPr>
          <w:rFonts w:asciiTheme="majorHAnsi" w:hAnsiTheme="majorHAnsi"/>
          <w:i/>
          <w:sz w:val="16"/>
          <w:szCs w:val="16"/>
          <w:lang w:val="es-ES_tradnl"/>
        </w:rPr>
        <w:t>Situación de Derechos Humanos en Venezuela</w:t>
      </w:r>
      <w:r w:rsidRPr="00677953">
        <w:rPr>
          <w:rFonts w:asciiTheme="majorHAnsi" w:hAnsiTheme="majorHAnsi"/>
          <w:sz w:val="16"/>
          <w:szCs w:val="16"/>
          <w:lang w:val="es-ES_tradnl"/>
        </w:rPr>
        <w:t>, para. 437-438.</w:t>
      </w:r>
    </w:p>
  </w:footnote>
  <w:footnote w:id="16">
    <w:p w14:paraId="73D9E80C" w14:textId="77777777" w:rsidR="006A6F8F" w:rsidRPr="00D44B24" w:rsidRDefault="006A6F8F" w:rsidP="006A6F8F">
      <w:pPr>
        <w:pStyle w:val="FootnoteText"/>
        <w:spacing w:after="0" w:line="240" w:lineRule="auto"/>
        <w:rPr>
          <w:rFonts w:asciiTheme="majorHAnsi" w:hAnsiTheme="majorHAnsi"/>
          <w:sz w:val="16"/>
          <w:szCs w:val="16"/>
          <w:lang w:val="es-ES_tradnl"/>
        </w:rPr>
      </w:pPr>
      <w:r w:rsidRPr="00677953">
        <w:rPr>
          <w:rStyle w:val="FootnoteReference"/>
          <w:rFonts w:asciiTheme="majorHAnsi" w:hAnsiTheme="majorHAnsi"/>
          <w:sz w:val="16"/>
          <w:szCs w:val="16"/>
        </w:rPr>
        <w:footnoteRef/>
      </w:r>
      <w:r w:rsidRPr="00677953">
        <w:rPr>
          <w:rFonts w:asciiTheme="majorHAnsi" w:hAnsiTheme="majorHAnsi"/>
          <w:sz w:val="16"/>
          <w:szCs w:val="16"/>
          <w:lang w:val="es-ES_tradnl"/>
        </w:rPr>
        <w:t xml:space="preserve"> Corte IDH, </w:t>
      </w:r>
      <w:r w:rsidRPr="00677953">
        <w:rPr>
          <w:rFonts w:asciiTheme="majorHAnsi" w:hAnsiTheme="majorHAnsi"/>
          <w:i/>
          <w:sz w:val="16"/>
          <w:szCs w:val="16"/>
          <w:lang w:val="es-ES_tradnl"/>
        </w:rPr>
        <w:t>Caso “Instituto de Reeducación del Menor” vs. Paraguay</w:t>
      </w:r>
      <w:r w:rsidRPr="00677953">
        <w:rPr>
          <w:rFonts w:asciiTheme="majorHAnsi" w:hAnsiTheme="majorHAnsi"/>
          <w:sz w:val="16"/>
          <w:szCs w:val="16"/>
          <w:lang w:val="es-ES_tradnl"/>
        </w:rPr>
        <w:t xml:space="preserve"> (Excepciones preliminares, fondo, reparaciones y costas), sentencia de 2 de septiembre de 2004, párrafo 160. Disponible en: http://www.corteidh.or.cr/docs/casos/articulos/seriec_112_esp.pdf.</w:t>
      </w:r>
      <w:r w:rsidRPr="00D44B24">
        <w:rPr>
          <w:rFonts w:asciiTheme="majorHAnsi" w:hAnsiTheme="majorHAnsi"/>
          <w:sz w:val="16"/>
          <w:szCs w:val="16"/>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12C8" w14:textId="77777777" w:rsidR="00E87006" w:rsidRPr="006A2671" w:rsidRDefault="00E87006"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553EBEEA" wp14:editId="632F0287">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1D80E7FC" wp14:editId="75507A72">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14:paraId="10032B92" w14:textId="77777777" w:rsidR="00E87006" w:rsidRPr="006A2671" w:rsidRDefault="00E87006" w:rsidP="006A2671">
    <w:pPr>
      <w:pBdr>
        <w:bottom w:val="single" w:sz="6" w:space="1" w:color="auto"/>
      </w:pBdr>
      <w:tabs>
        <w:tab w:val="center" w:pos="4680"/>
        <w:tab w:val="right" w:pos="9360"/>
      </w:tabs>
      <w:rPr>
        <w:rFonts w:ascii="Calibri" w:eastAsia="Batang" w:hAnsi="Calibri" w:cs="Times New Roman"/>
        <w:sz w:val="22"/>
        <w:szCs w:val="22"/>
        <w:lang w:val="es-ES"/>
      </w:rPr>
    </w:pPr>
  </w:p>
  <w:p w14:paraId="64AB3A42" w14:textId="77777777" w:rsidR="00E87006" w:rsidRDefault="00E87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FC18DFD4"/>
    <w:lvl w:ilvl="0" w:tplc="6C706F72">
      <w:start w:val="1"/>
      <w:numFmt w:val="decimal"/>
      <w:lvlText w:val="%1."/>
      <w:lvlJc w:val="left"/>
      <w:pPr>
        <w:ind w:left="720" w:hanging="360"/>
      </w:pPr>
      <w:rPr>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176EE"/>
    <w:multiLevelType w:val="hybridMultilevel"/>
    <w:tmpl w:val="AC888A2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A0529"/>
    <w:multiLevelType w:val="hybridMultilevel"/>
    <w:tmpl w:val="2EE2EEB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4707B"/>
    <w:multiLevelType w:val="hybridMultilevel"/>
    <w:tmpl w:val="EFE4B5F4"/>
    <w:lvl w:ilvl="0" w:tplc="D7C645B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441E5"/>
    <w:multiLevelType w:val="hybridMultilevel"/>
    <w:tmpl w:val="86248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5A56B4"/>
    <w:multiLevelType w:val="hybridMultilevel"/>
    <w:tmpl w:val="2012D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26"/>
  </w:num>
  <w:num w:numId="4">
    <w:abstractNumId w:val="9"/>
  </w:num>
  <w:num w:numId="5">
    <w:abstractNumId w:val="1"/>
  </w:num>
  <w:num w:numId="6">
    <w:abstractNumId w:val="5"/>
  </w:num>
  <w:num w:numId="7">
    <w:abstractNumId w:val="27"/>
  </w:num>
  <w:num w:numId="8">
    <w:abstractNumId w:val="22"/>
  </w:num>
  <w:num w:numId="9">
    <w:abstractNumId w:val="14"/>
  </w:num>
  <w:num w:numId="10">
    <w:abstractNumId w:val="12"/>
  </w:num>
  <w:num w:numId="11">
    <w:abstractNumId w:val="23"/>
  </w:num>
  <w:num w:numId="12">
    <w:abstractNumId w:val="28"/>
  </w:num>
  <w:num w:numId="13">
    <w:abstractNumId w:val="31"/>
  </w:num>
  <w:num w:numId="14">
    <w:abstractNumId w:val="30"/>
  </w:num>
  <w:num w:numId="15">
    <w:abstractNumId w:val="18"/>
  </w:num>
  <w:num w:numId="16">
    <w:abstractNumId w:val="0"/>
  </w:num>
  <w:num w:numId="17">
    <w:abstractNumId w:val="19"/>
  </w:num>
  <w:num w:numId="18">
    <w:abstractNumId w:val="21"/>
  </w:num>
  <w:num w:numId="19">
    <w:abstractNumId w:val="15"/>
  </w:num>
  <w:num w:numId="20">
    <w:abstractNumId w:val="11"/>
  </w:num>
  <w:num w:numId="21">
    <w:abstractNumId w:val="16"/>
  </w:num>
  <w:num w:numId="22">
    <w:abstractNumId w:val="4"/>
  </w:num>
  <w:num w:numId="23">
    <w:abstractNumId w:val="8"/>
  </w:num>
  <w:num w:numId="24">
    <w:abstractNumId w:val="20"/>
  </w:num>
  <w:num w:numId="25">
    <w:abstractNumId w:val="3"/>
  </w:num>
  <w:num w:numId="26">
    <w:abstractNumId w:val="29"/>
  </w:num>
  <w:num w:numId="27">
    <w:abstractNumId w:val="17"/>
  </w:num>
  <w:num w:numId="28">
    <w:abstractNumId w:val="7"/>
  </w:num>
  <w:num w:numId="29">
    <w:abstractNumId w:val="6"/>
  </w:num>
  <w:num w:numId="30">
    <w:abstractNumId w:val="10"/>
  </w:num>
  <w:num w:numId="31">
    <w:abstractNumId w:val="13"/>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 Garcia">
    <w15:presenceInfo w15:providerId="Windows Live" w15:userId="7ea65a7696ce6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5259"/>
    <w:rsid w:val="00005852"/>
    <w:rsid w:val="000070E1"/>
    <w:rsid w:val="00007FC4"/>
    <w:rsid w:val="00010DD1"/>
    <w:rsid w:val="0002059F"/>
    <w:rsid w:val="00037B2A"/>
    <w:rsid w:val="00042AC4"/>
    <w:rsid w:val="00043DB8"/>
    <w:rsid w:val="000505C9"/>
    <w:rsid w:val="000551C7"/>
    <w:rsid w:val="00055745"/>
    <w:rsid w:val="000562F8"/>
    <w:rsid w:val="00057A18"/>
    <w:rsid w:val="00066234"/>
    <w:rsid w:val="000701AE"/>
    <w:rsid w:val="0007123C"/>
    <w:rsid w:val="000837BC"/>
    <w:rsid w:val="00087D28"/>
    <w:rsid w:val="0009264D"/>
    <w:rsid w:val="000A1D59"/>
    <w:rsid w:val="000A21A7"/>
    <w:rsid w:val="000B0FA1"/>
    <w:rsid w:val="000B1542"/>
    <w:rsid w:val="000C526A"/>
    <w:rsid w:val="000D138E"/>
    <w:rsid w:val="000D43FA"/>
    <w:rsid w:val="000E485A"/>
    <w:rsid w:val="00105321"/>
    <w:rsid w:val="00113371"/>
    <w:rsid w:val="0013479C"/>
    <w:rsid w:val="001410E6"/>
    <w:rsid w:val="001443A5"/>
    <w:rsid w:val="00162C89"/>
    <w:rsid w:val="001900C4"/>
    <w:rsid w:val="00193DD5"/>
    <w:rsid w:val="001A2B2B"/>
    <w:rsid w:val="001A69BC"/>
    <w:rsid w:val="001B1F5F"/>
    <w:rsid w:val="001B7BAB"/>
    <w:rsid w:val="001D08C6"/>
    <w:rsid w:val="001D57AA"/>
    <w:rsid w:val="001E116A"/>
    <w:rsid w:val="001E1C4A"/>
    <w:rsid w:val="002058C7"/>
    <w:rsid w:val="00215E2E"/>
    <w:rsid w:val="002225ED"/>
    <w:rsid w:val="00222851"/>
    <w:rsid w:val="002321FB"/>
    <w:rsid w:val="002326E3"/>
    <w:rsid w:val="00232B64"/>
    <w:rsid w:val="002678B2"/>
    <w:rsid w:val="002776A1"/>
    <w:rsid w:val="00281EB6"/>
    <w:rsid w:val="002840D0"/>
    <w:rsid w:val="002855E4"/>
    <w:rsid w:val="002A2043"/>
    <w:rsid w:val="002A2528"/>
    <w:rsid w:val="002C1B38"/>
    <w:rsid w:val="002C6DA8"/>
    <w:rsid w:val="002D4ADD"/>
    <w:rsid w:val="002F2562"/>
    <w:rsid w:val="00301F51"/>
    <w:rsid w:val="00306BB2"/>
    <w:rsid w:val="00306CB0"/>
    <w:rsid w:val="00327E7C"/>
    <w:rsid w:val="003370BB"/>
    <w:rsid w:val="0034042E"/>
    <w:rsid w:val="003412A1"/>
    <w:rsid w:val="00345077"/>
    <w:rsid w:val="00377C04"/>
    <w:rsid w:val="003970C5"/>
    <w:rsid w:val="003A067C"/>
    <w:rsid w:val="003B2B56"/>
    <w:rsid w:val="003B525E"/>
    <w:rsid w:val="003C12D8"/>
    <w:rsid w:val="003C1453"/>
    <w:rsid w:val="003C2E2F"/>
    <w:rsid w:val="003C7353"/>
    <w:rsid w:val="003D6B59"/>
    <w:rsid w:val="0040044E"/>
    <w:rsid w:val="0041473A"/>
    <w:rsid w:val="00415C62"/>
    <w:rsid w:val="00434E4F"/>
    <w:rsid w:val="00440145"/>
    <w:rsid w:val="00446C42"/>
    <w:rsid w:val="00470F1B"/>
    <w:rsid w:val="0047459E"/>
    <w:rsid w:val="00482F11"/>
    <w:rsid w:val="00492CBA"/>
    <w:rsid w:val="004A1671"/>
    <w:rsid w:val="004A3B1F"/>
    <w:rsid w:val="004B33AC"/>
    <w:rsid w:val="004B63CB"/>
    <w:rsid w:val="004B6843"/>
    <w:rsid w:val="004C241A"/>
    <w:rsid w:val="004E33D0"/>
    <w:rsid w:val="004F1386"/>
    <w:rsid w:val="004F5C03"/>
    <w:rsid w:val="004F70DD"/>
    <w:rsid w:val="00501573"/>
    <w:rsid w:val="00506A08"/>
    <w:rsid w:val="005206DD"/>
    <w:rsid w:val="005300D7"/>
    <w:rsid w:val="00534DE7"/>
    <w:rsid w:val="0055086A"/>
    <w:rsid w:val="005544F0"/>
    <w:rsid w:val="00564F1B"/>
    <w:rsid w:val="00586786"/>
    <w:rsid w:val="00591283"/>
    <w:rsid w:val="005A00E9"/>
    <w:rsid w:val="005A153B"/>
    <w:rsid w:val="005A3193"/>
    <w:rsid w:val="005B5BBA"/>
    <w:rsid w:val="005D0B6E"/>
    <w:rsid w:val="005E295E"/>
    <w:rsid w:val="005E34E2"/>
    <w:rsid w:val="005E3B58"/>
    <w:rsid w:val="00603D9D"/>
    <w:rsid w:val="006047B1"/>
    <w:rsid w:val="00604BD0"/>
    <w:rsid w:val="006069E0"/>
    <w:rsid w:val="00625EB3"/>
    <w:rsid w:val="0063422A"/>
    <w:rsid w:val="006415E6"/>
    <w:rsid w:val="006512ED"/>
    <w:rsid w:val="0066116C"/>
    <w:rsid w:val="00677953"/>
    <w:rsid w:val="00687341"/>
    <w:rsid w:val="00692B74"/>
    <w:rsid w:val="00693D8D"/>
    <w:rsid w:val="006A2671"/>
    <w:rsid w:val="006A6F8F"/>
    <w:rsid w:val="006A76DB"/>
    <w:rsid w:val="006B6DF8"/>
    <w:rsid w:val="006C08C0"/>
    <w:rsid w:val="00701D7F"/>
    <w:rsid w:val="007037E7"/>
    <w:rsid w:val="00717EB0"/>
    <w:rsid w:val="007212FE"/>
    <w:rsid w:val="00723E9B"/>
    <w:rsid w:val="007242C5"/>
    <w:rsid w:val="00726782"/>
    <w:rsid w:val="0073061A"/>
    <w:rsid w:val="007319C8"/>
    <w:rsid w:val="00732085"/>
    <w:rsid w:val="007368DB"/>
    <w:rsid w:val="00741876"/>
    <w:rsid w:val="007442C9"/>
    <w:rsid w:val="00747AF6"/>
    <w:rsid w:val="00762197"/>
    <w:rsid w:val="007807D0"/>
    <w:rsid w:val="007908F0"/>
    <w:rsid w:val="007B6CD5"/>
    <w:rsid w:val="007B74E9"/>
    <w:rsid w:val="007D0F45"/>
    <w:rsid w:val="007D1FE8"/>
    <w:rsid w:val="007D20D8"/>
    <w:rsid w:val="007E26A9"/>
    <w:rsid w:val="007E3013"/>
    <w:rsid w:val="0080042B"/>
    <w:rsid w:val="00806491"/>
    <w:rsid w:val="00810658"/>
    <w:rsid w:val="00817419"/>
    <w:rsid w:val="008359C1"/>
    <w:rsid w:val="00840C90"/>
    <w:rsid w:val="00845008"/>
    <w:rsid w:val="00845537"/>
    <w:rsid w:val="00864549"/>
    <w:rsid w:val="00872A42"/>
    <w:rsid w:val="00890526"/>
    <w:rsid w:val="008A42CC"/>
    <w:rsid w:val="008B59B3"/>
    <w:rsid w:val="008B5EAC"/>
    <w:rsid w:val="008B6783"/>
    <w:rsid w:val="008C393C"/>
    <w:rsid w:val="008E1700"/>
    <w:rsid w:val="008E2BB1"/>
    <w:rsid w:val="008F10CE"/>
    <w:rsid w:val="008F2F4A"/>
    <w:rsid w:val="009026C8"/>
    <w:rsid w:val="00915463"/>
    <w:rsid w:val="00937B2A"/>
    <w:rsid w:val="00940832"/>
    <w:rsid w:val="009525AF"/>
    <w:rsid w:val="00953AF5"/>
    <w:rsid w:val="009575E3"/>
    <w:rsid w:val="00960222"/>
    <w:rsid w:val="009617D9"/>
    <w:rsid w:val="009621A7"/>
    <w:rsid w:val="0097190F"/>
    <w:rsid w:val="00972F95"/>
    <w:rsid w:val="009926FE"/>
    <w:rsid w:val="009A0093"/>
    <w:rsid w:val="009A2D5F"/>
    <w:rsid w:val="009A2EF0"/>
    <w:rsid w:val="009A5571"/>
    <w:rsid w:val="009C1FEF"/>
    <w:rsid w:val="009D0447"/>
    <w:rsid w:val="009D0EB7"/>
    <w:rsid w:val="009D533D"/>
    <w:rsid w:val="00A01D5F"/>
    <w:rsid w:val="00A127A8"/>
    <w:rsid w:val="00A27B73"/>
    <w:rsid w:val="00A46838"/>
    <w:rsid w:val="00A53FC6"/>
    <w:rsid w:val="00A620B6"/>
    <w:rsid w:val="00A762CE"/>
    <w:rsid w:val="00A858AE"/>
    <w:rsid w:val="00A8691F"/>
    <w:rsid w:val="00A8742E"/>
    <w:rsid w:val="00A8746F"/>
    <w:rsid w:val="00A9210E"/>
    <w:rsid w:val="00A93915"/>
    <w:rsid w:val="00A94D9B"/>
    <w:rsid w:val="00A9768A"/>
    <w:rsid w:val="00AD765E"/>
    <w:rsid w:val="00AE13B0"/>
    <w:rsid w:val="00AE40EE"/>
    <w:rsid w:val="00AE6014"/>
    <w:rsid w:val="00AE7EAC"/>
    <w:rsid w:val="00B079E8"/>
    <w:rsid w:val="00B14EFA"/>
    <w:rsid w:val="00B2177F"/>
    <w:rsid w:val="00B24178"/>
    <w:rsid w:val="00B264AD"/>
    <w:rsid w:val="00B41F82"/>
    <w:rsid w:val="00B44B4A"/>
    <w:rsid w:val="00B52225"/>
    <w:rsid w:val="00B7113F"/>
    <w:rsid w:val="00B8428A"/>
    <w:rsid w:val="00B927E1"/>
    <w:rsid w:val="00B94D0D"/>
    <w:rsid w:val="00BB308E"/>
    <w:rsid w:val="00BB3BA6"/>
    <w:rsid w:val="00BB3E11"/>
    <w:rsid w:val="00BB7B00"/>
    <w:rsid w:val="00BC6B3D"/>
    <w:rsid w:val="00BD7EC9"/>
    <w:rsid w:val="00BF7D6A"/>
    <w:rsid w:val="00C428DB"/>
    <w:rsid w:val="00C42D65"/>
    <w:rsid w:val="00C511D5"/>
    <w:rsid w:val="00C522EB"/>
    <w:rsid w:val="00C57327"/>
    <w:rsid w:val="00C61CED"/>
    <w:rsid w:val="00C777B0"/>
    <w:rsid w:val="00C80267"/>
    <w:rsid w:val="00CA3DCB"/>
    <w:rsid w:val="00CA7927"/>
    <w:rsid w:val="00CB094E"/>
    <w:rsid w:val="00CB62D1"/>
    <w:rsid w:val="00CC56E0"/>
    <w:rsid w:val="00CD1171"/>
    <w:rsid w:val="00CE0F9A"/>
    <w:rsid w:val="00CE4CD2"/>
    <w:rsid w:val="00D13940"/>
    <w:rsid w:val="00D13ED9"/>
    <w:rsid w:val="00D1693B"/>
    <w:rsid w:val="00D26047"/>
    <w:rsid w:val="00D30A9F"/>
    <w:rsid w:val="00D44B24"/>
    <w:rsid w:val="00D4569C"/>
    <w:rsid w:val="00D51AA6"/>
    <w:rsid w:val="00D800B7"/>
    <w:rsid w:val="00D85F12"/>
    <w:rsid w:val="00D91611"/>
    <w:rsid w:val="00D93AD1"/>
    <w:rsid w:val="00DA649C"/>
    <w:rsid w:val="00DC525F"/>
    <w:rsid w:val="00DD696A"/>
    <w:rsid w:val="00DE0DFA"/>
    <w:rsid w:val="00DE3B8C"/>
    <w:rsid w:val="00DF3769"/>
    <w:rsid w:val="00DF49D9"/>
    <w:rsid w:val="00DF73E9"/>
    <w:rsid w:val="00E1467B"/>
    <w:rsid w:val="00E23FC3"/>
    <w:rsid w:val="00E254C2"/>
    <w:rsid w:val="00E4632D"/>
    <w:rsid w:val="00E52109"/>
    <w:rsid w:val="00E61013"/>
    <w:rsid w:val="00E62C87"/>
    <w:rsid w:val="00E631E8"/>
    <w:rsid w:val="00E66237"/>
    <w:rsid w:val="00E6656D"/>
    <w:rsid w:val="00E80805"/>
    <w:rsid w:val="00E83BEC"/>
    <w:rsid w:val="00E85C4B"/>
    <w:rsid w:val="00E87006"/>
    <w:rsid w:val="00E90A12"/>
    <w:rsid w:val="00E95D6D"/>
    <w:rsid w:val="00E96471"/>
    <w:rsid w:val="00E96C80"/>
    <w:rsid w:val="00EA3DE7"/>
    <w:rsid w:val="00EA56E0"/>
    <w:rsid w:val="00EC645A"/>
    <w:rsid w:val="00EC664D"/>
    <w:rsid w:val="00EC710B"/>
    <w:rsid w:val="00ED30DE"/>
    <w:rsid w:val="00ED6093"/>
    <w:rsid w:val="00EE6EB9"/>
    <w:rsid w:val="00EF12F9"/>
    <w:rsid w:val="00EF1422"/>
    <w:rsid w:val="00EF6427"/>
    <w:rsid w:val="00F22460"/>
    <w:rsid w:val="00F238A7"/>
    <w:rsid w:val="00F2752D"/>
    <w:rsid w:val="00F45074"/>
    <w:rsid w:val="00F720AC"/>
    <w:rsid w:val="00F720EF"/>
    <w:rsid w:val="00F900B3"/>
    <w:rsid w:val="00FA0242"/>
    <w:rsid w:val="00FB0AEB"/>
    <w:rsid w:val="00FC23F3"/>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9C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D4569C"/>
    <w:rPr>
      <w:sz w:val="16"/>
      <w:szCs w:val="16"/>
    </w:rPr>
  </w:style>
  <w:style w:type="paragraph" w:styleId="CommentText">
    <w:name w:val="annotation text"/>
    <w:basedOn w:val="Normal"/>
    <w:link w:val="CommentTextChar"/>
    <w:uiPriority w:val="99"/>
    <w:semiHidden/>
    <w:unhideWhenUsed/>
    <w:rsid w:val="00D4569C"/>
    <w:rPr>
      <w:sz w:val="20"/>
      <w:szCs w:val="20"/>
    </w:rPr>
  </w:style>
  <w:style w:type="character" w:customStyle="1" w:styleId="CommentTextChar">
    <w:name w:val="Comment Text Char"/>
    <w:basedOn w:val="DefaultParagraphFont"/>
    <w:link w:val="CommentText"/>
    <w:uiPriority w:val="99"/>
    <w:semiHidden/>
    <w:rsid w:val="00D4569C"/>
    <w:rPr>
      <w:sz w:val="20"/>
      <w:szCs w:val="20"/>
    </w:rPr>
  </w:style>
  <w:style w:type="paragraph" w:styleId="CommentSubject">
    <w:name w:val="annotation subject"/>
    <w:basedOn w:val="CommentText"/>
    <w:next w:val="CommentText"/>
    <w:link w:val="CommentSubjectChar"/>
    <w:uiPriority w:val="99"/>
    <w:semiHidden/>
    <w:unhideWhenUsed/>
    <w:rsid w:val="00D4569C"/>
    <w:rPr>
      <w:b/>
      <w:bCs/>
    </w:rPr>
  </w:style>
  <w:style w:type="character" w:customStyle="1" w:styleId="CommentSubjectChar">
    <w:name w:val="Comment Subject Char"/>
    <w:basedOn w:val="CommentTextChar"/>
    <w:link w:val="CommentSubject"/>
    <w:uiPriority w:val="99"/>
    <w:semiHidden/>
    <w:rsid w:val="00D456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D4569C"/>
    <w:rPr>
      <w:sz w:val="16"/>
      <w:szCs w:val="16"/>
    </w:rPr>
  </w:style>
  <w:style w:type="paragraph" w:styleId="CommentText">
    <w:name w:val="annotation text"/>
    <w:basedOn w:val="Normal"/>
    <w:link w:val="CommentTextChar"/>
    <w:uiPriority w:val="99"/>
    <w:semiHidden/>
    <w:unhideWhenUsed/>
    <w:rsid w:val="00D4569C"/>
    <w:rPr>
      <w:sz w:val="20"/>
      <w:szCs w:val="20"/>
    </w:rPr>
  </w:style>
  <w:style w:type="character" w:customStyle="1" w:styleId="CommentTextChar">
    <w:name w:val="Comment Text Char"/>
    <w:basedOn w:val="DefaultParagraphFont"/>
    <w:link w:val="CommentText"/>
    <w:uiPriority w:val="99"/>
    <w:semiHidden/>
    <w:rsid w:val="00D4569C"/>
    <w:rPr>
      <w:sz w:val="20"/>
      <w:szCs w:val="20"/>
    </w:rPr>
  </w:style>
  <w:style w:type="paragraph" w:styleId="CommentSubject">
    <w:name w:val="annotation subject"/>
    <w:basedOn w:val="CommentText"/>
    <w:next w:val="CommentText"/>
    <w:link w:val="CommentSubjectChar"/>
    <w:uiPriority w:val="99"/>
    <w:semiHidden/>
    <w:unhideWhenUsed/>
    <w:rsid w:val="00D4569C"/>
    <w:rPr>
      <w:b/>
      <w:bCs/>
    </w:rPr>
  </w:style>
  <w:style w:type="character" w:customStyle="1" w:styleId="CommentSubjectChar">
    <w:name w:val="Comment Subject Char"/>
    <w:basedOn w:val="CommentTextChar"/>
    <w:link w:val="CommentSubject"/>
    <w:uiPriority w:val="99"/>
    <w:semiHidden/>
    <w:rsid w:val="00D45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3179C5-459C-4B69-A338-4BB961A7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2</cp:revision>
  <cp:lastPrinted>2018-02-17T01:42:00Z</cp:lastPrinted>
  <dcterms:created xsi:type="dcterms:W3CDTF">2018-02-22T20:18:00Z</dcterms:created>
  <dcterms:modified xsi:type="dcterms:W3CDTF">2018-02-22T20:18:00Z</dcterms:modified>
</cp:coreProperties>
</file>