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80" w:rsidRPr="00A26096" w:rsidRDefault="004F5680" w:rsidP="004F5680">
      <w:pPr>
        <w:spacing w:after="0" w:line="240" w:lineRule="auto"/>
        <w:jc w:val="center"/>
        <w:rPr>
          <w:rFonts w:ascii="Cambria" w:hAnsi="Cambria"/>
          <w:b/>
          <w:color w:val="000000"/>
          <w:szCs w:val="21"/>
          <w:lang w:val="es-ES"/>
        </w:rPr>
      </w:pPr>
      <w:bookmarkStart w:id="0" w:name="_GoBack"/>
      <w:bookmarkEnd w:id="0"/>
      <w:r w:rsidRPr="00A26096">
        <w:rPr>
          <w:rFonts w:ascii="Cambria" w:hAnsi="Cambria"/>
          <w:b/>
          <w:color w:val="000000"/>
          <w:szCs w:val="21"/>
          <w:lang w:val="es-ES"/>
        </w:rPr>
        <w:t>COMISIÓN INTERAMERICANA DE DERECHOS HUMANOS</w:t>
      </w:r>
    </w:p>
    <w:p w:rsidR="004F5680" w:rsidRPr="00A26096" w:rsidRDefault="006035B6" w:rsidP="004F5680">
      <w:pPr>
        <w:spacing w:after="0" w:line="240" w:lineRule="auto"/>
        <w:jc w:val="center"/>
        <w:rPr>
          <w:rFonts w:ascii="Cambria" w:hAnsi="Cambria"/>
          <w:color w:val="000000"/>
          <w:szCs w:val="21"/>
          <w:lang w:val="es-ES"/>
        </w:rPr>
      </w:pPr>
      <w:r w:rsidRPr="00A26096">
        <w:rPr>
          <w:rFonts w:ascii="Cambria" w:hAnsi="Cambria"/>
          <w:b/>
          <w:color w:val="000000"/>
          <w:szCs w:val="21"/>
          <w:lang w:val="es-ES"/>
        </w:rPr>
        <w:t xml:space="preserve">RESOLUCIÓN </w:t>
      </w:r>
      <w:r w:rsidR="009E0CA4">
        <w:rPr>
          <w:rFonts w:ascii="Cambria" w:hAnsi="Cambria"/>
          <w:b/>
          <w:color w:val="000000"/>
          <w:szCs w:val="21"/>
          <w:lang w:val="es-ES"/>
        </w:rPr>
        <w:t>18</w:t>
      </w:r>
      <w:r w:rsidR="004F5680" w:rsidRPr="00A26096">
        <w:rPr>
          <w:rFonts w:ascii="Cambria" w:hAnsi="Cambria"/>
          <w:b/>
          <w:color w:val="000000"/>
          <w:szCs w:val="21"/>
          <w:lang w:val="es-ES"/>
        </w:rPr>
        <w:t>/201</w:t>
      </w:r>
      <w:r w:rsidR="00977878" w:rsidRPr="00A26096">
        <w:rPr>
          <w:rFonts w:ascii="Cambria" w:hAnsi="Cambria"/>
          <w:b/>
          <w:color w:val="000000"/>
          <w:szCs w:val="21"/>
          <w:lang w:val="es-ES"/>
        </w:rPr>
        <w:t>8</w:t>
      </w:r>
    </w:p>
    <w:p w:rsidR="004F5680" w:rsidRPr="00A26096" w:rsidRDefault="00F84D34" w:rsidP="004F5680">
      <w:pPr>
        <w:spacing w:after="0" w:line="240" w:lineRule="auto"/>
        <w:jc w:val="center"/>
        <w:rPr>
          <w:rFonts w:ascii="Cambria" w:hAnsi="Cambria"/>
          <w:color w:val="000000"/>
          <w:szCs w:val="21"/>
          <w:lang w:val="es-ES"/>
        </w:rPr>
      </w:pPr>
      <w:r w:rsidRPr="00A26096">
        <w:rPr>
          <w:rFonts w:ascii="Cambria" w:hAnsi="Cambria"/>
          <w:color w:val="000000"/>
          <w:szCs w:val="21"/>
          <w:lang w:val="es-ES"/>
        </w:rPr>
        <w:t xml:space="preserve">Medida cautelar </w:t>
      </w:r>
      <w:r w:rsidR="006035B6" w:rsidRPr="00A26096">
        <w:rPr>
          <w:rFonts w:ascii="Cambria" w:hAnsi="Cambria"/>
          <w:color w:val="000000"/>
          <w:szCs w:val="21"/>
          <w:lang w:val="es-ES"/>
        </w:rPr>
        <w:t xml:space="preserve">No. </w:t>
      </w:r>
      <w:r w:rsidR="00FC3F16" w:rsidRPr="00A26096">
        <w:rPr>
          <w:rFonts w:ascii="Cambria" w:hAnsi="Cambria"/>
          <w:color w:val="000000"/>
          <w:szCs w:val="21"/>
          <w:lang w:val="es-ES"/>
        </w:rPr>
        <w:t>374</w:t>
      </w:r>
      <w:r w:rsidR="004F5680" w:rsidRPr="00A26096">
        <w:rPr>
          <w:rFonts w:ascii="Cambria" w:hAnsi="Cambria"/>
          <w:color w:val="000000"/>
          <w:szCs w:val="21"/>
          <w:lang w:val="es-ES"/>
        </w:rPr>
        <w:t>-1</w:t>
      </w:r>
      <w:r w:rsidRPr="00A26096">
        <w:rPr>
          <w:rFonts w:ascii="Cambria" w:hAnsi="Cambria"/>
          <w:color w:val="000000"/>
          <w:szCs w:val="21"/>
          <w:lang w:val="es-ES"/>
        </w:rPr>
        <w:t>7</w:t>
      </w:r>
    </w:p>
    <w:p w:rsidR="004F5680" w:rsidRPr="00A26096" w:rsidRDefault="004F5680" w:rsidP="004F5680">
      <w:pPr>
        <w:spacing w:after="0" w:line="240" w:lineRule="auto"/>
        <w:jc w:val="center"/>
        <w:rPr>
          <w:rFonts w:ascii="Cambria" w:hAnsi="Cambria"/>
          <w:color w:val="000000"/>
          <w:sz w:val="21"/>
          <w:szCs w:val="21"/>
          <w:lang w:val="es-ES"/>
        </w:rPr>
      </w:pPr>
    </w:p>
    <w:p w:rsidR="004F5680" w:rsidRPr="00A26096" w:rsidRDefault="00CB206D" w:rsidP="004F5680">
      <w:pPr>
        <w:spacing w:after="0" w:line="240" w:lineRule="auto"/>
        <w:jc w:val="center"/>
        <w:rPr>
          <w:rFonts w:ascii="Cambria" w:hAnsi="Cambria"/>
          <w:color w:val="000000"/>
          <w:sz w:val="26"/>
          <w:szCs w:val="26"/>
          <w:lang w:val="es-ES"/>
        </w:rPr>
      </w:pPr>
      <w:r w:rsidRPr="00A26096">
        <w:rPr>
          <w:rFonts w:ascii="Cambria" w:hAnsi="Cambria"/>
          <w:color w:val="000000"/>
          <w:sz w:val="26"/>
          <w:szCs w:val="26"/>
          <w:lang w:val="es-ES"/>
        </w:rPr>
        <w:t>V.S.S.F. y otros</w:t>
      </w:r>
      <w:r w:rsidR="006035B6" w:rsidRPr="00A26096">
        <w:rPr>
          <w:rFonts w:ascii="Cambria" w:hAnsi="Cambria"/>
          <w:color w:val="000000"/>
          <w:sz w:val="26"/>
          <w:szCs w:val="26"/>
          <w:lang w:val="es-ES"/>
        </w:rPr>
        <w:t xml:space="preserve"> </w:t>
      </w:r>
      <w:r w:rsidR="004F5680" w:rsidRPr="00A26096">
        <w:rPr>
          <w:rFonts w:ascii="Cambria" w:hAnsi="Cambria"/>
          <w:color w:val="000000"/>
          <w:sz w:val="26"/>
          <w:szCs w:val="26"/>
          <w:lang w:val="es-ES"/>
        </w:rPr>
        <w:t>respecto de Honduras</w:t>
      </w:r>
    </w:p>
    <w:p w:rsidR="004F5680" w:rsidRPr="00A26096" w:rsidRDefault="00547F48" w:rsidP="004F5680">
      <w:pPr>
        <w:spacing w:after="0" w:line="240" w:lineRule="auto"/>
        <w:jc w:val="center"/>
        <w:rPr>
          <w:rFonts w:ascii="Cambria" w:hAnsi="Cambria"/>
          <w:color w:val="000000"/>
          <w:sz w:val="20"/>
          <w:szCs w:val="21"/>
          <w:lang w:val="es-ES"/>
        </w:rPr>
      </w:pPr>
      <w:r>
        <w:rPr>
          <w:rFonts w:ascii="Cambria" w:hAnsi="Cambria"/>
          <w:color w:val="000000"/>
          <w:sz w:val="20"/>
          <w:szCs w:val="21"/>
          <w:lang w:val="es-ES"/>
        </w:rPr>
        <w:t xml:space="preserve">9 </w:t>
      </w:r>
      <w:r w:rsidR="004F5680" w:rsidRPr="00A26096">
        <w:rPr>
          <w:rFonts w:ascii="Cambria" w:hAnsi="Cambria"/>
          <w:color w:val="000000"/>
          <w:sz w:val="20"/>
          <w:szCs w:val="21"/>
          <w:lang w:val="es-ES"/>
        </w:rPr>
        <w:t xml:space="preserve">de </w:t>
      </w:r>
      <w:r w:rsidR="00CB4EC7" w:rsidRPr="00A26096">
        <w:rPr>
          <w:rFonts w:ascii="Cambria" w:hAnsi="Cambria"/>
          <w:color w:val="000000"/>
          <w:sz w:val="20"/>
          <w:szCs w:val="21"/>
          <w:lang w:val="es-ES"/>
        </w:rPr>
        <w:t>marzo</w:t>
      </w:r>
      <w:r w:rsidR="00F84D34" w:rsidRPr="00A26096">
        <w:rPr>
          <w:rFonts w:ascii="Cambria" w:hAnsi="Cambria"/>
          <w:color w:val="000000"/>
          <w:sz w:val="20"/>
          <w:szCs w:val="21"/>
          <w:lang w:val="es-ES"/>
        </w:rPr>
        <w:t xml:space="preserve"> de 201</w:t>
      </w:r>
      <w:r w:rsidR="00977878" w:rsidRPr="00A26096">
        <w:rPr>
          <w:rFonts w:ascii="Cambria" w:hAnsi="Cambria"/>
          <w:color w:val="000000"/>
          <w:sz w:val="20"/>
          <w:szCs w:val="21"/>
          <w:lang w:val="es-ES"/>
        </w:rPr>
        <w:t>8</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F84D34">
      <w:pPr>
        <w:numPr>
          <w:ilvl w:val="0"/>
          <w:numId w:val="8"/>
        </w:numPr>
        <w:spacing w:after="0" w:line="240" w:lineRule="auto"/>
        <w:jc w:val="both"/>
        <w:rPr>
          <w:rFonts w:ascii="Cambria" w:hAnsi="Cambria"/>
          <w:b/>
          <w:color w:val="000000"/>
          <w:sz w:val="21"/>
          <w:szCs w:val="21"/>
          <w:lang w:val="es-ES"/>
        </w:rPr>
      </w:pPr>
      <w:r w:rsidRPr="00A26096">
        <w:rPr>
          <w:rFonts w:ascii="Cambria" w:hAnsi="Cambria"/>
          <w:b/>
          <w:color w:val="000000"/>
          <w:sz w:val="21"/>
          <w:szCs w:val="21"/>
          <w:lang w:val="es-ES"/>
        </w:rPr>
        <w:t>INTRODUCCIÓN</w:t>
      </w:r>
    </w:p>
    <w:p w:rsidR="00F84D34" w:rsidRPr="00A26096" w:rsidRDefault="00F84D34" w:rsidP="00F84D34">
      <w:pPr>
        <w:spacing w:after="0" w:line="240" w:lineRule="auto"/>
        <w:ind w:left="720"/>
        <w:jc w:val="both"/>
        <w:rPr>
          <w:rFonts w:ascii="Cambria" w:hAnsi="Cambria"/>
          <w:b/>
          <w:color w:val="000000"/>
          <w:sz w:val="21"/>
          <w:szCs w:val="21"/>
          <w:lang w:val="es-ES"/>
        </w:rPr>
      </w:pPr>
    </w:p>
    <w:p w:rsidR="00E17DB4" w:rsidRPr="00A26096" w:rsidRDefault="006035B6" w:rsidP="00F84D34">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El </w:t>
      </w:r>
      <w:r w:rsidR="00FC3F16" w:rsidRPr="00A26096">
        <w:rPr>
          <w:rFonts w:ascii="Cambria" w:hAnsi="Cambria"/>
          <w:color w:val="000000"/>
          <w:sz w:val="21"/>
          <w:szCs w:val="21"/>
          <w:lang w:val="es-ES"/>
        </w:rPr>
        <w:t>30</w:t>
      </w:r>
      <w:r w:rsidRPr="00A26096">
        <w:rPr>
          <w:rFonts w:ascii="Cambria" w:hAnsi="Cambria"/>
          <w:color w:val="000000"/>
          <w:sz w:val="21"/>
          <w:szCs w:val="21"/>
          <w:lang w:val="es-ES"/>
        </w:rPr>
        <w:t xml:space="preserve"> de </w:t>
      </w:r>
      <w:r w:rsidR="00FC3F16" w:rsidRPr="00A26096">
        <w:rPr>
          <w:rFonts w:ascii="Cambria" w:hAnsi="Cambria"/>
          <w:color w:val="000000"/>
          <w:sz w:val="21"/>
          <w:szCs w:val="21"/>
          <w:lang w:val="es-ES"/>
        </w:rPr>
        <w:t>mayo</w:t>
      </w:r>
      <w:r w:rsidR="00F84D34" w:rsidRPr="00A26096">
        <w:rPr>
          <w:rFonts w:ascii="Cambria" w:hAnsi="Cambria"/>
          <w:color w:val="000000"/>
          <w:sz w:val="21"/>
          <w:szCs w:val="21"/>
          <w:lang w:val="es-ES"/>
        </w:rPr>
        <w:t xml:space="preserve"> de 2017</w:t>
      </w:r>
      <w:r w:rsidR="009C51A6" w:rsidRPr="00A26096">
        <w:rPr>
          <w:rStyle w:val="FootnoteReference"/>
          <w:rFonts w:ascii="Cambria" w:hAnsi="Cambria"/>
          <w:color w:val="000000"/>
          <w:sz w:val="21"/>
          <w:szCs w:val="21"/>
          <w:lang w:val="es-ES"/>
        </w:rPr>
        <w:footnoteReference w:id="1"/>
      </w:r>
      <w:r w:rsidR="004F5680" w:rsidRPr="00A26096">
        <w:rPr>
          <w:rFonts w:ascii="Cambria" w:hAnsi="Cambria"/>
          <w:color w:val="000000"/>
          <w:sz w:val="21"/>
          <w:szCs w:val="21"/>
          <w:lang w:val="es-ES"/>
        </w:rPr>
        <w:t>, la Comisión Interamericana de Derechos Humanos (en lo sucesivo “la Comisión Interamericana”, “la Comisión” o “la CIDH”) recibió una solicitud de medid</w:t>
      </w:r>
      <w:r w:rsidR="00F84D34" w:rsidRPr="00A26096">
        <w:rPr>
          <w:rFonts w:ascii="Cambria" w:hAnsi="Cambria"/>
          <w:color w:val="000000"/>
          <w:sz w:val="21"/>
          <w:szCs w:val="21"/>
          <w:lang w:val="es-ES"/>
        </w:rPr>
        <w:t xml:space="preserve">as cautelares presentada por </w:t>
      </w:r>
      <w:r w:rsidR="00FC3F16" w:rsidRPr="00A26096">
        <w:rPr>
          <w:rFonts w:ascii="Cambria" w:hAnsi="Cambria"/>
          <w:color w:val="000000"/>
          <w:sz w:val="21"/>
          <w:szCs w:val="21"/>
          <w:lang w:val="es-ES"/>
        </w:rPr>
        <w:t>una organización no gubernamental</w:t>
      </w:r>
      <w:r w:rsidR="00FC3F16" w:rsidRPr="00A26096">
        <w:rPr>
          <w:rStyle w:val="FootnoteReference"/>
          <w:rFonts w:ascii="Cambria" w:hAnsi="Cambria"/>
          <w:color w:val="000000"/>
          <w:sz w:val="21"/>
          <w:szCs w:val="21"/>
          <w:lang w:val="es-ES"/>
        </w:rPr>
        <w:footnoteReference w:id="2"/>
      </w:r>
      <w:r w:rsidR="00136590" w:rsidRPr="00A26096">
        <w:rPr>
          <w:rFonts w:ascii="Cambria" w:hAnsi="Cambria"/>
          <w:color w:val="000000"/>
          <w:sz w:val="21"/>
          <w:szCs w:val="21"/>
          <w:lang w:val="es-ES"/>
        </w:rPr>
        <w:t xml:space="preserve"> </w:t>
      </w:r>
      <w:r w:rsidR="004F5680" w:rsidRPr="00A26096">
        <w:rPr>
          <w:rFonts w:ascii="Cambria" w:hAnsi="Cambria"/>
          <w:color w:val="000000"/>
          <w:sz w:val="21"/>
          <w:szCs w:val="21"/>
          <w:lang w:val="es-ES"/>
        </w:rPr>
        <w:t xml:space="preserve">(en adelante “los solicitantes”), </w:t>
      </w:r>
      <w:r w:rsidR="00E17DB4" w:rsidRPr="00A26096">
        <w:rPr>
          <w:rFonts w:ascii="Cambria" w:hAnsi="Cambria"/>
          <w:color w:val="000000"/>
          <w:sz w:val="21"/>
          <w:szCs w:val="21"/>
          <w:lang w:val="es-ES"/>
        </w:rPr>
        <w:t>instando a la Comisión que requiera</w:t>
      </w:r>
      <w:r w:rsidR="004F5680" w:rsidRPr="00A26096">
        <w:rPr>
          <w:rFonts w:ascii="Cambria" w:hAnsi="Cambria"/>
          <w:color w:val="000000"/>
          <w:sz w:val="21"/>
          <w:szCs w:val="21"/>
          <w:lang w:val="es-ES"/>
        </w:rPr>
        <w:t xml:space="preserve"> al Estado de Honduras (en adelante “Honduras” o “el Estado”) </w:t>
      </w:r>
      <w:r w:rsidR="00E17DB4" w:rsidRPr="00A26096">
        <w:rPr>
          <w:rFonts w:ascii="Cambria" w:hAnsi="Cambria"/>
          <w:color w:val="000000"/>
          <w:sz w:val="21"/>
          <w:szCs w:val="21"/>
          <w:lang w:val="es-ES"/>
        </w:rPr>
        <w:t>la adopción de</w:t>
      </w:r>
      <w:r w:rsidR="004F5680" w:rsidRPr="00A26096">
        <w:rPr>
          <w:rFonts w:ascii="Cambria" w:hAnsi="Cambria"/>
          <w:color w:val="000000"/>
          <w:sz w:val="21"/>
          <w:szCs w:val="21"/>
          <w:lang w:val="es-ES"/>
        </w:rPr>
        <w:t xml:space="preserve"> las medidas de protección necesarias para garantizar l</w:t>
      </w:r>
      <w:r w:rsidRPr="00A26096">
        <w:rPr>
          <w:rFonts w:ascii="Cambria" w:hAnsi="Cambria"/>
          <w:color w:val="000000"/>
          <w:sz w:val="21"/>
          <w:szCs w:val="21"/>
          <w:lang w:val="es-ES"/>
        </w:rPr>
        <w:t xml:space="preserve">a vida e integridad personal </w:t>
      </w:r>
      <w:r w:rsidR="0039244A" w:rsidRPr="00A26096">
        <w:rPr>
          <w:rFonts w:ascii="Cambria" w:hAnsi="Cambria"/>
          <w:color w:val="000000"/>
          <w:sz w:val="21"/>
          <w:szCs w:val="21"/>
          <w:lang w:val="es-ES"/>
        </w:rPr>
        <w:t>del señor Gerardo Vladimir Segura Maldonado, la señora Wuendy Johana Ruíz Lagos y sus</w:t>
      </w:r>
      <w:r w:rsidR="00FC3F16" w:rsidRPr="00A26096">
        <w:rPr>
          <w:rFonts w:ascii="Cambria" w:hAnsi="Cambria"/>
          <w:color w:val="000000"/>
          <w:sz w:val="21"/>
          <w:szCs w:val="21"/>
          <w:lang w:val="es-ES"/>
        </w:rPr>
        <w:t xml:space="preserve"> familiares</w:t>
      </w:r>
      <w:r w:rsidR="00CE06F4" w:rsidRPr="00A26096">
        <w:rPr>
          <w:rStyle w:val="FootnoteReference"/>
          <w:rFonts w:ascii="Cambria" w:hAnsi="Cambria"/>
          <w:color w:val="000000"/>
          <w:sz w:val="21"/>
          <w:szCs w:val="21"/>
          <w:lang w:val="es-ES"/>
        </w:rPr>
        <w:footnoteReference w:id="3"/>
      </w:r>
      <w:r w:rsidR="00FC3F16" w:rsidRPr="00A26096">
        <w:rPr>
          <w:rFonts w:ascii="Cambria" w:hAnsi="Cambria"/>
          <w:color w:val="000000"/>
          <w:sz w:val="21"/>
          <w:szCs w:val="21"/>
          <w:lang w:val="es-ES"/>
        </w:rPr>
        <w:t xml:space="preserve"> </w:t>
      </w:r>
      <w:r w:rsidR="004F5680" w:rsidRPr="00A26096">
        <w:rPr>
          <w:rFonts w:ascii="Cambria" w:hAnsi="Cambria"/>
          <w:color w:val="000000"/>
          <w:sz w:val="21"/>
          <w:szCs w:val="21"/>
          <w:lang w:val="es-ES"/>
        </w:rPr>
        <w:t>(en adelante “los propuestos beneficiarios”)</w:t>
      </w:r>
      <w:r w:rsidR="00E17DB4" w:rsidRPr="00A26096">
        <w:rPr>
          <w:rFonts w:ascii="Cambria" w:hAnsi="Cambria"/>
          <w:color w:val="000000"/>
          <w:sz w:val="21"/>
          <w:szCs w:val="21"/>
          <w:lang w:val="es-ES"/>
        </w:rPr>
        <w:t xml:space="preserve"> en Honduras</w:t>
      </w:r>
      <w:r w:rsidR="004F5680" w:rsidRPr="00A26096">
        <w:rPr>
          <w:rFonts w:ascii="Cambria" w:hAnsi="Cambria"/>
          <w:color w:val="000000"/>
          <w:sz w:val="21"/>
          <w:szCs w:val="21"/>
          <w:lang w:val="es-ES"/>
        </w:rPr>
        <w:t>. Según la solicitud</w:t>
      </w:r>
      <w:r w:rsidR="00E17DB4" w:rsidRPr="00A26096">
        <w:rPr>
          <w:rFonts w:ascii="Cambria" w:hAnsi="Cambria"/>
          <w:color w:val="000000"/>
          <w:sz w:val="21"/>
          <w:szCs w:val="21"/>
          <w:lang w:val="es-ES"/>
        </w:rPr>
        <w:t xml:space="preserve">, </w:t>
      </w:r>
      <w:r w:rsidR="00CE06F4" w:rsidRPr="00A26096">
        <w:rPr>
          <w:rFonts w:ascii="Cambria" w:hAnsi="Cambria"/>
          <w:color w:val="000000"/>
          <w:sz w:val="21"/>
          <w:szCs w:val="21"/>
          <w:lang w:val="es-ES"/>
        </w:rPr>
        <w:t xml:space="preserve">los </w:t>
      </w:r>
      <w:r w:rsidR="0039244A" w:rsidRPr="00A26096">
        <w:rPr>
          <w:rFonts w:ascii="Cambria" w:hAnsi="Cambria"/>
          <w:color w:val="000000"/>
          <w:sz w:val="21"/>
          <w:szCs w:val="21"/>
          <w:lang w:val="es-ES"/>
        </w:rPr>
        <w:t xml:space="preserve">hijos del señor Segura </w:t>
      </w:r>
      <w:r w:rsidR="00CE06F4" w:rsidRPr="00A26096">
        <w:rPr>
          <w:rFonts w:ascii="Cambria" w:hAnsi="Cambria"/>
          <w:color w:val="000000"/>
          <w:sz w:val="21"/>
          <w:szCs w:val="21"/>
          <w:lang w:val="es-ES"/>
        </w:rPr>
        <w:t xml:space="preserve">están siendo amenazados y hostigados por miembros de maras y pandillas a fin de que revelen el paradero de su padre, quien junto con su pareja se encontraría actualmente en Canadá, solicitando asilo. </w:t>
      </w:r>
      <w:r w:rsidR="00E17DB4" w:rsidRPr="00A26096">
        <w:rPr>
          <w:rFonts w:ascii="Cambria" w:hAnsi="Cambria"/>
          <w:color w:val="000000"/>
          <w:sz w:val="21"/>
          <w:szCs w:val="21"/>
          <w:lang w:val="es-ES"/>
        </w:rPr>
        <w:t xml:space="preserve"> </w:t>
      </w:r>
    </w:p>
    <w:p w:rsidR="00E17DB4" w:rsidRPr="00A26096" w:rsidRDefault="00E17DB4" w:rsidP="00E17DB4">
      <w:pPr>
        <w:spacing w:after="0" w:line="240" w:lineRule="auto"/>
        <w:ind w:left="360"/>
        <w:jc w:val="both"/>
        <w:rPr>
          <w:rFonts w:ascii="Cambria" w:hAnsi="Cambria"/>
          <w:color w:val="000000"/>
          <w:sz w:val="21"/>
          <w:szCs w:val="21"/>
          <w:lang w:val="es-ES"/>
        </w:rPr>
      </w:pPr>
    </w:p>
    <w:p w:rsidR="004F5680" w:rsidRPr="00A26096" w:rsidRDefault="00A01547" w:rsidP="00CE06F4">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Tras la solicitud de información al Estado de conformidad con el artículo 25.5 del Reglamento, </w:t>
      </w:r>
      <w:r w:rsidR="00E17DB4" w:rsidRPr="00A26096">
        <w:rPr>
          <w:rFonts w:ascii="Cambria" w:hAnsi="Cambria"/>
          <w:color w:val="000000"/>
          <w:sz w:val="21"/>
          <w:szCs w:val="21"/>
          <w:lang w:val="es-ES"/>
        </w:rPr>
        <w:t xml:space="preserve">el Estado </w:t>
      </w:r>
      <w:r w:rsidR="00AC0602" w:rsidRPr="00A26096">
        <w:rPr>
          <w:rFonts w:ascii="Cambria" w:hAnsi="Cambria"/>
          <w:color w:val="000000"/>
          <w:sz w:val="21"/>
          <w:szCs w:val="21"/>
          <w:lang w:val="es-ES"/>
        </w:rPr>
        <w:t>contestó a la solicitud</w:t>
      </w:r>
      <w:r w:rsidRPr="00A26096">
        <w:rPr>
          <w:rFonts w:ascii="Cambria" w:hAnsi="Cambria"/>
          <w:color w:val="000000"/>
          <w:sz w:val="21"/>
          <w:szCs w:val="21"/>
          <w:lang w:val="es-ES"/>
        </w:rPr>
        <w:t xml:space="preserve"> el </w:t>
      </w:r>
      <w:r w:rsidR="00501FC3" w:rsidRPr="00A26096">
        <w:rPr>
          <w:rFonts w:ascii="Cambria" w:hAnsi="Cambria"/>
          <w:color w:val="000000"/>
          <w:sz w:val="21"/>
          <w:szCs w:val="21"/>
          <w:lang w:val="es-ES"/>
        </w:rPr>
        <w:t>17 de noviembre de 2017</w:t>
      </w:r>
      <w:r w:rsidRPr="00A26096">
        <w:rPr>
          <w:rFonts w:ascii="Cambria" w:hAnsi="Cambria"/>
          <w:color w:val="000000"/>
          <w:sz w:val="21"/>
          <w:szCs w:val="21"/>
          <w:lang w:val="es-ES"/>
        </w:rPr>
        <w:t xml:space="preserve">. Por su parte, los solicitantes presentaron sus observaciones adicionales </w:t>
      </w:r>
      <w:r w:rsidR="00E919AF" w:rsidRPr="00A26096">
        <w:rPr>
          <w:rFonts w:ascii="Cambria" w:hAnsi="Cambria"/>
          <w:color w:val="000000"/>
          <w:sz w:val="21"/>
          <w:szCs w:val="21"/>
          <w:lang w:val="es-ES"/>
        </w:rPr>
        <w:t>el 5 de julio, 28 de agosto, 3 de octubre de 2017, el 18 y 30 de enero de 2018.</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424BC7">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Tras analizar las alegaciones de hecho y de derecho presentadas por </w:t>
      </w:r>
      <w:r w:rsidR="005E70F4" w:rsidRPr="00A26096">
        <w:rPr>
          <w:rFonts w:ascii="Cambria" w:hAnsi="Cambria"/>
          <w:color w:val="000000"/>
          <w:sz w:val="21"/>
          <w:szCs w:val="21"/>
          <w:lang w:val="es-ES"/>
        </w:rPr>
        <w:t>las partes</w:t>
      </w:r>
      <w:r w:rsidRPr="00A26096">
        <w:rPr>
          <w:rFonts w:ascii="Cambria" w:hAnsi="Cambria"/>
          <w:color w:val="000000"/>
          <w:sz w:val="21"/>
          <w:szCs w:val="21"/>
          <w:lang w:val="es-ES"/>
        </w:rPr>
        <w:t xml:space="preserve">, la Comisión considera que la información presentada demuestra </w:t>
      </w:r>
      <w:r w:rsidRPr="00A26096">
        <w:rPr>
          <w:rFonts w:ascii="Cambria" w:hAnsi="Cambria"/>
          <w:i/>
          <w:color w:val="000000"/>
          <w:sz w:val="21"/>
          <w:szCs w:val="21"/>
          <w:lang w:val="es-ES"/>
        </w:rPr>
        <w:t>prima facie</w:t>
      </w:r>
      <w:r w:rsidRPr="00A26096">
        <w:rPr>
          <w:rFonts w:ascii="Cambria" w:hAnsi="Cambria"/>
          <w:color w:val="000000"/>
          <w:sz w:val="21"/>
          <w:szCs w:val="21"/>
          <w:lang w:val="es-ES"/>
        </w:rPr>
        <w:t xml:space="preserve"> que </w:t>
      </w:r>
      <w:r w:rsidR="00CB4EC7" w:rsidRPr="00A26096">
        <w:rPr>
          <w:rFonts w:ascii="Cambria" w:hAnsi="Cambria"/>
          <w:color w:val="000000"/>
          <w:sz w:val="21"/>
          <w:szCs w:val="21"/>
          <w:lang w:val="es-ES"/>
        </w:rPr>
        <w:t>la niña V.S.S.F., los niños</w:t>
      </w:r>
      <w:r w:rsidR="00176C04" w:rsidRPr="00A26096">
        <w:rPr>
          <w:rFonts w:ascii="Cambria" w:hAnsi="Cambria"/>
          <w:color w:val="000000"/>
          <w:sz w:val="21"/>
          <w:szCs w:val="21"/>
          <w:lang w:val="es-ES"/>
        </w:rPr>
        <w:t xml:space="preserve"> </w:t>
      </w:r>
      <w:r w:rsidR="00176C04" w:rsidRPr="00A26096">
        <w:rPr>
          <w:rFonts w:ascii="Cambria" w:hAnsi="Cambria"/>
          <w:color w:val="000000"/>
          <w:sz w:val="21"/>
          <w:szCs w:val="21"/>
          <w:lang w:val="es-ES_tradnl"/>
        </w:rPr>
        <w:t>G.A.S.F., R.A.S.F</w:t>
      </w:r>
      <w:r w:rsidR="00176C04" w:rsidRPr="00A26096">
        <w:rPr>
          <w:rFonts w:ascii="Cambria" w:hAnsi="Cambria"/>
          <w:color w:val="000000"/>
          <w:sz w:val="21"/>
          <w:szCs w:val="21"/>
          <w:lang w:val="es-ES"/>
        </w:rPr>
        <w:t xml:space="preserve"> y su </w:t>
      </w:r>
      <w:r w:rsidR="00971F77" w:rsidRPr="00A26096">
        <w:rPr>
          <w:rFonts w:ascii="Cambria" w:hAnsi="Cambria"/>
          <w:color w:val="000000"/>
          <w:sz w:val="21"/>
          <w:szCs w:val="21"/>
          <w:lang w:val="es-ES"/>
        </w:rPr>
        <w:t xml:space="preserve">madre </w:t>
      </w:r>
      <w:r w:rsidR="00176C04" w:rsidRPr="00A26096">
        <w:rPr>
          <w:rFonts w:ascii="Cambria" w:hAnsi="Cambria"/>
          <w:color w:val="000000"/>
          <w:sz w:val="21"/>
          <w:szCs w:val="21"/>
          <w:lang w:val="es-ES"/>
        </w:rPr>
        <w:t xml:space="preserve">en Honduras se encuentran en una situación de </w:t>
      </w:r>
      <w:r w:rsidR="005E70F4" w:rsidRPr="00A26096">
        <w:rPr>
          <w:rFonts w:ascii="Cambria" w:hAnsi="Cambria"/>
          <w:color w:val="000000"/>
          <w:sz w:val="21"/>
          <w:szCs w:val="21"/>
          <w:lang w:val="es-ES"/>
        </w:rPr>
        <w:t>gravedad y urgencia</w:t>
      </w:r>
      <w:r w:rsidRPr="00A26096">
        <w:rPr>
          <w:rFonts w:ascii="Cambria" w:hAnsi="Cambria"/>
          <w:color w:val="000000"/>
          <w:sz w:val="21"/>
          <w:szCs w:val="21"/>
          <w:lang w:val="es-ES"/>
        </w:rPr>
        <w:t xml:space="preserve">, </w:t>
      </w:r>
      <w:r w:rsidR="005E70F4" w:rsidRPr="00A26096">
        <w:rPr>
          <w:rFonts w:ascii="Cambria" w:hAnsi="Cambria"/>
          <w:color w:val="000000"/>
          <w:sz w:val="21"/>
          <w:szCs w:val="21"/>
          <w:lang w:val="es-ES"/>
        </w:rPr>
        <w:t>toda vez que</w:t>
      </w:r>
      <w:r w:rsidRPr="00A26096">
        <w:rPr>
          <w:rFonts w:ascii="Cambria" w:hAnsi="Cambria"/>
          <w:color w:val="000000"/>
          <w:sz w:val="21"/>
          <w:szCs w:val="21"/>
          <w:lang w:val="es-ES"/>
        </w:rPr>
        <w:t xml:space="preserve"> sus</w:t>
      </w:r>
      <w:r w:rsidR="005E70F4" w:rsidRPr="00A26096">
        <w:rPr>
          <w:rFonts w:ascii="Cambria" w:hAnsi="Cambria"/>
          <w:color w:val="000000"/>
          <w:sz w:val="21"/>
          <w:szCs w:val="21"/>
          <w:lang w:val="es-ES"/>
        </w:rPr>
        <w:t xml:space="preserve"> derechos a la vida</w:t>
      </w:r>
      <w:r w:rsidRPr="00A26096">
        <w:rPr>
          <w:rFonts w:ascii="Cambria" w:hAnsi="Cambria"/>
          <w:color w:val="000000"/>
          <w:sz w:val="21"/>
          <w:szCs w:val="21"/>
          <w:lang w:val="es-ES"/>
        </w:rPr>
        <w:t xml:space="preserve"> e integridad personal </w:t>
      </w:r>
      <w:r w:rsidR="005E70F4" w:rsidRPr="00A26096">
        <w:rPr>
          <w:rFonts w:ascii="Cambria" w:hAnsi="Cambria"/>
          <w:color w:val="000000"/>
          <w:sz w:val="21"/>
          <w:szCs w:val="21"/>
          <w:lang w:val="es-ES"/>
        </w:rPr>
        <w:t>enfrentan un</w:t>
      </w:r>
      <w:r w:rsidRPr="00A26096">
        <w:rPr>
          <w:rFonts w:ascii="Cambria" w:hAnsi="Cambria"/>
          <w:color w:val="000000"/>
          <w:sz w:val="21"/>
          <w:szCs w:val="21"/>
          <w:lang w:val="es-ES"/>
        </w:rPr>
        <w:t xml:space="preserve"> riesgo</w:t>
      </w:r>
      <w:r w:rsidR="005E70F4" w:rsidRPr="00A26096">
        <w:rPr>
          <w:rFonts w:ascii="Cambria" w:hAnsi="Cambria"/>
          <w:color w:val="000000"/>
          <w:sz w:val="21"/>
          <w:szCs w:val="21"/>
          <w:lang w:val="es-ES"/>
        </w:rPr>
        <w:t xml:space="preserve"> de daño irreparable</w:t>
      </w:r>
      <w:r w:rsidRPr="00A26096">
        <w:rPr>
          <w:rFonts w:ascii="Cambria" w:hAnsi="Cambria"/>
          <w:color w:val="000000"/>
          <w:sz w:val="21"/>
          <w:szCs w:val="21"/>
          <w:lang w:val="es-ES"/>
        </w:rPr>
        <w:t xml:space="preserve">. En consecuencia, de acuerdo con el Artículo 25 del Reglamento de la CIDH, la Comisión solicita a Honduras que: a) </w:t>
      </w:r>
      <w:r w:rsidR="005E70F4" w:rsidRPr="00A26096">
        <w:rPr>
          <w:rFonts w:ascii="Cambria" w:hAnsi="Cambria"/>
          <w:color w:val="000000"/>
          <w:sz w:val="21"/>
          <w:szCs w:val="21"/>
          <w:lang w:val="es-ES"/>
        </w:rPr>
        <w:t>a</w:t>
      </w:r>
      <w:r w:rsidRPr="00A26096">
        <w:rPr>
          <w:rFonts w:ascii="Cambria" w:hAnsi="Cambria"/>
          <w:color w:val="000000"/>
          <w:sz w:val="21"/>
          <w:szCs w:val="21"/>
          <w:lang w:val="es-ES"/>
        </w:rPr>
        <w:t>dopte las medidas necesarias para preservar</w:t>
      </w:r>
      <w:r w:rsidR="00F40385" w:rsidRPr="00A26096">
        <w:rPr>
          <w:rFonts w:ascii="Cambria" w:hAnsi="Cambria"/>
          <w:color w:val="000000"/>
          <w:sz w:val="21"/>
          <w:szCs w:val="21"/>
          <w:lang w:val="es-ES"/>
        </w:rPr>
        <w:t xml:space="preserve"> los derechos a</w:t>
      </w:r>
      <w:r w:rsidRPr="00A26096">
        <w:rPr>
          <w:rFonts w:ascii="Cambria" w:hAnsi="Cambria"/>
          <w:color w:val="000000"/>
          <w:sz w:val="21"/>
          <w:szCs w:val="21"/>
          <w:lang w:val="es-ES"/>
        </w:rPr>
        <w:t xml:space="preserve"> la vida </w:t>
      </w:r>
      <w:r w:rsidR="00F40385" w:rsidRPr="00A26096">
        <w:rPr>
          <w:rFonts w:ascii="Cambria" w:hAnsi="Cambria"/>
          <w:color w:val="000000"/>
          <w:sz w:val="21"/>
          <w:szCs w:val="21"/>
          <w:lang w:val="es-ES"/>
        </w:rPr>
        <w:t>e</w:t>
      </w:r>
      <w:r w:rsidRPr="00A26096">
        <w:rPr>
          <w:rFonts w:ascii="Cambria" w:hAnsi="Cambria"/>
          <w:color w:val="000000"/>
          <w:sz w:val="21"/>
          <w:szCs w:val="21"/>
          <w:lang w:val="es-ES"/>
        </w:rPr>
        <w:t xml:space="preserve"> integridad personal </w:t>
      </w:r>
      <w:r w:rsidR="005E70F4" w:rsidRPr="00A26096">
        <w:rPr>
          <w:rFonts w:ascii="Cambria" w:hAnsi="Cambria"/>
          <w:color w:val="000000"/>
          <w:sz w:val="21"/>
          <w:szCs w:val="21"/>
          <w:lang w:val="es-ES"/>
        </w:rPr>
        <w:t>de</w:t>
      </w:r>
      <w:r w:rsidR="00F40385" w:rsidRPr="00A26096">
        <w:rPr>
          <w:rFonts w:ascii="Cambria" w:hAnsi="Cambria"/>
          <w:color w:val="000000"/>
          <w:sz w:val="21"/>
          <w:szCs w:val="21"/>
          <w:lang w:val="es-ES"/>
        </w:rPr>
        <w:t xml:space="preserve"> </w:t>
      </w:r>
      <w:r w:rsidR="00022C86" w:rsidRPr="00A26096">
        <w:rPr>
          <w:rFonts w:ascii="Cambria" w:hAnsi="Cambria"/>
          <w:color w:val="000000"/>
          <w:sz w:val="21"/>
          <w:szCs w:val="21"/>
          <w:lang w:val="es-ES"/>
        </w:rPr>
        <w:t xml:space="preserve">la niña </w:t>
      </w:r>
      <w:r w:rsidR="00F40385" w:rsidRPr="00A26096">
        <w:rPr>
          <w:rFonts w:ascii="Cambria" w:hAnsi="Cambria"/>
          <w:color w:val="000000"/>
          <w:sz w:val="21"/>
          <w:szCs w:val="21"/>
          <w:lang w:val="es-ES"/>
        </w:rPr>
        <w:t>V.S.S.F.,</w:t>
      </w:r>
      <w:r w:rsidR="00022C86" w:rsidRPr="00A26096">
        <w:rPr>
          <w:rFonts w:ascii="Cambria" w:hAnsi="Cambria"/>
          <w:color w:val="000000"/>
          <w:sz w:val="21"/>
          <w:szCs w:val="21"/>
          <w:lang w:val="es-ES"/>
        </w:rPr>
        <w:t xml:space="preserve"> los niños</w:t>
      </w:r>
      <w:r w:rsidR="00F40385" w:rsidRPr="00A26096">
        <w:rPr>
          <w:rFonts w:ascii="Cambria" w:hAnsi="Cambria"/>
          <w:color w:val="000000"/>
          <w:sz w:val="21"/>
          <w:szCs w:val="21"/>
          <w:lang w:val="es-ES"/>
        </w:rPr>
        <w:t xml:space="preserve"> </w:t>
      </w:r>
      <w:r w:rsidR="00F40385" w:rsidRPr="00A26096">
        <w:rPr>
          <w:rFonts w:ascii="Cambria" w:hAnsi="Cambria"/>
          <w:color w:val="000000"/>
          <w:sz w:val="21"/>
          <w:szCs w:val="21"/>
          <w:lang w:val="es-ES_tradnl"/>
        </w:rPr>
        <w:t>G.A.S.F., R.A.S.F</w:t>
      </w:r>
      <w:r w:rsidR="00F40385" w:rsidRPr="00A26096">
        <w:rPr>
          <w:rFonts w:ascii="Cambria" w:hAnsi="Cambria"/>
          <w:color w:val="000000"/>
          <w:sz w:val="21"/>
          <w:szCs w:val="21"/>
          <w:lang w:val="es-ES"/>
        </w:rPr>
        <w:t xml:space="preserve"> y su </w:t>
      </w:r>
      <w:r w:rsidR="008B1FBE" w:rsidRPr="00A26096">
        <w:rPr>
          <w:rFonts w:ascii="Cambria" w:hAnsi="Cambria"/>
          <w:color w:val="000000"/>
          <w:sz w:val="21"/>
          <w:szCs w:val="21"/>
          <w:lang w:val="es-ES"/>
        </w:rPr>
        <w:t xml:space="preserve">madre </w:t>
      </w:r>
      <w:r w:rsidR="00F40385" w:rsidRPr="00A26096">
        <w:rPr>
          <w:rFonts w:ascii="Cambria" w:hAnsi="Cambria"/>
          <w:color w:val="000000"/>
          <w:sz w:val="21"/>
          <w:szCs w:val="21"/>
          <w:lang w:val="es-ES"/>
        </w:rPr>
        <w:t>en Honduras</w:t>
      </w:r>
      <w:r w:rsidR="00AF4094" w:rsidRPr="00A26096">
        <w:rPr>
          <w:rFonts w:ascii="Cambria" w:hAnsi="Cambria"/>
          <w:color w:val="000000"/>
          <w:sz w:val="21"/>
          <w:szCs w:val="21"/>
          <w:lang w:val="es-ES"/>
        </w:rPr>
        <w:t xml:space="preserve">, teniendo en cuenta la importancia de salvaguardar </w:t>
      </w:r>
      <w:r w:rsidR="000B394D" w:rsidRPr="00A26096">
        <w:rPr>
          <w:rFonts w:ascii="Cambria" w:hAnsi="Cambria"/>
          <w:color w:val="000000"/>
          <w:sz w:val="21"/>
          <w:szCs w:val="21"/>
          <w:lang w:val="es-ES"/>
        </w:rPr>
        <w:t>el</w:t>
      </w:r>
      <w:r w:rsidR="00AF4094" w:rsidRPr="00A26096">
        <w:rPr>
          <w:rFonts w:ascii="Cambria" w:hAnsi="Cambria"/>
          <w:color w:val="000000"/>
          <w:sz w:val="21"/>
          <w:szCs w:val="21"/>
          <w:lang w:val="es-ES"/>
        </w:rPr>
        <w:t xml:space="preserve"> interés superio</w:t>
      </w:r>
      <w:r w:rsidR="00CB4EC7" w:rsidRPr="00A26096">
        <w:rPr>
          <w:rFonts w:ascii="Cambria" w:hAnsi="Cambria"/>
          <w:color w:val="000000"/>
          <w:sz w:val="21"/>
          <w:szCs w:val="21"/>
          <w:lang w:val="es-ES"/>
        </w:rPr>
        <w:t>r</w:t>
      </w:r>
      <w:r w:rsidR="000B394D" w:rsidRPr="00A26096">
        <w:rPr>
          <w:rFonts w:ascii="Cambria" w:hAnsi="Cambria"/>
          <w:color w:val="000000"/>
          <w:sz w:val="21"/>
          <w:szCs w:val="21"/>
          <w:lang w:val="es-ES"/>
        </w:rPr>
        <w:t xml:space="preserve"> de los niños</w:t>
      </w:r>
      <w:r w:rsidRPr="00A26096">
        <w:rPr>
          <w:rFonts w:ascii="Cambria" w:hAnsi="Cambria"/>
          <w:color w:val="000000"/>
          <w:sz w:val="21"/>
          <w:szCs w:val="21"/>
          <w:lang w:val="es-ES"/>
        </w:rPr>
        <w:t>;</w:t>
      </w:r>
      <w:r w:rsidR="00960706" w:rsidRPr="00A26096">
        <w:rPr>
          <w:rFonts w:ascii="Cambria" w:hAnsi="Cambria"/>
          <w:color w:val="000000"/>
          <w:sz w:val="21"/>
          <w:szCs w:val="21"/>
          <w:lang w:val="es-ES"/>
        </w:rPr>
        <w:t xml:space="preserve"> </w:t>
      </w:r>
      <w:r w:rsidR="00F40385" w:rsidRPr="00A26096">
        <w:rPr>
          <w:rFonts w:ascii="Cambria" w:hAnsi="Cambria"/>
          <w:color w:val="000000"/>
          <w:sz w:val="21"/>
          <w:szCs w:val="21"/>
          <w:lang w:val="es-ES"/>
        </w:rPr>
        <w:t>b</w:t>
      </w:r>
      <w:r w:rsidR="00424BC7" w:rsidRPr="00A26096">
        <w:rPr>
          <w:rFonts w:ascii="Cambria" w:hAnsi="Cambria"/>
          <w:color w:val="000000"/>
          <w:sz w:val="21"/>
          <w:szCs w:val="21"/>
          <w:lang w:val="es-ES"/>
        </w:rPr>
        <w:t xml:space="preserve">) </w:t>
      </w:r>
      <w:r w:rsidR="005E70F4" w:rsidRPr="00A26096">
        <w:rPr>
          <w:rFonts w:ascii="Cambria" w:hAnsi="Cambria"/>
          <w:color w:val="000000"/>
          <w:sz w:val="21"/>
          <w:szCs w:val="21"/>
          <w:lang w:val="es-ES"/>
        </w:rPr>
        <w:t>c</w:t>
      </w:r>
      <w:r w:rsidRPr="00A26096">
        <w:rPr>
          <w:rFonts w:ascii="Cambria" w:hAnsi="Cambria"/>
          <w:color w:val="000000"/>
          <w:sz w:val="21"/>
          <w:szCs w:val="21"/>
          <w:lang w:val="es-ES"/>
        </w:rPr>
        <w:t xml:space="preserve">oncierte las medidas a adoptarse con los beneficiarios y sus representantes; </w:t>
      </w:r>
      <w:r w:rsidR="005E70F4" w:rsidRPr="00A26096">
        <w:rPr>
          <w:rFonts w:ascii="Cambria" w:hAnsi="Cambria"/>
          <w:color w:val="000000"/>
          <w:sz w:val="21"/>
          <w:szCs w:val="21"/>
          <w:lang w:val="es-ES"/>
        </w:rPr>
        <w:t xml:space="preserve">y </w:t>
      </w:r>
      <w:r w:rsidR="00F40385" w:rsidRPr="00A26096">
        <w:rPr>
          <w:rFonts w:ascii="Cambria" w:hAnsi="Cambria"/>
          <w:color w:val="000000"/>
          <w:sz w:val="21"/>
          <w:szCs w:val="21"/>
          <w:lang w:val="es-ES"/>
        </w:rPr>
        <w:t>c</w:t>
      </w:r>
      <w:r w:rsidR="005E70F4" w:rsidRPr="00A26096">
        <w:rPr>
          <w:rFonts w:ascii="Cambria" w:hAnsi="Cambria"/>
          <w:color w:val="000000"/>
          <w:sz w:val="21"/>
          <w:szCs w:val="21"/>
          <w:lang w:val="es-ES"/>
        </w:rPr>
        <w:t>) i</w:t>
      </w:r>
      <w:r w:rsidRPr="00A26096">
        <w:rPr>
          <w:rFonts w:ascii="Cambria" w:hAnsi="Cambria"/>
          <w:color w:val="000000"/>
          <w:sz w:val="21"/>
          <w:szCs w:val="21"/>
          <w:lang w:val="es-ES"/>
        </w:rPr>
        <w:t xml:space="preserve">nforme sobre las acciones </w:t>
      </w:r>
      <w:r w:rsidR="002878E3" w:rsidRPr="00A26096">
        <w:rPr>
          <w:rFonts w:ascii="Cambria" w:hAnsi="Cambria"/>
          <w:color w:val="000000"/>
          <w:sz w:val="21"/>
          <w:szCs w:val="21"/>
          <w:lang w:val="es-ES"/>
        </w:rPr>
        <w:t>tendentes</w:t>
      </w:r>
      <w:r w:rsidRPr="00A26096">
        <w:rPr>
          <w:rFonts w:ascii="Cambria" w:hAnsi="Cambria"/>
          <w:color w:val="000000"/>
          <w:sz w:val="21"/>
          <w:szCs w:val="21"/>
          <w:lang w:val="es-ES"/>
        </w:rPr>
        <w:t xml:space="preserve"> a investigar los hechos que dieron lugar a la adopción de la presente medida cautelar y así evitar su repetición.</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2878E3">
      <w:pPr>
        <w:numPr>
          <w:ilvl w:val="0"/>
          <w:numId w:val="8"/>
        </w:numPr>
        <w:spacing w:after="0" w:line="240" w:lineRule="auto"/>
        <w:jc w:val="both"/>
        <w:rPr>
          <w:rFonts w:ascii="Cambria" w:hAnsi="Cambria"/>
          <w:b/>
          <w:color w:val="000000"/>
          <w:sz w:val="21"/>
          <w:szCs w:val="21"/>
          <w:lang w:val="es-ES"/>
        </w:rPr>
      </w:pPr>
      <w:r w:rsidRPr="00A26096">
        <w:rPr>
          <w:rFonts w:ascii="Cambria" w:hAnsi="Cambria"/>
          <w:b/>
          <w:color w:val="000000"/>
          <w:sz w:val="21"/>
          <w:szCs w:val="21"/>
          <w:lang w:val="es-ES"/>
        </w:rPr>
        <w:t xml:space="preserve">RESUMEN DE HECHOS Y ARGUMENTOS APORTADOS POR </w:t>
      </w:r>
      <w:r w:rsidR="002878E3" w:rsidRPr="00A26096">
        <w:rPr>
          <w:rFonts w:ascii="Cambria" w:hAnsi="Cambria"/>
          <w:b/>
          <w:color w:val="000000"/>
          <w:sz w:val="21"/>
          <w:szCs w:val="21"/>
          <w:lang w:val="es-ES"/>
        </w:rPr>
        <w:t>LAS PARTES</w:t>
      </w:r>
    </w:p>
    <w:p w:rsidR="00F43F00" w:rsidRPr="00A26096" w:rsidRDefault="00F43F00" w:rsidP="00F43F00">
      <w:pPr>
        <w:spacing w:after="0" w:line="240" w:lineRule="auto"/>
        <w:jc w:val="both"/>
        <w:rPr>
          <w:rFonts w:ascii="Cambria" w:hAnsi="Cambria"/>
          <w:b/>
          <w:color w:val="000000"/>
          <w:sz w:val="21"/>
          <w:szCs w:val="21"/>
          <w:lang w:val="es-ES"/>
        </w:rPr>
      </w:pPr>
    </w:p>
    <w:p w:rsidR="00F43F00" w:rsidRPr="00A26096" w:rsidRDefault="00F43F00" w:rsidP="00F43F00">
      <w:pPr>
        <w:numPr>
          <w:ilvl w:val="0"/>
          <w:numId w:val="11"/>
        </w:numPr>
        <w:spacing w:after="0" w:line="240" w:lineRule="auto"/>
        <w:jc w:val="both"/>
        <w:rPr>
          <w:rFonts w:ascii="Cambria" w:hAnsi="Cambria"/>
          <w:b/>
          <w:color w:val="000000"/>
          <w:sz w:val="21"/>
          <w:szCs w:val="21"/>
          <w:lang w:val="es-ES"/>
        </w:rPr>
      </w:pPr>
      <w:r w:rsidRPr="00A26096">
        <w:rPr>
          <w:rFonts w:ascii="Cambria" w:hAnsi="Cambria"/>
          <w:b/>
          <w:color w:val="000000"/>
          <w:sz w:val="21"/>
          <w:szCs w:val="21"/>
          <w:lang w:val="es-ES"/>
        </w:rPr>
        <w:t>Información alegada por los solicitantes</w:t>
      </w:r>
    </w:p>
    <w:p w:rsidR="002878E3" w:rsidRPr="00A26096" w:rsidRDefault="002878E3" w:rsidP="002878E3">
      <w:pPr>
        <w:spacing w:after="0" w:line="240" w:lineRule="auto"/>
        <w:ind w:left="720"/>
        <w:jc w:val="both"/>
        <w:rPr>
          <w:rFonts w:ascii="Cambria" w:hAnsi="Cambria"/>
          <w:b/>
          <w:color w:val="000000"/>
          <w:sz w:val="21"/>
          <w:szCs w:val="21"/>
          <w:lang w:val="es-ES"/>
        </w:rPr>
      </w:pPr>
    </w:p>
    <w:p w:rsidR="00F07C8B" w:rsidRPr="00A26096" w:rsidRDefault="00F07C8B" w:rsidP="00F07C8B">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El propuesto beneficiario y su familia estarían amenazados de muerte por parte de algunas maras o pandillas – tales como la Mara Salvatrucha, la MS-18, “el Combo que no se deja” y “los Benjamín”</w:t>
      </w:r>
      <w:r w:rsidR="00501FC3" w:rsidRPr="00A26096">
        <w:rPr>
          <w:rFonts w:ascii="Cambria" w:eastAsia="Times New Roman" w:hAnsi="Cambria"/>
          <w:color w:val="000000"/>
          <w:sz w:val="21"/>
          <w:szCs w:val="21"/>
          <w:lang w:val="es-CO"/>
        </w:rPr>
        <w:t>. Dichas amenazas</w:t>
      </w:r>
      <w:r w:rsidR="001E69FD" w:rsidRPr="00A26096">
        <w:rPr>
          <w:rFonts w:ascii="Cambria" w:eastAsia="Times New Roman" w:hAnsi="Cambria"/>
          <w:color w:val="000000"/>
          <w:sz w:val="21"/>
          <w:szCs w:val="21"/>
          <w:lang w:val="es-CO"/>
        </w:rPr>
        <w:t xml:space="preserve"> tendrían relación con que </w:t>
      </w:r>
      <w:r w:rsidR="007F66E4" w:rsidRPr="00A26096">
        <w:rPr>
          <w:rFonts w:ascii="Cambria" w:eastAsia="Times New Roman" w:hAnsi="Cambria"/>
          <w:color w:val="000000"/>
          <w:sz w:val="21"/>
          <w:szCs w:val="21"/>
          <w:lang w:val="es-CO"/>
        </w:rPr>
        <w:t>el propuesto beneficia</w:t>
      </w:r>
      <w:r w:rsidR="001E69FD" w:rsidRPr="00A26096">
        <w:rPr>
          <w:rFonts w:ascii="Cambria" w:eastAsia="Times New Roman" w:hAnsi="Cambria"/>
          <w:color w:val="000000"/>
          <w:sz w:val="21"/>
          <w:szCs w:val="21"/>
          <w:lang w:val="es-CO"/>
        </w:rPr>
        <w:t>r</w:t>
      </w:r>
      <w:r w:rsidR="007F66E4" w:rsidRPr="00A26096">
        <w:rPr>
          <w:rFonts w:ascii="Cambria" w:eastAsia="Times New Roman" w:hAnsi="Cambria"/>
          <w:color w:val="000000"/>
          <w:sz w:val="21"/>
          <w:szCs w:val="21"/>
          <w:lang w:val="es-CO"/>
        </w:rPr>
        <w:t>i</w:t>
      </w:r>
      <w:r w:rsidR="001E69FD" w:rsidRPr="00A26096">
        <w:rPr>
          <w:rFonts w:ascii="Cambria" w:eastAsia="Times New Roman" w:hAnsi="Cambria"/>
          <w:color w:val="000000"/>
          <w:sz w:val="21"/>
          <w:szCs w:val="21"/>
          <w:lang w:val="es-CO"/>
        </w:rPr>
        <w:t>o habría sido anteriormente</w:t>
      </w:r>
      <w:r w:rsidRPr="00A26096">
        <w:rPr>
          <w:rFonts w:ascii="Cambria" w:eastAsia="Times New Roman" w:hAnsi="Cambria"/>
          <w:color w:val="000000"/>
          <w:sz w:val="21"/>
          <w:szCs w:val="21"/>
          <w:lang w:val="es-CO"/>
        </w:rPr>
        <w:t xml:space="preserve"> director de seguridad de los </w:t>
      </w:r>
      <w:r w:rsidR="001E69FD" w:rsidRPr="00A26096">
        <w:rPr>
          <w:rFonts w:ascii="Cambria" w:eastAsia="Times New Roman" w:hAnsi="Cambria"/>
          <w:color w:val="000000"/>
          <w:sz w:val="21"/>
          <w:szCs w:val="21"/>
          <w:lang w:val="es-CO"/>
        </w:rPr>
        <w:t>“</w:t>
      </w:r>
      <w:r w:rsidRPr="00A26096">
        <w:rPr>
          <w:rFonts w:ascii="Cambria" w:eastAsia="Times New Roman" w:hAnsi="Cambria"/>
          <w:color w:val="000000"/>
          <w:sz w:val="21"/>
          <w:szCs w:val="21"/>
          <w:lang w:val="es-CO"/>
        </w:rPr>
        <w:t>Centros Pedagógicos de Menores Infractore</w:t>
      </w:r>
      <w:r w:rsidR="001E69FD" w:rsidRPr="00A26096">
        <w:rPr>
          <w:rFonts w:ascii="Cambria" w:eastAsia="Times New Roman" w:hAnsi="Cambria"/>
          <w:color w:val="000000"/>
          <w:sz w:val="21"/>
          <w:szCs w:val="21"/>
          <w:lang w:val="es-CO"/>
        </w:rPr>
        <w:t>s”</w:t>
      </w:r>
      <w:r w:rsidRPr="00A26096">
        <w:rPr>
          <w:rFonts w:ascii="Cambria" w:eastAsia="Times New Roman" w:hAnsi="Cambria"/>
          <w:color w:val="000000"/>
          <w:sz w:val="21"/>
          <w:szCs w:val="21"/>
          <w:lang w:val="es-CO"/>
        </w:rPr>
        <w:t xml:space="preserve"> a nivel </w:t>
      </w:r>
      <w:r w:rsidRPr="00A26096">
        <w:rPr>
          <w:rFonts w:ascii="Cambria" w:eastAsia="Times New Roman" w:hAnsi="Cambria"/>
          <w:color w:val="000000"/>
          <w:sz w:val="21"/>
          <w:szCs w:val="21"/>
          <w:lang w:val="es-CO"/>
        </w:rPr>
        <w:lastRenderedPageBreak/>
        <w:t>nacional</w:t>
      </w:r>
      <w:r w:rsidRPr="00A26096">
        <w:rPr>
          <w:rFonts w:ascii="Cambria" w:eastAsia="Times New Roman" w:hAnsi="Cambria"/>
          <w:color w:val="000000"/>
          <w:sz w:val="21"/>
          <w:szCs w:val="21"/>
          <w:vertAlign w:val="superscript"/>
          <w:lang w:val="es-CO"/>
        </w:rPr>
        <w:footnoteReference w:id="4"/>
      </w:r>
      <w:r w:rsidR="001E69FD" w:rsidRPr="00A26096">
        <w:rPr>
          <w:rFonts w:ascii="Cambria" w:eastAsia="Times New Roman" w:hAnsi="Cambria"/>
          <w:color w:val="000000"/>
          <w:sz w:val="21"/>
          <w:szCs w:val="21"/>
          <w:lang w:val="es-CO"/>
        </w:rPr>
        <w:t>. En particular, los solicitantes indicaron que</w:t>
      </w:r>
      <w:r w:rsidRPr="00A26096">
        <w:rPr>
          <w:rFonts w:ascii="Cambria" w:eastAsia="Times New Roman" w:hAnsi="Cambria"/>
          <w:color w:val="000000"/>
          <w:sz w:val="21"/>
          <w:szCs w:val="21"/>
          <w:lang w:val="es-CO"/>
        </w:rPr>
        <w:t xml:space="preserve"> </w:t>
      </w:r>
      <w:r w:rsidR="001E69FD" w:rsidRPr="00A26096">
        <w:rPr>
          <w:rFonts w:ascii="Cambria" w:eastAsia="Times New Roman" w:hAnsi="Cambria"/>
          <w:color w:val="000000"/>
          <w:sz w:val="21"/>
          <w:szCs w:val="21"/>
          <w:lang w:val="es-CO"/>
        </w:rPr>
        <w:t xml:space="preserve">dicha situación de riesgo data </w:t>
      </w:r>
      <w:r w:rsidRPr="00A26096">
        <w:rPr>
          <w:rFonts w:ascii="Cambria" w:eastAsia="Times New Roman" w:hAnsi="Cambria"/>
          <w:color w:val="000000"/>
          <w:sz w:val="21"/>
          <w:szCs w:val="21"/>
          <w:lang w:val="es-CO"/>
        </w:rPr>
        <w:t xml:space="preserve">desde abril de 2016, </w:t>
      </w:r>
      <w:r w:rsidR="001E69FD" w:rsidRPr="00A26096">
        <w:rPr>
          <w:rFonts w:ascii="Cambria" w:eastAsia="Times New Roman" w:hAnsi="Cambria"/>
          <w:color w:val="000000"/>
          <w:sz w:val="21"/>
          <w:szCs w:val="21"/>
          <w:lang w:val="es-CO"/>
        </w:rPr>
        <w:t>cuando</w:t>
      </w:r>
      <w:r w:rsidRPr="00A26096">
        <w:rPr>
          <w:rFonts w:ascii="Cambria" w:eastAsia="Times New Roman" w:hAnsi="Cambria"/>
          <w:color w:val="000000"/>
          <w:sz w:val="21"/>
          <w:szCs w:val="21"/>
          <w:lang w:val="es-CO"/>
        </w:rPr>
        <w:t xml:space="preserve"> el propuesto beneficiario frustrara una operación de tráfico de drogas</w:t>
      </w:r>
      <w:r w:rsidRPr="00A26096">
        <w:rPr>
          <w:rFonts w:ascii="Cambria" w:eastAsia="Times New Roman" w:hAnsi="Cambria"/>
          <w:color w:val="000000"/>
          <w:sz w:val="21"/>
          <w:szCs w:val="21"/>
          <w:vertAlign w:val="superscript"/>
          <w:lang w:val="es-CO"/>
        </w:rPr>
        <w:footnoteReference w:id="5"/>
      </w:r>
      <w:r w:rsidRPr="00A26096">
        <w:rPr>
          <w:rFonts w:ascii="Cambria" w:eastAsia="Times New Roman" w:hAnsi="Cambria"/>
          <w:color w:val="000000"/>
          <w:sz w:val="21"/>
          <w:szCs w:val="21"/>
          <w:lang w:val="es-CO"/>
        </w:rPr>
        <w:t xml:space="preserve">. </w:t>
      </w:r>
      <w:r w:rsidR="001E69FD" w:rsidRPr="00A26096">
        <w:rPr>
          <w:rFonts w:ascii="Cambria" w:eastAsia="Times New Roman" w:hAnsi="Cambria"/>
          <w:color w:val="000000"/>
          <w:sz w:val="21"/>
          <w:szCs w:val="21"/>
          <w:lang w:val="es-CO"/>
        </w:rPr>
        <w:t>Los</w:t>
      </w:r>
      <w:r w:rsidRPr="00A26096">
        <w:rPr>
          <w:rFonts w:ascii="Cambria" w:eastAsia="Times New Roman" w:hAnsi="Cambria"/>
          <w:color w:val="000000"/>
          <w:sz w:val="21"/>
          <w:szCs w:val="21"/>
          <w:lang w:val="es-CO"/>
        </w:rPr>
        <w:t xml:space="preserve"> solicitantes explicaron que </w:t>
      </w:r>
      <w:r w:rsidR="007F66E4" w:rsidRPr="00A26096">
        <w:rPr>
          <w:rFonts w:ascii="Cambria" w:eastAsia="Times New Roman" w:hAnsi="Cambria"/>
          <w:color w:val="000000"/>
          <w:sz w:val="21"/>
          <w:szCs w:val="21"/>
          <w:lang w:val="es-CO"/>
        </w:rPr>
        <w:t xml:space="preserve">el propuesto beneficiario </w:t>
      </w:r>
      <w:r w:rsidRPr="00A26096">
        <w:rPr>
          <w:rFonts w:ascii="Cambria" w:eastAsia="Times New Roman" w:hAnsi="Cambria"/>
          <w:color w:val="000000"/>
          <w:sz w:val="21"/>
          <w:szCs w:val="21"/>
          <w:lang w:val="es-CO"/>
        </w:rPr>
        <w:t xml:space="preserve">estaría bajo la mira de las pandillas porque éstas </w:t>
      </w:r>
      <w:r w:rsidR="007F66E4" w:rsidRPr="00A26096">
        <w:rPr>
          <w:rFonts w:ascii="Cambria" w:eastAsia="Times New Roman" w:hAnsi="Cambria"/>
          <w:color w:val="000000"/>
          <w:sz w:val="21"/>
          <w:szCs w:val="21"/>
          <w:lang w:val="es-CO"/>
        </w:rPr>
        <w:t xml:space="preserve">erróneamente </w:t>
      </w:r>
      <w:r w:rsidRPr="00A26096">
        <w:rPr>
          <w:rFonts w:ascii="Cambria" w:eastAsia="Times New Roman" w:hAnsi="Cambria"/>
          <w:color w:val="000000"/>
          <w:sz w:val="21"/>
          <w:szCs w:val="21"/>
          <w:lang w:val="es-CO"/>
        </w:rPr>
        <w:t>pr</w:t>
      </w:r>
      <w:r w:rsidR="009B6379" w:rsidRPr="00A26096">
        <w:rPr>
          <w:rFonts w:ascii="Cambria" w:eastAsia="Times New Roman" w:hAnsi="Cambria"/>
          <w:color w:val="000000"/>
          <w:sz w:val="21"/>
          <w:szCs w:val="21"/>
          <w:lang w:val="es-CO"/>
        </w:rPr>
        <w:t>esumiría</w:t>
      </w:r>
      <w:r w:rsidRPr="00A26096">
        <w:rPr>
          <w:rFonts w:ascii="Cambria" w:eastAsia="Times New Roman" w:hAnsi="Cambria"/>
          <w:color w:val="000000"/>
          <w:sz w:val="21"/>
          <w:szCs w:val="21"/>
          <w:lang w:val="es-CO"/>
        </w:rPr>
        <w:t>n que es el encargado de</w:t>
      </w:r>
      <w:r w:rsidR="007F66E4" w:rsidRPr="00A26096">
        <w:rPr>
          <w:rFonts w:ascii="Cambria" w:eastAsia="Times New Roman" w:hAnsi="Cambria"/>
          <w:color w:val="000000"/>
          <w:sz w:val="21"/>
          <w:szCs w:val="21"/>
          <w:lang w:val="es-CO"/>
        </w:rPr>
        <w:t>l</w:t>
      </w:r>
      <w:r w:rsidRPr="00A26096">
        <w:rPr>
          <w:rFonts w:ascii="Cambria" w:eastAsia="Times New Roman" w:hAnsi="Cambria"/>
          <w:color w:val="000000"/>
          <w:sz w:val="21"/>
          <w:szCs w:val="21"/>
          <w:lang w:val="es-CO"/>
        </w:rPr>
        <w:t xml:space="preserve"> recluta</w:t>
      </w:r>
      <w:r w:rsidR="007F66E4" w:rsidRPr="00A26096">
        <w:rPr>
          <w:rFonts w:ascii="Cambria" w:eastAsia="Times New Roman" w:hAnsi="Cambria"/>
          <w:color w:val="000000"/>
          <w:sz w:val="21"/>
          <w:szCs w:val="21"/>
          <w:lang w:val="es-CO"/>
        </w:rPr>
        <w:t xml:space="preserve">miento de </w:t>
      </w:r>
      <w:r w:rsidRPr="00A26096">
        <w:rPr>
          <w:rFonts w:ascii="Cambria" w:eastAsia="Times New Roman" w:hAnsi="Cambria"/>
          <w:color w:val="000000"/>
          <w:sz w:val="21"/>
          <w:szCs w:val="21"/>
          <w:lang w:val="es-CO"/>
        </w:rPr>
        <w:t xml:space="preserve">niños y adolescentes para el Comando de Operaciones Especiales, una unidad </w:t>
      </w:r>
      <w:r w:rsidR="000B394D" w:rsidRPr="00A26096">
        <w:rPr>
          <w:rFonts w:ascii="Cambria" w:eastAsia="Times New Roman" w:hAnsi="Cambria"/>
          <w:color w:val="000000"/>
          <w:sz w:val="21"/>
          <w:szCs w:val="21"/>
          <w:lang w:val="es-CO"/>
        </w:rPr>
        <w:t>de élite de la Policía Nacional: “[l]os problemas que tiene con estas pandillas es que ellos asumen que el selecciona a los menores que van a ir a los cobras</w:t>
      </w:r>
      <w:r w:rsidR="00AC1DA6" w:rsidRPr="00A26096">
        <w:rPr>
          <w:rFonts w:ascii="Cambria" w:eastAsia="Times New Roman" w:hAnsi="Cambria"/>
          <w:color w:val="000000"/>
          <w:sz w:val="21"/>
          <w:szCs w:val="21"/>
          <w:lang w:val="es-CO"/>
        </w:rPr>
        <w:t xml:space="preserve"> […]” (sic.).</w:t>
      </w:r>
    </w:p>
    <w:p w:rsidR="00F07C8B" w:rsidRPr="00A26096" w:rsidRDefault="00F07C8B" w:rsidP="00F07C8B">
      <w:pPr>
        <w:spacing w:after="0" w:line="240" w:lineRule="auto"/>
        <w:ind w:left="360"/>
        <w:jc w:val="both"/>
        <w:rPr>
          <w:rFonts w:ascii="Cambria" w:eastAsia="Times New Roman" w:hAnsi="Cambria"/>
          <w:color w:val="000000"/>
          <w:sz w:val="21"/>
          <w:szCs w:val="21"/>
          <w:lang w:val="es-CO"/>
        </w:rPr>
      </w:pPr>
    </w:p>
    <w:p w:rsidR="00F07C8B" w:rsidRPr="00A26096" w:rsidRDefault="00F07C8B" w:rsidP="00F07C8B">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Los solicitantes narraron una serie de incidentes de riesgo que habrían ocurrido principalmente entre abril y julio de 2017 incluyendo amenazas, apersonamientos en su residencia y seguimientos</w:t>
      </w:r>
      <w:r w:rsidRPr="00A26096">
        <w:rPr>
          <w:rFonts w:ascii="Cambria" w:eastAsia="Times New Roman" w:hAnsi="Cambria"/>
          <w:color w:val="000000"/>
          <w:sz w:val="21"/>
          <w:szCs w:val="21"/>
          <w:vertAlign w:val="superscript"/>
          <w:lang w:val="es-CO"/>
        </w:rPr>
        <w:footnoteReference w:id="6"/>
      </w:r>
      <w:r w:rsidR="001E69FD" w:rsidRPr="00A26096">
        <w:rPr>
          <w:rFonts w:ascii="Cambria" w:eastAsia="Times New Roman" w:hAnsi="Cambria"/>
          <w:color w:val="000000"/>
          <w:sz w:val="21"/>
          <w:szCs w:val="21"/>
          <w:lang w:val="es-CO"/>
        </w:rPr>
        <w:t>,</w:t>
      </w:r>
      <w:r w:rsidRPr="00A26096">
        <w:rPr>
          <w:rFonts w:ascii="Cambria" w:eastAsia="Times New Roman" w:hAnsi="Cambria"/>
          <w:color w:val="000000"/>
          <w:sz w:val="21"/>
          <w:szCs w:val="21"/>
          <w:lang w:val="es-CO"/>
        </w:rPr>
        <w:t xml:space="preserve"> por lo que los propuestos beneficiarios habrían tomado la decisión de abandonar Honduras y solicitar asilo en Canadá, donde llegaron el 11 de </w:t>
      </w:r>
      <w:r w:rsidR="00AC1DA6" w:rsidRPr="00A26096">
        <w:rPr>
          <w:rFonts w:ascii="Cambria" w:eastAsia="Times New Roman" w:hAnsi="Cambria"/>
          <w:color w:val="000000"/>
          <w:sz w:val="21"/>
          <w:szCs w:val="21"/>
          <w:lang w:val="es-CO"/>
        </w:rPr>
        <w:t>julio</w:t>
      </w:r>
      <w:r w:rsidRPr="00A26096">
        <w:rPr>
          <w:rFonts w:ascii="Cambria" w:eastAsia="Times New Roman" w:hAnsi="Cambria"/>
          <w:color w:val="000000"/>
          <w:sz w:val="21"/>
          <w:szCs w:val="21"/>
          <w:lang w:val="es-CO"/>
        </w:rPr>
        <w:t>. Los solicitantes alegaron sin embargo que sus familiares permanecerían en Honduras – los hijos del propuesto beneficiario</w:t>
      </w:r>
      <w:r w:rsidRPr="00A26096">
        <w:rPr>
          <w:rFonts w:ascii="Cambria" w:eastAsia="Times New Roman" w:hAnsi="Cambria"/>
          <w:color w:val="000000"/>
          <w:sz w:val="21"/>
          <w:szCs w:val="21"/>
          <w:vertAlign w:val="superscript"/>
          <w:lang w:val="es-CO"/>
        </w:rPr>
        <w:footnoteReference w:id="7"/>
      </w:r>
      <w:r w:rsidRPr="00A26096">
        <w:rPr>
          <w:rFonts w:ascii="Cambria" w:eastAsia="Times New Roman" w:hAnsi="Cambria"/>
          <w:color w:val="000000"/>
          <w:sz w:val="21"/>
          <w:szCs w:val="21"/>
          <w:lang w:val="es-CO"/>
        </w:rPr>
        <w:t xml:space="preserve">, </w:t>
      </w:r>
      <w:r w:rsidR="001E69FD" w:rsidRPr="00A26096">
        <w:rPr>
          <w:rFonts w:ascii="Cambria" w:eastAsia="Times New Roman" w:hAnsi="Cambria"/>
          <w:color w:val="000000"/>
          <w:sz w:val="21"/>
          <w:szCs w:val="21"/>
          <w:lang w:val="es-CO"/>
        </w:rPr>
        <w:t xml:space="preserve">quienes </w:t>
      </w:r>
      <w:r w:rsidRPr="00A26096">
        <w:rPr>
          <w:rFonts w:ascii="Cambria" w:eastAsia="Times New Roman" w:hAnsi="Cambria"/>
          <w:color w:val="000000"/>
          <w:sz w:val="21"/>
          <w:szCs w:val="21"/>
          <w:lang w:val="es-CO"/>
        </w:rPr>
        <w:t xml:space="preserve">estarían viviendo junto con su madre–, y estarían recibiendo amenazas e intimidaciones con el fin de que revelen </w:t>
      </w:r>
      <w:r w:rsidR="001E69FD" w:rsidRPr="00A26096">
        <w:rPr>
          <w:rFonts w:ascii="Cambria" w:eastAsia="Times New Roman" w:hAnsi="Cambria"/>
          <w:color w:val="000000"/>
          <w:sz w:val="21"/>
          <w:szCs w:val="21"/>
          <w:lang w:val="es-CO"/>
        </w:rPr>
        <w:t>el</w:t>
      </w:r>
      <w:r w:rsidRPr="00A26096">
        <w:rPr>
          <w:rFonts w:ascii="Cambria" w:eastAsia="Times New Roman" w:hAnsi="Cambria"/>
          <w:color w:val="000000"/>
          <w:sz w:val="21"/>
          <w:szCs w:val="21"/>
          <w:lang w:val="es-CO"/>
        </w:rPr>
        <w:t xml:space="preserve"> paradero</w:t>
      </w:r>
      <w:r w:rsidR="001E69FD" w:rsidRPr="00A26096">
        <w:rPr>
          <w:rFonts w:ascii="Cambria" w:eastAsia="Times New Roman" w:hAnsi="Cambria"/>
          <w:color w:val="000000"/>
          <w:sz w:val="21"/>
          <w:szCs w:val="21"/>
          <w:lang w:val="es-CO"/>
        </w:rPr>
        <w:t xml:space="preserve"> del señor</w:t>
      </w:r>
      <w:r w:rsidR="001E69FD" w:rsidRPr="00A26096">
        <w:rPr>
          <w:rFonts w:ascii="Cambria" w:hAnsi="Cambria"/>
          <w:color w:val="000000"/>
          <w:sz w:val="21"/>
          <w:szCs w:val="21"/>
          <w:lang w:val="es-ES"/>
        </w:rPr>
        <w:t xml:space="preserve"> Segura Maldonado</w:t>
      </w:r>
      <w:r w:rsidRPr="00A26096">
        <w:rPr>
          <w:rFonts w:ascii="Cambria" w:eastAsia="Times New Roman" w:hAnsi="Cambria"/>
          <w:color w:val="000000"/>
          <w:sz w:val="21"/>
          <w:szCs w:val="21"/>
          <w:vertAlign w:val="superscript"/>
          <w:lang w:val="es-CO"/>
        </w:rPr>
        <w:footnoteReference w:id="8"/>
      </w:r>
      <w:r w:rsidRPr="00A26096">
        <w:rPr>
          <w:rFonts w:ascii="Cambria" w:eastAsia="Times New Roman" w:hAnsi="Cambria"/>
          <w:color w:val="000000"/>
          <w:sz w:val="21"/>
          <w:szCs w:val="21"/>
          <w:lang w:val="es-CO"/>
        </w:rPr>
        <w:t xml:space="preserve">. </w:t>
      </w:r>
    </w:p>
    <w:p w:rsidR="00F07C8B" w:rsidRPr="00A26096" w:rsidRDefault="00F07C8B" w:rsidP="00F07C8B">
      <w:pPr>
        <w:spacing w:after="0" w:line="240" w:lineRule="auto"/>
        <w:ind w:left="360"/>
        <w:jc w:val="both"/>
        <w:rPr>
          <w:rFonts w:ascii="Cambria" w:eastAsia="Times New Roman" w:hAnsi="Cambria"/>
          <w:color w:val="000000"/>
          <w:sz w:val="21"/>
          <w:szCs w:val="21"/>
          <w:lang w:val="es-CO"/>
        </w:rPr>
      </w:pPr>
    </w:p>
    <w:p w:rsidR="00F07C8B" w:rsidRPr="00A26096" w:rsidRDefault="007F66E4" w:rsidP="00F07C8B">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Así, los solicitantes indicaron que e</w:t>
      </w:r>
      <w:r w:rsidR="001E69FD" w:rsidRPr="00A26096">
        <w:rPr>
          <w:rFonts w:ascii="Cambria" w:eastAsia="Times New Roman" w:hAnsi="Cambria"/>
          <w:color w:val="000000"/>
          <w:sz w:val="21"/>
          <w:szCs w:val="21"/>
          <w:lang w:val="es-CO"/>
        </w:rPr>
        <w:t xml:space="preserve">l </w:t>
      </w:r>
      <w:r w:rsidR="00F07C8B" w:rsidRPr="00A26096">
        <w:rPr>
          <w:rFonts w:ascii="Cambria" w:eastAsia="Times New Roman" w:hAnsi="Cambria"/>
          <w:color w:val="000000"/>
          <w:sz w:val="21"/>
          <w:szCs w:val="21"/>
          <w:lang w:val="es-CO"/>
        </w:rPr>
        <w:t xml:space="preserve"> propuesto beneficiario habría recibido amenazas de muerte </w:t>
      </w:r>
      <w:r w:rsidR="001E69FD" w:rsidRPr="00A26096">
        <w:rPr>
          <w:rFonts w:ascii="Cambria" w:eastAsia="Times New Roman" w:hAnsi="Cambria"/>
          <w:color w:val="000000"/>
          <w:sz w:val="21"/>
          <w:szCs w:val="21"/>
          <w:lang w:val="es-CO"/>
        </w:rPr>
        <w:t>sobre sus</w:t>
      </w:r>
      <w:r w:rsidR="00F07C8B" w:rsidRPr="00A26096">
        <w:rPr>
          <w:rFonts w:ascii="Cambria" w:eastAsia="Times New Roman" w:hAnsi="Cambria"/>
          <w:color w:val="000000"/>
          <w:sz w:val="21"/>
          <w:szCs w:val="21"/>
          <w:lang w:val="es-CO"/>
        </w:rPr>
        <w:t xml:space="preserve"> tres hijos </w:t>
      </w:r>
      <w:r w:rsidR="001E69FD" w:rsidRPr="00A26096">
        <w:rPr>
          <w:rFonts w:ascii="Cambria" w:eastAsia="Times New Roman" w:hAnsi="Cambria"/>
          <w:color w:val="000000"/>
          <w:sz w:val="21"/>
          <w:szCs w:val="21"/>
          <w:lang w:val="es-CO"/>
        </w:rPr>
        <w:t>por</w:t>
      </w:r>
      <w:r w:rsidR="00F07C8B" w:rsidRPr="00A26096">
        <w:rPr>
          <w:rFonts w:ascii="Cambria" w:eastAsia="Times New Roman" w:hAnsi="Cambria"/>
          <w:color w:val="000000"/>
          <w:sz w:val="21"/>
          <w:szCs w:val="21"/>
          <w:lang w:val="es-CO"/>
        </w:rPr>
        <w:t xml:space="preserve"> parte de las pandillas “el Combo que no se deja”, “Chirizos” y “Benjamín”</w:t>
      </w:r>
      <w:r w:rsidR="001E69FD" w:rsidRPr="00A26096">
        <w:rPr>
          <w:rFonts w:ascii="Cambria" w:eastAsia="Times New Roman" w:hAnsi="Cambria"/>
          <w:color w:val="000000"/>
          <w:sz w:val="21"/>
          <w:szCs w:val="21"/>
          <w:lang w:val="es-CO"/>
        </w:rPr>
        <w:t xml:space="preserve">. Según el solicitante, sus hijos </w:t>
      </w:r>
      <w:r w:rsidR="00F07C8B" w:rsidRPr="00A26096">
        <w:rPr>
          <w:rFonts w:ascii="Cambria" w:eastAsia="Times New Roman" w:hAnsi="Cambria"/>
          <w:color w:val="000000"/>
          <w:sz w:val="21"/>
          <w:szCs w:val="21"/>
          <w:lang w:val="es-CO"/>
        </w:rPr>
        <w:t xml:space="preserve">solían vivir con su abuela materna hasta que fuera presuntamente asesinada por la Mara-18 en octubre de 2013. Los presuntos agresores habrían manifestado su intención de dar con el paradero de sus hijos y asesinarlos. </w:t>
      </w:r>
      <w:r w:rsidRPr="00A26096">
        <w:rPr>
          <w:rFonts w:ascii="Cambria" w:eastAsia="Times New Roman" w:hAnsi="Cambria"/>
          <w:color w:val="000000"/>
          <w:sz w:val="21"/>
          <w:szCs w:val="21"/>
          <w:lang w:val="es-CO"/>
        </w:rPr>
        <w:t xml:space="preserve">En particular, </w:t>
      </w:r>
      <w:r w:rsidR="001E69FD" w:rsidRPr="00A26096">
        <w:rPr>
          <w:rFonts w:ascii="Cambria" w:eastAsia="Times New Roman" w:hAnsi="Cambria"/>
          <w:color w:val="000000"/>
          <w:sz w:val="21"/>
          <w:szCs w:val="21"/>
          <w:lang w:val="es-CO"/>
        </w:rPr>
        <w:t xml:space="preserve">durante el mes de  agosto de 2017 </w:t>
      </w:r>
      <w:r w:rsidR="00F07C8B" w:rsidRPr="00A26096">
        <w:rPr>
          <w:rFonts w:ascii="Cambria" w:eastAsia="Times New Roman" w:hAnsi="Cambria"/>
          <w:color w:val="000000"/>
          <w:sz w:val="21"/>
          <w:szCs w:val="21"/>
          <w:lang w:val="es-CO"/>
        </w:rPr>
        <w:t xml:space="preserve">“[…] [los pandilleros] </w:t>
      </w:r>
      <w:proofErr w:type="gramStart"/>
      <w:r w:rsidR="00F07C8B" w:rsidRPr="00A26096">
        <w:rPr>
          <w:rFonts w:ascii="Cambria" w:eastAsia="Times New Roman" w:hAnsi="Cambria"/>
          <w:color w:val="000000"/>
          <w:sz w:val="21"/>
          <w:szCs w:val="21"/>
          <w:lang w:val="es-CO"/>
        </w:rPr>
        <w:t>ha</w:t>
      </w:r>
      <w:r w:rsidRPr="00A26096">
        <w:rPr>
          <w:rFonts w:ascii="Cambria" w:eastAsia="Times New Roman" w:hAnsi="Cambria"/>
          <w:color w:val="000000"/>
          <w:sz w:val="21"/>
          <w:szCs w:val="21"/>
          <w:lang w:val="es-CO"/>
        </w:rPr>
        <w:t>[</w:t>
      </w:r>
      <w:proofErr w:type="gramEnd"/>
      <w:r w:rsidRPr="00A26096">
        <w:rPr>
          <w:rFonts w:ascii="Cambria" w:eastAsia="Times New Roman" w:hAnsi="Cambria"/>
          <w:color w:val="000000"/>
          <w:sz w:val="21"/>
          <w:szCs w:val="21"/>
          <w:lang w:val="es-CO"/>
        </w:rPr>
        <w:t>brían]</w:t>
      </w:r>
      <w:r w:rsidRPr="00A26096" w:rsidDel="007F66E4">
        <w:rPr>
          <w:rFonts w:ascii="Cambria" w:eastAsia="Times New Roman" w:hAnsi="Cambria"/>
          <w:color w:val="000000"/>
          <w:sz w:val="21"/>
          <w:szCs w:val="21"/>
          <w:lang w:val="es-CO"/>
        </w:rPr>
        <w:t xml:space="preserve"> </w:t>
      </w:r>
      <w:r w:rsidR="00F07C8B" w:rsidRPr="00A26096">
        <w:rPr>
          <w:rFonts w:ascii="Cambria" w:eastAsia="Times New Roman" w:hAnsi="Cambria"/>
          <w:color w:val="000000"/>
          <w:sz w:val="21"/>
          <w:szCs w:val="21"/>
          <w:lang w:val="es-CO"/>
        </w:rPr>
        <w:t xml:space="preserve">ido a casa de ellos a buscarles y amenazarles que les digan dónde se encuentran ellos y si no van a matar a toda la familia”. </w:t>
      </w:r>
    </w:p>
    <w:p w:rsidR="00F07C8B" w:rsidRPr="00A26096" w:rsidRDefault="00F07C8B" w:rsidP="00F07C8B">
      <w:pPr>
        <w:spacing w:after="0" w:line="240" w:lineRule="auto"/>
        <w:ind w:left="360"/>
        <w:jc w:val="both"/>
        <w:rPr>
          <w:rFonts w:ascii="Cambria" w:eastAsia="Times New Roman" w:hAnsi="Cambria"/>
          <w:color w:val="000000"/>
          <w:sz w:val="21"/>
          <w:szCs w:val="21"/>
          <w:lang w:val="es-CO"/>
        </w:rPr>
      </w:pPr>
    </w:p>
    <w:p w:rsidR="00F07C8B" w:rsidRPr="00A26096" w:rsidRDefault="001E69FD" w:rsidP="00F07C8B">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 xml:space="preserve">En relación con su situación de seguridad, los </w:t>
      </w:r>
      <w:r w:rsidR="00F07C8B" w:rsidRPr="00A26096">
        <w:rPr>
          <w:rFonts w:ascii="Cambria" w:eastAsia="Times New Roman" w:hAnsi="Cambria"/>
          <w:color w:val="000000"/>
          <w:sz w:val="21"/>
          <w:szCs w:val="21"/>
          <w:lang w:val="es-CO"/>
        </w:rPr>
        <w:t xml:space="preserve">solicitantes informaron que el 17 de marzo de 2017, la Dirección General de Policía Nacional requirió a la Dirección de Investigación de Inteligencia Policial la implementación urgente de medidas de protección a favor del propuesto beneficiario y su familia. El 24 de abril, las autoridades competentes le habrían entregado unas recomendaciones básicas de autoprotección, pero “[…] si [bien] es cierto que se le implementaron medidas de seguridad nunca se le dio escoltas para brindarle su protección ni a él ni a su familia por lo cual solamente quedó escrito y nada se hizo al respecto […]”. </w:t>
      </w:r>
      <w:r w:rsidRPr="00A26096">
        <w:rPr>
          <w:rFonts w:ascii="Cambria" w:eastAsia="Times New Roman" w:hAnsi="Cambria"/>
          <w:color w:val="000000"/>
          <w:sz w:val="21"/>
          <w:szCs w:val="21"/>
          <w:lang w:val="es-CO"/>
        </w:rPr>
        <w:t>L</w:t>
      </w:r>
      <w:r w:rsidR="00F07C8B" w:rsidRPr="00A26096">
        <w:rPr>
          <w:rFonts w:ascii="Cambria" w:eastAsia="Times New Roman" w:hAnsi="Cambria"/>
          <w:color w:val="000000"/>
          <w:sz w:val="21"/>
          <w:szCs w:val="21"/>
          <w:lang w:val="es-CO"/>
        </w:rPr>
        <w:t>os solicitantes señalaron que las autoridades supuestamente le contestaron que él era policía y que “sabía cómo defenderse”, por lo que solamente le habrían brindado un enlace telefónico que nunca contestaba sus llamadas. Por otra parte, se habrían interpuesto denuncias ante la Dirección General de Investigación Criminal (hoy en día, Dirección Policial de Investigación) y al Comisionado Nacional de los Derechos Humanos</w:t>
      </w:r>
      <w:r w:rsidR="00F07C8B" w:rsidRPr="00A26096">
        <w:rPr>
          <w:rFonts w:ascii="Cambria" w:eastAsia="Times New Roman" w:hAnsi="Cambria"/>
          <w:color w:val="000000"/>
          <w:sz w:val="21"/>
          <w:szCs w:val="21"/>
          <w:vertAlign w:val="superscript"/>
          <w:lang w:val="es-CO"/>
        </w:rPr>
        <w:footnoteReference w:id="9"/>
      </w:r>
      <w:r w:rsidR="00F07C8B" w:rsidRPr="00A26096">
        <w:rPr>
          <w:rFonts w:ascii="Cambria" w:eastAsia="Times New Roman" w:hAnsi="Cambria"/>
          <w:color w:val="000000"/>
          <w:sz w:val="21"/>
          <w:szCs w:val="21"/>
          <w:lang w:val="es-CO"/>
        </w:rPr>
        <w:t>.</w:t>
      </w:r>
    </w:p>
    <w:p w:rsidR="001E69FD" w:rsidRPr="00A26096" w:rsidRDefault="001E69FD" w:rsidP="00971F77">
      <w:pPr>
        <w:spacing w:after="0" w:line="240" w:lineRule="auto"/>
        <w:jc w:val="both"/>
        <w:rPr>
          <w:rFonts w:ascii="Cambria" w:eastAsia="Times New Roman" w:hAnsi="Cambria"/>
          <w:color w:val="000000"/>
          <w:sz w:val="21"/>
          <w:szCs w:val="21"/>
          <w:lang w:val="es-CO"/>
        </w:rPr>
      </w:pPr>
    </w:p>
    <w:p w:rsidR="004943AF" w:rsidRPr="00A26096" w:rsidRDefault="007F66E4" w:rsidP="004943AF">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L</w:t>
      </w:r>
      <w:r w:rsidR="004943AF" w:rsidRPr="00A26096">
        <w:rPr>
          <w:rFonts w:ascii="Cambria" w:eastAsia="Times New Roman" w:hAnsi="Cambria"/>
          <w:color w:val="000000"/>
          <w:sz w:val="21"/>
          <w:szCs w:val="21"/>
          <w:lang w:val="es-CO"/>
        </w:rPr>
        <w:t xml:space="preserve">os solicitantes indicaron que los familiares de los propuestos beneficiarios permanecen en una situación de riesgo, por cuanto “[…] desde que ellos salieron estas maras y pandillas no han dejado de </w:t>
      </w:r>
      <w:r w:rsidR="004943AF" w:rsidRPr="00A26096">
        <w:rPr>
          <w:rFonts w:ascii="Cambria" w:eastAsia="Times New Roman" w:hAnsi="Cambria"/>
          <w:color w:val="000000"/>
          <w:sz w:val="21"/>
          <w:szCs w:val="21"/>
          <w:lang w:val="es-CO"/>
        </w:rPr>
        <w:lastRenderedPageBreak/>
        <w:t>[buscarlos] montando vigilancia día y noche en las casas de sus familiares y haciendo preguntas con los vecinos si saben dónde se encuentra el policía Segura y su esposa Wuendy Johana y muchas veces preguntándoles a sus familiares por ellos amenazándoles que les digan donde se encuentran ellos […] y si no van a matar a toda la familia”. Según los solicitantes estas amenazas, hostigamientos, persecución vienen dándose más frecuentes desde el mes de julio de 2017 hasta hoy en día</w:t>
      </w:r>
      <w:r w:rsidRPr="00A26096">
        <w:rPr>
          <w:rFonts w:ascii="Cambria" w:eastAsia="Times New Roman" w:hAnsi="Cambria"/>
          <w:color w:val="000000"/>
          <w:sz w:val="21"/>
          <w:szCs w:val="21"/>
          <w:lang w:val="es-CO"/>
        </w:rPr>
        <w:t>. Los solicitantes indicaron “</w:t>
      </w:r>
      <w:r w:rsidR="004943AF" w:rsidRPr="00A26096">
        <w:rPr>
          <w:rFonts w:ascii="Cambria" w:eastAsia="Times New Roman" w:hAnsi="Cambria"/>
          <w:color w:val="000000"/>
          <w:sz w:val="21"/>
          <w:szCs w:val="21"/>
          <w:lang w:val="es-CO"/>
        </w:rPr>
        <w:t>que estas maras y pandillas de diferentes grupos antisociales son personas que cumplen con sus amenazas […]”.</w:t>
      </w:r>
    </w:p>
    <w:p w:rsidR="004943AF" w:rsidRPr="00A26096" w:rsidRDefault="004943AF" w:rsidP="004943AF">
      <w:pPr>
        <w:spacing w:after="0" w:line="240" w:lineRule="auto"/>
        <w:ind w:left="360"/>
        <w:jc w:val="both"/>
        <w:rPr>
          <w:rFonts w:ascii="Cambria" w:eastAsia="Times New Roman" w:hAnsi="Cambria"/>
          <w:color w:val="000000"/>
          <w:sz w:val="21"/>
          <w:szCs w:val="21"/>
          <w:lang w:val="es-CO"/>
        </w:rPr>
      </w:pPr>
    </w:p>
    <w:p w:rsidR="004943AF" w:rsidRPr="00A26096" w:rsidRDefault="007F66E4" w:rsidP="004943AF">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eastAsia="Times New Roman" w:hAnsi="Cambria"/>
          <w:color w:val="000000"/>
          <w:sz w:val="21"/>
          <w:szCs w:val="21"/>
          <w:lang w:val="es-CO"/>
        </w:rPr>
        <w:t>L</w:t>
      </w:r>
      <w:r w:rsidR="004943AF" w:rsidRPr="00A26096">
        <w:rPr>
          <w:rFonts w:ascii="Cambria" w:eastAsia="Times New Roman" w:hAnsi="Cambria"/>
          <w:color w:val="000000"/>
          <w:sz w:val="21"/>
          <w:szCs w:val="21"/>
          <w:lang w:val="es-CO"/>
        </w:rPr>
        <w:t>os solicitantes fueron enfáticos en señalar que “[…] es totalmente falso que a Gerardo Vladimir Segura Maldonado, Wuendy Johana Ruíz Lagos y familia se les dio medidas de protección”. En particular, señalaron que los familiares no han denunciado las presuntas amenazas de las que fueron objeto por temor a posibles represalias por parte de las maras, pues “[…] si lo hacen los van a matar”. Así, que “[…] según el testimonio de las víctimas [el Estado] nunca le dieron medidas ni [al propuesto beneficiario] ni a su familia […], sí se hizo el estudio de riesgo pero hasta ahí llegó nunca ellos tuvieron medidas de protección […]”.</w:t>
      </w:r>
    </w:p>
    <w:p w:rsidR="004943AF" w:rsidRPr="00A26096" w:rsidRDefault="004943AF" w:rsidP="00AC0602">
      <w:pPr>
        <w:spacing w:after="0" w:line="240" w:lineRule="auto"/>
        <w:jc w:val="both"/>
        <w:rPr>
          <w:rFonts w:ascii="Cambria" w:eastAsia="Times New Roman" w:hAnsi="Cambria"/>
          <w:color w:val="000000"/>
          <w:sz w:val="21"/>
          <w:szCs w:val="21"/>
          <w:lang w:val="es-CO"/>
        </w:rPr>
      </w:pPr>
    </w:p>
    <w:p w:rsidR="0016708C" w:rsidRPr="00A26096" w:rsidRDefault="00F43F00" w:rsidP="00F43F00">
      <w:pPr>
        <w:numPr>
          <w:ilvl w:val="0"/>
          <w:numId w:val="11"/>
        </w:numPr>
        <w:spacing w:after="0" w:line="240" w:lineRule="auto"/>
        <w:jc w:val="both"/>
        <w:rPr>
          <w:rFonts w:ascii="Cambria" w:eastAsia="Times New Roman" w:hAnsi="Cambria"/>
          <w:b/>
          <w:color w:val="000000"/>
          <w:sz w:val="21"/>
          <w:szCs w:val="21"/>
          <w:lang w:val="es-CO"/>
        </w:rPr>
      </w:pPr>
      <w:r w:rsidRPr="00A26096">
        <w:rPr>
          <w:rFonts w:ascii="Cambria" w:eastAsia="Times New Roman" w:hAnsi="Cambria"/>
          <w:b/>
          <w:color w:val="000000"/>
          <w:sz w:val="21"/>
          <w:szCs w:val="21"/>
          <w:lang w:val="es-CO"/>
        </w:rPr>
        <w:t>Respuesta del Estado</w:t>
      </w:r>
    </w:p>
    <w:p w:rsidR="009F022A" w:rsidRPr="00A26096" w:rsidRDefault="009F022A" w:rsidP="009F022A">
      <w:pPr>
        <w:spacing w:after="0" w:line="240" w:lineRule="auto"/>
        <w:ind w:left="720"/>
        <w:jc w:val="both"/>
        <w:rPr>
          <w:rFonts w:ascii="Cambria" w:eastAsia="Times New Roman" w:hAnsi="Cambria"/>
          <w:b/>
          <w:color w:val="000000"/>
          <w:sz w:val="21"/>
          <w:szCs w:val="21"/>
          <w:lang w:val="es-CO"/>
        </w:rPr>
      </w:pPr>
    </w:p>
    <w:p w:rsidR="00813090" w:rsidRPr="00A26096" w:rsidRDefault="00F07C8B" w:rsidP="00F07C8B">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El Estado indicó que el propuesto beneficiario y su familia “[…] reciben seguridad por parte de la Unidad Metropolitana de Policía nº 2 […], siendo las medidas de protección implementadas: los patrullajes y el enlace policial […]</w:t>
      </w:r>
      <w:r w:rsidR="007F66E4" w:rsidRPr="00A26096">
        <w:rPr>
          <w:rFonts w:ascii="Cambria" w:eastAsia="Times New Roman" w:hAnsi="Cambria"/>
          <w:color w:val="000000"/>
          <w:sz w:val="21"/>
          <w:szCs w:val="21"/>
          <w:lang w:val="es-CO"/>
        </w:rPr>
        <w:t>”</w:t>
      </w:r>
      <w:r w:rsidRPr="00A26096">
        <w:rPr>
          <w:rFonts w:ascii="Cambria" w:eastAsia="Times New Roman" w:hAnsi="Cambria"/>
          <w:color w:val="000000"/>
          <w:sz w:val="21"/>
          <w:szCs w:val="21"/>
          <w:lang w:val="es-CO"/>
        </w:rPr>
        <w:t xml:space="preserve">. </w:t>
      </w:r>
      <w:r w:rsidR="007F66E4" w:rsidRPr="00A26096">
        <w:rPr>
          <w:rFonts w:ascii="Cambria" w:eastAsia="Times New Roman" w:hAnsi="Cambria"/>
          <w:color w:val="000000"/>
          <w:sz w:val="21"/>
          <w:szCs w:val="21"/>
          <w:lang w:val="es-CO"/>
        </w:rPr>
        <w:t xml:space="preserve">El Estado </w:t>
      </w:r>
      <w:r w:rsidR="009265E2" w:rsidRPr="00A26096">
        <w:rPr>
          <w:rFonts w:ascii="Cambria" w:eastAsia="Times New Roman" w:hAnsi="Cambria"/>
          <w:color w:val="000000"/>
          <w:sz w:val="21"/>
          <w:szCs w:val="21"/>
          <w:lang w:val="es-CO"/>
        </w:rPr>
        <w:t>señaló</w:t>
      </w:r>
      <w:r w:rsidR="007F66E4" w:rsidRPr="00A26096">
        <w:rPr>
          <w:rFonts w:ascii="Cambria" w:eastAsia="Times New Roman" w:hAnsi="Cambria"/>
          <w:color w:val="000000"/>
          <w:sz w:val="21"/>
          <w:szCs w:val="21"/>
          <w:lang w:val="es-CO"/>
        </w:rPr>
        <w:t xml:space="preserve"> “</w:t>
      </w:r>
      <w:r w:rsidRPr="00A26096">
        <w:rPr>
          <w:rFonts w:ascii="Cambria" w:eastAsia="Times New Roman" w:hAnsi="Cambria"/>
          <w:color w:val="000000"/>
          <w:sz w:val="21"/>
          <w:szCs w:val="21"/>
          <w:lang w:val="es-CO"/>
        </w:rPr>
        <w:t xml:space="preserve">que de acuerdo a los reportes mensuales […] no se presentan novedades de relevancia”. </w:t>
      </w:r>
      <w:r w:rsidR="009265E2" w:rsidRPr="00A26096">
        <w:rPr>
          <w:rFonts w:ascii="Cambria" w:eastAsia="Times New Roman" w:hAnsi="Cambria"/>
          <w:color w:val="000000"/>
          <w:sz w:val="21"/>
          <w:szCs w:val="21"/>
          <w:lang w:val="es-CO"/>
        </w:rPr>
        <w:t xml:space="preserve">No hay información sobre en qué fecha estas medidas habrían sido implementadas. </w:t>
      </w:r>
    </w:p>
    <w:p w:rsidR="00813090" w:rsidRPr="00A26096" w:rsidRDefault="00813090" w:rsidP="009265E2">
      <w:pPr>
        <w:spacing w:after="0" w:line="240" w:lineRule="auto"/>
        <w:ind w:left="360"/>
        <w:jc w:val="both"/>
        <w:rPr>
          <w:rFonts w:ascii="Cambria" w:eastAsia="Times New Roman" w:hAnsi="Cambria"/>
          <w:color w:val="000000"/>
          <w:sz w:val="21"/>
          <w:szCs w:val="21"/>
          <w:lang w:val="es-CO"/>
        </w:rPr>
      </w:pPr>
    </w:p>
    <w:p w:rsidR="00F07C8B" w:rsidRPr="00A26096" w:rsidRDefault="00F07C8B" w:rsidP="00F07C8B">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En cuanto al estado de las investigaciones, el Estado informó que se habrían interpuesto</w:t>
      </w:r>
      <w:r w:rsidR="00813090" w:rsidRPr="00A26096">
        <w:rPr>
          <w:rFonts w:ascii="Cambria" w:eastAsia="Times New Roman" w:hAnsi="Cambria"/>
          <w:color w:val="000000"/>
          <w:sz w:val="21"/>
          <w:szCs w:val="21"/>
          <w:lang w:val="es-CO"/>
        </w:rPr>
        <w:t xml:space="preserve"> por el propuesto beneficiario</w:t>
      </w:r>
      <w:r w:rsidRPr="00A26096">
        <w:rPr>
          <w:rFonts w:ascii="Cambria" w:eastAsia="Times New Roman" w:hAnsi="Cambria"/>
          <w:color w:val="000000"/>
          <w:sz w:val="21"/>
          <w:szCs w:val="21"/>
          <w:lang w:val="es-CO"/>
        </w:rPr>
        <w:t xml:space="preserve"> efectivamente tres denuncias</w:t>
      </w:r>
      <w:r w:rsidR="00813090" w:rsidRPr="00A26096">
        <w:rPr>
          <w:rFonts w:ascii="Cambria" w:eastAsia="Times New Roman" w:hAnsi="Cambria"/>
          <w:color w:val="000000"/>
          <w:sz w:val="21"/>
          <w:szCs w:val="21"/>
          <w:lang w:val="es-CO"/>
        </w:rPr>
        <w:t xml:space="preserve">: </w:t>
      </w:r>
      <w:r w:rsidRPr="00A26096">
        <w:rPr>
          <w:rFonts w:ascii="Cambria" w:eastAsia="Times New Roman" w:hAnsi="Cambria"/>
          <w:color w:val="000000"/>
          <w:sz w:val="21"/>
          <w:szCs w:val="21"/>
          <w:lang w:val="es-CO"/>
        </w:rPr>
        <w:t xml:space="preserve">una el 13 de junio de 2015 por hurto de arma (en perjuicio de una empresa de seguridad privada); la segunda por delito de amenazas y daños el 24 de mayo de 2016 y la última por delito de amenazas el 26 de mayo de 2017. </w:t>
      </w:r>
      <w:r w:rsidR="009B6379" w:rsidRPr="00A26096">
        <w:rPr>
          <w:rFonts w:ascii="Cambria" w:eastAsia="Times New Roman" w:hAnsi="Cambria"/>
          <w:color w:val="000000"/>
          <w:sz w:val="21"/>
          <w:szCs w:val="21"/>
          <w:lang w:val="es-CO"/>
        </w:rPr>
        <w:t xml:space="preserve">El Estado </w:t>
      </w:r>
      <w:r w:rsidRPr="00A26096">
        <w:rPr>
          <w:rFonts w:ascii="Cambria" w:eastAsia="Times New Roman" w:hAnsi="Cambria"/>
          <w:color w:val="000000"/>
          <w:sz w:val="21"/>
          <w:szCs w:val="21"/>
          <w:lang w:val="es-CO"/>
        </w:rPr>
        <w:t xml:space="preserve">señaló que estos delitos son “de instancia particular” </w:t>
      </w:r>
      <w:r w:rsidR="00813090" w:rsidRPr="00A26096">
        <w:rPr>
          <w:rFonts w:ascii="Cambria" w:eastAsia="Times New Roman" w:hAnsi="Cambria"/>
          <w:color w:val="000000"/>
          <w:sz w:val="21"/>
          <w:szCs w:val="21"/>
          <w:lang w:val="es-CO"/>
        </w:rPr>
        <w:t>y</w:t>
      </w:r>
      <w:r w:rsidR="009B6379" w:rsidRPr="00A26096">
        <w:rPr>
          <w:rFonts w:ascii="Cambria" w:eastAsia="Times New Roman" w:hAnsi="Cambria"/>
          <w:color w:val="000000"/>
          <w:sz w:val="21"/>
          <w:szCs w:val="21"/>
          <w:lang w:val="es-CO"/>
        </w:rPr>
        <w:t>,</w:t>
      </w:r>
      <w:r w:rsidR="00813090" w:rsidRPr="00A26096">
        <w:rPr>
          <w:rFonts w:ascii="Cambria" w:eastAsia="Times New Roman" w:hAnsi="Cambria"/>
          <w:color w:val="000000"/>
          <w:sz w:val="21"/>
          <w:szCs w:val="21"/>
          <w:lang w:val="es-CO"/>
        </w:rPr>
        <w:t xml:space="preserve"> por lo tanto, </w:t>
      </w:r>
      <w:r w:rsidRPr="00A26096">
        <w:rPr>
          <w:rFonts w:ascii="Cambria" w:eastAsia="Times New Roman" w:hAnsi="Cambria"/>
          <w:color w:val="000000"/>
          <w:sz w:val="21"/>
          <w:szCs w:val="21"/>
          <w:lang w:val="es-CO"/>
        </w:rPr>
        <w:t>el propuesto beneficiario debe</w:t>
      </w:r>
      <w:r w:rsidR="00813090" w:rsidRPr="00A26096">
        <w:rPr>
          <w:rFonts w:ascii="Cambria" w:eastAsia="Times New Roman" w:hAnsi="Cambria"/>
          <w:color w:val="000000"/>
          <w:sz w:val="21"/>
          <w:szCs w:val="21"/>
          <w:lang w:val="es-CO"/>
        </w:rPr>
        <w:t>ría</w:t>
      </w:r>
      <w:r w:rsidRPr="00A26096">
        <w:rPr>
          <w:rFonts w:ascii="Cambria" w:eastAsia="Times New Roman" w:hAnsi="Cambria"/>
          <w:color w:val="000000"/>
          <w:sz w:val="21"/>
          <w:szCs w:val="21"/>
          <w:lang w:val="es-CO"/>
        </w:rPr>
        <w:t xml:space="preserve"> presentarse al Ministerio Público a fin de firmar la autorización para que éste proceda a realizar las investigaciones</w:t>
      </w:r>
      <w:r w:rsidR="00813090" w:rsidRPr="00A26096">
        <w:rPr>
          <w:rFonts w:ascii="Cambria" w:eastAsia="Times New Roman" w:hAnsi="Cambria"/>
          <w:color w:val="000000"/>
          <w:sz w:val="21"/>
          <w:szCs w:val="21"/>
          <w:lang w:val="es-CO"/>
        </w:rPr>
        <w:t>. Según el Estado</w:t>
      </w:r>
      <w:r w:rsidR="00971F77" w:rsidRPr="00A26096">
        <w:rPr>
          <w:rFonts w:ascii="Cambria" w:eastAsia="Times New Roman" w:hAnsi="Cambria"/>
          <w:color w:val="000000"/>
          <w:sz w:val="21"/>
          <w:szCs w:val="21"/>
          <w:lang w:val="es-CO"/>
        </w:rPr>
        <w:t>,</w:t>
      </w:r>
      <w:r w:rsidR="00813090" w:rsidRPr="00A26096">
        <w:rPr>
          <w:rFonts w:ascii="Cambria" w:eastAsia="Times New Roman" w:hAnsi="Cambria"/>
          <w:color w:val="000000"/>
          <w:sz w:val="21"/>
          <w:szCs w:val="21"/>
          <w:lang w:val="es-CO"/>
        </w:rPr>
        <w:t xml:space="preserve"> ante la falta de tal impulso procesal,</w:t>
      </w:r>
      <w:r w:rsidRPr="00A26096">
        <w:rPr>
          <w:rFonts w:ascii="Cambria" w:eastAsia="Times New Roman" w:hAnsi="Cambria"/>
          <w:color w:val="000000"/>
          <w:sz w:val="21"/>
          <w:szCs w:val="21"/>
          <w:lang w:val="es-CO"/>
        </w:rPr>
        <w:t xml:space="preserve"> la Dirección Policial de Investigaciones “[…] no ha podido ejercer acciones investigativas”. </w:t>
      </w:r>
    </w:p>
    <w:p w:rsidR="00F07C8B" w:rsidRPr="00A26096" w:rsidRDefault="00F07C8B" w:rsidP="00F07C8B">
      <w:pPr>
        <w:spacing w:after="0" w:line="240" w:lineRule="auto"/>
        <w:jc w:val="both"/>
        <w:rPr>
          <w:rFonts w:ascii="Cambria" w:eastAsia="Times New Roman" w:hAnsi="Cambria"/>
          <w:color w:val="000000"/>
          <w:sz w:val="21"/>
          <w:szCs w:val="21"/>
          <w:lang w:val="es-CO"/>
        </w:rPr>
      </w:pPr>
    </w:p>
    <w:p w:rsidR="00F07C8B" w:rsidRPr="00A26096" w:rsidRDefault="00F07C8B" w:rsidP="00971F77">
      <w:pPr>
        <w:numPr>
          <w:ilvl w:val="0"/>
          <w:numId w:val="9"/>
        </w:numPr>
        <w:spacing w:after="0" w:line="240" w:lineRule="auto"/>
        <w:ind w:left="0" w:firstLine="360"/>
        <w:jc w:val="both"/>
        <w:rPr>
          <w:rFonts w:ascii="Cambria" w:eastAsia="Times New Roman" w:hAnsi="Cambria"/>
          <w:color w:val="000000"/>
          <w:sz w:val="21"/>
          <w:szCs w:val="21"/>
          <w:lang w:val="es-CO"/>
        </w:rPr>
      </w:pPr>
      <w:r w:rsidRPr="00A26096">
        <w:rPr>
          <w:rFonts w:ascii="Cambria" w:eastAsia="Times New Roman" w:hAnsi="Cambria"/>
          <w:color w:val="000000"/>
          <w:sz w:val="21"/>
          <w:szCs w:val="21"/>
          <w:lang w:val="es-CO"/>
        </w:rPr>
        <w:t>Por último, el Estado alegó que la presente solicitud de medidas cautelares no reúne los requisitos del artículo 25 del Reglamento, en vista de que las autoridades internas ya han implementado un esquema de seguridad a su favor, por lo que ésta no resulta necesaria. Lo anterior, “[…] sin perjuicio de la discrecionalidad de esa Comisión Interamericana de requerir información adicional al Estado para la evaluación o monitoreo de las medidas de protección implementadas o de decretar las mismas”.</w:t>
      </w:r>
    </w:p>
    <w:p w:rsidR="00120371" w:rsidRPr="00A26096" w:rsidRDefault="00120371" w:rsidP="00120371">
      <w:pPr>
        <w:spacing w:after="0" w:line="240" w:lineRule="auto"/>
        <w:ind w:left="360"/>
        <w:jc w:val="both"/>
        <w:rPr>
          <w:rFonts w:ascii="Cambria" w:hAnsi="Cambria"/>
          <w:color w:val="000000"/>
          <w:sz w:val="21"/>
          <w:szCs w:val="21"/>
          <w:lang w:val="es-ES"/>
        </w:rPr>
      </w:pPr>
    </w:p>
    <w:p w:rsidR="004F5680" w:rsidRPr="00A26096" w:rsidRDefault="004F5680" w:rsidP="009B6379">
      <w:pPr>
        <w:numPr>
          <w:ilvl w:val="0"/>
          <w:numId w:val="8"/>
        </w:numPr>
        <w:spacing w:after="0" w:line="240" w:lineRule="auto"/>
        <w:ind w:hanging="180"/>
        <w:jc w:val="both"/>
        <w:rPr>
          <w:rFonts w:ascii="Cambria" w:hAnsi="Cambria"/>
          <w:b/>
          <w:color w:val="000000"/>
          <w:sz w:val="21"/>
          <w:szCs w:val="21"/>
          <w:lang w:val="es-ES"/>
        </w:rPr>
      </w:pPr>
      <w:r w:rsidRPr="00A26096">
        <w:rPr>
          <w:rFonts w:ascii="Cambria" w:hAnsi="Cambria"/>
          <w:b/>
          <w:color w:val="000000"/>
          <w:sz w:val="21"/>
          <w:szCs w:val="21"/>
          <w:lang w:val="es-ES"/>
        </w:rPr>
        <w:t>ANALISIS SOBRE LOS ELEMENTOS DE GRAVEDAD, URGENCIA E IRREPARABILIDAD</w:t>
      </w:r>
    </w:p>
    <w:p w:rsidR="001F2B90" w:rsidRPr="00A26096" w:rsidRDefault="001F2B90" w:rsidP="001F2B90">
      <w:pPr>
        <w:spacing w:after="0" w:line="240" w:lineRule="auto"/>
        <w:ind w:left="720"/>
        <w:jc w:val="both"/>
        <w:rPr>
          <w:rFonts w:ascii="Cambria" w:hAnsi="Cambria"/>
          <w:b/>
          <w:color w:val="000000"/>
          <w:sz w:val="21"/>
          <w:szCs w:val="21"/>
          <w:lang w:val="es-ES"/>
        </w:rPr>
      </w:pPr>
    </w:p>
    <w:p w:rsidR="004F5680" w:rsidRPr="00A26096" w:rsidRDefault="004F5680" w:rsidP="001F2B90">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El mecanismo de medidas cautelares es parte de la función de la Comisión de supervisar el cumplimiento con las </w:t>
      </w:r>
      <w:r w:rsidRPr="00A26096">
        <w:rPr>
          <w:rFonts w:ascii="Cambria" w:eastAsia="Times New Roman" w:hAnsi="Cambria"/>
          <w:color w:val="000000"/>
          <w:sz w:val="21"/>
          <w:szCs w:val="21"/>
          <w:lang w:val="es-CO"/>
        </w:rPr>
        <w:t>obligaciones</w:t>
      </w:r>
      <w:r w:rsidRPr="00A26096">
        <w:rPr>
          <w:rFonts w:ascii="Cambria" w:hAnsi="Cambria"/>
          <w:color w:val="000000"/>
          <w:sz w:val="21"/>
          <w:szCs w:val="21"/>
          <w:lang w:val="es-ES"/>
        </w:rPr>
        <w:t xml:space="preserve"> de derechos humanos establecidas en el artículo 106 de la Carta de la Organización de Estados Americanos. Estas funciones generales de supervisión están establecidas en el artículo 41 (b) de la Convención Americana sobre Derechos Humanos, recogido también en el artículo 1</w:t>
      </w:r>
      <w:r w:rsidR="001F2B90" w:rsidRPr="00A26096">
        <w:rPr>
          <w:rFonts w:ascii="Cambria" w:hAnsi="Cambria"/>
          <w:color w:val="000000"/>
          <w:sz w:val="21"/>
          <w:szCs w:val="21"/>
          <w:lang w:val="es-ES"/>
        </w:rPr>
        <w:t>8 (b) del Estatuto de la CIDH. E</w:t>
      </w:r>
      <w:r w:rsidRPr="00A26096">
        <w:rPr>
          <w:rFonts w:ascii="Cambria" w:hAnsi="Cambria"/>
          <w:color w:val="000000"/>
          <w:sz w:val="21"/>
          <w:szCs w:val="21"/>
          <w:lang w:val="es-ES"/>
        </w:rPr>
        <w:t>l mecanismo de medidas cautelares es</w:t>
      </w:r>
      <w:r w:rsidR="001F2B90" w:rsidRPr="00A26096">
        <w:rPr>
          <w:rFonts w:ascii="Cambria" w:hAnsi="Cambria"/>
          <w:color w:val="000000"/>
          <w:sz w:val="21"/>
          <w:szCs w:val="21"/>
          <w:lang w:val="es-ES"/>
        </w:rPr>
        <w:t>tá</w:t>
      </w:r>
      <w:r w:rsidRPr="00A26096">
        <w:rPr>
          <w:rFonts w:ascii="Cambria" w:hAnsi="Cambria"/>
          <w:color w:val="000000"/>
          <w:sz w:val="21"/>
          <w:szCs w:val="21"/>
          <w:lang w:val="es-ES"/>
        </w:rPr>
        <w:t xml:space="preserve">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1F2B90">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La Comisión Interamericana y la Corte Interamericana de Derechos Humanos (en adelante “la Corte Interamericana” o “</w:t>
      </w:r>
      <w:r w:rsidRPr="00A26096">
        <w:rPr>
          <w:rFonts w:ascii="Cambria" w:eastAsia="Times New Roman" w:hAnsi="Cambria"/>
          <w:color w:val="000000"/>
          <w:sz w:val="21"/>
          <w:szCs w:val="21"/>
          <w:lang w:val="es-CO"/>
        </w:rPr>
        <w:t>Corte</w:t>
      </w:r>
      <w:r w:rsidRPr="00A26096">
        <w:rPr>
          <w:rFonts w:ascii="Cambria" w:hAnsi="Cambria"/>
          <w:color w:val="000000"/>
          <w:sz w:val="21"/>
          <w:szCs w:val="21"/>
          <w:lang w:val="es-ES"/>
        </w:rPr>
        <w:t xml:space="preserve"> IDH”) han establecido de manera reiterada que las medidas cautelares y </w:t>
      </w:r>
      <w:r w:rsidRPr="00A26096">
        <w:rPr>
          <w:rFonts w:ascii="Cambria" w:hAnsi="Cambria"/>
          <w:color w:val="000000"/>
          <w:sz w:val="21"/>
          <w:szCs w:val="21"/>
          <w:lang w:val="es-ES"/>
        </w:rPr>
        <w:lastRenderedPageBreak/>
        <w:t>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A26096">
        <w:rPr>
          <w:rFonts w:ascii="Cambria" w:hAnsi="Cambria"/>
          <w:i/>
          <w:color w:val="000000"/>
          <w:sz w:val="21"/>
          <w:szCs w:val="21"/>
          <w:lang w:val="es-ES"/>
        </w:rPr>
        <w:t>effet utile</w:t>
      </w:r>
      <w:r w:rsidRPr="00A26096">
        <w:rPr>
          <w:rFonts w:ascii="Cambria" w:hAnsi="Cambria"/>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B705C5">
      <w:pPr>
        <w:numPr>
          <w:ilvl w:val="0"/>
          <w:numId w:val="4"/>
        </w:numPr>
        <w:spacing w:after="0" w:line="240" w:lineRule="auto"/>
        <w:jc w:val="both"/>
        <w:rPr>
          <w:rFonts w:ascii="Cambria" w:hAnsi="Cambria"/>
          <w:color w:val="000000"/>
          <w:sz w:val="18"/>
          <w:szCs w:val="21"/>
          <w:lang w:val="es-ES"/>
        </w:rPr>
      </w:pPr>
      <w:r w:rsidRPr="00A26096">
        <w:rPr>
          <w:rFonts w:ascii="Cambria" w:hAnsi="Cambria"/>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B705C5" w:rsidRPr="00A26096" w:rsidRDefault="00B705C5" w:rsidP="00B705C5">
      <w:pPr>
        <w:spacing w:after="0" w:line="240" w:lineRule="auto"/>
        <w:ind w:left="720"/>
        <w:jc w:val="both"/>
        <w:rPr>
          <w:rFonts w:ascii="Cambria" w:hAnsi="Cambria"/>
          <w:color w:val="000000"/>
          <w:sz w:val="18"/>
          <w:szCs w:val="21"/>
          <w:lang w:val="es-ES"/>
        </w:rPr>
      </w:pPr>
    </w:p>
    <w:p w:rsidR="004F5680" w:rsidRPr="00A26096" w:rsidRDefault="004F5680" w:rsidP="004F5680">
      <w:pPr>
        <w:numPr>
          <w:ilvl w:val="0"/>
          <w:numId w:val="4"/>
        </w:numPr>
        <w:spacing w:after="0" w:line="240" w:lineRule="auto"/>
        <w:jc w:val="both"/>
        <w:rPr>
          <w:rFonts w:ascii="Cambria" w:hAnsi="Cambria"/>
          <w:color w:val="000000"/>
          <w:sz w:val="18"/>
          <w:szCs w:val="21"/>
          <w:lang w:val="es-ES"/>
        </w:rPr>
      </w:pPr>
      <w:r w:rsidRPr="00A26096">
        <w:rPr>
          <w:rFonts w:ascii="Cambria" w:hAnsi="Cambria"/>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rsidR="00B705C5" w:rsidRPr="00A26096" w:rsidRDefault="00B705C5" w:rsidP="00B705C5">
      <w:pPr>
        <w:spacing w:after="0" w:line="240" w:lineRule="auto"/>
        <w:ind w:left="720"/>
        <w:jc w:val="both"/>
        <w:rPr>
          <w:rFonts w:ascii="Cambria" w:hAnsi="Cambria"/>
          <w:color w:val="000000"/>
          <w:sz w:val="18"/>
          <w:szCs w:val="21"/>
          <w:lang w:val="es-ES"/>
        </w:rPr>
      </w:pPr>
    </w:p>
    <w:p w:rsidR="004F5680" w:rsidRPr="00A26096" w:rsidRDefault="004F5680" w:rsidP="004F5680">
      <w:pPr>
        <w:numPr>
          <w:ilvl w:val="0"/>
          <w:numId w:val="4"/>
        </w:numPr>
        <w:spacing w:after="0" w:line="240" w:lineRule="auto"/>
        <w:jc w:val="both"/>
        <w:rPr>
          <w:rFonts w:ascii="Cambria" w:hAnsi="Cambria"/>
          <w:color w:val="000000"/>
          <w:sz w:val="18"/>
          <w:szCs w:val="21"/>
          <w:lang w:val="es-ES"/>
        </w:rPr>
      </w:pPr>
      <w:r w:rsidRPr="00A26096">
        <w:rPr>
          <w:rFonts w:ascii="Cambria" w:hAnsi="Cambria"/>
          <w:color w:val="000000"/>
          <w:sz w:val="18"/>
          <w:szCs w:val="21"/>
          <w:lang w:val="es-ES"/>
        </w:rPr>
        <w:t>El “daño irreparable” consiste en la afectación sobre derechos que, por su propia naturaleza, no son susceptibles de reparación, restauración o adecuada indemnización.</w:t>
      </w:r>
    </w:p>
    <w:p w:rsidR="004F5680" w:rsidRPr="00A26096" w:rsidRDefault="004F5680" w:rsidP="004F5680">
      <w:pPr>
        <w:spacing w:after="0" w:line="240" w:lineRule="auto"/>
        <w:jc w:val="both"/>
        <w:rPr>
          <w:rFonts w:ascii="Cambria" w:hAnsi="Cambria"/>
          <w:color w:val="000000"/>
          <w:sz w:val="21"/>
          <w:szCs w:val="21"/>
          <w:lang w:val="es-ES"/>
        </w:rPr>
      </w:pPr>
    </w:p>
    <w:p w:rsidR="00BD07BD" w:rsidRPr="00A26096" w:rsidRDefault="00BD07BD" w:rsidP="004E1C1E">
      <w:pPr>
        <w:numPr>
          <w:ilvl w:val="0"/>
          <w:numId w:val="9"/>
        </w:numPr>
        <w:spacing w:after="0" w:line="240" w:lineRule="auto"/>
        <w:ind w:left="0" w:firstLine="360"/>
        <w:jc w:val="both"/>
        <w:rPr>
          <w:rFonts w:ascii="Cambria" w:hAnsi="Cambria"/>
          <w:color w:val="000000"/>
          <w:sz w:val="21"/>
          <w:szCs w:val="21"/>
          <w:lang w:val="es-ES_tradnl"/>
        </w:rPr>
      </w:pPr>
      <w:r w:rsidRPr="00A26096">
        <w:rPr>
          <w:rFonts w:ascii="Cambria" w:hAnsi="Cambria"/>
          <w:color w:val="000000"/>
          <w:sz w:val="21"/>
          <w:szCs w:val="21"/>
          <w:lang w:val="es-MX"/>
        </w:rPr>
        <w:t xml:space="preserve">En el análisis de los mencionados requisitos, la Comisión reitera que los hechos que motivan una solicitud de medidas de cautelares no requieren estar plenamente comprobados, sino que la </w:t>
      </w:r>
      <w:r w:rsidRPr="00A26096">
        <w:rPr>
          <w:rFonts w:ascii="Cambria" w:hAnsi="Cambria"/>
          <w:color w:val="000000"/>
          <w:sz w:val="21"/>
          <w:szCs w:val="21"/>
          <w:lang w:val="es-ES"/>
        </w:rPr>
        <w:t>información</w:t>
      </w:r>
      <w:r w:rsidRPr="00A26096">
        <w:rPr>
          <w:rFonts w:ascii="Cambria" w:hAnsi="Cambria"/>
          <w:color w:val="000000"/>
          <w:sz w:val="21"/>
          <w:szCs w:val="21"/>
          <w:lang w:val="es-MX"/>
        </w:rPr>
        <w:t xml:space="preserve"> proporcionada debe ser apreciada desde una perspectiva </w:t>
      </w:r>
      <w:r w:rsidRPr="00A26096">
        <w:rPr>
          <w:rFonts w:ascii="Cambria" w:hAnsi="Cambria"/>
          <w:i/>
          <w:color w:val="000000"/>
          <w:sz w:val="21"/>
          <w:szCs w:val="21"/>
          <w:lang w:val="es-MX"/>
        </w:rPr>
        <w:t>prima facie</w:t>
      </w:r>
      <w:r w:rsidRPr="00A26096">
        <w:rPr>
          <w:rFonts w:ascii="Cambria" w:hAnsi="Cambria"/>
          <w:color w:val="000000"/>
          <w:sz w:val="21"/>
          <w:szCs w:val="21"/>
          <w:lang w:val="es-MX"/>
        </w:rPr>
        <w:t xml:space="preserve"> que permita identificar una situación de gravedad y urgencia de daño irreparable a los derechos</w:t>
      </w:r>
      <w:r w:rsidRPr="00A26096">
        <w:rPr>
          <w:rFonts w:ascii="Cambria" w:hAnsi="Cambria"/>
          <w:color w:val="000000"/>
          <w:sz w:val="21"/>
          <w:szCs w:val="21"/>
          <w:vertAlign w:val="superscript"/>
        </w:rPr>
        <w:footnoteReference w:id="10"/>
      </w:r>
      <w:r w:rsidRPr="00A26096">
        <w:rPr>
          <w:rFonts w:ascii="Cambria" w:hAnsi="Cambria"/>
          <w:color w:val="000000"/>
          <w:sz w:val="21"/>
          <w:szCs w:val="21"/>
          <w:lang w:val="es-MX"/>
        </w:rPr>
        <w:t xml:space="preserve">. </w:t>
      </w:r>
    </w:p>
    <w:p w:rsidR="00BD07BD" w:rsidRPr="00A26096" w:rsidRDefault="00BD07BD" w:rsidP="004E1C1E">
      <w:pPr>
        <w:spacing w:after="0" w:line="240" w:lineRule="auto"/>
        <w:ind w:left="360"/>
        <w:jc w:val="both"/>
        <w:rPr>
          <w:rFonts w:ascii="Cambria" w:hAnsi="Cambria"/>
          <w:color w:val="000000"/>
          <w:sz w:val="21"/>
          <w:szCs w:val="21"/>
          <w:lang w:val="es-ES_tradnl"/>
        </w:rPr>
      </w:pPr>
    </w:p>
    <w:p w:rsidR="00975F12" w:rsidRPr="00A26096" w:rsidRDefault="004E1C1E" w:rsidP="00DA328E">
      <w:pPr>
        <w:numPr>
          <w:ilvl w:val="0"/>
          <w:numId w:val="9"/>
        </w:numPr>
        <w:spacing w:after="0" w:line="240" w:lineRule="auto"/>
        <w:ind w:left="0" w:firstLine="360"/>
        <w:jc w:val="both"/>
        <w:rPr>
          <w:rFonts w:ascii="Cambria" w:hAnsi="Cambria"/>
          <w:color w:val="000000"/>
          <w:sz w:val="21"/>
          <w:szCs w:val="21"/>
          <w:lang w:val="es-ES_tradnl"/>
        </w:rPr>
      </w:pPr>
      <w:r w:rsidRPr="00A26096">
        <w:rPr>
          <w:rFonts w:ascii="Cambria" w:hAnsi="Cambria"/>
          <w:sz w:val="21"/>
          <w:szCs w:val="21"/>
          <w:lang w:val="es-ES_tradnl"/>
        </w:rPr>
        <w:t>En relació</w:t>
      </w:r>
      <w:r w:rsidR="00C97A08" w:rsidRPr="00A26096">
        <w:rPr>
          <w:rFonts w:ascii="Cambria" w:hAnsi="Cambria"/>
          <w:sz w:val="21"/>
          <w:szCs w:val="21"/>
          <w:lang w:val="es-ES_tradnl"/>
        </w:rPr>
        <w:t xml:space="preserve">n con el requisito de gravedad, </w:t>
      </w:r>
      <w:r w:rsidR="009F022A" w:rsidRPr="00A26096">
        <w:rPr>
          <w:rFonts w:ascii="Cambria" w:hAnsi="Cambria"/>
          <w:sz w:val="21"/>
          <w:szCs w:val="21"/>
          <w:lang w:val="es-ES_tradnl"/>
        </w:rPr>
        <w:t xml:space="preserve">la Comisión considera que se encuentra cumplido, en vista de la situación de riesgo </w:t>
      </w:r>
      <w:r w:rsidR="009B6379" w:rsidRPr="00A26096">
        <w:rPr>
          <w:rFonts w:ascii="Cambria" w:hAnsi="Cambria"/>
          <w:sz w:val="21"/>
          <w:szCs w:val="21"/>
          <w:lang w:val="es-ES_tradnl"/>
        </w:rPr>
        <w:t xml:space="preserve">presuntamente enfrentada </w:t>
      </w:r>
      <w:r w:rsidR="009F022A" w:rsidRPr="00A26096">
        <w:rPr>
          <w:rFonts w:ascii="Cambria" w:hAnsi="Cambria"/>
          <w:sz w:val="21"/>
          <w:szCs w:val="21"/>
          <w:lang w:val="es-ES_tradnl"/>
        </w:rPr>
        <w:t xml:space="preserve">por </w:t>
      </w:r>
      <w:r w:rsidR="009B6379" w:rsidRPr="00A26096">
        <w:rPr>
          <w:rFonts w:ascii="Cambria" w:hAnsi="Cambria"/>
          <w:sz w:val="21"/>
          <w:szCs w:val="21"/>
          <w:lang w:val="es-ES_tradnl"/>
        </w:rPr>
        <w:t xml:space="preserve">la niña V.S.S.F. y los niños </w:t>
      </w:r>
      <w:r w:rsidR="009F022A" w:rsidRPr="00A26096">
        <w:rPr>
          <w:rFonts w:ascii="Cambria" w:hAnsi="Cambria"/>
          <w:sz w:val="21"/>
          <w:szCs w:val="21"/>
          <w:lang w:val="es-ES_tradnl"/>
        </w:rPr>
        <w:t>G.A.S.F. y R.A.S.F de 11, 8 y 6 años respectivamente</w:t>
      </w:r>
      <w:r w:rsidR="009B6379" w:rsidRPr="00A26096">
        <w:rPr>
          <w:rFonts w:ascii="Cambria" w:hAnsi="Cambria"/>
          <w:sz w:val="21"/>
          <w:szCs w:val="21"/>
          <w:lang w:val="es-ES_tradnl"/>
        </w:rPr>
        <w:t>, así como su madre</w:t>
      </w:r>
      <w:r w:rsidR="009F022A" w:rsidRPr="00A26096">
        <w:rPr>
          <w:rFonts w:ascii="Cambria" w:hAnsi="Cambria"/>
          <w:sz w:val="21"/>
          <w:szCs w:val="21"/>
          <w:lang w:val="es-ES_tradnl"/>
        </w:rPr>
        <w:t xml:space="preserve">. </w:t>
      </w:r>
      <w:r w:rsidR="00092CB5" w:rsidRPr="00A26096">
        <w:rPr>
          <w:rFonts w:ascii="Cambria" w:hAnsi="Cambria"/>
          <w:sz w:val="21"/>
          <w:szCs w:val="21"/>
          <w:lang w:val="es-ES_tradnl"/>
        </w:rPr>
        <w:t xml:space="preserve">Los solicitantes aportaron información detallada sobre amenazas, hostigamientos y actos de violencia presuntamente perpetrados por integrantes de maras y pandillas contra el señor Segura y su familia, </w:t>
      </w:r>
      <w:r w:rsidR="001A6526" w:rsidRPr="00A26096">
        <w:rPr>
          <w:rFonts w:ascii="Cambria" w:hAnsi="Cambria"/>
          <w:sz w:val="21"/>
          <w:szCs w:val="21"/>
          <w:lang w:val="es-ES_tradnl"/>
        </w:rPr>
        <w:t xml:space="preserve">quienes en repetidas ocasiones habrían manifestado su intención de atentar contra su vida e integridad personal. La Comisión observa que, ante la continuidad de la </w:t>
      </w:r>
      <w:r w:rsidR="002D320E" w:rsidRPr="00A26096">
        <w:rPr>
          <w:rFonts w:ascii="Cambria" w:hAnsi="Cambria"/>
          <w:sz w:val="21"/>
          <w:szCs w:val="21"/>
          <w:lang w:val="es-ES_tradnl"/>
        </w:rPr>
        <w:t xml:space="preserve">presunta </w:t>
      </w:r>
      <w:r w:rsidR="001A6526" w:rsidRPr="00A26096">
        <w:rPr>
          <w:rFonts w:ascii="Cambria" w:hAnsi="Cambria"/>
          <w:sz w:val="21"/>
          <w:szCs w:val="21"/>
          <w:lang w:val="es-ES_tradnl"/>
        </w:rPr>
        <w:t xml:space="preserve">persecución, el señor Segura y su pareja habrían tomado la decisión de abandonar su país, permaneciendo </w:t>
      </w:r>
      <w:r w:rsidR="00971F77" w:rsidRPr="00A26096">
        <w:rPr>
          <w:rFonts w:ascii="Cambria" w:hAnsi="Cambria"/>
          <w:sz w:val="21"/>
          <w:szCs w:val="21"/>
          <w:lang w:val="es-ES_tradnl"/>
        </w:rPr>
        <w:t>sin embargo</w:t>
      </w:r>
      <w:r w:rsidR="002D320E" w:rsidRPr="00A26096">
        <w:rPr>
          <w:rFonts w:ascii="Cambria" w:hAnsi="Cambria"/>
          <w:sz w:val="21"/>
          <w:szCs w:val="21"/>
          <w:lang w:val="es-ES_tradnl"/>
        </w:rPr>
        <w:t xml:space="preserve"> </w:t>
      </w:r>
      <w:r w:rsidR="001A6526" w:rsidRPr="00A26096">
        <w:rPr>
          <w:rFonts w:ascii="Cambria" w:hAnsi="Cambria"/>
          <w:sz w:val="21"/>
          <w:szCs w:val="21"/>
          <w:lang w:val="es-ES_tradnl"/>
        </w:rPr>
        <w:t xml:space="preserve">sus hijos en Honduras bajo el cuidado de su madre. </w:t>
      </w:r>
      <w:r w:rsidR="00092CB5" w:rsidRPr="00A26096">
        <w:rPr>
          <w:rFonts w:ascii="Cambria" w:hAnsi="Cambria"/>
          <w:sz w:val="21"/>
          <w:szCs w:val="21"/>
          <w:lang w:val="es-ES_tradnl"/>
        </w:rPr>
        <w:t xml:space="preserve">En su último escrito, los solicitantes resaltaron </w:t>
      </w:r>
      <w:r w:rsidR="001A6526" w:rsidRPr="00A26096">
        <w:rPr>
          <w:rFonts w:ascii="Cambria" w:hAnsi="Cambria"/>
          <w:sz w:val="21"/>
          <w:szCs w:val="21"/>
          <w:lang w:val="es-ES_tradnl"/>
        </w:rPr>
        <w:t xml:space="preserve">que los niños siguen estando en una situación de riesgo, en la medida que </w:t>
      </w:r>
      <w:r w:rsidR="00975F12" w:rsidRPr="00A26096">
        <w:rPr>
          <w:rFonts w:ascii="Cambria" w:hAnsi="Cambria"/>
          <w:sz w:val="21"/>
          <w:szCs w:val="21"/>
          <w:lang w:val="es-ES_tradnl"/>
        </w:rPr>
        <w:t xml:space="preserve">las maras hasta el día de la fecha estarían montando vigilancia en los alrededores de la residencia familiar, amedrentando e intimidándolos a fin de que revelen el paradero de su padre. </w:t>
      </w:r>
    </w:p>
    <w:p w:rsidR="00975F12" w:rsidRPr="00A26096" w:rsidRDefault="00975F12" w:rsidP="00975F12">
      <w:pPr>
        <w:spacing w:after="0" w:line="240" w:lineRule="auto"/>
        <w:ind w:left="360"/>
        <w:jc w:val="both"/>
        <w:rPr>
          <w:rFonts w:ascii="Cambria" w:hAnsi="Cambria"/>
          <w:color w:val="000000"/>
          <w:sz w:val="21"/>
          <w:szCs w:val="21"/>
          <w:lang w:val="es-ES_tradnl"/>
        </w:rPr>
      </w:pPr>
    </w:p>
    <w:p w:rsidR="00813886" w:rsidRPr="00A26096" w:rsidRDefault="00092CB5" w:rsidP="00DA328E">
      <w:pPr>
        <w:numPr>
          <w:ilvl w:val="0"/>
          <w:numId w:val="9"/>
        </w:numPr>
        <w:spacing w:after="0" w:line="240" w:lineRule="auto"/>
        <w:ind w:left="0" w:firstLine="360"/>
        <w:jc w:val="both"/>
        <w:rPr>
          <w:rFonts w:ascii="Cambria" w:hAnsi="Cambria"/>
          <w:color w:val="000000"/>
          <w:sz w:val="21"/>
          <w:szCs w:val="21"/>
          <w:lang w:val="es-ES_tradnl"/>
        </w:rPr>
      </w:pPr>
      <w:r w:rsidRPr="00A26096">
        <w:rPr>
          <w:rFonts w:ascii="Cambria" w:hAnsi="Cambria"/>
          <w:sz w:val="21"/>
          <w:szCs w:val="21"/>
          <w:lang w:val="es-ES_tradnl"/>
        </w:rPr>
        <w:t xml:space="preserve"> </w:t>
      </w:r>
      <w:r w:rsidR="00975F12" w:rsidRPr="00A26096">
        <w:rPr>
          <w:rFonts w:ascii="Cambria" w:hAnsi="Cambria"/>
          <w:sz w:val="21"/>
          <w:szCs w:val="21"/>
          <w:lang w:val="es-ES_tradnl"/>
        </w:rPr>
        <w:t xml:space="preserve">La Comisión toma nota de la información proporcionada por el Estado, según la cual se habrían </w:t>
      </w:r>
      <w:r w:rsidR="00443F1D" w:rsidRPr="00A26096">
        <w:rPr>
          <w:rFonts w:ascii="Cambria" w:hAnsi="Cambria"/>
          <w:sz w:val="21"/>
          <w:szCs w:val="21"/>
          <w:lang w:val="es-ES_tradnl"/>
        </w:rPr>
        <w:t>otorgado</w:t>
      </w:r>
      <w:r w:rsidR="00975F12" w:rsidRPr="00A26096">
        <w:rPr>
          <w:rFonts w:ascii="Cambria" w:hAnsi="Cambria"/>
          <w:sz w:val="21"/>
          <w:szCs w:val="21"/>
          <w:lang w:val="es-ES_tradnl"/>
        </w:rPr>
        <w:t xml:space="preserve"> ciertas medidas consistentes en patrullajes y el establecimiento de un enlace telefónico por parte de la Policía Nacional. </w:t>
      </w:r>
      <w:r w:rsidR="009B6379" w:rsidRPr="00A26096">
        <w:rPr>
          <w:rFonts w:ascii="Cambria" w:hAnsi="Cambria"/>
          <w:sz w:val="21"/>
          <w:szCs w:val="21"/>
          <w:lang w:val="es-ES_tradnl"/>
        </w:rPr>
        <w:t xml:space="preserve">Si bien la Comisión valora la adopción de tales medidas, </w:t>
      </w:r>
      <w:r w:rsidR="00975F12" w:rsidRPr="00A26096">
        <w:rPr>
          <w:rFonts w:ascii="Cambria" w:hAnsi="Cambria"/>
          <w:sz w:val="21"/>
          <w:szCs w:val="21"/>
          <w:lang w:val="es-ES_tradnl"/>
        </w:rPr>
        <w:t xml:space="preserve">observa que el Estado no </w:t>
      </w:r>
      <w:r w:rsidR="002D320E" w:rsidRPr="00A26096">
        <w:rPr>
          <w:rFonts w:ascii="Cambria" w:hAnsi="Cambria"/>
          <w:sz w:val="21"/>
          <w:szCs w:val="21"/>
          <w:lang w:val="es-ES_tradnl"/>
        </w:rPr>
        <w:t xml:space="preserve">argumentó sobre la idoneidad y efectividad de tales medidas, ni </w:t>
      </w:r>
      <w:r w:rsidR="00975F12" w:rsidRPr="00A26096">
        <w:rPr>
          <w:rFonts w:ascii="Cambria" w:hAnsi="Cambria"/>
          <w:sz w:val="21"/>
          <w:szCs w:val="21"/>
          <w:lang w:val="es-ES_tradnl"/>
        </w:rPr>
        <w:t xml:space="preserve">precisó en qué fecha éstas se habrían </w:t>
      </w:r>
      <w:r w:rsidR="00443F1D" w:rsidRPr="00A26096">
        <w:rPr>
          <w:rFonts w:ascii="Cambria" w:hAnsi="Cambria"/>
          <w:sz w:val="21"/>
          <w:szCs w:val="21"/>
          <w:lang w:val="es-ES_tradnl"/>
        </w:rPr>
        <w:t>ejecutado</w:t>
      </w:r>
      <w:r w:rsidR="00975F12" w:rsidRPr="00A26096">
        <w:rPr>
          <w:rFonts w:ascii="Cambria" w:hAnsi="Cambria"/>
          <w:sz w:val="21"/>
          <w:szCs w:val="21"/>
          <w:lang w:val="es-ES_tradnl"/>
        </w:rPr>
        <w:t xml:space="preserve"> o si </w:t>
      </w:r>
      <w:r w:rsidR="00443F1D" w:rsidRPr="00A26096">
        <w:rPr>
          <w:rFonts w:ascii="Cambria" w:hAnsi="Cambria"/>
          <w:sz w:val="21"/>
          <w:szCs w:val="21"/>
          <w:lang w:val="es-ES_tradnl"/>
        </w:rPr>
        <w:t xml:space="preserve">continuarían implementándose en la actualidad. </w:t>
      </w:r>
      <w:r w:rsidR="002D320E" w:rsidRPr="00A26096">
        <w:rPr>
          <w:rFonts w:ascii="Cambria" w:hAnsi="Cambria"/>
          <w:sz w:val="21"/>
          <w:szCs w:val="21"/>
          <w:lang w:val="es-ES_tradnl"/>
        </w:rPr>
        <w:t xml:space="preserve">En este sentido, la </w:t>
      </w:r>
      <w:r w:rsidR="00A570B8" w:rsidRPr="00A26096">
        <w:rPr>
          <w:rFonts w:ascii="Cambria" w:hAnsi="Cambria"/>
          <w:sz w:val="21"/>
          <w:szCs w:val="21"/>
          <w:lang w:val="es-ES_tradnl"/>
        </w:rPr>
        <w:t xml:space="preserve">Comisión observa que, a pesar de que el señor Segura y su pareja </w:t>
      </w:r>
      <w:r w:rsidR="002D320E" w:rsidRPr="00A26096">
        <w:rPr>
          <w:rFonts w:ascii="Cambria" w:hAnsi="Cambria"/>
          <w:sz w:val="21"/>
          <w:szCs w:val="21"/>
          <w:lang w:val="es-ES_tradnl"/>
        </w:rPr>
        <w:t xml:space="preserve">habrían salido </w:t>
      </w:r>
      <w:r w:rsidR="00A570B8" w:rsidRPr="00A26096">
        <w:rPr>
          <w:rFonts w:ascii="Cambria" w:hAnsi="Cambria"/>
          <w:sz w:val="21"/>
          <w:szCs w:val="21"/>
          <w:lang w:val="es-ES_tradnl"/>
        </w:rPr>
        <w:t>de Honduras</w:t>
      </w:r>
      <w:r w:rsidR="003E3CEB" w:rsidRPr="00A26096">
        <w:rPr>
          <w:rFonts w:ascii="Cambria" w:hAnsi="Cambria"/>
          <w:sz w:val="21"/>
          <w:szCs w:val="21"/>
          <w:lang w:val="es-ES_tradnl"/>
        </w:rPr>
        <w:t xml:space="preserve"> el 10 de julio de 2017</w:t>
      </w:r>
      <w:r w:rsidR="00A570B8" w:rsidRPr="00A26096">
        <w:rPr>
          <w:rFonts w:ascii="Cambria" w:hAnsi="Cambria"/>
          <w:sz w:val="21"/>
          <w:szCs w:val="21"/>
          <w:lang w:val="es-ES_tradnl"/>
        </w:rPr>
        <w:t xml:space="preserve">, el Estado no se pronunció </w:t>
      </w:r>
      <w:r w:rsidR="00971F77" w:rsidRPr="00A26096">
        <w:rPr>
          <w:rFonts w:ascii="Cambria" w:hAnsi="Cambria"/>
          <w:sz w:val="21"/>
          <w:szCs w:val="21"/>
          <w:lang w:val="es-ES_tradnl"/>
        </w:rPr>
        <w:t>sobre este punto</w:t>
      </w:r>
      <w:r w:rsidR="002D320E" w:rsidRPr="00A26096">
        <w:rPr>
          <w:rFonts w:ascii="Cambria" w:hAnsi="Cambria"/>
          <w:sz w:val="21"/>
          <w:szCs w:val="21"/>
          <w:lang w:val="es-ES_tradnl"/>
        </w:rPr>
        <w:t xml:space="preserve"> </w:t>
      </w:r>
      <w:r w:rsidR="00A570B8" w:rsidRPr="00A26096">
        <w:rPr>
          <w:rFonts w:ascii="Cambria" w:hAnsi="Cambria"/>
          <w:sz w:val="21"/>
          <w:szCs w:val="21"/>
          <w:lang w:val="es-ES_tradnl"/>
        </w:rPr>
        <w:t xml:space="preserve">ni informó sobre si el alegado esquema de protección a favor de su familia habría sido actualizado </w:t>
      </w:r>
      <w:r w:rsidR="002D320E" w:rsidRPr="00A26096">
        <w:rPr>
          <w:rFonts w:ascii="Cambria" w:hAnsi="Cambria"/>
          <w:sz w:val="21"/>
          <w:szCs w:val="21"/>
          <w:lang w:val="es-ES_tradnl"/>
        </w:rPr>
        <w:t xml:space="preserve">o continuaría siendo proporcionado </w:t>
      </w:r>
      <w:r w:rsidR="00A570B8" w:rsidRPr="00A26096">
        <w:rPr>
          <w:rFonts w:ascii="Cambria" w:hAnsi="Cambria"/>
          <w:sz w:val="21"/>
          <w:szCs w:val="21"/>
          <w:lang w:val="es-ES_tradnl"/>
        </w:rPr>
        <w:t xml:space="preserve">a la luz de </w:t>
      </w:r>
      <w:r w:rsidR="003E3CEB" w:rsidRPr="00A26096">
        <w:rPr>
          <w:rFonts w:ascii="Cambria" w:hAnsi="Cambria"/>
          <w:sz w:val="21"/>
          <w:szCs w:val="21"/>
          <w:lang w:val="es-ES_tradnl"/>
        </w:rPr>
        <w:t>dichas</w:t>
      </w:r>
      <w:r w:rsidR="00A570B8" w:rsidRPr="00A26096">
        <w:rPr>
          <w:rFonts w:ascii="Cambria" w:hAnsi="Cambria"/>
          <w:sz w:val="21"/>
          <w:szCs w:val="21"/>
          <w:lang w:val="es-ES_tradnl"/>
        </w:rPr>
        <w:t xml:space="preserve"> </w:t>
      </w:r>
      <w:r w:rsidR="00A570B8" w:rsidRPr="00A26096">
        <w:rPr>
          <w:rFonts w:ascii="Cambria" w:hAnsi="Cambria"/>
          <w:sz w:val="21"/>
          <w:szCs w:val="21"/>
          <w:lang w:val="es-ES_tradnl"/>
        </w:rPr>
        <w:lastRenderedPageBreak/>
        <w:t>circunstancias</w:t>
      </w:r>
      <w:r w:rsidR="002D320E" w:rsidRPr="00A26096">
        <w:rPr>
          <w:rFonts w:ascii="Cambria" w:hAnsi="Cambria"/>
          <w:sz w:val="21"/>
          <w:szCs w:val="21"/>
          <w:lang w:val="es-ES_tradnl"/>
        </w:rPr>
        <w:t xml:space="preserve"> para sus familiares</w:t>
      </w:r>
      <w:r w:rsidR="00022C86" w:rsidRPr="00A26096">
        <w:rPr>
          <w:rFonts w:ascii="Cambria" w:hAnsi="Cambria"/>
          <w:sz w:val="21"/>
          <w:szCs w:val="21"/>
          <w:lang w:val="es-ES_tradnl"/>
        </w:rPr>
        <w:t xml:space="preserve">, lo cual reviste especial importancia al tratarse de </w:t>
      </w:r>
      <w:r w:rsidR="00AC1DA6" w:rsidRPr="00A26096">
        <w:rPr>
          <w:rFonts w:ascii="Cambria" w:hAnsi="Cambria"/>
          <w:sz w:val="21"/>
          <w:szCs w:val="21"/>
          <w:lang w:val="es-ES_tradnl"/>
        </w:rPr>
        <w:t xml:space="preserve">dos </w:t>
      </w:r>
      <w:r w:rsidR="00022C86" w:rsidRPr="00A26096">
        <w:rPr>
          <w:rFonts w:ascii="Cambria" w:hAnsi="Cambria"/>
          <w:sz w:val="21"/>
          <w:szCs w:val="21"/>
          <w:lang w:val="es-ES_tradnl"/>
        </w:rPr>
        <w:t xml:space="preserve">niños y </w:t>
      </w:r>
      <w:r w:rsidR="00AC1DA6" w:rsidRPr="00A26096">
        <w:rPr>
          <w:rFonts w:ascii="Cambria" w:hAnsi="Cambria"/>
          <w:sz w:val="21"/>
          <w:szCs w:val="21"/>
          <w:lang w:val="es-ES_tradnl"/>
        </w:rPr>
        <w:t>una niña</w:t>
      </w:r>
      <w:r w:rsidR="00A570B8" w:rsidRPr="00A26096">
        <w:rPr>
          <w:rFonts w:ascii="Cambria" w:hAnsi="Cambria"/>
          <w:sz w:val="21"/>
          <w:szCs w:val="21"/>
          <w:lang w:val="es-ES_tradnl"/>
        </w:rPr>
        <w:t>.</w:t>
      </w:r>
    </w:p>
    <w:p w:rsidR="00DA328E" w:rsidRPr="00A26096" w:rsidRDefault="00DA328E" w:rsidP="00DA328E">
      <w:pPr>
        <w:spacing w:after="0" w:line="240" w:lineRule="auto"/>
        <w:ind w:left="360"/>
        <w:jc w:val="both"/>
        <w:rPr>
          <w:rFonts w:ascii="Cambria" w:hAnsi="Cambria"/>
          <w:color w:val="000000"/>
          <w:sz w:val="21"/>
          <w:szCs w:val="21"/>
          <w:lang w:val="es-ES_tradnl"/>
        </w:rPr>
      </w:pPr>
    </w:p>
    <w:p w:rsidR="006816A0" w:rsidRPr="00A26096" w:rsidRDefault="00601E97" w:rsidP="00601E97">
      <w:pPr>
        <w:numPr>
          <w:ilvl w:val="0"/>
          <w:numId w:val="9"/>
        </w:numPr>
        <w:spacing w:after="0" w:line="240" w:lineRule="auto"/>
        <w:ind w:left="0" w:firstLine="360"/>
        <w:jc w:val="both"/>
        <w:rPr>
          <w:rFonts w:ascii="Cambria" w:hAnsi="Cambria"/>
          <w:color w:val="000000"/>
          <w:sz w:val="21"/>
          <w:szCs w:val="21"/>
          <w:lang w:val="es-MX"/>
        </w:rPr>
      </w:pPr>
      <w:r w:rsidRPr="00A26096">
        <w:rPr>
          <w:rFonts w:ascii="Cambria" w:hAnsi="Cambria"/>
          <w:color w:val="000000"/>
          <w:sz w:val="21"/>
          <w:szCs w:val="21"/>
          <w:lang w:val="es-MX"/>
        </w:rPr>
        <w:t xml:space="preserve">En consecuencia, en vista de las características específicas del presente asunto, el contexto en el cual se enmarca y a la </w:t>
      </w:r>
      <w:r w:rsidRPr="00A26096">
        <w:rPr>
          <w:rFonts w:ascii="Cambria" w:hAnsi="Cambria"/>
          <w:sz w:val="21"/>
          <w:szCs w:val="21"/>
          <w:lang w:val="es-ES_tradnl"/>
        </w:rPr>
        <w:t>luz</w:t>
      </w:r>
      <w:r w:rsidRPr="00A26096">
        <w:rPr>
          <w:rFonts w:ascii="Cambria" w:hAnsi="Cambria"/>
          <w:color w:val="000000"/>
          <w:sz w:val="21"/>
          <w:szCs w:val="21"/>
          <w:lang w:val="es-MX"/>
        </w:rPr>
        <w:t xml:space="preserve"> del </w:t>
      </w:r>
      <w:r w:rsidRPr="00A26096">
        <w:rPr>
          <w:rFonts w:ascii="Cambria" w:hAnsi="Cambria"/>
          <w:color w:val="000000"/>
          <w:sz w:val="21"/>
          <w:szCs w:val="21"/>
          <w:lang w:val="es-ES"/>
        </w:rPr>
        <w:t>criterio</w:t>
      </w:r>
      <w:r w:rsidRPr="00A26096">
        <w:rPr>
          <w:rFonts w:ascii="Cambria" w:hAnsi="Cambria"/>
          <w:color w:val="000000"/>
          <w:sz w:val="21"/>
          <w:szCs w:val="21"/>
          <w:lang w:val="es-MX"/>
        </w:rPr>
        <w:t xml:space="preserve"> de apreciación </w:t>
      </w:r>
      <w:r w:rsidRPr="00A26096">
        <w:rPr>
          <w:rFonts w:ascii="Cambria" w:hAnsi="Cambria"/>
          <w:i/>
          <w:color w:val="000000"/>
          <w:sz w:val="21"/>
          <w:szCs w:val="21"/>
          <w:lang w:val="es-MX"/>
        </w:rPr>
        <w:t>prima facie</w:t>
      </w:r>
      <w:r w:rsidRPr="00A26096">
        <w:rPr>
          <w:rFonts w:ascii="Cambria" w:hAnsi="Cambria"/>
          <w:color w:val="000000"/>
          <w:sz w:val="21"/>
          <w:szCs w:val="21"/>
          <w:lang w:val="es-MX"/>
        </w:rPr>
        <w:t xml:space="preserve"> del mecanismo de medidas cautelares, la Comisión considera que los derechos a la vida e integridad personal de </w:t>
      </w:r>
      <w:r w:rsidR="009B6379" w:rsidRPr="00A26096">
        <w:rPr>
          <w:rFonts w:ascii="Cambria" w:hAnsi="Cambria"/>
          <w:color w:val="000000"/>
          <w:sz w:val="21"/>
          <w:szCs w:val="21"/>
          <w:lang w:val="es-MX"/>
        </w:rPr>
        <w:t xml:space="preserve">la niña </w:t>
      </w:r>
      <w:r w:rsidR="009B6379" w:rsidRPr="00A26096">
        <w:rPr>
          <w:rFonts w:ascii="Cambria" w:hAnsi="Cambria"/>
          <w:color w:val="000000"/>
          <w:sz w:val="21"/>
          <w:szCs w:val="21"/>
          <w:lang w:val="es-ES_tradnl"/>
        </w:rPr>
        <w:t xml:space="preserve">V.S.S.F. y los niños </w:t>
      </w:r>
      <w:r w:rsidRPr="00A26096">
        <w:rPr>
          <w:rFonts w:ascii="Cambria" w:hAnsi="Cambria"/>
          <w:color w:val="000000"/>
          <w:sz w:val="21"/>
          <w:szCs w:val="21"/>
          <w:lang w:val="es-ES_tradnl"/>
        </w:rPr>
        <w:t xml:space="preserve">G.A.S.F. y R.A.S.F y su </w:t>
      </w:r>
      <w:r w:rsidR="009B6379" w:rsidRPr="00A26096">
        <w:rPr>
          <w:rFonts w:ascii="Cambria" w:hAnsi="Cambria"/>
          <w:color w:val="000000"/>
          <w:sz w:val="21"/>
          <w:szCs w:val="21"/>
          <w:lang w:val="es-ES_tradnl"/>
        </w:rPr>
        <w:t xml:space="preserve">madre </w:t>
      </w:r>
      <w:r w:rsidRPr="00A26096">
        <w:rPr>
          <w:rFonts w:ascii="Cambria" w:hAnsi="Cambria"/>
          <w:color w:val="000000"/>
          <w:sz w:val="21"/>
          <w:szCs w:val="21"/>
          <w:lang w:val="es-MX"/>
        </w:rPr>
        <w:t>se encuentran en una situación de grave riesgo.</w:t>
      </w:r>
      <w:r w:rsidR="002D320E" w:rsidRPr="00A26096">
        <w:rPr>
          <w:rFonts w:ascii="Cambria" w:hAnsi="Cambria"/>
          <w:color w:val="000000"/>
          <w:sz w:val="21"/>
          <w:szCs w:val="21"/>
          <w:lang w:val="es-MX"/>
        </w:rPr>
        <w:t xml:space="preserve"> </w:t>
      </w:r>
    </w:p>
    <w:p w:rsidR="00601E97" w:rsidRPr="00A26096" w:rsidRDefault="00601E97" w:rsidP="00601E97">
      <w:pPr>
        <w:spacing w:after="0" w:line="240" w:lineRule="auto"/>
        <w:jc w:val="both"/>
        <w:rPr>
          <w:rFonts w:ascii="Cambria" w:hAnsi="Cambria"/>
          <w:color w:val="000000"/>
          <w:sz w:val="21"/>
          <w:szCs w:val="21"/>
          <w:lang w:val="es-ES_tradnl"/>
        </w:rPr>
      </w:pPr>
    </w:p>
    <w:p w:rsidR="006816A0" w:rsidRPr="00A26096" w:rsidRDefault="006816A0" w:rsidP="00BD07BD">
      <w:pPr>
        <w:numPr>
          <w:ilvl w:val="0"/>
          <w:numId w:val="9"/>
        </w:numPr>
        <w:spacing w:after="0" w:line="240" w:lineRule="auto"/>
        <w:ind w:left="0" w:firstLine="360"/>
        <w:jc w:val="both"/>
        <w:rPr>
          <w:rFonts w:ascii="Cambria" w:hAnsi="Cambria"/>
          <w:color w:val="000000"/>
          <w:sz w:val="21"/>
          <w:szCs w:val="21"/>
          <w:lang w:val="es-ES_tradnl"/>
        </w:rPr>
      </w:pPr>
      <w:r w:rsidRPr="00A26096">
        <w:rPr>
          <w:rFonts w:ascii="Cambria" w:hAnsi="Cambria"/>
          <w:color w:val="000000"/>
          <w:sz w:val="21"/>
          <w:szCs w:val="21"/>
          <w:lang w:val="es-ES_tradnl"/>
        </w:rPr>
        <w:t xml:space="preserve">En cuanto al requisito de urgencia, la Comisión </w:t>
      </w:r>
      <w:r w:rsidR="0039244A" w:rsidRPr="00A26096">
        <w:rPr>
          <w:rFonts w:ascii="Cambria" w:hAnsi="Cambria"/>
          <w:color w:val="000000"/>
          <w:sz w:val="21"/>
          <w:szCs w:val="21"/>
          <w:lang w:val="es-ES_tradnl"/>
        </w:rPr>
        <w:t>observa que</w:t>
      </w:r>
      <w:r w:rsidR="00143ABA" w:rsidRPr="00A26096">
        <w:rPr>
          <w:rFonts w:ascii="Cambria" w:hAnsi="Cambria"/>
          <w:color w:val="000000"/>
          <w:sz w:val="21"/>
          <w:szCs w:val="21"/>
          <w:lang w:val="es-ES_tradnl"/>
        </w:rPr>
        <w:t>,</w:t>
      </w:r>
      <w:r w:rsidR="0039244A" w:rsidRPr="00A26096">
        <w:rPr>
          <w:rFonts w:ascii="Cambria" w:hAnsi="Cambria"/>
          <w:color w:val="000000"/>
          <w:sz w:val="21"/>
          <w:szCs w:val="21"/>
          <w:lang w:val="es-ES_tradnl"/>
        </w:rPr>
        <w:t xml:space="preserve"> tomando en cuenta </w:t>
      </w:r>
      <w:r w:rsidR="00B45611" w:rsidRPr="00A26096">
        <w:rPr>
          <w:rFonts w:ascii="Cambria" w:hAnsi="Cambria"/>
          <w:color w:val="000000"/>
          <w:sz w:val="21"/>
          <w:szCs w:val="21"/>
          <w:lang w:val="es-ES_tradnl"/>
        </w:rPr>
        <w:t xml:space="preserve">la </w:t>
      </w:r>
      <w:r w:rsidR="0039244A" w:rsidRPr="00A26096">
        <w:rPr>
          <w:rFonts w:ascii="Cambria" w:hAnsi="Cambria"/>
          <w:color w:val="000000"/>
          <w:sz w:val="21"/>
          <w:szCs w:val="21"/>
          <w:lang w:val="es-ES_tradnl"/>
        </w:rPr>
        <w:t>persistencia de las amenazas contra los familiares hoy en d</w:t>
      </w:r>
      <w:r w:rsidR="000B7CDC" w:rsidRPr="00A26096">
        <w:rPr>
          <w:rFonts w:ascii="Cambria" w:hAnsi="Cambria"/>
          <w:color w:val="000000"/>
          <w:sz w:val="21"/>
          <w:szCs w:val="21"/>
          <w:lang w:val="es-ES_tradnl"/>
        </w:rPr>
        <w:t xml:space="preserve">ía así como </w:t>
      </w:r>
      <w:r w:rsidR="00022C86" w:rsidRPr="00A26096">
        <w:rPr>
          <w:rFonts w:ascii="Cambria" w:hAnsi="Cambria"/>
          <w:color w:val="000000"/>
          <w:sz w:val="21"/>
          <w:szCs w:val="21"/>
          <w:lang w:val="es-ES_tradnl"/>
        </w:rPr>
        <w:t xml:space="preserve">que </w:t>
      </w:r>
      <w:r w:rsidR="000B7CDC" w:rsidRPr="00A26096">
        <w:rPr>
          <w:rFonts w:ascii="Cambria" w:hAnsi="Cambria"/>
          <w:color w:val="000000"/>
          <w:sz w:val="21"/>
          <w:szCs w:val="21"/>
          <w:lang w:val="es-ES_tradnl"/>
        </w:rPr>
        <w:t>los presuntos agresores, a lo largo del año 2017</w:t>
      </w:r>
      <w:r w:rsidR="00143ABA" w:rsidRPr="00A26096">
        <w:rPr>
          <w:rFonts w:ascii="Cambria" w:hAnsi="Cambria"/>
          <w:color w:val="000000"/>
          <w:sz w:val="21"/>
          <w:szCs w:val="21"/>
          <w:lang w:val="es-ES_tradnl"/>
        </w:rPr>
        <w:t>,</w:t>
      </w:r>
      <w:r w:rsidR="000B7CDC" w:rsidRPr="00A26096">
        <w:rPr>
          <w:rFonts w:ascii="Cambria" w:hAnsi="Cambria"/>
          <w:color w:val="000000"/>
          <w:sz w:val="21"/>
          <w:szCs w:val="21"/>
          <w:lang w:val="es-ES_tradnl"/>
        </w:rPr>
        <w:t xml:space="preserve"> habrían mantenido </w:t>
      </w:r>
      <w:r w:rsidR="00022C86" w:rsidRPr="00A26096">
        <w:rPr>
          <w:rFonts w:ascii="Cambria" w:hAnsi="Cambria"/>
          <w:color w:val="000000"/>
          <w:sz w:val="21"/>
          <w:szCs w:val="21"/>
          <w:lang w:val="es-ES_tradnl"/>
        </w:rPr>
        <w:t xml:space="preserve">presuntos </w:t>
      </w:r>
      <w:r w:rsidR="000B7CDC" w:rsidRPr="00A26096">
        <w:rPr>
          <w:rFonts w:ascii="Cambria" w:hAnsi="Cambria"/>
          <w:color w:val="000000"/>
          <w:sz w:val="21"/>
          <w:szCs w:val="21"/>
          <w:lang w:val="es-ES_tradnl"/>
        </w:rPr>
        <w:t xml:space="preserve">actos de amedrentamiento de manera </w:t>
      </w:r>
      <w:r w:rsidR="00485683" w:rsidRPr="00A26096">
        <w:rPr>
          <w:rFonts w:ascii="Cambria" w:hAnsi="Cambria"/>
          <w:color w:val="000000"/>
          <w:sz w:val="21"/>
          <w:szCs w:val="21"/>
          <w:lang w:val="es-ES_tradnl"/>
        </w:rPr>
        <w:t>constante</w:t>
      </w:r>
      <w:r w:rsidR="002D320E" w:rsidRPr="00A26096">
        <w:rPr>
          <w:rFonts w:ascii="Cambria" w:hAnsi="Cambria"/>
          <w:color w:val="000000"/>
          <w:sz w:val="21"/>
          <w:szCs w:val="21"/>
          <w:lang w:val="es-ES_tradnl"/>
        </w:rPr>
        <w:t>, los propuestos beneficiarios se encontrarían en una situación de riesgo inminente a su vida e integridad personal</w:t>
      </w:r>
      <w:r w:rsidR="00022C86" w:rsidRPr="00A26096">
        <w:rPr>
          <w:rFonts w:ascii="Cambria" w:hAnsi="Cambria"/>
          <w:color w:val="000000"/>
          <w:sz w:val="21"/>
          <w:szCs w:val="21"/>
          <w:lang w:val="es-ES_tradnl"/>
        </w:rPr>
        <w:t xml:space="preserve">, máxime </w:t>
      </w:r>
      <w:r w:rsidR="00143ABA" w:rsidRPr="00A26096">
        <w:rPr>
          <w:rFonts w:ascii="Cambria" w:hAnsi="Cambria"/>
          <w:color w:val="000000"/>
          <w:sz w:val="21"/>
          <w:szCs w:val="21"/>
          <w:lang w:val="es-ES_tradnl"/>
        </w:rPr>
        <w:t>al</w:t>
      </w:r>
      <w:r w:rsidR="00022C86" w:rsidRPr="00A26096">
        <w:rPr>
          <w:rFonts w:ascii="Cambria" w:hAnsi="Cambria"/>
          <w:color w:val="000000"/>
          <w:sz w:val="21"/>
          <w:szCs w:val="21"/>
          <w:lang w:val="es-ES_tradnl"/>
        </w:rPr>
        <w:t xml:space="preserve"> no contarse con información sobre las medidas de protección que tendrían o</w:t>
      </w:r>
      <w:r w:rsidR="00AE0B92" w:rsidRPr="00A26096">
        <w:rPr>
          <w:rFonts w:ascii="Cambria" w:hAnsi="Cambria"/>
          <w:color w:val="000000"/>
          <w:sz w:val="21"/>
          <w:szCs w:val="21"/>
          <w:lang w:val="es-ES_tradnl"/>
        </w:rPr>
        <w:t>,</w:t>
      </w:r>
      <w:r w:rsidR="00022C86" w:rsidRPr="00A26096">
        <w:rPr>
          <w:rFonts w:ascii="Cambria" w:hAnsi="Cambria"/>
          <w:color w:val="000000"/>
          <w:sz w:val="21"/>
          <w:szCs w:val="21"/>
          <w:lang w:val="es-ES_tradnl"/>
        </w:rPr>
        <w:t xml:space="preserve"> en su caso</w:t>
      </w:r>
      <w:r w:rsidR="00AE0B92" w:rsidRPr="00A26096">
        <w:rPr>
          <w:rFonts w:ascii="Cambria" w:hAnsi="Cambria"/>
          <w:color w:val="000000"/>
          <w:sz w:val="21"/>
          <w:szCs w:val="21"/>
          <w:lang w:val="es-ES_tradnl"/>
        </w:rPr>
        <w:t>,</w:t>
      </w:r>
      <w:r w:rsidR="00022C86" w:rsidRPr="00A26096">
        <w:rPr>
          <w:rFonts w:ascii="Cambria" w:hAnsi="Cambria"/>
          <w:color w:val="000000"/>
          <w:sz w:val="21"/>
          <w:szCs w:val="21"/>
          <w:lang w:val="es-ES_tradnl"/>
        </w:rPr>
        <w:t xml:space="preserve"> sobre su idoneidad y efectividad</w:t>
      </w:r>
      <w:r w:rsidR="000B7CDC" w:rsidRPr="00A26096">
        <w:rPr>
          <w:rFonts w:ascii="Cambria" w:hAnsi="Cambria"/>
          <w:color w:val="000000"/>
          <w:sz w:val="21"/>
          <w:szCs w:val="21"/>
          <w:lang w:val="es-ES_tradnl"/>
        </w:rPr>
        <w:t xml:space="preserve">. En estas circunstancias, la Comisión considera que deben </w:t>
      </w:r>
      <w:r w:rsidR="00485683" w:rsidRPr="00A26096">
        <w:rPr>
          <w:rFonts w:ascii="Cambria" w:hAnsi="Cambria"/>
          <w:color w:val="000000"/>
          <w:sz w:val="21"/>
          <w:szCs w:val="21"/>
          <w:lang w:val="es-ES_tradnl"/>
        </w:rPr>
        <w:t>implementarse medidas inmediatas para proteger los derechos de los propuestos beneficiarios</w:t>
      </w:r>
      <w:r w:rsidR="00971F77" w:rsidRPr="00A26096">
        <w:rPr>
          <w:rFonts w:ascii="Cambria" w:hAnsi="Cambria"/>
          <w:color w:val="000000"/>
          <w:sz w:val="21"/>
          <w:szCs w:val="21"/>
          <w:lang w:val="es-ES_tradnl"/>
        </w:rPr>
        <w:t>;</w:t>
      </w:r>
      <w:r w:rsidR="002D320E" w:rsidRPr="00A26096">
        <w:rPr>
          <w:rFonts w:ascii="Cambria" w:hAnsi="Cambria"/>
          <w:color w:val="000000"/>
          <w:sz w:val="21"/>
          <w:szCs w:val="21"/>
          <w:lang w:val="es-ES_tradnl"/>
        </w:rPr>
        <w:t xml:space="preserve"> en particular</w:t>
      </w:r>
      <w:r w:rsidR="00AF4094" w:rsidRPr="00A26096">
        <w:rPr>
          <w:rFonts w:ascii="Cambria" w:hAnsi="Cambria"/>
          <w:color w:val="000000"/>
          <w:sz w:val="21"/>
          <w:szCs w:val="21"/>
          <w:lang w:val="es-ES_tradnl"/>
        </w:rPr>
        <w:t>,</w:t>
      </w:r>
      <w:r w:rsidR="002D320E" w:rsidRPr="00A26096">
        <w:rPr>
          <w:rFonts w:ascii="Cambria" w:hAnsi="Cambria"/>
          <w:color w:val="000000"/>
          <w:sz w:val="21"/>
          <w:szCs w:val="21"/>
          <w:lang w:val="es-ES_tradnl"/>
        </w:rPr>
        <w:t xml:space="preserve"> a través de medidas </w:t>
      </w:r>
      <w:r w:rsidR="002D320E" w:rsidRPr="00A26096">
        <w:rPr>
          <w:rFonts w:ascii="Cambria" w:hAnsi="Cambria"/>
          <w:color w:val="000000"/>
          <w:sz w:val="21"/>
          <w:szCs w:val="21"/>
          <w:lang w:val="es-MX"/>
        </w:rPr>
        <w:t>que atiendan a salvaguardar el interés superior que tendrían los propuestos beneficiarios en su calidad de niño</w:t>
      </w:r>
      <w:r w:rsidR="00AF4094" w:rsidRPr="00A26096">
        <w:rPr>
          <w:rFonts w:ascii="Cambria" w:hAnsi="Cambria"/>
          <w:color w:val="000000"/>
          <w:sz w:val="21"/>
          <w:szCs w:val="21"/>
          <w:lang w:val="es-MX"/>
        </w:rPr>
        <w:t>s</w:t>
      </w:r>
      <w:r w:rsidR="00022C86" w:rsidRPr="00A26096">
        <w:rPr>
          <w:rFonts w:ascii="Cambria" w:hAnsi="Cambria"/>
          <w:color w:val="000000"/>
          <w:sz w:val="21"/>
          <w:szCs w:val="21"/>
          <w:lang w:val="es-MX"/>
        </w:rPr>
        <w:t xml:space="preserve"> y niña</w:t>
      </w:r>
      <w:r w:rsidR="002D320E" w:rsidRPr="00A26096">
        <w:rPr>
          <w:rFonts w:ascii="Cambria" w:hAnsi="Cambria"/>
          <w:color w:val="000000"/>
          <w:sz w:val="21"/>
          <w:szCs w:val="21"/>
          <w:lang w:val="es-MX"/>
        </w:rPr>
        <w:t>.</w:t>
      </w:r>
    </w:p>
    <w:p w:rsidR="00960706" w:rsidRPr="00A26096" w:rsidRDefault="00960706" w:rsidP="00960706">
      <w:pPr>
        <w:spacing w:after="0" w:line="240" w:lineRule="auto"/>
        <w:ind w:left="360"/>
        <w:jc w:val="both"/>
        <w:rPr>
          <w:rFonts w:ascii="Cambria" w:hAnsi="Cambria"/>
          <w:color w:val="000000"/>
          <w:sz w:val="21"/>
          <w:szCs w:val="21"/>
          <w:lang w:val="es-ES_tradnl"/>
        </w:rPr>
      </w:pPr>
    </w:p>
    <w:p w:rsidR="00DD287F" w:rsidRPr="00A26096" w:rsidRDefault="00960706" w:rsidP="00DD287F">
      <w:pPr>
        <w:numPr>
          <w:ilvl w:val="0"/>
          <w:numId w:val="9"/>
        </w:numPr>
        <w:spacing w:after="0" w:line="240" w:lineRule="auto"/>
        <w:ind w:left="0" w:firstLine="360"/>
        <w:jc w:val="both"/>
        <w:rPr>
          <w:rFonts w:ascii="Cambria" w:hAnsi="Cambria"/>
          <w:color w:val="000000"/>
          <w:sz w:val="21"/>
          <w:szCs w:val="21"/>
          <w:lang w:val="es-ES_tradnl"/>
        </w:rPr>
      </w:pPr>
      <w:r w:rsidRPr="00A26096">
        <w:rPr>
          <w:rFonts w:ascii="Cambria" w:hAnsi="Cambria"/>
          <w:color w:val="000000"/>
          <w:sz w:val="21"/>
          <w:szCs w:val="21"/>
          <w:lang w:val="es-ES_tradnl"/>
        </w:rPr>
        <w:t xml:space="preserve">En cuanto al requisito de irreparabilidad, la Comisión considera que se encuentra cumplido, en la medida que la posible afectación de los derechos a la vida e integridad personal constituye la máxima situación de irreparabilidad. </w:t>
      </w:r>
    </w:p>
    <w:p w:rsidR="00DD287F" w:rsidRPr="00A26096" w:rsidRDefault="00DD287F" w:rsidP="004927E0">
      <w:pPr>
        <w:spacing w:after="0" w:line="240" w:lineRule="auto"/>
        <w:jc w:val="both"/>
        <w:rPr>
          <w:rFonts w:ascii="Cambria" w:hAnsi="Cambria"/>
          <w:color w:val="000000"/>
          <w:sz w:val="21"/>
          <w:szCs w:val="21"/>
          <w:lang w:val="es-ES_tradnl"/>
        </w:rPr>
      </w:pPr>
    </w:p>
    <w:p w:rsidR="004F5680" w:rsidRPr="00A26096" w:rsidRDefault="004F5680" w:rsidP="00960706">
      <w:pPr>
        <w:numPr>
          <w:ilvl w:val="0"/>
          <w:numId w:val="8"/>
        </w:numPr>
        <w:spacing w:after="0" w:line="240" w:lineRule="auto"/>
        <w:jc w:val="both"/>
        <w:rPr>
          <w:rFonts w:ascii="Cambria" w:hAnsi="Cambria"/>
          <w:b/>
          <w:color w:val="000000"/>
          <w:sz w:val="21"/>
          <w:szCs w:val="21"/>
          <w:lang w:val="es-ES"/>
        </w:rPr>
      </w:pPr>
      <w:r w:rsidRPr="00A26096">
        <w:rPr>
          <w:rFonts w:ascii="Cambria" w:hAnsi="Cambria"/>
          <w:b/>
          <w:color w:val="000000"/>
          <w:sz w:val="21"/>
          <w:szCs w:val="21"/>
          <w:lang w:val="es-ES"/>
        </w:rPr>
        <w:t>BENEFICIARIOS</w:t>
      </w:r>
    </w:p>
    <w:p w:rsidR="00960706" w:rsidRPr="00A26096" w:rsidRDefault="00960706" w:rsidP="00960706">
      <w:pPr>
        <w:spacing w:after="0" w:line="240" w:lineRule="auto"/>
        <w:ind w:left="720"/>
        <w:jc w:val="both"/>
        <w:rPr>
          <w:rFonts w:ascii="Cambria" w:hAnsi="Cambria"/>
          <w:b/>
          <w:color w:val="000000"/>
          <w:sz w:val="21"/>
          <w:szCs w:val="21"/>
          <w:lang w:val="es-ES"/>
        </w:rPr>
      </w:pPr>
    </w:p>
    <w:p w:rsidR="00C10692" w:rsidRPr="00A2609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La </w:t>
      </w:r>
      <w:r w:rsidR="00960706" w:rsidRPr="00A26096">
        <w:rPr>
          <w:rFonts w:ascii="Cambria" w:hAnsi="Cambria"/>
          <w:color w:val="000000"/>
          <w:sz w:val="21"/>
          <w:szCs w:val="21"/>
          <w:lang w:val="es-ES"/>
        </w:rPr>
        <w:t xml:space="preserve">Comisión declara que los beneficiarios de esta medida cautelar son </w:t>
      </w:r>
      <w:r w:rsidR="00CB4EC7" w:rsidRPr="00A26096">
        <w:rPr>
          <w:rFonts w:ascii="Cambria" w:hAnsi="Cambria"/>
          <w:color w:val="000000"/>
          <w:sz w:val="21"/>
          <w:szCs w:val="21"/>
          <w:lang w:val="es-ES"/>
        </w:rPr>
        <w:t>la niña</w:t>
      </w:r>
      <w:r w:rsidR="00271587" w:rsidRPr="00A26096">
        <w:rPr>
          <w:rFonts w:ascii="Cambria" w:hAnsi="Cambria"/>
          <w:color w:val="000000"/>
          <w:sz w:val="21"/>
          <w:szCs w:val="21"/>
          <w:lang w:val="es-ES"/>
        </w:rPr>
        <w:t xml:space="preserve"> </w:t>
      </w:r>
      <w:r w:rsidR="00271587" w:rsidRPr="00A26096">
        <w:rPr>
          <w:rFonts w:ascii="Cambria" w:hAnsi="Cambria"/>
          <w:color w:val="000000"/>
          <w:sz w:val="21"/>
          <w:szCs w:val="21"/>
          <w:lang w:val="es-ES_tradnl"/>
        </w:rPr>
        <w:t xml:space="preserve">V.S.S.F., </w:t>
      </w:r>
      <w:r w:rsidR="00CB4EC7" w:rsidRPr="00A26096">
        <w:rPr>
          <w:rFonts w:ascii="Cambria" w:hAnsi="Cambria"/>
          <w:color w:val="000000"/>
          <w:sz w:val="21"/>
          <w:szCs w:val="21"/>
          <w:lang w:val="es-ES_tradnl"/>
        </w:rPr>
        <w:t xml:space="preserve">los niños </w:t>
      </w:r>
      <w:r w:rsidR="00271587" w:rsidRPr="00A26096">
        <w:rPr>
          <w:rFonts w:ascii="Cambria" w:hAnsi="Cambria"/>
          <w:color w:val="000000"/>
          <w:sz w:val="21"/>
          <w:szCs w:val="21"/>
          <w:lang w:val="es-ES_tradnl"/>
        </w:rPr>
        <w:t>G.A.S.F. y R.A.S.F</w:t>
      </w:r>
      <w:r w:rsidR="00271587" w:rsidRPr="00A26096">
        <w:rPr>
          <w:rFonts w:ascii="Cambria" w:hAnsi="Cambria"/>
          <w:color w:val="000000"/>
          <w:sz w:val="21"/>
          <w:szCs w:val="21"/>
          <w:lang w:val="es-ES"/>
        </w:rPr>
        <w:t xml:space="preserve"> y su </w:t>
      </w:r>
      <w:r w:rsidR="00971F77" w:rsidRPr="00A26096">
        <w:rPr>
          <w:rFonts w:ascii="Cambria" w:hAnsi="Cambria"/>
          <w:color w:val="000000"/>
          <w:sz w:val="21"/>
          <w:szCs w:val="21"/>
          <w:lang w:val="es-ES"/>
        </w:rPr>
        <w:t>madre biológica</w:t>
      </w:r>
      <w:r w:rsidR="00271587" w:rsidRPr="00A26096">
        <w:rPr>
          <w:rFonts w:ascii="Cambria" w:hAnsi="Cambria"/>
          <w:color w:val="000000"/>
          <w:sz w:val="21"/>
          <w:szCs w:val="21"/>
          <w:lang w:val="es-ES"/>
        </w:rPr>
        <w:t xml:space="preserve"> en Honduras, quienes son determinables según el artículo 25.3 del Reglamento por su relación con </w:t>
      </w:r>
      <w:r w:rsidR="004927E0" w:rsidRPr="00A26096">
        <w:rPr>
          <w:rFonts w:ascii="Cambria" w:hAnsi="Cambria"/>
          <w:color w:val="000000"/>
          <w:sz w:val="21"/>
          <w:szCs w:val="21"/>
          <w:lang w:val="es-ES"/>
        </w:rPr>
        <w:t xml:space="preserve">el señor </w:t>
      </w:r>
      <w:r w:rsidR="00271587" w:rsidRPr="00A26096">
        <w:rPr>
          <w:rFonts w:ascii="Cambria" w:hAnsi="Cambria"/>
          <w:color w:val="000000"/>
          <w:sz w:val="21"/>
          <w:szCs w:val="21"/>
          <w:lang w:val="es-ES"/>
        </w:rPr>
        <w:t>Gerardo Vladimir Segura Maldonado.</w:t>
      </w:r>
    </w:p>
    <w:p w:rsidR="00C10692" w:rsidRPr="00A26096" w:rsidRDefault="00C10692" w:rsidP="004F5680">
      <w:pPr>
        <w:spacing w:after="0" w:line="240" w:lineRule="auto"/>
        <w:jc w:val="both"/>
        <w:rPr>
          <w:rFonts w:ascii="Cambria" w:hAnsi="Cambria"/>
          <w:color w:val="000000"/>
          <w:sz w:val="21"/>
          <w:szCs w:val="21"/>
          <w:lang w:val="es-ES"/>
        </w:rPr>
      </w:pPr>
    </w:p>
    <w:p w:rsidR="004F5680" w:rsidRPr="00A26096" w:rsidRDefault="00960706" w:rsidP="00960706">
      <w:pPr>
        <w:numPr>
          <w:ilvl w:val="0"/>
          <w:numId w:val="8"/>
        </w:numPr>
        <w:spacing w:after="0" w:line="240" w:lineRule="auto"/>
        <w:jc w:val="both"/>
        <w:rPr>
          <w:rFonts w:ascii="Cambria" w:hAnsi="Cambria"/>
          <w:b/>
          <w:color w:val="000000"/>
          <w:sz w:val="21"/>
          <w:szCs w:val="21"/>
          <w:lang w:val="es-ES"/>
        </w:rPr>
      </w:pPr>
      <w:r w:rsidRPr="00A26096">
        <w:rPr>
          <w:rFonts w:ascii="Cambria" w:hAnsi="Cambria"/>
          <w:b/>
          <w:color w:val="000000"/>
          <w:sz w:val="21"/>
          <w:szCs w:val="21"/>
          <w:lang w:val="es-ES"/>
        </w:rPr>
        <w:t>DECISIÓ</w:t>
      </w:r>
      <w:r w:rsidR="004F5680" w:rsidRPr="00A26096">
        <w:rPr>
          <w:rFonts w:ascii="Cambria" w:hAnsi="Cambria"/>
          <w:b/>
          <w:color w:val="000000"/>
          <w:sz w:val="21"/>
          <w:szCs w:val="21"/>
          <w:lang w:val="es-ES"/>
        </w:rPr>
        <w:t xml:space="preserve">N </w:t>
      </w:r>
    </w:p>
    <w:p w:rsidR="00960706" w:rsidRPr="00A26096" w:rsidRDefault="00960706" w:rsidP="00960706">
      <w:pPr>
        <w:spacing w:after="0" w:line="240" w:lineRule="auto"/>
        <w:ind w:left="720"/>
        <w:jc w:val="both"/>
        <w:rPr>
          <w:rFonts w:ascii="Cambria" w:hAnsi="Cambria"/>
          <w:b/>
          <w:color w:val="000000"/>
          <w:sz w:val="21"/>
          <w:szCs w:val="21"/>
          <w:lang w:val="es-ES"/>
        </w:rPr>
      </w:pPr>
    </w:p>
    <w:p w:rsidR="00960706" w:rsidRPr="00A26096" w:rsidRDefault="00960706" w:rsidP="00960706">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La Comisión Interamericana de Derechos Humanos considera que el presente asunto reúne </w:t>
      </w:r>
      <w:r w:rsidRPr="00A26096">
        <w:rPr>
          <w:rFonts w:ascii="Cambria" w:hAnsi="Cambria"/>
          <w:i/>
          <w:color w:val="000000"/>
          <w:sz w:val="21"/>
          <w:szCs w:val="21"/>
          <w:lang w:val="es-ES"/>
        </w:rPr>
        <w:t>prima facie</w:t>
      </w:r>
      <w:r w:rsidRPr="00A26096">
        <w:rPr>
          <w:rFonts w:ascii="Cambria" w:hAnsi="Cambria"/>
          <w:color w:val="000000"/>
          <w:sz w:val="21"/>
          <w:szCs w:val="21"/>
          <w:lang w:val="es-ES"/>
        </w:rPr>
        <w:t xml:space="preserve"> los requisitos de gravedad, urgencia e irreparabilidad contenidos en el artículo 25 de su Reglamento. En consecuencia, la Comisión solicita a Honduras que: </w:t>
      </w:r>
    </w:p>
    <w:p w:rsidR="004927E0" w:rsidRPr="00A26096" w:rsidRDefault="004927E0" w:rsidP="004F5680">
      <w:pPr>
        <w:spacing w:after="0" w:line="240" w:lineRule="auto"/>
        <w:jc w:val="both"/>
        <w:rPr>
          <w:rFonts w:ascii="Cambria" w:hAnsi="Cambria"/>
          <w:color w:val="000000"/>
          <w:sz w:val="21"/>
          <w:szCs w:val="21"/>
          <w:lang w:val="es-ES"/>
        </w:rPr>
      </w:pPr>
    </w:p>
    <w:p w:rsidR="00271587" w:rsidRPr="00A26096" w:rsidRDefault="00271587" w:rsidP="00271587">
      <w:pPr>
        <w:pStyle w:val="ListParagraph"/>
        <w:numPr>
          <w:ilvl w:val="0"/>
          <w:numId w:val="20"/>
        </w:numPr>
        <w:jc w:val="both"/>
        <w:rPr>
          <w:sz w:val="21"/>
          <w:szCs w:val="21"/>
          <w:lang w:val="es-ES"/>
        </w:rPr>
      </w:pPr>
      <w:r w:rsidRPr="00A26096">
        <w:rPr>
          <w:sz w:val="21"/>
          <w:szCs w:val="21"/>
          <w:lang w:val="es-ES"/>
        </w:rPr>
        <w:t>adopte las medidas necesarias para preservar los derechos a la vida e integridad personal de</w:t>
      </w:r>
      <w:r w:rsidR="00022C86" w:rsidRPr="00A26096">
        <w:rPr>
          <w:sz w:val="21"/>
          <w:szCs w:val="21"/>
          <w:lang w:val="es-ES"/>
        </w:rPr>
        <w:t xml:space="preserve"> la niña</w:t>
      </w:r>
      <w:r w:rsidRPr="00A26096">
        <w:rPr>
          <w:sz w:val="21"/>
          <w:szCs w:val="21"/>
          <w:lang w:val="es-ES"/>
        </w:rPr>
        <w:t xml:space="preserve"> V.S.S.F., </w:t>
      </w:r>
      <w:r w:rsidR="00022C86" w:rsidRPr="00A26096">
        <w:rPr>
          <w:sz w:val="21"/>
          <w:szCs w:val="21"/>
          <w:lang w:val="es-ES"/>
        </w:rPr>
        <w:t xml:space="preserve">los niños </w:t>
      </w:r>
      <w:r w:rsidRPr="00A26096">
        <w:rPr>
          <w:sz w:val="21"/>
          <w:szCs w:val="21"/>
          <w:lang w:val="es-ES"/>
        </w:rPr>
        <w:t xml:space="preserve">G.A.S.F., R.A.S.F y su </w:t>
      </w:r>
      <w:r w:rsidR="00971F77" w:rsidRPr="00A26096">
        <w:rPr>
          <w:sz w:val="21"/>
          <w:szCs w:val="21"/>
          <w:lang w:val="es-ES"/>
        </w:rPr>
        <w:t>madre biológica</w:t>
      </w:r>
      <w:r w:rsidRPr="00A26096">
        <w:rPr>
          <w:sz w:val="21"/>
          <w:szCs w:val="21"/>
          <w:lang w:val="es-ES"/>
        </w:rPr>
        <w:t xml:space="preserve"> en Honduras</w:t>
      </w:r>
      <w:r w:rsidR="00AF4094" w:rsidRPr="00A26096">
        <w:rPr>
          <w:sz w:val="21"/>
          <w:szCs w:val="21"/>
          <w:lang w:val="es-ES"/>
        </w:rPr>
        <w:t xml:space="preserve">, teniendo en cuenta la importancia de salvaguardar </w:t>
      </w:r>
      <w:r w:rsidR="00830E7C" w:rsidRPr="00A26096">
        <w:rPr>
          <w:sz w:val="21"/>
          <w:szCs w:val="21"/>
          <w:lang w:val="es-ES"/>
        </w:rPr>
        <w:t>el</w:t>
      </w:r>
      <w:r w:rsidR="00AF4094" w:rsidRPr="00A26096">
        <w:rPr>
          <w:sz w:val="21"/>
          <w:szCs w:val="21"/>
          <w:lang w:val="es-ES"/>
        </w:rPr>
        <w:t xml:space="preserve"> interés superior</w:t>
      </w:r>
      <w:r w:rsidR="00830E7C" w:rsidRPr="00A26096">
        <w:rPr>
          <w:sz w:val="21"/>
          <w:szCs w:val="21"/>
          <w:lang w:val="es-ES"/>
        </w:rPr>
        <w:t xml:space="preserve"> de los niños</w:t>
      </w:r>
      <w:r w:rsidRPr="00A26096">
        <w:rPr>
          <w:sz w:val="21"/>
          <w:szCs w:val="21"/>
          <w:lang w:val="es-ES"/>
        </w:rPr>
        <w:t>;</w:t>
      </w:r>
      <w:r w:rsidR="00AF4094" w:rsidRPr="00A26096">
        <w:rPr>
          <w:sz w:val="21"/>
          <w:szCs w:val="21"/>
          <w:lang w:val="es-ES"/>
        </w:rPr>
        <w:t xml:space="preserve"> </w:t>
      </w:r>
    </w:p>
    <w:p w:rsidR="00271587" w:rsidRPr="00A26096" w:rsidRDefault="00271587" w:rsidP="00271587">
      <w:pPr>
        <w:pStyle w:val="ListParagraph"/>
        <w:jc w:val="both"/>
        <w:rPr>
          <w:sz w:val="21"/>
          <w:szCs w:val="21"/>
          <w:lang w:val="es-ES"/>
        </w:rPr>
      </w:pPr>
    </w:p>
    <w:p w:rsidR="00271587" w:rsidRPr="00A26096" w:rsidRDefault="00271587" w:rsidP="00271587">
      <w:pPr>
        <w:pStyle w:val="ListParagraph"/>
        <w:numPr>
          <w:ilvl w:val="0"/>
          <w:numId w:val="20"/>
        </w:numPr>
        <w:jc w:val="both"/>
        <w:rPr>
          <w:sz w:val="21"/>
          <w:szCs w:val="21"/>
          <w:lang w:val="es-ES"/>
        </w:rPr>
      </w:pPr>
      <w:r w:rsidRPr="00A26096">
        <w:rPr>
          <w:sz w:val="21"/>
          <w:szCs w:val="21"/>
          <w:lang w:val="es-ES"/>
        </w:rPr>
        <w:t>concierte las medidas a adoptarse con los beneficiarios y sus representantes; y</w:t>
      </w:r>
    </w:p>
    <w:p w:rsidR="00271587" w:rsidRPr="00A26096" w:rsidRDefault="00271587" w:rsidP="00271587">
      <w:pPr>
        <w:pStyle w:val="ListParagraph"/>
        <w:jc w:val="both"/>
        <w:rPr>
          <w:sz w:val="21"/>
          <w:szCs w:val="21"/>
          <w:lang w:val="es-ES"/>
        </w:rPr>
      </w:pPr>
    </w:p>
    <w:p w:rsidR="00271587" w:rsidRPr="00A26096" w:rsidRDefault="00271587" w:rsidP="00271587">
      <w:pPr>
        <w:pStyle w:val="ListParagraph"/>
        <w:numPr>
          <w:ilvl w:val="0"/>
          <w:numId w:val="20"/>
        </w:numPr>
        <w:jc w:val="both"/>
        <w:rPr>
          <w:sz w:val="21"/>
          <w:szCs w:val="21"/>
          <w:lang w:val="es-ES"/>
        </w:rPr>
      </w:pPr>
      <w:r w:rsidRPr="00A26096">
        <w:rPr>
          <w:sz w:val="21"/>
          <w:szCs w:val="21"/>
          <w:lang w:val="es-ES"/>
        </w:rPr>
        <w:t>informe sobre las acciones tendentes a investigar los hechos que dieron lugar a la adopción de la presente medida cautelar y así evitar su repetición.</w:t>
      </w:r>
    </w:p>
    <w:p w:rsidR="00271587" w:rsidRPr="00A26096" w:rsidRDefault="00271587" w:rsidP="004F5680">
      <w:pPr>
        <w:spacing w:after="0" w:line="240" w:lineRule="auto"/>
        <w:jc w:val="both"/>
        <w:rPr>
          <w:rFonts w:ascii="Cambria" w:hAnsi="Cambria"/>
          <w:color w:val="000000"/>
          <w:sz w:val="21"/>
          <w:szCs w:val="21"/>
          <w:lang w:val="es-ES"/>
        </w:rPr>
      </w:pPr>
    </w:p>
    <w:p w:rsidR="004F5680" w:rsidRPr="00A2609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 xml:space="preserve">La Comisión solicita al </w:t>
      </w:r>
      <w:r w:rsidR="00F23181" w:rsidRPr="00A26096">
        <w:rPr>
          <w:rFonts w:ascii="Cambria" w:hAnsi="Cambria"/>
          <w:color w:val="000000"/>
          <w:sz w:val="21"/>
          <w:szCs w:val="21"/>
          <w:lang w:val="es-ES"/>
        </w:rPr>
        <w:t xml:space="preserve">Estado de Honduras </w:t>
      </w:r>
      <w:r w:rsidR="00960706" w:rsidRPr="00A26096">
        <w:rPr>
          <w:rFonts w:ascii="Cambria" w:hAnsi="Cambria"/>
          <w:color w:val="000000"/>
          <w:sz w:val="21"/>
          <w:szCs w:val="21"/>
          <w:lang w:val="es-ES"/>
        </w:rPr>
        <w:t xml:space="preserve">que </w:t>
      </w:r>
      <w:r w:rsidRPr="00A26096">
        <w:rPr>
          <w:rFonts w:ascii="Cambria" w:hAnsi="Cambria"/>
          <w:color w:val="000000"/>
          <w:sz w:val="21"/>
          <w:szCs w:val="21"/>
          <w:lang w:val="es-ES"/>
        </w:rPr>
        <w:t>tenga a bien informar a la</w:t>
      </w:r>
      <w:r w:rsidR="00C10692" w:rsidRPr="00A26096">
        <w:rPr>
          <w:rFonts w:ascii="Cambria" w:hAnsi="Cambria"/>
          <w:color w:val="000000"/>
          <w:sz w:val="21"/>
          <w:szCs w:val="21"/>
          <w:lang w:val="es-ES"/>
        </w:rPr>
        <w:t xml:space="preserve"> Comisión dentro del plazo de </w:t>
      </w:r>
      <w:r w:rsidR="00971F77" w:rsidRPr="00A26096">
        <w:rPr>
          <w:rFonts w:ascii="Cambria" w:hAnsi="Cambria"/>
          <w:color w:val="000000"/>
          <w:sz w:val="21"/>
          <w:szCs w:val="21"/>
          <w:lang w:val="es-ES"/>
        </w:rPr>
        <w:t>15</w:t>
      </w:r>
      <w:r w:rsidRPr="00A26096">
        <w:rPr>
          <w:rFonts w:ascii="Cambria" w:hAnsi="Cambria"/>
          <w:color w:val="000000"/>
          <w:sz w:val="21"/>
          <w:szCs w:val="21"/>
          <w:lang w:val="es-ES"/>
        </w:rPr>
        <w:t xml:space="preserve"> días</w:t>
      </w:r>
      <w:r w:rsidR="00960706" w:rsidRPr="00A26096">
        <w:rPr>
          <w:rFonts w:ascii="Cambria" w:hAnsi="Cambria"/>
          <w:color w:val="000000"/>
          <w:sz w:val="21"/>
          <w:szCs w:val="21"/>
          <w:lang w:val="es-ES"/>
        </w:rPr>
        <w:t>,</w:t>
      </w:r>
      <w:r w:rsidRPr="00A26096">
        <w:rPr>
          <w:rFonts w:ascii="Cambria" w:hAnsi="Cambria"/>
          <w:color w:val="000000"/>
          <w:sz w:val="21"/>
          <w:szCs w:val="21"/>
          <w:lang w:val="es-ES"/>
        </w:rPr>
        <w:t xml:space="preserve"> contados a partir de la fecha de la presente comunicación, sobre la adopción de las medidas cautelares acordadas y actualizar dicha información en forma periódica. </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t>La Comisión resalta que, de conformidad con el artículo 25(8) del Reglamento de la Comisión, el otorgamiento de medidas cautelares y su adopción por el Estado no constituye</w:t>
      </w:r>
      <w:r w:rsidR="00960706" w:rsidRPr="00A26096">
        <w:rPr>
          <w:rFonts w:ascii="Cambria" w:hAnsi="Cambria"/>
          <w:color w:val="000000"/>
          <w:sz w:val="21"/>
          <w:szCs w:val="21"/>
          <w:lang w:val="es-ES"/>
        </w:rPr>
        <w:t>n</w:t>
      </w:r>
      <w:r w:rsidRPr="00A26096">
        <w:rPr>
          <w:rFonts w:ascii="Cambria" w:hAnsi="Cambria"/>
          <w:color w:val="000000"/>
          <w:sz w:val="21"/>
          <w:szCs w:val="21"/>
          <w:lang w:val="es-ES"/>
        </w:rPr>
        <w:t xml:space="preserve"> prejuzgamiento sobre la posible violación de los derechos protegidos en la Convención Americana y otros instrumentos aplicables.</w:t>
      </w:r>
    </w:p>
    <w:p w:rsidR="004F5680" w:rsidRPr="00A26096" w:rsidRDefault="004F5680" w:rsidP="004F5680">
      <w:pPr>
        <w:spacing w:after="0" w:line="240" w:lineRule="auto"/>
        <w:jc w:val="both"/>
        <w:rPr>
          <w:rFonts w:ascii="Cambria" w:hAnsi="Cambria"/>
          <w:color w:val="000000"/>
          <w:sz w:val="21"/>
          <w:szCs w:val="21"/>
          <w:lang w:val="es-ES"/>
        </w:rPr>
      </w:pPr>
    </w:p>
    <w:p w:rsidR="004F5680" w:rsidRPr="00A2609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A26096">
        <w:rPr>
          <w:rFonts w:ascii="Cambria" w:hAnsi="Cambria"/>
          <w:color w:val="000000"/>
          <w:sz w:val="21"/>
          <w:szCs w:val="21"/>
          <w:lang w:val="es-ES"/>
        </w:rPr>
        <w:lastRenderedPageBreak/>
        <w:t xml:space="preserve">La Comisión </w:t>
      </w:r>
      <w:r w:rsidR="00960706" w:rsidRPr="00A26096">
        <w:rPr>
          <w:rFonts w:ascii="Cambria" w:hAnsi="Cambria"/>
          <w:color w:val="000000"/>
          <w:sz w:val="21"/>
          <w:szCs w:val="21"/>
          <w:lang w:val="es-ES"/>
        </w:rPr>
        <w:t>requiere a</w:t>
      </w:r>
      <w:r w:rsidRPr="00A26096">
        <w:rPr>
          <w:rFonts w:ascii="Cambria" w:hAnsi="Cambria"/>
          <w:color w:val="000000"/>
          <w:sz w:val="21"/>
          <w:szCs w:val="21"/>
          <w:lang w:val="es-ES"/>
        </w:rPr>
        <w:t xml:space="preserve"> la Secretaría </w:t>
      </w:r>
      <w:r w:rsidR="00960706" w:rsidRPr="00A26096">
        <w:rPr>
          <w:rFonts w:ascii="Cambria" w:hAnsi="Cambria"/>
          <w:color w:val="000000"/>
          <w:sz w:val="21"/>
          <w:szCs w:val="21"/>
          <w:lang w:val="es-ES"/>
        </w:rPr>
        <w:t>Ejecutiva</w:t>
      </w:r>
      <w:r w:rsidR="00C144CA" w:rsidRPr="00A26096">
        <w:rPr>
          <w:rFonts w:ascii="Cambria" w:hAnsi="Cambria"/>
          <w:color w:val="000000"/>
          <w:sz w:val="21"/>
          <w:szCs w:val="21"/>
          <w:lang w:val="es-ES"/>
        </w:rPr>
        <w:t xml:space="preserve"> que notifique la presente r</w:t>
      </w:r>
      <w:r w:rsidRPr="00A26096">
        <w:rPr>
          <w:rFonts w:ascii="Cambria" w:hAnsi="Cambria"/>
          <w:color w:val="000000"/>
          <w:sz w:val="21"/>
          <w:szCs w:val="21"/>
          <w:lang w:val="es-ES"/>
        </w:rPr>
        <w:t>esolución al Estado de Honduras y a los solicitantes.</w:t>
      </w:r>
    </w:p>
    <w:p w:rsidR="00190EE0" w:rsidRPr="00A26096" w:rsidRDefault="00190EE0" w:rsidP="00190EE0">
      <w:pPr>
        <w:spacing w:after="0" w:line="240" w:lineRule="auto"/>
        <w:ind w:left="360"/>
        <w:jc w:val="both"/>
        <w:rPr>
          <w:rFonts w:ascii="Cambria" w:hAnsi="Cambria"/>
          <w:color w:val="000000"/>
          <w:sz w:val="21"/>
          <w:szCs w:val="21"/>
          <w:lang w:val="es-ES"/>
        </w:rPr>
      </w:pPr>
    </w:p>
    <w:p w:rsidR="009E0CA4" w:rsidRPr="009E0CA4" w:rsidRDefault="00C144CA" w:rsidP="009E0CA4">
      <w:pPr>
        <w:numPr>
          <w:ilvl w:val="0"/>
          <w:numId w:val="9"/>
        </w:numPr>
        <w:spacing w:after="0" w:line="240" w:lineRule="auto"/>
        <w:ind w:left="0" w:firstLine="360"/>
        <w:jc w:val="both"/>
        <w:rPr>
          <w:rFonts w:ascii="Cambria" w:hAnsi="Cambria"/>
          <w:sz w:val="21"/>
          <w:szCs w:val="21"/>
          <w:lang w:val="es-CO"/>
        </w:rPr>
      </w:pPr>
      <w:r w:rsidRPr="00A26096">
        <w:rPr>
          <w:rFonts w:ascii="Cambria" w:hAnsi="Cambria"/>
          <w:color w:val="000000"/>
          <w:sz w:val="21"/>
          <w:szCs w:val="21"/>
          <w:lang w:val="es-ES"/>
        </w:rPr>
        <w:t xml:space="preserve">Aprobado el </w:t>
      </w:r>
      <w:r w:rsidR="009E0CA4">
        <w:rPr>
          <w:rFonts w:ascii="Cambria" w:hAnsi="Cambria"/>
          <w:color w:val="000000"/>
          <w:sz w:val="21"/>
          <w:szCs w:val="21"/>
          <w:lang w:val="es-ES"/>
        </w:rPr>
        <w:t xml:space="preserve">9 </w:t>
      </w:r>
      <w:r w:rsidRPr="00A26096">
        <w:rPr>
          <w:rFonts w:ascii="Cambria" w:hAnsi="Cambria"/>
          <w:color w:val="000000"/>
          <w:sz w:val="21"/>
          <w:szCs w:val="21"/>
          <w:lang w:val="es-ES"/>
        </w:rPr>
        <w:t xml:space="preserve">de </w:t>
      </w:r>
      <w:r w:rsidR="009E0CA4">
        <w:rPr>
          <w:rFonts w:ascii="Cambria" w:hAnsi="Cambria"/>
          <w:color w:val="000000"/>
          <w:sz w:val="21"/>
          <w:szCs w:val="21"/>
          <w:lang w:val="es-ES"/>
        </w:rPr>
        <w:t xml:space="preserve">marzo </w:t>
      </w:r>
      <w:r w:rsidRPr="00A26096">
        <w:rPr>
          <w:rFonts w:ascii="Cambria" w:hAnsi="Cambria"/>
          <w:color w:val="000000"/>
          <w:sz w:val="21"/>
          <w:szCs w:val="21"/>
          <w:lang w:val="es-ES"/>
        </w:rPr>
        <w:t>de 201</w:t>
      </w:r>
      <w:r w:rsidR="004927E0" w:rsidRPr="00A26096">
        <w:rPr>
          <w:rFonts w:ascii="Cambria" w:hAnsi="Cambria"/>
          <w:color w:val="000000"/>
          <w:sz w:val="21"/>
          <w:szCs w:val="21"/>
          <w:lang w:val="es-ES"/>
        </w:rPr>
        <w:t>8</w:t>
      </w:r>
      <w:r w:rsidRPr="00A26096">
        <w:rPr>
          <w:rFonts w:ascii="Cambria" w:hAnsi="Cambria"/>
          <w:color w:val="000000"/>
          <w:sz w:val="21"/>
          <w:szCs w:val="21"/>
          <w:lang w:val="es-ES"/>
        </w:rPr>
        <w:t xml:space="preserve"> por: </w:t>
      </w:r>
      <w:r w:rsidR="009E0CA4" w:rsidRPr="009E0CA4">
        <w:rPr>
          <w:rFonts w:ascii="Cambria" w:hAnsi="Cambria"/>
          <w:color w:val="000000"/>
          <w:sz w:val="21"/>
          <w:szCs w:val="21"/>
          <w:lang w:val="es-ES"/>
        </w:rPr>
        <w:t>Margarette May Macaulay, Presidenta; Esmeralda Arosemena de Troitiño, Primera Vicepresidenta; Francisco José Eguiguren Praeli; Joel Hernández García; Antonia Urrejola; Flávia Piovesan, miembros de la CIDH.</w:t>
      </w:r>
    </w:p>
    <w:p w:rsidR="009E0CA4" w:rsidRDefault="009E0CA4" w:rsidP="009E0CA4">
      <w:pPr>
        <w:spacing w:after="0" w:line="240" w:lineRule="auto"/>
        <w:jc w:val="both"/>
        <w:rPr>
          <w:rFonts w:ascii="Cambria" w:hAnsi="Cambria"/>
          <w:sz w:val="21"/>
          <w:szCs w:val="21"/>
          <w:lang w:val="es-CO"/>
        </w:rPr>
      </w:pPr>
    </w:p>
    <w:p w:rsidR="00547F48" w:rsidRDefault="00547F48" w:rsidP="009E0CA4">
      <w:pPr>
        <w:spacing w:after="0" w:line="240" w:lineRule="auto"/>
        <w:jc w:val="both"/>
        <w:rPr>
          <w:rFonts w:ascii="Cambria" w:hAnsi="Cambria"/>
          <w:sz w:val="21"/>
          <w:szCs w:val="21"/>
          <w:lang w:val="es-CO"/>
        </w:rPr>
      </w:pPr>
    </w:p>
    <w:p w:rsidR="00547F48" w:rsidRDefault="00547F48" w:rsidP="009E0CA4">
      <w:pPr>
        <w:spacing w:after="0" w:line="240" w:lineRule="auto"/>
        <w:jc w:val="both"/>
        <w:rPr>
          <w:rFonts w:ascii="Cambria" w:hAnsi="Cambria"/>
          <w:sz w:val="21"/>
          <w:szCs w:val="21"/>
          <w:lang w:val="es-CO"/>
        </w:rPr>
      </w:pPr>
    </w:p>
    <w:p w:rsidR="00547F48" w:rsidRDefault="00547F48" w:rsidP="00547F48">
      <w:pPr>
        <w:spacing w:after="0" w:line="240" w:lineRule="auto"/>
        <w:jc w:val="center"/>
        <w:rPr>
          <w:rFonts w:ascii="Cambria" w:hAnsi="Cambria"/>
          <w:sz w:val="21"/>
          <w:szCs w:val="21"/>
          <w:lang w:val="es-CO"/>
        </w:rPr>
      </w:pPr>
    </w:p>
    <w:p w:rsidR="00547F48" w:rsidRDefault="00547F48" w:rsidP="00547F48">
      <w:pPr>
        <w:spacing w:after="0" w:line="240" w:lineRule="auto"/>
        <w:jc w:val="center"/>
        <w:rPr>
          <w:rFonts w:ascii="Cambria" w:hAnsi="Cambria"/>
          <w:sz w:val="21"/>
          <w:szCs w:val="21"/>
          <w:lang w:val="es-CO"/>
        </w:rPr>
      </w:pPr>
      <w:r>
        <w:rPr>
          <w:rFonts w:ascii="Cambria" w:hAnsi="Cambria"/>
          <w:sz w:val="21"/>
          <w:szCs w:val="21"/>
          <w:lang w:val="es-CO"/>
        </w:rPr>
        <w:t>Elizabeth Abi-Mershed</w:t>
      </w:r>
    </w:p>
    <w:p w:rsidR="00547F48" w:rsidRPr="00A26096" w:rsidRDefault="00547F48" w:rsidP="00547F48">
      <w:pPr>
        <w:spacing w:after="0" w:line="240" w:lineRule="auto"/>
        <w:jc w:val="center"/>
        <w:rPr>
          <w:rFonts w:ascii="Cambria" w:hAnsi="Cambria"/>
          <w:sz w:val="21"/>
          <w:szCs w:val="21"/>
          <w:lang w:val="es-CO"/>
        </w:rPr>
      </w:pPr>
      <w:r>
        <w:rPr>
          <w:rFonts w:ascii="Cambria" w:hAnsi="Cambria"/>
          <w:sz w:val="21"/>
          <w:szCs w:val="21"/>
          <w:lang w:val="es-CO"/>
        </w:rPr>
        <w:t>Secretaria Ejecutiva Adjunta</w:t>
      </w:r>
    </w:p>
    <w:sectPr w:rsidR="00547F48" w:rsidRPr="00A26096" w:rsidSect="00C144CA">
      <w:headerReference w:type="default" r:id="rId9"/>
      <w:footerReference w:type="default" r:id="rId10"/>
      <w:headerReference w:type="first" r:id="rId11"/>
      <w:footerReference w:type="firs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82" w:rsidRDefault="00925C82" w:rsidP="00A343FF">
      <w:pPr>
        <w:spacing w:after="0" w:line="240" w:lineRule="auto"/>
      </w:pPr>
      <w:r>
        <w:separator/>
      </w:r>
    </w:p>
  </w:endnote>
  <w:endnote w:type="continuationSeparator" w:id="0">
    <w:p w:rsidR="00925C82" w:rsidRDefault="00925C82"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700401878"/>
      <w:docPartObj>
        <w:docPartGallery w:val="Page Numbers (Bottom of Page)"/>
        <w:docPartUnique/>
      </w:docPartObj>
    </w:sdtPr>
    <w:sdtEndPr>
      <w:rPr>
        <w:noProof/>
      </w:rPr>
    </w:sdtEndPr>
    <w:sdtContent>
      <w:p w:rsidR="002D320E" w:rsidRPr="00DA328E" w:rsidRDefault="002D320E" w:rsidP="00DA328E">
        <w:pPr>
          <w:pStyle w:val="Footer"/>
          <w:jc w:val="center"/>
          <w:rPr>
            <w:rFonts w:ascii="Calibri Light" w:hAnsi="Calibri Light"/>
            <w:sz w:val="16"/>
          </w:rPr>
        </w:pPr>
        <w:r w:rsidRPr="00DA328E">
          <w:rPr>
            <w:rFonts w:ascii="Calibri Light" w:hAnsi="Calibri Light"/>
            <w:sz w:val="16"/>
          </w:rPr>
          <w:fldChar w:fldCharType="begin"/>
        </w:r>
        <w:r w:rsidRPr="00DA328E">
          <w:rPr>
            <w:rFonts w:ascii="Calibri Light" w:hAnsi="Calibri Light"/>
            <w:sz w:val="16"/>
          </w:rPr>
          <w:instrText xml:space="preserve"> PAGE   \* MERGEFORMAT </w:instrText>
        </w:r>
        <w:r w:rsidRPr="00DA328E">
          <w:rPr>
            <w:rFonts w:ascii="Calibri Light" w:hAnsi="Calibri Light"/>
            <w:sz w:val="16"/>
          </w:rPr>
          <w:fldChar w:fldCharType="separate"/>
        </w:r>
        <w:r w:rsidR="003F49FE">
          <w:rPr>
            <w:rFonts w:ascii="Calibri Light" w:hAnsi="Calibri Light"/>
            <w:noProof/>
            <w:sz w:val="16"/>
          </w:rPr>
          <w:t>- 6 -</w:t>
        </w:r>
        <w:r w:rsidRPr="00DA328E">
          <w:rPr>
            <w:rFonts w:ascii="Calibri Light" w:hAnsi="Calibri Light"/>
            <w:noProof/>
            <w:sz w:val="16"/>
          </w:rPr>
          <w:fldChar w:fldCharType="end"/>
        </w:r>
      </w:p>
    </w:sdtContent>
  </w:sdt>
  <w:p w:rsidR="002D320E" w:rsidRDefault="002D3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0E" w:rsidRDefault="003F49FE" w:rsidP="00D222B7">
    <w:pPr>
      <w:pStyle w:val="Footer"/>
      <w:spacing w:line="360" w:lineRule="auto"/>
    </w:pPr>
    <w:r>
      <w:pict>
        <v:rect id="_x0000_i1026" style="width:0;height:1.5pt" o:hralign="center" o:hrstd="t" o:hr="t" fillcolor="#a0a0a0" stroked="f"/>
      </w:pict>
    </w:r>
  </w:p>
  <w:p w:rsidR="002D320E" w:rsidRDefault="002D320E" w:rsidP="00604F1C">
    <w:pPr>
      <w:pStyle w:val="Footer"/>
      <w:jc w:val="center"/>
    </w:pPr>
    <w:r>
      <w:rPr>
        <w:noProof/>
      </w:rPr>
      <w:drawing>
        <wp:inline distT="0" distB="0" distL="0" distR="0">
          <wp:extent cx="5118100" cy="317500"/>
          <wp:effectExtent l="0" t="0" r="6350" b="6350"/>
          <wp:docPr id="6"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82" w:rsidRDefault="00925C82" w:rsidP="00A343FF">
      <w:pPr>
        <w:spacing w:after="0" w:line="240" w:lineRule="auto"/>
      </w:pPr>
      <w:r>
        <w:separator/>
      </w:r>
    </w:p>
  </w:footnote>
  <w:footnote w:type="continuationSeparator" w:id="0">
    <w:p w:rsidR="00925C82" w:rsidRDefault="00925C82" w:rsidP="00A343FF">
      <w:pPr>
        <w:spacing w:after="0" w:line="240" w:lineRule="auto"/>
      </w:pPr>
      <w:r>
        <w:continuationSeparator/>
      </w:r>
    </w:p>
  </w:footnote>
  <w:footnote w:id="1">
    <w:p w:rsidR="009C51A6" w:rsidRPr="009C51A6" w:rsidRDefault="009C51A6"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w:t>
      </w:r>
      <w:r w:rsidR="00943108">
        <w:rPr>
          <w:rFonts w:ascii="Calibri Light" w:hAnsi="Calibri Light"/>
          <w:sz w:val="16"/>
          <w:szCs w:val="16"/>
          <w:lang w:val="es-ES_tradnl"/>
        </w:rPr>
        <w:t>Tras identificar que la solicitud fue presentada a favor del señor Segura y la señora Ruíz, quienes habrían abandonado Honduras, e</w:t>
      </w:r>
      <w:r w:rsidRPr="009C51A6">
        <w:rPr>
          <w:rFonts w:ascii="Calibri Light" w:hAnsi="Calibri Light"/>
          <w:sz w:val="16"/>
          <w:szCs w:val="16"/>
          <w:lang w:val="es-ES_tradnl"/>
        </w:rPr>
        <w:t>l 27 de septiembre de 2017 la Comisión solicitó información adicional a los solicitantes, a fin de aclarar este punto y la determinación del universo de propuestos beneficiarios. Los solicitantes contestaron el 3 de octubre</w:t>
      </w:r>
      <w:r w:rsidR="00943108">
        <w:rPr>
          <w:rFonts w:ascii="Calibri Light" w:hAnsi="Calibri Light"/>
          <w:sz w:val="16"/>
          <w:szCs w:val="16"/>
          <w:lang w:val="es-ES_tradnl"/>
        </w:rPr>
        <w:t xml:space="preserve"> de 2018</w:t>
      </w:r>
      <w:r w:rsidRPr="009C51A6">
        <w:rPr>
          <w:rFonts w:ascii="Calibri Light" w:hAnsi="Calibri Light"/>
          <w:sz w:val="16"/>
          <w:szCs w:val="16"/>
          <w:lang w:val="es-ES_tradnl"/>
        </w:rPr>
        <w:t xml:space="preserve">, confirmando que éstos salieron del país, y requiriendo la adopción de medidas cautelares para sus familiares respectivos, quienes permanecerían en Honduras. </w:t>
      </w:r>
    </w:p>
  </w:footnote>
  <w:footnote w:id="2">
    <w:p w:rsidR="002D320E" w:rsidRPr="009C51A6" w:rsidRDefault="002D320E"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Los solicitantes requirieron que su identidad se mantuviera bajo reserva.</w:t>
      </w:r>
    </w:p>
  </w:footnote>
  <w:footnote w:id="3">
    <w:p w:rsidR="002D320E" w:rsidRPr="009C51A6" w:rsidRDefault="002D320E"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Conforme a la práctica de la Comisión, la identidad de los hijos del propuesto beneficiario, al ser niños, se mantiene bajo reserva si bien se hallan debidamente identificados en el expediente trasladado al Estado.</w:t>
      </w:r>
    </w:p>
  </w:footnote>
  <w:footnote w:id="4">
    <w:p w:rsidR="002D320E" w:rsidRPr="009C51A6" w:rsidRDefault="002D320E"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En una fecha no determinada, un pandillero habría amenazado al propuesto beneficiario con que por “sapo” sufriría el mismo fin que un sub-director de la Penitenciaría Central de Tamara, quien habría sido asesinado en octubre de 2016.</w:t>
      </w:r>
    </w:p>
  </w:footnote>
  <w:footnote w:id="5">
    <w:p w:rsidR="002D320E" w:rsidRPr="009C51A6" w:rsidRDefault="002D320E" w:rsidP="009C51A6">
      <w:pPr>
        <w:pStyle w:val="FootnoteText"/>
        <w:spacing w:after="0" w:line="240" w:lineRule="auto"/>
        <w:rPr>
          <w:rFonts w:ascii="Calibri Light" w:hAnsi="Calibri Light"/>
          <w:sz w:val="16"/>
          <w:szCs w:val="16"/>
          <w:lang w:val="es-CO"/>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El propuesto beneficiario y su pareja, quienes por aquel entonces trabajaban juntos, habrían recibido amenazas de muerte por mensaje, y en mayo del mismo año su vehículo habría sido impactado intencionadamente mientras se dirigían a la oficina.</w:t>
      </w:r>
    </w:p>
  </w:footnote>
  <w:footnote w:id="6">
    <w:p w:rsidR="002D320E" w:rsidRPr="009C51A6" w:rsidRDefault="002D320E"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A modo de ejemplo: i) abril de 2017: “[…] Segura, todavía vivís en la Residencial Centro América[,] no la crees con la [M-13] […]”; ii) abril de 2017: </w:t>
      </w:r>
      <w:r w:rsidRPr="009C51A6">
        <w:rPr>
          <w:rFonts w:ascii="Calibri Light" w:eastAsia="Times New Roman" w:hAnsi="Calibri Light"/>
          <w:sz w:val="16"/>
          <w:szCs w:val="16"/>
          <w:lang w:val="es-CO"/>
        </w:rPr>
        <w:t>tres jóvenes habrían aparecido frente a su casa, diciéndole al sobrino del propuesto beneficiario que éste “[…] la lleve relajado que la crea con la mara que sino ya la sabe y que no se metiera</w:t>
      </w:r>
      <w:r w:rsidRPr="009C51A6">
        <w:rPr>
          <w:rFonts w:ascii="Calibri Light" w:hAnsi="Calibri Light"/>
          <w:sz w:val="16"/>
          <w:szCs w:val="16"/>
          <w:lang w:val="es-ES_tradnl"/>
        </w:rPr>
        <w:t xml:space="preserve"> a rollos con ellos […]” (sic); iii) mayo de 2017: pandilleros “andan buscándolo para matar[lo]” tras el suicidio de tres adolescentes en el centro; iv) mayo de 2017: “[…] un joven que mencionó su nombre […], [le dijo] que no la creía con la [Mara-18] […], que era un perro y que caminaba botado y que lo iban a localizar para matarlo a él y a su mujer […]”; v) mayo de 2017: seguimientos por parte de pandilleros mientras el propuesto beneficiario y su pareja realizaban diligencias; vi) junio de 2017: un vehículo blanco sin placas habría permanecido fuera de su domicilio, observando sus movimientos; vii) junio de 2017: “[…] ‘Segura’, no la crees verdad ya te llego tu día[…]”; viii) julio de 2017:  dos jóvenes armados “[…] se bajaron rápidamente [del transporte público] para darles persecución y quererlo matar, [en un centro comercial] […] [pero el propuesto beneficiario] se </w:t>
      </w:r>
      <w:proofErr w:type="spellStart"/>
      <w:r w:rsidRPr="009C51A6">
        <w:rPr>
          <w:rFonts w:ascii="Calibri Light" w:hAnsi="Calibri Light"/>
          <w:sz w:val="16"/>
          <w:szCs w:val="16"/>
          <w:lang w:val="es-ES_tradnl"/>
        </w:rPr>
        <w:t>lanz</w:t>
      </w:r>
      <w:proofErr w:type="spellEnd"/>
      <w:r w:rsidRPr="009C51A6">
        <w:rPr>
          <w:rFonts w:ascii="Calibri Light" w:hAnsi="Calibri Light"/>
          <w:sz w:val="16"/>
          <w:szCs w:val="16"/>
          <w:lang w:val="es-ES_tradnl"/>
        </w:rPr>
        <w:t>[</w:t>
      </w:r>
      <w:proofErr w:type="spellStart"/>
      <w:r w:rsidRPr="009C51A6">
        <w:rPr>
          <w:rFonts w:ascii="Calibri Light" w:hAnsi="Calibri Light"/>
          <w:sz w:val="16"/>
          <w:szCs w:val="16"/>
          <w:lang w:val="es-ES_tradnl"/>
        </w:rPr>
        <w:t>ó</w:t>
      </w:r>
      <w:proofErr w:type="spellEnd"/>
      <w:r w:rsidRPr="009C51A6">
        <w:rPr>
          <w:rFonts w:ascii="Calibri Light" w:hAnsi="Calibri Light"/>
          <w:sz w:val="16"/>
          <w:szCs w:val="16"/>
          <w:lang w:val="es-ES_tradnl"/>
        </w:rPr>
        <w:t xml:space="preserve">] por un puente y </w:t>
      </w:r>
      <w:proofErr w:type="spellStart"/>
      <w:r w:rsidRPr="009C51A6">
        <w:rPr>
          <w:rFonts w:ascii="Calibri Light" w:hAnsi="Calibri Light"/>
          <w:sz w:val="16"/>
          <w:szCs w:val="16"/>
          <w:lang w:val="es-ES_tradnl"/>
        </w:rPr>
        <w:t>ca</w:t>
      </w:r>
      <w:proofErr w:type="spellEnd"/>
      <w:r w:rsidRPr="009C51A6">
        <w:rPr>
          <w:rFonts w:ascii="Calibri Light" w:hAnsi="Calibri Light"/>
          <w:sz w:val="16"/>
          <w:szCs w:val="16"/>
          <w:lang w:val="es-ES_tradnl"/>
        </w:rPr>
        <w:t>[</w:t>
      </w:r>
      <w:proofErr w:type="spellStart"/>
      <w:r w:rsidRPr="009C51A6">
        <w:rPr>
          <w:rFonts w:ascii="Calibri Light" w:hAnsi="Calibri Light"/>
          <w:sz w:val="16"/>
          <w:szCs w:val="16"/>
          <w:lang w:val="es-ES_tradnl"/>
        </w:rPr>
        <w:t>yó</w:t>
      </w:r>
      <w:proofErr w:type="spellEnd"/>
      <w:r w:rsidRPr="009C51A6">
        <w:rPr>
          <w:rFonts w:ascii="Calibri Light" w:hAnsi="Calibri Light"/>
          <w:sz w:val="16"/>
          <w:szCs w:val="16"/>
          <w:lang w:val="es-ES_tradnl"/>
        </w:rPr>
        <w:t xml:space="preserve">] a la Ferretería la Mundial para pedir ayuda […]; nunca acudió la policía para sacarlo de ahí […]”. </w:t>
      </w:r>
    </w:p>
  </w:footnote>
  <w:footnote w:id="7">
    <w:p w:rsidR="002D320E" w:rsidRPr="009C51A6" w:rsidRDefault="002D320E" w:rsidP="009C51A6">
      <w:pPr>
        <w:pStyle w:val="FootnoteText"/>
        <w:spacing w:after="0" w:line="240" w:lineRule="auto"/>
        <w:rPr>
          <w:rFonts w:ascii="Calibri Light" w:hAnsi="Calibri Light"/>
          <w:sz w:val="16"/>
          <w:szCs w:val="16"/>
          <w:lang w:val="es-CO"/>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V.S.S.F., G.A.S.F. y R.A.S.F, de 11, 8 y 6 años respectivamente. </w:t>
      </w:r>
    </w:p>
  </w:footnote>
  <w:footnote w:id="8">
    <w:p w:rsidR="002D320E" w:rsidRPr="009C51A6" w:rsidRDefault="002D320E"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Como información de contexto, los solicitantes indicaron que en 2009 la madre (Suyapa Sánchez) y el padrastro (Miguel Meza) de su ex-esposa fueron asesinados por la Mara-18, si bien no queda claro del expediente la relación de este incidente con su situación de riesgo actual.</w:t>
      </w:r>
    </w:p>
  </w:footnote>
  <w:footnote w:id="9">
    <w:p w:rsidR="002D320E" w:rsidRPr="009C51A6" w:rsidRDefault="002D320E" w:rsidP="009C51A6">
      <w:pPr>
        <w:pStyle w:val="FootnoteText"/>
        <w:spacing w:after="0" w:line="240" w:lineRule="auto"/>
        <w:rPr>
          <w:rFonts w:ascii="Calibri Light" w:hAnsi="Calibri Light"/>
          <w:sz w:val="16"/>
          <w:szCs w:val="16"/>
          <w:lang w:val="es-ES_tradnl"/>
        </w:rPr>
      </w:pPr>
      <w:r w:rsidRPr="009C51A6">
        <w:rPr>
          <w:rStyle w:val="FootnoteReference"/>
          <w:rFonts w:ascii="Calibri Light" w:hAnsi="Calibri Light"/>
          <w:sz w:val="16"/>
          <w:szCs w:val="16"/>
        </w:rPr>
        <w:footnoteRef/>
      </w:r>
      <w:r w:rsidRPr="009C51A6">
        <w:rPr>
          <w:rFonts w:ascii="Calibri Light" w:hAnsi="Calibri Light"/>
          <w:sz w:val="16"/>
          <w:szCs w:val="16"/>
          <w:lang w:val="es-ES_tradnl"/>
        </w:rPr>
        <w:t xml:space="preserve"> El expediente contiene copias de varios oficios.</w:t>
      </w:r>
    </w:p>
  </w:footnote>
  <w:footnote w:id="10">
    <w:p w:rsidR="002D320E" w:rsidRPr="009C51A6" w:rsidRDefault="002D320E" w:rsidP="009C51A6">
      <w:pPr>
        <w:pStyle w:val="FootnoteText"/>
        <w:spacing w:after="0" w:line="240" w:lineRule="auto"/>
        <w:rPr>
          <w:rFonts w:ascii="Calibri Light" w:hAnsi="Calibri Light"/>
          <w:sz w:val="16"/>
          <w:szCs w:val="16"/>
          <w:lang w:val="es-MX"/>
        </w:rPr>
      </w:pPr>
      <w:r w:rsidRPr="009C51A6">
        <w:rPr>
          <w:rStyle w:val="FootnoteReference"/>
          <w:rFonts w:ascii="Calibri Light" w:hAnsi="Calibri Light"/>
          <w:sz w:val="16"/>
          <w:szCs w:val="16"/>
        </w:rPr>
        <w:footnoteRef/>
      </w:r>
      <w:r w:rsidRPr="009C51A6">
        <w:rPr>
          <w:rFonts w:ascii="Calibri Light" w:hAnsi="Calibri Light"/>
          <w:sz w:val="16"/>
          <w:szCs w:val="16"/>
          <w:lang w:val="es-MX"/>
        </w:rPr>
        <w:t xml:space="preserve"> Al respecto, por ejemplo, refiriéndose a las medidas provisionales, la Corte Interamericana ha considerado que tal estándar requiere un mínimo de detalle e información que permitan apreciar </w:t>
      </w:r>
      <w:r w:rsidRPr="009C51A6">
        <w:rPr>
          <w:rFonts w:ascii="Calibri Light" w:hAnsi="Calibri Light"/>
          <w:i/>
          <w:sz w:val="16"/>
          <w:szCs w:val="16"/>
          <w:lang w:val="es-MX"/>
        </w:rPr>
        <w:t>prima facie</w:t>
      </w:r>
      <w:r w:rsidRPr="009C51A6">
        <w:rPr>
          <w:rFonts w:ascii="Calibri Light" w:hAnsi="Calibri Light"/>
          <w:sz w:val="16"/>
          <w:szCs w:val="16"/>
          <w:lang w:val="es-MX"/>
        </w:rPr>
        <w:t xml:space="preserve"> la situación de riesgo y urgencia. Corte IDH, </w:t>
      </w:r>
      <w:r w:rsidRPr="009C51A6">
        <w:rPr>
          <w:rFonts w:ascii="Calibri Light" w:hAnsi="Calibri Light"/>
          <w:i/>
          <w:sz w:val="16"/>
          <w:szCs w:val="16"/>
          <w:lang w:val="es-MX"/>
        </w:rPr>
        <w:t>Asunto de los niños y adolescentes privados de libertad en el “Complexo do Tatuapé” de la Fundação CASA</w:t>
      </w:r>
      <w:r w:rsidRPr="009C51A6">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0E" w:rsidRPr="0058688A" w:rsidRDefault="002D320E" w:rsidP="00ED4C58">
    <w:pPr>
      <w:pStyle w:val="Header"/>
      <w:jc w:val="center"/>
      <w:rPr>
        <w:lang w:val="es-ES_tradnl"/>
      </w:rPr>
    </w:pPr>
    <w:r>
      <w:rPr>
        <w:noProof/>
      </w:rPr>
      <w:drawing>
        <wp:inline distT="0" distB="0" distL="0" distR="0">
          <wp:extent cx="2286000" cy="120650"/>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rsidR="002D320E" w:rsidRDefault="003F49FE">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0E" w:rsidRPr="00255FB9" w:rsidRDefault="002D320E" w:rsidP="00255FB9">
    <w:pPr>
      <w:tabs>
        <w:tab w:val="left" w:pos="4040"/>
        <w:tab w:val="left" w:pos="4333"/>
        <w:tab w:val="center" w:pos="4680"/>
        <w:tab w:val="right" w:pos="9360"/>
      </w:tabs>
      <w:spacing w:after="0" w:line="240" w:lineRule="auto"/>
      <w:jc w:val="both"/>
    </w:pPr>
    <w:r>
      <w:rPr>
        <w:noProof/>
      </w:rPr>
      <w:drawing>
        <wp:inline distT="0" distB="0" distL="0" distR="0">
          <wp:extent cx="2355850" cy="450850"/>
          <wp:effectExtent l="0" t="0" r="6350" b="6350"/>
          <wp:docPr id="4"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255FB9">
      <w:tab/>
    </w:r>
    <w:r w:rsidRPr="00255FB9">
      <w:tab/>
    </w:r>
    <w:r w:rsidRPr="00255FB9">
      <w:tab/>
    </w:r>
    <w:r w:rsidRPr="00255FB9">
      <w:tab/>
    </w:r>
    <w:r>
      <w:rPr>
        <w:noProof/>
      </w:rPr>
      <w:drawing>
        <wp:inline distT="0" distB="0" distL="0" distR="0">
          <wp:extent cx="2101850" cy="539750"/>
          <wp:effectExtent l="0" t="0" r="0" b="0"/>
          <wp:docPr id="5"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2D320E" w:rsidRPr="00255FB9" w:rsidRDefault="002D320E" w:rsidP="00255FB9">
    <w:pPr>
      <w:pBdr>
        <w:bottom w:val="single" w:sz="6" w:space="1" w:color="auto"/>
      </w:pBdr>
      <w:tabs>
        <w:tab w:val="center" w:pos="4680"/>
        <w:tab w:val="right" w:pos="9360"/>
      </w:tabs>
      <w:spacing w:after="0" w:line="240" w:lineRule="auto"/>
      <w:rPr>
        <w:rFonts w:eastAsia="Batang"/>
        <w:lang w:val="es-ES"/>
      </w:rPr>
    </w:pPr>
  </w:p>
  <w:p w:rsidR="002D320E" w:rsidRPr="00255FB9" w:rsidRDefault="002D320E" w:rsidP="0025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883282FC"/>
    <w:lvl w:ilvl="0" w:tplc="8F509C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3142"/>
    <w:multiLevelType w:val="hybridMultilevel"/>
    <w:tmpl w:val="FCC60214"/>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C06534"/>
    <w:multiLevelType w:val="hybridMultilevel"/>
    <w:tmpl w:val="A3709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3220A"/>
    <w:multiLevelType w:val="hybridMultilevel"/>
    <w:tmpl w:val="0A4C5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46D23"/>
    <w:multiLevelType w:val="hybridMultilevel"/>
    <w:tmpl w:val="578E623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F69EF"/>
    <w:multiLevelType w:val="hybridMultilevel"/>
    <w:tmpl w:val="8CB8E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611F0"/>
    <w:multiLevelType w:val="hybridMultilevel"/>
    <w:tmpl w:val="9C6EA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41409"/>
    <w:multiLevelType w:val="hybridMultilevel"/>
    <w:tmpl w:val="BF2EC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0416A"/>
    <w:multiLevelType w:val="hybridMultilevel"/>
    <w:tmpl w:val="B6C8BC66"/>
    <w:lvl w:ilvl="0" w:tplc="4CEA24A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D5CF2"/>
    <w:multiLevelType w:val="hybridMultilevel"/>
    <w:tmpl w:val="F3BE46CC"/>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97B36"/>
    <w:multiLevelType w:val="hybridMultilevel"/>
    <w:tmpl w:val="5254C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CC429D"/>
    <w:multiLevelType w:val="hybridMultilevel"/>
    <w:tmpl w:val="841A45B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7D1C6B"/>
    <w:multiLevelType w:val="hybridMultilevel"/>
    <w:tmpl w:val="F3E8CE10"/>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55AB4913"/>
    <w:multiLevelType w:val="hybridMultilevel"/>
    <w:tmpl w:val="0352C700"/>
    <w:lvl w:ilvl="0" w:tplc="C8A62C9C">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30E2F"/>
    <w:multiLevelType w:val="hybridMultilevel"/>
    <w:tmpl w:val="ADC29DD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323BB"/>
    <w:multiLevelType w:val="hybridMultilevel"/>
    <w:tmpl w:val="CF129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64094"/>
    <w:multiLevelType w:val="hybridMultilevel"/>
    <w:tmpl w:val="3FFCF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340A6"/>
    <w:multiLevelType w:val="hybridMultilevel"/>
    <w:tmpl w:val="8C74E4EC"/>
    <w:lvl w:ilvl="0" w:tplc="D5525D2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1"/>
  </w:num>
  <w:num w:numId="5">
    <w:abstractNumId w:val="2"/>
  </w:num>
  <w:num w:numId="6">
    <w:abstractNumId w:val="13"/>
  </w:num>
  <w:num w:numId="7">
    <w:abstractNumId w:val="5"/>
  </w:num>
  <w:num w:numId="8">
    <w:abstractNumId w:val="6"/>
  </w:num>
  <w:num w:numId="9">
    <w:abstractNumId w:val="15"/>
  </w:num>
  <w:num w:numId="10">
    <w:abstractNumId w:val="16"/>
  </w:num>
  <w:num w:numId="11">
    <w:abstractNumId w:val="4"/>
  </w:num>
  <w:num w:numId="12">
    <w:abstractNumId w:val="0"/>
  </w:num>
  <w:num w:numId="13">
    <w:abstractNumId w:val="10"/>
  </w:num>
  <w:num w:numId="14">
    <w:abstractNumId w:val="17"/>
  </w:num>
  <w:num w:numId="15">
    <w:abstractNumId w:val="9"/>
  </w:num>
  <w:num w:numId="16">
    <w:abstractNumId w:val="18"/>
  </w:num>
  <w:num w:numId="17">
    <w:abstractNumId w:val="19"/>
  </w:num>
  <w:num w:numId="18">
    <w:abstractNumId w:val="7"/>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11A15"/>
    <w:rsid w:val="00012766"/>
    <w:rsid w:val="0001720F"/>
    <w:rsid w:val="000218FB"/>
    <w:rsid w:val="00022C86"/>
    <w:rsid w:val="0002596C"/>
    <w:rsid w:val="00027D27"/>
    <w:rsid w:val="00041486"/>
    <w:rsid w:val="00041AE8"/>
    <w:rsid w:val="00042DEE"/>
    <w:rsid w:val="00047C0E"/>
    <w:rsid w:val="0005228B"/>
    <w:rsid w:val="00054987"/>
    <w:rsid w:val="00061867"/>
    <w:rsid w:val="0006625E"/>
    <w:rsid w:val="0008146A"/>
    <w:rsid w:val="00084268"/>
    <w:rsid w:val="00092CB5"/>
    <w:rsid w:val="00096BE7"/>
    <w:rsid w:val="000B394D"/>
    <w:rsid w:val="000B467A"/>
    <w:rsid w:val="000B7CDC"/>
    <w:rsid w:val="000C7750"/>
    <w:rsid w:val="000D658A"/>
    <w:rsid w:val="000F3A56"/>
    <w:rsid w:val="000F4969"/>
    <w:rsid w:val="000F6985"/>
    <w:rsid w:val="00101504"/>
    <w:rsid w:val="00120371"/>
    <w:rsid w:val="0012101E"/>
    <w:rsid w:val="0012536B"/>
    <w:rsid w:val="00130869"/>
    <w:rsid w:val="00136590"/>
    <w:rsid w:val="0013767C"/>
    <w:rsid w:val="00143ABA"/>
    <w:rsid w:val="00146D5C"/>
    <w:rsid w:val="00154A28"/>
    <w:rsid w:val="0016708C"/>
    <w:rsid w:val="00167DA0"/>
    <w:rsid w:val="00176C04"/>
    <w:rsid w:val="00190EE0"/>
    <w:rsid w:val="00192EFB"/>
    <w:rsid w:val="00193425"/>
    <w:rsid w:val="001A2FA6"/>
    <w:rsid w:val="001A6526"/>
    <w:rsid w:val="001A7511"/>
    <w:rsid w:val="001B6755"/>
    <w:rsid w:val="001C0A6D"/>
    <w:rsid w:val="001C1908"/>
    <w:rsid w:val="001C6012"/>
    <w:rsid w:val="001D28E6"/>
    <w:rsid w:val="001E084C"/>
    <w:rsid w:val="001E4FCE"/>
    <w:rsid w:val="001E69FD"/>
    <w:rsid w:val="001F0032"/>
    <w:rsid w:val="001F0774"/>
    <w:rsid w:val="001F25C8"/>
    <w:rsid w:val="001F2B90"/>
    <w:rsid w:val="001F495A"/>
    <w:rsid w:val="00201F9C"/>
    <w:rsid w:val="002024C6"/>
    <w:rsid w:val="00202A02"/>
    <w:rsid w:val="00206C29"/>
    <w:rsid w:val="00212AB0"/>
    <w:rsid w:val="00213B3E"/>
    <w:rsid w:val="0021669C"/>
    <w:rsid w:val="00217726"/>
    <w:rsid w:val="00217A39"/>
    <w:rsid w:val="00223AAE"/>
    <w:rsid w:val="00245571"/>
    <w:rsid w:val="00250058"/>
    <w:rsid w:val="00255FB9"/>
    <w:rsid w:val="002714AA"/>
    <w:rsid w:val="00271587"/>
    <w:rsid w:val="00271E22"/>
    <w:rsid w:val="00272672"/>
    <w:rsid w:val="0027361A"/>
    <w:rsid w:val="00273D24"/>
    <w:rsid w:val="002878E3"/>
    <w:rsid w:val="00290C9B"/>
    <w:rsid w:val="002A259B"/>
    <w:rsid w:val="002A3966"/>
    <w:rsid w:val="002A39B2"/>
    <w:rsid w:val="002B0B2A"/>
    <w:rsid w:val="002D320E"/>
    <w:rsid w:val="002E21F5"/>
    <w:rsid w:val="0031619F"/>
    <w:rsid w:val="0034046E"/>
    <w:rsid w:val="00344607"/>
    <w:rsid w:val="00356DF2"/>
    <w:rsid w:val="00366C5B"/>
    <w:rsid w:val="003846C0"/>
    <w:rsid w:val="00384BDE"/>
    <w:rsid w:val="00385337"/>
    <w:rsid w:val="00386472"/>
    <w:rsid w:val="0039244A"/>
    <w:rsid w:val="00393310"/>
    <w:rsid w:val="00393898"/>
    <w:rsid w:val="003B6972"/>
    <w:rsid w:val="003C656B"/>
    <w:rsid w:val="003D2391"/>
    <w:rsid w:val="003D7263"/>
    <w:rsid w:val="003D7786"/>
    <w:rsid w:val="003E3690"/>
    <w:rsid w:val="003E3CEB"/>
    <w:rsid w:val="003E59D9"/>
    <w:rsid w:val="003F49FE"/>
    <w:rsid w:val="004108EA"/>
    <w:rsid w:val="0042078F"/>
    <w:rsid w:val="00424BC7"/>
    <w:rsid w:val="00432EB1"/>
    <w:rsid w:val="00435A07"/>
    <w:rsid w:val="00443F1D"/>
    <w:rsid w:val="00447B4B"/>
    <w:rsid w:val="0046065A"/>
    <w:rsid w:val="004665F0"/>
    <w:rsid w:val="00473AD9"/>
    <w:rsid w:val="0047508E"/>
    <w:rsid w:val="004758E6"/>
    <w:rsid w:val="00484926"/>
    <w:rsid w:val="00485683"/>
    <w:rsid w:val="004922A8"/>
    <w:rsid w:val="004927E0"/>
    <w:rsid w:val="004943AF"/>
    <w:rsid w:val="004A15BA"/>
    <w:rsid w:val="004B08B4"/>
    <w:rsid w:val="004B44D9"/>
    <w:rsid w:val="004B5113"/>
    <w:rsid w:val="004C51DA"/>
    <w:rsid w:val="004D7999"/>
    <w:rsid w:val="004E1C1E"/>
    <w:rsid w:val="004E3490"/>
    <w:rsid w:val="004E595F"/>
    <w:rsid w:val="004E6CDF"/>
    <w:rsid w:val="004F25D1"/>
    <w:rsid w:val="004F5680"/>
    <w:rsid w:val="00501FC3"/>
    <w:rsid w:val="00514EF4"/>
    <w:rsid w:val="00514FAA"/>
    <w:rsid w:val="005210FB"/>
    <w:rsid w:val="00521950"/>
    <w:rsid w:val="00524564"/>
    <w:rsid w:val="0053504E"/>
    <w:rsid w:val="0053543F"/>
    <w:rsid w:val="00544BCA"/>
    <w:rsid w:val="0054794B"/>
    <w:rsid w:val="00547F48"/>
    <w:rsid w:val="00564542"/>
    <w:rsid w:val="00584B29"/>
    <w:rsid w:val="0058688A"/>
    <w:rsid w:val="00587768"/>
    <w:rsid w:val="00590BCD"/>
    <w:rsid w:val="00595299"/>
    <w:rsid w:val="005B23B6"/>
    <w:rsid w:val="005B2EC8"/>
    <w:rsid w:val="005B6763"/>
    <w:rsid w:val="005C5563"/>
    <w:rsid w:val="005D0CB5"/>
    <w:rsid w:val="005D1C1B"/>
    <w:rsid w:val="005E70F4"/>
    <w:rsid w:val="005F0947"/>
    <w:rsid w:val="005F1139"/>
    <w:rsid w:val="005F4AAA"/>
    <w:rsid w:val="00601E97"/>
    <w:rsid w:val="006035B6"/>
    <w:rsid w:val="00604132"/>
    <w:rsid w:val="00604F1C"/>
    <w:rsid w:val="006133EA"/>
    <w:rsid w:val="00620484"/>
    <w:rsid w:val="00644293"/>
    <w:rsid w:val="006457D3"/>
    <w:rsid w:val="006630B0"/>
    <w:rsid w:val="00667486"/>
    <w:rsid w:val="00667EE8"/>
    <w:rsid w:val="00670004"/>
    <w:rsid w:val="006816A0"/>
    <w:rsid w:val="006964C0"/>
    <w:rsid w:val="006966D9"/>
    <w:rsid w:val="0069701D"/>
    <w:rsid w:val="00697869"/>
    <w:rsid w:val="006A0A29"/>
    <w:rsid w:val="006C079D"/>
    <w:rsid w:val="006D3734"/>
    <w:rsid w:val="006E25E4"/>
    <w:rsid w:val="006F0429"/>
    <w:rsid w:val="007040C4"/>
    <w:rsid w:val="007070C8"/>
    <w:rsid w:val="00714DD1"/>
    <w:rsid w:val="007178DA"/>
    <w:rsid w:val="0073677B"/>
    <w:rsid w:val="00744CBF"/>
    <w:rsid w:val="007466C1"/>
    <w:rsid w:val="00750258"/>
    <w:rsid w:val="00752E06"/>
    <w:rsid w:val="00786119"/>
    <w:rsid w:val="00796159"/>
    <w:rsid w:val="00796594"/>
    <w:rsid w:val="007C10EC"/>
    <w:rsid w:val="007C2CC3"/>
    <w:rsid w:val="007C351D"/>
    <w:rsid w:val="007D1965"/>
    <w:rsid w:val="007D4132"/>
    <w:rsid w:val="007D543E"/>
    <w:rsid w:val="007E4ED5"/>
    <w:rsid w:val="007E586B"/>
    <w:rsid w:val="007E77B8"/>
    <w:rsid w:val="007F5F4E"/>
    <w:rsid w:val="007F66E4"/>
    <w:rsid w:val="007F6DA8"/>
    <w:rsid w:val="0080429F"/>
    <w:rsid w:val="00806328"/>
    <w:rsid w:val="00807BAA"/>
    <w:rsid w:val="00811B74"/>
    <w:rsid w:val="00813090"/>
    <w:rsid w:val="00813886"/>
    <w:rsid w:val="00815091"/>
    <w:rsid w:val="00816F68"/>
    <w:rsid w:val="008267AE"/>
    <w:rsid w:val="008267E2"/>
    <w:rsid w:val="00830E7C"/>
    <w:rsid w:val="00834C8B"/>
    <w:rsid w:val="00837F90"/>
    <w:rsid w:val="00843A7D"/>
    <w:rsid w:val="008512A7"/>
    <w:rsid w:val="008550EF"/>
    <w:rsid w:val="008707C1"/>
    <w:rsid w:val="00872019"/>
    <w:rsid w:val="008727DD"/>
    <w:rsid w:val="0087362B"/>
    <w:rsid w:val="008801A0"/>
    <w:rsid w:val="00887306"/>
    <w:rsid w:val="008970EA"/>
    <w:rsid w:val="008A02B5"/>
    <w:rsid w:val="008B1FBE"/>
    <w:rsid w:val="008D1503"/>
    <w:rsid w:val="008E7444"/>
    <w:rsid w:val="008F15D4"/>
    <w:rsid w:val="008F3C92"/>
    <w:rsid w:val="00900692"/>
    <w:rsid w:val="00900938"/>
    <w:rsid w:val="00900DFF"/>
    <w:rsid w:val="00920B90"/>
    <w:rsid w:val="00925C82"/>
    <w:rsid w:val="009265E2"/>
    <w:rsid w:val="0093236F"/>
    <w:rsid w:val="009331A5"/>
    <w:rsid w:val="00943108"/>
    <w:rsid w:val="00960706"/>
    <w:rsid w:val="009659A5"/>
    <w:rsid w:val="00970ACA"/>
    <w:rsid w:val="00971F77"/>
    <w:rsid w:val="00974384"/>
    <w:rsid w:val="00975F12"/>
    <w:rsid w:val="00977878"/>
    <w:rsid w:val="00983B31"/>
    <w:rsid w:val="00994D44"/>
    <w:rsid w:val="0099766E"/>
    <w:rsid w:val="009A0504"/>
    <w:rsid w:val="009A3951"/>
    <w:rsid w:val="009B3F86"/>
    <w:rsid w:val="009B6379"/>
    <w:rsid w:val="009B7D7E"/>
    <w:rsid w:val="009C4021"/>
    <w:rsid w:val="009C4D87"/>
    <w:rsid w:val="009C51A6"/>
    <w:rsid w:val="009C6A5B"/>
    <w:rsid w:val="009C700C"/>
    <w:rsid w:val="009D1B2C"/>
    <w:rsid w:val="009D7109"/>
    <w:rsid w:val="009E0CA4"/>
    <w:rsid w:val="009E25B4"/>
    <w:rsid w:val="009E2B84"/>
    <w:rsid w:val="009E4370"/>
    <w:rsid w:val="009E5BBD"/>
    <w:rsid w:val="009E6340"/>
    <w:rsid w:val="009F022A"/>
    <w:rsid w:val="009F5DBF"/>
    <w:rsid w:val="00A01547"/>
    <w:rsid w:val="00A11A31"/>
    <w:rsid w:val="00A13780"/>
    <w:rsid w:val="00A147ED"/>
    <w:rsid w:val="00A174FA"/>
    <w:rsid w:val="00A25CA7"/>
    <w:rsid w:val="00A26096"/>
    <w:rsid w:val="00A31F58"/>
    <w:rsid w:val="00A343FF"/>
    <w:rsid w:val="00A4736F"/>
    <w:rsid w:val="00A52077"/>
    <w:rsid w:val="00A540EF"/>
    <w:rsid w:val="00A561C8"/>
    <w:rsid w:val="00A570B8"/>
    <w:rsid w:val="00A57448"/>
    <w:rsid w:val="00A60AAA"/>
    <w:rsid w:val="00A6316A"/>
    <w:rsid w:val="00A66A20"/>
    <w:rsid w:val="00A7058F"/>
    <w:rsid w:val="00A72869"/>
    <w:rsid w:val="00A83501"/>
    <w:rsid w:val="00A911E8"/>
    <w:rsid w:val="00A9416E"/>
    <w:rsid w:val="00A9460B"/>
    <w:rsid w:val="00AA5E39"/>
    <w:rsid w:val="00AB4AF4"/>
    <w:rsid w:val="00AB68BE"/>
    <w:rsid w:val="00AC0602"/>
    <w:rsid w:val="00AC090E"/>
    <w:rsid w:val="00AC1DA6"/>
    <w:rsid w:val="00AC2AD6"/>
    <w:rsid w:val="00AE0B92"/>
    <w:rsid w:val="00AE1B0F"/>
    <w:rsid w:val="00AE48C0"/>
    <w:rsid w:val="00AF408D"/>
    <w:rsid w:val="00AF4094"/>
    <w:rsid w:val="00B02BB2"/>
    <w:rsid w:val="00B056D9"/>
    <w:rsid w:val="00B2161A"/>
    <w:rsid w:val="00B309BE"/>
    <w:rsid w:val="00B32AC5"/>
    <w:rsid w:val="00B40B32"/>
    <w:rsid w:val="00B45611"/>
    <w:rsid w:val="00B522B0"/>
    <w:rsid w:val="00B5381C"/>
    <w:rsid w:val="00B53D6E"/>
    <w:rsid w:val="00B705C5"/>
    <w:rsid w:val="00B806AC"/>
    <w:rsid w:val="00B93993"/>
    <w:rsid w:val="00BA11E8"/>
    <w:rsid w:val="00BA29D8"/>
    <w:rsid w:val="00BA44B9"/>
    <w:rsid w:val="00BA6C4B"/>
    <w:rsid w:val="00BB5EDB"/>
    <w:rsid w:val="00BD07BD"/>
    <w:rsid w:val="00BD3CD3"/>
    <w:rsid w:val="00C01EA3"/>
    <w:rsid w:val="00C0379C"/>
    <w:rsid w:val="00C04C07"/>
    <w:rsid w:val="00C064CD"/>
    <w:rsid w:val="00C07DFB"/>
    <w:rsid w:val="00C10692"/>
    <w:rsid w:val="00C144CA"/>
    <w:rsid w:val="00C17612"/>
    <w:rsid w:val="00C20AC0"/>
    <w:rsid w:val="00C455B0"/>
    <w:rsid w:val="00C86C76"/>
    <w:rsid w:val="00C933E6"/>
    <w:rsid w:val="00C94640"/>
    <w:rsid w:val="00C97A08"/>
    <w:rsid w:val="00CA2777"/>
    <w:rsid w:val="00CB206D"/>
    <w:rsid w:val="00CB3CDE"/>
    <w:rsid w:val="00CB4EC7"/>
    <w:rsid w:val="00CC1577"/>
    <w:rsid w:val="00CC4274"/>
    <w:rsid w:val="00CE06F4"/>
    <w:rsid w:val="00CE1706"/>
    <w:rsid w:val="00CF263E"/>
    <w:rsid w:val="00D01DE0"/>
    <w:rsid w:val="00D05BCC"/>
    <w:rsid w:val="00D13990"/>
    <w:rsid w:val="00D16763"/>
    <w:rsid w:val="00D222B7"/>
    <w:rsid w:val="00D23B30"/>
    <w:rsid w:val="00D252A1"/>
    <w:rsid w:val="00D267A3"/>
    <w:rsid w:val="00D43CB7"/>
    <w:rsid w:val="00D474CD"/>
    <w:rsid w:val="00D5166A"/>
    <w:rsid w:val="00D56010"/>
    <w:rsid w:val="00D60C44"/>
    <w:rsid w:val="00D64370"/>
    <w:rsid w:val="00D643F8"/>
    <w:rsid w:val="00D67D4B"/>
    <w:rsid w:val="00D70CDA"/>
    <w:rsid w:val="00D82E91"/>
    <w:rsid w:val="00D83BEE"/>
    <w:rsid w:val="00D8634C"/>
    <w:rsid w:val="00D908D0"/>
    <w:rsid w:val="00DA328E"/>
    <w:rsid w:val="00DA545F"/>
    <w:rsid w:val="00DA642A"/>
    <w:rsid w:val="00DC4FB3"/>
    <w:rsid w:val="00DD1599"/>
    <w:rsid w:val="00DD17FD"/>
    <w:rsid w:val="00DD287F"/>
    <w:rsid w:val="00DD68BE"/>
    <w:rsid w:val="00DF0FE5"/>
    <w:rsid w:val="00DF6805"/>
    <w:rsid w:val="00E02980"/>
    <w:rsid w:val="00E04605"/>
    <w:rsid w:val="00E06831"/>
    <w:rsid w:val="00E07345"/>
    <w:rsid w:val="00E17DB4"/>
    <w:rsid w:val="00E24DFC"/>
    <w:rsid w:val="00E3040C"/>
    <w:rsid w:val="00E33FDE"/>
    <w:rsid w:val="00E40A9E"/>
    <w:rsid w:val="00E41352"/>
    <w:rsid w:val="00E42FF6"/>
    <w:rsid w:val="00E4427D"/>
    <w:rsid w:val="00E567E2"/>
    <w:rsid w:val="00E60391"/>
    <w:rsid w:val="00E919AF"/>
    <w:rsid w:val="00EA6CB4"/>
    <w:rsid w:val="00EC5C3E"/>
    <w:rsid w:val="00ED17EF"/>
    <w:rsid w:val="00ED38AB"/>
    <w:rsid w:val="00ED4C58"/>
    <w:rsid w:val="00EE205C"/>
    <w:rsid w:val="00EE65C0"/>
    <w:rsid w:val="00EF1BD7"/>
    <w:rsid w:val="00EF7552"/>
    <w:rsid w:val="00F006D8"/>
    <w:rsid w:val="00F06E69"/>
    <w:rsid w:val="00F07C8B"/>
    <w:rsid w:val="00F13137"/>
    <w:rsid w:val="00F142AC"/>
    <w:rsid w:val="00F14985"/>
    <w:rsid w:val="00F21A83"/>
    <w:rsid w:val="00F223B9"/>
    <w:rsid w:val="00F22613"/>
    <w:rsid w:val="00F23181"/>
    <w:rsid w:val="00F3394E"/>
    <w:rsid w:val="00F361CB"/>
    <w:rsid w:val="00F40385"/>
    <w:rsid w:val="00F405CE"/>
    <w:rsid w:val="00F43F00"/>
    <w:rsid w:val="00F466BD"/>
    <w:rsid w:val="00F50170"/>
    <w:rsid w:val="00F52F31"/>
    <w:rsid w:val="00F54F60"/>
    <w:rsid w:val="00F66FEE"/>
    <w:rsid w:val="00F70E88"/>
    <w:rsid w:val="00F819BC"/>
    <w:rsid w:val="00F84D34"/>
    <w:rsid w:val="00F96597"/>
    <w:rsid w:val="00FB31D4"/>
    <w:rsid w:val="00FC3F16"/>
    <w:rsid w:val="00FC66C2"/>
    <w:rsid w:val="00FD01B3"/>
    <w:rsid w:val="00FD17AB"/>
    <w:rsid w:val="00FD1DD7"/>
    <w:rsid w:val="00FE481A"/>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91366260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01AF-3054-497E-9103-3C3C3FFB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Template>
  <TotalTime>0</TotalTime>
  <Pages>6</Pages>
  <Words>2619</Words>
  <Characters>14932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2018-03-13T14:40:00Z</cp:lastPrinted>
  <dcterms:created xsi:type="dcterms:W3CDTF">2018-03-20T16:45:00Z</dcterms:created>
  <dcterms:modified xsi:type="dcterms:W3CDTF">2018-03-20T16:45:00Z</dcterms:modified>
</cp:coreProperties>
</file>