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750048" w:rsidRDefault="00E254C2" w:rsidP="00A94D9B">
      <w:pPr>
        <w:jc w:val="center"/>
        <w:rPr>
          <w:rFonts w:ascii="Cambria" w:hAnsi="Cambria"/>
          <w:b/>
          <w:sz w:val="22"/>
          <w:szCs w:val="21"/>
          <w:lang w:val="es-ES_tradnl"/>
        </w:rPr>
      </w:pPr>
      <w:bookmarkStart w:id="0" w:name="_GoBack"/>
      <w:bookmarkEnd w:id="0"/>
      <w:r w:rsidRPr="00750048">
        <w:rPr>
          <w:rFonts w:ascii="Cambria" w:hAnsi="Cambria"/>
          <w:b/>
          <w:sz w:val="22"/>
          <w:szCs w:val="21"/>
          <w:lang w:val="es-ES_tradnl"/>
        </w:rPr>
        <w:t>COMISIÓN INTERAMERICANA DE DERECHOS HUMANOS</w:t>
      </w:r>
    </w:p>
    <w:p w:rsidR="00E254C2" w:rsidRPr="00750048" w:rsidRDefault="00E254C2" w:rsidP="00A94D9B">
      <w:pPr>
        <w:jc w:val="center"/>
        <w:rPr>
          <w:rFonts w:ascii="Cambria" w:hAnsi="Cambria"/>
          <w:sz w:val="22"/>
          <w:szCs w:val="21"/>
          <w:lang w:val="es-ES_tradnl"/>
        </w:rPr>
      </w:pPr>
      <w:r w:rsidRPr="00750048">
        <w:rPr>
          <w:rFonts w:ascii="Cambria" w:hAnsi="Cambria"/>
          <w:b/>
          <w:sz w:val="22"/>
          <w:szCs w:val="21"/>
          <w:lang w:val="es-ES_tradnl"/>
        </w:rPr>
        <w:t xml:space="preserve">RESOLUCIÓN </w:t>
      </w:r>
      <w:r w:rsidR="001D3526">
        <w:rPr>
          <w:rFonts w:ascii="Cambria" w:hAnsi="Cambria"/>
          <w:b/>
          <w:sz w:val="22"/>
          <w:szCs w:val="21"/>
          <w:lang w:val="es-ES_tradnl"/>
        </w:rPr>
        <w:t>16</w:t>
      </w:r>
      <w:r w:rsidR="00BA255D">
        <w:rPr>
          <w:rFonts w:ascii="Cambria" w:hAnsi="Cambria"/>
          <w:b/>
          <w:sz w:val="22"/>
          <w:szCs w:val="21"/>
          <w:lang w:val="es-ES_tradnl"/>
        </w:rPr>
        <w:t>/2018</w:t>
      </w:r>
    </w:p>
    <w:p w:rsidR="004E33D0" w:rsidRPr="00750048" w:rsidRDefault="004E33D0" w:rsidP="00AE6014">
      <w:pPr>
        <w:jc w:val="center"/>
        <w:rPr>
          <w:rFonts w:ascii="Cambria" w:hAnsi="Cambria"/>
          <w:sz w:val="22"/>
          <w:szCs w:val="21"/>
          <w:lang w:val="es-CO"/>
        </w:rPr>
      </w:pPr>
      <w:r w:rsidRPr="00750048">
        <w:rPr>
          <w:rFonts w:ascii="Cambria" w:hAnsi="Cambria"/>
          <w:sz w:val="22"/>
          <w:szCs w:val="21"/>
          <w:lang w:val="es-CO"/>
        </w:rPr>
        <w:t xml:space="preserve">Medida cautelar No. </w:t>
      </w:r>
      <w:r w:rsidR="00EB1E5E">
        <w:rPr>
          <w:rFonts w:ascii="Cambria" w:hAnsi="Cambria"/>
          <w:sz w:val="22"/>
          <w:szCs w:val="21"/>
          <w:lang w:val="es-CO"/>
        </w:rPr>
        <w:t>39</w:t>
      </w:r>
      <w:r w:rsidRPr="00750048">
        <w:rPr>
          <w:rFonts w:ascii="Cambria" w:hAnsi="Cambria"/>
          <w:sz w:val="22"/>
          <w:szCs w:val="21"/>
          <w:lang w:val="es-CO"/>
        </w:rPr>
        <w:t>-1</w:t>
      </w:r>
      <w:r w:rsidR="00EB1E5E">
        <w:rPr>
          <w:rFonts w:ascii="Cambria" w:hAnsi="Cambria"/>
          <w:sz w:val="22"/>
          <w:szCs w:val="21"/>
          <w:lang w:val="es-CO"/>
        </w:rPr>
        <w:t>8</w:t>
      </w:r>
    </w:p>
    <w:p w:rsidR="00AE6014" w:rsidRPr="00750048" w:rsidRDefault="00AE6014" w:rsidP="00A94D9B">
      <w:pPr>
        <w:jc w:val="center"/>
        <w:rPr>
          <w:rFonts w:ascii="Cambria" w:hAnsi="Cambria"/>
          <w:sz w:val="21"/>
          <w:szCs w:val="21"/>
          <w:lang w:val="es-CO"/>
        </w:rPr>
      </w:pPr>
    </w:p>
    <w:p w:rsidR="00E254C2" w:rsidRPr="00750048" w:rsidRDefault="00EB1E5E" w:rsidP="00A94D9B">
      <w:pPr>
        <w:jc w:val="center"/>
        <w:rPr>
          <w:rFonts w:ascii="Cambria" w:hAnsi="Cambria"/>
          <w:sz w:val="26"/>
          <w:szCs w:val="26"/>
          <w:lang w:val="es-CO"/>
        </w:rPr>
      </w:pPr>
      <w:r w:rsidRPr="00856945">
        <w:rPr>
          <w:rFonts w:ascii="Cambria" w:hAnsi="Cambria"/>
          <w:sz w:val="26"/>
          <w:szCs w:val="26"/>
          <w:lang w:val="es-MX"/>
        </w:rPr>
        <w:t xml:space="preserve">Eduardo Cardet Concepción </w:t>
      </w:r>
      <w:r w:rsidR="00E254C2" w:rsidRPr="00750048">
        <w:rPr>
          <w:rFonts w:ascii="Cambria" w:hAnsi="Cambria"/>
          <w:sz w:val="26"/>
          <w:szCs w:val="26"/>
          <w:lang w:val="es-CO"/>
        </w:rPr>
        <w:t xml:space="preserve">respecto de </w:t>
      </w:r>
      <w:r>
        <w:rPr>
          <w:rFonts w:ascii="Cambria" w:hAnsi="Cambria"/>
          <w:sz w:val="26"/>
          <w:szCs w:val="26"/>
          <w:lang w:val="es-CO"/>
        </w:rPr>
        <w:t>Cuba</w:t>
      </w:r>
    </w:p>
    <w:p w:rsidR="00377C04" w:rsidRPr="00EB1E5E" w:rsidRDefault="001D3526" w:rsidP="00A94D9B">
      <w:pPr>
        <w:jc w:val="center"/>
        <w:rPr>
          <w:rFonts w:ascii="Cambria" w:hAnsi="Cambria"/>
          <w:sz w:val="20"/>
          <w:szCs w:val="18"/>
          <w:lang w:val="es-ES_tradnl"/>
        </w:rPr>
      </w:pPr>
      <w:r>
        <w:rPr>
          <w:rFonts w:ascii="Cambria" w:hAnsi="Cambria"/>
          <w:sz w:val="20"/>
          <w:szCs w:val="18"/>
          <w:lang w:val="es-ES_tradnl"/>
        </w:rPr>
        <w:t>24</w:t>
      </w:r>
      <w:r w:rsidR="00377C04" w:rsidRPr="00EB1E5E">
        <w:rPr>
          <w:rFonts w:ascii="Cambria" w:hAnsi="Cambria"/>
          <w:sz w:val="20"/>
          <w:szCs w:val="18"/>
          <w:lang w:val="es-ES_tradnl"/>
        </w:rPr>
        <w:t xml:space="preserve"> de </w:t>
      </w:r>
      <w:r>
        <w:rPr>
          <w:rFonts w:ascii="Cambria" w:hAnsi="Cambria"/>
          <w:sz w:val="20"/>
          <w:szCs w:val="18"/>
          <w:lang w:val="es-ES_tradnl"/>
        </w:rPr>
        <w:t>febrero</w:t>
      </w:r>
      <w:r w:rsidR="003B0C23">
        <w:rPr>
          <w:rFonts w:ascii="Cambria" w:hAnsi="Cambria"/>
          <w:sz w:val="20"/>
          <w:szCs w:val="18"/>
          <w:lang w:val="es-ES_tradnl"/>
        </w:rPr>
        <w:t xml:space="preserve"> </w:t>
      </w:r>
      <w:r w:rsidR="00AF66D8" w:rsidRPr="00EB1E5E">
        <w:rPr>
          <w:rFonts w:ascii="Cambria" w:hAnsi="Cambria"/>
          <w:sz w:val="20"/>
          <w:szCs w:val="18"/>
          <w:lang w:val="es-ES_tradnl"/>
        </w:rPr>
        <w:t>de 2018</w:t>
      </w:r>
      <w:r w:rsidR="00377C04" w:rsidRPr="00EB1E5E">
        <w:rPr>
          <w:rFonts w:ascii="Cambria" w:hAnsi="Cambria"/>
          <w:sz w:val="20"/>
          <w:szCs w:val="18"/>
          <w:lang w:val="es-ES_tradnl"/>
        </w:rPr>
        <w:t xml:space="preserve"> </w:t>
      </w:r>
    </w:p>
    <w:p w:rsidR="00377C04" w:rsidRPr="00750048" w:rsidRDefault="00377C04" w:rsidP="00A94D9B">
      <w:pPr>
        <w:pStyle w:val="ListParagraph"/>
        <w:numPr>
          <w:ilvl w:val="0"/>
          <w:numId w:val="2"/>
        </w:numPr>
        <w:ind w:left="0" w:firstLine="360"/>
        <w:jc w:val="both"/>
        <w:rPr>
          <w:rFonts w:ascii="Cambria" w:hAnsi="Cambria"/>
          <w:b/>
          <w:sz w:val="21"/>
          <w:szCs w:val="21"/>
          <w:lang w:val="es-ES_tradnl"/>
        </w:rPr>
      </w:pPr>
      <w:r w:rsidRPr="00750048">
        <w:rPr>
          <w:rFonts w:ascii="Cambria" w:hAnsi="Cambria"/>
          <w:b/>
          <w:sz w:val="21"/>
          <w:szCs w:val="21"/>
          <w:lang w:val="es-ES_tradnl"/>
        </w:rPr>
        <w:t>INTRODUCCIÓN</w:t>
      </w:r>
    </w:p>
    <w:p w:rsidR="00377C04" w:rsidRPr="00750048" w:rsidRDefault="00377C04" w:rsidP="00A94D9B">
      <w:pPr>
        <w:jc w:val="both"/>
        <w:rPr>
          <w:rFonts w:ascii="Cambria" w:hAnsi="Cambria"/>
          <w:sz w:val="21"/>
          <w:szCs w:val="21"/>
          <w:lang w:val="es-ES_tradnl"/>
        </w:rPr>
      </w:pPr>
    </w:p>
    <w:p w:rsidR="004B63CB" w:rsidRPr="00750048" w:rsidRDefault="00377C04" w:rsidP="00A94D9B">
      <w:pPr>
        <w:pStyle w:val="ListParagraph"/>
        <w:numPr>
          <w:ilvl w:val="0"/>
          <w:numId w:val="1"/>
        </w:numPr>
        <w:ind w:left="0" w:firstLine="360"/>
        <w:jc w:val="both"/>
        <w:rPr>
          <w:rFonts w:ascii="Cambria" w:hAnsi="Cambria"/>
          <w:sz w:val="21"/>
          <w:szCs w:val="21"/>
          <w:lang w:val="es-ES_tradnl"/>
        </w:rPr>
      </w:pPr>
      <w:r w:rsidRPr="00750048">
        <w:rPr>
          <w:rFonts w:ascii="Cambria" w:hAnsi="Cambria"/>
          <w:sz w:val="21"/>
          <w:szCs w:val="21"/>
          <w:lang w:val="es-ES_tradnl"/>
        </w:rPr>
        <w:t xml:space="preserve">El </w:t>
      </w:r>
      <w:r w:rsidR="00D863D5" w:rsidRPr="00750048">
        <w:rPr>
          <w:rFonts w:ascii="Cambria" w:hAnsi="Cambria"/>
          <w:sz w:val="21"/>
          <w:szCs w:val="21"/>
          <w:lang w:val="es-ES_tradnl"/>
        </w:rPr>
        <w:t>2</w:t>
      </w:r>
      <w:r w:rsidR="00EB1E5E">
        <w:rPr>
          <w:rFonts w:ascii="Cambria" w:hAnsi="Cambria"/>
          <w:sz w:val="21"/>
          <w:szCs w:val="21"/>
          <w:lang w:val="es-ES_tradnl"/>
        </w:rPr>
        <w:t>2</w:t>
      </w:r>
      <w:r w:rsidRPr="00750048">
        <w:rPr>
          <w:rFonts w:ascii="Cambria" w:hAnsi="Cambria"/>
          <w:sz w:val="21"/>
          <w:szCs w:val="21"/>
          <w:lang w:val="es-ES_tradnl"/>
        </w:rPr>
        <w:t xml:space="preserve"> de </w:t>
      </w:r>
      <w:r w:rsidR="00EB1E5E">
        <w:rPr>
          <w:rFonts w:ascii="Cambria" w:hAnsi="Cambria"/>
          <w:sz w:val="21"/>
          <w:szCs w:val="21"/>
          <w:lang w:val="es-ES_tradnl"/>
        </w:rPr>
        <w:t>enero</w:t>
      </w:r>
      <w:r w:rsidRPr="00750048">
        <w:rPr>
          <w:rFonts w:ascii="Cambria" w:hAnsi="Cambria"/>
          <w:sz w:val="21"/>
          <w:szCs w:val="21"/>
          <w:lang w:val="es-ES_tradnl"/>
        </w:rPr>
        <w:t xml:space="preserve"> de 201</w:t>
      </w:r>
      <w:r w:rsidR="00EB1E5E">
        <w:rPr>
          <w:rFonts w:ascii="Cambria" w:hAnsi="Cambria"/>
          <w:sz w:val="21"/>
          <w:szCs w:val="21"/>
          <w:lang w:val="es-ES_tradnl"/>
        </w:rPr>
        <w:t>8</w:t>
      </w:r>
      <w:r w:rsidRPr="00750048">
        <w:rPr>
          <w:rFonts w:ascii="Cambria" w:hAnsi="Cambria"/>
          <w:sz w:val="21"/>
          <w:szCs w:val="21"/>
          <w:lang w:val="es-ES_tradnl"/>
        </w:rPr>
        <w:t>, la Comisión Interamericana de Derechos Humanos (en adelante, “la Comisión Interamericana”, “la Comisión” o “la CIDH”) recibió una solicitud de me</w:t>
      </w:r>
      <w:r w:rsidR="00DD696A" w:rsidRPr="00750048">
        <w:rPr>
          <w:rFonts w:ascii="Cambria" w:hAnsi="Cambria"/>
          <w:sz w:val="21"/>
          <w:szCs w:val="21"/>
          <w:lang w:val="es-ES_tradnl"/>
        </w:rPr>
        <w:t xml:space="preserve">didas cautelares presentada por </w:t>
      </w:r>
      <w:r w:rsidR="00EB1E5E">
        <w:rPr>
          <w:rFonts w:ascii="Cambria" w:hAnsi="Cambria"/>
          <w:sz w:val="21"/>
          <w:szCs w:val="21"/>
          <w:lang w:val="es-ES_tradnl"/>
        </w:rPr>
        <w:t>una organización no gubernamental</w:t>
      </w:r>
      <w:r w:rsidR="00EB1E5E">
        <w:rPr>
          <w:rStyle w:val="FootnoteReference"/>
          <w:rFonts w:ascii="Cambria" w:hAnsi="Cambria"/>
          <w:sz w:val="21"/>
          <w:szCs w:val="21"/>
          <w:lang w:val="es-ES_tradnl"/>
        </w:rPr>
        <w:footnoteReference w:id="1"/>
      </w:r>
      <w:r w:rsidR="00EB1E5E">
        <w:rPr>
          <w:rFonts w:ascii="Cambria" w:hAnsi="Cambria"/>
          <w:sz w:val="21"/>
          <w:szCs w:val="21"/>
          <w:lang w:val="es-ES_tradnl"/>
        </w:rPr>
        <w:t xml:space="preserve"> </w:t>
      </w:r>
      <w:r w:rsidRPr="00750048">
        <w:rPr>
          <w:rFonts w:ascii="Cambria" w:hAnsi="Cambria"/>
          <w:sz w:val="21"/>
          <w:szCs w:val="21"/>
          <w:lang w:val="es-ES_tradnl"/>
        </w:rPr>
        <w:t xml:space="preserve">(en adelante, “los solicitantes”), instando a la Comisión que requiera a </w:t>
      </w:r>
      <w:r w:rsidR="00EB1E5E">
        <w:rPr>
          <w:rFonts w:ascii="Cambria" w:hAnsi="Cambria"/>
          <w:sz w:val="21"/>
          <w:szCs w:val="21"/>
          <w:lang w:val="es-ES_tradnl"/>
        </w:rPr>
        <w:t>la República de Cuba</w:t>
      </w:r>
      <w:r w:rsidRPr="00750048">
        <w:rPr>
          <w:rFonts w:ascii="Cambria" w:hAnsi="Cambria"/>
          <w:sz w:val="21"/>
          <w:szCs w:val="21"/>
          <w:lang w:val="es-ES_tradnl"/>
        </w:rPr>
        <w:t xml:space="preserve"> (en adelante, “el Estado” o “</w:t>
      </w:r>
      <w:r w:rsidR="00EB1E5E">
        <w:rPr>
          <w:rFonts w:ascii="Cambria" w:hAnsi="Cambria"/>
          <w:sz w:val="21"/>
          <w:szCs w:val="21"/>
          <w:lang w:val="es-ES_tradnl"/>
        </w:rPr>
        <w:t>Cuba</w:t>
      </w:r>
      <w:r w:rsidRPr="00750048">
        <w:rPr>
          <w:rFonts w:ascii="Cambria" w:hAnsi="Cambria"/>
          <w:sz w:val="21"/>
          <w:szCs w:val="21"/>
          <w:lang w:val="es-ES_tradnl"/>
        </w:rPr>
        <w:t xml:space="preserve">”) la adopción de las medidas necesarias para </w:t>
      </w:r>
      <w:r w:rsidR="00DD696A" w:rsidRPr="00750048">
        <w:rPr>
          <w:rFonts w:ascii="Cambria" w:hAnsi="Cambria"/>
          <w:sz w:val="21"/>
          <w:szCs w:val="21"/>
          <w:lang w:val="es-ES_tradnl"/>
        </w:rPr>
        <w:t xml:space="preserve">proteger los derechos a la vida e integridad personal </w:t>
      </w:r>
      <w:r w:rsidR="00252F21" w:rsidRPr="00750048">
        <w:rPr>
          <w:rFonts w:ascii="Cambria" w:hAnsi="Cambria"/>
          <w:sz w:val="21"/>
          <w:szCs w:val="21"/>
          <w:lang w:val="es-ES_tradnl"/>
        </w:rPr>
        <w:t>de</w:t>
      </w:r>
      <w:r w:rsidR="00EB1E5E">
        <w:rPr>
          <w:rFonts w:ascii="Cambria" w:hAnsi="Cambria"/>
          <w:sz w:val="21"/>
          <w:szCs w:val="21"/>
          <w:lang w:val="es-ES_tradnl"/>
        </w:rPr>
        <w:t xml:space="preserve">l señor Eduardo Cardet Concepción </w:t>
      </w:r>
      <w:r w:rsidR="00D863D5" w:rsidRPr="00750048">
        <w:rPr>
          <w:rFonts w:ascii="Cambria" w:hAnsi="Cambria"/>
          <w:sz w:val="21"/>
          <w:szCs w:val="21"/>
          <w:lang w:val="es-ES_tradnl"/>
        </w:rPr>
        <w:t>(en adelante, “</w:t>
      </w:r>
      <w:r w:rsidR="00EB1E5E">
        <w:rPr>
          <w:rFonts w:ascii="Cambria" w:hAnsi="Cambria"/>
          <w:sz w:val="21"/>
          <w:szCs w:val="21"/>
          <w:lang w:val="es-ES_tradnl"/>
        </w:rPr>
        <w:t>el propuesto beneficiario”) en Cuba.</w:t>
      </w:r>
      <w:r w:rsidR="00D863D5" w:rsidRPr="00750048">
        <w:rPr>
          <w:rFonts w:ascii="Cambria" w:hAnsi="Cambria"/>
          <w:sz w:val="21"/>
          <w:szCs w:val="21"/>
          <w:lang w:val="es-ES_tradnl"/>
        </w:rPr>
        <w:t xml:space="preserve"> </w:t>
      </w:r>
      <w:r w:rsidRPr="00750048">
        <w:rPr>
          <w:rFonts w:ascii="Cambria" w:hAnsi="Cambria"/>
          <w:sz w:val="21"/>
          <w:szCs w:val="21"/>
          <w:lang w:val="es-ES_tradnl"/>
        </w:rPr>
        <w:t xml:space="preserve">Según los solicitantes, </w:t>
      </w:r>
      <w:r w:rsidR="00EB1E5E">
        <w:rPr>
          <w:rFonts w:ascii="Cambria" w:hAnsi="Cambria"/>
          <w:sz w:val="21"/>
          <w:szCs w:val="21"/>
          <w:lang w:val="es-ES_tradnl"/>
        </w:rPr>
        <w:t xml:space="preserve">el propuesto beneficiario, privado de libertad en un centro penitenciario de máxima seguridad, </w:t>
      </w:r>
      <w:r w:rsidR="0009178B">
        <w:rPr>
          <w:rFonts w:ascii="Cambria" w:hAnsi="Cambria"/>
          <w:sz w:val="21"/>
          <w:szCs w:val="21"/>
          <w:lang w:val="es-ES_tradnl"/>
        </w:rPr>
        <w:t>fue atacado recientemente por otros presos y</w:t>
      </w:r>
      <w:r w:rsidR="00524888">
        <w:rPr>
          <w:rFonts w:ascii="Cambria" w:hAnsi="Cambria"/>
          <w:sz w:val="21"/>
          <w:szCs w:val="21"/>
          <w:lang w:val="es-ES_tradnl"/>
        </w:rPr>
        <w:t>,</w:t>
      </w:r>
      <w:r w:rsidR="0009178B">
        <w:rPr>
          <w:rFonts w:ascii="Cambria" w:hAnsi="Cambria"/>
          <w:sz w:val="21"/>
          <w:szCs w:val="21"/>
          <w:lang w:val="es-ES_tradnl"/>
        </w:rPr>
        <w:t xml:space="preserve"> a pesar de las heridas sufridas, no </w:t>
      </w:r>
      <w:r w:rsidR="00EB1E5E">
        <w:rPr>
          <w:rFonts w:ascii="Cambria" w:hAnsi="Cambria"/>
          <w:sz w:val="21"/>
          <w:szCs w:val="21"/>
          <w:lang w:val="es-ES_tradnl"/>
        </w:rPr>
        <w:t>está recibiendo un tratamiento médico adecuado</w:t>
      </w:r>
      <w:r w:rsidR="00524888">
        <w:rPr>
          <w:rFonts w:ascii="Cambria" w:hAnsi="Cambria"/>
          <w:sz w:val="21"/>
          <w:szCs w:val="21"/>
          <w:lang w:val="es-ES_tradnl"/>
        </w:rPr>
        <w:t>.</w:t>
      </w:r>
    </w:p>
    <w:p w:rsidR="004B63CB" w:rsidRPr="00750048" w:rsidRDefault="004B63CB" w:rsidP="00A94D9B">
      <w:pPr>
        <w:pStyle w:val="ListParagraph"/>
        <w:ind w:left="360"/>
        <w:jc w:val="both"/>
        <w:rPr>
          <w:rFonts w:ascii="Cambria" w:hAnsi="Cambria"/>
          <w:sz w:val="21"/>
          <w:szCs w:val="21"/>
          <w:lang w:val="es-ES_tradnl"/>
        </w:rPr>
      </w:pPr>
    </w:p>
    <w:p w:rsidR="00A216B8" w:rsidRPr="00750048" w:rsidRDefault="00A216B8" w:rsidP="00A216B8">
      <w:pPr>
        <w:pStyle w:val="ListParagraph"/>
        <w:numPr>
          <w:ilvl w:val="0"/>
          <w:numId w:val="1"/>
        </w:numPr>
        <w:ind w:left="0" w:firstLine="360"/>
        <w:jc w:val="both"/>
        <w:rPr>
          <w:rFonts w:ascii="Cambria" w:eastAsia="Times New Roman" w:hAnsi="Cambria" w:cs="Times New Roman"/>
          <w:color w:val="000000"/>
          <w:sz w:val="21"/>
          <w:szCs w:val="21"/>
          <w:lang w:val="es-CO"/>
        </w:rPr>
      </w:pPr>
      <w:r w:rsidRPr="00750048">
        <w:rPr>
          <w:rFonts w:ascii="Cambria" w:eastAsia="Times New Roman" w:hAnsi="Cambria" w:cs="Times New Roman"/>
          <w:color w:val="000000"/>
          <w:sz w:val="21"/>
          <w:szCs w:val="21"/>
          <w:lang w:val="es-CO"/>
        </w:rPr>
        <w:t xml:space="preserve">El </w:t>
      </w:r>
      <w:r w:rsidR="002C269C">
        <w:rPr>
          <w:rFonts w:ascii="Cambria" w:eastAsia="Times New Roman" w:hAnsi="Cambria" w:cs="Times New Roman"/>
          <w:color w:val="000000"/>
          <w:sz w:val="21"/>
          <w:szCs w:val="21"/>
          <w:lang w:val="es-CO"/>
        </w:rPr>
        <w:t>12</w:t>
      </w:r>
      <w:r w:rsidRPr="00750048">
        <w:rPr>
          <w:rFonts w:ascii="Cambria" w:eastAsia="Times New Roman" w:hAnsi="Cambria" w:cs="Times New Roman"/>
          <w:color w:val="000000"/>
          <w:sz w:val="21"/>
          <w:szCs w:val="21"/>
          <w:lang w:val="es-CO"/>
        </w:rPr>
        <w:t xml:space="preserve"> de </w:t>
      </w:r>
      <w:r w:rsidR="002C269C">
        <w:rPr>
          <w:rFonts w:ascii="Cambria" w:eastAsia="Times New Roman" w:hAnsi="Cambria" w:cs="Times New Roman"/>
          <w:color w:val="000000"/>
          <w:sz w:val="21"/>
          <w:szCs w:val="21"/>
          <w:lang w:val="es-CO"/>
        </w:rPr>
        <w:t>febrero</w:t>
      </w:r>
      <w:r w:rsidRPr="00750048">
        <w:rPr>
          <w:rFonts w:ascii="Cambria" w:eastAsia="Times New Roman" w:hAnsi="Cambria" w:cs="Times New Roman"/>
          <w:color w:val="000000"/>
          <w:sz w:val="21"/>
          <w:szCs w:val="21"/>
          <w:lang w:val="es-CO"/>
        </w:rPr>
        <w:t xml:space="preserve"> </w:t>
      </w:r>
      <w:r w:rsidRPr="00750048">
        <w:rPr>
          <w:rFonts w:ascii="Cambria" w:hAnsi="Cambria"/>
          <w:sz w:val="21"/>
          <w:szCs w:val="21"/>
          <w:lang w:val="es-ES_tradnl"/>
        </w:rPr>
        <w:t>de</w:t>
      </w:r>
      <w:r w:rsidRPr="00750048">
        <w:rPr>
          <w:rFonts w:ascii="Cambria" w:eastAsia="Times New Roman" w:hAnsi="Cambria" w:cs="Times New Roman"/>
          <w:color w:val="000000"/>
          <w:sz w:val="21"/>
          <w:szCs w:val="21"/>
          <w:lang w:val="es-CO"/>
        </w:rPr>
        <w:t xml:space="preserve"> 201</w:t>
      </w:r>
      <w:r w:rsidR="002C269C">
        <w:rPr>
          <w:rFonts w:ascii="Cambria" w:eastAsia="Times New Roman" w:hAnsi="Cambria" w:cs="Times New Roman"/>
          <w:color w:val="000000"/>
          <w:sz w:val="21"/>
          <w:szCs w:val="21"/>
          <w:lang w:val="es-CO"/>
        </w:rPr>
        <w:t>8</w:t>
      </w:r>
      <w:r w:rsidRPr="00750048">
        <w:rPr>
          <w:rFonts w:ascii="Cambria" w:eastAsia="Times New Roman" w:hAnsi="Cambria" w:cs="Times New Roman"/>
          <w:color w:val="000000"/>
          <w:sz w:val="21"/>
          <w:szCs w:val="21"/>
          <w:lang w:val="es-CO"/>
        </w:rPr>
        <w:t xml:space="preserve">, la CIDH solicitó información al Estado con un plazo de </w:t>
      </w:r>
      <w:r w:rsidR="002C269C">
        <w:rPr>
          <w:rFonts w:ascii="Cambria" w:eastAsia="Times New Roman" w:hAnsi="Cambria" w:cs="Times New Roman"/>
          <w:color w:val="000000"/>
          <w:sz w:val="21"/>
          <w:szCs w:val="21"/>
          <w:lang w:val="es-CO"/>
        </w:rPr>
        <w:t>5</w:t>
      </w:r>
      <w:r w:rsidRPr="00750048">
        <w:rPr>
          <w:rFonts w:ascii="Cambria" w:eastAsia="Times New Roman" w:hAnsi="Cambria" w:cs="Times New Roman"/>
          <w:color w:val="000000"/>
          <w:sz w:val="21"/>
          <w:szCs w:val="21"/>
          <w:lang w:val="es-CO"/>
        </w:rPr>
        <w:t xml:space="preserve"> días, </w:t>
      </w:r>
      <w:r w:rsidR="002C269C">
        <w:rPr>
          <w:rFonts w:ascii="Cambria" w:eastAsia="Times New Roman" w:hAnsi="Cambria" w:cs="Times New Roman"/>
          <w:color w:val="000000"/>
          <w:sz w:val="21"/>
          <w:szCs w:val="21"/>
          <w:lang w:val="es-CO"/>
        </w:rPr>
        <w:t xml:space="preserve">sin haber obtenido respuesta alguna hasta la fecha. </w:t>
      </w:r>
    </w:p>
    <w:p w:rsidR="00A17A82" w:rsidRPr="00750048" w:rsidRDefault="00A17A82" w:rsidP="00A94D9B">
      <w:pPr>
        <w:jc w:val="both"/>
        <w:rPr>
          <w:rFonts w:ascii="Cambria" w:hAnsi="Cambria"/>
          <w:sz w:val="21"/>
          <w:szCs w:val="21"/>
          <w:lang w:val="es-CO"/>
        </w:rPr>
      </w:pPr>
    </w:p>
    <w:p w:rsidR="004B63CB" w:rsidRPr="009C5881" w:rsidRDefault="004B63CB" w:rsidP="009C5881">
      <w:pPr>
        <w:pStyle w:val="ListParagraph"/>
        <w:numPr>
          <w:ilvl w:val="0"/>
          <w:numId w:val="1"/>
        </w:numPr>
        <w:ind w:left="0" w:firstLine="360"/>
        <w:jc w:val="both"/>
        <w:rPr>
          <w:rFonts w:ascii="Cambria" w:hAnsi="Cambria"/>
          <w:sz w:val="21"/>
          <w:szCs w:val="21"/>
          <w:lang w:val="es-ES_tradnl"/>
        </w:rPr>
      </w:pPr>
      <w:r w:rsidRPr="00750048">
        <w:rPr>
          <w:rFonts w:ascii="Cambria" w:hAnsi="Cambria"/>
          <w:sz w:val="21"/>
          <w:szCs w:val="21"/>
          <w:lang w:val="es-ES_tradnl"/>
        </w:rPr>
        <w:t xml:space="preserve">Tras analizar las alegaciones de hecho y de derecho efectuadas por </w:t>
      </w:r>
      <w:r w:rsidR="002C269C">
        <w:rPr>
          <w:rFonts w:ascii="Cambria" w:hAnsi="Cambria"/>
          <w:sz w:val="21"/>
          <w:szCs w:val="21"/>
          <w:lang w:val="es-ES_tradnl"/>
        </w:rPr>
        <w:t>los solicitantes</w:t>
      </w:r>
      <w:r w:rsidRPr="00750048">
        <w:rPr>
          <w:rFonts w:ascii="Cambria" w:hAnsi="Cambria"/>
          <w:sz w:val="21"/>
          <w:szCs w:val="21"/>
          <w:lang w:val="es-ES_tradnl"/>
        </w:rPr>
        <w:t xml:space="preserve">, la Comisión considera que </w:t>
      </w:r>
      <w:r w:rsidR="00A216B8" w:rsidRPr="00750048">
        <w:rPr>
          <w:rFonts w:ascii="Cambria" w:hAnsi="Cambria"/>
          <w:sz w:val="21"/>
          <w:szCs w:val="21"/>
          <w:lang w:val="es-ES_tradnl"/>
        </w:rPr>
        <w:t xml:space="preserve">el señor </w:t>
      </w:r>
      <w:r w:rsidR="002C269C" w:rsidRPr="002C269C">
        <w:rPr>
          <w:rFonts w:ascii="Cambria" w:hAnsi="Cambria"/>
          <w:sz w:val="21"/>
          <w:szCs w:val="21"/>
          <w:lang w:val="es-ES_tradnl"/>
        </w:rPr>
        <w:t xml:space="preserve">Eduardo Cardet Concepción </w:t>
      </w:r>
      <w:r w:rsidR="00E6656D" w:rsidRPr="00750048">
        <w:rPr>
          <w:rFonts w:ascii="Cambria" w:hAnsi="Cambria"/>
          <w:sz w:val="21"/>
          <w:szCs w:val="21"/>
          <w:lang w:val="es-ES_tradnl"/>
        </w:rPr>
        <w:t>se encuentra</w:t>
      </w:r>
      <w:r w:rsidRPr="00750048">
        <w:rPr>
          <w:rFonts w:ascii="Cambria" w:hAnsi="Cambria"/>
          <w:sz w:val="21"/>
          <w:szCs w:val="21"/>
          <w:lang w:val="es-ES_tradnl"/>
        </w:rPr>
        <w:t xml:space="preserve"> en una situación de gravedad y urgencia, toda vez que sus derechos a la vida e integridad personal enfrentan un riesgo de daño irreparable. Por consiguiente, c</w:t>
      </w:r>
      <w:r w:rsidR="00A17A82" w:rsidRPr="00750048">
        <w:rPr>
          <w:rFonts w:ascii="Cambria" w:hAnsi="Cambria"/>
          <w:sz w:val="21"/>
          <w:szCs w:val="21"/>
          <w:lang w:val="es-ES_tradnl"/>
        </w:rPr>
        <w:t>on base en el a</w:t>
      </w:r>
      <w:r w:rsidRPr="00750048">
        <w:rPr>
          <w:rFonts w:ascii="Cambria" w:hAnsi="Cambria"/>
          <w:sz w:val="21"/>
          <w:szCs w:val="21"/>
          <w:lang w:val="es-ES_tradnl"/>
        </w:rPr>
        <w:t xml:space="preserve">rtículo 25 de su Reglamento, la Comisión requiere a </w:t>
      </w:r>
      <w:r w:rsidR="002C269C">
        <w:rPr>
          <w:rFonts w:ascii="Cambria" w:hAnsi="Cambria"/>
          <w:sz w:val="21"/>
          <w:szCs w:val="21"/>
          <w:lang w:val="es-ES_tradnl"/>
        </w:rPr>
        <w:t>Cuba</w:t>
      </w:r>
      <w:r w:rsidRPr="00750048">
        <w:rPr>
          <w:rFonts w:ascii="Cambria" w:hAnsi="Cambria"/>
          <w:sz w:val="21"/>
          <w:szCs w:val="21"/>
          <w:lang w:val="es-ES_tradnl"/>
        </w:rPr>
        <w:t xml:space="preserve"> que: a) </w:t>
      </w:r>
      <w:r w:rsidR="00D91611" w:rsidRPr="00750048">
        <w:rPr>
          <w:rFonts w:ascii="Cambria" w:hAnsi="Cambria"/>
          <w:sz w:val="21"/>
          <w:szCs w:val="21"/>
          <w:lang w:val="es-MX"/>
        </w:rPr>
        <w:t xml:space="preserve">adopte las medidas necesarias para garantizar la vida e integridad personal </w:t>
      </w:r>
      <w:r w:rsidR="00A17A82" w:rsidRPr="00750048">
        <w:rPr>
          <w:rFonts w:ascii="Cambria" w:hAnsi="Cambria"/>
          <w:sz w:val="21"/>
          <w:szCs w:val="21"/>
          <w:lang w:val="es-MX"/>
        </w:rPr>
        <w:t>de</w:t>
      </w:r>
      <w:r w:rsidR="00A216B8" w:rsidRPr="00750048">
        <w:rPr>
          <w:rFonts w:ascii="Cambria" w:hAnsi="Cambria"/>
          <w:sz w:val="21"/>
          <w:szCs w:val="21"/>
          <w:lang w:val="es-MX"/>
        </w:rPr>
        <w:t xml:space="preserve">l </w:t>
      </w:r>
      <w:r w:rsidR="009C5881" w:rsidRPr="009C5881">
        <w:rPr>
          <w:rFonts w:ascii="Cambria" w:hAnsi="Cambria"/>
          <w:sz w:val="21"/>
          <w:szCs w:val="21"/>
          <w:lang w:val="es-ES_tradnl"/>
        </w:rPr>
        <w:t xml:space="preserve">señor </w:t>
      </w:r>
      <w:r w:rsidR="002C269C" w:rsidRPr="002C269C">
        <w:rPr>
          <w:rFonts w:ascii="Cambria" w:hAnsi="Cambria"/>
          <w:sz w:val="21"/>
          <w:szCs w:val="21"/>
          <w:lang w:val="es-ES_tradnl"/>
        </w:rPr>
        <w:t>Eduardo Cardet Concepción</w:t>
      </w:r>
      <w:r w:rsidR="009C5881">
        <w:rPr>
          <w:rFonts w:ascii="Cambria" w:hAnsi="Cambria"/>
          <w:sz w:val="21"/>
          <w:szCs w:val="21"/>
          <w:lang w:val="es-ES_tradnl"/>
        </w:rPr>
        <w:t xml:space="preserve">; b) adopte las medidas necesarias para garantizar </w:t>
      </w:r>
      <w:r w:rsidR="002C269C">
        <w:rPr>
          <w:rFonts w:ascii="Cambria" w:hAnsi="Cambria"/>
          <w:sz w:val="21"/>
          <w:szCs w:val="21"/>
          <w:lang w:val="es-ES_tradnl"/>
        </w:rPr>
        <w:t xml:space="preserve">que el señor Eduardo Cardet Concepción tenga acceso a un tratamiento médico adecuado, de acuerdo con sus necesidades; </w:t>
      </w:r>
      <w:r w:rsidR="009C5881">
        <w:rPr>
          <w:rFonts w:ascii="Cambria" w:hAnsi="Cambria"/>
          <w:sz w:val="21"/>
          <w:szCs w:val="21"/>
          <w:lang w:val="es-MX"/>
        </w:rPr>
        <w:t>c</w:t>
      </w:r>
      <w:r w:rsidR="00A216B8" w:rsidRPr="009C5881">
        <w:rPr>
          <w:rFonts w:ascii="Cambria" w:hAnsi="Cambria"/>
          <w:sz w:val="21"/>
          <w:szCs w:val="21"/>
          <w:lang w:val="es-MX"/>
        </w:rPr>
        <w:t xml:space="preserve">) </w:t>
      </w:r>
      <w:r w:rsidRPr="009C5881">
        <w:rPr>
          <w:rFonts w:ascii="Cambria" w:hAnsi="Cambria"/>
          <w:sz w:val="21"/>
          <w:szCs w:val="21"/>
          <w:lang w:val="es-ES_tradnl"/>
        </w:rPr>
        <w:t xml:space="preserve">concierte las medidas a implementarse con </w:t>
      </w:r>
      <w:r w:rsidR="002C269C">
        <w:rPr>
          <w:rFonts w:ascii="Cambria" w:hAnsi="Cambria"/>
          <w:sz w:val="21"/>
          <w:szCs w:val="21"/>
          <w:lang w:val="es-ES_tradnl"/>
        </w:rPr>
        <w:t>el</w:t>
      </w:r>
      <w:r w:rsidR="00E6656D" w:rsidRPr="009C5881">
        <w:rPr>
          <w:rFonts w:ascii="Cambria" w:hAnsi="Cambria"/>
          <w:sz w:val="21"/>
          <w:szCs w:val="21"/>
          <w:lang w:val="es-ES_tradnl"/>
        </w:rPr>
        <w:t xml:space="preserve"> beneficiario</w:t>
      </w:r>
      <w:r w:rsidR="00A17A82" w:rsidRPr="009C5881">
        <w:rPr>
          <w:rFonts w:ascii="Cambria" w:hAnsi="Cambria"/>
          <w:sz w:val="21"/>
          <w:szCs w:val="21"/>
          <w:lang w:val="es-ES_tradnl"/>
        </w:rPr>
        <w:t xml:space="preserve"> y sus representantes; y </w:t>
      </w:r>
      <w:r w:rsidR="002C269C">
        <w:rPr>
          <w:rFonts w:ascii="Cambria" w:hAnsi="Cambria"/>
          <w:sz w:val="21"/>
          <w:szCs w:val="21"/>
          <w:lang w:val="es-ES_tradnl"/>
        </w:rPr>
        <w:t>d</w:t>
      </w:r>
      <w:r w:rsidRPr="009C5881">
        <w:rPr>
          <w:rFonts w:ascii="Cambria" w:hAnsi="Cambria"/>
          <w:sz w:val="21"/>
          <w:szCs w:val="21"/>
          <w:lang w:val="es-ES_tradnl"/>
        </w:rPr>
        <w:t xml:space="preserve">) informe sobre las acciones </w:t>
      </w:r>
      <w:r w:rsidR="00A46838" w:rsidRPr="009C5881">
        <w:rPr>
          <w:rFonts w:ascii="Cambria" w:hAnsi="Cambria"/>
          <w:sz w:val="21"/>
          <w:szCs w:val="21"/>
          <w:lang w:val="es-ES_tradnl"/>
        </w:rPr>
        <w:t>adelantadas</w:t>
      </w:r>
      <w:r w:rsidRPr="009C5881">
        <w:rPr>
          <w:rFonts w:ascii="Cambria" w:hAnsi="Cambria"/>
          <w:sz w:val="21"/>
          <w:szCs w:val="21"/>
          <w:lang w:val="es-ES_tradnl"/>
        </w:rPr>
        <w:t xml:space="preserve"> a fin de investigar los presuntos hechos que dieron lugar a la adopción</w:t>
      </w:r>
      <w:r w:rsidR="00A46838" w:rsidRPr="009C5881">
        <w:rPr>
          <w:rFonts w:ascii="Cambria" w:hAnsi="Cambria"/>
          <w:sz w:val="21"/>
          <w:szCs w:val="21"/>
          <w:lang w:val="es-ES_tradnl"/>
        </w:rPr>
        <w:t xml:space="preserve"> de la presente resolución y así evitar su repetición.</w:t>
      </w:r>
    </w:p>
    <w:p w:rsidR="00A46838" w:rsidRPr="00750048" w:rsidRDefault="00A46838" w:rsidP="00A94D9B">
      <w:pPr>
        <w:jc w:val="both"/>
        <w:rPr>
          <w:rFonts w:ascii="Cambria" w:hAnsi="Cambria"/>
          <w:sz w:val="21"/>
          <w:szCs w:val="21"/>
          <w:lang w:val="es-ES_tradnl"/>
        </w:rPr>
      </w:pPr>
    </w:p>
    <w:p w:rsidR="00A46838" w:rsidRPr="00750048" w:rsidRDefault="00A46838" w:rsidP="00A94D9B">
      <w:pPr>
        <w:pStyle w:val="ListParagraph"/>
        <w:numPr>
          <w:ilvl w:val="0"/>
          <w:numId w:val="2"/>
        </w:numPr>
        <w:ind w:left="0" w:firstLine="360"/>
        <w:jc w:val="both"/>
        <w:rPr>
          <w:rFonts w:ascii="Cambria" w:hAnsi="Cambria"/>
          <w:b/>
          <w:sz w:val="21"/>
          <w:szCs w:val="21"/>
          <w:lang w:val="es-ES_tradnl"/>
        </w:rPr>
      </w:pPr>
      <w:r w:rsidRPr="00750048">
        <w:rPr>
          <w:rFonts w:ascii="Cambria" w:hAnsi="Cambria"/>
          <w:b/>
          <w:sz w:val="21"/>
          <w:szCs w:val="21"/>
          <w:lang w:val="es-ES_tradnl"/>
        </w:rPr>
        <w:t xml:space="preserve">RESUMEN DE LOS HECHOS Y ARGUMENTOS APORTADOS POR </w:t>
      </w:r>
      <w:r w:rsidR="002C269C">
        <w:rPr>
          <w:rFonts w:ascii="Cambria" w:hAnsi="Cambria"/>
          <w:b/>
          <w:sz w:val="21"/>
          <w:szCs w:val="21"/>
          <w:lang w:val="es-ES_tradnl"/>
        </w:rPr>
        <w:t>LOS SOLICITANTES</w:t>
      </w:r>
    </w:p>
    <w:p w:rsidR="00A46838" w:rsidRPr="00750048" w:rsidRDefault="00A46838" w:rsidP="00A94D9B">
      <w:pPr>
        <w:jc w:val="both"/>
        <w:rPr>
          <w:rFonts w:ascii="Cambria" w:hAnsi="Cambria"/>
          <w:sz w:val="21"/>
          <w:szCs w:val="21"/>
          <w:lang w:val="es-ES_tradnl"/>
        </w:rPr>
      </w:pPr>
    </w:p>
    <w:p w:rsidR="00A46838" w:rsidRPr="00750048" w:rsidRDefault="00BF7D6A" w:rsidP="00A94D9B">
      <w:pPr>
        <w:pStyle w:val="ListParagraph"/>
        <w:numPr>
          <w:ilvl w:val="0"/>
          <w:numId w:val="3"/>
        </w:numPr>
        <w:ind w:left="0" w:firstLine="360"/>
        <w:jc w:val="both"/>
        <w:rPr>
          <w:rFonts w:ascii="Cambria" w:hAnsi="Cambria"/>
          <w:b/>
          <w:sz w:val="21"/>
          <w:szCs w:val="21"/>
          <w:lang w:val="es-ES_tradnl"/>
        </w:rPr>
      </w:pPr>
      <w:r w:rsidRPr="00750048">
        <w:rPr>
          <w:rFonts w:ascii="Cambria" w:hAnsi="Cambria"/>
          <w:b/>
          <w:sz w:val="21"/>
          <w:szCs w:val="21"/>
          <w:lang w:val="es-ES_tradnl"/>
        </w:rPr>
        <w:t>Información aportada por los solicitantes</w:t>
      </w:r>
    </w:p>
    <w:p w:rsidR="00057A18" w:rsidRPr="00750048" w:rsidRDefault="00057A18" w:rsidP="00057A18">
      <w:pPr>
        <w:rPr>
          <w:rFonts w:ascii="Cambria" w:hAnsi="Cambria"/>
          <w:sz w:val="21"/>
          <w:szCs w:val="21"/>
          <w:lang w:val="es-ES_tradnl"/>
        </w:rPr>
      </w:pPr>
    </w:p>
    <w:p w:rsidR="009C5881" w:rsidRPr="00856945" w:rsidRDefault="002C269C" w:rsidP="002C269C">
      <w:pPr>
        <w:pStyle w:val="ListParagraph"/>
        <w:numPr>
          <w:ilvl w:val="0"/>
          <w:numId w:val="1"/>
        </w:numPr>
        <w:ind w:left="0" w:firstLine="360"/>
        <w:jc w:val="both"/>
        <w:rPr>
          <w:rFonts w:ascii="Cambria" w:eastAsia="Calibri" w:hAnsi="Cambria" w:cs="Times New Roman"/>
          <w:sz w:val="18"/>
          <w:szCs w:val="21"/>
          <w:lang w:val="es-CO"/>
        </w:rPr>
      </w:pPr>
      <w:r>
        <w:rPr>
          <w:rFonts w:ascii="Cambria" w:eastAsia="Calibri" w:hAnsi="Cambria" w:cs="Times New Roman"/>
          <w:sz w:val="21"/>
          <w:szCs w:val="21"/>
          <w:lang w:val="es-CO"/>
        </w:rPr>
        <w:t xml:space="preserve">El propuesto beneficiario – Coordinador nacional del “Movimiento Cristiano Liberación” (MCL) – habría sido privado de libertad el 30 de noviembre de 2016 por presuntamente haber criticado al recién fallecido Fidel Castro en una entrevista de radio, </w:t>
      </w:r>
      <w:r w:rsidR="001B1B33">
        <w:rPr>
          <w:rFonts w:ascii="Cambria" w:eastAsia="Calibri" w:hAnsi="Cambria" w:cs="Times New Roman"/>
          <w:sz w:val="21"/>
          <w:szCs w:val="21"/>
          <w:lang w:val="es-CO"/>
        </w:rPr>
        <w:t xml:space="preserve">siendo condenado a tres años de prisión </w:t>
      </w:r>
      <w:r w:rsidR="00247E1C">
        <w:rPr>
          <w:rFonts w:ascii="Cambria" w:eastAsia="Calibri" w:hAnsi="Cambria" w:cs="Times New Roman"/>
          <w:sz w:val="21"/>
          <w:szCs w:val="21"/>
          <w:lang w:val="es-CO"/>
        </w:rPr>
        <w:t>en marzo de 2017 por “atentado a la autoridad”</w:t>
      </w:r>
      <w:r w:rsidR="00247E1C">
        <w:rPr>
          <w:rStyle w:val="FootnoteReference"/>
          <w:rFonts w:ascii="Cambria" w:eastAsia="Calibri" w:hAnsi="Cambria" w:cs="Times New Roman"/>
          <w:sz w:val="21"/>
          <w:szCs w:val="21"/>
          <w:lang w:val="es-CO"/>
        </w:rPr>
        <w:footnoteReference w:id="2"/>
      </w:r>
      <w:r w:rsidR="00247E1C">
        <w:rPr>
          <w:rFonts w:ascii="Cambria" w:eastAsia="Calibri" w:hAnsi="Cambria" w:cs="Times New Roman"/>
          <w:sz w:val="21"/>
          <w:szCs w:val="21"/>
          <w:lang w:val="es-CO"/>
        </w:rPr>
        <w:t xml:space="preserve"> al momento de su detención. La sentencia habría sido confirmada en apelación. Según los solicitantes, este incidente no fue el primero, pues entre 2014 y 2016 fue detenido en varias oportunidades por su activismo en contra del régimen</w:t>
      </w:r>
      <w:r w:rsidR="00247E1C">
        <w:rPr>
          <w:rStyle w:val="FootnoteReference"/>
          <w:rFonts w:ascii="Cambria" w:eastAsia="Calibri" w:hAnsi="Cambria" w:cs="Times New Roman"/>
          <w:sz w:val="21"/>
          <w:szCs w:val="21"/>
          <w:lang w:val="es-CO"/>
        </w:rPr>
        <w:footnoteReference w:id="3"/>
      </w:r>
      <w:r w:rsidR="00247E1C">
        <w:rPr>
          <w:rFonts w:ascii="Cambria" w:eastAsia="Calibri" w:hAnsi="Cambria" w:cs="Times New Roman"/>
          <w:sz w:val="21"/>
          <w:szCs w:val="21"/>
          <w:lang w:val="es-CO"/>
        </w:rPr>
        <w:t>.</w:t>
      </w:r>
    </w:p>
    <w:p w:rsidR="00494B07" w:rsidRDefault="00494B07" w:rsidP="00856945">
      <w:pPr>
        <w:pStyle w:val="ListParagraph"/>
        <w:ind w:left="360"/>
        <w:jc w:val="both"/>
        <w:rPr>
          <w:rFonts w:ascii="Cambria" w:eastAsia="Calibri" w:hAnsi="Cambria" w:cs="Times New Roman"/>
          <w:sz w:val="21"/>
          <w:szCs w:val="21"/>
          <w:lang w:val="es-CO"/>
        </w:rPr>
      </w:pPr>
    </w:p>
    <w:p w:rsidR="000F302E" w:rsidRDefault="000F302E" w:rsidP="002C269C">
      <w:pPr>
        <w:pStyle w:val="ListParagraph"/>
        <w:numPr>
          <w:ilvl w:val="0"/>
          <w:numId w:val="1"/>
        </w:numPr>
        <w:ind w:left="0" w:firstLine="360"/>
        <w:jc w:val="both"/>
        <w:rPr>
          <w:rFonts w:ascii="Cambria" w:eastAsia="Calibri" w:hAnsi="Cambria" w:cs="Times New Roman"/>
          <w:sz w:val="21"/>
          <w:szCs w:val="21"/>
          <w:lang w:val="es-CO"/>
        </w:rPr>
      </w:pPr>
      <w:r w:rsidRPr="000F302E">
        <w:rPr>
          <w:rFonts w:ascii="Cambria" w:eastAsia="Calibri" w:hAnsi="Cambria" w:cs="Times New Roman"/>
          <w:sz w:val="21"/>
          <w:szCs w:val="21"/>
          <w:lang w:val="es-CO"/>
        </w:rPr>
        <w:lastRenderedPageBreak/>
        <w:t xml:space="preserve">Inicialmente, </w:t>
      </w:r>
      <w:r>
        <w:rPr>
          <w:rFonts w:ascii="Cambria" w:eastAsia="Calibri" w:hAnsi="Cambria" w:cs="Times New Roman"/>
          <w:sz w:val="21"/>
          <w:szCs w:val="21"/>
          <w:lang w:val="es-CO"/>
        </w:rPr>
        <w:t>el propuesto beneficiario habría sido recluido en la Prisión Provincial de Holguín donde, a pesar de padecer asma, no habría tenido acceso a un tratamiento médico, el cual habría tenido que ser suministrado por su esposa durante las limitadas visitas.</w:t>
      </w:r>
      <w:r w:rsidR="002849CA">
        <w:rPr>
          <w:rFonts w:ascii="Cambria" w:eastAsia="Calibri" w:hAnsi="Cambria" w:cs="Times New Roman"/>
          <w:sz w:val="21"/>
          <w:szCs w:val="21"/>
          <w:lang w:val="es-CO"/>
        </w:rPr>
        <w:t xml:space="preserve"> Lo anterior, aunado a la pésima calidad del aire, le habría provocado bronquitis y otras infecciones respiratorias.</w:t>
      </w:r>
    </w:p>
    <w:p w:rsidR="002849CA" w:rsidRDefault="002849CA" w:rsidP="002849CA">
      <w:pPr>
        <w:pStyle w:val="ListParagraph"/>
        <w:ind w:left="360"/>
        <w:jc w:val="both"/>
        <w:rPr>
          <w:rFonts w:ascii="Cambria" w:eastAsia="Calibri" w:hAnsi="Cambria" w:cs="Times New Roman"/>
          <w:sz w:val="21"/>
          <w:szCs w:val="21"/>
          <w:lang w:val="es-CO"/>
        </w:rPr>
      </w:pPr>
    </w:p>
    <w:p w:rsidR="002849CA" w:rsidRDefault="002849CA" w:rsidP="002C269C">
      <w:pPr>
        <w:pStyle w:val="ListParagraph"/>
        <w:numPr>
          <w:ilvl w:val="0"/>
          <w:numId w:val="1"/>
        </w:numPr>
        <w:ind w:left="0" w:firstLine="360"/>
        <w:jc w:val="both"/>
        <w:rPr>
          <w:rFonts w:ascii="Cambria" w:eastAsia="Calibri" w:hAnsi="Cambria" w:cs="Times New Roman"/>
          <w:sz w:val="21"/>
          <w:szCs w:val="21"/>
          <w:lang w:val="es-CO"/>
        </w:rPr>
      </w:pPr>
      <w:r>
        <w:rPr>
          <w:rFonts w:ascii="Cambria" w:eastAsia="Calibri" w:hAnsi="Cambria" w:cs="Times New Roman"/>
          <w:sz w:val="21"/>
          <w:szCs w:val="21"/>
          <w:lang w:val="es-CO"/>
        </w:rPr>
        <w:t>La esposa del propuesto beneficiario habría entonces solicitado un traslado a un centro de detención abierto; sin embargo, en diciembre de 2017 éste habría sido enviado al centro penitenciario de máxima seguridad “el Yaya”, recluido junto con otros ochenta presos en un espacio de 15x5 metros.</w:t>
      </w:r>
    </w:p>
    <w:p w:rsidR="002849CA" w:rsidRDefault="002849CA" w:rsidP="002849CA">
      <w:pPr>
        <w:pStyle w:val="ListParagraph"/>
        <w:ind w:left="360"/>
        <w:jc w:val="both"/>
        <w:rPr>
          <w:rFonts w:ascii="Cambria" w:eastAsia="Calibri" w:hAnsi="Cambria" w:cs="Times New Roman"/>
          <w:sz w:val="21"/>
          <w:szCs w:val="21"/>
          <w:lang w:val="es-CO"/>
        </w:rPr>
      </w:pPr>
    </w:p>
    <w:p w:rsidR="002849CA" w:rsidRDefault="001522E5" w:rsidP="002C269C">
      <w:pPr>
        <w:pStyle w:val="ListParagraph"/>
        <w:numPr>
          <w:ilvl w:val="0"/>
          <w:numId w:val="1"/>
        </w:numPr>
        <w:ind w:left="0" w:firstLine="360"/>
        <w:jc w:val="both"/>
        <w:rPr>
          <w:rFonts w:ascii="Cambria" w:eastAsia="Calibri" w:hAnsi="Cambria" w:cs="Times New Roman"/>
          <w:sz w:val="21"/>
          <w:szCs w:val="21"/>
          <w:lang w:val="es-CO"/>
        </w:rPr>
      </w:pPr>
      <w:r>
        <w:rPr>
          <w:rFonts w:ascii="Cambria" w:eastAsia="Calibri" w:hAnsi="Cambria" w:cs="Times New Roman"/>
          <w:sz w:val="21"/>
          <w:szCs w:val="21"/>
          <w:lang w:val="es-CO"/>
        </w:rPr>
        <w:t xml:space="preserve">Según los solicitantes, el mismo día de su traslado, el propuesto beneficiario </w:t>
      </w:r>
      <w:r w:rsidRPr="001522E5">
        <w:rPr>
          <w:rFonts w:ascii="Cambria" w:eastAsia="Calibri" w:hAnsi="Cambria" w:cs="Times New Roman"/>
          <w:sz w:val="21"/>
          <w:szCs w:val="21"/>
          <w:lang w:val="es-CO"/>
        </w:rPr>
        <w:t>“</w:t>
      </w:r>
      <w:r>
        <w:rPr>
          <w:rFonts w:ascii="Cambria" w:eastAsia="Calibri" w:hAnsi="Cambria" w:cs="Times New Roman"/>
          <w:sz w:val="21"/>
          <w:szCs w:val="21"/>
          <w:lang w:val="es-CO"/>
        </w:rPr>
        <w:t xml:space="preserve">[…] </w:t>
      </w:r>
      <w:r w:rsidRPr="001522E5">
        <w:rPr>
          <w:rFonts w:ascii="Cambria" w:eastAsia="Calibri" w:hAnsi="Cambria" w:cs="Times New Roman"/>
          <w:sz w:val="21"/>
          <w:szCs w:val="21"/>
          <w:lang w:val="es-CO"/>
        </w:rPr>
        <w:t>fue atacado por la espalda por tres presos, quienes lo golpearon brutalmente en la cara y le dieron patadas fuertes hasta que cayó en el piso”. Se indicó además que “</w:t>
      </w:r>
      <w:r>
        <w:rPr>
          <w:rFonts w:ascii="Cambria" w:eastAsia="Calibri" w:hAnsi="Cambria" w:cs="Times New Roman"/>
          <w:sz w:val="21"/>
          <w:szCs w:val="21"/>
          <w:lang w:val="es-CO"/>
        </w:rPr>
        <w:t xml:space="preserve">[…] </w:t>
      </w:r>
      <w:r w:rsidRPr="001522E5">
        <w:rPr>
          <w:rFonts w:ascii="Cambria" w:eastAsia="Calibri" w:hAnsi="Cambria" w:cs="Times New Roman"/>
          <w:sz w:val="21"/>
          <w:szCs w:val="21"/>
          <w:lang w:val="es-CO"/>
        </w:rPr>
        <w:t>[u]no de ellos lo apuñaló dos veces en el abdomen con un arma punzante […</w:t>
      </w:r>
      <w:r>
        <w:rPr>
          <w:rFonts w:ascii="Cambria" w:eastAsia="Calibri" w:hAnsi="Cambria" w:cs="Times New Roman"/>
          <w:sz w:val="21"/>
          <w:szCs w:val="21"/>
          <w:lang w:val="es-CO"/>
        </w:rPr>
        <w:t>]</w:t>
      </w:r>
      <w:r w:rsidRPr="001522E5">
        <w:rPr>
          <w:rFonts w:ascii="Cambria" w:eastAsia="Calibri" w:hAnsi="Cambria" w:cs="Times New Roman"/>
          <w:sz w:val="21"/>
          <w:szCs w:val="21"/>
          <w:lang w:val="es-CO"/>
        </w:rPr>
        <w:t xml:space="preserve"> </w:t>
      </w:r>
      <w:r>
        <w:rPr>
          <w:rFonts w:ascii="Cambria" w:eastAsia="Calibri" w:hAnsi="Cambria" w:cs="Times New Roman"/>
          <w:sz w:val="21"/>
          <w:szCs w:val="21"/>
          <w:lang w:val="es-CO"/>
        </w:rPr>
        <w:t>[</w:t>
      </w:r>
      <w:r w:rsidRPr="001522E5">
        <w:rPr>
          <w:rFonts w:ascii="Cambria" w:eastAsia="Calibri" w:hAnsi="Cambria" w:cs="Times New Roman"/>
          <w:sz w:val="21"/>
          <w:szCs w:val="21"/>
          <w:lang w:val="es-CO"/>
        </w:rPr>
        <w:t>la cual] le cortó la piel”</w:t>
      </w:r>
      <w:r>
        <w:rPr>
          <w:rStyle w:val="FootnoteReference"/>
          <w:rFonts w:ascii="Cambria" w:eastAsia="Calibri" w:hAnsi="Cambria" w:cs="Times New Roman"/>
          <w:sz w:val="21"/>
          <w:szCs w:val="21"/>
          <w:lang w:val="es-CO"/>
        </w:rPr>
        <w:footnoteReference w:id="4"/>
      </w:r>
      <w:r>
        <w:rPr>
          <w:rFonts w:ascii="Cambria" w:eastAsia="Calibri" w:hAnsi="Cambria" w:cs="Times New Roman"/>
          <w:sz w:val="21"/>
          <w:szCs w:val="21"/>
          <w:lang w:val="es-CO"/>
        </w:rPr>
        <w:t xml:space="preserve">. Pese a lo anterior, </w:t>
      </w:r>
      <w:r w:rsidR="00524888">
        <w:rPr>
          <w:rFonts w:ascii="Cambria" w:eastAsia="Calibri" w:hAnsi="Cambria" w:cs="Times New Roman"/>
          <w:sz w:val="21"/>
          <w:szCs w:val="21"/>
          <w:lang w:val="es-CO"/>
        </w:rPr>
        <w:t xml:space="preserve">el propuesto beneficiario </w:t>
      </w:r>
      <w:r>
        <w:rPr>
          <w:rFonts w:ascii="Cambria" w:eastAsia="Calibri" w:hAnsi="Cambria" w:cs="Times New Roman"/>
          <w:sz w:val="21"/>
          <w:szCs w:val="21"/>
          <w:lang w:val="es-CO"/>
        </w:rPr>
        <w:t>no habría recibido ningún tratamiento médico, pues el responsable del establecimiento habría manifestado que “[…] no le correspondía recibir tratamiento porque solo había recibido un golpe en la frente”. En la actualidad, el propuesto beneficiario permanecería ubicado en la misma área en la que se encuentran algunos de sus presuntos agresores.</w:t>
      </w:r>
    </w:p>
    <w:p w:rsidR="008474B4" w:rsidRDefault="008474B4" w:rsidP="008474B4">
      <w:pPr>
        <w:pStyle w:val="ListParagraph"/>
        <w:ind w:left="360"/>
        <w:jc w:val="both"/>
        <w:rPr>
          <w:rFonts w:ascii="Cambria" w:eastAsia="Calibri" w:hAnsi="Cambria" w:cs="Times New Roman"/>
          <w:sz w:val="21"/>
          <w:szCs w:val="21"/>
          <w:lang w:val="es-CO"/>
        </w:rPr>
      </w:pPr>
    </w:p>
    <w:p w:rsidR="008474B4" w:rsidRPr="000F302E" w:rsidRDefault="008474B4" w:rsidP="002C269C">
      <w:pPr>
        <w:pStyle w:val="ListParagraph"/>
        <w:numPr>
          <w:ilvl w:val="0"/>
          <w:numId w:val="1"/>
        </w:numPr>
        <w:ind w:left="0" w:firstLine="360"/>
        <w:jc w:val="both"/>
        <w:rPr>
          <w:rFonts w:ascii="Cambria" w:eastAsia="Calibri" w:hAnsi="Cambria" w:cs="Times New Roman"/>
          <w:sz w:val="21"/>
          <w:szCs w:val="21"/>
          <w:lang w:val="es-CO"/>
        </w:rPr>
      </w:pPr>
      <w:r w:rsidRPr="008474B4">
        <w:rPr>
          <w:rFonts w:ascii="Cambria" w:eastAsia="Calibri" w:hAnsi="Cambria" w:cs="Times New Roman"/>
          <w:sz w:val="21"/>
          <w:szCs w:val="21"/>
          <w:lang w:val="es-CO"/>
        </w:rPr>
        <w:t>Los solicitantes manifestaron que la esposa del propuesto beneficiario logró visitarlo hasta el 15 de enero de 2018</w:t>
      </w:r>
      <w:r>
        <w:rPr>
          <w:rFonts w:ascii="Cambria" w:eastAsia="Calibri" w:hAnsi="Cambria" w:cs="Times New Roman"/>
          <w:sz w:val="21"/>
          <w:szCs w:val="21"/>
          <w:lang w:val="es-CO"/>
        </w:rPr>
        <w:t>,</w:t>
      </w:r>
      <w:r w:rsidRPr="008474B4">
        <w:rPr>
          <w:rFonts w:ascii="Cambria" w:eastAsia="Calibri" w:hAnsi="Cambria" w:cs="Times New Roman"/>
          <w:sz w:val="21"/>
          <w:szCs w:val="21"/>
          <w:lang w:val="es-CO"/>
        </w:rPr>
        <w:t xml:space="preserve"> identificando que “</w:t>
      </w:r>
      <w:r>
        <w:rPr>
          <w:rFonts w:ascii="Cambria" w:eastAsia="Calibri" w:hAnsi="Cambria" w:cs="Times New Roman"/>
          <w:sz w:val="21"/>
          <w:szCs w:val="21"/>
          <w:lang w:val="es-CO"/>
        </w:rPr>
        <w:t xml:space="preserve">[…] </w:t>
      </w:r>
      <w:r w:rsidRPr="008474B4">
        <w:rPr>
          <w:rFonts w:ascii="Cambria" w:eastAsia="Calibri" w:hAnsi="Cambria" w:cs="Times New Roman"/>
          <w:sz w:val="21"/>
          <w:szCs w:val="21"/>
          <w:lang w:val="es-CO"/>
        </w:rPr>
        <w:t>todavía tenía contusiones y hematomas en la cara, sufre de mareo, y […] dos heridas punzantes en el abdomen</w:t>
      </w:r>
      <w:r>
        <w:rPr>
          <w:rFonts w:ascii="Cambria" w:eastAsia="Calibri" w:hAnsi="Cambria" w:cs="Times New Roman"/>
          <w:sz w:val="21"/>
          <w:szCs w:val="21"/>
          <w:lang w:val="es-CO"/>
        </w:rPr>
        <w:t xml:space="preserve">”. </w:t>
      </w:r>
      <w:r w:rsidRPr="008474B4">
        <w:rPr>
          <w:rFonts w:ascii="Cambria" w:eastAsia="Calibri" w:hAnsi="Cambria" w:cs="Times New Roman"/>
          <w:sz w:val="21"/>
          <w:szCs w:val="21"/>
          <w:lang w:val="es-CO"/>
        </w:rPr>
        <w:t>A</w:t>
      </w:r>
      <w:r>
        <w:rPr>
          <w:rFonts w:ascii="Cambria" w:eastAsia="Calibri" w:hAnsi="Cambria" w:cs="Times New Roman"/>
          <w:sz w:val="21"/>
          <w:szCs w:val="21"/>
          <w:lang w:val="es-CO"/>
        </w:rPr>
        <w:t>simismo, agregó que</w:t>
      </w:r>
      <w:r w:rsidRPr="008474B4">
        <w:rPr>
          <w:rFonts w:ascii="Cambria" w:eastAsia="Calibri" w:hAnsi="Cambria" w:cs="Times New Roman"/>
          <w:sz w:val="21"/>
          <w:szCs w:val="21"/>
          <w:lang w:val="es-CO"/>
        </w:rPr>
        <w:t xml:space="preserve"> </w:t>
      </w:r>
      <w:r>
        <w:rPr>
          <w:rFonts w:ascii="Cambria" w:eastAsia="Calibri" w:hAnsi="Cambria" w:cs="Times New Roman"/>
          <w:sz w:val="21"/>
          <w:szCs w:val="21"/>
          <w:lang w:val="es-CO"/>
        </w:rPr>
        <w:t xml:space="preserve">“[…] </w:t>
      </w:r>
      <w:r w:rsidRPr="008474B4">
        <w:rPr>
          <w:rFonts w:ascii="Cambria" w:eastAsia="Calibri" w:hAnsi="Cambria" w:cs="Times New Roman"/>
          <w:sz w:val="21"/>
          <w:szCs w:val="21"/>
          <w:lang w:val="es-CO"/>
        </w:rPr>
        <w:t xml:space="preserve">ha perdido peso y su estado de ánimo también se ve afectado”, ya que no podría dormir por miedo a que sus agresores </w:t>
      </w:r>
      <w:r>
        <w:rPr>
          <w:rFonts w:ascii="Cambria" w:eastAsia="Calibri" w:hAnsi="Cambria" w:cs="Times New Roman"/>
          <w:sz w:val="21"/>
          <w:szCs w:val="21"/>
          <w:lang w:val="es-CO"/>
        </w:rPr>
        <w:t>vuelvan a</w:t>
      </w:r>
      <w:r w:rsidRPr="008474B4">
        <w:rPr>
          <w:rFonts w:ascii="Cambria" w:eastAsia="Calibri" w:hAnsi="Cambria" w:cs="Times New Roman"/>
          <w:sz w:val="21"/>
          <w:szCs w:val="21"/>
          <w:lang w:val="es-CO"/>
        </w:rPr>
        <w:t xml:space="preserve"> </w:t>
      </w:r>
      <w:r>
        <w:rPr>
          <w:rFonts w:ascii="Cambria" w:eastAsia="Calibri" w:hAnsi="Cambria" w:cs="Times New Roman"/>
          <w:sz w:val="21"/>
          <w:szCs w:val="21"/>
          <w:lang w:val="es-CO"/>
        </w:rPr>
        <w:t>golpearlo mientras duerma</w:t>
      </w:r>
      <w:r w:rsidRPr="008474B4">
        <w:rPr>
          <w:rFonts w:ascii="Cambria" w:eastAsia="Calibri" w:hAnsi="Cambria" w:cs="Times New Roman"/>
          <w:sz w:val="21"/>
          <w:szCs w:val="21"/>
          <w:lang w:val="es-CO"/>
        </w:rPr>
        <w:t>.</w:t>
      </w:r>
    </w:p>
    <w:p w:rsidR="00057A18" w:rsidRPr="00750048" w:rsidRDefault="00057A18" w:rsidP="006C08C0">
      <w:pPr>
        <w:rPr>
          <w:rFonts w:ascii="Cambria" w:eastAsia="Calibri" w:hAnsi="Cambria"/>
          <w:sz w:val="21"/>
          <w:szCs w:val="21"/>
          <w:lang w:val="es-CO"/>
        </w:rPr>
      </w:pPr>
    </w:p>
    <w:p w:rsidR="002840D0" w:rsidRPr="00750048" w:rsidRDefault="00A858AE" w:rsidP="00A94D9B">
      <w:pPr>
        <w:pStyle w:val="ListParagraph"/>
        <w:numPr>
          <w:ilvl w:val="0"/>
          <w:numId w:val="3"/>
        </w:numPr>
        <w:ind w:left="0" w:firstLine="360"/>
        <w:jc w:val="both"/>
        <w:rPr>
          <w:rFonts w:ascii="Cambria" w:eastAsia="Calibri" w:hAnsi="Cambria"/>
          <w:b/>
          <w:sz w:val="21"/>
          <w:szCs w:val="21"/>
          <w:lang w:val="es-ES_tradnl"/>
        </w:rPr>
      </w:pPr>
      <w:r w:rsidRPr="00750048">
        <w:rPr>
          <w:rFonts w:ascii="Cambria" w:eastAsia="Calibri" w:hAnsi="Cambria"/>
          <w:b/>
          <w:sz w:val="21"/>
          <w:szCs w:val="21"/>
          <w:lang w:val="es-ES_tradnl"/>
        </w:rPr>
        <w:t>Respuesta del Estado</w:t>
      </w:r>
    </w:p>
    <w:p w:rsidR="00A858AE" w:rsidRPr="00750048" w:rsidRDefault="00A858AE" w:rsidP="00A94D9B">
      <w:pPr>
        <w:jc w:val="both"/>
        <w:rPr>
          <w:rFonts w:ascii="Cambria" w:eastAsia="Calibri" w:hAnsi="Cambria"/>
          <w:sz w:val="21"/>
          <w:szCs w:val="21"/>
          <w:lang w:val="es-ES_tradnl"/>
        </w:rPr>
      </w:pPr>
    </w:p>
    <w:p w:rsidR="009C5881" w:rsidRDefault="00D13ED9" w:rsidP="008474B4">
      <w:pPr>
        <w:pStyle w:val="ListParagraph"/>
        <w:numPr>
          <w:ilvl w:val="0"/>
          <w:numId w:val="1"/>
        </w:numPr>
        <w:ind w:left="0" w:firstLine="360"/>
        <w:jc w:val="both"/>
        <w:rPr>
          <w:rFonts w:ascii="Cambria" w:eastAsia="Calibri" w:hAnsi="Cambria" w:cs="Times New Roman"/>
          <w:sz w:val="21"/>
          <w:szCs w:val="21"/>
          <w:lang w:val="es-CO"/>
        </w:rPr>
      </w:pPr>
      <w:r w:rsidRPr="00750048">
        <w:rPr>
          <w:rFonts w:ascii="Cambria" w:eastAsia="Calibri" w:hAnsi="Cambria"/>
          <w:sz w:val="21"/>
          <w:szCs w:val="21"/>
          <w:lang w:val="es-ES_tradnl"/>
        </w:rPr>
        <w:t xml:space="preserve"> </w:t>
      </w:r>
      <w:r w:rsidR="008474B4" w:rsidRPr="008474B4">
        <w:rPr>
          <w:rFonts w:ascii="Cambria" w:eastAsia="Calibri" w:hAnsi="Cambria"/>
          <w:sz w:val="21"/>
          <w:szCs w:val="21"/>
          <w:lang w:val="es-CO"/>
        </w:rPr>
        <w:t xml:space="preserve">El 12 de febrero </w:t>
      </w:r>
      <w:r w:rsidR="008474B4" w:rsidRPr="008474B4">
        <w:rPr>
          <w:rFonts w:ascii="Cambria" w:eastAsia="Calibri" w:hAnsi="Cambria"/>
          <w:sz w:val="21"/>
          <w:szCs w:val="21"/>
          <w:lang w:val="es-ES_tradnl"/>
        </w:rPr>
        <w:t>de</w:t>
      </w:r>
      <w:r w:rsidR="008474B4" w:rsidRPr="008474B4">
        <w:rPr>
          <w:rFonts w:ascii="Cambria" w:eastAsia="Calibri" w:hAnsi="Cambria"/>
          <w:sz w:val="21"/>
          <w:szCs w:val="21"/>
          <w:lang w:val="es-CO"/>
        </w:rPr>
        <w:t xml:space="preserve"> </w:t>
      </w:r>
      <w:r w:rsidR="008474B4" w:rsidRPr="008474B4">
        <w:rPr>
          <w:rFonts w:ascii="Cambria" w:eastAsia="Calibri" w:hAnsi="Cambria" w:cs="Times New Roman"/>
          <w:sz w:val="21"/>
          <w:szCs w:val="21"/>
          <w:lang w:val="es-CO"/>
        </w:rPr>
        <w:t>2018</w:t>
      </w:r>
      <w:r w:rsidR="008474B4" w:rsidRPr="008474B4">
        <w:rPr>
          <w:rFonts w:ascii="Cambria" w:eastAsia="Calibri" w:hAnsi="Cambria"/>
          <w:sz w:val="21"/>
          <w:szCs w:val="21"/>
          <w:lang w:val="es-CO"/>
        </w:rPr>
        <w:t>, la CIDH solicitó información al Estado con un plazo de 5 días, sin haber obtenido respuesta alguna hasta la fecha.</w:t>
      </w:r>
    </w:p>
    <w:p w:rsidR="00A17A82" w:rsidRPr="00750048" w:rsidRDefault="00A17A82" w:rsidP="00A216B8">
      <w:pPr>
        <w:jc w:val="both"/>
        <w:rPr>
          <w:rFonts w:ascii="Cambria" w:eastAsia="Calibri" w:hAnsi="Cambria"/>
          <w:sz w:val="21"/>
          <w:szCs w:val="21"/>
          <w:lang w:val="es-ES_tradnl"/>
        </w:rPr>
      </w:pPr>
    </w:p>
    <w:p w:rsidR="00D13ED9" w:rsidRPr="00750048" w:rsidRDefault="00D13ED9" w:rsidP="00A94D9B">
      <w:pPr>
        <w:pStyle w:val="ListParagraph"/>
        <w:numPr>
          <w:ilvl w:val="0"/>
          <w:numId w:val="2"/>
        </w:numPr>
        <w:ind w:left="0" w:firstLine="360"/>
        <w:jc w:val="both"/>
        <w:rPr>
          <w:rFonts w:ascii="Cambria" w:eastAsia="Calibri" w:hAnsi="Cambria"/>
          <w:b/>
          <w:sz w:val="21"/>
          <w:szCs w:val="21"/>
          <w:lang w:val="es-ES_tradnl"/>
        </w:rPr>
      </w:pPr>
      <w:r w:rsidRPr="00750048">
        <w:rPr>
          <w:rFonts w:ascii="Cambria" w:eastAsia="Calibri" w:hAnsi="Cambria"/>
          <w:b/>
          <w:sz w:val="21"/>
          <w:szCs w:val="21"/>
          <w:lang w:val="es-ES_tradnl"/>
        </w:rPr>
        <w:t>ÁNALISIS DE LOS ELEMENTOS DE GRAVEDAD, URGENCIA E IRREPARABILIDAD</w:t>
      </w:r>
    </w:p>
    <w:p w:rsidR="00D13ED9" w:rsidRPr="00750048" w:rsidRDefault="00D13ED9" w:rsidP="00A94D9B">
      <w:pPr>
        <w:jc w:val="both"/>
        <w:rPr>
          <w:rFonts w:ascii="Cambria" w:eastAsia="Calibri" w:hAnsi="Cambria"/>
          <w:sz w:val="21"/>
          <w:szCs w:val="21"/>
          <w:lang w:val="es-ES_tradnl"/>
        </w:rPr>
      </w:pPr>
    </w:p>
    <w:p w:rsidR="00817419" w:rsidRPr="00750048" w:rsidRDefault="00817419"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750048">
        <w:rPr>
          <w:rFonts w:ascii="Cambria" w:eastAsia="Calibri" w:hAnsi="Cambria"/>
          <w:sz w:val="21"/>
          <w:szCs w:val="21"/>
          <w:lang w:val="es-ES_tradnl"/>
        </w:rPr>
        <w:t>establecidas</w:t>
      </w:r>
      <w:r w:rsidRPr="00750048">
        <w:rPr>
          <w:rFonts w:ascii="Cambria" w:hAnsi="Cambria"/>
          <w:sz w:val="21"/>
          <w:szCs w:val="21"/>
          <w:lang w:val="es-MX"/>
        </w:rPr>
        <w:t xml:space="preserve"> en el artículo 41 (b) de la Convención Americana sobre Derechos Humanos, recogido también en el artículo 18 (b) del Estatuto de la CIDH y el </w:t>
      </w:r>
      <w:r w:rsidRPr="00750048">
        <w:rPr>
          <w:rFonts w:ascii="Cambria" w:eastAsia="Times New Roman" w:hAnsi="Cambria" w:cs="Times New Roman"/>
          <w:color w:val="000000"/>
          <w:sz w:val="21"/>
          <w:szCs w:val="21"/>
          <w:lang w:val="es-US"/>
        </w:rPr>
        <w:t>mecanismo</w:t>
      </w:r>
      <w:r w:rsidRPr="00750048">
        <w:rPr>
          <w:rFonts w:ascii="Cambria" w:hAnsi="Cambria"/>
          <w:sz w:val="21"/>
          <w:szCs w:val="21"/>
          <w:lang w:val="es-MX"/>
        </w:rPr>
        <w:t xml:space="preserve">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817419" w:rsidRPr="00750048" w:rsidRDefault="00817419" w:rsidP="00A94D9B">
      <w:pPr>
        <w:jc w:val="both"/>
        <w:rPr>
          <w:rFonts w:ascii="Cambria" w:hAnsi="Cambria"/>
          <w:sz w:val="21"/>
          <w:szCs w:val="21"/>
          <w:lang w:val="es-MX"/>
        </w:rPr>
      </w:pPr>
    </w:p>
    <w:p w:rsidR="00817419" w:rsidRPr="00750048" w:rsidRDefault="00817419"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w:t>
      </w:r>
      <w:r w:rsidRPr="00750048">
        <w:rPr>
          <w:rFonts w:ascii="Cambria" w:hAnsi="Cambria"/>
          <w:sz w:val="21"/>
          <w:szCs w:val="21"/>
          <w:lang w:val="es-MX"/>
        </w:rPr>
        <w:lastRenderedPageBreak/>
        <w:t>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750048">
        <w:rPr>
          <w:rFonts w:ascii="Cambria" w:hAnsi="Cambria"/>
          <w:i/>
          <w:sz w:val="21"/>
          <w:szCs w:val="21"/>
          <w:lang w:val="es-MX"/>
        </w:rPr>
        <w:t>effet utile</w:t>
      </w:r>
      <w:r w:rsidRPr="00750048">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750048" w:rsidRDefault="00817419" w:rsidP="00A94D9B">
      <w:pPr>
        <w:ind w:left="360"/>
        <w:jc w:val="both"/>
        <w:rPr>
          <w:rFonts w:ascii="Cambria" w:hAnsi="Cambria"/>
          <w:sz w:val="21"/>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750048" w:rsidRDefault="00817419" w:rsidP="00A94D9B">
      <w:pPr>
        <w:ind w:right="713"/>
        <w:jc w:val="both"/>
        <w:rPr>
          <w:rFonts w:ascii="Cambria" w:hAnsi="Cambria"/>
          <w:sz w:val="18"/>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750048" w:rsidRDefault="00817419" w:rsidP="00A94D9B">
      <w:pPr>
        <w:ind w:right="713"/>
        <w:jc w:val="both"/>
        <w:rPr>
          <w:rFonts w:ascii="Cambria" w:hAnsi="Cambria"/>
          <w:sz w:val="18"/>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750048" w:rsidRDefault="00817419" w:rsidP="00A94D9B">
      <w:pPr>
        <w:jc w:val="both"/>
        <w:rPr>
          <w:rFonts w:ascii="Cambria" w:hAnsi="Cambria"/>
          <w:sz w:val="21"/>
          <w:szCs w:val="21"/>
          <w:lang w:val="es-MX"/>
        </w:rPr>
      </w:pPr>
    </w:p>
    <w:p w:rsidR="00D13ED9" w:rsidRPr="008B4A81" w:rsidRDefault="00817419" w:rsidP="00A94D9B">
      <w:pPr>
        <w:pStyle w:val="ListParagraph"/>
        <w:numPr>
          <w:ilvl w:val="0"/>
          <w:numId w:val="1"/>
        </w:numPr>
        <w:ind w:left="0" w:firstLine="360"/>
        <w:jc w:val="both"/>
        <w:rPr>
          <w:rFonts w:ascii="Cambria" w:eastAsia="Calibri" w:hAnsi="Cambria"/>
          <w:sz w:val="21"/>
          <w:szCs w:val="21"/>
          <w:lang w:val="es-ES_tradnl"/>
        </w:rPr>
      </w:pPr>
      <w:r w:rsidRPr="00750048">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750048">
        <w:rPr>
          <w:rFonts w:ascii="Cambria" w:hAnsi="Cambria"/>
          <w:i/>
          <w:sz w:val="21"/>
          <w:szCs w:val="21"/>
          <w:lang w:val="es-MX"/>
        </w:rPr>
        <w:t>prima facie</w:t>
      </w:r>
      <w:r w:rsidRPr="00750048">
        <w:rPr>
          <w:rFonts w:ascii="Cambria" w:hAnsi="Cambria"/>
          <w:sz w:val="21"/>
          <w:szCs w:val="21"/>
          <w:lang w:val="es-MX"/>
        </w:rPr>
        <w:t xml:space="preserve"> que permita identificar una situación de gravedad y urgencia</w:t>
      </w:r>
      <w:r w:rsidRPr="00750048">
        <w:rPr>
          <w:rFonts w:ascii="Cambria" w:hAnsi="Cambria"/>
          <w:sz w:val="21"/>
          <w:szCs w:val="21"/>
          <w:vertAlign w:val="superscript"/>
        </w:rPr>
        <w:footnoteReference w:id="5"/>
      </w:r>
      <w:r w:rsidRPr="00750048">
        <w:rPr>
          <w:rFonts w:ascii="Cambria" w:hAnsi="Cambria"/>
          <w:sz w:val="21"/>
          <w:szCs w:val="21"/>
          <w:lang w:val="es-MX"/>
        </w:rPr>
        <w:t>.</w:t>
      </w:r>
    </w:p>
    <w:p w:rsidR="008B4A81" w:rsidRPr="008B4A81" w:rsidRDefault="008B4A81" w:rsidP="008B4A81">
      <w:pPr>
        <w:pStyle w:val="ListParagraph"/>
        <w:ind w:left="360"/>
        <w:jc w:val="both"/>
        <w:rPr>
          <w:rFonts w:ascii="Cambria" w:eastAsia="Calibri" w:hAnsi="Cambria"/>
          <w:sz w:val="21"/>
          <w:szCs w:val="21"/>
          <w:lang w:val="es-ES_tradnl"/>
        </w:rPr>
      </w:pPr>
    </w:p>
    <w:p w:rsidR="00FD5F68" w:rsidRPr="00856945" w:rsidRDefault="00C76A8B" w:rsidP="0042732A">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En </w:t>
      </w:r>
      <w:r w:rsidR="00FD5F68">
        <w:rPr>
          <w:rFonts w:ascii="Cambria" w:eastAsia="Calibri" w:hAnsi="Cambria"/>
          <w:sz w:val="21"/>
          <w:szCs w:val="21"/>
          <w:lang w:val="es-ES_tradnl"/>
        </w:rPr>
        <w:t xml:space="preserve">relación con el requisito de gravedad, </w:t>
      </w:r>
      <w:r w:rsidR="00524888">
        <w:rPr>
          <w:rFonts w:ascii="Cambria" w:eastAsia="Calibri" w:hAnsi="Cambria"/>
          <w:sz w:val="21"/>
          <w:szCs w:val="21"/>
          <w:lang w:val="es-ES_tradnl"/>
        </w:rPr>
        <w:t>al momento de valorar la situación planteada</w:t>
      </w:r>
      <w:r w:rsidR="00D7533D">
        <w:rPr>
          <w:rFonts w:ascii="Cambria" w:eastAsia="Calibri" w:hAnsi="Cambria"/>
          <w:sz w:val="21"/>
          <w:szCs w:val="21"/>
          <w:lang w:val="es-ES_tradnl"/>
        </w:rPr>
        <w:t>,</w:t>
      </w:r>
      <w:r w:rsidR="00524888">
        <w:rPr>
          <w:rFonts w:ascii="Cambria" w:eastAsia="Calibri" w:hAnsi="Cambria"/>
          <w:sz w:val="21"/>
          <w:szCs w:val="21"/>
          <w:lang w:val="es-ES_tradnl"/>
        </w:rPr>
        <w:t xml:space="preserve"> </w:t>
      </w:r>
      <w:r w:rsidR="00FD5F68">
        <w:rPr>
          <w:rFonts w:ascii="Cambria" w:eastAsia="Calibri" w:hAnsi="Cambria"/>
          <w:sz w:val="21"/>
          <w:szCs w:val="21"/>
          <w:lang w:val="es-ES_tradnl"/>
        </w:rPr>
        <w:t xml:space="preserve">la Comisión </w:t>
      </w:r>
      <w:r w:rsidR="00524888">
        <w:rPr>
          <w:rFonts w:ascii="Cambria" w:eastAsia="Calibri" w:hAnsi="Cambria"/>
          <w:sz w:val="21"/>
          <w:szCs w:val="21"/>
          <w:lang w:val="es-ES_tradnl"/>
        </w:rPr>
        <w:t xml:space="preserve">toma en cuenta que </w:t>
      </w:r>
      <w:r w:rsidR="00FD5F68">
        <w:rPr>
          <w:rFonts w:ascii="Cambria" w:eastAsia="Calibri" w:hAnsi="Cambria"/>
          <w:sz w:val="21"/>
          <w:szCs w:val="21"/>
          <w:lang w:val="es-ES_tradnl"/>
        </w:rPr>
        <w:t xml:space="preserve">la </w:t>
      </w:r>
      <w:r w:rsidR="00DA4EDE">
        <w:rPr>
          <w:rFonts w:ascii="Cambria" w:eastAsia="Calibri" w:hAnsi="Cambria"/>
          <w:sz w:val="21"/>
          <w:szCs w:val="21"/>
          <w:lang w:val="es-ES_tradnl"/>
        </w:rPr>
        <w:t>situación del señor Cardet se enmarca dentro del clima de hostilidad, persecución y hostigamiento que generalmente existe en contra de los defensores de derechos humanos en Cuba, particularmente respecto de aquellos que habrían manifestado su oposición al actual régimen</w:t>
      </w:r>
      <w:r w:rsidR="0042732A" w:rsidRPr="003857EB">
        <w:rPr>
          <w:rStyle w:val="FootnoteReference"/>
          <w:rFonts w:asciiTheme="majorHAnsi" w:hAnsiTheme="majorHAnsi" w:cs="Calibri"/>
          <w:sz w:val="20"/>
          <w:szCs w:val="20"/>
          <w:u w:color="262626"/>
          <w:lang w:val="es-ES"/>
        </w:rPr>
        <w:footnoteReference w:id="6"/>
      </w:r>
      <w:r w:rsidR="00DA4EDE">
        <w:rPr>
          <w:rFonts w:ascii="Cambria" w:eastAsia="Calibri" w:hAnsi="Cambria"/>
          <w:sz w:val="21"/>
          <w:szCs w:val="21"/>
          <w:lang w:val="es-ES_tradnl"/>
        </w:rPr>
        <w:t>.</w:t>
      </w:r>
      <w:r w:rsidR="00DA1256">
        <w:rPr>
          <w:rFonts w:ascii="Cambria" w:eastAsia="Calibri" w:hAnsi="Cambria"/>
          <w:sz w:val="21"/>
          <w:szCs w:val="21"/>
          <w:lang w:val="es-ES_tradnl"/>
        </w:rPr>
        <w:t xml:space="preserve"> </w:t>
      </w:r>
      <w:r w:rsidR="00F866E1">
        <w:rPr>
          <w:rFonts w:ascii="Cambria" w:eastAsia="Calibri" w:hAnsi="Cambria"/>
          <w:sz w:val="21"/>
          <w:szCs w:val="21"/>
          <w:lang w:val="es-ES_tradnl"/>
        </w:rPr>
        <w:t xml:space="preserve"> </w:t>
      </w:r>
      <w:r w:rsidR="0042732A">
        <w:rPr>
          <w:rFonts w:ascii="Cambria" w:eastAsia="Calibri" w:hAnsi="Cambria"/>
          <w:sz w:val="21"/>
          <w:szCs w:val="21"/>
          <w:lang w:val="es-ES_tradnl"/>
        </w:rPr>
        <w:t>L</w:t>
      </w:r>
      <w:r w:rsidR="00856945">
        <w:rPr>
          <w:rFonts w:ascii="Cambria" w:eastAsia="Calibri" w:hAnsi="Cambria"/>
          <w:sz w:val="21"/>
          <w:szCs w:val="21"/>
          <w:lang w:val="es-ES_tradnl"/>
        </w:rPr>
        <w:t xml:space="preserve">a Comisión ha tomado </w:t>
      </w:r>
      <w:r w:rsidR="00DA1256">
        <w:rPr>
          <w:rFonts w:ascii="Cambria" w:eastAsia="Calibri" w:hAnsi="Cambria"/>
          <w:sz w:val="21"/>
          <w:szCs w:val="21"/>
          <w:lang w:val="es-ES_tradnl"/>
        </w:rPr>
        <w:t xml:space="preserve">conocimiento sobre </w:t>
      </w:r>
      <w:r w:rsidR="00F866E1">
        <w:rPr>
          <w:rFonts w:ascii="Cambria" w:eastAsia="Calibri" w:hAnsi="Cambria"/>
          <w:sz w:val="21"/>
          <w:szCs w:val="21"/>
          <w:lang w:val="es-ES_tradnl"/>
        </w:rPr>
        <w:t xml:space="preserve">el </w:t>
      </w:r>
      <w:r w:rsidR="00F866E1" w:rsidRPr="00856945">
        <w:rPr>
          <w:rFonts w:ascii="Cambria" w:eastAsia="Calibri" w:hAnsi="Cambria"/>
          <w:sz w:val="21"/>
          <w:szCs w:val="21"/>
          <w:lang w:val="es-ES_tradnl"/>
        </w:rPr>
        <w:t xml:space="preserve">empleo de las detenciones arbitrarias </w:t>
      </w:r>
      <w:r w:rsidR="00F866E1">
        <w:rPr>
          <w:rFonts w:ascii="Cambria" w:eastAsia="Calibri" w:hAnsi="Cambria"/>
          <w:sz w:val="21"/>
          <w:szCs w:val="21"/>
          <w:lang w:val="es-ES_tradnl"/>
        </w:rPr>
        <w:t xml:space="preserve">violentas </w:t>
      </w:r>
      <w:r w:rsidR="00F866E1" w:rsidRPr="00856945">
        <w:rPr>
          <w:rFonts w:ascii="Cambria" w:eastAsia="Calibri" w:hAnsi="Cambria"/>
          <w:sz w:val="21"/>
          <w:szCs w:val="21"/>
          <w:lang w:val="es-ES_tradnl"/>
        </w:rPr>
        <w:t xml:space="preserve">como método de </w:t>
      </w:r>
      <w:r w:rsidR="00F866E1">
        <w:rPr>
          <w:rFonts w:ascii="Cambria" w:eastAsia="Calibri" w:hAnsi="Cambria"/>
          <w:sz w:val="21"/>
          <w:szCs w:val="21"/>
          <w:lang w:val="es-ES_tradnl"/>
        </w:rPr>
        <w:t xml:space="preserve">amedrentamiento </w:t>
      </w:r>
      <w:r w:rsidR="00F866E1" w:rsidRPr="00856945">
        <w:rPr>
          <w:rFonts w:ascii="Cambria" w:eastAsia="Calibri" w:hAnsi="Cambria"/>
          <w:sz w:val="21"/>
          <w:szCs w:val="21"/>
          <w:lang w:val="es-ES_tradnl"/>
        </w:rPr>
        <w:t>de defensoras y defensores que haya</w:t>
      </w:r>
      <w:r w:rsidR="00F866E1">
        <w:rPr>
          <w:rFonts w:ascii="Cambria" w:eastAsia="Calibri" w:hAnsi="Cambria"/>
          <w:sz w:val="21"/>
          <w:szCs w:val="21"/>
          <w:lang w:val="es-ES_tradnl"/>
        </w:rPr>
        <w:t>n</w:t>
      </w:r>
      <w:r w:rsidR="00F866E1" w:rsidRPr="00856945">
        <w:rPr>
          <w:rFonts w:ascii="Cambria" w:eastAsia="Calibri" w:hAnsi="Cambria"/>
          <w:sz w:val="21"/>
          <w:szCs w:val="21"/>
          <w:lang w:val="es-ES_tradnl"/>
        </w:rPr>
        <w:t xml:space="preserve"> externado una postura crítica al Gobierno cubano</w:t>
      </w:r>
      <w:r w:rsidR="00F866E1">
        <w:rPr>
          <w:rStyle w:val="FootnoteReference"/>
          <w:rFonts w:ascii="Cambria" w:eastAsia="Calibri" w:hAnsi="Cambria"/>
          <w:sz w:val="21"/>
          <w:szCs w:val="21"/>
          <w:lang w:val="es-ES_tradnl"/>
        </w:rPr>
        <w:footnoteReference w:id="7"/>
      </w:r>
      <w:r w:rsidR="00F866E1" w:rsidRPr="00856945">
        <w:rPr>
          <w:rFonts w:ascii="Cambria" w:eastAsia="Calibri" w:hAnsi="Cambria"/>
          <w:sz w:val="21"/>
          <w:szCs w:val="21"/>
          <w:lang w:val="es-ES_tradnl"/>
        </w:rPr>
        <w:t xml:space="preserve">. </w:t>
      </w:r>
      <w:r w:rsidR="00B03F8D" w:rsidRPr="00856945">
        <w:rPr>
          <w:rFonts w:ascii="Cambria" w:eastAsia="Calibri" w:hAnsi="Cambria"/>
          <w:sz w:val="21"/>
          <w:szCs w:val="21"/>
          <w:lang w:val="es-ES_tradnl"/>
        </w:rPr>
        <w:t xml:space="preserve">Asimismo, </w:t>
      </w:r>
      <w:r w:rsidR="00E7279E">
        <w:rPr>
          <w:rFonts w:ascii="Cambria" w:eastAsia="Calibri" w:hAnsi="Cambria"/>
          <w:sz w:val="21"/>
          <w:szCs w:val="21"/>
          <w:lang w:val="es-ES_tradnl"/>
        </w:rPr>
        <w:t>múltiples fuentes han informado en forma consistente que</w:t>
      </w:r>
      <w:r w:rsidR="002834AB" w:rsidRPr="00856945">
        <w:rPr>
          <w:rFonts w:ascii="Cambria" w:eastAsia="Calibri" w:hAnsi="Cambria"/>
          <w:sz w:val="21"/>
          <w:szCs w:val="21"/>
          <w:lang w:val="es-ES_tradnl"/>
        </w:rPr>
        <w:t xml:space="preserve"> los defensores de derechos humanos suelen ser privados de libertad de manera presuntamente arbitraria bajo determinados tipos penales tales como: desacato, atentado y desorden público, siendo posteriormente objeto de agresiones, amenazas y malos tratos al interior de los establecimientos penitenciarios</w:t>
      </w:r>
      <w:r w:rsidR="002834AB">
        <w:rPr>
          <w:rStyle w:val="FootnoteReference"/>
          <w:rFonts w:ascii="Cambria" w:eastAsia="Calibri" w:hAnsi="Cambria"/>
          <w:sz w:val="21"/>
          <w:szCs w:val="21"/>
          <w:lang w:val="es-ES_tradnl"/>
        </w:rPr>
        <w:footnoteReference w:id="8"/>
      </w:r>
      <w:r w:rsidR="002834AB" w:rsidRPr="00856945">
        <w:rPr>
          <w:rFonts w:ascii="Cambria" w:eastAsia="Calibri" w:hAnsi="Cambria"/>
          <w:sz w:val="21"/>
          <w:szCs w:val="21"/>
          <w:lang w:val="es-ES_tradnl"/>
        </w:rPr>
        <w:t xml:space="preserve">. </w:t>
      </w:r>
    </w:p>
    <w:p w:rsidR="00FD5F68" w:rsidRDefault="00FD5F68" w:rsidP="00FD5F68">
      <w:pPr>
        <w:pStyle w:val="ListParagraph"/>
        <w:ind w:left="360"/>
        <w:jc w:val="both"/>
        <w:rPr>
          <w:rFonts w:ascii="Cambria" w:eastAsia="Calibri" w:hAnsi="Cambria"/>
          <w:sz w:val="21"/>
          <w:szCs w:val="21"/>
          <w:lang w:val="es-ES_tradnl"/>
        </w:rPr>
      </w:pPr>
    </w:p>
    <w:p w:rsidR="008B4A81" w:rsidRDefault="00DB1B4F" w:rsidP="00A94D9B">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En </w:t>
      </w:r>
      <w:r w:rsidR="00C76A8B">
        <w:rPr>
          <w:rFonts w:ascii="Cambria" w:eastAsia="Calibri" w:hAnsi="Cambria"/>
          <w:sz w:val="21"/>
          <w:szCs w:val="21"/>
          <w:lang w:val="es-ES_tradnl"/>
        </w:rPr>
        <w:t xml:space="preserve">el presente asunto, la Comisión considera que el requisito de gravedad se encuentra cumplido, por cuanto el señor Cardet – actualmente privado de libertad en un centro de máxima seguridad – enfrentaría una situación de riesgo en relación con sus derechos a la vida e integridad </w:t>
      </w:r>
      <w:r w:rsidR="00C76A8B">
        <w:rPr>
          <w:rFonts w:ascii="Cambria" w:eastAsia="Calibri" w:hAnsi="Cambria"/>
          <w:sz w:val="21"/>
          <w:szCs w:val="21"/>
          <w:lang w:val="es-ES_tradnl"/>
        </w:rPr>
        <w:lastRenderedPageBreak/>
        <w:t xml:space="preserve">personal. </w:t>
      </w:r>
      <w:r w:rsidR="0042732A">
        <w:rPr>
          <w:rFonts w:ascii="Cambria" w:eastAsia="Calibri" w:hAnsi="Cambria"/>
          <w:sz w:val="21"/>
          <w:szCs w:val="21"/>
          <w:lang w:val="es-ES_tradnl"/>
        </w:rPr>
        <w:t>Según la información aportada</w:t>
      </w:r>
      <w:r w:rsidR="007B4EF4">
        <w:rPr>
          <w:rFonts w:ascii="Cambria" w:eastAsia="Calibri" w:hAnsi="Cambria"/>
          <w:sz w:val="21"/>
          <w:szCs w:val="21"/>
          <w:lang w:val="es-ES_tradnl"/>
        </w:rPr>
        <w:t>, en fechas recientes,</w:t>
      </w:r>
      <w:r w:rsidR="00A62C04">
        <w:rPr>
          <w:rFonts w:ascii="Cambria" w:eastAsia="Calibri" w:hAnsi="Cambria"/>
          <w:sz w:val="21"/>
          <w:szCs w:val="21"/>
          <w:lang w:val="es-ES_tradnl"/>
        </w:rPr>
        <w:t xml:space="preserve"> el propuesto beneficiario fue agredido brutalmente por otros reclusos, llegando</w:t>
      </w:r>
      <w:r w:rsidR="007B4EF4">
        <w:rPr>
          <w:rFonts w:ascii="Cambria" w:eastAsia="Calibri" w:hAnsi="Cambria"/>
          <w:sz w:val="21"/>
          <w:szCs w:val="21"/>
          <w:lang w:val="es-ES_tradnl"/>
        </w:rPr>
        <w:t xml:space="preserve"> incluso</w:t>
      </w:r>
      <w:r w:rsidR="00A62C04">
        <w:rPr>
          <w:rFonts w:ascii="Cambria" w:eastAsia="Calibri" w:hAnsi="Cambria"/>
          <w:sz w:val="21"/>
          <w:szCs w:val="21"/>
          <w:lang w:val="es-ES_tradnl"/>
        </w:rPr>
        <w:t xml:space="preserve"> a ser herido mediante un arma corto punzante. </w:t>
      </w:r>
      <w:r w:rsidR="00A64FB1">
        <w:rPr>
          <w:rFonts w:ascii="Cambria" w:eastAsia="Calibri" w:hAnsi="Cambria"/>
          <w:sz w:val="21"/>
          <w:szCs w:val="21"/>
          <w:lang w:val="es-ES_tradnl"/>
        </w:rPr>
        <w:t>En relación con lo anterior, según el relato de los solicitantes, las autoridades penitenciarias pese a las lesiones sufridas, se rehusaron a atender al señor Cardet luego de ser atacado. A</w:t>
      </w:r>
      <w:r w:rsidR="00856945">
        <w:rPr>
          <w:rFonts w:ascii="Cambria" w:eastAsia="Calibri" w:hAnsi="Cambria"/>
          <w:sz w:val="21"/>
          <w:szCs w:val="21"/>
          <w:lang w:val="es-ES_tradnl"/>
        </w:rPr>
        <w:t xml:space="preserve">ctualmente, </w:t>
      </w:r>
      <w:r w:rsidR="00A64FB1">
        <w:rPr>
          <w:rFonts w:ascii="Cambria" w:eastAsia="Calibri" w:hAnsi="Cambria"/>
          <w:sz w:val="21"/>
          <w:szCs w:val="21"/>
          <w:lang w:val="es-ES_tradnl"/>
        </w:rPr>
        <w:t xml:space="preserve">el propuesto beneficiario se encontraría privado de la libertad, sin un tratamiento médico adecuado por las heridas ocasionadas y en el mismo centro donde permanecerían quienes serían sus agresores. </w:t>
      </w:r>
      <w:r w:rsidR="00A77C3E">
        <w:rPr>
          <w:rFonts w:ascii="Cambria" w:eastAsia="Calibri" w:hAnsi="Cambria"/>
          <w:sz w:val="21"/>
          <w:szCs w:val="21"/>
          <w:lang w:val="es-ES_tradnl"/>
        </w:rPr>
        <w:t>L</w:t>
      </w:r>
      <w:r w:rsidR="007B4EF4">
        <w:rPr>
          <w:rFonts w:ascii="Cambria" w:eastAsia="Calibri" w:hAnsi="Cambria"/>
          <w:sz w:val="21"/>
          <w:szCs w:val="21"/>
          <w:lang w:val="es-ES_tradnl"/>
        </w:rPr>
        <w:t>a Comisión advierte que</w:t>
      </w:r>
      <w:r w:rsidR="007D3CD4">
        <w:rPr>
          <w:rFonts w:ascii="Cambria" w:eastAsia="Calibri" w:hAnsi="Cambria"/>
          <w:sz w:val="21"/>
          <w:szCs w:val="21"/>
          <w:lang w:val="es-ES_tradnl"/>
        </w:rPr>
        <w:t xml:space="preserve"> la situación de riesgo del propuesto benef</w:t>
      </w:r>
      <w:r w:rsidR="00D7533D">
        <w:rPr>
          <w:rFonts w:ascii="Cambria" w:eastAsia="Calibri" w:hAnsi="Cambria"/>
          <w:sz w:val="21"/>
          <w:szCs w:val="21"/>
          <w:lang w:val="es-ES_tradnl"/>
        </w:rPr>
        <w:t>iciario podría verse exacerbada</w:t>
      </w:r>
      <w:r w:rsidR="007D3CD4">
        <w:rPr>
          <w:rFonts w:ascii="Cambria" w:eastAsia="Calibri" w:hAnsi="Cambria"/>
          <w:sz w:val="21"/>
          <w:szCs w:val="21"/>
          <w:lang w:val="es-ES_tradnl"/>
        </w:rPr>
        <w:t xml:space="preserve"> debido a su condición de defensor de derechos humanos</w:t>
      </w:r>
      <w:r>
        <w:rPr>
          <w:rFonts w:ascii="Cambria" w:eastAsia="Calibri" w:hAnsi="Cambria"/>
          <w:sz w:val="21"/>
          <w:szCs w:val="21"/>
          <w:lang w:val="es-ES_tradnl"/>
        </w:rPr>
        <w:t xml:space="preserve"> (</w:t>
      </w:r>
      <w:r w:rsidRPr="00DB1B4F">
        <w:rPr>
          <w:rFonts w:ascii="Cambria" w:eastAsia="Calibri" w:hAnsi="Cambria"/>
          <w:i/>
          <w:sz w:val="21"/>
          <w:szCs w:val="21"/>
          <w:lang w:val="es-ES_tradnl"/>
        </w:rPr>
        <w:t>vid</w:t>
      </w:r>
      <w:r>
        <w:rPr>
          <w:rFonts w:ascii="Cambria" w:eastAsia="Calibri" w:hAnsi="Cambria"/>
          <w:sz w:val="21"/>
          <w:szCs w:val="21"/>
          <w:lang w:val="es-ES_tradnl"/>
        </w:rPr>
        <w:t xml:space="preserve">. </w:t>
      </w:r>
      <w:r w:rsidRPr="00DB1B4F">
        <w:rPr>
          <w:rFonts w:ascii="Cambria" w:eastAsia="Calibri" w:hAnsi="Cambria"/>
          <w:i/>
          <w:sz w:val="21"/>
          <w:szCs w:val="21"/>
          <w:lang w:val="es-ES_tradnl"/>
        </w:rPr>
        <w:t>supra</w:t>
      </w:r>
      <w:r>
        <w:rPr>
          <w:rFonts w:ascii="Cambria" w:eastAsia="Calibri" w:hAnsi="Cambria"/>
          <w:sz w:val="21"/>
          <w:szCs w:val="21"/>
          <w:lang w:val="es-ES_tradnl"/>
        </w:rPr>
        <w:t>)</w:t>
      </w:r>
      <w:r w:rsidR="00A77C3E">
        <w:rPr>
          <w:rFonts w:ascii="Cambria" w:eastAsia="Calibri" w:hAnsi="Cambria"/>
          <w:sz w:val="21"/>
          <w:szCs w:val="21"/>
          <w:lang w:val="es-ES_tradnl"/>
        </w:rPr>
        <w:t xml:space="preserve"> y las expresiones críticas que habría realizado en c</w:t>
      </w:r>
      <w:r w:rsidR="00A64FB1">
        <w:rPr>
          <w:rFonts w:ascii="Cambria" w:eastAsia="Calibri" w:hAnsi="Cambria"/>
          <w:sz w:val="21"/>
          <w:szCs w:val="21"/>
          <w:lang w:val="es-ES_tradnl"/>
        </w:rPr>
        <w:t>ontra del gobierno</w:t>
      </w:r>
      <w:r w:rsidR="007D3CD4">
        <w:rPr>
          <w:rFonts w:ascii="Cambria" w:eastAsia="Calibri" w:hAnsi="Cambria"/>
          <w:sz w:val="21"/>
          <w:szCs w:val="21"/>
          <w:lang w:val="es-ES_tradnl"/>
        </w:rPr>
        <w:t xml:space="preserve">, </w:t>
      </w:r>
      <w:r w:rsidR="00A64FB1">
        <w:rPr>
          <w:rFonts w:ascii="Cambria" w:eastAsia="Calibri" w:hAnsi="Cambria"/>
          <w:sz w:val="21"/>
          <w:szCs w:val="21"/>
          <w:lang w:val="es-ES_tradnl"/>
        </w:rPr>
        <w:t xml:space="preserve">siendo su </w:t>
      </w:r>
      <w:r w:rsidR="0042732A">
        <w:rPr>
          <w:rFonts w:ascii="Cambria" w:eastAsia="Calibri" w:hAnsi="Cambria"/>
          <w:sz w:val="21"/>
          <w:szCs w:val="21"/>
          <w:lang w:val="es-ES_tradnl"/>
        </w:rPr>
        <w:t xml:space="preserve">situación de riesgo actual antecedida </w:t>
      </w:r>
      <w:r w:rsidR="007D3CD4">
        <w:rPr>
          <w:rFonts w:ascii="Cambria" w:eastAsia="Calibri" w:hAnsi="Cambria"/>
          <w:sz w:val="21"/>
          <w:szCs w:val="21"/>
          <w:lang w:val="es-ES_tradnl"/>
        </w:rPr>
        <w:t>de presuntas amenazas, hostigamientos y actos de violencia durante estos últimos años por parte de ciertos agentes estatales</w:t>
      </w:r>
      <w:r w:rsidR="00A77C3E">
        <w:rPr>
          <w:rFonts w:ascii="Cambria" w:eastAsia="Calibri" w:hAnsi="Cambria"/>
          <w:sz w:val="21"/>
          <w:szCs w:val="21"/>
          <w:lang w:val="es-ES_tradnl"/>
        </w:rPr>
        <w:t>.</w:t>
      </w:r>
      <w:r w:rsidR="0042732A">
        <w:rPr>
          <w:rFonts w:ascii="Cambria" w:eastAsia="Calibri" w:hAnsi="Cambria"/>
          <w:sz w:val="21"/>
          <w:szCs w:val="21"/>
          <w:lang w:val="es-ES_tradnl"/>
        </w:rPr>
        <w:t xml:space="preserve"> </w:t>
      </w:r>
    </w:p>
    <w:p w:rsidR="002834AB" w:rsidRDefault="002834AB" w:rsidP="002834AB">
      <w:pPr>
        <w:pStyle w:val="ListParagraph"/>
        <w:ind w:left="360"/>
        <w:jc w:val="both"/>
        <w:rPr>
          <w:rFonts w:ascii="Cambria" w:eastAsia="Calibri" w:hAnsi="Cambria"/>
          <w:sz w:val="21"/>
          <w:szCs w:val="21"/>
          <w:lang w:val="es-ES_tradnl"/>
        </w:rPr>
      </w:pPr>
    </w:p>
    <w:p w:rsidR="00DB1B4F" w:rsidRPr="00856945" w:rsidRDefault="00DB1B4F" w:rsidP="0042732A">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La Comisión advierte que, a pesar de haberse efectuado una solicitud de información el 12 de febrero de 2018, al día de la fecha no se ha recibido comunicación alguna por parte de</w:t>
      </w:r>
      <w:r w:rsidR="0042732A">
        <w:rPr>
          <w:rFonts w:ascii="Cambria" w:eastAsia="Calibri" w:hAnsi="Cambria"/>
          <w:sz w:val="21"/>
          <w:szCs w:val="21"/>
          <w:lang w:val="es-ES_tradnl"/>
        </w:rPr>
        <w:t>l Estado de</w:t>
      </w:r>
      <w:r>
        <w:rPr>
          <w:rFonts w:ascii="Cambria" w:eastAsia="Calibri" w:hAnsi="Cambria"/>
          <w:sz w:val="21"/>
          <w:szCs w:val="21"/>
          <w:lang w:val="es-ES_tradnl"/>
        </w:rPr>
        <w:t xml:space="preserve"> Cuba. </w:t>
      </w:r>
      <w:r w:rsidR="00494B07">
        <w:rPr>
          <w:rFonts w:ascii="Cambria" w:eastAsia="Calibri" w:hAnsi="Cambria"/>
          <w:sz w:val="21"/>
          <w:szCs w:val="21"/>
          <w:lang w:val="es-ES_tradnl"/>
        </w:rPr>
        <w:t>La Comisión lamenta la falta de respuesta de parte del Estado</w:t>
      </w:r>
      <w:r w:rsidR="0042732A">
        <w:rPr>
          <w:rFonts w:ascii="Cambria" w:eastAsia="Calibri" w:hAnsi="Cambria"/>
          <w:sz w:val="21"/>
          <w:szCs w:val="21"/>
          <w:lang w:val="es-ES_tradnl"/>
        </w:rPr>
        <w:t>,</w:t>
      </w:r>
      <w:r w:rsidR="00494B07">
        <w:rPr>
          <w:rFonts w:ascii="Cambria" w:eastAsia="Calibri" w:hAnsi="Cambria"/>
          <w:sz w:val="21"/>
          <w:szCs w:val="21"/>
          <w:lang w:val="es-ES_tradnl"/>
        </w:rPr>
        <w:t xml:space="preserve"> lo cual </w:t>
      </w:r>
      <w:r w:rsidRPr="00856945">
        <w:rPr>
          <w:rFonts w:ascii="Cambria" w:eastAsia="Calibri" w:hAnsi="Cambria"/>
          <w:sz w:val="21"/>
          <w:szCs w:val="21"/>
          <w:lang w:val="es-ES_tradnl"/>
        </w:rPr>
        <w:t xml:space="preserve">impide conocer </w:t>
      </w:r>
      <w:r w:rsidR="0042732A" w:rsidRPr="00856945">
        <w:rPr>
          <w:rFonts w:ascii="Cambria" w:eastAsia="Calibri" w:hAnsi="Cambria"/>
          <w:sz w:val="21"/>
          <w:szCs w:val="21"/>
          <w:lang w:val="es-ES_tradnl"/>
        </w:rPr>
        <w:t xml:space="preserve">su </w:t>
      </w:r>
      <w:r w:rsidRPr="00856945">
        <w:rPr>
          <w:rFonts w:ascii="Cambria" w:eastAsia="Calibri" w:hAnsi="Cambria"/>
          <w:sz w:val="21"/>
          <w:szCs w:val="21"/>
          <w:lang w:val="es-ES_tradnl"/>
        </w:rPr>
        <w:t>posición acerca de la presente solicitud, así como las acciones que, en su caso, estarían implementando a fin de atender la situación de riesgo descrita.</w:t>
      </w:r>
      <w:r w:rsidR="0042732A" w:rsidRPr="00856945">
        <w:rPr>
          <w:rFonts w:ascii="Cambria" w:eastAsia="Calibri" w:hAnsi="Cambria"/>
          <w:sz w:val="21"/>
          <w:szCs w:val="21"/>
          <w:lang w:val="es-ES_tradnl"/>
        </w:rPr>
        <w:t xml:space="preserve"> Dicha </w:t>
      </w:r>
      <w:r w:rsidR="00494B07" w:rsidRPr="00856945">
        <w:rPr>
          <w:rFonts w:ascii="Cambria" w:eastAsia="Calibri" w:hAnsi="Cambria"/>
          <w:sz w:val="21"/>
          <w:szCs w:val="21"/>
          <w:lang w:val="es-ES_tradnl"/>
        </w:rPr>
        <w:t xml:space="preserve">la </w:t>
      </w:r>
      <w:r w:rsidRPr="00856945">
        <w:rPr>
          <w:rFonts w:ascii="Cambria" w:eastAsia="Calibri" w:hAnsi="Cambria"/>
          <w:sz w:val="21"/>
          <w:szCs w:val="21"/>
          <w:lang w:val="es-ES_tradnl"/>
        </w:rPr>
        <w:t>falta de respuesta resulta especialmente relevante en el presente asunto, por cuanto la Comisión recuerda que los Estados se “</w:t>
      </w:r>
      <w:r w:rsidR="005D25B4">
        <w:rPr>
          <w:rFonts w:ascii="Cambria" w:eastAsia="Calibri" w:hAnsi="Cambria"/>
          <w:sz w:val="21"/>
          <w:szCs w:val="21"/>
          <w:lang w:val="es-ES_tradnl"/>
        </w:rPr>
        <w:t xml:space="preserve">[…] </w:t>
      </w:r>
      <w:r w:rsidRPr="00856945">
        <w:rPr>
          <w:rFonts w:ascii="Cambria" w:eastAsia="Calibri" w:hAnsi="Cambria"/>
          <w:sz w:val="21"/>
          <w:szCs w:val="21"/>
          <w:lang w:val="es-ES_tradnl"/>
        </w:rPr>
        <w:t>encuentran en una posición especial de garante, toda vez que las autoridades penitenciarias ejercen un fuerte control o dominio sobre las personas que se encuentran sujetas a su custodia. Lo anterior, como resultado de la especial relación e interacción especial de sujeción entre la persona privada de libertad y el Estado, caracterizada por la particular intensidad con que el Estado puede regular sus derechos y obligaciones […] por las propias circunstancias del encierro, en donde el recluso se le impide satisfacer por cuenta propia una serie de necesidades básicas esenciales para el desarrollo de su vida digna”</w:t>
      </w:r>
      <w:r w:rsidRPr="00856945">
        <w:rPr>
          <w:rStyle w:val="FootnoteReference"/>
        </w:rPr>
        <w:footnoteReference w:id="9"/>
      </w:r>
      <w:r w:rsidR="0042732A" w:rsidRPr="00856945">
        <w:rPr>
          <w:lang w:val="es-MX"/>
        </w:rPr>
        <w:t>.</w:t>
      </w:r>
    </w:p>
    <w:p w:rsidR="00AC75B9" w:rsidRPr="00720F4F" w:rsidRDefault="00AC75B9" w:rsidP="00720F4F">
      <w:pPr>
        <w:jc w:val="both"/>
        <w:rPr>
          <w:rFonts w:ascii="Cambria" w:eastAsia="Calibri" w:hAnsi="Cambria"/>
          <w:sz w:val="21"/>
          <w:szCs w:val="21"/>
          <w:lang w:val="es-ES_tradnl"/>
        </w:rPr>
      </w:pPr>
    </w:p>
    <w:p w:rsidR="00720F4F" w:rsidRPr="00B86A90" w:rsidRDefault="0042732A" w:rsidP="00B86A90">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MX"/>
        </w:rPr>
        <w:t xml:space="preserve">En </w:t>
      </w:r>
      <w:r w:rsidR="00B86A90" w:rsidRPr="00B86A90">
        <w:rPr>
          <w:rFonts w:ascii="Cambria" w:eastAsia="Calibri" w:hAnsi="Cambria"/>
          <w:sz w:val="21"/>
          <w:szCs w:val="21"/>
          <w:lang w:val="es-MX"/>
        </w:rPr>
        <w:t>vista de las características específicas del presente asunto, el contexto en el cual se enmarca</w:t>
      </w:r>
      <w:r>
        <w:rPr>
          <w:rFonts w:ascii="Cambria" w:eastAsia="Calibri" w:hAnsi="Cambria"/>
          <w:sz w:val="21"/>
          <w:szCs w:val="21"/>
          <w:lang w:val="es-MX"/>
        </w:rPr>
        <w:t xml:space="preserve">, </w:t>
      </w:r>
      <w:r w:rsidR="00B86A90" w:rsidRPr="00B86A90">
        <w:rPr>
          <w:rFonts w:ascii="Cambria" w:eastAsia="Calibri" w:hAnsi="Cambria"/>
          <w:sz w:val="21"/>
          <w:szCs w:val="21"/>
          <w:lang w:val="es-MX"/>
        </w:rPr>
        <w:t xml:space="preserve">y a la luz del </w:t>
      </w:r>
      <w:r w:rsidR="00B86A90" w:rsidRPr="00B86A90">
        <w:rPr>
          <w:rFonts w:ascii="Cambria" w:eastAsia="Calibri" w:hAnsi="Cambria"/>
          <w:sz w:val="21"/>
          <w:szCs w:val="21"/>
          <w:lang w:val="es-ES"/>
        </w:rPr>
        <w:t>criterio</w:t>
      </w:r>
      <w:r w:rsidR="00B86A90" w:rsidRPr="00B86A90">
        <w:rPr>
          <w:rFonts w:ascii="Cambria" w:eastAsia="Calibri" w:hAnsi="Cambria"/>
          <w:sz w:val="21"/>
          <w:szCs w:val="21"/>
          <w:lang w:val="es-MX"/>
        </w:rPr>
        <w:t xml:space="preserve"> de apreciación </w:t>
      </w:r>
      <w:r w:rsidR="00B86A90" w:rsidRPr="00B86A90">
        <w:rPr>
          <w:rFonts w:ascii="Cambria" w:eastAsia="Calibri" w:hAnsi="Cambria"/>
          <w:i/>
          <w:sz w:val="21"/>
          <w:szCs w:val="21"/>
          <w:lang w:val="es-MX"/>
        </w:rPr>
        <w:t>prima facie</w:t>
      </w:r>
      <w:r w:rsidR="00B86A90" w:rsidRPr="00B86A90">
        <w:rPr>
          <w:rFonts w:ascii="Cambria" w:eastAsia="Calibri" w:hAnsi="Cambria"/>
          <w:sz w:val="21"/>
          <w:szCs w:val="21"/>
          <w:lang w:val="es-MX"/>
        </w:rPr>
        <w:t xml:space="preserve"> del mecanismo de medidas cautelares, la Comisión considera que los derechos a la vida e integridad personal del señor </w:t>
      </w:r>
      <w:r w:rsidR="00B86A90">
        <w:rPr>
          <w:rFonts w:ascii="Cambria" w:eastAsia="Calibri" w:hAnsi="Cambria"/>
          <w:sz w:val="21"/>
          <w:szCs w:val="21"/>
          <w:lang w:val="es-MX"/>
        </w:rPr>
        <w:t>Cardet</w:t>
      </w:r>
      <w:r w:rsidR="00B86A90" w:rsidRPr="00B86A90">
        <w:rPr>
          <w:rFonts w:ascii="Cambria" w:eastAsia="Calibri" w:hAnsi="Cambria"/>
          <w:sz w:val="21"/>
          <w:szCs w:val="21"/>
          <w:lang w:val="es-MX"/>
        </w:rPr>
        <w:t xml:space="preserve"> se encuentran en una situación de grave riesgo</w:t>
      </w:r>
      <w:r w:rsidR="00B86A90">
        <w:rPr>
          <w:rFonts w:ascii="Cambria" w:eastAsia="Calibri" w:hAnsi="Cambria"/>
          <w:sz w:val="21"/>
          <w:szCs w:val="21"/>
          <w:lang w:val="es-MX"/>
        </w:rPr>
        <w:t xml:space="preserve">. </w:t>
      </w:r>
    </w:p>
    <w:p w:rsidR="00BC63A9" w:rsidRPr="00B86A90" w:rsidRDefault="00BC63A9" w:rsidP="00B86A90">
      <w:pPr>
        <w:jc w:val="both"/>
        <w:rPr>
          <w:rFonts w:ascii="Cambria" w:eastAsia="Calibri" w:hAnsi="Cambria"/>
          <w:sz w:val="21"/>
          <w:szCs w:val="21"/>
          <w:lang w:val="es-ES_tradnl"/>
        </w:rPr>
      </w:pPr>
    </w:p>
    <w:p w:rsidR="00E9223C" w:rsidRDefault="00C11208" w:rsidP="008F3AB3">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Respecto al requisito de urgencia, la Comisión considera que se encuentra igualmente cumplido, en vista de que </w:t>
      </w:r>
      <w:r w:rsidR="00C43C6E">
        <w:rPr>
          <w:rFonts w:ascii="Cambria" w:eastAsia="Calibri" w:hAnsi="Cambria"/>
          <w:sz w:val="21"/>
          <w:szCs w:val="21"/>
          <w:lang w:val="es-ES_tradnl"/>
        </w:rPr>
        <w:t xml:space="preserve">el propuesto beneficiario se encontraría privado de libertad en un centro de máxima seguridad junto con algunos de los presos que lo habrían agredido recientemente, sin que en la actualidad se tenga información sobre si las autoridades competentes habrían implementado medidas de protección a su favor. </w:t>
      </w:r>
      <w:r w:rsidR="0042732A">
        <w:rPr>
          <w:rFonts w:ascii="Cambria" w:eastAsia="Calibri" w:hAnsi="Cambria"/>
          <w:sz w:val="21"/>
          <w:szCs w:val="21"/>
          <w:lang w:val="es-ES_tradnl"/>
        </w:rPr>
        <w:t xml:space="preserve">Asimismo, no se cuenta con información que indique que las heridas en su contra hubieran sido adecuadamente atendidas. </w:t>
      </w:r>
      <w:r w:rsidR="00C43C6E">
        <w:rPr>
          <w:rFonts w:ascii="Cambria" w:eastAsia="Calibri" w:hAnsi="Cambria"/>
          <w:sz w:val="21"/>
          <w:szCs w:val="21"/>
          <w:lang w:val="es-ES_tradnl"/>
        </w:rPr>
        <w:t>En este sentido, teniendo en cuenta el perfil del propuesto beneficiario así como las circunstancias de su privación de libertad, la Comisión advierte sobre la posibilidad de que estos actos vuelvan a repetirse en un futuro cercano</w:t>
      </w:r>
      <w:r w:rsidR="00494B07">
        <w:rPr>
          <w:rFonts w:ascii="Cambria" w:eastAsia="Calibri" w:hAnsi="Cambria"/>
          <w:sz w:val="21"/>
          <w:szCs w:val="21"/>
          <w:lang w:val="es-ES_tradnl"/>
        </w:rPr>
        <w:t>, requiriéndose la adopción de medidas inmediatas para proteger sus derechos</w:t>
      </w:r>
      <w:r w:rsidR="00C43C6E">
        <w:rPr>
          <w:rFonts w:ascii="Cambria" w:eastAsia="Calibri" w:hAnsi="Cambria"/>
          <w:sz w:val="21"/>
          <w:szCs w:val="21"/>
          <w:lang w:val="es-ES_tradnl"/>
        </w:rPr>
        <w:t xml:space="preserve">. </w:t>
      </w:r>
    </w:p>
    <w:p w:rsidR="00E9223C" w:rsidRDefault="00E9223C" w:rsidP="00E9223C">
      <w:pPr>
        <w:pStyle w:val="ListParagraph"/>
        <w:ind w:left="360"/>
        <w:jc w:val="both"/>
        <w:rPr>
          <w:rFonts w:ascii="Cambria" w:eastAsia="Calibri" w:hAnsi="Cambria"/>
          <w:sz w:val="21"/>
          <w:szCs w:val="21"/>
          <w:lang w:val="es-ES_tradnl"/>
        </w:rPr>
      </w:pPr>
    </w:p>
    <w:p w:rsidR="00E9223C" w:rsidRDefault="00C11208" w:rsidP="00E9223C">
      <w:pPr>
        <w:pStyle w:val="ListParagraph"/>
        <w:numPr>
          <w:ilvl w:val="0"/>
          <w:numId w:val="1"/>
        </w:numPr>
        <w:ind w:left="0" w:firstLine="360"/>
        <w:jc w:val="both"/>
        <w:rPr>
          <w:rFonts w:ascii="Cambria" w:eastAsia="Calibri" w:hAnsi="Cambria"/>
          <w:sz w:val="21"/>
          <w:szCs w:val="21"/>
          <w:lang w:val="es-ES_tradnl"/>
        </w:rPr>
      </w:pPr>
      <w:r w:rsidRPr="00E9223C">
        <w:rPr>
          <w:rFonts w:ascii="Cambria" w:eastAsia="Calibri" w:hAnsi="Cambria"/>
          <w:sz w:val="21"/>
          <w:szCs w:val="21"/>
          <w:lang w:val="es-ES_tradnl"/>
        </w:rPr>
        <w:t xml:space="preserve"> </w:t>
      </w:r>
      <w:r w:rsidR="00E9223C" w:rsidRPr="00E9223C">
        <w:rPr>
          <w:rFonts w:ascii="Cambria" w:eastAsia="Calibri" w:hAnsi="Cambria"/>
          <w:sz w:val="21"/>
          <w:szCs w:val="21"/>
          <w:lang w:val="es-ES_tradnl"/>
        </w:rPr>
        <w:t>En cuanto al requisito de irreparabilidad, la Comisión considera que se encuentra cumplido, en la medida que la potencial afectación a los derechos a la vida e integridad personal constituye la máxima situación de irreparabilidad.</w:t>
      </w:r>
    </w:p>
    <w:p w:rsidR="00E9223C" w:rsidRDefault="00E9223C" w:rsidP="00E9223C">
      <w:pPr>
        <w:pStyle w:val="ListParagraph"/>
        <w:ind w:left="360"/>
        <w:jc w:val="both"/>
        <w:rPr>
          <w:rFonts w:ascii="Cambria" w:eastAsia="Calibri" w:hAnsi="Cambria"/>
          <w:sz w:val="21"/>
          <w:szCs w:val="21"/>
          <w:lang w:val="es-ES_tradnl"/>
        </w:rPr>
      </w:pPr>
    </w:p>
    <w:p w:rsidR="004400A8" w:rsidRDefault="00C43C6E" w:rsidP="00B86A90">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En relación con</w:t>
      </w:r>
      <w:r w:rsidR="00B86A90" w:rsidRPr="00B86A90">
        <w:rPr>
          <w:rFonts w:ascii="Cambria" w:eastAsia="Calibri" w:hAnsi="Cambria"/>
          <w:sz w:val="21"/>
          <w:szCs w:val="21"/>
          <w:lang w:val="es-ES_tradnl"/>
        </w:rPr>
        <w:t xml:space="preserve"> las presuntas condiciones de detención alegadas por los solicitantes, si bien la Comisión ha tenido conocimiento acerca de la situación que atraviesan generalmente las personas </w:t>
      </w:r>
      <w:r w:rsidR="00B86A90" w:rsidRPr="00B86A90">
        <w:rPr>
          <w:rFonts w:ascii="Cambria" w:eastAsia="Calibri" w:hAnsi="Cambria"/>
          <w:sz w:val="21"/>
          <w:szCs w:val="21"/>
          <w:lang w:val="es-ES_tradnl"/>
        </w:rPr>
        <w:lastRenderedPageBreak/>
        <w:t>privadas de libertad en Cuba, en el presente asunto considera necesario recabar información adicional a las partes a fin de valorar los posibles impactos que las mismas podrían tener sobre los derechos a la vida e integridad personal del propuesto beneficiario, atendiendo a sus circunstancias personales.</w:t>
      </w:r>
    </w:p>
    <w:p w:rsidR="00B86A90" w:rsidRPr="00750048" w:rsidRDefault="00B86A90" w:rsidP="004400A8">
      <w:pPr>
        <w:jc w:val="both"/>
        <w:rPr>
          <w:rFonts w:ascii="Cambria" w:eastAsia="Calibri" w:hAnsi="Cambria"/>
          <w:sz w:val="21"/>
          <w:szCs w:val="21"/>
          <w:lang w:val="es-ES_tradnl"/>
        </w:rPr>
      </w:pPr>
    </w:p>
    <w:p w:rsidR="00E46201" w:rsidRPr="00C43C6E" w:rsidRDefault="00C43C6E" w:rsidP="00C43C6E">
      <w:pPr>
        <w:pStyle w:val="ListParagraph"/>
        <w:numPr>
          <w:ilvl w:val="0"/>
          <w:numId w:val="1"/>
        </w:numPr>
        <w:ind w:left="0" w:firstLine="360"/>
        <w:jc w:val="both"/>
        <w:rPr>
          <w:rFonts w:ascii="Cambria" w:eastAsia="Batang" w:hAnsi="Cambria" w:cs="Times New Roman"/>
          <w:color w:val="000000"/>
          <w:sz w:val="21"/>
          <w:szCs w:val="21"/>
          <w:lang w:val="es-ES"/>
        </w:rPr>
      </w:pPr>
      <w:r w:rsidRPr="00C43C6E">
        <w:rPr>
          <w:rFonts w:ascii="Cambria" w:eastAsia="Batang" w:hAnsi="Cambria" w:cs="Times New Roman"/>
          <w:color w:val="000000"/>
          <w:sz w:val="21"/>
          <w:szCs w:val="21"/>
          <w:lang w:val="es-ES"/>
        </w:rPr>
        <w:t xml:space="preserve">La Comisión desea reiterar la importancia de la labor de los defensores de derechos humanos en la región, haciendo especial énfasis en que los actos de violencia y otros ataques contra las defensoras y los defensores de derechos </w:t>
      </w:r>
      <w:r w:rsidRPr="00C43C6E">
        <w:rPr>
          <w:rFonts w:ascii="Cambria" w:eastAsia="Batang" w:hAnsi="Cambria" w:cs="Times New Roman"/>
          <w:color w:val="000000"/>
          <w:sz w:val="21"/>
          <w:szCs w:val="21"/>
          <w:lang w:val="es-ES_tradnl"/>
        </w:rPr>
        <w:t>humanos</w:t>
      </w:r>
      <w:r w:rsidRPr="00C43C6E">
        <w:rPr>
          <w:rFonts w:ascii="Cambria" w:eastAsia="Batang" w:hAnsi="Cambria" w:cs="Times New Roman"/>
          <w:color w:val="000000"/>
          <w:sz w:val="21"/>
          <w:szCs w:val="21"/>
          <w:lang w:val="es-ES"/>
        </w:rPr>
        <w:t xml:space="preserve"> no solo afectan las garantías propias de todo ser humanos, sino que atentan contra el papel fundamental que juegan en la sociedad y sume en la indefensión a todas aquellas personas para quienes </w:t>
      </w:r>
      <w:r w:rsidRPr="00C43C6E">
        <w:rPr>
          <w:rFonts w:ascii="Cambria" w:eastAsia="Calibri" w:hAnsi="Cambria"/>
          <w:sz w:val="21"/>
          <w:szCs w:val="21"/>
          <w:lang w:val="es-ES_tradnl"/>
        </w:rPr>
        <w:t>trabajan</w:t>
      </w:r>
      <w:r w:rsidRPr="00C43C6E">
        <w:rPr>
          <w:rFonts w:ascii="Cambria" w:eastAsia="Batang" w:hAnsi="Cambria" w:cs="Times New Roman"/>
          <w:color w:val="000000"/>
          <w:sz w:val="21"/>
          <w:szCs w:val="21"/>
          <w:lang w:val="es-ES"/>
        </w:rPr>
        <w:t>. La Comisión recuerda asimismo que la labor de los defensores y defensoras es esencial para la construcción de una sociedad democrática sólida y duradera, y tienen un papel protagónico en el proceso para el logro pleno del Estado de Derecho y el fortalecimiento de la democracia.</w:t>
      </w:r>
    </w:p>
    <w:p w:rsidR="00007FC4" w:rsidRPr="00750048" w:rsidRDefault="00007FC4" w:rsidP="00A94D9B">
      <w:pPr>
        <w:jc w:val="both"/>
        <w:rPr>
          <w:rFonts w:ascii="Cambria" w:hAnsi="Cambria"/>
          <w:sz w:val="21"/>
          <w:szCs w:val="21"/>
          <w:lang w:val="es-MX"/>
        </w:rPr>
      </w:pPr>
    </w:p>
    <w:p w:rsidR="00007FC4" w:rsidRPr="00750048" w:rsidRDefault="00007FC4" w:rsidP="00A94D9B">
      <w:pPr>
        <w:numPr>
          <w:ilvl w:val="0"/>
          <w:numId w:val="11"/>
        </w:numPr>
        <w:jc w:val="both"/>
        <w:rPr>
          <w:rFonts w:ascii="Cambria" w:hAnsi="Cambria"/>
          <w:b/>
          <w:bCs/>
          <w:sz w:val="21"/>
          <w:szCs w:val="21"/>
          <w:lang w:val="es-AR"/>
        </w:rPr>
      </w:pPr>
      <w:r w:rsidRPr="00750048">
        <w:rPr>
          <w:rFonts w:ascii="Cambria" w:hAnsi="Cambria"/>
          <w:b/>
          <w:bCs/>
          <w:sz w:val="21"/>
          <w:szCs w:val="21"/>
          <w:lang w:val="es-AR"/>
        </w:rPr>
        <w:t>BENEFICIARIOS</w:t>
      </w:r>
    </w:p>
    <w:p w:rsidR="00007FC4" w:rsidRPr="00750048" w:rsidRDefault="00007FC4" w:rsidP="00A94D9B">
      <w:pPr>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La Comisión Interamericana declara que </w:t>
      </w:r>
      <w:r w:rsidR="00337FCF">
        <w:rPr>
          <w:rFonts w:ascii="Cambria" w:hAnsi="Cambria"/>
          <w:sz w:val="21"/>
          <w:szCs w:val="21"/>
          <w:lang w:val="es-MX"/>
        </w:rPr>
        <w:t>el</w:t>
      </w:r>
      <w:r w:rsidR="002A6E25" w:rsidRPr="00750048">
        <w:rPr>
          <w:rFonts w:ascii="Cambria" w:hAnsi="Cambria"/>
          <w:sz w:val="21"/>
          <w:szCs w:val="21"/>
          <w:lang w:val="es-MX"/>
        </w:rPr>
        <w:t xml:space="preserve"> beneficiario</w:t>
      </w:r>
      <w:r w:rsidRPr="00750048">
        <w:rPr>
          <w:rFonts w:ascii="Cambria" w:hAnsi="Cambria"/>
          <w:sz w:val="21"/>
          <w:szCs w:val="21"/>
          <w:lang w:val="es-MX"/>
        </w:rPr>
        <w:t xml:space="preserve"> de</w:t>
      </w:r>
      <w:r w:rsidR="008E2BB1" w:rsidRPr="00750048">
        <w:rPr>
          <w:rFonts w:ascii="Cambria" w:hAnsi="Cambria"/>
          <w:sz w:val="21"/>
          <w:szCs w:val="21"/>
          <w:lang w:val="es-MX"/>
        </w:rPr>
        <w:t xml:space="preserve"> la presente medida cautelar </w:t>
      </w:r>
      <w:r w:rsidR="00337FCF">
        <w:rPr>
          <w:rFonts w:ascii="Cambria" w:hAnsi="Cambria"/>
          <w:sz w:val="21"/>
          <w:szCs w:val="21"/>
          <w:lang w:val="es-MX"/>
        </w:rPr>
        <w:t>es</w:t>
      </w:r>
      <w:r w:rsidR="002A6E25" w:rsidRPr="00750048">
        <w:rPr>
          <w:rFonts w:ascii="Cambria" w:hAnsi="Cambria"/>
          <w:sz w:val="21"/>
          <w:szCs w:val="21"/>
          <w:lang w:val="es-MX"/>
        </w:rPr>
        <w:t xml:space="preserve"> </w:t>
      </w:r>
      <w:r w:rsidR="00B25585" w:rsidRPr="00750048">
        <w:rPr>
          <w:rFonts w:ascii="Cambria" w:hAnsi="Cambria"/>
          <w:sz w:val="21"/>
          <w:szCs w:val="21"/>
          <w:lang w:val="es-MX"/>
        </w:rPr>
        <w:t xml:space="preserve">el señor </w:t>
      </w:r>
      <w:r w:rsidR="00337FCF" w:rsidRPr="00337FCF">
        <w:rPr>
          <w:rFonts w:ascii="Cambria" w:hAnsi="Cambria"/>
          <w:sz w:val="21"/>
          <w:szCs w:val="21"/>
          <w:lang w:val="es-ES_tradnl"/>
        </w:rPr>
        <w:t>Eduardo Cardet Concepción</w:t>
      </w:r>
      <w:r w:rsidR="00337FCF">
        <w:rPr>
          <w:rFonts w:ascii="Cambria" w:hAnsi="Cambria"/>
          <w:sz w:val="21"/>
          <w:szCs w:val="21"/>
          <w:lang w:val="es-ES_tradnl"/>
        </w:rPr>
        <w:t>, quien se halla debidamente identificado</w:t>
      </w:r>
      <w:r w:rsidR="005D25B4">
        <w:rPr>
          <w:rFonts w:ascii="Cambria" w:hAnsi="Cambria"/>
          <w:sz w:val="21"/>
          <w:szCs w:val="21"/>
          <w:lang w:val="es-ES_tradnl"/>
        </w:rPr>
        <w:t xml:space="preserve"> en el procedimiento</w:t>
      </w:r>
      <w:r w:rsidR="00337FCF">
        <w:rPr>
          <w:rFonts w:ascii="Cambria" w:hAnsi="Cambria"/>
          <w:sz w:val="21"/>
          <w:szCs w:val="21"/>
          <w:lang w:val="es-ES_tradnl"/>
        </w:rPr>
        <w:t>.</w:t>
      </w:r>
    </w:p>
    <w:p w:rsidR="00007FC4" w:rsidRPr="00750048" w:rsidRDefault="00007FC4" w:rsidP="00A94D9B">
      <w:pPr>
        <w:jc w:val="both"/>
        <w:rPr>
          <w:rFonts w:ascii="Cambria" w:hAnsi="Cambria"/>
          <w:sz w:val="21"/>
          <w:szCs w:val="21"/>
          <w:lang w:val="es-MX"/>
        </w:rPr>
      </w:pPr>
    </w:p>
    <w:p w:rsidR="00007FC4" w:rsidRPr="00750048" w:rsidRDefault="00007FC4" w:rsidP="00A94D9B">
      <w:pPr>
        <w:numPr>
          <w:ilvl w:val="0"/>
          <w:numId w:val="11"/>
        </w:numPr>
        <w:jc w:val="both"/>
        <w:rPr>
          <w:rFonts w:ascii="Cambria" w:hAnsi="Cambria"/>
          <w:b/>
          <w:bCs/>
          <w:sz w:val="21"/>
          <w:szCs w:val="21"/>
          <w:lang w:val="es-AR"/>
        </w:rPr>
      </w:pPr>
      <w:r w:rsidRPr="00750048">
        <w:rPr>
          <w:rFonts w:ascii="Cambria" w:hAnsi="Cambria"/>
          <w:b/>
          <w:bCs/>
          <w:sz w:val="21"/>
          <w:szCs w:val="21"/>
          <w:lang w:val="es-AR"/>
        </w:rPr>
        <w:t>DECISIÓN</w:t>
      </w:r>
    </w:p>
    <w:p w:rsidR="00007FC4" w:rsidRPr="00750048" w:rsidRDefault="00007FC4" w:rsidP="00A94D9B">
      <w:pPr>
        <w:jc w:val="both"/>
        <w:rPr>
          <w:rFonts w:ascii="Cambria" w:hAnsi="Cambria"/>
          <w:sz w:val="21"/>
          <w:szCs w:val="21"/>
          <w:lang w:val="es-AR"/>
        </w:rPr>
      </w:pPr>
    </w:p>
    <w:p w:rsidR="00CD1171" w:rsidRPr="00750048" w:rsidRDefault="00007FC4" w:rsidP="00CD1171">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La Comisión Interamericana de Derechos Humanos considera que el presente asunto reúne </w:t>
      </w:r>
      <w:r w:rsidRPr="00750048">
        <w:rPr>
          <w:rFonts w:ascii="Cambria" w:hAnsi="Cambria"/>
          <w:i/>
          <w:sz w:val="21"/>
          <w:szCs w:val="21"/>
          <w:lang w:val="es-MX"/>
        </w:rPr>
        <w:t>prima facie</w:t>
      </w:r>
      <w:r w:rsidRPr="00750048">
        <w:rPr>
          <w:rFonts w:ascii="Cambria" w:hAnsi="Cambria"/>
          <w:sz w:val="21"/>
          <w:szCs w:val="21"/>
          <w:lang w:val="es-MX"/>
        </w:rPr>
        <w:t xml:space="preserve"> los requisitos de gravedad, urgencia e irreparabilidad contenidos en el artículo 25 de su Reglamento. En consecuencia, la Comisión solicita </w:t>
      </w:r>
      <w:r w:rsidR="002A6E25" w:rsidRPr="00750048">
        <w:rPr>
          <w:rFonts w:ascii="Cambria" w:hAnsi="Cambria"/>
          <w:sz w:val="21"/>
          <w:szCs w:val="21"/>
          <w:lang w:val="es-MX"/>
        </w:rPr>
        <w:t xml:space="preserve">a </w:t>
      </w:r>
      <w:r w:rsidR="00337FCF">
        <w:rPr>
          <w:rFonts w:ascii="Cambria" w:hAnsi="Cambria"/>
          <w:sz w:val="21"/>
          <w:szCs w:val="21"/>
          <w:lang w:val="es-MX"/>
        </w:rPr>
        <w:t>Cuba</w:t>
      </w:r>
      <w:r w:rsidR="00CD1171" w:rsidRPr="00750048">
        <w:rPr>
          <w:rFonts w:ascii="Cambria" w:hAnsi="Cambria"/>
          <w:sz w:val="21"/>
          <w:szCs w:val="21"/>
          <w:lang w:val="es-MX"/>
        </w:rPr>
        <w:t xml:space="preserve"> que:</w:t>
      </w:r>
    </w:p>
    <w:p w:rsidR="00CD1171" w:rsidRDefault="00CD1171" w:rsidP="00CD1171">
      <w:pPr>
        <w:jc w:val="both"/>
        <w:rPr>
          <w:rFonts w:ascii="Cambria" w:hAnsi="Cambria"/>
          <w:sz w:val="21"/>
          <w:szCs w:val="21"/>
          <w:lang w:val="es-MX"/>
        </w:rPr>
      </w:pPr>
    </w:p>
    <w:p w:rsidR="00337FCF" w:rsidRDefault="00337FCF" w:rsidP="00337FCF">
      <w:pPr>
        <w:pStyle w:val="ListParagraph"/>
        <w:numPr>
          <w:ilvl w:val="0"/>
          <w:numId w:val="38"/>
        </w:numPr>
        <w:jc w:val="both"/>
        <w:rPr>
          <w:rFonts w:ascii="Cambria" w:hAnsi="Cambria"/>
          <w:sz w:val="21"/>
          <w:szCs w:val="21"/>
          <w:lang w:val="es-MX"/>
        </w:rPr>
      </w:pPr>
      <w:r w:rsidRPr="00337FCF">
        <w:rPr>
          <w:rFonts w:ascii="Cambria" w:hAnsi="Cambria"/>
          <w:sz w:val="21"/>
          <w:szCs w:val="21"/>
          <w:lang w:val="es-MX"/>
        </w:rPr>
        <w:t>adop</w:t>
      </w:r>
      <w:r w:rsidR="00E7279E">
        <w:rPr>
          <w:rFonts w:ascii="Cambria" w:hAnsi="Cambria"/>
          <w:sz w:val="21"/>
          <w:szCs w:val="21"/>
          <w:lang w:val="es-MX"/>
        </w:rPr>
        <w:t>te las medidas necesarias para proteger</w:t>
      </w:r>
      <w:r w:rsidRPr="00337FCF">
        <w:rPr>
          <w:rFonts w:ascii="Cambria" w:hAnsi="Cambria"/>
          <w:sz w:val="21"/>
          <w:szCs w:val="21"/>
          <w:lang w:val="es-MX"/>
        </w:rPr>
        <w:t xml:space="preserve"> la vida e integridad personal del seño</w:t>
      </w:r>
      <w:r>
        <w:rPr>
          <w:rFonts w:ascii="Cambria" w:hAnsi="Cambria"/>
          <w:sz w:val="21"/>
          <w:szCs w:val="21"/>
          <w:lang w:val="es-MX"/>
        </w:rPr>
        <w:t>r Eduardo Cardet Concepción;</w:t>
      </w:r>
    </w:p>
    <w:p w:rsidR="00337FCF" w:rsidRDefault="00337FCF" w:rsidP="00337FCF">
      <w:pPr>
        <w:pStyle w:val="ListParagraph"/>
        <w:jc w:val="both"/>
        <w:rPr>
          <w:rFonts w:ascii="Cambria" w:hAnsi="Cambria"/>
          <w:sz w:val="21"/>
          <w:szCs w:val="21"/>
          <w:lang w:val="es-MX"/>
        </w:rPr>
      </w:pPr>
    </w:p>
    <w:p w:rsidR="00337FCF" w:rsidRDefault="00337FCF" w:rsidP="00337FCF">
      <w:pPr>
        <w:pStyle w:val="ListParagraph"/>
        <w:numPr>
          <w:ilvl w:val="0"/>
          <w:numId w:val="38"/>
        </w:numPr>
        <w:jc w:val="both"/>
        <w:rPr>
          <w:rFonts w:ascii="Cambria" w:hAnsi="Cambria"/>
          <w:sz w:val="21"/>
          <w:szCs w:val="21"/>
          <w:lang w:val="es-MX"/>
        </w:rPr>
      </w:pPr>
      <w:r w:rsidRPr="00337FCF">
        <w:rPr>
          <w:rFonts w:ascii="Cambria" w:hAnsi="Cambria"/>
          <w:sz w:val="21"/>
          <w:szCs w:val="21"/>
          <w:lang w:val="es-MX"/>
        </w:rPr>
        <w:t>adop</w:t>
      </w:r>
      <w:r w:rsidR="00E7279E">
        <w:rPr>
          <w:rFonts w:ascii="Cambria" w:hAnsi="Cambria"/>
          <w:sz w:val="21"/>
          <w:szCs w:val="21"/>
          <w:lang w:val="es-MX"/>
        </w:rPr>
        <w:t>te las medidas necesarias para asegurar</w:t>
      </w:r>
      <w:r w:rsidRPr="00337FCF">
        <w:rPr>
          <w:rFonts w:ascii="Cambria" w:hAnsi="Cambria"/>
          <w:sz w:val="21"/>
          <w:szCs w:val="21"/>
          <w:lang w:val="es-MX"/>
        </w:rPr>
        <w:t xml:space="preserve"> que el señor Eduardo Cardet Concepción tenga acceso a un tratamiento médico adecuado, de </w:t>
      </w:r>
      <w:r>
        <w:rPr>
          <w:rFonts w:ascii="Cambria" w:hAnsi="Cambria"/>
          <w:sz w:val="21"/>
          <w:szCs w:val="21"/>
          <w:lang w:val="es-MX"/>
        </w:rPr>
        <w:t>acuerdo con sus necesidades;</w:t>
      </w:r>
    </w:p>
    <w:p w:rsidR="00337FCF" w:rsidRDefault="00337FCF" w:rsidP="00337FCF">
      <w:pPr>
        <w:pStyle w:val="ListParagraph"/>
        <w:jc w:val="both"/>
        <w:rPr>
          <w:rFonts w:ascii="Cambria" w:hAnsi="Cambria"/>
          <w:sz w:val="21"/>
          <w:szCs w:val="21"/>
          <w:lang w:val="es-MX"/>
        </w:rPr>
      </w:pPr>
    </w:p>
    <w:p w:rsidR="00337FCF" w:rsidRDefault="00337FCF" w:rsidP="00337FCF">
      <w:pPr>
        <w:pStyle w:val="ListParagraph"/>
        <w:numPr>
          <w:ilvl w:val="0"/>
          <w:numId w:val="38"/>
        </w:numPr>
        <w:jc w:val="both"/>
        <w:rPr>
          <w:rFonts w:ascii="Cambria" w:hAnsi="Cambria"/>
          <w:sz w:val="21"/>
          <w:szCs w:val="21"/>
          <w:lang w:val="es-MX"/>
        </w:rPr>
      </w:pPr>
      <w:r w:rsidRPr="00337FCF">
        <w:rPr>
          <w:rFonts w:ascii="Cambria" w:hAnsi="Cambria"/>
          <w:sz w:val="21"/>
          <w:szCs w:val="21"/>
          <w:lang w:val="es-MX"/>
        </w:rPr>
        <w:t>concierte las medidas a implementarse con el benefici</w:t>
      </w:r>
      <w:r>
        <w:rPr>
          <w:rFonts w:ascii="Cambria" w:hAnsi="Cambria"/>
          <w:sz w:val="21"/>
          <w:szCs w:val="21"/>
          <w:lang w:val="es-MX"/>
        </w:rPr>
        <w:t>ario y sus representantes; y</w:t>
      </w:r>
    </w:p>
    <w:p w:rsidR="00337FCF" w:rsidRDefault="00337FCF" w:rsidP="00337FCF">
      <w:pPr>
        <w:pStyle w:val="ListParagraph"/>
        <w:jc w:val="both"/>
        <w:rPr>
          <w:rFonts w:ascii="Cambria" w:hAnsi="Cambria"/>
          <w:sz w:val="21"/>
          <w:szCs w:val="21"/>
          <w:lang w:val="es-MX"/>
        </w:rPr>
      </w:pPr>
    </w:p>
    <w:p w:rsidR="0098611A" w:rsidRPr="00337FCF" w:rsidRDefault="00337FCF" w:rsidP="00337FCF">
      <w:pPr>
        <w:pStyle w:val="ListParagraph"/>
        <w:numPr>
          <w:ilvl w:val="0"/>
          <w:numId w:val="38"/>
        </w:numPr>
        <w:jc w:val="both"/>
        <w:rPr>
          <w:rFonts w:ascii="Cambria" w:hAnsi="Cambria"/>
          <w:sz w:val="21"/>
          <w:szCs w:val="21"/>
          <w:lang w:val="es-MX"/>
        </w:rPr>
      </w:pPr>
      <w:r w:rsidRPr="00337FCF">
        <w:rPr>
          <w:rFonts w:ascii="Cambria" w:hAnsi="Cambria"/>
          <w:sz w:val="21"/>
          <w:szCs w:val="21"/>
          <w:lang w:val="es-MX"/>
        </w:rPr>
        <w:t>informe sobre las acciones adelantadas a fin de investigar los presuntos hechos que dieron lugar a la adopción de la presente resolución y así evitar su repetición.</w:t>
      </w:r>
    </w:p>
    <w:p w:rsidR="00337FCF" w:rsidRPr="00750048" w:rsidRDefault="00337FCF" w:rsidP="00CD1171">
      <w:pPr>
        <w:jc w:val="both"/>
        <w:rPr>
          <w:rFonts w:ascii="Cambria" w:hAnsi="Cambria"/>
          <w:sz w:val="21"/>
          <w:szCs w:val="21"/>
          <w:lang w:val="es-MX"/>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t xml:space="preserve">La Comisión solicita al Gobierno de </w:t>
      </w:r>
      <w:r w:rsidR="00337FCF">
        <w:rPr>
          <w:rFonts w:ascii="Cambria" w:hAnsi="Cambria"/>
          <w:sz w:val="21"/>
          <w:szCs w:val="21"/>
          <w:lang w:val="es-ES"/>
        </w:rPr>
        <w:t>Cuba</w:t>
      </w:r>
      <w:r w:rsidRPr="00750048">
        <w:rPr>
          <w:rFonts w:ascii="Cambria" w:hAnsi="Cambria"/>
          <w:sz w:val="21"/>
          <w:szCs w:val="21"/>
          <w:lang w:val="es-ES"/>
        </w:rPr>
        <w:t xml:space="preserve"> que informe, dentro del plazo de </w:t>
      </w:r>
      <w:r w:rsidR="001A6E15">
        <w:rPr>
          <w:rFonts w:ascii="Cambria" w:hAnsi="Cambria"/>
          <w:sz w:val="21"/>
          <w:szCs w:val="21"/>
          <w:lang w:val="es-ES"/>
        </w:rPr>
        <w:t>15</w:t>
      </w:r>
      <w:r w:rsidRPr="00750048">
        <w:rPr>
          <w:rFonts w:ascii="Cambria" w:hAnsi="Cambria"/>
          <w:sz w:val="21"/>
          <w:szCs w:val="21"/>
          <w:lang w:val="es-ES"/>
        </w:rPr>
        <w:t xml:space="preserve"> días</w:t>
      </w:r>
      <w:r w:rsidR="00F22460" w:rsidRPr="00750048">
        <w:rPr>
          <w:rFonts w:ascii="Cambria" w:hAnsi="Cambria"/>
          <w:sz w:val="21"/>
          <w:szCs w:val="21"/>
          <w:lang w:val="es-ES"/>
        </w:rPr>
        <w:t>,</w:t>
      </w:r>
      <w:r w:rsidRPr="00750048">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750048" w:rsidRDefault="00007FC4" w:rsidP="00A94D9B">
      <w:pPr>
        <w:ind w:left="360"/>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t>La Comisión resalta que</w:t>
      </w:r>
      <w:r w:rsidR="00F22460" w:rsidRPr="00750048">
        <w:rPr>
          <w:rFonts w:ascii="Cambria" w:hAnsi="Cambria"/>
          <w:sz w:val="21"/>
          <w:szCs w:val="21"/>
          <w:lang w:val="es-ES"/>
        </w:rPr>
        <w:t>,</w:t>
      </w:r>
      <w:r w:rsidRPr="00750048">
        <w:rPr>
          <w:rFonts w:ascii="Cambria" w:hAnsi="Cambria"/>
          <w:sz w:val="21"/>
          <w:szCs w:val="21"/>
          <w:lang w:val="es-ES"/>
        </w:rPr>
        <w:t xml:space="preserve"> de acuerdo con el artículo 25 (8) de su Reglamento, el otorgamiento</w:t>
      </w:r>
      <w:r w:rsidR="00F22460" w:rsidRPr="00750048">
        <w:rPr>
          <w:rFonts w:ascii="Cambria" w:hAnsi="Cambria"/>
          <w:sz w:val="21"/>
          <w:szCs w:val="21"/>
          <w:lang w:val="es-ES"/>
        </w:rPr>
        <w:t xml:space="preserve"> de la presente medida cautelar</w:t>
      </w:r>
      <w:r w:rsidRPr="00750048">
        <w:rPr>
          <w:rFonts w:ascii="Cambria" w:hAnsi="Cambria"/>
          <w:sz w:val="21"/>
          <w:szCs w:val="21"/>
          <w:lang w:val="es-ES"/>
        </w:rPr>
        <w:t xml:space="preserve"> y su adopción por el Estado no constituyen prejuzgamiento sobre violación alguna a los derechos protegidos en la </w:t>
      </w:r>
      <w:r w:rsidR="00337FCF">
        <w:rPr>
          <w:rFonts w:ascii="Cambria" w:hAnsi="Cambria"/>
          <w:sz w:val="21"/>
          <w:szCs w:val="21"/>
          <w:lang w:val="es-ES"/>
        </w:rPr>
        <w:t>Declaración</w:t>
      </w:r>
      <w:r w:rsidRPr="00750048">
        <w:rPr>
          <w:rFonts w:ascii="Cambria" w:hAnsi="Cambria"/>
          <w:sz w:val="21"/>
          <w:szCs w:val="21"/>
          <w:lang w:val="es-ES"/>
        </w:rPr>
        <w:t xml:space="preserve"> Americana de los Derechos y Deberes del Hombre y otros instrumentos aplicables. </w:t>
      </w:r>
    </w:p>
    <w:p w:rsidR="00007FC4" w:rsidRPr="00750048" w:rsidRDefault="00007FC4" w:rsidP="00A94D9B">
      <w:pPr>
        <w:ind w:left="360"/>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AR"/>
        </w:rPr>
        <w:t xml:space="preserve">La Comisión dispone que la Secretaría Ejecutiva de la CIDH notifique la presente resolución a </w:t>
      </w:r>
      <w:r w:rsidR="00337FCF">
        <w:rPr>
          <w:rFonts w:ascii="Cambria" w:hAnsi="Cambria"/>
          <w:sz w:val="21"/>
          <w:szCs w:val="21"/>
          <w:lang w:val="es-ES"/>
        </w:rPr>
        <w:t>Cuba</w:t>
      </w:r>
      <w:r w:rsidRPr="00750048">
        <w:rPr>
          <w:rFonts w:ascii="Cambria" w:hAnsi="Cambria"/>
          <w:sz w:val="21"/>
          <w:szCs w:val="21"/>
          <w:lang w:val="es-AR"/>
        </w:rPr>
        <w:t xml:space="preserve"> y a los solicitantes.</w:t>
      </w:r>
    </w:p>
    <w:p w:rsidR="00007FC4" w:rsidRDefault="00007FC4" w:rsidP="00A94D9B">
      <w:pPr>
        <w:ind w:left="360"/>
        <w:jc w:val="both"/>
        <w:rPr>
          <w:rFonts w:ascii="Cambria" w:hAnsi="Cambria"/>
          <w:sz w:val="21"/>
          <w:szCs w:val="21"/>
          <w:lang w:val="es-AR"/>
        </w:rPr>
      </w:pPr>
    </w:p>
    <w:p w:rsidR="001D3526" w:rsidRPr="00750048" w:rsidRDefault="001D3526" w:rsidP="00A94D9B">
      <w:pPr>
        <w:ind w:left="360"/>
        <w:jc w:val="both"/>
        <w:rPr>
          <w:rFonts w:ascii="Cambria" w:hAnsi="Cambria"/>
          <w:sz w:val="21"/>
          <w:szCs w:val="21"/>
          <w:lang w:val="es-AR"/>
        </w:rPr>
      </w:pPr>
    </w:p>
    <w:p w:rsidR="00007FC4"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lastRenderedPageBreak/>
        <w:t>Aprobado</w:t>
      </w:r>
      <w:r w:rsidRPr="00750048">
        <w:rPr>
          <w:rFonts w:ascii="Cambria" w:hAnsi="Cambria"/>
          <w:sz w:val="21"/>
          <w:szCs w:val="21"/>
          <w:lang w:val="es-AR"/>
        </w:rPr>
        <w:t xml:space="preserve"> el </w:t>
      </w:r>
      <w:r w:rsidR="001D3526">
        <w:rPr>
          <w:rFonts w:ascii="Cambria" w:hAnsi="Cambria"/>
          <w:sz w:val="21"/>
          <w:szCs w:val="21"/>
          <w:lang w:val="es-AR"/>
        </w:rPr>
        <w:t>24</w:t>
      </w:r>
      <w:r w:rsidRPr="00750048">
        <w:rPr>
          <w:rFonts w:ascii="Cambria" w:hAnsi="Cambria"/>
          <w:sz w:val="21"/>
          <w:szCs w:val="21"/>
          <w:lang w:val="es-AR"/>
        </w:rPr>
        <w:t xml:space="preserve"> de </w:t>
      </w:r>
      <w:r w:rsidR="0098611A">
        <w:rPr>
          <w:rFonts w:ascii="Cambria" w:hAnsi="Cambria"/>
          <w:sz w:val="21"/>
          <w:szCs w:val="21"/>
          <w:lang w:val="es-AR"/>
        </w:rPr>
        <w:t>febrero de 2018</w:t>
      </w:r>
      <w:r w:rsidRPr="00750048">
        <w:rPr>
          <w:rFonts w:ascii="Cambria" w:hAnsi="Cambria"/>
          <w:sz w:val="21"/>
          <w:szCs w:val="21"/>
          <w:lang w:val="es-AR"/>
        </w:rPr>
        <w:t xml:space="preserve"> por: </w:t>
      </w:r>
      <w:r w:rsidR="001D3526">
        <w:rPr>
          <w:rFonts w:ascii="Cambria" w:hAnsi="Cambria"/>
          <w:sz w:val="21"/>
          <w:szCs w:val="21"/>
          <w:lang w:val="es-AR"/>
        </w:rPr>
        <w:t>Margarette May Macaulay, Presidenta; Esmeralda Arosemena de Troitiño, Primera Vicepresidenta; Luis Ernesto Vargas Silva; Segundo Vicepresidente; Francisco José Eguiguren Praeli; Joel Hernández García; Antonia Urrejola; Flávia Piovesan, miembros de la CIDH.</w:t>
      </w:r>
    </w:p>
    <w:p w:rsidR="001D3526" w:rsidRDefault="001D3526" w:rsidP="001D3526">
      <w:pPr>
        <w:jc w:val="both"/>
        <w:rPr>
          <w:rFonts w:ascii="Cambria" w:hAnsi="Cambria"/>
          <w:sz w:val="21"/>
          <w:szCs w:val="21"/>
          <w:lang w:val="es-AR"/>
        </w:rPr>
      </w:pPr>
    </w:p>
    <w:p w:rsidR="001D3526" w:rsidRDefault="001D3526" w:rsidP="001D3526">
      <w:pPr>
        <w:jc w:val="both"/>
        <w:rPr>
          <w:rFonts w:ascii="Cambria" w:hAnsi="Cambria"/>
          <w:sz w:val="21"/>
          <w:szCs w:val="21"/>
          <w:lang w:val="es-AR"/>
        </w:rPr>
      </w:pPr>
    </w:p>
    <w:p w:rsidR="001D3526" w:rsidRDefault="001D3526" w:rsidP="001D3526">
      <w:pPr>
        <w:jc w:val="both"/>
        <w:rPr>
          <w:rFonts w:ascii="Cambria" w:hAnsi="Cambria"/>
          <w:sz w:val="21"/>
          <w:szCs w:val="21"/>
          <w:lang w:val="es-AR"/>
        </w:rPr>
      </w:pPr>
    </w:p>
    <w:p w:rsidR="001D3526" w:rsidRDefault="001D3526" w:rsidP="001D3526">
      <w:pPr>
        <w:jc w:val="center"/>
        <w:rPr>
          <w:rFonts w:ascii="Cambria" w:hAnsi="Cambria"/>
          <w:sz w:val="21"/>
          <w:szCs w:val="21"/>
          <w:lang w:val="es-AR"/>
        </w:rPr>
      </w:pPr>
      <w:r>
        <w:rPr>
          <w:rFonts w:ascii="Cambria" w:hAnsi="Cambria"/>
          <w:sz w:val="21"/>
          <w:szCs w:val="21"/>
          <w:lang w:val="es-AR"/>
        </w:rPr>
        <w:t>Elizabeth Abi-Mershed</w:t>
      </w:r>
    </w:p>
    <w:p w:rsidR="001D3526" w:rsidRPr="001D3526" w:rsidRDefault="001D3526" w:rsidP="001D3526">
      <w:pPr>
        <w:jc w:val="center"/>
        <w:rPr>
          <w:rFonts w:ascii="Cambria" w:hAnsi="Cambria"/>
          <w:sz w:val="21"/>
          <w:szCs w:val="21"/>
          <w:lang w:val="es-AR"/>
        </w:rPr>
      </w:pPr>
      <w:r>
        <w:rPr>
          <w:rFonts w:ascii="Cambria" w:hAnsi="Cambria"/>
          <w:sz w:val="21"/>
          <w:szCs w:val="21"/>
          <w:lang w:val="es-AR"/>
        </w:rPr>
        <w:t>Secretaria Ejecutiva Adjunta</w:t>
      </w:r>
    </w:p>
    <w:p w:rsidR="00817419" w:rsidRPr="00CD1171" w:rsidRDefault="00817419" w:rsidP="00CD1171">
      <w:pPr>
        <w:jc w:val="both"/>
        <w:rPr>
          <w:rFonts w:ascii="Cambria" w:eastAsia="Calibri" w:hAnsi="Cambria"/>
          <w:sz w:val="21"/>
          <w:szCs w:val="21"/>
          <w:lang w:val="es-ES_tradnl"/>
        </w:rPr>
      </w:pPr>
    </w:p>
    <w:sectPr w:rsidR="00817419" w:rsidRPr="00CD1171"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B1" w:rsidRDefault="00962AB1" w:rsidP="00BF7D6A">
      <w:r>
        <w:separator/>
      </w:r>
    </w:p>
  </w:endnote>
  <w:endnote w:type="continuationSeparator" w:id="0">
    <w:p w:rsidR="00962AB1" w:rsidRDefault="00962AB1"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006" w:rsidRDefault="00E8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C522EB" w:rsidRDefault="00E87006"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6A1617">
      <w:rPr>
        <w:rStyle w:val="PageNumber"/>
        <w:rFonts w:asciiTheme="majorHAnsi" w:hAnsiTheme="majorHAnsi"/>
        <w:noProof/>
        <w:sz w:val="16"/>
      </w:rPr>
      <w:t>- 1 -</w:t>
    </w:r>
    <w:r w:rsidRPr="00C522EB">
      <w:rPr>
        <w:rStyle w:val="PageNumber"/>
        <w:rFonts w:asciiTheme="majorHAnsi" w:hAnsiTheme="majorHAnsi"/>
        <w:sz w:val="16"/>
      </w:rPr>
      <w:fldChar w:fldCharType="end"/>
    </w:r>
  </w:p>
  <w:p w:rsidR="00E87006" w:rsidRDefault="00E8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B1" w:rsidRDefault="00962AB1" w:rsidP="00BF7D6A">
      <w:r>
        <w:separator/>
      </w:r>
    </w:p>
  </w:footnote>
  <w:footnote w:type="continuationSeparator" w:id="0">
    <w:p w:rsidR="00962AB1" w:rsidRDefault="00962AB1" w:rsidP="00BF7D6A">
      <w:r>
        <w:continuationSeparator/>
      </w:r>
    </w:p>
  </w:footnote>
  <w:footnote w:id="1">
    <w:p w:rsidR="00EB1E5E" w:rsidRPr="0042732A" w:rsidRDefault="00EB1E5E" w:rsidP="00856945">
      <w:pPr>
        <w:pStyle w:val="FootnoteText"/>
        <w:spacing w:after="0" w:line="240" w:lineRule="auto"/>
        <w:rPr>
          <w:rFonts w:asciiTheme="majorHAnsi" w:hAnsiTheme="majorHAnsi"/>
          <w:sz w:val="16"/>
          <w:szCs w:val="16"/>
          <w:lang w:val="es-ES_tradnl"/>
        </w:rPr>
      </w:pPr>
      <w:r w:rsidRPr="0042732A">
        <w:rPr>
          <w:rStyle w:val="FootnoteReference"/>
          <w:rFonts w:asciiTheme="majorHAnsi" w:hAnsiTheme="majorHAnsi"/>
          <w:sz w:val="16"/>
          <w:szCs w:val="16"/>
        </w:rPr>
        <w:footnoteRef/>
      </w:r>
      <w:r w:rsidRPr="0042732A">
        <w:rPr>
          <w:rFonts w:asciiTheme="majorHAnsi" w:hAnsiTheme="majorHAnsi"/>
          <w:sz w:val="16"/>
          <w:szCs w:val="16"/>
          <w:lang w:val="es-ES_tradnl"/>
        </w:rPr>
        <w:t xml:space="preserve"> Los solicitantes requirieron que su identidad se mantenga bajo reserva.</w:t>
      </w:r>
    </w:p>
  </w:footnote>
  <w:footnote w:id="2">
    <w:p w:rsidR="00247E1C" w:rsidRPr="0042732A" w:rsidRDefault="00247E1C" w:rsidP="00856945">
      <w:pPr>
        <w:pStyle w:val="FootnoteText"/>
        <w:spacing w:after="0" w:line="240" w:lineRule="auto"/>
        <w:rPr>
          <w:rFonts w:asciiTheme="majorHAnsi" w:hAnsiTheme="majorHAnsi"/>
          <w:sz w:val="16"/>
          <w:szCs w:val="16"/>
          <w:lang w:val="es-ES_tradnl"/>
        </w:rPr>
      </w:pPr>
      <w:r w:rsidRPr="0042732A">
        <w:rPr>
          <w:rStyle w:val="FootnoteReference"/>
          <w:rFonts w:asciiTheme="majorHAnsi" w:hAnsiTheme="majorHAnsi"/>
          <w:sz w:val="16"/>
          <w:szCs w:val="16"/>
        </w:rPr>
        <w:footnoteRef/>
      </w:r>
      <w:r w:rsidRPr="0042732A">
        <w:rPr>
          <w:rFonts w:asciiTheme="majorHAnsi" w:hAnsiTheme="majorHAnsi"/>
          <w:sz w:val="16"/>
          <w:szCs w:val="16"/>
          <w:lang w:val="es-ES_tradnl"/>
        </w:rPr>
        <w:t xml:space="preserve"> Los solicitantes indicaron que el propuesto beneficiario fue golpeado por cinco agentes del Estado.</w:t>
      </w:r>
    </w:p>
  </w:footnote>
  <w:footnote w:id="3">
    <w:p w:rsidR="00247E1C" w:rsidRPr="0042732A" w:rsidRDefault="00247E1C" w:rsidP="00856945">
      <w:pPr>
        <w:pStyle w:val="FootnoteText"/>
        <w:spacing w:after="0" w:line="240" w:lineRule="auto"/>
        <w:rPr>
          <w:rFonts w:asciiTheme="majorHAnsi" w:hAnsiTheme="majorHAnsi"/>
          <w:sz w:val="16"/>
          <w:szCs w:val="16"/>
          <w:lang w:val="es-ES_tradnl"/>
        </w:rPr>
      </w:pPr>
      <w:r w:rsidRPr="0042732A">
        <w:rPr>
          <w:rStyle w:val="FootnoteReference"/>
          <w:rFonts w:asciiTheme="majorHAnsi" w:hAnsiTheme="majorHAnsi"/>
          <w:sz w:val="16"/>
          <w:szCs w:val="16"/>
        </w:rPr>
        <w:footnoteRef/>
      </w:r>
      <w:r w:rsidRPr="0042732A">
        <w:rPr>
          <w:rFonts w:asciiTheme="majorHAnsi" w:hAnsiTheme="majorHAnsi"/>
          <w:sz w:val="16"/>
          <w:szCs w:val="16"/>
          <w:lang w:val="es-ES_tradnl"/>
        </w:rPr>
        <w:t xml:space="preserve"> A modo de ejemplo, en el año 2016 </w:t>
      </w:r>
      <w:r w:rsidRPr="0042732A">
        <w:rPr>
          <w:rFonts w:asciiTheme="majorHAnsi" w:hAnsiTheme="majorHAnsi"/>
          <w:sz w:val="16"/>
          <w:szCs w:val="16"/>
          <w:lang w:val="es-CO"/>
        </w:rPr>
        <w:t>habría sido golpeado, detenido y amenazado con ser encarcelado por las autoridades policiales al regresar a Cuba de los Estados Unidos, donde habría participado en un evento de MCL, participando en una iniciativa que planteaba cambiar la ley electoral en Cuba. Antes de su llegada, su esposa también habría sido detenida y amenazada.</w:t>
      </w:r>
    </w:p>
  </w:footnote>
  <w:footnote w:id="4">
    <w:p w:rsidR="001522E5" w:rsidRPr="0042732A" w:rsidRDefault="001522E5" w:rsidP="00856945">
      <w:pPr>
        <w:pStyle w:val="FootnoteText"/>
        <w:spacing w:after="0" w:line="240" w:lineRule="auto"/>
        <w:rPr>
          <w:rFonts w:asciiTheme="majorHAnsi" w:hAnsiTheme="majorHAnsi"/>
          <w:sz w:val="16"/>
          <w:szCs w:val="16"/>
          <w:lang w:val="es-ES_tradnl"/>
        </w:rPr>
      </w:pPr>
      <w:r w:rsidRPr="0042732A">
        <w:rPr>
          <w:rStyle w:val="FootnoteReference"/>
          <w:rFonts w:asciiTheme="majorHAnsi" w:hAnsiTheme="majorHAnsi"/>
          <w:sz w:val="16"/>
          <w:szCs w:val="16"/>
        </w:rPr>
        <w:footnoteRef/>
      </w:r>
      <w:r w:rsidRPr="0042732A">
        <w:rPr>
          <w:rFonts w:asciiTheme="majorHAnsi" w:hAnsiTheme="majorHAnsi"/>
          <w:sz w:val="16"/>
          <w:szCs w:val="16"/>
          <w:lang w:val="es-ES_tradnl"/>
        </w:rPr>
        <w:t xml:space="preserve"> Este relato habría sido contado por el propuesto beneficiario a su esposa durante una conversación telefónica de 21 de diciembre de 2017.</w:t>
      </w:r>
    </w:p>
  </w:footnote>
  <w:footnote w:id="5">
    <w:p w:rsidR="00E87006" w:rsidRPr="0042732A" w:rsidRDefault="00E87006" w:rsidP="00856945">
      <w:pPr>
        <w:pStyle w:val="FootnoteText"/>
        <w:spacing w:after="0" w:line="240" w:lineRule="auto"/>
        <w:rPr>
          <w:rFonts w:asciiTheme="majorHAnsi" w:hAnsiTheme="majorHAnsi"/>
          <w:sz w:val="16"/>
          <w:szCs w:val="16"/>
          <w:lang w:val="es-MX"/>
        </w:rPr>
      </w:pPr>
      <w:r w:rsidRPr="0042732A">
        <w:rPr>
          <w:rStyle w:val="FootnoteReference"/>
          <w:rFonts w:asciiTheme="majorHAnsi" w:hAnsiTheme="majorHAnsi"/>
          <w:sz w:val="16"/>
          <w:szCs w:val="16"/>
        </w:rPr>
        <w:footnoteRef/>
      </w:r>
      <w:r w:rsidRPr="0042732A">
        <w:rPr>
          <w:rFonts w:asciiTheme="majorHAnsi" w:hAnsiTheme="majorHAnsi"/>
          <w:sz w:val="16"/>
          <w:szCs w:val="16"/>
          <w:lang w:val="es-MX"/>
        </w:rPr>
        <w:t xml:space="preserve"> Al respecto, por ejemplo, refiriéndose a las medidas provisionales, la Corte Interamericana ha considera</w:t>
      </w:r>
      <w:r w:rsidR="0027606C" w:rsidRPr="0042732A">
        <w:rPr>
          <w:rFonts w:asciiTheme="majorHAnsi" w:hAnsiTheme="majorHAnsi"/>
          <w:sz w:val="16"/>
          <w:szCs w:val="16"/>
          <w:lang w:val="es-MX"/>
        </w:rPr>
        <w:t>do</w:t>
      </w:r>
      <w:r w:rsidRPr="0042732A">
        <w:rPr>
          <w:rFonts w:asciiTheme="majorHAnsi" w:hAnsiTheme="majorHAnsi"/>
          <w:sz w:val="16"/>
          <w:szCs w:val="16"/>
          <w:lang w:val="es-MX"/>
        </w:rPr>
        <w:t xml:space="preserve"> que tal estándar requiere un mínimo de detalle e información que permitan apreciar </w:t>
      </w:r>
      <w:r w:rsidRPr="0042732A">
        <w:rPr>
          <w:rFonts w:asciiTheme="majorHAnsi" w:hAnsiTheme="majorHAnsi"/>
          <w:i/>
          <w:sz w:val="16"/>
          <w:szCs w:val="16"/>
          <w:lang w:val="es-MX"/>
        </w:rPr>
        <w:t xml:space="preserve">prima facie </w:t>
      </w:r>
      <w:r w:rsidRPr="0042732A">
        <w:rPr>
          <w:rFonts w:asciiTheme="majorHAnsi" w:hAnsiTheme="majorHAnsi"/>
          <w:sz w:val="16"/>
          <w:szCs w:val="16"/>
          <w:lang w:val="es-MX"/>
        </w:rPr>
        <w:t xml:space="preserve">la situación de riesgo y urgencia. Corte IDH, </w:t>
      </w:r>
      <w:r w:rsidRPr="0042732A">
        <w:rPr>
          <w:rFonts w:asciiTheme="majorHAnsi" w:hAnsiTheme="majorHAnsi"/>
          <w:i/>
          <w:sz w:val="16"/>
          <w:szCs w:val="16"/>
          <w:lang w:val="es-MX"/>
        </w:rPr>
        <w:t>Asunto de los niños y adolescentes privados de libertad en el “Complexo do Tatuapé” de la Fundação CASA</w:t>
      </w:r>
      <w:r w:rsidRPr="0042732A">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6">
    <w:p w:rsidR="0042732A" w:rsidRPr="00856945" w:rsidRDefault="0042732A" w:rsidP="00856945">
      <w:pPr>
        <w:pStyle w:val="FootnoteText"/>
        <w:spacing w:after="0" w:line="240" w:lineRule="auto"/>
        <w:rPr>
          <w:rFonts w:asciiTheme="majorHAnsi" w:hAnsiTheme="majorHAnsi"/>
          <w:sz w:val="16"/>
          <w:szCs w:val="16"/>
          <w:lang w:val="es-ES"/>
        </w:rPr>
      </w:pPr>
      <w:r w:rsidRPr="00856945">
        <w:rPr>
          <w:rStyle w:val="FootnoteReference"/>
          <w:rFonts w:asciiTheme="majorHAnsi" w:hAnsiTheme="majorHAnsi"/>
          <w:sz w:val="16"/>
          <w:szCs w:val="16"/>
        </w:rPr>
        <w:footnoteRef/>
      </w:r>
      <w:r w:rsidRPr="00856945">
        <w:rPr>
          <w:rFonts w:asciiTheme="majorHAnsi" w:hAnsiTheme="majorHAnsi"/>
          <w:sz w:val="16"/>
          <w:szCs w:val="16"/>
          <w:lang w:val="es-ES"/>
        </w:rPr>
        <w:t xml:space="preserve"> </w:t>
      </w:r>
      <w:r w:rsidRPr="00856945">
        <w:rPr>
          <w:rFonts w:asciiTheme="majorHAnsi" w:hAnsiTheme="majorHAnsi"/>
          <w:sz w:val="16"/>
          <w:szCs w:val="16"/>
          <w:lang w:val="es-ES_tradnl"/>
        </w:rPr>
        <w:t>Desde su Informe Anual 1992-1993, la Comisión ha expresado preocupación por los obstáculos que enfrentan las personas defensoras de derechos humanos al manifestarse, o defender y promover el respeto de los derechos humanos</w:t>
      </w:r>
      <w:r w:rsidRPr="00856945">
        <w:rPr>
          <w:rFonts w:asciiTheme="majorHAnsi" w:hAnsiTheme="majorHAnsi"/>
          <w:sz w:val="16"/>
          <w:szCs w:val="16"/>
          <w:lang w:val="es-ES"/>
        </w:rPr>
        <w:t xml:space="preserve">CIDH, Informe Anual 1992-1993, Capítulo IV, Situación de los derechos humanos en varios Estados, Cuba: </w:t>
      </w:r>
      <w:r w:rsidRPr="00856945">
        <w:rPr>
          <w:rFonts w:asciiTheme="majorHAnsi" w:hAnsiTheme="majorHAnsi"/>
          <w:sz w:val="16"/>
          <w:szCs w:val="16"/>
          <w:lang w:val="es-ES_tradnl"/>
        </w:rPr>
        <w:t>III. </w:t>
      </w:r>
      <w:r w:rsidRPr="00856945">
        <w:rPr>
          <w:rFonts w:asciiTheme="majorHAnsi" w:hAnsiTheme="majorHAnsi"/>
          <w:bCs/>
          <w:sz w:val="16"/>
          <w:szCs w:val="16"/>
          <w:lang w:val="es-ES_tradnl"/>
        </w:rPr>
        <w:t>Métodos de hostigamiento en contra de activistas de derechos humano</w:t>
      </w:r>
      <w:r w:rsidRPr="00856945">
        <w:rPr>
          <w:rFonts w:asciiTheme="majorHAnsi" w:hAnsiTheme="majorHAnsi"/>
          <w:b/>
          <w:bCs/>
          <w:sz w:val="16"/>
          <w:szCs w:val="16"/>
          <w:lang w:val="es-ES_tradnl"/>
        </w:rPr>
        <w:t xml:space="preserve">s, </w:t>
      </w:r>
      <w:r w:rsidRPr="00856945">
        <w:rPr>
          <w:rFonts w:asciiTheme="majorHAnsi" w:hAnsiTheme="majorHAnsi"/>
          <w:sz w:val="16"/>
          <w:szCs w:val="16"/>
          <w:lang w:val="es-ES"/>
        </w:rPr>
        <w:t xml:space="preserve">OEA/Ser.L/V/II.83, Doc. 14, 12 de marzo de 1993, disponible en: </w:t>
      </w:r>
      <w:hyperlink r:id="rId1" w:history="1">
        <w:r w:rsidRPr="00856945">
          <w:rPr>
            <w:rStyle w:val="Hyperlink"/>
            <w:rFonts w:asciiTheme="majorHAnsi" w:hAnsiTheme="majorHAnsi"/>
            <w:color w:val="auto"/>
            <w:sz w:val="16"/>
            <w:szCs w:val="16"/>
            <w:u w:val="none"/>
            <w:lang w:val="es-ES"/>
          </w:rPr>
          <w:t>http://www.oas.org/es/cidh/informes/anuales.asp</w:t>
        </w:r>
      </w:hyperlink>
      <w:r w:rsidRPr="00856945">
        <w:rPr>
          <w:rFonts w:asciiTheme="majorHAnsi" w:hAnsiTheme="majorHAnsi"/>
          <w:sz w:val="16"/>
          <w:szCs w:val="16"/>
          <w:lang w:val="es-ES"/>
        </w:rPr>
        <w:t>.</w:t>
      </w:r>
    </w:p>
  </w:footnote>
  <w:footnote w:id="7">
    <w:p w:rsidR="00DA1256" w:rsidRPr="00856945" w:rsidRDefault="00F866E1" w:rsidP="00856945">
      <w:pPr>
        <w:pStyle w:val="FootnoteText"/>
        <w:spacing w:after="0" w:line="240" w:lineRule="auto"/>
        <w:rPr>
          <w:rFonts w:asciiTheme="majorHAnsi" w:hAnsiTheme="majorHAnsi"/>
          <w:sz w:val="16"/>
          <w:szCs w:val="16"/>
          <w:lang w:val="es-MX"/>
        </w:rPr>
      </w:pPr>
      <w:r w:rsidRPr="00856945">
        <w:rPr>
          <w:rStyle w:val="FootnoteReference"/>
          <w:rFonts w:asciiTheme="majorHAnsi" w:hAnsiTheme="majorHAnsi"/>
          <w:sz w:val="16"/>
          <w:szCs w:val="16"/>
        </w:rPr>
        <w:footnoteRef/>
      </w:r>
      <w:r w:rsidRPr="00856945">
        <w:rPr>
          <w:rFonts w:asciiTheme="majorHAnsi" w:hAnsiTheme="majorHAnsi"/>
          <w:sz w:val="16"/>
          <w:szCs w:val="16"/>
          <w:lang w:val="pt-BR"/>
        </w:rPr>
        <w:t xml:space="preserve"> </w:t>
      </w:r>
      <w:r w:rsidR="00DA1256" w:rsidRPr="00856945">
        <w:rPr>
          <w:rFonts w:asciiTheme="majorHAnsi" w:hAnsiTheme="majorHAnsi"/>
          <w:sz w:val="16"/>
          <w:szCs w:val="16"/>
          <w:lang w:val="pt-BR"/>
        </w:rPr>
        <w:t>CIDH,</w:t>
      </w:r>
      <w:r w:rsidRPr="00856945">
        <w:rPr>
          <w:rFonts w:asciiTheme="majorHAnsi" w:hAnsiTheme="majorHAnsi"/>
          <w:sz w:val="16"/>
          <w:szCs w:val="16"/>
          <w:lang w:val="pt-BR"/>
        </w:rPr>
        <w:t xml:space="preserve"> Informe Anual 201</w:t>
      </w:r>
      <w:r w:rsidR="00591873">
        <w:rPr>
          <w:rFonts w:asciiTheme="majorHAnsi" w:hAnsiTheme="majorHAnsi"/>
          <w:sz w:val="16"/>
          <w:szCs w:val="16"/>
          <w:lang w:val="pt-BR"/>
        </w:rPr>
        <w:t>6</w:t>
      </w:r>
      <w:r w:rsidRPr="00856945">
        <w:rPr>
          <w:rFonts w:asciiTheme="majorHAnsi" w:hAnsiTheme="majorHAnsi"/>
          <w:sz w:val="16"/>
          <w:szCs w:val="16"/>
          <w:lang w:val="pt-BR"/>
        </w:rPr>
        <w:t>, Cap</w:t>
      </w:r>
      <w:r w:rsidR="00DA1256" w:rsidRPr="00856945">
        <w:rPr>
          <w:rFonts w:asciiTheme="majorHAnsi" w:hAnsiTheme="majorHAnsi"/>
          <w:sz w:val="16"/>
          <w:szCs w:val="16"/>
          <w:lang w:val="pt-BR"/>
        </w:rPr>
        <w:t>ítulo IV</w:t>
      </w:r>
      <w:r w:rsidRPr="00856945">
        <w:rPr>
          <w:rFonts w:asciiTheme="majorHAnsi" w:hAnsiTheme="majorHAnsi"/>
          <w:sz w:val="16"/>
          <w:szCs w:val="16"/>
          <w:lang w:val="pt-BR"/>
        </w:rPr>
        <w:t xml:space="preserve">. </w:t>
      </w:r>
      <w:r w:rsidR="00DA1256" w:rsidRPr="00856945">
        <w:rPr>
          <w:rFonts w:asciiTheme="majorHAnsi" w:hAnsiTheme="majorHAnsi"/>
          <w:sz w:val="16"/>
          <w:szCs w:val="16"/>
          <w:lang w:val="es-MX"/>
        </w:rPr>
        <w:t>Situación</w:t>
      </w:r>
      <w:r w:rsidRPr="00856945">
        <w:rPr>
          <w:rFonts w:asciiTheme="majorHAnsi" w:hAnsiTheme="majorHAnsi"/>
          <w:sz w:val="16"/>
          <w:szCs w:val="16"/>
          <w:lang w:val="es-MX"/>
        </w:rPr>
        <w:t xml:space="preserve"> de los derechos humanos  en la Región, Cuba. Activismo y disidencia</w:t>
      </w:r>
      <w:r w:rsidR="00DA1256" w:rsidRPr="0042732A">
        <w:rPr>
          <w:rFonts w:asciiTheme="majorHAnsi" w:hAnsiTheme="majorHAnsi"/>
          <w:sz w:val="16"/>
          <w:szCs w:val="16"/>
          <w:lang w:val="es-MX"/>
        </w:rPr>
        <w:t>, párr. 45</w:t>
      </w:r>
      <w:r w:rsidR="00DA1256" w:rsidRPr="00856945">
        <w:rPr>
          <w:rFonts w:asciiTheme="majorHAnsi" w:hAnsiTheme="majorHAnsi"/>
          <w:sz w:val="16"/>
          <w:szCs w:val="16"/>
          <w:lang w:val="es-MX"/>
        </w:rPr>
        <w:t xml:space="preserve">. Disponible en: </w:t>
      </w:r>
      <w:hyperlink r:id="rId2" w:history="1">
        <w:r w:rsidR="00DA1256" w:rsidRPr="00856945">
          <w:rPr>
            <w:rStyle w:val="Hyperlink"/>
            <w:rFonts w:asciiTheme="majorHAnsi" w:hAnsiTheme="majorHAnsi"/>
            <w:color w:val="auto"/>
            <w:sz w:val="16"/>
            <w:szCs w:val="16"/>
            <w:u w:val="none"/>
            <w:lang w:val="es-MX"/>
          </w:rPr>
          <w:t>http://www.oas.org/es/cidh/docs/anual/2016/docs/InformeAnual2016cap4B.Cuba-es.pdf</w:t>
        </w:r>
      </w:hyperlink>
      <w:r w:rsidR="00DA1256" w:rsidRPr="00856945">
        <w:rPr>
          <w:rFonts w:asciiTheme="majorHAnsi" w:hAnsiTheme="majorHAnsi"/>
          <w:sz w:val="16"/>
          <w:szCs w:val="16"/>
          <w:lang w:val="es-MX"/>
        </w:rPr>
        <w:t xml:space="preserve">. </w:t>
      </w:r>
      <w:r w:rsidR="00DA1256" w:rsidRPr="00856945">
        <w:rPr>
          <w:rFonts w:asciiTheme="majorHAnsi" w:hAnsiTheme="majorHAnsi"/>
          <w:sz w:val="16"/>
          <w:szCs w:val="16"/>
          <w:lang w:val="es-ES_tradnl"/>
        </w:rPr>
        <w:t xml:space="preserve">A modo de ejemplo, respecto de los miembros de la “Unidad Patriótica de Cuba”, la Comisión tuvo conocimiento de que, entre el 18 de diciembre de 2016 y el 1 de agosto de 2017, las autoridades estatales realizaron entre 380 y 400 detenciones presuntamente arbitrarias las cuales, en su mayoría, ocurrieron mediante el empleo excesivo de la fuerza – porras, barras metálicas, piedras, palos y técnicas de artes marciales –, con la intención de atemorizar a los activistas. </w:t>
      </w:r>
      <w:r w:rsidR="00D7533D" w:rsidRPr="00D7533D">
        <w:rPr>
          <w:rFonts w:asciiTheme="majorHAnsi" w:hAnsiTheme="majorHAnsi"/>
          <w:i/>
          <w:sz w:val="16"/>
          <w:szCs w:val="16"/>
          <w:lang w:val="es-ES_tradnl"/>
        </w:rPr>
        <w:t>I</w:t>
      </w:r>
      <w:r w:rsidR="00DA1256" w:rsidRPr="0042732A">
        <w:rPr>
          <w:rFonts w:asciiTheme="majorHAnsi" w:hAnsiTheme="majorHAnsi"/>
          <w:i/>
          <w:sz w:val="16"/>
          <w:szCs w:val="16"/>
          <w:lang w:val="es-ES"/>
        </w:rPr>
        <w:t>nstitute on Race, Equality and Human Rights</w:t>
      </w:r>
      <w:r w:rsidR="00DA1256" w:rsidRPr="0042732A">
        <w:rPr>
          <w:rFonts w:asciiTheme="majorHAnsi" w:hAnsiTheme="majorHAnsi"/>
          <w:sz w:val="16"/>
          <w:szCs w:val="16"/>
          <w:lang w:val="es-ES"/>
        </w:rPr>
        <w:t>, Solicitud de audiencia temática sobre violaciones de derechos humanos de los miembros de la Unión Patriótica de Cuba, 1 de agosto de 2017.</w:t>
      </w:r>
    </w:p>
  </w:footnote>
  <w:footnote w:id="8">
    <w:p w:rsidR="002834AB" w:rsidRPr="00A64FB1" w:rsidRDefault="002834AB" w:rsidP="00856945">
      <w:pPr>
        <w:pStyle w:val="FootnoteText"/>
        <w:spacing w:after="0" w:line="240" w:lineRule="auto"/>
        <w:rPr>
          <w:rFonts w:asciiTheme="majorHAnsi" w:hAnsiTheme="majorHAnsi"/>
          <w:sz w:val="16"/>
          <w:szCs w:val="16"/>
          <w:lang w:val="es-ES_tradnl"/>
        </w:rPr>
      </w:pPr>
      <w:r w:rsidRPr="0042732A">
        <w:rPr>
          <w:rStyle w:val="FootnoteReference"/>
          <w:rFonts w:asciiTheme="majorHAnsi" w:hAnsiTheme="majorHAnsi"/>
          <w:sz w:val="16"/>
          <w:szCs w:val="16"/>
        </w:rPr>
        <w:footnoteRef/>
      </w:r>
      <w:r w:rsidRPr="0042732A">
        <w:rPr>
          <w:rFonts w:asciiTheme="majorHAnsi" w:hAnsiTheme="majorHAnsi"/>
          <w:sz w:val="16"/>
          <w:szCs w:val="16"/>
          <w:lang w:val="es-ES_tradnl"/>
        </w:rPr>
        <w:t xml:space="preserve"> </w:t>
      </w:r>
      <w:r w:rsidRPr="0042732A">
        <w:rPr>
          <w:rFonts w:asciiTheme="majorHAnsi" w:hAnsiTheme="majorHAnsi"/>
          <w:i/>
          <w:sz w:val="16"/>
          <w:szCs w:val="16"/>
          <w:lang w:val="es-ES_tradnl"/>
        </w:rPr>
        <w:t>Ibidem</w:t>
      </w:r>
      <w:r w:rsidRPr="0042732A">
        <w:rPr>
          <w:rFonts w:asciiTheme="majorHAnsi" w:hAnsiTheme="majorHAnsi"/>
          <w:sz w:val="16"/>
          <w:szCs w:val="16"/>
          <w:lang w:val="es-ES_tradnl"/>
        </w:rPr>
        <w:t xml:space="preserve">. </w:t>
      </w:r>
    </w:p>
  </w:footnote>
  <w:footnote w:id="9">
    <w:p w:rsidR="00DB1B4F" w:rsidRPr="00856945" w:rsidRDefault="00DB1B4F" w:rsidP="00856945">
      <w:pPr>
        <w:pStyle w:val="FootnoteText"/>
        <w:spacing w:after="0" w:line="240" w:lineRule="auto"/>
        <w:rPr>
          <w:rFonts w:asciiTheme="majorHAnsi" w:hAnsiTheme="majorHAnsi"/>
          <w:sz w:val="16"/>
          <w:szCs w:val="16"/>
          <w:lang w:val="es-CO"/>
        </w:rPr>
      </w:pPr>
      <w:r w:rsidRPr="00856945">
        <w:rPr>
          <w:rStyle w:val="FootnoteReference"/>
          <w:rFonts w:asciiTheme="majorHAnsi" w:hAnsiTheme="majorHAnsi"/>
          <w:sz w:val="16"/>
          <w:szCs w:val="16"/>
        </w:rPr>
        <w:footnoteRef/>
      </w:r>
      <w:r w:rsidRPr="00856945">
        <w:rPr>
          <w:rFonts w:asciiTheme="majorHAnsi" w:hAnsiTheme="majorHAnsi"/>
          <w:sz w:val="16"/>
          <w:szCs w:val="16"/>
          <w:lang w:val="es-CO"/>
        </w:rPr>
        <w:t xml:space="preserve"> Corte IDH. </w:t>
      </w:r>
      <w:r w:rsidRPr="00856945">
        <w:rPr>
          <w:rFonts w:asciiTheme="majorHAnsi" w:hAnsiTheme="majorHAnsi"/>
          <w:i/>
          <w:sz w:val="16"/>
          <w:szCs w:val="16"/>
          <w:lang w:val="es-CO"/>
        </w:rPr>
        <w:t>Caso “Instituto de Reeducación del Menor” Vs. Paraguay</w:t>
      </w:r>
      <w:r w:rsidRPr="00856945">
        <w:rPr>
          <w:rFonts w:asciiTheme="majorHAnsi" w:hAnsiTheme="majorHAnsi"/>
          <w:sz w:val="16"/>
          <w:szCs w:val="16"/>
          <w:lang w:val="es-CO"/>
        </w:rPr>
        <w:t>, Sentencia de 2 de septiembre de 2004, párrafo 152. Disponible en: http://www.corteidh.or.cr/docs/casos/articulos/seriec_112_esp.pdf</w:t>
      </w:r>
      <w:r w:rsidR="00856945">
        <w:rPr>
          <w:rFonts w:asciiTheme="majorHAnsi" w:hAnsiTheme="majorHAnsi"/>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6A2671" w:rsidRDefault="00E87006"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lang w:val="es-UY" w:eastAsia="es-UY"/>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lang w:val="es-UY" w:eastAsia="es-UY"/>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E87006" w:rsidRPr="006A2671" w:rsidRDefault="00E87006" w:rsidP="006A2671">
    <w:pPr>
      <w:pBdr>
        <w:bottom w:val="single" w:sz="6" w:space="1" w:color="auto"/>
      </w:pBdr>
      <w:tabs>
        <w:tab w:val="center" w:pos="4680"/>
        <w:tab w:val="right" w:pos="9360"/>
      </w:tabs>
      <w:rPr>
        <w:rFonts w:ascii="Calibri" w:eastAsia="Batang" w:hAnsi="Calibri" w:cs="Times New Roman"/>
        <w:sz w:val="22"/>
        <w:szCs w:val="22"/>
        <w:lang w:val="es-ES"/>
      </w:rPr>
    </w:pPr>
  </w:p>
  <w:p w:rsidR="00E87006" w:rsidRDefault="00E8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8E50105A"/>
    <w:lvl w:ilvl="0" w:tplc="AAA8775C">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B6E7B"/>
    <w:multiLevelType w:val="hybridMultilevel"/>
    <w:tmpl w:val="491405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73E95"/>
    <w:multiLevelType w:val="hybridMultilevel"/>
    <w:tmpl w:val="5854F52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441E5"/>
    <w:multiLevelType w:val="hybridMultilevel"/>
    <w:tmpl w:val="86248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50CFE"/>
    <w:multiLevelType w:val="hybridMultilevel"/>
    <w:tmpl w:val="B78E73E6"/>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55186"/>
    <w:multiLevelType w:val="hybridMultilevel"/>
    <w:tmpl w:val="AB824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F508C"/>
    <w:multiLevelType w:val="hybridMultilevel"/>
    <w:tmpl w:val="8C3C4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2"/>
  </w:num>
  <w:num w:numId="3">
    <w:abstractNumId w:val="33"/>
  </w:num>
  <w:num w:numId="4">
    <w:abstractNumId w:val="13"/>
  </w:num>
  <w:num w:numId="5">
    <w:abstractNumId w:val="1"/>
  </w:num>
  <w:num w:numId="6">
    <w:abstractNumId w:val="11"/>
  </w:num>
  <w:num w:numId="7">
    <w:abstractNumId w:val="34"/>
  </w:num>
  <w:num w:numId="8">
    <w:abstractNumId w:val="29"/>
  </w:num>
  <w:num w:numId="9">
    <w:abstractNumId w:val="17"/>
  </w:num>
  <w:num w:numId="10">
    <w:abstractNumId w:val="15"/>
  </w:num>
  <w:num w:numId="11">
    <w:abstractNumId w:val="31"/>
  </w:num>
  <w:num w:numId="12">
    <w:abstractNumId w:val="35"/>
  </w:num>
  <w:num w:numId="13">
    <w:abstractNumId w:val="38"/>
  </w:num>
  <w:num w:numId="14">
    <w:abstractNumId w:val="37"/>
  </w:num>
  <w:num w:numId="15">
    <w:abstractNumId w:val="23"/>
  </w:num>
  <w:num w:numId="16">
    <w:abstractNumId w:val="0"/>
  </w:num>
  <w:num w:numId="17">
    <w:abstractNumId w:val="24"/>
  </w:num>
  <w:num w:numId="18">
    <w:abstractNumId w:val="27"/>
  </w:num>
  <w:num w:numId="19">
    <w:abstractNumId w:val="18"/>
  </w:num>
  <w:num w:numId="20">
    <w:abstractNumId w:val="14"/>
  </w:num>
  <w:num w:numId="21">
    <w:abstractNumId w:val="20"/>
  </w:num>
  <w:num w:numId="22">
    <w:abstractNumId w:val="8"/>
  </w:num>
  <w:num w:numId="23">
    <w:abstractNumId w:val="12"/>
  </w:num>
  <w:num w:numId="24">
    <w:abstractNumId w:val="25"/>
  </w:num>
  <w:num w:numId="25">
    <w:abstractNumId w:val="6"/>
  </w:num>
  <w:num w:numId="26">
    <w:abstractNumId w:val="36"/>
  </w:num>
  <w:num w:numId="27">
    <w:abstractNumId w:val="21"/>
  </w:num>
  <w:num w:numId="28">
    <w:abstractNumId w:val="10"/>
  </w:num>
  <w:num w:numId="29">
    <w:abstractNumId w:val="3"/>
  </w:num>
  <w:num w:numId="30">
    <w:abstractNumId w:val="30"/>
  </w:num>
  <w:num w:numId="31">
    <w:abstractNumId w:val="7"/>
  </w:num>
  <w:num w:numId="32">
    <w:abstractNumId w:val="9"/>
  </w:num>
  <w:num w:numId="33">
    <w:abstractNumId w:val="28"/>
  </w:num>
  <w:num w:numId="34">
    <w:abstractNumId w:val="5"/>
  </w:num>
  <w:num w:numId="35">
    <w:abstractNumId w:val="4"/>
  </w:num>
  <w:num w:numId="36">
    <w:abstractNumId w:val="22"/>
  </w:num>
  <w:num w:numId="37">
    <w:abstractNumId w:val="26"/>
  </w:num>
  <w:num w:numId="38">
    <w:abstractNumId w:val="1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792"/>
    <w:rsid w:val="000070E1"/>
    <w:rsid w:val="00007A86"/>
    <w:rsid w:val="00007FC4"/>
    <w:rsid w:val="00010DD1"/>
    <w:rsid w:val="000121A7"/>
    <w:rsid w:val="0001457F"/>
    <w:rsid w:val="0002059F"/>
    <w:rsid w:val="00024D95"/>
    <w:rsid w:val="00037B2A"/>
    <w:rsid w:val="00040879"/>
    <w:rsid w:val="000505C9"/>
    <w:rsid w:val="000551C7"/>
    <w:rsid w:val="00055745"/>
    <w:rsid w:val="000562F8"/>
    <w:rsid w:val="00057A18"/>
    <w:rsid w:val="00066234"/>
    <w:rsid w:val="0007123C"/>
    <w:rsid w:val="00074402"/>
    <w:rsid w:val="000837BC"/>
    <w:rsid w:val="0009178B"/>
    <w:rsid w:val="00096A6C"/>
    <w:rsid w:val="000A1D59"/>
    <w:rsid w:val="000C1753"/>
    <w:rsid w:val="000C526A"/>
    <w:rsid w:val="000D138E"/>
    <w:rsid w:val="000D43FA"/>
    <w:rsid w:val="000E341D"/>
    <w:rsid w:val="000E485A"/>
    <w:rsid w:val="000F302E"/>
    <w:rsid w:val="00106A58"/>
    <w:rsid w:val="00106F1B"/>
    <w:rsid w:val="001071AA"/>
    <w:rsid w:val="00111207"/>
    <w:rsid w:val="001264A5"/>
    <w:rsid w:val="0013479C"/>
    <w:rsid w:val="001410E6"/>
    <w:rsid w:val="001443A5"/>
    <w:rsid w:val="001522E5"/>
    <w:rsid w:val="00162C89"/>
    <w:rsid w:val="00164519"/>
    <w:rsid w:val="00166B8C"/>
    <w:rsid w:val="0018576B"/>
    <w:rsid w:val="001900C4"/>
    <w:rsid w:val="00193DD5"/>
    <w:rsid w:val="001A2B2B"/>
    <w:rsid w:val="001A37A6"/>
    <w:rsid w:val="001A565E"/>
    <w:rsid w:val="001A6E15"/>
    <w:rsid w:val="001B1B33"/>
    <w:rsid w:val="001C0616"/>
    <w:rsid w:val="001D08C6"/>
    <w:rsid w:val="001D3526"/>
    <w:rsid w:val="001F431F"/>
    <w:rsid w:val="001F45D3"/>
    <w:rsid w:val="002058C7"/>
    <w:rsid w:val="00206B7C"/>
    <w:rsid w:val="00215E2E"/>
    <w:rsid w:val="00217C4C"/>
    <w:rsid w:val="00222851"/>
    <w:rsid w:val="00232B64"/>
    <w:rsid w:val="00247E1C"/>
    <w:rsid w:val="00252F21"/>
    <w:rsid w:val="0026756C"/>
    <w:rsid w:val="002678B2"/>
    <w:rsid w:val="0027606C"/>
    <w:rsid w:val="002776A1"/>
    <w:rsid w:val="002834AB"/>
    <w:rsid w:val="002840D0"/>
    <w:rsid w:val="002849CA"/>
    <w:rsid w:val="002855E4"/>
    <w:rsid w:val="002934AE"/>
    <w:rsid w:val="002A2043"/>
    <w:rsid w:val="002A2528"/>
    <w:rsid w:val="002A4F5E"/>
    <w:rsid w:val="002A6E25"/>
    <w:rsid w:val="002C1B38"/>
    <w:rsid w:val="002C269C"/>
    <w:rsid w:val="002C5B4A"/>
    <w:rsid w:val="002C6DA8"/>
    <w:rsid w:val="002D4ADD"/>
    <w:rsid w:val="002E3965"/>
    <w:rsid w:val="002F2562"/>
    <w:rsid w:val="00306BB2"/>
    <w:rsid w:val="00315DBF"/>
    <w:rsid w:val="00324411"/>
    <w:rsid w:val="00324B25"/>
    <w:rsid w:val="00327E7C"/>
    <w:rsid w:val="00337FCF"/>
    <w:rsid w:val="003412A1"/>
    <w:rsid w:val="003506B1"/>
    <w:rsid w:val="00361CBD"/>
    <w:rsid w:val="003646D0"/>
    <w:rsid w:val="00373416"/>
    <w:rsid w:val="00377C04"/>
    <w:rsid w:val="00384BB1"/>
    <w:rsid w:val="00385EBF"/>
    <w:rsid w:val="003970C5"/>
    <w:rsid w:val="003B0C23"/>
    <w:rsid w:val="003B2B56"/>
    <w:rsid w:val="003B525E"/>
    <w:rsid w:val="003C1774"/>
    <w:rsid w:val="003C2E2F"/>
    <w:rsid w:val="003C7353"/>
    <w:rsid w:val="003D6B59"/>
    <w:rsid w:val="003E7947"/>
    <w:rsid w:val="003F49D1"/>
    <w:rsid w:val="00402226"/>
    <w:rsid w:val="00402839"/>
    <w:rsid w:val="0041473A"/>
    <w:rsid w:val="0042732A"/>
    <w:rsid w:val="004400A8"/>
    <w:rsid w:val="00440145"/>
    <w:rsid w:val="00462A0A"/>
    <w:rsid w:val="00470F1B"/>
    <w:rsid w:val="0047459E"/>
    <w:rsid w:val="00482F11"/>
    <w:rsid w:val="00492CBA"/>
    <w:rsid w:val="00494B07"/>
    <w:rsid w:val="004951D2"/>
    <w:rsid w:val="004A1671"/>
    <w:rsid w:val="004A3B1F"/>
    <w:rsid w:val="004A548E"/>
    <w:rsid w:val="004B33AC"/>
    <w:rsid w:val="004B3480"/>
    <w:rsid w:val="004B63CB"/>
    <w:rsid w:val="004C241A"/>
    <w:rsid w:val="004C574B"/>
    <w:rsid w:val="004D64AA"/>
    <w:rsid w:val="004E33D0"/>
    <w:rsid w:val="004F2DC3"/>
    <w:rsid w:val="00500F43"/>
    <w:rsid w:val="005017AF"/>
    <w:rsid w:val="00503CB9"/>
    <w:rsid w:val="00504CC5"/>
    <w:rsid w:val="0050651A"/>
    <w:rsid w:val="00506A08"/>
    <w:rsid w:val="005140DB"/>
    <w:rsid w:val="00515471"/>
    <w:rsid w:val="00524888"/>
    <w:rsid w:val="005300D7"/>
    <w:rsid w:val="00534DE7"/>
    <w:rsid w:val="0055086A"/>
    <w:rsid w:val="00550EFF"/>
    <w:rsid w:val="005544F0"/>
    <w:rsid w:val="00564F1B"/>
    <w:rsid w:val="005676A3"/>
    <w:rsid w:val="00586786"/>
    <w:rsid w:val="00591283"/>
    <w:rsid w:val="00591873"/>
    <w:rsid w:val="005A153B"/>
    <w:rsid w:val="005B3449"/>
    <w:rsid w:val="005B5BBA"/>
    <w:rsid w:val="005D25B4"/>
    <w:rsid w:val="005E04CB"/>
    <w:rsid w:val="005E295E"/>
    <w:rsid w:val="005E3B58"/>
    <w:rsid w:val="00603D9D"/>
    <w:rsid w:val="00604BD0"/>
    <w:rsid w:val="006069E0"/>
    <w:rsid w:val="0061237E"/>
    <w:rsid w:val="0062180D"/>
    <w:rsid w:val="006415E6"/>
    <w:rsid w:val="0065075B"/>
    <w:rsid w:val="006512ED"/>
    <w:rsid w:val="0066116C"/>
    <w:rsid w:val="00661850"/>
    <w:rsid w:val="0066486F"/>
    <w:rsid w:val="00692B74"/>
    <w:rsid w:val="00693D8D"/>
    <w:rsid w:val="006A1617"/>
    <w:rsid w:val="006A2671"/>
    <w:rsid w:val="006A76DB"/>
    <w:rsid w:val="006B2872"/>
    <w:rsid w:val="006B6DF8"/>
    <w:rsid w:val="006C08C0"/>
    <w:rsid w:val="006C13B7"/>
    <w:rsid w:val="006E3A11"/>
    <w:rsid w:val="00701D7F"/>
    <w:rsid w:val="007037E7"/>
    <w:rsid w:val="00717EB0"/>
    <w:rsid w:val="00720F4F"/>
    <w:rsid w:val="007212FE"/>
    <w:rsid w:val="00723E9B"/>
    <w:rsid w:val="007242C5"/>
    <w:rsid w:val="00727FC4"/>
    <w:rsid w:val="0073061A"/>
    <w:rsid w:val="007319C8"/>
    <w:rsid w:val="00732085"/>
    <w:rsid w:val="007368DB"/>
    <w:rsid w:val="00741876"/>
    <w:rsid w:val="00747AF6"/>
    <w:rsid w:val="00750048"/>
    <w:rsid w:val="00762197"/>
    <w:rsid w:val="007807D0"/>
    <w:rsid w:val="00781FC9"/>
    <w:rsid w:val="007908F0"/>
    <w:rsid w:val="007B4EF4"/>
    <w:rsid w:val="007B6CD5"/>
    <w:rsid w:val="007B74E9"/>
    <w:rsid w:val="007D0F45"/>
    <w:rsid w:val="007D1FE8"/>
    <w:rsid w:val="007D3CD4"/>
    <w:rsid w:val="007E26A9"/>
    <w:rsid w:val="007E3013"/>
    <w:rsid w:val="007E3213"/>
    <w:rsid w:val="00810658"/>
    <w:rsid w:val="00816754"/>
    <w:rsid w:val="00817419"/>
    <w:rsid w:val="00823ADA"/>
    <w:rsid w:val="008326AC"/>
    <w:rsid w:val="00840C90"/>
    <w:rsid w:val="00845537"/>
    <w:rsid w:val="008474B4"/>
    <w:rsid w:val="00852145"/>
    <w:rsid w:val="00856945"/>
    <w:rsid w:val="00862069"/>
    <w:rsid w:val="00864549"/>
    <w:rsid w:val="00872A42"/>
    <w:rsid w:val="00895D95"/>
    <w:rsid w:val="008B4A81"/>
    <w:rsid w:val="008B59B3"/>
    <w:rsid w:val="008B5EAC"/>
    <w:rsid w:val="008B6783"/>
    <w:rsid w:val="008C393C"/>
    <w:rsid w:val="008C4F5B"/>
    <w:rsid w:val="008E1700"/>
    <w:rsid w:val="008E2BB1"/>
    <w:rsid w:val="008F10CE"/>
    <w:rsid w:val="008F2F4A"/>
    <w:rsid w:val="008F3AB3"/>
    <w:rsid w:val="009026C8"/>
    <w:rsid w:val="00923DFE"/>
    <w:rsid w:val="00937659"/>
    <w:rsid w:val="00954493"/>
    <w:rsid w:val="00954BB9"/>
    <w:rsid w:val="009575E3"/>
    <w:rsid w:val="009617D9"/>
    <w:rsid w:val="009621A7"/>
    <w:rsid w:val="00962AB1"/>
    <w:rsid w:val="0097190F"/>
    <w:rsid w:val="0098611A"/>
    <w:rsid w:val="00986B69"/>
    <w:rsid w:val="00990D15"/>
    <w:rsid w:val="009926FE"/>
    <w:rsid w:val="009A2EF0"/>
    <w:rsid w:val="009A5571"/>
    <w:rsid w:val="009B1EEC"/>
    <w:rsid w:val="009C1FEF"/>
    <w:rsid w:val="009C5881"/>
    <w:rsid w:val="009D0EB7"/>
    <w:rsid w:val="009D533D"/>
    <w:rsid w:val="009F1EB6"/>
    <w:rsid w:val="009F2A9B"/>
    <w:rsid w:val="009F3684"/>
    <w:rsid w:val="00A01D5F"/>
    <w:rsid w:val="00A127A8"/>
    <w:rsid w:val="00A17A82"/>
    <w:rsid w:val="00A216B8"/>
    <w:rsid w:val="00A27B73"/>
    <w:rsid w:val="00A357DA"/>
    <w:rsid w:val="00A41014"/>
    <w:rsid w:val="00A46838"/>
    <w:rsid w:val="00A53FC6"/>
    <w:rsid w:val="00A620B6"/>
    <w:rsid w:val="00A62C04"/>
    <w:rsid w:val="00A64FB1"/>
    <w:rsid w:val="00A704A2"/>
    <w:rsid w:val="00A762CE"/>
    <w:rsid w:val="00A77C3E"/>
    <w:rsid w:val="00A858AE"/>
    <w:rsid w:val="00A8596A"/>
    <w:rsid w:val="00A8691F"/>
    <w:rsid w:val="00A8746F"/>
    <w:rsid w:val="00A93915"/>
    <w:rsid w:val="00A94D9B"/>
    <w:rsid w:val="00A9768A"/>
    <w:rsid w:val="00AC75B9"/>
    <w:rsid w:val="00AE13B0"/>
    <w:rsid w:val="00AE40EE"/>
    <w:rsid w:val="00AE6014"/>
    <w:rsid w:val="00AF66D8"/>
    <w:rsid w:val="00B03F8D"/>
    <w:rsid w:val="00B079E8"/>
    <w:rsid w:val="00B147D9"/>
    <w:rsid w:val="00B2177F"/>
    <w:rsid w:val="00B25585"/>
    <w:rsid w:val="00B36798"/>
    <w:rsid w:val="00B3735F"/>
    <w:rsid w:val="00B41E46"/>
    <w:rsid w:val="00B41F82"/>
    <w:rsid w:val="00B44B4A"/>
    <w:rsid w:val="00B53BD4"/>
    <w:rsid w:val="00B83018"/>
    <w:rsid w:val="00B8428A"/>
    <w:rsid w:val="00B86A90"/>
    <w:rsid w:val="00B927E1"/>
    <w:rsid w:val="00B94D0D"/>
    <w:rsid w:val="00BA255D"/>
    <w:rsid w:val="00BB3BA6"/>
    <w:rsid w:val="00BB3E11"/>
    <w:rsid w:val="00BB7B00"/>
    <w:rsid w:val="00BC63A9"/>
    <w:rsid w:val="00BC6B3D"/>
    <w:rsid w:val="00BD7EC9"/>
    <w:rsid w:val="00BF7D6A"/>
    <w:rsid w:val="00C11208"/>
    <w:rsid w:val="00C15036"/>
    <w:rsid w:val="00C162B8"/>
    <w:rsid w:val="00C1673B"/>
    <w:rsid w:val="00C2666E"/>
    <w:rsid w:val="00C34F90"/>
    <w:rsid w:val="00C427E9"/>
    <w:rsid w:val="00C428DB"/>
    <w:rsid w:val="00C42D65"/>
    <w:rsid w:val="00C43C6E"/>
    <w:rsid w:val="00C50FD6"/>
    <w:rsid w:val="00C522EB"/>
    <w:rsid w:val="00C57327"/>
    <w:rsid w:val="00C57CAF"/>
    <w:rsid w:val="00C70392"/>
    <w:rsid w:val="00C72005"/>
    <w:rsid w:val="00C76A8B"/>
    <w:rsid w:val="00C80267"/>
    <w:rsid w:val="00CB094E"/>
    <w:rsid w:val="00CC3774"/>
    <w:rsid w:val="00CC56E0"/>
    <w:rsid w:val="00CC7812"/>
    <w:rsid w:val="00CD1171"/>
    <w:rsid w:val="00CD7F36"/>
    <w:rsid w:val="00CE0F9A"/>
    <w:rsid w:val="00CE4CD2"/>
    <w:rsid w:val="00CE7AA9"/>
    <w:rsid w:val="00D13ED9"/>
    <w:rsid w:val="00D14319"/>
    <w:rsid w:val="00D1693B"/>
    <w:rsid w:val="00D30A9F"/>
    <w:rsid w:val="00D51C55"/>
    <w:rsid w:val="00D66847"/>
    <w:rsid w:val="00D66EE1"/>
    <w:rsid w:val="00D7533D"/>
    <w:rsid w:val="00D800B7"/>
    <w:rsid w:val="00D863D5"/>
    <w:rsid w:val="00D91611"/>
    <w:rsid w:val="00D93AD1"/>
    <w:rsid w:val="00D96FF9"/>
    <w:rsid w:val="00DA1256"/>
    <w:rsid w:val="00DA4EDE"/>
    <w:rsid w:val="00DB1B4F"/>
    <w:rsid w:val="00DD58AB"/>
    <w:rsid w:val="00DD696A"/>
    <w:rsid w:val="00DE08D4"/>
    <w:rsid w:val="00DE0DFA"/>
    <w:rsid w:val="00DF73E9"/>
    <w:rsid w:val="00E12093"/>
    <w:rsid w:val="00E1467B"/>
    <w:rsid w:val="00E16F18"/>
    <w:rsid w:val="00E254C2"/>
    <w:rsid w:val="00E46201"/>
    <w:rsid w:val="00E52109"/>
    <w:rsid w:val="00E522D9"/>
    <w:rsid w:val="00E62C87"/>
    <w:rsid w:val="00E631E8"/>
    <w:rsid w:val="00E6656D"/>
    <w:rsid w:val="00E7279E"/>
    <w:rsid w:val="00E80805"/>
    <w:rsid w:val="00E83BEC"/>
    <w:rsid w:val="00E87006"/>
    <w:rsid w:val="00E9223C"/>
    <w:rsid w:val="00E96471"/>
    <w:rsid w:val="00E96C80"/>
    <w:rsid w:val="00EA3DE7"/>
    <w:rsid w:val="00EA462B"/>
    <w:rsid w:val="00EB1E5E"/>
    <w:rsid w:val="00EB6628"/>
    <w:rsid w:val="00EC710B"/>
    <w:rsid w:val="00ED413B"/>
    <w:rsid w:val="00ED6093"/>
    <w:rsid w:val="00EE0B0E"/>
    <w:rsid w:val="00EF12F9"/>
    <w:rsid w:val="00EF6427"/>
    <w:rsid w:val="00F1008D"/>
    <w:rsid w:val="00F22460"/>
    <w:rsid w:val="00F2752D"/>
    <w:rsid w:val="00F628B3"/>
    <w:rsid w:val="00F63E47"/>
    <w:rsid w:val="00F720AC"/>
    <w:rsid w:val="00F720EF"/>
    <w:rsid w:val="00F866E1"/>
    <w:rsid w:val="00F900B3"/>
    <w:rsid w:val="00F92B90"/>
    <w:rsid w:val="00FB269B"/>
    <w:rsid w:val="00FD5F68"/>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16/docs/InformeAnual2016cap4B.Cuba-es.pdf" TargetMode="External"/><Relationship Id="rId1" Type="http://schemas.openxmlformats.org/officeDocument/2006/relationships/hyperlink" Target="http://www.oas.org/es/cidh/informes/anuales.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424EEB-5BC7-467A-A9E2-1E2D3929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2453</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3</cp:revision>
  <dcterms:created xsi:type="dcterms:W3CDTF">2018-03-07T20:06:00Z</dcterms:created>
  <dcterms:modified xsi:type="dcterms:W3CDTF">2018-03-23T14:15:00Z</dcterms:modified>
</cp:coreProperties>
</file>