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5E3" w:rsidRPr="00EA2854" w:rsidRDefault="00E254C2" w:rsidP="00E254C2">
      <w:pPr>
        <w:jc w:val="center"/>
        <w:rPr>
          <w:rFonts w:ascii="Cambria" w:hAnsi="Cambria"/>
          <w:b/>
          <w:sz w:val="22"/>
          <w:szCs w:val="21"/>
          <w:lang w:val="es-ES_tradnl"/>
        </w:rPr>
      </w:pPr>
      <w:bookmarkStart w:id="0" w:name="_GoBack"/>
      <w:bookmarkEnd w:id="0"/>
      <w:r w:rsidRPr="00EA2854">
        <w:rPr>
          <w:rFonts w:ascii="Cambria" w:hAnsi="Cambria"/>
          <w:b/>
          <w:sz w:val="22"/>
          <w:szCs w:val="21"/>
          <w:lang w:val="es-ES_tradnl"/>
        </w:rPr>
        <w:t>COMISIÓN INTERAMERICANA DE DERECHOS HUMANOS</w:t>
      </w:r>
    </w:p>
    <w:p w:rsidR="00E254C2" w:rsidRPr="00EA2854" w:rsidRDefault="00A74763" w:rsidP="009A16DD">
      <w:pPr>
        <w:jc w:val="center"/>
        <w:rPr>
          <w:rFonts w:ascii="Cambria" w:hAnsi="Cambria"/>
          <w:sz w:val="21"/>
          <w:szCs w:val="21"/>
          <w:lang w:val="es-ES_tradnl"/>
        </w:rPr>
      </w:pPr>
      <w:r>
        <w:rPr>
          <w:rFonts w:ascii="Cambria" w:hAnsi="Cambria"/>
          <w:b/>
          <w:sz w:val="22"/>
          <w:szCs w:val="21"/>
          <w:lang w:val="es-ES_tradnl"/>
        </w:rPr>
        <w:t>RESOLUCIÓN 23</w:t>
      </w:r>
      <w:r w:rsidR="00E254C2" w:rsidRPr="00EA2854">
        <w:rPr>
          <w:rFonts w:ascii="Cambria" w:hAnsi="Cambria"/>
          <w:b/>
          <w:sz w:val="22"/>
          <w:szCs w:val="21"/>
          <w:lang w:val="es-ES_tradnl"/>
        </w:rPr>
        <w:t>/2017</w:t>
      </w:r>
    </w:p>
    <w:p w:rsidR="00895F6E" w:rsidRPr="00EA2854" w:rsidRDefault="004E33D0" w:rsidP="004319D2">
      <w:pPr>
        <w:jc w:val="center"/>
        <w:rPr>
          <w:rFonts w:ascii="Cambria" w:hAnsi="Cambria"/>
          <w:sz w:val="22"/>
          <w:szCs w:val="26"/>
          <w:lang w:val="pt-BR"/>
        </w:rPr>
      </w:pPr>
      <w:r w:rsidRPr="00EA2854">
        <w:rPr>
          <w:rFonts w:ascii="Cambria" w:hAnsi="Cambria"/>
          <w:sz w:val="22"/>
          <w:szCs w:val="26"/>
          <w:lang w:val="pt-BR"/>
        </w:rPr>
        <w:t>Medida cautelar No.</w:t>
      </w:r>
      <w:r w:rsidR="00C86557" w:rsidRPr="00EA2854">
        <w:rPr>
          <w:rFonts w:ascii="Cambria" w:hAnsi="Cambria"/>
          <w:sz w:val="22"/>
          <w:szCs w:val="26"/>
          <w:lang w:val="pt-BR"/>
        </w:rPr>
        <w:t xml:space="preserve"> 25 </w:t>
      </w:r>
      <w:r w:rsidRPr="00EA2854">
        <w:rPr>
          <w:rFonts w:ascii="Cambria" w:hAnsi="Cambria"/>
          <w:sz w:val="22"/>
          <w:szCs w:val="26"/>
          <w:lang w:val="pt-BR"/>
        </w:rPr>
        <w:t>-</w:t>
      </w:r>
      <w:r w:rsidR="00C86557" w:rsidRPr="00EA2854">
        <w:rPr>
          <w:rFonts w:ascii="Cambria" w:hAnsi="Cambria"/>
          <w:sz w:val="22"/>
          <w:szCs w:val="26"/>
          <w:lang w:val="pt-BR"/>
        </w:rPr>
        <w:t>16</w:t>
      </w:r>
    </w:p>
    <w:p w:rsidR="0064227D" w:rsidRPr="00EA2854" w:rsidRDefault="0064227D" w:rsidP="004319D2">
      <w:pPr>
        <w:jc w:val="center"/>
        <w:rPr>
          <w:rFonts w:ascii="Cambria" w:hAnsi="Cambria"/>
          <w:sz w:val="22"/>
          <w:szCs w:val="26"/>
          <w:lang w:val="pt-BR"/>
        </w:rPr>
      </w:pPr>
    </w:p>
    <w:p w:rsidR="0064227D" w:rsidRPr="00EA2854" w:rsidRDefault="00895F6E" w:rsidP="0064227D">
      <w:pPr>
        <w:jc w:val="center"/>
        <w:rPr>
          <w:rFonts w:ascii="Cambria" w:hAnsi="Cambria"/>
          <w:sz w:val="26"/>
          <w:szCs w:val="26"/>
          <w:lang w:val="pt-BR"/>
        </w:rPr>
      </w:pPr>
      <w:r w:rsidRPr="00EA2854">
        <w:rPr>
          <w:rFonts w:ascii="Cambria" w:hAnsi="Cambria"/>
          <w:sz w:val="26"/>
          <w:szCs w:val="26"/>
          <w:lang w:val="pt-BR"/>
        </w:rPr>
        <w:t>Milagro Amalia Ángela Sala</w:t>
      </w:r>
      <w:r w:rsidR="004319D2" w:rsidRPr="00EA2854">
        <w:rPr>
          <w:rFonts w:ascii="Cambria" w:hAnsi="Cambria"/>
          <w:sz w:val="26"/>
          <w:szCs w:val="26"/>
          <w:lang w:val="pt-BR"/>
        </w:rPr>
        <w:t xml:space="preserve"> </w:t>
      </w:r>
      <w:r w:rsidR="00E254C2" w:rsidRPr="00EA2854">
        <w:rPr>
          <w:rFonts w:ascii="Cambria" w:hAnsi="Cambria"/>
          <w:sz w:val="26"/>
          <w:szCs w:val="26"/>
          <w:lang w:val="pt-BR"/>
        </w:rPr>
        <w:t xml:space="preserve">respecto de </w:t>
      </w:r>
      <w:r w:rsidR="00C86557" w:rsidRPr="00EA2854">
        <w:rPr>
          <w:rFonts w:ascii="Cambria" w:hAnsi="Cambria"/>
          <w:sz w:val="26"/>
          <w:szCs w:val="26"/>
          <w:lang w:val="pt-BR"/>
        </w:rPr>
        <w:t>Argentina</w:t>
      </w:r>
    </w:p>
    <w:p w:rsidR="00377C04" w:rsidRPr="00EA2854" w:rsidRDefault="00415444" w:rsidP="00E254C2">
      <w:pPr>
        <w:jc w:val="center"/>
        <w:rPr>
          <w:rFonts w:ascii="Cambria" w:hAnsi="Cambria"/>
          <w:sz w:val="20"/>
          <w:szCs w:val="21"/>
          <w:lang w:val="es-ES_tradnl"/>
        </w:rPr>
      </w:pPr>
      <w:r>
        <w:rPr>
          <w:rFonts w:ascii="Cambria" w:hAnsi="Cambria"/>
          <w:sz w:val="20"/>
          <w:szCs w:val="21"/>
          <w:lang w:val="es-ES_tradnl"/>
        </w:rPr>
        <w:t>27</w:t>
      </w:r>
      <w:r w:rsidR="00377C04" w:rsidRPr="00EA2854">
        <w:rPr>
          <w:rFonts w:ascii="Cambria" w:hAnsi="Cambria"/>
          <w:sz w:val="20"/>
          <w:szCs w:val="21"/>
          <w:lang w:val="es-ES_tradnl"/>
        </w:rPr>
        <w:t xml:space="preserve"> de julio de 2017 </w:t>
      </w:r>
    </w:p>
    <w:p w:rsidR="00377C04" w:rsidRPr="00EA2854" w:rsidRDefault="00377C04" w:rsidP="00E254C2">
      <w:pPr>
        <w:jc w:val="center"/>
        <w:rPr>
          <w:rFonts w:ascii="Cambria" w:hAnsi="Cambria"/>
          <w:sz w:val="20"/>
          <w:szCs w:val="21"/>
          <w:lang w:val="es-ES_tradnl"/>
        </w:rPr>
      </w:pPr>
    </w:p>
    <w:p w:rsidR="00377C04" w:rsidRPr="00EA2854" w:rsidRDefault="00377C04" w:rsidP="00377C04">
      <w:pPr>
        <w:pStyle w:val="ListParagraph"/>
        <w:numPr>
          <w:ilvl w:val="0"/>
          <w:numId w:val="2"/>
        </w:numPr>
        <w:ind w:left="0" w:firstLine="360"/>
        <w:jc w:val="both"/>
        <w:rPr>
          <w:rFonts w:ascii="Cambria" w:hAnsi="Cambria"/>
          <w:b/>
          <w:sz w:val="21"/>
          <w:szCs w:val="21"/>
          <w:lang w:val="es-ES_tradnl"/>
        </w:rPr>
      </w:pPr>
      <w:r w:rsidRPr="00EA2854">
        <w:rPr>
          <w:rFonts w:ascii="Cambria" w:hAnsi="Cambria"/>
          <w:b/>
          <w:sz w:val="21"/>
          <w:szCs w:val="21"/>
          <w:lang w:val="es-ES_tradnl"/>
        </w:rPr>
        <w:t>INTRODUCCIÓN</w:t>
      </w:r>
    </w:p>
    <w:p w:rsidR="00377C04" w:rsidRPr="00EA2854" w:rsidRDefault="00377C04" w:rsidP="00377C04">
      <w:pPr>
        <w:jc w:val="both"/>
        <w:rPr>
          <w:rFonts w:ascii="Cambria" w:hAnsi="Cambria"/>
          <w:sz w:val="21"/>
          <w:szCs w:val="21"/>
          <w:lang w:val="es-ES_tradnl"/>
        </w:rPr>
      </w:pPr>
    </w:p>
    <w:p w:rsidR="00C86557" w:rsidRPr="00EA2854" w:rsidRDefault="00377C04" w:rsidP="00E82C56">
      <w:pPr>
        <w:pStyle w:val="ListParagraph"/>
        <w:numPr>
          <w:ilvl w:val="0"/>
          <w:numId w:val="1"/>
        </w:numPr>
        <w:ind w:left="0" w:firstLine="360"/>
        <w:jc w:val="both"/>
        <w:rPr>
          <w:rFonts w:ascii="Cambria" w:hAnsi="Cambria"/>
          <w:sz w:val="21"/>
          <w:szCs w:val="21"/>
          <w:lang w:val="es-ES_tradnl"/>
        </w:rPr>
      </w:pPr>
      <w:r w:rsidRPr="00EA2854">
        <w:rPr>
          <w:rFonts w:ascii="Cambria" w:hAnsi="Cambria"/>
          <w:sz w:val="21"/>
          <w:szCs w:val="21"/>
          <w:lang w:val="es-ES_tradnl"/>
        </w:rPr>
        <w:t xml:space="preserve">El </w:t>
      </w:r>
      <w:r w:rsidR="00071347" w:rsidRPr="00EA2854">
        <w:rPr>
          <w:rFonts w:ascii="Cambria" w:hAnsi="Cambria"/>
          <w:sz w:val="21"/>
          <w:szCs w:val="21"/>
          <w:lang w:val="es-ES_tradnl"/>
        </w:rPr>
        <w:t>19 de enero de 2016</w:t>
      </w:r>
      <w:r w:rsidR="00C86557" w:rsidRPr="00EA2854">
        <w:rPr>
          <w:rFonts w:ascii="Cambria" w:hAnsi="Cambria"/>
          <w:sz w:val="21"/>
          <w:szCs w:val="21"/>
          <w:lang w:val="es-ES_tradnl"/>
        </w:rPr>
        <w:t xml:space="preserve"> la Comisión Interamericana </w:t>
      </w:r>
      <w:r w:rsidRPr="00EA2854">
        <w:rPr>
          <w:rFonts w:ascii="Cambria" w:hAnsi="Cambria"/>
          <w:sz w:val="21"/>
          <w:szCs w:val="21"/>
          <w:lang w:val="es-ES_tradnl"/>
        </w:rPr>
        <w:t xml:space="preserve">de Derechos Humanos (en adelante, “la Comisión Interamericana”, “la Comisión” o “la CIDH”) recibió una solicitud de medidas cautelares presentada por </w:t>
      </w:r>
      <w:r w:rsidR="00C86557" w:rsidRPr="00EA2854">
        <w:rPr>
          <w:rFonts w:ascii="Cambria" w:hAnsi="Cambria"/>
          <w:sz w:val="21"/>
          <w:szCs w:val="21"/>
          <w:lang w:val="es-ES_tradnl"/>
        </w:rPr>
        <w:t>el Centro de Estudios Legales y Sociales (CELS), Amnistía Internacional Argentina y Abogados y Abogadas del Noroeste Argentino en Derechos Humanos y Estudios Sociales</w:t>
      </w:r>
      <w:r w:rsidR="00E82C56" w:rsidRPr="00EA2854">
        <w:rPr>
          <w:rFonts w:ascii="Cambria" w:hAnsi="Cambria"/>
          <w:sz w:val="21"/>
          <w:szCs w:val="21"/>
          <w:lang w:val="es-ES_tradnl"/>
        </w:rPr>
        <w:t xml:space="preserve"> (ANDHES)</w:t>
      </w:r>
      <w:r w:rsidR="00C86557" w:rsidRPr="00EA2854">
        <w:rPr>
          <w:rFonts w:ascii="Cambria" w:hAnsi="Cambria"/>
          <w:sz w:val="21"/>
          <w:szCs w:val="21"/>
          <w:lang w:val="es-ES_tradnl"/>
        </w:rPr>
        <w:t xml:space="preserve">, </w:t>
      </w:r>
      <w:r w:rsidRPr="00EA2854">
        <w:rPr>
          <w:rFonts w:ascii="Cambria" w:hAnsi="Cambria"/>
          <w:sz w:val="21"/>
          <w:szCs w:val="21"/>
          <w:lang w:val="es-ES_tradnl"/>
        </w:rPr>
        <w:t xml:space="preserve">instando a la Comisión que requiera a la </w:t>
      </w:r>
      <w:r w:rsidR="00C86557" w:rsidRPr="00EA2854">
        <w:rPr>
          <w:rFonts w:ascii="Cambria" w:hAnsi="Cambria"/>
          <w:sz w:val="21"/>
          <w:szCs w:val="21"/>
          <w:lang w:val="es-ES_tradnl"/>
        </w:rPr>
        <w:t xml:space="preserve">República de Argentina </w:t>
      </w:r>
      <w:r w:rsidRPr="00EA2854">
        <w:rPr>
          <w:rFonts w:ascii="Cambria" w:hAnsi="Cambria"/>
          <w:sz w:val="21"/>
          <w:szCs w:val="21"/>
          <w:lang w:val="es-ES_tradnl"/>
        </w:rPr>
        <w:t>(en adelante, “el Estado” o “</w:t>
      </w:r>
      <w:r w:rsidR="00C86557" w:rsidRPr="00EA2854">
        <w:rPr>
          <w:rFonts w:ascii="Cambria" w:hAnsi="Cambria"/>
          <w:sz w:val="21"/>
          <w:szCs w:val="21"/>
          <w:lang w:val="es-ES_tradnl"/>
        </w:rPr>
        <w:t>Argentina</w:t>
      </w:r>
      <w:r w:rsidRPr="00EA2854">
        <w:rPr>
          <w:rFonts w:ascii="Cambria" w:hAnsi="Cambria"/>
          <w:sz w:val="21"/>
          <w:szCs w:val="21"/>
          <w:lang w:val="es-ES_tradnl"/>
        </w:rPr>
        <w:t xml:space="preserve">”) la adopción de las medidas necesarias para la protección de los derechos de </w:t>
      </w:r>
      <w:r w:rsidR="00C86557" w:rsidRPr="00EA2854">
        <w:rPr>
          <w:rFonts w:ascii="Cambria" w:hAnsi="Cambria"/>
          <w:sz w:val="21"/>
          <w:szCs w:val="21"/>
          <w:lang w:val="es-ES_tradnl"/>
        </w:rPr>
        <w:t>la señora Milagro</w:t>
      </w:r>
      <w:r w:rsidR="00071347" w:rsidRPr="00EA2854">
        <w:rPr>
          <w:rFonts w:ascii="Cambria" w:hAnsi="Cambria"/>
          <w:sz w:val="21"/>
          <w:szCs w:val="21"/>
          <w:lang w:val="es-ES_tradnl"/>
        </w:rPr>
        <w:t xml:space="preserve"> Amalia Ángela</w:t>
      </w:r>
      <w:r w:rsidR="00C86557" w:rsidRPr="00EA2854">
        <w:rPr>
          <w:rFonts w:ascii="Cambria" w:hAnsi="Cambria"/>
          <w:sz w:val="21"/>
          <w:szCs w:val="21"/>
          <w:lang w:val="es-ES_tradnl"/>
        </w:rPr>
        <w:t xml:space="preserve"> Sala</w:t>
      </w:r>
      <w:r w:rsidRPr="00EA2854">
        <w:rPr>
          <w:rFonts w:ascii="Cambria" w:hAnsi="Cambria"/>
          <w:sz w:val="21"/>
          <w:szCs w:val="21"/>
          <w:lang w:val="es-ES_tradnl"/>
        </w:rPr>
        <w:t xml:space="preserve"> (en adelante, </w:t>
      </w:r>
      <w:r w:rsidR="00071347" w:rsidRPr="00EA2854">
        <w:rPr>
          <w:rFonts w:ascii="Cambria" w:hAnsi="Cambria"/>
          <w:sz w:val="21"/>
          <w:szCs w:val="21"/>
          <w:lang w:val="es-ES_tradnl"/>
        </w:rPr>
        <w:t xml:space="preserve">“Milagro Sala” o </w:t>
      </w:r>
      <w:r w:rsidR="00B97C9D" w:rsidRPr="00EA2854">
        <w:rPr>
          <w:rFonts w:ascii="Cambria" w:hAnsi="Cambria"/>
          <w:sz w:val="21"/>
          <w:szCs w:val="21"/>
          <w:lang w:val="es-ES_tradnl"/>
        </w:rPr>
        <w:t>“</w:t>
      </w:r>
      <w:r w:rsidR="00C86557" w:rsidRPr="00EA2854">
        <w:rPr>
          <w:rFonts w:ascii="Cambria" w:hAnsi="Cambria"/>
          <w:sz w:val="21"/>
          <w:szCs w:val="21"/>
          <w:lang w:val="es-ES_tradnl"/>
        </w:rPr>
        <w:t>la propuesta beneficiaria</w:t>
      </w:r>
      <w:r w:rsidR="00415444">
        <w:rPr>
          <w:rFonts w:ascii="Cambria" w:hAnsi="Cambria"/>
          <w:sz w:val="21"/>
          <w:szCs w:val="21"/>
          <w:lang w:val="es-ES_tradnl"/>
        </w:rPr>
        <w:t>”)</w:t>
      </w:r>
      <w:r w:rsidRPr="00EA2854">
        <w:rPr>
          <w:rFonts w:ascii="Cambria" w:hAnsi="Cambria"/>
          <w:sz w:val="21"/>
          <w:szCs w:val="21"/>
          <w:lang w:val="es-ES_tradnl"/>
        </w:rPr>
        <w:t>. Según los solicitantes,</w:t>
      </w:r>
      <w:r w:rsidR="00E82C56" w:rsidRPr="00EA2854">
        <w:rPr>
          <w:rFonts w:ascii="Cambria" w:hAnsi="Cambria"/>
          <w:sz w:val="21"/>
          <w:szCs w:val="21"/>
          <w:lang w:val="es-ES_tradnl"/>
        </w:rPr>
        <w:t xml:space="preserve"> la señora Milagro Sala, </w:t>
      </w:r>
      <w:r w:rsidR="004D3BC0" w:rsidRPr="00EA2854">
        <w:rPr>
          <w:rFonts w:ascii="Cambria" w:hAnsi="Cambria"/>
          <w:sz w:val="21"/>
          <w:szCs w:val="21"/>
          <w:lang w:val="es-ES_tradnl"/>
        </w:rPr>
        <w:t xml:space="preserve">indígena y </w:t>
      </w:r>
      <w:r w:rsidR="00E82C56" w:rsidRPr="00EA2854">
        <w:rPr>
          <w:rFonts w:ascii="Cambria" w:hAnsi="Cambria"/>
          <w:sz w:val="21"/>
          <w:szCs w:val="21"/>
          <w:lang w:val="es-ES_tradnl"/>
        </w:rPr>
        <w:t xml:space="preserve">lideresa de la organización social “Túpac Amaru”, </w:t>
      </w:r>
      <w:r w:rsidR="00C86557" w:rsidRPr="00EA2854">
        <w:rPr>
          <w:rFonts w:ascii="Cambria" w:hAnsi="Cambria"/>
          <w:sz w:val="21"/>
          <w:szCs w:val="21"/>
          <w:lang w:val="es-ES_tradnl"/>
        </w:rPr>
        <w:t xml:space="preserve">se </w:t>
      </w:r>
      <w:r w:rsidR="004A7C64" w:rsidRPr="00EA2854">
        <w:rPr>
          <w:rFonts w:ascii="Cambria" w:hAnsi="Cambria"/>
          <w:sz w:val="21"/>
          <w:szCs w:val="21"/>
          <w:lang w:val="es-ES_tradnl"/>
        </w:rPr>
        <w:t xml:space="preserve">encuentra </w:t>
      </w:r>
      <w:r w:rsidR="00C86557" w:rsidRPr="00EA2854">
        <w:rPr>
          <w:rFonts w:ascii="Cambria" w:hAnsi="Cambria"/>
          <w:sz w:val="21"/>
          <w:szCs w:val="21"/>
          <w:lang w:val="es-ES_tradnl"/>
        </w:rPr>
        <w:t>en una situación de riesgo como resultado de la</w:t>
      </w:r>
      <w:r w:rsidR="00E82C56" w:rsidRPr="00EA2854">
        <w:rPr>
          <w:rFonts w:ascii="Cambria" w:hAnsi="Cambria"/>
          <w:sz w:val="21"/>
          <w:szCs w:val="21"/>
          <w:lang w:val="es-ES_tradnl"/>
        </w:rPr>
        <w:t xml:space="preserve">s circunstancias en que </w:t>
      </w:r>
      <w:r w:rsidR="004A7C64" w:rsidRPr="00EA2854">
        <w:rPr>
          <w:rFonts w:ascii="Cambria" w:hAnsi="Cambria"/>
          <w:sz w:val="21"/>
          <w:szCs w:val="21"/>
          <w:lang w:val="es-ES_tradnl"/>
        </w:rPr>
        <w:t xml:space="preserve">estaría </w:t>
      </w:r>
      <w:r w:rsidR="00E82C56" w:rsidRPr="00EA2854">
        <w:rPr>
          <w:rFonts w:ascii="Cambria" w:hAnsi="Cambria"/>
          <w:sz w:val="21"/>
          <w:szCs w:val="21"/>
          <w:lang w:val="es-ES_tradnl"/>
        </w:rPr>
        <w:t xml:space="preserve">privada </w:t>
      </w:r>
      <w:r w:rsidR="00C86557" w:rsidRPr="00EA2854">
        <w:rPr>
          <w:rFonts w:ascii="Cambria" w:hAnsi="Cambria"/>
          <w:sz w:val="21"/>
          <w:szCs w:val="21"/>
          <w:lang w:val="es-ES_tradnl"/>
        </w:rPr>
        <w:t>de la libertad</w:t>
      </w:r>
      <w:r w:rsidR="00E82C56" w:rsidRPr="00EA2854">
        <w:rPr>
          <w:rFonts w:ascii="Cambria" w:hAnsi="Cambria"/>
          <w:sz w:val="21"/>
          <w:szCs w:val="21"/>
          <w:lang w:val="es-ES_tradnl"/>
        </w:rPr>
        <w:t xml:space="preserve"> </w:t>
      </w:r>
      <w:r w:rsidR="00E82C56" w:rsidRPr="00EA2854">
        <w:rPr>
          <w:rFonts w:ascii="Cambria" w:hAnsi="Cambria"/>
          <w:color w:val="000000"/>
          <w:sz w:val="21"/>
          <w:szCs w:val="21"/>
          <w:lang w:val="es-ES_tradnl"/>
        </w:rPr>
        <w:t>en la Unidad 3 de Mujeres del Servicio Penitenc</w:t>
      </w:r>
      <w:r w:rsidR="004D3BC0" w:rsidRPr="00EA2854">
        <w:rPr>
          <w:rFonts w:ascii="Cambria" w:hAnsi="Cambria"/>
          <w:color w:val="000000"/>
          <w:sz w:val="21"/>
          <w:szCs w:val="21"/>
          <w:lang w:val="es-ES_tradnl"/>
        </w:rPr>
        <w:t>iario de la Provincia de Jujuy</w:t>
      </w:r>
      <w:r w:rsidR="00E82C56" w:rsidRPr="00EA2854">
        <w:rPr>
          <w:rFonts w:ascii="Cambria" w:hAnsi="Cambria"/>
          <w:color w:val="000000"/>
          <w:sz w:val="21"/>
          <w:szCs w:val="21"/>
          <w:lang w:val="es-ES_tradnl"/>
        </w:rPr>
        <w:t xml:space="preserve">, </w:t>
      </w:r>
      <w:r w:rsidR="00E82C56" w:rsidRPr="00EA2854">
        <w:rPr>
          <w:rFonts w:ascii="Cambria" w:hAnsi="Cambria"/>
          <w:sz w:val="21"/>
          <w:szCs w:val="21"/>
          <w:lang w:val="es-ES_tradnl"/>
        </w:rPr>
        <w:t xml:space="preserve">a partir de enero de 2016, como resultado de </w:t>
      </w:r>
      <w:r w:rsidR="00266218" w:rsidRPr="00EA2854">
        <w:rPr>
          <w:rFonts w:ascii="Cambria" w:hAnsi="Cambria"/>
          <w:sz w:val="21"/>
          <w:szCs w:val="21"/>
          <w:lang w:val="es-ES_tradnl"/>
        </w:rPr>
        <w:t xml:space="preserve">una alegada </w:t>
      </w:r>
      <w:r w:rsidR="00E82C56" w:rsidRPr="00EA2854">
        <w:rPr>
          <w:rFonts w:ascii="Cambria" w:hAnsi="Cambria"/>
          <w:sz w:val="21"/>
          <w:szCs w:val="21"/>
          <w:lang w:val="es-ES_tradnl"/>
        </w:rPr>
        <w:t>persecución política, hostigamiento y criminalización en su contra</w:t>
      </w:r>
      <w:r w:rsidR="00EB6D32" w:rsidRPr="00EA2854">
        <w:rPr>
          <w:rFonts w:ascii="Cambria" w:hAnsi="Cambria"/>
          <w:sz w:val="21"/>
          <w:szCs w:val="21"/>
          <w:lang w:val="es-ES_tradnl"/>
        </w:rPr>
        <w:t xml:space="preserve"> dirigida a disciplinar a sectores de oposición en la Provincia de Jujuy</w:t>
      </w:r>
      <w:r w:rsidR="00E82C56" w:rsidRPr="00EA2854">
        <w:rPr>
          <w:rFonts w:ascii="Cambria" w:hAnsi="Cambria"/>
          <w:sz w:val="21"/>
          <w:szCs w:val="21"/>
          <w:lang w:val="es-ES_tradnl"/>
        </w:rPr>
        <w:t xml:space="preserve">. </w:t>
      </w:r>
    </w:p>
    <w:p w:rsidR="004B63CB" w:rsidRPr="00EA2854" w:rsidRDefault="004B63CB" w:rsidP="00E82C56">
      <w:pPr>
        <w:jc w:val="both"/>
        <w:rPr>
          <w:rFonts w:ascii="Cambria" w:hAnsi="Cambria"/>
          <w:sz w:val="21"/>
          <w:szCs w:val="21"/>
          <w:lang w:val="es-ES_tradnl"/>
        </w:rPr>
      </w:pPr>
      <w:r w:rsidRPr="00EA2854">
        <w:rPr>
          <w:rFonts w:ascii="Cambria" w:hAnsi="Cambria"/>
          <w:sz w:val="21"/>
          <w:szCs w:val="21"/>
          <w:lang w:val="es-ES_tradnl"/>
        </w:rPr>
        <w:t xml:space="preserve"> </w:t>
      </w:r>
    </w:p>
    <w:p w:rsidR="00377C04" w:rsidRPr="00EA2854" w:rsidRDefault="00E82C56" w:rsidP="00377C04">
      <w:pPr>
        <w:pStyle w:val="ListParagraph"/>
        <w:numPr>
          <w:ilvl w:val="0"/>
          <w:numId w:val="1"/>
        </w:numPr>
        <w:ind w:left="0" w:firstLine="360"/>
        <w:jc w:val="both"/>
        <w:rPr>
          <w:rFonts w:ascii="Cambria" w:hAnsi="Cambria"/>
          <w:sz w:val="21"/>
          <w:szCs w:val="21"/>
          <w:lang w:val="es-ES_tradnl"/>
        </w:rPr>
      </w:pPr>
      <w:r w:rsidRPr="00EA2854">
        <w:rPr>
          <w:rFonts w:ascii="Cambria" w:hAnsi="Cambria"/>
          <w:sz w:val="21"/>
          <w:szCs w:val="21"/>
          <w:lang w:val="es-ES_tradnl"/>
        </w:rPr>
        <w:t xml:space="preserve"> </w:t>
      </w:r>
      <w:r w:rsidR="0001702E" w:rsidRPr="00EA2854">
        <w:rPr>
          <w:rFonts w:ascii="Cambria" w:hAnsi="Cambria"/>
          <w:sz w:val="21"/>
          <w:szCs w:val="21"/>
          <w:lang w:val="es-ES_tradnl"/>
        </w:rPr>
        <w:t>La Comisión solicitó información al Estado el 10 de febrero de 2016, quien contestó el 26 de dicho mes</w:t>
      </w:r>
      <w:r w:rsidR="005D3446" w:rsidRPr="00EA2854">
        <w:rPr>
          <w:rFonts w:ascii="Cambria" w:hAnsi="Cambria"/>
          <w:sz w:val="21"/>
          <w:szCs w:val="21"/>
          <w:lang w:val="es-ES_tradnl"/>
        </w:rPr>
        <w:t>. Desde entonces, a lo largo de este procedimiento, ambas partes aportaron sus observaciones a los informes respectivos, así como información adicional</w:t>
      </w:r>
      <w:r w:rsidR="00FA055D" w:rsidRPr="00EA2854">
        <w:rPr>
          <w:rStyle w:val="FootnoteReference"/>
          <w:rFonts w:ascii="Cambria" w:hAnsi="Cambria"/>
          <w:sz w:val="21"/>
          <w:szCs w:val="21"/>
          <w:lang w:val="es-ES_tradnl"/>
        </w:rPr>
        <w:footnoteReference w:id="1"/>
      </w:r>
      <w:r w:rsidR="005D3446" w:rsidRPr="00EA2854">
        <w:rPr>
          <w:rFonts w:ascii="Cambria" w:hAnsi="Cambria"/>
          <w:sz w:val="21"/>
          <w:szCs w:val="21"/>
          <w:lang w:val="es-ES_tradnl"/>
        </w:rPr>
        <w:t>. El último informe del Estado y de los solicitantes son de fecha 5 de julio y 3 de</w:t>
      </w:r>
      <w:r w:rsidR="00AD5C71" w:rsidRPr="00EA2854">
        <w:rPr>
          <w:rFonts w:ascii="Cambria" w:hAnsi="Cambria"/>
          <w:sz w:val="21"/>
          <w:szCs w:val="21"/>
          <w:lang w:val="es-ES_tradnl"/>
        </w:rPr>
        <w:t xml:space="preserve"> julio de 2017, respectivamente.</w:t>
      </w:r>
      <w:r w:rsidR="0001702E" w:rsidRPr="00EA2854">
        <w:rPr>
          <w:rFonts w:ascii="Cambria" w:hAnsi="Cambria"/>
          <w:sz w:val="21"/>
          <w:szCs w:val="21"/>
          <w:lang w:val="es-ES_tradnl"/>
        </w:rPr>
        <w:t xml:space="preserve"> </w:t>
      </w:r>
    </w:p>
    <w:p w:rsidR="004B63CB" w:rsidRPr="00EA2854" w:rsidRDefault="004B63CB" w:rsidP="004B63CB">
      <w:pPr>
        <w:jc w:val="both"/>
        <w:rPr>
          <w:rFonts w:ascii="Cambria" w:hAnsi="Cambria"/>
          <w:sz w:val="21"/>
          <w:szCs w:val="21"/>
          <w:lang w:val="es-ES_tradnl"/>
        </w:rPr>
      </w:pPr>
    </w:p>
    <w:p w:rsidR="002364F1" w:rsidRPr="00EA2854" w:rsidRDefault="004B63CB" w:rsidP="002364F1">
      <w:pPr>
        <w:pStyle w:val="ListParagraph"/>
        <w:numPr>
          <w:ilvl w:val="0"/>
          <w:numId w:val="1"/>
        </w:numPr>
        <w:ind w:left="0" w:firstLine="360"/>
        <w:jc w:val="both"/>
        <w:rPr>
          <w:rFonts w:ascii="Cambria" w:hAnsi="Cambria"/>
          <w:sz w:val="21"/>
          <w:szCs w:val="21"/>
          <w:lang w:val="es-ES_tradnl"/>
        </w:rPr>
      </w:pPr>
      <w:r w:rsidRPr="00EA2854">
        <w:rPr>
          <w:rFonts w:ascii="Cambria" w:hAnsi="Cambria"/>
          <w:sz w:val="21"/>
          <w:szCs w:val="21"/>
          <w:lang w:val="es-ES_tradnl"/>
        </w:rPr>
        <w:t xml:space="preserve">Tras analizar las alegaciones de hecho y de derecho efectuadas por ambas partes, </w:t>
      </w:r>
      <w:r w:rsidR="00FF0391" w:rsidRPr="00EA2854">
        <w:rPr>
          <w:rFonts w:ascii="Cambria" w:hAnsi="Cambria"/>
          <w:sz w:val="21"/>
          <w:szCs w:val="21"/>
          <w:lang w:val="es-ES_tradnl"/>
        </w:rPr>
        <w:t xml:space="preserve">y atendiendo al contexto específico, </w:t>
      </w:r>
      <w:r w:rsidRPr="00EA2854">
        <w:rPr>
          <w:rFonts w:ascii="Cambria" w:hAnsi="Cambria"/>
          <w:sz w:val="21"/>
          <w:szCs w:val="21"/>
          <w:lang w:val="es-ES_tradnl"/>
        </w:rPr>
        <w:t xml:space="preserve">la Comisión considera que </w:t>
      </w:r>
      <w:r w:rsidR="00E82C56" w:rsidRPr="00EA2854">
        <w:rPr>
          <w:rFonts w:ascii="Cambria" w:hAnsi="Cambria"/>
          <w:sz w:val="21"/>
          <w:szCs w:val="21"/>
          <w:lang w:val="es-ES_tradnl"/>
        </w:rPr>
        <w:t>la señora Milagro Sala se encuentra</w:t>
      </w:r>
      <w:r w:rsidRPr="00EA2854">
        <w:rPr>
          <w:rFonts w:ascii="Cambria" w:hAnsi="Cambria"/>
          <w:sz w:val="21"/>
          <w:szCs w:val="21"/>
          <w:lang w:val="es-ES_tradnl"/>
        </w:rPr>
        <w:t xml:space="preserve"> en una situación de gravedad y urgencia, toda vez que sus derechos a la vida e integridad personal enfrentan un riesgo de daño irreparable. Por consiguiente, con base en el </w:t>
      </w:r>
      <w:r w:rsidR="00266218" w:rsidRPr="00EA2854">
        <w:rPr>
          <w:rFonts w:ascii="Cambria" w:hAnsi="Cambria"/>
          <w:sz w:val="21"/>
          <w:szCs w:val="21"/>
          <w:lang w:val="es-ES_tradnl"/>
        </w:rPr>
        <w:t>a</w:t>
      </w:r>
      <w:r w:rsidRPr="00EA2854">
        <w:rPr>
          <w:rFonts w:ascii="Cambria" w:hAnsi="Cambria"/>
          <w:sz w:val="21"/>
          <w:szCs w:val="21"/>
          <w:lang w:val="es-ES_tradnl"/>
        </w:rPr>
        <w:t>rtículo 25 de su Reglamento, la Comisión requiere a</w:t>
      </w:r>
      <w:r w:rsidR="00E82C56" w:rsidRPr="00EA2854">
        <w:rPr>
          <w:rFonts w:ascii="Cambria" w:hAnsi="Cambria"/>
          <w:sz w:val="21"/>
          <w:szCs w:val="21"/>
          <w:lang w:val="es-ES_tradnl"/>
        </w:rPr>
        <w:t xml:space="preserve"> la República de Argentina</w:t>
      </w:r>
      <w:r w:rsidRPr="00EA2854">
        <w:rPr>
          <w:rFonts w:ascii="Cambria" w:hAnsi="Cambria"/>
          <w:sz w:val="21"/>
          <w:szCs w:val="21"/>
          <w:lang w:val="es-ES_tradnl"/>
        </w:rPr>
        <w:t xml:space="preserve"> que: a) </w:t>
      </w:r>
      <w:r w:rsidR="000A33FE" w:rsidRPr="00EA2854">
        <w:rPr>
          <w:rFonts w:ascii="Cambria" w:hAnsi="Cambria"/>
          <w:sz w:val="21"/>
          <w:szCs w:val="21"/>
          <w:lang w:val="es-MX"/>
        </w:rPr>
        <w:t>adopte las medidas necesarias para garantizar la vida e integridad personal de la señora Milagro Sala;</w:t>
      </w:r>
      <w:r w:rsidR="00F5056E" w:rsidRPr="00EA2854">
        <w:rPr>
          <w:rFonts w:ascii="Cambria" w:hAnsi="Cambria"/>
          <w:sz w:val="21"/>
          <w:szCs w:val="21"/>
          <w:lang w:val="es-MX"/>
        </w:rPr>
        <w:t xml:space="preserve"> b) </w:t>
      </w:r>
      <w:r w:rsidR="00F5056E" w:rsidRPr="00EA2854">
        <w:rPr>
          <w:rFonts w:ascii="Cambria" w:hAnsi="Cambria"/>
          <w:sz w:val="21"/>
          <w:szCs w:val="21"/>
          <w:lang w:val="es-ES_tradnl"/>
        </w:rPr>
        <w:t>concierte las medidas a adoptarse con la beneficiaria y sus representantes;</w:t>
      </w:r>
      <w:r w:rsidR="000A33FE" w:rsidRPr="00EA2854">
        <w:rPr>
          <w:rFonts w:ascii="Cambria" w:hAnsi="Cambria"/>
          <w:sz w:val="21"/>
          <w:szCs w:val="21"/>
          <w:lang w:val="es-MX"/>
        </w:rPr>
        <w:t xml:space="preserve"> y</w:t>
      </w:r>
      <w:r w:rsidR="00F5056E" w:rsidRPr="00EA2854">
        <w:rPr>
          <w:rFonts w:ascii="Cambria" w:hAnsi="Cambria"/>
          <w:sz w:val="21"/>
          <w:szCs w:val="21"/>
          <w:lang w:val="es-MX"/>
        </w:rPr>
        <w:t xml:space="preserve"> c</w:t>
      </w:r>
      <w:r w:rsidR="000A33FE" w:rsidRPr="00EA2854">
        <w:rPr>
          <w:rFonts w:ascii="Cambria" w:hAnsi="Cambria"/>
          <w:sz w:val="21"/>
          <w:szCs w:val="21"/>
          <w:lang w:val="es-MX"/>
        </w:rPr>
        <w:t>)</w:t>
      </w:r>
      <w:r w:rsidR="00D754BC" w:rsidRPr="00EA2854">
        <w:rPr>
          <w:rFonts w:ascii="Cambria" w:hAnsi="Cambria"/>
          <w:sz w:val="21"/>
          <w:szCs w:val="21"/>
          <w:lang w:val="es-MX"/>
        </w:rPr>
        <w:t xml:space="preserve"> </w:t>
      </w:r>
      <w:r w:rsidR="002364F1" w:rsidRPr="00EA2854">
        <w:rPr>
          <w:rFonts w:ascii="Cambria" w:hAnsi="Cambria"/>
          <w:sz w:val="21"/>
          <w:szCs w:val="21"/>
          <w:lang w:val="es-MX"/>
        </w:rPr>
        <w:t xml:space="preserve">tomando en </w:t>
      </w:r>
      <w:r w:rsidR="002364F1" w:rsidRPr="00EA2854">
        <w:rPr>
          <w:rFonts w:ascii="Cambria" w:hAnsi="Cambria"/>
          <w:sz w:val="21"/>
          <w:szCs w:val="21"/>
          <w:lang w:val="es-ES_tradnl"/>
        </w:rPr>
        <w:t>cuenta la excepcionalidad de la prisión preventiva, y el agravamiento de la situación riesgo a la vida e integridad personal como resultado de las particularidades que tiene la continuidad de la  privación de libertad de la beneficiaria, así como los presuntos hostigamientos que ha</w:t>
      </w:r>
      <w:r w:rsidR="00B92654" w:rsidRPr="00EA2854">
        <w:rPr>
          <w:rFonts w:ascii="Cambria" w:hAnsi="Cambria"/>
          <w:sz w:val="21"/>
          <w:szCs w:val="21"/>
          <w:lang w:val="es-ES_tradnl"/>
        </w:rPr>
        <w:t>bría</w:t>
      </w:r>
      <w:r w:rsidR="002364F1" w:rsidRPr="00EA2854">
        <w:rPr>
          <w:rFonts w:ascii="Cambria" w:hAnsi="Cambria"/>
          <w:sz w:val="21"/>
          <w:szCs w:val="21"/>
          <w:lang w:val="es-ES_tradnl"/>
        </w:rPr>
        <w:t xml:space="preserve"> enfrentado</w:t>
      </w:r>
      <w:r w:rsidR="008E668C" w:rsidRPr="00EA2854">
        <w:rPr>
          <w:rFonts w:ascii="Cambria" w:hAnsi="Cambria"/>
          <w:sz w:val="21"/>
          <w:szCs w:val="21"/>
          <w:lang w:val="es-ES_tradnl"/>
        </w:rPr>
        <w:t xml:space="preserve"> y la necesidad de salvaguardar tales derechos</w:t>
      </w:r>
      <w:r w:rsidR="002364F1" w:rsidRPr="00EA2854">
        <w:rPr>
          <w:rFonts w:ascii="Cambria" w:hAnsi="Cambria"/>
          <w:sz w:val="21"/>
          <w:szCs w:val="21"/>
          <w:lang w:val="es-ES_tradnl"/>
        </w:rPr>
        <w:t xml:space="preserve">, las autoridades competentes </w:t>
      </w:r>
      <w:r w:rsidR="002364F1" w:rsidRPr="00EA2854">
        <w:rPr>
          <w:rFonts w:ascii="Cambria" w:hAnsi="Cambria" w:cs="Calibri"/>
          <w:sz w:val="21"/>
          <w:szCs w:val="21"/>
          <w:lang w:val="es-CO"/>
        </w:rPr>
        <w:t>adopten, a la luz de los estándares descritos, medidas alternativas a la detención preventiva, como el arresto domiciliario, o bien, que la señora Milagro Sala pueda enfrentar los procesos en libertad con medidas como la fiscalización electrónica.</w:t>
      </w:r>
      <w:r w:rsidR="002364F1" w:rsidRPr="00EA2854">
        <w:rPr>
          <w:rFonts w:ascii="Cambria" w:hAnsi="Cambria"/>
          <w:sz w:val="21"/>
          <w:szCs w:val="21"/>
          <w:lang w:val="es-MX"/>
        </w:rPr>
        <w:t xml:space="preserve"> </w:t>
      </w:r>
    </w:p>
    <w:p w:rsidR="002364F1" w:rsidRPr="00EA2854" w:rsidRDefault="002364F1" w:rsidP="002364F1">
      <w:pPr>
        <w:pStyle w:val="ListParagraph"/>
        <w:rPr>
          <w:rFonts w:ascii="Cambria" w:hAnsi="Cambria"/>
          <w:sz w:val="21"/>
          <w:szCs w:val="21"/>
          <w:lang w:val="es-MX"/>
        </w:rPr>
      </w:pPr>
    </w:p>
    <w:p w:rsidR="00A46838" w:rsidRPr="00EA2854" w:rsidRDefault="00A46838" w:rsidP="00A46838">
      <w:pPr>
        <w:pStyle w:val="ListParagraph"/>
        <w:numPr>
          <w:ilvl w:val="0"/>
          <w:numId w:val="2"/>
        </w:numPr>
        <w:ind w:left="0" w:firstLine="360"/>
        <w:jc w:val="both"/>
        <w:rPr>
          <w:rFonts w:ascii="Cambria" w:hAnsi="Cambria"/>
          <w:b/>
          <w:sz w:val="21"/>
          <w:szCs w:val="21"/>
          <w:lang w:val="es-ES_tradnl"/>
        </w:rPr>
      </w:pPr>
      <w:r w:rsidRPr="00EA2854">
        <w:rPr>
          <w:rFonts w:ascii="Cambria" w:hAnsi="Cambria"/>
          <w:b/>
          <w:sz w:val="21"/>
          <w:szCs w:val="21"/>
          <w:lang w:val="es-ES_tradnl"/>
        </w:rPr>
        <w:t xml:space="preserve">RESUMEN DE LOS HECHOS </w:t>
      </w:r>
      <w:r w:rsidR="00565C76" w:rsidRPr="00EA2854">
        <w:rPr>
          <w:rFonts w:ascii="Cambria" w:hAnsi="Cambria"/>
          <w:b/>
          <w:sz w:val="21"/>
          <w:szCs w:val="21"/>
          <w:lang w:val="es-ES_tradnl"/>
        </w:rPr>
        <w:t xml:space="preserve">ALEGADOS </w:t>
      </w:r>
      <w:r w:rsidRPr="00EA2854">
        <w:rPr>
          <w:rFonts w:ascii="Cambria" w:hAnsi="Cambria"/>
          <w:b/>
          <w:sz w:val="21"/>
          <w:szCs w:val="21"/>
          <w:lang w:val="es-ES_tradnl"/>
        </w:rPr>
        <w:t>POR LAS PARTES</w:t>
      </w:r>
    </w:p>
    <w:p w:rsidR="00A46838" w:rsidRPr="00EA2854" w:rsidRDefault="00A46838" w:rsidP="00A46838">
      <w:pPr>
        <w:jc w:val="both"/>
        <w:rPr>
          <w:rFonts w:ascii="Cambria" w:hAnsi="Cambria"/>
          <w:sz w:val="21"/>
          <w:szCs w:val="21"/>
          <w:lang w:val="es-ES_tradnl"/>
        </w:rPr>
      </w:pPr>
    </w:p>
    <w:p w:rsidR="00A46838" w:rsidRPr="00EA2854" w:rsidRDefault="00BF7D6A" w:rsidP="00BF7D6A">
      <w:pPr>
        <w:pStyle w:val="ListParagraph"/>
        <w:numPr>
          <w:ilvl w:val="0"/>
          <w:numId w:val="3"/>
        </w:numPr>
        <w:ind w:left="0" w:firstLine="360"/>
        <w:jc w:val="both"/>
        <w:rPr>
          <w:rFonts w:ascii="Cambria" w:hAnsi="Cambria"/>
          <w:b/>
          <w:sz w:val="21"/>
          <w:szCs w:val="21"/>
          <w:lang w:val="es-ES_tradnl"/>
        </w:rPr>
      </w:pPr>
      <w:r w:rsidRPr="00EA2854">
        <w:rPr>
          <w:rFonts w:ascii="Cambria" w:hAnsi="Cambria"/>
          <w:b/>
          <w:sz w:val="21"/>
          <w:szCs w:val="21"/>
          <w:lang w:val="es-ES_tradnl"/>
        </w:rPr>
        <w:t xml:space="preserve">Información </w:t>
      </w:r>
      <w:r w:rsidR="00565C76" w:rsidRPr="00EA2854">
        <w:rPr>
          <w:rFonts w:ascii="Cambria" w:hAnsi="Cambria"/>
          <w:b/>
          <w:sz w:val="21"/>
          <w:szCs w:val="21"/>
          <w:lang w:val="es-ES_tradnl"/>
        </w:rPr>
        <w:t xml:space="preserve">alegada </w:t>
      </w:r>
      <w:r w:rsidRPr="00EA2854">
        <w:rPr>
          <w:rFonts w:ascii="Cambria" w:hAnsi="Cambria"/>
          <w:b/>
          <w:sz w:val="21"/>
          <w:szCs w:val="21"/>
          <w:lang w:val="es-ES_tradnl"/>
        </w:rPr>
        <w:t>por los solicitantes</w:t>
      </w:r>
    </w:p>
    <w:p w:rsidR="00BF7D6A" w:rsidRPr="00EA2854" w:rsidRDefault="00BF7D6A" w:rsidP="00BF7D6A">
      <w:pPr>
        <w:jc w:val="both"/>
        <w:rPr>
          <w:rFonts w:ascii="Cambria" w:hAnsi="Cambria"/>
          <w:sz w:val="21"/>
          <w:szCs w:val="21"/>
          <w:lang w:val="es-ES_tradnl"/>
        </w:rPr>
      </w:pPr>
    </w:p>
    <w:p w:rsidR="00EB6D32" w:rsidRPr="00EA2854" w:rsidRDefault="00EB6D32" w:rsidP="009A16DD">
      <w:pPr>
        <w:pStyle w:val="ListParagraph"/>
        <w:numPr>
          <w:ilvl w:val="0"/>
          <w:numId w:val="1"/>
        </w:numPr>
        <w:ind w:left="0" w:firstLine="360"/>
        <w:jc w:val="both"/>
        <w:rPr>
          <w:rFonts w:ascii="Cambria" w:eastAsia="Calibri" w:hAnsi="Cambria"/>
          <w:sz w:val="21"/>
          <w:szCs w:val="21"/>
          <w:lang w:val="es-ES_tradnl"/>
        </w:rPr>
      </w:pPr>
      <w:r w:rsidRPr="00EA2854">
        <w:rPr>
          <w:rFonts w:ascii="Cambria" w:hAnsi="Cambria"/>
          <w:color w:val="000000"/>
          <w:sz w:val="21"/>
          <w:szCs w:val="21"/>
          <w:lang w:val="es-ES_tradnl"/>
        </w:rPr>
        <w:t>Los solicitantes indicaron que la señora Milagro Sala es</w:t>
      </w:r>
      <w:r w:rsidR="00CF4C10" w:rsidRPr="00EA2854">
        <w:rPr>
          <w:rFonts w:ascii="Cambria" w:hAnsi="Cambria"/>
          <w:color w:val="000000"/>
          <w:sz w:val="21"/>
          <w:szCs w:val="21"/>
          <w:lang w:val="es-ES_tradnl"/>
        </w:rPr>
        <w:t xml:space="preserve"> indígena y</w:t>
      </w:r>
      <w:r w:rsidR="00A4317A" w:rsidRPr="00EA2854">
        <w:rPr>
          <w:rFonts w:ascii="Cambria" w:hAnsi="Cambria"/>
          <w:color w:val="000000"/>
          <w:sz w:val="21"/>
          <w:szCs w:val="21"/>
          <w:lang w:val="es-ES_tradnl"/>
        </w:rPr>
        <w:t xml:space="preserve"> lideresa </w:t>
      </w:r>
      <w:r w:rsidRPr="00EA2854">
        <w:rPr>
          <w:rFonts w:ascii="Cambria" w:hAnsi="Cambria"/>
          <w:color w:val="000000"/>
          <w:sz w:val="21"/>
          <w:szCs w:val="21"/>
          <w:lang w:val="es-ES_tradnl"/>
        </w:rPr>
        <w:t xml:space="preserve">de la “Organización Barrial Túpac Amaru”. </w:t>
      </w:r>
      <w:r w:rsidR="00FA055D" w:rsidRPr="00EA2854">
        <w:rPr>
          <w:rFonts w:ascii="Cambria" w:hAnsi="Cambria"/>
          <w:color w:val="000000"/>
          <w:sz w:val="21"/>
          <w:szCs w:val="21"/>
          <w:lang w:val="es-ES_tradnl"/>
        </w:rPr>
        <w:t xml:space="preserve">En tal asociación, </w:t>
      </w:r>
      <w:r w:rsidR="0026292E" w:rsidRPr="00EA2854">
        <w:rPr>
          <w:rFonts w:ascii="Cambria" w:hAnsi="Cambria"/>
          <w:color w:val="000000"/>
          <w:sz w:val="21"/>
          <w:szCs w:val="21"/>
          <w:lang w:val="es-ES_tradnl"/>
        </w:rPr>
        <w:t xml:space="preserve">habría desarrollado </w:t>
      </w:r>
      <w:r w:rsidR="00A4317A" w:rsidRPr="00EA2854">
        <w:rPr>
          <w:rFonts w:ascii="Cambria" w:hAnsi="Cambria" w:cs="Calibri"/>
          <w:color w:val="1A1A1A"/>
          <w:sz w:val="21"/>
          <w:szCs w:val="21"/>
          <w:lang w:val="es-ES_tradnl"/>
        </w:rPr>
        <w:t xml:space="preserve">actividades dirigidas a las familias desocupadas </w:t>
      </w:r>
      <w:r w:rsidR="00A4317A" w:rsidRPr="00EA2854">
        <w:rPr>
          <w:rFonts w:ascii="Cambria" w:hAnsi="Cambria" w:cs="Calibri"/>
          <w:sz w:val="21"/>
          <w:szCs w:val="21"/>
          <w:lang w:val="es-ES_tradnl"/>
        </w:rPr>
        <w:t>de Alto Comedero, uno de los barrios del conurbano jujeño con mayor concentración de pobreza</w:t>
      </w:r>
      <w:r w:rsidR="00A4317A" w:rsidRPr="00EA2854">
        <w:rPr>
          <w:rFonts w:ascii="Cambria" w:hAnsi="Cambria" w:cs="Calibri"/>
          <w:color w:val="1A1A1A"/>
          <w:sz w:val="21"/>
          <w:szCs w:val="21"/>
          <w:lang w:val="es-ES_tradnl"/>
        </w:rPr>
        <w:t xml:space="preserve">. </w:t>
      </w:r>
      <w:r w:rsidR="00FA055D" w:rsidRPr="00EA2854">
        <w:rPr>
          <w:rFonts w:ascii="Cambria" w:hAnsi="Cambria" w:cs="Calibri"/>
          <w:color w:val="1A1A1A"/>
          <w:sz w:val="21"/>
          <w:szCs w:val="21"/>
          <w:lang w:val="es-ES_tradnl"/>
        </w:rPr>
        <w:t>L</w:t>
      </w:r>
      <w:r w:rsidR="00A4317A" w:rsidRPr="00EA2854">
        <w:rPr>
          <w:rFonts w:ascii="Cambria" w:hAnsi="Cambria" w:cs="Calibri"/>
          <w:color w:val="1A1A1A"/>
          <w:sz w:val="21"/>
          <w:szCs w:val="21"/>
          <w:lang w:val="es-ES_tradnl"/>
        </w:rPr>
        <w:t xml:space="preserve">a organización </w:t>
      </w:r>
      <w:r w:rsidR="00FA055D" w:rsidRPr="00EA2854">
        <w:rPr>
          <w:rFonts w:ascii="Cambria" w:hAnsi="Cambria" w:cs="Calibri"/>
          <w:color w:val="1A1A1A"/>
          <w:sz w:val="21"/>
          <w:szCs w:val="21"/>
          <w:lang w:val="es-ES_tradnl"/>
        </w:rPr>
        <w:t>“</w:t>
      </w:r>
      <w:r w:rsidR="00F04065" w:rsidRPr="00EA2854">
        <w:rPr>
          <w:rFonts w:ascii="Cambria" w:hAnsi="Cambria" w:cs="Calibri"/>
          <w:color w:val="1A1A1A"/>
          <w:sz w:val="21"/>
          <w:szCs w:val="21"/>
          <w:lang w:val="es-ES_tradnl"/>
        </w:rPr>
        <w:t>Túpac</w:t>
      </w:r>
      <w:r w:rsidR="00A4317A" w:rsidRPr="00EA2854">
        <w:rPr>
          <w:rFonts w:ascii="Cambria" w:hAnsi="Cambria" w:cs="Calibri"/>
          <w:color w:val="1A1A1A"/>
          <w:sz w:val="21"/>
          <w:szCs w:val="21"/>
          <w:lang w:val="es-ES_tradnl"/>
        </w:rPr>
        <w:t xml:space="preserve"> Amaru</w:t>
      </w:r>
      <w:r w:rsidR="00FA055D" w:rsidRPr="00EA2854">
        <w:rPr>
          <w:rFonts w:ascii="Cambria" w:hAnsi="Cambria" w:cs="Calibri"/>
          <w:color w:val="1A1A1A"/>
          <w:sz w:val="21"/>
          <w:szCs w:val="21"/>
          <w:lang w:val="es-ES_tradnl"/>
        </w:rPr>
        <w:t>”</w:t>
      </w:r>
      <w:r w:rsidR="00A4317A" w:rsidRPr="00EA2854">
        <w:rPr>
          <w:rFonts w:ascii="Cambria" w:hAnsi="Cambria" w:cs="Calibri"/>
          <w:color w:val="1A1A1A"/>
          <w:sz w:val="21"/>
          <w:szCs w:val="21"/>
          <w:lang w:val="es-ES_tradnl"/>
        </w:rPr>
        <w:t xml:space="preserve"> se </w:t>
      </w:r>
      <w:r w:rsidR="00FA055D" w:rsidRPr="00EA2854">
        <w:rPr>
          <w:rFonts w:ascii="Cambria" w:hAnsi="Cambria" w:cs="Calibri"/>
          <w:color w:val="1A1A1A"/>
          <w:sz w:val="21"/>
          <w:szCs w:val="21"/>
          <w:lang w:val="es-ES_tradnl"/>
        </w:rPr>
        <w:t>habría transformado</w:t>
      </w:r>
      <w:r w:rsidR="00A4317A" w:rsidRPr="00EA2854">
        <w:rPr>
          <w:rFonts w:ascii="Cambria" w:hAnsi="Cambria" w:cs="Calibri"/>
          <w:color w:val="1A1A1A"/>
          <w:sz w:val="21"/>
          <w:szCs w:val="21"/>
          <w:lang w:val="es-ES_tradnl"/>
        </w:rPr>
        <w:t xml:space="preserve"> en un actor central </w:t>
      </w:r>
      <w:r w:rsidR="00F04065" w:rsidRPr="00EA2854">
        <w:rPr>
          <w:rFonts w:ascii="Cambria" w:hAnsi="Cambria" w:cs="Calibri"/>
          <w:color w:val="1A1A1A"/>
          <w:sz w:val="21"/>
          <w:szCs w:val="21"/>
          <w:lang w:val="es-ES_tradnl"/>
        </w:rPr>
        <w:t xml:space="preserve">de </w:t>
      </w:r>
      <w:r w:rsidR="00A4317A" w:rsidRPr="00EA2854">
        <w:rPr>
          <w:rFonts w:ascii="Cambria" w:hAnsi="Cambria" w:cs="Calibri"/>
          <w:color w:val="1A1A1A"/>
          <w:sz w:val="21"/>
          <w:szCs w:val="21"/>
          <w:lang w:val="es-ES_tradnl"/>
        </w:rPr>
        <w:t xml:space="preserve">los sectores populares </w:t>
      </w:r>
      <w:r w:rsidR="00A00F7F" w:rsidRPr="00EA2854">
        <w:rPr>
          <w:rFonts w:ascii="Cambria" w:hAnsi="Cambria" w:cs="Calibri"/>
          <w:color w:val="1A1A1A"/>
          <w:sz w:val="21"/>
          <w:szCs w:val="21"/>
          <w:lang w:val="es-ES_tradnl"/>
        </w:rPr>
        <w:t xml:space="preserve">en Jujuy </w:t>
      </w:r>
      <w:r w:rsidR="00F04065" w:rsidRPr="00EA2854">
        <w:rPr>
          <w:rFonts w:ascii="Cambria" w:hAnsi="Cambria" w:cs="Calibri"/>
          <w:color w:val="1A1A1A"/>
          <w:sz w:val="21"/>
          <w:szCs w:val="21"/>
          <w:lang w:val="es-ES_tradnl"/>
        </w:rPr>
        <w:t xml:space="preserve">para </w:t>
      </w:r>
      <w:r w:rsidR="00A4317A" w:rsidRPr="00EA2854">
        <w:rPr>
          <w:rFonts w:ascii="Cambria" w:hAnsi="Cambria" w:cs="Calibri"/>
          <w:color w:val="1A1A1A"/>
          <w:sz w:val="21"/>
          <w:szCs w:val="21"/>
          <w:lang w:val="es-ES_tradnl"/>
        </w:rPr>
        <w:t xml:space="preserve">la implementación de un </w:t>
      </w:r>
      <w:r w:rsidR="00F04065" w:rsidRPr="00EA2854">
        <w:rPr>
          <w:rFonts w:ascii="Cambria" w:hAnsi="Cambria" w:cs="Calibri"/>
          <w:color w:val="1A1A1A"/>
          <w:sz w:val="21"/>
          <w:szCs w:val="21"/>
          <w:lang w:val="es-ES_tradnl"/>
        </w:rPr>
        <w:t xml:space="preserve">proyecto </w:t>
      </w:r>
      <w:r w:rsidR="00A4317A" w:rsidRPr="00EA2854">
        <w:rPr>
          <w:rFonts w:ascii="Cambria" w:hAnsi="Cambria" w:cs="Calibri"/>
          <w:color w:val="1A1A1A"/>
          <w:sz w:val="21"/>
          <w:szCs w:val="21"/>
          <w:lang w:val="es-ES_tradnl"/>
        </w:rPr>
        <w:t xml:space="preserve">social que amplió sus prestaciones a las áreas de vivienda, salud, educación, cultura y deporte. Los solicitantes indicaron que el liderazgo de la señora Sala le llevó a ser electa diputada provincial de Jujuy y </w:t>
      </w:r>
      <w:r w:rsidRPr="00EA2854">
        <w:rPr>
          <w:rFonts w:ascii="Cambria" w:hAnsi="Cambria"/>
          <w:color w:val="000000"/>
          <w:sz w:val="21"/>
          <w:szCs w:val="21"/>
          <w:lang w:val="es-ES_tradnl"/>
        </w:rPr>
        <w:t>diputada del Parlasur</w:t>
      </w:r>
      <w:r w:rsidR="00776ED8" w:rsidRPr="00EA2854">
        <w:rPr>
          <w:rFonts w:ascii="Cambria" w:hAnsi="Cambria"/>
          <w:color w:val="000000"/>
          <w:sz w:val="21"/>
          <w:szCs w:val="21"/>
          <w:lang w:val="es-ES_tradnl"/>
        </w:rPr>
        <w:t xml:space="preserve"> en octubre de 2015</w:t>
      </w:r>
      <w:r w:rsidRPr="00EA2854">
        <w:rPr>
          <w:rFonts w:ascii="Cambria" w:hAnsi="Cambria"/>
          <w:color w:val="000000"/>
          <w:sz w:val="21"/>
          <w:szCs w:val="21"/>
          <w:lang w:val="es-ES_tradnl"/>
        </w:rPr>
        <w:t xml:space="preserve">. </w:t>
      </w:r>
    </w:p>
    <w:p w:rsidR="00EB6D32" w:rsidRPr="00EA2854" w:rsidRDefault="00EB6D32" w:rsidP="00EB6D32">
      <w:pPr>
        <w:jc w:val="both"/>
        <w:rPr>
          <w:rFonts w:ascii="Cambria" w:hAnsi="Cambria"/>
          <w:color w:val="000000"/>
          <w:sz w:val="21"/>
          <w:szCs w:val="21"/>
          <w:lang w:val="es-ES_tradnl"/>
        </w:rPr>
      </w:pPr>
    </w:p>
    <w:p w:rsidR="00F04065" w:rsidRPr="00EA2854" w:rsidRDefault="00EB6D32" w:rsidP="009A16DD">
      <w:pPr>
        <w:pStyle w:val="ListParagraph"/>
        <w:numPr>
          <w:ilvl w:val="0"/>
          <w:numId w:val="1"/>
        </w:numPr>
        <w:ind w:left="0" w:firstLine="360"/>
        <w:jc w:val="both"/>
        <w:rPr>
          <w:rFonts w:ascii="Cambria" w:eastAsia="Calibri" w:hAnsi="Cambria"/>
          <w:sz w:val="21"/>
          <w:szCs w:val="21"/>
          <w:lang w:val="es-ES_tradnl"/>
        </w:rPr>
      </w:pPr>
      <w:r w:rsidRPr="00EA2854">
        <w:rPr>
          <w:rFonts w:ascii="Cambria" w:hAnsi="Cambria"/>
          <w:color w:val="000000"/>
          <w:sz w:val="21"/>
          <w:szCs w:val="21"/>
          <w:lang w:val="es-ES_tradnl"/>
        </w:rPr>
        <w:t>Según los solicitante</w:t>
      </w:r>
      <w:r w:rsidR="00763824" w:rsidRPr="00EA2854">
        <w:rPr>
          <w:rFonts w:ascii="Cambria" w:hAnsi="Cambria"/>
          <w:color w:val="000000"/>
          <w:sz w:val="21"/>
          <w:szCs w:val="21"/>
          <w:lang w:val="es-ES_tradnl"/>
        </w:rPr>
        <w:t>s</w:t>
      </w:r>
      <w:r w:rsidRPr="00EA2854">
        <w:rPr>
          <w:rFonts w:ascii="Cambria" w:hAnsi="Cambria"/>
          <w:color w:val="000000"/>
          <w:sz w:val="21"/>
          <w:szCs w:val="21"/>
          <w:lang w:val="es-ES_tradnl"/>
        </w:rPr>
        <w:t xml:space="preserve">, la </w:t>
      </w:r>
      <w:r w:rsidR="00A4317A" w:rsidRPr="00EA2854">
        <w:rPr>
          <w:rFonts w:ascii="Cambria" w:hAnsi="Cambria"/>
          <w:color w:val="000000"/>
          <w:sz w:val="21"/>
          <w:szCs w:val="21"/>
          <w:lang w:val="es-ES_tradnl"/>
        </w:rPr>
        <w:t xml:space="preserve">privación </w:t>
      </w:r>
      <w:r w:rsidRPr="00EA2854">
        <w:rPr>
          <w:rFonts w:ascii="Cambria" w:hAnsi="Cambria"/>
          <w:color w:val="000000"/>
          <w:sz w:val="21"/>
          <w:szCs w:val="21"/>
          <w:lang w:val="es-ES_tradnl"/>
        </w:rPr>
        <w:t xml:space="preserve">de la </w:t>
      </w:r>
      <w:r w:rsidR="00A4317A" w:rsidRPr="00EA2854">
        <w:rPr>
          <w:rFonts w:ascii="Cambria" w:hAnsi="Cambria"/>
          <w:color w:val="000000"/>
          <w:sz w:val="21"/>
          <w:szCs w:val="21"/>
          <w:lang w:val="es-ES_tradnl"/>
        </w:rPr>
        <w:t>liber</w:t>
      </w:r>
      <w:r w:rsidR="00165EBF" w:rsidRPr="00EA2854">
        <w:rPr>
          <w:rFonts w:ascii="Cambria" w:hAnsi="Cambria"/>
          <w:color w:val="000000"/>
          <w:sz w:val="21"/>
          <w:szCs w:val="21"/>
          <w:lang w:val="es-ES_tradnl"/>
        </w:rPr>
        <w:t>t</w:t>
      </w:r>
      <w:r w:rsidR="00A4317A" w:rsidRPr="00EA2854">
        <w:rPr>
          <w:rFonts w:ascii="Cambria" w:hAnsi="Cambria"/>
          <w:color w:val="000000"/>
          <w:sz w:val="21"/>
          <w:szCs w:val="21"/>
          <w:lang w:val="es-ES_tradnl"/>
        </w:rPr>
        <w:t xml:space="preserve">ad de la cual actualmente es objeto la </w:t>
      </w:r>
      <w:r w:rsidRPr="00EA2854">
        <w:rPr>
          <w:rFonts w:ascii="Cambria" w:hAnsi="Cambria"/>
          <w:color w:val="000000"/>
          <w:sz w:val="21"/>
          <w:szCs w:val="21"/>
          <w:lang w:val="es-ES_tradnl"/>
        </w:rPr>
        <w:t xml:space="preserve">señora Milagro Sala se retrotrae a la protesta que la </w:t>
      </w:r>
      <w:r w:rsidR="009A16DD" w:rsidRPr="00EA2854">
        <w:rPr>
          <w:rFonts w:ascii="Cambria" w:hAnsi="Cambria"/>
          <w:color w:val="000000"/>
          <w:sz w:val="21"/>
          <w:szCs w:val="21"/>
          <w:lang w:val="es-CO"/>
        </w:rPr>
        <w:t xml:space="preserve">Red de Organizaciones Sociales de Jujuy (en adelante, “ROS”) </w:t>
      </w:r>
      <w:r w:rsidRPr="00EA2854">
        <w:rPr>
          <w:rFonts w:ascii="Cambria" w:hAnsi="Cambria"/>
          <w:color w:val="000000"/>
          <w:sz w:val="21"/>
          <w:szCs w:val="21"/>
          <w:lang w:val="es-ES_tradnl"/>
        </w:rPr>
        <w:t xml:space="preserve">desarrolló desde el 14 de diciembre de 2015. </w:t>
      </w:r>
      <w:r w:rsidR="00071347" w:rsidRPr="00EA2854">
        <w:rPr>
          <w:rFonts w:ascii="Cambria" w:hAnsi="Cambria"/>
          <w:color w:val="000000"/>
          <w:sz w:val="21"/>
          <w:szCs w:val="21"/>
          <w:lang w:val="es-ES_tradnl"/>
        </w:rPr>
        <w:t xml:space="preserve"> </w:t>
      </w:r>
      <w:r w:rsidR="009A16DD" w:rsidRPr="00EA2854">
        <w:rPr>
          <w:rFonts w:ascii="Cambria" w:hAnsi="Cambria"/>
          <w:color w:val="000000"/>
          <w:sz w:val="21"/>
          <w:szCs w:val="21"/>
          <w:lang w:val="es-ES_tradnl"/>
        </w:rPr>
        <w:t xml:space="preserve">Al respecto, informaron que en diciembre de 2015, iniciaron una serie de tensiones entre la ROS y las autoridades provinciales electas, con motivo de la implementación de un plan de “reempadronamiento” de las cooperativas, seguida de manifestaciones y “acampes”. </w:t>
      </w:r>
      <w:r w:rsidR="00FA055D" w:rsidRPr="00EA2854">
        <w:rPr>
          <w:rFonts w:ascii="Cambria" w:hAnsi="Cambria"/>
          <w:color w:val="000000"/>
          <w:sz w:val="21"/>
          <w:szCs w:val="21"/>
          <w:lang w:val="es-ES_tradnl"/>
        </w:rPr>
        <w:t>I</w:t>
      </w:r>
      <w:r w:rsidR="004D3BC0" w:rsidRPr="00EA2854">
        <w:rPr>
          <w:rFonts w:ascii="Cambria" w:hAnsi="Cambria"/>
          <w:color w:val="000000"/>
          <w:sz w:val="21"/>
          <w:szCs w:val="21"/>
          <w:lang w:val="es-ES_tradnl"/>
        </w:rPr>
        <w:t xml:space="preserve">ndicaron que </w:t>
      </w:r>
      <w:r w:rsidR="009A16DD" w:rsidRPr="00EA2854">
        <w:rPr>
          <w:rFonts w:ascii="Cambria" w:hAnsi="Cambria"/>
          <w:color w:val="000000"/>
          <w:sz w:val="21"/>
          <w:szCs w:val="21"/>
          <w:lang w:val="es-ES_tradnl"/>
        </w:rPr>
        <w:t>m</w:t>
      </w:r>
      <w:r w:rsidR="00071347" w:rsidRPr="00EA2854">
        <w:rPr>
          <w:rFonts w:ascii="Cambria" w:hAnsi="Cambria"/>
          <w:color w:val="000000"/>
          <w:sz w:val="21"/>
          <w:szCs w:val="21"/>
          <w:lang w:val="es-ES_tradnl"/>
        </w:rPr>
        <w:t>ediante el Decreto 403-G-16</w:t>
      </w:r>
      <w:r w:rsidR="009A16DD" w:rsidRPr="00EA2854">
        <w:rPr>
          <w:rFonts w:ascii="Cambria" w:hAnsi="Cambria"/>
          <w:color w:val="000000"/>
          <w:sz w:val="21"/>
          <w:szCs w:val="21"/>
          <w:lang w:val="es-ES_tradnl"/>
        </w:rPr>
        <w:t>,</w:t>
      </w:r>
      <w:r w:rsidR="00071347" w:rsidRPr="00EA2854">
        <w:rPr>
          <w:rFonts w:ascii="Cambria" w:hAnsi="Cambria"/>
          <w:color w:val="000000"/>
          <w:sz w:val="21"/>
          <w:szCs w:val="21"/>
          <w:lang w:val="es-ES_tradnl"/>
        </w:rPr>
        <w:t xml:space="preserve"> el gobierno provincial había formalizado una medida de empadronamiento, y suspendido la personería jurídica de la Túpac Amaru. </w:t>
      </w:r>
      <w:r w:rsidR="00FA055D" w:rsidRPr="00EA2854">
        <w:rPr>
          <w:rFonts w:ascii="Cambria" w:hAnsi="Cambria"/>
          <w:color w:val="000000"/>
          <w:sz w:val="21"/>
          <w:szCs w:val="21"/>
          <w:lang w:val="es-ES_tradnl"/>
        </w:rPr>
        <w:t xml:space="preserve">Por lo anterior, </w:t>
      </w:r>
      <w:r w:rsidRPr="00EA2854">
        <w:rPr>
          <w:rFonts w:ascii="Cambria" w:hAnsi="Cambria"/>
          <w:color w:val="000000"/>
          <w:sz w:val="21"/>
          <w:szCs w:val="21"/>
          <w:lang w:val="es-ES_tradnl"/>
        </w:rPr>
        <w:t xml:space="preserve">las organizaciones </w:t>
      </w:r>
      <w:r w:rsidR="004D3BC0" w:rsidRPr="00EA2854">
        <w:rPr>
          <w:rFonts w:ascii="Cambria" w:hAnsi="Cambria"/>
          <w:color w:val="000000"/>
          <w:sz w:val="21"/>
          <w:szCs w:val="21"/>
          <w:lang w:val="es-ES_tradnl"/>
        </w:rPr>
        <w:t xml:space="preserve">habrían </w:t>
      </w:r>
      <w:r w:rsidR="00FA055D" w:rsidRPr="00EA2854">
        <w:rPr>
          <w:rFonts w:ascii="Cambria" w:hAnsi="Cambria"/>
          <w:color w:val="000000"/>
          <w:sz w:val="21"/>
          <w:szCs w:val="21"/>
          <w:lang w:val="es-ES_tradnl"/>
        </w:rPr>
        <w:t>realizado</w:t>
      </w:r>
      <w:r w:rsidRPr="00EA2854">
        <w:rPr>
          <w:rFonts w:ascii="Cambria" w:hAnsi="Cambria"/>
          <w:color w:val="000000"/>
          <w:sz w:val="21"/>
          <w:szCs w:val="21"/>
          <w:lang w:val="es-ES_tradnl"/>
        </w:rPr>
        <w:t xml:space="preserve"> un acampe pacífico </w:t>
      </w:r>
      <w:r w:rsidR="00165EBF" w:rsidRPr="00EA2854">
        <w:rPr>
          <w:rFonts w:ascii="Cambria" w:hAnsi="Cambria"/>
          <w:color w:val="000000"/>
          <w:sz w:val="21"/>
          <w:szCs w:val="21"/>
          <w:lang w:val="es-ES_tradnl"/>
        </w:rPr>
        <w:t xml:space="preserve">en la plaza de Belgrano y calles aledañas </w:t>
      </w:r>
      <w:r w:rsidR="00FA055D" w:rsidRPr="00EA2854">
        <w:rPr>
          <w:rFonts w:ascii="Cambria" w:hAnsi="Cambria"/>
          <w:color w:val="000000"/>
          <w:sz w:val="21"/>
          <w:szCs w:val="21"/>
          <w:lang w:val="es-ES_tradnl"/>
        </w:rPr>
        <w:t xml:space="preserve">frente a la casa de gobierno, </w:t>
      </w:r>
      <w:r w:rsidRPr="00EA2854">
        <w:rPr>
          <w:rFonts w:ascii="Cambria" w:hAnsi="Cambria"/>
          <w:color w:val="000000"/>
          <w:sz w:val="21"/>
          <w:szCs w:val="21"/>
          <w:lang w:val="es-ES_tradnl"/>
        </w:rPr>
        <w:t xml:space="preserve">a la espera de ser recibidos para iniciar un diálogo con el Gobernador en torno a la decisión de obligar a las cooperativas </w:t>
      </w:r>
      <w:r w:rsidR="00FA055D" w:rsidRPr="00EA2854">
        <w:rPr>
          <w:rFonts w:ascii="Cambria" w:hAnsi="Cambria"/>
          <w:color w:val="000000"/>
          <w:sz w:val="21"/>
          <w:szCs w:val="21"/>
          <w:lang w:val="es-ES_tradnl"/>
        </w:rPr>
        <w:t xml:space="preserve">a </w:t>
      </w:r>
      <w:r w:rsidRPr="00EA2854">
        <w:rPr>
          <w:rFonts w:ascii="Cambria" w:hAnsi="Cambria"/>
          <w:color w:val="000000"/>
          <w:sz w:val="21"/>
          <w:szCs w:val="21"/>
          <w:lang w:val="es-ES_tradnl"/>
        </w:rPr>
        <w:t xml:space="preserve">sumarse a un nuevo registro para acceder a recursos del Estado. </w:t>
      </w:r>
    </w:p>
    <w:p w:rsidR="00EB6D32" w:rsidRPr="00EA2854" w:rsidRDefault="00EB6D32" w:rsidP="00EB6D32">
      <w:pPr>
        <w:jc w:val="both"/>
        <w:rPr>
          <w:rFonts w:ascii="Cambria" w:eastAsia="Calibri" w:hAnsi="Cambria"/>
          <w:sz w:val="21"/>
          <w:szCs w:val="21"/>
          <w:lang w:val="es-ES_tradnl"/>
        </w:rPr>
      </w:pPr>
    </w:p>
    <w:p w:rsidR="006D5DA4" w:rsidRPr="00EA2854" w:rsidRDefault="00EB6D32" w:rsidP="00763824">
      <w:pPr>
        <w:pStyle w:val="ListParagraph"/>
        <w:numPr>
          <w:ilvl w:val="0"/>
          <w:numId w:val="1"/>
        </w:numPr>
        <w:ind w:left="0" w:firstLine="360"/>
        <w:jc w:val="both"/>
        <w:rPr>
          <w:rFonts w:ascii="Cambria" w:hAnsi="Cambria" w:cs="Calibri"/>
          <w:sz w:val="21"/>
          <w:szCs w:val="21"/>
          <w:lang w:val="es-ES_tradnl"/>
        </w:rPr>
      </w:pPr>
      <w:r w:rsidRPr="00EA2854">
        <w:rPr>
          <w:rFonts w:ascii="Cambria" w:hAnsi="Cambria"/>
          <w:color w:val="000000"/>
          <w:sz w:val="21"/>
          <w:szCs w:val="21"/>
          <w:lang w:val="es-ES_tradnl"/>
        </w:rPr>
        <w:t>Los solicitantes inform</w:t>
      </w:r>
      <w:r w:rsidR="002A2DDA" w:rsidRPr="00EA2854">
        <w:rPr>
          <w:rFonts w:ascii="Cambria" w:hAnsi="Cambria"/>
          <w:color w:val="000000"/>
          <w:sz w:val="21"/>
          <w:szCs w:val="21"/>
          <w:lang w:val="es-ES_tradnl"/>
        </w:rPr>
        <w:t>aron que el 16 de enero de 2016</w:t>
      </w:r>
      <w:r w:rsidRPr="00EA2854">
        <w:rPr>
          <w:rFonts w:ascii="Cambria" w:hAnsi="Cambria"/>
          <w:color w:val="000000"/>
          <w:sz w:val="21"/>
          <w:szCs w:val="21"/>
          <w:lang w:val="es-ES_tradnl"/>
        </w:rPr>
        <w:t xml:space="preserve"> un juez emitió una orden de detención en contra de la señora Milagro Sala por el presunto delito de “instigación a cometer delitos y sedición”, procedimiento denunciado por los solicitantes como arbitrario y motivado </w:t>
      </w:r>
      <w:r w:rsidR="002A2DDA" w:rsidRPr="00EA2854">
        <w:rPr>
          <w:rFonts w:ascii="Cambria" w:hAnsi="Cambria"/>
          <w:color w:val="000000"/>
          <w:sz w:val="21"/>
          <w:szCs w:val="21"/>
          <w:lang w:val="es-ES_tradnl"/>
        </w:rPr>
        <w:t>en el acampe mencionad</w:t>
      </w:r>
      <w:r w:rsidR="009A16DD" w:rsidRPr="00EA2854">
        <w:rPr>
          <w:rFonts w:ascii="Cambria" w:hAnsi="Cambria"/>
          <w:color w:val="000000"/>
          <w:sz w:val="21"/>
          <w:szCs w:val="21"/>
          <w:lang w:val="es-ES_tradnl"/>
        </w:rPr>
        <w:t xml:space="preserve">o, con el objeto de </w:t>
      </w:r>
      <w:r w:rsidRPr="00EA2854">
        <w:rPr>
          <w:rFonts w:ascii="Cambria" w:hAnsi="Cambria"/>
          <w:color w:val="000000"/>
          <w:sz w:val="21"/>
          <w:szCs w:val="21"/>
          <w:lang w:val="es-ES_tradnl"/>
        </w:rPr>
        <w:t xml:space="preserve">silenciar su oposición a las políticas del gobierno provincial. </w:t>
      </w:r>
    </w:p>
    <w:p w:rsidR="006D5DA4" w:rsidRPr="00EA2854" w:rsidRDefault="006D5DA4" w:rsidP="006D5DA4">
      <w:pPr>
        <w:jc w:val="both"/>
        <w:rPr>
          <w:rFonts w:ascii="Cambria" w:hAnsi="Cambria"/>
          <w:color w:val="000000"/>
          <w:sz w:val="21"/>
          <w:szCs w:val="21"/>
          <w:lang w:val="es-ES_tradnl"/>
        </w:rPr>
      </w:pPr>
    </w:p>
    <w:p w:rsidR="00763824" w:rsidRPr="00EA2854" w:rsidRDefault="009A16DD" w:rsidP="00763824">
      <w:pPr>
        <w:pStyle w:val="ListParagraph"/>
        <w:numPr>
          <w:ilvl w:val="0"/>
          <w:numId w:val="1"/>
        </w:numPr>
        <w:ind w:left="0" w:firstLine="360"/>
        <w:jc w:val="both"/>
        <w:rPr>
          <w:rFonts w:ascii="Cambria" w:hAnsi="Cambria" w:cs="Calibri"/>
          <w:sz w:val="21"/>
          <w:szCs w:val="21"/>
          <w:lang w:val="es-ES_tradnl"/>
        </w:rPr>
      </w:pPr>
      <w:r w:rsidRPr="00EA2854">
        <w:rPr>
          <w:rFonts w:ascii="Cambria" w:hAnsi="Cambria"/>
          <w:color w:val="000000"/>
          <w:sz w:val="21"/>
          <w:szCs w:val="21"/>
          <w:lang w:val="es-ES_tradnl"/>
        </w:rPr>
        <w:t>Los solicitantes informaron que</w:t>
      </w:r>
      <w:r w:rsidR="009B207F" w:rsidRPr="00EA2854">
        <w:rPr>
          <w:rFonts w:ascii="Cambria" w:hAnsi="Cambria"/>
          <w:color w:val="000000"/>
          <w:sz w:val="21"/>
          <w:szCs w:val="21"/>
          <w:lang w:val="es-ES_tradnl"/>
        </w:rPr>
        <w:t>,</w:t>
      </w:r>
      <w:r w:rsidRPr="00EA2854">
        <w:rPr>
          <w:rFonts w:ascii="Cambria" w:hAnsi="Cambria"/>
          <w:color w:val="000000"/>
          <w:sz w:val="21"/>
          <w:szCs w:val="21"/>
          <w:lang w:val="es-ES_tradnl"/>
        </w:rPr>
        <w:t xml:space="preserve"> e</w:t>
      </w:r>
      <w:r w:rsidR="00EB6D32" w:rsidRPr="00EA2854">
        <w:rPr>
          <w:rFonts w:ascii="Cambria" w:hAnsi="Cambria"/>
          <w:color w:val="000000"/>
          <w:sz w:val="21"/>
          <w:szCs w:val="21"/>
          <w:lang w:val="es-ES_tradnl"/>
        </w:rPr>
        <w:t xml:space="preserve">l 29 de enero de 2016, </w:t>
      </w:r>
      <w:r w:rsidR="00763824" w:rsidRPr="00EA2854">
        <w:rPr>
          <w:rFonts w:ascii="Cambria" w:hAnsi="Cambria"/>
          <w:color w:val="000000"/>
          <w:sz w:val="21"/>
          <w:szCs w:val="21"/>
          <w:lang w:val="es-ES_tradnl"/>
        </w:rPr>
        <w:t xml:space="preserve">tras la interposición de un recurso de </w:t>
      </w:r>
      <w:r w:rsidR="00763824" w:rsidRPr="00EA2854">
        <w:rPr>
          <w:rFonts w:ascii="Cambria" w:hAnsi="Cambria"/>
          <w:i/>
          <w:color w:val="000000"/>
          <w:sz w:val="21"/>
          <w:szCs w:val="21"/>
          <w:lang w:val="es-ES_tradnl"/>
        </w:rPr>
        <w:t>habeas corpus</w:t>
      </w:r>
      <w:r w:rsidR="00763824" w:rsidRPr="00EA2854">
        <w:rPr>
          <w:rFonts w:ascii="Cambria" w:hAnsi="Cambria"/>
          <w:color w:val="000000"/>
          <w:sz w:val="21"/>
          <w:szCs w:val="21"/>
          <w:lang w:val="es-ES_tradnl"/>
        </w:rPr>
        <w:t xml:space="preserve">, </w:t>
      </w:r>
      <w:r w:rsidR="00EB6D32" w:rsidRPr="00EA2854">
        <w:rPr>
          <w:rFonts w:ascii="Cambria" w:hAnsi="Cambria"/>
          <w:color w:val="000000"/>
          <w:sz w:val="21"/>
          <w:szCs w:val="21"/>
          <w:lang w:val="es-ES_tradnl"/>
        </w:rPr>
        <w:t xml:space="preserve">el juez </w:t>
      </w:r>
      <w:r w:rsidR="00F04065" w:rsidRPr="00EA2854">
        <w:rPr>
          <w:rFonts w:ascii="Cambria" w:hAnsi="Cambria"/>
          <w:color w:val="000000"/>
          <w:sz w:val="21"/>
          <w:szCs w:val="21"/>
          <w:lang w:val="es-ES_tradnl"/>
        </w:rPr>
        <w:t xml:space="preserve">resolvió </w:t>
      </w:r>
      <w:r w:rsidR="005D29C6" w:rsidRPr="00EA2854">
        <w:rPr>
          <w:rFonts w:ascii="Cambria" w:hAnsi="Cambria"/>
          <w:color w:val="000000"/>
          <w:sz w:val="21"/>
          <w:szCs w:val="21"/>
          <w:lang w:val="es-ES_tradnl"/>
        </w:rPr>
        <w:t>la</w:t>
      </w:r>
      <w:r w:rsidR="00763824" w:rsidRPr="00EA2854">
        <w:rPr>
          <w:rFonts w:ascii="Cambria" w:hAnsi="Cambria"/>
          <w:color w:val="000000"/>
          <w:sz w:val="21"/>
          <w:szCs w:val="21"/>
          <w:lang w:val="es-ES_tradnl"/>
        </w:rPr>
        <w:t xml:space="preserve"> excarcelación</w:t>
      </w:r>
      <w:r w:rsidR="006D5DA4" w:rsidRPr="00EA2854">
        <w:rPr>
          <w:rFonts w:ascii="Cambria" w:hAnsi="Cambria"/>
          <w:color w:val="000000"/>
          <w:sz w:val="21"/>
          <w:szCs w:val="21"/>
          <w:lang w:val="es-ES_tradnl"/>
        </w:rPr>
        <w:t xml:space="preserve"> </w:t>
      </w:r>
      <w:r w:rsidR="005D29C6" w:rsidRPr="00EA2854">
        <w:rPr>
          <w:rFonts w:ascii="Cambria" w:hAnsi="Cambria"/>
          <w:color w:val="000000"/>
          <w:sz w:val="21"/>
          <w:szCs w:val="21"/>
          <w:lang w:val="es-ES_tradnl"/>
        </w:rPr>
        <w:t xml:space="preserve">de la señora Sala </w:t>
      </w:r>
      <w:r w:rsidR="006D5DA4" w:rsidRPr="00EA2854">
        <w:rPr>
          <w:rFonts w:ascii="Cambria" w:hAnsi="Cambria"/>
          <w:color w:val="000000"/>
          <w:sz w:val="21"/>
          <w:szCs w:val="21"/>
          <w:lang w:val="es-ES_tradnl"/>
        </w:rPr>
        <w:t>por la citada causa</w:t>
      </w:r>
      <w:r w:rsidR="00763824" w:rsidRPr="00EA2854">
        <w:rPr>
          <w:rFonts w:ascii="Cambria" w:hAnsi="Cambria"/>
          <w:color w:val="000000"/>
          <w:sz w:val="21"/>
          <w:szCs w:val="21"/>
          <w:lang w:val="es-ES_tradnl"/>
        </w:rPr>
        <w:t xml:space="preserve">. Sin </w:t>
      </w:r>
      <w:r w:rsidR="006D5DA4" w:rsidRPr="00EA2854">
        <w:rPr>
          <w:rFonts w:ascii="Cambria" w:hAnsi="Cambria"/>
          <w:color w:val="000000"/>
          <w:sz w:val="21"/>
          <w:szCs w:val="21"/>
          <w:lang w:val="es-ES_tradnl"/>
        </w:rPr>
        <w:t>embargo</w:t>
      </w:r>
      <w:r w:rsidR="00EB6D32" w:rsidRPr="00EA2854">
        <w:rPr>
          <w:rFonts w:ascii="Cambria" w:hAnsi="Cambria"/>
          <w:color w:val="000000"/>
          <w:sz w:val="21"/>
          <w:szCs w:val="21"/>
          <w:lang w:val="es-ES_tradnl"/>
        </w:rPr>
        <w:t xml:space="preserve">, </w:t>
      </w:r>
      <w:r w:rsidR="005D29C6" w:rsidRPr="00EA2854">
        <w:rPr>
          <w:rFonts w:ascii="Cambria" w:hAnsi="Cambria" w:cs="Calibri"/>
          <w:sz w:val="21"/>
          <w:szCs w:val="21"/>
          <w:lang w:val="es-ES_tradnl"/>
        </w:rPr>
        <w:t>ella</w:t>
      </w:r>
      <w:r w:rsidR="00763824" w:rsidRPr="00EA2854">
        <w:rPr>
          <w:rFonts w:ascii="Cambria" w:hAnsi="Cambria" w:cs="Calibri"/>
          <w:sz w:val="21"/>
          <w:szCs w:val="21"/>
          <w:lang w:val="es-ES_tradnl"/>
        </w:rPr>
        <w:t xml:space="preserve"> </w:t>
      </w:r>
      <w:r w:rsidR="00763824" w:rsidRPr="00EA2854">
        <w:rPr>
          <w:rFonts w:ascii="Cambria" w:hAnsi="Cambria" w:cs="Times"/>
          <w:sz w:val="21"/>
          <w:szCs w:val="21"/>
          <w:lang w:val="es-ES_tradnl"/>
        </w:rPr>
        <w:t xml:space="preserve">nunca </w:t>
      </w:r>
      <w:r w:rsidR="00744469" w:rsidRPr="00EA2854">
        <w:rPr>
          <w:rFonts w:ascii="Cambria" w:hAnsi="Cambria" w:cs="Times"/>
          <w:sz w:val="21"/>
          <w:szCs w:val="21"/>
          <w:lang w:val="es-ES_tradnl"/>
        </w:rPr>
        <w:t xml:space="preserve">habría abandonado </w:t>
      </w:r>
      <w:r w:rsidR="00763824" w:rsidRPr="00EA2854">
        <w:rPr>
          <w:rFonts w:ascii="Cambria" w:hAnsi="Cambria" w:cs="Times"/>
          <w:sz w:val="21"/>
          <w:szCs w:val="21"/>
          <w:lang w:val="es-ES_tradnl"/>
        </w:rPr>
        <w:t>el penal</w:t>
      </w:r>
      <w:r w:rsidR="00744469" w:rsidRPr="00EA2854">
        <w:rPr>
          <w:rFonts w:ascii="Cambria" w:hAnsi="Cambria" w:cs="Times"/>
          <w:sz w:val="21"/>
          <w:szCs w:val="21"/>
          <w:lang w:val="es-ES_tradnl"/>
        </w:rPr>
        <w:t>,</w:t>
      </w:r>
      <w:r w:rsidR="00763824" w:rsidRPr="00EA2854">
        <w:rPr>
          <w:rFonts w:ascii="Cambria" w:hAnsi="Cambria" w:cs="Times"/>
          <w:sz w:val="21"/>
          <w:szCs w:val="21"/>
          <w:lang w:val="es-ES_tradnl"/>
        </w:rPr>
        <w:t xml:space="preserve"> </w:t>
      </w:r>
      <w:r w:rsidR="00763824" w:rsidRPr="00EA2854">
        <w:rPr>
          <w:rFonts w:ascii="Cambria" w:hAnsi="Cambria" w:cs="Calibri"/>
          <w:sz w:val="21"/>
          <w:szCs w:val="21"/>
          <w:lang w:val="es-ES_tradnl"/>
        </w:rPr>
        <w:t>pues el juez dispuso mantenerla detenida ese mismo día</w:t>
      </w:r>
      <w:r w:rsidR="00744469" w:rsidRPr="00EA2854">
        <w:rPr>
          <w:rFonts w:ascii="Cambria" w:hAnsi="Cambria" w:cs="Calibri"/>
          <w:sz w:val="21"/>
          <w:szCs w:val="21"/>
          <w:lang w:val="es-ES_tradnl"/>
        </w:rPr>
        <w:t xml:space="preserve"> por una segunda causa iniciada </w:t>
      </w:r>
      <w:r w:rsidR="00763824" w:rsidRPr="00EA2854">
        <w:rPr>
          <w:rFonts w:ascii="Cambria" w:hAnsi="Cambria" w:cs="Calibri"/>
          <w:sz w:val="21"/>
          <w:szCs w:val="21"/>
          <w:lang w:val="es-ES_tradnl"/>
        </w:rPr>
        <w:t xml:space="preserve">el 15 de enero, </w:t>
      </w:r>
      <w:r w:rsidR="00763824" w:rsidRPr="00EA2854">
        <w:rPr>
          <w:rFonts w:ascii="Cambria" w:hAnsi="Cambria" w:cs="Times"/>
          <w:sz w:val="21"/>
          <w:szCs w:val="21"/>
          <w:lang w:val="es-ES_tradnl"/>
        </w:rPr>
        <w:t>e</w:t>
      </w:r>
      <w:r w:rsidR="00763824" w:rsidRPr="00EA2854">
        <w:rPr>
          <w:rFonts w:ascii="Cambria" w:hAnsi="Cambria" w:cs="Calibri"/>
          <w:sz w:val="21"/>
          <w:szCs w:val="21"/>
          <w:lang w:val="es-ES_tradnl"/>
        </w:rPr>
        <w:t>n plena feria judicial</w:t>
      </w:r>
      <w:r w:rsidR="00744469" w:rsidRPr="00EA2854">
        <w:rPr>
          <w:rFonts w:ascii="Cambria" w:hAnsi="Cambria" w:cs="Calibri"/>
          <w:sz w:val="21"/>
          <w:szCs w:val="21"/>
          <w:lang w:val="es-ES_tradnl"/>
        </w:rPr>
        <w:t>,</w:t>
      </w:r>
      <w:r w:rsidR="00763824" w:rsidRPr="00EA2854">
        <w:rPr>
          <w:rFonts w:ascii="Cambria" w:hAnsi="Cambria" w:cs="Calibri"/>
          <w:sz w:val="21"/>
          <w:szCs w:val="21"/>
          <w:lang w:val="es-ES_tradnl"/>
        </w:rPr>
        <w:t xml:space="preserve"> </w:t>
      </w:r>
      <w:r w:rsidR="00763824" w:rsidRPr="00EA2854">
        <w:rPr>
          <w:rFonts w:ascii="Cambria" w:hAnsi="Cambria"/>
          <w:color w:val="000000"/>
          <w:sz w:val="21"/>
          <w:szCs w:val="21"/>
          <w:lang w:val="es-ES_tradnl"/>
        </w:rPr>
        <w:t>por los delitos de “defraudación en perjuicio del Estado, extorsión y asociación ilícita”</w:t>
      </w:r>
      <w:r w:rsidR="00A00F7F" w:rsidRPr="00EA2854">
        <w:rPr>
          <w:rStyle w:val="FootnoteReference"/>
          <w:rFonts w:ascii="Cambria" w:hAnsi="Cambria"/>
          <w:color w:val="000000"/>
          <w:sz w:val="21"/>
          <w:szCs w:val="21"/>
          <w:lang w:val="es-ES_tradnl"/>
        </w:rPr>
        <w:footnoteReference w:id="2"/>
      </w:r>
      <w:r w:rsidR="00763824" w:rsidRPr="00EA2854">
        <w:rPr>
          <w:rFonts w:ascii="Cambria" w:hAnsi="Cambria" w:cs="Calibri"/>
          <w:sz w:val="21"/>
          <w:szCs w:val="21"/>
          <w:lang w:val="es-ES_tradnl"/>
        </w:rPr>
        <w:t>.</w:t>
      </w:r>
    </w:p>
    <w:p w:rsidR="00763824" w:rsidRPr="00EA2854" w:rsidRDefault="00763824" w:rsidP="00763824">
      <w:pPr>
        <w:pStyle w:val="ListParagraph"/>
        <w:ind w:left="360"/>
        <w:jc w:val="both"/>
        <w:rPr>
          <w:rFonts w:ascii="Cambria" w:hAnsi="Cambria" w:cs="Calibri"/>
          <w:sz w:val="21"/>
          <w:szCs w:val="21"/>
          <w:lang w:val="es-ES_tradnl"/>
        </w:rPr>
      </w:pPr>
      <w:r w:rsidRPr="00EA2854">
        <w:rPr>
          <w:rFonts w:ascii="Cambria" w:hAnsi="Cambria" w:cs="Calibri"/>
          <w:sz w:val="21"/>
          <w:szCs w:val="21"/>
          <w:lang w:val="es-ES_tradnl"/>
        </w:rPr>
        <w:t xml:space="preserve"> </w:t>
      </w:r>
    </w:p>
    <w:p w:rsidR="005201D1" w:rsidRPr="00EA2854" w:rsidRDefault="00763824" w:rsidP="005201D1">
      <w:pPr>
        <w:pStyle w:val="ListParagraph"/>
        <w:numPr>
          <w:ilvl w:val="0"/>
          <w:numId w:val="1"/>
        </w:numPr>
        <w:ind w:left="0" w:firstLine="360"/>
        <w:jc w:val="both"/>
        <w:rPr>
          <w:rFonts w:ascii="Cambria" w:hAnsi="Cambria" w:cs="Calibri"/>
          <w:sz w:val="21"/>
          <w:szCs w:val="21"/>
          <w:lang w:val="es-ES_tradnl"/>
        </w:rPr>
      </w:pPr>
      <w:r w:rsidRPr="00EA2854">
        <w:rPr>
          <w:rFonts w:ascii="Cambria" w:hAnsi="Cambria" w:cs="Calibri"/>
          <w:sz w:val="21"/>
          <w:szCs w:val="21"/>
          <w:lang w:val="es-ES_tradnl"/>
        </w:rPr>
        <w:t>Los solicitantes informaron que</w:t>
      </w:r>
      <w:r w:rsidR="0094761D" w:rsidRPr="00EA2854">
        <w:rPr>
          <w:rFonts w:ascii="Cambria" w:hAnsi="Cambria" w:cs="Calibri"/>
          <w:sz w:val="21"/>
          <w:szCs w:val="21"/>
          <w:lang w:val="es-ES_tradnl"/>
        </w:rPr>
        <w:t>,</w:t>
      </w:r>
      <w:r w:rsidRPr="00EA2854">
        <w:rPr>
          <w:rFonts w:ascii="Cambria" w:hAnsi="Cambria" w:cs="Calibri"/>
          <w:sz w:val="21"/>
          <w:szCs w:val="21"/>
          <w:lang w:val="es-ES_tradnl"/>
        </w:rPr>
        <w:t xml:space="preserve"> desde ese entonces</w:t>
      </w:r>
      <w:r w:rsidR="0094761D" w:rsidRPr="00EA2854">
        <w:rPr>
          <w:rFonts w:ascii="Cambria" w:hAnsi="Cambria" w:cs="Calibri"/>
          <w:sz w:val="21"/>
          <w:szCs w:val="21"/>
          <w:lang w:val="es-ES_tradnl"/>
        </w:rPr>
        <w:t>,</w:t>
      </w:r>
      <w:r w:rsidRPr="00EA2854">
        <w:rPr>
          <w:rFonts w:ascii="Cambria" w:hAnsi="Cambria" w:cs="Calibri"/>
          <w:sz w:val="21"/>
          <w:szCs w:val="21"/>
          <w:lang w:val="es-ES_tradnl"/>
        </w:rPr>
        <w:t xml:space="preserve"> la señora Milagro Sala permanece privada de la libertad en la Unidad </w:t>
      </w:r>
      <w:r w:rsidR="006D5DA4" w:rsidRPr="00EA2854">
        <w:rPr>
          <w:rFonts w:ascii="Cambria" w:hAnsi="Cambria"/>
          <w:color w:val="000000"/>
          <w:sz w:val="21"/>
          <w:szCs w:val="21"/>
          <w:lang w:val="es-ES_tradnl"/>
        </w:rPr>
        <w:t>3 de Mujeres del Servicio Penitenciario de la Provincia de Jujuy, conocido como el “Penal del Alto Comedero”</w:t>
      </w:r>
      <w:r w:rsidR="00A4317A" w:rsidRPr="00EA2854">
        <w:rPr>
          <w:rFonts w:ascii="Cambria" w:hAnsi="Cambria"/>
          <w:color w:val="000000"/>
          <w:sz w:val="21"/>
          <w:szCs w:val="21"/>
          <w:lang w:val="es-ES_tradnl"/>
        </w:rPr>
        <w:t>. C</w:t>
      </w:r>
      <w:r w:rsidR="006D5DA4" w:rsidRPr="00EA2854">
        <w:rPr>
          <w:rFonts w:ascii="Cambria" w:hAnsi="Cambria" w:cs="Calibri"/>
          <w:sz w:val="21"/>
          <w:szCs w:val="21"/>
          <w:lang w:val="es-ES_tradnl"/>
        </w:rPr>
        <w:t>on posterioridad a estas primeras causas</w:t>
      </w:r>
      <w:r w:rsidR="0026292E" w:rsidRPr="00EA2854">
        <w:rPr>
          <w:rFonts w:ascii="Cambria" w:hAnsi="Cambria" w:cs="Calibri"/>
          <w:sz w:val="21"/>
          <w:szCs w:val="21"/>
          <w:lang w:val="es-ES_tradnl"/>
        </w:rPr>
        <w:t>, nuevos procesos penales habrían</w:t>
      </w:r>
      <w:r w:rsidR="006D5DA4" w:rsidRPr="00EA2854">
        <w:rPr>
          <w:rFonts w:ascii="Cambria" w:hAnsi="Cambria" w:cs="Calibri"/>
          <w:sz w:val="21"/>
          <w:szCs w:val="21"/>
          <w:lang w:val="es-ES_tradnl"/>
        </w:rPr>
        <w:t xml:space="preserve"> sido abiertos de forma repentina en su contra</w:t>
      </w:r>
      <w:r w:rsidR="00A4317A" w:rsidRPr="00EA2854">
        <w:rPr>
          <w:rFonts w:ascii="Cambria" w:hAnsi="Cambria" w:cs="Calibri"/>
          <w:sz w:val="21"/>
          <w:szCs w:val="21"/>
          <w:lang w:val="es-ES_tradnl"/>
        </w:rPr>
        <w:t xml:space="preserve"> y </w:t>
      </w:r>
      <w:r w:rsidR="004D3BC0" w:rsidRPr="00EA2854">
        <w:rPr>
          <w:rFonts w:ascii="Cambria" w:hAnsi="Cambria" w:cs="Calibri"/>
          <w:sz w:val="21"/>
          <w:szCs w:val="21"/>
          <w:lang w:val="es-ES_tradnl"/>
        </w:rPr>
        <w:t xml:space="preserve">diversas </w:t>
      </w:r>
      <w:r w:rsidR="00A4317A" w:rsidRPr="00EA2854">
        <w:rPr>
          <w:rFonts w:ascii="Cambria" w:hAnsi="Cambria" w:cs="Calibri"/>
          <w:sz w:val="21"/>
          <w:szCs w:val="21"/>
          <w:lang w:val="es-ES_tradnl"/>
        </w:rPr>
        <w:t>prisiones preventivas le han sido impuestas</w:t>
      </w:r>
      <w:r w:rsidR="00AB1342" w:rsidRPr="00EA2854">
        <w:rPr>
          <w:rFonts w:ascii="Cambria" w:hAnsi="Cambria" w:cs="Calibri"/>
          <w:sz w:val="21"/>
          <w:szCs w:val="21"/>
          <w:lang w:val="es-ES_tradnl"/>
        </w:rPr>
        <w:t>, todo ello</w:t>
      </w:r>
      <w:r w:rsidR="0094761D" w:rsidRPr="00EA2854">
        <w:rPr>
          <w:rFonts w:ascii="Cambria" w:hAnsi="Cambria" w:cs="Calibri"/>
          <w:sz w:val="21"/>
          <w:szCs w:val="21"/>
          <w:lang w:val="es-ES_tradnl"/>
        </w:rPr>
        <w:t xml:space="preserve"> presuntamente</w:t>
      </w:r>
      <w:r w:rsidR="0026292E" w:rsidRPr="00EA2854">
        <w:rPr>
          <w:rFonts w:ascii="Cambria" w:hAnsi="Cambria" w:cs="Calibri"/>
          <w:sz w:val="21"/>
          <w:szCs w:val="21"/>
          <w:lang w:val="es-ES_tradnl"/>
        </w:rPr>
        <w:t xml:space="preserve"> </w:t>
      </w:r>
      <w:r w:rsidR="009A16DD" w:rsidRPr="00EA2854">
        <w:rPr>
          <w:rFonts w:ascii="Cambria" w:hAnsi="Cambria" w:cs="Calibri"/>
          <w:sz w:val="21"/>
          <w:szCs w:val="21"/>
          <w:lang w:val="es-ES_tradnl"/>
        </w:rPr>
        <w:t xml:space="preserve">sin fundamento, </w:t>
      </w:r>
      <w:r w:rsidR="004D3BC0" w:rsidRPr="00EA2854">
        <w:rPr>
          <w:rFonts w:ascii="Cambria" w:hAnsi="Cambria" w:cs="Calibri"/>
          <w:sz w:val="21"/>
          <w:szCs w:val="21"/>
          <w:lang w:val="es-ES_tradnl"/>
        </w:rPr>
        <w:t xml:space="preserve">y </w:t>
      </w:r>
      <w:r w:rsidR="0026292E" w:rsidRPr="00EA2854">
        <w:rPr>
          <w:rFonts w:ascii="Cambria" w:hAnsi="Cambria" w:cs="Calibri"/>
          <w:sz w:val="21"/>
          <w:szCs w:val="21"/>
          <w:lang w:val="es-ES_tradnl"/>
        </w:rPr>
        <w:t xml:space="preserve">en violación </w:t>
      </w:r>
      <w:r w:rsidR="00AB1342" w:rsidRPr="00EA2854">
        <w:rPr>
          <w:rFonts w:ascii="Cambria" w:hAnsi="Cambria" w:cs="Calibri"/>
          <w:sz w:val="21"/>
          <w:szCs w:val="21"/>
          <w:lang w:val="es-ES_tradnl"/>
        </w:rPr>
        <w:t xml:space="preserve">de diversas garantías </w:t>
      </w:r>
      <w:r w:rsidR="0026292E" w:rsidRPr="00EA2854">
        <w:rPr>
          <w:rFonts w:ascii="Cambria" w:hAnsi="Cambria" w:cs="Calibri"/>
          <w:sz w:val="21"/>
          <w:szCs w:val="21"/>
          <w:lang w:val="es-ES_tradnl"/>
        </w:rPr>
        <w:t>al debido proceso</w:t>
      </w:r>
      <w:r w:rsidR="005D29C6" w:rsidRPr="00EA2854">
        <w:rPr>
          <w:rFonts w:ascii="Cambria" w:hAnsi="Cambria" w:cs="Calibri"/>
          <w:sz w:val="21"/>
          <w:szCs w:val="21"/>
          <w:lang w:val="es-ES_tradnl"/>
        </w:rPr>
        <w:t>, libertad de expresión</w:t>
      </w:r>
      <w:r w:rsidR="0026292E" w:rsidRPr="00EA2854">
        <w:rPr>
          <w:rFonts w:ascii="Cambria" w:hAnsi="Cambria" w:cs="Calibri"/>
          <w:sz w:val="21"/>
          <w:szCs w:val="21"/>
          <w:lang w:val="es-ES_tradnl"/>
        </w:rPr>
        <w:t xml:space="preserve"> y el derecho a la libertad personal</w:t>
      </w:r>
      <w:r w:rsidR="006D5DA4" w:rsidRPr="00EA2854">
        <w:rPr>
          <w:rFonts w:ascii="Cambria" w:hAnsi="Cambria" w:cs="Calibri"/>
          <w:sz w:val="21"/>
          <w:szCs w:val="21"/>
          <w:lang w:val="es-ES_tradnl"/>
        </w:rPr>
        <w:t xml:space="preserve">. </w:t>
      </w:r>
    </w:p>
    <w:p w:rsidR="005201D1" w:rsidRPr="00EA2854" w:rsidRDefault="005201D1" w:rsidP="005201D1">
      <w:pPr>
        <w:jc w:val="both"/>
        <w:rPr>
          <w:rFonts w:ascii="Cambria" w:hAnsi="Cambria" w:cs="Calibri"/>
          <w:sz w:val="21"/>
          <w:szCs w:val="21"/>
          <w:lang w:val="es-ES_tradnl"/>
        </w:rPr>
      </w:pPr>
    </w:p>
    <w:p w:rsidR="0026292E" w:rsidRPr="00EA2854" w:rsidRDefault="005D29C6" w:rsidP="005201D1">
      <w:pPr>
        <w:pStyle w:val="ListParagraph"/>
        <w:numPr>
          <w:ilvl w:val="0"/>
          <w:numId w:val="1"/>
        </w:numPr>
        <w:ind w:left="0" w:firstLine="360"/>
        <w:jc w:val="both"/>
        <w:rPr>
          <w:rFonts w:ascii="Cambria" w:hAnsi="Cambria" w:cs="Calibri"/>
          <w:sz w:val="21"/>
          <w:szCs w:val="21"/>
          <w:lang w:val="es-ES_tradnl"/>
        </w:rPr>
      </w:pPr>
      <w:r w:rsidRPr="00EA2854">
        <w:rPr>
          <w:rFonts w:ascii="Cambria" w:hAnsi="Cambria" w:cs="Calibri"/>
          <w:sz w:val="21"/>
          <w:szCs w:val="21"/>
          <w:lang w:val="es-ES_tradnl"/>
        </w:rPr>
        <w:t>L</w:t>
      </w:r>
      <w:r w:rsidR="0026292E" w:rsidRPr="00EA2854">
        <w:rPr>
          <w:rFonts w:ascii="Cambria" w:hAnsi="Cambria" w:cs="Calibri"/>
          <w:sz w:val="21"/>
          <w:szCs w:val="21"/>
          <w:lang w:val="es-ES_tradnl"/>
        </w:rPr>
        <w:t xml:space="preserve">os solicitantes </w:t>
      </w:r>
      <w:r w:rsidR="000C1F0F" w:rsidRPr="00EA2854">
        <w:rPr>
          <w:rFonts w:ascii="Cambria" w:hAnsi="Cambria" w:cs="Calibri"/>
          <w:sz w:val="21"/>
          <w:szCs w:val="21"/>
          <w:lang w:val="es-ES_tradnl"/>
        </w:rPr>
        <w:t xml:space="preserve">han afirmado que </w:t>
      </w:r>
      <w:r w:rsidR="0026292E" w:rsidRPr="00EA2854">
        <w:rPr>
          <w:rFonts w:ascii="Cambria" w:hAnsi="Cambria" w:cs="Calibri"/>
          <w:sz w:val="21"/>
          <w:szCs w:val="21"/>
          <w:lang w:val="es-ES_tradnl"/>
        </w:rPr>
        <w:t>el único proceso por el cual la señora Milagro Sala ha sido condenada a tres años de prisión en</w:t>
      </w:r>
      <w:r w:rsidR="0094761D" w:rsidRPr="00EA2854">
        <w:rPr>
          <w:rFonts w:ascii="Cambria" w:hAnsi="Cambria" w:cs="Calibri"/>
          <w:sz w:val="21"/>
          <w:szCs w:val="21"/>
          <w:lang w:val="es-ES_tradnl"/>
        </w:rPr>
        <w:t xml:space="preserve"> suspenso (no prisión efectiva)</w:t>
      </w:r>
      <w:r w:rsidR="0026292E" w:rsidRPr="00EA2854">
        <w:rPr>
          <w:rFonts w:ascii="Cambria" w:hAnsi="Cambria" w:cs="Calibri"/>
          <w:sz w:val="21"/>
          <w:szCs w:val="21"/>
          <w:lang w:val="es-ES_tradnl"/>
        </w:rPr>
        <w:t xml:space="preserve"> es por actos vinculados directamente con el ejercicio de la libertad de expresión. </w:t>
      </w:r>
      <w:r w:rsidR="009A16DD" w:rsidRPr="00EA2854">
        <w:rPr>
          <w:rFonts w:ascii="Cambria" w:hAnsi="Cambria" w:cs="Calibri"/>
          <w:sz w:val="21"/>
          <w:szCs w:val="21"/>
          <w:lang w:val="es-ES_tradnl"/>
        </w:rPr>
        <w:t>L</w:t>
      </w:r>
      <w:r w:rsidR="005201D1" w:rsidRPr="00EA2854">
        <w:rPr>
          <w:rFonts w:ascii="Cambria" w:hAnsi="Cambria" w:cs="Calibri"/>
          <w:sz w:val="21"/>
          <w:szCs w:val="21"/>
          <w:lang w:val="es-ES_tradnl"/>
        </w:rPr>
        <w:t xml:space="preserve">os solicitantes </w:t>
      </w:r>
      <w:r w:rsidR="009A16DD" w:rsidRPr="00EA2854">
        <w:rPr>
          <w:rFonts w:ascii="Cambria" w:hAnsi="Cambria" w:cs="Calibri"/>
          <w:sz w:val="21"/>
          <w:szCs w:val="21"/>
          <w:lang w:val="es-ES_tradnl"/>
        </w:rPr>
        <w:t xml:space="preserve">explicaron </w:t>
      </w:r>
      <w:r w:rsidR="005201D1" w:rsidRPr="00EA2854">
        <w:rPr>
          <w:rFonts w:ascii="Cambria" w:hAnsi="Cambria" w:cs="Calibri"/>
          <w:sz w:val="21"/>
          <w:szCs w:val="21"/>
          <w:lang w:val="es-ES_tradnl"/>
        </w:rPr>
        <w:t>que este proceso ha sido impulsado directamente por el Gobernador</w:t>
      </w:r>
      <w:r w:rsidR="00744469" w:rsidRPr="00EA2854">
        <w:rPr>
          <w:rFonts w:ascii="Cambria" w:hAnsi="Cambria" w:cs="Calibri"/>
          <w:sz w:val="21"/>
          <w:szCs w:val="21"/>
          <w:lang w:val="es-ES_tradnl"/>
        </w:rPr>
        <w:t>,</w:t>
      </w:r>
      <w:r w:rsidR="005201D1" w:rsidRPr="00EA2854">
        <w:rPr>
          <w:rFonts w:ascii="Cambria" w:hAnsi="Cambria" w:cs="Calibri"/>
          <w:sz w:val="21"/>
          <w:szCs w:val="21"/>
          <w:lang w:val="es-ES_tradnl"/>
        </w:rPr>
        <w:t xml:space="preserve"> Gerardo Morales</w:t>
      </w:r>
      <w:r w:rsidR="00744469" w:rsidRPr="00EA2854">
        <w:rPr>
          <w:rFonts w:ascii="Cambria" w:hAnsi="Cambria" w:cs="Calibri"/>
          <w:sz w:val="21"/>
          <w:szCs w:val="21"/>
          <w:lang w:val="es-ES_tradnl"/>
        </w:rPr>
        <w:t>,</w:t>
      </w:r>
      <w:r w:rsidR="005201D1" w:rsidRPr="00EA2854">
        <w:rPr>
          <w:rFonts w:ascii="Cambria" w:hAnsi="Cambria" w:cs="Calibri"/>
          <w:sz w:val="21"/>
          <w:szCs w:val="21"/>
          <w:lang w:val="es-ES_tradnl"/>
        </w:rPr>
        <w:t xml:space="preserve"> por hechos </w:t>
      </w:r>
      <w:r w:rsidR="0094761D" w:rsidRPr="00EA2854">
        <w:rPr>
          <w:rFonts w:ascii="Cambria" w:hAnsi="Cambria" w:cs="Calibri"/>
          <w:sz w:val="21"/>
          <w:szCs w:val="21"/>
          <w:lang w:val="es-ES_tradnl"/>
        </w:rPr>
        <w:t>que habrían ocurrido en el 2009</w:t>
      </w:r>
      <w:r w:rsidR="005201D1" w:rsidRPr="00EA2854">
        <w:rPr>
          <w:rFonts w:ascii="Cambria" w:hAnsi="Cambria" w:cs="Calibri"/>
          <w:sz w:val="21"/>
          <w:szCs w:val="21"/>
          <w:lang w:val="es-ES_tradnl"/>
        </w:rPr>
        <w:t xml:space="preserve"> cuando</w:t>
      </w:r>
      <w:r w:rsidR="0094761D" w:rsidRPr="00EA2854">
        <w:rPr>
          <w:rFonts w:ascii="Cambria" w:hAnsi="Cambria" w:cs="Calibri"/>
          <w:sz w:val="21"/>
          <w:szCs w:val="21"/>
          <w:lang w:val="es-ES_tradnl"/>
        </w:rPr>
        <w:t>,</w:t>
      </w:r>
      <w:r w:rsidR="005201D1" w:rsidRPr="00EA2854">
        <w:rPr>
          <w:rFonts w:ascii="Cambria" w:hAnsi="Cambria" w:cs="Calibri"/>
          <w:sz w:val="21"/>
          <w:szCs w:val="21"/>
          <w:lang w:val="es-ES_tradnl"/>
        </w:rPr>
        <w:t xml:space="preserve"> en calidad de Senador</w:t>
      </w:r>
      <w:r w:rsidR="0094761D" w:rsidRPr="00EA2854">
        <w:rPr>
          <w:rFonts w:ascii="Cambria" w:hAnsi="Cambria" w:cs="Calibri"/>
          <w:sz w:val="21"/>
          <w:szCs w:val="21"/>
          <w:lang w:val="es-ES_tradnl"/>
        </w:rPr>
        <w:t>,</w:t>
      </w:r>
      <w:r w:rsidR="005201D1" w:rsidRPr="00EA2854">
        <w:rPr>
          <w:rFonts w:ascii="Cambria" w:hAnsi="Cambria" w:cs="Calibri"/>
          <w:sz w:val="21"/>
          <w:szCs w:val="21"/>
          <w:lang w:val="es-ES_tradnl"/>
        </w:rPr>
        <w:t xml:space="preserve"> </w:t>
      </w:r>
      <w:r w:rsidR="0094761D" w:rsidRPr="00EA2854">
        <w:rPr>
          <w:rFonts w:ascii="Cambria" w:hAnsi="Cambria" w:cs="Calibri"/>
          <w:sz w:val="21"/>
          <w:szCs w:val="21"/>
          <w:lang w:val="es-ES_tradnl"/>
        </w:rPr>
        <w:t xml:space="preserve">éste </w:t>
      </w:r>
      <w:r w:rsidR="005201D1" w:rsidRPr="00EA2854">
        <w:rPr>
          <w:rFonts w:ascii="Cambria" w:hAnsi="Cambria" w:cs="Calibri"/>
          <w:sz w:val="21"/>
          <w:szCs w:val="21"/>
          <w:lang w:val="es-ES_tradnl"/>
        </w:rPr>
        <w:t>concurrió al Consejo Ciencias Económicas de  Jujuy a dar una charla y, en ese lugar</w:t>
      </w:r>
      <w:r w:rsidR="0094761D" w:rsidRPr="00EA2854">
        <w:rPr>
          <w:rFonts w:ascii="Cambria" w:hAnsi="Cambria" w:cs="Calibri"/>
          <w:sz w:val="21"/>
          <w:szCs w:val="21"/>
          <w:lang w:val="es-ES_tradnl"/>
        </w:rPr>
        <w:t>,</w:t>
      </w:r>
      <w:r w:rsidR="005201D1" w:rsidRPr="00EA2854">
        <w:rPr>
          <w:rFonts w:ascii="Cambria" w:hAnsi="Cambria" w:cs="Calibri"/>
          <w:sz w:val="21"/>
          <w:szCs w:val="21"/>
          <w:lang w:val="es-ES_tradnl"/>
        </w:rPr>
        <w:t xml:space="preserve"> diversas personas –</w:t>
      </w:r>
      <w:r w:rsidR="0094761D" w:rsidRPr="00EA2854">
        <w:rPr>
          <w:rFonts w:ascii="Cambria" w:hAnsi="Cambria" w:cs="Calibri"/>
          <w:sz w:val="21"/>
          <w:szCs w:val="21"/>
          <w:lang w:val="es-ES_tradnl"/>
        </w:rPr>
        <w:t xml:space="preserve"> </w:t>
      </w:r>
      <w:r w:rsidR="005201D1" w:rsidRPr="00EA2854">
        <w:rPr>
          <w:rFonts w:ascii="Cambria" w:hAnsi="Cambria" w:cs="Calibri"/>
          <w:sz w:val="21"/>
          <w:szCs w:val="21"/>
          <w:lang w:val="es-ES_tradnl"/>
        </w:rPr>
        <w:t>sin estar presente la señ</w:t>
      </w:r>
      <w:r w:rsidR="0094761D" w:rsidRPr="00EA2854">
        <w:rPr>
          <w:rFonts w:ascii="Cambria" w:hAnsi="Cambria" w:cs="Calibri"/>
          <w:sz w:val="21"/>
          <w:szCs w:val="21"/>
          <w:lang w:val="es-ES_tradnl"/>
        </w:rPr>
        <w:t xml:space="preserve">ora Sala – arrojaron </w:t>
      </w:r>
      <w:r w:rsidR="00F04065" w:rsidRPr="00EA2854">
        <w:rPr>
          <w:rFonts w:ascii="Cambria" w:hAnsi="Cambria" w:cs="Calibri"/>
          <w:sz w:val="21"/>
          <w:szCs w:val="21"/>
          <w:lang w:val="es-ES_tradnl"/>
        </w:rPr>
        <w:t>huevos y le</w:t>
      </w:r>
      <w:r w:rsidR="005201D1" w:rsidRPr="00EA2854">
        <w:rPr>
          <w:rFonts w:ascii="Cambria" w:hAnsi="Cambria" w:cs="Calibri"/>
          <w:sz w:val="21"/>
          <w:szCs w:val="21"/>
          <w:lang w:val="es-ES_tradnl"/>
        </w:rPr>
        <w:t xml:space="preserve"> profirieron insultos, produciéndose algunos daños en el establecimiento. Según los solicitantes, la </w:t>
      </w:r>
      <w:r w:rsidR="005201D1" w:rsidRPr="00EA2854">
        <w:rPr>
          <w:rFonts w:ascii="Cambria" w:hAnsi="Cambria" w:cs="Calibri"/>
          <w:sz w:val="21"/>
          <w:szCs w:val="21"/>
          <w:lang w:val="es-ES_tradnl"/>
        </w:rPr>
        <w:lastRenderedPageBreak/>
        <w:t xml:space="preserve">condena de la que fue objeto la señora Sala como “instigadora de amenazas simples y daño agravado” se habría fundamentado en dos testigos que </w:t>
      </w:r>
      <w:r w:rsidR="0094761D" w:rsidRPr="00EA2854">
        <w:rPr>
          <w:rFonts w:ascii="Cambria" w:hAnsi="Cambria" w:cs="Calibri"/>
          <w:sz w:val="21"/>
          <w:szCs w:val="21"/>
          <w:lang w:val="es-ES_tradnl"/>
        </w:rPr>
        <w:t>manifestaron</w:t>
      </w:r>
      <w:r w:rsidR="005201D1" w:rsidRPr="00EA2854">
        <w:rPr>
          <w:rFonts w:ascii="Cambria" w:hAnsi="Cambria" w:cs="Calibri"/>
          <w:sz w:val="21"/>
          <w:szCs w:val="21"/>
          <w:lang w:val="es-ES_tradnl"/>
        </w:rPr>
        <w:t xml:space="preserve"> qu</w:t>
      </w:r>
      <w:r w:rsidR="0094761D" w:rsidRPr="00EA2854">
        <w:rPr>
          <w:rFonts w:ascii="Cambria" w:hAnsi="Cambria" w:cs="Calibri"/>
          <w:sz w:val="21"/>
          <w:szCs w:val="21"/>
          <w:lang w:val="es-ES_tradnl"/>
        </w:rPr>
        <w:t>e, una semana antes del escrache,</w:t>
      </w:r>
      <w:r w:rsidR="005201D1" w:rsidRPr="00EA2854">
        <w:rPr>
          <w:rFonts w:ascii="Cambria" w:hAnsi="Cambria" w:cs="Calibri"/>
          <w:sz w:val="21"/>
          <w:szCs w:val="21"/>
          <w:lang w:val="es-ES_tradnl"/>
        </w:rPr>
        <w:t xml:space="preserve"> había habido una reunión en donde Milagro Sala habría organizado el escrache y habría dicho que ella compraría los huevos.</w:t>
      </w:r>
    </w:p>
    <w:p w:rsidR="005201D1" w:rsidRPr="00EA2854" w:rsidRDefault="005201D1" w:rsidP="005201D1">
      <w:pPr>
        <w:jc w:val="both"/>
        <w:rPr>
          <w:rFonts w:ascii="Cambria" w:hAnsi="Cambria" w:cs="Calibri"/>
          <w:sz w:val="21"/>
          <w:szCs w:val="21"/>
          <w:lang w:val="es-ES_tradnl"/>
        </w:rPr>
      </w:pPr>
    </w:p>
    <w:p w:rsidR="000C1F0F" w:rsidRPr="00EA2854" w:rsidRDefault="002A2DDA" w:rsidP="000C1F0F">
      <w:pPr>
        <w:pStyle w:val="ListParagraph"/>
        <w:numPr>
          <w:ilvl w:val="0"/>
          <w:numId w:val="1"/>
        </w:numPr>
        <w:ind w:left="0" w:firstLine="360"/>
        <w:jc w:val="both"/>
        <w:rPr>
          <w:rFonts w:ascii="Cambria" w:hAnsi="Cambria"/>
          <w:color w:val="000000"/>
          <w:sz w:val="21"/>
          <w:szCs w:val="21"/>
          <w:lang w:val="es-ES_tradnl"/>
        </w:rPr>
      </w:pPr>
      <w:r w:rsidRPr="00EA2854">
        <w:rPr>
          <w:rFonts w:ascii="Cambria" w:hAnsi="Cambria" w:cs="Calibri"/>
          <w:sz w:val="21"/>
          <w:szCs w:val="21"/>
          <w:lang w:val="es-ES_tradnl"/>
        </w:rPr>
        <w:t>Los solicitantes afirmaron</w:t>
      </w:r>
      <w:r w:rsidR="00AB1342" w:rsidRPr="00EA2854">
        <w:rPr>
          <w:rFonts w:ascii="Cambria" w:hAnsi="Cambria" w:cs="Calibri"/>
          <w:sz w:val="21"/>
          <w:szCs w:val="21"/>
          <w:lang w:val="es-ES_tradnl"/>
        </w:rPr>
        <w:t xml:space="preserve"> q</w:t>
      </w:r>
      <w:r w:rsidR="005201D1" w:rsidRPr="00EA2854">
        <w:rPr>
          <w:rFonts w:ascii="Cambria" w:hAnsi="Cambria" w:cs="Calibri"/>
          <w:sz w:val="21"/>
          <w:szCs w:val="21"/>
          <w:lang w:val="es-ES_tradnl"/>
        </w:rPr>
        <w:t>ue los procesos penales y prisio</w:t>
      </w:r>
      <w:r w:rsidR="00AB1342" w:rsidRPr="00EA2854">
        <w:rPr>
          <w:rFonts w:ascii="Cambria" w:hAnsi="Cambria" w:cs="Calibri"/>
          <w:sz w:val="21"/>
          <w:szCs w:val="21"/>
          <w:lang w:val="es-ES_tradnl"/>
        </w:rPr>
        <w:t>n</w:t>
      </w:r>
      <w:r w:rsidR="005201D1" w:rsidRPr="00EA2854">
        <w:rPr>
          <w:rFonts w:ascii="Cambria" w:hAnsi="Cambria" w:cs="Calibri"/>
          <w:sz w:val="21"/>
          <w:szCs w:val="21"/>
          <w:lang w:val="es-ES_tradnl"/>
        </w:rPr>
        <w:t>es</w:t>
      </w:r>
      <w:r w:rsidR="00AB1342" w:rsidRPr="00EA2854">
        <w:rPr>
          <w:rFonts w:ascii="Cambria" w:hAnsi="Cambria" w:cs="Calibri"/>
          <w:sz w:val="21"/>
          <w:szCs w:val="21"/>
          <w:lang w:val="es-ES_tradnl"/>
        </w:rPr>
        <w:t xml:space="preserve"> preventiva</w:t>
      </w:r>
      <w:r w:rsidR="005201D1" w:rsidRPr="00EA2854">
        <w:rPr>
          <w:rFonts w:ascii="Cambria" w:hAnsi="Cambria" w:cs="Calibri"/>
          <w:sz w:val="21"/>
          <w:szCs w:val="21"/>
          <w:lang w:val="es-ES_tradnl"/>
        </w:rPr>
        <w:t>s</w:t>
      </w:r>
      <w:r w:rsidR="00AB1342" w:rsidRPr="00EA2854">
        <w:rPr>
          <w:rFonts w:ascii="Cambria" w:hAnsi="Cambria" w:cs="Calibri"/>
          <w:sz w:val="21"/>
          <w:szCs w:val="21"/>
          <w:lang w:val="es-ES_tradnl"/>
        </w:rPr>
        <w:t xml:space="preserve"> de la señora Sala han venido acompañados de una campaña de estigmatización que ha incluido declaraciones </w:t>
      </w:r>
      <w:r w:rsidR="000C1F0F" w:rsidRPr="00EA2854">
        <w:rPr>
          <w:rFonts w:ascii="Cambria" w:hAnsi="Cambria" w:cs="Calibri"/>
          <w:sz w:val="21"/>
          <w:szCs w:val="21"/>
          <w:lang w:val="es-ES_tradnl"/>
        </w:rPr>
        <w:t xml:space="preserve">de </w:t>
      </w:r>
      <w:r w:rsidR="009A16DD" w:rsidRPr="00EA2854">
        <w:rPr>
          <w:rFonts w:ascii="Cambria" w:hAnsi="Cambria" w:cs="Calibri"/>
          <w:sz w:val="21"/>
          <w:szCs w:val="21"/>
          <w:lang w:val="es-ES_tradnl"/>
        </w:rPr>
        <w:t>altos funcionarios. I</w:t>
      </w:r>
      <w:r w:rsidR="005D29C6" w:rsidRPr="00EA2854">
        <w:rPr>
          <w:rFonts w:ascii="Cambria" w:hAnsi="Cambria" w:cs="Calibri"/>
          <w:sz w:val="21"/>
          <w:szCs w:val="21"/>
          <w:lang w:val="es-ES_tradnl"/>
        </w:rPr>
        <w:t xml:space="preserve">ndicaron que </w:t>
      </w:r>
      <w:r w:rsidR="000C1F0F" w:rsidRPr="00EA2854">
        <w:rPr>
          <w:rFonts w:ascii="Cambria" w:hAnsi="Cambria" w:cs="Calibri"/>
          <w:sz w:val="21"/>
          <w:szCs w:val="21"/>
          <w:lang w:val="es-ES_tradnl"/>
        </w:rPr>
        <w:t>el Gobernador de la Provincia de Jujuy, Gerardo Morales</w:t>
      </w:r>
      <w:r w:rsidR="009A16DD" w:rsidRPr="00EA2854">
        <w:rPr>
          <w:rFonts w:ascii="Cambria" w:hAnsi="Cambria" w:cs="Calibri"/>
          <w:sz w:val="21"/>
          <w:szCs w:val="21"/>
          <w:lang w:val="es-ES_tradnl"/>
        </w:rPr>
        <w:t>,</w:t>
      </w:r>
      <w:r w:rsidR="000C1F0F" w:rsidRPr="00EA2854">
        <w:rPr>
          <w:rFonts w:ascii="Cambria" w:hAnsi="Cambria" w:cs="Calibri"/>
          <w:sz w:val="21"/>
          <w:szCs w:val="21"/>
          <w:lang w:val="es-ES_tradnl"/>
        </w:rPr>
        <w:t xml:space="preserve"> ha afirmado </w:t>
      </w:r>
      <w:r w:rsidR="00165EBF" w:rsidRPr="00EA2854">
        <w:rPr>
          <w:rFonts w:ascii="Cambria" w:hAnsi="Cambria" w:cs="Calibri"/>
          <w:sz w:val="21"/>
          <w:szCs w:val="21"/>
          <w:lang w:val="es-ES_tradnl"/>
        </w:rPr>
        <w:t>públicamente</w:t>
      </w:r>
      <w:r w:rsidR="000C1F0F" w:rsidRPr="00EA2854">
        <w:rPr>
          <w:rFonts w:ascii="Cambria" w:hAnsi="Cambria" w:cs="Calibri"/>
          <w:sz w:val="21"/>
          <w:szCs w:val="21"/>
          <w:lang w:val="es-ES_tradnl"/>
        </w:rPr>
        <w:t xml:space="preserve"> “no voy a liberar a esa mujer”, </w:t>
      </w:r>
      <w:r w:rsidR="0094761D" w:rsidRPr="00EA2854">
        <w:rPr>
          <w:rFonts w:ascii="Cambria" w:hAnsi="Cambria" w:cs="Calibri"/>
          <w:sz w:val="21"/>
          <w:szCs w:val="21"/>
          <w:lang w:val="es-ES_tradnl"/>
        </w:rPr>
        <w:t>a pesar de que</w:t>
      </w:r>
      <w:r w:rsidR="000C1F0F" w:rsidRPr="00EA2854">
        <w:rPr>
          <w:rFonts w:ascii="Cambria" w:hAnsi="Cambria" w:cs="Calibri"/>
          <w:sz w:val="21"/>
          <w:szCs w:val="21"/>
          <w:lang w:val="es-ES_tradnl"/>
        </w:rPr>
        <w:t xml:space="preserve"> la decisión sobre la situación jurídica de la señora Sala no depende del Ejecutivo</w:t>
      </w:r>
      <w:r w:rsidR="00744469" w:rsidRPr="00EA2854">
        <w:rPr>
          <w:rFonts w:ascii="Cambria" w:hAnsi="Cambria" w:cs="Calibri"/>
          <w:sz w:val="21"/>
          <w:szCs w:val="21"/>
          <w:lang w:val="es-ES_tradnl"/>
        </w:rPr>
        <w:t>,</w:t>
      </w:r>
      <w:r w:rsidR="000C1F0F" w:rsidRPr="00EA2854">
        <w:rPr>
          <w:rFonts w:ascii="Cambria" w:hAnsi="Cambria" w:cs="Calibri"/>
          <w:sz w:val="21"/>
          <w:szCs w:val="21"/>
          <w:lang w:val="es-ES_tradnl"/>
        </w:rPr>
        <w:t xml:space="preserve"> sino de una decisión judicial. Asimismo, según los solicitantes, en una ocasión</w:t>
      </w:r>
      <w:r w:rsidR="00F04065" w:rsidRPr="00EA2854">
        <w:rPr>
          <w:rFonts w:ascii="Cambria" w:hAnsi="Cambria" w:cs="Calibri"/>
          <w:sz w:val="21"/>
          <w:szCs w:val="21"/>
          <w:lang w:val="es-ES_tradnl"/>
        </w:rPr>
        <w:t>,</w:t>
      </w:r>
      <w:r w:rsidR="000C1F0F" w:rsidRPr="00EA2854">
        <w:rPr>
          <w:rFonts w:ascii="Cambria" w:hAnsi="Cambria" w:cs="Calibri"/>
          <w:sz w:val="21"/>
          <w:szCs w:val="21"/>
          <w:lang w:val="es-ES_tradnl"/>
        </w:rPr>
        <w:t xml:space="preserve"> el Presidente de la República, Mauricio Macri, </w:t>
      </w:r>
      <w:r w:rsidR="00847A84" w:rsidRPr="00EA2854">
        <w:rPr>
          <w:rFonts w:ascii="Cambria" w:hAnsi="Cambria" w:cs="Calibri"/>
          <w:sz w:val="21"/>
          <w:szCs w:val="21"/>
          <w:lang w:val="es-ES_tradnl"/>
        </w:rPr>
        <w:t xml:space="preserve">sostuvo </w:t>
      </w:r>
      <w:r w:rsidR="000C1F0F" w:rsidRPr="00EA2854">
        <w:rPr>
          <w:rFonts w:ascii="Cambria" w:hAnsi="Cambria" w:cs="Calibri"/>
          <w:sz w:val="21"/>
          <w:szCs w:val="21"/>
          <w:lang w:val="es-ES_tradnl"/>
        </w:rPr>
        <w:t>públicamente que “a</w:t>
      </w:r>
      <w:r w:rsidR="0094761D" w:rsidRPr="00EA2854">
        <w:rPr>
          <w:rFonts w:ascii="Cambria" w:hAnsi="Cambria" w:cs="Calibri"/>
          <w:sz w:val="21"/>
          <w:szCs w:val="21"/>
          <w:lang w:val="es-ES_tradnl"/>
        </w:rPr>
        <w:t xml:space="preserve"> la  mayoría de los</w:t>
      </w:r>
      <w:r w:rsidR="00F04065" w:rsidRPr="00EA2854">
        <w:rPr>
          <w:rFonts w:ascii="Cambria" w:hAnsi="Cambria" w:cs="Calibri"/>
          <w:sz w:val="21"/>
          <w:szCs w:val="21"/>
          <w:lang w:val="es-ES_tradnl"/>
        </w:rPr>
        <w:t xml:space="preserve"> argentinos</w:t>
      </w:r>
      <w:r w:rsidR="000C1F0F" w:rsidRPr="00EA2854">
        <w:rPr>
          <w:rFonts w:ascii="Cambria" w:hAnsi="Cambria" w:cs="Calibri"/>
          <w:sz w:val="21"/>
          <w:szCs w:val="21"/>
          <w:lang w:val="es-ES_tradnl"/>
        </w:rPr>
        <w:t xml:space="preserve"> nos pareció que había una c</w:t>
      </w:r>
      <w:r w:rsidR="00847A84" w:rsidRPr="00EA2854">
        <w:rPr>
          <w:rFonts w:ascii="Cambria" w:hAnsi="Cambria" w:cs="Calibri"/>
          <w:sz w:val="21"/>
          <w:szCs w:val="21"/>
          <w:lang w:val="es-ES_tradnl"/>
        </w:rPr>
        <w:t xml:space="preserve">antidad de delitos importante </w:t>
      </w:r>
      <w:r w:rsidR="000C1F0F" w:rsidRPr="00EA2854">
        <w:rPr>
          <w:rFonts w:ascii="Cambria" w:hAnsi="Cambria" w:cs="Calibri"/>
          <w:sz w:val="21"/>
          <w:szCs w:val="21"/>
          <w:lang w:val="es-ES_tradnl"/>
        </w:rPr>
        <w:t xml:space="preserve">cometidos por Sala, y que ameritan las causas que tiene abiertas”. Según los solicitantes, inclusive se </w:t>
      </w:r>
      <w:r w:rsidR="00847A84" w:rsidRPr="00EA2854">
        <w:rPr>
          <w:rFonts w:ascii="Cambria" w:hAnsi="Cambria" w:cs="Calibri"/>
          <w:sz w:val="21"/>
          <w:szCs w:val="21"/>
          <w:lang w:val="es-ES_tradnl"/>
        </w:rPr>
        <w:t xml:space="preserve">intentó </w:t>
      </w:r>
      <w:r w:rsidR="000C1F0F" w:rsidRPr="00EA2854">
        <w:rPr>
          <w:rFonts w:ascii="Cambria" w:hAnsi="Cambria" w:cs="Calibri"/>
          <w:sz w:val="21"/>
          <w:szCs w:val="21"/>
          <w:lang w:val="es-ES_tradnl"/>
        </w:rPr>
        <w:t xml:space="preserve">realizar una </w:t>
      </w:r>
      <w:r w:rsidR="00AB1342" w:rsidRPr="00EA2854">
        <w:rPr>
          <w:rFonts w:ascii="Cambria" w:hAnsi="Cambria"/>
          <w:color w:val="000000"/>
          <w:sz w:val="21"/>
          <w:szCs w:val="21"/>
          <w:lang w:val="es-ES_tradnl"/>
        </w:rPr>
        <w:t xml:space="preserve">consulta popular por más de </w:t>
      </w:r>
      <w:r w:rsidR="000C5389" w:rsidRPr="00EA2854">
        <w:rPr>
          <w:rFonts w:ascii="Cambria" w:hAnsi="Cambria"/>
          <w:color w:val="000000"/>
          <w:sz w:val="21"/>
          <w:szCs w:val="21"/>
          <w:lang w:val="es-ES_tradnl"/>
        </w:rPr>
        <w:t>diez</w:t>
      </w:r>
      <w:r w:rsidR="00AB1342" w:rsidRPr="00EA2854">
        <w:rPr>
          <w:rFonts w:ascii="Cambria" w:hAnsi="Cambria"/>
          <w:color w:val="000000"/>
          <w:sz w:val="21"/>
          <w:szCs w:val="21"/>
          <w:lang w:val="es-ES_tradnl"/>
        </w:rPr>
        <w:t xml:space="preserve"> diputados provinciales sobre si </w:t>
      </w:r>
      <w:r w:rsidR="000C1F0F" w:rsidRPr="00EA2854">
        <w:rPr>
          <w:rFonts w:ascii="Cambria" w:hAnsi="Cambria"/>
          <w:color w:val="000000"/>
          <w:sz w:val="21"/>
          <w:szCs w:val="21"/>
          <w:lang w:val="es-ES_tradnl"/>
        </w:rPr>
        <w:t xml:space="preserve">la señora Sala </w:t>
      </w:r>
      <w:r w:rsidR="00AB1342" w:rsidRPr="00EA2854">
        <w:rPr>
          <w:rFonts w:ascii="Cambria" w:hAnsi="Cambria"/>
          <w:color w:val="000000"/>
          <w:sz w:val="21"/>
          <w:szCs w:val="21"/>
          <w:lang w:val="es-ES_tradnl"/>
        </w:rPr>
        <w:t>d</w:t>
      </w:r>
      <w:r w:rsidR="000C1F0F" w:rsidRPr="00EA2854">
        <w:rPr>
          <w:rFonts w:ascii="Cambria" w:hAnsi="Cambria"/>
          <w:color w:val="000000"/>
          <w:sz w:val="21"/>
          <w:szCs w:val="21"/>
          <w:lang w:val="es-ES_tradnl"/>
        </w:rPr>
        <w:t>ebía o no continuar detenida.</w:t>
      </w:r>
    </w:p>
    <w:p w:rsidR="003D32B4" w:rsidRPr="00EA2854" w:rsidRDefault="003D32B4" w:rsidP="003D32B4">
      <w:pPr>
        <w:jc w:val="both"/>
        <w:rPr>
          <w:rFonts w:ascii="Cambria" w:hAnsi="Cambria"/>
          <w:color w:val="000000"/>
          <w:sz w:val="21"/>
          <w:szCs w:val="21"/>
          <w:lang w:val="es-ES_tradnl"/>
        </w:rPr>
      </w:pPr>
    </w:p>
    <w:p w:rsidR="003D32B4" w:rsidRPr="00EA2854" w:rsidRDefault="005D29C6" w:rsidP="003D32B4">
      <w:pPr>
        <w:pStyle w:val="ListParagraph"/>
        <w:numPr>
          <w:ilvl w:val="0"/>
          <w:numId w:val="1"/>
        </w:numPr>
        <w:ind w:left="0" w:firstLine="360"/>
        <w:jc w:val="both"/>
        <w:rPr>
          <w:rFonts w:ascii="Cambria" w:hAnsi="Cambria"/>
          <w:color w:val="000000"/>
          <w:sz w:val="21"/>
          <w:szCs w:val="21"/>
          <w:lang w:val="es-ES_tradnl"/>
        </w:rPr>
      </w:pPr>
      <w:r w:rsidRPr="00EA2854">
        <w:rPr>
          <w:rFonts w:ascii="Cambria" w:hAnsi="Cambria" w:cs="Calibri"/>
          <w:sz w:val="21"/>
          <w:szCs w:val="21"/>
          <w:lang w:val="es-ES_tradnl"/>
        </w:rPr>
        <w:t>L</w:t>
      </w:r>
      <w:r w:rsidR="003D32B4" w:rsidRPr="00EA2854">
        <w:rPr>
          <w:rFonts w:ascii="Cambria" w:hAnsi="Cambria" w:cs="Calibri"/>
          <w:sz w:val="21"/>
          <w:szCs w:val="21"/>
          <w:lang w:val="es-ES_tradnl"/>
        </w:rPr>
        <w:t xml:space="preserve">os solicitantes han afirmado que la señora </w:t>
      </w:r>
      <w:r w:rsidR="003D32B4" w:rsidRPr="00EA2854">
        <w:rPr>
          <w:rFonts w:ascii="Cambria" w:hAnsi="Cambria"/>
          <w:color w:val="000000"/>
          <w:sz w:val="21"/>
          <w:szCs w:val="21"/>
          <w:lang w:val="es-ES_tradnl"/>
        </w:rPr>
        <w:t xml:space="preserve">Milagro Sala ha padecido </w:t>
      </w:r>
      <w:r w:rsidR="00DA2DEE" w:rsidRPr="00EA2854">
        <w:rPr>
          <w:rFonts w:ascii="Cambria" w:hAnsi="Cambria"/>
          <w:color w:val="000000"/>
          <w:sz w:val="21"/>
          <w:szCs w:val="21"/>
          <w:lang w:val="es-ES_tradnl"/>
        </w:rPr>
        <w:t xml:space="preserve">diversas </w:t>
      </w:r>
      <w:r w:rsidR="003D32B4" w:rsidRPr="00EA2854">
        <w:rPr>
          <w:rFonts w:ascii="Cambria" w:hAnsi="Cambria"/>
          <w:color w:val="000000"/>
          <w:sz w:val="21"/>
          <w:szCs w:val="21"/>
          <w:lang w:val="es-ES_tradnl"/>
        </w:rPr>
        <w:t>acciones de hostigamiento</w:t>
      </w:r>
      <w:r w:rsidR="00A00F7F" w:rsidRPr="00EA2854">
        <w:rPr>
          <w:rFonts w:ascii="Cambria" w:hAnsi="Cambria"/>
          <w:color w:val="000000"/>
          <w:sz w:val="21"/>
          <w:szCs w:val="21"/>
          <w:lang w:val="es-ES_tradnl"/>
        </w:rPr>
        <w:t>. E</w:t>
      </w:r>
      <w:r w:rsidR="00DA2DEE" w:rsidRPr="00EA2854">
        <w:rPr>
          <w:rFonts w:ascii="Cambria" w:hAnsi="Cambria"/>
          <w:color w:val="000000"/>
          <w:sz w:val="21"/>
          <w:szCs w:val="21"/>
          <w:lang w:val="es-ES_tradnl"/>
        </w:rPr>
        <w:t>n particular</w:t>
      </w:r>
      <w:r w:rsidR="002A2DDA" w:rsidRPr="00EA2854">
        <w:rPr>
          <w:rFonts w:ascii="Cambria" w:hAnsi="Cambria"/>
          <w:color w:val="000000"/>
          <w:sz w:val="21"/>
          <w:szCs w:val="21"/>
          <w:lang w:val="es-ES_tradnl"/>
        </w:rPr>
        <w:t>,</w:t>
      </w:r>
      <w:r w:rsidR="00DA2DEE" w:rsidRPr="00EA2854">
        <w:rPr>
          <w:rFonts w:ascii="Cambria" w:hAnsi="Cambria"/>
          <w:color w:val="000000"/>
          <w:sz w:val="21"/>
          <w:szCs w:val="21"/>
          <w:lang w:val="es-ES_tradnl"/>
        </w:rPr>
        <w:t xml:space="preserve"> </w:t>
      </w:r>
      <w:r w:rsidR="00A00F7F" w:rsidRPr="00EA2854">
        <w:rPr>
          <w:rFonts w:ascii="Cambria" w:hAnsi="Cambria"/>
          <w:color w:val="000000"/>
          <w:sz w:val="21"/>
          <w:szCs w:val="21"/>
          <w:lang w:val="es-ES_tradnl"/>
        </w:rPr>
        <w:t xml:space="preserve">informaron de </w:t>
      </w:r>
      <w:r w:rsidR="003D32B4" w:rsidRPr="00EA2854">
        <w:rPr>
          <w:rFonts w:ascii="Cambria" w:hAnsi="Cambria"/>
          <w:color w:val="000000"/>
          <w:sz w:val="21"/>
          <w:szCs w:val="21"/>
          <w:lang w:val="es-ES_tradnl"/>
        </w:rPr>
        <w:t xml:space="preserve">la apertura constante de sumarios sobre sanciones administrativas que </w:t>
      </w:r>
      <w:r w:rsidR="00266218" w:rsidRPr="00EA2854">
        <w:rPr>
          <w:rFonts w:ascii="Cambria" w:hAnsi="Cambria"/>
          <w:color w:val="000000"/>
          <w:sz w:val="21"/>
          <w:szCs w:val="21"/>
          <w:lang w:val="es-ES_tradnl"/>
        </w:rPr>
        <w:t xml:space="preserve">tienen que ver con cuestiones supuestamente disciplinarias en la cárcel y que </w:t>
      </w:r>
      <w:r w:rsidR="003D32B4" w:rsidRPr="00EA2854">
        <w:rPr>
          <w:rFonts w:ascii="Cambria" w:hAnsi="Cambria"/>
          <w:color w:val="000000"/>
          <w:sz w:val="21"/>
          <w:szCs w:val="21"/>
          <w:lang w:val="es-ES_tradnl"/>
        </w:rPr>
        <w:t xml:space="preserve">“nunca son notificadas a su defensa, sustrayéndola del ejercicio del debido proceso legal y derecho de defensa”. Frente a estas recurrentes acciones, los abogados de </w:t>
      </w:r>
      <w:r w:rsidR="00DA2DEE" w:rsidRPr="00EA2854">
        <w:rPr>
          <w:rFonts w:ascii="Cambria" w:hAnsi="Cambria"/>
          <w:color w:val="000000"/>
          <w:sz w:val="21"/>
          <w:szCs w:val="21"/>
          <w:lang w:val="es-ES_tradnl"/>
        </w:rPr>
        <w:t xml:space="preserve">Milagro </w:t>
      </w:r>
      <w:r w:rsidR="003D32B4" w:rsidRPr="00EA2854">
        <w:rPr>
          <w:rFonts w:ascii="Cambria" w:hAnsi="Cambria"/>
          <w:color w:val="000000"/>
          <w:sz w:val="21"/>
          <w:szCs w:val="21"/>
          <w:lang w:val="es-ES_tradnl"/>
        </w:rPr>
        <w:t xml:space="preserve">Sala </w:t>
      </w:r>
      <w:r w:rsidR="00A00F7F" w:rsidRPr="00EA2854">
        <w:rPr>
          <w:rFonts w:ascii="Cambria" w:hAnsi="Cambria"/>
          <w:color w:val="000000"/>
          <w:sz w:val="21"/>
          <w:szCs w:val="21"/>
          <w:lang w:val="es-ES_tradnl"/>
        </w:rPr>
        <w:t xml:space="preserve">habrían </w:t>
      </w:r>
      <w:r w:rsidR="003D32B4" w:rsidRPr="00EA2854">
        <w:rPr>
          <w:rFonts w:ascii="Cambria" w:hAnsi="Cambria"/>
          <w:color w:val="000000"/>
          <w:sz w:val="21"/>
          <w:szCs w:val="21"/>
          <w:lang w:val="es-ES_tradnl"/>
        </w:rPr>
        <w:t xml:space="preserve">interpuesto </w:t>
      </w:r>
      <w:r w:rsidR="00DA2DEE" w:rsidRPr="00EA2854">
        <w:rPr>
          <w:rFonts w:ascii="Cambria" w:hAnsi="Cambria"/>
          <w:color w:val="000000"/>
          <w:sz w:val="21"/>
          <w:szCs w:val="21"/>
          <w:lang w:val="es-ES_tradnl"/>
        </w:rPr>
        <w:t xml:space="preserve">diversos </w:t>
      </w:r>
      <w:r w:rsidR="003D32B4" w:rsidRPr="00EA2854">
        <w:rPr>
          <w:rFonts w:ascii="Cambria" w:hAnsi="Cambria"/>
          <w:color w:val="000000"/>
          <w:sz w:val="21"/>
          <w:szCs w:val="21"/>
          <w:lang w:val="es-ES_tradnl"/>
        </w:rPr>
        <w:t>recursos, solicitando tomar vista de todo sumario, medida cautelar o sanción aplicada</w:t>
      </w:r>
      <w:r w:rsidR="00B50CF5" w:rsidRPr="00EA2854">
        <w:rPr>
          <w:rFonts w:ascii="Cambria" w:hAnsi="Cambria"/>
          <w:color w:val="000000"/>
          <w:sz w:val="21"/>
          <w:szCs w:val="21"/>
          <w:lang w:val="es-ES_tradnl"/>
        </w:rPr>
        <w:t>.</w:t>
      </w:r>
      <w:r w:rsidR="00F04065" w:rsidRPr="00EA2854">
        <w:rPr>
          <w:rFonts w:ascii="Cambria" w:hAnsi="Cambria"/>
          <w:color w:val="000000"/>
          <w:sz w:val="21"/>
          <w:szCs w:val="21"/>
          <w:lang w:val="es-ES_tradnl"/>
        </w:rPr>
        <w:t xml:space="preserve"> S</w:t>
      </w:r>
      <w:r w:rsidR="003D32B4" w:rsidRPr="00EA2854">
        <w:rPr>
          <w:rFonts w:ascii="Cambria" w:hAnsi="Cambria"/>
          <w:color w:val="000000"/>
          <w:sz w:val="21"/>
          <w:szCs w:val="21"/>
          <w:lang w:val="es-ES_tradnl"/>
        </w:rPr>
        <w:t>in embargo, tales pedidos habrían sido sucesivamente ignorados y</w:t>
      </w:r>
      <w:r w:rsidR="000C5389" w:rsidRPr="00EA2854">
        <w:rPr>
          <w:rFonts w:ascii="Cambria" w:hAnsi="Cambria"/>
          <w:color w:val="000000"/>
          <w:sz w:val="21"/>
          <w:szCs w:val="21"/>
          <w:lang w:val="es-ES_tradnl"/>
        </w:rPr>
        <w:t>,</w:t>
      </w:r>
      <w:r w:rsidR="003D32B4" w:rsidRPr="00EA2854">
        <w:rPr>
          <w:rFonts w:ascii="Cambria" w:hAnsi="Cambria"/>
          <w:color w:val="000000"/>
          <w:sz w:val="21"/>
          <w:szCs w:val="21"/>
          <w:lang w:val="es-ES_tradnl"/>
        </w:rPr>
        <w:t xml:space="preserve"> en una oportunidad, recibieron un rechazo expreso a recibir tal información.</w:t>
      </w:r>
    </w:p>
    <w:p w:rsidR="00DA2DEE" w:rsidRPr="00EA2854" w:rsidRDefault="00DA2DEE" w:rsidP="00DA2DEE">
      <w:pPr>
        <w:jc w:val="both"/>
        <w:rPr>
          <w:rFonts w:ascii="Cambria" w:hAnsi="Cambria"/>
          <w:color w:val="000000"/>
          <w:sz w:val="21"/>
          <w:szCs w:val="21"/>
          <w:lang w:val="es-ES_tradnl"/>
        </w:rPr>
      </w:pPr>
    </w:p>
    <w:p w:rsidR="00DA2DEE" w:rsidRPr="00EA2854" w:rsidRDefault="002A2DDA" w:rsidP="003D32B4">
      <w:pPr>
        <w:pStyle w:val="ListParagraph"/>
        <w:numPr>
          <w:ilvl w:val="0"/>
          <w:numId w:val="1"/>
        </w:numPr>
        <w:ind w:left="0" w:firstLine="360"/>
        <w:jc w:val="both"/>
        <w:rPr>
          <w:rFonts w:ascii="Cambria" w:hAnsi="Cambria"/>
          <w:color w:val="000000"/>
          <w:sz w:val="21"/>
          <w:szCs w:val="21"/>
          <w:lang w:val="es-ES_tradnl"/>
        </w:rPr>
      </w:pPr>
      <w:r w:rsidRPr="00EA2854">
        <w:rPr>
          <w:rFonts w:ascii="Cambria" w:hAnsi="Cambria" w:cs="Calibri"/>
          <w:sz w:val="21"/>
          <w:szCs w:val="21"/>
          <w:lang w:val="es-ES_tradnl"/>
        </w:rPr>
        <w:t xml:space="preserve">Los solicitantes </w:t>
      </w:r>
      <w:r w:rsidR="00DA2DEE" w:rsidRPr="00EA2854">
        <w:rPr>
          <w:rFonts w:ascii="Cambria" w:hAnsi="Cambria" w:cs="Calibri"/>
          <w:sz w:val="21"/>
          <w:szCs w:val="21"/>
          <w:lang w:val="es-ES_tradnl"/>
        </w:rPr>
        <w:t>informaron que</w:t>
      </w:r>
      <w:r w:rsidR="000C5389" w:rsidRPr="00EA2854">
        <w:rPr>
          <w:rFonts w:ascii="Cambria" w:hAnsi="Cambria" w:cs="Calibri"/>
          <w:sz w:val="21"/>
          <w:szCs w:val="21"/>
          <w:lang w:val="es-ES_tradnl"/>
        </w:rPr>
        <w:t>,</w:t>
      </w:r>
      <w:r w:rsidR="00DA2DEE" w:rsidRPr="00EA2854">
        <w:rPr>
          <w:rFonts w:ascii="Cambria" w:hAnsi="Cambria" w:cs="Calibri"/>
          <w:sz w:val="21"/>
          <w:szCs w:val="21"/>
          <w:lang w:val="es-ES_tradnl"/>
        </w:rPr>
        <w:t xml:space="preserve"> en agosto de 2016</w:t>
      </w:r>
      <w:r w:rsidR="000C5389" w:rsidRPr="00EA2854">
        <w:rPr>
          <w:rFonts w:ascii="Cambria" w:hAnsi="Cambria" w:cs="Calibri"/>
          <w:sz w:val="21"/>
          <w:szCs w:val="21"/>
          <w:lang w:val="es-ES_tradnl"/>
        </w:rPr>
        <w:t>,</w:t>
      </w:r>
      <w:r w:rsidR="00DA2DEE" w:rsidRPr="00EA2854">
        <w:rPr>
          <w:rFonts w:ascii="Cambria" w:hAnsi="Cambria" w:cs="Calibri"/>
          <w:sz w:val="21"/>
          <w:szCs w:val="21"/>
          <w:lang w:val="es-ES_tradnl"/>
        </w:rPr>
        <w:t xml:space="preserve"> la señora Sala fue objeto de una sanción disciplinaria de aislamiento por un plazo que, en principio, se extendería por </w:t>
      </w:r>
      <w:r w:rsidR="000C5389" w:rsidRPr="00EA2854">
        <w:rPr>
          <w:rFonts w:ascii="Cambria" w:hAnsi="Cambria" w:cs="Calibri"/>
          <w:sz w:val="21"/>
          <w:szCs w:val="21"/>
          <w:lang w:val="es-ES_tradnl"/>
        </w:rPr>
        <w:t>diez</w:t>
      </w:r>
      <w:r w:rsidR="00DA2DEE" w:rsidRPr="00EA2854">
        <w:rPr>
          <w:rFonts w:ascii="Cambria" w:hAnsi="Cambria" w:cs="Calibri"/>
          <w:sz w:val="21"/>
          <w:szCs w:val="21"/>
          <w:lang w:val="es-ES_tradnl"/>
        </w:rPr>
        <w:t xml:space="preserve"> días. Dicha sanción se habría efectivizado sin la debida notificación a </w:t>
      </w:r>
      <w:r w:rsidR="00A00F7F" w:rsidRPr="00EA2854">
        <w:rPr>
          <w:rFonts w:ascii="Cambria" w:hAnsi="Cambria" w:cs="Calibri"/>
          <w:sz w:val="21"/>
          <w:szCs w:val="21"/>
          <w:lang w:val="es-ES_tradnl"/>
        </w:rPr>
        <w:t xml:space="preserve">sus </w:t>
      </w:r>
      <w:r w:rsidR="00DA2DEE" w:rsidRPr="00EA2854">
        <w:rPr>
          <w:rFonts w:ascii="Cambria" w:hAnsi="Cambria" w:cs="Calibri"/>
          <w:sz w:val="21"/>
          <w:szCs w:val="21"/>
          <w:lang w:val="es-ES_tradnl"/>
        </w:rPr>
        <w:t>abogados.</w:t>
      </w:r>
    </w:p>
    <w:p w:rsidR="00DA2DEE" w:rsidRPr="00EA2854" w:rsidRDefault="00DA2DEE" w:rsidP="00DA2DEE">
      <w:pPr>
        <w:jc w:val="both"/>
        <w:rPr>
          <w:rFonts w:ascii="Cambria" w:hAnsi="Cambria"/>
          <w:color w:val="000000"/>
          <w:sz w:val="21"/>
          <w:szCs w:val="21"/>
          <w:lang w:val="es-ES_tradnl"/>
        </w:rPr>
      </w:pPr>
    </w:p>
    <w:p w:rsidR="00165EBF" w:rsidRPr="00EA2854" w:rsidRDefault="00DA2DEE" w:rsidP="00DA2DEE">
      <w:pPr>
        <w:pStyle w:val="ListParagraph"/>
        <w:numPr>
          <w:ilvl w:val="0"/>
          <w:numId w:val="1"/>
        </w:numPr>
        <w:ind w:left="0" w:firstLine="360"/>
        <w:jc w:val="both"/>
        <w:rPr>
          <w:rFonts w:ascii="Cambria" w:hAnsi="Cambria"/>
          <w:color w:val="000000"/>
          <w:sz w:val="21"/>
          <w:szCs w:val="21"/>
          <w:lang w:val="es-ES_tradnl"/>
        </w:rPr>
      </w:pPr>
      <w:r w:rsidRPr="00EA2854">
        <w:rPr>
          <w:rFonts w:ascii="Cambria" w:hAnsi="Cambria"/>
          <w:color w:val="000000"/>
          <w:sz w:val="21"/>
          <w:szCs w:val="21"/>
          <w:lang w:val="es-ES_tradnl"/>
        </w:rPr>
        <w:t>L</w:t>
      </w:r>
      <w:r w:rsidR="003D32B4" w:rsidRPr="00EA2854">
        <w:rPr>
          <w:rFonts w:ascii="Cambria" w:hAnsi="Cambria"/>
          <w:color w:val="000000"/>
          <w:sz w:val="21"/>
          <w:szCs w:val="21"/>
          <w:lang w:val="es-ES_tradnl"/>
        </w:rPr>
        <w:t xml:space="preserve">os solicitantes han informado que </w:t>
      </w:r>
      <w:r w:rsidR="00165EBF" w:rsidRPr="00EA2854">
        <w:rPr>
          <w:rFonts w:ascii="Cambria" w:hAnsi="Cambria"/>
          <w:color w:val="000000"/>
          <w:sz w:val="21"/>
          <w:szCs w:val="21"/>
          <w:lang w:val="es-ES_tradnl"/>
        </w:rPr>
        <w:t xml:space="preserve">el hostigamiento del cual la señora Sala ha sido objeto </w:t>
      </w:r>
      <w:r w:rsidR="00847A84" w:rsidRPr="00EA2854">
        <w:rPr>
          <w:rFonts w:ascii="Cambria" w:hAnsi="Cambria"/>
          <w:color w:val="000000"/>
          <w:sz w:val="21"/>
          <w:szCs w:val="21"/>
          <w:lang w:val="es-ES_tradnl"/>
        </w:rPr>
        <w:t xml:space="preserve">ha </w:t>
      </w:r>
      <w:r w:rsidR="00165EBF" w:rsidRPr="00EA2854">
        <w:rPr>
          <w:rFonts w:ascii="Cambria" w:hAnsi="Cambria"/>
          <w:color w:val="000000"/>
          <w:sz w:val="21"/>
          <w:szCs w:val="21"/>
          <w:lang w:val="es-ES_tradnl"/>
        </w:rPr>
        <w:t xml:space="preserve">también puesto en peligro su vida. </w:t>
      </w:r>
      <w:r w:rsidR="00A00F7F" w:rsidRPr="00EA2854">
        <w:rPr>
          <w:rFonts w:ascii="Cambria" w:hAnsi="Cambria"/>
          <w:color w:val="000000"/>
          <w:sz w:val="21"/>
          <w:szCs w:val="21"/>
          <w:lang w:val="es-ES_tradnl"/>
        </w:rPr>
        <w:t>Así</w:t>
      </w:r>
      <w:r w:rsidR="00165EBF" w:rsidRPr="00EA2854">
        <w:rPr>
          <w:rFonts w:ascii="Cambria" w:hAnsi="Cambria"/>
          <w:color w:val="000000"/>
          <w:sz w:val="21"/>
          <w:szCs w:val="21"/>
          <w:lang w:val="es-ES_tradnl"/>
        </w:rPr>
        <w:t xml:space="preserve">, </w:t>
      </w:r>
      <w:r w:rsidR="00847A84" w:rsidRPr="00EA2854">
        <w:rPr>
          <w:rFonts w:ascii="Cambria" w:hAnsi="Cambria"/>
          <w:color w:val="000000"/>
          <w:sz w:val="21"/>
          <w:szCs w:val="21"/>
          <w:lang w:val="es-ES_tradnl"/>
        </w:rPr>
        <w:t>informaron que</w:t>
      </w:r>
      <w:r w:rsidR="000C5389" w:rsidRPr="00EA2854">
        <w:rPr>
          <w:rFonts w:ascii="Cambria" w:hAnsi="Cambria"/>
          <w:color w:val="000000"/>
          <w:sz w:val="21"/>
          <w:szCs w:val="21"/>
          <w:lang w:val="es-ES_tradnl"/>
        </w:rPr>
        <w:t>,</w:t>
      </w:r>
      <w:r w:rsidR="00165EBF" w:rsidRPr="00EA2854">
        <w:rPr>
          <w:rFonts w:ascii="Cambria" w:hAnsi="Cambria"/>
          <w:color w:val="000000"/>
          <w:sz w:val="21"/>
          <w:szCs w:val="21"/>
          <w:lang w:val="es-ES_tradnl"/>
        </w:rPr>
        <w:t xml:space="preserve"> a partir de un episodio de estrés grave sufrido</w:t>
      </w:r>
      <w:r w:rsidR="00626A95" w:rsidRPr="00EA2854">
        <w:rPr>
          <w:rFonts w:ascii="Cambria" w:hAnsi="Cambria"/>
          <w:color w:val="000000"/>
          <w:sz w:val="21"/>
          <w:szCs w:val="21"/>
          <w:lang w:val="es-ES_tradnl"/>
        </w:rPr>
        <w:t xml:space="preserve"> en febrero de 2017</w:t>
      </w:r>
      <w:r w:rsidR="00165EBF" w:rsidRPr="00EA2854">
        <w:rPr>
          <w:rFonts w:ascii="Cambria" w:hAnsi="Cambria"/>
          <w:color w:val="000000"/>
          <w:sz w:val="21"/>
          <w:szCs w:val="21"/>
          <w:lang w:val="es-ES_tradnl"/>
        </w:rPr>
        <w:t>, la señora Sala se</w:t>
      </w:r>
      <w:r w:rsidRPr="00EA2854">
        <w:rPr>
          <w:rFonts w:ascii="Cambria" w:hAnsi="Cambria"/>
          <w:color w:val="000000"/>
          <w:sz w:val="21"/>
          <w:szCs w:val="21"/>
          <w:lang w:val="es-ES_tradnl"/>
        </w:rPr>
        <w:t xml:space="preserve"> infligió una autolesión grave. </w:t>
      </w:r>
      <w:r w:rsidR="00165EBF" w:rsidRPr="00EA2854">
        <w:rPr>
          <w:rFonts w:ascii="Cambria" w:hAnsi="Cambria"/>
          <w:color w:val="000000"/>
          <w:sz w:val="21"/>
          <w:szCs w:val="21"/>
          <w:lang w:val="es-ES_tradnl"/>
        </w:rPr>
        <w:t xml:space="preserve">Los solicitantes anexaron un informe de </w:t>
      </w:r>
      <w:r w:rsidR="000C5389" w:rsidRPr="00EA2854">
        <w:rPr>
          <w:rFonts w:ascii="Cambria" w:hAnsi="Cambria"/>
          <w:color w:val="000000"/>
          <w:sz w:val="21"/>
          <w:szCs w:val="21"/>
          <w:lang w:val="es-ES_tradnl"/>
        </w:rPr>
        <w:t xml:space="preserve">una </w:t>
      </w:r>
      <w:r w:rsidR="00A00F7F" w:rsidRPr="00EA2854">
        <w:rPr>
          <w:rFonts w:ascii="Cambria" w:hAnsi="Cambria"/>
          <w:color w:val="000000"/>
          <w:sz w:val="21"/>
          <w:szCs w:val="21"/>
          <w:lang w:val="es-ES_tradnl"/>
        </w:rPr>
        <w:t xml:space="preserve">psicóloga </w:t>
      </w:r>
      <w:r w:rsidR="00165EBF" w:rsidRPr="00EA2854">
        <w:rPr>
          <w:rFonts w:ascii="Cambria" w:hAnsi="Cambria"/>
          <w:color w:val="000000"/>
          <w:sz w:val="21"/>
          <w:szCs w:val="21"/>
          <w:lang w:val="es-ES_tradnl"/>
        </w:rPr>
        <w:t>de fecha 23 de febrero de 2017</w:t>
      </w:r>
      <w:r w:rsidR="000C5389" w:rsidRPr="00EA2854">
        <w:rPr>
          <w:rFonts w:ascii="Cambria" w:hAnsi="Cambria"/>
          <w:color w:val="000000"/>
          <w:sz w:val="21"/>
          <w:szCs w:val="21"/>
          <w:lang w:val="es-ES_tradnl"/>
        </w:rPr>
        <w:t>,</w:t>
      </w:r>
      <w:r w:rsidR="00165EBF" w:rsidRPr="00EA2854">
        <w:rPr>
          <w:rFonts w:ascii="Cambria" w:hAnsi="Cambria"/>
          <w:color w:val="000000"/>
          <w:sz w:val="21"/>
          <w:szCs w:val="21"/>
          <w:lang w:val="es-ES_tradnl"/>
        </w:rPr>
        <w:t xml:space="preserve"> en el cual expresó  que “</w:t>
      </w:r>
      <w:r w:rsidR="000C5389" w:rsidRPr="00EA2854">
        <w:rPr>
          <w:rFonts w:ascii="Cambria" w:hAnsi="Cambria"/>
          <w:color w:val="000000"/>
          <w:sz w:val="21"/>
          <w:szCs w:val="21"/>
          <w:lang w:val="es-ES_tradnl"/>
        </w:rPr>
        <w:t>[</w:t>
      </w:r>
      <w:r w:rsidR="00165EBF" w:rsidRPr="00EA2854">
        <w:rPr>
          <w:rFonts w:ascii="Cambria" w:hAnsi="Cambria"/>
          <w:color w:val="000000"/>
          <w:sz w:val="21"/>
          <w:szCs w:val="21"/>
          <w:lang w:val="es-ES_tradnl"/>
        </w:rPr>
        <w:t>…</w:t>
      </w:r>
      <w:r w:rsidR="000C5389" w:rsidRPr="00EA2854">
        <w:rPr>
          <w:rFonts w:ascii="Cambria" w:hAnsi="Cambria"/>
          <w:color w:val="000000"/>
          <w:sz w:val="21"/>
          <w:szCs w:val="21"/>
          <w:lang w:val="es-ES_tradnl"/>
        </w:rPr>
        <w:t xml:space="preserve">] </w:t>
      </w:r>
      <w:r w:rsidR="00165EBF" w:rsidRPr="00EA2854">
        <w:rPr>
          <w:rFonts w:ascii="Cambria" w:hAnsi="Cambria"/>
          <w:color w:val="000000"/>
          <w:sz w:val="21"/>
          <w:szCs w:val="21"/>
          <w:lang w:val="es-ES_tradnl"/>
        </w:rPr>
        <w:t>he asistido a la Sra. S</w:t>
      </w:r>
      <w:r w:rsidR="000C5389" w:rsidRPr="00EA2854">
        <w:rPr>
          <w:rFonts w:ascii="Cambria" w:hAnsi="Cambria"/>
          <w:color w:val="000000"/>
          <w:sz w:val="21"/>
          <w:szCs w:val="21"/>
          <w:lang w:val="es-ES_tradnl"/>
        </w:rPr>
        <w:t>ala</w:t>
      </w:r>
      <w:r w:rsidR="00165EBF" w:rsidRPr="00EA2854">
        <w:rPr>
          <w:rFonts w:ascii="Cambria" w:hAnsi="Cambria"/>
          <w:color w:val="000000"/>
          <w:sz w:val="21"/>
          <w:szCs w:val="21"/>
          <w:lang w:val="es-ES_tradnl"/>
        </w:rPr>
        <w:t xml:space="preserve"> Milagro </w:t>
      </w:r>
      <w:r w:rsidR="00266218" w:rsidRPr="00EA2854">
        <w:rPr>
          <w:rFonts w:ascii="Cambria" w:hAnsi="Cambria"/>
          <w:color w:val="000000"/>
          <w:sz w:val="21"/>
          <w:szCs w:val="21"/>
          <w:lang w:val="es-ES_tradnl"/>
        </w:rPr>
        <w:t>Á</w:t>
      </w:r>
      <w:r w:rsidR="00165EBF" w:rsidRPr="00EA2854">
        <w:rPr>
          <w:rFonts w:ascii="Cambria" w:hAnsi="Cambria"/>
          <w:color w:val="000000"/>
          <w:sz w:val="21"/>
          <w:szCs w:val="21"/>
          <w:lang w:val="es-ES_tradnl"/>
        </w:rPr>
        <w:t>ngela Amalia por una situación</w:t>
      </w:r>
      <w:r w:rsidR="00A00F7F" w:rsidRPr="00EA2854">
        <w:rPr>
          <w:rFonts w:ascii="Cambria" w:hAnsi="Cambria"/>
          <w:color w:val="000000"/>
          <w:sz w:val="21"/>
          <w:szCs w:val="21"/>
          <w:lang w:val="es-ES_tradnl"/>
        </w:rPr>
        <w:t xml:space="preserve"> </w:t>
      </w:r>
      <w:r w:rsidR="000C5389" w:rsidRPr="00EA2854">
        <w:rPr>
          <w:rFonts w:ascii="Cambria" w:hAnsi="Cambria"/>
          <w:color w:val="000000"/>
          <w:sz w:val="21"/>
          <w:szCs w:val="21"/>
          <w:lang w:val="es-ES_tradnl"/>
        </w:rPr>
        <w:t>acontecida en el día de ayer,</w:t>
      </w:r>
      <w:r w:rsidR="00165EBF" w:rsidRPr="00EA2854">
        <w:rPr>
          <w:rFonts w:ascii="Cambria" w:hAnsi="Cambria"/>
          <w:color w:val="000000"/>
          <w:sz w:val="21"/>
          <w:szCs w:val="21"/>
          <w:lang w:val="es-ES_tradnl"/>
        </w:rPr>
        <w:t xml:space="preserve"> que desencade</w:t>
      </w:r>
      <w:r w:rsidR="000C5389" w:rsidRPr="00EA2854">
        <w:rPr>
          <w:rFonts w:ascii="Cambria" w:hAnsi="Cambria"/>
          <w:color w:val="000000"/>
          <w:sz w:val="21"/>
          <w:szCs w:val="21"/>
          <w:lang w:val="es-ES_tradnl"/>
        </w:rPr>
        <w:t>nó una crisis de a</w:t>
      </w:r>
      <w:r w:rsidR="00626A95" w:rsidRPr="00EA2854">
        <w:rPr>
          <w:rFonts w:ascii="Cambria" w:hAnsi="Cambria"/>
          <w:color w:val="000000"/>
          <w:sz w:val="21"/>
          <w:szCs w:val="21"/>
          <w:lang w:val="es-ES_tradnl"/>
        </w:rPr>
        <w:t>ngustia. Como</w:t>
      </w:r>
      <w:r w:rsidR="00165EBF" w:rsidRPr="00EA2854">
        <w:rPr>
          <w:rFonts w:ascii="Cambria" w:hAnsi="Cambria"/>
          <w:color w:val="000000"/>
          <w:sz w:val="21"/>
          <w:szCs w:val="21"/>
          <w:lang w:val="es-ES_tradnl"/>
        </w:rPr>
        <w:t xml:space="preserve"> consecuencia de la misma y por la desregulación emocional que trajo aparejada, la paciente intentó </w:t>
      </w:r>
      <w:r w:rsidR="000C5389" w:rsidRPr="00EA2854">
        <w:rPr>
          <w:rFonts w:ascii="Cambria" w:hAnsi="Cambria"/>
          <w:color w:val="000000"/>
          <w:sz w:val="21"/>
          <w:szCs w:val="21"/>
          <w:lang w:val="es-ES_tradnl"/>
        </w:rPr>
        <w:t>auto agredirse</w:t>
      </w:r>
      <w:r w:rsidR="00165EBF" w:rsidRPr="00EA2854">
        <w:rPr>
          <w:rFonts w:ascii="Cambria" w:hAnsi="Cambria"/>
          <w:color w:val="000000"/>
          <w:sz w:val="21"/>
          <w:szCs w:val="21"/>
          <w:lang w:val="es-ES_tradnl"/>
        </w:rPr>
        <w:t>”.</w:t>
      </w:r>
    </w:p>
    <w:p w:rsidR="00626A95" w:rsidRPr="00EA2854" w:rsidRDefault="00626A95" w:rsidP="00626A95">
      <w:pPr>
        <w:jc w:val="both"/>
        <w:rPr>
          <w:rFonts w:ascii="Cambria" w:hAnsi="Cambria"/>
          <w:color w:val="000000"/>
          <w:sz w:val="21"/>
          <w:szCs w:val="21"/>
          <w:lang w:val="es-ES_tradnl"/>
        </w:rPr>
      </w:pPr>
    </w:p>
    <w:p w:rsidR="00626A95" w:rsidRPr="00EA2854" w:rsidRDefault="00DA2DEE" w:rsidP="00DA2DEE">
      <w:pPr>
        <w:pStyle w:val="ListParagraph"/>
        <w:numPr>
          <w:ilvl w:val="0"/>
          <w:numId w:val="1"/>
        </w:numPr>
        <w:ind w:left="0" w:firstLine="360"/>
        <w:jc w:val="both"/>
        <w:rPr>
          <w:rFonts w:ascii="Cambria" w:hAnsi="Cambria"/>
          <w:color w:val="000000"/>
          <w:sz w:val="21"/>
          <w:szCs w:val="21"/>
          <w:lang w:val="es-ES_tradnl"/>
        </w:rPr>
      </w:pPr>
      <w:r w:rsidRPr="00EA2854">
        <w:rPr>
          <w:rFonts w:ascii="Cambria" w:hAnsi="Cambria"/>
          <w:color w:val="000000"/>
          <w:sz w:val="21"/>
          <w:szCs w:val="21"/>
          <w:lang w:val="es-ES_tradnl"/>
        </w:rPr>
        <w:t>Asimismo, l</w:t>
      </w:r>
      <w:r w:rsidR="00626A95" w:rsidRPr="00EA2854">
        <w:rPr>
          <w:rFonts w:ascii="Cambria" w:hAnsi="Cambria"/>
          <w:color w:val="000000"/>
          <w:sz w:val="21"/>
          <w:szCs w:val="21"/>
          <w:lang w:val="es-ES_tradnl"/>
        </w:rPr>
        <w:t>os solicitantes mencionaron que</w:t>
      </w:r>
      <w:r w:rsidRPr="00EA2854">
        <w:rPr>
          <w:rFonts w:ascii="Cambria" w:hAnsi="Cambria"/>
          <w:color w:val="000000"/>
          <w:sz w:val="21"/>
          <w:szCs w:val="21"/>
          <w:lang w:val="es-ES_tradnl"/>
        </w:rPr>
        <w:t>,</w:t>
      </w:r>
      <w:r w:rsidR="00626A95" w:rsidRPr="00EA2854">
        <w:rPr>
          <w:rFonts w:ascii="Cambria" w:hAnsi="Cambria"/>
          <w:color w:val="000000"/>
          <w:sz w:val="21"/>
          <w:szCs w:val="21"/>
          <w:lang w:val="es-ES_tradnl"/>
        </w:rPr>
        <w:t xml:space="preserve"> de acuerdo con los exámenes psicológicos practicados, la señora Sala ha tenido </w:t>
      </w:r>
      <w:r w:rsidR="00165EBF" w:rsidRPr="00EA2854">
        <w:rPr>
          <w:rFonts w:ascii="Cambria" w:hAnsi="Cambria"/>
          <w:color w:val="000000"/>
          <w:sz w:val="21"/>
          <w:szCs w:val="21"/>
          <w:lang w:val="es-ES_tradnl"/>
        </w:rPr>
        <w:t xml:space="preserve">crisis de llanto recurrentes, palpitaciones, </w:t>
      </w:r>
      <w:r w:rsidR="00626A95" w:rsidRPr="00EA2854">
        <w:rPr>
          <w:rFonts w:ascii="Cambria" w:hAnsi="Cambria"/>
          <w:color w:val="000000"/>
          <w:sz w:val="21"/>
          <w:szCs w:val="21"/>
          <w:lang w:val="es-ES_tradnl"/>
        </w:rPr>
        <w:t xml:space="preserve"> ansiedad generalizada, e i</w:t>
      </w:r>
      <w:r w:rsidR="00165EBF" w:rsidRPr="00EA2854">
        <w:rPr>
          <w:rFonts w:ascii="Cambria" w:hAnsi="Cambria"/>
          <w:color w:val="000000"/>
          <w:sz w:val="21"/>
          <w:szCs w:val="21"/>
          <w:lang w:val="es-ES_tradnl"/>
        </w:rPr>
        <w:t xml:space="preserve">deación suicida (refiriendo sentirse hostigada por ser notificada </w:t>
      </w:r>
      <w:r w:rsidR="00626A95" w:rsidRPr="00EA2854">
        <w:rPr>
          <w:rFonts w:ascii="Cambria" w:hAnsi="Cambria"/>
          <w:color w:val="000000"/>
          <w:sz w:val="21"/>
          <w:szCs w:val="21"/>
          <w:lang w:val="es-ES_tradnl"/>
        </w:rPr>
        <w:t xml:space="preserve"> </w:t>
      </w:r>
      <w:r w:rsidR="00165EBF" w:rsidRPr="00EA2854">
        <w:rPr>
          <w:rFonts w:ascii="Cambria" w:hAnsi="Cambria"/>
          <w:color w:val="000000"/>
          <w:sz w:val="21"/>
          <w:szCs w:val="21"/>
          <w:lang w:val="es-ES_tradnl"/>
        </w:rPr>
        <w:t xml:space="preserve">por tres causas el mismo día), rasgos paranoides, sensación de ahogo, indefensión e </w:t>
      </w:r>
      <w:r w:rsidR="00626A95" w:rsidRPr="00EA2854">
        <w:rPr>
          <w:rFonts w:ascii="Cambria" w:hAnsi="Cambria"/>
          <w:color w:val="000000"/>
          <w:sz w:val="21"/>
          <w:szCs w:val="21"/>
          <w:lang w:val="es-ES_tradnl"/>
        </w:rPr>
        <w:t>hipobulia. Según los solicitantes, de conformidad con las recomendaciones psicológicas se ha indicado que “</w:t>
      </w:r>
      <w:r w:rsidR="000C5389" w:rsidRPr="00EA2854">
        <w:rPr>
          <w:rFonts w:ascii="Cambria" w:hAnsi="Cambria"/>
          <w:color w:val="000000"/>
          <w:sz w:val="21"/>
          <w:szCs w:val="21"/>
          <w:lang w:val="es-ES_tradnl"/>
        </w:rPr>
        <w:t xml:space="preserve">[…] </w:t>
      </w:r>
      <w:r w:rsidR="00626A95" w:rsidRPr="00EA2854">
        <w:rPr>
          <w:rFonts w:ascii="Cambria" w:hAnsi="Cambria"/>
          <w:color w:val="000000"/>
          <w:sz w:val="21"/>
          <w:szCs w:val="21"/>
          <w:lang w:val="es-ES_tradnl"/>
        </w:rPr>
        <w:t>p</w:t>
      </w:r>
      <w:r w:rsidR="00165EBF" w:rsidRPr="00EA2854">
        <w:rPr>
          <w:rFonts w:ascii="Cambria" w:hAnsi="Cambria"/>
          <w:color w:val="000000"/>
          <w:sz w:val="21"/>
          <w:szCs w:val="21"/>
          <w:lang w:val="es-ES_tradnl"/>
        </w:rPr>
        <w:t>or constituir u</w:t>
      </w:r>
      <w:r w:rsidR="00626A95" w:rsidRPr="00EA2854">
        <w:rPr>
          <w:rFonts w:ascii="Cambria" w:hAnsi="Cambria"/>
          <w:color w:val="000000"/>
          <w:sz w:val="21"/>
          <w:szCs w:val="21"/>
          <w:lang w:val="es-ES_tradnl"/>
        </w:rPr>
        <w:t xml:space="preserve">n riesgo para sí misma, se deja </w:t>
      </w:r>
      <w:r w:rsidR="00165EBF" w:rsidRPr="00EA2854">
        <w:rPr>
          <w:rFonts w:ascii="Cambria" w:hAnsi="Cambria"/>
          <w:color w:val="000000"/>
          <w:sz w:val="21"/>
          <w:szCs w:val="21"/>
          <w:lang w:val="es-ES_tradnl"/>
        </w:rPr>
        <w:t xml:space="preserve"> constancia que, en el día de la fecha, la paciente</w:t>
      </w:r>
      <w:r w:rsidR="00626A95" w:rsidRPr="00EA2854">
        <w:rPr>
          <w:rFonts w:ascii="Cambria" w:hAnsi="Cambria"/>
          <w:color w:val="000000"/>
          <w:sz w:val="21"/>
          <w:szCs w:val="21"/>
          <w:lang w:val="es-ES_tradnl"/>
        </w:rPr>
        <w:t xml:space="preserve"> no </w:t>
      </w:r>
      <w:r w:rsidR="00165EBF" w:rsidRPr="00EA2854">
        <w:rPr>
          <w:rFonts w:ascii="Cambria" w:hAnsi="Cambria"/>
          <w:color w:val="000000"/>
          <w:sz w:val="21"/>
          <w:szCs w:val="21"/>
          <w:lang w:val="es-ES_tradnl"/>
        </w:rPr>
        <w:t xml:space="preserve">se </w:t>
      </w:r>
      <w:r w:rsidR="000C5389" w:rsidRPr="00EA2854">
        <w:rPr>
          <w:rFonts w:ascii="Cambria" w:hAnsi="Cambria"/>
          <w:color w:val="000000"/>
          <w:sz w:val="21"/>
          <w:szCs w:val="21"/>
          <w:lang w:val="es-ES_tradnl"/>
        </w:rPr>
        <w:t>encuentra apta psicológicamente</w:t>
      </w:r>
      <w:r w:rsidR="00626A95" w:rsidRPr="00EA2854">
        <w:rPr>
          <w:rFonts w:ascii="Cambria" w:hAnsi="Cambria"/>
          <w:color w:val="000000"/>
          <w:sz w:val="21"/>
          <w:szCs w:val="21"/>
          <w:lang w:val="es-ES_tradnl"/>
        </w:rPr>
        <w:t xml:space="preserve"> </w:t>
      </w:r>
      <w:r w:rsidR="00165EBF" w:rsidRPr="00EA2854">
        <w:rPr>
          <w:rFonts w:ascii="Cambria" w:hAnsi="Cambria"/>
          <w:color w:val="000000"/>
          <w:sz w:val="21"/>
          <w:szCs w:val="21"/>
          <w:lang w:val="es-ES_tradnl"/>
        </w:rPr>
        <w:t xml:space="preserve">para asistir a las audiencias previstas, debido a su estado de vulnerabilidad psicológica </w:t>
      </w:r>
      <w:r w:rsidR="00626A95" w:rsidRPr="00EA2854">
        <w:rPr>
          <w:rFonts w:ascii="Cambria" w:hAnsi="Cambria"/>
          <w:color w:val="000000"/>
          <w:sz w:val="21"/>
          <w:szCs w:val="21"/>
          <w:lang w:val="es-ES_tradnl"/>
        </w:rPr>
        <w:t xml:space="preserve"> </w:t>
      </w:r>
      <w:r w:rsidR="00165EBF" w:rsidRPr="00EA2854">
        <w:rPr>
          <w:rFonts w:ascii="Cambria" w:hAnsi="Cambria"/>
          <w:color w:val="000000"/>
          <w:sz w:val="21"/>
          <w:szCs w:val="21"/>
          <w:lang w:val="es-ES_tradnl"/>
        </w:rPr>
        <w:t>actual, teniendo en cuenta que el afrontamiento de este acontecimiento agravaría la crisi</w:t>
      </w:r>
      <w:r w:rsidR="002A2DDA" w:rsidRPr="00EA2854">
        <w:rPr>
          <w:rFonts w:ascii="Cambria" w:hAnsi="Cambria"/>
          <w:color w:val="000000"/>
          <w:sz w:val="21"/>
          <w:szCs w:val="21"/>
          <w:lang w:val="es-ES_tradnl"/>
        </w:rPr>
        <w:t>s de angustia que está cursando</w:t>
      </w:r>
      <w:r w:rsidR="00165EBF" w:rsidRPr="00EA2854">
        <w:rPr>
          <w:rFonts w:ascii="Cambria" w:hAnsi="Cambria"/>
          <w:color w:val="000000"/>
          <w:sz w:val="21"/>
          <w:szCs w:val="21"/>
          <w:lang w:val="es-ES_tradnl"/>
        </w:rPr>
        <w:t>”</w:t>
      </w:r>
      <w:r w:rsidR="002A2DDA" w:rsidRPr="00EA2854">
        <w:rPr>
          <w:rFonts w:ascii="Cambria" w:hAnsi="Cambria"/>
          <w:color w:val="000000"/>
          <w:sz w:val="21"/>
          <w:szCs w:val="21"/>
          <w:lang w:val="es-ES_tradnl"/>
        </w:rPr>
        <w:t>.</w:t>
      </w:r>
      <w:r w:rsidRPr="00EA2854">
        <w:rPr>
          <w:rFonts w:ascii="Cambria" w:hAnsi="Cambria"/>
          <w:color w:val="000000"/>
          <w:sz w:val="21"/>
          <w:szCs w:val="21"/>
          <w:lang w:val="es-ES_tradnl"/>
        </w:rPr>
        <w:t xml:space="preserve"> </w:t>
      </w:r>
      <w:r w:rsidR="00626A95" w:rsidRPr="00EA2854">
        <w:rPr>
          <w:rFonts w:ascii="Cambria" w:hAnsi="Cambria"/>
          <w:color w:val="000000"/>
          <w:sz w:val="21"/>
          <w:szCs w:val="21"/>
          <w:lang w:val="es-ES_tradnl"/>
        </w:rPr>
        <w:t>Según los solicitantes, a pesar de la anterior advertencia médica, la señora Sala ha continuado siendo trasladada fuera del penal para ser notificada de las nuevas causas penales abiertas en su contra.</w:t>
      </w:r>
    </w:p>
    <w:p w:rsidR="00404871" w:rsidRPr="00EA2854" w:rsidRDefault="00404871" w:rsidP="00404871">
      <w:pPr>
        <w:pStyle w:val="ListParagraph"/>
        <w:ind w:left="360"/>
        <w:jc w:val="both"/>
        <w:rPr>
          <w:rFonts w:ascii="Cambria" w:hAnsi="Cambria" w:cs="Calibri"/>
          <w:sz w:val="21"/>
          <w:szCs w:val="21"/>
          <w:lang w:val="es-ES_tradnl"/>
        </w:rPr>
      </w:pPr>
    </w:p>
    <w:p w:rsidR="00A0362F" w:rsidRPr="00EA2854" w:rsidRDefault="00404871" w:rsidP="00DA2DEE">
      <w:pPr>
        <w:pStyle w:val="ListParagraph"/>
        <w:numPr>
          <w:ilvl w:val="0"/>
          <w:numId w:val="1"/>
        </w:numPr>
        <w:ind w:left="0" w:firstLine="360"/>
        <w:jc w:val="both"/>
        <w:rPr>
          <w:rFonts w:ascii="Cambria" w:hAnsi="Cambria" w:cs="Calibri"/>
          <w:sz w:val="21"/>
          <w:szCs w:val="21"/>
          <w:lang w:val="es-ES_tradnl"/>
        </w:rPr>
      </w:pPr>
      <w:r w:rsidRPr="00EA2854">
        <w:rPr>
          <w:rFonts w:ascii="Cambria" w:hAnsi="Cambria" w:cs="Calibri"/>
          <w:sz w:val="21"/>
          <w:szCs w:val="21"/>
          <w:lang w:val="es-ES_tradnl"/>
        </w:rPr>
        <w:t xml:space="preserve">Los solicitantes han indicado que la privación de la libertad de la señora Milagro Sala ha continuado por más de </w:t>
      </w:r>
      <w:r w:rsidR="000C5389" w:rsidRPr="00EA2854">
        <w:rPr>
          <w:rFonts w:ascii="Cambria" w:hAnsi="Cambria" w:cs="Calibri"/>
          <w:sz w:val="21"/>
          <w:szCs w:val="21"/>
          <w:lang w:val="es-ES_tradnl"/>
        </w:rPr>
        <w:t>quinientos treinta</w:t>
      </w:r>
      <w:r w:rsidRPr="00EA2854">
        <w:rPr>
          <w:rFonts w:ascii="Cambria" w:hAnsi="Cambria" w:cs="Calibri"/>
          <w:sz w:val="21"/>
          <w:szCs w:val="21"/>
          <w:lang w:val="es-ES_tradnl"/>
        </w:rPr>
        <w:t xml:space="preserve"> días, </w:t>
      </w:r>
      <w:r w:rsidR="000C5389" w:rsidRPr="00EA2854">
        <w:rPr>
          <w:rFonts w:ascii="Cambria" w:hAnsi="Cambria" w:cs="Calibri"/>
          <w:sz w:val="21"/>
          <w:szCs w:val="21"/>
          <w:lang w:val="es-ES_tradnl"/>
        </w:rPr>
        <w:t>a pesar de ser</w:t>
      </w:r>
      <w:r w:rsidRPr="00EA2854">
        <w:rPr>
          <w:rFonts w:ascii="Cambria" w:hAnsi="Cambria" w:cs="Calibri"/>
          <w:sz w:val="21"/>
          <w:szCs w:val="21"/>
          <w:lang w:val="es-ES_tradnl"/>
        </w:rPr>
        <w:t xml:space="preserve"> diputada del Parlasur electa de </w:t>
      </w:r>
      <w:r w:rsidRPr="00EA2854">
        <w:rPr>
          <w:rFonts w:ascii="Cambria" w:hAnsi="Cambria" w:cs="Calibri"/>
          <w:sz w:val="21"/>
          <w:szCs w:val="21"/>
          <w:lang w:val="es-ES_tradnl"/>
        </w:rPr>
        <w:lastRenderedPageBreak/>
        <w:t>conformidad con el Protocolo Constitutivo del Parlamen</w:t>
      </w:r>
      <w:r w:rsidR="00F04065" w:rsidRPr="00EA2854">
        <w:rPr>
          <w:rFonts w:ascii="Cambria" w:hAnsi="Cambria" w:cs="Calibri"/>
          <w:sz w:val="21"/>
          <w:szCs w:val="21"/>
          <w:lang w:val="es-ES_tradnl"/>
        </w:rPr>
        <w:t xml:space="preserve">to del Mercosur y la ley 27.120, y en virtud de la cual tendría </w:t>
      </w:r>
      <w:r w:rsidR="00A0362F" w:rsidRPr="00EA2854">
        <w:rPr>
          <w:rFonts w:ascii="Cambria" w:hAnsi="Cambria" w:cs="Calibri"/>
          <w:sz w:val="21"/>
          <w:szCs w:val="21"/>
          <w:lang w:val="es-ES_tradnl"/>
        </w:rPr>
        <w:t>fuero parlamentario que impediría fuera procesada como ocurrió</w:t>
      </w:r>
      <w:r w:rsidR="005F7A37" w:rsidRPr="00EA2854">
        <w:rPr>
          <w:rStyle w:val="FootnoteReference"/>
          <w:rFonts w:ascii="Cambria" w:hAnsi="Cambria"/>
          <w:sz w:val="21"/>
          <w:szCs w:val="21"/>
          <w:lang w:val="es-ES_tradnl"/>
        </w:rPr>
        <w:footnoteReference w:id="3"/>
      </w:r>
      <w:r w:rsidR="00F04065" w:rsidRPr="00EA2854">
        <w:rPr>
          <w:rFonts w:ascii="Cambria" w:hAnsi="Cambria" w:cs="Calibri"/>
          <w:sz w:val="21"/>
          <w:szCs w:val="21"/>
          <w:lang w:val="es-ES_tradnl"/>
        </w:rPr>
        <w:t>.</w:t>
      </w:r>
      <w:r w:rsidR="00DA2DEE" w:rsidRPr="00EA2854">
        <w:rPr>
          <w:rFonts w:ascii="Cambria" w:hAnsi="Cambria" w:cs="Calibri"/>
          <w:sz w:val="21"/>
          <w:szCs w:val="21"/>
          <w:lang w:val="es-ES_tradnl"/>
        </w:rPr>
        <w:t xml:space="preserve"> </w:t>
      </w:r>
    </w:p>
    <w:p w:rsidR="00A0362F" w:rsidRPr="00EA2854" w:rsidRDefault="00A0362F" w:rsidP="00A0362F">
      <w:pPr>
        <w:jc w:val="both"/>
        <w:rPr>
          <w:rFonts w:ascii="Cambria" w:hAnsi="Cambria" w:cs="Calibri"/>
          <w:sz w:val="21"/>
          <w:szCs w:val="21"/>
          <w:lang w:val="es-ES_tradnl"/>
        </w:rPr>
      </w:pPr>
    </w:p>
    <w:p w:rsidR="00404871" w:rsidRPr="00EA2854" w:rsidRDefault="00A0362F" w:rsidP="00A0362F">
      <w:pPr>
        <w:pStyle w:val="ListParagraph"/>
        <w:numPr>
          <w:ilvl w:val="0"/>
          <w:numId w:val="1"/>
        </w:numPr>
        <w:ind w:left="0" w:firstLine="360"/>
        <w:jc w:val="both"/>
        <w:rPr>
          <w:rFonts w:ascii="Cambria" w:hAnsi="Cambria" w:cs="Calibri"/>
          <w:sz w:val="21"/>
          <w:szCs w:val="21"/>
          <w:lang w:val="es-ES_tradnl"/>
        </w:rPr>
      </w:pPr>
      <w:r w:rsidRPr="00EA2854">
        <w:rPr>
          <w:rFonts w:ascii="Cambria" w:hAnsi="Cambria" w:cs="Calibri"/>
          <w:sz w:val="21"/>
          <w:szCs w:val="21"/>
          <w:lang w:val="es-ES_tradnl"/>
        </w:rPr>
        <w:t xml:space="preserve">Los solicitantes </w:t>
      </w:r>
      <w:r w:rsidR="00F04065" w:rsidRPr="00EA2854">
        <w:rPr>
          <w:rFonts w:ascii="Cambria" w:hAnsi="Cambria" w:cs="Calibri"/>
          <w:sz w:val="21"/>
          <w:szCs w:val="21"/>
          <w:lang w:val="es-ES_tradnl"/>
        </w:rPr>
        <w:t xml:space="preserve">indicaron que </w:t>
      </w:r>
      <w:r w:rsidRPr="00EA2854">
        <w:rPr>
          <w:rFonts w:ascii="Cambria" w:hAnsi="Cambria" w:cs="Calibri"/>
          <w:sz w:val="21"/>
          <w:szCs w:val="21"/>
          <w:lang w:val="es-ES_tradnl"/>
        </w:rPr>
        <w:t xml:space="preserve">la </w:t>
      </w:r>
      <w:r w:rsidR="00404871" w:rsidRPr="00EA2854">
        <w:rPr>
          <w:rFonts w:ascii="Cambria" w:hAnsi="Cambria" w:cs="Calibri"/>
          <w:sz w:val="21"/>
          <w:szCs w:val="21"/>
          <w:lang w:val="es-ES_tradnl"/>
        </w:rPr>
        <w:t xml:space="preserve">privación de la libertad </w:t>
      </w:r>
      <w:r w:rsidRPr="00EA2854">
        <w:rPr>
          <w:rFonts w:ascii="Cambria" w:hAnsi="Cambria" w:cs="Calibri"/>
          <w:sz w:val="21"/>
          <w:szCs w:val="21"/>
          <w:lang w:val="es-ES_tradnl"/>
        </w:rPr>
        <w:t xml:space="preserve">de la señora Sala </w:t>
      </w:r>
      <w:r w:rsidR="00404871" w:rsidRPr="00EA2854">
        <w:rPr>
          <w:rFonts w:ascii="Cambria" w:hAnsi="Cambria" w:cs="Calibri"/>
          <w:sz w:val="21"/>
          <w:szCs w:val="21"/>
          <w:lang w:val="es-ES_tradnl"/>
        </w:rPr>
        <w:t xml:space="preserve">subsistiría a pesar de los reclamos internacionales existentes. </w:t>
      </w:r>
      <w:r w:rsidRPr="00EA2854">
        <w:rPr>
          <w:rFonts w:ascii="Cambria" w:hAnsi="Cambria" w:cs="Calibri"/>
          <w:sz w:val="21"/>
          <w:szCs w:val="21"/>
          <w:lang w:val="es-ES_tradnl"/>
        </w:rPr>
        <w:t xml:space="preserve"> </w:t>
      </w:r>
      <w:r w:rsidR="002A2DDA" w:rsidRPr="00EA2854">
        <w:rPr>
          <w:rFonts w:ascii="Cambria" w:hAnsi="Cambria" w:cs="Calibri"/>
          <w:sz w:val="21"/>
          <w:szCs w:val="21"/>
          <w:lang w:val="es-ES_tradnl"/>
        </w:rPr>
        <w:t>Al respecto, l</w:t>
      </w:r>
      <w:r w:rsidR="00404871" w:rsidRPr="00EA2854">
        <w:rPr>
          <w:rFonts w:ascii="Cambria" w:hAnsi="Cambria" w:cs="Calibri"/>
          <w:sz w:val="21"/>
          <w:szCs w:val="21"/>
          <w:lang w:val="es-ES_tradnl"/>
        </w:rPr>
        <w:t>os solicitantes han recordado que el Grupo de Trabajo sobre la Detención Arbitraria de las Naciones Unidas</w:t>
      </w:r>
      <w:r w:rsidR="000C5389" w:rsidRPr="00EA2854">
        <w:rPr>
          <w:rFonts w:ascii="Cambria" w:hAnsi="Cambria" w:cs="Calibri"/>
          <w:sz w:val="21"/>
          <w:szCs w:val="21"/>
          <w:lang w:val="es-ES_tradnl"/>
        </w:rPr>
        <w:t>,</w:t>
      </w:r>
      <w:r w:rsidR="00404871" w:rsidRPr="00EA2854">
        <w:rPr>
          <w:rFonts w:ascii="Cambria" w:hAnsi="Cambria" w:cs="Calibri"/>
          <w:sz w:val="21"/>
          <w:szCs w:val="21"/>
          <w:lang w:val="es-ES_tradnl"/>
        </w:rPr>
        <w:t xml:space="preserve"> mediante </w:t>
      </w:r>
      <w:r w:rsidR="000C5389" w:rsidRPr="00EA2854">
        <w:rPr>
          <w:rFonts w:ascii="Cambria" w:hAnsi="Cambria" w:cs="Calibri"/>
          <w:sz w:val="21"/>
          <w:szCs w:val="21"/>
          <w:lang w:val="es-ES_tradnl"/>
        </w:rPr>
        <w:t xml:space="preserve">su </w:t>
      </w:r>
      <w:r w:rsidR="00404871" w:rsidRPr="00EA2854">
        <w:rPr>
          <w:rFonts w:ascii="Cambria" w:hAnsi="Cambria" w:cs="Calibri"/>
          <w:sz w:val="21"/>
          <w:szCs w:val="21"/>
          <w:lang w:val="es-ES_tradnl"/>
        </w:rPr>
        <w:t>Decisión 31/2016</w:t>
      </w:r>
      <w:r w:rsidR="000C5389" w:rsidRPr="00EA2854">
        <w:rPr>
          <w:rFonts w:ascii="Cambria" w:hAnsi="Cambria" w:cs="Calibri"/>
          <w:sz w:val="21"/>
          <w:szCs w:val="21"/>
          <w:lang w:val="es-ES_tradnl"/>
        </w:rPr>
        <w:t>,</w:t>
      </w:r>
      <w:r w:rsidR="00404871" w:rsidRPr="00EA2854">
        <w:rPr>
          <w:rFonts w:ascii="Cambria" w:hAnsi="Cambria" w:cs="Calibri"/>
          <w:sz w:val="21"/>
          <w:szCs w:val="21"/>
          <w:lang w:val="es-ES_tradnl"/>
        </w:rPr>
        <w:t xml:space="preserve"> consideró que la detención de que es objeto es arbitraria y decretó su liberación inmediata. Asimismo, </w:t>
      </w:r>
      <w:r w:rsidR="002A2DDA" w:rsidRPr="00EA2854">
        <w:rPr>
          <w:rFonts w:ascii="Cambria" w:hAnsi="Cambria" w:cs="Calibri"/>
          <w:sz w:val="21"/>
          <w:szCs w:val="21"/>
          <w:lang w:val="es-ES_tradnl"/>
        </w:rPr>
        <w:t xml:space="preserve">recordaron </w:t>
      </w:r>
      <w:r w:rsidR="00404871" w:rsidRPr="00EA2854">
        <w:rPr>
          <w:rFonts w:ascii="Cambria" w:hAnsi="Cambria" w:cs="Calibri"/>
          <w:sz w:val="21"/>
          <w:szCs w:val="21"/>
          <w:lang w:val="es-ES_tradnl"/>
        </w:rPr>
        <w:t>la carta pública del Secretario General de la Organización de Estados Americanos</w:t>
      </w:r>
      <w:r w:rsidR="002A2DDA" w:rsidRPr="00EA2854">
        <w:rPr>
          <w:rFonts w:ascii="Cambria" w:hAnsi="Cambria" w:cs="Calibri"/>
          <w:sz w:val="21"/>
          <w:szCs w:val="21"/>
          <w:lang w:val="es-ES_tradnl"/>
        </w:rPr>
        <w:t>,</w:t>
      </w:r>
      <w:r w:rsidR="00404871" w:rsidRPr="00EA2854">
        <w:rPr>
          <w:rFonts w:ascii="Cambria" w:hAnsi="Cambria" w:cs="Calibri"/>
          <w:sz w:val="21"/>
          <w:szCs w:val="21"/>
          <w:lang w:val="es-ES_tradnl"/>
        </w:rPr>
        <w:t xml:space="preserve"> quien expresó que “</w:t>
      </w:r>
      <w:r w:rsidR="00381D0B" w:rsidRPr="00EA2854">
        <w:rPr>
          <w:rFonts w:ascii="Cambria" w:hAnsi="Cambria" w:cs="Calibri"/>
          <w:sz w:val="21"/>
          <w:szCs w:val="21"/>
          <w:lang w:val="es-ES_tradnl"/>
        </w:rPr>
        <w:t xml:space="preserve">[…] </w:t>
      </w:r>
      <w:r w:rsidR="00404871" w:rsidRPr="00EA2854">
        <w:rPr>
          <w:rFonts w:ascii="Cambria" w:hAnsi="Cambria" w:cs="Calibri"/>
          <w:sz w:val="21"/>
          <w:szCs w:val="21"/>
          <w:lang w:val="es-ES_tradnl"/>
        </w:rPr>
        <w:t>la preocupación de la Secretaría General de la OEA, en su caso particular, al considerar que la restric</w:t>
      </w:r>
      <w:r w:rsidR="00381D0B" w:rsidRPr="00EA2854">
        <w:rPr>
          <w:rFonts w:ascii="Cambria" w:hAnsi="Cambria" w:cs="Calibri"/>
          <w:sz w:val="21"/>
          <w:szCs w:val="21"/>
          <w:lang w:val="es-ES_tradnl"/>
        </w:rPr>
        <w:t xml:space="preserve">ción a la libertad de expresión </w:t>
      </w:r>
      <w:r w:rsidR="00404871" w:rsidRPr="00EA2854">
        <w:rPr>
          <w:rFonts w:ascii="Cambria" w:hAnsi="Cambria" w:cs="Calibri"/>
          <w:sz w:val="21"/>
          <w:szCs w:val="21"/>
          <w:lang w:val="es-ES_tradnl"/>
        </w:rPr>
        <w:t>opera por la vía de una detención preventiva</w:t>
      </w:r>
      <w:r w:rsidR="00381D0B" w:rsidRPr="00EA2854">
        <w:rPr>
          <w:rFonts w:ascii="Cambria" w:hAnsi="Cambria" w:cs="Calibri"/>
          <w:sz w:val="21"/>
          <w:szCs w:val="21"/>
          <w:lang w:val="es-ES_tradnl"/>
        </w:rPr>
        <w:t xml:space="preserve"> […]</w:t>
      </w:r>
      <w:r w:rsidR="00404871" w:rsidRPr="00EA2854">
        <w:rPr>
          <w:rFonts w:ascii="Cambria" w:hAnsi="Cambria" w:cs="Calibri"/>
          <w:sz w:val="21"/>
          <w:szCs w:val="21"/>
          <w:lang w:val="es-ES_tradnl"/>
        </w:rPr>
        <w:t>”, así como el pronunciamiento de la Comisión Interamericana de 2 de diciembre de 201</w:t>
      </w:r>
      <w:r w:rsidR="000F4F82" w:rsidRPr="00EA2854">
        <w:rPr>
          <w:rFonts w:ascii="Cambria" w:hAnsi="Cambria" w:cs="Calibri"/>
          <w:sz w:val="21"/>
          <w:szCs w:val="21"/>
          <w:lang w:val="es-ES_tradnl"/>
        </w:rPr>
        <w:t>6</w:t>
      </w:r>
      <w:r w:rsidR="00A0714F" w:rsidRPr="00EA2854">
        <w:rPr>
          <w:rStyle w:val="FootnoteReference"/>
          <w:rFonts w:ascii="Cambria" w:hAnsi="Cambria" w:cs="Calibri"/>
          <w:sz w:val="21"/>
          <w:szCs w:val="21"/>
          <w:lang w:val="es-ES_tradnl"/>
        </w:rPr>
        <w:footnoteReference w:id="4"/>
      </w:r>
      <w:r w:rsidR="00404871" w:rsidRPr="00EA2854">
        <w:rPr>
          <w:rFonts w:ascii="Cambria" w:hAnsi="Cambria" w:cs="Calibri"/>
          <w:sz w:val="21"/>
          <w:szCs w:val="21"/>
          <w:lang w:val="es-ES_tradnl"/>
        </w:rPr>
        <w:t xml:space="preserve">, mediante el cual instó a la República de Argentina a dar respuesta a lo resuelto por el citado </w:t>
      </w:r>
      <w:r w:rsidR="00BA6D1A" w:rsidRPr="00EA2854">
        <w:rPr>
          <w:rFonts w:ascii="Cambria" w:hAnsi="Cambria" w:cs="Calibri"/>
          <w:sz w:val="21"/>
          <w:szCs w:val="21"/>
          <w:lang w:val="es-ES_tradnl"/>
        </w:rPr>
        <w:t>Grupo de Trabajo</w:t>
      </w:r>
      <w:r w:rsidR="00404871" w:rsidRPr="00EA2854">
        <w:rPr>
          <w:rFonts w:ascii="Cambria" w:hAnsi="Cambria" w:cs="Calibri"/>
          <w:sz w:val="21"/>
          <w:szCs w:val="21"/>
          <w:lang w:val="es-ES_tradnl"/>
        </w:rPr>
        <w:t xml:space="preserve"> de la ONU.</w:t>
      </w:r>
    </w:p>
    <w:p w:rsidR="00404871" w:rsidRPr="00EA2854" w:rsidRDefault="00404871" w:rsidP="00404871">
      <w:pPr>
        <w:pStyle w:val="ListParagraph"/>
        <w:ind w:left="360"/>
        <w:jc w:val="both"/>
        <w:rPr>
          <w:rFonts w:ascii="Cambria" w:hAnsi="Cambria" w:cs="Calibri"/>
          <w:sz w:val="21"/>
          <w:szCs w:val="21"/>
          <w:lang w:val="es-ES_tradnl"/>
        </w:rPr>
      </w:pPr>
    </w:p>
    <w:p w:rsidR="00404871" w:rsidRPr="00EA2854" w:rsidRDefault="00404871" w:rsidP="00404871">
      <w:pPr>
        <w:pStyle w:val="ListParagraph"/>
        <w:numPr>
          <w:ilvl w:val="0"/>
          <w:numId w:val="1"/>
        </w:numPr>
        <w:ind w:left="0" w:firstLine="360"/>
        <w:jc w:val="both"/>
        <w:rPr>
          <w:rFonts w:ascii="Cambria" w:hAnsi="Cambria" w:cs="Calibri"/>
          <w:sz w:val="21"/>
          <w:szCs w:val="21"/>
          <w:lang w:val="es-ES_tradnl"/>
        </w:rPr>
      </w:pPr>
      <w:r w:rsidRPr="00EA2854">
        <w:rPr>
          <w:rFonts w:ascii="Cambria" w:hAnsi="Cambria"/>
          <w:color w:val="000000"/>
          <w:sz w:val="21"/>
          <w:szCs w:val="21"/>
          <w:lang w:val="es-ES_tradnl"/>
        </w:rPr>
        <w:t xml:space="preserve">Los solicitantes </w:t>
      </w:r>
      <w:r w:rsidR="002A2DDA" w:rsidRPr="00EA2854">
        <w:rPr>
          <w:rFonts w:ascii="Cambria" w:hAnsi="Cambria"/>
          <w:color w:val="000000"/>
          <w:sz w:val="21"/>
          <w:szCs w:val="21"/>
          <w:lang w:val="es-ES_tradnl"/>
        </w:rPr>
        <w:t xml:space="preserve">sostuvieron </w:t>
      </w:r>
      <w:r w:rsidRPr="00EA2854">
        <w:rPr>
          <w:rFonts w:ascii="Cambria" w:hAnsi="Cambria" w:cs="Calibri"/>
          <w:sz w:val="21"/>
          <w:szCs w:val="21"/>
          <w:lang w:val="es-ES_tradnl"/>
        </w:rPr>
        <w:t xml:space="preserve">que todo </w:t>
      </w:r>
      <w:r w:rsidR="00381D0B" w:rsidRPr="00EA2854">
        <w:rPr>
          <w:rFonts w:ascii="Cambria" w:hAnsi="Cambria" w:cs="Calibri"/>
          <w:sz w:val="21"/>
          <w:szCs w:val="21"/>
          <w:lang w:val="es-ES_tradnl"/>
        </w:rPr>
        <w:t xml:space="preserve">lo </w:t>
      </w:r>
      <w:r w:rsidRPr="00EA2854">
        <w:rPr>
          <w:rFonts w:ascii="Cambria" w:hAnsi="Cambria" w:cs="Calibri"/>
          <w:sz w:val="21"/>
          <w:szCs w:val="21"/>
          <w:lang w:val="es-ES_tradnl"/>
        </w:rPr>
        <w:t>anterior constituye una maniobra destinada a sostener la privación de</w:t>
      </w:r>
      <w:r w:rsidR="00381D0B" w:rsidRPr="00EA2854">
        <w:rPr>
          <w:rFonts w:ascii="Cambria" w:hAnsi="Cambria" w:cs="Calibri"/>
          <w:sz w:val="21"/>
          <w:szCs w:val="21"/>
          <w:lang w:val="es-ES_tradnl"/>
        </w:rPr>
        <w:t xml:space="preserve"> la libertad de la señora Sala </w:t>
      </w:r>
      <w:r w:rsidRPr="00EA2854">
        <w:rPr>
          <w:rFonts w:ascii="Cambria" w:hAnsi="Cambria" w:cs="Calibri"/>
          <w:sz w:val="21"/>
          <w:szCs w:val="21"/>
          <w:lang w:val="es-ES_tradnl"/>
        </w:rPr>
        <w:t>de  manera arbitraria y</w:t>
      </w:r>
      <w:r w:rsidR="00F04065" w:rsidRPr="00EA2854">
        <w:rPr>
          <w:rFonts w:ascii="Cambria" w:hAnsi="Cambria" w:cs="Calibri"/>
          <w:sz w:val="21"/>
          <w:szCs w:val="21"/>
          <w:lang w:val="es-ES_tradnl"/>
        </w:rPr>
        <w:t>,</w:t>
      </w:r>
      <w:r w:rsidRPr="00EA2854">
        <w:rPr>
          <w:rFonts w:ascii="Cambria" w:hAnsi="Cambria" w:cs="Calibri"/>
          <w:sz w:val="21"/>
          <w:szCs w:val="21"/>
          <w:lang w:val="es-ES_tradnl"/>
        </w:rPr>
        <w:t xml:space="preserve"> de esta </w:t>
      </w:r>
      <w:r w:rsidR="00847A84" w:rsidRPr="00EA2854">
        <w:rPr>
          <w:rFonts w:ascii="Cambria" w:hAnsi="Cambria" w:cs="Calibri"/>
          <w:sz w:val="21"/>
          <w:szCs w:val="21"/>
          <w:lang w:val="es-ES_tradnl"/>
        </w:rPr>
        <w:t>forma</w:t>
      </w:r>
      <w:r w:rsidR="00F04065" w:rsidRPr="00EA2854">
        <w:rPr>
          <w:rFonts w:ascii="Cambria" w:hAnsi="Cambria" w:cs="Calibri"/>
          <w:sz w:val="21"/>
          <w:szCs w:val="21"/>
          <w:lang w:val="es-ES_tradnl"/>
        </w:rPr>
        <w:t>,</w:t>
      </w:r>
      <w:r w:rsidRPr="00EA2854">
        <w:rPr>
          <w:rFonts w:ascii="Cambria" w:hAnsi="Cambria" w:cs="Calibri"/>
          <w:sz w:val="21"/>
          <w:szCs w:val="21"/>
          <w:lang w:val="es-ES_tradnl"/>
        </w:rPr>
        <w:t xml:space="preserve"> coartar su derecho a la libertad de expresión, participación en asuntos públicos al inhabilitarla para integrar organizaciones sociales, criminalizar la protesta social, y desplegar una clara estrategia de </w:t>
      </w:r>
      <w:r w:rsidR="00381D0B" w:rsidRPr="00EA2854">
        <w:rPr>
          <w:rFonts w:ascii="Cambria" w:hAnsi="Cambria" w:cs="Calibri"/>
          <w:sz w:val="21"/>
          <w:szCs w:val="21"/>
          <w:lang w:val="es-ES_tradnl"/>
        </w:rPr>
        <w:t>“</w:t>
      </w:r>
      <w:r w:rsidRPr="00EA2854">
        <w:rPr>
          <w:rFonts w:ascii="Cambria" w:hAnsi="Cambria" w:cs="Calibri"/>
          <w:sz w:val="21"/>
          <w:szCs w:val="21"/>
          <w:lang w:val="es-ES_tradnl"/>
        </w:rPr>
        <w:t>disciplinamiento</w:t>
      </w:r>
      <w:r w:rsidR="00381D0B" w:rsidRPr="00EA2854">
        <w:rPr>
          <w:rFonts w:ascii="Cambria" w:hAnsi="Cambria" w:cs="Calibri"/>
          <w:sz w:val="21"/>
          <w:szCs w:val="21"/>
          <w:lang w:val="es-ES_tradnl"/>
        </w:rPr>
        <w:t>”</w:t>
      </w:r>
      <w:r w:rsidRPr="00EA2854">
        <w:rPr>
          <w:rFonts w:ascii="Cambria" w:hAnsi="Cambria" w:cs="Calibri"/>
          <w:sz w:val="21"/>
          <w:szCs w:val="21"/>
          <w:lang w:val="es-ES_tradnl"/>
        </w:rPr>
        <w:t xml:space="preserve"> para la oposición en Jujuy. </w:t>
      </w:r>
    </w:p>
    <w:p w:rsidR="00404871" w:rsidRPr="00EA2854" w:rsidRDefault="00404871" w:rsidP="00404871">
      <w:pPr>
        <w:jc w:val="both"/>
        <w:rPr>
          <w:rFonts w:ascii="Cambria" w:hAnsi="Cambria" w:cs="Calibri"/>
          <w:sz w:val="21"/>
          <w:szCs w:val="21"/>
          <w:lang w:val="es-ES_tradnl"/>
        </w:rPr>
      </w:pPr>
    </w:p>
    <w:p w:rsidR="00404871" w:rsidRPr="00EA2854" w:rsidRDefault="00266218" w:rsidP="00165EBF">
      <w:pPr>
        <w:pStyle w:val="ListParagraph"/>
        <w:numPr>
          <w:ilvl w:val="0"/>
          <w:numId w:val="1"/>
        </w:numPr>
        <w:ind w:left="0" w:firstLine="360"/>
        <w:jc w:val="both"/>
        <w:rPr>
          <w:rFonts w:ascii="Cambria" w:hAnsi="Cambria" w:cs="Calibri"/>
          <w:sz w:val="21"/>
          <w:szCs w:val="21"/>
          <w:lang w:val="es-ES_tradnl"/>
        </w:rPr>
      </w:pPr>
      <w:r w:rsidRPr="00EA2854">
        <w:rPr>
          <w:rFonts w:ascii="Cambria" w:hAnsi="Cambria" w:cs="Calibri"/>
          <w:sz w:val="21"/>
          <w:szCs w:val="21"/>
          <w:lang w:val="es-ES_tradnl"/>
        </w:rPr>
        <w:t xml:space="preserve">Por otra parte, los solicitantes indicaron que la privación de libertad de la señora Sala produjo </w:t>
      </w:r>
      <w:r w:rsidR="000B0FA1" w:rsidRPr="00EA2854">
        <w:rPr>
          <w:rFonts w:ascii="Cambria" w:hAnsi="Cambria" w:cs="Calibri"/>
          <w:sz w:val="21"/>
          <w:szCs w:val="21"/>
          <w:lang w:val="es-ES_tradnl"/>
        </w:rPr>
        <w:t xml:space="preserve">consecuencias negativas en el funcionamiento de la organización Túpac Amaru. A modo de ejemplo, señalaron que las autoridades retiraron su personería jurídica, impusieron multas y trabas de naturaleza administrativa que habrían ocasionado el cierre de </w:t>
      </w:r>
      <w:r w:rsidR="00C9686C" w:rsidRPr="00EA2854">
        <w:rPr>
          <w:rFonts w:ascii="Cambria" w:hAnsi="Cambria" w:cs="Calibri"/>
          <w:sz w:val="21"/>
          <w:szCs w:val="21"/>
          <w:lang w:val="es-ES_tradnl"/>
        </w:rPr>
        <w:t xml:space="preserve">establecimientos con prestaciones sociales administrado por la organización, </w:t>
      </w:r>
      <w:r w:rsidR="000B0FA1" w:rsidRPr="00EA2854">
        <w:rPr>
          <w:rFonts w:ascii="Cambria" w:hAnsi="Cambria" w:cs="Calibri"/>
          <w:sz w:val="21"/>
          <w:szCs w:val="21"/>
          <w:lang w:val="es-ES_tradnl"/>
        </w:rPr>
        <w:t xml:space="preserve">el despido de trabajadores, entre otros temas. </w:t>
      </w:r>
      <w:r w:rsidRPr="00EA2854">
        <w:rPr>
          <w:rFonts w:ascii="Cambria" w:hAnsi="Cambria" w:cs="Calibri"/>
          <w:sz w:val="21"/>
          <w:szCs w:val="21"/>
          <w:lang w:val="es-ES_tradnl"/>
        </w:rPr>
        <w:t xml:space="preserve"> </w:t>
      </w:r>
    </w:p>
    <w:p w:rsidR="004319D2" w:rsidRPr="00EA2854" w:rsidRDefault="004319D2" w:rsidP="00165EBF">
      <w:pPr>
        <w:jc w:val="both"/>
        <w:rPr>
          <w:rFonts w:ascii="Cambria" w:hAnsi="Cambria"/>
          <w:color w:val="000000"/>
          <w:sz w:val="21"/>
          <w:szCs w:val="21"/>
          <w:lang w:val="es-ES_tradnl"/>
        </w:rPr>
      </w:pPr>
    </w:p>
    <w:p w:rsidR="00404871" w:rsidRPr="00EA2854" w:rsidRDefault="00565C76" w:rsidP="00404871">
      <w:pPr>
        <w:pStyle w:val="ListParagraph"/>
        <w:numPr>
          <w:ilvl w:val="0"/>
          <w:numId w:val="3"/>
        </w:numPr>
        <w:jc w:val="both"/>
        <w:rPr>
          <w:rFonts w:ascii="Cambria" w:hAnsi="Cambria"/>
          <w:b/>
          <w:sz w:val="21"/>
          <w:szCs w:val="21"/>
          <w:lang w:val="es-ES_tradnl"/>
        </w:rPr>
      </w:pPr>
      <w:r w:rsidRPr="00EA2854">
        <w:rPr>
          <w:rFonts w:ascii="Cambria" w:hAnsi="Cambria"/>
          <w:b/>
          <w:sz w:val="21"/>
          <w:szCs w:val="21"/>
          <w:lang w:val="es-ES_tradnl"/>
        </w:rPr>
        <w:t>Respuesta d</w:t>
      </w:r>
      <w:r w:rsidR="00404871" w:rsidRPr="00EA2854">
        <w:rPr>
          <w:rFonts w:ascii="Cambria" w:hAnsi="Cambria"/>
          <w:b/>
          <w:sz w:val="21"/>
          <w:szCs w:val="21"/>
          <w:lang w:val="es-ES_tradnl"/>
        </w:rPr>
        <w:t>el Estado</w:t>
      </w:r>
    </w:p>
    <w:p w:rsidR="00404871" w:rsidRPr="00EA2854" w:rsidRDefault="00404871" w:rsidP="00165EBF">
      <w:pPr>
        <w:jc w:val="both"/>
        <w:rPr>
          <w:rFonts w:ascii="Cambria" w:hAnsi="Cambria"/>
          <w:color w:val="000000"/>
          <w:sz w:val="21"/>
          <w:szCs w:val="21"/>
          <w:lang w:val="es-ES_tradnl"/>
        </w:rPr>
      </w:pPr>
    </w:p>
    <w:p w:rsidR="00C3447A" w:rsidRPr="00EA2854" w:rsidRDefault="000771D1" w:rsidP="000B3305">
      <w:pPr>
        <w:pStyle w:val="ListParagraph"/>
        <w:numPr>
          <w:ilvl w:val="0"/>
          <w:numId w:val="1"/>
        </w:numPr>
        <w:ind w:left="0" w:firstLine="360"/>
        <w:jc w:val="both"/>
        <w:rPr>
          <w:rFonts w:ascii="Cambria" w:hAnsi="Cambria" w:cs="Times New Roman"/>
          <w:sz w:val="21"/>
          <w:szCs w:val="21"/>
          <w:lang w:val="es-ES_tradnl"/>
        </w:rPr>
      </w:pPr>
      <w:r w:rsidRPr="00EA2854">
        <w:rPr>
          <w:rFonts w:ascii="Cambria" w:hAnsi="Cambria" w:cs="Times New Roman"/>
          <w:sz w:val="21"/>
          <w:szCs w:val="21"/>
          <w:lang w:val="es-ES_tradnl"/>
        </w:rPr>
        <w:t>E</w:t>
      </w:r>
      <w:r w:rsidR="006A1C98" w:rsidRPr="00EA2854">
        <w:rPr>
          <w:rFonts w:ascii="Cambria" w:hAnsi="Cambria" w:cs="Times New Roman"/>
          <w:sz w:val="21"/>
          <w:szCs w:val="21"/>
          <w:lang w:val="es-ES_tradnl"/>
        </w:rPr>
        <w:t xml:space="preserve">l Estado sostuvo </w:t>
      </w:r>
      <w:r w:rsidR="001F60B6" w:rsidRPr="00EA2854">
        <w:rPr>
          <w:rFonts w:ascii="Cambria" w:hAnsi="Cambria" w:cs="Times New Roman"/>
          <w:sz w:val="21"/>
          <w:szCs w:val="21"/>
          <w:lang w:val="es-ES_tradnl"/>
        </w:rPr>
        <w:t xml:space="preserve">de manera reiterada que en el presente asunto no se verifican los requisitos para otorgar una medida cautelar. El Estado </w:t>
      </w:r>
      <w:r w:rsidR="000D7579" w:rsidRPr="00EA2854">
        <w:rPr>
          <w:rFonts w:ascii="Cambria" w:hAnsi="Cambria" w:cs="Times New Roman"/>
          <w:sz w:val="21"/>
          <w:szCs w:val="21"/>
          <w:lang w:val="es-ES_tradnl"/>
        </w:rPr>
        <w:t>manifestó su oposición en vista de</w:t>
      </w:r>
      <w:r w:rsidR="001F60B6" w:rsidRPr="00EA2854">
        <w:rPr>
          <w:rFonts w:ascii="Cambria" w:hAnsi="Cambria" w:cs="Times New Roman"/>
          <w:sz w:val="21"/>
          <w:szCs w:val="21"/>
          <w:lang w:val="es-ES_tradnl"/>
        </w:rPr>
        <w:t xml:space="preserve"> que, </w:t>
      </w:r>
      <w:r w:rsidR="000D7579" w:rsidRPr="00EA2854">
        <w:rPr>
          <w:rFonts w:ascii="Cambria" w:hAnsi="Cambria" w:cs="Times New Roman"/>
          <w:sz w:val="21"/>
          <w:szCs w:val="21"/>
          <w:lang w:val="es-ES_tradnl"/>
        </w:rPr>
        <w:t>según sostiene</w:t>
      </w:r>
      <w:r w:rsidR="001F60B6" w:rsidRPr="00EA2854">
        <w:rPr>
          <w:rFonts w:ascii="Cambria" w:hAnsi="Cambria" w:cs="Times New Roman"/>
          <w:sz w:val="21"/>
          <w:szCs w:val="21"/>
          <w:lang w:val="es-ES_tradnl"/>
        </w:rPr>
        <w:t xml:space="preserve">, el debate planteado por los solicitantes respecto de la supuesta arbitrariedad de la detención resulta </w:t>
      </w:r>
      <w:r w:rsidR="000D7579" w:rsidRPr="00EA2854">
        <w:rPr>
          <w:rFonts w:ascii="Cambria" w:hAnsi="Cambria" w:cs="Times New Roman"/>
          <w:sz w:val="21"/>
          <w:szCs w:val="21"/>
          <w:lang w:val="es-ES_tradnl"/>
        </w:rPr>
        <w:t xml:space="preserve">en realidad </w:t>
      </w:r>
      <w:r w:rsidR="001F60B6" w:rsidRPr="00EA2854">
        <w:rPr>
          <w:rFonts w:ascii="Cambria" w:hAnsi="Cambria" w:cs="Times New Roman"/>
          <w:sz w:val="21"/>
          <w:szCs w:val="21"/>
          <w:lang w:val="es-ES_tradnl"/>
        </w:rPr>
        <w:t xml:space="preserve">una discusión de fondo, ajena al objeto y fin que justifica la eventual adopción de una medida cautelar. Resaltó que lo que persiguen los solicitantes es que la Comisión se pronuncie sobre la compatibilidad de la prisión preventiva y </w:t>
      </w:r>
      <w:r w:rsidRPr="00EA2854">
        <w:rPr>
          <w:rFonts w:ascii="Cambria" w:hAnsi="Cambria" w:cs="Times New Roman"/>
          <w:sz w:val="21"/>
          <w:szCs w:val="21"/>
          <w:lang w:val="es-ES_tradnl"/>
        </w:rPr>
        <w:t>otorgue</w:t>
      </w:r>
      <w:r w:rsidR="001F60B6" w:rsidRPr="00EA2854">
        <w:rPr>
          <w:rFonts w:ascii="Cambria" w:hAnsi="Cambria" w:cs="Times New Roman"/>
          <w:sz w:val="21"/>
          <w:szCs w:val="21"/>
          <w:lang w:val="es-ES_tradnl"/>
        </w:rPr>
        <w:t xml:space="preserve"> la libertad </w:t>
      </w:r>
      <w:r w:rsidRPr="00EA2854">
        <w:rPr>
          <w:rFonts w:ascii="Cambria" w:hAnsi="Cambria" w:cs="Times New Roman"/>
          <w:sz w:val="21"/>
          <w:szCs w:val="21"/>
          <w:lang w:val="es-ES_tradnl"/>
        </w:rPr>
        <w:t>a la señora Milagro Sala</w:t>
      </w:r>
      <w:r w:rsidR="001F60B6" w:rsidRPr="00EA2854">
        <w:rPr>
          <w:rFonts w:ascii="Cambria" w:hAnsi="Cambria" w:cs="Times New Roman"/>
          <w:sz w:val="21"/>
          <w:szCs w:val="21"/>
          <w:lang w:val="es-ES_tradnl"/>
        </w:rPr>
        <w:t xml:space="preserve">. </w:t>
      </w:r>
    </w:p>
    <w:p w:rsidR="00C3447A" w:rsidRPr="00EA2854" w:rsidRDefault="00C3447A" w:rsidP="00142F03">
      <w:pPr>
        <w:pStyle w:val="ListParagraph"/>
        <w:ind w:left="360"/>
        <w:jc w:val="both"/>
        <w:rPr>
          <w:rFonts w:ascii="Cambria" w:hAnsi="Cambria" w:cs="Times New Roman"/>
          <w:sz w:val="21"/>
          <w:szCs w:val="21"/>
          <w:lang w:val="es-ES_tradnl"/>
        </w:rPr>
      </w:pPr>
    </w:p>
    <w:p w:rsidR="00473857" w:rsidRPr="00EA2854" w:rsidRDefault="004A3F83" w:rsidP="000B3305">
      <w:pPr>
        <w:pStyle w:val="ListParagraph"/>
        <w:numPr>
          <w:ilvl w:val="0"/>
          <w:numId w:val="1"/>
        </w:numPr>
        <w:ind w:left="0" w:firstLine="360"/>
        <w:jc w:val="both"/>
        <w:rPr>
          <w:rFonts w:ascii="Cambria" w:hAnsi="Cambria" w:cs="Times New Roman"/>
          <w:sz w:val="21"/>
          <w:szCs w:val="21"/>
          <w:lang w:val="es-ES_tradnl"/>
        </w:rPr>
      </w:pPr>
      <w:r w:rsidRPr="00EA2854">
        <w:rPr>
          <w:rFonts w:ascii="Cambria" w:hAnsi="Cambria" w:cs="Times New Roman"/>
          <w:sz w:val="21"/>
          <w:szCs w:val="21"/>
          <w:lang w:val="es-ES_tradnl"/>
        </w:rPr>
        <w:t xml:space="preserve">En cualquier caso, el Estado alegó que el procesamiento </w:t>
      </w:r>
      <w:r w:rsidR="000771D1" w:rsidRPr="00EA2854">
        <w:rPr>
          <w:rFonts w:ascii="Cambria" w:hAnsi="Cambria" w:cs="Times New Roman"/>
          <w:sz w:val="21"/>
          <w:szCs w:val="21"/>
          <w:lang w:val="es-ES_tradnl"/>
        </w:rPr>
        <w:t xml:space="preserve">de la señora Sala </w:t>
      </w:r>
      <w:r w:rsidRPr="00EA2854">
        <w:rPr>
          <w:rFonts w:ascii="Cambria" w:hAnsi="Cambria" w:cs="Times New Roman"/>
          <w:sz w:val="21"/>
          <w:szCs w:val="21"/>
          <w:lang w:val="es-ES_tradnl"/>
        </w:rPr>
        <w:t>ha sido llevado a cabo con base en la normat</w:t>
      </w:r>
      <w:r w:rsidR="00EE0B7A" w:rsidRPr="00EA2854">
        <w:rPr>
          <w:rFonts w:ascii="Cambria" w:hAnsi="Cambria" w:cs="Times New Roman"/>
          <w:sz w:val="21"/>
          <w:szCs w:val="21"/>
          <w:lang w:val="es-ES_tradnl"/>
        </w:rPr>
        <w:t>iva aplicable y con pleno respe</w:t>
      </w:r>
      <w:r w:rsidRPr="00EA2854">
        <w:rPr>
          <w:rFonts w:ascii="Cambria" w:hAnsi="Cambria" w:cs="Times New Roman"/>
          <w:sz w:val="21"/>
          <w:szCs w:val="21"/>
          <w:lang w:val="es-ES_tradnl"/>
        </w:rPr>
        <w:t xml:space="preserve">to a las garantías judiciales, </w:t>
      </w:r>
      <w:r w:rsidR="00C3447A" w:rsidRPr="00EA2854">
        <w:rPr>
          <w:rFonts w:ascii="Cambria" w:hAnsi="Cambria" w:cs="Times New Roman"/>
          <w:sz w:val="21"/>
          <w:szCs w:val="21"/>
          <w:lang w:val="es-ES_tradnl"/>
        </w:rPr>
        <w:t xml:space="preserve">y que el motivo del mismo obedece a la presunta comisión de delitos de variada índole, sin ánimo de vulnerar sus derechos a la libertad de expresión o libertad individual. Adicionalmente, señaló que las condiciones de detención en las cuales se encuentra la señora Sala </w:t>
      </w:r>
      <w:r w:rsidR="00233C30" w:rsidRPr="00EA2854">
        <w:rPr>
          <w:rFonts w:ascii="Cambria" w:hAnsi="Cambria" w:cs="Times New Roman"/>
          <w:sz w:val="21"/>
          <w:szCs w:val="21"/>
          <w:lang w:val="es-ES_tradnl"/>
        </w:rPr>
        <w:t>son</w:t>
      </w:r>
      <w:r w:rsidR="00C3447A" w:rsidRPr="00EA2854">
        <w:rPr>
          <w:rFonts w:ascii="Cambria" w:hAnsi="Cambria" w:cs="Times New Roman"/>
          <w:sz w:val="21"/>
          <w:szCs w:val="21"/>
          <w:lang w:val="es-ES_tradnl"/>
        </w:rPr>
        <w:t xml:space="preserve"> conformes con los estándares internacionales aplicables, y </w:t>
      </w:r>
      <w:r w:rsidR="00EE0B7A" w:rsidRPr="00EA2854">
        <w:rPr>
          <w:rFonts w:ascii="Cambria" w:hAnsi="Cambria" w:cs="Times New Roman"/>
          <w:sz w:val="21"/>
          <w:szCs w:val="21"/>
          <w:lang w:val="es-ES_tradnl"/>
        </w:rPr>
        <w:t>que no existe</w:t>
      </w:r>
      <w:r w:rsidR="00C3447A" w:rsidRPr="00EA2854">
        <w:rPr>
          <w:rFonts w:ascii="Cambria" w:hAnsi="Cambria" w:cs="Times New Roman"/>
          <w:sz w:val="21"/>
          <w:szCs w:val="21"/>
          <w:lang w:val="es-ES_tradnl"/>
        </w:rPr>
        <w:t xml:space="preserve"> una situación de riesgo grave y urgente que impacte de manera irreparable en sus derechos a la vida e integridad personal</w:t>
      </w:r>
      <w:r w:rsidR="000771D1" w:rsidRPr="00EA2854">
        <w:rPr>
          <w:rFonts w:ascii="Cambria" w:hAnsi="Cambria" w:cs="Times New Roman"/>
          <w:sz w:val="21"/>
          <w:szCs w:val="21"/>
          <w:lang w:val="es-ES_tradnl"/>
        </w:rPr>
        <w:t xml:space="preserve"> o cualquier otro derecho</w:t>
      </w:r>
      <w:r w:rsidR="00C3447A" w:rsidRPr="00EA2854">
        <w:rPr>
          <w:rFonts w:ascii="Cambria" w:hAnsi="Cambria" w:cs="Times New Roman"/>
          <w:sz w:val="21"/>
          <w:szCs w:val="21"/>
          <w:lang w:val="es-ES_tradnl"/>
        </w:rPr>
        <w:t>.</w:t>
      </w:r>
    </w:p>
    <w:p w:rsidR="00473857" w:rsidRPr="00EA2854" w:rsidRDefault="00473857" w:rsidP="00473857">
      <w:pPr>
        <w:pStyle w:val="ListParagraph"/>
        <w:ind w:left="360"/>
        <w:jc w:val="both"/>
        <w:rPr>
          <w:rFonts w:ascii="Cambria" w:hAnsi="Cambria" w:cs="Times New Roman"/>
          <w:sz w:val="21"/>
          <w:szCs w:val="21"/>
          <w:lang w:val="es-ES_tradnl"/>
        </w:rPr>
      </w:pPr>
    </w:p>
    <w:p w:rsidR="00572639" w:rsidRPr="00EA2854" w:rsidRDefault="000771D1" w:rsidP="009F24C8">
      <w:pPr>
        <w:pStyle w:val="ListParagraph"/>
        <w:numPr>
          <w:ilvl w:val="0"/>
          <w:numId w:val="1"/>
        </w:numPr>
        <w:ind w:left="0" w:firstLine="360"/>
        <w:jc w:val="both"/>
        <w:rPr>
          <w:rFonts w:ascii="Cambria" w:hAnsi="Cambria" w:cs="Times New Roman"/>
          <w:sz w:val="21"/>
          <w:szCs w:val="21"/>
          <w:lang w:val="es-ES_tradnl"/>
        </w:rPr>
      </w:pPr>
      <w:r w:rsidRPr="00EA2854">
        <w:rPr>
          <w:rFonts w:ascii="Cambria" w:hAnsi="Cambria" w:cs="Calibri"/>
          <w:sz w:val="21"/>
          <w:szCs w:val="21"/>
          <w:lang w:val="es-ES_tradnl"/>
        </w:rPr>
        <w:lastRenderedPageBreak/>
        <w:t>E</w:t>
      </w:r>
      <w:r w:rsidR="00895F6E" w:rsidRPr="00EA2854">
        <w:rPr>
          <w:rFonts w:ascii="Cambria" w:hAnsi="Cambria" w:cs="Calibri"/>
          <w:sz w:val="21"/>
          <w:szCs w:val="21"/>
          <w:lang w:val="es-ES_tradnl"/>
        </w:rPr>
        <w:t xml:space="preserve">l Estado proporcionó información </w:t>
      </w:r>
      <w:r w:rsidR="00DA2DEE" w:rsidRPr="00EA2854">
        <w:rPr>
          <w:rFonts w:ascii="Cambria" w:hAnsi="Cambria" w:cs="Calibri"/>
          <w:sz w:val="21"/>
          <w:szCs w:val="21"/>
          <w:lang w:val="es-ES_tradnl"/>
        </w:rPr>
        <w:t xml:space="preserve">detallada </w:t>
      </w:r>
      <w:r w:rsidR="00895F6E" w:rsidRPr="00EA2854">
        <w:rPr>
          <w:rFonts w:ascii="Cambria" w:hAnsi="Cambria" w:cs="Calibri"/>
          <w:sz w:val="21"/>
          <w:szCs w:val="21"/>
          <w:lang w:val="es-ES_tradnl"/>
        </w:rPr>
        <w:t>sobre la situación que guardarían once causas penales</w:t>
      </w:r>
      <w:r w:rsidR="00362991" w:rsidRPr="00EA2854">
        <w:rPr>
          <w:rFonts w:ascii="Cambria" w:hAnsi="Cambria" w:cs="Calibri"/>
          <w:sz w:val="21"/>
          <w:szCs w:val="21"/>
          <w:lang w:val="es-ES_tradnl"/>
        </w:rPr>
        <w:t xml:space="preserve">, así como las </w:t>
      </w:r>
      <w:r w:rsidR="00482526" w:rsidRPr="00EA2854">
        <w:rPr>
          <w:rFonts w:ascii="Cambria" w:hAnsi="Cambria" w:cs="Calibri"/>
          <w:sz w:val="21"/>
          <w:szCs w:val="21"/>
          <w:lang w:val="es-ES_tradnl"/>
        </w:rPr>
        <w:t>prisiones preventiva</w:t>
      </w:r>
      <w:r w:rsidR="000B0FA1" w:rsidRPr="00EA2854">
        <w:rPr>
          <w:rFonts w:ascii="Cambria" w:hAnsi="Cambria" w:cs="Calibri"/>
          <w:sz w:val="21"/>
          <w:szCs w:val="21"/>
          <w:lang w:val="es-ES_tradnl"/>
        </w:rPr>
        <w:t>s</w:t>
      </w:r>
      <w:r w:rsidR="00482526" w:rsidRPr="00EA2854">
        <w:rPr>
          <w:rFonts w:ascii="Cambria" w:hAnsi="Cambria" w:cs="Calibri"/>
          <w:sz w:val="21"/>
          <w:szCs w:val="21"/>
          <w:lang w:val="es-ES_tradnl"/>
        </w:rPr>
        <w:t xml:space="preserve"> </w:t>
      </w:r>
      <w:r w:rsidR="00362991" w:rsidRPr="00EA2854">
        <w:rPr>
          <w:rFonts w:ascii="Cambria" w:hAnsi="Cambria" w:cs="Calibri"/>
          <w:sz w:val="21"/>
          <w:szCs w:val="21"/>
          <w:lang w:val="es-ES_tradnl"/>
        </w:rPr>
        <w:t xml:space="preserve">impuestas a </w:t>
      </w:r>
      <w:r w:rsidR="00895F6E" w:rsidRPr="00EA2854">
        <w:rPr>
          <w:rFonts w:ascii="Cambria" w:hAnsi="Cambria" w:cs="Calibri"/>
          <w:sz w:val="21"/>
          <w:szCs w:val="21"/>
          <w:lang w:val="es-ES_tradnl"/>
        </w:rPr>
        <w:t xml:space="preserve">la señora </w:t>
      </w:r>
      <w:r w:rsidR="00362991" w:rsidRPr="00EA2854">
        <w:rPr>
          <w:rFonts w:ascii="Cambria" w:hAnsi="Cambria" w:cs="Calibri"/>
          <w:sz w:val="21"/>
          <w:szCs w:val="21"/>
          <w:lang w:val="es-ES_tradnl"/>
        </w:rPr>
        <w:t xml:space="preserve">Milagro </w:t>
      </w:r>
      <w:r w:rsidR="00895F6E" w:rsidRPr="00EA2854">
        <w:rPr>
          <w:rFonts w:ascii="Cambria" w:hAnsi="Cambria" w:cs="Calibri"/>
          <w:sz w:val="21"/>
          <w:szCs w:val="21"/>
          <w:lang w:val="es-ES_tradnl"/>
        </w:rPr>
        <w:t>Sala</w:t>
      </w:r>
      <w:r w:rsidR="00DA2DEE" w:rsidRPr="00EA2854">
        <w:rPr>
          <w:rStyle w:val="FootnoteReference"/>
          <w:rFonts w:ascii="Cambria" w:hAnsi="Cambria" w:cs="Calibri"/>
          <w:sz w:val="21"/>
          <w:szCs w:val="21"/>
          <w:lang w:val="es-ES_tradnl"/>
        </w:rPr>
        <w:footnoteReference w:id="5"/>
      </w:r>
      <w:r w:rsidR="00362991" w:rsidRPr="00EA2854">
        <w:rPr>
          <w:rFonts w:ascii="Cambria" w:hAnsi="Cambria" w:cs="Calibri"/>
          <w:sz w:val="21"/>
          <w:szCs w:val="21"/>
          <w:lang w:val="es-ES_tradnl"/>
        </w:rPr>
        <w:t xml:space="preserve">. Asimismo, indicó </w:t>
      </w:r>
      <w:r w:rsidR="00DA2DEE" w:rsidRPr="00EA2854">
        <w:rPr>
          <w:rFonts w:ascii="Cambria" w:hAnsi="Cambria" w:cs="Calibri"/>
          <w:sz w:val="21"/>
          <w:szCs w:val="21"/>
          <w:lang w:val="es-ES_tradnl"/>
        </w:rPr>
        <w:t>que</w:t>
      </w:r>
      <w:r w:rsidR="00E51503" w:rsidRPr="00EA2854">
        <w:rPr>
          <w:rFonts w:ascii="Cambria" w:hAnsi="Cambria" w:cs="Calibri"/>
          <w:sz w:val="21"/>
          <w:szCs w:val="21"/>
          <w:lang w:val="es-ES_tradnl"/>
        </w:rPr>
        <w:t>,</w:t>
      </w:r>
      <w:r w:rsidR="00362991" w:rsidRPr="00EA2854">
        <w:rPr>
          <w:rFonts w:ascii="Cambria" w:hAnsi="Cambria" w:cs="Calibri"/>
          <w:sz w:val="21"/>
          <w:szCs w:val="21"/>
          <w:lang w:val="es-ES_tradnl"/>
        </w:rPr>
        <w:t xml:space="preserve"> tras tomar </w:t>
      </w:r>
      <w:r w:rsidR="00404871" w:rsidRPr="00EA2854">
        <w:rPr>
          <w:rFonts w:ascii="Cambria" w:hAnsi="Cambria" w:cs="Calibri"/>
          <w:sz w:val="21"/>
          <w:szCs w:val="21"/>
          <w:lang w:val="es-ES_tradnl"/>
        </w:rPr>
        <w:t>conocimiento de la decisión del Grupo de la ONU</w:t>
      </w:r>
      <w:r w:rsidR="00362991" w:rsidRPr="00EA2854">
        <w:rPr>
          <w:rFonts w:ascii="Cambria" w:hAnsi="Cambria" w:cs="Calibri"/>
          <w:sz w:val="21"/>
          <w:szCs w:val="21"/>
          <w:lang w:val="es-ES_tradnl"/>
        </w:rPr>
        <w:t xml:space="preserve"> sobre detenciones arbitrarias </w:t>
      </w:r>
      <w:r w:rsidR="00482526" w:rsidRPr="00EA2854">
        <w:rPr>
          <w:rFonts w:ascii="Cambria" w:hAnsi="Cambria" w:cs="Calibri"/>
          <w:sz w:val="21"/>
          <w:szCs w:val="21"/>
          <w:lang w:val="es-ES_tradnl"/>
        </w:rPr>
        <w:t>que determinó en agosto de 2016 que la prisión preventiva de la cual era objeto la señora Sala</w:t>
      </w:r>
      <w:r w:rsidR="00712C5F" w:rsidRPr="00EA2854">
        <w:rPr>
          <w:rFonts w:ascii="Cambria" w:hAnsi="Cambria" w:cs="Calibri"/>
          <w:sz w:val="21"/>
          <w:szCs w:val="21"/>
          <w:lang w:val="es-ES_tradnl"/>
        </w:rPr>
        <w:t xml:space="preserve"> era arbitraria</w:t>
      </w:r>
      <w:r w:rsidR="00482526" w:rsidRPr="00EA2854">
        <w:rPr>
          <w:rFonts w:ascii="Cambria" w:hAnsi="Cambria" w:cs="Calibri"/>
          <w:sz w:val="21"/>
          <w:szCs w:val="21"/>
          <w:lang w:val="es-ES_tradnl"/>
        </w:rPr>
        <w:t>,</w:t>
      </w:r>
      <w:r w:rsidR="00572639" w:rsidRPr="00EA2854">
        <w:rPr>
          <w:rFonts w:ascii="Cambria" w:hAnsi="Cambria" w:cs="Calibri"/>
          <w:sz w:val="21"/>
          <w:szCs w:val="21"/>
          <w:lang w:val="es-ES_tradnl"/>
        </w:rPr>
        <w:t xml:space="preserve"> se emitió un Decreto No. 2467-G/2016, mediante el cual el titular del Poder Ejecutivo de Jujuy ordenó a la Fiscalía que “</w:t>
      </w:r>
      <w:r w:rsidR="007B0742" w:rsidRPr="00EA2854">
        <w:rPr>
          <w:rFonts w:ascii="Cambria" w:hAnsi="Cambria" w:cs="Calibri"/>
          <w:sz w:val="21"/>
          <w:szCs w:val="21"/>
          <w:lang w:val="es-ES_tradnl"/>
        </w:rPr>
        <w:t xml:space="preserve">[…] </w:t>
      </w:r>
      <w:r w:rsidR="00572639" w:rsidRPr="00EA2854">
        <w:rPr>
          <w:rFonts w:ascii="Cambria" w:hAnsi="Cambria" w:cs="Calibri"/>
          <w:sz w:val="21"/>
          <w:szCs w:val="21"/>
          <w:lang w:val="es-ES_tradnl"/>
        </w:rPr>
        <w:t>efectúe presentaciones en todas las causas de corrupción que guarden vinculaci</w:t>
      </w:r>
      <w:r w:rsidR="00712C5F" w:rsidRPr="00EA2854">
        <w:rPr>
          <w:rFonts w:ascii="Cambria" w:hAnsi="Cambria" w:cs="Calibri"/>
          <w:sz w:val="21"/>
          <w:szCs w:val="21"/>
          <w:lang w:val="es-ES_tradnl"/>
        </w:rPr>
        <w:t>ón con la opinión</w:t>
      </w:r>
      <w:r w:rsidR="007B0742" w:rsidRPr="00EA2854">
        <w:rPr>
          <w:rFonts w:ascii="Cambria" w:hAnsi="Cambria" w:cs="Calibri"/>
          <w:sz w:val="21"/>
          <w:szCs w:val="21"/>
          <w:lang w:val="es-ES_tradnl"/>
        </w:rPr>
        <w:t xml:space="preserve"> […]</w:t>
      </w:r>
      <w:r w:rsidR="00712C5F" w:rsidRPr="00EA2854">
        <w:rPr>
          <w:rFonts w:ascii="Cambria" w:hAnsi="Cambria" w:cs="Calibri"/>
          <w:sz w:val="21"/>
          <w:szCs w:val="21"/>
          <w:lang w:val="es-ES_tradnl"/>
        </w:rPr>
        <w:t>” del Grupo</w:t>
      </w:r>
      <w:r w:rsidR="00E51503" w:rsidRPr="00EA2854">
        <w:rPr>
          <w:rFonts w:ascii="Cambria" w:hAnsi="Cambria" w:cs="Calibri"/>
          <w:sz w:val="21"/>
          <w:szCs w:val="21"/>
          <w:lang w:val="es-ES_tradnl"/>
        </w:rPr>
        <w:t>. Lo anterior</w:t>
      </w:r>
      <w:r w:rsidR="00712C5F" w:rsidRPr="00EA2854">
        <w:rPr>
          <w:rFonts w:ascii="Cambria" w:hAnsi="Cambria" w:cs="Calibri"/>
          <w:sz w:val="21"/>
          <w:szCs w:val="21"/>
          <w:lang w:val="es-ES_tradnl"/>
        </w:rPr>
        <w:t xml:space="preserve">, </w:t>
      </w:r>
      <w:r w:rsidR="00E51503" w:rsidRPr="00EA2854">
        <w:rPr>
          <w:rFonts w:ascii="Cambria" w:hAnsi="Cambria" w:cs="Calibri"/>
          <w:sz w:val="21"/>
          <w:szCs w:val="21"/>
          <w:lang w:val="es-ES_tradnl"/>
        </w:rPr>
        <w:t xml:space="preserve">con la finalidad </w:t>
      </w:r>
      <w:r w:rsidR="00572639" w:rsidRPr="00EA2854">
        <w:rPr>
          <w:rFonts w:ascii="Cambria" w:hAnsi="Cambria" w:cs="Calibri"/>
          <w:sz w:val="21"/>
          <w:szCs w:val="21"/>
          <w:lang w:val="es-ES_tradnl"/>
        </w:rPr>
        <w:t>de que los órganos jurisdiccionales competentes consideren dicha opinión, en relación a las detenciones o resoluciones de prisión preventiva dictadas en el marco de dichos procedimientos.</w:t>
      </w:r>
    </w:p>
    <w:p w:rsidR="00EE18D2" w:rsidRPr="00EA2854" w:rsidRDefault="00EE18D2" w:rsidP="00895F6E">
      <w:pPr>
        <w:pStyle w:val="ListParagraph"/>
        <w:ind w:left="360"/>
        <w:jc w:val="both"/>
        <w:rPr>
          <w:rFonts w:ascii="Cambria" w:hAnsi="Cambria" w:cs="Calibri"/>
          <w:sz w:val="21"/>
          <w:szCs w:val="21"/>
          <w:lang w:val="es-ES_tradnl"/>
        </w:rPr>
      </w:pPr>
    </w:p>
    <w:p w:rsidR="000771D1" w:rsidRPr="00EA2854" w:rsidRDefault="00EE18D2" w:rsidP="00895F6E">
      <w:pPr>
        <w:pStyle w:val="ListParagraph"/>
        <w:numPr>
          <w:ilvl w:val="0"/>
          <w:numId w:val="1"/>
        </w:numPr>
        <w:ind w:left="0" w:firstLine="360"/>
        <w:jc w:val="both"/>
        <w:rPr>
          <w:rFonts w:ascii="Cambria" w:hAnsi="Cambria" w:cs="Calibri"/>
          <w:sz w:val="21"/>
          <w:szCs w:val="21"/>
          <w:lang w:val="es-ES_tradnl"/>
        </w:rPr>
      </w:pPr>
      <w:r w:rsidRPr="00EA2854">
        <w:rPr>
          <w:rFonts w:ascii="Cambria" w:hAnsi="Cambria" w:cs="Calibri"/>
          <w:sz w:val="21"/>
          <w:szCs w:val="21"/>
          <w:lang w:val="es-ES_tradnl"/>
        </w:rPr>
        <w:t xml:space="preserve">El Estado informó que </w:t>
      </w:r>
      <w:r w:rsidR="00404871" w:rsidRPr="00EA2854">
        <w:rPr>
          <w:rFonts w:ascii="Cambria" w:hAnsi="Cambria" w:cs="Calibri"/>
          <w:sz w:val="21"/>
          <w:szCs w:val="21"/>
          <w:lang w:val="es-ES_tradnl"/>
        </w:rPr>
        <w:t>el Juez de la causa, al momento de resolver</w:t>
      </w:r>
      <w:r w:rsidR="00362991" w:rsidRPr="00EA2854">
        <w:rPr>
          <w:rFonts w:ascii="Cambria" w:hAnsi="Cambria" w:cs="Calibri"/>
          <w:sz w:val="21"/>
          <w:szCs w:val="21"/>
          <w:lang w:val="es-ES_tradnl"/>
        </w:rPr>
        <w:t xml:space="preserve"> las presentaciones </w:t>
      </w:r>
      <w:r w:rsidR="00404871" w:rsidRPr="00EA2854">
        <w:rPr>
          <w:rFonts w:ascii="Cambria" w:hAnsi="Cambria" w:cs="Calibri"/>
          <w:sz w:val="21"/>
          <w:szCs w:val="21"/>
          <w:lang w:val="es-ES_tradnl"/>
        </w:rPr>
        <w:t xml:space="preserve">de parte de la Fiscalía del Estado y del Ministerio Público de la Acusación, rebatió cada uno de los argumentos brindados por el Grupo </w:t>
      </w:r>
      <w:r w:rsidR="00582DF2" w:rsidRPr="00EA2854">
        <w:rPr>
          <w:rFonts w:ascii="Cambria" w:hAnsi="Cambria" w:cs="Calibri"/>
          <w:sz w:val="21"/>
          <w:szCs w:val="21"/>
          <w:lang w:val="es-ES_tradnl"/>
        </w:rPr>
        <w:t>de Tr</w:t>
      </w:r>
      <w:r w:rsidR="001F1264" w:rsidRPr="00EA2854">
        <w:rPr>
          <w:rFonts w:ascii="Cambria" w:hAnsi="Cambria" w:cs="Calibri"/>
          <w:sz w:val="21"/>
          <w:szCs w:val="21"/>
          <w:lang w:val="es-ES_tradnl"/>
        </w:rPr>
        <w:t>abajo</w:t>
      </w:r>
      <w:r w:rsidR="00582DF2" w:rsidRPr="00EA2854">
        <w:rPr>
          <w:rFonts w:ascii="Cambria" w:hAnsi="Cambria" w:cs="Calibri"/>
          <w:sz w:val="21"/>
          <w:szCs w:val="21"/>
          <w:lang w:val="es-ES_tradnl"/>
        </w:rPr>
        <w:t xml:space="preserve">, </w:t>
      </w:r>
      <w:r w:rsidR="000771D1" w:rsidRPr="00EA2854">
        <w:rPr>
          <w:rFonts w:ascii="Cambria" w:hAnsi="Cambria" w:cs="Calibri"/>
          <w:sz w:val="21"/>
          <w:szCs w:val="21"/>
          <w:lang w:val="es-ES_tradnl"/>
        </w:rPr>
        <w:t xml:space="preserve">declarando </w:t>
      </w:r>
      <w:r w:rsidR="00582DF2" w:rsidRPr="00EA2854">
        <w:rPr>
          <w:rFonts w:ascii="Cambria" w:hAnsi="Cambria" w:cs="Calibri"/>
          <w:sz w:val="21"/>
          <w:szCs w:val="21"/>
          <w:lang w:val="es-ES_tradnl"/>
        </w:rPr>
        <w:t>que</w:t>
      </w:r>
      <w:r w:rsidR="00404871" w:rsidRPr="00EA2854">
        <w:rPr>
          <w:rFonts w:ascii="Cambria" w:hAnsi="Cambria" w:cs="Calibri"/>
          <w:sz w:val="21"/>
          <w:szCs w:val="21"/>
          <w:lang w:val="es-ES_tradnl"/>
        </w:rPr>
        <w:t xml:space="preserve"> subsisten las condiciones por</w:t>
      </w:r>
      <w:r w:rsidR="00582DF2" w:rsidRPr="00EA2854">
        <w:rPr>
          <w:rFonts w:ascii="Cambria" w:hAnsi="Cambria" w:cs="Calibri"/>
          <w:sz w:val="21"/>
          <w:szCs w:val="21"/>
          <w:lang w:val="es-ES_tradnl"/>
        </w:rPr>
        <w:t xml:space="preserve"> </w:t>
      </w:r>
      <w:r w:rsidR="00582DF2" w:rsidRPr="00EA2854">
        <w:rPr>
          <w:rFonts w:ascii="Cambria" w:hAnsi="Cambria"/>
          <w:color w:val="000000"/>
          <w:sz w:val="21"/>
          <w:szCs w:val="21"/>
          <w:lang w:val="es-ES_tradnl"/>
        </w:rPr>
        <w:t>l</w:t>
      </w:r>
      <w:r w:rsidR="00E51503" w:rsidRPr="00EA2854">
        <w:rPr>
          <w:rFonts w:ascii="Cambria" w:hAnsi="Cambria"/>
          <w:color w:val="000000"/>
          <w:sz w:val="21"/>
          <w:szCs w:val="21"/>
          <w:lang w:val="es-ES_tradnl"/>
        </w:rPr>
        <w:t>as cuales tomó la determinación</w:t>
      </w:r>
      <w:r w:rsidR="00582DF2" w:rsidRPr="00EA2854">
        <w:rPr>
          <w:rFonts w:ascii="Cambria" w:hAnsi="Cambria"/>
          <w:color w:val="000000"/>
          <w:sz w:val="21"/>
          <w:szCs w:val="21"/>
          <w:lang w:val="es-ES_tradnl"/>
        </w:rPr>
        <w:t xml:space="preserve"> de dictar prisión preventiva</w:t>
      </w:r>
      <w:r w:rsidR="00E51503" w:rsidRPr="00EA2854">
        <w:rPr>
          <w:rFonts w:ascii="Cambria" w:hAnsi="Cambria"/>
          <w:color w:val="000000"/>
          <w:sz w:val="21"/>
          <w:szCs w:val="21"/>
          <w:lang w:val="es-ES_tradnl"/>
        </w:rPr>
        <w:t xml:space="preserve">. </w:t>
      </w:r>
    </w:p>
    <w:p w:rsidR="00A0714F" w:rsidRPr="00EA2854" w:rsidRDefault="00A0714F" w:rsidP="000771D1">
      <w:pPr>
        <w:jc w:val="both"/>
        <w:rPr>
          <w:rFonts w:ascii="Cambria" w:hAnsi="Cambria" w:cs="Calibri"/>
          <w:sz w:val="21"/>
          <w:szCs w:val="21"/>
          <w:lang w:val="es-ES_tradnl"/>
        </w:rPr>
      </w:pPr>
    </w:p>
    <w:p w:rsidR="00A0714F" w:rsidRPr="00EA2854" w:rsidRDefault="00A0714F" w:rsidP="00A0714F">
      <w:pPr>
        <w:pStyle w:val="ListParagraph"/>
        <w:numPr>
          <w:ilvl w:val="0"/>
          <w:numId w:val="1"/>
        </w:numPr>
        <w:ind w:left="0" w:firstLine="360"/>
        <w:jc w:val="both"/>
        <w:rPr>
          <w:rFonts w:ascii="Cambria" w:hAnsi="Cambria" w:cs="Calibri"/>
          <w:sz w:val="21"/>
          <w:szCs w:val="21"/>
          <w:lang w:val="es-ES_tradnl"/>
        </w:rPr>
      </w:pPr>
      <w:r w:rsidRPr="00EA2854">
        <w:rPr>
          <w:rFonts w:ascii="Cambria" w:hAnsi="Cambria" w:cs="Calibri"/>
          <w:sz w:val="21"/>
          <w:szCs w:val="21"/>
          <w:lang w:val="es-ES_tradnl"/>
        </w:rPr>
        <w:t xml:space="preserve">En particular, el Juez de Control en su decisión </w:t>
      </w:r>
      <w:r w:rsidR="00EE0B7A" w:rsidRPr="00EA2854">
        <w:rPr>
          <w:rFonts w:ascii="Cambria" w:hAnsi="Cambria" w:cs="Calibri"/>
          <w:sz w:val="21"/>
          <w:szCs w:val="21"/>
          <w:lang w:val="es-ES_tradnl"/>
        </w:rPr>
        <w:t xml:space="preserve">habría explicado </w:t>
      </w:r>
      <w:r w:rsidRPr="00EA2854">
        <w:rPr>
          <w:rFonts w:ascii="Cambria" w:hAnsi="Cambria" w:cs="Calibri"/>
          <w:sz w:val="21"/>
          <w:szCs w:val="21"/>
          <w:lang w:val="es-ES_tradnl"/>
        </w:rPr>
        <w:t xml:space="preserve">que la detención en el caso de la señora Sala tuvo como fundamento “la gravedad de los delitos tipificados” en cuanto contemplan una pena mínima de cinco años de prisión; como el hecho de que </w:t>
      </w:r>
      <w:r w:rsidR="00A0362F" w:rsidRPr="00EA2854">
        <w:rPr>
          <w:rFonts w:ascii="Cambria" w:hAnsi="Cambria" w:cs="Calibri"/>
          <w:sz w:val="21"/>
          <w:szCs w:val="21"/>
          <w:lang w:val="es-ES_tradnl"/>
        </w:rPr>
        <w:t>si recuperara</w:t>
      </w:r>
      <w:r w:rsidRPr="00EA2854">
        <w:rPr>
          <w:rFonts w:ascii="Cambria" w:hAnsi="Cambria" w:cs="Calibri"/>
          <w:sz w:val="21"/>
          <w:szCs w:val="21"/>
          <w:lang w:val="es-ES_tradnl"/>
        </w:rPr>
        <w:t xml:space="preserve"> </w:t>
      </w:r>
      <w:r w:rsidR="00A0362F" w:rsidRPr="00EA2854">
        <w:rPr>
          <w:rFonts w:ascii="Cambria" w:hAnsi="Cambria" w:cs="Calibri"/>
          <w:sz w:val="21"/>
          <w:szCs w:val="21"/>
          <w:lang w:val="es-ES_tradnl"/>
        </w:rPr>
        <w:t>“</w:t>
      </w:r>
      <w:r w:rsidRPr="00EA2854">
        <w:rPr>
          <w:rFonts w:ascii="Cambria" w:hAnsi="Cambria" w:cs="Calibri"/>
          <w:sz w:val="21"/>
          <w:szCs w:val="21"/>
          <w:lang w:val="es-ES_tradnl"/>
        </w:rPr>
        <w:t>su libertad personal, ello coloca los fines del proceso en una situación de riesgo</w:t>
      </w:r>
      <w:r w:rsidR="00A0362F" w:rsidRPr="00EA2854">
        <w:rPr>
          <w:rFonts w:ascii="Cambria" w:hAnsi="Cambria" w:cs="Calibri"/>
          <w:sz w:val="21"/>
          <w:szCs w:val="21"/>
          <w:lang w:val="es-ES_tradnl"/>
        </w:rPr>
        <w:t>”</w:t>
      </w:r>
      <w:r w:rsidRPr="00EA2854">
        <w:rPr>
          <w:rFonts w:ascii="Cambria" w:hAnsi="Cambria" w:cs="Calibri"/>
          <w:sz w:val="21"/>
          <w:szCs w:val="21"/>
          <w:lang w:val="es-ES_tradnl"/>
        </w:rPr>
        <w:t xml:space="preserve">, debido a que </w:t>
      </w:r>
      <w:r w:rsidR="00A0362F" w:rsidRPr="00EA2854">
        <w:rPr>
          <w:rFonts w:ascii="Cambria" w:hAnsi="Cambria" w:cs="Calibri"/>
          <w:sz w:val="21"/>
          <w:szCs w:val="21"/>
          <w:lang w:val="es-ES_tradnl"/>
        </w:rPr>
        <w:t>puede</w:t>
      </w:r>
      <w:r w:rsidR="00A0362F" w:rsidRPr="00EA2854">
        <w:rPr>
          <w:rFonts w:ascii="Cambria" w:hAnsi="Cambria"/>
          <w:color w:val="000000"/>
          <w:sz w:val="21"/>
          <w:szCs w:val="21"/>
          <w:lang w:val="es-ES_tradnl"/>
        </w:rPr>
        <w:t xml:space="preserve"> “</w:t>
      </w:r>
      <w:r w:rsidRPr="00EA2854">
        <w:rPr>
          <w:rFonts w:ascii="Cambria" w:hAnsi="Cambria" w:cs="Calibri"/>
          <w:sz w:val="21"/>
          <w:szCs w:val="21"/>
          <w:lang w:val="es-ES_tradnl"/>
        </w:rPr>
        <w:t xml:space="preserve">intentar eludir el accionar de la justicia o entorpecer la investigación”. En este sentido, </w:t>
      </w:r>
      <w:r w:rsidR="00A0362F" w:rsidRPr="00EA2854">
        <w:rPr>
          <w:rFonts w:ascii="Cambria" w:hAnsi="Cambria" w:cs="Calibri"/>
          <w:sz w:val="21"/>
          <w:szCs w:val="21"/>
          <w:lang w:val="es-ES_tradnl"/>
        </w:rPr>
        <w:t xml:space="preserve">el Estado relató que </w:t>
      </w:r>
      <w:r w:rsidRPr="00EA2854">
        <w:rPr>
          <w:rFonts w:ascii="Cambria" w:hAnsi="Cambria" w:cs="Calibri"/>
          <w:sz w:val="21"/>
          <w:szCs w:val="21"/>
          <w:lang w:val="es-ES_tradnl"/>
        </w:rPr>
        <w:t>el juez</w:t>
      </w:r>
      <w:r w:rsidR="00A0362F" w:rsidRPr="00EA2854">
        <w:rPr>
          <w:rFonts w:ascii="Cambria" w:hAnsi="Cambria" w:cs="Calibri"/>
          <w:sz w:val="21"/>
          <w:szCs w:val="21"/>
          <w:lang w:val="es-ES_tradnl"/>
        </w:rPr>
        <w:t>,</w:t>
      </w:r>
      <w:r w:rsidRPr="00EA2854">
        <w:rPr>
          <w:rFonts w:ascii="Cambria" w:hAnsi="Cambria" w:cs="Calibri"/>
          <w:sz w:val="21"/>
          <w:szCs w:val="21"/>
          <w:lang w:val="es-ES_tradnl"/>
        </w:rPr>
        <w:t xml:space="preserve"> con base en </w:t>
      </w:r>
      <w:r w:rsidRPr="00EA2854">
        <w:rPr>
          <w:rFonts w:ascii="Cambria" w:hAnsi="Cambria" w:cs="Calibri"/>
          <w:sz w:val="21"/>
          <w:szCs w:val="21"/>
          <w:lang w:val="es-ES_tradnl"/>
        </w:rPr>
        <w:lastRenderedPageBreak/>
        <w:t xml:space="preserve">varias declaraciones de personas que </w:t>
      </w:r>
      <w:r w:rsidR="00D217E4" w:rsidRPr="00EA2854">
        <w:rPr>
          <w:rFonts w:ascii="Cambria" w:hAnsi="Cambria" w:cs="Calibri"/>
          <w:sz w:val="21"/>
          <w:szCs w:val="21"/>
          <w:lang w:val="es-ES_tradnl"/>
        </w:rPr>
        <w:t>participarían</w:t>
      </w:r>
      <w:r w:rsidRPr="00EA2854">
        <w:rPr>
          <w:rFonts w:ascii="Cambria" w:hAnsi="Cambria" w:cs="Calibri"/>
          <w:sz w:val="21"/>
          <w:szCs w:val="21"/>
          <w:lang w:val="es-ES_tradnl"/>
        </w:rPr>
        <w:t xml:space="preserve"> en el proceso</w:t>
      </w:r>
      <w:r w:rsidRPr="00EA2854">
        <w:rPr>
          <w:rFonts w:ascii="Cambria" w:hAnsi="Cambria" w:cs="Calibri"/>
          <w:sz w:val="21"/>
          <w:szCs w:val="21"/>
          <w:vertAlign w:val="superscript"/>
          <w:lang w:val="es-ES_tradnl"/>
        </w:rPr>
        <w:footnoteReference w:id="6"/>
      </w:r>
      <w:r w:rsidRPr="00EA2854">
        <w:rPr>
          <w:rFonts w:ascii="Cambria" w:hAnsi="Cambria" w:cs="Calibri"/>
          <w:sz w:val="21"/>
          <w:szCs w:val="21"/>
          <w:lang w:val="es-ES_tradnl"/>
        </w:rPr>
        <w:t xml:space="preserve">, valoró los fines procesales de la </w:t>
      </w:r>
      <w:r w:rsidR="00A0362F" w:rsidRPr="00EA2854">
        <w:rPr>
          <w:rFonts w:ascii="Cambria" w:hAnsi="Cambria" w:cs="Calibri"/>
          <w:sz w:val="21"/>
          <w:szCs w:val="21"/>
          <w:lang w:val="es-ES_tradnl"/>
        </w:rPr>
        <w:t xml:space="preserve">prisión preventiva </w:t>
      </w:r>
      <w:r w:rsidRPr="00EA2854">
        <w:rPr>
          <w:rFonts w:ascii="Cambria" w:hAnsi="Cambria" w:cs="Calibri"/>
          <w:sz w:val="21"/>
          <w:szCs w:val="21"/>
          <w:lang w:val="es-ES_tradnl"/>
        </w:rPr>
        <w:t xml:space="preserve">indicando que existe “peligrosidad procesal”. </w:t>
      </w:r>
      <w:r w:rsidR="000771D1" w:rsidRPr="00EA2854">
        <w:rPr>
          <w:rFonts w:ascii="Cambria" w:hAnsi="Cambria" w:cs="Calibri"/>
          <w:sz w:val="21"/>
          <w:szCs w:val="21"/>
          <w:lang w:val="es-ES_tradnl"/>
        </w:rPr>
        <w:t xml:space="preserve">Además, </w:t>
      </w:r>
      <w:r w:rsidRPr="00EA2854">
        <w:rPr>
          <w:rFonts w:ascii="Cambria" w:hAnsi="Cambria" w:cs="Calibri"/>
          <w:sz w:val="21"/>
          <w:szCs w:val="21"/>
          <w:lang w:val="es-ES_tradnl"/>
        </w:rPr>
        <w:t xml:space="preserve">el juez </w:t>
      </w:r>
      <w:r w:rsidR="00EE0B7A" w:rsidRPr="00EA2854">
        <w:rPr>
          <w:rFonts w:ascii="Cambria" w:hAnsi="Cambria" w:cs="Calibri"/>
          <w:sz w:val="21"/>
          <w:szCs w:val="21"/>
          <w:lang w:val="es-ES_tradnl"/>
        </w:rPr>
        <w:t>habría precisado</w:t>
      </w:r>
      <w:r w:rsidRPr="00EA2854">
        <w:rPr>
          <w:rFonts w:ascii="Cambria" w:hAnsi="Cambria" w:cs="Calibri"/>
          <w:sz w:val="21"/>
          <w:szCs w:val="21"/>
          <w:lang w:val="es-ES_tradnl"/>
        </w:rPr>
        <w:t xml:space="preserve"> que la prisión preventiva confirmada por el Superior Tribunal de Justicia “</w:t>
      </w:r>
      <w:r w:rsidR="006A1C98" w:rsidRPr="00EA2854">
        <w:rPr>
          <w:rFonts w:ascii="Cambria" w:hAnsi="Cambria" w:cs="Calibri"/>
          <w:sz w:val="21"/>
          <w:szCs w:val="21"/>
          <w:lang w:val="es-ES_tradnl"/>
        </w:rPr>
        <w:t xml:space="preserve">[…] </w:t>
      </w:r>
      <w:r w:rsidRPr="00EA2854">
        <w:rPr>
          <w:rFonts w:ascii="Cambria" w:hAnsi="Cambria" w:cs="Calibri"/>
          <w:sz w:val="21"/>
          <w:szCs w:val="21"/>
          <w:lang w:val="es-ES_tradnl"/>
        </w:rPr>
        <w:t xml:space="preserve">no fue dictada en el marco de ninguna protesta social sino en una investigación penal en el que se le imputaron los delitos de asociación ilícita (como jefa u organizadora), extorción y fraude a la Administración Pública”. </w:t>
      </w:r>
    </w:p>
    <w:p w:rsidR="00EE18D2" w:rsidRPr="00EA2854" w:rsidRDefault="00EE18D2" w:rsidP="00895F6E">
      <w:pPr>
        <w:jc w:val="both"/>
        <w:rPr>
          <w:rFonts w:ascii="Cambria" w:hAnsi="Cambria" w:cs="Calibri"/>
          <w:sz w:val="21"/>
          <w:szCs w:val="21"/>
          <w:lang w:val="es-ES_tradnl"/>
        </w:rPr>
      </w:pPr>
    </w:p>
    <w:p w:rsidR="00E51503" w:rsidRPr="00EA2854" w:rsidRDefault="00EE18D2" w:rsidP="00E51503">
      <w:pPr>
        <w:pStyle w:val="ListParagraph"/>
        <w:numPr>
          <w:ilvl w:val="0"/>
          <w:numId w:val="1"/>
        </w:numPr>
        <w:ind w:left="0" w:firstLine="360"/>
        <w:jc w:val="both"/>
        <w:rPr>
          <w:rFonts w:ascii="Cambria" w:hAnsi="Cambria" w:cs="Calibri"/>
          <w:sz w:val="21"/>
          <w:szCs w:val="21"/>
          <w:lang w:val="es-ES_tradnl"/>
        </w:rPr>
      </w:pPr>
      <w:r w:rsidRPr="00EA2854">
        <w:rPr>
          <w:rFonts w:ascii="Cambria" w:hAnsi="Cambria" w:cs="Calibri"/>
          <w:sz w:val="21"/>
          <w:szCs w:val="21"/>
          <w:lang w:val="es-ES_tradnl"/>
        </w:rPr>
        <w:t xml:space="preserve">El Estado </w:t>
      </w:r>
      <w:r w:rsidR="00E51503" w:rsidRPr="00EA2854">
        <w:rPr>
          <w:rFonts w:ascii="Cambria" w:hAnsi="Cambria"/>
          <w:color w:val="000000"/>
          <w:sz w:val="21"/>
          <w:szCs w:val="21"/>
          <w:lang w:val="es-ES_tradnl"/>
        </w:rPr>
        <w:t>enfatizó que la opinión del Grupo de la ONU “</w:t>
      </w:r>
      <w:r w:rsidR="007B0742" w:rsidRPr="00EA2854">
        <w:rPr>
          <w:rFonts w:ascii="Cambria" w:hAnsi="Cambria"/>
          <w:color w:val="000000"/>
          <w:sz w:val="21"/>
          <w:szCs w:val="21"/>
          <w:lang w:val="es-ES_tradnl"/>
        </w:rPr>
        <w:t xml:space="preserve">[…] </w:t>
      </w:r>
      <w:r w:rsidR="00E51503" w:rsidRPr="00EA2854">
        <w:rPr>
          <w:rFonts w:ascii="Cambria" w:hAnsi="Cambria"/>
          <w:color w:val="000000"/>
          <w:sz w:val="21"/>
          <w:szCs w:val="21"/>
          <w:lang w:val="es-ES_tradnl"/>
        </w:rPr>
        <w:t>ninguna relevancia debe tener en la presente solicitu</w:t>
      </w:r>
      <w:r w:rsidR="007B0742" w:rsidRPr="00EA2854">
        <w:rPr>
          <w:rFonts w:ascii="Cambria" w:hAnsi="Cambria"/>
          <w:color w:val="000000"/>
          <w:sz w:val="21"/>
          <w:szCs w:val="21"/>
          <w:lang w:val="es-ES_tradnl"/>
        </w:rPr>
        <w:t>d de medidas cautelares, ya que […]</w:t>
      </w:r>
      <w:r w:rsidR="00E51503" w:rsidRPr="00EA2854">
        <w:rPr>
          <w:rFonts w:ascii="Cambria" w:hAnsi="Cambria"/>
          <w:color w:val="000000"/>
          <w:sz w:val="21"/>
          <w:szCs w:val="21"/>
          <w:lang w:val="es-ES_tradnl"/>
        </w:rPr>
        <w:t xml:space="preserve"> son trámites diferentes en los que la cuestión a debatir son distintas”. En particular, </w:t>
      </w:r>
      <w:r w:rsidRPr="00EA2854">
        <w:rPr>
          <w:rFonts w:ascii="Cambria" w:hAnsi="Cambria" w:cs="Calibri"/>
          <w:sz w:val="21"/>
          <w:szCs w:val="21"/>
          <w:lang w:val="es-ES_tradnl"/>
        </w:rPr>
        <w:t xml:space="preserve">recordó como antecedente que la Comisión decidió cerrar una solicitud de medidas cautelares relacionada con la detención de los señores </w:t>
      </w:r>
      <w:r w:rsidRPr="00EA2854">
        <w:rPr>
          <w:rFonts w:ascii="Cambria" w:hAnsi="Cambria" w:cs="Calibri"/>
          <w:i/>
          <w:sz w:val="21"/>
          <w:szCs w:val="21"/>
          <w:lang w:val="es-ES_tradnl"/>
        </w:rPr>
        <w:t>Marcelo Santiago Tello Ferreyra e Iván Andrés Bressan Anzorena</w:t>
      </w:r>
      <w:r w:rsidRPr="00EA2854">
        <w:rPr>
          <w:rFonts w:ascii="Cambria" w:hAnsi="Cambria" w:cs="Calibri"/>
          <w:sz w:val="21"/>
          <w:szCs w:val="21"/>
          <w:lang w:val="es-ES_tradnl"/>
        </w:rPr>
        <w:t xml:space="preserve">, no obstante existía una opinión del Grupo de Trabajo de Detenciones Arbitrarias de la ONU, </w:t>
      </w:r>
      <w:r w:rsidR="007B0742" w:rsidRPr="00EA2854">
        <w:rPr>
          <w:rFonts w:ascii="Cambria" w:hAnsi="Cambria" w:cs="Calibri"/>
          <w:sz w:val="21"/>
          <w:szCs w:val="21"/>
          <w:lang w:val="es-ES_tradnl"/>
        </w:rPr>
        <w:t xml:space="preserve">el cual había indicado </w:t>
      </w:r>
      <w:r w:rsidRPr="00EA2854">
        <w:rPr>
          <w:rFonts w:ascii="Cambria" w:hAnsi="Cambria" w:cs="Calibri"/>
          <w:sz w:val="21"/>
          <w:szCs w:val="21"/>
          <w:lang w:val="es-ES_tradnl"/>
        </w:rPr>
        <w:t xml:space="preserve">que su detención fue arbitraria. El Estado </w:t>
      </w:r>
      <w:r w:rsidR="007B0742" w:rsidRPr="00EA2854">
        <w:rPr>
          <w:rFonts w:ascii="Cambria" w:hAnsi="Cambria" w:cs="Calibri"/>
          <w:sz w:val="21"/>
          <w:szCs w:val="21"/>
          <w:lang w:val="es-ES_tradnl"/>
        </w:rPr>
        <w:t xml:space="preserve">señaló </w:t>
      </w:r>
      <w:r w:rsidRPr="00EA2854">
        <w:rPr>
          <w:rFonts w:ascii="Cambria" w:hAnsi="Cambria" w:cs="Calibri"/>
          <w:sz w:val="21"/>
          <w:szCs w:val="21"/>
          <w:lang w:val="es-ES_tradnl"/>
        </w:rPr>
        <w:t>que tales personas “</w:t>
      </w:r>
      <w:r w:rsidR="007B0742" w:rsidRPr="00EA2854">
        <w:rPr>
          <w:rFonts w:ascii="Cambria" w:hAnsi="Cambria" w:cs="Calibri"/>
          <w:sz w:val="21"/>
          <w:szCs w:val="21"/>
          <w:lang w:val="es-ES_tradnl"/>
        </w:rPr>
        <w:t xml:space="preserve">[…] </w:t>
      </w:r>
      <w:r w:rsidRPr="00EA2854">
        <w:rPr>
          <w:rFonts w:ascii="Cambria" w:hAnsi="Cambria" w:cs="Calibri"/>
          <w:sz w:val="21"/>
          <w:szCs w:val="21"/>
          <w:lang w:val="es-ES_tradnl"/>
        </w:rPr>
        <w:t>reencauzaron su trámite ante el sistema interamericano presentando una petición, que es lo que deberían hacer los peticionarios de considerarlo oportuno”.</w:t>
      </w:r>
    </w:p>
    <w:p w:rsidR="00E51503" w:rsidRPr="00EA2854" w:rsidRDefault="00E51503" w:rsidP="00E51503">
      <w:pPr>
        <w:jc w:val="both"/>
        <w:rPr>
          <w:rFonts w:ascii="Cambria" w:hAnsi="Cambria" w:cs="Calibri"/>
          <w:sz w:val="21"/>
          <w:szCs w:val="21"/>
          <w:lang w:val="es-ES_tradnl"/>
        </w:rPr>
      </w:pPr>
    </w:p>
    <w:p w:rsidR="00582DF2" w:rsidRPr="00EA2854" w:rsidRDefault="00E51503" w:rsidP="00E51503">
      <w:pPr>
        <w:pStyle w:val="ListParagraph"/>
        <w:numPr>
          <w:ilvl w:val="0"/>
          <w:numId w:val="1"/>
        </w:numPr>
        <w:ind w:left="0" w:firstLine="360"/>
        <w:jc w:val="both"/>
        <w:rPr>
          <w:rFonts w:ascii="Cambria" w:hAnsi="Cambria" w:cs="Calibri"/>
          <w:sz w:val="21"/>
          <w:szCs w:val="21"/>
          <w:lang w:val="es-ES_tradnl"/>
        </w:rPr>
      </w:pPr>
      <w:r w:rsidRPr="00EA2854">
        <w:rPr>
          <w:rFonts w:ascii="Cambria" w:hAnsi="Cambria" w:cs="Calibri"/>
          <w:sz w:val="21"/>
          <w:szCs w:val="21"/>
          <w:lang w:val="es-ES_tradnl"/>
        </w:rPr>
        <w:t>En cuanto a la presunta campaña de estigmatización, e</w:t>
      </w:r>
      <w:r w:rsidR="00582DF2" w:rsidRPr="00EA2854">
        <w:rPr>
          <w:rFonts w:ascii="Cambria" w:hAnsi="Cambria" w:cs="Calibri"/>
          <w:sz w:val="21"/>
          <w:szCs w:val="21"/>
          <w:lang w:val="es-ES_tradnl"/>
        </w:rPr>
        <w:t xml:space="preserve">l Estado presentó un informe de la fiscalía en el cual se indica que el Gobernador de </w:t>
      </w:r>
      <w:r w:rsidR="001F1264" w:rsidRPr="00EA2854">
        <w:rPr>
          <w:rFonts w:ascii="Cambria" w:hAnsi="Cambria" w:cs="Calibri"/>
          <w:sz w:val="21"/>
          <w:szCs w:val="21"/>
          <w:lang w:val="es-ES_tradnl"/>
        </w:rPr>
        <w:t>la Provincia no pronunció la fra</w:t>
      </w:r>
      <w:r w:rsidR="00582DF2" w:rsidRPr="00EA2854">
        <w:rPr>
          <w:rFonts w:ascii="Cambria" w:hAnsi="Cambria" w:cs="Calibri"/>
          <w:sz w:val="21"/>
          <w:szCs w:val="21"/>
          <w:lang w:val="es-ES_tradnl"/>
        </w:rPr>
        <w:t xml:space="preserve">se que los </w:t>
      </w:r>
      <w:r w:rsidR="007B0742" w:rsidRPr="00EA2854">
        <w:rPr>
          <w:rFonts w:ascii="Cambria" w:hAnsi="Cambria" w:cs="Calibri"/>
          <w:sz w:val="21"/>
          <w:szCs w:val="21"/>
          <w:lang w:val="es-ES_tradnl"/>
        </w:rPr>
        <w:t xml:space="preserve">solicitantes </w:t>
      </w:r>
      <w:r w:rsidR="00582DF2" w:rsidRPr="00EA2854">
        <w:rPr>
          <w:rFonts w:ascii="Cambria" w:hAnsi="Cambria" w:cs="Calibri"/>
          <w:sz w:val="21"/>
          <w:szCs w:val="21"/>
          <w:lang w:val="es-ES_tradnl"/>
        </w:rPr>
        <w:t>le atribuyen. Asimismo, indicó que la</w:t>
      </w:r>
      <w:r w:rsidRPr="00EA2854">
        <w:rPr>
          <w:rFonts w:ascii="Cambria" w:hAnsi="Cambria" w:cs="Calibri"/>
          <w:sz w:val="21"/>
          <w:szCs w:val="21"/>
          <w:lang w:val="es-ES_tradnl"/>
        </w:rPr>
        <w:t>s</w:t>
      </w:r>
      <w:r w:rsidR="00582DF2" w:rsidRPr="00EA2854">
        <w:rPr>
          <w:rFonts w:ascii="Cambria" w:hAnsi="Cambria" w:cs="Calibri"/>
          <w:sz w:val="21"/>
          <w:szCs w:val="21"/>
          <w:lang w:val="es-ES_tradnl"/>
        </w:rPr>
        <w:t xml:space="preserve"> fuente</w:t>
      </w:r>
      <w:r w:rsidRPr="00EA2854">
        <w:rPr>
          <w:rFonts w:ascii="Cambria" w:hAnsi="Cambria" w:cs="Calibri"/>
          <w:sz w:val="21"/>
          <w:szCs w:val="21"/>
          <w:lang w:val="es-ES_tradnl"/>
        </w:rPr>
        <w:t>s</w:t>
      </w:r>
      <w:r w:rsidR="00582DF2" w:rsidRPr="00EA2854">
        <w:rPr>
          <w:rFonts w:ascii="Cambria" w:hAnsi="Cambria" w:cs="Calibri"/>
          <w:sz w:val="21"/>
          <w:szCs w:val="21"/>
          <w:lang w:val="es-ES_tradnl"/>
        </w:rPr>
        <w:t xml:space="preserve"> consultada</w:t>
      </w:r>
      <w:r w:rsidRPr="00EA2854">
        <w:rPr>
          <w:rFonts w:ascii="Cambria" w:hAnsi="Cambria" w:cs="Calibri"/>
          <w:sz w:val="21"/>
          <w:szCs w:val="21"/>
          <w:lang w:val="es-ES_tradnl"/>
        </w:rPr>
        <w:t>s</w:t>
      </w:r>
      <w:r w:rsidR="009B1D26" w:rsidRPr="00EA2854">
        <w:rPr>
          <w:rFonts w:ascii="Cambria" w:hAnsi="Cambria" w:cs="Calibri"/>
          <w:sz w:val="21"/>
          <w:szCs w:val="21"/>
          <w:lang w:val="es-ES_tradnl"/>
        </w:rPr>
        <w:t xml:space="preserve"> por</w:t>
      </w:r>
      <w:r w:rsidR="00582DF2" w:rsidRPr="00EA2854">
        <w:rPr>
          <w:rFonts w:ascii="Cambria" w:hAnsi="Cambria" w:cs="Calibri"/>
          <w:sz w:val="21"/>
          <w:szCs w:val="21"/>
          <w:lang w:val="es-ES_tradnl"/>
        </w:rPr>
        <w:t xml:space="preserve"> </w:t>
      </w:r>
      <w:r w:rsidR="007B0742" w:rsidRPr="00EA2854">
        <w:rPr>
          <w:rFonts w:ascii="Cambria" w:hAnsi="Cambria" w:cs="Calibri"/>
          <w:sz w:val="21"/>
          <w:szCs w:val="21"/>
          <w:lang w:val="es-ES_tradnl"/>
        </w:rPr>
        <w:t>éstos</w:t>
      </w:r>
      <w:r w:rsidR="00582DF2" w:rsidRPr="00EA2854">
        <w:rPr>
          <w:rFonts w:ascii="Cambria" w:hAnsi="Cambria" w:cs="Calibri"/>
          <w:sz w:val="21"/>
          <w:szCs w:val="21"/>
          <w:lang w:val="es-ES_tradnl"/>
        </w:rPr>
        <w:t xml:space="preserve"> </w:t>
      </w:r>
      <w:r w:rsidRPr="00EA2854">
        <w:rPr>
          <w:rFonts w:ascii="Cambria" w:hAnsi="Cambria" w:cs="Calibri"/>
          <w:sz w:val="21"/>
          <w:szCs w:val="21"/>
          <w:lang w:val="es-ES_tradnl"/>
        </w:rPr>
        <w:t xml:space="preserve">para hacer </w:t>
      </w:r>
      <w:r w:rsidR="007B0742" w:rsidRPr="00EA2854">
        <w:rPr>
          <w:rFonts w:ascii="Cambria" w:hAnsi="Cambria" w:cs="Calibri"/>
          <w:sz w:val="21"/>
          <w:szCs w:val="21"/>
          <w:lang w:val="es-ES_tradnl"/>
        </w:rPr>
        <w:t>tal afirmación h</w:t>
      </w:r>
      <w:r w:rsidRPr="00EA2854">
        <w:rPr>
          <w:rFonts w:ascii="Cambria" w:hAnsi="Cambria" w:cs="Calibri"/>
          <w:sz w:val="21"/>
          <w:szCs w:val="21"/>
          <w:lang w:val="es-ES_tradnl"/>
        </w:rPr>
        <w:t xml:space="preserve">a sido </w:t>
      </w:r>
      <w:r w:rsidR="00582DF2" w:rsidRPr="00EA2854">
        <w:rPr>
          <w:rFonts w:ascii="Cambria" w:hAnsi="Cambria" w:cs="Calibri"/>
          <w:sz w:val="21"/>
          <w:szCs w:val="21"/>
          <w:lang w:val="es-ES_tradnl"/>
        </w:rPr>
        <w:t>el d</w:t>
      </w:r>
      <w:r w:rsidR="007B0742" w:rsidRPr="00EA2854">
        <w:rPr>
          <w:rFonts w:ascii="Cambria" w:hAnsi="Cambria" w:cs="Calibri"/>
          <w:sz w:val="21"/>
          <w:szCs w:val="21"/>
          <w:lang w:val="es-ES_tradnl"/>
        </w:rPr>
        <w:t>iario en el cual constantemente</w:t>
      </w:r>
      <w:r w:rsidR="00582DF2" w:rsidRPr="00EA2854">
        <w:rPr>
          <w:rFonts w:ascii="Cambria" w:hAnsi="Cambria" w:cs="Calibri"/>
          <w:sz w:val="21"/>
          <w:szCs w:val="21"/>
          <w:lang w:val="es-ES_tradnl"/>
        </w:rPr>
        <w:t xml:space="preserve"> se atacaría desde su editorial al Gobierno de la Provincia de Jujuy y</w:t>
      </w:r>
      <w:r w:rsidR="007B0742" w:rsidRPr="00EA2854">
        <w:rPr>
          <w:rFonts w:ascii="Cambria" w:hAnsi="Cambria" w:cs="Calibri"/>
          <w:sz w:val="21"/>
          <w:szCs w:val="21"/>
          <w:lang w:val="es-ES_tradnl"/>
        </w:rPr>
        <w:t xml:space="preserve"> a</w:t>
      </w:r>
      <w:r w:rsidR="00582DF2" w:rsidRPr="00EA2854">
        <w:rPr>
          <w:rFonts w:ascii="Cambria" w:hAnsi="Cambria" w:cs="Calibri"/>
          <w:sz w:val="21"/>
          <w:szCs w:val="21"/>
          <w:lang w:val="es-ES_tradnl"/>
        </w:rPr>
        <w:t xml:space="preserve"> sus tres poderes.</w:t>
      </w:r>
    </w:p>
    <w:p w:rsidR="001458B1" w:rsidRPr="00EA2854" w:rsidRDefault="001458B1" w:rsidP="001458B1">
      <w:pPr>
        <w:jc w:val="both"/>
        <w:rPr>
          <w:rFonts w:ascii="Cambria" w:hAnsi="Cambria" w:cs="Calibri"/>
          <w:sz w:val="21"/>
          <w:szCs w:val="21"/>
          <w:lang w:val="es-ES_tradnl"/>
        </w:rPr>
      </w:pPr>
    </w:p>
    <w:p w:rsidR="001458B1" w:rsidRPr="00EA2854" w:rsidRDefault="009F24C8" w:rsidP="00DE0F10">
      <w:pPr>
        <w:pStyle w:val="ListParagraph"/>
        <w:numPr>
          <w:ilvl w:val="0"/>
          <w:numId w:val="1"/>
        </w:numPr>
        <w:ind w:left="0" w:firstLine="360"/>
        <w:jc w:val="both"/>
        <w:rPr>
          <w:rFonts w:ascii="Cambria" w:hAnsi="Cambria" w:cs="Calibri"/>
          <w:sz w:val="21"/>
          <w:szCs w:val="21"/>
          <w:lang w:val="es-ES_tradnl"/>
        </w:rPr>
      </w:pPr>
      <w:r w:rsidRPr="00EA2854">
        <w:rPr>
          <w:rFonts w:ascii="Cambria" w:hAnsi="Cambria" w:cs="Calibri"/>
          <w:sz w:val="21"/>
          <w:szCs w:val="21"/>
          <w:lang w:val="es-ES_tradnl"/>
        </w:rPr>
        <w:t>Por lo que se refiere a la situación de la señora Sala en el marco de su privación de libertad, e</w:t>
      </w:r>
      <w:r w:rsidR="001458B1" w:rsidRPr="00EA2854">
        <w:rPr>
          <w:rFonts w:ascii="Cambria" w:hAnsi="Cambria" w:cs="Calibri"/>
          <w:sz w:val="21"/>
          <w:szCs w:val="21"/>
          <w:lang w:val="es-ES_tradnl"/>
        </w:rPr>
        <w:t xml:space="preserve">l Estado </w:t>
      </w:r>
      <w:r w:rsidR="007B0742" w:rsidRPr="00EA2854">
        <w:rPr>
          <w:rFonts w:ascii="Cambria" w:hAnsi="Cambria" w:cs="Calibri"/>
          <w:sz w:val="21"/>
          <w:szCs w:val="21"/>
          <w:lang w:val="es-ES_tradnl"/>
        </w:rPr>
        <w:t xml:space="preserve">aportó </w:t>
      </w:r>
      <w:r w:rsidR="001458B1" w:rsidRPr="00EA2854">
        <w:rPr>
          <w:rFonts w:ascii="Cambria" w:hAnsi="Cambria" w:cs="Calibri"/>
          <w:sz w:val="21"/>
          <w:szCs w:val="21"/>
          <w:lang w:val="es-ES_tradnl"/>
        </w:rPr>
        <w:t>información del Ministerio Público de la Acusación que indica que</w:t>
      </w:r>
      <w:r w:rsidR="007B0742" w:rsidRPr="00EA2854">
        <w:rPr>
          <w:rFonts w:ascii="Cambria" w:hAnsi="Cambria" w:cs="Calibri"/>
          <w:sz w:val="21"/>
          <w:szCs w:val="21"/>
          <w:lang w:val="es-ES_tradnl"/>
        </w:rPr>
        <w:t>,</w:t>
      </w:r>
      <w:r w:rsidR="001458B1" w:rsidRPr="00EA2854">
        <w:rPr>
          <w:rFonts w:ascii="Cambria" w:hAnsi="Cambria" w:cs="Calibri"/>
          <w:sz w:val="21"/>
          <w:szCs w:val="21"/>
          <w:lang w:val="es-ES_tradnl"/>
        </w:rPr>
        <w:t xml:space="preserve"> en total</w:t>
      </w:r>
      <w:r w:rsidR="007B0742" w:rsidRPr="00EA2854">
        <w:rPr>
          <w:rFonts w:ascii="Cambria" w:hAnsi="Cambria" w:cs="Calibri"/>
          <w:sz w:val="21"/>
          <w:szCs w:val="21"/>
          <w:lang w:val="es-ES_tradnl"/>
        </w:rPr>
        <w:t>,</w:t>
      </w:r>
      <w:r w:rsidR="001458B1" w:rsidRPr="00EA2854">
        <w:rPr>
          <w:rFonts w:ascii="Cambria" w:hAnsi="Cambria" w:cs="Calibri"/>
          <w:sz w:val="21"/>
          <w:szCs w:val="21"/>
          <w:lang w:val="es-ES_tradnl"/>
        </w:rPr>
        <w:t xml:space="preserve"> se han iniciado </w:t>
      </w:r>
      <w:r w:rsidR="007B0742" w:rsidRPr="00EA2854">
        <w:rPr>
          <w:rFonts w:ascii="Cambria" w:hAnsi="Cambria" w:cs="Calibri"/>
          <w:sz w:val="21"/>
          <w:szCs w:val="21"/>
          <w:lang w:val="es-ES_tradnl"/>
        </w:rPr>
        <w:t>veinticuatro</w:t>
      </w:r>
      <w:r w:rsidR="001458B1" w:rsidRPr="00EA2854">
        <w:rPr>
          <w:rFonts w:ascii="Cambria" w:hAnsi="Cambria" w:cs="Calibri"/>
          <w:sz w:val="21"/>
          <w:szCs w:val="21"/>
          <w:lang w:val="es-ES_tradnl"/>
        </w:rPr>
        <w:t xml:space="preserve"> sumarios administrativos disciplinarios en co</w:t>
      </w:r>
      <w:r w:rsidR="007B0742" w:rsidRPr="00EA2854">
        <w:rPr>
          <w:rFonts w:ascii="Cambria" w:hAnsi="Cambria" w:cs="Calibri"/>
          <w:sz w:val="21"/>
          <w:szCs w:val="21"/>
          <w:lang w:val="es-ES_tradnl"/>
        </w:rPr>
        <w:t>ntra de la señora Milagro Sala.</w:t>
      </w:r>
      <w:r w:rsidR="001458B1" w:rsidRPr="00EA2854">
        <w:rPr>
          <w:rFonts w:ascii="Cambria" w:hAnsi="Cambria" w:cs="Calibri"/>
          <w:sz w:val="21"/>
          <w:szCs w:val="21"/>
          <w:lang w:val="es-ES_tradnl"/>
        </w:rPr>
        <w:t xml:space="preserve"> El informe indica que “</w:t>
      </w:r>
      <w:r w:rsidR="007B0742" w:rsidRPr="00EA2854">
        <w:rPr>
          <w:rFonts w:ascii="Cambria" w:hAnsi="Cambria" w:cs="Calibri"/>
          <w:sz w:val="21"/>
          <w:szCs w:val="21"/>
          <w:lang w:val="es-ES_tradnl"/>
        </w:rPr>
        <w:t xml:space="preserve">[…] </w:t>
      </w:r>
      <w:r w:rsidR="001458B1" w:rsidRPr="00EA2854">
        <w:rPr>
          <w:rFonts w:ascii="Cambria" w:hAnsi="Cambria" w:cs="Calibri"/>
          <w:sz w:val="21"/>
          <w:szCs w:val="21"/>
          <w:lang w:val="es-ES_tradnl"/>
        </w:rPr>
        <w:t>los sumarios tuvieron como causa eficiente inconvenientes suscitados con otras internas y, en otras oportunidades, con personal penitenciario, y estrictamente vinc</w:t>
      </w:r>
      <w:r w:rsidR="00272D2D" w:rsidRPr="00EA2854">
        <w:rPr>
          <w:rFonts w:ascii="Cambria" w:hAnsi="Cambria" w:cs="Calibri"/>
          <w:sz w:val="21"/>
          <w:szCs w:val="21"/>
          <w:lang w:val="es-ES_tradnl"/>
        </w:rPr>
        <w:t>u</w:t>
      </w:r>
      <w:r w:rsidR="001458B1" w:rsidRPr="00EA2854">
        <w:rPr>
          <w:rFonts w:ascii="Cambria" w:hAnsi="Cambria" w:cs="Calibri"/>
          <w:sz w:val="21"/>
          <w:szCs w:val="21"/>
          <w:lang w:val="es-ES_tradnl"/>
        </w:rPr>
        <w:t>lados a falta de institucionalización propia de quienes se encuentran privados de la libertad”.</w:t>
      </w:r>
      <w:r w:rsidR="00272D2D" w:rsidRPr="00EA2854">
        <w:rPr>
          <w:rFonts w:ascii="Cambria" w:hAnsi="Cambria" w:cs="Calibri"/>
          <w:sz w:val="21"/>
          <w:szCs w:val="21"/>
          <w:lang w:val="es-ES_tradnl"/>
        </w:rPr>
        <w:t xml:space="preserve"> De tales sumarios, </w:t>
      </w:r>
      <w:r w:rsidR="007B0742" w:rsidRPr="00EA2854">
        <w:rPr>
          <w:rFonts w:ascii="Cambria" w:hAnsi="Cambria" w:cs="Calibri"/>
          <w:sz w:val="21"/>
          <w:szCs w:val="21"/>
          <w:lang w:val="es-ES_tradnl"/>
        </w:rPr>
        <w:t>trece</w:t>
      </w:r>
      <w:r w:rsidR="00272D2D" w:rsidRPr="00EA2854">
        <w:rPr>
          <w:rFonts w:ascii="Cambria" w:hAnsi="Cambria" w:cs="Calibri"/>
          <w:sz w:val="21"/>
          <w:szCs w:val="21"/>
          <w:lang w:val="es-ES_tradnl"/>
        </w:rPr>
        <w:t xml:space="preserve">  tendrían resolución definitiva en las cuales se optó </w:t>
      </w:r>
      <w:r w:rsidR="00E94408" w:rsidRPr="00EA2854">
        <w:rPr>
          <w:rFonts w:ascii="Cambria" w:hAnsi="Cambria" w:cs="Calibri"/>
          <w:sz w:val="21"/>
          <w:szCs w:val="21"/>
          <w:lang w:val="es-ES_tradnl"/>
        </w:rPr>
        <w:t xml:space="preserve">por imponer </w:t>
      </w:r>
      <w:r w:rsidR="00272D2D" w:rsidRPr="00EA2854">
        <w:rPr>
          <w:rFonts w:ascii="Cambria" w:hAnsi="Cambria" w:cs="Calibri"/>
          <w:sz w:val="21"/>
          <w:szCs w:val="21"/>
          <w:lang w:val="es-ES_tradnl"/>
        </w:rPr>
        <w:t xml:space="preserve">en lugar de la sanción de aislamiento el “reemplazo” por </w:t>
      </w:r>
      <w:r w:rsidR="007B0742" w:rsidRPr="00EA2854">
        <w:rPr>
          <w:rFonts w:ascii="Cambria" w:hAnsi="Cambria" w:cs="Calibri"/>
          <w:sz w:val="21"/>
          <w:szCs w:val="21"/>
          <w:lang w:val="es-ES_tradnl"/>
        </w:rPr>
        <w:t xml:space="preserve">una </w:t>
      </w:r>
      <w:r w:rsidR="00272D2D" w:rsidRPr="00EA2854">
        <w:rPr>
          <w:rFonts w:ascii="Cambria" w:hAnsi="Cambria" w:cs="Calibri"/>
          <w:sz w:val="21"/>
          <w:szCs w:val="21"/>
          <w:lang w:val="es-ES_tradnl"/>
        </w:rPr>
        <w:t xml:space="preserve">sanción de tarea comunitaria. </w:t>
      </w:r>
      <w:r w:rsidR="00E94408" w:rsidRPr="00EA2854">
        <w:rPr>
          <w:rFonts w:ascii="Cambria" w:hAnsi="Cambria" w:cs="Calibri"/>
          <w:sz w:val="21"/>
          <w:szCs w:val="21"/>
          <w:lang w:val="es-ES_tradnl"/>
        </w:rPr>
        <w:t>S</w:t>
      </w:r>
      <w:r w:rsidR="00272D2D" w:rsidRPr="00EA2854">
        <w:rPr>
          <w:rFonts w:ascii="Cambria" w:hAnsi="Cambria" w:cs="Calibri"/>
          <w:sz w:val="21"/>
          <w:szCs w:val="21"/>
          <w:lang w:val="es-ES_tradnl"/>
        </w:rPr>
        <w:t xml:space="preserve">e indicó que </w:t>
      </w:r>
      <w:r w:rsidR="006C186A" w:rsidRPr="00EA2854">
        <w:rPr>
          <w:rFonts w:ascii="Cambria" w:hAnsi="Cambria" w:cs="Calibri"/>
          <w:sz w:val="21"/>
          <w:szCs w:val="21"/>
          <w:lang w:val="es-ES_tradnl"/>
        </w:rPr>
        <w:t>siete</w:t>
      </w:r>
      <w:r w:rsidR="00272D2D" w:rsidRPr="00EA2854">
        <w:rPr>
          <w:rFonts w:ascii="Cambria" w:hAnsi="Cambria" w:cs="Calibri"/>
          <w:sz w:val="21"/>
          <w:szCs w:val="21"/>
          <w:lang w:val="es-ES_tradnl"/>
        </w:rPr>
        <w:t xml:space="preserve"> sumarios “</w:t>
      </w:r>
      <w:r w:rsidR="006C186A" w:rsidRPr="00EA2854">
        <w:rPr>
          <w:rFonts w:ascii="Cambria" w:hAnsi="Cambria" w:cs="Calibri"/>
          <w:sz w:val="21"/>
          <w:szCs w:val="21"/>
          <w:lang w:val="es-ES_tradnl"/>
        </w:rPr>
        <w:t xml:space="preserve">[…] </w:t>
      </w:r>
      <w:r w:rsidR="00272D2D" w:rsidRPr="00EA2854">
        <w:rPr>
          <w:rFonts w:ascii="Cambria" w:hAnsi="Cambria" w:cs="Calibri"/>
          <w:sz w:val="21"/>
          <w:szCs w:val="21"/>
          <w:lang w:val="es-ES_tradnl"/>
        </w:rPr>
        <w:t>se encuentran sin orden de cierre</w:t>
      </w:r>
      <w:r w:rsidR="006C186A" w:rsidRPr="00EA2854">
        <w:rPr>
          <w:rFonts w:ascii="Cambria" w:hAnsi="Cambria" w:cs="Calibri"/>
          <w:sz w:val="21"/>
          <w:szCs w:val="21"/>
          <w:lang w:val="es-ES_tradnl"/>
        </w:rPr>
        <w:t xml:space="preserve"> […]</w:t>
      </w:r>
      <w:r w:rsidR="00272D2D" w:rsidRPr="00EA2854">
        <w:rPr>
          <w:rFonts w:ascii="Cambria" w:hAnsi="Cambria" w:cs="Calibri"/>
          <w:sz w:val="21"/>
          <w:szCs w:val="21"/>
          <w:lang w:val="es-ES_tradnl"/>
        </w:rPr>
        <w:t xml:space="preserve">”  y </w:t>
      </w:r>
      <w:r w:rsidR="006C186A" w:rsidRPr="00EA2854">
        <w:rPr>
          <w:rFonts w:ascii="Cambria" w:hAnsi="Cambria" w:cs="Calibri"/>
          <w:sz w:val="21"/>
          <w:szCs w:val="21"/>
          <w:lang w:val="es-ES_tradnl"/>
        </w:rPr>
        <w:t>cuatro</w:t>
      </w:r>
      <w:r w:rsidR="00272D2D" w:rsidRPr="00EA2854">
        <w:rPr>
          <w:rFonts w:ascii="Cambria" w:hAnsi="Cambria" w:cs="Calibri"/>
          <w:sz w:val="21"/>
          <w:szCs w:val="21"/>
          <w:lang w:val="es-ES_tradnl"/>
        </w:rPr>
        <w:t xml:space="preserve"> carecen de dictamen jurídico</w:t>
      </w:r>
      <w:r w:rsidR="00E94408" w:rsidRPr="00EA2854">
        <w:rPr>
          <w:rFonts w:ascii="Cambria" w:hAnsi="Cambria" w:cs="Calibri"/>
          <w:sz w:val="21"/>
          <w:szCs w:val="21"/>
          <w:lang w:val="es-ES_tradnl"/>
        </w:rPr>
        <w:t xml:space="preserve"> y estarían </w:t>
      </w:r>
      <w:r w:rsidR="00272D2D" w:rsidRPr="00EA2854">
        <w:rPr>
          <w:rFonts w:ascii="Cambria" w:hAnsi="Cambria" w:cs="Calibri"/>
          <w:sz w:val="21"/>
          <w:szCs w:val="21"/>
          <w:lang w:val="es-ES_tradnl"/>
        </w:rPr>
        <w:t>en trámite.</w:t>
      </w:r>
    </w:p>
    <w:p w:rsidR="00CB33CA" w:rsidRPr="00EA2854" w:rsidRDefault="00CB33CA" w:rsidP="00CB33CA">
      <w:pPr>
        <w:jc w:val="both"/>
        <w:rPr>
          <w:rFonts w:ascii="Cambria" w:hAnsi="Cambria" w:cs="Calibri"/>
          <w:sz w:val="21"/>
          <w:szCs w:val="21"/>
          <w:lang w:val="es-ES_tradnl"/>
        </w:rPr>
      </w:pPr>
    </w:p>
    <w:p w:rsidR="00F24531" w:rsidRPr="00EA2854" w:rsidRDefault="00DE0F10" w:rsidP="00165EBF">
      <w:pPr>
        <w:pStyle w:val="ListParagraph"/>
        <w:numPr>
          <w:ilvl w:val="0"/>
          <w:numId w:val="1"/>
        </w:numPr>
        <w:ind w:left="0" w:firstLine="360"/>
        <w:jc w:val="both"/>
        <w:rPr>
          <w:rFonts w:ascii="Cambria" w:hAnsi="Cambria" w:cs="Calibri"/>
          <w:sz w:val="21"/>
          <w:szCs w:val="21"/>
          <w:lang w:val="es-ES_tradnl"/>
        </w:rPr>
      </w:pPr>
      <w:r w:rsidRPr="00EA2854">
        <w:rPr>
          <w:rFonts w:ascii="Cambria" w:hAnsi="Cambria" w:cs="Calibri"/>
          <w:sz w:val="21"/>
          <w:szCs w:val="21"/>
          <w:lang w:val="es-ES_tradnl"/>
        </w:rPr>
        <w:t xml:space="preserve">El Estado </w:t>
      </w:r>
      <w:r w:rsidR="00F24531" w:rsidRPr="00EA2854">
        <w:rPr>
          <w:rFonts w:ascii="Cambria" w:hAnsi="Cambria" w:cs="Calibri"/>
          <w:sz w:val="21"/>
          <w:szCs w:val="21"/>
          <w:lang w:val="es-ES_tradnl"/>
        </w:rPr>
        <w:t>informó que</w:t>
      </w:r>
      <w:r w:rsidR="006C186A" w:rsidRPr="00EA2854">
        <w:rPr>
          <w:rFonts w:ascii="Cambria" w:hAnsi="Cambria" w:cs="Calibri"/>
          <w:sz w:val="21"/>
          <w:szCs w:val="21"/>
          <w:lang w:val="es-ES_tradnl"/>
        </w:rPr>
        <w:t>,</w:t>
      </w:r>
      <w:r w:rsidR="00F24531" w:rsidRPr="00EA2854">
        <w:rPr>
          <w:rFonts w:ascii="Cambria" w:hAnsi="Cambria" w:cs="Calibri"/>
          <w:sz w:val="21"/>
          <w:szCs w:val="21"/>
          <w:lang w:val="es-ES_tradnl"/>
        </w:rPr>
        <w:t xml:space="preserve"> durante el año de 2016</w:t>
      </w:r>
      <w:r w:rsidR="006C186A" w:rsidRPr="00EA2854">
        <w:rPr>
          <w:rFonts w:ascii="Cambria" w:hAnsi="Cambria" w:cs="Calibri"/>
          <w:sz w:val="21"/>
          <w:szCs w:val="21"/>
          <w:lang w:val="es-ES_tradnl"/>
        </w:rPr>
        <w:t>,</w:t>
      </w:r>
      <w:r w:rsidR="00F24531" w:rsidRPr="00EA2854">
        <w:rPr>
          <w:rFonts w:ascii="Cambria" w:hAnsi="Cambria" w:cs="Calibri"/>
          <w:sz w:val="21"/>
          <w:szCs w:val="21"/>
          <w:lang w:val="es-ES_tradnl"/>
        </w:rPr>
        <w:t xml:space="preserve"> la señora Sala recibió más de </w:t>
      </w:r>
      <w:r w:rsidR="006C186A" w:rsidRPr="00EA2854">
        <w:rPr>
          <w:rFonts w:ascii="Cambria" w:hAnsi="Cambria" w:cs="Calibri"/>
          <w:sz w:val="21"/>
          <w:szCs w:val="21"/>
          <w:lang w:val="es-ES_tradnl"/>
        </w:rPr>
        <w:t>tres mil trescientas</w:t>
      </w:r>
      <w:r w:rsidR="00F24531" w:rsidRPr="00EA2854">
        <w:rPr>
          <w:rFonts w:ascii="Cambria" w:hAnsi="Cambria" w:cs="Calibri"/>
          <w:sz w:val="21"/>
          <w:szCs w:val="21"/>
          <w:lang w:val="es-ES_tradnl"/>
        </w:rPr>
        <w:t xml:space="preserve"> visitas, mientras que al 15 de marzo de 2017, había recibido más de </w:t>
      </w:r>
      <w:r w:rsidR="006C186A" w:rsidRPr="00EA2854">
        <w:rPr>
          <w:rFonts w:ascii="Cambria" w:hAnsi="Cambria" w:cs="Calibri"/>
          <w:sz w:val="21"/>
          <w:szCs w:val="21"/>
          <w:lang w:val="es-ES_tradnl"/>
        </w:rPr>
        <w:t>seiscientas</w:t>
      </w:r>
      <w:r w:rsidR="00F24531" w:rsidRPr="00EA2854">
        <w:rPr>
          <w:rFonts w:ascii="Cambria" w:hAnsi="Cambria" w:cs="Calibri"/>
          <w:sz w:val="21"/>
          <w:szCs w:val="21"/>
          <w:lang w:val="es-ES_tradnl"/>
        </w:rPr>
        <w:t xml:space="preserve"> visitas. Asimismo, resaltó que en tal período la señora Milagro Sala recibió asistencia psicológi</w:t>
      </w:r>
      <w:r w:rsidR="001458B1" w:rsidRPr="00EA2854">
        <w:rPr>
          <w:rFonts w:ascii="Cambria" w:hAnsi="Cambria" w:cs="Calibri"/>
          <w:sz w:val="21"/>
          <w:szCs w:val="21"/>
          <w:lang w:val="es-ES_tradnl"/>
        </w:rPr>
        <w:t xml:space="preserve">ca en </w:t>
      </w:r>
      <w:r w:rsidR="006C186A" w:rsidRPr="00EA2854">
        <w:rPr>
          <w:rFonts w:ascii="Cambria" w:hAnsi="Cambria" w:cs="Calibri"/>
          <w:sz w:val="21"/>
          <w:szCs w:val="21"/>
          <w:lang w:val="es-ES_tradnl"/>
        </w:rPr>
        <w:t>ciento veinticinco</w:t>
      </w:r>
      <w:r w:rsidR="001458B1" w:rsidRPr="00EA2854">
        <w:rPr>
          <w:rFonts w:ascii="Cambria" w:hAnsi="Cambria" w:cs="Calibri"/>
          <w:sz w:val="21"/>
          <w:szCs w:val="21"/>
          <w:lang w:val="es-ES_tradnl"/>
        </w:rPr>
        <w:t xml:space="preserve"> ocasiones y</w:t>
      </w:r>
      <w:r w:rsidR="006C186A" w:rsidRPr="00EA2854">
        <w:rPr>
          <w:rFonts w:ascii="Cambria" w:hAnsi="Cambria" w:cs="Calibri"/>
          <w:sz w:val="21"/>
          <w:szCs w:val="21"/>
          <w:lang w:val="es-ES_tradnl"/>
        </w:rPr>
        <w:t xml:space="preserve"> que</w:t>
      </w:r>
      <w:r w:rsidR="001458B1" w:rsidRPr="00EA2854">
        <w:rPr>
          <w:rFonts w:ascii="Cambria" w:hAnsi="Cambria" w:cs="Calibri"/>
          <w:sz w:val="21"/>
          <w:szCs w:val="21"/>
          <w:lang w:val="es-ES_tradnl"/>
        </w:rPr>
        <w:t xml:space="preserve"> se reunió</w:t>
      </w:r>
      <w:r w:rsidR="00F24531" w:rsidRPr="00EA2854">
        <w:rPr>
          <w:rFonts w:ascii="Cambria" w:hAnsi="Cambria" w:cs="Calibri"/>
          <w:sz w:val="21"/>
          <w:szCs w:val="21"/>
          <w:lang w:val="es-ES_tradnl"/>
        </w:rPr>
        <w:t xml:space="preserve"> con sus abogados más de </w:t>
      </w:r>
      <w:r w:rsidR="006C186A" w:rsidRPr="00EA2854">
        <w:rPr>
          <w:rFonts w:ascii="Cambria" w:hAnsi="Cambria" w:cs="Calibri"/>
          <w:sz w:val="21"/>
          <w:szCs w:val="21"/>
          <w:lang w:val="es-ES_tradnl"/>
        </w:rPr>
        <w:t>doscientas</w:t>
      </w:r>
      <w:r w:rsidR="00F24531" w:rsidRPr="00EA2854">
        <w:rPr>
          <w:rFonts w:ascii="Cambria" w:hAnsi="Cambria" w:cs="Calibri"/>
          <w:sz w:val="21"/>
          <w:szCs w:val="21"/>
          <w:lang w:val="es-ES_tradnl"/>
        </w:rPr>
        <w:t xml:space="preserve"> veces.</w:t>
      </w:r>
    </w:p>
    <w:p w:rsidR="009B7AB9" w:rsidRPr="00EA2854" w:rsidRDefault="009B7AB9" w:rsidP="009B7AB9">
      <w:pPr>
        <w:pStyle w:val="ListParagraph"/>
        <w:ind w:left="360"/>
        <w:jc w:val="both"/>
        <w:rPr>
          <w:rFonts w:ascii="Cambria" w:hAnsi="Cambria" w:cs="Calibri"/>
          <w:sz w:val="21"/>
          <w:szCs w:val="21"/>
          <w:lang w:val="es-ES_tradnl"/>
        </w:rPr>
      </w:pPr>
    </w:p>
    <w:p w:rsidR="009B7AB9" w:rsidRPr="00EA2854" w:rsidRDefault="009B7AB9" w:rsidP="00165EBF">
      <w:pPr>
        <w:pStyle w:val="ListParagraph"/>
        <w:numPr>
          <w:ilvl w:val="0"/>
          <w:numId w:val="1"/>
        </w:numPr>
        <w:ind w:left="0" w:firstLine="360"/>
        <w:jc w:val="both"/>
        <w:rPr>
          <w:rFonts w:ascii="Cambria" w:hAnsi="Cambria" w:cs="Calibri"/>
          <w:sz w:val="21"/>
          <w:szCs w:val="21"/>
          <w:lang w:val="es-ES_tradnl"/>
        </w:rPr>
      </w:pPr>
      <w:r w:rsidRPr="00EA2854">
        <w:rPr>
          <w:rFonts w:ascii="Cambria" w:hAnsi="Cambria" w:cs="Calibri"/>
          <w:sz w:val="21"/>
          <w:szCs w:val="21"/>
          <w:lang w:val="es-ES_tradnl"/>
        </w:rPr>
        <w:t xml:space="preserve">Por otra parte, el Estado </w:t>
      </w:r>
      <w:r w:rsidR="00A0362F" w:rsidRPr="00EA2854">
        <w:rPr>
          <w:rFonts w:ascii="Cambria" w:hAnsi="Cambria" w:cs="Calibri"/>
          <w:sz w:val="21"/>
          <w:szCs w:val="21"/>
          <w:lang w:val="es-ES_tradnl"/>
        </w:rPr>
        <w:t xml:space="preserve">afirmó </w:t>
      </w:r>
      <w:r w:rsidRPr="00EA2854">
        <w:rPr>
          <w:rFonts w:ascii="Cambria" w:hAnsi="Cambria" w:cs="Calibri"/>
          <w:sz w:val="21"/>
          <w:szCs w:val="21"/>
          <w:lang w:val="es-ES_tradnl"/>
        </w:rPr>
        <w:t>que las condiciones de detención de la señora Sala se adecúan a los estándares in</w:t>
      </w:r>
      <w:r w:rsidR="00A0362F" w:rsidRPr="00EA2854">
        <w:rPr>
          <w:rFonts w:ascii="Cambria" w:hAnsi="Cambria" w:cs="Calibri"/>
          <w:sz w:val="21"/>
          <w:szCs w:val="21"/>
          <w:lang w:val="es-ES_tradnl"/>
        </w:rPr>
        <w:t>ternacionales aplicables. En particular, informó</w:t>
      </w:r>
      <w:r w:rsidRPr="00EA2854">
        <w:rPr>
          <w:rFonts w:ascii="Cambria" w:hAnsi="Cambria" w:cs="Calibri"/>
          <w:sz w:val="21"/>
          <w:szCs w:val="21"/>
          <w:lang w:val="es-ES_tradnl"/>
        </w:rPr>
        <w:t xml:space="preserve"> que su celda </w:t>
      </w:r>
      <w:r w:rsidRPr="00EA2854">
        <w:rPr>
          <w:rFonts w:ascii="Cambria" w:hAnsi="Cambria" w:cs="Calibri"/>
          <w:sz w:val="21"/>
          <w:szCs w:val="21"/>
          <w:lang w:val="es-CO"/>
        </w:rPr>
        <w:t xml:space="preserve">dispone de una estufa de cuarzo, televisor con cable, reproductor de DVD, frazadas y ropa de abrigo, y que también participaría en actividades sociales y talleres. </w:t>
      </w:r>
      <w:r w:rsidR="00A442E3" w:rsidRPr="00EA2854">
        <w:rPr>
          <w:rFonts w:ascii="Cambria" w:hAnsi="Cambria" w:cs="Calibri"/>
          <w:sz w:val="21"/>
          <w:szCs w:val="21"/>
          <w:lang w:val="es-CO"/>
        </w:rPr>
        <w:t>El Estado</w:t>
      </w:r>
      <w:r w:rsidRPr="00EA2854">
        <w:rPr>
          <w:rFonts w:ascii="Cambria" w:hAnsi="Cambria" w:cs="Calibri"/>
          <w:sz w:val="21"/>
          <w:szCs w:val="21"/>
          <w:lang w:val="es-CO"/>
        </w:rPr>
        <w:t xml:space="preserve"> </w:t>
      </w:r>
      <w:r w:rsidR="00A0362F" w:rsidRPr="00EA2854">
        <w:rPr>
          <w:rFonts w:ascii="Cambria" w:hAnsi="Cambria" w:cs="Calibri"/>
          <w:sz w:val="21"/>
          <w:szCs w:val="21"/>
          <w:lang w:val="es-CO"/>
        </w:rPr>
        <w:t xml:space="preserve">informó que </w:t>
      </w:r>
      <w:r w:rsidRPr="00EA2854">
        <w:rPr>
          <w:rFonts w:ascii="Cambria" w:hAnsi="Cambria" w:cs="Calibri"/>
          <w:sz w:val="21"/>
          <w:szCs w:val="21"/>
          <w:lang w:val="es-CO"/>
        </w:rPr>
        <w:t>el establecimiento cuenta con tres sectores para el alojamiento de las internas contando con cuatro celdas colectivas</w:t>
      </w:r>
      <w:r w:rsidR="00E94408" w:rsidRPr="00EA2854">
        <w:rPr>
          <w:rFonts w:ascii="Cambria" w:hAnsi="Cambria" w:cs="Calibri"/>
          <w:sz w:val="21"/>
          <w:szCs w:val="21"/>
          <w:lang w:val="es-CO"/>
        </w:rPr>
        <w:t>,</w:t>
      </w:r>
      <w:r w:rsidRPr="00EA2854">
        <w:rPr>
          <w:rFonts w:ascii="Cambria" w:hAnsi="Cambria" w:cs="Calibri"/>
          <w:sz w:val="21"/>
          <w:szCs w:val="21"/>
          <w:lang w:val="es-CO"/>
        </w:rPr>
        <w:t xml:space="preserve"> cada una con capacidad para tres internas, con ventilación y un sanitario revestido con cerámico, tres duchas, bidet e inodoro de uso colectivo por sector. </w:t>
      </w:r>
      <w:r w:rsidR="00E94408" w:rsidRPr="00EA2854">
        <w:rPr>
          <w:rFonts w:ascii="Cambria" w:hAnsi="Cambria" w:cs="Calibri"/>
          <w:sz w:val="21"/>
          <w:szCs w:val="21"/>
          <w:lang w:val="es-CO"/>
        </w:rPr>
        <w:t>D</w:t>
      </w:r>
      <w:r w:rsidR="00A0362F" w:rsidRPr="00EA2854">
        <w:rPr>
          <w:rFonts w:ascii="Cambria" w:hAnsi="Cambria" w:cs="Calibri"/>
          <w:sz w:val="21"/>
          <w:szCs w:val="21"/>
          <w:lang w:val="es-CO"/>
        </w:rPr>
        <w:t xml:space="preserve">etalló </w:t>
      </w:r>
      <w:r w:rsidR="00FC1E39" w:rsidRPr="00EA2854">
        <w:rPr>
          <w:rFonts w:ascii="Cambria" w:hAnsi="Cambria" w:cs="Calibri"/>
          <w:sz w:val="21"/>
          <w:szCs w:val="21"/>
          <w:lang w:val="es-CO"/>
        </w:rPr>
        <w:t xml:space="preserve">que hay un patio de recreación y </w:t>
      </w:r>
      <w:r w:rsidRPr="00EA2854">
        <w:rPr>
          <w:rFonts w:ascii="Cambria" w:hAnsi="Cambria" w:cs="Calibri"/>
          <w:sz w:val="21"/>
          <w:szCs w:val="21"/>
          <w:lang w:val="es-CO"/>
        </w:rPr>
        <w:t xml:space="preserve">otro externo, </w:t>
      </w:r>
      <w:r w:rsidR="00FC1E39" w:rsidRPr="00EA2854">
        <w:rPr>
          <w:rFonts w:ascii="Cambria" w:hAnsi="Cambria" w:cs="Calibri"/>
          <w:sz w:val="21"/>
          <w:szCs w:val="21"/>
          <w:lang w:val="es-CO"/>
        </w:rPr>
        <w:t xml:space="preserve"> así como un </w:t>
      </w:r>
      <w:r w:rsidRPr="00EA2854">
        <w:rPr>
          <w:rFonts w:ascii="Cambria" w:hAnsi="Cambria" w:cs="Calibri"/>
          <w:sz w:val="21"/>
          <w:szCs w:val="21"/>
          <w:lang w:val="es-CO"/>
        </w:rPr>
        <w:t xml:space="preserve">lavadero comunitario y </w:t>
      </w:r>
      <w:r w:rsidR="00FC1E39" w:rsidRPr="00EA2854">
        <w:rPr>
          <w:rFonts w:ascii="Cambria" w:hAnsi="Cambria" w:cs="Calibri"/>
          <w:sz w:val="21"/>
          <w:szCs w:val="21"/>
          <w:lang w:val="es-CO"/>
        </w:rPr>
        <w:t>armarios</w:t>
      </w:r>
      <w:r w:rsidRPr="00EA2854">
        <w:rPr>
          <w:rFonts w:ascii="Cambria" w:hAnsi="Cambria" w:cs="Calibri"/>
          <w:sz w:val="21"/>
          <w:szCs w:val="21"/>
          <w:lang w:val="es-CO"/>
        </w:rPr>
        <w:t xml:space="preserve"> de uso colectivo.</w:t>
      </w:r>
    </w:p>
    <w:p w:rsidR="009F24C8" w:rsidRPr="00EA2854" w:rsidRDefault="009F24C8" w:rsidP="00142F03">
      <w:pPr>
        <w:pStyle w:val="ListParagraph"/>
        <w:ind w:left="360"/>
        <w:jc w:val="both"/>
        <w:rPr>
          <w:rFonts w:ascii="Cambria" w:hAnsi="Cambria" w:cs="Calibri"/>
          <w:sz w:val="21"/>
          <w:szCs w:val="21"/>
          <w:lang w:val="es-ES_tradnl"/>
        </w:rPr>
      </w:pPr>
    </w:p>
    <w:p w:rsidR="009F24C8" w:rsidRPr="00EA2854" w:rsidRDefault="009F24C8" w:rsidP="00142F03">
      <w:pPr>
        <w:pStyle w:val="ListParagraph"/>
        <w:numPr>
          <w:ilvl w:val="0"/>
          <w:numId w:val="1"/>
        </w:numPr>
        <w:ind w:left="0" w:firstLine="360"/>
        <w:jc w:val="both"/>
        <w:rPr>
          <w:rFonts w:ascii="Cambria" w:hAnsi="Cambria" w:cs="Calibri"/>
          <w:sz w:val="21"/>
          <w:szCs w:val="21"/>
          <w:lang w:val="es-ES_tradnl"/>
        </w:rPr>
      </w:pPr>
      <w:r w:rsidRPr="00EA2854">
        <w:rPr>
          <w:rFonts w:ascii="Cambria" w:hAnsi="Cambria" w:cs="Calibri"/>
          <w:sz w:val="21"/>
          <w:szCs w:val="21"/>
          <w:lang w:val="es-ES_tradnl"/>
        </w:rPr>
        <w:t xml:space="preserve">El Estado indicó que, luego de que efectuara una denuncia en contra del personal penitenciario por supuestos hostigamientos y </w:t>
      </w:r>
      <w:r w:rsidRPr="00EA2854">
        <w:rPr>
          <w:rFonts w:ascii="Cambria" w:hAnsi="Cambria" w:cs="Calibri"/>
          <w:sz w:val="21"/>
          <w:szCs w:val="21"/>
          <w:lang w:val="es-CO"/>
        </w:rPr>
        <w:t>persecución</w:t>
      </w:r>
      <w:r w:rsidR="00E94408" w:rsidRPr="00EA2854">
        <w:rPr>
          <w:rFonts w:ascii="Cambria" w:hAnsi="Cambria" w:cs="Calibri"/>
          <w:sz w:val="21"/>
          <w:szCs w:val="21"/>
          <w:lang w:val="es-CO"/>
        </w:rPr>
        <w:t xml:space="preserve"> por parte de la señora Sala</w:t>
      </w:r>
      <w:r w:rsidRPr="00EA2854">
        <w:rPr>
          <w:rFonts w:ascii="Cambria" w:hAnsi="Cambria" w:cs="Calibri"/>
          <w:sz w:val="21"/>
          <w:szCs w:val="21"/>
          <w:lang w:val="es-ES_tradnl"/>
        </w:rPr>
        <w:t>, el Ministerio de Seguridad instruyó la información sumaria pertinente</w:t>
      </w:r>
      <w:r w:rsidR="00E94408" w:rsidRPr="00EA2854">
        <w:rPr>
          <w:rFonts w:ascii="Cambria" w:hAnsi="Cambria" w:cs="Calibri"/>
          <w:sz w:val="21"/>
          <w:szCs w:val="21"/>
          <w:lang w:val="es-ES_tradnl"/>
        </w:rPr>
        <w:t xml:space="preserve"> para investigar los hechos</w:t>
      </w:r>
      <w:r w:rsidRPr="00EA2854">
        <w:rPr>
          <w:rFonts w:ascii="Cambria" w:hAnsi="Cambria" w:cs="Calibri"/>
          <w:sz w:val="21"/>
          <w:szCs w:val="21"/>
          <w:lang w:val="es-ES_tradnl"/>
        </w:rPr>
        <w:t>. El Estado indicó que el Departamento de Sanidad del Servicio Penitenciario emitió su diagnóstico luego de la revisión de la señora Sala, del que no surge ninguna evidencia física que acredite los dichos de la señora Sala, toda vez que “[…] según los estudios practicados surge que su estado de salud es normal”.</w:t>
      </w:r>
    </w:p>
    <w:p w:rsidR="000B3305" w:rsidRPr="00EA2854" w:rsidRDefault="000B3305" w:rsidP="000B3305">
      <w:pPr>
        <w:jc w:val="both"/>
        <w:rPr>
          <w:rFonts w:ascii="Cambria" w:hAnsi="Cambria" w:cs="Calibri"/>
          <w:sz w:val="21"/>
          <w:szCs w:val="21"/>
          <w:lang w:val="es-ES_tradnl"/>
        </w:rPr>
      </w:pPr>
    </w:p>
    <w:p w:rsidR="000B3305" w:rsidRPr="00EA2854" w:rsidRDefault="00F93AC5" w:rsidP="000B3305">
      <w:pPr>
        <w:pStyle w:val="ListParagraph"/>
        <w:numPr>
          <w:ilvl w:val="0"/>
          <w:numId w:val="1"/>
        </w:numPr>
        <w:ind w:left="0" w:firstLine="360"/>
        <w:jc w:val="both"/>
        <w:rPr>
          <w:rFonts w:ascii="Cambria" w:hAnsi="Cambria" w:cs="Calibri"/>
          <w:sz w:val="21"/>
          <w:szCs w:val="21"/>
          <w:lang w:val="es-ES_tradnl"/>
        </w:rPr>
      </w:pPr>
      <w:r w:rsidRPr="00EA2854">
        <w:rPr>
          <w:rFonts w:ascii="Cambria" w:hAnsi="Cambria" w:cs="Calibri"/>
          <w:sz w:val="21"/>
          <w:szCs w:val="21"/>
          <w:lang w:val="es-ES_tradnl"/>
        </w:rPr>
        <w:t>En relación con e</w:t>
      </w:r>
      <w:r w:rsidR="000B3305" w:rsidRPr="00EA2854">
        <w:rPr>
          <w:rFonts w:ascii="Cambria" w:hAnsi="Cambria" w:cs="Calibri"/>
          <w:sz w:val="21"/>
          <w:szCs w:val="21"/>
          <w:lang w:val="es-ES_tradnl"/>
        </w:rPr>
        <w:t>l argumento de que la señora Sala no pod</w:t>
      </w:r>
      <w:r w:rsidR="002A2DDA" w:rsidRPr="00EA2854">
        <w:rPr>
          <w:rFonts w:ascii="Cambria" w:hAnsi="Cambria" w:cs="Calibri"/>
          <w:sz w:val="21"/>
          <w:szCs w:val="21"/>
          <w:lang w:val="es-ES_tradnl"/>
        </w:rPr>
        <w:t xml:space="preserve">ría haber sido detenida ya que </w:t>
      </w:r>
      <w:r w:rsidRPr="00EA2854">
        <w:rPr>
          <w:rFonts w:ascii="Cambria" w:hAnsi="Cambria" w:cs="Calibri"/>
          <w:sz w:val="21"/>
          <w:szCs w:val="21"/>
          <w:lang w:val="es-ES_tradnl"/>
        </w:rPr>
        <w:t xml:space="preserve">contaría </w:t>
      </w:r>
      <w:r w:rsidR="000B3305" w:rsidRPr="00EA2854">
        <w:rPr>
          <w:rFonts w:ascii="Cambria" w:hAnsi="Cambria" w:cs="Calibri"/>
          <w:sz w:val="21"/>
          <w:szCs w:val="21"/>
          <w:lang w:val="es-ES_tradnl"/>
        </w:rPr>
        <w:t>con fuero al ser diputada del Parlasur, el Estado indicó que la señora Milagro Sala no acudió al acto de posesión</w:t>
      </w:r>
      <w:r w:rsidR="00CC1C0F" w:rsidRPr="00EA2854">
        <w:rPr>
          <w:rFonts w:ascii="Cambria" w:hAnsi="Cambria" w:cs="Calibri"/>
          <w:sz w:val="21"/>
          <w:szCs w:val="21"/>
          <w:lang w:val="es-ES_tradnl"/>
        </w:rPr>
        <w:t xml:space="preserve"> de su cargo como parlamentaria, </w:t>
      </w:r>
      <w:r w:rsidR="000B3305" w:rsidRPr="00EA2854">
        <w:rPr>
          <w:rFonts w:ascii="Cambria" w:hAnsi="Cambria" w:cs="Calibri"/>
          <w:sz w:val="21"/>
          <w:szCs w:val="21"/>
          <w:lang w:val="es-ES_tradnl"/>
        </w:rPr>
        <w:t xml:space="preserve">tal </w:t>
      </w:r>
      <w:r w:rsidR="00522E3C" w:rsidRPr="00EA2854">
        <w:rPr>
          <w:rFonts w:ascii="Cambria" w:hAnsi="Cambria" w:cs="Calibri"/>
          <w:sz w:val="21"/>
          <w:szCs w:val="21"/>
          <w:lang w:val="es-ES_tradnl"/>
        </w:rPr>
        <w:t xml:space="preserve">como lo exigiría la normativa aplicable, y que tampoco se recibió documento alguno en el marco de los procedimientos judiciales que acredite su condición de diputada. </w:t>
      </w:r>
      <w:r w:rsidR="00CC1C0F" w:rsidRPr="00EA2854">
        <w:rPr>
          <w:rFonts w:ascii="Cambria" w:hAnsi="Cambria" w:cs="Calibri"/>
          <w:sz w:val="21"/>
          <w:szCs w:val="21"/>
          <w:lang w:val="es-ES_tradnl"/>
        </w:rPr>
        <w:t>E</w:t>
      </w:r>
      <w:r w:rsidR="00776ED8" w:rsidRPr="00EA2854">
        <w:rPr>
          <w:rFonts w:ascii="Cambria" w:eastAsia="Calibri" w:hAnsi="Cambria" w:cs="Times New Roman"/>
          <w:color w:val="000000"/>
          <w:sz w:val="21"/>
          <w:szCs w:val="21"/>
          <w:lang w:val="es-ES_tradnl"/>
        </w:rPr>
        <w:t>l Estado señaló que “[…] la sola elección no resulta condición suficiente para revestir el cargo de parlamentario, sino que se requiere además del acto de toma de posesión y la asunción del compromiso por parte de dicho parlamentario”.</w:t>
      </w:r>
      <w:r w:rsidR="00CC1C0F" w:rsidRPr="00EA2854">
        <w:rPr>
          <w:rFonts w:ascii="Cambria" w:eastAsia="Calibri" w:hAnsi="Cambria" w:cs="Times New Roman"/>
          <w:color w:val="000000"/>
          <w:sz w:val="21"/>
          <w:szCs w:val="21"/>
          <w:lang w:val="es-ES_tradnl"/>
        </w:rPr>
        <w:t xml:space="preserve"> </w:t>
      </w:r>
      <w:r w:rsidR="002A2DDA" w:rsidRPr="00EA2854">
        <w:rPr>
          <w:rFonts w:ascii="Cambria" w:hAnsi="Cambria" w:cs="Calibri"/>
          <w:sz w:val="21"/>
          <w:szCs w:val="21"/>
          <w:lang w:val="es-ES_tradnl"/>
        </w:rPr>
        <w:t>A</w:t>
      </w:r>
      <w:r w:rsidR="000B3305" w:rsidRPr="00EA2854">
        <w:rPr>
          <w:rFonts w:ascii="Cambria" w:hAnsi="Cambria" w:cs="Calibri"/>
          <w:sz w:val="21"/>
          <w:szCs w:val="21"/>
          <w:lang w:val="es-ES_tradnl"/>
        </w:rPr>
        <w:t xml:space="preserve">firmó </w:t>
      </w:r>
      <w:r w:rsidR="00E94408" w:rsidRPr="00EA2854">
        <w:rPr>
          <w:rFonts w:ascii="Cambria" w:hAnsi="Cambria" w:cs="Calibri"/>
          <w:sz w:val="21"/>
          <w:szCs w:val="21"/>
          <w:lang w:val="es-ES_tradnl"/>
        </w:rPr>
        <w:t xml:space="preserve">además </w:t>
      </w:r>
      <w:r w:rsidR="000B3305" w:rsidRPr="00EA2854">
        <w:rPr>
          <w:rFonts w:ascii="Cambria" w:hAnsi="Cambria" w:cs="Calibri"/>
          <w:sz w:val="21"/>
          <w:szCs w:val="21"/>
          <w:lang w:val="es-ES_tradnl"/>
        </w:rPr>
        <w:t xml:space="preserve">que, en todo caso, </w:t>
      </w:r>
      <w:r w:rsidR="000B3305" w:rsidRPr="00EA2854">
        <w:rPr>
          <w:rFonts w:ascii="Cambria" w:hAnsi="Cambria"/>
          <w:sz w:val="21"/>
          <w:szCs w:val="21"/>
          <w:lang w:val="es-ES_tradnl"/>
        </w:rPr>
        <w:t>la Ley 27.120</w:t>
      </w:r>
      <w:r w:rsidR="000B3305" w:rsidRPr="00EA2854">
        <w:rPr>
          <w:rFonts w:ascii="Cambria" w:hAnsi="Cambria"/>
          <w:color w:val="000000"/>
          <w:sz w:val="21"/>
          <w:szCs w:val="21"/>
          <w:lang w:val="es-ES_tradnl"/>
        </w:rPr>
        <w:t xml:space="preserve"> que </w:t>
      </w:r>
      <w:r w:rsidR="000B3305" w:rsidRPr="00EA2854">
        <w:rPr>
          <w:rFonts w:ascii="Cambria" w:hAnsi="Cambria"/>
          <w:sz w:val="21"/>
          <w:szCs w:val="21"/>
          <w:lang w:val="es-ES_tradnl"/>
        </w:rPr>
        <w:t>equiparó la inmunidad de los parlamentarios argentinos del Parlasur a aquella de los d</w:t>
      </w:r>
      <w:r w:rsidR="00AD6A66" w:rsidRPr="00EA2854">
        <w:rPr>
          <w:rFonts w:ascii="Cambria" w:hAnsi="Cambria"/>
          <w:sz w:val="21"/>
          <w:szCs w:val="21"/>
          <w:lang w:val="es-ES_tradnl"/>
        </w:rPr>
        <w:t xml:space="preserve">iputados del Congreso Nacional – ampliando </w:t>
      </w:r>
      <w:r w:rsidR="000B3305" w:rsidRPr="00EA2854">
        <w:rPr>
          <w:rFonts w:ascii="Cambria" w:hAnsi="Cambria"/>
          <w:sz w:val="21"/>
          <w:szCs w:val="21"/>
          <w:lang w:val="es-ES_tradnl"/>
        </w:rPr>
        <w:t xml:space="preserve">el ámbito de la inmunidad </w:t>
      </w:r>
      <w:r w:rsidR="00AD6A66" w:rsidRPr="00EA2854">
        <w:rPr>
          <w:rFonts w:ascii="Cambria" w:hAnsi="Cambria"/>
          <w:sz w:val="21"/>
          <w:szCs w:val="21"/>
          <w:lang w:val="es-ES_tradnl"/>
        </w:rPr>
        <w:t>para incluir</w:t>
      </w:r>
      <w:r w:rsidR="000B3305" w:rsidRPr="00EA2854">
        <w:rPr>
          <w:rFonts w:ascii="Cambria" w:hAnsi="Cambria"/>
          <w:sz w:val="21"/>
          <w:szCs w:val="21"/>
          <w:lang w:val="es-ES_tradnl"/>
        </w:rPr>
        <w:t xml:space="preserve"> todo </w:t>
      </w:r>
      <w:r w:rsidR="00AD6A66" w:rsidRPr="00EA2854">
        <w:rPr>
          <w:rFonts w:ascii="Cambria" w:hAnsi="Cambria"/>
          <w:sz w:val="21"/>
          <w:szCs w:val="21"/>
          <w:lang w:val="es-ES_tradnl"/>
        </w:rPr>
        <w:t xml:space="preserve">supuesto de “arresto” – ha </w:t>
      </w:r>
      <w:r w:rsidR="000B3305" w:rsidRPr="00EA2854">
        <w:rPr>
          <w:rFonts w:ascii="Cambria" w:hAnsi="Cambria"/>
          <w:sz w:val="21"/>
          <w:szCs w:val="21"/>
          <w:lang w:val="es-ES_tradnl"/>
        </w:rPr>
        <w:t>sido conocida por la Corte Suprema de Justicia de la Nación, quien desestimó un recurso extra</w:t>
      </w:r>
      <w:r w:rsidRPr="00EA2854">
        <w:rPr>
          <w:rFonts w:ascii="Cambria" w:hAnsi="Cambria"/>
          <w:sz w:val="21"/>
          <w:szCs w:val="21"/>
          <w:lang w:val="es-ES_tradnl"/>
        </w:rPr>
        <w:t>ordinario el 5 de julio de 2016</w:t>
      </w:r>
      <w:r w:rsidR="000B3305" w:rsidRPr="00EA2854">
        <w:rPr>
          <w:rFonts w:ascii="Cambria" w:hAnsi="Cambria"/>
          <w:sz w:val="21"/>
          <w:szCs w:val="21"/>
          <w:lang w:val="es-ES_tradnl"/>
        </w:rPr>
        <w:t xml:space="preserve"> en el marco del caso “Milman”, dejando </w:t>
      </w:r>
      <w:r w:rsidR="00AD6A66" w:rsidRPr="00EA2854">
        <w:rPr>
          <w:rFonts w:ascii="Cambria" w:hAnsi="Cambria"/>
          <w:sz w:val="21"/>
          <w:szCs w:val="21"/>
          <w:lang w:val="es-ES_tradnl"/>
        </w:rPr>
        <w:t xml:space="preserve">así </w:t>
      </w:r>
      <w:r w:rsidR="000B3305" w:rsidRPr="00EA2854">
        <w:rPr>
          <w:rFonts w:ascii="Cambria" w:hAnsi="Cambria"/>
          <w:sz w:val="21"/>
          <w:szCs w:val="21"/>
          <w:lang w:val="es-ES_tradnl"/>
        </w:rPr>
        <w:t>en firme el fallo de la Cámara Nacional Electoral que argumentó que el artículo 16 de la ley 27.120 –</w:t>
      </w:r>
      <w:r w:rsidRPr="00EA2854">
        <w:rPr>
          <w:rFonts w:ascii="Cambria" w:hAnsi="Cambria"/>
          <w:sz w:val="21"/>
          <w:szCs w:val="21"/>
          <w:lang w:val="es-ES_tradnl"/>
        </w:rPr>
        <w:t xml:space="preserve"> que realiza tal equiparación – es </w:t>
      </w:r>
      <w:r w:rsidR="000B3305" w:rsidRPr="00EA2854">
        <w:rPr>
          <w:rFonts w:ascii="Cambria" w:hAnsi="Cambria"/>
          <w:sz w:val="21"/>
          <w:szCs w:val="21"/>
          <w:lang w:val="es-ES_tradnl"/>
        </w:rPr>
        <w:t>inconstitucional.</w:t>
      </w:r>
    </w:p>
    <w:p w:rsidR="000B3305" w:rsidRPr="00EA2854" w:rsidRDefault="000B3305" w:rsidP="00F04065">
      <w:pPr>
        <w:jc w:val="both"/>
        <w:rPr>
          <w:rFonts w:ascii="Cambria" w:hAnsi="Cambria" w:cs="Calibri"/>
          <w:sz w:val="21"/>
          <w:szCs w:val="21"/>
          <w:lang w:val="es-ES_tradnl"/>
        </w:rPr>
      </w:pPr>
    </w:p>
    <w:p w:rsidR="000B3305" w:rsidRPr="00EA2854" w:rsidRDefault="00CC1C0F" w:rsidP="00CC1C0F">
      <w:pPr>
        <w:pStyle w:val="ListParagraph"/>
        <w:numPr>
          <w:ilvl w:val="0"/>
          <w:numId w:val="1"/>
        </w:numPr>
        <w:ind w:left="0" w:firstLine="360"/>
        <w:jc w:val="both"/>
        <w:rPr>
          <w:rFonts w:ascii="Cambria" w:hAnsi="Cambria" w:cs="Calibri"/>
          <w:sz w:val="21"/>
          <w:szCs w:val="21"/>
          <w:lang w:val="es-ES_tradnl"/>
        </w:rPr>
      </w:pPr>
      <w:r w:rsidRPr="00EA2854">
        <w:rPr>
          <w:rFonts w:ascii="Cambria" w:hAnsi="Cambria" w:cs="Calibri"/>
          <w:sz w:val="21"/>
          <w:szCs w:val="21"/>
          <w:lang w:val="es-ES_tradnl"/>
        </w:rPr>
        <w:t>E</w:t>
      </w:r>
      <w:r w:rsidR="000B3305" w:rsidRPr="00EA2854">
        <w:rPr>
          <w:rFonts w:ascii="Cambria" w:hAnsi="Cambria" w:cs="Calibri"/>
          <w:sz w:val="21"/>
          <w:szCs w:val="21"/>
          <w:lang w:val="es-ES_tradnl"/>
        </w:rPr>
        <w:t>l Estado indicó que tanto por el posible fu</w:t>
      </w:r>
      <w:r w:rsidR="00F93AC5" w:rsidRPr="00EA2854">
        <w:rPr>
          <w:rFonts w:ascii="Cambria" w:hAnsi="Cambria" w:cs="Calibri"/>
          <w:sz w:val="21"/>
          <w:szCs w:val="21"/>
          <w:lang w:val="es-ES_tradnl"/>
        </w:rPr>
        <w:t>ero en calidad de parlamentaria</w:t>
      </w:r>
      <w:r w:rsidR="000B3305" w:rsidRPr="00EA2854">
        <w:rPr>
          <w:rFonts w:ascii="Cambria" w:hAnsi="Cambria" w:cs="Calibri"/>
          <w:sz w:val="21"/>
          <w:szCs w:val="21"/>
          <w:lang w:val="es-ES_tradnl"/>
        </w:rPr>
        <w:t xml:space="preserve"> como por la presunta arbitrariedad de la detención de la señora Milagro Sala, actualmente se encuentra</w:t>
      </w:r>
      <w:r w:rsidRPr="00EA2854">
        <w:rPr>
          <w:rFonts w:ascii="Cambria" w:hAnsi="Cambria" w:cs="Calibri"/>
          <w:sz w:val="21"/>
          <w:szCs w:val="21"/>
          <w:lang w:val="es-ES_tradnl"/>
        </w:rPr>
        <w:t xml:space="preserve">n interpuestos </w:t>
      </w:r>
      <w:r w:rsidR="000B3305" w:rsidRPr="00EA2854">
        <w:rPr>
          <w:rFonts w:ascii="Cambria" w:hAnsi="Cambria" w:cs="Calibri"/>
          <w:sz w:val="21"/>
          <w:szCs w:val="21"/>
          <w:lang w:val="es-ES_tradnl"/>
        </w:rPr>
        <w:t xml:space="preserve"> recursos pendientes de resolución ante la Corte Suprema de Justicia de la Nación. En este sentido, </w:t>
      </w:r>
      <w:r w:rsidRPr="00EA2854">
        <w:rPr>
          <w:rFonts w:ascii="Cambria" w:hAnsi="Cambria" w:cs="Calibri"/>
          <w:sz w:val="21"/>
          <w:szCs w:val="21"/>
          <w:lang w:val="es-ES_tradnl"/>
        </w:rPr>
        <w:t xml:space="preserve">afirmó que </w:t>
      </w:r>
      <w:r w:rsidR="000B3305" w:rsidRPr="00EA2854">
        <w:rPr>
          <w:rFonts w:ascii="Cambria" w:hAnsi="Cambria" w:cs="Calibri"/>
          <w:sz w:val="21"/>
          <w:szCs w:val="21"/>
          <w:lang w:val="es-ES_tradnl"/>
        </w:rPr>
        <w:t xml:space="preserve">discutir aspectos vinculados con el fondo de un caso </w:t>
      </w:r>
      <w:r w:rsidR="00F93AC5" w:rsidRPr="00EA2854">
        <w:rPr>
          <w:rFonts w:ascii="Cambria" w:hAnsi="Cambria" w:cs="Calibri"/>
          <w:sz w:val="21"/>
          <w:szCs w:val="21"/>
          <w:lang w:val="es-ES_tradnl"/>
        </w:rPr>
        <w:t>a través de una medida cautelar</w:t>
      </w:r>
      <w:r w:rsidR="000B3305" w:rsidRPr="00EA2854">
        <w:rPr>
          <w:rFonts w:ascii="Cambria" w:hAnsi="Cambria" w:cs="Calibri"/>
          <w:sz w:val="21"/>
          <w:szCs w:val="21"/>
          <w:lang w:val="es-ES_tradnl"/>
        </w:rPr>
        <w:t xml:space="preserve"> implicaría una violación al principio de subsidiariedad.</w:t>
      </w:r>
      <w:r w:rsidRPr="00EA2854">
        <w:rPr>
          <w:rFonts w:ascii="Cambria" w:hAnsi="Cambria" w:cs="Calibri"/>
          <w:sz w:val="21"/>
          <w:szCs w:val="21"/>
          <w:lang w:val="es-ES_tradnl"/>
        </w:rPr>
        <w:t xml:space="preserve"> </w:t>
      </w:r>
      <w:r w:rsidR="00E94408" w:rsidRPr="00EA2854">
        <w:rPr>
          <w:rFonts w:ascii="Cambria" w:hAnsi="Cambria"/>
          <w:color w:val="000000"/>
          <w:sz w:val="21"/>
          <w:szCs w:val="21"/>
          <w:lang w:val="es-ES_tradnl"/>
        </w:rPr>
        <w:t>E</w:t>
      </w:r>
      <w:r w:rsidR="000B3305" w:rsidRPr="00EA2854">
        <w:rPr>
          <w:rFonts w:ascii="Cambria" w:hAnsi="Cambria"/>
          <w:color w:val="000000"/>
          <w:sz w:val="21"/>
          <w:szCs w:val="21"/>
          <w:lang w:val="es-ES_tradnl"/>
        </w:rPr>
        <w:t>l Estado refirió que</w:t>
      </w:r>
      <w:r w:rsidR="00F93AC5" w:rsidRPr="00EA2854">
        <w:rPr>
          <w:rFonts w:ascii="Cambria" w:hAnsi="Cambria"/>
          <w:color w:val="000000"/>
          <w:sz w:val="21"/>
          <w:szCs w:val="21"/>
          <w:lang w:val="es-ES_tradnl"/>
        </w:rPr>
        <w:t>,</w:t>
      </w:r>
      <w:r w:rsidR="000B3305" w:rsidRPr="00EA2854">
        <w:rPr>
          <w:rFonts w:ascii="Cambria" w:hAnsi="Cambria"/>
          <w:color w:val="000000"/>
          <w:sz w:val="21"/>
          <w:szCs w:val="21"/>
          <w:lang w:val="es-ES_tradnl"/>
        </w:rPr>
        <w:t xml:space="preserve"> habiendo transcurrido un  año y cuatro meses desde que recibió la solicitud de información enviada por la Comisión respecto de la presente medida</w:t>
      </w:r>
      <w:r w:rsidR="00F93AC5" w:rsidRPr="00EA2854">
        <w:rPr>
          <w:rFonts w:ascii="Cambria" w:hAnsi="Cambria"/>
          <w:color w:val="000000"/>
          <w:sz w:val="21"/>
          <w:szCs w:val="21"/>
          <w:lang w:val="es-ES_tradnl"/>
        </w:rPr>
        <w:t>,</w:t>
      </w:r>
      <w:r w:rsidR="000B3305" w:rsidRPr="00EA2854">
        <w:rPr>
          <w:rFonts w:ascii="Cambria" w:hAnsi="Cambria"/>
          <w:color w:val="000000"/>
          <w:sz w:val="21"/>
          <w:szCs w:val="21"/>
          <w:lang w:val="es-ES_tradnl"/>
        </w:rPr>
        <w:t xml:space="preserve"> parece claro que no se verifica elemento alguno </w:t>
      </w:r>
      <w:r w:rsidR="00E94408" w:rsidRPr="00EA2854">
        <w:rPr>
          <w:rFonts w:ascii="Cambria" w:hAnsi="Cambria"/>
          <w:color w:val="000000"/>
          <w:sz w:val="21"/>
          <w:szCs w:val="21"/>
          <w:lang w:val="es-ES_tradnl"/>
        </w:rPr>
        <w:t xml:space="preserve">para </w:t>
      </w:r>
      <w:r w:rsidR="000B3305" w:rsidRPr="00EA2854">
        <w:rPr>
          <w:rFonts w:ascii="Cambria" w:hAnsi="Cambria"/>
          <w:color w:val="000000"/>
          <w:sz w:val="21"/>
          <w:szCs w:val="21"/>
          <w:lang w:val="es-ES_tradnl"/>
        </w:rPr>
        <w:t xml:space="preserve">otorgar </w:t>
      </w:r>
      <w:r w:rsidRPr="00EA2854">
        <w:rPr>
          <w:rFonts w:ascii="Cambria" w:hAnsi="Cambria"/>
          <w:color w:val="000000"/>
          <w:sz w:val="21"/>
          <w:szCs w:val="21"/>
          <w:lang w:val="es-ES_tradnl"/>
        </w:rPr>
        <w:t>l</w:t>
      </w:r>
      <w:r w:rsidR="000B3305" w:rsidRPr="00EA2854">
        <w:rPr>
          <w:rFonts w:ascii="Cambria" w:hAnsi="Cambria"/>
          <w:color w:val="000000"/>
          <w:sz w:val="21"/>
          <w:szCs w:val="21"/>
          <w:lang w:val="es-ES_tradnl"/>
        </w:rPr>
        <w:t xml:space="preserve">as medidas cautelares. </w:t>
      </w:r>
    </w:p>
    <w:p w:rsidR="000B3305" w:rsidRPr="00EA2854" w:rsidRDefault="000B3305" w:rsidP="000B3305">
      <w:pPr>
        <w:jc w:val="both"/>
        <w:rPr>
          <w:rFonts w:ascii="Cambria" w:hAnsi="Cambria" w:cs="Calibri"/>
          <w:sz w:val="21"/>
          <w:szCs w:val="21"/>
          <w:lang w:val="es-ES_tradnl"/>
        </w:rPr>
      </w:pPr>
    </w:p>
    <w:p w:rsidR="00DE0F10" w:rsidRPr="00EA2854" w:rsidRDefault="000B3305" w:rsidP="00DE0F10">
      <w:pPr>
        <w:pStyle w:val="ListParagraph"/>
        <w:numPr>
          <w:ilvl w:val="0"/>
          <w:numId w:val="1"/>
        </w:numPr>
        <w:ind w:left="0" w:firstLine="360"/>
        <w:jc w:val="both"/>
        <w:rPr>
          <w:rFonts w:ascii="Cambria" w:hAnsi="Cambria" w:cs="Calibri"/>
          <w:sz w:val="21"/>
          <w:szCs w:val="21"/>
          <w:lang w:val="es-ES_tradnl"/>
        </w:rPr>
      </w:pPr>
      <w:r w:rsidRPr="00EA2854">
        <w:rPr>
          <w:rFonts w:ascii="Cambria" w:hAnsi="Cambria" w:cs="Calibri"/>
          <w:sz w:val="21"/>
          <w:szCs w:val="21"/>
          <w:lang w:val="es-ES_tradnl"/>
        </w:rPr>
        <w:t xml:space="preserve">Finalmente, </w:t>
      </w:r>
      <w:r w:rsidR="00DE0F10" w:rsidRPr="00EA2854">
        <w:rPr>
          <w:rFonts w:ascii="Cambria" w:hAnsi="Cambria" w:cs="Calibri"/>
          <w:sz w:val="21"/>
          <w:szCs w:val="21"/>
          <w:lang w:val="es-ES_tradnl"/>
        </w:rPr>
        <w:t>el</w:t>
      </w:r>
      <w:r w:rsidR="00F93AC5" w:rsidRPr="00EA2854">
        <w:rPr>
          <w:rFonts w:ascii="Cambria" w:hAnsi="Cambria" w:cs="Calibri"/>
          <w:sz w:val="21"/>
          <w:szCs w:val="21"/>
          <w:lang w:val="es-ES_tradnl"/>
        </w:rPr>
        <w:t xml:space="preserve"> Estado recordó que la Comisión</w:t>
      </w:r>
      <w:r w:rsidR="00DE0F10" w:rsidRPr="00EA2854">
        <w:rPr>
          <w:rFonts w:ascii="Cambria" w:hAnsi="Cambria" w:cs="Calibri"/>
          <w:sz w:val="21"/>
          <w:szCs w:val="21"/>
          <w:lang w:val="es-ES_tradnl"/>
        </w:rPr>
        <w:t xml:space="preserve"> históricamente ha consolidado una práctica destinada a considerar que </w:t>
      </w:r>
      <w:r w:rsidR="00F93AC5" w:rsidRPr="00EA2854">
        <w:rPr>
          <w:rFonts w:ascii="Cambria" w:hAnsi="Cambria" w:cs="Calibri"/>
          <w:sz w:val="21"/>
          <w:szCs w:val="21"/>
          <w:lang w:val="es-ES_tradnl"/>
        </w:rPr>
        <w:t xml:space="preserve">el mecanismo de </w:t>
      </w:r>
      <w:r w:rsidR="00DE0F10" w:rsidRPr="00EA2854">
        <w:rPr>
          <w:rFonts w:ascii="Cambria" w:hAnsi="Cambria" w:cs="Calibri"/>
          <w:sz w:val="21"/>
          <w:szCs w:val="21"/>
          <w:lang w:val="es-ES_tradnl"/>
        </w:rPr>
        <w:t xml:space="preserve">medidas cautelares no es el idóneo para abordar aquellas solicitudes que se encuentran relacionadas principalmente con </w:t>
      </w:r>
      <w:r w:rsidR="00F93AC5" w:rsidRPr="00EA2854">
        <w:rPr>
          <w:rFonts w:ascii="Cambria" w:hAnsi="Cambria" w:cs="Calibri"/>
          <w:sz w:val="21"/>
          <w:szCs w:val="21"/>
          <w:lang w:val="es-ES_tradnl"/>
        </w:rPr>
        <w:t xml:space="preserve">presuntas </w:t>
      </w:r>
      <w:r w:rsidR="00DE0F10" w:rsidRPr="00EA2854">
        <w:rPr>
          <w:rFonts w:ascii="Cambria" w:hAnsi="Cambria" w:cs="Calibri"/>
          <w:sz w:val="21"/>
          <w:szCs w:val="21"/>
          <w:lang w:val="es-ES_tradnl"/>
        </w:rPr>
        <w:t>faltas al debido proceso y a las garantías judiciales</w:t>
      </w:r>
      <w:r w:rsidR="00F93AC5" w:rsidRPr="00EA2854">
        <w:rPr>
          <w:rFonts w:ascii="Cambria" w:hAnsi="Cambria" w:cs="Calibri"/>
          <w:sz w:val="21"/>
          <w:szCs w:val="21"/>
          <w:lang w:val="es-ES_tradnl"/>
        </w:rPr>
        <w:t>, enfatizando</w:t>
      </w:r>
      <w:r w:rsidR="002A2DDA" w:rsidRPr="00EA2854">
        <w:rPr>
          <w:rFonts w:ascii="Cambria" w:hAnsi="Cambria" w:cs="Calibri"/>
          <w:sz w:val="21"/>
          <w:szCs w:val="21"/>
          <w:lang w:val="es-ES_tradnl"/>
        </w:rPr>
        <w:t xml:space="preserve"> </w:t>
      </w:r>
      <w:r w:rsidR="00DE0F10" w:rsidRPr="00EA2854">
        <w:rPr>
          <w:rFonts w:ascii="Cambria" w:hAnsi="Cambria" w:cs="Calibri"/>
          <w:sz w:val="21"/>
          <w:szCs w:val="21"/>
          <w:lang w:val="es-ES_tradnl"/>
        </w:rPr>
        <w:t>que “</w:t>
      </w:r>
      <w:r w:rsidR="00F93AC5" w:rsidRPr="00EA2854">
        <w:rPr>
          <w:rFonts w:ascii="Cambria" w:hAnsi="Cambria" w:cs="Calibri"/>
          <w:sz w:val="21"/>
          <w:szCs w:val="21"/>
          <w:lang w:val="es-ES_tradnl"/>
        </w:rPr>
        <w:t xml:space="preserve">[…] </w:t>
      </w:r>
      <w:r w:rsidR="00DE0F10" w:rsidRPr="00EA2854">
        <w:rPr>
          <w:rFonts w:ascii="Cambria" w:hAnsi="Cambria" w:cs="Calibri"/>
          <w:sz w:val="21"/>
          <w:szCs w:val="21"/>
          <w:lang w:val="es-ES_tradnl"/>
        </w:rPr>
        <w:t xml:space="preserve">resolver en el sentido que solicitan los peticionarios implicaría una novedad histórica en el trámite de medidas cautelares y un cambio de posición respecto de los antecedentes de la propia Comisión”. </w:t>
      </w:r>
    </w:p>
    <w:p w:rsidR="00DE0F10" w:rsidRPr="00EA2854" w:rsidRDefault="00DE0F10" w:rsidP="00DE0F10">
      <w:pPr>
        <w:jc w:val="both"/>
        <w:rPr>
          <w:rFonts w:ascii="Cambria" w:hAnsi="Cambria" w:cs="Calibri"/>
          <w:sz w:val="21"/>
          <w:szCs w:val="21"/>
          <w:lang w:val="es-ES_tradnl"/>
        </w:rPr>
      </w:pPr>
    </w:p>
    <w:p w:rsidR="00DE0F10" w:rsidRPr="00EA2854" w:rsidRDefault="00DE0F10" w:rsidP="00DE0F10">
      <w:pPr>
        <w:pStyle w:val="ListParagraph"/>
        <w:numPr>
          <w:ilvl w:val="0"/>
          <w:numId w:val="3"/>
        </w:numPr>
        <w:jc w:val="both"/>
        <w:rPr>
          <w:rFonts w:ascii="Cambria" w:hAnsi="Cambria"/>
          <w:b/>
          <w:sz w:val="21"/>
          <w:szCs w:val="21"/>
          <w:lang w:val="es-ES_tradnl"/>
        </w:rPr>
      </w:pPr>
      <w:r w:rsidRPr="00EA2854">
        <w:rPr>
          <w:rFonts w:ascii="Cambria" w:hAnsi="Cambria"/>
          <w:b/>
          <w:sz w:val="21"/>
          <w:szCs w:val="21"/>
          <w:lang w:val="es-ES_tradnl"/>
        </w:rPr>
        <w:t xml:space="preserve">Visita de </w:t>
      </w:r>
      <w:r w:rsidR="00783067" w:rsidRPr="00EA2854">
        <w:rPr>
          <w:rFonts w:ascii="Cambria" w:hAnsi="Cambria"/>
          <w:b/>
          <w:sz w:val="21"/>
          <w:szCs w:val="21"/>
          <w:lang w:val="es-ES_tradnl"/>
        </w:rPr>
        <w:t xml:space="preserve">la </w:t>
      </w:r>
      <w:r w:rsidRPr="00EA2854">
        <w:rPr>
          <w:rFonts w:ascii="Cambria" w:hAnsi="Cambria"/>
          <w:b/>
          <w:sz w:val="21"/>
          <w:szCs w:val="21"/>
          <w:lang w:val="es-ES_tradnl"/>
        </w:rPr>
        <w:t xml:space="preserve">delegación de la Comisión </w:t>
      </w:r>
      <w:r w:rsidR="00783067" w:rsidRPr="00EA2854">
        <w:rPr>
          <w:rFonts w:ascii="Cambria" w:hAnsi="Cambria"/>
          <w:b/>
          <w:sz w:val="21"/>
          <w:szCs w:val="21"/>
          <w:lang w:val="es-ES_tradnl"/>
        </w:rPr>
        <w:t>Interamericana a</w:t>
      </w:r>
      <w:r w:rsidRPr="00EA2854">
        <w:rPr>
          <w:rFonts w:ascii="Cambria" w:hAnsi="Cambria"/>
          <w:b/>
          <w:sz w:val="21"/>
          <w:szCs w:val="21"/>
          <w:lang w:val="es-ES_tradnl"/>
        </w:rPr>
        <w:t xml:space="preserve"> Jujuy</w:t>
      </w:r>
    </w:p>
    <w:p w:rsidR="00DE0F10" w:rsidRPr="00EA2854" w:rsidRDefault="00DE0F10" w:rsidP="00DE0F10">
      <w:pPr>
        <w:jc w:val="both"/>
        <w:rPr>
          <w:rFonts w:ascii="Cambria" w:hAnsi="Cambria" w:cs="Calibri"/>
          <w:sz w:val="21"/>
          <w:szCs w:val="21"/>
          <w:lang w:val="es-ES_tradnl"/>
        </w:rPr>
      </w:pPr>
    </w:p>
    <w:p w:rsidR="00112D0F" w:rsidRPr="00EA2854" w:rsidRDefault="004319D2" w:rsidP="001B41D6">
      <w:pPr>
        <w:pStyle w:val="ListParagraph"/>
        <w:numPr>
          <w:ilvl w:val="0"/>
          <w:numId w:val="1"/>
        </w:numPr>
        <w:ind w:left="0" w:firstLine="360"/>
        <w:jc w:val="both"/>
        <w:rPr>
          <w:rFonts w:ascii="Cambria" w:hAnsi="Cambria" w:cs="Calibri"/>
          <w:sz w:val="21"/>
          <w:szCs w:val="21"/>
          <w:lang w:val="es-ES_tradnl"/>
        </w:rPr>
      </w:pPr>
      <w:r w:rsidRPr="00EA2854">
        <w:rPr>
          <w:rFonts w:ascii="Cambria" w:hAnsi="Cambria"/>
          <w:color w:val="000000"/>
          <w:sz w:val="21"/>
          <w:szCs w:val="21"/>
          <w:lang w:val="es-ES_tradnl"/>
        </w:rPr>
        <w:t>El viernes 16 de junio</w:t>
      </w:r>
      <w:r w:rsidR="00112D0F" w:rsidRPr="00EA2854">
        <w:rPr>
          <w:rFonts w:ascii="Cambria" w:hAnsi="Cambria"/>
          <w:color w:val="000000"/>
          <w:sz w:val="21"/>
          <w:szCs w:val="21"/>
          <w:lang w:val="es-ES_tradnl"/>
        </w:rPr>
        <w:t xml:space="preserve"> de 2017</w:t>
      </w:r>
      <w:r w:rsidRPr="00EA2854">
        <w:rPr>
          <w:rFonts w:ascii="Cambria" w:hAnsi="Cambria"/>
          <w:color w:val="000000"/>
          <w:sz w:val="21"/>
          <w:szCs w:val="21"/>
          <w:lang w:val="es-ES_tradnl"/>
        </w:rPr>
        <w:t xml:space="preserve"> una delegación de la Comisión </w:t>
      </w:r>
      <w:r w:rsidR="00E22BA0" w:rsidRPr="00EA2854">
        <w:rPr>
          <w:rFonts w:ascii="Cambria" w:hAnsi="Cambria"/>
          <w:color w:val="000000"/>
          <w:sz w:val="21"/>
          <w:szCs w:val="21"/>
          <w:lang w:val="es-ES_tradnl"/>
        </w:rPr>
        <w:t>Interamericana conformada</w:t>
      </w:r>
      <w:r w:rsidR="001458B1" w:rsidRPr="00EA2854">
        <w:rPr>
          <w:rFonts w:ascii="Cambria" w:hAnsi="Cambria"/>
          <w:color w:val="000000"/>
          <w:sz w:val="21"/>
          <w:szCs w:val="21"/>
          <w:lang w:val="es-ES_tradnl"/>
        </w:rPr>
        <w:t xml:space="preserve"> por el Presidente</w:t>
      </w:r>
      <w:r w:rsidR="00EF6DDD" w:rsidRPr="00EA2854">
        <w:rPr>
          <w:rFonts w:ascii="Cambria" w:hAnsi="Cambria"/>
          <w:color w:val="000000"/>
          <w:sz w:val="21"/>
          <w:szCs w:val="21"/>
          <w:lang w:val="es-ES_tradnl"/>
        </w:rPr>
        <w:t>,</w:t>
      </w:r>
      <w:r w:rsidR="001458B1" w:rsidRPr="00EA2854">
        <w:rPr>
          <w:rFonts w:ascii="Cambria" w:hAnsi="Cambria"/>
          <w:color w:val="000000"/>
          <w:sz w:val="21"/>
          <w:szCs w:val="21"/>
          <w:lang w:val="es-ES_tradnl"/>
        </w:rPr>
        <w:t xml:space="preserve"> Francisco Eg</w:t>
      </w:r>
      <w:r w:rsidR="00E22BA0" w:rsidRPr="00EA2854">
        <w:rPr>
          <w:rFonts w:ascii="Cambria" w:hAnsi="Cambria"/>
          <w:color w:val="000000"/>
          <w:sz w:val="21"/>
          <w:szCs w:val="21"/>
          <w:lang w:val="es-ES_tradnl"/>
        </w:rPr>
        <w:t>uiguren</w:t>
      </w:r>
      <w:r w:rsidR="00EF6DDD" w:rsidRPr="00EA2854">
        <w:rPr>
          <w:rFonts w:ascii="Cambria" w:hAnsi="Cambria"/>
          <w:color w:val="000000"/>
          <w:sz w:val="21"/>
          <w:szCs w:val="21"/>
          <w:lang w:val="es-ES_tradnl"/>
        </w:rPr>
        <w:t>,</w:t>
      </w:r>
      <w:r w:rsidR="00E22BA0" w:rsidRPr="00EA2854">
        <w:rPr>
          <w:rFonts w:ascii="Cambria" w:hAnsi="Cambria"/>
          <w:color w:val="000000"/>
          <w:sz w:val="21"/>
          <w:szCs w:val="21"/>
          <w:lang w:val="es-ES_tradnl"/>
        </w:rPr>
        <w:t xml:space="preserve"> </w:t>
      </w:r>
      <w:r w:rsidRPr="00EA2854">
        <w:rPr>
          <w:rFonts w:ascii="Cambria" w:hAnsi="Cambria"/>
          <w:color w:val="000000"/>
          <w:sz w:val="21"/>
          <w:szCs w:val="21"/>
          <w:lang w:val="es-ES_tradnl"/>
        </w:rPr>
        <w:t>y la Comisionada Segunda Vicepresidenta</w:t>
      </w:r>
      <w:r w:rsidR="00EF6DDD" w:rsidRPr="00EA2854">
        <w:rPr>
          <w:rFonts w:ascii="Cambria" w:hAnsi="Cambria"/>
          <w:color w:val="000000"/>
          <w:sz w:val="21"/>
          <w:szCs w:val="21"/>
          <w:lang w:val="es-ES_tradnl"/>
        </w:rPr>
        <w:t>,</w:t>
      </w:r>
      <w:r w:rsidRPr="00EA2854">
        <w:rPr>
          <w:rFonts w:ascii="Cambria" w:hAnsi="Cambria"/>
          <w:color w:val="000000"/>
          <w:sz w:val="21"/>
          <w:szCs w:val="21"/>
          <w:lang w:val="es-ES_tradnl"/>
        </w:rPr>
        <w:t xml:space="preserve"> Esmeralda Arosemena</w:t>
      </w:r>
      <w:r w:rsidR="00E22BA0" w:rsidRPr="00EA2854">
        <w:rPr>
          <w:rFonts w:ascii="Cambria" w:hAnsi="Cambria"/>
          <w:color w:val="000000"/>
          <w:sz w:val="21"/>
          <w:szCs w:val="21"/>
          <w:lang w:val="es-ES_tradnl"/>
        </w:rPr>
        <w:t xml:space="preserve">, </w:t>
      </w:r>
      <w:r w:rsidR="004F0365" w:rsidRPr="00EA2854">
        <w:rPr>
          <w:rFonts w:ascii="Cambria" w:hAnsi="Cambria"/>
          <w:color w:val="000000"/>
          <w:sz w:val="21"/>
          <w:szCs w:val="21"/>
          <w:lang w:val="es-ES_tradnl"/>
        </w:rPr>
        <w:t xml:space="preserve">y personal de la Secretaría, </w:t>
      </w:r>
      <w:r w:rsidR="00CD705B" w:rsidRPr="00EA2854">
        <w:rPr>
          <w:rFonts w:ascii="Cambria" w:hAnsi="Cambria"/>
          <w:color w:val="000000"/>
          <w:sz w:val="21"/>
          <w:szCs w:val="21"/>
          <w:lang w:val="es-ES_tradnl"/>
        </w:rPr>
        <w:t xml:space="preserve">efectuó </w:t>
      </w:r>
      <w:r w:rsidR="00E22BA0" w:rsidRPr="00EA2854">
        <w:rPr>
          <w:rFonts w:ascii="Cambria" w:hAnsi="Cambria"/>
          <w:color w:val="000000"/>
          <w:sz w:val="21"/>
          <w:szCs w:val="21"/>
          <w:lang w:val="es-ES_tradnl"/>
        </w:rPr>
        <w:t>una visita de trab</w:t>
      </w:r>
      <w:r w:rsidR="001458B1" w:rsidRPr="00EA2854">
        <w:rPr>
          <w:rFonts w:ascii="Cambria" w:hAnsi="Cambria"/>
          <w:color w:val="000000"/>
          <w:sz w:val="21"/>
          <w:szCs w:val="21"/>
          <w:lang w:val="es-ES_tradnl"/>
        </w:rPr>
        <w:t xml:space="preserve">ajo a Jujuy, en el marco de la solicitud de </w:t>
      </w:r>
      <w:r w:rsidR="00E22BA0" w:rsidRPr="00EA2854">
        <w:rPr>
          <w:rFonts w:ascii="Cambria" w:hAnsi="Cambria"/>
          <w:color w:val="000000"/>
          <w:sz w:val="21"/>
          <w:szCs w:val="21"/>
          <w:lang w:val="es-ES_tradnl"/>
        </w:rPr>
        <w:t xml:space="preserve">medidas </w:t>
      </w:r>
      <w:r w:rsidR="00053476" w:rsidRPr="00EA2854">
        <w:rPr>
          <w:rFonts w:ascii="Cambria" w:hAnsi="Cambria"/>
          <w:color w:val="000000"/>
          <w:sz w:val="21"/>
          <w:szCs w:val="21"/>
          <w:lang w:val="es-ES_tradnl"/>
        </w:rPr>
        <w:t>cautelares,</w:t>
      </w:r>
      <w:r w:rsidR="00E22BA0" w:rsidRPr="00EA2854">
        <w:rPr>
          <w:rFonts w:ascii="Cambria" w:hAnsi="Cambria"/>
          <w:color w:val="000000"/>
          <w:sz w:val="21"/>
          <w:szCs w:val="21"/>
          <w:lang w:val="es-ES_tradnl"/>
        </w:rPr>
        <w:t xml:space="preserve"> </w:t>
      </w:r>
      <w:r w:rsidR="00053476" w:rsidRPr="00EA2854">
        <w:rPr>
          <w:rFonts w:ascii="Cambria" w:hAnsi="Cambria"/>
          <w:color w:val="000000"/>
          <w:sz w:val="21"/>
          <w:szCs w:val="21"/>
          <w:lang w:val="es-ES_tradnl"/>
        </w:rPr>
        <w:t xml:space="preserve">y </w:t>
      </w:r>
      <w:r w:rsidR="00E22BA0" w:rsidRPr="00EA2854">
        <w:rPr>
          <w:rFonts w:ascii="Cambria" w:hAnsi="Cambria"/>
          <w:color w:val="000000"/>
          <w:sz w:val="21"/>
          <w:szCs w:val="21"/>
          <w:lang w:val="es-ES_tradnl"/>
        </w:rPr>
        <w:t xml:space="preserve">como resultado de una invitación del Estado argentino. </w:t>
      </w:r>
      <w:r w:rsidR="00112D0F" w:rsidRPr="00EA2854">
        <w:rPr>
          <w:rFonts w:ascii="Cambria" w:hAnsi="Cambria"/>
          <w:color w:val="000000"/>
          <w:sz w:val="21"/>
          <w:szCs w:val="21"/>
          <w:lang w:val="es-ES_tradnl"/>
        </w:rPr>
        <w:t xml:space="preserve">La Comisión agradece todas las facilidades prestadas por el Estado para </w:t>
      </w:r>
      <w:r w:rsidR="00CD705B" w:rsidRPr="00EA2854">
        <w:rPr>
          <w:rFonts w:ascii="Cambria" w:hAnsi="Cambria"/>
          <w:color w:val="000000"/>
          <w:sz w:val="21"/>
          <w:szCs w:val="21"/>
          <w:lang w:val="es-ES_tradnl"/>
        </w:rPr>
        <w:t xml:space="preserve">su </w:t>
      </w:r>
      <w:r w:rsidR="00112D0F" w:rsidRPr="00EA2854">
        <w:rPr>
          <w:rFonts w:ascii="Cambria" w:hAnsi="Cambria"/>
          <w:color w:val="000000"/>
          <w:sz w:val="21"/>
          <w:szCs w:val="21"/>
          <w:lang w:val="es-ES_tradnl"/>
        </w:rPr>
        <w:t xml:space="preserve">realización, la cual se </w:t>
      </w:r>
      <w:r w:rsidR="00CD705B" w:rsidRPr="00EA2854">
        <w:rPr>
          <w:rFonts w:ascii="Cambria" w:hAnsi="Cambria"/>
          <w:color w:val="000000"/>
          <w:sz w:val="21"/>
          <w:szCs w:val="21"/>
          <w:lang w:val="es-ES_tradnl"/>
        </w:rPr>
        <w:t xml:space="preserve">llevó a cabo </w:t>
      </w:r>
      <w:r w:rsidR="00112D0F" w:rsidRPr="00EA2854">
        <w:rPr>
          <w:rFonts w:ascii="Cambria" w:hAnsi="Cambria"/>
          <w:color w:val="000000"/>
          <w:sz w:val="21"/>
          <w:szCs w:val="21"/>
          <w:lang w:val="es-ES_tradnl"/>
        </w:rPr>
        <w:t>sin ningún tipo de restricciones.</w:t>
      </w:r>
    </w:p>
    <w:p w:rsidR="00112D0F" w:rsidRPr="00EA2854" w:rsidRDefault="00112D0F" w:rsidP="00112D0F">
      <w:pPr>
        <w:pStyle w:val="ListParagraph"/>
        <w:ind w:left="360"/>
        <w:jc w:val="both"/>
        <w:rPr>
          <w:rFonts w:ascii="Cambria" w:hAnsi="Cambria" w:cs="Calibri"/>
          <w:sz w:val="21"/>
          <w:szCs w:val="21"/>
          <w:lang w:val="es-ES_tradnl"/>
        </w:rPr>
      </w:pPr>
    </w:p>
    <w:p w:rsidR="009D0CE4" w:rsidRPr="00EA2854" w:rsidRDefault="00112D0F" w:rsidP="006278F3">
      <w:pPr>
        <w:pStyle w:val="ListParagraph"/>
        <w:numPr>
          <w:ilvl w:val="0"/>
          <w:numId w:val="1"/>
        </w:numPr>
        <w:ind w:left="0" w:firstLine="360"/>
        <w:jc w:val="both"/>
        <w:rPr>
          <w:rFonts w:ascii="Cambria" w:hAnsi="Cambria" w:cs="Calibri"/>
          <w:sz w:val="21"/>
          <w:szCs w:val="21"/>
          <w:lang w:val="es-ES_tradnl"/>
        </w:rPr>
      </w:pPr>
      <w:r w:rsidRPr="00EA2854">
        <w:rPr>
          <w:rFonts w:ascii="Cambria" w:hAnsi="Cambria"/>
          <w:color w:val="000000"/>
          <w:sz w:val="21"/>
          <w:szCs w:val="21"/>
          <w:lang w:val="es-ES_tradnl"/>
        </w:rPr>
        <w:t>En la diligencia, l</w:t>
      </w:r>
      <w:r w:rsidR="00E22BA0" w:rsidRPr="00EA2854">
        <w:rPr>
          <w:rFonts w:ascii="Cambria" w:hAnsi="Cambria"/>
          <w:color w:val="000000"/>
          <w:sz w:val="21"/>
          <w:szCs w:val="21"/>
          <w:lang w:val="es-ES_tradnl"/>
        </w:rPr>
        <w:t xml:space="preserve">a </w:t>
      </w:r>
      <w:r w:rsidR="00EF6DDD" w:rsidRPr="00EA2854">
        <w:rPr>
          <w:rFonts w:ascii="Cambria" w:hAnsi="Cambria"/>
          <w:color w:val="000000"/>
          <w:sz w:val="21"/>
          <w:szCs w:val="21"/>
          <w:lang w:val="es-ES_tradnl"/>
        </w:rPr>
        <w:t>delegación</w:t>
      </w:r>
      <w:r w:rsidR="00E22BA0" w:rsidRPr="00EA2854">
        <w:rPr>
          <w:rFonts w:ascii="Cambria" w:hAnsi="Cambria"/>
          <w:color w:val="000000"/>
          <w:sz w:val="21"/>
          <w:szCs w:val="21"/>
          <w:lang w:val="es-ES_tradnl"/>
        </w:rPr>
        <w:t xml:space="preserve"> se reunió en primer lugar con el Gobernador de la Provinc</w:t>
      </w:r>
      <w:r w:rsidR="00EF6DDD" w:rsidRPr="00EA2854">
        <w:rPr>
          <w:rFonts w:ascii="Cambria" w:hAnsi="Cambria"/>
          <w:color w:val="000000"/>
          <w:sz w:val="21"/>
          <w:szCs w:val="21"/>
          <w:lang w:val="es-ES_tradnl"/>
        </w:rPr>
        <w:t xml:space="preserve">ia de Jujuy, Gerardo Morales </w:t>
      </w:r>
      <w:r w:rsidR="00E22BA0" w:rsidRPr="00EA2854">
        <w:rPr>
          <w:rFonts w:ascii="Cambria" w:hAnsi="Cambria"/>
          <w:color w:val="000000"/>
          <w:sz w:val="21"/>
          <w:szCs w:val="21"/>
          <w:lang w:val="es-ES_tradnl"/>
        </w:rPr>
        <w:t>y</w:t>
      </w:r>
      <w:r w:rsidR="00EF6DDD" w:rsidRPr="00EA2854">
        <w:rPr>
          <w:rFonts w:ascii="Cambria" w:hAnsi="Cambria"/>
          <w:color w:val="000000"/>
          <w:sz w:val="21"/>
          <w:szCs w:val="21"/>
          <w:lang w:val="es-ES_tradnl"/>
        </w:rPr>
        <w:t>,</w:t>
      </w:r>
      <w:r w:rsidR="00E22BA0" w:rsidRPr="00EA2854">
        <w:rPr>
          <w:rFonts w:ascii="Cambria" w:hAnsi="Cambria"/>
          <w:color w:val="000000"/>
          <w:sz w:val="21"/>
          <w:szCs w:val="21"/>
          <w:lang w:val="es-ES_tradnl"/>
        </w:rPr>
        <w:t xml:space="preserve"> con posterioridad, se trasladó al establecimiento penitenciario de la Unidad 3 de Mujeres “Alto Comedero”, donde entrevistó a la señora Milagro </w:t>
      </w:r>
      <w:r w:rsidR="00783067" w:rsidRPr="00EA2854">
        <w:rPr>
          <w:rFonts w:ascii="Cambria" w:hAnsi="Cambria"/>
          <w:color w:val="000000"/>
          <w:sz w:val="21"/>
          <w:szCs w:val="21"/>
          <w:lang w:val="es-ES_tradnl"/>
        </w:rPr>
        <w:t>Sala</w:t>
      </w:r>
      <w:r w:rsidR="00E22BA0" w:rsidRPr="00EA2854">
        <w:rPr>
          <w:rFonts w:ascii="Cambria" w:hAnsi="Cambria"/>
          <w:color w:val="000000"/>
          <w:sz w:val="21"/>
          <w:szCs w:val="21"/>
          <w:lang w:val="es-ES_tradnl"/>
        </w:rPr>
        <w:t xml:space="preserve">. Al finalizar la visita, la </w:t>
      </w:r>
      <w:r w:rsidR="00E22BA0" w:rsidRPr="00EA2854">
        <w:rPr>
          <w:rFonts w:ascii="Cambria" w:hAnsi="Cambria"/>
          <w:color w:val="000000"/>
          <w:sz w:val="21"/>
          <w:szCs w:val="21"/>
          <w:lang w:val="es-ES_tradnl"/>
        </w:rPr>
        <w:lastRenderedPageBreak/>
        <w:t>delegación se reunió con autoridades penitenciarias.</w:t>
      </w:r>
      <w:r w:rsidR="00F509F5" w:rsidRPr="00EA2854">
        <w:rPr>
          <w:rFonts w:ascii="Cambria" w:hAnsi="Cambria"/>
          <w:color w:val="000000"/>
          <w:sz w:val="21"/>
          <w:szCs w:val="21"/>
          <w:lang w:val="es-ES_tradnl"/>
        </w:rPr>
        <w:t xml:space="preserve"> </w:t>
      </w:r>
      <w:r w:rsidR="006278F3" w:rsidRPr="00EA2854">
        <w:rPr>
          <w:rFonts w:ascii="Cambria" w:hAnsi="Cambria" w:cs="Calibri"/>
          <w:sz w:val="21"/>
          <w:szCs w:val="21"/>
          <w:lang w:val="es-ES_tradnl"/>
        </w:rPr>
        <w:t>T</w:t>
      </w:r>
      <w:r w:rsidR="009D0CE4" w:rsidRPr="00EA2854">
        <w:rPr>
          <w:rFonts w:ascii="Cambria" w:hAnsi="Cambria" w:cs="Calibri"/>
          <w:sz w:val="21"/>
          <w:szCs w:val="21"/>
          <w:lang w:val="es-ES_tradnl"/>
        </w:rPr>
        <w:t xml:space="preserve">anto </w:t>
      </w:r>
      <w:r w:rsidR="006278F3" w:rsidRPr="00EA2854">
        <w:rPr>
          <w:rFonts w:ascii="Cambria" w:hAnsi="Cambria" w:cs="Calibri"/>
          <w:sz w:val="21"/>
          <w:szCs w:val="21"/>
          <w:lang w:val="es-ES_tradnl"/>
        </w:rPr>
        <w:t xml:space="preserve">en la reunión </w:t>
      </w:r>
      <w:r w:rsidR="009D0CE4" w:rsidRPr="00EA2854">
        <w:rPr>
          <w:rFonts w:ascii="Cambria" w:hAnsi="Cambria" w:cs="Calibri"/>
          <w:sz w:val="21"/>
          <w:szCs w:val="21"/>
          <w:lang w:val="es-ES_tradnl"/>
        </w:rPr>
        <w:t>con el Gobernador</w:t>
      </w:r>
      <w:r w:rsidR="004F0365" w:rsidRPr="00EA2854">
        <w:rPr>
          <w:rFonts w:ascii="Cambria" w:hAnsi="Cambria" w:cs="Calibri"/>
          <w:sz w:val="21"/>
          <w:szCs w:val="21"/>
          <w:lang w:val="es-ES_tradnl"/>
        </w:rPr>
        <w:t xml:space="preserve"> </w:t>
      </w:r>
      <w:r w:rsidR="006278F3" w:rsidRPr="00EA2854">
        <w:rPr>
          <w:rFonts w:ascii="Cambria" w:hAnsi="Cambria" w:cs="Calibri"/>
          <w:sz w:val="21"/>
          <w:szCs w:val="21"/>
          <w:lang w:val="es-ES_tradnl"/>
        </w:rPr>
        <w:t>y diversas autoridades provinciales</w:t>
      </w:r>
      <w:r w:rsidR="00CD705B" w:rsidRPr="00EA2854">
        <w:rPr>
          <w:rFonts w:ascii="Cambria" w:hAnsi="Cambria" w:cs="Calibri"/>
          <w:sz w:val="21"/>
          <w:szCs w:val="21"/>
          <w:lang w:val="es-ES_tradnl"/>
        </w:rPr>
        <w:t>,</w:t>
      </w:r>
      <w:r w:rsidR="006278F3" w:rsidRPr="00EA2854">
        <w:rPr>
          <w:rFonts w:ascii="Cambria" w:hAnsi="Cambria" w:cs="Calibri"/>
          <w:sz w:val="21"/>
          <w:szCs w:val="21"/>
          <w:lang w:val="es-ES_tradnl"/>
        </w:rPr>
        <w:t xml:space="preserve"> </w:t>
      </w:r>
      <w:r w:rsidR="00CD705B" w:rsidRPr="00EA2854">
        <w:rPr>
          <w:rFonts w:ascii="Cambria" w:hAnsi="Cambria" w:cs="Calibri"/>
          <w:sz w:val="21"/>
          <w:szCs w:val="21"/>
          <w:lang w:val="es-ES_tradnl"/>
        </w:rPr>
        <w:t>como con la señora Milagro Sala</w:t>
      </w:r>
      <w:r w:rsidR="009D0CE4" w:rsidRPr="00EA2854">
        <w:rPr>
          <w:rFonts w:ascii="Cambria" w:hAnsi="Cambria" w:cs="Calibri"/>
          <w:sz w:val="21"/>
          <w:szCs w:val="21"/>
          <w:lang w:val="es-ES_tradnl"/>
        </w:rPr>
        <w:t xml:space="preserve"> </w:t>
      </w:r>
      <w:r w:rsidR="006278F3" w:rsidRPr="00EA2854">
        <w:rPr>
          <w:rFonts w:ascii="Cambria" w:hAnsi="Cambria" w:cs="Calibri"/>
          <w:sz w:val="21"/>
          <w:szCs w:val="21"/>
          <w:lang w:val="es-ES_tradnl"/>
        </w:rPr>
        <w:t xml:space="preserve">y sus abogados, </w:t>
      </w:r>
      <w:r w:rsidR="009D0CE4" w:rsidRPr="00EA2854">
        <w:rPr>
          <w:rFonts w:ascii="Cambria" w:hAnsi="Cambria" w:cs="Calibri"/>
          <w:sz w:val="21"/>
          <w:szCs w:val="21"/>
          <w:lang w:val="es-ES_tradnl"/>
        </w:rPr>
        <w:t xml:space="preserve">la </w:t>
      </w:r>
      <w:r w:rsidR="006278F3" w:rsidRPr="00EA2854">
        <w:rPr>
          <w:rFonts w:ascii="Cambria" w:hAnsi="Cambria" w:cs="Calibri"/>
          <w:sz w:val="21"/>
          <w:szCs w:val="21"/>
          <w:lang w:val="es-ES_tradnl"/>
        </w:rPr>
        <w:t xml:space="preserve">delegación </w:t>
      </w:r>
      <w:r w:rsidR="009D0CE4" w:rsidRPr="00EA2854">
        <w:rPr>
          <w:rFonts w:ascii="Cambria" w:hAnsi="Cambria" w:cs="Calibri"/>
          <w:sz w:val="21"/>
          <w:szCs w:val="21"/>
          <w:lang w:val="es-ES_tradnl"/>
        </w:rPr>
        <w:t>recibió información sobre la organización Túpac Amaru, su desarrol</w:t>
      </w:r>
      <w:r w:rsidR="00CC1C0F" w:rsidRPr="00EA2854">
        <w:rPr>
          <w:rFonts w:ascii="Cambria" w:hAnsi="Cambria" w:cs="Calibri"/>
          <w:sz w:val="21"/>
          <w:szCs w:val="21"/>
          <w:lang w:val="es-ES_tradnl"/>
        </w:rPr>
        <w:t>lo en Jujuy y sus actividades</w:t>
      </w:r>
      <w:r w:rsidR="009D0CE4" w:rsidRPr="00EA2854">
        <w:rPr>
          <w:rFonts w:ascii="Cambria" w:hAnsi="Cambria" w:cs="Calibri"/>
          <w:sz w:val="21"/>
          <w:szCs w:val="21"/>
          <w:lang w:val="es-ES_tradnl"/>
        </w:rPr>
        <w:t xml:space="preserve"> </w:t>
      </w:r>
      <w:r w:rsidR="00CD705B" w:rsidRPr="00EA2854">
        <w:rPr>
          <w:rFonts w:ascii="Cambria" w:hAnsi="Cambria" w:cs="Calibri"/>
          <w:sz w:val="21"/>
          <w:szCs w:val="21"/>
          <w:lang w:val="es-ES_tradnl"/>
        </w:rPr>
        <w:t>pres</w:t>
      </w:r>
      <w:r w:rsidR="00142F03" w:rsidRPr="00EA2854">
        <w:rPr>
          <w:rFonts w:ascii="Cambria" w:hAnsi="Cambria" w:cs="Calibri"/>
          <w:sz w:val="21"/>
          <w:szCs w:val="21"/>
          <w:lang w:val="es-ES_tradnl"/>
        </w:rPr>
        <w:t>e</w:t>
      </w:r>
      <w:r w:rsidR="00CD705B" w:rsidRPr="00EA2854">
        <w:rPr>
          <w:rFonts w:ascii="Cambria" w:hAnsi="Cambria" w:cs="Calibri"/>
          <w:sz w:val="21"/>
          <w:szCs w:val="21"/>
          <w:lang w:val="es-ES_tradnl"/>
        </w:rPr>
        <w:t>nte</w:t>
      </w:r>
      <w:r w:rsidR="00CC1C0F" w:rsidRPr="00EA2854">
        <w:rPr>
          <w:rFonts w:ascii="Cambria" w:hAnsi="Cambria" w:cs="Calibri"/>
          <w:sz w:val="21"/>
          <w:szCs w:val="21"/>
          <w:lang w:val="es-ES_tradnl"/>
        </w:rPr>
        <w:t xml:space="preserve">s </w:t>
      </w:r>
      <w:r w:rsidR="00142F03" w:rsidRPr="00EA2854">
        <w:rPr>
          <w:rFonts w:ascii="Cambria" w:hAnsi="Cambria" w:cs="Calibri"/>
          <w:sz w:val="21"/>
          <w:szCs w:val="21"/>
          <w:lang w:val="es-ES_tradnl"/>
        </w:rPr>
        <w:t xml:space="preserve">en </w:t>
      </w:r>
      <w:r w:rsidR="00CD705B" w:rsidRPr="00EA2854">
        <w:rPr>
          <w:rFonts w:ascii="Cambria" w:hAnsi="Cambria" w:cs="Calibri"/>
          <w:sz w:val="21"/>
          <w:szCs w:val="21"/>
          <w:lang w:val="es-ES_tradnl"/>
        </w:rPr>
        <w:t>la actualidad</w:t>
      </w:r>
      <w:r w:rsidR="009D0CE4" w:rsidRPr="00EA2854">
        <w:rPr>
          <w:rFonts w:ascii="Cambria" w:hAnsi="Cambria" w:cs="Calibri"/>
          <w:sz w:val="21"/>
          <w:szCs w:val="21"/>
          <w:lang w:val="es-ES_tradnl"/>
        </w:rPr>
        <w:t xml:space="preserve">. </w:t>
      </w:r>
      <w:r w:rsidR="004F0365" w:rsidRPr="00EA2854">
        <w:rPr>
          <w:rFonts w:ascii="Cambria" w:hAnsi="Cambria" w:cs="Calibri"/>
          <w:sz w:val="21"/>
          <w:szCs w:val="21"/>
          <w:lang w:val="es-ES_tradnl"/>
        </w:rPr>
        <w:t>Además</w:t>
      </w:r>
      <w:r w:rsidR="009D0CE4" w:rsidRPr="00EA2854">
        <w:rPr>
          <w:rFonts w:ascii="Cambria" w:hAnsi="Cambria" w:cs="Calibri"/>
          <w:sz w:val="21"/>
          <w:szCs w:val="21"/>
          <w:lang w:val="es-ES_tradnl"/>
        </w:rPr>
        <w:t xml:space="preserve">, </w:t>
      </w:r>
      <w:r w:rsidR="00312BCF" w:rsidRPr="00EA2854">
        <w:rPr>
          <w:rFonts w:ascii="Cambria" w:hAnsi="Cambria" w:cs="Calibri"/>
          <w:sz w:val="21"/>
          <w:szCs w:val="21"/>
          <w:lang w:val="es-ES_tradnl"/>
        </w:rPr>
        <w:t>se</w:t>
      </w:r>
      <w:r w:rsidR="009D0CE4" w:rsidRPr="00EA2854">
        <w:rPr>
          <w:rFonts w:ascii="Cambria" w:hAnsi="Cambria" w:cs="Calibri"/>
          <w:sz w:val="21"/>
          <w:szCs w:val="21"/>
          <w:lang w:val="es-ES_tradnl"/>
        </w:rPr>
        <w:t xml:space="preserve"> recibió información sobre los procesos penales respecto de los cuales se encuentra siendo objeto, así como sobre las prisiones preventivas que tiene impuestas.</w:t>
      </w:r>
    </w:p>
    <w:p w:rsidR="009D0CE4" w:rsidRPr="00EA2854" w:rsidRDefault="009D0CE4" w:rsidP="009D0CE4">
      <w:pPr>
        <w:jc w:val="both"/>
        <w:rPr>
          <w:rFonts w:ascii="Cambria" w:hAnsi="Cambria" w:cs="Calibri"/>
          <w:sz w:val="21"/>
          <w:szCs w:val="21"/>
          <w:lang w:val="es-ES_tradnl"/>
        </w:rPr>
      </w:pPr>
    </w:p>
    <w:p w:rsidR="006278F3" w:rsidRPr="00EA2854" w:rsidRDefault="00312BCF" w:rsidP="006278F3">
      <w:pPr>
        <w:pStyle w:val="ListParagraph"/>
        <w:numPr>
          <w:ilvl w:val="0"/>
          <w:numId w:val="1"/>
        </w:numPr>
        <w:ind w:left="0" w:firstLine="360"/>
        <w:jc w:val="both"/>
        <w:rPr>
          <w:rFonts w:ascii="Cambria" w:hAnsi="Cambria" w:cs="Calibri"/>
          <w:sz w:val="21"/>
          <w:szCs w:val="21"/>
          <w:lang w:val="es-ES_tradnl"/>
        </w:rPr>
      </w:pPr>
      <w:r w:rsidRPr="00EA2854">
        <w:rPr>
          <w:rFonts w:ascii="Cambria" w:hAnsi="Cambria"/>
          <w:color w:val="000000"/>
          <w:sz w:val="21"/>
          <w:szCs w:val="21"/>
          <w:lang w:val="es-ES_tradnl"/>
        </w:rPr>
        <w:t>L</w:t>
      </w:r>
      <w:r w:rsidR="00F00E69" w:rsidRPr="00EA2854">
        <w:rPr>
          <w:rFonts w:ascii="Cambria" w:hAnsi="Cambria"/>
          <w:color w:val="000000"/>
          <w:sz w:val="21"/>
          <w:szCs w:val="21"/>
          <w:lang w:val="es-ES_tradnl"/>
        </w:rPr>
        <w:t>a d</w:t>
      </w:r>
      <w:r w:rsidR="008D514B" w:rsidRPr="00EA2854">
        <w:rPr>
          <w:rFonts w:ascii="Cambria" w:hAnsi="Cambria"/>
          <w:color w:val="000000"/>
          <w:sz w:val="21"/>
          <w:szCs w:val="21"/>
          <w:lang w:val="es-ES_tradnl"/>
        </w:rPr>
        <w:t>elegación recibió información</w:t>
      </w:r>
      <w:r w:rsidR="00F00E69" w:rsidRPr="00EA2854">
        <w:rPr>
          <w:rFonts w:ascii="Cambria" w:hAnsi="Cambria"/>
          <w:color w:val="000000"/>
          <w:sz w:val="21"/>
          <w:szCs w:val="21"/>
          <w:lang w:val="es-ES_tradnl"/>
        </w:rPr>
        <w:t xml:space="preserve"> </w:t>
      </w:r>
      <w:r w:rsidR="004F0365" w:rsidRPr="00EA2854">
        <w:rPr>
          <w:rFonts w:ascii="Cambria" w:hAnsi="Cambria"/>
          <w:color w:val="000000"/>
          <w:sz w:val="21"/>
          <w:szCs w:val="21"/>
          <w:lang w:val="es-ES_tradnl"/>
        </w:rPr>
        <w:t xml:space="preserve">sobre </w:t>
      </w:r>
      <w:r w:rsidR="008D514B" w:rsidRPr="00EA2854">
        <w:rPr>
          <w:rFonts w:ascii="Cambria" w:hAnsi="Cambria"/>
          <w:color w:val="000000"/>
          <w:sz w:val="21"/>
          <w:szCs w:val="21"/>
          <w:lang w:val="es-ES_tradnl"/>
        </w:rPr>
        <w:t xml:space="preserve">presuntos </w:t>
      </w:r>
      <w:r w:rsidR="00112D0F" w:rsidRPr="00EA2854">
        <w:rPr>
          <w:rFonts w:ascii="Cambria" w:hAnsi="Cambria"/>
          <w:color w:val="000000"/>
          <w:sz w:val="21"/>
          <w:szCs w:val="21"/>
          <w:lang w:val="es-ES_tradnl"/>
        </w:rPr>
        <w:t>hostigamientos</w:t>
      </w:r>
      <w:r w:rsidR="00F00E69" w:rsidRPr="00EA2854">
        <w:rPr>
          <w:rFonts w:ascii="Cambria" w:hAnsi="Cambria"/>
          <w:color w:val="000000"/>
          <w:sz w:val="21"/>
          <w:szCs w:val="21"/>
          <w:lang w:val="es-ES_tradnl"/>
        </w:rPr>
        <w:t xml:space="preserve"> de los que sería objeto </w:t>
      </w:r>
      <w:r w:rsidR="00864D7E" w:rsidRPr="00EA2854">
        <w:rPr>
          <w:rFonts w:ascii="Cambria" w:hAnsi="Cambria"/>
          <w:color w:val="000000"/>
          <w:sz w:val="21"/>
          <w:szCs w:val="21"/>
          <w:lang w:val="es-ES_tradnl"/>
        </w:rPr>
        <w:t>la señora Milagro Sala</w:t>
      </w:r>
      <w:r w:rsidR="00CD705B" w:rsidRPr="00EA2854">
        <w:rPr>
          <w:rFonts w:ascii="Cambria" w:hAnsi="Cambria"/>
          <w:color w:val="000000"/>
          <w:sz w:val="21"/>
          <w:szCs w:val="21"/>
          <w:lang w:val="es-ES_tradnl"/>
        </w:rPr>
        <w:t xml:space="preserve"> </w:t>
      </w:r>
      <w:r w:rsidR="00F00E69" w:rsidRPr="00EA2854">
        <w:rPr>
          <w:rFonts w:ascii="Cambria" w:hAnsi="Cambria"/>
          <w:color w:val="000000"/>
          <w:sz w:val="21"/>
          <w:szCs w:val="21"/>
          <w:lang w:val="es-ES_tradnl"/>
        </w:rPr>
        <w:t>dentro del penal</w:t>
      </w:r>
      <w:r w:rsidR="00112D0F" w:rsidRPr="00EA2854">
        <w:rPr>
          <w:rFonts w:ascii="Cambria" w:hAnsi="Cambria"/>
          <w:color w:val="000000"/>
          <w:sz w:val="21"/>
          <w:szCs w:val="21"/>
          <w:lang w:val="es-ES_tradnl"/>
        </w:rPr>
        <w:t xml:space="preserve">. </w:t>
      </w:r>
      <w:r w:rsidR="004F0365" w:rsidRPr="00EA2854">
        <w:rPr>
          <w:rFonts w:ascii="Cambria" w:hAnsi="Cambria"/>
          <w:color w:val="000000"/>
          <w:sz w:val="21"/>
          <w:szCs w:val="21"/>
          <w:lang w:val="es-ES_tradnl"/>
        </w:rPr>
        <w:t>Así</w:t>
      </w:r>
      <w:r w:rsidR="00112D0F" w:rsidRPr="00EA2854">
        <w:rPr>
          <w:rFonts w:ascii="Cambria" w:hAnsi="Cambria"/>
          <w:color w:val="000000"/>
          <w:sz w:val="21"/>
          <w:szCs w:val="21"/>
          <w:lang w:val="es-ES_tradnl"/>
        </w:rPr>
        <w:t xml:space="preserve">, </w:t>
      </w:r>
      <w:r w:rsidR="004F0365" w:rsidRPr="00EA2854">
        <w:rPr>
          <w:rFonts w:ascii="Cambria" w:hAnsi="Cambria"/>
          <w:color w:val="000000"/>
          <w:sz w:val="21"/>
          <w:szCs w:val="21"/>
          <w:lang w:val="es-ES_tradnl"/>
        </w:rPr>
        <w:t xml:space="preserve">la delegación fue informada sobre </w:t>
      </w:r>
      <w:r w:rsidR="006278F3" w:rsidRPr="00EA2854">
        <w:rPr>
          <w:rFonts w:ascii="Cambria" w:hAnsi="Cambria"/>
          <w:color w:val="000000"/>
          <w:sz w:val="21"/>
          <w:szCs w:val="21"/>
          <w:lang w:val="es-ES_tradnl"/>
        </w:rPr>
        <w:t>una vicedirectora de la Unidad</w:t>
      </w:r>
      <w:r w:rsidR="004F0365" w:rsidRPr="00EA2854">
        <w:rPr>
          <w:rFonts w:ascii="Cambria" w:hAnsi="Cambria"/>
          <w:color w:val="000000"/>
          <w:sz w:val="21"/>
          <w:szCs w:val="21"/>
          <w:lang w:val="es-ES_tradnl"/>
        </w:rPr>
        <w:t xml:space="preserve"> que</w:t>
      </w:r>
      <w:r w:rsidR="006278F3" w:rsidRPr="00EA2854">
        <w:rPr>
          <w:rFonts w:ascii="Cambria" w:hAnsi="Cambria"/>
          <w:color w:val="000000"/>
          <w:sz w:val="21"/>
          <w:szCs w:val="21"/>
          <w:lang w:val="es-ES_tradnl"/>
        </w:rPr>
        <w:t>, tras tener serias diferencias con la señora Milagro Sala</w:t>
      </w:r>
      <w:r w:rsidR="00CD705B" w:rsidRPr="00EA2854">
        <w:rPr>
          <w:rFonts w:ascii="Cambria" w:hAnsi="Cambria"/>
          <w:color w:val="000000"/>
          <w:sz w:val="21"/>
          <w:szCs w:val="21"/>
          <w:lang w:val="es-ES_tradnl"/>
        </w:rPr>
        <w:t>,</w:t>
      </w:r>
      <w:r w:rsidR="006278F3" w:rsidRPr="00EA2854">
        <w:rPr>
          <w:rFonts w:ascii="Cambria" w:hAnsi="Cambria"/>
          <w:color w:val="000000"/>
          <w:sz w:val="21"/>
          <w:szCs w:val="21"/>
          <w:lang w:val="es-ES_tradnl"/>
        </w:rPr>
        <w:t xml:space="preserve"> le </w:t>
      </w:r>
      <w:r w:rsidR="007C5181" w:rsidRPr="00EA2854">
        <w:rPr>
          <w:rFonts w:ascii="Cambria" w:hAnsi="Cambria"/>
          <w:color w:val="000000"/>
          <w:sz w:val="21"/>
          <w:szCs w:val="21"/>
          <w:lang w:val="es-ES_tradnl"/>
        </w:rPr>
        <w:t>habría manifestado</w:t>
      </w:r>
      <w:r w:rsidR="006278F3" w:rsidRPr="00EA2854">
        <w:rPr>
          <w:rFonts w:ascii="Cambria" w:hAnsi="Cambria"/>
          <w:color w:val="000000"/>
          <w:sz w:val="21"/>
          <w:szCs w:val="21"/>
          <w:lang w:val="es-ES_tradnl"/>
        </w:rPr>
        <w:t xml:space="preserve"> en una ocasión que “</w:t>
      </w:r>
      <w:r w:rsidR="00CD705B" w:rsidRPr="00EA2854">
        <w:rPr>
          <w:rFonts w:ascii="Cambria" w:hAnsi="Cambria"/>
          <w:color w:val="000000"/>
          <w:sz w:val="21"/>
          <w:szCs w:val="21"/>
          <w:lang w:val="es-ES_tradnl"/>
        </w:rPr>
        <w:t xml:space="preserve">[…] </w:t>
      </w:r>
      <w:r w:rsidR="006278F3" w:rsidRPr="00EA2854">
        <w:rPr>
          <w:rFonts w:ascii="Cambria" w:hAnsi="Cambria"/>
          <w:color w:val="000000"/>
          <w:sz w:val="21"/>
          <w:szCs w:val="21"/>
          <w:lang w:val="es-ES_tradnl"/>
        </w:rPr>
        <w:t xml:space="preserve">si a esa negra de mierda no la han matado afuera, yo la mato acá”. </w:t>
      </w:r>
      <w:r w:rsidR="004F0365" w:rsidRPr="00EA2854">
        <w:rPr>
          <w:rFonts w:ascii="Cambria" w:hAnsi="Cambria"/>
          <w:color w:val="000000"/>
          <w:sz w:val="21"/>
          <w:szCs w:val="21"/>
          <w:lang w:val="es-ES_tradnl"/>
        </w:rPr>
        <w:t>E</w:t>
      </w:r>
      <w:r w:rsidR="006278F3" w:rsidRPr="00EA2854">
        <w:rPr>
          <w:rFonts w:ascii="Cambria" w:hAnsi="Cambria"/>
          <w:color w:val="000000"/>
          <w:sz w:val="21"/>
          <w:szCs w:val="21"/>
          <w:lang w:val="es-ES_tradnl"/>
        </w:rPr>
        <w:t xml:space="preserve">n anteriores ocasiones dicha autoridad le habría dado alguna bofetada y una patada, presuntamente en represalia al liderazgo que ha obtenido para defender </w:t>
      </w:r>
      <w:r w:rsidR="004F0365" w:rsidRPr="00EA2854">
        <w:rPr>
          <w:rFonts w:ascii="Cambria" w:hAnsi="Cambria"/>
          <w:color w:val="000000"/>
          <w:sz w:val="21"/>
          <w:szCs w:val="21"/>
          <w:lang w:val="es-ES_tradnl"/>
        </w:rPr>
        <w:t xml:space="preserve">a </w:t>
      </w:r>
      <w:r w:rsidR="006278F3" w:rsidRPr="00EA2854">
        <w:rPr>
          <w:rFonts w:ascii="Cambria" w:hAnsi="Cambria"/>
          <w:color w:val="000000"/>
          <w:sz w:val="21"/>
          <w:szCs w:val="21"/>
          <w:lang w:val="es-ES_tradnl"/>
        </w:rPr>
        <w:t xml:space="preserve">otras internas. </w:t>
      </w:r>
      <w:r w:rsidR="004F0365" w:rsidRPr="00EA2854">
        <w:rPr>
          <w:rFonts w:ascii="Cambria" w:hAnsi="Cambria"/>
          <w:color w:val="000000"/>
          <w:sz w:val="21"/>
          <w:szCs w:val="21"/>
          <w:lang w:val="es-ES_tradnl"/>
        </w:rPr>
        <w:t>L</w:t>
      </w:r>
      <w:r w:rsidR="006278F3" w:rsidRPr="00EA2854">
        <w:rPr>
          <w:rFonts w:ascii="Cambria" w:hAnsi="Cambria"/>
          <w:color w:val="000000"/>
          <w:sz w:val="21"/>
          <w:szCs w:val="21"/>
          <w:lang w:val="es-ES_tradnl"/>
        </w:rPr>
        <w:t>uego de recibir</w:t>
      </w:r>
      <w:r w:rsidR="002A2DDA" w:rsidRPr="00EA2854">
        <w:rPr>
          <w:rFonts w:ascii="Cambria" w:hAnsi="Cambria"/>
          <w:color w:val="000000"/>
          <w:sz w:val="21"/>
          <w:szCs w:val="21"/>
          <w:lang w:val="es-ES_tradnl"/>
        </w:rPr>
        <w:t>se</w:t>
      </w:r>
      <w:r w:rsidR="006278F3" w:rsidRPr="00EA2854">
        <w:rPr>
          <w:rFonts w:ascii="Cambria" w:hAnsi="Cambria"/>
          <w:color w:val="000000"/>
          <w:sz w:val="21"/>
          <w:szCs w:val="21"/>
          <w:lang w:val="es-ES_tradnl"/>
        </w:rPr>
        <w:t xml:space="preserve"> </w:t>
      </w:r>
      <w:r w:rsidR="002A2DDA" w:rsidRPr="00EA2854">
        <w:rPr>
          <w:rFonts w:ascii="Cambria" w:hAnsi="Cambria"/>
          <w:color w:val="000000"/>
          <w:sz w:val="21"/>
          <w:szCs w:val="21"/>
          <w:lang w:val="es-ES_tradnl"/>
        </w:rPr>
        <w:t xml:space="preserve">una </w:t>
      </w:r>
      <w:r w:rsidR="006278F3" w:rsidRPr="00EA2854">
        <w:rPr>
          <w:rFonts w:ascii="Cambria" w:hAnsi="Cambria"/>
          <w:color w:val="000000"/>
          <w:sz w:val="21"/>
          <w:szCs w:val="21"/>
          <w:lang w:val="es-ES_tradnl"/>
        </w:rPr>
        <w:t>denuncia de la señora Sala, dicha autoridad ya no se en</w:t>
      </w:r>
      <w:r w:rsidR="00CD705B" w:rsidRPr="00EA2854">
        <w:rPr>
          <w:rFonts w:ascii="Cambria" w:hAnsi="Cambria"/>
          <w:color w:val="000000"/>
          <w:sz w:val="21"/>
          <w:szCs w:val="21"/>
          <w:lang w:val="es-ES_tradnl"/>
        </w:rPr>
        <w:t>contraba laborando en la Unidad</w:t>
      </w:r>
      <w:r w:rsidR="00CC1C0F" w:rsidRPr="00EA2854">
        <w:rPr>
          <w:rFonts w:ascii="Cambria" w:hAnsi="Cambria"/>
          <w:color w:val="000000"/>
          <w:sz w:val="21"/>
          <w:szCs w:val="21"/>
          <w:lang w:val="es-ES_tradnl"/>
        </w:rPr>
        <w:t xml:space="preserve"> y </w:t>
      </w:r>
      <w:r w:rsidR="00CD705B" w:rsidRPr="00EA2854">
        <w:rPr>
          <w:rFonts w:ascii="Cambria" w:hAnsi="Cambria"/>
          <w:color w:val="000000"/>
          <w:sz w:val="21"/>
          <w:szCs w:val="21"/>
          <w:lang w:val="es-ES_tradnl"/>
        </w:rPr>
        <w:t>estaría</w:t>
      </w:r>
      <w:r w:rsidR="006278F3" w:rsidRPr="00EA2854">
        <w:rPr>
          <w:rFonts w:ascii="Cambria" w:hAnsi="Cambria"/>
          <w:color w:val="000000"/>
          <w:sz w:val="21"/>
          <w:szCs w:val="21"/>
          <w:lang w:val="es-ES_tradnl"/>
        </w:rPr>
        <w:t xml:space="preserve"> siendo investigada. </w:t>
      </w:r>
    </w:p>
    <w:p w:rsidR="006278F3" w:rsidRPr="00EA2854" w:rsidRDefault="006278F3" w:rsidP="006278F3">
      <w:pPr>
        <w:jc w:val="both"/>
        <w:rPr>
          <w:rFonts w:ascii="Cambria" w:hAnsi="Cambria" w:cs="Calibri"/>
          <w:sz w:val="21"/>
          <w:szCs w:val="21"/>
          <w:lang w:val="es-ES_tradnl"/>
        </w:rPr>
      </w:pPr>
    </w:p>
    <w:p w:rsidR="00EF6DDD" w:rsidRPr="00EA2854" w:rsidRDefault="004F0365" w:rsidP="006278F3">
      <w:pPr>
        <w:pStyle w:val="ListParagraph"/>
        <w:numPr>
          <w:ilvl w:val="0"/>
          <w:numId w:val="1"/>
        </w:numPr>
        <w:ind w:left="0" w:firstLine="360"/>
        <w:jc w:val="both"/>
        <w:rPr>
          <w:rFonts w:ascii="Cambria" w:hAnsi="Cambria" w:cs="Calibri"/>
          <w:sz w:val="21"/>
          <w:szCs w:val="21"/>
          <w:lang w:val="es-ES_tradnl"/>
        </w:rPr>
      </w:pPr>
      <w:r w:rsidRPr="00EA2854">
        <w:rPr>
          <w:rFonts w:ascii="Cambria" w:hAnsi="Cambria"/>
          <w:color w:val="000000"/>
          <w:sz w:val="21"/>
          <w:szCs w:val="21"/>
          <w:lang w:val="es-ES_tradnl"/>
        </w:rPr>
        <w:t>Además, se informó a la delegación que l</w:t>
      </w:r>
      <w:r w:rsidR="0009618D" w:rsidRPr="00EA2854">
        <w:rPr>
          <w:rFonts w:ascii="Cambria" w:hAnsi="Cambria"/>
          <w:color w:val="000000"/>
          <w:sz w:val="21"/>
          <w:szCs w:val="21"/>
          <w:lang w:val="es-ES_tradnl"/>
        </w:rPr>
        <w:t xml:space="preserve">a señora Sala </w:t>
      </w:r>
      <w:r w:rsidRPr="00EA2854">
        <w:rPr>
          <w:rFonts w:ascii="Cambria" w:hAnsi="Cambria"/>
          <w:color w:val="000000"/>
          <w:sz w:val="21"/>
          <w:szCs w:val="21"/>
          <w:lang w:val="es-ES_tradnl"/>
        </w:rPr>
        <w:t xml:space="preserve">tendría </w:t>
      </w:r>
      <w:r w:rsidR="006278F3" w:rsidRPr="00EA2854">
        <w:rPr>
          <w:rFonts w:ascii="Cambria" w:hAnsi="Cambria"/>
          <w:color w:val="000000"/>
          <w:sz w:val="21"/>
          <w:szCs w:val="21"/>
          <w:lang w:val="es-ES_tradnl"/>
        </w:rPr>
        <w:t xml:space="preserve">estrictamente prohibido hablar con periodistas y que las visitas que recibe </w:t>
      </w:r>
      <w:r w:rsidR="00CD705B" w:rsidRPr="00EA2854">
        <w:rPr>
          <w:rFonts w:ascii="Cambria" w:hAnsi="Cambria"/>
          <w:color w:val="000000"/>
          <w:sz w:val="21"/>
          <w:szCs w:val="21"/>
          <w:lang w:val="es-ES_tradnl"/>
        </w:rPr>
        <w:t xml:space="preserve">no </w:t>
      </w:r>
      <w:r w:rsidR="006278F3" w:rsidRPr="00EA2854">
        <w:rPr>
          <w:rFonts w:ascii="Cambria" w:hAnsi="Cambria"/>
          <w:color w:val="000000"/>
          <w:sz w:val="21"/>
          <w:szCs w:val="21"/>
          <w:lang w:val="es-ES_tradnl"/>
        </w:rPr>
        <w:t xml:space="preserve">tienen </w:t>
      </w:r>
      <w:r w:rsidR="00CD705B" w:rsidRPr="00EA2854">
        <w:rPr>
          <w:rFonts w:ascii="Cambria" w:hAnsi="Cambria"/>
          <w:color w:val="000000"/>
          <w:sz w:val="21"/>
          <w:szCs w:val="21"/>
          <w:lang w:val="es-ES_tradnl"/>
        </w:rPr>
        <w:t xml:space="preserve">permitido </w:t>
      </w:r>
      <w:r w:rsidR="006278F3" w:rsidRPr="00EA2854">
        <w:rPr>
          <w:rFonts w:ascii="Cambria" w:hAnsi="Cambria"/>
          <w:color w:val="000000"/>
          <w:sz w:val="21"/>
          <w:szCs w:val="21"/>
          <w:lang w:val="es-ES_tradnl"/>
        </w:rPr>
        <w:t xml:space="preserve">traer cualquier material que pudiese considerarse como “político”; </w:t>
      </w:r>
      <w:r w:rsidRPr="00EA2854">
        <w:rPr>
          <w:rFonts w:ascii="Cambria" w:hAnsi="Cambria"/>
          <w:color w:val="000000"/>
          <w:sz w:val="21"/>
          <w:szCs w:val="21"/>
          <w:lang w:val="es-ES_tradnl"/>
        </w:rPr>
        <w:t>incluyendo</w:t>
      </w:r>
      <w:r w:rsidR="006278F3" w:rsidRPr="00EA2854">
        <w:rPr>
          <w:rFonts w:ascii="Cambria" w:hAnsi="Cambria"/>
          <w:color w:val="000000"/>
          <w:sz w:val="21"/>
          <w:szCs w:val="21"/>
          <w:lang w:val="es-ES_tradnl"/>
        </w:rPr>
        <w:t xml:space="preserve">, fotografías o artículos sobre su propia </w:t>
      </w:r>
      <w:r w:rsidR="00864D7E" w:rsidRPr="00EA2854">
        <w:rPr>
          <w:rFonts w:ascii="Cambria" w:hAnsi="Cambria"/>
          <w:color w:val="000000"/>
          <w:sz w:val="21"/>
          <w:szCs w:val="21"/>
          <w:lang w:val="es-ES_tradnl"/>
        </w:rPr>
        <w:t>persona</w:t>
      </w:r>
      <w:r w:rsidR="002A2DDA" w:rsidRPr="00EA2854">
        <w:rPr>
          <w:rFonts w:ascii="Cambria" w:hAnsi="Cambria"/>
          <w:color w:val="000000"/>
          <w:sz w:val="21"/>
          <w:szCs w:val="21"/>
          <w:lang w:val="es-ES_tradnl"/>
        </w:rPr>
        <w:t>.</w:t>
      </w:r>
      <w:r w:rsidR="006278F3" w:rsidRPr="00EA2854">
        <w:rPr>
          <w:rFonts w:ascii="Cambria" w:hAnsi="Cambria"/>
          <w:color w:val="000000"/>
          <w:sz w:val="21"/>
          <w:szCs w:val="21"/>
          <w:lang w:val="es-ES_tradnl"/>
        </w:rPr>
        <w:t xml:space="preserve"> </w:t>
      </w:r>
      <w:r w:rsidRPr="00EA2854">
        <w:rPr>
          <w:rFonts w:ascii="Cambria" w:hAnsi="Cambria"/>
          <w:color w:val="000000"/>
          <w:sz w:val="21"/>
          <w:szCs w:val="21"/>
          <w:lang w:val="es-ES_tradnl"/>
        </w:rPr>
        <w:t xml:space="preserve">Se informó asimismo </w:t>
      </w:r>
      <w:r w:rsidR="006278F3" w:rsidRPr="00EA2854">
        <w:rPr>
          <w:rFonts w:ascii="Cambria" w:hAnsi="Cambria"/>
          <w:color w:val="000000"/>
          <w:sz w:val="21"/>
          <w:szCs w:val="21"/>
          <w:lang w:val="es-ES_tradnl"/>
        </w:rPr>
        <w:t xml:space="preserve">que </w:t>
      </w:r>
      <w:r w:rsidR="00112D0F" w:rsidRPr="00EA2854">
        <w:rPr>
          <w:rFonts w:ascii="Cambria" w:hAnsi="Cambria"/>
          <w:color w:val="000000"/>
          <w:sz w:val="21"/>
          <w:szCs w:val="21"/>
          <w:lang w:val="es-ES_tradnl"/>
        </w:rPr>
        <w:t xml:space="preserve">a la salida de su celda se encuentra una mesa donde montan guardia dos custodias, siendo una de ellas la encargada de vigilarla constantemente. </w:t>
      </w:r>
      <w:r w:rsidR="00CD705B" w:rsidRPr="00EA2854">
        <w:rPr>
          <w:rFonts w:ascii="Cambria" w:hAnsi="Cambria"/>
          <w:color w:val="000000"/>
          <w:sz w:val="21"/>
          <w:szCs w:val="21"/>
          <w:lang w:val="es-ES_tradnl"/>
        </w:rPr>
        <w:t>Dicho seguimiento</w:t>
      </w:r>
      <w:r w:rsidR="00C95B09" w:rsidRPr="00EA2854">
        <w:rPr>
          <w:rFonts w:ascii="Cambria" w:hAnsi="Cambria"/>
          <w:color w:val="000000"/>
          <w:sz w:val="21"/>
          <w:szCs w:val="21"/>
          <w:lang w:val="es-ES_tradnl"/>
        </w:rPr>
        <w:t xml:space="preserve"> </w:t>
      </w:r>
      <w:r w:rsidR="008D514B" w:rsidRPr="00EA2854">
        <w:rPr>
          <w:rFonts w:ascii="Cambria" w:hAnsi="Cambria"/>
          <w:color w:val="000000"/>
          <w:sz w:val="21"/>
          <w:szCs w:val="21"/>
          <w:lang w:val="es-ES_tradnl"/>
        </w:rPr>
        <w:t xml:space="preserve">se </w:t>
      </w:r>
      <w:r w:rsidR="00C95B09" w:rsidRPr="00EA2854">
        <w:rPr>
          <w:rFonts w:ascii="Cambria" w:hAnsi="Cambria"/>
          <w:color w:val="000000"/>
          <w:sz w:val="21"/>
          <w:szCs w:val="21"/>
          <w:lang w:val="es-ES_tradnl"/>
        </w:rPr>
        <w:t xml:space="preserve">extendería </w:t>
      </w:r>
      <w:r w:rsidR="006278F3" w:rsidRPr="00EA2854">
        <w:rPr>
          <w:rFonts w:ascii="Cambria" w:hAnsi="Cambria"/>
          <w:color w:val="000000"/>
          <w:sz w:val="21"/>
          <w:szCs w:val="21"/>
          <w:lang w:val="es-ES_tradnl"/>
        </w:rPr>
        <w:t xml:space="preserve">a </w:t>
      </w:r>
      <w:r w:rsidR="008D514B" w:rsidRPr="00EA2854">
        <w:rPr>
          <w:rFonts w:ascii="Cambria" w:hAnsi="Cambria"/>
          <w:color w:val="000000"/>
          <w:sz w:val="21"/>
          <w:szCs w:val="21"/>
          <w:lang w:val="es-ES_tradnl"/>
        </w:rPr>
        <w:t>cualquier actividad que lleva a cabo al interior de la penitenciaría</w:t>
      </w:r>
      <w:r w:rsidR="006278F3" w:rsidRPr="00EA2854">
        <w:rPr>
          <w:rFonts w:ascii="Cambria" w:hAnsi="Cambria"/>
          <w:color w:val="000000"/>
          <w:sz w:val="21"/>
          <w:szCs w:val="21"/>
          <w:lang w:val="es-ES_tradnl"/>
        </w:rPr>
        <w:t>, tanto propias del trabajo y actividades en la cárcel como en aquellas vinculadas con sus necesidades fisiológicas o sanitarias</w:t>
      </w:r>
      <w:r w:rsidR="006278F3" w:rsidRPr="00EA2854">
        <w:rPr>
          <w:rStyle w:val="FootnoteReference"/>
          <w:rFonts w:ascii="Cambria" w:hAnsi="Cambria"/>
          <w:color w:val="000000"/>
          <w:sz w:val="21"/>
          <w:szCs w:val="21"/>
          <w:lang w:val="es-ES_tradnl"/>
        </w:rPr>
        <w:footnoteReference w:id="7"/>
      </w:r>
      <w:r w:rsidR="008D514B" w:rsidRPr="00EA2854">
        <w:rPr>
          <w:rFonts w:ascii="Cambria" w:hAnsi="Cambria"/>
          <w:color w:val="000000"/>
          <w:sz w:val="21"/>
          <w:szCs w:val="21"/>
          <w:lang w:val="es-ES_tradnl"/>
        </w:rPr>
        <w:t xml:space="preserve">. </w:t>
      </w:r>
      <w:r w:rsidR="00EF6DDD" w:rsidRPr="00EA2854">
        <w:rPr>
          <w:rFonts w:ascii="Cambria" w:hAnsi="Cambria"/>
          <w:color w:val="000000"/>
          <w:sz w:val="21"/>
          <w:szCs w:val="21"/>
          <w:lang w:val="es-ES_tradnl"/>
        </w:rPr>
        <w:t xml:space="preserve">La señora Milagro Sala informó que es la única interna con </w:t>
      </w:r>
      <w:r w:rsidR="00774325" w:rsidRPr="00EA2854">
        <w:rPr>
          <w:rFonts w:ascii="Cambria" w:hAnsi="Cambria"/>
          <w:color w:val="000000"/>
          <w:sz w:val="21"/>
          <w:szCs w:val="21"/>
          <w:lang w:val="es-ES_tradnl"/>
        </w:rPr>
        <w:t xml:space="preserve">este tipo de </w:t>
      </w:r>
      <w:r w:rsidR="00EF6DDD" w:rsidRPr="00EA2854">
        <w:rPr>
          <w:rFonts w:ascii="Cambria" w:hAnsi="Cambria"/>
          <w:color w:val="000000"/>
          <w:sz w:val="21"/>
          <w:szCs w:val="21"/>
          <w:lang w:val="es-ES_tradnl"/>
        </w:rPr>
        <w:t xml:space="preserve">medida. </w:t>
      </w:r>
      <w:r w:rsidR="006278F3" w:rsidRPr="00EA2854">
        <w:rPr>
          <w:rFonts w:ascii="Cambria" w:hAnsi="Cambria"/>
          <w:color w:val="000000"/>
          <w:sz w:val="21"/>
          <w:szCs w:val="21"/>
          <w:lang w:val="es-ES_tradnl"/>
        </w:rPr>
        <w:t>En su oportunidad, l</w:t>
      </w:r>
      <w:r w:rsidR="009D0CE4" w:rsidRPr="00EA2854">
        <w:rPr>
          <w:rFonts w:ascii="Cambria" w:hAnsi="Cambria"/>
          <w:color w:val="000000"/>
          <w:sz w:val="21"/>
          <w:szCs w:val="21"/>
          <w:lang w:val="es-ES_tradnl"/>
        </w:rPr>
        <w:t xml:space="preserve">a delegación preguntó a las autoridades penitenciarias sobre este punto, quienes </w:t>
      </w:r>
      <w:r w:rsidR="00864D7E" w:rsidRPr="00EA2854">
        <w:rPr>
          <w:rFonts w:ascii="Cambria" w:hAnsi="Cambria"/>
          <w:color w:val="000000"/>
          <w:sz w:val="21"/>
          <w:szCs w:val="21"/>
          <w:lang w:val="es-ES_tradnl"/>
        </w:rPr>
        <w:t>confirmaron</w:t>
      </w:r>
      <w:r w:rsidR="009D0CE4" w:rsidRPr="00EA2854">
        <w:rPr>
          <w:rFonts w:ascii="Cambria" w:hAnsi="Cambria"/>
          <w:color w:val="000000"/>
          <w:sz w:val="21"/>
          <w:szCs w:val="21"/>
          <w:lang w:val="es-ES_tradnl"/>
        </w:rPr>
        <w:t xml:space="preserve"> que efectivamente existe una orden de mantenerla bajo vigilancia</w:t>
      </w:r>
      <w:r w:rsidR="00596301" w:rsidRPr="00EA2854">
        <w:rPr>
          <w:rFonts w:ascii="Cambria" w:hAnsi="Cambria"/>
          <w:color w:val="000000"/>
          <w:sz w:val="21"/>
          <w:szCs w:val="21"/>
          <w:lang w:val="es-ES_tradnl"/>
        </w:rPr>
        <w:t xml:space="preserve"> </w:t>
      </w:r>
      <w:r w:rsidR="00E21AF5" w:rsidRPr="00EA2854">
        <w:rPr>
          <w:rFonts w:ascii="Cambria" w:hAnsi="Cambria"/>
          <w:color w:val="000000"/>
          <w:sz w:val="21"/>
          <w:szCs w:val="21"/>
          <w:lang w:val="es-ES_tradnl"/>
        </w:rPr>
        <w:t xml:space="preserve">que tendría el objeto </w:t>
      </w:r>
      <w:r w:rsidR="00596301" w:rsidRPr="00EA2854">
        <w:rPr>
          <w:rFonts w:ascii="Cambria" w:hAnsi="Cambria"/>
          <w:color w:val="000000"/>
          <w:sz w:val="21"/>
          <w:szCs w:val="21"/>
          <w:lang w:val="es-ES_tradnl"/>
        </w:rPr>
        <w:t>de proteger preventivamente de riesgos a su vida, integridad y seguridad personal</w:t>
      </w:r>
      <w:r w:rsidR="009D0CE4" w:rsidRPr="00EA2854">
        <w:rPr>
          <w:rFonts w:ascii="Cambria" w:hAnsi="Cambria"/>
          <w:color w:val="000000"/>
          <w:sz w:val="21"/>
          <w:szCs w:val="21"/>
          <w:lang w:val="es-ES_tradnl"/>
        </w:rPr>
        <w:t>.</w:t>
      </w:r>
    </w:p>
    <w:p w:rsidR="00F00E69" w:rsidRPr="00EA2854" w:rsidRDefault="00F00E69" w:rsidP="00F00E69">
      <w:pPr>
        <w:jc w:val="both"/>
        <w:rPr>
          <w:rFonts w:ascii="Cambria" w:hAnsi="Cambria" w:cs="Calibri"/>
          <w:sz w:val="21"/>
          <w:szCs w:val="21"/>
          <w:lang w:val="es-ES_tradnl"/>
        </w:rPr>
      </w:pPr>
    </w:p>
    <w:p w:rsidR="00112D0F" w:rsidRPr="00EA2854" w:rsidRDefault="00F00E69" w:rsidP="00312BCF">
      <w:pPr>
        <w:pStyle w:val="ListParagraph"/>
        <w:numPr>
          <w:ilvl w:val="0"/>
          <w:numId w:val="1"/>
        </w:numPr>
        <w:ind w:left="0" w:firstLine="360"/>
        <w:jc w:val="both"/>
        <w:rPr>
          <w:rFonts w:ascii="Cambria" w:hAnsi="Cambria" w:cs="Calibri"/>
          <w:sz w:val="21"/>
          <w:szCs w:val="21"/>
          <w:lang w:val="es-ES_tradnl"/>
        </w:rPr>
      </w:pPr>
      <w:r w:rsidRPr="00EA2854">
        <w:rPr>
          <w:rFonts w:ascii="Cambria" w:hAnsi="Cambria"/>
          <w:color w:val="000000"/>
          <w:sz w:val="21"/>
          <w:szCs w:val="21"/>
          <w:lang w:val="es-ES_tradnl"/>
        </w:rPr>
        <w:t xml:space="preserve">La señora </w:t>
      </w:r>
      <w:r w:rsidR="00112D0F" w:rsidRPr="00EA2854">
        <w:rPr>
          <w:rFonts w:ascii="Cambria" w:hAnsi="Cambria"/>
          <w:color w:val="000000"/>
          <w:sz w:val="21"/>
          <w:szCs w:val="21"/>
          <w:lang w:val="es-ES_tradnl"/>
        </w:rPr>
        <w:t>Milagro Sala denunció</w:t>
      </w:r>
      <w:r w:rsidR="00EF6DDD" w:rsidRPr="00EA2854">
        <w:rPr>
          <w:rFonts w:ascii="Cambria" w:hAnsi="Cambria"/>
          <w:color w:val="000000"/>
          <w:sz w:val="21"/>
          <w:szCs w:val="21"/>
          <w:lang w:val="es-ES_tradnl"/>
        </w:rPr>
        <w:t xml:space="preserve"> </w:t>
      </w:r>
      <w:r w:rsidR="00112D0F" w:rsidRPr="00EA2854">
        <w:rPr>
          <w:rFonts w:ascii="Cambria" w:hAnsi="Cambria"/>
          <w:color w:val="000000"/>
          <w:sz w:val="21"/>
          <w:szCs w:val="21"/>
          <w:lang w:val="es-ES_tradnl"/>
        </w:rPr>
        <w:t xml:space="preserve">que constantemente </w:t>
      </w:r>
      <w:r w:rsidR="0009618D" w:rsidRPr="00EA2854">
        <w:rPr>
          <w:rFonts w:ascii="Cambria" w:hAnsi="Cambria"/>
          <w:color w:val="000000"/>
          <w:sz w:val="21"/>
          <w:szCs w:val="21"/>
          <w:lang w:val="es-ES_tradnl"/>
        </w:rPr>
        <w:t xml:space="preserve">y de manera infundada </w:t>
      </w:r>
      <w:r w:rsidR="00112D0F" w:rsidRPr="00EA2854">
        <w:rPr>
          <w:rFonts w:ascii="Cambria" w:hAnsi="Cambria"/>
          <w:color w:val="000000"/>
          <w:sz w:val="21"/>
          <w:szCs w:val="21"/>
          <w:lang w:val="es-ES_tradnl"/>
        </w:rPr>
        <w:t xml:space="preserve">le abrían </w:t>
      </w:r>
      <w:r w:rsidR="00783067" w:rsidRPr="00EA2854">
        <w:rPr>
          <w:rFonts w:ascii="Cambria" w:hAnsi="Cambria"/>
          <w:color w:val="000000"/>
          <w:sz w:val="21"/>
          <w:szCs w:val="21"/>
          <w:lang w:val="es-ES_tradnl"/>
        </w:rPr>
        <w:t xml:space="preserve">numerosos </w:t>
      </w:r>
      <w:r w:rsidR="00112D0F" w:rsidRPr="00EA2854">
        <w:rPr>
          <w:rFonts w:ascii="Cambria" w:hAnsi="Cambria"/>
          <w:color w:val="000000"/>
          <w:sz w:val="21"/>
          <w:szCs w:val="21"/>
          <w:lang w:val="es-ES_tradnl"/>
        </w:rPr>
        <w:t>“sumarios” disciplinarios</w:t>
      </w:r>
      <w:r w:rsidR="00783067" w:rsidRPr="00EA2854">
        <w:rPr>
          <w:rFonts w:ascii="Cambria" w:hAnsi="Cambria"/>
          <w:color w:val="000000"/>
          <w:sz w:val="21"/>
          <w:szCs w:val="21"/>
          <w:lang w:val="es-ES_tradnl"/>
        </w:rPr>
        <w:t xml:space="preserve"> </w:t>
      </w:r>
      <w:r w:rsidR="00112D0F" w:rsidRPr="00EA2854">
        <w:rPr>
          <w:rFonts w:ascii="Cambria" w:hAnsi="Cambria"/>
          <w:color w:val="000000"/>
          <w:sz w:val="21"/>
          <w:szCs w:val="21"/>
          <w:lang w:val="es-ES_tradnl"/>
        </w:rPr>
        <w:t xml:space="preserve">por “cualquier cosa”, por “alzar la voz” a “cada rato”. </w:t>
      </w:r>
      <w:r w:rsidR="00D3092A" w:rsidRPr="00EA2854">
        <w:rPr>
          <w:rFonts w:ascii="Cambria" w:hAnsi="Cambria"/>
          <w:color w:val="000000"/>
          <w:sz w:val="21"/>
          <w:szCs w:val="21"/>
          <w:lang w:val="es-ES_tradnl"/>
        </w:rPr>
        <w:t>A</w:t>
      </w:r>
      <w:r w:rsidR="0009618D" w:rsidRPr="00EA2854">
        <w:rPr>
          <w:rFonts w:ascii="Cambria" w:hAnsi="Cambria"/>
          <w:color w:val="000000"/>
          <w:sz w:val="21"/>
          <w:szCs w:val="21"/>
          <w:lang w:val="es-ES_tradnl"/>
        </w:rPr>
        <w:t xml:space="preserve"> los abogados de la señora Sala</w:t>
      </w:r>
      <w:r w:rsidR="00112D0F" w:rsidRPr="00EA2854">
        <w:rPr>
          <w:rFonts w:ascii="Cambria" w:hAnsi="Cambria"/>
          <w:color w:val="000000"/>
          <w:sz w:val="21"/>
          <w:szCs w:val="21"/>
          <w:lang w:val="es-ES_tradnl"/>
        </w:rPr>
        <w:t xml:space="preserve"> no </w:t>
      </w:r>
      <w:r w:rsidR="0009618D" w:rsidRPr="00EA2854">
        <w:rPr>
          <w:rFonts w:ascii="Cambria" w:hAnsi="Cambria"/>
          <w:color w:val="000000"/>
          <w:sz w:val="21"/>
          <w:szCs w:val="21"/>
          <w:lang w:val="es-ES_tradnl"/>
        </w:rPr>
        <w:t>se les daría</w:t>
      </w:r>
      <w:r w:rsidR="00112D0F" w:rsidRPr="00EA2854">
        <w:rPr>
          <w:rFonts w:ascii="Cambria" w:hAnsi="Cambria"/>
          <w:color w:val="000000"/>
          <w:sz w:val="21"/>
          <w:szCs w:val="21"/>
          <w:lang w:val="es-ES_tradnl"/>
        </w:rPr>
        <w:t xml:space="preserve"> parte de los expedientes para</w:t>
      </w:r>
      <w:r w:rsidR="00D3092A" w:rsidRPr="00EA2854">
        <w:rPr>
          <w:rFonts w:ascii="Cambria" w:hAnsi="Cambria"/>
          <w:color w:val="000000"/>
          <w:sz w:val="21"/>
          <w:szCs w:val="21"/>
          <w:lang w:val="es-ES_tradnl"/>
        </w:rPr>
        <w:t xml:space="preserve"> que</w:t>
      </w:r>
      <w:r w:rsidR="00112D0F" w:rsidRPr="00EA2854">
        <w:rPr>
          <w:rFonts w:ascii="Cambria" w:hAnsi="Cambria"/>
          <w:color w:val="000000"/>
          <w:sz w:val="21"/>
          <w:szCs w:val="21"/>
          <w:lang w:val="es-ES_tradnl"/>
        </w:rPr>
        <w:t xml:space="preserve"> </w:t>
      </w:r>
      <w:r w:rsidR="0009618D" w:rsidRPr="00EA2854">
        <w:rPr>
          <w:rFonts w:ascii="Cambria" w:hAnsi="Cambria"/>
          <w:color w:val="000000"/>
          <w:sz w:val="21"/>
          <w:szCs w:val="21"/>
          <w:lang w:val="es-ES_tradnl"/>
        </w:rPr>
        <w:t>pudiera</w:t>
      </w:r>
      <w:r w:rsidR="00EF6DDD" w:rsidRPr="00EA2854">
        <w:rPr>
          <w:rFonts w:ascii="Cambria" w:hAnsi="Cambria"/>
          <w:color w:val="000000"/>
          <w:sz w:val="21"/>
          <w:szCs w:val="21"/>
          <w:lang w:val="es-ES_tradnl"/>
        </w:rPr>
        <w:t>n</w:t>
      </w:r>
      <w:r w:rsidR="0009618D" w:rsidRPr="00EA2854">
        <w:rPr>
          <w:rFonts w:ascii="Cambria" w:hAnsi="Cambria"/>
          <w:color w:val="000000"/>
          <w:sz w:val="21"/>
          <w:szCs w:val="21"/>
          <w:lang w:val="es-ES_tradnl"/>
        </w:rPr>
        <w:t xml:space="preserve"> </w:t>
      </w:r>
      <w:r w:rsidR="00EF6DDD" w:rsidRPr="00EA2854">
        <w:rPr>
          <w:rFonts w:ascii="Cambria" w:hAnsi="Cambria"/>
          <w:color w:val="000000"/>
          <w:sz w:val="21"/>
          <w:szCs w:val="21"/>
          <w:lang w:val="es-ES_tradnl"/>
        </w:rPr>
        <w:t>defenderla</w:t>
      </w:r>
      <w:r w:rsidR="008D7E5C" w:rsidRPr="00EA2854">
        <w:rPr>
          <w:rFonts w:ascii="Cambria" w:hAnsi="Cambria"/>
          <w:color w:val="000000"/>
          <w:sz w:val="21"/>
          <w:szCs w:val="21"/>
          <w:lang w:val="es-ES_tradnl"/>
        </w:rPr>
        <w:t xml:space="preserve">, de tal forma que no </w:t>
      </w:r>
      <w:r w:rsidR="00EF6DDD" w:rsidRPr="00EA2854">
        <w:rPr>
          <w:rFonts w:ascii="Cambria" w:hAnsi="Cambria"/>
          <w:color w:val="000000"/>
          <w:sz w:val="21"/>
          <w:szCs w:val="21"/>
          <w:lang w:val="es-ES_tradnl"/>
        </w:rPr>
        <w:t xml:space="preserve">les resultaría posible conocer </w:t>
      </w:r>
      <w:r w:rsidR="008D7E5C" w:rsidRPr="00EA2854">
        <w:rPr>
          <w:rFonts w:ascii="Cambria" w:hAnsi="Cambria"/>
          <w:color w:val="000000"/>
          <w:sz w:val="21"/>
          <w:szCs w:val="21"/>
          <w:lang w:val="es-ES_tradnl"/>
        </w:rPr>
        <w:t>el número total de sumarios de los que es objeto</w:t>
      </w:r>
      <w:r w:rsidR="0009618D" w:rsidRPr="00EA2854">
        <w:rPr>
          <w:rFonts w:ascii="Cambria" w:hAnsi="Cambria"/>
          <w:color w:val="000000"/>
          <w:sz w:val="21"/>
          <w:szCs w:val="21"/>
          <w:lang w:val="es-ES_tradnl"/>
        </w:rPr>
        <w:t xml:space="preserve">. </w:t>
      </w:r>
      <w:r w:rsidR="00CC1C0F" w:rsidRPr="00EA2854">
        <w:rPr>
          <w:rFonts w:ascii="Cambria" w:hAnsi="Cambria"/>
          <w:color w:val="000000"/>
          <w:sz w:val="21"/>
          <w:szCs w:val="21"/>
          <w:lang w:val="es-ES_tradnl"/>
        </w:rPr>
        <w:t>La</w:t>
      </w:r>
      <w:r w:rsidR="009D0CE4" w:rsidRPr="00EA2854">
        <w:rPr>
          <w:rFonts w:ascii="Cambria" w:hAnsi="Cambria"/>
          <w:color w:val="000000"/>
          <w:sz w:val="21"/>
          <w:szCs w:val="21"/>
          <w:lang w:val="es-ES_tradnl"/>
        </w:rPr>
        <w:t xml:space="preserve"> delegación fue informada de que cada vez que la señora Sala recibiría una notificación</w:t>
      </w:r>
      <w:r w:rsidR="000771D1" w:rsidRPr="00EA2854">
        <w:rPr>
          <w:rFonts w:ascii="Cambria" w:hAnsi="Cambria"/>
          <w:color w:val="000000"/>
          <w:sz w:val="21"/>
          <w:szCs w:val="21"/>
          <w:lang w:val="es-ES_tradnl"/>
        </w:rPr>
        <w:t>,</w:t>
      </w:r>
      <w:r w:rsidR="009D0CE4" w:rsidRPr="00EA2854">
        <w:rPr>
          <w:rFonts w:ascii="Cambria" w:hAnsi="Cambria"/>
          <w:color w:val="000000"/>
          <w:sz w:val="21"/>
          <w:szCs w:val="21"/>
          <w:lang w:val="es-ES_tradnl"/>
        </w:rPr>
        <w:t xml:space="preserve"> </w:t>
      </w:r>
      <w:r w:rsidR="006278F3" w:rsidRPr="00EA2854">
        <w:rPr>
          <w:rFonts w:ascii="Cambria" w:hAnsi="Cambria"/>
          <w:color w:val="000000"/>
          <w:sz w:val="21"/>
          <w:szCs w:val="21"/>
          <w:lang w:val="es-ES_tradnl"/>
        </w:rPr>
        <w:t xml:space="preserve">en lugar de recibirla en la propia </w:t>
      </w:r>
      <w:r w:rsidR="009D0CE4" w:rsidRPr="00EA2854">
        <w:rPr>
          <w:rFonts w:ascii="Cambria" w:hAnsi="Cambria"/>
          <w:color w:val="000000"/>
          <w:sz w:val="21"/>
          <w:szCs w:val="21"/>
          <w:lang w:val="es-ES_tradnl"/>
        </w:rPr>
        <w:t xml:space="preserve">Unidad </w:t>
      </w:r>
      <w:r w:rsidR="006278F3" w:rsidRPr="00EA2854">
        <w:rPr>
          <w:rFonts w:ascii="Cambria" w:hAnsi="Cambria"/>
          <w:color w:val="000000"/>
          <w:sz w:val="21"/>
          <w:szCs w:val="21"/>
          <w:lang w:val="es-ES_tradnl"/>
        </w:rPr>
        <w:t xml:space="preserve">o a través de sus abogados, era </w:t>
      </w:r>
      <w:r w:rsidR="009D0CE4" w:rsidRPr="00EA2854">
        <w:rPr>
          <w:rFonts w:ascii="Cambria" w:hAnsi="Cambria"/>
          <w:color w:val="000000"/>
          <w:sz w:val="21"/>
          <w:szCs w:val="21"/>
          <w:lang w:val="es-ES_tradnl"/>
        </w:rPr>
        <w:t xml:space="preserve">trasladada </w:t>
      </w:r>
      <w:r w:rsidR="002A2DDA" w:rsidRPr="00EA2854">
        <w:rPr>
          <w:rFonts w:ascii="Cambria" w:hAnsi="Cambria"/>
          <w:color w:val="000000"/>
          <w:sz w:val="21"/>
          <w:szCs w:val="21"/>
          <w:lang w:val="es-ES_tradnl"/>
        </w:rPr>
        <w:t xml:space="preserve">en vehículos </w:t>
      </w:r>
      <w:r w:rsidR="006278F3" w:rsidRPr="00EA2854">
        <w:rPr>
          <w:rFonts w:ascii="Cambria" w:hAnsi="Cambria"/>
          <w:color w:val="000000"/>
          <w:sz w:val="21"/>
          <w:szCs w:val="21"/>
          <w:lang w:val="es-ES_tradnl"/>
        </w:rPr>
        <w:t xml:space="preserve">bajo un </w:t>
      </w:r>
      <w:r w:rsidR="00312BCF" w:rsidRPr="00EA2854">
        <w:rPr>
          <w:rFonts w:ascii="Cambria" w:hAnsi="Cambria"/>
          <w:color w:val="000000"/>
          <w:sz w:val="21"/>
          <w:szCs w:val="21"/>
          <w:lang w:val="es-ES_tradnl"/>
        </w:rPr>
        <w:t xml:space="preserve">fuerte </w:t>
      </w:r>
      <w:r w:rsidR="006278F3" w:rsidRPr="00EA2854">
        <w:rPr>
          <w:rFonts w:ascii="Cambria" w:hAnsi="Cambria"/>
          <w:color w:val="000000"/>
          <w:sz w:val="21"/>
          <w:szCs w:val="21"/>
          <w:lang w:val="es-ES_tradnl"/>
        </w:rPr>
        <w:t xml:space="preserve">esquema de seguridad </w:t>
      </w:r>
      <w:r w:rsidR="009D0CE4" w:rsidRPr="00EA2854">
        <w:rPr>
          <w:rFonts w:ascii="Cambria" w:hAnsi="Cambria"/>
          <w:color w:val="000000"/>
          <w:sz w:val="21"/>
          <w:szCs w:val="21"/>
          <w:lang w:val="es-ES_tradnl"/>
        </w:rPr>
        <w:t>al Juzgado</w:t>
      </w:r>
      <w:r w:rsidR="006278F3" w:rsidRPr="00EA2854">
        <w:rPr>
          <w:rFonts w:ascii="Cambria" w:hAnsi="Cambria"/>
          <w:color w:val="000000"/>
          <w:sz w:val="21"/>
          <w:szCs w:val="21"/>
          <w:lang w:val="es-ES_tradnl"/>
        </w:rPr>
        <w:t>, lo cual se realizaría</w:t>
      </w:r>
      <w:r w:rsidR="009D0CE4" w:rsidRPr="00EA2854">
        <w:rPr>
          <w:rFonts w:ascii="Cambria" w:hAnsi="Cambria"/>
          <w:color w:val="000000"/>
          <w:sz w:val="21"/>
          <w:szCs w:val="21"/>
          <w:lang w:val="es-ES_tradnl"/>
        </w:rPr>
        <w:t xml:space="preserve"> con el ánimo de hostigar</w:t>
      </w:r>
      <w:r w:rsidR="006278F3" w:rsidRPr="00EA2854">
        <w:rPr>
          <w:rFonts w:ascii="Cambria" w:hAnsi="Cambria"/>
          <w:color w:val="000000"/>
          <w:sz w:val="21"/>
          <w:szCs w:val="21"/>
          <w:lang w:val="es-ES_tradnl"/>
        </w:rPr>
        <w:t>la</w:t>
      </w:r>
      <w:r w:rsidR="00312BCF" w:rsidRPr="00EA2854">
        <w:rPr>
          <w:rFonts w:ascii="Cambria" w:hAnsi="Cambria"/>
          <w:color w:val="000000"/>
          <w:sz w:val="21"/>
          <w:szCs w:val="21"/>
          <w:lang w:val="es-ES_tradnl"/>
        </w:rPr>
        <w:t>, someterla al escarnio público y exhibirla a la prensa,</w:t>
      </w:r>
      <w:r w:rsidR="006278F3" w:rsidRPr="00EA2854">
        <w:rPr>
          <w:rFonts w:ascii="Cambria" w:hAnsi="Cambria"/>
          <w:color w:val="000000"/>
          <w:sz w:val="21"/>
          <w:szCs w:val="21"/>
          <w:lang w:val="es-ES_tradnl"/>
        </w:rPr>
        <w:t xml:space="preserve"> de manera repetida</w:t>
      </w:r>
      <w:r w:rsidR="00312BCF" w:rsidRPr="00EA2854">
        <w:rPr>
          <w:rFonts w:ascii="Cambria" w:hAnsi="Cambria"/>
          <w:color w:val="000000"/>
          <w:sz w:val="21"/>
          <w:szCs w:val="21"/>
          <w:lang w:val="es-ES_tradnl"/>
        </w:rPr>
        <w:t xml:space="preserve">. </w:t>
      </w:r>
      <w:r w:rsidR="002A2DDA" w:rsidRPr="00EA2854">
        <w:rPr>
          <w:rFonts w:ascii="Cambria" w:hAnsi="Cambria"/>
          <w:color w:val="000000"/>
          <w:sz w:val="21"/>
          <w:szCs w:val="21"/>
          <w:lang w:val="es-ES_tradnl"/>
        </w:rPr>
        <w:t xml:space="preserve">Tras preguntar a las autoridades penitenciarias </w:t>
      </w:r>
      <w:r w:rsidR="009D0CE4" w:rsidRPr="00EA2854">
        <w:rPr>
          <w:rFonts w:ascii="Cambria" w:hAnsi="Cambria"/>
          <w:color w:val="000000"/>
          <w:sz w:val="21"/>
          <w:szCs w:val="21"/>
          <w:lang w:val="es-ES_tradnl"/>
        </w:rPr>
        <w:t>sobre el número de procesos disciplinarios que se tendrían abiertos en contra de la se</w:t>
      </w:r>
      <w:r w:rsidR="00774325" w:rsidRPr="00EA2854">
        <w:rPr>
          <w:rFonts w:ascii="Cambria" w:hAnsi="Cambria"/>
          <w:color w:val="000000"/>
          <w:sz w:val="21"/>
          <w:szCs w:val="21"/>
          <w:lang w:val="es-ES_tradnl"/>
        </w:rPr>
        <w:t>ñora Milagro Sala,</w:t>
      </w:r>
      <w:r w:rsidR="009D0CE4" w:rsidRPr="00EA2854">
        <w:rPr>
          <w:rFonts w:ascii="Cambria" w:hAnsi="Cambria"/>
          <w:color w:val="000000"/>
          <w:sz w:val="21"/>
          <w:szCs w:val="21"/>
          <w:lang w:val="es-ES_tradnl"/>
        </w:rPr>
        <w:t xml:space="preserve"> </w:t>
      </w:r>
      <w:r w:rsidR="00774325" w:rsidRPr="00EA2854">
        <w:rPr>
          <w:rFonts w:ascii="Cambria" w:hAnsi="Cambria"/>
          <w:color w:val="000000"/>
          <w:sz w:val="21"/>
          <w:szCs w:val="21"/>
          <w:lang w:val="es-ES_tradnl"/>
        </w:rPr>
        <w:t>los</w:t>
      </w:r>
      <w:r w:rsidR="002A2DDA" w:rsidRPr="00EA2854">
        <w:rPr>
          <w:rFonts w:ascii="Cambria" w:hAnsi="Cambria"/>
          <w:color w:val="000000"/>
          <w:sz w:val="21"/>
          <w:szCs w:val="21"/>
          <w:lang w:val="es-ES_tradnl"/>
        </w:rPr>
        <w:t xml:space="preserve"> funcionarios </w:t>
      </w:r>
      <w:r w:rsidR="00CC1C0F" w:rsidRPr="00EA2854">
        <w:rPr>
          <w:rFonts w:ascii="Cambria" w:hAnsi="Cambria"/>
          <w:color w:val="000000"/>
          <w:sz w:val="21"/>
          <w:szCs w:val="21"/>
          <w:lang w:val="es-ES_tradnl"/>
        </w:rPr>
        <w:t xml:space="preserve">penitenciarios </w:t>
      </w:r>
      <w:r w:rsidR="00774325" w:rsidRPr="00EA2854">
        <w:rPr>
          <w:rFonts w:ascii="Cambria" w:hAnsi="Cambria"/>
          <w:color w:val="000000"/>
          <w:sz w:val="21"/>
          <w:szCs w:val="21"/>
          <w:lang w:val="es-ES_tradnl"/>
        </w:rPr>
        <w:t>no pudieron aportar el número</w:t>
      </w:r>
      <w:r w:rsidR="000771D1" w:rsidRPr="00EA2854">
        <w:rPr>
          <w:rFonts w:ascii="Cambria" w:hAnsi="Cambria"/>
          <w:color w:val="000000"/>
          <w:sz w:val="21"/>
          <w:szCs w:val="21"/>
          <w:lang w:val="es-ES_tradnl"/>
        </w:rPr>
        <w:t xml:space="preserve"> e </w:t>
      </w:r>
      <w:r w:rsidR="00864D7E" w:rsidRPr="00EA2854">
        <w:rPr>
          <w:rFonts w:ascii="Cambria" w:hAnsi="Cambria"/>
          <w:color w:val="000000"/>
          <w:sz w:val="21"/>
          <w:szCs w:val="21"/>
          <w:lang w:val="es-ES_tradnl"/>
        </w:rPr>
        <w:t xml:space="preserve">indicaron </w:t>
      </w:r>
      <w:r w:rsidR="009D0CE4" w:rsidRPr="00EA2854">
        <w:rPr>
          <w:rFonts w:ascii="Cambria" w:hAnsi="Cambria"/>
          <w:color w:val="000000"/>
          <w:sz w:val="21"/>
          <w:szCs w:val="21"/>
          <w:lang w:val="es-ES_tradnl"/>
        </w:rPr>
        <w:t>que</w:t>
      </w:r>
      <w:r w:rsidR="00774325" w:rsidRPr="00EA2854">
        <w:rPr>
          <w:rFonts w:ascii="Cambria" w:hAnsi="Cambria"/>
          <w:color w:val="000000"/>
          <w:sz w:val="21"/>
          <w:szCs w:val="21"/>
          <w:lang w:val="es-ES_tradnl"/>
        </w:rPr>
        <w:t>,</w:t>
      </w:r>
      <w:r w:rsidR="009D0CE4" w:rsidRPr="00EA2854">
        <w:rPr>
          <w:rFonts w:ascii="Cambria" w:hAnsi="Cambria"/>
          <w:color w:val="000000"/>
          <w:sz w:val="21"/>
          <w:szCs w:val="21"/>
          <w:lang w:val="es-ES_tradnl"/>
        </w:rPr>
        <w:t xml:space="preserve"> en general</w:t>
      </w:r>
      <w:r w:rsidR="00774325" w:rsidRPr="00EA2854">
        <w:rPr>
          <w:rFonts w:ascii="Cambria" w:hAnsi="Cambria"/>
          <w:color w:val="000000"/>
          <w:sz w:val="21"/>
          <w:szCs w:val="21"/>
          <w:lang w:val="es-ES_tradnl"/>
        </w:rPr>
        <w:t>,</w:t>
      </w:r>
      <w:r w:rsidR="009D0CE4" w:rsidRPr="00EA2854">
        <w:rPr>
          <w:rFonts w:ascii="Cambria" w:hAnsi="Cambria"/>
          <w:color w:val="000000"/>
          <w:sz w:val="21"/>
          <w:szCs w:val="21"/>
          <w:lang w:val="es-ES_tradnl"/>
        </w:rPr>
        <w:t xml:space="preserve"> </w:t>
      </w:r>
      <w:r w:rsidR="00774325" w:rsidRPr="00EA2854">
        <w:rPr>
          <w:rFonts w:ascii="Cambria" w:hAnsi="Cambria"/>
          <w:color w:val="000000"/>
          <w:sz w:val="21"/>
          <w:szCs w:val="21"/>
          <w:lang w:val="es-ES_tradnl"/>
        </w:rPr>
        <w:t>éstos se debían</w:t>
      </w:r>
      <w:r w:rsidR="009D0CE4" w:rsidRPr="00EA2854">
        <w:rPr>
          <w:rFonts w:ascii="Cambria" w:hAnsi="Cambria"/>
          <w:color w:val="000000"/>
          <w:sz w:val="21"/>
          <w:szCs w:val="21"/>
          <w:lang w:val="es-ES_tradnl"/>
        </w:rPr>
        <w:t xml:space="preserve"> por </w:t>
      </w:r>
      <w:r w:rsidR="00774325" w:rsidRPr="00EA2854">
        <w:rPr>
          <w:rFonts w:ascii="Cambria" w:hAnsi="Cambria"/>
          <w:color w:val="000000"/>
          <w:sz w:val="21"/>
          <w:szCs w:val="21"/>
          <w:lang w:val="es-ES_tradnl"/>
        </w:rPr>
        <w:t>desobedecer o por faltar a</w:t>
      </w:r>
      <w:r w:rsidR="009D0CE4" w:rsidRPr="00EA2854">
        <w:rPr>
          <w:rFonts w:ascii="Cambria" w:hAnsi="Cambria"/>
          <w:color w:val="000000"/>
          <w:sz w:val="21"/>
          <w:szCs w:val="21"/>
          <w:lang w:val="es-ES_tradnl"/>
        </w:rPr>
        <w:t xml:space="preserve">l respeto a la autoridad. </w:t>
      </w:r>
      <w:r w:rsidR="008D7E5C" w:rsidRPr="00EA2854">
        <w:rPr>
          <w:rFonts w:ascii="Cambria" w:hAnsi="Cambria"/>
          <w:color w:val="000000"/>
          <w:sz w:val="21"/>
          <w:szCs w:val="21"/>
          <w:lang w:val="es-ES_tradnl"/>
        </w:rPr>
        <w:t xml:space="preserve">Según se </w:t>
      </w:r>
      <w:r w:rsidR="00112D0F" w:rsidRPr="00EA2854">
        <w:rPr>
          <w:rFonts w:ascii="Cambria" w:hAnsi="Cambria"/>
          <w:color w:val="000000"/>
          <w:sz w:val="21"/>
          <w:szCs w:val="21"/>
          <w:lang w:val="es-ES_tradnl"/>
        </w:rPr>
        <w:t>informó</w:t>
      </w:r>
      <w:r w:rsidR="008D7E5C" w:rsidRPr="00EA2854">
        <w:rPr>
          <w:rFonts w:ascii="Cambria" w:hAnsi="Cambria"/>
          <w:color w:val="000000"/>
          <w:sz w:val="21"/>
          <w:szCs w:val="21"/>
          <w:lang w:val="es-ES_tradnl"/>
        </w:rPr>
        <w:t>,</w:t>
      </w:r>
      <w:r w:rsidR="00112D0F" w:rsidRPr="00EA2854">
        <w:rPr>
          <w:rFonts w:ascii="Cambria" w:hAnsi="Cambria"/>
          <w:color w:val="000000"/>
          <w:sz w:val="21"/>
          <w:szCs w:val="21"/>
          <w:lang w:val="es-ES_tradnl"/>
        </w:rPr>
        <w:t xml:space="preserve"> a </w:t>
      </w:r>
      <w:r w:rsidR="000771D1" w:rsidRPr="00EA2854">
        <w:rPr>
          <w:rFonts w:ascii="Cambria" w:hAnsi="Cambria"/>
          <w:color w:val="000000"/>
          <w:sz w:val="21"/>
          <w:szCs w:val="21"/>
          <w:lang w:val="es-ES_tradnl"/>
        </w:rPr>
        <w:t xml:space="preserve">la señora </w:t>
      </w:r>
      <w:r w:rsidR="00112D0F" w:rsidRPr="00EA2854">
        <w:rPr>
          <w:rFonts w:ascii="Cambria" w:hAnsi="Cambria"/>
          <w:color w:val="000000"/>
          <w:sz w:val="21"/>
          <w:szCs w:val="21"/>
          <w:lang w:val="es-ES_tradnl"/>
        </w:rPr>
        <w:t xml:space="preserve">Sala </w:t>
      </w:r>
      <w:r w:rsidR="00D3092A" w:rsidRPr="00EA2854">
        <w:rPr>
          <w:rFonts w:ascii="Cambria" w:hAnsi="Cambria"/>
          <w:color w:val="000000"/>
          <w:sz w:val="21"/>
          <w:szCs w:val="21"/>
          <w:lang w:val="es-ES_tradnl"/>
        </w:rPr>
        <w:t>la sanción de aislami</w:t>
      </w:r>
      <w:r w:rsidR="00CC1C0F" w:rsidRPr="00EA2854">
        <w:rPr>
          <w:rFonts w:ascii="Cambria" w:hAnsi="Cambria"/>
          <w:color w:val="000000"/>
          <w:sz w:val="21"/>
          <w:szCs w:val="21"/>
          <w:lang w:val="es-ES_tradnl"/>
        </w:rPr>
        <w:t xml:space="preserve">ento </w:t>
      </w:r>
      <w:r w:rsidR="00D3092A" w:rsidRPr="00EA2854">
        <w:rPr>
          <w:rFonts w:ascii="Cambria" w:hAnsi="Cambria"/>
          <w:color w:val="000000"/>
          <w:sz w:val="21"/>
          <w:szCs w:val="21"/>
          <w:lang w:val="es-ES_tradnl"/>
        </w:rPr>
        <w:t>había sido aplicada</w:t>
      </w:r>
      <w:r w:rsidR="008D7E5C" w:rsidRPr="00EA2854">
        <w:rPr>
          <w:rFonts w:ascii="Cambria" w:hAnsi="Cambria"/>
          <w:color w:val="000000"/>
          <w:sz w:val="21"/>
          <w:szCs w:val="21"/>
          <w:lang w:val="es-ES_tradnl"/>
        </w:rPr>
        <w:t xml:space="preserve"> en su propia celda</w:t>
      </w:r>
      <w:r w:rsidR="00112D0F" w:rsidRPr="00EA2854">
        <w:rPr>
          <w:rFonts w:ascii="Cambria" w:hAnsi="Cambria"/>
          <w:color w:val="000000"/>
          <w:sz w:val="21"/>
          <w:szCs w:val="21"/>
          <w:lang w:val="es-ES_tradnl"/>
        </w:rPr>
        <w:t>.</w:t>
      </w:r>
    </w:p>
    <w:p w:rsidR="008D514B" w:rsidRPr="00EA2854" w:rsidRDefault="008D514B" w:rsidP="008D514B">
      <w:pPr>
        <w:jc w:val="both"/>
        <w:rPr>
          <w:rFonts w:ascii="Cambria" w:hAnsi="Cambria" w:cs="Calibri"/>
          <w:sz w:val="21"/>
          <w:szCs w:val="21"/>
          <w:lang w:val="es-ES_tradnl"/>
        </w:rPr>
      </w:pPr>
    </w:p>
    <w:p w:rsidR="00D3092A" w:rsidRPr="00EA2854" w:rsidRDefault="008D514B" w:rsidP="00D3092A">
      <w:pPr>
        <w:pStyle w:val="ListParagraph"/>
        <w:numPr>
          <w:ilvl w:val="0"/>
          <w:numId w:val="1"/>
        </w:numPr>
        <w:ind w:left="0" w:firstLine="360"/>
        <w:jc w:val="both"/>
        <w:rPr>
          <w:rFonts w:ascii="Cambria" w:hAnsi="Cambria" w:cs="Calibri"/>
          <w:sz w:val="21"/>
          <w:szCs w:val="21"/>
          <w:lang w:val="es-ES_tradnl"/>
        </w:rPr>
      </w:pPr>
      <w:r w:rsidRPr="00EA2854">
        <w:rPr>
          <w:rFonts w:ascii="Cambria" w:hAnsi="Cambria"/>
          <w:color w:val="000000"/>
          <w:sz w:val="21"/>
          <w:szCs w:val="21"/>
          <w:lang w:val="es-ES_tradnl"/>
        </w:rPr>
        <w:t xml:space="preserve">En relación con el efecto que </w:t>
      </w:r>
      <w:r w:rsidR="00CC1C0F" w:rsidRPr="00EA2854">
        <w:rPr>
          <w:rFonts w:ascii="Cambria" w:hAnsi="Cambria"/>
          <w:color w:val="000000"/>
          <w:sz w:val="21"/>
          <w:szCs w:val="21"/>
          <w:lang w:val="es-ES_tradnl"/>
        </w:rPr>
        <w:t xml:space="preserve">tendría la </w:t>
      </w:r>
      <w:r w:rsidRPr="00EA2854">
        <w:rPr>
          <w:rFonts w:ascii="Cambria" w:hAnsi="Cambria"/>
          <w:color w:val="000000"/>
          <w:sz w:val="21"/>
          <w:szCs w:val="21"/>
          <w:lang w:val="es-ES_tradnl"/>
        </w:rPr>
        <w:t xml:space="preserve">vigilancia permanente, así como los reiterados sumarios disciplinarios y los procesos penales abiertos en </w:t>
      </w:r>
      <w:r w:rsidR="000771D1" w:rsidRPr="00EA2854">
        <w:rPr>
          <w:rFonts w:ascii="Cambria" w:hAnsi="Cambria"/>
          <w:color w:val="000000"/>
          <w:sz w:val="21"/>
          <w:szCs w:val="21"/>
          <w:lang w:val="es-ES_tradnl"/>
        </w:rPr>
        <w:t xml:space="preserve">su </w:t>
      </w:r>
      <w:r w:rsidRPr="00EA2854">
        <w:rPr>
          <w:rFonts w:ascii="Cambria" w:hAnsi="Cambria"/>
          <w:color w:val="000000"/>
          <w:sz w:val="21"/>
          <w:szCs w:val="21"/>
          <w:lang w:val="es-ES_tradnl"/>
        </w:rPr>
        <w:t xml:space="preserve">contra, </w:t>
      </w:r>
      <w:r w:rsidR="00D3092A" w:rsidRPr="00EA2854">
        <w:rPr>
          <w:rFonts w:ascii="Cambria" w:hAnsi="Cambria"/>
          <w:color w:val="000000"/>
          <w:sz w:val="21"/>
          <w:szCs w:val="21"/>
          <w:lang w:val="es-ES_tradnl"/>
        </w:rPr>
        <w:t xml:space="preserve">la </w:t>
      </w:r>
      <w:r w:rsidR="000771D1" w:rsidRPr="00EA2854">
        <w:rPr>
          <w:rFonts w:ascii="Cambria" w:hAnsi="Cambria"/>
          <w:color w:val="000000"/>
          <w:sz w:val="21"/>
          <w:szCs w:val="21"/>
          <w:lang w:val="es-ES_tradnl"/>
        </w:rPr>
        <w:t>delegación recibió información</w:t>
      </w:r>
      <w:r w:rsidR="009D0CE4" w:rsidRPr="00EA2854">
        <w:rPr>
          <w:rFonts w:ascii="Cambria" w:hAnsi="Cambria"/>
          <w:color w:val="000000"/>
          <w:sz w:val="21"/>
          <w:szCs w:val="21"/>
          <w:lang w:val="es-ES_tradnl"/>
        </w:rPr>
        <w:t xml:space="preserve"> </w:t>
      </w:r>
      <w:r w:rsidR="00783067" w:rsidRPr="00EA2854">
        <w:rPr>
          <w:rFonts w:ascii="Cambria" w:hAnsi="Cambria"/>
          <w:color w:val="000000"/>
          <w:sz w:val="21"/>
          <w:szCs w:val="21"/>
          <w:lang w:val="es-ES_tradnl"/>
        </w:rPr>
        <w:t xml:space="preserve">sobre la relación establecida por la señora Milagro Sala entre </w:t>
      </w:r>
      <w:r w:rsidR="009D0CE4" w:rsidRPr="00EA2854">
        <w:rPr>
          <w:rFonts w:ascii="Cambria" w:hAnsi="Cambria"/>
          <w:color w:val="000000"/>
          <w:sz w:val="21"/>
          <w:szCs w:val="21"/>
          <w:lang w:val="es-ES_tradnl"/>
        </w:rPr>
        <w:t xml:space="preserve">tales </w:t>
      </w:r>
      <w:r w:rsidR="00783067" w:rsidRPr="00EA2854">
        <w:rPr>
          <w:rFonts w:ascii="Cambria" w:hAnsi="Cambria"/>
          <w:color w:val="000000"/>
          <w:sz w:val="21"/>
          <w:szCs w:val="21"/>
          <w:lang w:val="es-ES_tradnl"/>
        </w:rPr>
        <w:t xml:space="preserve">afectaciones ocurridas a su persona, como líder indígena, y el impacto </w:t>
      </w:r>
      <w:r w:rsidR="00D3092A" w:rsidRPr="00EA2854">
        <w:rPr>
          <w:rFonts w:ascii="Cambria" w:hAnsi="Cambria"/>
          <w:color w:val="000000"/>
          <w:sz w:val="21"/>
          <w:szCs w:val="21"/>
          <w:lang w:val="es-ES_tradnl"/>
        </w:rPr>
        <w:t xml:space="preserve">y responsabilidad </w:t>
      </w:r>
      <w:r w:rsidR="00783067" w:rsidRPr="00EA2854">
        <w:rPr>
          <w:rFonts w:ascii="Cambria" w:hAnsi="Cambria"/>
          <w:color w:val="000000"/>
          <w:sz w:val="21"/>
          <w:szCs w:val="21"/>
          <w:lang w:val="es-ES_tradnl"/>
        </w:rPr>
        <w:t xml:space="preserve">que </w:t>
      </w:r>
      <w:r w:rsidR="00D3092A" w:rsidRPr="00EA2854">
        <w:rPr>
          <w:rFonts w:ascii="Cambria" w:hAnsi="Cambria"/>
          <w:color w:val="000000"/>
          <w:sz w:val="21"/>
          <w:szCs w:val="21"/>
          <w:lang w:val="es-ES_tradnl"/>
        </w:rPr>
        <w:t>entie</w:t>
      </w:r>
      <w:r w:rsidR="009D0CE4" w:rsidRPr="00EA2854">
        <w:rPr>
          <w:rFonts w:ascii="Cambria" w:hAnsi="Cambria"/>
          <w:color w:val="000000"/>
          <w:sz w:val="21"/>
          <w:szCs w:val="21"/>
          <w:lang w:val="es-ES_tradnl"/>
        </w:rPr>
        <w:t xml:space="preserve">nde </w:t>
      </w:r>
      <w:r w:rsidR="000771D1" w:rsidRPr="00EA2854">
        <w:rPr>
          <w:rFonts w:ascii="Cambria" w:hAnsi="Cambria"/>
          <w:color w:val="000000"/>
          <w:sz w:val="21"/>
          <w:szCs w:val="21"/>
          <w:lang w:val="es-ES_tradnl"/>
        </w:rPr>
        <w:t xml:space="preserve">generan a </w:t>
      </w:r>
      <w:r w:rsidR="00D3092A" w:rsidRPr="00EA2854">
        <w:rPr>
          <w:rFonts w:ascii="Cambria" w:hAnsi="Cambria"/>
          <w:color w:val="000000"/>
          <w:sz w:val="21"/>
          <w:szCs w:val="21"/>
          <w:lang w:val="es-ES_tradnl"/>
        </w:rPr>
        <w:t xml:space="preserve">los miembros </w:t>
      </w:r>
      <w:r w:rsidR="00AA4B83" w:rsidRPr="00EA2854">
        <w:rPr>
          <w:rFonts w:ascii="Cambria" w:hAnsi="Cambria"/>
          <w:color w:val="000000"/>
          <w:sz w:val="21"/>
          <w:szCs w:val="21"/>
          <w:lang w:val="es-ES_tradnl"/>
        </w:rPr>
        <w:t xml:space="preserve">de la Túpac Amaru. </w:t>
      </w:r>
      <w:r w:rsidR="000771D1" w:rsidRPr="00EA2854">
        <w:rPr>
          <w:rFonts w:ascii="Cambria" w:hAnsi="Cambria"/>
          <w:color w:val="000000"/>
          <w:sz w:val="21"/>
          <w:szCs w:val="21"/>
          <w:lang w:val="es-ES_tradnl"/>
        </w:rPr>
        <w:lastRenderedPageBreak/>
        <w:t>Así</w:t>
      </w:r>
      <w:r w:rsidR="009D0CE4" w:rsidRPr="00EA2854">
        <w:rPr>
          <w:rFonts w:ascii="Cambria" w:hAnsi="Cambria"/>
          <w:color w:val="000000"/>
          <w:sz w:val="21"/>
          <w:szCs w:val="21"/>
          <w:lang w:val="es-ES_tradnl"/>
        </w:rPr>
        <w:t>, l</w:t>
      </w:r>
      <w:r w:rsidR="00783067" w:rsidRPr="00EA2854">
        <w:rPr>
          <w:rFonts w:ascii="Cambria" w:hAnsi="Cambria"/>
          <w:color w:val="000000"/>
          <w:sz w:val="21"/>
          <w:szCs w:val="21"/>
          <w:lang w:val="es-ES_tradnl"/>
        </w:rPr>
        <w:t xml:space="preserve">a delegación </w:t>
      </w:r>
      <w:r w:rsidR="00312BCF" w:rsidRPr="00EA2854">
        <w:rPr>
          <w:rFonts w:ascii="Cambria" w:hAnsi="Cambria"/>
          <w:color w:val="000000"/>
          <w:sz w:val="21"/>
          <w:szCs w:val="21"/>
          <w:lang w:val="es-ES_tradnl"/>
        </w:rPr>
        <w:t xml:space="preserve">recibió información sobre </w:t>
      </w:r>
      <w:r w:rsidR="00783067" w:rsidRPr="00EA2854">
        <w:rPr>
          <w:rFonts w:ascii="Cambria" w:hAnsi="Cambria"/>
          <w:color w:val="000000"/>
          <w:sz w:val="21"/>
          <w:szCs w:val="21"/>
          <w:lang w:val="es-ES_tradnl"/>
        </w:rPr>
        <w:t xml:space="preserve">la </w:t>
      </w:r>
      <w:r w:rsidR="000771D1" w:rsidRPr="00EA2854">
        <w:rPr>
          <w:rFonts w:ascii="Cambria" w:hAnsi="Cambria"/>
          <w:color w:val="000000"/>
          <w:sz w:val="21"/>
          <w:szCs w:val="21"/>
          <w:lang w:val="es-ES_tradnl"/>
        </w:rPr>
        <w:t xml:space="preserve">presunta </w:t>
      </w:r>
      <w:r w:rsidR="00783067" w:rsidRPr="00EA2854">
        <w:rPr>
          <w:rFonts w:ascii="Cambria" w:hAnsi="Cambria"/>
          <w:color w:val="000000"/>
          <w:sz w:val="21"/>
          <w:szCs w:val="21"/>
          <w:lang w:val="es-ES_tradnl"/>
        </w:rPr>
        <w:t>parálisis que ha</w:t>
      </w:r>
      <w:r w:rsidR="00CC1C0F" w:rsidRPr="00EA2854">
        <w:rPr>
          <w:rFonts w:ascii="Cambria" w:hAnsi="Cambria"/>
          <w:color w:val="000000"/>
          <w:sz w:val="21"/>
          <w:szCs w:val="21"/>
          <w:lang w:val="es-ES_tradnl"/>
        </w:rPr>
        <w:t>bría</w:t>
      </w:r>
      <w:r w:rsidR="00783067" w:rsidRPr="00EA2854">
        <w:rPr>
          <w:rFonts w:ascii="Cambria" w:hAnsi="Cambria"/>
          <w:color w:val="000000"/>
          <w:sz w:val="21"/>
          <w:szCs w:val="21"/>
          <w:lang w:val="es-ES_tradnl"/>
        </w:rPr>
        <w:t xml:space="preserve"> existido en las actividades de desarrollo comunitario que emprendió la organización</w:t>
      </w:r>
      <w:r w:rsidR="009D0CE4" w:rsidRPr="00EA2854">
        <w:rPr>
          <w:rFonts w:ascii="Cambria" w:hAnsi="Cambria"/>
          <w:color w:val="000000"/>
          <w:sz w:val="21"/>
          <w:szCs w:val="21"/>
          <w:lang w:val="es-ES_tradnl"/>
        </w:rPr>
        <w:t xml:space="preserve">, así como el deterioro </w:t>
      </w:r>
      <w:r w:rsidR="00D3092A" w:rsidRPr="00EA2854">
        <w:rPr>
          <w:rFonts w:ascii="Cambria" w:hAnsi="Cambria"/>
          <w:color w:val="000000"/>
          <w:sz w:val="21"/>
          <w:szCs w:val="21"/>
          <w:lang w:val="es-ES_tradnl"/>
        </w:rPr>
        <w:t xml:space="preserve">sobre </w:t>
      </w:r>
      <w:r w:rsidR="00312BCF" w:rsidRPr="00EA2854">
        <w:rPr>
          <w:rFonts w:ascii="Cambria" w:hAnsi="Cambria"/>
          <w:color w:val="000000"/>
          <w:sz w:val="21"/>
          <w:szCs w:val="21"/>
          <w:lang w:val="es-ES_tradnl"/>
        </w:rPr>
        <w:t xml:space="preserve">los </w:t>
      </w:r>
      <w:r w:rsidR="00D3092A" w:rsidRPr="00EA2854">
        <w:rPr>
          <w:rFonts w:ascii="Cambria" w:hAnsi="Cambria"/>
          <w:color w:val="000000"/>
          <w:sz w:val="21"/>
          <w:szCs w:val="21"/>
          <w:lang w:val="es-ES_tradnl"/>
        </w:rPr>
        <w:t xml:space="preserve">proyectos </w:t>
      </w:r>
      <w:r w:rsidR="000771D1" w:rsidRPr="00EA2854">
        <w:rPr>
          <w:rFonts w:ascii="Cambria" w:hAnsi="Cambria"/>
          <w:color w:val="000000"/>
          <w:sz w:val="21"/>
          <w:szCs w:val="21"/>
          <w:lang w:val="es-ES_tradnl"/>
        </w:rPr>
        <w:t>sociales</w:t>
      </w:r>
      <w:r w:rsidR="00783067" w:rsidRPr="00EA2854">
        <w:rPr>
          <w:rFonts w:ascii="Cambria" w:hAnsi="Cambria"/>
          <w:color w:val="000000"/>
          <w:sz w:val="21"/>
          <w:szCs w:val="21"/>
          <w:lang w:val="es-ES_tradnl"/>
        </w:rPr>
        <w:t xml:space="preserve">. </w:t>
      </w:r>
      <w:r w:rsidR="000771D1" w:rsidRPr="00EA2854">
        <w:rPr>
          <w:rFonts w:ascii="Cambria" w:hAnsi="Cambria"/>
          <w:color w:val="000000"/>
          <w:sz w:val="21"/>
          <w:szCs w:val="21"/>
          <w:lang w:val="es-ES_tradnl"/>
        </w:rPr>
        <w:t>M</w:t>
      </w:r>
      <w:r w:rsidR="00D3092A" w:rsidRPr="00EA2854">
        <w:rPr>
          <w:rFonts w:ascii="Cambria" w:hAnsi="Cambria"/>
          <w:color w:val="000000"/>
          <w:sz w:val="21"/>
          <w:szCs w:val="21"/>
          <w:lang w:val="es-ES_tradnl"/>
        </w:rPr>
        <w:t xml:space="preserve">iembros de la Túpac </w:t>
      </w:r>
      <w:r w:rsidR="008900CE" w:rsidRPr="00EA2854">
        <w:rPr>
          <w:rFonts w:ascii="Cambria" w:hAnsi="Cambria"/>
          <w:color w:val="000000"/>
          <w:sz w:val="21"/>
          <w:szCs w:val="21"/>
          <w:lang w:val="es-ES_tradnl"/>
        </w:rPr>
        <w:t xml:space="preserve">Amaru </w:t>
      </w:r>
      <w:r w:rsidR="00D3092A" w:rsidRPr="00EA2854">
        <w:rPr>
          <w:rFonts w:ascii="Cambria" w:hAnsi="Cambria"/>
          <w:color w:val="000000"/>
          <w:sz w:val="21"/>
          <w:szCs w:val="21"/>
          <w:lang w:val="es-ES_tradnl"/>
        </w:rPr>
        <w:t xml:space="preserve">habrían sido hostigados en </w:t>
      </w:r>
      <w:r w:rsidR="008004CB" w:rsidRPr="00EA2854">
        <w:rPr>
          <w:rFonts w:ascii="Cambria" w:hAnsi="Cambria"/>
          <w:color w:val="000000"/>
          <w:sz w:val="21"/>
          <w:szCs w:val="21"/>
          <w:lang w:val="es-ES_tradnl"/>
        </w:rPr>
        <w:t>el sentido de que si no declaraban</w:t>
      </w:r>
      <w:r w:rsidR="00D3092A" w:rsidRPr="00EA2854">
        <w:rPr>
          <w:rFonts w:ascii="Cambria" w:hAnsi="Cambria"/>
          <w:color w:val="000000"/>
          <w:sz w:val="21"/>
          <w:szCs w:val="21"/>
          <w:lang w:val="es-ES_tradnl"/>
        </w:rPr>
        <w:t xml:space="preserve"> contra la señora Sala, </w:t>
      </w:r>
      <w:r w:rsidR="00CC1C0F" w:rsidRPr="00EA2854">
        <w:rPr>
          <w:rFonts w:ascii="Cambria" w:hAnsi="Cambria"/>
          <w:color w:val="000000"/>
          <w:sz w:val="21"/>
          <w:szCs w:val="21"/>
          <w:lang w:val="es-ES_tradnl"/>
        </w:rPr>
        <w:t xml:space="preserve">se </w:t>
      </w:r>
      <w:r w:rsidR="00D3092A" w:rsidRPr="00EA2854">
        <w:rPr>
          <w:rFonts w:ascii="Cambria" w:hAnsi="Cambria"/>
          <w:color w:val="000000"/>
          <w:sz w:val="21"/>
          <w:szCs w:val="21"/>
          <w:lang w:val="es-ES_tradnl"/>
        </w:rPr>
        <w:t xml:space="preserve">les </w:t>
      </w:r>
      <w:r w:rsidR="008900CE" w:rsidRPr="00EA2854">
        <w:rPr>
          <w:rFonts w:ascii="Cambria" w:hAnsi="Cambria"/>
          <w:color w:val="000000"/>
          <w:sz w:val="21"/>
          <w:szCs w:val="21"/>
          <w:lang w:val="es-ES_tradnl"/>
        </w:rPr>
        <w:t>podría</w:t>
      </w:r>
      <w:r w:rsidR="00D3092A" w:rsidRPr="00EA2854">
        <w:rPr>
          <w:rFonts w:ascii="Cambria" w:hAnsi="Cambria"/>
          <w:color w:val="000000"/>
          <w:sz w:val="21"/>
          <w:szCs w:val="21"/>
          <w:lang w:val="es-ES_tradnl"/>
        </w:rPr>
        <w:t xml:space="preserve"> iniciar un proceso penal por cualquier tipo de delito, como por ejemplo “ebriedad”. </w:t>
      </w:r>
      <w:r w:rsidR="00851535" w:rsidRPr="00EA2854">
        <w:rPr>
          <w:rFonts w:ascii="Cambria" w:hAnsi="Cambria"/>
          <w:color w:val="000000"/>
          <w:sz w:val="21"/>
          <w:szCs w:val="21"/>
          <w:lang w:val="es-ES_tradnl"/>
        </w:rPr>
        <w:t>La delegación tomó conocimiento del caso de una persona, que presuntamente fue hostigada para revelar dónde estaría el supuesto dinero recibido por la Túpac Amaru y Milagro Sala.</w:t>
      </w:r>
    </w:p>
    <w:p w:rsidR="00851535" w:rsidRPr="00EA2854" w:rsidRDefault="00851535" w:rsidP="00851535">
      <w:pPr>
        <w:pStyle w:val="ListParagraph"/>
        <w:ind w:left="360"/>
        <w:jc w:val="both"/>
        <w:rPr>
          <w:rFonts w:ascii="Cambria" w:hAnsi="Cambria" w:cs="Calibri"/>
          <w:sz w:val="21"/>
          <w:szCs w:val="21"/>
          <w:lang w:val="es-ES_tradnl"/>
        </w:rPr>
      </w:pPr>
    </w:p>
    <w:p w:rsidR="00207092" w:rsidRPr="00EA2854" w:rsidRDefault="00312BCF" w:rsidP="00B0544E">
      <w:pPr>
        <w:pStyle w:val="ListParagraph"/>
        <w:numPr>
          <w:ilvl w:val="0"/>
          <w:numId w:val="1"/>
        </w:numPr>
        <w:ind w:left="0" w:firstLine="360"/>
        <w:jc w:val="both"/>
        <w:rPr>
          <w:rFonts w:ascii="Cambria" w:hAnsi="Cambria" w:cs="Calibri"/>
          <w:sz w:val="21"/>
          <w:szCs w:val="21"/>
          <w:lang w:val="es-ES_tradnl"/>
        </w:rPr>
      </w:pPr>
      <w:r w:rsidRPr="00EA2854">
        <w:rPr>
          <w:rFonts w:ascii="Cambria" w:hAnsi="Cambria" w:cs="Calibri"/>
          <w:sz w:val="21"/>
          <w:szCs w:val="21"/>
          <w:lang w:val="es-ES_tradnl"/>
        </w:rPr>
        <w:t>E</w:t>
      </w:r>
      <w:r w:rsidR="00D3092A" w:rsidRPr="00EA2854">
        <w:rPr>
          <w:rFonts w:ascii="Cambria" w:hAnsi="Cambria" w:cs="Calibri"/>
          <w:sz w:val="21"/>
          <w:szCs w:val="21"/>
          <w:lang w:val="es-ES_tradnl"/>
        </w:rPr>
        <w:t>n virtud de la anterior situación</w:t>
      </w:r>
      <w:r w:rsidR="00DB775C" w:rsidRPr="00EA2854">
        <w:rPr>
          <w:rFonts w:ascii="Cambria" w:hAnsi="Cambria" w:cs="Calibri"/>
          <w:sz w:val="21"/>
          <w:szCs w:val="21"/>
          <w:lang w:val="es-ES_tradnl"/>
        </w:rPr>
        <w:t>,</w:t>
      </w:r>
      <w:r w:rsidR="00D3092A" w:rsidRPr="00EA2854">
        <w:rPr>
          <w:rFonts w:ascii="Cambria" w:hAnsi="Cambria" w:cs="Calibri"/>
          <w:sz w:val="21"/>
          <w:szCs w:val="21"/>
          <w:lang w:val="es-ES_tradnl"/>
        </w:rPr>
        <w:t xml:space="preserve"> </w:t>
      </w:r>
      <w:r w:rsidRPr="00EA2854">
        <w:rPr>
          <w:rFonts w:ascii="Cambria" w:hAnsi="Cambria" w:cs="Calibri"/>
          <w:sz w:val="21"/>
          <w:szCs w:val="21"/>
          <w:lang w:val="es-ES_tradnl"/>
        </w:rPr>
        <w:t xml:space="preserve">la señora Sala </w:t>
      </w:r>
      <w:r w:rsidR="00D3092A" w:rsidRPr="00EA2854">
        <w:rPr>
          <w:rFonts w:ascii="Cambria" w:hAnsi="Cambria" w:cs="Calibri"/>
          <w:sz w:val="21"/>
          <w:szCs w:val="21"/>
          <w:lang w:val="es-ES_tradnl"/>
        </w:rPr>
        <w:t>ha</w:t>
      </w:r>
      <w:r w:rsidRPr="00EA2854">
        <w:rPr>
          <w:rFonts w:ascii="Cambria" w:hAnsi="Cambria" w:cs="Calibri"/>
          <w:sz w:val="21"/>
          <w:szCs w:val="21"/>
          <w:lang w:val="es-ES_tradnl"/>
        </w:rPr>
        <w:t>bría</w:t>
      </w:r>
      <w:r w:rsidR="00D3092A" w:rsidRPr="00EA2854">
        <w:rPr>
          <w:rFonts w:ascii="Cambria" w:hAnsi="Cambria" w:cs="Calibri"/>
          <w:sz w:val="21"/>
          <w:szCs w:val="21"/>
          <w:lang w:val="es-ES_tradnl"/>
        </w:rPr>
        <w:t xml:space="preserve"> iniciado huelgas </w:t>
      </w:r>
      <w:r w:rsidRPr="00EA2854">
        <w:rPr>
          <w:rFonts w:ascii="Cambria" w:hAnsi="Cambria" w:cs="Calibri"/>
          <w:sz w:val="21"/>
          <w:szCs w:val="21"/>
          <w:lang w:val="es-ES_tradnl"/>
        </w:rPr>
        <w:t xml:space="preserve">de hambre en diversos períodos. </w:t>
      </w:r>
      <w:r w:rsidR="007C5181" w:rsidRPr="00EA2854">
        <w:rPr>
          <w:rFonts w:ascii="Cambria" w:hAnsi="Cambria" w:cs="Calibri"/>
          <w:sz w:val="21"/>
          <w:szCs w:val="21"/>
          <w:lang w:val="es-ES_tradnl"/>
        </w:rPr>
        <w:t>Asimismo, la señora Sala informó</w:t>
      </w:r>
      <w:r w:rsidR="00B0544E" w:rsidRPr="00EA2854">
        <w:rPr>
          <w:rFonts w:ascii="Cambria" w:hAnsi="Cambria" w:cs="Calibri"/>
          <w:sz w:val="21"/>
          <w:szCs w:val="21"/>
          <w:lang w:val="es-ES_tradnl"/>
        </w:rPr>
        <w:t xml:space="preserve"> </w:t>
      </w:r>
      <w:r w:rsidR="00B0544E" w:rsidRPr="00EA2854">
        <w:rPr>
          <w:rFonts w:ascii="Cambria" w:hAnsi="Cambria"/>
          <w:sz w:val="21"/>
          <w:szCs w:val="21"/>
          <w:lang w:val="es-ES_tradnl"/>
        </w:rPr>
        <w:t xml:space="preserve">a la delegación que si ella no estuviera con vida, los miembros de la Túpac Amaru no se encontrarían sometidos a lo que ella identifica como una persecución política. </w:t>
      </w:r>
      <w:r w:rsidRPr="00EA2854">
        <w:rPr>
          <w:rFonts w:ascii="Cambria" w:hAnsi="Cambria" w:cs="Calibri"/>
          <w:sz w:val="21"/>
          <w:szCs w:val="21"/>
          <w:lang w:val="es-ES_tradnl"/>
        </w:rPr>
        <w:t>T</w:t>
      </w:r>
      <w:r w:rsidR="00D3092A" w:rsidRPr="00EA2854">
        <w:rPr>
          <w:rFonts w:ascii="Cambria" w:hAnsi="Cambria" w:cs="Calibri"/>
          <w:sz w:val="21"/>
          <w:szCs w:val="21"/>
          <w:lang w:val="es-ES_tradnl"/>
        </w:rPr>
        <w:t xml:space="preserve">ras mostrar una cicatriz que lleva en el abdomen, </w:t>
      </w:r>
      <w:r w:rsidRPr="00EA2854">
        <w:rPr>
          <w:rFonts w:ascii="Cambria" w:hAnsi="Cambria" w:cs="Calibri"/>
          <w:sz w:val="21"/>
          <w:szCs w:val="21"/>
          <w:lang w:val="es-ES_tradnl"/>
        </w:rPr>
        <w:t xml:space="preserve">la señora Sala </w:t>
      </w:r>
      <w:r w:rsidR="00D3092A" w:rsidRPr="00EA2854">
        <w:rPr>
          <w:rFonts w:ascii="Cambria" w:hAnsi="Cambria" w:cs="Calibri"/>
          <w:sz w:val="21"/>
          <w:szCs w:val="21"/>
          <w:lang w:val="es-ES_tradnl"/>
        </w:rPr>
        <w:t xml:space="preserve">informó </w:t>
      </w:r>
      <w:r w:rsidRPr="00EA2854">
        <w:rPr>
          <w:rFonts w:ascii="Cambria" w:hAnsi="Cambria" w:cs="Calibri"/>
          <w:sz w:val="21"/>
          <w:szCs w:val="21"/>
          <w:lang w:val="es-ES_tradnl"/>
        </w:rPr>
        <w:t xml:space="preserve">a la delegación </w:t>
      </w:r>
      <w:r w:rsidR="00D3092A" w:rsidRPr="00EA2854">
        <w:rPr>
          <w:rFonts w:ascii="Cambria" w:hAnsi="Cambria" w:cs="Calibri"/>
          <w:sz w:val="21"/>
          <w:szCs w:val="21"/>
          <w:lang w:val="es-ES_tradnl"/>
        </w:rPr>
        <w:t>que</w:t>
      </w:r>
      <w:r w:rsidR="000F4F82" w:rsidRPr="00EA2854">
        <w:rPr>
          <w:rFonts w:ascii="Cambria" w:hAnsi="Cambria" w:cs="Calibri"/>
          <w:sz w:val="21"/>
          <w:szCs w:val="21"/>
          <w:lang w:val="es-ES_tradnl"/>
        </w:rPr>
        <w:t xml:space="preserve"> </w:t>
      </w:r>
      <w:r w:rsidR="00DB775C" w:rsidRPr="00EA2854">
        <w:rPr>
          <w:rFonts w:ascii="Cambria" w:hAnsi="Cambria" w:cs="Calibri"/>
          <w:sz w:val="21"/>
          <w:szCs w:val="21"/>
          <w:lang w:val="es-ES_tradnl"/>
        </w:rPr>
        <w:t xml:space="preserve">– tras </w:t>
      </w:r>
      <w:r w:rsidR="00D3092A" w:rsidRPr="00EA2854">
        <w:rPr>
          <w:rFonts w:ascii="Cambria" w:hAnsi="Cambria" w:cs="Calibri"/>
          <w:sz w:val="21"/>
          <w:szCs w:val="21"/>
          <w:lang w:val="es-ES_tradnl"/>
        </w:rPr>
        <w:t xml:space="preserve">recibir notificación de </w:t>
      </w:r>
      <w:r w:rsidRPr="00EA2854">
        <w:rPr>
          <w:rFonts w:ascii="Cambria" w:hAnsi="Cambria" w:cs="Calibri"/>
          <w:sz w:val="21"/>
          <w:szCs w:val="21"/>
          <w:lang w:val="es-ES_tradnl"/>
        </w:rPr>
        <w:t xml:space="preserve">nuevas </w:t>
      </w:r>
      <w:r w:rsidR="00DB775C" w:rsidRPr="00EA2854">
        <w:rPr>
          <w:rFonts w:ascii="Cambria" w:hAnsi="Cambria" w:cs="Calibri"/>
          <w:sz w:val="21"/>
          <w:szCs w:val="21"/>
          <w:lang w:val="es-ES_tradnl"/>
        </w:rPr>
        <w:t xml:space="preserve">causas en su contra – se </w:t>
      </w:r>
      <w:r w:rsidR="003049E8" w:rsidRPr="00EA2854">
        <w:rPr>
          <w:rFonts w:ascii="Cambria" w:hAnsi="Cambria"/>
          <w:color w:val="000000"/>
          <w:sz w:val="21"/>
          <w:szCs w:val="21"/>
          <w:lang w:val="es-ES_tradnl"/>
        </w:rPr>
        <w:t xml:space="preserve">autolesionó </w:t>
      </w:r>
      <w:r w:rsidRPr="00EA2854">
        <w:rPr>
          <w:rFonts w:ascii="Cambria" w:hAnsi="Cambria"/>
          <w:color w:val="000000"/>
          <w:sz w:val="21"/>
          <w:szCs w:val="21"/>
          <w:lang w:val="es-ES_tradnl"/>
        </w:rPr>
        <w:t>clavándose</w:t>
      </w:r>
      <w:r w:rsidR="003049E8" w:rsidRPr="00EA2854">
        <w:rPr>
          <w:rFonts w:ascii="Cambria" w:hAnsi="Cambria"/>
          <w:color w:val="000000"/>
          <w:sz w:val="21"/>
          <w:szCs w:val="21"/>
          <w:lang w:val="es-ES_tradnl"/>
        </w:rPr>
        <w:t xml:space="preserve"> unas tijeras. </w:t>
      </w:r>
      <w:r w:rsidR="00207092" w:rsidRPr="00EA2854">
        <w:rPr>
          <w:rFonts w:ascii="Cambria" w:hAnsi="Cambria"/>
          <w:color w:val="000000"/>
          <w:sz w:val="21"/>
          <w:szCs w:val="21"/>
          <w:lang w:val="es-ES_tradnl"/>
        </w:rPr>
        <w:t>L</w:t>
      </w:r>
      <w:r w:rsidR="003049E8" w:rsidRPr="00EA2854">
        <w:rPr>
          <w:rFonts w:ascii="Cambria" w:hAnsi="Cambria"/>
          <w:color w:val="000000"/>
          <w:sz w:val="21"/>
          <w:szCs w:val="21"/>
          <w:lang w:val="es-ES_tradnl"/>
        </w:rPr>
        <w:t xml:space="preserve">as autoridades </w:t>
      </w:r>
      <w:r w:rsidR="00DB775C" w:rsidRPr="00EA2854">
        <w:rPr>
          <w:rFonts w:ascii="Cambria" w:hAnsi="Cambria"/>
          <w:color w:val="000000"/>
          <w:sz w:val="21"/>
          <w:szCs w:val="21"/>
          <w:lang w:val="es-ES_tradnl"/>
        </w:rPr>
        <w:t xml:space="preserve">habrían </w:t>
      </w:r>
      <w:r w:rsidR="000771D1" w:rsidRPr="00EA2854">
        <w:rPr>
          <w:rFonts w:ascii="Cambria" w:hAnsi="Cambria"/>
          <w:color w:val="000000"/>
          <w:sz w:val="21"/>
          <w:szCs w:val="21"/>
          <w:lang w:val="es-ES_tradnl"/>
        </w:rPr>
        <w:t>llamado</w:t>
      </w:r>
      <w:r w:rsidR="003049E8" w:rsidRPr="00EA2854">
        <w:rPr>
          <w:rFonts w:ascii="Cambria" w:hAnsi="Cambria"/>
          <w:color w:val="000000"/>
          <w:sz w:val="21"/>
          <w:szCs w:val="21"/>
          <w:lang w:val="es-ES_tradnl"/>
        </w:rPr>
        <w:t xml:space="preserve"> a urgencias y a la psicóloga, a quien </w:t>
      </w:r>
      <w:r w:rsidR="00CC1C0F" w:rsidRPr="00EA2854">
        <w:rPr>
          <w:rFonts w:ascii="Cambria" w:hAnsi="Cambria"/>
          <w:color w:val="000000"/>
          <w:sz w:val="21"/>
          <w:szCs w:val="21"/>
          <w:lang w:val="es-ES_tradnl"/>
        </w:rPr>
        <w:t xml:space="preserve">le </w:t>
      </w:r>
      <w:r w:rsidR="003049E8" w:rsidRPr="00EA2854">
        <w:rPr>
          <w:rFonts w:ascii="Cambria" w:hAnsi="Cambria"/>
          <w:color w:val="000000"/>
          <w:sz w:val="21"/>
          <w:szCs w:val="21"/>
          <w:lang w:val="es-ES_tradnl"/>
        </w:rPr>
        <w:t>hab</w:t>
      </w:r>
      <w:r w:rsidR="00DB775C" w:rsidRPr="00EA2854">
        <w:rPr>
          <w:rFonts w:ascii="Cambria" w:hAnsi="Cambria"/>
          <w:color w:val="000000"/>
          <w:sz w:val="21"/>
          <w:szCs w:val="21"/>
          <w:lang w:val="es-ES_tradnl"/>
        </w:rPr>
        <w:t>r</w:t>
      </w:r>
      <w:r w:rsidR="003049E8" w:rsidRPr="00EA2854">
        <w:rPr>
          <w:rFonts w:ascii="Cambria" w:hAnsi="Cambria"/>
          <w:color w:val="000000"/>
          <w:sz w:val="21"/>
          <w:szCs w:val="21"/>
          <w:lang w:val="es-ES_tradnl"/>
        </w:rPr>
        <w:t xml:space="preserve">ían retirado desde hace seis meses. </w:t>
      </w:r>
      <w:r w:rsidR="000771D1" w:rsidRPr="00EA2854">
        <w:rPr>
          <w:rFonts w:ascii="Cambria" w:hAnsi="Cambria"/>
          <w:color w:val="000000"/>
          <w:sz w:val="21"/>
          <w:szCs w:val="21"/>
          <w:lang w:val="es-ES_tradnl"/>
        </w:rPr>
        <w:t>L</w:t>
      </w:r>
      <w:r w:rsidR="009D0CE4" w:rsidRPr="00EA2854">
        <w:rPr>
          <w:rFonts w:ascii="Cambria" w:hAnsi="Cambria"/>
          <w:color w:val="000000"/>
          <w:sz w:val="21"/>
          <w:szCs w:val="21"/>
          <w:lang w:val="es-ES_tradnl"/>
        </w:rPr>
        <w:t>a señora Milagro Sala expresó a la delegación</w:t>
      </w:r>
      <w:r w:rsidR="000771D1" w:rsidRPr="00EA2854">
        <w:rPr>
          <w:rFonts w:ascii="Cambria" w:hAnsi="Cambria"/>
          <w:color w:val="000000"/>
          <w:sz w:val="21"/>
          <w:szCs w:val="21"/>
          <w:lang w:val="es-ES_tradnl"/>
        </w:rPr>
        <w:t xml:space="preserve"> respecto de tales sucesos</w:t>
      </w:r>
      <w:r w:rsidR="009D0CE4" w:rsidRPr="00EA2854">
        <w:rPr>
          <w:rFonts w:ascii="Cambria" w:hAnsi="Cambria"/>
          <w:color w:val="000000"/>
          <w:sz w:val="21"/>
          <w:szCs w:val="21"/>
          <w:lang w:val="es-ES_tradnl"/>
        </w:rPr>
        <w:t xml:space="preserve">: “si no me matan ellas me termino matando yo aquí dentro”. </w:t>
      </w:r>
      <w:r w:rsidR="00207092" w:rsidRPr="00EA2854">
        <w:rPr>
          <w:rFonts w:ascii="Cambria" w:hAnsi="Cambria"/>
          <w:color w:val="000000"/>
          <w:sz w:val="21"/>
          <w:szCs w:val="21"/>
          <w:lang w:val="es-CO"/>
        </w:rPr>
        <w:t xml:space="preserve">Tras preguntar la delegación </w:t>
      </w:r>
      <w:r w:rsidR="000771D1" w:rsidRPr="00EA2854">
        <w:rPr>
          <w:rFonts w:ascii="Cambria" w:hAnsi="Cambria"/>
          <w:color w:val="000000"/>
          <w:sz w:val="21"/>
          <w:szCs w:val="21"/>
          <w:lang w:val="es-CO"/>
        </w:rPr>
        <w:t xml:space="preserve">a las autoridades </w:t>
      </w:r>
      <w:r w:rsidR="00207092" w:rsidRPr="00EA2854">
        <w:rPr>
          <w:rFonts w:ascii="Cambria" w:hAnsi="Cambria"/>
          <w:color w:val="000000"/>
          <w:sz w:val="21"/>
          <w:szCs w:val="21"/>
          <w:lang w:val="es-CO"/>
        </w:rPr>
        <w:t xml:space="preserve">si estaba presente la psicóloga asignada a la señora Sala para poder ser entrevistada, </w:t>
      </w:r>
      <w:r w:rsidR="000771D1" w:rsidRPr="00EA2854">
        <w:rPr>
          <w:rFonts w:ascii="Cambria" w:hAnsi="Cambria"/>
          <w:color w:val="000000"/>
          <w:sz w:val="21"/>
          <w:szCs w:val="21"/>
          <w:lang w:val="es-CO"/>
        </w:rPr>
        <w:t xml:space="preserve">se mencionó </w:t>
      </w:r>
      <w:r w:rsidR="00207092" w:rsidRPr="00EA2854">
        <w:rPr>
          <w:rFonts w:ascii="Cambria" w:hAnsi="Cambria"/>
          <w:color w:val="000000"/>
          <w:sz w:val="21"/>
          <w:szCs w:val="21"/>
          <w:lang w:val="es-CO"/>
        </w:rPr>
        <w:t>que no</w:t>
      </w:r>
      <w:r w:rsidR="00DB775C" w:rsidRPr="00EA2854">
        <w:rPr>
          <w:rFonts w:ascii="Cambria" w:hAnsi="Cambria"/>
          <w:color w:val="000000"/>
          <w:sz w:val="21"/>
          <w:szCs w:val="21"/>
          <w:lang w:val="es-CO"/>
        </w:rPr>
        <w:t xml:space="preserve"> se encontraba presente ese día, si bien </w:t>
      </w:r>
      <w:r w:rsidR="00207092" w:rsidRPr="00EA2854">
        <w:rPr>
          <w:rFonts w:ascii="Cambria" w:hAnsi="Cambria"/>
          <w:color w:val="000000"/>
          <w:sz w:val="21"/>
          <w:szCs w:val="21"/>
          <w:lang w:val="es-CO"/>
        </w:rPr>
        <w:t xml:space="preserve">la Unidad contaría con servicios médicos y </w:t>
      </w:r>
      <w:r w:rsidR="00D27422" w:rsidRPr="00EA2854">
        <w:rPr>
          <w:rFonts w:ascii="Cambria" w:hAnsi="Cambria"/>
          <w:color w:val="000000"/>
          <w:sz w:val="21"/>
          <w:szCs w:val="21"/>
          <w:lang w:val="es-CO"/>
        </w:rPr>
        <w:t>psiquiátricos</w:t>
      </w:r>
      <w:r w:rsidR="00DB775C" w:rsidRPr="00EA2854">
        <w:rPr>
          <w:rFonts w:ascii="Cambria" w:hAnsi="Cambria"/>
          <w:color w:val="000000"/>
          <w:sz w:val="21"/>
          <w:szCs w:val="21"/>
          <w:lang w:val="es-CO"/>
        </w:rPr>
        <w:t xml:space="preserve"> </w:t>
      </w:r>
      <w:r w:rsidR="00207092" w:rsidRPr="00EA2854">
        <w:rPr>
          <w:rFonts w:ascii="Cambria" w:hAnsi="Cambria"/>
          <w:color w:val="000000"/>
          <w:sz w:val="21"/>
          <w:szCs w:val="21"/>
          <w:lang w:val="es-CO"/>
        </w:rPr>
        <w:t xml:space="preserve">que normalmente están disponibles </w:t>
      </w:r>
      <w:r w:rsidR="00DB775C" w:rsidRPr="00EA2854">
        <w:rPr>
          <w:rFonts w:ascii="Cambria" w:hAnsi="Cambria"/>
          <w:color w:val="000000"/>
          <w:sz w:val="21"/>
          <w:szCs w:val="21"/>
          <w:lang w:val="es-CO"/>
        </w:rPr>
        <w:t>tres veces</w:t>
      </w:r>
      <w:r w:rsidR="00207092" w:rsidRPr="00EA2854">
        <w:rPr>
          <w:rFonts w:ascii="Cambria" w:hAnsi="Cambria"/>
          <w:color w:val="000000"/>
          <w:sz w:val="21"/>
          <w:szCs w:val="21"/>
          <w:lang w:val="es-CO"/>
        </w:rPr>
        <w:t xml:space="preserve"> por semana.</w:t>
      </w:r>
    </w:p>
    <w:p w:rsidR="00207092" w:rsidRPr="00EA2854" w:rsidRDefault="00207092" w:rsidP="00312BCF">
      <w:pPr>
        <w:jc w:val="both"/>
        <w:rPr>
          <w:rFonts w:ascii="Cambria" w:hAnsi="Cambria" w:cs="Calibri"/>
          <w:sz w:val="21"/>
          <w:szCs w:val="21"/>
          <w:lang w:val="es-ES_tradnl"/>
        </w:rPr>
      </w:pPr>
    </w:p>
    <w:p w:rsidR="004319D2" w:rsidRPr="00EA2854" w:rsidRDefault="00312BCF" w:rsidP="00312BCF">
      <w:pPr>
        <w:pStyle w:val="ListParagraph"/>
        <w:numPr>
          <w:ilvl w:val="0"/>
          <w:numId w:val="1"/>
        </w:numPr>
        <w:ind w:left="0" w:firstLine="360"/>
        <w:jc w:val="both"/>
        <w:rPr>
          <w:rFonts w:ascii="Cambria" w:hAnsi="Cambria" w:cs="Calibri"/>
          <w:sz w:val="21"/>
          <w:szCs w:val="21"/>
          <w:lang w:val="es-ES_tradnl"/>
        </w:rPr>
      </w:pPr>
      <w:r w:rsidRPr="00EA2854">
        <w:rPr>
          <w:rFonts w:ascii="Cambria" w:hAnsi="Cambria" w:cs="Calibri"/>
          <w:sz w:val="21"/>
          <w:szCs w:val="21"/>
          <w:lang w:val="es-ES_tradnl"/>
        </w:rPr>
        <w:t xml:space="preserve">Los abogados de la señora Sala indicaron que permanece privada de la libertad, </w:t>
      </w:r>
      <w:r w:rsidR="003E3BCE" w:rsidRPr="00EA2854">
        <w:rPr>
          <w:rFonts w:ascii="Cambria" w:hAnsi="Cambria" w:cs="Calibri"/>
          <w:sz w:val="21"/>
          <w:szCs w:val="21"/>
          <w:lang w:val="es-ES_tradnl"/>
        </w:rPr>
        <w:t>a pesar de que</w:t>
      </w:r>
      <w:r w:rsidRPr="00EA2854">
        <w:rPr>
          <w:rFonts w:ascii="Cambria" w:hAnsi="Cambria" w:cs="Calibri"/>
          <w:sz w:val="21"/>
          <w:szCs w:val="21"/>
          <w:lang w:val="es-ES_tradnl"/>
        </w:rPr>
        <w:t xml:space="preserve"> </w:t>
      </w:r>
      <w:r w:rsidRPr="00EA2854">
        <w:rPr>
          <w:rFonts w:ascii="Cambria" w:hAnsi="Cambria"/>
          <w:color w:val="000000"/>
          <w:sz w:val="21"/>
          <w:szCs w:val="21"/>
          <w:lang w:val="es-ES_tradnl"/>
        </w:rPr>
        <w:t>n</w:t>
      </w:r>
      <w:r w:rsidR="004319D2" w:rsidRPr="00EA2854">
        <w:rPr>
          <w:rFonts w:ascii="Cambria" w:hAnsi="Cambria"/>
          <w:color w:val="000000"/>
          <w:sz w:val="21"/>
          <w:szCs w:val="21"/>
          <w:lang w:val="es-ES_tradnl"/>
        </w:rPr>
        <w:t>o hay ninguna forma de que pueda entorpe</w:t>
      </w:r>
      <w:r w:rsidRPr="00EA2854">
        <w:rPr>
          <w:rFonts w:ascii="Cambria" w:hAnsi="Cambria"/>
          <w:color w:val="000000"/>
          <w:sz w:val="21"/>
          <w:szCs w:val="21"/>
          <w:lang w:val="es-ES_tradnl"/>
        </w:rPr>
        <w:t xml:space="preserve">cer las investigaciones ni huir puesto que </w:t>
      </w:r>
      <w:r w:rsidR="004319D2" w:rsidRPr="00EA2854">
        <w:rPr>
          <w:rFonts w:ascii="Cambria" w:hAnsi="Cambria"/>
          <w:color w:val="000000"/>
          <w:sz w:val="21"/>
          <w:szCs w:val="21"/>
          <w:lang w:val="es-ES_tradnl"/>
        </w:rPr>
        <w:t xml:space="preserve">ella </w:t>
      </w:r>
      <w:r w:rsidRPr="00EA2854">
        <w:rPr>
          <w:rFonts w:ascii="Cambria" w:hAnsi="Cambria"/>
          <w:color w:val="000000"/>
          <w:sz w:val="21"/>
          <w:szCs w:val="21"/>
          <w:lang w:val="es-ES_tradnl"/>
        </w:rPr>
        <w:t xml:space="preserve">desearía permanecer </w:t>
      </w:r>
      <w:r w:rsidR="004319D2" w:rsidRPr="00EA2854">
        <w:rPr>
          <w:rFonts w:ascii="Cambria" w:hAnsi="Cambria"/>
          <w:color w:val="000000"/>
          <w:sz w:val="21"/>
          <w:szCs w:val="21"/>
          <w:lang w:val="es-ES_tradnl"/>
        </w:rPr>
        <w:t>en Jujuy</w:t>
      </w:r>
      <w:r w:rsidRPr="00EA2854">
        <w:rPr>
          <w:rFonts w:ascii="Cambria" w:hAnsi="Cambria"/>
          <w:color w:val="000000"/>
          <w:sz w:val="21"/>
          <w:szCs w:val="21"/>
          <w:lang w:val="es-ES_tradnl"/>
        </w:rPr>
        <w:t>, junto con su organización</w:t>
      </w:r>
      <w:r w:rsidR="004319D2" w:rsidRPr="00EA2854">
        <w:rPr>
          <w:rFonts w:ascii="Cambria" w:hAnsi="Cambria"/>
          <w:color w:val="000000"/>
          <w:sz w:val="21"/>
          <w:szCs w:val="21"/>
          <w:lang w:val="es-ES_tradnl"/>
        </w:rPr>
        <w:t xml:space="preserve">. Los </w:t>
      </w:r>
      <w:r w:rsidRPr="00EA2854">
        <w:rPr>
          <w:rFonts w:ascii="Cambria" w:hAnsi="Cambria"/>
          <w:color w:val="000000"/>
          <w:sz w:val="21"/>
          <w:szCs w:val="21"/>
          <w:lang w:val="es-ES_tradnl"/>
        </w:rPr>
        <w:t xml:space="preserve">abogados reiteraron que </w:t>
      </w:r>
      <w:r w:rsidR="003E3BCE" w:rsidRPr="00EA2854">
        <w:rPr>
          <w:rFonts w:ascii="Cambria" w:hAnsi="Cambria"/>
          <w:color w:val="000000"/>
          <w:sz w:val="21"/>
          <w:szCs w:val="21"/>
          <w:lang w:val="es-ES_tradnl"/>
        </w:rPr>
        <w:t xml:space="preserve">los </w:t>
      </w:r>
      <w:r w:rsidR="004319D2" w:rsidRPr="00EA2854">
        <w:rPr>
          <w:rFonts w:ascii="Cambria" w:hAnsi="Cambria"/>
          <w:color w:val="000000"/>
          <w:sz w:val="21"/>
          <w:szCs w:val="21"/>
          <w:lang w:val="es-ES_tradnl"/>
        </w:rPr>
        <w:t xml:space="preserve">jueces impusieron la prisión preventiva por </w:t>
      </w:r>
      <w:r w:rsidR="00CC1C0F" w:rsidRPr="00EA2854">
        <w:rPr>
          <w:rFonts w:ascii="Cambria" w:hAnsi="Cambria"/>
          <w:color w:val="000000"/>
          <w:sz w:val="21"/>
          <w:szCs w:val="21"/>
          <w:lang w:val="es-ES_tradnl"/>
        </w:rPr>
        <w:t>motivos</w:t>
      </w:r>
      <w:r w:rsidR="004319D2" w:rsidRPr="00EA2854">
        <w:rPr>
          <w:rFonts w:ascii="Cambria" w:hAnsi="Cambria"/>
          <w:color w:val="000000"/>
          <w:sz w:val="21"/>
          <w:szCs w:val="21"/>
          <w:lang w:val="es-ES_tradnl"/>
        </w:rPr>
        <w:t xml:space="preserve"> procesales, pero </w:t>
      </w:r>
      <w:r w:rsidR="003E3BCE" w:rsidRPr="00EA2854">
        <w:rPr>
          <w:rFonts w:ascii="Cambria" w:hAnsi="Cambria"/>
          <w:color w:val="000000"/>
          <w:sz w:val="21"/>
          <w:szCs w:val="21"/>
          <w:lang w:val="es-ES_tradnl"/>
        </w:rPr>
        <w:t xml:space="preserve">que </w:t>
      </w:r>
      <w:r w:rsidR="004319D2" w:rsidRPr="00EA2854">
        <w:rPr>
          <w:rFonts w:ascii="Cambria" w:hAnsi="Cambria"/>
          <w:color w:val="000000"/>
          <w:sz w:val="21"/>
          <w:szCs w:val="21"/>
          <w:lang w:val="es-ES_tradnl"/>
        </w:rPr>
        <w:t xml:space="preserve">en realidad </w:t>
      </w:r>
      <w:r w:rsidR="003E3BCE" w:rsidRPr="00EA2854">
        <w:rPr>
          <w:rFonts w:ascii="Cambria" w:hAnsi="Cambria"/>
          <w:color w:val="000000"/>
          <w:sz w:val="21"/>
          <w:szCs w:val="21"/>
          <w:lang w:val="es-ES_tradnl"/>
        </w:rPr>
        <w:t>“</w:t>
      </w:r>
      <w:r w:rsidR="004319D2" w:rsidRPr="00EA2854">
        <w:rPr>
          <w:rFonts w:ascii="Cambria" w:hAnsi="Cambria"/>
          <w:color w:val="000000"/>
          <w:sz w:val="21"/>
          <w:szCs w:val="21"/>
          <w:lang w:val="es-ES_tradnl"/>
        </w:rPr>
        <w:t xml:space="preserve">detrás de ellos están los </w:t>
      </w:r>
      <w:r w:rsidRPr="00EA2854">
        <w:rPr>
          <w:rFonts w:ascii="Cambria" w:hAnsi="Cambria"/>
          <w:color w:val="000000"/>
          <w:sz w:val="21"/>
          <w:szCs w:val="21"/>
          <w:lang w:val="es-ES_tradnl"/>
        </w:rPr>
        <w:t>políticos</w:t>
      </w:r>
      <w:r w:rsidR="003E3BCE" w:rsidRPr="00EA2854">
        <w:rPr>
          <w:rFonts w:ascii="Cambria" w:hAnsi="Cambria"/>
          <w:color w:val="000000"/>
          <w:sz w:val="21"/>
          <w:szCs w:val="21"/>
          <w:lang w:val="es-ES_tradnl"/>
        </w:rPr>
        <w:t>”</w:t>
      </w:r>
      <w:r w:rsidR="004319D2" w:rsidRPr="00EA2854">
        <w:rPr>
          <w:rFonts w:ascii="Cambria" w:hAnsi="Cambria"/>
          <w:color w:val="000000"/>
          <w:sz w:val="21"/>
          <w:szCs w:val="21"/>
          <w:lang w:val="es-ES_tradnl"/>
        </w:rPr>
        <w:t xml:space="preserve">. </w:t>
      </w:r>
    </w:p>
    <w:p w:rsidR="00312BCF" w:rsidRPr="00EA2854" w:rsidRDefault="00312BCF" w:rsidP="00312BCF">
      <w:pPr>
        <w:jc w:val="both"/>
        <w:rPr>
          <w:rFonts w:ascii="Cambria" w:hAnsi="Cambria" w:cs="Calibri"/>
          <w:sz w:val="21"/>
          <w:szCs w:val="21"/>
          <w:lang w:val="es-ES_tradnl"/>
        </w:rPr>
      </w:pPr>
    </w:p>
    <w:p w:rsidR="00D13ED9" w:rsidRPr="00EA2854" w:rsidRDefault="00D13ED9" w:rsidP="00D13ED9">
      <w:pPr>
        <w:pStyle w:val="ListParagraph"/>
        <w:numPr>
          <w:ilvl w:val="0"/>
          <w:numId w:val="2"/>
        </w:numPr>
        <w:ind w:left="0" w:firstLine="360"/>
        <w:jc w:val="both"/>
        <w:rPr>
          <w:rFonts w:ascii="Cambria" w:eastAsia="Calibri" w:hAnsi="Cambria"/>
          <w:b/>
          <w:sz w:val="21"/>
          <w:szCs w:val="21"/>
          <w:lang w:val="es-ES_tradnl"/>
        </w:rPr>
      </w:pPr>
      <w:r w:rsidRPr="00EA2854">
        <w:rPr>
          <w:rFonts w:ascii="Cambria" w:eastAsia="Calibri" w:hAnsi="Cambria"/>
          <w:b/>
          <w:sz w:val="21"/>
          <w:szCs w:val="21"/>
          <w:lang w:val="es-ES_tradnl"/>
        </w:rPr>
        <w:t>ÁNALISIS DE LOS ELEMENTOS DE GRAVEDAD, URGENCIA E IRREPARABILIDAD</w:t>
      </w:r>
    </w:p>
    <w:p w:rsidR="00D13ED9" w:rsidRPr="00EA2854" w:rsidRDefault="00D13ED9" w:rsidP="00D13ED9">
      <w:pPr>
        <w:jc w:val="both"/>
        <w:rPr>
          <w:rFonts w:ascii="Cambria" w:eastAsia="Calibri" w:hAnsi="Cambria"/>
          <w:sz w:val="21"/>
          <w:szCs w:val="21"/>
          <w:lang w:val="es-ES_tradnl"/>
        </w:rPr>
      </w:pPr>
    </w:p>
    <w:p w:rsidR="00817419" w:rsidRPr="00EA2854" w:rsidRDefault="00817419" w:rsidP="00CC1C0F">
      <w:pPr>
        <w:pStyle w:val="ListParagraph"/>
        <w:numPr>
          <w:ilvl w:val="0"/>
          <w:numId w:val="1"/>
        </w:numPr>
        <w:ind w:left="0" w:firstLine="360"/>
        <w:jc w:val="both"/>
        <w:rPr>
          <w:rFonts w:ascii="Cambria" w:hAnsi="Cambria"/>
          <w:sz w:val="21"/>
          <w:szCs w:val="21"/>
          <w:lang w:val="es-MX"/>
        </w:rPr>
      </w:pPr>
      <w:r w:rsidRPr="00EA2854">
        <w:rPr>
          <w:rFonts w:ascii="Cambria" w:hAnsi="Cambria"/>
          <w:sz w:val="21"/>
          <w:szCs w:val="21"/>
          <w:lang w:val="es-MX"/>
        </w:rPr>
        <w:t xml:space="preserve">El mecanismo de medidas cautelares es parte de la función de la Comisión de supervisar el cumplimiento con las obligaciones de derechos humanos establecidas en el artículo 106 de la Carta de la Organización de Estados Americanos. Estas funciones generales de supervisión están </w:t>
      </w:r>
      <w:r w:rsidRPr="00EA2854">
        <w:rPr>
          <w:rFonts w:ascii="Cambria" w:eastAsia="Calibri" w:hAnsi="Cambria"/>
          <w:sz w:val="21"/>
          <w:szCs w:val="21"/>
          <w:lang w:val="es-ES_tradnl"/>
        </w:rPr>
        <w:t>establecidas</w:t>
      </w:r>
      <w:r w:rsidRPr="00EA2854">
        <w:rPr>
          <w:rFonts w:ascii="Cambria" w:hAnsi="Cambria"/>
          <w:sz w:val="21"/>
          <w:szCs w:val="21"/>
          <w:lang w:val="es-MX"/>
        </w:rPr>
        <w:t xml:space="preserve"> en el artículo 41 (b) de la Convención Americana sobre Derechos Humanos, recogido también en el artículo 18 (b) del Estatuto de la CIDH y el mecanismo de medidas cautelares es descrito en el artículo 25 del Reglamento de la Comisión. De conformidad con ese artículo, la Comisión otorga medidas cautelares en situaciones que son graves y urgentes, y en cuales tales medidas son necesarias para prevenir un daño irreparable a las personas. </w:t>
      </w:r>
    </w:p>
    <w:p w:rsidR="00817419" w:rsidRPr="00EA2854" w:rsidRDefault="00817419" w:rsidP="00817419">
      <w:pPr>
        <w:jc w:val="both"/>
        <w:rPr>
          <w:rFonts w:ascii="Cambria" w:hAnsi="Cambria"/>
          <w:sz w:val="21"/>
          <w:szCs w:val="21"/>
          <w:lang w:val="es-MX"/>
        </w:rPr>
      </w:pPr>
    </w:p>
    <w:p w:rsidR="00817419" w:rsidRPr="00EA2854" w:rsidRDefault="00817419" w:rsidP="00CC1C0F">
      <w:pPr>
        <w:pStyle w:val="ListParagraph"/>
        <w:numPr>
          <w:ilvl w:val="0"/>
          <w:numId w:val="1"/>
        </w:numPr>
        <w:ind w:left="0" w:firstLine="360"/>
        <w:jc w:val="both"/>
        <w:rPr>
          <w:rFonts w:ascii="Cambria" w:hAnsi="Cambria"/>
          <w:sz w:val="21"/>
          <w:szCs w:val="21"/>
          <w:lang w:val="es-MX"/>
        </w:rPr>
      </w:pPr>
      <w:r w:rsidRPr="00EA2854">
        <w:rPr>
          <w:rFonts w:ascii="Cambria" w:hAnsi="Cambria"/>
          <w:sz w:val="21"/>
          <w:szCs w:val="21"/>
          <w:lang w:val="es-MX"/>
        </w:rPr>
        <w:t>La Comisión Interamericana y la Corte Interamericana de Derechos Humanos (en adelante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r w:rsidRPr="00EA2854">
        <w:rPr>
          <w:rFonts w:ascii="Cambria" w:hAnsi="Cambria"/>
          <w:i/>
          <w:sz w:val="21"/>
          <w:szCs w:val="21"/>
          <w:lang w:val="es-MX"/>
        </w:rPr>
        <w:t>effet utile</w:t>
      </w:r>
      <w:r w:rsidRPr="00EA2854">
        <w:rPr>
          <w:rFonts w:ascii="Cambria" w:hAnsi="Cambria"/>
          <w:sz w:val="21"/>
          <w:szCs w:val="21"/>
          <w:lang w:val="es-MX"/>
        </w:rPr>
        <w:t xml:space="preserve">) de la 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Reglamento, la Comisión considera que: </w:t>
      </w:r>
    </w:p>
    <w:p w:rsidR="00817419" w:rsidRPr="00EA2854" w:rsidRDefault="00817419" w:rsidP="00817419">
      <w:pPr>
        <w:ind w:left="360"/>
        <w:jc w:val="both"/>
        <w:rPr>
          <w:rFonts w:ascii="Cambria" w:hAnsi="Cambria"/>
          <w:sz w:val="21"/>
          <w:szCs w:val="21"/>
          <w:lang w:val="es-MX"/>
        </w:rPr>
      </w:pPr>
    </w:p>
    <w:p w:rsidR="00817419" w:rsidRPr="00EA2854" w:rsidRDefault="00817419" w:rsidP="00C57327">
      <w:pPr>
        <w:numPr>
          <w:ilvl w:val="0"/>
          <w:numId w:val="8"/>
        </w:numPr>
        <w:ind w:right="713"/>
        <w:jc w:val="both"/>
        <w:rPr>
          <w:rFonts w:ascii="Cambria" w:hAnsi="Cambria"/>
          <w:sz w:val="18"/>
          <w:szCs w:val="21"/>
          <w:lang w:val="es-MX"/>
        </w:rPr>
      </w:pPr>
      <w:r w:rsidRPr="00EA2854">
        <w:rPr>
          <w:rFonts w:ascii="Cambria" w:hAnsi="Cambria"/>
          <w:sz w:val="18"/>
          <w:szCs w:val="21"/>
          <w:lang w:val="es-MX"/>
        </w:rPr>
        <w:lastRenderedPageBreak/>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817419" w:rsidRPr="00EA2854" w:rsidRDefault="00817419" w:rsidP="00C57327">
      <w:pPr>
        <w:ind w:right="713"/>
        <w:jc w:val="both"/>
        <w:rPr>
          <w:rFonts w:ascii="Cambria" w:hAnsi="Cambria"/>
          <w:sz w:val="18"/>
          <w:szCs w:val="21"/>
          <w:lang w:val="es-MX"/>
        </w:rPr>
      </w:pPr>
    </w:p>
    <w:p w:rsidR="00817419" w:rsidRPr="00EA2854" w:rsidRDefault="00817419" w:rsidP="00C57327">
      <w:pPr>
        <w:numPr>
          <w:ilvl w:val="0"/>
          <w:numId w:val="8"/>
        </w:numPr>
        <w:ind w:right="713"/>
        <w:jc w:val="both"/>
        <w:rPr>
          <w:rFonts w:ascii="Cambria" w:hAnsi="Cambria"/>
          <w:sz w:val="18"/>
          <w:szCs w:val="21"/>
          <w:lang w:val="es-MX"/>
        </w:rPr>
      </w:pPr>
      <w:r w:rsidRPr="00EA2854">
        <w:rPr>
          <w:rFonts w:ascii="Cambria" w:hAnsi="Cambria"/>
          <w:sz w:val="18"/>
          <w:szCs w:val="21"/>
          <w:lang w:val="es-MX"/>
        </w:rPr>
        <w:t xml:space="preserve">La “urgencia de la situación” se determina por medio de la información aportada, indicando el riesgo o la amenaza que puedan ser inminentes y materializarse, requiriendo de esa manera una acción preventiva o tutelar; y </w:t>
      </w:r>
    </w:p>
    <w:p w:rsidR="00817419" w:rsidRPr="00EA2854" w:rsidRDefault="00817419" w:rsidP="00C57327">
      <w:pPr>
        <w:ind w:right="713"/>
        <w:jc w:val="both"/>
        <w:rPr>
          <w:rFonts w:ascii="Cambria" w:hAnsi="Cambria"/>
          <w:sz w:val="18"/>
          <w:szCs w:val="21"/>
          <w:lang w:val="es-MX"/>
        </w:rPr>
      </w:pPr>
    </w:p>
    <w:p w:rsidR="00817419" w:rsidRPr="00EA2854" w:rsidRDefault="00817419" w:rsidP="00C57327">
      <w:pPr>
        <w:numPr>
          <w:ilvl w:val="0"/>
          <w:numId w:val="8"/>
        </w:numPr>
        <w:ind w:right="713"/>
        <w:jc w:val="both"/>
        <w:rPr>
          <w:rFonts w:ascii="Cambria" w:hAnsi="Cambria"/>
          <w:sz w:val="18"/>
          <w:szCs w:val="21"/>
          <w:lang w:val="es-MX"/>
        </w:rPr>
      </w:pPr>
      <w:r w:rsidRPr="00EA2854">
        <w:rPr>
          <w:rFonts w:ascii="Cambria" w:hAnsi="Cambria"/>
          <w:sz w:val="18"/>
          <w:szCs w:val="21"/>
          <w:lang w:val="es-MX"/>
        </w:rPr>
        <w:t>El “daño irreparable” consiste en la afectación sobre derechos que, por su propia naturaleza, no son susceptibles de reparación, restauración o adecuada indemnización.</w:t>
      </w:r>
    </w:p>
    <w:p w:rsidR="00817419" w:rsidRPr="00EA2854" w:rsidRDefault="00817419" w:rsidP="00817419">
      <w:pPr>
        <w:pStyle w:val="ListParagraph"/>
        <w:ind w:left="360"/>
        <w:jc w:val="both"/>
        <w:rPr>
          <w:rFonts w:ascii="Cambria" w:eastAsia="Calibri" w:hAnsi="Cambria"/>
          <w:sz w:val="21"/>
          <w:szCs w:val="21"/>
          <w:lang w:val="es-ES_tradnl"/>
        </w:rPr>
      </w:pPr>
    </w:p>
    <w:p w:rsidR="00854100" w:rsidRPr="00EA2854" w:rsidRDefault="00854100" w:rsidP="00854100">
      <w:pPr>
        <w:pStyle w:val="ListParagraph"/>
        <w:numPr>
          <w:ilvl w:val="0"/>
          <w:numId w:val="1"/>
        </w:numPr>
        <w:ind w:left="0" w:firstLine="360"/>
        <w:jc w:val="both"/>
        <w:rPr>
          <w:rFonts w:ascii="Cambria" w:eastAsia="Calibri" w:hAnsi="Cambria"/>
          <w:sz w:val="21"/>
          <w:szCs w:val="21"/>
          <w:lang w:val="es-ES_tradnl"/>
        </w:rPr>
      </w:pPr>
      <w:r w:rsidRPr="00EA2854">
        <w:rPr>
          <w:rFonts w:ascii="Cambria" w:hAnsi="Cambria"/>
          <w:sz w:val="21"/>
          <w:szCs w:val="21"/>
          <w:lang w:val="es-MX"/>
        </w:rPr>
        <w:t xml:space="preserve">En el análisis de los mencionados requisitos, la Comisión reitera que los hechos que motivan una solicitud de medidas de cautelares no requieren estar plenamente comprobados, sino que la información proporcionada debe ser apreciada desde una perspectiva </w:t>
      </w:r>
      <w:r w:rsidRPr="00EA2854">
        <w:rPr>
          <w:rFonts w:ascii="Cambria" w:hAnsi="Cambria"/>
          <w:i/>
          <w:sz w:val="21"/>
          <w:szCs w:val="21"/>
          <w:lang w:val="es-MX"/>
        </w:rPr>
        <w:t>prima facie</w:t>
      </w:r>
      <w:r w:rsidRPr="00EA2854">
        <w:rPr>
          <w:rFonts w:ascii="Cambria" w:hAnsi="Cambria"/>
          <w:sz w:val="21"/>
          <w:szCs w:val="21"/>
          <w:lang w:val="es-MX"/>
        </w:rPr>
        <w:t xml:space="preserve"> que permita identificar una situación de gravedad y urgencia de daño irreparable a los derechos</w:t>
      </w:r>
      <w:r w:rsidRPr="00EA2854">
        <w:rPr>
          <w:rFonts w:ascii="Cambria" w:hAnsi="Cambria"/>
          <w:sz w:val="21"/>
          <w:szCs w:val="21"/>
          <w:vertAlign w:val="superscript"/>
        </w:rPr>
        <w:footnoteReference w:id="8"/>
      </w:r>
      <w:r w:rsidRPr="00EA2854">
        <w:rPr>
          <w:rFonts w:ascii="Cambria" w:hAnsi="Cambria"/>
          <w:sz w:val="21"/>
          <w:szCs w:val="21"/>
          <w:lang w:val="es-MX"/>
        </w:rPr>
        <w:t xml:space="preserve">. </w:t>
      </w:r>
    </w:p>
    <w:p w:rsidR="00854100" w:rsidRPr="00EA2854" w:rsidRDefault="00854100" w:rsidP="00854100">
      <w:pPr>
        <w:pStyle w:val="ListParagraph"/>
        <w:ind w:left="360"/>
        <w:jc w:val="both"/>
        <w:rPr>
          <w:rFonts w:ascii="Cambria" w:hAnsi="Cambria"/>
          <w:sz w:val="21"/>
          <w:szCs w:val="21"/>
          <w:lang w:val="es-ES_tradnl"/>
        </w:rPr>
      </w:pPr>
    </w:p>
    <w:p w:rsidR="006921AA" w:rsidRPr="00EA2854" w:rsidRDefault="000B0FA1" w:rsidP="006921AA">
      <w:pPr>
        <w:pStyle w:val="ListParagraph"/>
        <w:numPr>
          <w:ilvl w:val="0"/>
          <w:numId w:val="1"/>
        </w:numPr>
        <w:ind w:left="0" w:firstLine="360"/>
        <w:jc w:val="both"/>
        <w:rPr>
          <w:rFonts w:ascii="Cambria" w:hAnsi="Cambria"/>
          <w:sz w:val="21"/>
          <w:szCs w:val="21"/>
          <w:lang w:val="es-MX"/>
        </w:rPr>
      </w:pPr>
      <w:r w:rsidRPr="00EA2854">
        <w:rPr>
          <w:rFonts w:ascii="Cambria" w:hAnsi="Cambria"/>
          <w:sz w:val="21"/>
          <w:szCs w:val="21"/>
          <w:lang w:val="es-MX"/>
        </w:rPr>
        <w:t xml:space="preserve">En lo que respecta al procedimiento de medidas cautelares, la Comisión </w:t>
      </w:r>
      <w:r w:rsidR="005D0695" w:rsidRPr="00EA2854">
        <w:rPr>
          <w:rFonts w:ascii="Cambria" w:hAnsi="Cambria"/>
          <w:sz w:val="21"/>
          <w:szCs w:val="21"/>
          <w:lang w:val="es-MX"/>
        </w:rPr>
        <w:t xml:space="preserve">considera pertinente </w:t>
      </w:r>
      <w:r w:rsidR="009826FE" w:rsidRPr="00EA2854">
        <w:rPr>
          <w:rFonts w:ascii="Cambria" w:hAnsi="Cambria"/>
          <w:sz w:val="21"/>
          <w:szCs w:val="21"/>
          <w:lang w:val="es-MX"/>
        </w:rPr>
        <w:t>aclara</w:t>
      </w:r>
      <w:r w:rsidR="005D0695" w:rsidRPr="00EA2854">
        <w:rPr>
          <w:rFonts w:ascii="Cambria" w:hAnsi="Cambria"/>
          <w:sz w:val="21"/>
          <w:szCs w:val="21"/>
          <w:lang w:val="es-MX"/>
        </w:rPr>
        <w:t>r</w:t>
      </w:r>
      <w:r w:rsidR="009826FE" w:rsidRPr="00EA2854">
        <w:rPr>
          <w:rFonts w:ascii="Cambria" w:hAnsi="Cambria"/>
          <w:sz w:val="21"/>
          <w:szCs w:val="21"/>
          <w:lang w:val="es-MX"/>
        </w:rPr>
        <w:t xml:space="preserve"> que </w:t>
      </w:r>
      <w:r w:rsidRPr="00EA2854">
        <w:rPr>
          <w:rFonts w:ascii="Cambria" w:hAnsi="Cambria"/>
          <w:sz w:val="21"/>
          <w:szCs w:val="21"/>
          <w:lang w:val="es-MX"/>
        </w:rPr>
        <w:t xml:space="preserve">no </w:t>
      </w:r>
      <w:r w:rsidR="00FC27E2" w:rsidRPr="00EA2854">
        <w:rPr>
          <w:rFonts w:ascii="Cambria" w:hAnsi="Cambria"/>
          <w:sz w:val="21"/>
          <w:szCs w:val="21"/>
          <w:lang w:val="es-MX"/>
        </w:rPr>
        <w:t xml:space="preserve">le </w:t>
      </w:r>
      <w:r w:rsidRPr="00EA2854">
        <w:rPr>
          <w:rFonts w:ascii="Cambria" w:hAnsi="Cambria"/>
          <w:sz w:val="21"/>
          <w:szCs w:val="21"/>
          <w:lang w:val="es-MX"/>
        </w:rPr>
        <w:t xml:space="preserve">corresponde </w:t>
      </w:r>
      <w:r w:rsidR="00FC27E2" w:rsidRPr="00EA2854">
        <w:rPr>
          <w:rFonts w:ascii="Cambria" w:hAnsi="Cambria"/>
          <w:sz w:val="21"/>
          <w:szCs w:val="21"/>
          <w:lang w:val="es-MX"/>
        </w:rPr>
        <w:t xml:space="preserve">en esta oportunidad </w:t>
      </w:r>
      <w:r w:rsidRPr="00EA2854">
        <w:rPr>
          <w:rFonts w:ascii="Cambria" w:hAnsi="Cambria"/>
          <w:sz w:val="21"/>
          <w:szCs w:val="21"/>
          <w:lang w:val="es-MX"/>
        </w:rPr>
        <w:t>determinar si se han producido violaciones al debido proceso en el marco de las causas seguidas en contra de la señora Milagro Sala</w:t>
      </w:r>
      <w:r w:rsidR="00EA2732" w:rsidRPr="00EA2854">
        <w:rPr>
          <w:rFonts w:ascii="Cambria" w:hAnsi="Cambria"/>
          <w:sz w:val="21"/>
          <w:szCs w:val="21"/>
          <w:lang w:val="es-MX"/>
        </w:rPr>
        <w:t xml:space="preserve">, ni pronunciarse sobre la presunta </w:t>
      </w:r>
      <w:r w:rsidR="00FC27E2" w:rsidRPr="00EA2854">
        <w:rPr>
          <w:rFonts w:ascii="Cambria" w:hAnsi="Cambria"/>
          <w:sz w:val="21"/>
          <w:szCs w:val="21"/>
          <w:lang w:val="es-MX"/>
        </w:rPr>
        <w:t>violación al derecho a la libertad personal</w:t>
      </w:r>
      <w:r w:rsidRPr="00EA2854">
        <w:rPr>
          <w:rFonts w:ascii="Cambria" w:hAnsi="Cambria"/>
          <w:sz w:val="21"/>
          <w:szCs w:val="21"/>
          <w:lang w:val="es-MX"/>
        </w:rPr>
        <w:t xml:space="preserve">. La Comisión deja establecido que estos extremos, así como la existencia o no de una criminalización del liderazgo social y político de la señora Sala, constituyen aspectos que corresponden </w:t>
      </w:r>
      <w:r w:rsidR="009826FE" w:rsidRPr="00EA2854">
        <w:rPr>
          <w:rFonts w:ascii="Cambria" w:hAnsi="Cambria"/>
          <w:sz w:val="21"/>
          <w:szCs w:val="21"/>
          <w:lang w:val="es-MX"/>
        </w:rPr>
        <w:t>ser valorados en e</w:t>
      </w:r>
      <w:r w:rsidRPr="00EA2854">
        <w:rPr>
          <w:rFonts w:ascii="Cambria" w:hAnsi="Cambria"/>
          <w:sz w:val="21"/>
          <w:szCs w:val="21"/>
          <w:lang w:val="es-MX"/>
        </w:rPr>
        <w:t xml:space="preserve">l fondo de una eventual petición. </w:t>
      </w:r>
    </w:p>
    <w:p w:rsidR="006921AA" w:rsidRPr="00EA2854" w:rsidRDefault="006921AA" w:rsidP="006921AA">
      <w:pPr>
        <w:jc w:val="both"/>
        <w:rPr>
          <w:rFonts w:ascii="Cambria" w:hAnsi="Cambria"/>
          <w:sz w:val="21"/>
          <w:szCs w:val="21"/>
          <w:lang w:val="es-MX"/>
        </w:rPr>
      </w:pPr>
    </w:p>
    <w:p w:rsidR="008771B5" w:rsidRPr="00EA2854" w:rsidRDefault="001B41D6" w:rsidP="001B41D6">
      <w:pPr>
        <w:pStyle w:val="ListParagraph"/>
        <w:numPr>
          <w:ilvl w:val="0"/>
          <w:numId w:val="1"/>
        </w:numPr>
        <w:ind w:left="0" w:firstLine="360"/>
        <w:jc w:val="both"/>
        <w:rPr>
          <w:rFonts w:ascii="Cambria" w:hAnsi="Cambria"/>
          <w:sz w:val="21"/>
          <w:szCs w:val="21"/>
          <w:lang w:val="es-MX"/>
        </w:rPr>
      </w:pPr>
      <w:r w:rsidRPr="00EA2854">
        <w:rPr>
          <w:rFonts w:ascii="Cambria" w:hAnsi="Cambria"/>
          <w:sz w:val="21"/>
          <w:szCs w:val="21"/>
          <w:lang w:val="es-MX"/>
        </w:rPr>
        <w:t>Sobre tal aspecto</w:t>
      </w:r>
      <w:r w:rsidR="006921AA" w:rsidRPr="00EA2854">
        <w:rPr>
          <w:rFonts w:ascii="Cambria" w:hAnsi="Cambria"/>
          <w:sz w:val="21"/>
          <w:szCs w:val="21"/>
          <w:lang w:val="es-MX"/>
        </w:rPr>
        <w:t xml:space="preserve">, la Comisión considera pertinente </w:t>
      </w:r>
      <w:r w:rsidRPr="00EA2854">
        <w:rPr>
          <w:rFonts w:ascii="Cambria" w:hAnsi="Cambria"/>
          <w:sz w:val="21"/>
          <w:szCs w:val="21"/>
          <w:lang w:val="es-MX"/>
        </w:rPr>
        <w:t>reiterar una vez más que, tal y como indicó en su comunicado de prensa de 2 de diciembre de 201</w:t>
      </w:r>
      <w:r w:rsidR="007B391B" w:rsidRPr="00EA2854">
        <w:rPr>
          <w:rFonts w:ascii="Cambria" w:hAnsi="Cambria"/>
          <w:sz w:val="21"/>
          <w:szCs w:val="21"/>
          <w:lang w:val="es-MX"/>
        </w:rPr>
        <w:t>6</w:t>
      </w:r>
      <w:r w:rsidRPr="00EA2854">
        <w:rPr>
          <w:rStyle w:val="FootnoteReference"/>
          <w:rFonts w:ascii="Cambria" w:hAnsi="Cambria" w:cs="Calibri"/>
          <w:sz w:val="21"/>
          <w:szCs w:val="21"/>
          <w:lang w:val="es-ES_tradnl"/>
        </w:rPr>
        <w:footnoteReference w:id="9"/>
      </w:r>
      <w:r w:rsidRPr="00EA2854">
        <w:rPr>
          <w:rFonts w:ascii="Cambria" w:hAnsi="Cambria"/>
          <w:sz w:val="21"/>
          <w:szCs w:val="21"/>
          <w:lang w:val="es-MX"/>
        </w:rPr>
        <w:t>, el Estado de Argentina de conformidad con sus obligaciones internacionales se encuentra obligad</w:t>
      </w:r>
      <w:r w:rsidR="001B7AB9" w:rsidRPr="00EA2854">
        <w:rPr>
          <w:rFonts w:ascii="Cambria" w:hAnsi="Cambria"/>
          <w:sz w:val="21"/>
          <w:szCs w:val="21"/>
          <w:lang w:val="es-MX"/>
        </w:rPr>
        <w:t>o</w:t>
      </w:r>
      <w:r w:rsidRPr="00EA2854">
        <w:rPr>
          <w:rFonts w:ascii="Cambria" w:hAnsi="Cambria"/>
          <w:sz w:val="21"/>
          <w:szCs w:val="21"/>
          <w:lang w:val="es-MX"/>
        </w:rPr>
        <w:t xml:space="preserve"> a </w:t>
      </w:r>
      <w:r w:rsidR="001B7AB9" w:rsidRPr="00EA2854">
        <w:rPr>
          <w:rFonts w:ascii="Cambria" w:hAnsi="Cambria"/>
          <w:sz w:val="21"/>
          <w:szCs w:val="21"/>
          <w:lang w:val="es-MX"/>
        </w:rPr>
        <w:t xml:space="preserve">atender </w:t>
      </w:r>
      <w:r w:rsidR="006921AA" w:rsidRPr="00EA2854">
        <w:rPr>
          <w:rFonts w:ascii="Cambria" w:hAnsi="Cambria"/>
          <w:sz w:val="21"/>
          <w:szCs w:val="21"/>
          <w:lang w:val="es-MX"/>
        </w:rPr>
        <w:t>la decisión del Grupo de Trabajo sobre la Detención Arbitraria de la ONU</w:t>
      </w:r>
      <w:r w:rsidR="001B7AB9" w:rsidRPr="00EA2854">
        <w:rPr>
          <w:rStyle w:val="FootnoteReference"/>
          <w:rFonts w:ascii="Cambria" w:hAnsi="Cambria"/>
          <w:sz w:val="21"/>
          <w:szCs w:val="21"/>
          <w:lang w:val="es-MX"/>
        </w:rPr>
        <w:footnoteReference w:id="10"/>
      </w:r>
      <w:r w:rsidR="006921AA" w:rsidRPr="00EA2854">
        <w:rPr>
          <w:rFonts w:ascii="Cambria" w:hAnsi="Cambria"/>
          <w:sz w:val="21"/>
          <w:szCs w:val="21"/>
          <w:lang w:val="es-MX"/>
        </w:rPr>
        <w:t xml:space="preserve"> que determinó que la detención de la señora Sala es arbitraria</w:t>
      </w:r>
      <w:r w:rsidRPr="00EA2854">
        <w:rPr>
          <w:rFonts w:ascii="Cambria" w:hAnsi="Cambria"/>
          <w:sz w:val="21"/>
          <w:szCs w:val="21"/>
          <w:lang w:val="es-MX"/>
        </w:rPr>
        <w:t>, llamando a su liberación inmediata</w:t>
      </w:r>
      <w:r w:rsidR="00D34BCE" w:rsidRPr="00EA2854">
        <w:rPr>
          <w:rStyle w:val="FootnoteReference"/>
          <w:rFonts w:ascii="Cambria" w:hAnsi="Cambria"/>
          <w:sz w:val="21"/>
          <w:szCs w:val="21"/>
          <w:lang w:val="es-MX"/>
        </w:rPr>
        <w:footnoteReference w:id="11"/>
      </w:r>
      <w:r w:rsidRPr="00EA2854">
        <w:rPr>
          <w:rFonts w:ascii="Cambria" w:hAnsi="Cambria"/>
          <w:sz w:val="21"/>
          <w:szCs w:val="21"/>
          <w:lang w:val="es-MX"/>
        </w:rPr>
        <w:t>.</w:t>
      </w:r>
      <w:r w:rsidR="006921AA" w:rsidRPr="00EA2854">
        <w:rPr>
          <w:rFonts w:ascii="Cambria" w:hAnsi="Cambria"/>
          <w:sz w:val="21"/>
          <w:szCs w:val="21"/>
          <w:lang w:val="es-MX"/>
        </w:rPr>
        <w:t xml:space="preserve"> </w:t>
      </w:r>
    </w:p>
    <w:p w:rsidR="008771B5" w:rsidRPr="00EA2854" w:rsidRDefault="008771B5" w:rsidP="008771B5">
      <w:pPr>
        <w:pStyle w:val="ListParagraph"/>
        <w:rPr>
          <w:rFonts w:ascii="Cambria" w:hAnsi="Cambria"/>
          <w:sz w:val="21"/>
          <w:szCs w:val="21"/>
          <w:lang w:val="es-MX"/>
        </w:rPr>
      </w:pPr>
    </w:p>
    <w:p w:rsidR="000D0EE6" w:rsidRPr="00EA2854" w:rsidRDefault="00C9686C" w:rsidP="00FB151B">
      <w:pPr>
        <w:pStyle w:val="ListParagraph"/>
        <w:numPr>
          <w:ilvl w:val="0"/>
          <w:numId w:val="1"/>
        </w:numPr>
        <w:ind w:left="0" w:firstLine="360"/>
        <w:jc w:val="both"/>
        <w:rPr>
          <w:rFonts w:ascii="Cambria" w:hAnsi="Cambria"/>
          <w:sz w:val="21"/>
          <w:szCs w:val="21"/>
          <w:lang w:val="es-MX"/>
        </w:rPr>
      </w:pPr>
      <w:r w:rsidRPr="00EA2854">
        <w:rPr>
          <w:rFonts w:ascii="Cambria" w:eastAsia="Calibri" w:hAnsi="Cambria"/>
          <w:sz w:val="21"/>
          <w:szCs w:val="21"/>
          <w:lang w:val="es-ES_tradnl"/>
        </w:rPr>
        <w:t xml:space="preserve">Sin perjuicio de lo anterior, en lo que </w:t>
      </w:r>
      <w:r w:rsidR="009826FE" w:rsidRPr="00EA2854">
        <w:rPr>
          <w:rFonts w:ascii="Cambria" w:eastAsia="Calibri" w:hAnsi="Cambria"/>
          <w:sz w:val="21"/>
          <w:szCs w:val="21"/>
          <w:lang w:val="es-ES_tradnl"/>
        </w:rPr>
        <w:t>corresponde a la solicitud de medidas cautelares</w:t>
      </w:r>
      <w:r w:rsidRPr="00EA2854">
        <w:rPr>
          <w:rFonts w:ascii="Cambria" w:eastAsia="Calibri" w:hAnsi="Cambria"/>
          <w:sz w:val="21"/>
          <w:szCs w:val="21"/>
          <w:lang w:val="es-ES_tradnl"/>
        </w:rPr>
        <w:t xml:space="preserve">, </w:t>
      </w:r>
      <w:r w:rsidR="006921AA" w:rsidRPr="00EA2854">
        <w:rPr>
          <w:rFonts w:ascii="Cambria" w:eastAsia="Calibri" w:hAnsi="Cambria"/>
          <w:sz w:val="21"/>
          <w:szCs w:val="21"/>
          <w:lang w:val="es-ES_tradnl"/>
        </w:rPr>
        <w:t xml:space="preserve">el análisis que </w:t>
      </w:r>
      <w:r w:rsidR="00C73A1B" w:rsidRPr="00EA2854">
        <w:rPr>
          <w:rFonts w:ascii="Cambria" w:eastAsia="Calibri" w:hAnsi="Cambria"/>
          <w:sz w:val="21"/>
          <w:szCs w:val="21"/>
          <w:lang w:val="es-ES_tradnl"/>
        </w:rPr>
        <w:t xml:space="preserve">la Comisión efectúa a continuación se relaciona </w:t>
      </w:r>
      <w:r w:rsidR="00A7712F" w:rsidRPr="00EA2854">
        <w:rPr>
          <w:rFonts w:ascii="Cambria" w:eastAsia="Calibri" w:hAnsi="Cambria"/>
          <w:sz w:val="21"/>
          <w:szCs w:val="21"/>
          <w:lang w:val="es-ES_tradnl"/>
        </w:rPr>
        <w:t xml:space="preserve">exclusivamente </w:t>
      </w:r>
      <w:r w:rsidR="006921AA" w:rsidRPr="00EA2854">
        <w:rPr>
          <w:rFonts w:ascii="Cambria" w:eastAsia="Calibri" w:hAnsi="Cambria"/>
          <w:sz w:val="21"/>
          <w:szCs w:val="21"/>
          <w:lang w:val="es-ES_tradnl"/>
        </w:rPr>
        <w:t xml:space="preserve">con los elementos de gravedad, urgencia y riesgo de daño irreparable </w:t>
      </w:r>
      <w:r w:rsidR="00C73A1B" w:rsidRPr="00EA2854">
        <w:rPr>
          <w:rFonts w:ascii="Cambria" w:eastAsia="Calibri" w:hAnsi="Cambria"/>
          <w:sz w:val="21"/>
          <w:szCs w:val="21"/>
          <w:lang w:val="es-ES_tradnl"/>
        </w:rPr>
        <w:t>establecidos en el artículo 25 de su Reglamento</w:t>
      </w:r>
      <w:r w:rsidR="00600C02" w:rsidRPr="00EA2854">
        <w:rPr>
          <w:rFonts w:ascii="Cambria" w:eastAsia="Calibri" w:hAnsi="Cambria"/>
          <w:sz w:val="21"/>
          <w:szCs w:val="21"/>
          <w:lang w:val="es-ES_tradnl"/>
        </w:rPr>
        <w:t xml:space="preserve">, los cuales </w:t>
      </w:r>
      <w:r w:rsidR="006921AA" w:rsidRPr="00EA2854">
        <w:rPr>
          <w:rFonts w:ascii="Cambria" w:eastAsia="Calibri" w:hAnsi="Cambria"/>
          <w:sz w:val="21"/>
          <w:szCs w:val="21"/>
          <w:lang w:val="es-ES_tradnl"/>
        </w:rPr>
        <w:t xml:space="preserve">pueden resolverse sin entrar en determinaciones de fondo en los términos indicados </w:t>
      </w:r>
      <w:r w:rsidRPr="00EA2854">
        <w:rPr>
          <w:rFonts w:ascii="Cambria" w:eastAsia="Calibri" w:hAnsi="Cambria"/>
          <w:sz w:val="21"/>
          <w:szCs w:val="21"/>
          <w:lang w:val="es-ES_tradnl"/>
        </w:rPr>
        <w:t>anteriormente</w:t>
      </w:r>
      <w:r w:rsidR="00E002AC" w:rsidRPr="00EA2854">
        <w:rPr>
          <w:rStyle w:val="FootnoteReference"/>
          <w:rFonts w:ascii="Cambria" w:eastAsia="Calibri" w:hAnsi="Cambria"/>
          <w:sz w:val="21"/>
          <w:szCs w:val="21"/>
          <w:lang w:val="es-ES_tradnl"/>
        </w:rPr>
        <w:footnoteReference w:id="12"/>
      </w:r>
      <w:r w:rsidR="00E002AC" w:rsidRPr="00EA2854">
        <w:rPr>
          <w:rFonts w:ascii="Cambria" w:eastAsia="Calibri" w:hAnsi="Cambria"/>
          <w:sz w:val="21"/>
          <w:szCs w:val="21"/>
          <w:lang w:val="es-ES_tradnl"/>
        </w:rPr>
        <w:t>.</w:t>
      </w:r>
    </w:p>
    <w:p w:rsidR="000D0EE6" w:rsidRPr="00EA2854" w:rsidRDefault="000D0EE6" w:rsidP="00C73A1B">
      <w:pPr>
        <w:jc w:val="both"/>
        <w:rPr>
          <w:rFonts w:ascii="Cambria" w:hAnsi="Cambria"/>
          <w:sz w:val="21"/>
          <w:szCs w:val="21"/>
          <w:lang w:val="es-ES_tradnl"/>
        </w:rPr>
      </w:pPr>
    </w:p>
    <w:p w:rsidR="006921AA" w:rsidRPr="00EA2854" w:rsidRDefault="006921AA" w:rsidP="006921AA">
      <w:pPr>
        <w:pStyle w:val="ListParagraph"/>
        <w:numPr>
          <w:ilvl w:val="0"/>
          <w:numId w:val="1"/>
        </w:numPr>
        <w:ind w:left="0" w:firstLine="360"/>
        <w:jc w:val="both"/>
        <w:rPr>
          <w:rFonts w:ascii="Cambria" w:eastAsia="Calibri" w:hAnsi="Cambria"/>
          <w:sz w:val="21"/>
          <w:szCs w:val="21"/>
          <w:lang w:val="es-ES_tradnl"/>
        </w:rPr>
      </w:pPr>
      <w:r w:rsidRPr="00EA2854">
        <w:rPr>
          <w:rFonts w:ascii="Cambria" w:hAnsi="Cambria"/>
          <w:sz w:val="21"/>
          <w:szCs w:val="21"/>
          <w:lang w:val="es-MX"/>
        </w:rPr>
        <w:t>En</w:t>
      </w:r>
      <w:r w:rsidR="008771B5" w:rsidRPr="00EA2854">
        <w:rPr>
          <w:rFonts w:ascii="Cambria" w:hAnsi="Cambria"/>
          <w:sz w:val="21"/>
          <w:szCs w:val="21"/>
          <w:lang w:val="es-MX"/>
        </w:rPr>
        <w:t xml:space="preserve">trando en el análisis de los requisitos </w:t>
      </w:r>
      <w:r w:rsidR="00E149F2" w:rsidRPr="00EA2854">
        <w:rPr>
          <w:rFonts w:ascii="Cambria" w:hAnsi="Cambria"/>
          <w:sz w:val="21"/>
          <w:szCs w:val="21"/>
          <w:lang w:val="es-MX"/>
        </w:rPr>
        <w:t>establecidos en el artículo 25 de su Reglamento</w:t>
      </w:r>
      <w:r w:rsidR="008771B5" w:rsidRPr="00EA2854">
        <w:rPr>
          <w:rFonts w:ascii="Cambria" w:hAnsi="Cambria"/>
          <w:sz w:val="21"/>
          <w:szCs w:val="21"/>
          <w:lang w:val="es-MX"/>
        </w:rPr>
        <w:t>, en</w:t>
      </w:r>
      <w:r w:rsidRPr="00EA2854">
        <w:rPr>
          <w:rFonts w:ascii="Cambria" w:hAnsi="Cambria"/>
          <w:sz w:val="21"/>
          <w:szCs w:val="21"/>
          <w:lang w:val="es-MX"/>
        </w:rPr>
        <w:t xml:space="preserve"> </w:t>
      </w:r>
      <w:r w:rsidR="00C9686C" w:rsidRPr="00EA2854">
        <w:rPr>
          <w:rFonts w:ascii="Cambria" w:hAnsi="Cambria"/>
          <w:sz w:val="21"/>
          <w:szCs w:val="21"/>
          <w:lang w:val="es-MX"/>
        </w:rPr>
        <w:t xml:space="preserve">lo que respecta al </w:t>
      </w:r>
      <w:r w:rsidRPr="00EA2854">
        <w:rPr>
          <w:rFonts w:ascii="Cambria" w:hAnsi="Cambria"/>
          <w:sz w:val="21"/>
          <w:szCs w:val="21"/>
          <w:lang w:val="es-MX"/>
        </w:rPr>
        <w:t xml:space="preserve"> requisito de gravedad, la Comisión recuerda que la señora Milagro Sala se encuentra privada de libertad bajo la figura de detención preventiva desde el mes de enero de 2016</w:t>
      </w:r>
      <w:r w:rsidR="00E149F2" w:rsidRPr="00EA2854">
        <w:rPr>
          <w:rFonts w:ascii="Cambria" w:hAnsi="Cambria"/>
          <w:sz w:val="21"/>
          <w:szCs w:val="21"/>
          <w:lang w:val="es-MX"/>
        </w:rPr>
        <w:t>,</w:t>
      </w:r>
      <w:r w:rsidRPr="00EA2854">
        <w:rPr>
          <w:rFonts w:ascii="Cambria" w:hAnsi="Cambria"/>
          <w:sz w:val="21"/>
          <w:szCs w:val="21"/>
          <w:lang w:val="es-MX"/>
        </w:rPr>
        <w:t xml:space="preserve"> en el marco de diversas causas penales que se siguen en su contra</w:t>
      </w:r>
      <w:r w:rsidR="00E149F2" w:rsidRPr="00EA2854">
        <w:rPr>
          <w:rFonts w:ascii="Cambria" w:hAnsi="Cambria"/>
          <w:sz w:val="21"/>
          <w:szCs w:val="21"/>
          <w:lang w:val="es-MX"/>
        </w:rPr>
        <w:t>,</w:t>
      </w:r>
      <w:r w:rsidR="00BF2009" w:rsidRPr="00EA2854">
        <w:rPr>
          <w:rFonts w:ascii="Cambria" w:hAnsi="Cambria"/>
          <w:sz w:val="21"/>
          <w:szCs w:val="21"/>
          <w:lang w:val="es-MX"/>
        </w:rPr>
        <w:t xml:space="preserve"> y que su detención comenzó a raíz de un “acampe” que se </w:t>
      </w:r>
      <w:r w:rsidR="009B4B52" w:rsidRPr="00EA2854">
        <w:rPr>
          <w:rFonts w:ascii="Cambria" w:hAnsi="Cambria"/>
          <w:sz w:val="21"/>
          <w:szCs w:val="21"/>
          <w:lang w:val="es-MX"/>
        </w:rPr>
        <w:t xml:space="preserve">habría verificado </w:t>
      </w:r>
      <w:r w:rsidR="00BD4A8C" w:rsidRPr="00EA2854">
        <w:rPr>
          <w:rFonts w:ascii="Cambria" w:hAnsi="Cambria"/>
          <w:sz w:val="21"/>
          <w:szCs w:val="21"/>
          <w:lang w:val="es-MX"/>
        </w:rPr>
        <w:t xml:space="preserve">presuntamente </w:t>
      </w:r>
      <w:r w:rsidR="00BF2009" w:rsidRPr="00EA2854">
        <w:rPr>
          <w:rFonts w:ascii="Cambria" w:hAnsi="Cambria"/>
          <w:sz w:val="21"/>
          <w:szCs w:val="21"/>
          <w:lang w:val="es-MX"/>
        </w:rPr>
        <w:t>como respuesta a las políticas implementadas por el Gobernador de la Provincia de Jujuy</w:t>
      </w:r>
      <w:r w:rsidRPr="00EA2854">
        <w:rPr>
          <w:rFonts w:ascii="Cambria" w:hAnsi="Cambria"/>
          <w:sz w:val="21"/>
          <w:szCs w:val="21"/>
          <w:lang w:val="es-MX"/>
        </w:rPr>
        <w:t xml:space="preserve">. </w:t>
      </w:r>
    </w:p>
    <w:p w:rsidR="00C73A1B" w:rsidRPr="00EA2854" w:rsidRDefault="00C73A1B" w:rsidP="00C73A1B">
      <w:pPr>
        <w:jc w:val="both"/>
        <w:rPr>
          <w:rFonts w:ascii="Cambria" w:eastAsia="Calibri" w:hAnsi="Cambria"/>
          <w:sz w:val="21"/>
          <w:szCs w:val="21"/>
          <w:lang w:val="es-ES_tradnl"/>
        </w:rPr>
      </w:pPr>
    </w:p>
    <w:p w:rsidR="00BF2009" w:rsidRPr="00EA2854" w:rsidRDefault="006921AA" w:rsidP="006921AA">
      <w:pPr>
        <w:pStyle w:val="ListParagraph"/>
        <w:numPr>
          <w:ilvl w:val="0"/>
          <w:numId w:val="1"/>
        </w:numPr>
        <w:ind w:left="0" w:firstLine="360"/>
        <w:jc w:val="both"/>
        <w:rPr>
          <w:rFonts w:ascii="Cambria" w:eastAsia="Calibri" w:hAnsi="Cambria"/>
          <w:sz w:val="21"/>
          <w:szCs w:val="21"/>
          <w:lang w:val="es-ES_tradnl"/>
        </w:rPr>
      </w:pPr>
      <w:r w:rsidRPr="00EA2854">
        <w:rPr>
          <w:rFonts w:ascii="Cambria" w:hAnsi="Cambria"/>
          <w:sz w:val="21"/>
          <w:szCs w:val="21"/>
          <w:lang w:val="es-MX"/>
        </w:rPr>
        <w:t>La Comisión recapitula</w:t>
      </w:r>
      <w:r w:rsidR="00D60624" w:rsidRPr="00EA2854">
        <w:rPr>
          <w:rFonts w:ascii="Cambria" w:hAnsi="Cambria"/>
          <w:sz w:val="21"/>
          <w:szCs w:val="21"/>
          <w:lang w:val="es-MX"/>
        </w:rPr>
        <w:t xml:space="preserve"> a continuación</w:t>
      </w:r>
      <w:r w:rsidRPr="00EA2854">
        <w:rPr>
          <w:rFonts w:ascii="Cambria" w:hAnsi="Cambria"/>
          <w:sz w:val="21"/>
          <w:szCs w:val="21"/>
          <w:lang w:val="es-MX"/>
        </w:rPr>
        <w:t xml:space="preserve"> una serie de </w:t>
      </w:r>
      <w:r w:rsidR="00245572" w:rsidRPr="00EA2854">
        <w:rPr>
          <w:rFonts w:ascii="Cambria" w:hAnsi="Cambria"/>
          <w:sz w:val="21"/>
          <w:szCs w:val="21"/>
          <w:lang w:val="es-MX"/>
        </w:rPr>
        <w:t xml:space="preserve">presuntos </w:t>
      </w:r>
      <w:r w:rsidRPr="00EA2854">
        <w:rPr>
          <w:rFonts w:ascii="Cambria" w:hAnsi="Cambria"/>
          <w:sz w:val="21"/>
          <w:szCs w:val="21"/>
          <w:lang w:val="es-MX"/>
        </w:rPr>
        <w:t>hechos descritos por la señora Sala y por sus representantes</w:t>
      </w:r>
      <w:r w:rsidR="00665F0B" w:rsidRPr="00EA2854">
        <w:rPr>
          <w:rFonts w:ascii="Cambria" w:hAnsi="Cambria"/>
          <w:sz w:val="21"/>
          <w:szCs w:val="21"/>
          <w:lang w:val="es-MX"/>
        </w:rPr>
        <w:t>, que considera</w:t>
      </w:r>
      <w:r w:rsidRPr="00EA2854">
        <w:rPr>
          <w:rFonts w:ascii="Cambria" w:hAnsi="Cambria"/>
          <w:sz w:val="21"/>
          <w:szCs w:val="21"/>
          <w:lang w:val="es-MX"/>
        </w:rPr>
        <w:t xml:space="preserve"> </w:t>
      </w:r>
      <w:r w:rsidR="00D60624" w:rsidRPr="00EA2854">
        <w:rPr>
          <w:rFonts w:ascii="Cambria" w:hAnsi="Cambria"/>
          <w:sz w:val="21"/>
          <w:szCs w:val="21"/>
          <w:lang w:val="es-MX"/>
        </w:rPr>
        <w:t xml:space="preserve">relevantes para calificar la </w:t>
      </w:r>
      <w:r w:rsidR="00E92E85" w:rsidRPr="00EA2854">
        <w:rPr>
          <w:rFonts w:ascii="Cambria" w:hAnsi="Cambria"/>
          <w:sz w:val="21"/>
          <w:szCs w:val="21"/>
          <w:lang w:val="es-MX"/>
        </w:rPr>
        <w:t xml:space="preserve">situación de riesgo para </w:t>
      </w:r>
      <w:r w:rsidR="00665F0B" w:rsidRPr="00EA2854">
        <w:rPr>
          <w:rFonts w:ascii="Cambria" w:hAnsi="Cambria"/>
          <w:sz w:val="21"/>
          <w:szCs w:val="21"/>
          <w:lang w:val="es-MX"/>
        </w:rPr>
        <w:t>la</w:t>
      </w:r>
      <w:r w:rsidR="00E92E85" w:rsidRPr="00EA2854">
        <w:rPr>
          <w:rFonts w:ascii="Cambria" w:hAnsi="Cambria"/>
          <w:sz w:val="21"/>
          <w:szCs w:val="21"/>
          <w:lang w:val="es-MX"/>
        </w:rPr>
        <w:t xml:space="preserve"> vida e integridad personal, </w:t>
      </w:r>
      <w:r w:rsidRPr="00EA2854">
        <w:rPr>
          <w:rFonts w:ascii="Cambria" w:hAnsi="Cambria"/>
          <w:sz w:val="21"/>
          <w:szCs w:val="21"/>
          <w:lang w:val="es-MX"/>
        </w:rPr>
        <w:t xml:space="preserve">tanto física como psicológica. </w:t>
      </w:r>
      <w:r w:rsidR="00D95AEB" w:rsidRPr="00EA2854">
        <w:rPr>
          <w:rFonts w:ascii="Cambria" w:hAnsi="Cambria"/>
          <w:sz w:val="21"/>
          <w:szCs w:val="21"/>
          <w:lang w:val="es-MX"/>
        </w:rPr>
        <w:t xml:space="preserve"> </w:t>
      </w:r>
      <w:r w:rsidR="00665F0B" w:rsidRPr="00EA2854">
        <w:rPr>
          <w:rFonts w:ascii="Cambria" w:hAnsi="Cambria"/>
          <w:sz w:val="21"/>
          <w:szCs w:val="21"/>
          <w:lang w:val="es-MX"/>
        </w:rPr>
        <w:t>Al respecto</w:t>
      </w:r>
      <w:r w:rsidR="00BF2009" w:rsidRPr="00EA2854">
        <w:rPr>
          <w:rFonts w:ascii="Cambria" w:hAnsi="Cambria"/>
          <w:sz w:val="21"/>
          <w:szCs w:val="21"/>
          <w:lang w:val="es-MX"/>
        </w:rPr>
        <w:t>:</w:t>
      </w:r>
    </w:p>
    <w:p w:rsidR="00BF2009" w:rsidRPr="00EA2854" w:rsidRDefault="00BF2009" w:rsidP="00BF2009">
      <w:pPr>
        <w:jc w:val="both"/>
        <w:rPr>
          <w:rFonts w:ascii="Cambria" w:hAnsi="Cambria"/>
          <w:sz w:val="21"/>
          <w:szCs w:val="21"/>
          <w:lang w:val="es-MX"/>
        </w:rPr>
      </w:pPr>
    </w:p>
    <w:p w:rsidR="006921AA" w:rsidRPr="00EA2854" w:rsidRDefault="00BF2009" w:rsidP="00904FBB">
      <w:pPr>
        <w:pStyle w:val="ListParagraph"/>
        <w:numPr>
          <w:ilvl w:val="0"/>
          <w:numId w:val="29"/>
        </w:numPr>
        <w:ind w:left="851" w:hanging="513"/>
        <w:jc w:val="both"/>
        <w:rPr>
          <w:rFonts w:ascii="Cambria" w:hAnsi="Cambria"/>
          <w:sz w:val="21"/>
          <w:szCs w:val="21"/>
          <w:lang w:val="es-MX"/>
        </w:rPr>
      </w:pPr>
      <w:r w:rsidRPr="00EA2854">
        <w:rPr>
          <w:rFonts w:ascii="Cambria" w:hAnsi="Cambria"/>
          <w:sz w:val="21"/>
          <w:szCs w:val="21"/>
          <w:lang w:val="es-MX"/>
        </w:rPr>
        <w:t>La Comisión tomó nota</w:t>
      </w:r>
      <w:r w:rsidR="003D4A9E" w:rsidRPr="00EA2854">
        <w:rPr>
          <w:rFonts w:ascii="Cambria" w:hAnsi="Cambria"/>
          <w:sz w:val="21"/>
          <w:szCs w:val="21"/>
          <w:lang w:val="es-MX"/>
        </w:rPr>
        <w:t>,</w:t>
      </w:r>
      <w:r w:rsidRPr="00EA2854">
        <w:rPr>
          <w:rFonts w:ascii="Cambria" w:hAnsi="Cambria"/>
          <w:sz w:val="21"/>
          <w:szCs w:val="21"/>
          <w:lang w:val="es-MX"/>
        </w:rPr>
        <w:t xml:space="preserve"> tanto en el procedimiento escrito como en la diligencia que realizó a Jujuy</w:t>
      </w:r>
      <w:r w:rsidR="003D4A9E" w:rsidRPr="00EA2854">
        <w:rPr>
          <w:rFonts w:ascii="Cambria" w:hAnsi="Cambria"/>
          <w:sz w:val="21"/>
          <w:szCs w:val="21"/>
          <w:lang w:val="es-MX"/>
        </w:rPr>
        <w:t>,</w:t>
      </w:r>
      <w:r w:rsidRPr="00EA2854">
        <w:rPr>
          <w:rFonts w:ascii="Cambria" w:hAnsi="Cambria"/>
          <w:sz w:val="21"/>
          <w:szCs w:val="21"/>
          <w:lang w:val="es-MX"/>
        </w:rPr>
        <w:t xml:space="preserve"> </w:t>
      </w:r>
      <w:r w:rsidR="007B7F9B" w:rsidRPr="00EA2854">
        <w:rPr>
          <w:rFonts w:ascii="Cambria" w:hAnsi="Cambria"/>
          <w:sz w:val="21"/>
          <w:szCs w:val="21"/>
          <w:lang w:val="es-MX"/>
        </w:rPr>
        <w:t xml:space="preserve">de </w:t>
      </w:r>
      <w:r w:rsidRPr="00EA2854">
        <w:rPr>
          <w:rFonts w:ascii="Cambria" w:hAnsi="Cambria"/>
          <w:sz w:val="21"/>
          <w:szCs w:val="21"/>
          <w:lang w:val="es-MX"/>
        </w:rPr>
        <w:t>que la señora Sala denunci</w:t>
      </w:r>
      <w:r w:rsidR="00245572" w:rsidRPr="00EA2854">
        <w:rPr>
          <w:rFonts w:ascii="Cambria" w:hAnsi="Cambria"/>
          <w:sz w:val="21"/>
          <w:szCs w:val="21"/>
          <w:lang w:val="es-MX"/>
        </w:rPr>
        <w:t>ó</w:t>
      </w:r>
      <w:r w:rsidRPr="00EA2854">
        <w:rPr>
          <w:rFonts w:ascii="Cambria" w:hAnsi="Cambria"/>
          <w:sz w:val="21"/>
          <w:szCs w:val="21"/>
          <w:lang w:val="es-MX"/>
        </w:rPr>
        <w:t xml:space="preserve"> haber sufrido </w:t>
      </w:r>
      <w:r w:rsidR="006921AA" w:rsidRPr="00EA2854">
        <w:rPr>
          <w:rFonts w:ascii="Cambria" w:hAnsi="Cambria"/>
          <w:sz w:val="21"/>
          <w:szCs w:val="21"/>
          <w:lang w:val="es-MX"/>
        </w:rPr>
        <w:t>agresiones físicas por parte de una autoridad penitenciaria, con</w:t>
      </w:r>
      <w:r w:rsidR="00D60624" w:rsidRPr="00EA2854">
        <w:rPr>
          <w:rFonts w:ascii="Cambria" w:hAnsi="Cambria"/>
          <w:sz w:val="21"/>
          <w:szCs w:val="21"/>
          <w:lang w:val="es-MX"/>
        </w:rPr>
        <w:t>sistente en bofetadas y una patada</w:t>
      </w:r>
      <w:r w:rsidR="006921AA" w:rsidRPr="00EA2854">
        <w:rPr>
          <w:rFonts w:ascii="Cambria" w:hAnsi="Cambria"/>
          <w:sz w:val="21"/>
          <w:szCs w:val="21"/>
          <w:lang w:val="es-MX"/>
        </w:rPr>
        <w:t xml:space="preserve">. </w:t>
      </w:r>
      <w:r w:rsidRPr="00EA2854">
        <w:rPr>
          <w:rFonts w:ascii="Cambria" w:hAnsi="Cambria"/>
          <w:sz w:val="21"/>
          <w:szCs w:val="21"/>
          <w:lang w:val="es-MX"/>
        </w:rPr>
        <w:t>D</w:t>
      </w:r>
      <w:r w:rsidR="006921AA" w:rsidRPr="00EA2854">
        <w:rPr>
          <w:rFonts w:ascii="Cambria" w:hAnsi="Cambria"/>
          <w:sz w:val="21"/>
          <w:szCs w:val="21"/>
          <w:lang w:val="es-MX"/>
        </w:rPr>
        <w:t xml:space="preserve">icha autoridad penitenciaria </w:t>
      </w:r>
      <w:r w:rsidR="007B7F9B" w:rsidRPr="00EA2854">
        <w:rPr>
          <w:rFonts w:ascii="Cambria" w:hAnsi="Cambria"/>
          <w:sz w:val="21"/>
          <w:szCs w:val="21"/>
          <w:lang w:val="es-MX"/>
        </w:rPr>
        <w:t xml:space="preserve">la </w:t>
      </w:r>
      <w:r w:rsidR="006921AA" w:rsidRPr="00EA2854">
        <w:rPr>
          <w:rFonts w:ascii="Cambria" w:hAnsi="Cambria"/>
          <w:sz w:val="21"/>
          <w:szCs w:val="21"/>
          <w:lang w:val="es-MX"/>
        </w:rPr>
        <w:t xml:space="preserve">habría </w:t>
      </w:r>
      <w:r w:rsidR="007B7F9B" w:rsidRPr="00EA2854">
        <w:rPr>
          <w:rFonts w:ascii="Cambria" w:hAnsi="Cambria"/>
          <w:sz w:val="21"/>
          <w:szCs w:val="21"/>
          <w:lang w:val="es-MX"/>
        </w:rPr>
        <w:t xml:space="preserve">a su vez </w:t>
      </w:r>
      <w:r w:rsidR="006921AA" w:rsidRPr="00EA2854">
        <w:rPr>
          <w:rFonts w:ascii="Cambria" w:hAnsi="Cambria"/>
          <w:sz w:val="21"/>
          <w:szCs w:val="21"/>
          <w:lang w:val="es-MX"/>
        </w:rPr>
        <w:t xml:space="preserve">amenazado de muerte. Si bien la información disponible indica que </w:t>
      </w:r>
      <w:r w:rsidR="00245572" w:rsidRPr="00EA2854">
        <w:rPr>
          <w:rFonts w:ascii="Cambria" w:hAnsi="Cambria"/>
          <w:sz w:val="21"/>
          <w:szCs w:val="21"/>
          <w:lang w:val="es-MX"/>
        </w:rPr>
        <w:t xml:space="preserve">esta </w:t>
      </w:r>
      <w:r w:rsidR="006921AA" w:rsidRPr="00EA2854">
        <w:rPr>
          <w:rFonts w:ascii="Cambria" w:hAnsi="Cambria"/>
          <w:sz w:val="21"/>
          <w:szCs w:val="21"/>
          <w:lang w:val="es-MX"/>
        </w:rPr>
        <w:t xml:space="preserve">persona ya no trabaja en el centro de detención, la </w:t>
      </w:r>
      <w:r w:rsidR="00C73A1B" w:rsidRPr="00EA2854">
        <w:rPr>
          <w:rFonts w:ascii="Cambria" w:hAnsi="Cambria"/>
          <w:sz w:val="21"/>
          <w:szCs w:val="21"/>
          <w:lang w:val="es-MX"/>
        </w:rPr>
        <w:t xml:space="preserve">Comisión </w:t>
      </w:r>
      <w:r w:rsidR="006921AA" w:rsidRPr="00EA2854">
        <w:rPr>
          <w:rFonts w:ascii="Cambria" w:hAnsi="Cambria"/>
          <w:sz w:val="21"/>
          <w:szCs w:val="21"/>
          <w:lang w:val="es-MX"/>
        </w:rPr>
        <w:t xml:space="preserve">considera pertinente </w:t>
      </w:r>
      <w:r w:rsidR="007B7F9B" w:rsidRPr="00EA2854">
        <w:rPr>
          <w:rFonts w:ascii="Cambria" w:hAnsi="Cambria"/>
          <w:sz w:val="21"/>
          <w:szCs w:val="21"/>
          <w:lang w:val="es-MX"/>
        </w:rPr>
        <w:t xml:space="preserve">tomar en cuenta tal información como una fuente de riesgo a los derechos de la señora Sala, en vista de que tal amenaza y afectaciones </w:t>
      </w:r>
      <w:r w:rsidR="00245572" w:rsidRPr="00EA2854">
        <w:rPr>
          <w:rFonts w:ascii="Cambria" w:hAnsi="Cambria"/>
          <w:sz w:val="21"/>
          <w:szCs w:val="21"/>
          <w:lang w:val="es-MX"/>
        </w:rPr>
        <w:t xml:space="preserve">habrían ocurrido </w:t>
      </w:r>
      <w:r w:rsidR="007B7F9B" w:rsidRPr="00EA2854">
        <w:rPr>
          <w:rFonts w:ascii="Cambria" w:hAnsi="Cambria"/>
          <w:sz w:val="21"/>
          <w:szCs w:val="21"/>
          <w:lang w:val="es-MX"/>
        </w:rPr>
        <w:t xml:space="preserve">mientras se encontraba </w:t>
      </w:r>
      <w:r w:rsidR="00C73A1B" w:rsidRPr="00EA2854">
        <w:rPr>
          <w:rFonts w:ascii="Cambria" w:hAnsi="Cambria"/>
          <w:sz w:val="21"/>
          <w:szCs w:val="21"/>
          <w:lang w:val="es-MX"/>
        </w:rPr>
        <w:t>bajo custodia estatal</w:t>
      </w:r>
      <w:r w:rsidR="007B7F9B" w:rsidRPr="00EA2854">
        <w:rPr>
          <w:rFonts w:ascii="Cambria" w:hAnsi="Cambria"/>
          <w:sz w:val="21"/>
          <w:szCs w:val="21"/>
          <w:lang w:val="es-MX"/>
        </w:rPr>
        <w:t xml:space="preserve">, </w:t>
      </w:r>
      <w:r w:rsidR="00870193" w:rsidRPr="00EA2854">
        <w:rPr>
          <w:rFonts w:ascii="Cambria" w:hAnsi="Cambria"/>
          <w:sz w:val="21"/>
          <w:szCs w:val="21"/>
          <w:lang w:val="es-MX"/>
        </w:rPr>
        <w:t xml:space="preserve">y, según sus alegatos, </w:t>
      </w:r>
      <w:r w:rsidR="00343D7B" w:rsidRPr="00EA2854">
        <w:rPr>
          <w:rFonts w:ascii="Cambria" w:hAnsi="Cambria"/>
          <w:sz w:val="21"/>
          <w:szCs w:val="21"/>
          <w:lang w:val="es-MX"/>
        </w:rPr>
        <w:t xml:space="preserve">sería </w:t>
      </w:r>
      <w:r w:rsidR="00870193" w:rsidRPr="00EA2854">
        <w:rPr>
          <w:rFonts w:ascii="Cambria" w:hAnsi="Cambria"/>
          <w:sz w:val="21"/>
          <w:szCs w:val="21"/>
          <w:lang w:val="es-MX"/>
        </w:rPr>
        <w:t xml:space="preserve">víctima </w:t>
      </w:r>
      <w:r w:rsidR="007B7F9B" w:rsidRPr="00EA2854">
        <w:rPr>
          <w:rFonts w:ascii="Cambria" w:hAnsi="Cambria"/>
          <w:sz w:val="21"/>
          <w:szCs w:val="21"/>
          <w:lang w:val="es-MX"/>
        </w:rPr>
        <w:t>de una presunta criminalización en su contra instaurada por el Gobernador de la Provincia</w:t>
      </w:r>
      <w:r w:rsidR="006921AA" w:rsidRPr="00EA2854">
        <w:rPr>
          <w:rFonts w:ascii="Cambria" w:hAnsi="Cambria"/>
          <w:sz w:val="21"/>
          <w:szCs w:val="21"/>
          <w:lang w:val="es-MX"/>
        </w:rPr>
        <w:t xml:space="preserve">. </w:t>
      </w:r>
    </w:p>
    <w:p w:rsidR="00870193" w:rsidRPr="00EA2854" w:rsidRDefault="00870193" w:rsidP="00870193">
      <w:pPr>
        <w:pStyle w:val="ListParagraph"/>
        <w:ind w:left="1080"/>
        <w:jc w:val="both"/>
        <w:rPr>
          <w:rFonts w:ascii="Cambria" w:hAnsi="Cambria"/>
          <w:sz w:val="21"/>
          <w:szCs w:val="21"/>
          <w:lang w:val="es-MX"/>
        </w:rPr>
      </w:pPr>
    </w:p>
    <w:p w:rsidR="006921AA" w:rsidRPr="00EA2854" w:rsidRDefault="00BF2009" w:rsidP="00904FBB">
      <w:pPr>
        <w:pStyle w:val="ListParagraph"/>
        <w:numPr>
          <w:ilvl w:val="0"/>
          <w:numId w:val="29"/>
        </w:numPr>
        <w:ind w:left="851" w:hanging="513"/>
        <w:jc w:val="both"/>
        <w:rPr>
          <w:rFonts w:ascii="Cambria" w:hAnsi="Cambria"/>
          <w:sz w:val="21"/>
          <w:szCs w:val="21"/>
          <w:lang w:val="es-MX"/>
        </w:rPr>
      </w:pPr>
      <w:r w:rsidRPr="00EA2854">
        <w:rPr>
          <w:rFonts w:ascii="Cambria" w:hAnsi="Cambria"/>
          <w:sz w:val="21"/>
          <w:szCs w:val="21"/>
          <w:lang w:val="es-MX"/>
        </w:rPr>
        <w:t>D</w:t>
      </w:r>
      <w:r w:rsidR="00C73A1B" w:rsidRPr="00EA2854">
        <w:rPr>
          <w:rFonts w:ascii="Cambria" w:hAnsi="Cambria"/>
          <w:sz w:val="21"/>
          <w:szCs w:val="21"/>
          <w:lang w:val="es-MX"/>
        </w:rPr>
        <w:t xml:space="preserve">e </w:t>
      </w:r>
      <w:r w:rsidR="006921AA" w:rsidRPr="00EA2854">
        <w:rPr>
          <w:rFonts w:ascii="Cambria" w:hAnsi="Cambria"/>
          <w:sz w:val="21"/>
          <w:szCs w:val="21"/>
          <w:lang w:val="es-MX"/>
        </w:rPr>
        <w:t xml:space="preserve">la narración de la señora Sala </w:t>
      </w:r>
      <w:r w:rsidR="00870193" w:rsidRPr="00EA2854">
        <w:rPr>
          <w:rFonts w:ascii="Cambria" w:hAnsi="Cambria"/>
          <w:sz w:val="21"/>
          <w:szCs w:val="21"/>
          <w:lang w:val="es-MX"/>
        </w:rPr>
        <w:t xml:space="preserve">e información recabada en la visita se desprende que la señora Sala estaría </w:t>
      </w:r>
      <w:r w:rsidR="006921AA" w:rsidRPr="00EA2854">
        <w:rPr>
          <w:rFonts w:ascii="Cambria" w:hAnsi="Cambria"/>
          <w:sz w:val="21"/>
          <w:szCs w:val="21"/>
          <w:lang w:val="es-MX"/>
        </w:rPr>
        <w:t xml:space="preserve">sometida a un régimen de vigilancia extremo y </w:t>
      </w:r>
      <w:r w:rsidR="00870193" w:rsidRPr="00EA2854">
        <w:rPr>
          <w:rFonts w:ascii="Cambria" w:hAnsi="Cambria"/>
          <w:sz w:val="21"/>
          <w:szCs w:val="21"/>
          <w:lang w:val="es-MX"/>
        </w:rPr>
        <w:t>permanente</w:t>
      </w:r>
      <w:r w:rsidR="006921AA" w:rsidRPr="00EA2854">
        <w:rPr>
          <w:rFonts w:ascii="Cambria" w:hAnsi="Cambria"/>
          <w:sz w:val="21"/>
          <w:szCs w:val="21"/>
          <w:lang w:val="es-MX"/>
        </w:rPr>
        <w:t>, en el cual incluso se le increpa en momentos en los cuales se está duchando o está realizando sus necesidades fisiológicas</w:t>
      </w:r>
      <w:r w:rsidR="00C73A1B" w:rsidRPr="00EA2854">
        <w:rPr>
          <w:rFonts w:ascii="Cambria" w:hAnsi="Cambria"/>
          <w:sz w:val="21"/>
          <w:szCs w:val="21"/>
          <w:lang w:val="es-MX"/>
        </w:rPr>
        <w:t xml:space="preserve"> o sanitarias</w:t>
      </w:r>
      <w:r w:rsidR="006921AA" w:rsidRPr="00EA2854">
        <w:rPr>
          <w:rFonts w:ascii="Cambria" w:hAnsi="Cambria"/>
          <w:sz w:val="21"/>
          <w:szCs w:val="21"/>
          <w:lang w:val="es-MX"/>
        </w:rPr>
        <w:t xml:space="preserve">. </w:t>
      </w:r>
    </w:p>
    <w:p w:rsidR="003D4A9E" w:rsidRPr="00EA2854" w:rsidRDefault="003D4A9E" w:rsidP="003D4A9E">
      <w:pPr>
        <w:jc w:val="both"/>
        <w:rPr>
          <w:rFonts w:ascii="Cambria" w:hAnsi="Cambria"/>
          <w:sz w:val="21"/>
          <w:szCs w:val="21"/>
          <w:lang w:val="es-MX"/>
        </w:rPr>
      </w:pPr>
    </w:p>
    <w:p w:rsidR="003D4A9E" w:rsidRPr="00EA2854" w:rsidRDefault="00C73A1B" w:rsidP="003D4A9E">
      <w:pPr>
        <w:pStyle w:val="ListParagraph"/>
        <w:ind w:left="851"/>
        <w:jc w:val="both"/>
        <w:rPr>
          <w:rFonts w:ascii="Cambria" w:hAnsi="Cambria"/>
          <w:sz w:val="21"/>
          <w:szCs w:val="21"/>
          <w:lang w:val="es-MX"/>
        </w:rPr>
      </w:pPr>
      <w:r w:rsidRPr="00EA2854">
        <w:rPr>
          <w:rFonts w:ascii="Cambria" w:hAnsi="Cambria"/>
          <w:sz w:val="21"/>
          <w:szCs w:val="21"/>
          <w:lang w:val="es-MX"/>
        </w:rPr>
        <w:t xml:space="preserve">Si bien </w:t>
      </w:r>
      <w:r w:rsidR="006921AA" w:rsidRPr="00EA2854">
        <w:rPr>
          <w:rFonts w:ascii="Cambria" w:hAnsi="Cambria"/>
          <w:sz w:val="21"/>
          <w:szCs w:val="21"/>
          <w:lang w:val="es-MX"/>
        </w:rPr>
        <w:t xml:space="preserve">el incremento en la vigilancia, puede ser </w:t>
      </w:r>
      <w:r w:rsidR="00245572" w:rsidRPr="00EA2854">
        <w:rPr>
          <w:rFonts w:ascii="Cambria" w:hAnsi="Cambria"/>
          <w:sz w:val="21"/>
          <w:szCs w:val="21"/>
          <w:lang w:val="es-MX"/>
        </w:rPr>
        <w:t xml:space="preserve">en términos generales </w:t>
      </w:r>
      <w:r w:rsidR="006921AA" w:rsidRPr="00EA2854">
        <w:rPr>
          <w:rFonts w:ascii="Cambria" w:hAnsi="Cambria"/>
          <w:sz w:val="21"/>
          <w:szCs w:val="21"/>
          <w:lang w:val="es-MX"/>
        </w:rPr>
        <w:t xml:space="preserve">una medida temporal </w:t>
      </w:r>
      <w:r w:rsidRPr="00EA2854">
        <w:rPr>
          <w:rFonts w:ascii="Cambria" w:hAnsi="Cambria"/>
          <w:sz w:val="21"/>
          <w:szCs w:val="21"/>
          <w:lang w:val="es-MX"/>
        </w:rPr>
        <w:t xml:space="preserve">y </w:t>
      </w:r>
      <w:r w:rsidR="006921AA" w:rsidRPr="00EA2854">
        <w:rPr>
          <w:rFonts w:ascii="Cambria" w:hAnsi="Cambria"/>
          <w:sz w:val="21"/>
          <w:szCs w:val="21"/>
          <w:lang w:val="es-MX"/>
        </w:rPr>
        <w:t>útil para evitar que una persona privada de libertad atente contra su propia vida</w:t>
      </w:r>
      <w:r w:rsidRPr="00EA2854">
        <w:rPr>
          <w:rFonts w:ascii="Cambria" w:hAnsi="Cambria"/>
          <w:sz w:val="21"/>
          <w:szCs w:val="21"/>
          <w:lang w:val="es-MX"/>
        </w:rPr>
        <w:t xml:space="preserve"> o intente eludir la privación de la libertad de la cual es objeto</w:t>
      </w:r>
      <w:r w:rsidR="006921AA" w:rsidRPr="00EA2854">
        <w:rPr>
          <w:rFonts w:ascii="Cambria" w:hAnsi="Cambria"/>
          <w:sz w:val="21"/>
          <w:szCs w:val="21"/>
          <w:lang w:val="es-MX"/>
        </w:rPr>
        <w:t xml:space="preserve">, tal actuación debe </w:t>
      </w:r>
      <w:r w:rsidR="00245572" w:rsidRPr="00EA2854">
        <w:rPr>
          <w:rFonts w:ascii="Cambria" w:hAnsi="Cambria"/>
          <w:sz w:val="21"/>
          <w:szCs w:val="21"/>
          <w:lang w:val="es-MX"/>
        </w:rPr>
        <w:t xml:space="preserve">ser </w:t>
      </w:r>
      <w:r w:rsidR="00596301" w:rsidRPr="00EA2854">
        <w:rPr>
          <w:rFonts w:ascii="Cambria" w:hAnsi="Cambria"/>
          <w:sz w:val="21"/>
          <w:szCs w:val="21"/>
          <w:lang w:val="es-MX"/>
        </w:rPr>
        <w:t xml:space="preserve">proporcional </w:t>
      </w:r>
      <w:r w:rsidR="006921AA" w:rsidRPr="00EA2854">
        <w:rPr>
          <w:rFonts w:ascii="Cambria" w:hAnsi="Cambria"/>
          <w:sz w:val="21"/>
          <w:szCs w:val="21"/>
          <w:lang w:val="es-MX"/>
        </w:rPr>
        <w:t xml:space="preserve">y cuidadosamente diseñada y ejecutada de forma que contribuya a dicha finalidad – a su vez asociada con la mejoría en la salud mental de la persona en cuestión – y no causar el efecto contrario. </w:t>
      </w:r>
    </w:p>
    <w:p w:rsidR="003D4A9E" w:rsidRPr="00EA2854" w:rsidRDefault="003D4A9E" w:rsidP="003D4A9E">
      <w:pPr>
        <w:pStyle w:val="ListParagraph"/>
        <w:ind w:left="851"/>
        <w:jc w:val="both"/>
        <w:rPr>
          <w:rFonts w:ascii="Cambria" w:hAnsi="Cambria"/>
          <w:sz w:val="21"/>
          <w:szCs w:val="21"/>
          <w:lang w:val="es-MX"/>
        </w:rPr>
      </w:pPr>
    </w:p>
    <w:p w:rsidR="008771B5" w:rsidRPr="00EA2854" w:rsidRDefault="00870193" w:rsidP="008771B5">
      <w:pPr>
        <w:pStyle w:val="ListParagraph"/>
        <w:ind w:left="851"/>
        <w:jc w:val="both"/>
        <w:rPr>
          <w:rFonts w:ascii="Cambria" w:hAnsi="Cambria"/>
          <w:sz w:val="21"/>
          <w:szCs w:val="21"/>
          <w:lang w:val="es-MX"/>
        </w:rPr>
      </w:pPr>
      <w:r w:rsidRPr="00EA2854">
        <w:rPr>
          <w:rFonts w:ascii="Cambria" w:hAnsi="Cambria"/>
          <w:sz w:val="21"/>
          <w:szCs w:val="21"/>
          <w:lang w:val="es-MX"/>
        </w:rPr>
        <w:t xml:space="preserve">La Comisión </w:t>
      </w:r>
      <w:r w:rsidR="008771B5" w:rsidRPr="00EA2854">
        <w:rPr>
          <w:rFonts w:ascii="Cambria" w:hAnsi="Cambria"/>
          <w:sz w:val="21"/>
          <w:szCs w:val="21"/>
          <w:lang w:val="es-MX"/>
        </w:rPr>
        <w:t xml:space="preserve">advierte </w:t>
      </w:r>
      <w:r w:rsidRPr="00EA2854">
        <w:rPr>
          <w:rFonts w:ascii="Cambria" w:hAnsi="Cambria"/>
          <w:sz w:val="21"/>
          <w:szCs w:val="21"/>
          <w:lang w:val="es-MX"/>
        </w:rPr>
        <w:t xml:space="preserve">que </w:t>
      </w:r>
      <w:r w:rsidR="006921AA" w:rsidRPr="00EA2854">
        <w:rPr>
          <w:rFonts w:ascii="Cambria" w:hAnsi="Cambria"/>
          <w:sz w:val="21"/>
          <w:szCs w:val="21"/>
          <w:lang w:val="es-MX"/>
        </w:rPr>
        <w:t xml:space="preserve">el Estado argentino se encuentra </w:t>
      </w:r>
      <w:r w:rsidR="008771B5" w:rsidRPr="00EA2854">
        <w:rPr>
          <w:rFonts w:ascii="Cambria" w:hAnsi="Cambria"/>
          <w:sz w:val="21"/>
          <w:szCs w:val="21"/>
          <w:lang w:val="es-MX"/>
        </w:rPr>
        <w:t xml:space="preserve">en conocimiento </w:t>
      </w:r>
      <w:r w:rsidR="006921AA" w:rsidRPr="00EA2854">
        <w:rPr>
          <w:rFonts w:ascii="Cambria" w:hAnsi="Cambria"/>
          <w:sz w:val="21"/>
          <w:szCs w:val="21"/>
          <w:lang w:val="es-MX"/>
        </w:rPr>
        <w:t>de</w:t>
      </w:r>
      <w:r w:rsidR="00245572" w:rsidRPr="00EA2854">
        <w:rPr>
          <w:rFonts w:ascii="Cambria" w:hAnsi="Cambria"/>
          <w:sz w:val="21"/>
          <w:szCs w:val="21"/>
          <w:lang w:val="es-MX"/>
        </w:rPr>
        <w:t xml:space="preserve"> </w:t>
      </w:r>
      <w:r w:rsidR="006921AA" w:rsidRPr="00EA2854">
        <w:rPr>
          <w:rFonts w:ascii="Cambria" w:hAnsi="Cambria"/>
          <w:sz w:val="21"/>
          <w:szCs w:val="21"/>
          <w:lang w:val="es-MX"/>
        </w:rPr>
        <w:t>l</w:t>
      </w:r>
      <w:r w:rsidR="00245572" w:rsidRPr="00EA2854">
        <w:rPr>
          <w:rFonts w:ascii="Cambria" w:hAnsi="Cambria"/>
          <w:sz w:val="21"/>
          <w:szCs w:val="21"/>
          <w:lang w:val="es-MX"/>
        </w:rPr>
        <w:t>a</w:t>
      </w:r>
      <w:r w:rsidR="006921AA" w:rsidRPr="00EA2854">
        <w:rPr>
          <w:rFonts w:ascii="Cambria" w:hAnsi="Cambria"/>
          <w:sz w:val="21"/>
          <w:szCs w:val="21"/>
          <w:lang w:val="es-MX"/>
        </w:rPr>
        <w:t xml:space="preserve"> profund</w:t>
      </w:r>
      <w:r w:rsidR="00245572" w:rsidRPr="00EA2854">
        <w:rPr>
          <w:rFonts w:ascii="Cambria" w:hAnsi="Cambria"/>
          <w:sz w:val="21"/>
          <w:szCs w:val="21"/>
          <w:lang w:val="es-MX"/>
        </w:rPr>
        <w:t>a</w:t>
      </w:r>
      <w:r w:rsidR="006921AA" w:rsidRPr="00EA2854">
        <w:rPr>
          <w:rFonts w:ascii="Cambria" w:hAnsi="Cambria"/>
          <w:sz w:val="21"/>
          <w:szCs w:val="21"/>
          <w:lang w:val="es-MX"/>
        </w:rPr>
        <w:t xml:space="preserve"> </w:t>
      </w:r>
      <w:r w:rsidR="00245572" w:rsidRPr="00EA2854">
        <w:rPr>
          <w:rFonts w:ascii="Cambria" w:hAnsi="Cambria"/>
          <w:sz w:val="21"/>
          <w:szCs w:val="21"/>
          <w:lang w:val="es-MX"/>
        </w:rPr>
        <w:t xml:space="preserve">afectación </w:t>
      </w:r>
      <w:r w:rsidR="006921AA" w:rsidRPr="00EA2854">
        <w:rPr>
          <w:rFonts w:ascii="Cambria" w:hAnsi="Cambria"/>
          <w:sz w:val="21"/>
          <w:szCs w:val="21"/>
          <w:lang w:val="es-MX"/>
        </w:rPr>
        <w:t>psic</w:t>
      </w:r>
      <w:r w:rsidR="00245572" w:rsidRPr="00EA2854">
        <w:rPr>
          <w:rFonts w:ascii="Cambria" w:hAnsi="Cambria"/>
          <w:sz w:val="21"/>
          <w:szCs w:val="21"/>
          <w:lang w:val="es-MX"/>
        </w:rPr>
        <w:t>ológica</w:t>
      </w:r>
      <w:r w:rsidR="006921AA" w:rsidRPr="00EA2854">
        <w:rPr>
          <w:rFonts w:ascii="Cambria" w:hAnsi="Cambria"/>
          <w:sz w:val="21"/>
          <w:szCs w:val="21"/>
          <w:lang w:val="es-MX"/>
        </w:rPr>
        <w:t xml:space="preserve"> que le </w:t>
      </w:r>
      <w:r w:rsidR="009B4B52" w:rsidRPr="00EA2854">
        <w:rPr>
          <w:rFonts w:ascii="Cambria" w:hAnsi="Cambria"/>
          <w:sz w:val="21"/>
          <w:szCs w:val="21"/>
          <w:lang w:val="es-MX"/>
        </w:rPr>
        <w:t xml:space="preserve">causarían </w:t>
      </w:r>
      <w:r w:rsidR="006921AA" w:rsidRPr="00EA2854">
        <w:rPr>
          <w:rFonts w:ascii="Cambria" w:hAnsi="Cambria"/>
          <w:sz w:val="21"/>
          <w:szCs w:val="21"/>
          <w:lang w:val="es-MX"/>
        </w:rPr>
        <w:t>a la señora Sala las medidas de</w:t>
      </w:r>
      <w:r w:rsidR="005D641B" w:rsidRPr="00EA2854">
        <w:rPr>
          <w:rFonts w:ascii="Cambria" w:hAnsi="Cambria"/>
          <w:sz w:val="21"/>
          <w:szCs w:val="21"/>
          <w:lang w:val="es-MX"/>
        </w:rPr>
        <w:t xml:space="preserve"> vigilancia extrema y constante.</w:t>
      </w:r>
      <w:r w:rsidR="006921AA" w:rsidRPr="00EA2854">
        <w:rPr>
          <w:rFonts w:ascii="Cambria" w:hAnsi="Cambria"/>
          <w:sz w:val="21"/>
          <w:szCs w:val="21"/>
          <w:lang w:val="es-MX"/>
        </w:rPr>
        <w:t xml:space="preserve"> </w:t>
      </w:r>
      <w:r w:rsidR="005D641B" w:rsidRPr="00EA2854">
        <w:rPr>
          <w:rFonts w:ascii="Cambria" w:hAnsi="Cambria"/>
          <w:sz w:val="21"/>
          <w:szCs w:val="21"/>
          <w:lang w:val="es-MX"/>
        </w:rPr>
        <w:t>A</w:t>
      </w:r>
      <w:r w:rsidR="006921AA" w:rsidRPr="00EA2854">
        <w:rPr>
          <w:rFonts w:ascii="Cambria" w:hAnsi="Cambria"/>
          <w:sz w:val="21"/>
          <w:szCs w:val="21"/>
          <w:lang w:val="es-MX"/>
        </w:rPr>
        <w:t xml:space="preserve"> pesar de </w:t>
      </w:r>
      <w:r w:rsidR="005D641B" w:rsidRPr="00EA2854">
        <w:rPr>
          <w:rFonts w:ascii="Cambria" w:hAnsi="Cambria"/>
          <w:sz w:val="21"/>
          <w:szCs w:val="21"/>
          <w:lang w:val="es-MX"/>
        </w:rPr>
        <w:t xml:space="preserve">ello, </w:t>
      </w:r>
      <w:r w:rsidR="00E149F2" w:rsidRPr="00EA2854">
        <w:rPr>
          <w:rFonts w:ascii="Cambria" w:hAnsi="Cambria"/>
          <w:sz w:val="21"/>
          <w:szCs w:val="21"/>
          <w:lang w:val="es-MX"/>
        </w:rPr>
        <w:t xml:space="preserve">si bien las autoridades confirmaron </w:t>
      </w:r>
      <w:r w:rsidR="009B4B52" w:rsidRPr="00EA2854">
        <w:rPr>
          <w:rFonts w:ascii="Cambria" w:hAnsi="Cambria"/>
          <w:sz w:val="21"/>
          <w:szCs w:val="21"/>
          <w:lang w:val="es-MX"/>
        </w:rPr>
        <w:t xml:space="preserve">a la delegación de la Comisión </w:t>
      </w:r>
      <w:r w:rsidR="00E149F2" w:rsidRPr="00EA2854">
        <w:rPr>
          <w:rFonts w:ascii="Cambria" w:hAnsi="Cambria"/>
          <w:sz w:val="21"/>
          <w:szCs w:val="21"/>
          <w:lang w:val="es-MX"/>
        </w:rPr>
        <w:t xml:space="preserve">la existencia de tal medida, </w:t>
      </w:r>
      <w:r w:rsidR="006921AA" w:rsidRPr="00EA2854">
        <w:rPr>
          <w:rFonts w:ascii="Cambria" w:hAnsi="Cambria"/>
          <w:sz w:val="21"/>
          <w:szCs w:val="21"/>
          <w:lang w:val="es-MX"/>
        </w:rPr>
        <w:t xml:space="preserve">no </w:t>
      </w:r>
      <w:r w:rsidR="00E149F2" w:rsidRPr="00EA2854">
        <w:rPr>
          <w:rFonts w:ascii="Cambria" w:hAnsi="Cambria"/>
          <w:sz w:val="21"/>
          <w:szCs w:val="21"/>
          <w:lang w:val="es-MX"/>
        </w:rPr>
        <w:t xml:space="preserve">se brindó </w:t>
      </w:r>
      <w:r w:rsidR="006921AA" w:rsidRPr="00EA2854">
        <w:rPr>
          <w:rFonts w:ascii="Cambria" w:hAnsi="Cambria"/>
          <w:sz w:val="21"/>
          <w:szCs w:val="21"/>
          <w:lang w:val="es-MX"/>
        </w:rPr>
        <w:t xml:space="preserve">una explicación </w:t>
      </w:r>
      <w:r w:rsidR="00E149F2" w:rsidRPr="00EA2854">
        <w:rPr>
          <w:rFonts w:ascii="Cambria" w:hAnsi="Cambria"/>
          <w:sz w:val="21"/>
          <w:szCs w:val="21"/>
          <w:lang w:val="es-MX"/>
        </w:rPr>
        <w:t xml:space="preserve">completa </w:t>
      </w:r>
      <w:r w:rsidR="006921AA" w:rsidRPr="00EA2854">
        <w:rPr>
          <w:rFonts w:ascii="Cambria" w:hAnsi="Cambria"/>
          <w:sz w:val="21"/>
          <w:szCs w:val="21"/>
          <w:lang w:val="es-MX"/>
        </w:rPr>
        <w:t xml:space="preserve">sobre la </w:t>
      </w:r>
      <w:r w:rsidR="00596301" w:rsidRPr="00EA2854">
        <w:rPr>
          <w:rFonts w:ascii="Cambria" w:hAnsi="Cambria"/>
          <w:sz w:val="21"/>
          <w:szCs w:val="21"/>
          <w:lang w:val="es-MX"/>
        </w:rPr>
        <w:t xml:space="preserve">proporcionalidad </w:t>
      </w:r>
      <w:r w:rsidR="00B10848" w:rsidRPr="00EA2854">
        <w:rPr>
          <w:rFonts w:ascii="Cambria" w:hAnsi="Cambria"/>
          <w:sz w:val="21"/>
          <w:szCs w:val="21"/>
          <w:lang w:val="es-MX"/>
        </w:rPr>
        <w:t xml:space="preserve">de dicho régimen </w:t>
      </w:r>
      <w:r w:rsidR="006921AA" w:rsidRPr="00EA2854">
        <w:rPr>
          <w:rFonts w:ascii="Cambria" w:hAnsi="Cambria"/>
          <w:sz w:val="21"/>
          <w:szCs w:val="21"/>
          <w:lang w:val="es-MX"/>
        </w:rPr>
        <w:t xml:space="preserve">ni de las salvaguardas que se están adoptando para el que mismo cumpla con el fin de protegerla. </w:t>
      </w:r>
      <w:r w:rsidR="005D641B" w:rsidRPr="00EA2854">
        <w:rPr>
          <w:rFonts w:ascii="Cambria" w:hAnsi="Cambria"/>
          <w:sz w:val="21"/>
          <w:szCs w:val="21"/>
          <w:lang w:val="es-MX"/>
        </w:rPr>
        <w:t>En este sentido</w:t>
      </w:r>
      <w:r w:rsidR="00BF2009" w:rsidRPr="00EA2854">
        <w:rPr>
          <w:rFonts w:ascii="Cambria" w:hAnsi="Cambria"/>
          <w:sz w:val="21"/>
          <w:szCs w:val="21"/>
          <w:lang w:val="es-MX"/>
        </w:rPr>
        <w:t>, y sin juzgar sobre la necesidad o no de la medida, l</w:t>
      </w:r>
      <w:r w:rsidR="006921AA" w:rsidRPr="00EA2854">
        <w:rPr>
          <w:rFonts w:ascii="Cambria" w:hAnsi="Cambria"/>
          <w:sz w:val="21"/>
          <w:szCs w:val="21"/>
          <w:lang w:val="es-MX"/>
        </w:rPr>
        <w:t xml:space="preserve">a Comisión considera que </w:t>
      </w:r>
      <w:r w:rsidR="005D641B" w:rsidRPr="00EA2854">
        <w:rPr>
          <w:rFonts w:ascii="Cambria" w:hAnsi="Cambria"/>
          <w:sz w:val="21"/>
          <w:szCs w:val="21"/>
          <w:lang w:val="es-MX"/>
        </w:rPr>
        <w:t>con la información que di</w:t>
      </w:r>
      <w:r w:rsidR="00E66060" w:rsidRPr="00EA2854">
        <w:rPr>
          <w:rFonts w:ascii="Cambria" w:hAnsi="Cambria"/>
          <w:sz w:val="21"/>
          <w:szCs w:val="21"/>
          <w:lang w:val="es-MX"/>
        </w:rPr>
        <w:t>s</w:t>
      </w:r>
      <w:r w:rsidR="005D641B" w:rsidRPr="00EA2854">
        <w:rPr>
          <w:rFonts w:ascii="Cambria" w:hAnsi="Cambria"/>
          <w:sz w:val="21"/>
          <w:szCs w:val="21"/>
          <w:lang w:val="es-MX"/>
        </w:rPr>
        <w:t xml:space="preserve">pone </w:t>
      </w:r>
      <w:r w:rsidR="006921AA" w:rsidRPr="00EA2854">
        <w:rPr>
          <w:rFonts w:ascii="Cambria" w:hAnsi="Cambria"/>
          <w:sz w:val="21"/>
          <w:szCs w:val="21"/>
          <w:lang w:val="es-MX"/>
        </w:rPr>
        <w:t>sobre la manera y actitud con que se lleva a cabo tal vigilancia</w:t>
      </w:r>
      <w:r w:rsidR="00C73A1B" w:rsidRPr="00EA2854">
        <w:rPr>
          <w:rFonts w:ascii="Cambria" w:hAnsi="Cambria"/>
          <w:sz w:val="21"/>
          <w:szCs w:val="21"/>
          <w:lang w:val="es-MX"/>
        </w:rPr>
        <w:t xml:space="preserve"> </w:t>
      </w:r>
      <w:r w:rsidR="00D52205" w:rsidRPr="00EA2854">
        <w:rPr>
          <w:rFonts w:ascii="Cambria" w:hAnsi="Cambria"/>
          <w:sz w:val="21"/>
          <w:szCs w:val="21"/>
          <w:lang w:val="es-MX"/>
        </w:rPr>
        <w:t>constante</w:t>
      </w:r>
      <w:r w:rsidR="006921AA" w:rsidRPr="00EA2854">
        <w:rPr>
          <w:rFonts w:ascii="Cambria" w:hAnsi="Cambria"/>
          <w:sz w:val="21"/>
          <w:szCs w:val="21"/>
          <w:lang w:val="es-MX"/>
        </w:rPr>
        <w:t xml:space="preserve">, </w:t>
      </w:r>
      <w:r w:rsidR="009B4B52" w:rsidRPr="00EA2854">
        <w:rPr>
          <w:rFonts w:ascii="Cambria" w:hAnsi="Cambria"/>
          <w:sz w:val="21"/>
          <w:szCs w:val="21"/>
          <w:lang w:val="es-MX"/>
        </w:rPr>
        <w:t xml:space="preserve">la misma </w:t>
      </w:r>
      <w:r w:rsidR="00245572" w:rsidRPr="00EA2854">
        <w:rPr>
          <w:rFonts w:ascii="Cambria" w:hAnsi="Cambria"/>
          <w:sz w:val="21"/>
          <w:szCs w:val="21"/>
          <w:lang w:val="es-MX"/>
        </w:rPr>
        <w:t xml:space="preserve">no es interpretada </w:t>
      </w:r>
      <w:r w:rsidR="009B4B52" w:rsidRPr="00EA2854">
        <w:rPr>
          <w:rFonts w:ascii="Cambria" w:hAnsi="Cambria"/>
          <w:sz w:val="21"/>
          <w:szCs w:val="21"/>
          <w:lang w:val="es-MX"/>
        </w:rPr>
        <w:t xml:space="preserve">y entendida </w:t>
      </w:r>
      <w:r w:rsidR="00245572" w:rsidRPr="00EA2854">
        <w:rPr>
          <w:rFonts w:ascii="Cambria" w:hAnsi="Cambria"/>
          <w:sz w:val="21"/>
          <w:szCs w:val="21"/>
          <w:lang w:val="es-MX"/>
        </w:rPr>
        <w:t xml:space="preserve">por la señora Sala </w:t>
      </w:r>
      <w:r w:rsidR="009B4B52" w:rsidRPr="00EA2854">
        <w:rPr>
          <w:rFonts w:ascii="Cambria" w:hAnsi="Cambria"/>
          <w:sz w:val="21"/>
          <w:szCs w:val="21"/>
          <w:lang w:val="es-MX"/>
        </w:rPr>
        <w:t xml:space="preserve">como una medida de protección </w:t>
      </w:r>
      <w:r w:rsidR="006921AA" w:rsidRPr="00EA2854">
        <w:rPr>
          <w:rFonts w:ascii="Cambria" w:hAnsi="Cambria"/>
          <w:sz w:val="21"/>
          <w:szCs w:val="21"/>
          <w:lang w:val="es-MX"/>
        </w:rPr>
        <w:t xml:space="preserve">sino </w:t>
      </w:r>
      <w:r w:rsidR="009B4B52" w:rsidRPr="00EA2854">
        <w:rPr>
          <w:rFonts w:ascii="Cambria" w:hAnsi="Cambria"/>
          <w:sz w:val="21"/>
          <w:szCs w:val="21"/>
          <w:lang w:val="es-MX"/>
        </w:rPr>
        <w:t xml:space="preserve">como una dirigida a deteriorar </w:t>
      </w:r>
      <w:r w:rsidR="008771B5" w:rsidRPr="00EA2854">
        <w:rPr>
          <w:rFonts w:ascii="Cambria" w:hAnsi="Cambria"/>
          <w:sz w:val="21"/>
          <w:szCs w:val="21"/>
          <w:lang w:val="es-MX"/>
        </w:rPr>
        <w:t>su estado emocional</w:t>
      </w:r>
      <w:r w:rsidR="00245572" w:rsidRPr="00EA2854">
        <w:rPr>
          <w:rFonts w:ascii="Cambria" w:hAnsi="Cambria"/>
          <w:sz w:val="21"/>
          <w:szCs w:val="21"/>
          <w:lang w:val="es-MX"/>
        </w:rPr>
        <w:t>. En este sentido</w:t>
      </w:r>
      <w:r w:rsidR="009B4B52" w:rsidRPr="00EA2854">
        <w:rPr>
          <w:rFonts w:ascii="Cambria" w:hAnsi="Cambria"/>
          <w:sz w:val="21"/>
          <w:szCs w:val="21"/>
          <w:lang w:val="es-MX"/>
        </w:rPr>
        <w:t xml:space="preserve"> y por el impacto que tendría en su integridad personal</w:t>
      </w:r>
      <w:r w:rsidR="00245572" w:rsidRPr="00EA2854">
        <w:rPr>
          <w:rFonts w:ascii="Cambria" w:hAnsi="Cambria"/>
          <w:sz w:val="21"/>
          <w:szCs w:val="21"/>
          <w:lang w:val="es-MX"/>
        </w:rPr>
        <w:t>,</w:t>
      </w:r>
      <w:r w:rsidR="008771B5" w:rsidRPr="00EA2854">
        <w:rPr>
          <w:rFonts w:ascii="Cambria" w:hAnsi="Cambria"/>
          <w:sz w:val="21"/>
          <w:szCs w:val="21"/>
          <w:lang w:val="es-MX"/>
        </w:rPr>
        <w:t xml:space="preserve"> </w:t>
      </w:r>
      <w:r w:rsidR="00245572" w:rsidRPr="00EA2854">
        <w:rPr>
          <w:rFonts w:ascii="Cambria" w:hAnsi="Cambria"/>
          <w:sz w:val="21"/>
          <w:szCs w:val="21"/>
          <w:lang w:val="es-MX"/>
        </w:rPr>
        <w:t xml:space="preserve">la Comisión </w:t>
      </w:r>
      <w:r w:rsidR="008771B5" w:rsidRPr="00EA2854">
        <w:rPr>
          <w:rFonts w:ascii="Cambria" w:hAnsi="Cambria"/>
          <w:sz w:val="21"/>
          <w:szCs w:val="21"/>
          <w:lang w:val="es-MX"/>
        </w:rPr>
        <w:t xml:space="preserve">considera </w:t>
      </w:r>
      <w:r w:rsidR="008771B5" w:rsidRPr="00EA2854">
        <w:rPr>
          <w:rFonts w:ascii="Cambria" w:hAnsi="Cambria"/>
          <w:sz w:val="21"/>
          <w:szCs w:val="21"/>
          <w:lang w:val="es-MX"/>
        </w:rPr>
        <w:lastRenderedPageBreak/>
        <w:t>tener presente la información aportada como una fuente de riesgo adicional a la situación de la señora Sala.</w:t>
      </w:r>
    </w:p>
    <w:p w:rsidR="008771B5" w:rsidRPr="00EA2854" w:rsidRDefault="008771B5" w:rsidP="007B7F9B">
      <w:pPr>
        <w:jc w:val="both"/>
        <w:rPr>
          <w:rFonts w:ascii="Cambria" w:hAnsi="Cambria"/>
          <w:sz w:val="21"/>
          <w:szCs w:val="21"/>
          <w:lang w:val="es-MX"/>
        </w:rPr>
      </w:pPr>
    </w:p>
    <w:p w:rsidR="00870193" w:rsidRPr="00EA2854" w:rsidRDefault="007B7F9B" w:rsidP="003D4A9E">
      <w:pPr>
        <w:pStyle w:val="ListParagraph"/>
        <w:numPr>
          <w:ilvl w:val="0"/>
          <w:numId w:val="29"/>
        </w:numPr>
        <w:ind w:left="851" w:hanging="513"/>
        <w:jc w:val="both"/>
        <w:rPr>
          <w:rFonts w:ascii="Cambria" w:hAnsi="Cambria"/>
          <w:sz w:val="21"/>
          <w:szCs w:val="21"/>
          <w:lang w:val="es-MX"/>
        </w:rPr>
      </w:pPr>
      <w:r w:rsidRPr="00EA2854">
        <w:rPr>
          <w:rFonts w:ascii="Cambria" w:hAnsi="Cambria"/>
          <w:sz w:val="21"/>
          <w:szCs w:val="21"/>
          <w:lang w:val="es-MX"/>
        </w:rPr>
        <w:t xml:space="preserve">Si bien la </w:t>
      </w:r>
      <w:r w:rsidR="006921AA" w:rsidRPr="00EA2854">
        <w:rPr>
          <w:rFonts w:ascii="Cambria" w:hAnsi="Cambria"/>
          <w:sz w:val="21"/>
          <w:szCs w:val="21"/>
          <w:lang w:val="es-MX"/>
        </w:rPr>
        <w:t>Comisión no se pronunciará en esta resolución sobre si la apertura en sí misma de las causas penales ha sido violatoria de la Convención Americana, lo que se extiende a las distintas inciden</w:t>
      </w:r>
      <w:r w:rsidR="003E4008" w:rsidRPr="00EA2854">
        <w:rPr>
          <w:rFonts w:ascii="Cambria" w:hAnsi="Cambria"/>
          <w:sz w:val="21"/>
          <w:szCs w:val="21"/>
          <w:lang w:val="es-MX"/>
        </w:rPr>
        <w:t>cias, tales como notificaciones</w:t>
      </w:r>
      <w:r w:rsidR="006921AA" w:rsidRPr="00EA2854">
        <w:rPr>
          <w:rFonts w:ascii="Cambria" w:hAnsi="Cambria"/>
          <w:sz w:val="21"/>
          <w:szCs w:val="21"/>
          <w:lang w:val="es-MX"/>
        </w:rPr>
        <w:t xml:space="preserve"> en el marco del c</w:t>
      </w:r>
      <w:r w:rsidRPr="00EA2854">
        <w:rPr>
          <w:rFonts w:ascii="Cambria" w:hAnsi="Cambria"/>
          <w:sz w:val="21"/>
          <w:szCs w:val="21"/>
          <w:lang w:val="es-MX"/>
        </w:rPr>
        <w:t>urso normal de una causa penal, l</w:t>
      </w:r>
      <w:r w:rsidR="006921AA" w:rsidRPr="00EA2854">
        <w:rPr>
          <w:rFonts w:ascii="Cambria" w:hAnsi="Cambria"/>
          <w:sz w:val="21"/>
          <w:szCs w:val="21"/>
          <w:lang w:val="es-MX"/>
        </w:rPr>
        <w:t>a Comisión observa que de lo alegado resulta que a la señora Sala se le han notificado nuevas causas de manera</w:t>
      </w:r>
      <w:r w:rsidR="00BF2009" w:rsidRPr="00EA2854">
        <w:rPr>
          <w:rFonts w:ascii="Cambria" w:hAnsi="Cambria"/>
          <w:sz w:val="21"/>
          <w:szCs w:val="21"/>
          <w:lang w:val="es-MX"/>
        </w:rPr>
        <w:t xml:space="preserve"> prácticamente simultánea, </w:t>
      </w:r>
      <w:r w:rsidR="006921AA" w:rsidRPr="00EA2854">
        <w:rPr>
          <w:rFonts w:ascii="Cambria" w:hAnsi="Cambria"/>
          <w:sz w:val="21"/>
          <w:szCs w:val="21"/>
          <w:lang w:val="es-MX"/>
        </w:rPr>
        <w:t xml:space="preserve">y en circunstancias en las cuales </w:t>
      </w:r>
      <w:r w:rsidR="006921AA" w:rsidRPr="00EA2854">
        <w:rPr>
          <w:rFonts w:ascii="Cambria" w:hAnsi="Cambria"/>
          <w:i/>
          <w:sz w:val="21"/>
          <w:szCs w:val="21"/>
          <w:lang w:val="es-MX"/>
        </w:rPr>
        <w:t>prima facie</w:t>
      </w:r>
      <w:r w:rsidR="006921AA" w:rsidRPr="00EA2854">
        <w:rPr>
          <w:rFonts w:ascii="Cambria" w:hAnsi="Cambria"/>
          <w:sz w:val="21"/>
          <w:szCs w:val="21"/>
          <w:lang w:val="es-MX"/>
        </w:rPr>
        <w:t xml:space="preserve"> podría afirmarse que </w:t>
      </w:r>
      <w:r w:rsidR="00B0544E" w:rsidRPr="00EA2854">
        <w:rPr>
          <w:rFonts w:ascii="Cambria" w:hAnsi="Cambria"/>
          <w:sz w:val="21"/>
          <w:szCs w:val="21"/>
          <w:lang w:val="es-MX"/>
        </w:rPr>
        <w:t xml:space="preserve">pudieran </w:t>
      </w:r>
      <w:r w:rsidR="006921AA" w:rsidRPr="00EA2854">
        <w:rPr>
          <w:rFonts w:ascii="Cambria" w:hAnsi="Cambria"/>
          <w:sz w:val="21"/>
          <w:szCs w:val="21"/>
          <w:lang w:val="es-MX"/>
        </w:rPr>
        <w:t>perjudicar significativamente el estado de salud mental de una persona, lo que se agrava</w:t>
      </w:r>
      <w:r w:rsidR="00245572" w:rsidRPr="00EA2854">
        <w:rPr>
          <w:rFonts w:ascii="Cambria" w:hAnsi="Cambria"/>
          <w:sz w:val="21"/>
          <w:szCs w:val="21"/>
          <w:lang w:val="es-MX"/>
        </w:rPr>
        <w:t>ría</w:t>
      </w:r>
      <w:r w:rsidR="006921AA" w:rsidRPr="00EA2854">
        <w:rPr>
          <w:rFonts w:ascii="Cambria" w:hAnsi="Cambria"/>
          <w:sz w:val="21"/>
          <w:szCs w:val="21"/>
          <w:lang w:val="es-MX"/>
        </w:rPr>
        <w:t xml:space="preserve"> frente a la fuerte convicción de la señora Sala en cuanto a que el ejercicio del poder punitivo del Estado constituye una persecución del poder instituido en la Provincia</w:t>
      </w:r>
      <w:r w:rsidR="008771B5" w:rsidRPr="00EA2854">
        <w:rPr>
          <w:rFonts w:ascii="Cambria" w:hAnsi="Cambria"/>
          <w:sz w:val="21"/>
          <w:szCs w:val="21"/>
          <w:lang w:val="es-MX"/>
        </w:rPr>
        <w:t xml:space="preserve"> en su contra</w:t>
      </w:r>
      <w:r w:rsidR="006921AA" w:rsidRPr="00EA2854">
        <w:rPr>
          <w:rFonts w:ascii="Cambria" w:hAnsi="Cambria"/>
          <w:sz w:val="21"/>
          <w:szCs w:val="21"/>
          <w:lang w:val="es-MX"/>
        </w:rPr>
        <w:t xml:space="preserve">. </w:t>
      </w:r>
    </w:p>
    <w:p w:rsidR="003D4A9E" w:rsidRPr="00EA2854" w:rsidRDefault="003D4A9E" w:rsidP="003D4A9E">
      <w:pPr>
        <w:pStyle w:val="ListParagraph"/>
        <w:ind w:left="851"/>
        <w:jc w:val="both"/>
        <w:rPr>
          <w:rFonts w:ascii="Cambria" w:hAnsi="Cambria"/>
          <w:sz w:val="21"/>
          <w:szCs w:val="21"/>
          <w:lang w:val="es-MX"/>
        </w:rPr>
      </w:pPr>
    </w:p>
    <w:p w:rsidR="003D4A9E" w:rsidRPr="00EA2854" w:rsidRDefault="00870193" w:rsidP="003D4A9E">
      <w:pPr>
        <w:pStyle w:val="ListParagraph"/>
        <w:ind w:left="851"/>
        <w:jc w:val="both"/>
        <w:rPr>
          <w:rFonts w:ascii="Cambria" w:hAnsi="Cambria"/>
          <w:sz w:val="21"/>
          <w:szCs w:val="21"/>
          <w:lang w:val="es-MX"/>
        </w:rPr>
      </w:pPr>
      <w:r w:rsidRPr="00EA2854">
        <w:rPr>
          <w:rFonts w:ascii="Cambria" w:hAnsi="Cambria"/>
          <w:sz w:val="21"/>
          <w:szCs w:val="21"/>
          <w:lang w:val="es-MX"/>
        </w:rPr>
        <w:t>Al respecto</w:t>
      </w:r>
      <w:r w:rsidR="00BF2009" w:rsidRPr="00EA2854">
        <w:rPr>
          <w:rFonts w:ascii="Cambria" w:hAnsi="Cambria"/>
          <w:sz w:val="21"/>
          <w:szCs w:val="21"/>
          <w:lang w:val="es-MX"/>
        </w:rPr>
        <w:t xml:space="preserve">, la Comisión ha tomado nota </w:t>
      </w:r>
      <w:r w:rsidR="008C4367" w:rsidRPr="00EA2854">
        <w:rPr>
          <w:rFonts w:ascii="Cambria" w:hAnsi="Cambria"/>
          <w:sz w:val="21"/>
          <w:szCs w:val="21"/>
          <w:lang w:val="es-MX"/>
        </w:rPr>
        <w:t xml:space="preserve">sobre la forma en que se verifican </w:t>
      </w:r>
      <w:r w:rsidR="006921AA" w:rsidRPr="00EA2854">
        <w:rPr>
          <w:rFonts w:ascii="Cambria" w:hAnsi="Cambria"/>
          <w:sz w:val="21"/>
          <w:szCs w:val="21"/>
          <w:lang w:val="es-MX"/>
        </w:rPr>
        <w:t>los traslados constantes para notificaciones en el marco de los procesos penales</w:t>
      </w:r>
      <w:r w:rsidRPr="00EA2854">
        <w:rPr>
          <w:rFonts w:ascii="Cambria" w:hAnsi="Cambria"/>
          <w:sz w:val="21"/>
          <w:szCs w:val="21"/>
          <w:lang w:val="es-MX"/>
        </w:rPr>
        <w:t xml:space="preserve"> que enfrenta</w:t>
      </w:r>
      <w:r w:rsidR="006921AA" w:rsidRPr="00EA2854">
        <w:rPr>
          <w:rFonts w:ascii="Cambria" w:hAnsi="Cambria"/>
          <w:sz w:val="21"/>
          <w:szCs w:val="21"/>
          <w:lang w:val="es-MX"/>
        </w:rPr>
        <w:t>, lo que en consideración</w:t>
      </w:r>
      <w:r w:rsidR="008771B5" w:rsidRPr="00EA2854">
        <w:rPr>
          <w:rFonts w:ascii="Cambria" w:hAnsi="Cambria"/>
          <w:sz w:val="21"/>
          <w:szCs w:val="21"/>
          <w:lang w:val="es-MX"/>
        </w:rPr>
        <w:t xml:space="preserve"> de la señora Sala</w:t>
      </w:r>
      <w:r w:rsidR="006921AA" w:rsidRPr="00EA2854">
        <w:rPr>
          <w:rFonts w:ascii="Cambria" w:hAnsi="Cambria"/>
          <w:sz w:val="21"/>
          <w:szCs w:val="21"/>
          <w:lang w:val="es-MX"/>
        </w:rPr>
        <w:t>, la somete al escarnio p</w:t>
      </w:r>
      <w:r w:rsidR="007B7F9B" w:rsidRPr="00EA2854">
        <w:rPr>
          <w:rFonts w:ascii="Cambria" w:hAnsi="Cambria"/>
          <w:sz w:val="21"/>
          <w:szCs w:val="21"/>
          <w:lang w:val="es-MX"/>
        </w:rPr>
        <w:t xml:space="preserve">úblico de manera injustificada y </w:t>
      </w:r>
      <w:r w:rsidR="006921AA" w:rsidRPr="00EA2854">
        <w:rPr>
          <w:rFonts w:ascii="Cambria" w:hAnsi="Cambria"/>
          <w:sz w:val="21"/>
          <w:szCs w:val="21"/>
          <w:lang w:val="es-MX"/>
        </w:rPr>
        <w:t xml:space="preserve">viene a sumarse a lo que identifica como una campaña de estigmatización por parte de autoridades estatales y respecto de la cual la CIDH cuenta con </w:t>
      </w:r>
      <w:r w:rsidR="00E149F2" w:rsidRPr="00EA2854">
        <w:rPr>
          <w:rFonts w:ascii="Cambria" w:hAnsi="Cambria"/>
          <w:sz w:val="21"/>
          <w:szCs w:val="21"/>
          <w:lang w:val="es-MX"/>
        </w:rPr>
        <w:t xml:space="preserve">información sobre </w:t>
      </w:r>
      <w:r w:rsidR="006921AA" w:rsidRPr="00EA2854">
        <w:rPr>
          <w:rFonts w:ascii="Cambria" w:hAnsi="Cambria"/>
          <w:sz w:val="21"/>
          <w:szCs w:val="21"/>
          <w:lang w:val="es-MX"/>
        </w:rPr>
        <w:t xml:space="preserve">algunos pronunciamientos. La Comisión observa que de lo alegado por los solicitantes surgen elementos que apuntarían a que tales traslados </w:t>
      </w:r>
      <w:r w:rsidRPr="00EA2854">
        <w:rPr>
          <w:rFonts w:ascii="Cambria" w:hAnsi="Cambria"/>
          <w:sz w:val="21"/>
          <w:szCs w:val="21"/>
          <w:lang w:val="es-MX"/>
        </w:rPr>
        <w:t>podrí</w:t>
      </w:r>
      <w:r w:rsidR="007B7F9B" w:rsidRPr="00EA2854">
        <w:rPr>
          <w:rFonts w:ascii="Cambria" w:hAnsi="Cambria"/>
          <w:sz w:val="21"/>
          <w:szCs w:val="21"/>
          <w:lang w:val="es-MX"/>
        </w:rPr>
        <w:t xml:space="preserve">an no ser </w:t>
      </w:r>
      <w:r w:rsidR="006921AA" w:rsidRPr="00EA2854">
        <w:rPr>
          <w:rFonts w:ascii="Cambria" w:hAnsi="Cambria"/>
          <w:sz w:val="21"/>
          <w:szCs w:val="21"/>
          <w:lang w:val="es-MX"/>
        </w:rPr>
        <w:t>absolutamente necesarios para el normal desenvolvimiento del proceso.</w:t>
      </w:r>
      <w:r w:rsidRPr="00EA2854">
        <w:rPr>
          <w:rFonts w:ascii="Cambria" w:hAnsi="Cambria"/>
          <w:sz w:val="21"/>
          <w:szCs w:val="21"/>
          <w:lang w:val="es-MX"/>
        </w:rPr>
        <w:t xml:space="preserve"> En particular, l</w:t>
      </w:r>
      <w:r w:rsidR="007B7F9B" w:rsidRPr="00EA2854">
        <w:rPr>
          <w:rFonts w:ascii="Cambria" w:hAnsi="Cambria"/>
          <w:sz w:val="21"/>
          <w:szCs w:val="21"/>
          <w:lang w:val="es-MX"/>
        </w:rPr>
        <w:t xml:space="preserve">a Comisión tomó nota de </w:t>
      </w:r>
      <w:r w:rsidR="006921AA" w:rsidRPr="00EA2854">
        <w:rPr>
          <w:rFonts w:ascii="Cambria" w:hAnsi="Cambria"/>
          <w:sz w:val="21"/>
          <w:szCs w:val="21"/>
          <w:lang w:val="es-MX"/>
        </w:rPr>
        <w:t>que el informe psicológico que consta en el expediente, al describir la situación de salud mental de la señora Sala</w:t>
      </w:r>
      <w:r w:rsidR="00245572" w:rsidRPr="00EA2854">
        <w:rPr>
          <w:rFonts w:ascii="Cambria" w:hAnsi="Cambria"/>
          <w:sz w:val="21"/>
          <w:szCs w:val="21"/>
          <w:lang w:val="es-MX"/>
        </w:rPr>
        <w:t>,</w:t>
      </w:r>
      <w:r w:rsidR="006921AA" w:rsidRPr="00EA2854">
        <w:rPr>
          <w:rFonts w:ascii="Cambria" w:hAnsi="Cambria"/>
          <w:sz w:val="21"/>
          <w:szCs w:val="21"/>
          <w:lang w:val="es-MX"/>
        </w:rPr>
        <w:t xml:space="preserve"> indica claramente que las notificaciones y traslados descritos en el párrafo anterior, </w:t>
      </w:r>
      <w:r w:rsidR="008C4367" w:rsidRPr="00EA2854">
        <w:rPr>
          <w:rFonts w:ascii="Cambria" w:hAnsi="Cambria"/>
          <w:sz w:val="21"/>
          <w:szCs w:val="21"/>
          <w:lang w:val="es-MX"/>
        </w:rPr>
        <w:t xml:space="preserve">fueron </w:t>
      </w:r>
      <w:r w:rsidR="006921AA" w:rsidRPr="00EA2854">
        <w:rPr>
          <w:rFonts w:ascii="Cambria" w:hAnsi="Cambria"/>
          <w:sz w:val="21"/>
          <w:szCs w:val="21"/>
          <w:lang w:val="es-MX"/>
        </w:rPr>
        <w:t xml:space="preserve">algunos de los factores desencadenantes de la profunda crisis psicológica que ha enfrentado. </w:t>
      </w:r>
    </w:p>
    <w:p w:rsidR="003D4A9E" w:rsidRPr="00EA2854" w:rsidRDefault="003D4A9E" w:rsidP="003D4A9E">
      <w:pPr>
        <w:pStyle w:val="ListParagraph"/>
        <w:ind w:left="851"/>
        <w:jc w:val="both"/>
        <w:rPr>
          <w:rFonts w:ascii="Cambria" w:hAnsi="Cambria"/>
          <w:sz w:val="21"/>
          <w:szCs w:val="21"/>
          <w:lang w:val="es-MX"/>
        </w:rPr>
      </w:pPr>
    </w:p>
    <w:p w:rsidR="006921AA" w:rsidRPr="00EA2854" w:rsidRDefault="006921AA" w:rsidP="003D4A9E">
      <w:pPr>
        <w:pStyle w:val="ListParagraph"/>
        <w:ind w:left="851"/>
        <w:jc w:val="both"/>
        <w:rPr>
          <w:rFonts w:ascii="Cambria" w:hAnsi="Cambria"/>
          <w:sz w:val="21"/>
          <w:szCs w:val="21"/>
          <w:lang w:val="es-MX"/>
        </w:rPr>
      </w:pPr>
      <w:r w:rsidRPr="00EA2854">
        <w:rPr>
          <w:rFonts w:ascii="Cambria" w:hAnsi="Cambria"/>
          <w:sz w:val="21"/>
          <w:szCs w:val="21"/>
          <w:lang w:val="es-MX"/>
        </w:rPr>
        <w:t xml:space="preserve">La Comisión considera que en su posición especial de garante de la señora Milagro Sala como persona privada de libertad bajo su custodia, esta información en poder del Estado activaría un deber de adoptar todas las medidas necesarias para minimizar el fuerte impacto que le causa a aquella ciertos elementos de cómo se han desarrollado las </w:t>
      </w:r>
      <w:r w:rsidR="00BF2009" w:rsidRPr="00EA2854">
        <w:rPr>
          <w:rFonts w:ascii="Cambria" w:hAnsi="Cambria"/>
          <w:sz w:val="21"/>
          <w:szCs w:val="21"/>
          <w:lang w:val="es-MX"/>
        </w:rPr>
        <w:t>notificaciones y los traslados.</w:t>
      </w:r>
      <w:r w:rsidR="006D46B4" w:rsidRPr="00EA2854">
        <w:rPr>
          <w:rFonts w:ascii="Cambria" w:hAnsi="Cambria"/>
          <w:sz w:val="21"/>
          <w:szCs w:val="21"/>
          <w:lang w:val="es-MX"/>
        </w:rPr>
        <w:t xml:space="preserve"> Los abogados de la señora Sala indicaron en la diligencia que han solicitado que tales notificaciones sean verificadas en la propia Unidad o </w:t>
      </w:r>
      <w:r w:rsidR="00E149F2" w:rsidRPr="00EA2854">
        <w:rPr>
          <w:rFonts w:ascii="Cambria" w:hAnsi="Cambria"/>
          <w:sz w:val="21"/>
          <w:szCs w:val="21"/>
          <w:lang w:val="es-MX"/>
        </w:rPr>
        <w:t>a través de sus personas</w:t>
      </w:r>
      <w:r w:rsidR="00343D7B" w:rsidRPr="00EA2854">
        <w:rPr>
          <w:rFonts w:ascii="Cambria" w:hAnsi="Cambria"/>
          <w:sz w:val="21"/>
          <w:szCs w:val="21"/>
          <w:lang w:val="es-MX"/>
        </w:rPr>
        <w:t>, sin embargo, continuaría</w:t>
      </w:r>
      <w:r w:rsidR="006D46B4" w:rsidRPr="00EA2854">
        <w:rPr>
          <w:rFonts w:ascii="Cambria" w:hAnsi="Cambria"/>
          <w:sz w:val="21"/>
          <w:szCs w:val="21"/>
          <w:lang w:val="es-MX"/>
        </w:rPr>
        <w:t>n realizándose los referidos traslados.</w:t>
      </w:r>
      <w:r w:rsidRPr="00EA2854">
        <w:rPr>
          <w:rFonts w:ascii="Cambria" w:hAnsi="Cambria"/>
          <w:sz w:val="21"/>
          <w:szCs w:val="21"/>
          <w:lang w:val="es-MX"/>
        </w:rPr>
        <w:t xml:space="preserve"> </w:t>
      </w:r>
      <w:r w:rsidR="006D46B4" w:rsidRPr="00EA2854">
        <w:rPr>
          <w:rFonts w:ascii="Cambria" w:hAnsi="Cambria"/>
          <w:sz w:val="21"/>
          <w:szCs w:val="21"/>
          <w:lang w:val="es-MX"/>
        </w:rPr>
        <w:t xml:space="preserve">Al no contar con información adicional que justifique </w:t>
      </w:r>
      <w:r w:rsidR="00343D7B" w:rsidRPr="00EA2854">
        <w:rPr>
          <w:rFonts w:ascii="Cambria" w:hAnsi="Cambria"/>
          <w:sz w:val="21"/>
          <w:szCs w:val="21"/>
          <w:lang w:val="es-MX"/>
        </w:rPr>
        <w:t xml:space="preserve">la necesidad de los </w:t>
      </w:r>
      <w:r w:rsidR="008C4367" w:rsidRPr="00EA2854">
        <w:rPr>
          <w:rFonts w:ascii="Cambria" w:hAnsi="Cambria"/>
          <w:sz w:val="21"/>
          <w:szCs w:val="21"/>
          <w:lang w:val="es-MX"/>
        </w:rPr>
        <w:t>mismo</w:t>
      </w:r>
      <w:r w:rsidR="003E4008" w:rsidRPr="00EA2854">
        <w:rPr>
          <w:rFonts w:ascii="Cambria" w:hAnsi="Cambria"/>
          <w:sz w:val="21"/>
          <w:szCs w:val="21"/>
          <w:lang w:val="es-MX"/>
        </w:rPr>
        <w:t>s</w:t>
      </w:r>
      <w:r w:rsidR="008C4367" w:rsidRPr="00EA2854">
        <w:rPr>
          <w:rFonts w:ascii="Cambria" w:hAnsi="Cambria"/>
          <w:sz w:val="21"/>
          <w:szCs w:val="21"/>
          <w:lang w:val="es-MX"/>
        </w:rPr>
        <w:t xml:space="preserve"> </w:t>
      </w:r>
      <w:r w:rsidR="00D60624" w:rsidRPr="00EA2854">
        <w:rPr>
          <w:rFonts w:ascii="Cambria" w:hAnsi="Cambria"/>
          <w:sz w:val="21"/>
          <w:szCs w:val="21"/>
          <w:lang w:val="es-MX"/>
        </w:rPr>
        <w:t>de</w:t>
      </w:r>
      <w:r w:rsidR="00E66060" w:rsidRPr="00EA2854">
        <w:rPr>
          <w:rFonts w:ascii="Cambria" w:hAnsi="Cambria"/>
          <w:sz w:val="21"/>
          <w:szCs w:val="21"/>
          <w:lang w:val="es-MX"/>
        </w:rPr>
        <w:t xml:space="preserve"> la manera en que son verificados</w:t>
      </w:r>
      <w:r w:rsidR="006D46B4" w:rsidRPr="00EA2854">
        <w:rPr>
          <w:rFonts w:ascii="Cambria" w:hAnsi="Cambria"/>
          <w:sz w:val="21"/>
          <w:szCs w:val="21"/>
          <w:lang w:val="es-MX"/>
        </w:rPr>
        <w:t>, la Comisión considera que en la apreciación que tiene la señora Sala sobre el contexto de criminalización a sus labores, esta situac</w:t>
      </w:r>
      <w:r w:rsidR="00D52205" w:rsidRPr="00EA2854">
        <w:rPr>
          <w:rFonts w:ascii="Cambria" w:hAnsi="Cambria"/>
          <w:sz w:val="21"/>
          <w:szCs w:val="21"/>
          <w:lang w:val="es-MX"/>
        </w:rPr>
        <w:t>ión se traduciría</w:t>
      </w:r>
      <w:r w:rsidR="006D46B4" w:rsidRPr="00EA2854">
        <w:rPr>
          <w:rFonts w:ascii="Cambria" w:hAnsi="Cambria"/>
          <w:sz w:val="21"/>
          <w:szCs w:val="21"/>
          <w:lang w:val="es-MX"/>
        </w:rPr>
        <w:t xml:space="preserve"> en </w:t>
      </w:r>
      <w:r w:rsidR="00D52205" w:rsidRPr="00EA2854">
        <w:rPr>
          <w:rFonts w:ascii="Cambria" w:hAnsi="Cambria"/>
          <w:sz w:val="21"/>
          <w:szCs w:val="21"/>
          <w:lang w:val="es-MX"/>
        </w:rPr>
        <w:t xml:space="preserve">una </w:t>
      </w:r>
      <w:r w:rsidR="006D46B4" w:rsidRPr="00EA2854">
        <w:rPr>
          <w:rFonts w:ascii="Cambria" w:hAnsi="Cambria"/>
          <w:sz w:val="21"/>
          <w:szCs w:val="21"/>
          <w:lang w:val="es-MX"/>
        </w:rPr>
        <w:t xml:space="preserve">forma de hostigamiento a su persona, de tal forma que la Comisión considera que constituye también </w:t>
      </w:r>
      <w:r w:rsidR="007055A8" w:rsidRPr="00EA2854">
        <w:rPr>
          <w:rFonts w:ascii="Cambria" w:hAnsi="Cambria"/>
          <w:sz w:val="21"/>
          <w:szCs w:val="21"/>
          <w:lang w:val="es-MX"/>
        </w:rPr>
        <w:t xml:space="preserve">se suma como </w:t>
      </w:r>
      <w:r w:rsidR="006D46B4" w:rsidRPr="00EA2854">
        <w:rPr>
          <w:rFonts w:ascii="Cambria" w:hAnsi="Cambria"/>
          <w:sz w:val="21"/>
          <w:szCs w:val="21"/>
          <w:lang w:val="es-MX"/>
        </w:rPr>
        <w:t>un factor adicional de riesgo.</w:t>
      </w:r>
    </w:p>
    <w:p w:rsidR="00870193" w:rsidRPr="00EA2854" w:rsidRDefault="00870193" w:rsidP="00870193">
      <w:pPr>
        <w:pStyle w:val="ListParagraph"/>
        <w:ind w:left="1080"/>
        <w:jc w:val="both"/>
        <w:rPr>
          <w:rFonts w:ascii="Cambria" w:hAnsi="Cambria"/>
          <w:sz w:val="21"/>
          <w:szCs w:val="21"/>
          <w:lang w:val="es-MX"/>
        </w:rPr>
      </w:pPr>
    </w:p>
    <w:p w:rsidR="006921AA" w:rsidRPr="00EA2854" w:rsidRDefault="006921AA" w:rsidP="003D4A9E">
      <w:pPr>
        <w:pStyle w:val="ListParagraph"/>
        <w:numPr>
          <w:ilvl w:val="0"/>
          <w:numId w:val="29"/>
        </w:numPr>
        <w:ind w:left="851" w:hanging="513"/>
        <w:jc w:val="both"/>
        <w:rPr>
          <w:rFonts w:ascii="Cambria" w:hAnsi="Cambria"/>
          <w:sz w:val="21"/>
          <w:szCs w:val="21"/>
          <w:lang w:val="es-ES_tradnl"/>
        </w:rPr>
      </w:pPr>
      <w:r w:rsidRPr="00EA2854">
        <w:rPr>
          <w:rFonts w:ascii="Cambria" w:hAnsi="Cambria"/>
          <w:sz w:val="21"/>
          <w:szCs w:val="21"/>
          <w:lang w:val="es-ES_tradnl"/>
        </w:rPr>
        <w:t>Otro elemento presente en este asunto e identificado como hostig</w:t>
      </w:r>
      <w:r w:rsidR="00870193" w:rsidRPr="00EA2854">
        <w:rPr>
          <w:rFonts w:ascii="Cambria" w:hAnsi="Cambria"/>
          <w:sz w:val="21"/>
          <w:szCs w:val="21"/>
          <w:lang w:val="es-ES_tradnl"/>
        </w:rPr>
        <w:t>amiento por pa</w:t>
      </w:r>
      <w:r w:rsidRPr="00EA2854">
        <w:rPr>
          <w:rFonts w:ascii="Cambria" w:hAnsi="Cambria"/>
          <w:sz w:val="21"/>
          <w:szCs w:val="21"/>
          <w:lang w:val="es-ES_tradnl"/>
        </w:rPr>
        <w:t xml:space="preserve">rte de la señora Sala es el relativo al alegado uso arbitrario de las sanciones disciplinarias en circunstancias en las cuales incluso se le obstaculiza la posibilidad de defenderse. </w:t>
      </w:r>
      <w:r w:rsidR="00870193" w:rsidRPr="00EA2854">
        <w:rPr>
          <w:rFonts w:ascii="Cambria" w:hAnsi="Cambria"/>
          <w:sz w:val="21"/>
          <w:szCs w:val="21"/>
          <w:lang w:val="es-ES_tradnl"/>
        </w:rPr>
        <w:t>La Comisión ha recibido información del Estado en su última comunicación sobre que en total serían 24 procesos disciplinarios. Mediante este procedimiento</w:t>
      </w:r>
      <w:r w:rsidR="00D95AEB" w:rsidRPr="00EA2854">
        <w:rPr>
          <w:rFonts w:ascii="Cambria" w:hAnsi="Cambria"/>
          <w:sz w:val="21"/>
          <w:szCs w:val="21"/>
          <w:lang w:val="es-ES_tradnl"/>
        </w:rPr>
        <w:t xml:space="preserve"> de medidas cautelares</w:t>
      </w:r>
      <w:r w:rsidR="00870193" w:rsidRPr="00EA2854">
        <w:rPr>
          <w:rFonts w:ascii="Cambria" w:hAnsi="Cambria"/>
          <w:sz w:val="21"/>
          <w:szCs w:val="21"/>
          <w:lang w:val="es-ES_tradnl"/>
        </w:rPr>
        <w:t>, la Comisión no puede pronunciarse sobre si tales procesos han sido o no verificados de manera compatible con la Convención Americana. Sin embargo, advierte que</w:t>
      </w:r>
      <w:r w:rsidR="00D95AEB" w:rsidRPr="00EA2854">
        <w:rPr>
          <w:rFonts w:ascii="Cambria" w:hAnsi="Cambria"/>
          <w:sz w:val="21"/>
          <w:szCs w:val="21"/>
          <w:lang w:val="es-ES_tradnl"/>
        </w:rPr>
        <w:t>,</w:t>
      </w:r>
      <w:r w:rsidR="00870193" w:rsidRPr="00EA2854">
        <w:rPr>
          <w:rFonts w:ascii="Cambria" w:hAnsi="Cambria"/>
          <w:sz w:val="21"/>
          <w:szCs w:val="21"/>
          <w:lang w:val="es-ES_tradnl"/>
        </w:rPr>
        <w:t xml:space="preserve"> como fue reconocido por las autoridades penitenciarias con quien conversó la </w:t>
      </w:r>
      <w:r w:rsidR="00D95AEB" w:rsidRPr="00EA2854">
        <w:rPr>
          <w:rFonts w:ascii="Cambria" w:hAnsi="Cambria"/>
          <w:sz w:val="21"/>
          <w:szCs w:val="21"/>
          <w:lang w:val="es-ES_tradnl"/>
        </w:rPr>
        <w:t xml:space="preserve">delegación de la </w:t>
      </w:r>
      <w:r w:rsidR="00870193" w:rsidRPr="00EA2854">
        <w:rPr>
          <w:rFonts w:ascii="Cambria" w:hAnsi="Cambria"/>
          <w:sz w:val="21"/>
          <w:szCs w:val="21"/>
          <w:lang w:val="es-ES_tradnl"/>
        </w:rPr>
        <w:t xml:space="preserve">Comisión, varios de </w:t>
      </w:r>
      <w:r w:rsidR="00D95AEB" w:rsidRPr="00EA2854">
        <w:rPr>
          <w:rFonts w:ascii="Cambria" w:hAnsi="Cambria"/>
          <w:sz w:val="21"/>
          <w:szCs w:val="21"/>
          <w:lang w:val="es-ES_tradnl"/>
        </w:rPr>
        <w:t xml:space="preserve">estos sumarios </w:t>
      </w:r>
      <w:r w:rsidR="00870193" w:rsidRPr="00EA2854">
        <w:rPr>
          <w:rFonts w:ascii="Cambria" w:hAnsi="Cambria"/>
          <w:sz w:val="21"/>
          <w:szCs w:val="21"/>
          <w:lang w:val="es-ES_tradnl"/>
        </w:rPr>
        <w:t xml:space="preserve">tendrían que ver con posible “desobediencia”, </w:t>
      </w:r>
      <w:r w:rsidR="00D95AEB" w:rsidRPr="00EA2854">
        <w:rPr>
          <w:rFonts w:ascii="Cambria" w:hAnsi="Cambria"/>
          <w:sz w:val="21"/>
          <w:szCs w:val="21"/>
          <w:lang w:val="es-ES_tradnl"/>
        </w:rPr>
        <w:t xml:space="preserve">lo que la señora Sala ha interpretado que se relaciona con su liderazgo en </w:t>
      </w:r>
      <w:r w:rsidR="005D641B" w:rsidRPr="00EA2854">
        <w:rPr>
          <w:rFonts w:ascii="Cambria" w:hAnsi="Cambria"/>
          <w:sz w:val="21"/>
          <w:szCs w:val="21"/>
          <w:lang w:val="es-ES_tradnl"/>
        </w:rPr>
        <w:t xml:space="preserve">el penal </w:t>
      </w:r>
      <w:r w:rsidR="00D95AEB" w:rsidRPr="00EA2854">
        <w:rPr>
          <w:rFonts w:ascii="Cambria" w:hAnsi="Cambria"/>
          <w:sz w:val="21"/>
          <w:szCs w:val="21"/>
          <w:lang w:val="es-ES_tradnl"/>
        </w:rPr>
        <w:t xml:space="preserve">y la defensa de otras internas.  Sobre este punto, la Comisión cuenta efectivamente con información </w:t>
      </w:r>
      <w:r w:rsidR="007055A8" w:rsidRPr="00EA2854">
        <w:rPr>
          <w:rFonts w:ascii="Cambria" w:hAnsi="Cambria"/>
          <w:sz w:val="21"/>
          <w:szCs w:val="21"/>
          <w:lang w:val="es-ES_tradnl"/>
        </w:rPr>
        <w:t>sobre</w:t>
      </w:r>
      <w:r w:rsidR="00D95AEB" w:rsidRPr="00EA2854">
        <w:rPr>
          <w:rFonts w:ascii="Cambria" w:hAnsi="Cambria"/>
          <w:sz w:val="21"/>
          <w:szCs w:val="21"/>
          <w:lang w:val="es-ES_tradnl"/>
        </w:rPr>
        <w:t xml:space="preserve"> denuncias </w:t>
      </w:r>
      <w:r w:rsidR="007055A8" w:rsidRPr="00EA2854">
        <w:rPr>
          <w:rFonts w:ascii="Cambria" w:hAnsi="Cambria"/>
          <w:sz w:val="21"/>
          <w:szCs w:val="21"/>
          <w:lang w:val="es-ES_tradnl"/>
        </w:rPr>
        <w:t xml:space="preserve">que habría realizado </w:t>
      </w:r>
      <w:r w:rsidR="00D95AEB" w:rsidRPr="00EA2854">
        <w:rPr>
          <w:rFonts w:ascii="Cambria" w:hAnsi="Cambria"/>
          <w:sz w:val="21"/>
          <w:szCs w:val="21"/>
          <w:lang w:val="es-ES_tradnl"/>
        </w:rPr>
        <w:t xml:space="preserve">la </w:t>
      </w:r>
      <w:r w:rsidR="00D95AEB" w:rsidRPr="00EA2854">
        <w:rPr>
          <w:rFonts w:ascii="Cambria" w:hAnsi="Cambria"/>
          <w:sz w:val="21"/>
          <w:szCs w:val="21"/>
          <w:lang w:val="es-ES_tradnl"/>
        </w:rPr>
        <w:lastRenderedPageBreak/>
        <w:t xml:space="preserve">señora Sala </w:t>
      </w:r>
      <w:r w:rsidR="007055A8" w:rsidRPr="00EA2854">
        <w:rPr>
          <w:rFonts w:ascii="Cambria" w:hAnsi="Cambria"/>
          <w:sz w:val="21"/>
          <w:szCs w:val="21"/>
          <w:lang w:val="es-ES_tradnl"/>
        </w:rPr>
        <w:t xml:space="preserve">sobre </w:t>
      </w:r>
      <w:r w:rsidR="00D95AEB" w:rsidRPr="00EA2854">
        <w:rPr>
          <w:rFonts w:ascii="Cambria" w:hAnsi="Cambria"/>
          <w:sz w:val="21"/>
          <w:szCs w:val="21"/>
          <w:lang w:val="es-ES_tradnl"/>
        </w:rPr>
        <w:t xml:space="preserve"> presuntos abusos cometidos en el penal del Alto Comedero respecto de otras internas.</w:t>
      </w:r>
    </w:p>
    <w:p w:rsidR="003D4A9E" w:rsidRPr="00EA2854" w:rsidRDefault="003D4A9E" w:rsidP="003D4A9E">
      <w:pPr>
        <w:pStyle w:val="ListParagraph"/>
        <w:ind w:left="851"/>
        <w:jc w:val="both"/>
        <w:rPr>
          <w:rFonts w:ascii="Cambria" w:hAnsi="Cambria"/>
          <w:sz w:val="21"/>
          <w:szCs w:val="21"/>
          <w:lang w:val="es-ES_tradnl"/>
        </w:rPr>
      </w:pPr>
    </w:p>
    <w:p w:rsidR="00D95AEB" w:rsidRPr="00EA2854" w:rsidRDefault="00D95AEB" w:rsidP="003D4A9E">
      <w:pPr>
        <w:pStyle w:val="ListParagraph"/>
        <w:ind w:left="851"/>
        <w:jc w:val="both"/>
        <w:rPr>
          <w:rFonts w:ascii="Cambria" w:hAnsi="Cambria"/>
          <w:sz w:val="21"/>
          <w:szCs w:val="21"/>
          <w:lang w:val="es-ES_tradnl"/>
        </w:rPr>
      </w:pPr>
      <w:r w:rsidRPr="00EA2854">
        <w:rPr>
          <w:rFonts w:ascii="Cambria" w:hAnsi="Cambria"/>
          <w:sz w:val="21"/>
          <w:szCs w:val="21"/>
          <w:lang w:val="es-ES_tradnl"/>
        </w:rPr>
        <w:t>La Comisión considera que en el contexto descrito de presunta criminalización de la señora Milagro Sala, y su privación de libertad en la cual se encuentra siendo objeto de profunda vigilancia e incluso donde habría sufrido golpes y una amenaza de muerte, resulta razonable considerar a los efectos de la calificación del riesgo, que tales sumarios</w:t>
      </w:r>
      <w:r w:rsidR="005D641B" w:rsidRPr="00EA2854">
        <w:rPr>
          <w:rFonts w:ascii="Cambria" w:hAnsi="Cambria"/>
          <w:sz w:val="21"/>
          <w:szCs w:val="21"/>
          <w:lang w:val="es-ES_tradnl"/>
        </w:rPr>
        <w:t xml:space="preserve">, respecto de los cuales </w:t>
      </w:r>
      <w:r w:rsidR="00343D7B" w:rsidRPr="00EA2854">
        <w:rPr>
          <w:rFonts w:ascii="Cambria" w:hAnsi="Cambria"/>
          <w:sz w:val="21"/>
          <w:szCs w:val="21"/>
          <w:lang w:val="es-ES_tradnl"/>
        </w:rPr>
        <w:t xml:space="preserve">presuntamente </w:t>
      </w:r>
      <w:r w:rsidR="005D641B" w:rsidRPr="00EA2854">
        <w:rPr>
          <w:rFonts w:ascii="Cambria" w:hAnsi="Cambria"/>
          <w:sz w:val="21"/>
          <w:szCs w:val="21"/>
          <w:lang w:val="es-ES_tradnl"/>
        </w:rPr>
        <w:t>no se le brindaría una oportunidad para defenderse</w:t>
      </w:r>
      <w:r w:rsidR="00343D7B" w:rsidRPr="00EA2854">
        <w:rPr>
          <w:rFonts w:ascii="Cambria" w:hAnsi="Cambria"/>
          <w:sz w:val="21"/>
          <w:szCs w:val="21"/>
          <w:lang w:val="es-ES_tradnl"/>
        </w:rPr>
        <w:t xml:space="preserve"> de forma efectiva</w:t>
      </w:r>
      <w:r w:rsidR="005D641B" w:rsidRPr="00EA2854">
        <w:rPr>
          <w:rFonts w:ascii="Cambria" w:hAnsi="Cambria"/>
          <w:sz w:val="21"/>
          <w:szCs w:val="21"/>
          <w:lang w:val="es-ES_tradnl"/>
        </w:rPr>
        <w:t>,</w:t>
      </w:r>
      <w:r w:rsidR="003D4A9E" w:rsidRPr="00EA2854">
        <w:rPr>
          <w:rFonts w:ascii="Cambria" w:hAnsi="Cambria"/>
          <w:sz w:val="21"/>
          <w:szCs w:val="21"/>
          <w:lang w:val="es-ES_tradnl"/>
        </w:rPr>
        <w:t xml:space="preserve"> </w:t>
      </w:r>
      <w:r w:rsidR="00B0544E" w:rsidRPr="00EA2854">
        <w:rPr>
          <w:rFonts w:ascii="Cambria" w:hAnsi="Cambria"/>
          <w:sz w:val="21"/>
          <w:szCs w:val="21"/>
          <w:lang w:val="es-ES_tradnl"/>
        </w:rPr>
        <w:t xml:space="preserve">son identificados por ella como </w:t>
      </w:r>
      <w:r w:rsidRPr="00EA2854">
        <w:rPr>
          <w:rFonts w:ascii="Cambria" w:hAnsi="Cambria"/>
          <w:sz w:val="21"/>
          <w:szCs w:val="21"/>
          <w:lang w:val="es-ES_tradnl"/>
        </w:rPr>
        <w:t>una forma adicional de sometimiento</w:t>
      </w:r>
      <w:r w:rsidR="005D641B" w:rsidRPr="00EA2854">
        <w:rPr>
          <w:rFonts w:ascii="Cambria" w:hAnsi="Cambria"/>
          <w:sz w:val="21"/>
          <w:szCs w:val="21"/>
          <w:lang w:val="es-ES_tradnl"/>
        </w:rPr>
        <w:t xml:space="preserve"> a su persona, lo cual la Comisión considera tener presente como una fuente de riesgo </w:t>
      </w:r>
      <w:r w:rsidR="007055A8" w:rsidRPr="00EA2854">
        <w:rPr>
          <w:rFonts w:ascii="Cambria" w:hAnsi="Cambria"/>
          <w:sz w:val="21"/>
          <w:szCs w:val="21"/>
          <w:lang w:val="es-ES_tradnl"/>
        </w:rPr>
        <w:t>más par</w:t>
      </w:r>
      <w:r w:rsidR="00B0544E" w:rsidRPr="00EA2854">
        <w:rPr>
          <w:rFonts w:ascii="Cambria" w:hAnsi="Cambria"/>
          <w:sz w:val="21"/>
          <w:szCs w:val="21"/>
          <w:lang w:val="es-ES_tradnl"/>
        </w:rPr>
        <w:t>a su estado emocional</w:t>
      </w:r>
      <w:r w:rsidRPr="00EA2854">
        <w:rPr>
          <w:rFonts w:ascii="Cambria" w:hAnsi="Cambria"/>
          <w:sz w:val="21"/>
          <w:szCs w:val="21"/>
          <w:lang w:val="es-ES_tradnl"/>
        </w:rPr>
        <w:t xml:space="preserve">. </w:t>
      </w:r>
    </w:p>
    <w:p w:rsidR="00904FBB" w:rsidRPr="00EA2854" w:rsidRDefault="00904FBB" w:rsidP="00904FBB">
      <w:pPr>
        <w:jc w:val="both"/>
        <w:rPr>
          <w:rFonts w:ascii="Cambria" w:hAnsi="Cambria"/>
          <w:sz w:val="21"/>
          <w:szCs w:val="21"/>
          <w:lang w:val="es-ES_tradnl"/>
        </w:rPr>
      </w:pPr>
    </w:p>
    <w:p w:rsidR="00851535" w:rsidRPr="00EA2854" w:rsidRDefault="00D95AEB" w:rsidP="00851535">
      <w:pPr>
        <w:pStyle w:val="ListParagraph"/>
        <w:numPr>
          <w:ilvl w:val="0"/>
          <w:numId w:val="29"/>
        </w:numPr>
        <w:ind w:left="851" w:hanging="513"/>
        <w:jc w:val="both"/>
        <w:rPr>
          <w:rFonts w:ascii="Cambria" w:hAnsi="Cambria"/>
          <w:sz w:val="21"/>
          <w:szCs w:val="21"/>
          <w:lang w:val="es-ES_tradnl"/>
        </w:rPr>
      </w:pPr>
      <w:r w:rsidRPr="00EA2854">
        <w:rPr>
          <w:rFonts w:ascii="Cambria" w:hAnsi="Cambria"/>
          <w:sz w:val="21"/>
          <w:szCs w:val="21"/>
          <w:lang w:val="es-ES_tradnl"/>
        </w:rPr>
        <w:t>La Comisión advierte que</w:t>
      </w:r>
      <w:r w:rsidR="008C4367" w:rsidRPr="00EA2854">
        <w:rPr>
          <w:rFonts w:ascii="Cambria" w:hAnsi="Cambria"/>
          <w:sz w:val="21"/>
          <w:szCs w:val="21"/>
          <w:lang w:val="es-ES_tradnl"/>
        </w:rPr>
        <w:t>,</w:t>
      </w:r>
      <w:r w:rsidRPr="00EA2854">
        <w:rPr>
          <w:rFonts w:ascii="Cambria" w:hAnsi="Cambria"/>
          <w:sz w:val="21"/>
          <w:szCs w:val="21"/>
          <w:lang w:val="es-ES_tradnl"/>
        </w:rPr>
        <w:t xml:space="preserve"> según la información aportada por la señora Sala, como resultado de una presunta estrategia para desarticular el movimiento de la Túpac Amaru, mediante </w:t>
      </w:r>
      <w:r w:rsidR="003D4A9E" w:rsidRPr="00EA2854">
        <w:rPr>
          <w:rFonts w:ascii="Cambria" w:hAnsi="Cambria"/>
          <w:sz w:val="21"/>
          <w:szCs w:val="21"/>
          <w:lang w:val="es-ES_tradnl"/>
        </w:rPr>
        <w:t xml:space="preserve">la </w:t>
      </w:r>
      <w:r w:rsidRPr="00EA2854">
        <w:rPr>
          <w:rFonts w:ascii="Cambria" w:hAnsi="Cambria"/>
          <w:sz w:val="21"/>
          <w:szCs w:val="21"/>
          <w:lang w:val="es-ES_tradnl"/>
        </w:rPr>
        <w:t>criminalización</w:t>
      </w:r>
      <w:r w:rsidR="003D4A9E" w:rsidRPr="00EA2854">
        <w:rPr>
          <w:rFonts w:ascii="Cambria" w:hAnsi="Cambria"/>
          <w:sz w:val="21"/>
          <w:szCs w:val="21"/>
          <w:lang w:val="es-ES_tradnl"/>
        </w:rPr>
        <w:t xml:space="preserve"> de su persona</w:t>
      </w:r>
      <w:r w:rsidRPr="00EA2854">
        <w:rPr>
          <w:rFonts w:ascii="Cambria" w:hAnsi="Cambria"/>
          <w:sz w:val="21"/>
          <w:szCs w:val="21"/>
          <w:lang w:val="es-ES_tradnl"/>
        </w:rPr>
        <w:t>, miembros de la asociación se encontrarían siendo hostigados o amenazados para declarar en su contra.</w:t>
      </w:r>
      <w:r w:rsidR="00851535" w:rsidRPr="00EA2854">
        <w:rPr>
          <w:rFonts w:ascii="Cambria" w:hAnsi="Cambria"/>
          <w:sz w:val="21"/>
          <w:szCs w:val="21"/>
          <w:lang w:val="es-ES_tradnl"/>
        </w:rPr>
        <w:t xml:space="preserve"> </w:t>
      </w:r>
      <w:r w:rsidR="00851535" w:rsidRPr="00EA2854">
        <w:rPr>
          <w:rFonts w:ascii="Cambria" w:hAnsi="Cambria"/>
          <w:color w:val="000000"/>
          <w:sz w:val="21"/>
          <w:szCs w:val="21"/>
          <w:lang w:val="es-ES_tradnl"/>
        </w:rPr>
        <w:t xml:space="preserve">La delegación tomó conocimiento del caso de una persona, que presuntamente fue hostigada para revelar dónde estaría el supuesto dinero recibido por la Túpac Amaru y Milagro Sala. </w:t>
      </w:r>
    </w:p>
    <w:p w:rsidR="00851535" w:rsidRPr="00EA2854" w:rsidRDefault="00851535" w:rsidP="003D4A9E">
      <w:pPr>
        <w:pStyle w:val="ListParagraph"/>
        <w:ind w:left="851"/>
        <w:jc w:val="both"/>
        <w:rPr>
          <w:rFonts w:ascii="Cambria" w:hAnsi="Cambria"/>
          <w:sz w:val="21"/>
          <w:szCs w:val="21"/>
          <w:lang w:val="es-ES_tradnl"/>
        </w:rPr>
      </w:pPr>
    </w:p>
    <w:p w:rsidR="003D4A9E" w:rsidRPr="00EA2854" w:rsidRDefault="005D641B" w:rsidP="003D4A9E">
      <w:pPr>
        <w:pStyle w:val="ListParagraph"/>
        <w:ind w:left="851"/>
        <w:jc w:val="both"/>
        <w:rPr>
          <w:rFonts w:ascii="Cambria" w:hAnsi="Cambria"/>
          <w:sz w:val="21"/>
          <w:szCs w:val="21"/>
          <w:lang w:val="es-ES_tradnl"/>
        </w:rPr>
      </w:pPr>
      <w:r w:rsidRPr="00EA2854">
        <w:rPr>
          <w:rFonts w:ascii="Cambria" w:hAnsi="Cambria"/>
          <w:sz w:val="21"/>
          <w:szCs w:val="21"/>
          <w:lang w:val="es-ES_tradnl"/>
        </w:rPr>
        <w:t>La delegación de la Comisión recibió información de la señora Sala sobre cómo esta presunta situación afectaría su integridad personal</w:t>
      </w:r>
      <w:r w:rsidR="00904FBB" w:rsidRPr="00EA2854">
        <w:rPr>
          <w:rFonts w:ascii="Cambria" w:hAnsi="Cambria"/>
          <w:sz w:val="21"/>
          <w:szCs w:val="21"/>
          <w:lang w:val="es-ES_tradnl"/>
        </w:rPr>
        <w:t xml:space="preserve"> de una manera especial, dada su condición de indígena y lideresa social</w:t>
      </w:r>
      <w:r w:rsidRPr="00EA2854">
        <w:rPr>
          <w:rFonts w:ascii="Cambria" w:hAnsi="Cambria"/>
          <w:sz w:val="21"/>
          <w:szCs w:val="21"/>
          <w:lang w:val="es-ES_tradnl"/>
        </w:rPr>
        <w:t>. Al re</w:t>
      </w:r>
      <w:r w:rsidR="00C850A6" w:rsidRPr="00EA2854">
        <w:rPr>
          <w:rFonts w:ascii="Cambria" w:hAnsi="Cambria"/>
          <w:sz w:val="21"/>
          <w:szCs w:val="21"/>
          <w:lang w:val="es-ES_tradnl"/>
        </w:rPr>
        <w:t>specto, la señora Sala</w:t>
      </w:r>
      <w:r w:rsidRPr="00EA2854">
        <w:rPr>
          <w:rFonts w:ascii="Cambria" w:hAnsi="Cambria"/>
          <w:sz w:val="21"/>
          <w:szCs w:val="21"/>
          <w:lang w:val="es-ES_tradnl"/>
        </w:rPr>
        <w:t xml:space="preserve"> indicó a la delegación que si ella no estuviera con vida, los miembros de la Túpac Amaru no se encontrarían sometidos a lo que identifica como una persecución política.</w:t>
      </w:r>
    </w:p>
    <w:p w:rsidR="000D0EE6" w:rsidRPr="00EA2854" w:rsidRDefault="000D0EE6" w:rsidP="003D4A9E">
      <w:pPr>
        <w:pStyle w:val="ListParagraph"/>
        <w:ind w:left="851"/>
        <w:jc w:val="both"/>
        <w:rPr>
          <w:rFonts w:ascii="Cambria" w:hAnsi="Cambria"/>
          <w:sz w:val="21"/>
          <w:szCs w:val="21"/>
          <w:lang w:val="es-ES_tradnl"/>
        </w:rPr>
      </w:pPr>
    </w:p>
    <w:p w:rsidR="000D0EE6" w:rsidRPr="00EA2854" w:rsidRDefault="000D0EE6" w:rsidP="000D0EE6">
      <w:pPr>
        <w:pStyle w:val="ListParagraph"/>
        <w:numPr>
          <w:ilvl w:val="0"/>
          <w:numId w:val="29"/>
        </w:numPr>
        <w:ind w:left="851" w:hanging="513"/>
        <w:jc w:val="both"/>
        <w:rPr>
          <w:rFonts w:ascii="Cambria" w:hAnsi="Cambria"/>
          <w:sz w:val="21"/>
          <w:szCs w:val="21"/>
          <w:lang w:val="es-MX"/>
        </w:rPr>
      </w:pPr>
      <w:r w:rsidRPr="00EA2854">
        <w:rPr>
          <w:rFonts w:ascii="Cambria" w:hAnsi="Cambria"/>
          <w:sz w:val="21"/>
          <w:szCs w:val="21"/>
          <w:lang w:val="es-MX"/>
        </w:rPr>
        <w:t xml:space="preserve">Por otra parte, y respecto de la situación de privación de la libertad en que se encuentra, la Comisión observa que </w:t>
      </w:r>
      <w:r w:rsidR="00164697" w:rsidRPr="00EA2854">
        <w:rPr>
          <w:rFonts w:ascii="Cambria" w:hAnsi="Cambria"/>
          <w:sz w:val="21"/>
          <w:szCs w:val="21"/>
          <w:lang w:val="es-MX"/>
        </w:rPr>
        <w:t>esta situación ha continuado</w:t>
      </w:r>
      <w:r w:rsidRPr="00EA2854">
        <w:rPr>
          <w:rFonts w:ascii="Cambria" w:hAnsi="Cambria"/>
          <w:sz w:val="21"/>
          <w:szCs w:val="21"/>
          <w:lang w:val="es-MX"/>
        </w:rPr>
        <w:t xml:space="preserve">, no obstante el pronunciamiento del Grupo de la ONU sobre </w:t>
      </w:r>
      <w:r w:rsidR="00C850A6" w:rsidRPr="00EA2854">
        <w:rPr>
          <w:rFonts w:ascii="Cambria" w:hAnsi="Cambria"/>
          <w:sz w:val="21"/>
          <w:szCs w:val="21"/>
          <w:lang w:val="es-MX"/>
        </w:rPr>
        <w:t>la Detención Arbitraria</w:t>
      </w:r>
      <w:r w:rsidRPr="00EA2854">
        <w:rPr>
          <w:rFonts w:ascii="Cambria" w:hAnsi="Cambria"/>
          <w:sz w:val="21"/>
          <w:szCs w:val="21"/>
          <w:lang w:val="es-MX"/>
        </w:rPr>
        <w:t xml:space="preserve"> que determinó su libertad inmediata. Como ya se indicó, la Comisión no se pronunciará sobre la compatibilidad de tal detención con la Convención Americana, sin embargo, a los efectos de la calificación del riesgo que enfrenta la señora Sala, la Comisión considera que el hecho objetivo de continuar privada de la libertad a pesar del pronunciamiento de </w:t>
      </w:r>
      <w:r w:rsidR="00164697" w:rsidRPr="00EA2854">
        <w:rPr>
          <w:rFonts w:ascii="Cambria" w:hAnsi="Cambria"/>
          <w:sz w:val="21"/>
          <w:szCs w:val="21"/>
          <w:lang w:val="es-MX"/>
        </w:rPr>
        <w:t xml:space="preserve">un </w:t>
      </w:r>
      <w:r w:rsidRPr="00EA2854">
        <w:rPr>
          <w:rFonts w:ascii="Cambria" w:hAnsi="Cambria"/>
          <w:sz w:val="21"/>
          <w:szCs w:val="21"/>
          <w:lang w:val="es-MX"/>
        </w:rPr>
        <w:t>organismo internacional</w:t>
      </w:r>
      <w:r w:rsidR="00164697" w:rsidRPr="00EA2854">
        <w:rPr>
          <w:rFonts w:ascii="Cambria" w:hAnsi="Cambria"/>
          <w:sz w:val="21"/>
          <w:szCs w:val="21"/>
          <w:lang w:val="es-MX"/>
        </w:rPr>
        <w:t xml:space="preserve"> del cual Argentina es parte</w:t>
      </w:r>
      <w:r w:rsidRPr="00EA2854">
        <w:rPr>
          <w:rFonts w:ascii="Cambria" w:hAnsi="Cambria"/>
          <w:sz w:val="21"/>
          <w:szCs w:val="21"/>
          <w:lang w:val="es-MX"/>
        </w:rPr>
        <w:t>, constituye un</w:t>
      </w:r>
      <w:r w:rsidR="00C850A6" w:rsidRPr="00EA2854">
        <w:rPr>
          <w:rFonts w:ascii="Cambria" w:hAnsi="Cambria"/>
          <w:sz w:val="21"/>
          <w:szCs w:val="21"/>
          <w:lang w:val="es-MX"/>
        </w:rPr>
        <w:t xml:space="preserve"> posible</w:t>
      </w:r>
      <w:r w:rsidRPr="00EA2854">
        <w:rPr>
          <w:rFonts w:ascii="Cambria" w:hAnsi="Cambria"/>
          <w:sz w:val="21"/>
          <w:szCs w:val="21"/>
          <w:lang w:val="es-MX"/>
        </w:rPr>
        <w:t xml:space="preserve"> </w:t>
      </w:r>
      <w:r w:rsidR="006D46B4" w:rsidRPr="00EA2854">
        <w:rPr>
          <w:rFonts w:ascii="Cambria" w:hAnsi="Cambria"/>
          <w:sz w:val="21"/>
          <w:szCs w:val="21"/>
          <w:lang w:val="es-MX"/>
        </w:rPr>
        <w:t xml:space="preserve">indicio que reforzaría lo alegado por los solicitantes </w:t>
      </w:r>
      <w:r w:rsidRPr="00EA2854">
        <w:rPr>
          <w:rFonts w:ascii="Cambria" w:hAnsi="Cambria"/>
          <w:sz w:val="21"/>
          <w:szCs w:val="21"/>
          <w:lang w:val="es-MX"/>
        </w:rPr>
        <w:t xml:space="preserve">en </w:t>
      </w:r>
      <w:r w:rsidR="00C850A6" w:rsidRPr="00EA2854">
        <w:rPr>
          <w:rFonts w:ascii="Cambria" w:hAnsi="Cambria"/>
          <w:sz w:val="21"/>
          <w:szCs w:val="21"/>
          <w:lang w:val="es-MX"/>
        </w:rPr>
        <w:t>cuant</w:t>
      </w:r>
      <w:r w:rsidR="006D46B4" w:rsidRPr="00EA2854">
        <w:rPr>
          <w:rFonts w:ascii="Cambria" w:hAnsi="Cambria"/>
          <w:sz w:val="21"/>
          <w:szCs w:val="21"/>
          <w:lang w:val="es-MX"/>
        </w:rPr>
        <w:t>o a la presunta intención de criminalizar sus liderazgo social</w:t>
      </w:r>
      <w:r w:rsidR="00164697" w:rsidRPr="00EA2854">
        <w:rPr>
          <w:rFonts w:ascii="Cambria" w:hAnsi="Cambria"/>
          <w:sz w:val="21"/>
          <w:szCs w:val="21"/>
          <w:lang w:val="es-MX"/>
        </w:rPr>
        <w:t xml:space="preserve">, de tal forma que </w:t>
      </w:r>
      <w:r w:rsidR="006B55AC" w:rsidRPr="00EA2854">
        <w:rPr>
          <w:rFonts w:ascii="Cambria" w:hAnsi="Cambria"/>
          <w:sz w:val="21"/>
          <w:szCs w:val="21"/>
          <w:lang w:val="es-MX"/>
        </w:rPr>
        <w:t xml:space="preserve">la continuidad de </w:t>
      </w:r>
      <w:r w:rsidR="00164697" w:rsidRPr="00EA2854">
        <w:rPr>
          <w:rFonts w:ascii="Cambria" w:hAnsi="Cambria"/>
          <w:sz w:val="21"/>
          <w:szCs w:val="21"/>
          <w:lang w:val="es-MX"/>
        </w:rPr>
        <w:t xml:space="preserve">tal privación de la libertad </w:t>
      </w:r>
      <w:r w:rsidR="00531921" w:rsidRPr="00EA2854">
        <w:rPr>
          <w:rFonts w:ascii="Cambria" w:hAnsi="Cambria"/>
          <w:sz w:val="21"/>
          <w:szCs w:val="21"/>
          <w:lang w:val="es-MX"/>
        </w:rPr>
        <w:t xml:space="preserve">calificada como “arbitraria” </w:t>
      </w:r>
      <w:r w:rsidR="00164697" w:rsidRPr="00EA2854">
        <w:rPr>
          <w:rFonts w:ascii="Cambria" w:hAnsi="Cambria"/>
          <w:sz w:val="21"/>
          <w:szCs w:val="21"/>
          <w:lang w:val="es-MX"/>
        </w:rPr>
        <w:t xml:space="preserve">tiene un especial impacto en </w:t>
      </w:r>
      <w:r w:rsidR="00531921" w:rsidRPr="00EA2854">
        <w:rPr>
          <w:rFonts w:ascii="Cambria" w:hAnsi="Cambria"/>
          <w:sz w:val="21"/>
          <w:szCs w:val="21"/>
          <w:lang w:val="es-MX"/>
        </w:rPr>
        <w:t xml:space="preserve">la </w:t>
      </w:r>
      <w:r w:rsidR="00164697" w:rsidRPr="00EA2854">
        <w:rPr>
          <w:rFonts w:ascii="Cambria" w:hAnsi="Cambria"/>
          <w:sz w:val="21"/>
          <w:szCs w:val="21"/>
          <w:lang w:val="es-MX"/>
        </w:rPr>
        <w:t>integridad personal</w:t>
      </w:r>
      <w:r w:rsidR="00531921" w:rsidRPr="00EA2854">
        <w:rPr>
          <w:rFonts w:ascii="Cambria" w:hAnsi="Cambria"/>
          <w:sz w:val="21"/>
          <w:szCs w:val="21"/>
          <w:lang w:val="es-MX"/>
        </w:rPr>
        <w:t xml:space="preserve"> de la señora Sala</w:t>
      </w:r>
      <w:r w:rsidR="006D46B4" w:rsidRPr="00EA2854">
        <w:rPr>
          <w:rFonts w:ascii="Cambria" w:hAnsi="Cambria"/>
          <w:sz w:val="21"/>
          <w:szCs w:val="21"/>
          <w:lang w:val="es-MX"/>
        </w:rPr>
        <w:t>.</w:t>
      </w:r>
    </w:p>
    <w:p w:rsidR="003D4A9E" w:rsidRPr="00EA2854" w:rsidRDefault="003D4A9E" w:rsidP="003D4A9E">
      <w:pPr>
        <w:pStyle w:val="ListParagraph"/>
        <w:ind w:left="851"/>
        <w:jc w:val="both"/>
        <w:rPr>
          <w:rFonts w:ascii="Cambria" w:hAnsi="Cambria"/>
          <w:sz w:val="21"/>
          <w:szCs w:val="21"/>
          <w:lang w:val="es-MX"/>
        </w:rPr>
      </w:pPr>
    </w:p>
    <w:p w:rsidR="006323D5" w:rsidRPr="00EA2854" w:rsidRDefault="00164697" w:rsidP="00245572">
      <w:pPr>
        <w:pStyle w:val="ListParagraph"/>
        <w:numPr>
          <w:ilvl w:val="0"/>
          <w:numId w:val="29"/>
        </w:numPr>
        <w:ind w:left="851" w:hanging="513"/>
        <w:jc w:val="both"/>
        <w:rPr>
          <w:rFonts w:ascii="Cambria" w:hAnsi="Cambria"/>
          <w:sz w:val="21"/>
          <w:szCs w:val="21"/>
          <w:lang w:val="es-ES_tradnl"/>
        </w:rPr>
      </w:pPr>
      <w:r w:rsidRPr="00EA2854">
        <w:rPr>
          <w:rFonts w:ascii="Cambria" w:hAnsi="Cambria"/>
          <w:sz w:val="21"/>
          <w:szCs w:val="21"/>
          <w:lang w:val="es-MX"/>
        </w:rPr>
        <w:t>En suma, l</w:t>
      </w:r>
      <w:r w:rsidR="005D641B" w:rsidRPr="00EA2854">
        <w:rPr>
          <w:rFonts w:ascii="Cambria" w:hAnsi="Cambria"/>
          <w:sz w:val="21"/>
          <w:szCs w:val="21"/>
          <w:lang w:val="es-ES_tradnl"/>
        </w:rPr>
        <w:t xml:space="preserve">a Comisión advierte que </w:t>
      </w:r>
      <w:r w:rsidR="006323D5" w:rsidRPr="00EA2854">
        <w:rPr>
          <w:rFonts w:ascii="Cambria" w:hAnsi="Cambria"/>
          <w:sz w:val="21"/>
          <w:szCs w:val="21"/>
          <w:lang w:val="es-ES_tradnl"/>
        </w:rPr>
        <w:t xml:space="preserve">si bien, </w:t>
      </w:r>
      <w:r w:rsidR="00245572" w:rsidRPr="00EA2854">
        <w:rPr>
          <w:rFonts w:ascii="Cambria" w:hAnsi="Cambria"/>
          <w:sz w:val="21"/>
          <w:szCs w:val="21"/>
          <w:lang w:val="es-ES_tradnl"/>
        </w:rPr>
        <w:t xml:space="preserve">los </w:t>
      </w:r>
      <w:r w:rsidR="006323D5" w:rsidRPr="00EA2854">
        <w:rPr>
          <w:rFonts w:ascii="Cambria" w:hAnsi="Cambria"/>
          <w:sz w:val="21"/>
          <w:szCs w:val="21"/>
          <w:lang w:val="es-ES_tradnl"/>
        </w:rPr>
        <w:t xml:space="preserve">aspectos vinculados al estado emocional de una persona privada de la libertad, pueden derivar de las circunstancias normales del encierro, </w:t>
      </w:r>
      <w:r w:rsidRPr="00EA2854">
        <w:rPr>
          <w:rFonts w:ascii="Cambria" w:hAnsi="Cambria"/>
          <w:sz w:val="21"/>
          <w:szCs w:val="21"/>
          <w:lang w:val="es-ES_tradnl"/>
        </w:rPr>
        <w:t xml:space="preserve"> en el caso de la señora Milagro Sala </w:t>
      </w:r>
      <w:r w:rsidR="006323D5" w:rsidRPr="00EA2854">
        <w:rPr>
          <w:rFonts w:ascii="Cambria" w:hAnsi="Cambria"/>
          <w:sz w:val="21"/>
          <w:szCs w:val="21"/>
          <w:lang w:val="es-ES_tradnl"/>
        </w:rPr>
        <w:t xml:space="preserve">el cúmulo de </w:t>
      </w:r>
      <w:r w:rsidR="007D7E32" w:rsidRPr="00EA2854">
        <w:rPr>
          <w:rFonts w:ascii="Cambria" w:hAnsi="Cambria"/>
          <w:sz w:val="21"/>
          <w:szCs w:val="21"/>
          <w:lang w:val="es-ES_tradnl"/>
        </w:rPr>
        <w:t xml:space="preserve">factores de riesgo específicos </w:t>
      </w:r>
      <w:r w:rsidR="00EF23B6" w:rsidRPr="00EA2854">
        <w:rPr>
          <w:rFonts w:ascii="Cambria" w:hAnsi="Cambria"/>
          <w:sz w:val="21"/>
          <w:szCs w:val="21"/>
          <w:lang w:val="es-ES_tradnl"/>
        </w:rPr>
        <w:t xml:space="preserve">dentro del presunto contexto </w:t>
      </w:r>
      <w:r w:rsidR="00245572" w:rsidRPr="00EA2854">
        <w:rPr>
          <w:rFonts w:ascii="Cambria" w:hAnsi="Cambria"/>
          <w:sz w:val="21"/>
          <w:szCs w:val="21"/>
          <w:lang w:val="es-ES_tradnl"/>
        </w:rPr>
        <w:t>informado</w:t>
      </w:r>
      <w:r w:rsidR="006323D5" w:rsidRPr="00EA2854">
        <w:rPr>
          <w:rFonts w:ascii="Cambria" w:hAnsi="Cambria"/>
          <w:sz w:val="21"/>
          <w:szCs w:val="21"/>
          <w:lang w:val="es-ES_tradnl"/>
        </w:rPr>
        <w:t>, ya se encuentran teniendo un impacto severo en su int</w:t>
      </w:r>
      <w:r w:rsidR="00245572" w:rsidRPr="00EA2854">
        <w:rPr>
          <w:rFonts w:ascii="Cambria" w:hAnsi="Cambria"/>
          <w:sz w:val="21"/>
          <w:szCs w:val="21"/>
          <w:lang w:val="es-ES_tradnl"/>
        </w:rPr>
        <w:t xml:space="preserve">egridad psicológica, </w:t>
      </w:r>
      <w:r w:rsidR="00531921" w:rsidRPr="00EA2854">
        <w:rPr>
          <w:rFonts w:ascii="Cambria" w:hAnsi="Cambria"/>
          <w:sz w:val="21"/>
          <w:szCs w:val="21"/>
          <w:lang w:val="es-ES_tradnl"/>
        </w:rPr>
        <w:t xml:space="preserve">el </w:t>
      </w:r>
      <w:r w:rsidR="00245572" w:rsidRPr="00EA2854">
        <w:rPr>
          <w:rFonts w:ascii="Cambria" w:hAnsi="Cambria"/>
          <w:sz w:val="21"/>
          <w:szCs w:val="21"/>
          <w:lang w:val="es-ES_tradnl"/>
        </w:rPr>
        <w:t>cual</w:t>
      </w:r>
      <w:r w:rsidR="00531921" w:rsidRPr="00EA2854">
        <w:rPr>
          <w:rFonts w:ascii="Cambria" w:hAnsi="Cambria"/>
          <w:sz w:val="21"/>
          <w:szCs w:val="21"/>
          <w:lang w:val="es-ES_tradnl"/>
        </w:rPr>
        <w:t>,</w:t>
      </w:r>
      <w:r w:rsidR="00245572" w:rsidRPr="00EA2854">
        <w:rPr>
          <w:rFonts w:ascii="Cambria" w:hAnsi="Cambria"/>
          <w:sz w:val="21"/>
          <w:szCs w:val="21"/>
          <w:lang w:val="es-ES_tradnl"/>
        </w:rPr>
        <w:t xml:space="preserve"> según se constata en un dictamen clínico con que se cuenta, se </w:t>
      </w:r>
      <w:r w:rsidR="009E60FC" w:rsidRPr="00EA2854">
        <w:rPr>
          <w:rFonts w:ascii="Cambria" w:hAnsi="Cambria"/>
          <w:sz w:val="21"/>
          <w:szCs w:val="21"/>
          <w:lang w:val="es-ES_tradnl"/>
        </w:rPr>
        <w:t xml:space="preserve">ha </w:t>
      </w:r>
      <w:r w:rsidR="006323D5" w:rsidRPr="00EA2854">
        <w:rPr>
          <w:rFonts w:ascii="Cambria" w:hAnsi="Cambria"/>
          <w:sz w:val="21"/>
          <w:szCs w:val="21"/>
          <w:lang w:val="es-ES_tradnl"/>
        </w:rPr>
        <w:t>verifica</w:t>
      </w:r>
      <w:r w:rsidR="009E60FC" w:rsidRPr="00EA2854">
        <w:rPr>
          <w:rFonts w:ascii="Cambria" w:hAnsi="Cambria"/>
          <w:sz w:val="21"/>
          <w:szCs w:val="21"/>
          <w:lang w:val="es-ES_tradnl"/>
        </w:rPr>
        <w:t>do</w:t>
      </w:r>
      <w:r w:rsidR="006323D5" w:rsidRPr="00EA2854">
        <w:rPr>
          <w:rFonts w:ascii="Cambria" w:hAnsi="Cambria"/>
          <w:sz w:val="21"/>
          <w:szCs w:val="21"/>
          <w:lang w:val="es-ES_tradnl"/>
        </w:rPr>
        <w:t xml:space="preserve"> en </w:t>
      </w:r>
      <w:r w:rsidR="005D641B" w:rsidRPr="00EA2854">
        <w:rPr>
          <w:rFonts w:ascii="Cambria" w:hAnsi="Cambria"/>
          <w:sz w:val="21"/>
          <w:szCs w:val="21"/>
          <w:lang w:val="es-ES_tradnl"/>
        </w:rPr>
        <w:t>llan</w:t>
      </w:r>
      <w:r w:rsidR="006323D5" w:rsidRPr="00EA2854">
        <w:rPr>
          <w:rFonts w:ascii="Cambria" w:hAnsi="Cambria"/>
          <w:sz w:val="21"/>
          <w:szCs w:val="21"/>
          <w:lang w:val="es-ES_tradnl"/>
        </w:rPr>
        <w:t>to recurrente</w:t>
      </w:r>
      <w:r w:rsidR="003D4A9E" w:rsidRPr="00EA2854">
        <w:rPr>
          <w:rFonts w:ascii="Cambria" w:hAnsi="Cambria"/>
          <w:sz w:val="21"/>
          <w:szCs w:val="21"/>
          <w:lang w:val="es-ES_tradnl"/>
        </w:rPr>
        <w:t xml:space="preserve">, palpitaciones, </w:t>
      </w:r>
      <w:r w:rsidR="005D641B" w:rsidRPr="00EA2854">
        <w:rPr>
          <w:rFonts w:ascii="Cambria" w:hAnsi="Cambria"/>
          <w:sz w:val="21"/>
          <w:szCs w:val="21"/>
          <w:lang w:val="es-ES_tradnl"/>
        </w:rPr>
        <w:t>ansiedad</w:t>
      </w:r>
      <w:r w:rsidR="003D4A9E" w:rsidRPr="00EA2854">
        <w:rPr>
          <w:rFonts w:ascii="Cambria" w:hAnsi="Cambria"/>
          <w:sz w:val="21"/>
          <w:szCs w:val="21"/>
          <w:lang w:val="es-ES_tradnl"/>
        </w:rPr>
        <w:t xml:space="preserve"> generalizada, ideación suicida</w:t>
      </w:r>
      <w:r w:rsidR="005D641B" w:rsidRPr="00EA2854">
        <w:rPr>
          <w:rFonts w:ascii="Cambria" w:hAnsi="Cambria"/>
          <w:sz w:val="21"/>
          <w:szCs w:val="21"/>
          <w:lang w:val="es-ES_tradnl"/>
        </w:rPr>
        <w:t>, rasgos paranoides, sensación de ahogo, indefensión e hipobulia.</w:t>
      </w:r>
      <w:r w:rsidR="006323D5" w:rsidRPr="00EA2854">
        <w:rPr>
          <w:rFonts w:ascii="Cambria" w:hAnsi="Cambria"/>
          <w:sz w:val="21"/>
          <w:szCs w:val="21"/>
          <w:lang w:val="es-ES_tradnl"/>
        </w:rPr>
        <w:t xml:space="preserve"> </w:t>
      </w:r>
    </w:p>
    <w:p w:rsidR="006323D5" w:rsidRPr="00EA2854" w:rsidRDefault="006323D5" w:rsidP="006323D5">
      <w:pPr>
        <w:pStyle w:val="ListParagraph"/>
        <w:ind w:left="851"/>
        <w:jc w:val="both"/>
        <w:rPr>
          <w:rFonts w:ascii="Cambria" w:hAnsi="Cambria"/>
          <w:sz w:val="21"/>
          <w:szCs w:val="21"/>
          <w:lang w:val="es-ES_tradnl"/>
        </w:rPr>
      </w:pPr>
    </w:p>
    <w:p w:rsidR="00904FBB" w:rsidRPr="00EA2854" w:rsidRDefault="006323D5" w:rsidP="006323D5">
      <w:pPr>
        <w:ind w:left="851"/>
        <w:jc w:val="both"/>
        <w:rPr>
          <w:rFonts w:ascii="Cambria" w:hAnsi="Cambria"/>
          <w:sz w:val="21"/>
          <w:szCs w:val="21"/>
          <w:lang w:val="es-ES_tradnl"/>
        </w:rPr>
      </w:pPr>
      <w:r w:rsidRPr="00EA2854">
        <w:rPr>
          <w:rFonts w:ascii="Cambria" w:hAnsi="Cambria"/>
          <w:sz w:val="21"/>
          <w:szCs w:val="21"/>
          <w:lang w:val="es-ES_tradnl"/>
        </w:rPr>
        <w:t>La Comisión observa que aspectos como los me</w:t>
      </w:r>
      <w:r w:rsidR="00245572" w:rsidRPr="00EA2854">
        <w:rPr>
          <w:rFonts w:ascii="Cambria" w:hAnsi="Cambria"/>
          <w:sz w:val="21"/>
          <w:szCs w:val="21"/>
          <w:lang w:val="es-ES_tradnl"/>
        </w:rPr>
        <w:t>ncionados, habrían</w:t>
      </w:r>
      <w:r w:rsidRPr="00EA2854">
        <w:rPr>
          <w:rFonts w:ascii="Cambria" w:hAnsi="Cambria"/>
          <w:sz w:val="21"/>
          <w:szCs w:val="21"/>
          <w:lang w:val="es-ES_tradnl"/>
        </w:rPr>
        <w:t xml:space="preserve"> </w:t>
      </w:r>
      <w:r w:rsidR="00904FBB" w:rsidRPr="00EA2854">
        <w:rPr>
          <w:rFonts w:ascii="Cambria" w:hAnsi="Cambria"/>
          <w:sz w:val="21"/>
          <w:szCs w:val="21"/>
          <w:lang w:val="es-ES_tradnl"/>
        </w:rPr>
        <w:t xml:space="preserve">llevado </w:t>
      </w:r>
      <w:r w:rsidR="00EF23B6" w:rsidRPr="00EA2854">
        <w:rPr>
          <w:rFonts w:ascii="Cambria" w:hAnsi="Cambria"/>
          <w:sz w:val="21"/>
          <w:szCs w:val="21"/>
          <w:lang w:val="es-ES_tradnl"/>
        </w:rPr>
        <w:t xml:space="preserve">inclusive </w:t>
      </w:r>
      <w:r w:rsidR="00904FBB" w:rsidRPr="00EA2854">
        <w:rPr>
          <w:rFonts w:ascii="Cambria" w:hAnsi="Cambria"/>
          <w:sz w:val="21"/>
          <w:szCs w:val="21"/>
          <w:lang w:val="es-ES_tradnl"/>
        </w:rPr>
        <w:t xml:space="preserve">a la señora Sala a una crisis emocional </w:t>
      </w:r>
      <w:r w:rsidRPr="00EA2854">
        <w:rPr>
          <w:rFonts w:ascii="Cambria" w:hAnsi="Cambria"/>
          <w:sz w:val="21"/>
          <w:szCs w:val="21"/>
          <w:lang w:val="es-ES_tradnl"/>
        </w:rPr>
        <w:t xml:space="preserve">severa </w:t>
      </w:r>
      <w:r w:rsidR="00904FBB" w:rsidRPr="00EA2854">
        <w:rPr>
          <w:rFonts w:ascii="Cambria" w:hAnsi="Cambria"/>
          <w:sz w:val="21"/>
          <w:szCs w:val="21"/>
          <w:lang w:val="es-ES_tradnl"/>
        </w:rPr>
        <w:t>que, en febrero de 2017, la orilló a clavarse unas tijeras en el abdomen</w:t>
      </w:r>
      <w:r w:rsidR="003D4A9E" w:rsidRPr="00EA2854">
        <w:rPr>
          <w:rFonts w:ascii="Cambria" w:hAnsi="Cambria"/>
          <w:sz w:val="21"/>
          <w:szCs w:val="21"/>
          <w:lang w:val="es-ES_tradnl"/>
        </w:rPr>
        <w:t xml:space="preserve">, </w:t>
      </w:r>
      <w:r w:rsidR="00245572" w:rsidRPr="00EA2854">
        <w:rPr>
          <w:rFonts w:ascii="Cambria" w:hAnsi="Cambria"/>
          <w:sz w:val="21"/>
          <w:szCs w:val="21"/>
          <w:lang w:val="es-ES_tradnl"/>
        </w:rPr>
        <w:t xml:space="preserve">supuestamente </w:t>
      </w:r>
      <w:r w:rsidR="003D4A9E" w:rsidRPr="00EA2854">
        <w:rPr>
          <w:rFonts w:ascii="Cambria" w:hAnsi="Cambria"/>
          <w:sz w:val="21"/>
          <w:szCs w:val="21"/>
          <w:lang w:val="es-ES_tradnl"/>
        </w:rPr>
        <w:t xml:space="preserve">con el fin de </w:t>
      </w:r>
      <w:r w:rsidR="008C4367" w:rsidRPr="00EA2854">
        <w:rPr>
          <w:rFonts w:ascii="Cambria" w:hAnsi="Cambria"/>
          <w:sz w:val="21"/>
          <w:szCs w:val="21"/>
          <w:lang w:val="es-ES_tradnl"/>
        </w:rPr>
        <w:t xml:space="preserve">autolesionarse y </w:t>
      </w:r>
      <w:r w:rsidR="00E66060" w:rsidRPr="00EA2854">
        <w:rPr>
          <w:rFonts w:ascii="Cambria" w:hAnsi="Cambria"/>
          <w:sz w:val="21"/>
          <w:szCs w:val="21"/>
          <w:lang w:val="es-ES_tradnl"/>
        </w:rPr>
        <w:t xml:space="preserve">atentar </w:t>
      </w:r>
      <w:r w:rsidR="003D4A9E" w:rsidRPr="00EA2854">
        <w:rPr>
          <w:rFonts w:ascii="Cambria" w:hAnsi="Cambria"/>
          <w:sz w:val="21"/>
          <w:szCs w:val="21"/>
          <w:lang w:val="es-ES_tradnl"/>
        </w:rPr>
        <w:t>con</w:t>
      </w:r>
      <w:r w:rsidR="00E66060" w:rsidRPr="00EA2854">
        <w:rPr>
          <w:rFonts w:ascii="Cambria" w:hAnsi="Cambria"/>
          <w:sz w:val="21"/>
          <w:szCs w:val="21"/>
          <w:lang w:val="es-ES_tradnl"/>
        </w:rPr>
        <w:t>tra</w:t>
      </w:r>
      <w:r w:rsidR="003D4A9E" w:rsidRPr="00EA2854">
        <w:rPr>
          <w:rFonts w:ascii="Cambria" w:hAnsi="Cambria"/>
          <w:sz w:val="21"/>
          <w:szCs w:val="21"/>
          <w:lang w:val="es-ES_tradnl"/>
        </w:rPr>
        <w:t xml:space="preserve"> su vida</w:t>
      </w:r>
      <w:r w:rsidR="00904FBB" w:rsidRPr="00EA2854">
        <w:rPr>
          <w:rFonts w:ascii="Cambria" w:hAnsi="Cambria"/>
          <w:sz w:val="21"/>
          <w:szCs w:val="21"/>
          <w:lang w:val="es-ES_tradnl"/>
        </w:rPr>
        <w:t>.</w:t>
      </w:r>
      <w:r w:rsidR="00164697" w:rsidRPr="00EA2854">
        <w:rPr>
          <w:rFonts w:ascii="Cambria" w:hAnsi="Cambria"/>
          <w:sz w:val="21"/>
          <w:szCs w:val="21"/>
          <w:lang w:val="es-ES_tradnl"/>
        </w:rPr>
        <w:t xml:space="preserve"> </w:t>
      </w:r>
      <w:r w:rsidR="003D4A9E" w:rsidRPr="00EA2854">
        <w:rPr>
          <w:rFonts w:ascii="Cambria" w:hAnsi="Cambria"/>
          <w:sz w:val="21"/>
          <w:szCs w:val="21"/>
          <w:lang w:val="es-ES_tradnl"/>
        </w:rPr>
        <w:t xml:space="preserve">En este sentido, la Comisión observa que </w:t>
      </w:r>
      <w:r w:rsidR="00245572" w:rsidRPr="00EA2854">
        <w:rPr>
          <w:rFonts w:ascii="Cambria" w:hAnsi="Cambria"/>
          <w:sz w:val="21"/>
          <w:szCs w:val="21"/>
          <w:lang w:val="es-ES_tradnl"/>
        </w:rPr>
        <w:t>dado su estado emo</w:t>
      </w:r>
      <w:r w:rsidR="00C850A6" w:rsidRPr="00EA2854">
        <w:rPr>
          <w:rFonts w:ascii="Cambria" w:hAnsi="Cambria"/>
          <w:sz w:val="21"/>
          <w:szCs w:val="21"/>
          <w:lang w:val="es-ES_tradnl"/>
        </w:rPr>
        <w:t>cional y tal autolesión</w:t>
      </w:r>
      <w:r w:rsidR="00245572" w:rsidRPr="00EA2854">
        <w:rPr>
          <w:rFonts w:ascii="Cambria" w:hAnsi="Cambria"/>
          <w:sz w:val="21"/>
          <w:szCs w:val="21"/>
          <w:lang w:val="es-ES_tradnl"/>
        </w:rPr>
        <w:t xml:space="preserve">, </w:t>
      </w:r>
      <w:r w:rsidR="003D4A9E" w:rsidRPr="00EA2854">
        <w:rPr>
          <w:rFonts w:ascii="Cambria" w:hAnsi="Cambria"/>
          <w:sz w:val="21"/>
          <w:szCs w:val="21"/>
          <w:lang w:val="es-ES_tradnl"/>
        </w:rPr>
        <w:t>la vida de la señora Milagro Sala</w:t>
      </w:r>
      <w:r w:rsidRPr="00EA2854">
        <w:rPr>
          <w:rFonts w:ascii="Cambria" w:hAnsi="Cambria"/>
          <w:sz w:val="21"/>
          <w:szCs w:val="21"/>
          <w:lang w:val="es-ES_tradnl"/>
        </w:rPr>
        <w:t xml:space="preserve"> también se ha encontrado en </w:t>
      </w:r>
      <w:r w:rsidR="006D46B4" w:rsidRPr="00EA2854">
        <w:rPr>
          <w:rFonts w:ascii="Cambria" w:hAnsi="Cambria"/>
          <w:sz w:val="21"/>
          <w:szCs w:val="21"/>
          <w:lang w:val="es-ES_tradnl"/>
        </w:rPr>
        <w:t xml:space="preserve">serio </w:t>
      </w:r>
      <w:r w:rsidRPr="00EA2854">
        <w:rPr>
          <w:rFonts w:ascii="Cambria" w:hAnsi="Cambria"/>
          <w:sz w:val="21"/>
          <w:szCs w:val="21"/>
          <w:lang w:val="es-ES_tradnl"/>
        </w:rPr>
        <w:t>riesgo</w:t>
      </w:r>
      <w:r w:rsidR="003D4A9E" w:rsidRPr="00EA2854">
        <w:rPr>
          <w:rFonts w:ascii="Cambria" w:hAnsi="Cambria"/>
          <w:sz w:val="21"/>
          <w:szCs w:val="21"/>
          <w:lang w:val="es-ES_tradnl"/>
        </w:rPr>
        <w:t>.</w:t>
      </w:r>
    </w:p>
    <w:p w:rsidR="003D4A9E" w:rsidRPr="00EA2854" w:rsidRDefault="003D4A9E" w:rsidP="003D4A9E">
      <w:pPr>
        <w:jc w:val="both"/>
        <w:rPr>
          <w:rFonts w:ascii="Cambria" w:eastAsia="Calibri" w:hAnsi="Cambria"/>
          <w:sz w:val="21"/>
          <w:szCs w:val="21"/>
          <w:lang w:val="es-ES_tradnl"/>
        </w:rPr>
      </w:pPr>
    </w:p>
    <w:p w:rsidR="00B36DCF" w:rsidRPr="00EA2854" w:rsidRDefault="003D4A9E" w:rsidP="00851535">
      <w:pPr>
        <w:pStyle w:val="ListParagraph"/>
        <w:numPr>
          <w:ilvl w:val="0"/>
          <w:numId w:val="1"/>
        </w:numPr>
        <w:ind w:left="0" w:firstLine="360"/>
        <w:jc w:val="both"/>
        <w:rPr>
          <w:rFonts w:ascii="Cambria" w:eastAsia="Calibri" w:hAnsi="Cambria"/>
          <w:sz w:val="21"/>
          <w:szCs w:val="21"/>
          <w:lang w:val="es-ES_tradnl"/>
        </w:rPr>
      </w:pPr>
      <w:r w:rsidRPr="00EA2854">
        <w:rPr>
          <w:rFonts w:ascii="Cambria" w:hAnsi="Cambria"/>
          <w:sz w:val="21"/>
          <w:szCs w:val="21"/>
          <w:lang w:val="es-MX"/>
        </w:rPr>
        <w:t xml:space="preserve">En vista del conjunto de factores de riesgo informados y dadas las circunstancias específicas </w:t>
      </w:r>
      <w:r w:rsidR="006323D5" w:rsidRPr="00EA2854">
        <w:rPr>
          <w:rFonts w:ascii="Cambria" w:hAnsi="Cambria"/>
          <w:sz w:val="21"/>
          <w:szCs w:val="21"/>
          <w:lang w:val="es-MX"/>
        </w:rPr>
        <w:t xml:space="preserve">y presunto contexto en que se enmarcarían, </w:t>
      </w:r>
      <w:r w:rsidR="007D7E32" w:rsidRPr="00EA2854">
        <w:rPr>
          <w:rFonts w:ascii="Cambria" w:hAnsi="Cambria"/>
          <w:sz w:val="21"/>
          <w:szCs w:val="21"/>
          <w:lang w:val="es-MX"/>
        </w:rPr>
        <w:t xml:space="preserve">así como la información aportada sobre los impactos que tienen tales factores en su estado emocional, incluyendo </w:t>
      </w:r>
      <w:r w:rsidR="00EA2732" w:rsidRPr="00EA2854">
        <w:rPr>
          <w:rFonts w:ascii="Cambria" w:hAnsi="Cambria"/>
          <w:sz w:val="21"/>
          <w:szCs w:val="21"/>
          <w:lang w:val="es-MX"/>
        </w:rPr>
        <w:t>la autolesión provocada</w:t>
      </w:r>
      <w:r w:rsidR="007D7E32" w:rsidRPr="00EA2854">
        <w:rPr>
          <w:rFonts w:ascii="Cambria" w:hAnsi="Cambria"/>
          <w:sz w:val="21"/>
          <w:szCs w:val="21"/>
          <w:lang w:val="es-MX"/>
        </w:rPr>
        <w:t xml:space="preserve">, </w:t>
      </w:r>
      <w:r w:rsidRPr="00EA2854">
        <w:rPr>
          <w:rFonts w:ascii="Cambria" w:hAnsi="Cambria"/>
          <w:sz w:val="21"/>
          <w:szCs w:val="21"/>
          <w:lang w:val="es-MX"/>
        </w:rPr>
        <w:t>la Comisión concluye, al valorar la integr</w:t>
      </w:r>
      <w:r w:rsidR="006323D5" w:rsidRPr="00EA2854">
        <w:rPr>
          <w:rFonts w:ascii="Cambria" w:hAnsi="Cambria"/>
          <w:sz w:val="21"/>
          <w:szCs w:val="21"/>
          <w:lang w:val="es-MX"/>
        </w:rPr>
        <w:t>a</w:t>
      </w:r>
      <w:r w:rsidRPr="00EA2854">
        <w:rPr>
          <w:rFonts w:ascii="Cambria" w:hAnsi="Cambria"/>
          <w:sz w:val="21"/>
          <w:szCs w:val="21"/>
          <w:lang w:val="es-MX"/>
        </w:rPr>
        <w:t>lidad de la situación planteada</w:t>
      </w:r>
      <w:r w:rsidR="006D46B4" w:rsidRPr="00EA2854">
        <w:rPr>
          <w:rFonts w:ascii="Cambria" w:hAnsi="Cambria"/>
          <w:sz w:val="21"/>
          <w:szCs w:val="21"/>
          <w:lang w:val="es-MX"/>
        </w:rPr>
        <w:t xml:space="preserve"> desde el estándar </w:t>
      </w:r>
      <w:r w:rsidR="006D46B4" w:rsidRPr="00EA2854">
        <w:rPr>
          <w:rFonts w:ascii="Cambria" w:hAnsi="Cambria"/>
          <w:i/>
          <w:sz w:val="21"/>
          <w:szCs w:val="21"/>
          <w:lang w:val="es-MX"/>
        </w:rPr>
        <w:t>prima facie</w:t>
      </w:r>
      <w:r w:rsidRPr="00EA2854">
        <w:rPr>
          <w:rFonts w:ascii="Cambria" w:hAnsi="Cambria"/>
          <w:sz w:val="21"/>
          <w:szCs w:val="21"/>
          <w:lang w:val="es-MX"/>
        </w:rPr>
        <w:t>, que el requisito de gravedad se encuentra cumplido</w:t>
      </w:r>
      <w:r w:rsidR="002821CD" w:rsidRPr="00EA2854">
        <w:rPr>
          <w:rFonts w:ascii="Cambria" w:hAnsi="Cambria"/>
          <w:sz w:val="21"/>
          <w:szCs w:val="21"/>
          <w:lang w:val="es-MX"/>
        </w:rPr>
        <w:t>,</w:t>
      </w:r>
      <w:r w:rsidRPr="00EA2854">
        <w:rPr>
          <w:rFonts w:ascii="Cambria" w:hAnsi="Cambria"/>
          <w:sz w:val="21"/>
          <w:szCs w:val="21"/>
          <w:lang w:val="es-MX"/>
        </w:rPr>
        <w:t xml:space="preserve"> al encontrarse en riesgo los derechos a la integridad personal y a la vida de la señora Milagro Sala. </w:t>
      </w:r>
    </w:p>
    <w:p w:rsidR="00B36DCF" w:rsidRPr="00EA2854" w:rsidRDefault="00B36DCF" w:rsidP="00B36DCF">
      <w:pPr>
        <w:pStyle w:val="ListParagraph"/>
        <w:ind w:left="360"/>
        <w:jc w:val="both"/>
        <w:rPr>
          <w:rFonts w:ascii="Cambria" w:eastAsia="Calibri" w:hAnsi="Cambria"/>
          <w:sz w:val="21"/>
          <w:szCs w:val="21"/>
          <w:lang w:val="es-ES_tradnl"/>
        </w:rPr>
      </w:pPr>
    </w:p>
    <w:p w:rsidR="00B36DCF" w:rsidRPr="00EA2854" w:rsidRDefault="00B36DCF" w:rsidP="00851535">
      <w:pPr>
        <w:pStyle w:val="ListParagraph"/>
        <w:numPr>
          <w:ilvl w:val="0"/>
          <w:numId w:val="1"/>
        </w:numPr>
        <w:ind w:left="0" w:firstLine="360"/>
        <w:jc w:val="both"/>
        <w:rPr>
          <w:rFonts w:ascii="Cambria" w:eastAsia="Calibri" w:hAnsi="Cambria"/>
          <w:sz w:val="21"/>
          <w:szCs w:val="21"/>
          <w:lang w:val="es-ES_tradnl"/>
        </w:rPr>
      </w:pPr>
      <w:r w:rsidRPr="00EA2854">
        <w:rPr>
          <w:rFonts w:ascii="Cambria" w:hAnsi="Cambria"/>
          <w:sz w:val="21"/>
          <w:szCs w:val="21"/>
          <w:lang w:val="es-MX"/>
        </w:rPr>
        <w:t>En cuanto al requisito de urgencia, la Comisión considera que se encuentra cumplido, en vista de que la prolongación de la detención de la señora Milagro Sala en presencia de las fuentes de riesgo anotadas</w:t>
      </w:r>
      <w:r w:rsidR="008004CB" w:rsidRPr="00EA2854">
        <w:rPr>
          <w:rFonts w:ascii="Cambria" w:hAnsi="Cambria"/>
          <w:sz w:val="21"/>
          <w:szCs w:val="21"/>
          <w:lang w:val="es-MX"/>
        </w:rPr>
        <w:t xml:space="preserve">, tales como la multiplicidad de sumarios y denuncias, así como los hostigamientos descritos, </w:t>
      </w:r>
      <w:r w:rsidR="006323D5" w:rsidRPr="00EA2854">
        <w:rPr>
          <w:rFonts w:ascii="Cambria" w:hAnsi="Cambria"/>
          <w:sz w:val="21"/>
          <w:szCs w:val="21"/>
          <w:lang w:val="es-MX"/>
        </w:rPr>
        <w:t xml:space="preserve">ya </w:t>
      </w:r>
      <w:r w:rsidR="002821CD" w:rsidRPr="00EA2854">
        <w:rPr>
          <w:rFonts w:ascii="Cambria" w:hAnsi="Cambria"/>
          <w:sz w:val="21"/>
          <w:szCs w:val="21"/>
          <w:lang w:val="es-MX"/>
        </w:rPr>
        <w:t xml:space="preserve">estarían generando </w:t>
      </w:r>
      <w:r w:rsidR="006323D5" w:rsidRPr="00EA2854">
        <w:rPr>
          <w:rFonts w:ascii="Cambria" w:hAnsi="Cambria"/>
          <w:sz w:val="21"/>
          <w:szCs w:val="21"/>
          <w:lang w:val="es-MX"/>
        </w:rPr>
        <w:t>un serio impacto en su persona</w:t>
      </w:r>
      <w:r w:rsidR="00823500" w:rsidRPr="00EA2854">
        <w:rPr>
          <w:rFonts w:ascii="Cambria" w:hAnsi="Cambria"/>
          <w:sz w:val="21"/>
          <w:szCs w:val="21"/>
          <w:lang w:val="es-MX"/>
        </w:rPr>
        <w:t>,</w:t>
      </w:r>
      <w:r w:rsidR="006323D5" w:rsidRPr="00EA2854">
        <w:rPr>
          <w:rFonts w:ascii="Cambria" w:hAnsi="Cambria"/>
          <w:sz w:val="21"/>
          <w:szCs w:val="21"/>
          <w:lang w:val="es-MX"/>
        </w:rPr>
        <w:t xml:space="preserve"> inclusive </w:t>
      </w:r>
      <w:r w:rsidR="00D217E4" w:rsidRPr="00EA2854">
        <w:rPr>
          <w:rFonts w:ascii="Cambria" w:hAnsi="Cambria"/>
          <w:sz w:val="21"/>
          <w:szCs w:val="21"/>
          <w:lang w:val="es-MX"/>
        </w:rPr>
        <w:t xml:space="preserve">con </w:t>
      </w:r>
      <w:r w:rsidR="006323D5" w:rsidRPr="00EA2854">
        <w:rPr>
          <w:rFonts w:ascii="Cambria" w:hAnsi="Cambria"/>
          <w:sz w:val="21"/>
          <w:szCs w:val="21"/>
          <w:lang w:val="es-MX"/>
        </w:rPr>
        <w:t>un</w:t>
      </w:r>
      <w:r w:rsidR="00E66060" w:rsidRPr="00EA2854">
        <w:rPr>
          <w:rFonts w:ascii="Cambria" w:hAnsi="Cambria"/>
          <w:sz w:val="21"/>
          <w:szCs w:val="21"/>
          <w:lang w:val="es-MX"/>
        </w:rPr>
        <w:t>a</w:t>
      </w:r>
      <w:r w:rsidR="008004CB" w:rsidRPr="00EA2854">
        <w:rPr>
          <w:rFonts w:ascii="Cambria" w:hAnsi="Cambria"/>
          <w:sz w:val="21"/>
          <w:szCs w:val="21"/>
          <w:lang w:val="es-MX"/>
        </w:rPr>
        <w:t xml:space="preserve"> </w:t>
      </w:r>
      <w:r w:rsidR="00E66060" w:rsidRPr="00EA2854">
        <w:rPr>
          <w:rFonts w:ascii="Cambria" w:hAnsi="Cambria"/>
          <w:sz w:val="21"/>
          <w:szCs w:val="21"/>
          <w:lang w:val="es-MX"/>
        </w:rPr>
        <w:t>autolesión</w:t>
      </w:r>
      <w:r w:rsidR="006323D5" w:rsidRPr="00EA2854">
        <w:rPr>
          <w:rFonts w:ascii="Cambria" w:hAnsi="Cambria"/>
          <w:sz w:val="21"/>
          <w:szCs w:val="21"/>
          <w:lang w:val="es-MX"/>
        </w:rPr>
        <w:t>, y</w:t>
      </w:r>
      <w:r w:rsidRPr="00EA2854">
        <w:rPr>
          <w:rFonts w:ascii="Cambria" w:hAnsi="Cambria"/>
          <w:sz w:val="21"/>
          <w:szCs w:val="21"/>
          <w:lang w:val="es-MX"/>
        </w:rPr>
        <w:t xml:space="preserve"> son susceptibles de agravar su condición con afectaciones </w:t>
      </w:r>
      <w:r w:rsidR="006323D5" w:rsidRPr="00EA2854">
        <w:rPr>
          <w:rFonts w:ascii="Cambria" w:hAnsi="Cambria"/>
          <w:sz w:val="21"/>
          <w:szCs w:val="21"/>
          <w:lang w:val="es-MX"/>
        </w:rPr>
        <w:t xml:space="preserve">mayormente </w:t>
      </w:r>
      <w:r w:rsidRPr="00EA2854">
        <w:rPr>
          <w:rFonts w:ascii="Cambria" w:hAnsi="Cambria"/>
          <w:sz w:val="21"/>
          <w:szCs w:val="21"/>
          <w:lang w:val="es-MX"/>
        </w:rPr>
        <w:t>graves, por lo que la Comisión considera que se requieren medidas inmediatas para salvaguardar sus derechos.</w:t>
      </w:r>
    </w:p>
    <w:p w:rsidR="00B36DCF" w:rsidRPr="00EA2854" w:rsidRDefault="00B36DCF" w:rsidP="00B36DCF">
      <w:pPr>
        <w:jc w:val="both"/>
        <w:rPr>
          <w:rFonts w:ascii="Cambria" w:eastAsia="Calibri" w:hAnsi="Cambria"/>
          <w:sz w:val="21"/>
          <w:szCs w:val="21"/>
          <w:lang w:val="es-ES_tradnl"/>
        </w:rPr>
      </w:pPr>
    </w:p>
    <w:p w:rsidR="00F654C0" w:rsidRPr="00EA2854" w:rsidRDefault="00F654C0" w:rsidP="00851535">
      <w:pPr>
        <w:pStyle w:val="ListParagraph"/>
        <w:numPr>
          <w:ilvl w:val="0"/>
          <w:numId w:val="1"/>
        </w:numPr>
        <w:ind w:left="0" w:firstLine="360"/>
        <w:jc w:val="both"/>
        <w:rPr>
          <w:rFonts w:ascii="Cambria" w:eastAsia="Calibri" w:hAnsi="Cambria"/>
          <w:sz w:val="21"/>
          <w:szCs w:val="21"/>
          <w:lang w:val="es-ES_tradnl"/>
        </w:rPr>
      </w:pPr>
      <w:r w:rsidRPr="00EA2854">
        <w:rPr>
          <w:rFonts w:ascii="Cambria" w:eastAsia="Calibri" w:hAnsi="Cambria"/>
          <w:sz w:val="21"/>
          <w:szCs w:val="21"/>
          <w:lang w:val="es-ES_tradnl"/>
        </w:rPr>
        <w:t>E</w:t>
      </w:r>
      <w:r w:rsidR="00B36DCF" w:rsidRPr="00EA2854">
        <w:rPr>
          <w:rFonts w:ascii="Cambria" w:eastAsia="Calibri" w:hAnsi="Cambria"/>
          <w:sz w:val="21"/>
          <w:szCs w:val="21"/>
          <w:lang w:val="es-ES_tradnl"/>
        </w:rPr>
        <w:t>n cuanto al requisito de irreparabilidad,</w:t>
      </w:r>
      <w:r w:rsidRPr="00EA2854">
        <w:rPr>
          <w:rFonts w:ascii="Cambria" w:eastAsia="Calibri" w:hAnsi="Cambria"/>
          <w:sz w:val="21"/>
          <w:szCs w:val="21"/>
          <w:lang w:val="es-ES_tradnl"/>
        </w:rPr>
        <w:t xml:space="preserve"> </w:t>
      </w:r>
      <w:r w:rsidRPr="00EA2854">
        <w:rPr>
          <w:rFonts w:ascii="Cambria" w:hAnsi="Cambria"/>
          <w:sz w:val="21"/>
          <w:szCs w:val="21"/>
          <w:lang w:val="es-MX"/>
        </w:rPr>
        <w:t>la Comisión considera que se encuentra cumplido, ya que la posible afectación a los derechos a la vida e integridad personal constituyen la máxima situación de irreparabilidad</w:t>
      </w:r>
      <w:r w:rsidRPr="00EA2854">
        <w:rPr>
          <w:rFonts w:ascii="Cambria" w:hAnsi="Cambria"/>
          <w:sz w:val="21"/>
          <w:szCs w:val="21"/>
          <w:lang w:val="es-ES_tradnl"/>
        </w:rPr>
        <w:t xml:space="preserve">. </w:t>
      </w:r>
    </w:p>
    <w:p w:rsidR="00F654C0" w:rsidRPr="00EA2854" w:rsidRDefault="00F654C0" w:rsidP="00F654C0">
      <w:pPr>
        <w:jc w:val="both"/>
        <w:rPr>
          <w:rFonts w:ascii="Cambria" w:eastAsia="Calibri" w:hAnsi="Cambria"/>
          <w:sz w:val="21"/>
          <w:szCs w:val="21"/>
          <w:lang w:val="es-ES_tradnl"/>
        </w:rPr>
      </w:pPr>
    </w:p>
    <w:p w:rsidR="006921AA" w:rsidRPr="00EA2854" w:rsidRDefault="00F654C0" w:rsidP="00851535">
      <w:pPr>
        <w:pStyle w:val="ListParagraph"/>
        <w:numPr>
          <w:ilvl w:val="0"/>
          <w:numId w:val="1"/>
        </w:numPr>
        <w:ind w:left="0" w:firstLine="360"/>
        <w:jc w:val="both"/>
        <w:rPr>
          <w:rFonts w:ascii="Cambria" w:hAnsi="Cambria" w:cs="Arial"/>
          <w:sz w:val="21"/>
          <w:szCs w:val="21"/>
          <w:lang w:val="es-MX"/>
        </w:rPr>
      </w:pPr>
      <w:r w:rsidRPr="00EA2854">
        <w:rPr>
          <w:rFonts w:ascii="Cambria" w:hAnsi="Cambria" w:cs="Arial"/>
          <w:sz w:val="21"/>
          <w:szCs w:val="21"/>
          <w:lang w:val="es-MX"/>
        </w:rPr>
        <w:t xml:space="preserve">Finalmente, </w:t>
      </w:r>
      <w:r w:rsidR="006D46B4" w:rsidRPr="00EA2854">
        <w:rPr>
          <w:rFonts w:ascii="Cambria" w:hAnsi="Cambria" w:cs="Arial"/>
          <w:sz w:val="21"/>
          <w:szCs w:val="21"/>
          <w:lang w:val="es-MX"/>
        </w:rPr>
        <w:t xml:space="preserve">teniendo </w:t>
      </w:r>
      <w:r w:rsidR="006921AA" w:rsidRPr="00EA2854">
        <w:rPr>
          <w:rFonts w:ascii="Cambria" w:hAnsi="Cambria" w:cs="Arial"/>
          <w:sz w:val="21"/>
          <w:szCs w:val="21"/>
          <w:lang w:val="es-MX"/>
        </w:rPr>
        <w:t xml:space="preserve">en cuenta las determinaciones </w:t>
      </w:r>
      <w:r w:rsidR="006921AA" w:rsidRPr="00EA2854">
        <w:rPr>
          <w:rFonts w:ascii="Cambria" w:hAnsi="Cambria" w:cs="Arial"/>
          <w:i/>
          <w:sz w:val="21"/>
          <w:szCs w:val="21"/>
          <w:lang w:val="es-MX"/>
        </w:rPr>
        <w:t>supra</w:t>
      </w:r>
      <w:r w:rsidR="006921AA" w:rsidRPr="00EA2854">
        <w:rPr>
          <w:rFonts w:ascii="Cambria" w:hAnsi="Cambria" w:cs="Arial"/>
          <w:sz w:val="21"/>
          <w:szCs w:val="21"/>
          <w:lang w:val="es-MX"/>
        </w:rPr>
        <w:t xml:space="preserve"> sobre el riesgo a la vida e integridad personal de Milagro Sala expresadas, las cuales, de conformidad con la información disponible en el expediente y las constataciones efectuadas durante la visita de 16 de junio del presente año, derivan en gran medida de su situación de privación de libertad, la Comisión considera pertinente recordar que la detención preventiva </w:t>
      </w:r>
      <w:r w:rsidR="00164697" w:rsidRPr="00EA2854">
        <w:rPr>
          <w:rFonts w:ascii="Cambria" w:hAnsi="Cambria" w:cs="Arial"/>
          <w:sz w:val="21"/>
          <w:szCs w:val="21"/>
          <w:lang w:val="es-MX"/>
        </w:rPr>
        <w:t xml:space="preserve">debe estar </w:t>
      </w:r>
      <w:r w:rsidR="006921AA" w:rsidRPr="00EA2854">
        <w:rPr>
          <w:rFonts w:ascii="Cambria" w:hAnsi="Cambria" w:cs="Arial"/>
          <w:sz w:val="21"/>
          <w:szCs w:val="21"/>
          <w:lang w:val="es-MX"/>
        </w:rPr>
        <w:t xml:space="preserve">limitada </w:t>
      </w:r>
      <w:r w:rsidR="006921AA" w:rsidRPr="00EA2854">
        <w:rPr>
          <w:rFonts w:ascii="Cambria" w:hAnsi="Cambria"/>
          <w:sz w:val="21"/>
          <w:szCs w:val="21"/>
          <w:lang w:val="es-CO"/>
        </w:rPr>
        <w:t>por los principios de legalidad, presunción de inocencia, necesidad y proporcionalidad</w:t>
      </w:r>
      <w:r w:rsidR="006921AA" w:rsidRPr="00EA2854">
        <w:rPr>
          <w:rStyle w:val="FootnoteReference"/>
          <w:rFonts w:ascii="Cambria" w:hAnsi="Cambria"/>
          <w:sz w:val="21"/>
          <w:szCs w:val="21"/>
        </w:rPr>
        <w:footnoteReference w:id="13"/>
      </w:r>
      <w:r w:rsidR="006921AA" w:rsidRPr="00EA2854">
        <w:rPr>
          <w:rFonts w:ascii="Cambria" w:hAnsi="Cambria"/>
          <w:sz w:val="21"/>
          <w:szCs w:val="21"/>
          <w:lang w:val="es-CO"/>
        </w:rPr>
        <w:t xml:space="preserve">. </w:t>
      </w:r>
      <w:r w:rsidR="00164697" w:rsidRPr="00EA2854">
        <w:rPr>
          <w:rFonts w:ascii="Cambria" w:hAnsi="Cambria"/>
          <w:sz w:val="21"/>
          <w:szCs w:val="21"/>
          <w:lang w:val="es-CO"/>
        </w:rPr>
        <w:t>L</w:t>
      </w:r>
      <w:r w:rsidR="00067EC7" w:rsidRPr="00EA2854">
        <w:rPr>
          <w:rFonts w:ascii="Cambria" w:hAnsi="Cambria"/>
          <w:sz w:val="21"/>
          <w:szCs w:val="21"/>
          <w:lang w:val="es-CO"/>
        </w:rPr>
        <w:t xml:space="preserve">a prisión preventiva </w:t>
      </w:r>
      <w:r w:rsidR="00164697" w:rsidRPr="00EA2854">
        <w:rPr>
          <w:rFonts w:ascii="Cambria" w:hAnsi="Cambria"/>
          <w:sz w:val="21"/>
          <w:szCs w:val="21"/>
          <w:lang w:val="es-CO"/>
        </w:rPr>
        <w:t xml:space="preserve">es </w:t>
      </w:r>
      <w:r w:rsidR="006921AA" w:rsidRPr="00EA2854">
        <w:rPr>
          <w:rFonts w:ascii="Cambria" w:hAnsi="Cambria"/>
          <w:sz w:val="21"/>
          <w:szCs w:val="21"/>
          <w:lang w:val="es-CO"/>
        </w:rPr>
        <w:t xml:space="preserve">una medida </w:t>
      </w:r>
      <w:r w:rsidR="00164697" w:rsidRPr="00EA2854">
        <w:rPr>
          <w:rFonts w:ascii="Cambria" w:hAnsi="Cambria"/>
          <w:sz w:val="21"/>
          <w:szCs w:val="21"/>
          <w:lang w:val="es-CO"/>
        </w:rPr>
        <w:t xml:space="preserve">que no debe ser </w:t>
      </w:r>
      <w:r w:rsidR="006921AA" w:rsidRPr="00EA2854">
        <w:rPr>
          <w:rFonts w:ascii="Cambria" w:hAnsi="Cambria"/>
          <w:sz w:val="21"/>
          <w:szCs w:val="21"/>
          <w:lang w:val="es-CO"/>
        </w:rPr>
        <w:t>punitiva</w:t>
      </w:r>
      <w:r w:rsidR="006921AA" w:rsidRPr="00EA2854">
        <w:rPr>
          <w:rStyle w:val="FootnoteReference"/>
          <w:rFonts w:ascii="Cambria" w:hAnsi="Cambria"/>
          <w:sz w:val="21"/>
          <w:szCs w:val="21"/>
        </w:rPr>
        <w:footnoteReference w:id="14"/>
      </w:r>
      <w:r w:rsidR="006921AA" w:rsidRPr="00EA2854">
        <w:rPr>
          <w:rFonts w:ascii="Cambria" w:hAnsi="Cambria"/>
          <w:sz w:val="21"/>
          <w:szCs w:val="21"/>
          <w:lang w:val="es-CO"/>
        </w:rPr>
        <w:t xml:space="preserve"> y</w:t>
      </w:r>
      <w:r w:rsidR="00164697" w:rsidRPr="00EA2854">
        <w:rPr>
          <w:rFonts w:ascii="Cambria" w:hAnsi="Cambria"/>
          <w:sz w:val="21"/>
          <w:szCs w:val="21"/>
          <w:lang w:val="es-CO"/>
        </w:rPr>
        <w:t xml:space="preserve">, </w:t>
      </w:r>
      <w:r w:rsidR="006323D5" w:rsidRPr="00EA2854">
        <w:rPr>
          <w:rFonts w:ascii="Cambria" w:hAnsi="Cambria"/>
          <w:sz w:val="21"/>
          <w:szCs w:val="21"/>
          <w:lang w:val="es-CO"/>
        </w:rPr>
        <w:t>al ser la restricción</w:t>
      </w:r>
      <w:r w:rsidR="006921AA" w:rsidRPr="00EA2854">
        <w:rPr>
          <w:rFonts w:ascii="Cambria" w:hAnsi="Cambria"/>
          <w:sz w:val="21"/>
          <w:szCs w:val="21"/>
          <w:lang w:val="es-CO"/>
        </w:rPr>
        <w:t xml:space="preserve"> más severa que se puede imponer al imputado, </w:t>
      </w:r>
      <w:r w:rsidR="00164697" w:rsidRPr="00EA2854">
        <w:rPr>
          <w:rFonts w:ascii="Cambria" w:hAnsi="Cambria"/>
          <w:sz w:val="21"/>
          <w:szCs w:val="21"/>
          <w:lang w:val="es-CO"/>
        </w:rPr>
        <w:t xml:space="preserve">el Estado debe garantizar que </w:t>
      </w:r>
      <w:r w:rsidR="006921AA" w:rsidRPr="00EA2854">
        <w:rPr>
          <w:rFonts w:ascii="Cambria" w:hAnsi="Cambria"/>
          <w:sz w:val="21"/>
          <w:szCs w:val="21"/>
          <w:lang w:val="es-CO"/>
        </w:rPr>
        <w:t xml:space="preserve">la regla </w:t>
      </w:r>
      <w:r w:rsidR="00164697" w:rsidRPr="00EA2854">
        <w:rPr>
          <w:rFonts w:ascii="Cambria" w:hAnsi="Cambria"/>
          <w:sz w:val="21"/>
          <w:szCs w:val="21"/>
          <w:lang w:val="es-CO"/>
        </w:rPr>
        <w:t xml:space="preserve">sea </w:t>
      </w:r>
      <w:r w:rsidR="006921AA" w:rsidRPr="00EA2854">
        <w:rPr>
          <w:rFonts w:ascii="Cambria" w:hAnsi="Cambria"/>
          <w:sz w:val="21"/>
          <w:szCs w:val="21"/>
          <w:lang w:val="es-CO"/>
        </w:rPr>
        <w:t>la libertad del procesado mientras se resuelve acerca de su responsabilidad penal</w:t>
      </w:r>
      <w:r w:rsidR="006921AA" w:rsidRPr="00EA2854">
        <w:rPr>
          <w:rStyle w:val="FootnoteReference"/>
          <w:rFonts w:ascii="Cambria" w:hAnsi="Cambria"/>
          <w:sz w:val="21"/>
          <w:szCs w:val="21"/>
        </w:rPr>
        <w:footnoteReference w:id="15"/>
      </w:r>
      <w:r w:rsidR="006921AA" w:rsidRPr="00EA2854">
        <w:rPr>
          <w:rFonts w:ascii="Cambria" w:hAnsi="Cambria"/>
          <w:sz w:val="21"/>
          <w:szCs w:val="21"/>
          <w:lang w:val="es-CO"/>
        </w:rPr>
        <w:t xml:space="preserve">. </w:t>
      </w:r>
    </w:p>
    <w:p w:rsidR="00F654C0" w:rsidRPr="00EA2854" w:rsidRDefault="00F654C0" w:rsidP="00F654C0">
      <w:pPr>
        <w:jc w:val="both"/>
        <w:rPr>
          <w:rFonts w:ascii="Cambria" w:eastAsia="Calibri" w:hAnsi="Cambria"/>
          <w:sz w:val="21"/>
          <w:szCs w:val="21"/>
          <w:lang w:val="es-ES_tradnl"/>
        </w:rPr>
      </w:pPr>
    </w:p>
    <w:p w:rsidR="006921AA" w:rsidRPr="00EA2854" w:rsidRDefault="00F654C0" w:rsidP="00851535">
      <w:pPr>
        <w:pStyle w:val="ListParagraph"/>
        <w:numPr>
          <w:ilvl w:val="0"/>
          <w:numId w:val="1"/>
        </w:numPr>
        <w:ind w:left="0" w:firstLine="360"/>
        <w:jc w:val="both"/>
        <w:rPr>
          <w:rFonts w:ascii="Cambria" w:eastAsia="Calibri" w:hAnsi="Cambria"/>
          <w:sz w:val="21"/>
          <w:szCs w:val="21"/>
          <w:lang w:val="es-ES_tradnl"/>
        </w:rPr>
      </w:pPr>
      <w:r w:rsidRPr="00EA2854">
        <w:rPr>
          <w:rFonts w:ascii="Cambria" w:hAnsi="Cambria"/>
          <w:sz w:val="21"/>
          <w:szCs w:val="21"/>
          <w:lang w:val="es-CO"/>
        </w:rPr>
        <w:t xml:space="preserve"> </w:t>
      </w:r>
      <w:r w:rsidR="006921AA" w:rsidRPr="00EA2854">
        <w:rPr>
          <w:rFonts w:ascii="Cambria" w:hAnsi="Cambria"/>
          <w:sz w:val="21"/>
          <w:szCs w:val="21"/>
          <w:lang w:val="es-CO"/>
        </w:rPr>
        <w:t xml:space="preserve">La Comisión </w:t>
      </w:r>
      <w:r w:rsidR="00067EC7" w:rsidRPr="00EA2854">
        <w:rPr>
          <w:rFonts w:ascii="Cambria" w:hAnsi="Cambria"/>
          <w:sz w:val="21"/>
          <w:szCs w:val="21"/>
          <w:lang w:val="es-CO"/>
        </w:rPr>
        <w:t xml:space="preserve">y la Corte Interamericana </w:t>
      </w:r>
      <w:r w:rsidR="006921AA" w:rsidRPr="00EA2854">
        <w:rPr>
          <w:rFonts w:ascii="Cambria" w:hAnsi="Cambria"/>
          <w:sz w:val="21"/>
          <w:szCs w:val="21"/>
          <w:lang w:val="es-CO"/>
        </w:rPr>
        <w:t>han resaltado que las características personales del supuesto autor y la gravedad del delito que se le imputa no son, por sí mismos, justificación suficiente de la prisión preventiva</w:t>
      </w:r>
      <w:r w:rsidR="006921AA" w:rsidRPr="00EA2854">
        <w:rPr>
          <w:rStyle w:val="FootnoteReference"/>
          <w:rFonts w:ascii="Cambria" w:hAnsi="Cambria"/>
          <w:sz w:val="21"/>
          <w:szCs w:val="21"/>
        </w:rPr>
        <w:footnoteReference w:id="16"/>
      </w:r>
      <w:r w:rsidR="006921AA" w:rsidRPr="00EA2854">
        <w:rPr>
          <w:rFonts w:ascii="Cambria" w:hAnsi="Cambria"/>
          <w:sz w:val="21"/>
          <w:szCs w:val="21"/>
          <w:lang w:val="es-CO"/>
        </w:rPr>
        <w:t>.</w:t>
      </w:r>
      <w:r w:rsidR="006921AA" w:rsidRPr="00EA2854">
        <w:rPr>
          <w:rFonts w:ascii="Cambria" w:hAnsi="Cambria" w:cs="Univers"/>
          <w:sz w:val="21"/>
          <w:szCs w:val="21"/>
          <w:lang w:val="es-CO"/>
        </w:rPr>
        <w:t xml:space="preserve"> </w:t>
      </w:r>
      <w:r w:rsidR="006921AA" w:rsidRPr="00EA2854">
        <w:rPr>
          <w:rFonts w:ascii="Cambria" w:hAnsi="Cambria"/>
          <w:sz w:val="21"/>
          <w:szCs w:val="21"/>
          <w:lang w:val="es-CO"/>
        </w:rPr>
        <w:t xml:space="preserve">Respecto de las razones que pueden justificar la detención preventiva, los órganos del sistema han indicado que: </w:t>
      </w:r>
      <w:bookmarkStart w:id="1" w:name="_Ref242782550"/>
    </w:p>
    <w:p w:rsidR="006921AA" w:rsidRPr="00EA2854" w:rsidRDefault="006921AA" w:rsidP="006921AA">
      <w:pPr>
        <w:ind w:left="720" w:right="720"/>
        <w:jc w:val="both"/>
        <w:rPr>
          <w:rFonts w:ascii="Cambria" w:hAnsi="Cambria"/>
          <w:sz w:val="21"/>
          <w:szCs w:val="21"/>
          <w:lang w:val="es-CO"/>
        </w:rPr>
      </w:pPr>
    </w:p>
    <w:p w:rsidR="006921AA" w:rsidRPr="00EA2854" w:rsidRDefault="006921AA" w:rsidP="006921AA">
      <w:pPr>
        <w:ind w:left="720" w:right="720"/>
        <w:jc w:val="both"/>
        <w:rPr>
          <w:rFonts w:ascii="Cambria" w:hAnsi="Cambria"/>
          <w:sz w:val="21"/>
          <w:szCs w:val="21"/>
          <w:lang w:val="es-CO"/>
        </w:rPr>
      </w:pPr>
      <w:r w:rsidRPr="00EA2854">
        <w:rPr>
          <w:rFonts w:ascii="Cambria" w:hAnsi="Cambria"/>
          <w:sz w:val="21"/>
          <w:szCs w:val="21"/>
          <w:lang w:val="es-CO"/>
        </w:rPr>
        <w:t>(…) deben existir indicios suficientes que permitan suponer razonablemente que la persona sometida a proceso ha participado en el ilícito que se investiga</w:t>
      </w:r>
      <w:bookmarkStart w:id="2" w:name="_Ref247965465"/>
      <w:r w:rsidRPr="00EA2854">
        <w:rPr>
          <w:rStyle w:val="FootnoteReference"/>
          <w:rFonts w:ascii="Cambria" w:hAnsi="Cambria"/>
          <w:sz w:val="21"/>
          <w:szCs w:val="21"/>
        </w:rPr>
        <w:footnoteReference w:id="17"/>
      </w:r>
      <w:bookmarkEnd w:id="2"/>
      <w:r w:rsidRPr="00EA2854">
        <w:rPr>
          <w:rFonts w:ascii="Cambria" w:hAnsi="Cambria"/>
          <w:sz w:val="21"/>
          <w:szCs w:val="21"/>
          <w:lang w:val="es-CO"/>
        </w:rPr>
        <w:t xml:space="preserve">. Sin embargo, “aún verificado este extremo, la privación de libertad del imputado no puede residir en fines preventivo-generales o preventivo-especiales atribuibles a la pena, sino que sólo se </w:t>
      </w:r>
      <w:r w:rsidRPr="00EA2854">
        <w:rPr>
          <w:rFonts w:ascii="Cambria" w:hAnsi="Cambria"/>
          <w:sz w:val="21"/>
          <w:szCs w:val="21"/>
          <w:lang w:val="es-CO"/>
        </w:rPr>
        <w:lastRenderedPageBreak/>
        <w:t>puede fundamentar […] en un fin legítimo, a saber: asegurar que el acusado no impedirá el desarrollo del procedimiento ni eludirá la acción de la justicia</w:t>
      </w:r>
      <w:r w:rsidRPr="00EA2854">
        <w:rPr>
          <w:rStyle w:val="FootnoteReference"/>
          <w:rFonts w:ascii="Cambria" w:hAnsi="Cambria"/>
          <w:sz w:val="21"/>
          <w:szCs w:val="21"/>
        </w:rPr>
        <w:footnoteReference w:id="18"/>
      </w:r>
      <w:r w:rsidRPr="00EA2854">
        <w:rPr>
          <w:rFonts w:ascii="Cambria" w:hAnsi="Cambria"/>
          <w:sz w:val="21"/>
          <w:szCs w:val="21"/>
          <w:lang w:val="es-CO"/>
        </w:rPr>
        <w:t>.</w:t>
      </w:r>
      <w:bookmarkEnd w:id="1"/>
    </w:p>
    <w:p w:rsidR="006921AA" w:rsidRPr="00EA2854" w:rsidRDefault="006921AA" w:rsidP="006921AA">
      <w:pPr>
        <w:pStyle w:val="ColorfulList-Accent12"/>
        <w:jc w:val="both"/>
        <w:rPr>
          <w:sz w:val="21"/>
          <w:szCs w:val="21"/>
          <w:lang w:val="es-VE"/>
        </w:rPr>
      </w:pPr>
    </w:p>
    <w:p w:rsidR="006921AA" w:rsidRPr="00EA2854" w:rsidRDefault="006921AA" w:rsidP="00851535">
      <w:pPr>
        <w:pStyle w:val="ListParagraph"/>
        <w:numPr>
          <w:ilvl w:val="0"/>
          <w:numId w:val="1"/>
        </w:numPr>
        <w:ind w:left="0" w:firstLine="360"/>
        <w:jc w:val="both"/>
        <w:rPr>
          <w:rFonts w:ascii="Cambria" w:hAnsi="Cambria"/>
          <w:sz w:val="21"/>
          <w:szCs w:val="21"/>
          <w:lang w:val="es-VE"/>
        </w:rPr>
      </w:pPr>
      <w:r w:rsidRPr="00EA2854">
        <w:rPr>
          <w:rFonts w:ascii="Cambria" w:hAnsi="Cambria" w:cs="Calibri"/>
          <w:sz w:val="21"/>
          <w:szCs w:val="21"/>
          <w:lang w:val="es-CO"/>
        </w:rPr>
        <w:t xml:space="preserve">En esta línea, toda decisión por medio de la cual se restrinja el derecho a la libertad personal por medio de la </w:t>
      </w:r>
      <w:r w:rsidRPr="00EA2854">
        <w:rPr>
          <w:rFonts w:ascii="Cambria" w:hAnsi="Cambria"/>
          <w:sz w:val="21"/>
          <w:szCs w:val="21"/>
          <w:lang w:val="es-CO"/>
        </w:rPr>
        <w:t>aplicación</w:t>
      </w:r>
      <w:r w:rsidRPr="00EA2854">
        <w:rPr>
          <w:rFonts w:ascii="Cambria" w:hAnsi="Cambria" w:cs="Calibri"/>
          <w:sz w:val="21"/>
          <w:szCs w:val="21"/>
          <w:lang w:val="es-CO"/>
        </w:rPr>
        <w:t xml:space="preserve"> de la prisión preventiva deberá contener una motivación suficiente e individualizada que permita evaluar si tal detención se ajusta a las condiciones necesarias para su aplicación</w:t>
      </w:r>
      <w:r w:rsidRPr="00EA2854">
        <w:rPr>
          <w:rStyle w:val="FootnoteReference"/>
          <w:rFonts w:ascii="Cambria" w:hAnsi="Cambria" w:cs="Calibri"/>
          <w:sz w:val="21"/>
          <w:szCs w:val="21"/>
          <w:lang w:val="es-CO"/>
        </w:rPr>
        <w:footnoteReference w:id="19"/>
      </w:r>
      <w:r w:rsidRPr="00EA2854">
        <w:rPr>
          <w:rFonts w:ascii="Cambria" w:hAnsi="Cambria" w:cs="Calibri"/>
          <w:sz w:val="21"/>
          <w:szCs w:val="21"/>
          <w:lang w:val="es-CO"/>
        </w:rPr>
        <w:t xml:space="preserve">. </w:t>
      </w:r>
      <w:r w:rsidRPr="00EA2854">
        <w:rPr>
          <w:rFonts w:ascii="Cambria" w:hAnsi="Cambria"/>
          <w:sz w:val="21"/>
          <w:szCs w:val="21"/>
          <w:lang w:val="es-ES"/>
        </w:rPr>
        <w:t xml:space="preserve">En </w:t>
      </w:r>
      <w:r w:rsidRPr="00EA2854">
        <w:rPr>
          <w:rFonts w:ascii="Cambria" w:hAnsi="Cambria"/>
          <w:sz w:val="21"/>
          <w:szCs w:val="21"/>
          <w:lang w:val="es-VE"/>
        </w:rPr>
        <w:t>cuanto</w:t>
      </w:r>
      <w:r w:rsidRPr="00EA2854">
        <w:rPr>
          <w:rFonts w:ascii="Cambria" w:hAnsi="Cambria"/>
          <w:sz w:val="21"/>
          <w:szCs w:val="21"/>
          <w:lang w:val="es-ES"/>
        </w:rPr>
        <w:t xml:space="preserve"> a la necesidad de una revisión periódica de los fundamentos de la detención preventiva y de su tiempo de duración, la </w:t>
      </w:r>
      <w:r w:rsidR="00F654C0" w:rsidRPr="00EA2854">
        <w:rPr>
          <w:rFonts w:ascii="Cambria" w:hAnsi="Cambria"/>
          <w:sz w:val="21"/>
          <w:szCs w:val="21"/>
          <w:lang w:val="es-ES"/>
        </w:rPr>
        <w:t xml:space="preserve">Comisión recuerda que </w:t>
      </w:r>
      <w:r w:rsidR="006323D5" w:rsidRPr="00EA2854">
        <w:rPr>
          <w:rFonts w:ascii="Cambria" w:hAnsi="Cambria"/>
          <w:sz w:val="21"/>
          <w:szCs w:val="21"/>
          <w:lang w:val="es-ES"/>
        </w:rPr>
        <w:t>“</w:t>
      </w:r>
      <w:r w:rsidRPr="00EA2854">
        <w:rPr>
          <w:rFonts w:ascii="Cambria" w:hAnsi="Cambria"/>
          <w:sz w:val="21"/>
          <w:szCs w:val="21"/>
          <w:lang w:val="es-ES"/>
        </w:rPr>
        <w:t>una detención o prisión preventiva debe estar sometida a revisión periódica, de tal forma que no se prolongue cuando no subsistan las razones que motivaron su adopción</w:t>
      </w:r>
      <w:r w:rsidR="006323D5" w:rsidRPr="00EA2854">
        <w:rPr>
          <w:rFonts w:ascii="Cambria" w:hAnsi="Cambria"/>
          <w:sz w:val="21"/>
          <w:szCs w:val="21"/>
          <w:lang w:val="es-ES"/>
        </w:rPr>
        <w:t>”</w:t>
      </w:r>
      <w:r w:rsidRPr="00EA2854">
        <w:rPr>
          <w:rStyle w:val="FootnoteReference"/>
          <w:rFonts w:ascii="Cambria" w:hAnsi="Cambria"/>
          <w:sz w:val="21"/>
          <w:szCs w:val="21"/>
          <w:lang w:val="es-ES"/>
        </w:rPr>
        <w:footnoteReference w:id="20"/>
      </w:r>
      <w:r w:rsidRPr="00EA2854">
        <w:rPr>
          <w:rFonts w:ascii="Cambria" w:hAnsi="Cambria"/>
          <w:sz w:val="21"/>
          <w:szCs w:val="21"/>
          <w:lang w:val="es-ES"/>
        </w:rPr>
        <w:t xml:space="preserve">. </w:t>
      </w:r>
    </w:p>
    <w:p w:rsidR="006921AA" w:rsidRPr="00EA2854" w:rsidRDefault="006921AA" w:rsidP="006921A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Cambria" w:hAnsi="Cambria" w:cs="Cambria"/>
          <w:sz w:val="21"/>
          <w:szCs w:val="21"/>
          <w:lang w:val="es-ES"/>
        </w:rPr>
      </w:pPr>
    </w:p>
    <w:p w:rsidR="006921AA" w:rsidRPr="00EA2854" w:rsidRDefault="006921AA" w:rsidP="00851535">
      <w:pPr>
        <w:pStyle w:val="ListParagraph"/>
        <w:numPr>
          <w:ilvl w:val="0"/>
          <w:numId w:val="1"/>
        </w:numPr>
        <w:ind w:left="0" w:firstLine="360"/>
        <w:jc w:val="both"/>
        <w:rPr>
          <w:rFonts w:ascii="Cambria" w:hAnsi="Cambria"/>
          <w:sz w:val="21"/>
          <w:szCs w:val="21"/>
          <w:lang w:val="es-MX"/>
        </w:rPr>
      </w:pPr>
      <w:r w:rsidRPr="00EA2854">
        <w:rPr>
          <w:rFonts w:ascii="Cambria" w:hAnsi="Cambria"/>
          <w:sz w:val="21"/>
          <w:szCs w:val="21"/>
          <w:lang w:val="es-ES"/>
        </w:rPr>
        <w:t>Además de sus efectos en el ejercicio del derecho a la libertad personal, tanto la Comisión como la Corte han indicado que el uso indebido de la detención preventiva puede tener un impacto en el principio de presunción de inocencia</w:t>
      </w:r>
      <w:r w:rsidRPr="00EA2854">
        <w:rPr>
          <w:rStyle w:val="FootnoteReference"/>
          <w:rFonts w:ascii="Cambria" w:hAnsi="Cambria" w:cs="Calibri"/>
          <w:sz w:val="21"/>
          <w:szCs w:val="21"/>
          <w:lang w:val="es-CO"/>
        </w:rPr>
        <w:footnoteReference w:id="21"/>
      </w:r>
      <w:r w:rsidRPr="00EA2854">
        <w:rPr>
          <w:rFonts w:ascii="Cambria" w:hAnsi="Cambria" w:cs="Calibri"/>
          <w:sz w:val="21"/>
          <w:szCs w:val="21"/>
          <w:lang w:val="es-CO"/>
        </w:rPr>
        <w:t>.</w:t>
      </w:r>
    </w:p>
    <w:p w:rsidR="006D39C5" w:rsidRPr="00EA2854" w:rsidRDefault="006D39C5" w:rsidP="006D39C5">
      <w:pPr>
        <w:pStyle w:val="ListParagraph"/>
        <w:rPr>
          <w:rFonts w:ascii="Cambria" w:hAnsi="Cambria"/>
          <w:sz w:val="21"/>
          <w:szCs w:val="21"/>
          <w:lang w:val="es-MX"/>
        </w:rPr>
      </w:pPr>
    </w:p>
    <w:p w:rsidR="006921AA" w:rsidRPr="00EA2854" w:rsidRDefault="006921AA" w:rsidP="00851535">
      <w:pPr>
        <w:pStyle w:val="ListParagraph"/>
        <w:numPr>
          <w:ilvl w:val="0"/>
          <w:numId w:val="1"/>
        </w:numPr>
        <w:ind w:left="0" w:firstLine="360"/>
        <w:jc w:val="both"/>
        <w:rPr>
          <w:rFonts w:ascii="Cambria" w:hAnsi="Cambria"/>
          <w:sz w:val="21"/>
          <w:szCs w:val="21"/>
          <w:lang w:val="es-MX"/>
        </w:rPr>
      </w:pPr>
      <w:r w:rsidRPr="00EA2854">
        <w:rPr>
          <w:rFonts w:ascii="Cambria" w:hAnsi="Cambria" w:cs="Calibri"/>
          <w:sz w:val="21"/>
          <w:szCs w:val="21"/>
          <w:lang w:val="es-CO"/>
        </w:rPr>
        <w:t xml:space="preserve">Con base en los anteriores estándares, la Comisión ha indicado que </w:t>
      </w:r>
      <w:r w:rsidR="00164697" w:rsidRPr="00EA2854">
        <w:rPr>
          <w:rFonts w:ascii="Cambria" w:hAnsi="Cambria" w:cs="Calibri"/>
          <w:sz w:val="21"/>
          <w:szCs w:val="21"/>
          <w:lang w:val="es-CO"/>
        </w:rPr>
        <w:t>corresponde al Estado</w:t>
      </w:r>
      <w:r w:rsidRPr="00EA2854">
        <w:rPr>
          <w:rFonts w:ascii="Cambria" w:hAnsi="Cambria" w:cs="Calibri"/>
          <w:sz w:val="21"/>
          <w:szCs w:val="21"/>
          <w:lang w:val="es-CO"/>
        </w:rPr>
        <w:t xml:space="preserve"> agotar todos los medios para </w:t>
      </w:r>
      <w:r w:rsidR="00037947" w:rsidRPr="00EA2854">
        <w:rPr>
          <w:rFonts w:ascii="Cambria" w:hAnsi="Cambria" w:cs="Calibri"/>
          <w:sz w:val="21"/>
          <w:szCs w:val="21"/>
          <w:lang w:val="es-CO"/>
        </w:rPr>
        <w:t xml:space="preserve">utilizar </w:t>
      </w:r>
      <w:r w:rsidRPr="00EA2854">
        <w:rPr>
          <w:rFonts w:ascii="Cambria" w:hAnsi="Cambria" w:cs="Calibri"/>
          <w:sz w:val="21"/>
          <w:szCs w:val="21"/>
          <w:lang w:val="es-CO"/>
        </w:rPr>
        <w:t>medidas menos lesivas antes de disponer o mantener la detención preventiva de una persona. Así por ejemplo, es necesario explorar alternativas tales como la detención domiciliaria</w:t>
      </w:r>
      <w:r w:rsidR="00DD0BD2" w:rsidRPr="00EA2854">
        <w:rPr>
          <w:rFonts w:ascii="Cambria" w:hAnsi="Cambria" w:cs="Calibri"/>
          <w:sz w:val="21"/>
          <w:szCs w:val="21"/>
          <w:lang w:val="es-CO"/>
        </w:rPr>
        <w:t>,</w:t>
      </w:r>
      <w:r w:rsidRPr="00EA2854">
        <w:rPr>
          <w:rFonts w:ascii="Cambria" w:hAnsi="Cambria" w:cs="Calibri"/>
          <w:sz w:val="21"/>
          <w:szCs w:val="21"/>
          <w:lang w:val="es-CO"/>
        </w:rPr>
        <w:t xml:space="preserve"> o</w:t>
      </w:r>
      <w:r w:rsidR="0076520D" w:rsidRPr="00EA2854">
        <w:rPr>
          <w:rFonts w:ascii="Cambria" w:hAnsi="Cambria" w:cs="Calibri"/>
          <w:sz w:val="21"/>
          <w:szCs w:val="21"/>
          <w:lang w:val="es-CO"/>
        </w:rPr>
        <w:t xml:space="preserve"> bien</w:t>
      </w:r>
      <w:r w:rsidR="00DD0BD2" w:rsidRPr="00EA2854">
        <w:rPr>
          <w:rFonts w:ascii="Cambria" w:hAnsi="Cambria" w:cs="Calibri"/>
          <w:sz w:val="21"/>
          <w:szCs w:val="21"/>
          <w:lang w:val="es-CO"/>
        </w:rPr>
        <w:t>,</w:t>
      </w:r>
      <w:r w:rsidR="0076520D" w:rsidRPr="00EA2854">
        <w:rPr>
          <w:rFonts w:ascii="Cambria" w:hAnsi="Cambria" w:cs="Calibri"/>
          <w:sz w:val="21"/>
          <w:szCs w:val="21"/>
          <w:lang w:val="es-CO"/>
        </w:rPr>
        <w:t xml:space="preserve"> que la persona imputada pueda enfrentar el proceso en libertad, utilizando, por ejemplo,</w:t>
      </w:r>
      <w:r w:rsidRPr="00EA2854">
        <w:rPr>
          <w:rFonts w:ascii="Cambria" w:hAnsi="Cambria" w:cs="Calibri"/>
          <w:sz w:val="21"/>
          <w:szCs w:val="21"/>
          <w:lang w:val="es-CO"/>
        </w:rPr>
        <w:t xml:space="preserve"> dispositivos de ubicación satelital, durante el tiempo que sea necesario para cumplir los fines procesales que sustentan la medida. </w:t>
      </w:r>
    </w:p>
    <w:p w:rsidR="00F654C0" w:rsidRPr="00EA2854" w:rsidRDefault="00F654C0" w:rsidP="00F654C0">
      <w:pPr>
        <w:jc w:val="both"/>
        <w:rPr>
          <w:rFonts w:ascii="Cambria" w:hAnsi="Cambria"/>
          <w:sz w:val="21"/>
          <w:szCs w:val="21"/>
          <w:lang w:val="es-MX"/>
        </w:rPr>
      </w:pPr>
    </w:p>
    <w:p w:rsidR="00DD0BD2" w:rsidRPr="00EA2854" w:rsidRDefault="006921AA" w:rsidP="00DD0BD2">
      <w:pPr>
        <w:pStyle w:val="ListParagraph"/>
        <w:numPr>
          <w:ilvl w:val="0"/>
          <w:numId w:val="1"/>
        </w:numPr>
        <w:ind w:left="0" w:firstLine="360"/>
        <w:jc w:val="both"/>
        <w:rPr>
          <w:rFonts w:ascii="Cambria" w:hAnsi="Cambria" w:cs="Calibri"/>
          <w:sz w:val="21"/>
          <w:szCs w:val="21"/>
          <w:lang w:val="es-CO"/>
        </w:rPr>
      </w:pPr>
      <w:r w:rsidRPr="00EA2854">
        <w:rPr>
          <w:rFonts w:ascii="Cambria" w:hAnsi="Cambria" w:cs="Calibri"/>
          <w:sz w:val="21"/>
          <w:szCs w:val="21"/>
          <w:lang w:val="es-CO"/>
        </w:rPr>
        <w:t xml:space="preserve">Como se dijo anteriormente, </w:t>
      </w:r>
      <w:r w:rsidR="00067EC7" w:rsidRPr="00EA2854">
        <w:rPr>
          <w:rFonts w:ascii="Cambria" w:hAnsi="Cambria" w:cs="Calibri"/>
          <w:sz w:val="21"/>
          <w:szCs w:val="21"/>
          <w:lang w:val="es-CO"/>
        </w:rPr>
        <w:t xml:space="preserve">la Comisión considera que </w:t>
      </w:r>
      <w:r w:rsidRPr="00EA2854">
        <w:rPr>
          <w:rFonts w:ascii="Cambria" w:hAnsi="Cambria" w:cs="Calibri"/>
          <w:sz w:val="21"/>
          <w:szCs w:val="21"/>
          <w:lang w:val="es-CO"/>
        </w:rPr>
        <w:t xml:space="preserve">el presente asunto reviste la particularidad de que existe una relación inextricable entre las circunstancias contextuales y específicas de la privación de libertad, y la situación de graves afectaciones a la salud mental de la señora Sala expresadas en los informes médicos y constatadas por la CIDH. </w:t>
      </w:r>
    </w:p>
    <w:p w:rsidR="007037B2" w:rsidRPr="00EA2854" w:rsidRDefault="007037B2" w:rsidP="007037B2">
      <w:pPr>
        <w:pStyle w:val="ListParagraph"/>
        <w:rPr>
          <w:rFonts w:ascii="Cambria" w:hAnsi="Cambria" w:cs="Calibri"/>
          <w:sz w:val="21"/>
          <w:szCs w:val="21"/>
          <w:lang w:val="es-CO"/>
        </w:rPr>
      </w:pPr>
    </w:p>
    <w:p w:rsidR="00EA2732" w:rsidRPr="00EA2854" w:rsidRDefault="007037B2" w:rsidP="00851535">
      <w:pPr>
        <w:pStyle w:val="ListParagraph"/>
        <w:numPr>
          <w:ilvl w:val="0"/>
          <w:numId w:val="1"/>
        </w:numPr>
        <w:ind w:left="0" w:firstLine="360"/>
        <w:jc w:val="both"/>
        <w:rPr>
          <w:rFonts w:ascii="Cambria" w:hAnsi="Cambria" w:cs="Calibri"/>
          <w:sz w:val="21"/>
          <w:lang w:val="es-CO"/>
        </w:rPr>
      </w:pPr>
      <w:r w:rsidRPr="00EA2854">
        <w:rPr>
          <w:rFonts w:ascii="Cambria" w:hAnsi="Cambria" w:cs="Calibri"/>
          <w:sz w:val="21"/>
          <w:szCs w:val="21"/>
          <w:lang w:val="es-CO"/>
        </w:rPr>
        <w:t>Asimismo</w:t>
      </w:r>
      <w:r w:rsidR="00DD0BD2" w:rsidRPr="00EA2854">
        <w:rPr>
          <w:rFonts w:ascii="Cambria" w:hAnsi="Cambria" w:cs="Calibri"/>
          <w:sz w:val="21"/>
          <w:szCs w:val="21"/>
          <w:lang w:val="es-CO"/>
        </w:rPr>
        <w:t xml:space="preserve">, la Comisión ha constatado como </w:t>
      </w:r>
      <w:r w:rsidR="00052EFE" w:rsidRPr="00EA2854">
        <w:rPr>
          <w:rFonts w:ascii="Cambria" w:hAnsi="Cambria" w:cs="Calibri"/>
          <w:sz w:val="21"/>
          <w:szCs w:val="21"/>
          <w:lang w:val="es-CO"/>
        </w:rPr>
        <w:t xml:space="preserve">especificidades </w:t>
      </w:r>
      <w:r w:rsidR="00DD0BD2" w:rsidRPr="00EA2854">
        <w:rPr>
          <w:rFonts w:ascii="Cambria" w:hAnsi="Cambria" w:cs="Calibri"/>
          <w:sz w:val="21"/>
          <w:szCs w:val="21"/>
          <w:lang w:val="es-CO"/>
        </w:rPr>
        <w:t>del presente asunto</w:t>
      </w:r>
      <w:r w:rsidR="00052EFE" w:rsidRPr="00EA2854">
        <w:rPr>
          <w:rFonts w:ascii="Cambria" w:hAnsi="Cambria" w:cs="Calibri"/>
          <w:sz w:val="21"/>
          <w:szCs w:val="21"/>
          <w:lang w:val="es-CO"/>
        </w:rPr>
        <w:t xml:space="preserve"> que lo distinguen respecto de otros que ha conocido</w:t>
      </w:r>
      <w:r w:rsidR="00DD0BD2" w:rsidRPr="00EA2854">
        <w:rPr>
          <w:rFonts w:ascii="Cambria" w:hAnsi="Cambria" w:cs="Calibri"/>
          <w:sz w:val="21"/>
          <w:szCs w:val="21"/>
          <w:lang w:val="es-CO"/>
        </w:rPr>
        <w:t xml:space="preserve">, que la situación presentada involucra </w:t>
      </w:r>
      <w:r w:rsidR="004E1394" w:rsidRPr="00EA2854">
        <w:rPr>
          <w:rFonts w:ascii="Cambria" w:hAnsi="Cambria" w:cs="Calibri"/>
          <w:sz w:val="21"/>
          <w:szCs w:val="21"/>
          <w:lang w:val="es-CO"/>
        </w:rPr>
        <w:t xml:space="preserve">la detención de </w:t>
      </w:r>
      <w:r w:rsidR="00DD0BD2" w:rsidRPr="00EA2854">
        <w:rPr>
          <w:rFonts w:ascii="Cambria" w:hAnsi="Cambria" w:cs="Calibri"/>
          <w:sz w:val="21"/>
          <w:szCs w:val="21"/>
          <w:lang w:val="es-CO"/>
        </w:rPr>
        <w:t xml:space="preserve">una </w:t>
      </w:r>
      <w:r w:rsidR="00EA2732" w:rsidRPr="00EA2854">
        <w:rPr>
          <w:rFonts w:ascii="Cambria" w:hAnsi="Cambria" w:cs="Calibri"/>
          <w:sz w:val="21"/>
          <w:szCs w:val="21"/>
          <w:lang w:val="es-CO"/>
        </w:rPr>
        <w:t xml:space="preserve">prominente líder </w:t>
      </w:r>
      <w:r w:rsidR="00DD0BD2" w:rsidRPr="00EA2854">
        <w:rPr>
          <w:rFonts w:ascii="Cambria" w:hAnsi="Cambria" w:cs="Calibri"/>
          <w:sz w:val="21"/>
          <w:szCs w:val="21"/>
          <w:lang w:val="es-CO"/>
        </w:rPr>
        <w:t>social</w:t>
      </w:r>
      <w:r w:rsidR="00EA2732" w:rsidRPr="00EA2854">
        <w:rPr>
          <w:rFonts w:ascii="Cambria" w:hAnsi="Cambria" w:cs="Calibri"/>
          <w:sz w:val="21"/>
          <w:szCs w:val="21"/>
          <w:lang w:val="es-CO"/>
        </w:rPr>
        <w:t xml:space="preserve">, mujer e indígena, </w:t>
      </w:r>
      <w:r w:rsidR="00DD0BD2" w:rsidRPr="00EA2854">
        <w:rPr>
          <w:rFonts w:ascii="Cambria" w:hAnsi="Cambria" w:cs="Calibri"/>
          <w:sz w:val="21"/>
          <w:szCs w:val="21"/>
          <w:lang w:val="es-CO"/>
        </w:rPr>
        <w:t xml:space="preserve">que estaría enfrentada con el gobierno </w:t>
      </w:r>
      <w:r w:rsidR="004540C6" w:rsidRPr="00EA2854">
        <w:rPr>
          <w:rFonts w:ascii="Cambria" w:hAnsi="Cambria" w:cs="Calibri"/>
          <w:sz w:val="21"/>
          <w:szCs w:val="21"/>
          <w:lang w:val="es-CO"/>
        </w:rPr>
        <w:t xml:space="preserve">actual de la Provincia, y que </w:t>
      </w:r>
      <w:r w:rsidR="000402B0" w:rsidRPr="00EA2854">
        <w:rPr>
          <w:rFonts w:ascii="Cambria" w:hAnsi="Cambria" w:cs="Calibri"/>
          <w:sz w:val="21"/>
          <w:szCs w:val="21"/>
          <w:lang w:val="es-CO"/>
        </w:rPr>
        <w:t xml:space="preserve">sería </w:t>
      </w:r>
      <w:r w:rsidR="004540C6" w:rsidRPr="00EA2854">
        <w:rPr>
          <w:rFonts w:ascii="Cambria" w:hAnsi="Cambria" w:cs="Calibri"/>
          <w:sz w:val="21"/>
          <w:szCs w:val="21"/>
          <w:lang w:val="es-CO"/>
        </w:rPr>
        <w:t>identificada con parte representativa de un sector de oposición</w:t>
      </w:r>
      <w:r w:rsidR="00052EFE" w:rsidRPr="00EA2854">
        <w:rPr>
          <w:rFonts w:ascii="Cambria" w:hAnsi="Cambria" w:cs="Calibri"/>
          <w:sz w:val="21"/>
          <w:szCs w:val="21"/>
          <w:lang w:val="es-CO"/>
        </w:rPr>
        <w:t xml:space="preserve">. </w:t>
      </w:r>
      <w:r w:rsidR="000402B0" w:rsidRPr="00EA2854">
        <w:rPr>
          <w:rFonts w:ascii="Cambria" w:hAnsi="Cambria" w:cs="Calibri"/>
          <w:sz w:val="21"/>
          <w:szCs w:val="21"/>
          <w:lang w:val="es-CO"/>
        </w:rPr>
        <w:t>Asimismo, s</w:t>
      </w:r>
      <w:r w:rsidR="004540C6" w:rsidRPr="00EA2854">
        <w:rPr>
          <w:rFonts w:ascii="Cambria" w:hAnsi="Cambria" w:cs="Calibri"/>
          <w:sz w:val="21"/>
          <w:szCs w:val="21"/>
          <w:lang w:val="es-CO"/>
        </w:rPr>
        <w:t xml:space="preserve">egún la información recibida, la detención de la señora Sala </w:t>
      </w:r>
      <w:r w:rsidR="00052EFE" w:rsidRPr="00EA2854">
        <w:rPr>
          <w:rFonts w:ascii="Cambria" w:hAnsi="Cambria" w:cs="Calibri"/>
          <w:sz w:val="21"/>
          <w:lang w:val="es-CO"/>
        </w:rPr>
        <w:t>ha</w:t>
      </w:r>
      <w:r w:rsidR="004540C6" w:rsidRPr="00EA2854">
        <w:rPr>
          <w:rFonts w:ascii="Cambria" w:hAnsi="Cambria" w:cs="Calibri"/>
          <w:sz w:val="21"/>
          <w:lang w:val="es-CO"/>
        </w:rPr>
        <w:t>bría</w:t>
      </w:r>
      <w:r w:rsidR="00052EFE" w:rsidRPr="00EA2854">
        <w:rPr>
          <w:rFonts w:ascii="Cambria" w:hAnsi="Cambria" w:cs="Calibri"/>
          <w:sz w:val="21"/>
          <w:lang w:val="es-CO"/>
        </w:rPr>
        <w:t xml:space="preserve"> afectado </w:t>
      </w:r>
      <w:r w:rsidR="00EA2732" w:rsidRPr="00EA2854">
        <w:rPr>
          <w:rFonts w:ascii="Cambria" w:hAnsi="Cambria" w:cs="Calibri"/>
          <w:sz w:val="21"/>
          <w:lang w:val="es-CO"/>
        </w:rPr>
        <w:t xml:space="preserve">el escenario político provincial del país, siendo objeto de tratamiento y debate en </w:t>
      </w:r>
      <w:r w:rsidR="004540C6" w:rsidRPr="00EA2854">
        <w:rPr>
          <w:rFonts w:ascii="Cambria" w:hAnsi="Cambria" w:cs="Calibri"/>
          <w:sz w:val="21"/>
          <w:lang w:val="es-CO"/>
        </w:rPr>
        <w:t xml:space="preserve">diversos </w:t>
      </w:r>
      <w:r w:rsidR="00EA2732" w:rsidRPr="00EA2854">
        <w:rPr>
          <w:rFonts w:ascii="Cambria" w:hAnsi="Cambria" w:cs="Calibri"/>
          <w:sz w:val="21"/>
          <w:lang w:val="es-CO"/>
        </w:rPr>
        <w:t>medios de comunicación</w:t>
      </w:r>
      <w:r w:rsidR="004540C6" w:rsidRPr="00EA2854">
        <w:rPr>
          <w:rFonts w:ascii="Cambria" w:hAnsi="Cambria" w:cs="Calibri"/>
          <w:sz w:val="21"/>
          <w:lang w:val="es-CO"/>
        </w:rPr>
        <w:t xml:space="preserve"> nacional e internacionales</w:t>
      </w:r>
      <w:r w:rsidR="00EA2732" w:rsidRPr="00EA2854">
        <w:rPr>
          <w:rFonts w:ascii="Cambria" w:hAnsi="Cambria" w:cs="Calibri"/>
          <w:sz w:val="21"/>
          <w:lang w:val="es-CO"/>
        </w:rPr>
        <w:t>.</w:t>
      </w:r>
      <w:r w:rsidR="00052EFE" w:rsidRPr="00EA2854">
        <w:rPr>
          <w:rFonts w:ascii="Cambria" w:hAnsi="Cambria" w:cs="Calibri"/>
          <w:sz w:val="21"/>
          <w:lang w:val="es-CO"/>
        </w:rPr>
        <w:t xml:space="preserve"> </w:t>
      </w:r>
      <w:r w:rsidR="00EA2732" w:rsidRPr="00EA2854">
        <w:rPr>
          <w:rFonts w:ascii="Cambria" w:hAnsi="Cambria" w:cs="Calibri"/>
          <w:sz w:val="21"/>
          <w:lang w:val="es-CO"/>
        </w:rPr>
        <w:t xml:space="preserve">Durante su visita a Argentina, la CIDH escuchó innumerables reclamos de organizaciones de la sociedad civil sobre la detención preventiva de </w:t>
      </w:r>
      <w:r w:rsidR="00052EFE" w:rsidRPr="00EA2854">
        <w:rPr>
          <w:rFonts w:ascii="Cambria" w:hAnsi="Cambria" w:cs="Calibri"/>
          <w:sz w:val="21"/>
          <w:lang w:val="es-CO"/>
        </w:rPr>
        <w:t>Milagro Sala</w:t>
      </w:r>
      <w:r w:rsidR="00EA2732" w:rsidRPr="00EA2854">
        <w:rPr>
          <w:rFonts w:ascii="Cambria" w:hAnsi="Cambria" w:cs="Calibri"/>
          <w:sz w:val="21"/>
          <w:lang w:val="es-CO"/>
        </w:rPr>
        <w:t xml:space="preserve">, </w:t>
      </w:r>
      <w:r w:rsidR="00851535" w:rsidRPr="00EA2854">
        <w:rPr>
          <w:rFonts w:ascii="Cambria" w:hAnsi="Cambria" w:cs="Calibri"/>
          <w:sz w:val="21"/>
          <w:lang w:val="es-CO"/>
        </w:rPr>
        <w:t xml:space="preserve">e </w:t>
      </w:r>
      <w:r w:rsidR="00EA2732" w:rsidRPr="00EA2854">
        <w:rPr>
          <w:rFonts w:ascii="Cambria" w:hAnsi="Cambria" w:cs="Calibri"/>
          <w:sz w:val="21"/>
          <w:lang w:val="es-CO"/>
        </w:rPr>
        <w:t xml:space="preserve">incluso </w:t>
      </w:r>
      <w:r w:rsidR="00851535" w:rsidRPr="00EA2854">
        <w:rPr>
          <w:rFonts w:ascii="Cambria" w:hAnsi="Cambria" w:cs="Calibri"/>
          <w:sz w:val="21"/>
          <w:lang w:val="es-CO"/>
        </w:rPr>
        <w:t xml:space="preserve">tomó conocimiento de </w:t>
      </w:r>
      <w:r w:rsidR="00052EFE" w:rsidRPr="00EA2854">
        <w:rPr>
          <w:rFonts w:ascii="Cambria" w:hAnsi="Cambria" w:cs="Calibri"/>
          <w:sz w:val="21"/>
          <w:lang w:val="es-CO"/>
        </w:rPr>
        <w:t xml:space="preserve">diversas </w:t>
      </w:r>
      <w:r w:rsidR="00EA2732" w:rsidRPr="00EA2854">
        <w:rPr>
          <w:rFonts w:ascii="Cambria" w:hAnsi="Cambria" w:cs="Calibri"/>
          <w:sz w:val="21"/>
          <w:lang w:val="es-CO"/>
        </w:rPr>
        <w:t xml:space="preserve">movilizaciones. </w:t>
      </w:r>
      <w:r w:rsidR="000402B0" w:rsidRPr="00EA2854">
        <w:rPr>
          <w:rFonts w:ascii="Cambria" w:hAnsi="Cambria" w:cs="Calibri"/>
          <w:sz w:val="21"/>
          <w:lang w:val="es-CO"/>
        </w:rPr>
        <w:t>Además</w:t>
      </w:r>
      <w:r w:rsidR="00052EFE" w:rsidRPr="00EA2854">
        <w:rPr>
          <w:rFonts w:ascii="Cambria" w:hAnsi="Cambria" w:cs="Calibri"/>
          <w:sz w:val="21"/>
          <w:lang w:val="es-CO"/>
        </w:rPr>
        <w:t>, s</w:t>
      </w:r>
      <w:r w:rsidR="00EA2732" w:rsidRPr="00EA2854">
        <w:rPr>
          <w:rFonts w:ascii="Cambria" w:hAnsi="Cambria" w:cs="Calibri"/>
          <w:sz w:val="21"/>
          <w:lang w:val="es-CO"/>
        </w:rPr>
        <w:t xml:space="preserve">u prisión preventiva se </w:t>
      </w:r>
      <w:r w:rsidR="00052EFE" w:rsidRPr="00EA2854">
        <w:rPr>
          <w:rFonts w:ascii="Cambria" w:hAnsi="Cambria" w:cs="Calibri"/>
          <w:sz w:val="21"/>
          <w:lang w:val="es-CO"/>
        </w:rPr>
        <w:t xml:space="preserve">ha extendido </w:t>
      </w:r>
      <w:r w:rsidR="00EA2732" w:rsidRPr="00EA2854">
        <w:rPr>
          <w:rFonts w:ascii="Cambria" w:hAnsi="Cambria" w:cs="Calibri"/>
          <w:sz w:val="21"/>
          <w:lang w:val="es-CO"/>
        </w:rPr>
        <w:t>por más de un año y medio, sin recibir sentencia condenator</w:t>
      </w:r>
      <w:r w:rsidR="00052EFE" w:rsidRPr="00EA2854">
        <w:rPr>
          <w:rFonts w:ascii="Cambria" w:hAnsi="Cambria" w:cs="Calibri"/>
          <w:sz w:val="21"/>
          <w:lang w:val="es-CO"/>
        </w:rPr>
        <w:t xml:space="preserve">ia </w:t>
      </w:r>
      <w:r w:rsidR="00054A84" w:rsidRPr="00EA2854">
        <w:rPr>
          <w:rFonts w:ascii="Cambria" w:hAnsi="Cambria" w:cs="Calibri"/>
          <w:sz w:val="21"/>
          <w:lang w:val="es-CO"/>
        </w:rPr>
        <w:t xml:space="preserve">firme </w:t>
      </w:r>
      <w:r w:rsidR="00052EFE" w:rsidRPr="00EA2854">
        <w:rPr>
          <w:rFonts w:ascii="Cambria" w:hAnsi="Cambria" w:cs="Calibri"/>
          <w:sz w:val="21"/>
          <w:lang w:val="es-CO"/>
        </w:rPr>
        <w:t>por las imputaciones penales y e</w:t>
      </w:r>
      <w:r w:rsidR="00EA2732" w:rsidRPr="00EA2854">
        <w:rPr>
          <w:rFonts w:ascii="Cambria" w:hAnsi="Cambria" w:cs="Calibri"/>
          <w:sz w:val="21"/>
          <w:lang w:val="es-CO"/>
        </w:rPr>
        <w:t xml:space="preserve">l </w:t>
      </w:r>
      <w:r w:rsidR="004540C6" w:rsidRPr="00EA2854">
        <w:rPr>
          <w:rFonts w:ascii="Cambria" w:hAnsi="Cambria" w:cs="Calibri"/>
          <w:sz w:val="21"/>
          <w:lang w:val="es-CO"/>
        </w:rPr>
        <w:t xml:space="preserve">asunto </w:t>
      </w:r>
      <w:r w:rsidR="00EA2732" w:rsidRPr="00EA2854">
        <w:rPr>
          <w:rFonts w:ascii="Cambria" w:hAnsi="Cambria" w:cs="Calibri"/>
          <w:sz w:val="21"/>
          <w:lang w:val="es-CO"/>
        </w:rPr>
        <w:t xml:space="preserve">ha merecido pronunciamiento expreso del Grupo de Trabajo de </w:t>
      </w:r>
      <w:r w:rsidR="00851535" w:rsidRPr="00EA2854">
        <w:rPr>
          <w:rFonts w:ascii="Cambria" w:hAnsi="Cambria" w:cs="Calibri"/>
          <w:sz w:val="21"/>
          <w:lang w:val="es-CO"/>
        </w:rPr>
        <w:t xml:space="preserve">las Naciones Unidas </w:t>
      </w:r>
      <w:r w:rsidR="00EA2732" w:rsidRPr="00EA2854">
        <w:rPr>
          <w:rFonts w:ascii="Cambria" w:hAnsi="Cambria" w:cs="Calibri"/>
          <w:sz w:val="21"/>
          <w:lang w:val="es-CO"/>
        </w:rPr>
        <w:t xml:space="preserve">sobre </w:t>
      </w:r>
      <w:r w:rsidR="00851535" w:rsidRPr="00EA2854">
        <w:rPr>
          <w:rFonts w:ascii="Cambria" w:hAnsi="Cambria" w:cs="Calibri"/>
          <w:sz w:val="21"/>
          <w:lang w:val="es-CO"/>
        </w:rPr>
        <w:t>la Detención</w:t>
      </w:r>
      <w:r w:rsidR="00EA2732" w:rsidRPr="00EA2854">
        <w:rPr>
          <w:rFonts w:ascii="Cambria" w:hAnsi="Cambria" w:cs="Calibri"/>
          <w:sz w:val="21"/>
          <w:lang w:val="es-CO"/>
        </w:rPr>
        <w:t xml:space="preserve"> Arbitraria, en el sentido de que debe ser puesta en libertad.</w:t>
      </w:r>
    </w:p>
    <w:p w:rsidR="00EA2732" w:rsidRPr="00EA2854" w:rsidRDefault="00EA2732" w:rsidP="00EA2732">
      <w:pPr>
        <w:jc w:val="both"/>
        <w:rPr>
          <w:rFonts w:ascii="Cambria" w:hAnsi="Cambria"/>
          <w:sz w:val="21"/>
          <w:szCs w:val="21"/>
          <w:lang w:val="es-CO"/>
        </w:rPr>
      </w:pPr>
    </w:p>
    <w:p w:rsidR="00CA5961" w:rsidRPr="00EA2854" w:rsidRDefault="006921AA" w:rsidP="007037B2">
      <w:pPr>
        <w:pStyle w:val="ListParagraph"/>
        <w:numPr>
          <w:ilvl w:val="0"/>
          <w:numId w:val="1"/>
        </w:numPr>
        <w:ind w:left="0" w:firstLine="360"/>
        <w:jc w:val="both"/>
        <w:rPr>
          <w:rFonts w:ascii="Cambria" w:hAnsi="Cambria"/>
          <w:sz w:val="21"/>
          <w:szCs w:val="21"/>
          <w:lang w:val="es-MX"/>
        </w:rPr>
      </w:pPr>
      <w:r w:rsidRPr="00EA2854">
        <w:rPr>
          <w:rFonts w:ascii="Cambria" w:hAnsi="Cambria" w:cs="Calibri"/>
          <w:sz w:val="21"/>
          <w:szCs w:val="21"/>
          <w:lang w:val="es-CO"/>
        </w:rPr>
        <w:t xml:space="preserve">Es </w:t>
      </w:r>
      <w:r w:rsidR="00851535" w:rsidRPr="00EA2854">
        <w:rPr>
          <w:rFonts w:ascii="Cambria" w:hAnsi="Cambria" w:cs="Calibri"/>
          <w:sz w:val="21"/>
          <w:szCs w:val="21"/>
          <w:lang w:val="es-CO"/>
        </w:rPr>
        <w:t xml:space="preserve">ante la totalidad de </w:t>
      </w:r>
      <w:r w:rsidR="00825D1D" w:rsidRPr="00EA2854">
        <w:rPr>
          <w:rFonts w:ascii="Cambria" w:hAnsi="Cambria" w:cs="Calibri"/>
          <w:sz w:val="21"/>
          <w:szCs w:val="21"/>
          <w:lang w:val="es-CO"/>
        </w:rPr>
        <w:t xml:space="preserve">los </w:t>
      </w:r>
      <w:r w:rsidR="00851535" w:rsidRPr="00EA2854">
        <w:rPr>
          <w:rFonts w:ascii="Cambria" w:hAnsi="Cambria" w:cs="Calibri"/>
          <w:sz w:val="21"/>
          <w:szCs w:val="21"/>
          <w:lang w:val="es-CO"/>
        </w:rPr>
        <w:t>factores indicados, tomados en su conjunto</w:t>
      </w:r>
      <w:r w:rsidR="00E81107" w:rsidRPr="00EA2854">
        <w:rPr>
          <w:rFonts w:ascii="Cambria" w:hAnsi="Cambria" w:cs="Calibri"/>
          <w:sz w:val="21"/>
          <w:szCs w:val="21"/>
          <w:lang w:val="es-CO"/>
        </w:rPr>
        <w:t>,</w:t>
      </w:r>
      <w:r w:rsidR="00851535" w:rsidRPr="00EA2854">
        <w:rPr>
          <w:rFonts w:ascii="Cambria" w:hAnsi="Cambria" w:cs="Calibri"/>
          <w:sz w:val="21"/>
          <w:szCs w:val="21"/>
          <w:lang w:val="es-CO"/>
        </w:rPr>
        <w:t xml:space="preserve"> </w:t>
      </w:r>
      <w:r w:rsidRPr="00EA2854">
        <w:rPr>
          <w:rFonts w:ascii="Cambria" w:hAnsi="Cambria" w:cs="Calibri"/>
          <w:sz w:val="21"/>
          <w:szCs w:val="21"/>
          <w:lang w:val="es-CO"/>
        </w:rPr>
        <w:t>que</w:t>
      </w:r>
      <w:r w:rsidR="007037B2" w:rsidRPr="00EA2854">
        <w:rPr>
          <w:rFonts w:ascii="Cambria" w:hAnsi="Cambria" w:cs="Calibri"/>
          <w:sz w:val="21"/>
          <w:szCs w:val="21"/>
          <w:lang w:val="es-CO"/>
        </w:rPr>
        <w:t xml:space="preserve"> la Comisión ha determinado que la presente situación, </w:t>
      </w:r>
      <w:r w:rsidR="007037B2" w:rsidRPr="00EA2854">
        <w:rPr>
          <w:rFonts w:ascii="Cambria" w:hAnsi="Cambria" w:cs="Calibri"/>
          <w:i/>
          <w:sz w:val="21"/>
          <w:szCs w:val="21"/>
          <w:lang w:val="es-CO"/>
        </w:rPr>
        <w:t>prima facie</w:t>
      </w:r>
      <w:r w:rsidR="007037B2" w:rsidRPr="00EA2854">
        <w:rPr>
          <w:rFonts w:ascii="Cambria" w:hAnsi="Cambria" w:cs="Calibri"/>
          <w:sz w:val="21"/>
          <w:szCs w:val="21"/>
          <w:lang w:val="es-CO"/>
        </w:rPr>
        <w:t xml:space="preserve">, constituye un riesgo para la vida e integridad </w:t>
      </w:r>
      <w:r w:rsidR="007037B2" w:rsidRPr="00EA2854">
        <w:rPr>
          <w:rFonts w:ascii="Cambria" w:hAnsi="Cambria" w:cs="Calibri"/>
          <w:sz w:val="21"/>
          <w:szCs w:val="21"/>
          <w:lang w:val="es-CO"/>
        </w:rPr>
        <w:lastRenderedPageBreak/>
        <w:t>personal de Milagro Sala. Por ello</w:t>
      </w:r>
      <w:r w:rsidR="006323D5" w:rsidRPr="00EA2854">
        <w:rPr>
          <w:rFonts w:ascii="Cambria" w:hAnsi="Cambria" w:cs="Calibri"/>
          <w:sz w:val="21"/>
          <w:szCs w:val="21"/>
          <w:lang w:val="es-CO"/>
        </w:rPr>
        <w:t>,</w:t>
      </w:r>
      <w:r w:rsidRPr="00EA2854">
        <w:rPr>
          <w:rFonts w:ascii="Cambria" w:hAnsi="Cambria" w:cs="Calibri"/>
          <w:sz w:val="21"/>
          <w:szCs w:val="21"/>
          <w:lang w:val="es-CO"/>
        </w:rPr>
        <w:t xml:space="preserve"> sin entrar a evaluar si la detención preventiva resulta o no procedente</w:t>
      </w:r>
      <w:r w:rsidR="007B391B" w:rsidRPr="00EA2854">
        <w:rPr>
          <w:rFonts w:ascii="Cambria" w:hAnsi="Cambria" w:cs="Calibri"/>
          <w:sz w:val="21"/>
          <w:szCs w:val="21"/>
          <w:lang w:val="es-CO"/>
        </w:rPr>
        <w:t xml:space="preserve"> conforme a sus fines procesales</w:t>
      </w:r>
      <w:r w:rsidRPr="00EA2854">
        <w:rPr>
          <w:rFonts w:ascii="Cambria" w:hAnsi="Cambria" w:cs="Calibri"/>
          <w:sz w:val="21"/>
          <w:szCs w:val="21"/>
          <w:lang w:val="es-CO"/>
        </w:rPr>
        <w:t>, lo que implicaría un análisis de fondo</w:t>
      </w:r>
      <w:r w:rsidR="00F30FDA" w:rsidRPr="00EA2854">
        <w:rPr>
          <w:rFonts w:ascii="Cambria" w:hAnsi="Cambria" w:cs="Calibri"/>
          <w:sz w:val="21"/>
          <w:szCs w:val="21"/>
          <w:lang w:val="es-CO"/>
        </w:rPr>
        <w:t>;</w:t>
      </w:r>
      <w:r w:rsidRPr="00EA2854">
        <w:rPr>
          <w:rFonts w:ascii="Cambria" w:hAnsi="Cambria" w:cs="Calibri"/>
          <w:sz w:val="21"/>
          <w:szCs w:val="21"/>
          <w:lang w:val="es-CO"/>
        </w:rPr>
        <w:t xml:space="preserve"> </w:t>
      </w:r>
      <w:r w:rsidR="00CA5961" w:rsidRPr="00EA2854">
        <w:rPr>
          <w:rFonts w:ascii="Cambria" w:hAnsi="Cambria"/>
          <w:sz w:val="21"/>
          <w:szCs w:val="21"/>
          <w:lang w:val="es-MX"/>
        </w:rPr>
        <w:t xml:space="preserve">tomando en </w:t>
      </w:r>
      <w:r w:rsidR="00CA5961" w:rsidRPr="00EA2854">
        <w:rPr>
          <w:rFonts w:ascii="Cambria" w:hAnsi="Cambria"/>
          <w:sz w:val="21"/>
          <w:szCs w:val="21"/>
          <w:lang w:val="es-ES_tradnl"/>
        </w:rPr>
        <w:t xml:space="preserve">cuenta la excepcionalidad de la prisión preventiva, </w:t>
      </w:r>
      <w:r w:rsidR="00D96667" w:rsidRPr="00EA2854">
        <w:rPr>
          <w:rFonts w:ascii="Cambria" w:hAnsi="Cambria"/>
          <w:sz w:val="21"/>
          <w:szCs w:val="21"/>
          <w:lang w:val="es-ES_tradnl"/>
        </w:rPr>
        <w:t xml:space="preserve">y </w:t>
      </w:r>
      <w:r w:rsidR="00CA5961" w:rsidRPr="00EA2854">
        <w:rPr>
          <w:rFonts w:ascii="Cambria" w:hAnsi="Cambria"/>
          <w:sz w:val="21"/>
          <w:szCs w:val="21"/>
          <w:lang w:val="es-ES_tradnl"/>
        </w:rPr>
        <w:t xml:space="preserve">el </w:t>
      </w:r>
      <w:r w:rsidR="00D96667" w:rsidRPr="00EA2854">
        <w:rPr>
          <w:rFonts w:ascii="Cambria" w:hAnsi="Cambria"/>
          <w:sz w:val="21"/>
          <w:szCs w:val="21"/>
          <w:lang w:val="es-ES_tradnl"/>
        </w:rPr>
        <w:t xml:space="preserve">agravamiento de la situación de </w:t>
      </w:r>
      <w:r w:rsidR="00CA5961" w:rsidRPr="00EA2854">
        <w:rPr>
          <w:rFonts w:ascii="Cambria" w:hAnsi="Cambria"/>
          <w:sz w:val="21"/>
          <w:szCs w:val="21"/>
          <w:lang w:val="es-ES_tradnl"/>
        </w:rPr>
        <w:t xml:space="preserve">riesgo a la vida e integridad personal como resultado de las particularidades que tiene la continuidad de la privación de libertad de la señora Milagro Sala, así como los presuntos hostigamientos que habría enfrentado, la Comisión concluye que resulta imperativo para salvaguardar sus derechos a la vida e integridad que las autoridades competentes </w:t>
      </w:r>
      <w:r w:rsidR="00CA5961" w:rsidRPr="00EA2854">
        <w:rPr>
          <w:rFonts w:ascii="Cambria" w:hAnsi="Cambria" w:cs="Calibri"/>
          <w:sz w:val="21"/>
          <w:szCs w:val="21"/>
          <w:lang w:val="es-CO"/>
        </w:rPr>
        <w:t>adopten, a la luz de los estándares descritos, medidas alternativas a la detención preventiva, como el arresto domiciliario, o bien, que la señora Milagro Sala pueda enfrentar los procesos en libertad con medidas como la fiscalización electrónica</w:t>
      </w:r>
      <w:r w:rsidR="007037B2" w:rsidRPr="00EA2854">
        <w:rPr>
          <w:rFonts w:ascii="Cambria" w:hAnsi="Cambria" w:cs="Calibri"/>
          <w:sz w:val="21"/>
          <w:szCs w:val="21"/>
          <w:lang w:val="es-CO"/>
        </w:rPr>
        <w:t>.</w:t>
      </w:r>
    </w:p>
    <w:p w:rsidR="00CA5961" w:rsidRPr="00EA2854" w:rsidRDefault="00CA5961" w:rsidP="00CA5961">
      <w:pPr>
        <w:pStyle w:val="ListParagraph"/>
        <w:rPr>
          <w:rFonts w:ascii="Cambria" w:hAnsi="Cambria" w:cs="Calibri"/>
          <w:sz w:val="21"/>
          <w:szCs w:val="21"/>
          <w:lang w:val="es-MX"/>
        </w:rPr>
      </w:pPr>
    </w:p>
    <w:p w:rsidR="006921AA" w:rsidRPr="00EA2854" w:rsidRDefault="006921AA" w:rsidP="006921AA">
      <w:pPr>
        <w:numPr>
          <w:ilvl w:val="0"/>
          <w:numId w:val="11"/>
        </w:numPr>
        <w:jc w:val="both"/>
        <w:rPr>
          <w:rFonts w:ascii="Cambria" w:hAnsi="Cambria"/>
          <w:b/>
          <w:bCs/>
          <w:sz w:val="21"/>
          <w:szCs w:val="21"/>
          <w:lang w:val="es-AR"/>
        </w:rPr>
      </w:pPr>
      <w:r w:rsidRPr="00EA2854">
        <w:rPr>
          <w:rFonts w:ascii="Cambria" w:hAnsi="Cambria"/>
          <w:b/>
          <w:bCs/>
          <w:sz w:val="21"/>
          <w:szCs w:val="21"/>
          <w:lang w:val="es-AR"/>
        </w:rPr>
        <w:t>BENEFICIARIOS</w:t>
      </w:r>
    </w:p>
    <w:p w:rsidR="006921AA" w:rsidRPr="00EA2854" w:rsidRDefault="006921AA" w:rsidP="006921AA">
      <w:pPr>
        <w:jc w:val="both"/>
        <w:rPr>
          <w:rFonts w:ascii="Cambria" w:hAnsi="Cambria"/>
          <w:sz w:val="21"/>
          <w:szCs w:val="21"/>
          <w:lang w:val="es-AR"/>
        </w:rPr>
      </w:pPr>
    </w:p>
    <w:p w:rsidR="006921AA" w:rsidRPr="00EA2854" w:rsidRDefault="006921AA" w:rsidP="007037B2">
      <w:pPr>
        <w:pStyle w:val="ListParagraph"/>
        <w:numPr>
          <w:ilvl w:val="0"/>
          <w:numId w:val="1"/>
        </w:numPr>
        <w:ind w:left="0" w:firstLine="360"/>
        <w:jc w:val="both"/>
        <w:rPr>
          <w:rFonts w:ascii="Cambria" w:hAnsi="Cambria"/>
          <w:sz w:val="21"/>
          <w:szCs w:val="21"/>
          <w:lang w:val="es-MX"/>
        </w:rPr>
      </w:pPr>
      <w:r w:rsidRPr="00EA2854">
        <w:rPr>
          <w:rFonts w:ascii="Cambria" w:hAnsi="Cambria"/>
          <w:sz w:val="21"/>
          <w:szCs w:val="21"/>
          <w:lang w:val="es-MX"/>
        </w:rPr>
        <w:t xml:space="preserve">La Comisión Interamericana declara que la beneficiaria de la presente medida cautelar es la señora Milagro Sala, quien se encuentra debidamente identificada. </w:t>
      </w:r>
    </w:p>
    <w:p w:rsidR="006921AA" w:rsidRPr="00EA2854" w:rsidRDefault="006921AA" w:rsidP="006921AA">
      <w:pPr>
        <w:jc w:val="both"/>
        <w:rPr>
          <w:rFonts w:ascii="Cambria" w:hAnsi="Cambria"/>
          <w:sz w:val="21"/>
          <w:szCs w:val="21"/>
          <w:lang w:val="es-MX"/>
        </w:rPr>
      </w:pPr>
    </w:p>
    <w:p w:rsidR="006921AA" w:rsidRPr="00EA2854" w:rsidRDefault="006921AA" w:rsidP="006921AA">
      <w:pPr>
        <w:numPr>
          <w:ilvl w:val="0"/>
          <w:numId w:val="11"/>
        </w:numPr>
        <w:jc w:val="both"/>
        <w:rPr>
          <w:rFonts w:ascii="Cambria" w:hAnsi="Cambria"/>
          <w:b/>
          <w:bCs/>
          <w:sz w:val="21"/>
          <w:szCs w:val="21"/>
          <w:lang w:val="es-AR"/>
        </w:rPr>
      </w:pPr>
      <w:r w:rsidRPr="00EA2854">
        <w:rPr>
          <w:rFonts w:ascii="Cambria" w:hAnsi="Cambria"/>
          <w:b/>
          <w:bCs/>
          <w:sz w:val="21"/>
          <w:szCs w:val="21"/>
          <w:lang w:val="es-AR"/>
        </w:rPr>
        <w:t>DECISIÓN</w:t>
      </w:r>
    </w:p>
    <w:p w:rsidR="00D754BC" w:rsidRPr="00EA2854" w:rsidRDefault="00D754BC" w:rsidP="00D754BC">
      <w:pPr>
        <w:pStyle w:val="ListParagraph"/>
        <w:ind w:left="360"/>
        <w:jc w:val="both"/>
        <w:rPr>
          <w:rFonts w:ascii="Cambria" w:hAnsi="Cambria"/>
          <w:sz w:val="21"/>
          <w:szCs w:val="21"/>
          <w:lang w:val="es-MX"/>
        </w:rPr>
      </w:pPr>
    </w:p>
    <w:p w:rsidR="006921AA" w:rsidRPr="00EA2854" w:rsidRDefault="006921AA" w:rsidP="007037B2">
      <w:pPr>
        <w:pStyle w:val="ListParagraph"/>
        <w:numPr>
          <w:ilvl w:val="0"/>
          <w:numId w:val="1"/>
        </w:numPr>
        <w:ind w:left="0" w:firstLine="360"/>
        <w:jc w:val="both"/>
        <w:rPr>
          <w:rFonts w:ascii="Cambria" w:hAnsi="Cambria"/>
          <w:sz w:val="21"/>
          <w:szCs w:val="21"/>
          <w:lang w:val="es-MX"/>
        </w:rPr>
      </w:pPr>
      <w:r w:rsidRPr="00EA2854">
        <w:rPr>
          <w:rFonts w:ascii="Cambria" w:hAnsi="Cambria"/>
          <w:sz w:val="21"/>
          <w:szCs w:val="21"/>
          <w:lang w:val="es-MX"/>
        </w:rPr>
        <w:t xml:space="preserve">La Comisión Interamericana de Derechos Humanos considera que el presente asunto reúne </w:t>
      </w:r>
      <w:r w:rsidRPr="00EA2854">
        <w:rPr>
          <w:rFonts w:ascii="Cambria" w:hAnsi="Cambria"/>
          <w:i/>
          <w:sz w:val="21"/>
          <w:szCs w:val="21"/>
          <w:lang w:val="es-MX"/>
        </w:rPr>
        <w:t>prima facie</w:t>
      </w:r>
      <w:r w:rsidRPr="00EA2854">
        <w:rPr>
          <w:rFonts w:ascii="Cambria" w:hAnsi="Cambria"/>
          <w:sz w:val="21"/>
          <w:szCs w:val="21"/>
          <w:lang w:val="es-MX"/>
        </w:rPr>
        <w:t xml:space="preserve"> los requisitos de gravedad, urgencia e irreparabilidad contenidos en el artículo 25 de su Reglamento. En consecuencia, la Comisión solicita al Estado de Argentina que:</w:t>
      </w:r>
    </w:p>
    <w:p w:rsidR="006921AA" w:rsidRPr="00EA2854" w:rsidRDefault="006921AA" w:rsidP="006921AA">
      <w:pPr>
        <w:jc w:val="both"/>
        <w:rPr>
          <w:rFonts w:ascii="Cambria" w:hAnsi="Cambria"/>
          <w:sz w:val="21"/>
          <w:szCs w:val="21"/>
          <w:lang w:val="es-MX"/>
        </w:rPr>
      </w:pPr>
    </w:p>
    <w:p w:rsidR="006921AA" w:rsidRPr="00EA2854" w:rsidRDefault="006921AA" w:rsidP="007020D3">
      <w:pPr>
        <w:pStyle w:val="ListParagraph"/>
        <w:numPr>
          <w:ilvl w:val="0"/>
          <w:numId w:val="30"/>
        </w:numPr>
        <w:jc w:val="both"/>
        <w:rPr>
          <w:rFonts w:ascii="Cambria" w:hAnsi="Cambria"/>
          <w:sz w:val="21"/>
          <w:szCs w:val="21"/>
          <w:lang w:val="es-MX"/>
        </w:rPr>
      </w:pPr>
      <w:r w:rsidRPr="00EA2854">
        <w:rPr>
          <w:rFonts w:ascii="Cambria" w:hAnsi="Cambria"/>
          <w:sz w:val="21"/>
          <w:szCs w:val="21"/>
          <w:lang w:val="es-MX"/>
        </w:rPr>
        <w:t xml:space="preserve">adopte las medidas necesarias para garantizar la vida e integridad personal de la señora Milagro Sala; </w:t>
      </w:r>
    </w:p>
    <w:p w:rsidR="006921AA" w:rsidRPr="00EA2854" w:rsidRDefault="006921AA" w:rsidP="006921AA">
      <w:pPr>
        <w:ind w:left="720"/>
        <w:jc w:val="both"/>
        <w:rPr>
          <w:rFonts w:ascii="Cambria" w:hAnsi="Cambria"/>
          <w:sz w:val="21"/>
          <w:szCs w:val="21"/>
          <w:lang w:val="es-MX"/>
        </w:rPr>
      </w:pPr>
      <w:r w:rsidRPr="00EA2854">
        <w:rPr>
          <w:rFonts w:ascii="Cambria" w:hAnsi="Cambria"/>
          <w:sz w:val="21"/>
          <w:szCs w:val="21"/>
          <w:lang w:val="es-MX"/>
        </w:rPr>
        <w:t xml:space="preserve"> </w:t>
      </w:r>
    </w:p>
    <w:p w:rsidR="00F63FE5" w:rsidRPr="00EA2854" w:rsidRDefault="00F63FE5" w:rsidP="007020D3">
      <w:pPr>
        <w:pStyle w:val="ListParagraph"/>
        <w:numPr>
          <w:ilvl w:val="0"/>
          <w:numId w:val="30"/>
        </w:numPr>
        <w:jc w:val="both"/>
        <w:rPr>
          <w:rFonts w:ascii="Cambria" w:hAnsi="Cambria"/>
          <w:sz w:val="21"/>
          <w:szCs w:val="21"/>
          <w:lang w:val="es-MX"/>
        </w:rPr>
      </w:pPr>
      <w:r w:rsidRPr="00EA2854">
        <w:rPr>
          <w:rFonts w:ascii="Cambria" w:hAnsi="Cambria"/>
          <w:sz w:val="21"/>
          <w:szCs w:val="21"/>
          <w:lang w:val="es-ES_tradnl"/>
        </w:rPr>
        <w:t xml:space="preserve">concierte las medidas a adoptarse con </w:t>
      </w:r>
      <w:r w:rsidR="00F5056E" w:rsidRPr="00EA2854">
        <w:rPr>
          <w:rFonts w:ascii="Cambria" w:hAnsi="Cambria"/>
          <w:sz w:val="21"/>
          <w:szCs w:val="21"/>
          <w:lang w:val="es-ES_tradnl"/>
        </w:rPr>
        <w:t>la beneficiaria</w:t>
      </w:r>
      <w:r w:rsidRPr="00EA2854">
        <w:rPr>
          <w:rFonts w:ascii="Cambria" w:hAnsi="Cambria"/>
          <w:sz w:val="21"/>
          <w:szCs w:val="21"/>
          <w:lang w:val="es-ES_tradnl"/>
        </w:rPr>
        <w:t xml:space="preserve"> y su</w:t>
      </w:r>
      <w:r w:rsidR="00F5056E" w:rsidRPr="00EA2854">
        <w:rPr>
          <w:rFonts w:ascii="Cambria" w:hAnsi="Cambria"/>
          <w:sz w:val="21"/>
          <w:szCs w:val="21"/>
          <w:lang w:val="es-ES_tradnl"/>
        </w:rPr>
        <w:t>s</w:t>
      </w:r>
      <w:r w:rsidRPr="00EA2854">
        <w:rPr>
          <w:rFonts w:ascii="Cambria" w:hAnsi="Cambria"/>
          <w:sz w:val="21"/>
          <w:szCs w:val="21"/>
          <w:lang w:val="es-ES_tradnl"/>
        </w:rPr>
        <w:t xml:space="preserve"> representante</w:t>
      </w:r>
      <w:r w:rsidR="00F5056E" w:rsidRPr="00EA2854">
        <w:rPr>
          <w:rFonts w:ascii="Cambria" w:hAnsi="Cambria"/>
          <w:sz w:val="21"/>
          <w:szCs w:val="21"/>
          <w:lang w:val="es-ES_tradnl"/>
        </w:rPr>
        <w:t>s</w:t>
      </w:r>
      <w:r w:rsidRPr="00EA2854">
        <w:rPr>
          <w:rFonts w:ascii="Cambria" w:hAnsi="Cambria"/>
          <w:sz w:val="21"/>
          <w:szCs w:val="21"/>
          <w:lang w:val="es-ES_tradnl"/>
        </w:rPr>
        <w:t>;</w:t>
      </w:r>
      <w:r w:rsidR="001051D5" w:rsidRPr="00EA2854">
        <w:rPr>
          <w:rFonts w:ascii="Cambria" w:hAnsi="Cambria"/>
          <w:sz w:val="21"/>
          <w:szCs w:val="21"/>
          <w:lang w:val="es-ES_tradnl"/>
        </w:rPr>
        <w:t xml:space="preserve"> y</w:t>
      </w:r>
    </w:p>
    <w:p w:rsidR="00F63FE5" w:rsidRPr="00EA2854" w:rsidRDefault="00F63FE5" w:rsidP="00F63FE5">
      <w:pPr>
        <w:ind w:left="720"/>
        <w:jc w:val="both"/>
        <w:rPr>
          <w:rFonts w:ascii="Cambria" w:hAnsi="Cambria"/>
          <w:sz w:val="21"/>
          <w:szCs w:val="21"/>
          <w:lang w:val="es-MX"/>
        </w:rPr>
      </w:pPr>
    </w:p>
    <w:p w:rsidR="001A5A54" w:rsidRPr="00EA2854" w:rsidRDefault="001A5A54" w:rsidP="002364F1">
      <w:pPr>
        <w:pStyle w:val="ListParagraph"/>
        <w:numPr>
          <w:ilvl w:val="0"/>
          <w:numId w:val="30"/>
        </w:numPr>
        <w:jc w:val="both"/>
        <w:rPr>
          <w:rFonts w:ascii="Cambria" w:hAnsi="Cambria"/>
          <w:sz w:val="21"/>
          <w:szCs w:val="21"/>
          <w:lang w:val="es-MX"/>
        </w:rPr>
      </w:pPr>
      <w:r w:rsidRPr="00EA2854">
        <w:rPr>
          <w:rFonts w:ascii="Cambria" w:hAnsi="Cambria"/>
          <w:sz w:val="21"/>
          <w:szCs w:val="21"/>
          <w:lang w:val="es-MX"/>
        </w:rPr>
        <w:t xml:space="preserve">tomando en </w:t>
      </w:r>
      <w:r w:rsidRPr="00EA2854">
        <w:rPr>
          <w:rFonts w:ascii="Cambria" w:hAnsi="Cambria"/>
          <w:sz w:val="21"/>
          <w:szCs w:val="21"/>
          <w:lang w:val="es-ES_tradnl"/>
        </w:rPr>
        <w:t xml:space="preserve">cuenta la excepcionalidad de la prisión preventiva, </w:t>
      </w:r>
      <w:r w:rsidR="002364F1" w:rsidRPr="00EA2854">
        <w:rPr>
          <w:rFonts w:ascii="Cambria" w:hAnsi="Cambria"/>
          <w:sz w:val="21"/>
          <w:szCs w:val="21"/>
          <w:lang w:val="es-ES_tradnl"/>
        </w:rPr>
        <w:t xml:space="preserve">y </w:t>
      </w:r>
      <w:r w:rsidRPr="00EA2854">
        <w:rPr>
          <w:rFonts w:ascii="Cambria" w:hAnsi="Cambria"/>
          <w:sz w:val="21"/>
          <w:szCs w:val="21"/>
          <w:lang w:val="es-ES_tradnl"/>
        </w:rPr>
        <w:t xml:space="preserve">el </w:t>
      </w:r>
      <w:r w:rsidR="002364F1" w:rsidRPr="00EA2854">
        <w:rPr>
          <w:rFonts w:ascii="Cambria" w:hAnsi="Cambria"/>
          <w:sz w:val="21"/>
          <w:szCs w:val="21"/>
          <w:lang w:val="es-ES_tradnl"/>
        </w:rPr>
        <w:t xml:space="preserve">agravamiento de la situación </w:t>
      </w:r>
      <w:r w:rsidRPr="00EA2854">
        <w:rPr>
          <w:rFonts w:ascii="Cambria" w:hAnsi="Cambria"/>
          <w:sz w:val="21"/>
          <w:szCs w:val="21"/>
          <w:lang w:val="es-ES_tradnl"/>
        </w:rPr>
        <w:t xml:space="preserve">riesgo a </w:t>
      </w:r>
      <w:r w:rsidR="00AD4277" w:rsidRPr="00EA2854">
        <w:rPr>
          <w:rFonts w:ascii="Cambria" w:hAnsi="Cambria"/>
          <w:sz w:val="21"/>
          <w:szCs w:val="21"/>
          <w:lang w:val="es-ES_tradnl"/>
        </w:rPr>
        <w:t xml:space="preserve">la vida e integridad personal como resultado de las particularidades que tiene la continuidad de la </w:t>
      </w:r>
      <w:r w:rsidRPr="00EA2854">
        <w:rPr>
          <w:rFonts w:ascii="Cambria" w:hAnsi="Cambria"/>
          <w:sz w:val="21"/>
          <w:szCs w:val="21"/>
          <w:lang w:val="es-ES_tradnl"/>
        </w:rPr>
        <w:t xml:space="preserve">privación de libertad de la beneficiaria, </w:t>
      </w:r>
      <w:r w:rsidR="00AD4277" w:rsidRPr="00EA2854">
        <w:rPr>
          <w:rFonts w:ascii="Cambria" w:hAnsi="Cambria"/>
          <w:sz w:val="21"/>
          <w:szCs w:val="21"/>
          <w:lang w:val="es-ES_tradnl"/>
        </w:rPr>
        <w:t>así como los presuntos hostigamientos que ha</w:t>
      </w:r>
      <w:r w:rsidR="00B92654" w:rsidRPr="00EA2854">
        <w:rPr>
          <w:rFonts w:ascii="Cambria" w:hAnsi="Cambria"/>
          <w:sz w:val="21"/>
          <w:szCs w:val="21"/>
          <w:lang w:val="es-ES_tradnl"/>
        </w:rPr>
        <w:t>bría</w:t>
      </w:r>
      <w:r w:rsidR="00AD4277" w:rsidRPr="00EA2854">
        <w:rPr>
          <w:rFonts w:ascii="Cambria" w:hAnsi="Cambria"/>
          <w:sz w:val="21"/>
          <w:szCs w:val="21"/>
          <w:lang w:val="es-ES_tradnl"/>
        </w:rPr>
        <w:t xml:space="preserve"> enfrentado</w:t>
      </w:r>
      <w:r w:rsidR="008E668C" w:rsidRPr="00EA2854">
        <w:rPr>
          <w:rFonts w:ascii="Cambria" w:hAnsi="Cambria"/>
          <w:sz w:val="21"/>
          <w:szCs w:val="21"/>
          <w:lang w:val="es-ES_tradnl"/>
        </w:rPr>
        <w:t xml:space="preserve"> y la necesidad de salvaguardar tales derechos</w:t>
      </w:r>
      <w:r w:rsidR="00AD4277" w:rsidRPr="00EA2854">
        <w:rPr>
          <w:rFonts w:ascii="Cambria" w:hAnsi="Cambria"/>
          <w:sz w:val="21"/>
          <w:szCs w:val="21"/>
          <w:lang w:val="es-ES_tradnl"/>
        </w:rPr>
        <w:t xml:space="preserve">, </w:t>
      </w:r>
      <w:r w:rsidRPr="00EA2854">
        <w:rPr>
          <w:rFonts w:ascii="Cambria" w:hAnsi="Cambria"/>
          <w:sz w:val="21"/>
          <w:szCs w:val="21"/>
          <w:lang w:val="es-ES_tradnl"/>
        </w:rPr>
        <w:t xml:space="preserve">las autoridades competentes </w:t>
      </w:r>
      <w:r w:rsidR="00CA5961" w:rsidRPr="00EA2854">
        <w:rPr>
          <w:rFonts w:ascii="Cambria" w:hAnsi="Cambria" w:cs="Calibri"/>
          <w:sz w:val="21"/>
          <w:szCs w:val="21"/>
          <w:lang w:val="es-CO"/>
        </w:rPr>
        <w:t>adopten</w:t>
      </w:r>
      <w:r w:rsidRPr="00EA2854">
        <w:rPr>
          <w:rFonts w:ascii="Cambria" w:hAnsi="Cambria" w:cs="Calibri"/>
          <w:sz w:val="21"/>
          <w:szCs w:val="21"/>
          <w:lang w:val="es-CO"/>
        </w:rPr>
        <w:t>, a la luz de los estándares descritos</w:t>
      </w:r>
      <w:r w:rsidR="00917134" w:rsidRPr="00EA2854">
        <w:rPr>
          <w:rFonts w:ascii="Cambria" w:hAnsi="Cambria" w:cs="Calibri"/>
          <w:sz w:val="21"/>
          <w:szCs w:val="21"/>
          <w:lang w:val="es-CO"/>
        </w:rPr>
        <w:t xml:space="preserve">, </w:t>
      </w:r>
      <w:r w:rsidRPr="00EA2854">
        <w:rPr>
          <w:rFonts w:ascii="Cambria" w:hAnsi="Cambria" w:cs="Calibri"/>
          <w:sz w:val="21"/>
          <w:szCs w:val="21"/>
          <w:lang w:val="es-CO"/>
        </w:rPr>
        <w:t xml:space="preserve">medidas alternativas a la detención preventiva, como el arresto domiciliario, o bien, que </w:t>
      </w:r>
      <w:r w:rsidR="0029664A" w:rsidRPr="00EA2854">
        <w:rPr>
          <w:rFonts w:ascii="Cambria" w:hAnsi="Cambria" w:cs="Calibri"/>
          <w:sz w:val="21"/>
          <w:szCs w:val="21"/>
          <w:lang w:val="es-CO"/>
        </w:rPr>
        <w:t xml:space="preserve">la señora Milagro Sala </w:t>
      </w:r>
      <w:r w:rsidRPr="00EA2854">
        <w:rPr>
          <w:rFonts w:ascii="Cambria" w:hAnsi="Cambria" w:cs="Calibri"/>
          <w:sz w:val="21"/>
          <w:szCs w:val="21"/>
          <w:lang w:val="es-CO"/>
        </w:rPr>
        <w:t>pueda enf</w:t>
      </w:r>
      <w:r w:rsidR="00917134" w:rsidRPr="00EA2854">
        <w:rPr>
          <w:rFonts w:ascii="Cambria" w:hAnsi="Cambria" w:cs="Calibri"/>
          <w:sz w:val="21"/>
          <w:szCs w:val="21"/>
          <w:lang w:val="es-CO"/>
        </w:rPr>
        <w:t>rentar los procesos en libertad con medidas como la fiscalización electrónica.</w:t>
      </w:r>
      <w:r w:rsidRPr="00EA2854">
        <w:rPr>
          <w:rFonts w:ascii="Cambria" w:hAnsi="Cambria"/>
          <w:sz w:val="21"/>
          <w:szCs w:val="21"/>
          <w:lang w:val="es-MX"/>
        </w:rPr>
        <w:t xml:space="preserve"> </w:t>
      </w:r>
    </w:p>
    <w:p w:rsidR="001A5A54" w:rsidRPr="00EA2854" w:rsidRDefault="001A5A54" w:rsidP="001A5A54">
      <w:pPr>
        <w:pStyle w:val="ListParagraph"/>
        <w:rPr>
          <w:rFonts w:ascii="Cambria" w:hAnsi="Cambria"/>
          <w:sz w:val="21"/>
          <w:szCs w:val="21"/>
          <w:lang w:val="es-MX"/>
        </w:rPr>
      </w:pPr>
    </w:p>
    <w:p w:rsidR="006921AA" w:rsidRPr="00EA2854" w:rsidRDefault="006921AA" w:rsidP="00BE701A">
      <w:pPr>
        <w:pStyle w:val="ListParagraph"/>
        <w:numPr>
          <w:ilvl w:val="0"/>
          <w:numId w:val="1"/>
        </w:numPr>
        <w:ind w:left="0" w:firstLine="360"/>
        <w:jc w:val="both"/>
        <w:rPr>
          <w:rFonts w:ascii="Cambria" w:hAnsi="Cambria"/>
          <w:sz w:val="21"/>
          <w:szCs w:val="21"/>
          <w:lang w:val="es-AR"/>
        </w:rPr>
      </w:pPr>
      <w:r w:rsidRPr="00EA2854">
        <w:rPr>
          <w:rFonts w:ascii="Cambria" w:hAnsi="Cambria"/>
          <w:sz w:val="21"/>
          <w:szCs w:val="21"/>
          <w:lang w:val="es-ES"/>
        </w:rPr>
        <w:t>La Comisión solicita al Gobierno de Argentina que informe, dentro del plazo de 15 días contados a partir de la fecha de la presente resolución, sobre la adopción de las medidas ca</w:t>
      </w:r>
      <w:r w:rsidR="008F49F5" w:rsidRPr="00EA2854">
        <w:rPr>
          <w:rFonts w:ascii="Cambria" w:hAnsi="Cambria"/>
          <w:sz w:val="21"/>
          <w:szCs w:val="21"/>
          <w:lang w:val="es-ES"/>
        </w:rPr>
        <w:t>utelares requeridas y actualice</w:t>
      </w:r>
      <w:r w:rsidRPr="00EA2854">
        <w:rPr>
          <w:rFonts w:ascii="Cambria" w:hAnsi="Cambria"/>
          <w:sz w:val="21"/>
          <w:szCs w:val="21"/>
          <w:lang w:val="es-ES"/>
        </w:rPr>
        <w:t xml:space="preserve"> dicha información en forma periódica. </w:t>
      </w:r>
    </w:p>
    <w:p w:rsidR="006921AA" w:rsidRPr="00EA2854" w:rsidRDefault="006921AA" w:rsidP="006921AA">
      <w:pPr>
        <w:ind w:left="360"/>
        <w:jc w:val="both"/>
        <w:rPr>
          <w:rFonts w:ascii="Cambria" w:hAnsi="Cambria"/>
          <w:sz w:val="21"/>
          <w:szCs w:val="21"/>
          <w:lang w:val="es-AR"/>
        </w:rPr>
      </w:pPr>
    </w:p>
    <w:p w:rsidR="006921AA" w:rsidRPr="00EA2854" w:rsidRDefault="006921AA" w:rsidP="00BE701A">
      <w:pPr>
        <w:pStyle w:val="ListParagraph"/>
        <w:numPr>
          <w:ilvl w:val="0"/>
          <w:numId w:val="1"/>
        </w:numPr>
        <w:ind w:left="0" w:firstLine="360"/>
        <w:jc w:val="both"/>
        <w:rPr>
          <w:rFonts w:ascii="Cambria" w:hAnsi="Cambria"/>
          <w:sz w:val="21"/>
          <w:szCs w:val="21"/>
          <w:lang w:val="es-AR"/>
        </w:rPr>
      </w:pPr>
      <w:r w:rsidRPr="00EA2854">
        <w:rPr>
          <w:rFonts w:ascii="Cambria" w:hAnsi="Cambria"/>
          <w:sz w:val="21"/>
          <w:szCs w:val="21"/>
          <w:lang w:val="es-ES"/>
        </w:rPr>
        <w:t xml:space="preserve">La Comisión desea resaltar que de acuerdo con el artículo 25 (8) de su Reglamento, el otorgamiento de la presente medida cautelar, y su adopción por el Estado no constituyen prejuzgamiento sobre </w:t>
      </w:r>
      <w:r w:rsidR="00AD4277" w:rsidRPr="00EA2854">
        <w:rPr>
          <w:rFonts w:ascii="Cambria" w:hAnsi="Cambria"/>
          <w:sz w:val="21"/>
          <w:szCs w:val="21"/>
          <w:lang w:val="es-ES"/>
        </w:rPr>
        <w:t xml:space="preserve">una eventual petición ante el sistema interamericano en </w:t>
      </w:r>
      <w:r w:rsidR="005E4C12" w:rsidRPr="00EA2854">
        <w:rPr>
          <w:rFonts w:ascii="Cambria" w:hAnsi="Cambria"/>
          <w:sz w:val="21"/>
          <w:szCs w:val="21"/>
          <w:lang w:val="es-ES"/>
        </w:rPr>
        <w:t xml:space="preserve">la </w:t>
      </w:r>
      <w:r w:rsidR="00AD4277" w:rsidRPr="00EA2854">
        <w:rPr>
          <w:rFonts w:ascii="Cambria" w:hAnsi="Cambria"/>
          <w:sz w:val="21"/>
          <w:szCs w:val="21"/>
          <w:lang w:val="es-ES"/>
        </w:rPr>
        <w:t xml:space="preserve">que se aleguen </w:t>
      </w:r>
      <w:r w:rsidR="0061375A" w:rsidRPr="00EA2854">
        <w:rPr>
          <w:rFonts w:ascii="Cambria" w:hAnsi="Cambria"/>
          <w:sz w:val="21"/>
          <w:szCs w:val="21"/>
          <w:lang w:val="es-ES"/>
        </w:rPr>
        <w:t>violaciones</w:t>
      </w:r>
      <w:r w:rsidRPr="00EA2854">
        <w:rPr>
          <w:rFonts w:ascii="Cambria" w:hAnsi="Cambria"/>
          <w:sz w:val="21"/>
          <w:szCs w:val="21"/>
          <w:lang w:val="es-ES"/>
        </w:rPr>
        <w:t xml:space="preserve"> a los derechos protegidos en la </w:t>
      </w:r>
      <w:r w:rsidR="000441F0" w:rsidRPr="00EA2854">
        <w:rPr>
          <w:rFonts w:ascii="Cambria" w:hAnsi="Cambria"/>
          <w:sz w:val="21"/>
          <w:szCs w:val="21"/>
          <w:lang w:val="es-ES"/>
        </w:rPr>
        <w:t xml:space="preserve">Convención Americana sobre Derechos Humanos </w:t>
      </w:r>
      <w:r w:rsidRPr="00EA2854">
        <w:rPr>
          <w:rFonts w:ascii="Cambria" w:hAnsi="Cambria"/>
          <w:sz w:val="21"/>
          <w:szCs w:val="21"/>
          <w:lang w:val="es-ES"/>
        </w:rPr>
        <w:t xml:space="preserve">y otros instrumentos aplicables. </w:t>
      </w:r>
    </w:p>
    <w:p w:rsidR="006921AA" w:rsidRPr="00EA2854" w:rsidRDefault="006921AA" w:rsidP="006921AA">
      <w:pPr>
        <w:ind w:left="360"/>
        <w:jc w:val="both"/>
        <w:rPr>
          <w:rFonts w:ascii="Cambria" w:hAnsi="Cambria"/>
          <w:sz w:val="21"/>
          <w:szCs w:val="21"/>
          <w:lang w:val="es-AR"/>
        </w:rPr>
      </w:pPr>
    </w:p>
    <w:p w:rsidR="00037947" w:rsidRPr="00EA2854" w:rsidRDefault="006921AA" w:rsidP="00BE701A">
      <w:pPr>
        <w:pStyle w:val="ListParagraph"/>
        <w:numPr>
          <w:ilvl w:val="0"/>
          <w:numId w:val="1"/>
        </w:numPr>
        <w:ind w:left="0" w:firstLine="360"/>
        <w:jc w:val="both"/>
        <w:rPr>
          <w:rFonts w:ascii="Cambria" w:hAnsi="Cambria"/>
          <w:sz w:val="21"/>
          <w:szCs w:val="21"/>
          <w:lang w:val="es-AR"/>
        </w:rPr>
      </w:pPr>
      <w:r w:rsidRPr="00EA2854">
        <w:rPr>
          <w:rFonts w:ascii="Cambria" w:hAnsi="Cambria"/>
          <w:sz w:val="21"/>
          <w:szCs w:val="21"/>
          <w:lang w:val="es-AR"/>
        </w:rPr>
        <w:t>La Comisión dispone que la Secretaría Ejecutiva de la CIDH notifique la presente resolución a</w:t>
      </w:r>
      <w:r w:rsidR="00F654C0" w:rsidRPr="00EA2854">
        <w:rPr>
          <w:rFonts w:ascii="Cambria" w:hAnsi="Cambria"/>
          <w:sz w:val="21"/>
          <w:szCs w:val="21"/>
          <w:lang w:val="es-AR"/>
        </w:rPr>
        <w:t xml:space="preserve"> </w:t>
      </w:r>
      <w:r w:rsidRPr="00EA2854">
        <w:rPr>
          <w:rFonts w:ascii="Cambria" w:hAnsi="Cambria"/>
          <w:sz w:val="21"/>
          <w:szCs w:val="21"/>
          <w:lang w:val="es-AR"/>
        </w:rPr>
        <w:t>l</w:t>
      </w:r>
      <w:r w:rsidR="00F654C0" w:rsidRPr="00EA2854">
        <w:rPr>
          <w:rFonts w:ascii="Cambria" w:hAnsi="Cambria"/>
          <w:sz w:val="21"/>
          <w:szCs w:val="21"/>
          <w:lang w:val="es-AR"/>
        </w:rPr>
        <w:t>a</w:t>
      </w:r>
      <w:r w:rsidRPr="00EA2854">
        <w:rPr>
          <w:rFonts w:ascii="Cambria" w:hAnsi="Cambria"/>
          <w:sz w:val="21"/>
          <w:szCs w:val="21"/>
          <w:lang w:val="es-AR"/>
        </w:rPr>
        <w:t xml:space="preserve"> Estado de </w:t>
      </w:r>
      <w:r w:rsidR="00F654C0" w:rsidRPr="00EA2854">
        <w:rPr>
          <w:rFonts w:ascii="Cambria" w:hAnsi="Cambria"/>
          <w:sz w:val="21"/>
          <w:szCs w:val="21"/>
          <w:lang w:val="es-ES"/>
        </w:rPr>
        <w:t xml:space="preserve">Argentina </w:t>
      </w:r>
      <w:r w:rsidRPr="00EA2854">
        <w:rPr>
          <w:rFonts w:ascii="Cambria" w:hAnsi="Cambria"/>
          <w:sz w:val="21"/>
          <w:szCs w:val="21"/>
          <w:lang w:val="es-AR"/>
        </w:rPr>
        <w:t>y a los solicitantes.</w:t>
      </w:r>
    </w:p>
    <w:p w:rsidR="00037947" w:rsidRPr="00EA2854" w:rsidRDefault="00037947" w:rsidP="00037947">
      <w:pPr>
        <w:pStyle w:val="ListParagraph"/>
        <w:rPr>
          <w:rFonts w:ascii="Cambria" w:hAnsi="Cambria"/>
          <w:sz w:val="21"/>
          <w:szCs w:val="21"/>
          <w:lang w:val="es-AR"/>
        </w:rPr>
      </w:pPr>
    </w:p>
    <w:p w:rsidR="00E27ED9" w:rsidRPr="00EA2854" w:rsidRDefault="00037947" w:rsidP="00BE701A">
      <w:pPr>
        <w:pStyle w:val="ListParagraph"/>
        <w:numPr>
          <w:ilvl w:val="0"/>
          <w:numId w:val="1"/>
        </w:numPr>
        <w:ind w:left="0" w:firstLine="360"/>
        <w:jc w:val="both"/>
        <w:rPr>
          <w:rFonts w:ascii="Cambria" w:hAnsi="Cambria"/>
          <w:sz w:val="21"/>
          <w:szCs w:val="21"/>
          <w:lang w:val="es-AR"/>
        </w:rPr>
      </w:pPr>
      <w:r w:rsidRPr="00EA2854">
        <w:rPr>
          <w:rFonts w:ascii="Cambria" w:hAnsi="Cambria"/>
          <w:sz w:val="21"/>
          <w:szCs w:val="21"/>
          <w:lang w:val="es-AR"/>
        </w:rPr>
        <w:t xml:space="preserve">Aprobado el </w:t>
      </w:r>
      <w:r w:rsidR="00415444">
        <w:rPr>
          <w:rFonts w:ascii="Cambria" w:hAnsi="Cambria"/>
          <w:sz w:val="21"/>
          <w:szCs w:val="21"/>
          <w:lang w:val="es-AR"/>
        </w:rPr>
        <w:t>27</w:t>
      </w:r>
      <w:r w:rsidR="00632FFB" w:rsidRPr="00EA2854">
        <w:rPr>
          <w:rFonts w:ascii="Cambria" w:hAnsi="Cambria"/>
          <w:sz w:val="21"/>
          <w:szCs w:val="21"/>
          <w:lang w:val="es-AR"/>
        </w:rPr>
        <w:t xml:space="preserve"> </w:t>
      </w:r>
      <w:r w:rsidRPr="00EA2854">
        <w:rPr>
          <w:rFonts w:ascii="Cambria" w:hAnsi="Cambria"/>
          <w:sz w:val="21"/>
          <w:szCs w:val="21"/>
          <w:lang w:val="es-AR"/>
        </w:rPr>
        <w:t xml:space="preserve">de julio de 2017 por: Francisco José Eguiguren Praeli, Presidente; Margarette May Macaulay, Primera Vicepresidenta; Esmeralda Arosemena de Troitiño, Segunda Vicepresidenta; </w:t>
      </w:r>
      <w:r w:rsidR="00B97C93" w:rsidRPr="00EA2854">
        <w:rPr>
          <w:rFonts w:ascii="Cambria" w:hAnsi="Cambria"/>
          <w:sz w:val="21"/>
          <w:szCs w:val="21"/>
          <w:lang w:val="es-AR"/>
        </w:rPr>
        <w:lastRenderedPageBreak/>
        <w:t xml:space="preserve">José de Jesús Orozco Henríquez; </w:t>
      </w:r>
      <w:r w:rsidR="004C2EAF" w:rsidRPr="00EA2854">
        <w:rPr>
          <w:rFonts w:ascii="Cambria" w:hAnsi="Cambria"/>
          <w:sz w:val="21"/>
          <w:szCs w:val="21"/>
          <w:lang w:val="es-AR"/>
        </w:rPr>
        <w:t>Paulo Vannuchi</w:t>
      </w:r>
      <w:r w:rsidR="00B97C93" w:rsidRPr="00EA2854">
        <w:rPr>
          <w:rFonts w:ascii="Cambria" w:hAnsi="Cambria"/>
          <w:sz w:val="21"/>
          <w:szCs w:val="21"/>
          <w:lang w:val="es-AR"/>
        </w:rPr>
        <w:t>; James Cavallaro; y Luis Ernesto Vargas</w:t>
      </w:r>
      <w:r w:rsidR="00EE2629" w:rsidRPr="00EA2854">
        <w:rPr>
          <w:rFonts w:ascii="Cambria" w:hAnsi="Cambria"/>
          <w:sz w:val="21"/>
          <w:szCs w:val="21"/>
          <w:lang w:val="es-AR"/>
        </w:rPr>
        <w:t xml:space="preserve"> Silva</w:t>
      </w:r>
      <w:r w:rsidR="00B97C93" w:rsidRPr="00EA2854">
        <w:rPr>
          <w:rFonts w:ascii="Cambria" w:hAnsi="Cambria"/>
          <w:sz w:val="21"/>
          <w:szCs w:val="21"/>
          <w:lang w:val="es-AR"/>
        </w:rPr>
        <w:t>,</w:t>
      </w:r>
      <w:r w:rsidRPr="00EA2854">
        <w:rPr>
          <w:rFonts w:ascii="Cambria" w:hAnsi="Cambria"/>
          <w:sz w:val="21"/>
          <w:szCs w:val="21"/>
          <w:lang w:val="es-AR"/>
        </w:rPr>
        <w:t xml:space="preserve"> miembros de la Comisión. </w:t>
      </w:r>
    </w:p>
    <w:p w:rsidR="00E27ED9" w:rsidRPr="00EA2854" w:rsidRDefault="00E27ED9" w:rsidP="00E27ED9">
      <w:pPr>
        <w:pStyle w:val="ListParagraph"/>
        <w:rPr>
          <w:rFonts w:ascii="Cambria" w:hAnsi="Cambria"/>
          <w:sz w:val="21"/>
          <w:szCs w:val="21"/>
          <w:lang w:val="es-AR"/>
        </w:rPr>
      </w:pPr>
    </w:p>
    <w:p w:rsidR="00037947" w:rsidRDefault="004C2EAF" w:rsidP="00BE701A">
      <w:pPr>
        <w:pStyle w:val="ListParagraph"/>
        <w:numPr>
          <w:ilvl w:val="0"/>
          <w:numId w:val="1"/>
        </w:numPr>
        <w:ind w:left="0" w:firstLine="360"/>
        <w:jc w:val="both"/>
        <w:rPr>
          <w:rFonts w:ascii="Cambria" w:hAnsi="Cambria"/>
          <w:sz w:val="21"/>
          <w:szCs w:val="21"/>
          <w:lang w:val="es-AR"/>
        </w:rPr>
      </w:pPr>
      <w:r w:rsidRPr="00EA2854">
        <w:rPr>
          <w:rFonts w:ascii="Cambria" w:hAnsi="Cambria"/>
          <w:sz w:val="21"/>
          <w:szCs w:val="21"/>
          <w:lang w:val="es-AR"/>
        </w:rPr>
        <w:t>Los Comisionados José de Jesús Orozco Henríquez y Luis Ernesto Vargas</w:t>
      </w:r>
      <w:r w:rsidR="00E27ED9" w:rsidRPr="00EA2854">
        <w:rPr>
          <w:rFonts w:ascii="Cambria" w:hAnsi="Cambria"/>
          <w:sz w:val="21"/>
          <w:szCs w:val="21"/>
          <w:lang w:val="es-AR"/>
        </w:rPr>
        <w:t xml:space="preserve"> Silva</w:t>
      </w:r>
      <w:r w:rsidRPr="00EA2854">
        <w:rPr>
          <w:rFonts w:ascii="Cambria" w:hAnsi="Cambria"/>
          <w:sz w:val="21"/>
          <w:szCs w:val="21"/>
          <w:lang w:val="es-AR"/>
        </w:rPr>
        <w:t xml:space="preserve">, </w:t>
      </w:r>
      <w:r w:rsidR="00B97C93" w:rsidRPr="00EA2854">
        <w:rPr>
          <w:rFonts w:ascii="Cambria" w:hAnsi="Cambria"/>
          <w:sz w:val="21"/>
          <w:szCs w:val="21"/>
          <w:lang w:val="es-AR"/>
        </w:rPr>
        <w:t xml:space="preserve">votaron en disidencia con </w:t>
      </w:r>
      <w:r w:rsidRPr="00EA2854">
        <w:rPr>
          <w:rFonts w:ascii="Cambria" w:hAnsi="Cambria"/>
          <w:sz w:val="21"/>
          <w:szCs w:val="21"/>
          <w:lang w:val="es-AR"/>
        </w:rPr>
        <w:t xml:space="preserve">lo resuelto </w:t>
      </w:r>
      <w:r w:rsidR="00B97C93" w:rsidRPr="00EA2854">
        <w:rPr>
          <w:rFonts w:ascii="Cambria" w:hAnsi="Cambria"/>
          <w:sz w:val="21"/>
          <w:szCs w:val="21"/>
          <w:lang w:val="es-AR"/>
        </w:rPr>
        <w:t xml:space="preserve">por la mayoría </w:t>
      </w:r>
      <w:r w:rsidRPr="00EA2854">
        <w:rPr>
          <w:rFonts w:ascii="Cambria" w:hAnsi="Cambria"/>
          <w:sz w:val="21"/>
          <w:szCs w:val="21"/>
          <w:lang w:val="es-AR"/>
        </w:rPr>
        <w:t>en l</w:t>
      </w:r>
      <w:r w:rsidR="00096E2D" w:rsidRPr="00EA2854">
        <w:rPr>
          <w:rFonts w:ascii="Cambria" w:hAnsi="Cambria"/>
          <w:sz w:val="21"/>
          <w:szCs w:val="21"/>
          <w:lang w:val="es-AR"/>
        </w:rPr>
        <w:t>os párrs. 3 c),</w:t>
      </w:r>
      <w:r w:rsidRPr="00EA2854">
        <w:rPr>
          <w:rFonts w:ascii="Cambria" w:hAnsi="Cambria"/>
          <w:sz w:val="21"/>
          <w:szCs w:val="21"/>
          <w:lang w:val="es-AR"/>
        </w:rPr>
        <w:t xml:space="preserve"> </w:t>
      </w:r>
      <w:r w:rsidR="00E27ED9" w:rsidRPr="00EA2854">
        <w:rPr>
          <w:rFonts w:ascii="Cambria" w:hAnsi="Cambria"/>
          <w:sz w:val="21"/>
          <w:szCs w:val="21"/>
          <w:lang w:val="es-AR"/>
        </w:rPr>
        <w:t>5</w:t>
      </w:r>
      <w:r w:rsidRPr="00EA2854">
        <w:rPr>
          <w:rFonts w:ascii="Cambria" w:hAnsi="Cambria"/>
          <w:sz w:val="21"/>
          <w:szCs w:val="21"/>
          <w:lang w:val="es-AR"/>
        </w:rPr>
        <w:t>9 y 61.c</w:t>
      </w:r>
      <w:r w:rsidR="007020D3" w:rsidRPr="00EA2854">
        <w:rPr>
          <w:rFonts w:ascii="Cambria" w:hAnsi="Cambria"/>
          <w:sz w:val="21"/>
          <w:szCs w:val="21"/>
          <w:lang w:val="es-AR"/>
        </w:rPr>
        <w:t>)</w:t>
      </w:r>
      <w:r w:rsidRPr="00EA2854">
        <w:rPr>
          <w:rFonts w:ascii="Cambria" w:hAnsi="Cambria"/>
          <w:sz w:val="21"/>
          <w:szCs w:val="21"/>
          <w:lang w:val="es-AR"/>
        </w:rPr>
        <w:t xml:space="preserve"> de la presente resolución</w:t>
      </w:r>
      <w:r w:rsidR="002C3DD5" w:rsidRPr="00EA2854">
        <w:rPr>
          <w:rFonts w:ascii="Cambria" w:hAnsi="Cambria"/>
          <w:sz w:val="21"/>
          <w:szCs w:val="21"/>
          <w:lang w:val="es-AR"/>
        </w:rPr>
        <w:t xml:space="preserve">. El voto razonado parcialmente disidente del Comisionado Orozco, al cual manifestó su intención de adhesión el Comisionado Luis Ernesto Vargas Silva, </w:t>
      </w:r>
      <w:r w:rsidR="00E27ED9" w:rsidRPr="00EA2854">
        <w:rPr>
          <w:rFonts w:ascii="Cambria" w:hAnsi="Cambria"/>
          <w:sz w:val="21"/>
          <w:szCs w:val="21"/>
          <w:lang w:val="es-AR"/>
        </w:rPr>
        <w:t xml:space="preserve">será </w:t>
      </w:r>
      <w:r w:rsidR="00B97C93" w:rsidRPr="00EA2854">
        <w:rPr>
          <w:rFonts w:ascii="Cambria" w:hAnsi="Cambria"/>
          <w:sz w:val="21"/>
          <w:szCs w:val="21"/>
          <w:lang w:val="es-AR"/>
        </w:rPr>
        <w:t xml:space="preserve">incorporado a la </w:t>
      </w:r>
      <w:r w:rsidRPr="00EA2854">
        <w:rPr>
          <w:rFonts w:ascii="Cambria" w:hAnsi="Cambria"/>
          <w:sz w:val="21"/>
          <w:szCs w:val="21"/>
          <w:lang w:val="es-AR"/>
        </w:rPr>
        <w:t xml:space="preserve">publicación </w:t>
      </w:r>
      <w:r w:rsidR="00B97C93" w:rsidRPr="00EA2854">
        <w:rPr>
          <w:rFonts w:ascii="Cambria" w:hAnsi="Cambria"/>
          <w:sz w:val="21"/>
          <w:szCs w:val="21"/>
          <w:lang w:val="es-AR"/>
        </w:rPr>
        <w:t xml:space="preserve">de la presente resolución, </w:t>
      </w:r>
      <w:r w:rsidRPr="00EA2854">
        <w:rPr>
          <w:rFonts w:ascii="Cambria" w:hAnsi="Cambria"/>
          <w:sz w:val="21"/>
          <w:szCs w:val="21"/>
          <w:lang w:val="es-AR"/>
        </w:rPr>
        <w:t xml:space="preserve">una vez vencido el plazo al que se refiere el párrafo 62. </w:t>
      </w:r>
    </w:p>
    <w:p w:rsidR="00752F14" w:rsidRDefault="00752F14" w:rsidP="00752F14">
      <w:pPr>
        <w:jc w:val="both"/>
        <w:rPr>
          <w:rFonts w:ascii="Cambria" w:hAnsi="Cambria"/>
          <w:sz w:val="21"/>
          <w:szCs w:val="21"/>
          <w:lang w:val="es-AR"/>
        </w:rPr>
      </w:pPr>
    </w:p>
    <w:p w:rsidR="00752F14" w:rsidRDefault="00752F14" w:rsidP="00752F14">
      <w:pPr>
        <w:jc w:val="both"/>
        <w:rPr>
          <w:rFonts w:ascii="Cambria" w:hAnsi="Cambria"/>
          <w:sz w:val="21"/>
          <w:szCs w:val="21"/>
          <w:lang w:val="es-AR"/>
        </w:rPr>
      </w:pPr>
    </w:p>
    <w:p w:rsidR="00752F14" w:rsidRDefault="00752F14" w:rsidP="00752F14">
      <w:pPr>
        <w:jc w:val="both"/>
        <w:rPr>
          <w:rFonts w:ascii="Cambria" w:hAnsi="Cambria"/>
          <w:sz w:val="21"/>
          <w:szCs w:val="21"/>
          <w:lang w:val="es-AR"/>
        </w:rPr>
      </w:pPr>
    </w:p>
    <w:p w:rsidR="00752F14" w:rsidRDefault="00752F14" w:rsidP="00752F14">
      <w:pPr>
        <w:jc w:val="center"/>
        <w:rPr>
          <w:rFonts w:ascii="Cambria" w:hAnsi="Cambria"/>
          <w:sz w:val="21"/>
          <w:szCs w:val="21"/>
          <w:lang w:val="es-AR"/>
        </w:rPr>
      </w:pPr>
    </w:p>
    <w:p w:rsidR="00752F14" w:rsidRDefault="00752F14" w:rsidP="00752F14">
      <w:pPr>
        <w:jc w:val="center"/>
        <w:rPr>
          <w:rFonts w:ascii="Cambria" w:hAnsi="Cambria"/>
          <w:sz w:val="21"/>
          <w:szCs w:val="21"/>
          <w:lang w:val="es-AR"/>
        </w:rPr>
      </w:pPr>
    </w:p>
    <w:p w:rsidR="00752F14" w:rsidRDefault="00752F14" w:rsidP="00752F14">
      <w:pPr>
        <w:jc w:val="center"/>
        <w:rPr>
          <w:rFonts w:ascii="Cambria" w:hAnsi="Cambria"/>
          <w:sz w:val="21"/>
          <w:szCs w:val="21"/>
          <w:lang w:val="es-AR"/>
        </w:rPr>
      </w:pPr>
    </w:p>
    <w:p w:rsidR="00752F14" w:rsidRDefault="00752F14" w:rsidP="00752F14">
      <w:pPr>
        <w:jc w:val="center"/>
        <w:rPr>
          <w:rFonts w:ascii="Cambria" w:hAnsi="Cambria"/>
          <w:sz w:val="21"/>
          <w:szCs w:val="21"/>
          <w:lang w:val="es-AR"/>
        </w:rPr>
      </w:pPr>
    </w:p>
    <w:p w:rsidR="00752F14" w:rsidRDefault="00752F14" w:rsidP="00752F14">
      <w:pPr>
        <w:jc w:val="center"/>
        <w:rPr>
          <w:rFonts w:ascii="Cambria" w:hAnsi="Cambria"/>
          <w:sz w:val="21"/>
          <w:szCs w:val="21"/>
          <w:lang w:val="es-AR"/>
        </w:rPr>
      </w:pPr>
      <w:r>
        <w:rPr>
          <w:rFonts w:ascii="Cambria" w:hAnsi="Cambria"/>
          <w:sz w:val="21"/>
          <w:szCs w:val="21"/>
          <w:lang w:val="es-AR"/>
        </w:rPr>
        <w:t>Paulo Abrão</w:t>
      </w:r>
    </w:p>
    <w:p w:rsidR="00752F14" w:rsidRPr="00752F14" w:rsidRDefault="00752F14" w:rsidP="00752F14">
      <w:pPr>
        <w:jc w:val="center"/>
        <w:rPr>
          <w:rFonts w:ascii="Cambria" w:hAnsi="Cambria"/>
          <w:sz w:val="21"/>
          <w:szCs w:val="21"/>
          <w:lang w:val="es-AR"/>
        </w:rPr>
      </w:pPr>
      <w:r>
        <w:rPr>
          <w:rFonts w:ascii="Cambria" w:hAnsi="Cambria"/>
          <w:sz w:val="21"/>
          <w:szCs w:val="21"/>
          <w:lang w:val="es-AR"/>
        </w:rPr>
        <w:t>Secretario Ejecutivo</w:t>
      </w:r>
    </w:p>
    <w:sectPr w:rsidR="00752F14" w:rsidRPr="00752F14" w:rsidSect="00C522EB">
      <w:headerReference w:type="default" r:id="rId9"/>
      <w:footerReference w:type="even" r:id="rId10"/>
      <w:footerReference w:type="default" r:id="rId11"/>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9E4" w:rsidRDefault="004E29E4" w:rsidP="00BF7D6A">
      <w:r>
        <w:separator/>
      </w:r>
    </w:p>
  </w:endnote>
  <w:endnote w:type="continuationSeparator" w:id="0">
    <w:p w:rsidR="004E29E4" w:rsidRDefault="004E29E4" w:rsidP="00BF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Yu Gothic Ligh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panose1 w:val="020B0603020202030204"/>
    <w:charset w:val="00"/>
    <w:family w:val="swiss"/>
    <w:pitch w:val="variable"/>
    <w:sig w:usb0="00000007" w:usb1="00000000" w:usb2="00000000" w:usb3="00000000" w:csb0="00000093" w:csb1="00000000"/>
  </w:font>
  <w:font w:name="Calibri-Italic">
    <w:charset w:val="00"/>
    <w:family w:val="auto"/>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3D5" w:rsidRDefault="006323D5" w:rsidP="009575E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23D5" w:rsidRDefault="006323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3D5" w:rsidRPr="00C522EB" w:rsidRDefault="006323D5" w:rsidP="009575E3">
    <w:pPr>
      <w:pStyle w:val="Footer"/>
      <w:framePr w:wrap="none" w:vAnchor="text" w:hAnchor="margin" w:xAlign="center" w:y="1"/>
      <w:rPr>
        <w:rStyle w:val="PageNumber"/>
        <w:rFonts w:asciiTheme="majorHAnsi" w:hAnsiTheme="majorHAnsi"/>
        <w:sz w:val="16"/>
      </w:rPr>
    </w:pPr>
    <w:r w:rsidRPr="00C522EB">
      <w:rPr>
        <w:rStyle w:val="PageNumber"/>
        <w:rFonts w:asciiTheme="majorHAnsi" w:hAnsiTheme="majorHAnsi"/>
        <w:sz w:val="16"/>
      </w:rPr>
      <w:fldChar w:fldCharType="begin"/>
    </w:r>
    <w:r w:rsidRPr="00C522EB">
      <w:rPr>
        <w:rStyle w:val="PageNumber"/>
        <w:rFonts w:asciiTheme="majorHAnsi" w:hAnsiTheme="majorHAnsi"/>
        <w:sz w:val="16"/>
      </w:rPr>
      <w:instrText xml:space="preserve">PAGE  </w:instrText>
    </w:r>
    <w:r w:rsidRPr="00C522EB">
      <w:rPr>
        <w:rStyle w:val="PageNumber"/>
        <w:rFonts w:asciiTheme="majorHAnsi" w:hAnsiTheme="majorHAnsi"/>
        <w:sz w:val="16"/>
      </w:rPr>
      <w:fldChar w:fldCharType="separate"/>
    </w:r>
    <w:r w:rsidR="003C4A0B">
      <w:rPr>
        <w:rStyle w:val="PageNumber"/>
        <w:rFonts w:asciiTheme="majorHAnsi" w:hAnsiTheme="majorHAnsi"/>
        <w:noProof/>
        <w:sz w:val="16"/>
      </w:rPr>
      <w:t>- 1 -</w:t>
    </w:r>
    <w:r w:rsidRPr="00C522EB">
      <w:rPr>
        <w:rStyle w:val="PageNumber"/>
        <w:rFonts w:asciiTheme="majorHAnsi" w:hAnsiTheme="majorHAnsi"/>
        <w:sz w:val="16"/>
      </w:rPr>
      <w:fldChar w:fldCharType="end"/>
    </w:r>
  </w:p>
  <w:p w:rsidR="006323D5" w:rsidRDefault="006323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9E4" w:rsidRDefault="004E29E4" w:rsidP="00BF7D6A">
      <w:r>
        <w:separator/>
      </w:r>
    </w:p>
  </w:footnote>
  <w:footnote w:type="continuationSeparator" w:id="0">
    <w:p w:rsidR="004E29E4" w:rsidRDefault="004E29E4" w:rsidP="00BF7D6A">
      <w:r>
        <w:continuationSeparator/>
      </w:r>
    </w:p>
  </w:footnote>
  <w:footnote w:id="1">
    <w:p w:rsidR="006323D5" w:rsidRPr="00EA2854" w:rsidRDefault="006323D5" w:rsidP="008771B5">
      <w:pPr>
        <w:pStyle w:val="FootnoteText"/>
        <w:spacing w:after="0" w:line="240" w:lineRule="auto"/>
        <w:rPr>
          <w:rFonts w:asciiTheme="majorHAnsi" w:hAnsiTheme="majorHAnsi"/>
          <w:sz w:val="16"/>
          <w:szCs w:val="16"/>
          <w:lang w:val="es-CO"/>
        </w:rPr>
      </w:pPr>
      <w:r w:rsidRPr="00EA2854">
        <w:rPr>
          <w:rStyle w:val="FootnoteReference"/>
          <w:rFonts w:asciiTheme="majorHAnsi" w:hAnsiTheme="majorHAnsi"/>
          <w:sz w:val="16"/>
          <w:szCs w:val="16"/>
        </w:rPr>
        <w:footnoteRef/>
      </w:r>
      <w:r w:rsidRPr="00EA2854">
        <w:rPr>
          <w:rFonts w:asciiTheme="majorHAnsi" w:hAnsiTheme="majorHAnsi"/>
          <w:sz w:val="16"/>
          <w:szCs w:val="16"/>
          <w:lang w:val="es-CO"/>
        </w:rPr>
        <w:t xml:space="preserve"> </w:t>
      </w:r>
      <w:r w:rsidRPr="00EA2854">
        <w:rPr>
          <w:rFonts w:asciiTheme="majorHAnsi" w:hAnsiTheme="majorHAnsi"/>
          <w:sz w:val="16"/>
          <w:szCs w:val="16"/>
          <w:lang w:val="es-ES_tradnl"/>
        </w:rPr>
        <w:t>La Comisión recibió información de parte del Estado el 14 y 30 de marzo, 6 de junio, 5 de julio, 15 de septiembre; el 23, 28 y 29 de noviembre de 2016, el 17 de enero y 5 de julio  de 2017.  Asimismo, recibió información de parte de los solicitantes el 10 y 15 de febrero; el 8, 18 y 23 de marzo, 27 y 28 de abril, 16 de agosto, 8 de septiembre, 5 de octubre, 1 y 11 de noviembre de 2016, el 20 y 31 de marzo, 21 de abril, y 3 de julio de 2017.</w:t>
      </w:r>
    </w:p>
  </w:footnote>
  <w:footnote w:id="2">
    <w:p w:rsidR="006323D5" w:rsidRPr="00EA2854" w:rsidRDefault="006323D5" w:rsidP="008771B5">
      <w:pPr>
        <w:pStyle w:val="FootnoteText"/>
        <w:spacing w:after="0" w:line="240" w:lineRule="auto"/>
        <w:ind w:firstLine="720"/>
        <w:rPr>
          <w:rFonts w:asciiTheme="majorHAnsi" w:hAnsiTheme="majorHAnsi"/>
          <w:sz w:val="16"/>
          <w:szCs w:val="16"/>
          <w:lang w:val="es-ES_tradnl"/>
        </w:rPr>
      </w:pPr>
      <w:r w:rsidRPr="00EA2854">
        <w:rPr>
          <w:rStyle w:val="FootnoteReference"/>
          <w:rFonts w:asciiTheme="majorHAnsi" w:hAnsiTheme="majorHAnsi"/>
          <w:sz w:val="16"/>
          <w:szCs w:val="16"/>
        </w:rPr>
        <w:footnoteRef/>
      </w:r>
      <w:r w:rsidRPr="00EA2854">
        <w:rPr>
          <w:rFonts w:asciiTheme="majorHAnsi" w:hAnsiTheme="majorHAnsi"/>
          <w:sz w:val="16"/>
          <w:szCs w:val="16"/>
          <w:lang w:val="es-ES_tradnl"/>
        </w:rPr>
        <w:t xml:space="preserve"> </w:t>
      </w:r>
      <w:r w:rsidRPr="00EA2854">
        <w:rPr>
          <w:rFonts w:asciiTheme="majorHAnsi" w:hAnsiTheme="majorHAnsi"/>
          <w:color w:val="000000"/>
          <w:sz w:val="16"/>
          <w:szCs w:val="16"/>
          <w:lang w:val="es-ES_tradnl"/>
        </w:rPr>
        <w:t xml:space="preserve">Los solicitantes afirmaron que esta causa se inició </w:t>
      </w:r>
      <w:r w:rsidRPr="00EA2854">
        <w:rPr>
          <w:rFonts w:asciiTheme="majorHAnsi" w:hAnsiTheme="majorHAnsi" w:cs="Calibri"/>
          <w:sz w:val="16"/>
          <w:szCs w:val="16"/>
          <w:lang w:val="es-ES_tradnl"/>
        </w:rPr>
        <w:t xml:space="preserve">en virtud de que nueve personas, inesperadamente, se presentaron a denunciar un viernes a última hora durante la feria judicial, hechos presuntamente acaecidos durante 2013, 2014 y 2015 relacionados </w:t>
      </w:r>
      <w:r w:rsidRPr="00EA2854">
        <w:rPr>
          <w:rFonts w:asciiTheme="majorHAnsi" w:hAnsiTheme="majorHAnsi"/>
          <w:color w:val="000000"/>
          <w:sz w:val="16"/>
          <w:szCs w:val="16"/>
          <w:lang w:val="es-ES_tradnl"/>
        </w:rPr>
        <w:t xml:space="preserve">con presuntas irregularidades sobre la utilización de fondos públicos destinados a la construcción de viviendas y obras habitacionales. Los solicitantes indicaron que, </w:t>
      </w:r>
      <w:r w:rsidRPr="00EA2854">
        <w:rPr>
          <w:rFonts w:asciiTheme="majorHAnsi" w:hAnsiTheme="majorHAnsi" w:cs="Calibri"/>
          <w:sz w:val="16"/>
          <w:szCs w:val="16"/>
          <w:lang w:val="es-ES_tradnl"/>
        </w:rPr>
        <w:t xml:space="preserve">“a pesar de no ser un asunto de feria”, la </w:t>
      </w:r>
      <w:r w:rsidRPr="00EA2854">
        <w:rPr>
          <w:rFonts w:asciiTheme="majorHAnsi" w:hAnsiTheme="majorHAnsi" w:cs="Times"/>
          <w:sz w:val="16"/>
          <w:szCs w:val="16"/>
          <w:lang w:val="es-ES_tradnl"/>
        </w:rPr>
        <w:t>Fiscal de Menores</w:t>
      </w:r>
      <w:r w:rsidRPr="00EA2854">
        <w:rPr>
          <w:rFonts w:asciiTheme="majorHAnsi" w:hAnsiTheme="majorHAnsi" w:cs="Calibri"/>
          <w:sz w:val="16"/>
          <w:szCs w:val="16"/>
          <w:lang w:val="es-ES_tradnl"/>
        </w:rPr>
        <w:t xml:space="preserve"> les habría tomado su declaración hasta las 21:55 horas</w:t>
      </w:r>
      <w:r w:rsidR="008D6833" w:rsidRPr="00EA2854">
        <w:rPr>
          <w:rFonts w:asciiTheme="majorHAnsi" w:hAnsiTheme="majorHAnsi" w:cs="Calibri"/>
          <w:sz w:val="16"/>
          <w:szCs w:val="16"/>
          <w:lang w:val="es-ES_tradnl"/>
        </w:rPr>
        <w:t>.</w:t>
      </w:r>
    </w:p>
  </w:footnote>
  <w:footnote w:id="3">
    <w:p w:rsidR="005F7A37" w:rsidRPr="00EA2854" w:rsidRDefault="005F7A37" w:rsidP="005F7A37">
      <w:pPr>
        <w:pStyle w:val="FootnoteText"/>
        <w:spacing w:after="0" w:line="240" w:lineRule="auto"/>
        <w:rPr>
          <w:rFonts w:asciiTheme="majorHAnsi" w:hAnsiTheme="majorHAnsi"/>
          <w:sz w:val="16"/>
          <w:szCs w:val="16"/>
          <w:lang w:val="es-CO"/>
        </w:rPr>
      </w:pPr>
      <w:r w:rsidRPr="00EA2854">
        <w:rPr>
          <w:rStyle w:val="FootnoteReference"/>
          <w:rFonts w:asciiTheme="majorHAnsi" w:hAnsiTheme="majorHAnsi"/>
          <w:sz w:val="16"/>
          <w:szCs w:val="16"/>
        </w:rPr>
        <w:footnoteRef/>
      </w:r>
      <w:r w:rsidRPr="00EA2854">
        <w:rPr>
          <w:rFonts w:asciiTheme="majorHAnsi" w:hAnsiTheme="majorHAnsi"/>
          <w:sz w:val="16"/>
          <w:szCs w:val="16"/>
          <w:lang w:val="es-CO"/>
        </w:rPr>
        <w:t xml:space="preserve"> Los solicitantes argumentaron que la señora Sala sí cumplió con todos los requisitos legales para ser considerada diputada del Parlasur, al haber sido elegida</w:t>
      </w:r>
      <w:r w:rsidR="00B74A8B" w:rsidRPr="00EA2854">
        <w:rPr>
          <w:rFonts w:asciiTheme="majorHAnsi" w:hAnsiTheme="majorHAnsi"/>
          <w:sz w:val="16"/>
          <w:szCs w:val="16"/>
          <w:lang w:val="es-CO"/>
        </w:rPr>
        <w:t xml:space="preserve"> con las formalidades correspondientes. Indicaron que </w:t>
      </w:r>
      <w:r w:rsidRPr="00EA2854">
        <w:rPr>
          <w:rFonts w:asciiTheme="majorHAnsi" w:hAnsiTheme="majorHAnsi"/>
          <w:sz w:val="16"/>
          <w:szCs w:val="16"/>
          <w:lang w:val="es-CO"/>
        </w:rPr>
        <w:t>la decisión del Caso “</w:t>
      </w:r>
      <w:r w:rsidRPr="00EA2854">
        <w:rPr>
          <w:rFonts w:asciiTheme="majorHAnsi" w:hAnsiTheme="majorHAnsi"/>
          <w:i/>
          <w:sz w:val="16"/>
          <w:szCs w:val="16"/>
          <w:lang w:val="es-CO"/>
        </w:rPr>
        <w:t>Milman</w:t>
      </w:r>
      <w:r w:rsidRPr="00EA2854">
        <w:rPr>
          <w:rFonts w:asciiTheme="majorHAnsi" w:hAnsiTheme="majorHAnsi"/>
          <w:sz w:val="16"/>
          <w:szCs w:val="16"/>
          <w:lang w:val="es-CO"/>
        </w:rPr>
        <w:t xml:space="preserve">” no podría ser aplicable de manera directa a la situación de la propuesta beneficiaria, puesto que en esa ocasión </w:t>
      </w:r>
      <w:r w:rsidR="00B74A8B" w:rsidRPr="00EA2854">
        <w:rPr>
          <w:rFonts w:asciiTheme="majorHAnsi" w:hAnsiTheme="majorHAnsi"/>
          <w:sz w:val="16"/>
          <w:szCs w:val="16"/>
          <w:lang w:val="es-CO"/>
        </w:rPr>
        <w:t xml:space="preserve">la Cámara Nacional Electoral </w:t>
      </w:r>
      <w:r w:rsidRPr="00EA2854">
        <w:rPr>
          <w:rFonts w:asciiTheme="majorHAnsi" w:hAnsiTheme="majorHAnsi"/>
          <w:sz w:val="16"/>
          <w:szCs w:val="16"/>
          <w:lang w:val="es-CO"/>
        </w:rPr>
        <w:t xml:space="preserve">no emitió una declaración de inconstitucionalidad la cual, incluso en el supuesto de haberse declarado </w:t>
      </w:r>
      <w:r w:rsidR="00B74A8B" w:rsidRPr="00EA2854">
        <w:rPr>
          <w:rFonts w:asciiTheme="majorHAnsi" w:hAnsiTheme="majorHAnsi"/>
          <w:sz w:val="16"/>
          <w:szCs w:val="16"/>
          <w:lang w:val="es-CO"/>
        </w:rPr>
        <w:t xml:space="preserve">por la autoridad competente </w:t>
      </w:r>
      <w:r w:rsidRPr="00EA2854">
        <w:rPr>
          <w:rFonts w:asciiTheme="majorHAnsi" w:hAnsiTheme="majorHAnsi"/>
          <w:sz w:val="16"/>
          <w:szCs w:val="16"/>
          <w:lang w:val="es-CO"/>
        </w:rPr>
        <w:t xml:space="preserve">como tal, solamente tendría efectos </w:t>
      </w:r>
      <w:r w:rsidRPr="00EA2854">
        <w:rPr>
          <w:rFonts w:asciiTheme="majorHAnsi" w:hAnsiTheme="majorHAnsi"/>
          <w:i/>
          <w:sz w:val="16"/>
          <w:szCs w:val="16"/>
          <w:lang w:val="es-CO"/>
        </w:rPr>
        <w:t>inter partes</w:t>
      </w:r>
      <w:r w:rsidRPr="00EA2854">
        <w:rPr>
          <w:rFonts w:asciiTheme="majorHAnsi" w:hAnsiTheme="majorHAnsi"/>
          <w:sz w:val="16"/>
          <w:szCs w:val="16"/>
          <w:lang w:val="es-CO"/>
        </w:rPr>
        <w:t xml:space="preserve"> más no </w:t>
      </w:r>
      <w:r w:rsidRPr="00EA2854">
        <w:rPr>
          <w:rFonts w:asciiTheme="majorHAnsi" w:hAnsiTheme="majorHAnsi"/>
          <w:i/>
          <w:sz w:val="16"/>
          <w:szCs w:val="16"/>
          <w:lang w:val="es-CO"/>
        </w:rPr>
        <w:t>erga omnes</w:t>
      </w:r>
      <w:r w:rsidRPr="00EA2854">
        <w:rPr>
          <w:rFonts w:asciiTheme="majorHAnsi" w:hAnsiTheme="majorHAnsi"/>
          <w:sz w:val="16"/>
          <w:szCs w:val="16"/>
          <w:lang w:val="es-CO"/>
        </w:rPr>
        <w:t>, en vista del sistema de control difuso de constitucionalidad operante en Argentina.</w:t>
      </w:r>
    </w:p>
  </w:footnote>
  <w:footnote w:id="4">
    <w:p w:rsidR="006323D5" w:rsidRPr="00EA2854" w:rsidRDefault="006323D5" w:rsidP="008771B5">
      <w:pPr>
        <w:pStyle w:val="FootnoteText"/>
        <w:spacing w:after="0" w:line="240" w:lineRule="auto"/>
        <w:rPr>
          <w:rFonts w:asciiTheme="majorHAnsi" w:eastAsia="Times New Roman" w:hAnsiTheme="majorHAnsi"/>
          <w:sz w:val="16"/>
          <w:szCs w:val="16"/>
          <w:lang w:val="es-ES_tradnl" w:eastAsia="es-ES"/>
        </w:rPr>
      </w:pPr>
      <w:r w:rsidRPr="00EA2854">
        <w:rPr>
          <w:rStyle w:val="FootnoteReference"/>
          <w:rFonts w:asciiTheme="majorHAnsi" w:hAnsiTheme="majorHAnsi"/>
          <w:sz w:val="16"/>
          <w:szCs w:val="16"/>
        </w:rPr>
        <w:footnoteRef/>
      </w:r>
      <w:r w:rsidRPr="00EA2854">
        <w:rPr>
          <w:rFonts w:asciiTheme="majorHAnsi" w:hAnsiTheme="majorHAnsi"/>
          <w:sz w:val="16"/>
          <w:szCs w:val="16"/>
          <w:lang w:val="es-CO"/>
        </w:rPr>
        <w:t xml:space="preserve"> CIDH,</w:t>
      </w:r>
      <w:r w:rsidRPr="00EA2854">
        <w:rPr>
          <w:rFonts w:asciiTheme="majorHAnsi" w:eastAsia="Times New Roman" w:hAnsiTheme="majorHAnsi"/>
          <w:sz w:val="16"/>
          <w:szCs w:val="16"/>
          <w:lang w:val="es-ES" w:eastAsia="es-ES"/>
        </w:rPr>
        <w:t xml:space="preserve"> </w:t>
      </w:r>
      <w:r w:rsidRPr="00EA2854">
        <w:rPr>
          <w:rFonts w:asciiTheme="majorHAnsi" w:eastAsia="Times New Roman" w:hAnsiTheme="majorHAnsi"/>
          <w:i/>
          <w:sz w:val="16"/>
          <w:szCs w:val="16"/>
          <w:lang w:val="es-ES" w:eastAsia="es-ES"/>
        </w:rPr>
        <w:t xml:space="preserve">CIDH urge al Estado argentino a responder el caso de Milagro Sala, </w:t>
      </w:r>
      <w:r w:rsidRPr="00EA2854">
        <w:rPr>
          <w:rFonts w:asciiTheme="majorHAnsi" w:eastAsia="Times New Roman" w:hAnsiTheme="majorHAnsi"/>
          <w:sz w:val="16"/>
          <w:szCs w:val="16"/>
          <w:lang w:val="es-ES" w:eastAsia="es-ES"/>
        </w:rPr>
        <w:t>comunicado de prensa</w:t>
      </w:r>
      <w:r w:rsidRPr="00EA2854">
        <w:rPr>
          <w:rFonts w:asciiTheme="majorHAnsi" w:eastAsia="Times New Roman" w:hAnsiTheme="majorHAnsi"/>
          <w:i/>
          <w:sz w:val="16"/>
          <w:szCs w:val="16"/>
          <w:lang w:val="es-ES" w:eastAsia="es-ES"/>
        </w:rPr>
        <w:t xml:space="preserve"> de </w:t>
      </w:r>
      <w:r w:rsidRPr="00EA2854">
        <w:rPr>
          <w:rFonts w:asciiTheme="majorHAnsi" w:eastAsia="Times New Roman" w:hAnsiTheme="majorHAnsi"/>
          <w:sz w:val="16"/>
          <w:szCs w:val="16"/>
          <w:lang w:val="es-ES" w:eastAsia="es-ES"/>
        </w:rPr>
        <w:t>2 de diciembre de 2016, disponible en: http://www.oas.org/es/cidh/prensa/comunicados/2016/182.asp</w:t>
      </w:r>
    </w:p>
    <w:p w:rsidR="006323D5" w:rsidRPr="00EA2854" w:rsidRDefault="006323D5" w:rsidP="008771B5">
      <w:pPr>
        <w:pStyle w:val="FootnoteText"/>
        <w:spacing w:after="0" w:line="240" w:lineRule="auto"/>
        <w:rPr>
          <w:rFonts w:asciiTheme="majorHAnsi" w:hAnsiTheme="majorHAnsi"/>
          <w:sz w:val="16"/>
          <w:szCs w:val="16"/>
          <w:lang w:val="es-ES_tradnl"/>
        </w:rPr>
      </w:pPr>
    </w:p>
  </w:footnote>
  <w:footnote w:id="5">
    <w:p w:rsidR="006323D5" w:rsidRPr="00EA2854" w:rsidRDefault="006323D5" w:rsidP="008771B5">
      <w:pPr>
        <w:rPr>
          <w:rFonts w:asciiTheme="majorHAnsi" w:hAnsiTheme="majorHAnsi" w:cs="Calibri"/>
          <w:sz w:val="16"/>
          <w:szCs w:val="16"/>
          <w:lang w:val="es-ES_tradnl"/>
        </w:rPr>
      </w:pPr>
      <w:r w:rsidRPr="00EA2854">
        <w:rPr>
          <w:rStyle w:val="FootnoteReference"/>
          <w:rFonts w:asciiTheme="majorHAnsi" w:hAnsiTheme="majorHAnsi"/>
          <w:sz w:val="16"/>
          <w:szCs w:val="16"/>
        </w:rPr>
        <w:footnoteRef/>
      </w:r>
      <w:r w:rsidRPr="00EA2854">
        <w:rPr>
          <w:rFonts w:asciiTheme="majorHAnsi" w:hAnsiTheme="majorHAnsi" w:cs="Calibri"/>
          <w:sz w:val="16"/>
          <w:szCs w:val="16"/>
          <w:lang w:val="es-ES_tradnl"/>
        </w:rPr>
        <w:t xml:space="preserve"> Específicamente el Estado informó que: i) el expediente 398/11 se inició en 2011 por el delito de privación ilegítima de la libertad agravado por el fin y por el número de intervinientes en grado de tentativa en calidad de determinadora directa, el cual no tuvo movimiento procesal en cinco años, encontrándose actualmente imputado el juez que tramitaba la causa; ii) el expediente</w:t>
      </w:r>
      <w:r w:rsidRPr="00EA2854">
        <w:rPr>
          <w:rFonts w:asciiTheme="majorHAnsi" w:hAnsiTheme="majorHAnsi" w:cs="Times New Roman"/>
          <w:sz w:val="16"/>
          <w:szCs w:val="16"/>
          <w:lang w:val="es-ES_tradnl"/>
        </w:rPr>
        <w:t xml:space="preserve"> 2.990/12 fue promovido por el delito de encubrimiento y se amplió al delito de tentativa de homicidio agravado por precio o promesa remuneratoria por el cual la señora Sala se encuentra detenida desde el 26 de febrero del año 2016. El Estado informó que el 5 de diciembre de 2016 el juez de la causa dictó el Procesamiento y la prisión preventiva de la señora Sala. Con posterioridad, la Cámara de Apelaciones y Control resolvió confirmarlo y la defensa interpuso un recurso de casación que se encuentra sin resolución a la fecha; iii) el expediente 18.487/16 está relacionado con la supuesta comisión del delito de lesiones graves calificadas por el concurso premeditado de dos o más personas. El Estado indicó que el 2 de septiembre de 2016 se dictó auto de procesamiento y prisión preventiva, y el 7 de marzo pasado el tribunal rechazó los recursos de apelación interpuestos por la defensa. Con posterioridad, la defensa interpuso un recurso de casación, el cual a la fecha aún no ha sido resuelto;</w:t>
      </w:r>
      <w:r w:rsidRPr="00EA2854">
        <w:rPr>
          <w:rFonts w:asciiTheme="majorHAnsi" w:hAnsiTheme="majorHAnsi" w:cs="Calibri"/>
          <w:sz w:val="16"/>
          <w:szCs w:val="16"/>
          <w:lang w:val="es-ES_tradnl"/>
        </w:rPr>
        <w:t xml:space="preserve"> iv)</w:t>
      </w:r>
      <w:r w:rsidRPr="00EA2854">
        <w:rPr>
          <w:rFonts w:asciiTheme="majorHAnsi" w:hAnsiTheme="majorHAnsi" w:cs="Times New Roman"/>
          <w:sz w:val="16"/>
          <w:szCs w:val="16"/>
          <w:lang w:val="es-ES_tradnl"/>
        </w:rPr>
        <w:t xml:space="preserve"> el expediente P-86.175/15 está relacionado con los delitos de amenazas, dos hechos en concurso real ocurridos en el ámbito de una comisaría. Actualmente, la causa se encontraría en trámite y la defensa de la señora Sala interpuso recusación del Fiscal actuante ante el Tribunal en lo Criminal que a la fecha no fue resuelta; v)</w:t>
      </w:r>
      <w:r w:rsidRPr="00EA2854">
        <w:rPr>
          <w:rFonts w:asciiTheme="majorHAnsi" w:hAnsiTheme="majorHAnsi" w:cs="Calibri"/>
          <w:sz w:val="16"/>
          <w:szCs w:val="16"/>
          <w:lang w:val="es-ES_tradnl"/>
        </w:rPr>
        <w:t xml:space="preserve"> e</w:t>
      </w:r>
      <w:r w:rsidRPr="00EA2854">
        <w:rPr>
          <w:rFonts w:asciiTheme="majorHAnsi" w:hAnsiTheme="majorHAnsi" w:cs="Times New Roman"/>
          <w:sz w:val="16"/>
          <w:szCs w:val="16"/>
          <w:lang w:val="es-ES_tradnl"/>
        </w:rPr>
        <w:t>l expediente P-127.785/16 está relacionado con el delito de instigación a cometer delitos y tumultos, impedimento y entorpecimiento del normal funcionamiento de transporte por tierra e impedimento del normal desenvolvimiento de la actividad pública (Acampe del 14/12/15). Según el Estado, sigue la causa en etapa de producción de pruebas; vi)</w:t>
      </w:r>
      <w:r w:rsidRPr="00EA2854">
        <w:rPr>
          <w:rFonts w:asciiTheme="majorHAnsi" w:hAnsiTheme="majorHAnsi" w:cs="Calibri"/>
          <w:sz w:val="16"/>
          <w:szCs w:val="16"/>
          <w:lang w:val="es-ES_tradnl"/>
        </w:rPr>
        <w:t xml:space="preserve"> e</w:t>
      </w:r>
      <w:r w:rsidRPr="00EA2854">
        <w:rPr>
          <w:rFonts w:asciiTheme="majorHAnsi" w:hAnsiTheme="majorHAnsi" w:cs="Times New Roman"/>
          <w:sz w:val="16"/>
          <w:szCs w:val="16"/>
          <w:lang w:val="es-ES_tradnl"/>
        </w:rPr>
        <w:t xml:space="preserve">l expediente P-129.652-15 está relacionado con los delitos de asociación ilícita, fraude a la administración pública y extorsión, en el cual se mantiene prisión preventiva desde el 28 de abril de 2016, decisión que fue confirmada por el Superior Tribunal de la Provincia de Jujuy el 1 de diciembre. Tanto un recurso relacionado con los fueros parlamentarios como la detención de la señora Sala  se encuentran siendo conocidos por la Corte Suprema de Justicia de la Nación mediante recursos extraordinarios  interpuestos; vii) </w:t>
      </w:r>
      <w:r w:rsidRPr="00EA2854">
        <w:rPr>
          <w:rFonts w:asciiTheme="majorHAnsi" w:hAnsiTheme="majorHAnsi" w:cs="Calibri"/>
          <w:sz w:val="16"/>
          <w:szCs w:val="16"/>
          <w:lang w:val="es-ES_tradnl"/>
        </w:rPr>
        <w:t xml:space="preserve">el </w:t>
      </w:r>
      <w:r w:rsidRPr="00EA2854">
        <w:rPr>
          <w:rFonts w:asciiTheme="majorHAnsi" w:hAnsiTheme="majorHAnsi" w:cs="Times New Roman"/>
          <w:sz w:val="16"/>
          <w:szCs w:val="16"/>
          <w:lang w:val="es-ES_tradnl"/>
        </w:rPr>
        <w:t>expediente P-140.750/16, relacionado con el delito de fraude a la administración pública en calidad de autora, junto con el ex Gobernador de la Provincia de Jujuy, Eduardo Alfredo Fellner y otros funcionarios, en relación con la construcción de complejos habitacionales en el marco de convenios federales de vivienda. La causa se encuentra en etapa de producción de la prueba. En la causa se plantea una hipótesis de Lavado de Activos, por parte de la Organización Túpac Amaru y la señora Milagro Sala; viii)</w:t>
      </w:r>
      <w:r w:rsidRPr="00EA2854">
        <w:rPr>
          <w:rFonts w:asciiTheme="majorHAnsi" w:hAnsiTheme="majorHAnsi" w:cs="Calibri"/>
          <w:sz w:val="16"/>
          <w:szCs w:val="16"/>
          <w:lang w:val="es-ES_tradnl"/>
        </w:rPr>
        <w:t xml:space="preserve"> e</w:t>
      </w:r>
      <w:r w:rsidRPr="00EA2854">
        <w:rPr>
          <w:rFonts w:asciiTheme="majorHAnsi" w:hAnsiTheme="majorHAnsi" w:cs="Times New Roman"/>
          <w:sz w:val="16"/>
          <w:szCs w:val="16"/>
          <w:lang w:val="es-ES_tradnl"/>
        </w:rPr>
        <w:t xml:space="preserve">l expediente No P-137.181/16, iniciado el 31 de marzo de 2016 por denuncia formulada por el Presidente del Instituto de Vivienda y Urbanismo de Jujuy por el delito de fraude en perjuicio de la administración pública, el cual se encuentra actualmente en trámite con medidas probatorias y declaraciones indagatorias a imputados pendientes; ix) </w:t>
      </w:r>
      <w:r w:rsidRPr="00EA2854">
        <w:rPr>
          <w:rFonts w:asciiTheme="majorHAnsi" w:hAnsiTheme="majorHAnsi" w:cs="Calibri"/>
          <w:sz w:val="16"/>
          <w:szCs w:val="16"/>
          <w:lang w:val="es-ES_tradnl"/>
        </w:rPr>
        <w:t>e</w:t>
      </w:r>
      <w:r w:rsidRPr="00EA2854">
        <w:rPr>
          <w:rFonts w:asciiTheme="majorHAnsi" w:hAnsiTheme="majorHAnsi" w:cs="Times New Roman"/>
          <w:sz w:val="16"/>
          <w:szCs w:val="16"/>
          <w:lang w:val="es-ES_tradnl"/>
        </w:rPr>
        <w:t xml:space="preserve">l expediente P–152.449/16, donde la señora Marta del Valle Gaite en octubre de 2016 promovió acción penal por el delito de amenazas en contra de la señora Sala por un hecho ocurrido a la madrugada del 27 de septiembre. El fiscal actuante postuló el sobreseimiento por falta de pruebas, lo que fue acogido favorablemente por el Juez; x) </w:t>
      </w:r>
      <w:r w:rsidRPr="00EA2854">
        <w:rPr>
          <w:rFonts w:asciiTheme="majorHAnsi" w:hAnsiTheme="majorHAnsi" w:cs="Calibri"/>
          <w:sz w:val="16"/>
          <w:szCs w:val="16"/>
          <w:lang w:val="es-ES_tradnl"/>
        </w:rPr>
        <w:t>e</w:t>
      </w:r>
      <w:r w:rsidRPr="00EA2854">
        <w:rPr>
          <w:rFonts w:asciiTheme="majorHAnsi" w:hAnsiTheme="majorHAnsi" w:cs="Times New Roman"/>
          <w:sz w:val="16"/>
          <w:szCs w:val="16"/>
          <w:lang w:val="es-ES_tradnl"/>
        </w:rPr>
        <w:t xml:space="preserve">l expediente P-153.026/16, donde la señora Natalia Andrea </w:t>
      </w:r>
      <w:r w:rsidR="0008093B" w:rsidRPr="00EA2854">
        <w:rPr>
          <w:rFonts w:asciiTheme="majorHAnsi" w:hAnsiTheme="majorHAnsi" w:cs="Times New Roman"/>
          <w:sz w:val="16"/>
          <w:szCs w:val="16"/>
          <w:lang w:val="es-ES_tradnl"/>
        </w:rPr>
        <w:t>Bazán</w:t>
      </w:r>
      <w:r w:rsidRPr="00EA2854">
        <w:rPr>
          <w:rFonts w:asciiTheme="majorHAnsi" w:hAnsiTheme="majorHAnsi" w:cs="Times New Roman"/>
          <w:sz w:val="16"/>
          <w:szCs w:val="16"/>
          <w:lang w:val="es-ES_tradnl"/>
        </w:rPr>
        <w:t xml:space="preserve"> imputa a la Sra. Sala por el delito de inducción a cometer el delito de amenazas por un hecho ocurrido el día 25 de septiembre del año 2016 en el barrio Túpac Amaru de Alto Comedero de Jujuy. Se llevaron a cabo actos probatorios y se concluyó que existían elementos de prueba suficientes para la elevación a juicio de la causa; y xi) el expediente No P-161.270/17, donde resulta denunciante Rosario del Valle Cari, imputándosele a la señora Sala por un hecho ocurrido el 29 de diciembre de 2016 en donde fue despojada de su vivienda en el barrio Túpac Amaru. El fiscal actuante postuló el sobreseimiento por falta de pruebas, lo que fue acogido favorablemente por el juez quedando </w:t>
      </w:r>
      <w:r w:rsidR="006C2B87" w:rsidRPr="00EA2854">
        <w:rPr>
          <w:rFonts w:asciiTheme="majorHAnsi" w:hAnsiTheme="majorHAnsi" w:cs="Times New Roman"/>
          <w:sz w:val="16"/>
          <w:szCs w:val="16"/>
          <w:lang w:val="es-MX"/>
        </w:rPr>
        <w:t>“</w:t>
      </w:r>
      <w:r w:rsidRPr="00EA2854">
        <w:rPr>
          <w:rFonts w:asciiTheme="majorHAnsi" w:hAnsiTheme="majorHAnsi" w:cs="Times New Roman"/>
          <w:sz w:val="16"/>
          <w:szCs w:val="16"/>
          <w:lang w:val="es-ES_tradnl"/>
        </w:rPr>
        <w:t>desincriminada</w:t>
      </w:r>
      <w:r w:rsidR="006C2B87" w:rsidRPr="00EA2854">
        <w:rPr>
          <w:rFonts w:asciiTheme="majorHAnsi" w:hAnsiTheme="majorHAnsi" w:cs="Times New Roman"/>
          <w:sz w:val="16"/>
          <w:szCs w:val="16"/>
          <w:lang w:val="es-ES_tradnl"/>
        </w:rPr>
        <w:t>”</w:t>
      </w:r>
      <w:r w:rsidRPr="00EA2854">
        <w:rPr>
          <w:rFonts w:asciiTheme="majorHAnsi" w:hAnsiTheme="majorHAnsi" w:cs="Times New Roman"/>
          <w:sz w:val="16"/>
          <w:szCs w:val="16"/>
          <w:lang w:val="es-ES_tradnl"/>
        </w:rPr>
        <w:t xml:space="preserve"> la señora Sala en esta causa. </w:t>
      </w:r>
    </w:p>
  </w:footnote>
  <w:footnote w:id="6">
    <w:p w:rsidR="006323D5" w:rsidRPr="00EA2854" w:rsidRDefault="006323D5" w:rsidP="008771B5">
      <w:pPr>
        <w:pStyle w:val="FootnoteText"/>
        <w:spacing w:after="0" w:line="240" w:lineRule="auto"/>
        <w:ind w:firstLine="360"/>
        <w:rPr>
          <w:rFonts w:asciiTheme="majorHAnsi" w:hAnsiTheme="majorHAnsi"/>
          <w:sz w:val="16"/>
          <w:szCs w:val="16"/>
          <w:lang w:val="es-CO"/>
        </w:rPr>
      </w:pPr>
      <w:r w:rsidRPr="00EA2854">
        <w:rPr>
          <w:rStyle w:val="FootnoteReference"/>
          <w:rFonts w:asciiTheme="majorHAnsi" w:hAnsiTheme="majorHAnsi"/>
          <w:sz w:val="16"/>
          <w:szCs w:val="16"/>
        </w:rPr>
        <w:footnoteRef/>
      </w:r>
      <w:r w:rsidRPr="00EA2854">
        <w:rPr>
          <w:rFonts w:asciiTheme="majorHAnsi" w:hAnsiTheme="majorHAnsi"/>
          <w:sz w:val="16"/>
          <w:szCs w:val="16"/>
          <w:lang w:val="es-CO"/>
        </w:rPr>
        <w:t xml:space="preserve"> La sentencia de 16 de diciembre de 2016 recoge como elementos de prueba los testimonios de </w:t>
      </w:r>
      <w:r w:rsidR="002E60FB" w:rsidRPr="00EA2854">
        <w:rPr>
          <w:rFonts w:asciiTheme="majorHAnsi" w:hAnsiTheme="majorHAnsi"/>
          <w:sz w:val="16"/>
          <w:szCs w:val="16"/>
          <w:lang w:val="es-CO"/>
        </w:rPr>
        <w:t>alrededor de</w:t>
      </w:r>
      <w:r w:rsidRPr="00EA2854">
        <w:rPr>
          <w:rFonts w:asciiTheme="majorHAnsi" w:hAnsiTheme="majorHAnsi"/>
          <w:sz w:val="16"/>
          <w:szCs w:val="16"/>
          <w:lang w:val="es-CO"/>
        </w:rPr>
        <w:t xml:space="preserve"> quince personas, quienes denunciaron que las personas imputadas, y entre ellas Milagro Sala</w:t>
      </w:r>
      <w:r w:rsidR="002E60FB" w:rsidRPr="00EA2854">
        <w:rPr>
          <w:rFonts w:asciiTheme="majorHAnsi" w:hAnsiTheme="majorHAnsi"/>
          <w:sz w:val="16"/>
          <w:szCs w:val="16"/>
          <w:lang w:val="es-CO"/>
        </w:rPr>
        <w:t>,</w:t>
      </w:r>
      <w:r w:rsidRPr="00EA2854">
        <w:rPr>
          <w:rFonts w:asciiTheme="majorHAnsi" w:hAnsiTheme="majorHAnsi"/>
          <w:sz w:val="16"/>
          <w:szCs w:val="16"/>
          <w:lang w:val="es-CO"/>
        </w:rPr>
        <w:t xml:space="preserve"> presuntamente las amenazaría</w:t>
      </w:r>
      <w:r w:rsidR="00D217E4" w:rsidRPr="00EA2854">
        <w:rPr>
          <w:rFonts w:asciiTheme="majorHAnsi" w:hAnsiTheme="majorHAnsi"/>
          <w:sz w:val="16"/>
          <w:szCs w:val="16"/>
          <w:lang w:val="es-CO"/>
        </w:rPr>
        <w:t>n u hostigarían</w:t>
      </w:r>
      <w:r w:rsidRPr="00EA2854">
        <w:rPr>
          <w:rFonts w:asciiTheme="majorHAnsi" w:hAnsiTheme="majorHAnsi"/>
          <w:sz w:val="16"/>
          <w:szCs w:val="16"/>
          <w:lang w:val="es-CO"/>
        </w:rPr>
        <w:t>. A modo de ejemplo</w:t>
      </w:r>
      <w:r w:rsidR="00D217E4" w:rsidRPr="00EA2854">
        <w:rPr>
          <w:rFonts w:asciiTheme="majorHAnsi" w:hAnsiTheme="majorHAnsi"/>
          <w:sz w:val="16"/>
          <w:szCs w:val="16"/>
          <w:lang w:val="es-CO"/>
        </w:rPr>
        <w:t>, se indica</w:t>
      </w:r>
      <w:r w:rsidRPr="00EA2854">
        <w:rPr>
          <w:rFonts w:asciiTheme="majorHAnsi" w:hAnsiTheme="majorHAnsi"/>
          <w:sz w:val="16"/>
          <w:szCs w:val="16"/>
          <w:lang w:val="es-CO"/>
        </w:rPr>
        <w:t xml:space="preserve">: “[…] en ese trayecto yo vi que la señora Milagro Sala le pegaba piñas en el estómago a los hombres y a las mujeres les echaba agua y las insultaba […], esas personas estaban siendo castigadas porque no la votaban a la señora Milagro Sala en las últimas elecciones, fueron las elecciones en las que ella tenía que entrar para el Parlasur después de octubre del año 2015 […]”.   </w:t>
      </w:r>
    </w:p>
  </w:footnote>
  <w:footnote w:id="7">
    <w:p w:rsidR="006323D5" w:rsidRPr="00EA2854" w:rsidRDefault="006323D5" w:rsidP="008771B5">
      <w:pPr>
        <w:pStyle w:val="FootnoteText"/>
        <w:spacing w:after="0" w:line="240" w:lineRule="auto"/>
        <w:rPr>
          <w:rFonts w:asciiTheme="majorHAnsi" w:hAnsiTheme="majorHAnsi"/>
          <w:sz w:val="16"/>
          <w:szCs w:val="16"/>
          <w:lang w:val="es-ES_tradnl"/>
        </w:rPr>
      </w:pPr>
      <w:r w:rsidRPr="00EA2854">
        <w:rPr>
          <w:rStyle w:val="FootnoteReference"/>
          <w:rFonts w:asciiTheme="majorHAnsi" w:hAnsiTheme="majorHAnsi"/>
          <w:sz w:val="16"/>
          <w:szCs w:val="16"/>
        </w:rPr>
        <w:footnoteRef/>
      </w:r>
      <w:r w:rsidRPr="00EA2854">
        <w:rPr>
          <w:rFonts w:asciiTheme="majorHAnsi" w:hAnsiTheme="majorHAnsi"/>
          <w:sz w:val="16"/>
          <w:szCs w:val="16"/>
          <w:lang w:val="es-CO"/>
        </w:rPr>
        <w:t xml:space="preserve"> </w:t>
      </w:r>
      <w:r w:rsidRPr="00EA2854">
        <w:rPr>
          <w:rFonts w:asciiTheme="majorHAnsi" w:hAnsiTheme="majorHAnsi"/>
          <w:color w:val="000000"/>
          <w:sz w:val="16"/>
          <w:szCs w:val="16"/>
          <w:lang w:val="es-ES_tradnl"/>
        </w:rPr>
        <w:t xml:space="preserve">La señora Milagro Sala indicó que mientras está pelando verduras en la cocina o efectuando cualquier otra tarea, hay una celadora que permanece al lado suyo. Asimismo, narró que, por ejemplo, cuando está en el baño, “siempre” le ocurre que la celadora golpea la puerta: “Sala, ¿qué está haciendo?”. Asimismo, señaló que la puerta del baño no cubre toda la superficie, por lo que se pueden ver las botas de la celadora, cuando ella está allí. En una ocasión, la propuesta beneficiaria hasta habría tenido que abrir la puerta y mostrarle, “toda enjabonada, [que se] est[á] bañando”. En otra ocasión, la celadora habría vuelto a tocar la puerta mientras Milagro se encontraba allí, y ésta habría tenido que abrir la puerta para mostrar que “est[á] orinando” y que “no está haciendo nada malo”.  </w:t>
      </w:r>
    </w:p>
  </w:footnote>
  <w:footnote w:id="8">
    <w:p w:rsidR="00854100" w:rsidRPr="00EA2854" w:rsidRDefault="00854100" w:rsidP="008771B5">
      <w:pPr>
        <w:pStyle w:val="FootnoteText"/>
        <w:spacing w:after="0" w:line="240" w:lineRule="auto"/>
        <w:rPr>
          <w:rFonts w:asciiTheme="majorHAnsi" w:hAnsiTheme="majorHAnsi"/>
          <w:sz w:val="16"/>
          <w:szCs w:val="16"/>
          <w:lang w:val="es-MX"/>
        </w:rPr>
      </w:pPr>
      <w:r w:rsidRPr="00EA2854">
        <w:rPr>
          <w:rStyle w:val="FootnoteReference"/>
          <w:rFonts w:asciiTheme="majorHAnsi" w:hAnsiTheme="majorHAnsi"/>
          <w:sz w:val="16"/>
          <w:szCs w:val="16"/>
        </w:rPr>
        <w:footnoteRef/>
      </w:r>
      <w:r w:rsidRPr="00EA2854">
        <w:rPr>
          <w:rFonts w:asciiTheme="majorHAnsi" w:hAnsiTheme="majorHAnsi"/>
          <w:sz w:val="16"/>
          <w:szCs w:val="16"/>
          <w:lang w:val="es-MX"/>
        </w:rPr>
        <w:t xml:space="preserve"> Al respecto, por ejemplo, refiriéndose a las medidas provisionales, la Corte Interamericana ha considera que tal estándar requiere un mínimo de detalle e información que permitan apreciar prima facie la situación de riesgo y urgencia. Corte IDH, </w:t>
      </w:r>
      <w:r w:rsidRPr="00EA2854">
        <w:rPr>
          <w:rFonts w:asciiTheme="majorHAnsi" w:hAnsiTheme="majorHAnsi"/>
          <w:i/>
          <w:sz w:val="16"/>
          <w:szCs w:val="16"/>
          <w:lang w:val="es-MX"/>
        </w:rPr>
        <w:t>Asunto de los niños y adolescentes privados de libertad en el “Complexo do Tatuapé” de la Fundação CASA</w:t>
      </w:r>
      <w:r w:rsidRPr="00EA2854">
        <w:rPr>
          <w:rFonts w:asciiTheme="majorHAnsi" w:hAnsiTheme="majorHAnsi"/>
          <w:sz w:val="16"/>
          <w:szCs w:val="16"/>
          <w:lang w:val="es-MX"/>
        </w:rPr>
        <w:t>. Solicitud de ampliación de medidas provisionales. Medidas Provisionales respecto de Brasil. Resolución de la Corte Interamericana de Derechos Humanos de 4 de julio de 2006. Considerando 23.</w:t>
      </w:r>
    </w:p>
  </w:footnote>
  <w:footnote w:id="9">
    <w:p w:rsidR="001B41D6" w:rsidRPr="00EA2854" w:rsidRDefault="001B41D6" w:rsidP="008771B5">
      <w:pPr>
        <w:pStyle w:val="FootnoteText"/>
        <w:spacing w:after="0" w:line="240" w:lineRule="auto"/>
        <w:rPr>
          <w:rFonts w:asciiTheme="majorHAnsi" w:eastAsia="Times New Roman" w:hAnsiTheme="majorHAnsi"/>
          <w:sz w:val="16"/>
          <w:szCs w:val="16"/>
          <w:lang w:val="es-ES" w:eastAsia="es-ES"/>
        </w:rPr>
      </w:pPr>
      <w:r w:rsidRPr="00EA2854">
        <w:rPr>
          <w:rStyle w:val="FootnoteReference"/>
          <w:rFonts w:asciiTheme="majorHAnsi" w:hAnsiTheme="majorHAnsi"/>
          <w:sz w:val="16"/>
          <w:szCs w:val="16"/>
        </w:rPr>
        <w:footnoteRef/>
      </w:r>
      <w:r w:rsidRPr="00EA2854">
        <w:rPr>
          <w:rFonts w:asciiTheme="majorHAnsi" w:hAnsiTheme="majorHAnsi"/>
          <w:sz w:val="16"/>
          <w:szCs w:val="16"/>
          <w:lang w:val="es-CO"/>
        </w:rPr>
        <w:t xml:space="preserve"> CIDH,</w:t>
      </w:r>
      <w:r w:rsidRPr="00EA2854">
        <w:rPr>
          <w:rFonts w:asciiTheme="majorHAnsi" w:eastAsia="Times New Roman" w:hAnsiTheme="majorHAnsi"/>
          <w:sz w:val="16"/>
          <w:szCs w:val="16"/>
          <w:lang w:val="es-ES" w:eastAsia="es-ES"/>
        </w:rPr>
        <w:t xml:space="preserve"> </w:t>
      </w:r>
      <w:r w:rsidRPr="00EA2854">
        <w:rPr>
          <w:rFonts w:asciiTheme="majorHAnsi" w:eastAsia="Times New Roman" w:hAnsiTheme="majorHAnsi"/>
          <w:i/>
          <w:sz w:val="16"/>
          <w:szCs w:val="16"/>
          <w:lang w:val="es-ES" w:eastAsia="es-ES"/>
        </w:rPr>
        <w:t xml:space="preserve">CIDH urge al Estado argentino a responder el caso de Milagro Sala, </w:t>
      </w:r>
      <w:r w:rsidRPr="00EA2854">
        <w:rPr>
          <w:rFonts w:asciiTheme="majorHAnsi" w:eastAsia="Times New Roman" w:hAnsiTheme="majorHAnsi"/>
          <w:sz w:val="16"/>
          <w:szCs w:val="16"/>
          <w:lang w:val="es-ES" w:eastAsia="es-ES"/>
        </w:rPr>
        <w:t>comunicado de prensa</w:t>
      </w:r>
      <w:r w:rsidRPr="00EA2854">
        <w:rPr>
          <w:rFonts w:asciiTheme="majorHAnsi" w:eastAsia="Times New Roman" w:hAnsiTheme="majorHAnsi"/>
          <w:i/>
          <w:sz w:val="16"/>
          <w:szCs w:val="16"/>
          <w:lang w:val="es-ES" w:eastAsia="es-ES"/>
        </w:rPr>
        <w:t xml:space="preserve"> de </w:t>
      </w:r>
      <w:r w:rsidRPr="00EA2854">
        <w:rPr>
          <w:rFonts w:asciiTheme="majorHAnsi" w:eastAsia="Times New Roman" w:hAnsiTheme="majorHAnsi"/>
          <w:sz w:val="16"/>
          <w:szCs w:val="16"/>
          <w:lang w:val="es-ES" w:eastAsia="es-ES"/>
        </w:rPr>
        <w:t>2 de diciembre de 2016, disponible en: http://www.oas.org/es/cidh/prensa/comunicados/2016/182.asp</w:t>
      </w:r>
    </w:p>
  </w:footnote>
  <w:footnote w:id="10">
    <w:p w:rsidR="001B7AB9" w:rsidRPr="00EA2854" w:rsidRDefault="001B7AB9" w:rsidP="001B7AB9">
      <w:pPr>
        <w:pStyle w:val="FootnoteText"/>
        <w:spacing w:after="0" w:line="240" w:lineRule="auto"/>
        <w:rPr>
          <w:rFonts w:asciiTheme="majorHAnsi" w:hAnsiTheme="majorHAnsi"/>
          <w:sz w:val="16"/>
          <w:szCs w:val="16"/>
          <w:lang w:val="es-ES_tradnl"/>
        </w:rPr>
      </w:pPr>
      <w:r w:rsidRPr="00EA2854">
        <w:rPr>
          <w:rStyle w:val="FootnoteReference"/>
          <w:rFonts w:asciiTheme="majorHAnsi" w:hAnsiTheme="majorHAnsi"/>
          <w:sz w:val="16"/>
          <w:szCs w:val="16"/>
        </w:rPr>
        <w:footnoteRef/>
      </w:r>
      <w:r w:rsidRPr="00EA2854">
        <w:rPr>
          <w:rFonts w:asciiTheme="majorHAnsi" w:hAnsiTheme="majorHAnsi"/>
          <w:sz w:val="16"/>
          <w:szCs w:val="16"/>
          <w:lang w:val="es-ES_tradnl"/>
        </w:rPr>
        <w:t xml:space="preserve"> “La Comisión de Derechos Humanos de la ONU  ha encomendado al Grupo de Trabajo el siguiente mandato: a) investigar los casos de detención impuesta arbitrariamente o que por alguna otra circunstancia sea incompatible con las normas internacionales pertinentes enunciadas en la Declaración Universal de Derechos Humanos o en los instrumentos jurídicos internacionales pertinentes aceptados por los Estados interesados, siempre que los órganos jurisdiccionales no hayan adoptado una decisión definitiva al respecto, de conformidad con la legislación nacional; b) solicitar y recibir información de los gobiernos y las organizaciones intergubernamentales y no gubernamentales y recibir información de las personas interesadas, sus familias o sus representantes; c) presentar un informe completo a la Comisión en su período de sesiones anual”. Oficina del Alto Comisionado de las Naciones Unidas para los Derechos Humanos, Folleto Informativo No. 26, El Grupo de Trabajo sobre la Detención Arbitraria. Disponible en: http://www.ohchr.org/Documents/Publications/FactSheet26sp.pdf </w:t>
      </w:r>
    </w:p>
  </w:footnote>
  <w:footnote w:id="11">
    <w:p w:rsidR="00D34BCE" w:rsidRPr="00EA2854" w:rsidRDefault="00D34BCE" w:rsidP="008771B5">
      <w:pPr>
        <w:pStyle w:val="FootnoteText"/>
        <w:spacing w:after="0" w:line="240" w:lineRule="auto"/>
        <w:rPr>
          <w:rFonts w:asciiTheme="majorHAnsi" w:hAnsiTheme="majorHAnsi"/>
          <w:sz w:val="16"/>
          <w:szCs w:val="16"/>
          <w:lang w:val="es-CO"/>
        </w:rPr>
      </w:pPr>
      <w:r w:rsidRPr="00EA2854">
        <w:rPr>
          <w:rStyle w:val="FootnoteReference"/>
          <w:rFonts w:asciiTheme="majorHAnsi" w:hAnsiTheme="majorHAnsi"/>
          <w:sz w:val="16"/>
          <w:szCs w:val="16"/>
        </w:rPr>
        <w:footnoteRef/>
      </w:r>
      <w:r w:rsidRPr="00EA2854">
        <w:rPr>
          <w:rFonts w:asciiTheme="majorHAnsi" w:hAnsiTheme="majorHAnsi"/>
          <w:sz w:val="16"/>
          <w:szCs w:val="16"/>
          <w:lang w:val="es-ES_tradnl"/>
        </w:rPr>
        <w:t xml:space="preserve"> </w:t>
      </w:r>
      <w:r w:rsidRPr="00EA2854">
        <w:rPr>
          <w:rFonts w:asciiTheme="majorHAnsi" w:hAnsiTheme="majorHAnsi"/>
          <w:sz w:val="16"/>
          <w:szCs w:val="16"/>
          <w:lang w:val="es-MX"/>
        </w:rPr>
        <w:t xml:space="preserve">Opiniones aprobadas por el Grupo de Trabajo sobre la Detención Arbitraria en su 76º período de sesiones (22 a 26 de agosto de 2016). </w:t>
      </w:r>
      <w:r w:rsidRPr="00EA2854">
        <w:rPr>
          <w:rFonts w:asciiTheme="majorHAnsi" w:hAnsiTheme="majorHAnsi"/>
          <w:sz w:val="16"/>
          <w:szCs w:val="16"/>
          <w:lang w:val="es-CO"/>
        </w:rPr>
        <w:t>Opinión núm. 31/2016 relativa a Milagro Amalia Ángela Sala (Argentina), 2 de noviembre de 2016.</w:t>
      </w:r>
    </w:p>
  </w:footnote>
  <w:footnote w:id="12">
    <w:p w:rsidR="00E002AC" w:rsidRPr="00EA2854" w:rsidRDefault="00E002AC" w:rsidP="009B4B52">
      <w:pPr>
        <w:ind w:firstLine="720"/>
        <w:jc w:val="both"/>
        <w:rPr>
          <w:rFonts w:asciiTheme="majorHAnsi" w:eastAsia="Calibri" w:hAnsiTheme="majorHAnsi"/>
          <w:sz w:val="16"/>
          <w:szCs w:val="16"/>
          <w:lang w:val="es-ES_tradnl"/>
        </w:rPr>
      </w:pPr>
      <w:r w:rsidRPr="00EA2854">
        <w:rPr>
          <w:rStyle w:val="FootnoteReference"/>
          <w:rFonts w:asciiTheme="majorHAnsi" w:hAnsiTheme="majorHAnsi"/>
          <w:sz w:val="16"/>
          <w:szCs w:val="16"/>
        </w:rPr>
        <w:footnoteRef/>
      </w:r>
      <w:r w:rsidRPr="00EA2854">
        <w:rPr>
          <w:rFonts w:asciiTheme="majorHAnsi" w:hAnsiTheme="majorHAnsi"/>
          <w:b/>
          <w:sz w:val="16"/>
          <w:szCs w:val="16"/>
          <w:lang w:val="es-ES_tradnl"/>
        </w:rPr>
        <w:t xml:space="preserve"> </w:t>
      </w:r>
      <w:r w:rsidR="009B4B52" w:rsidRPr="00EA2854">
        <w:rPr>
          <w:rFonts w:asciiTheme="majorHAnsi" w:eastAsia="Calibri" w:hAnsiTheme="majorHAnsi"/>
          <w:sz w:val="16"/>
          <w:szCs w:val="16"/>
          <w:lang w:val="es-ES_tradnl"/>
        </w:rPr>
        <w:t>Este entendimiento ha sido adoptado a su vez por la Corte Interamericana, al resolver sobre una solicitud de ampliación de medida provisional presentada por los representantes que indicaba que “que los términos y circunstancias” la detención de la beneficiaria, según fue determinado por el Grupo de Trabajo sobre la Detención Arbitraria de la ONU era de “carácter “arbitrario”. La Corte recordó que la “[…] censura y la detención arbitraria a las que se alega estaría sometida la señora Afiuni, tendrían relación con el fondo de un caso”. Asimismo, estableció que:  […] frente a una solicitud de adopción (o ampliación) de medidas provisionales, [la Corte] no puede considerar ningún argumento que no sea de aquellos que se relacionan estrictamente con la extrema gravedad, urgencia y necesidad de evitar daños irreparables a personas. Cualquier otro asunto debe ser resuelto en el marco del fondo del caso contencioso respectivo</w:t>
      </w:r>
      <w:r w:rsidR="009826FE" w:rsidRPr="00EA2854">
        <w:rPr>
          <w:rFonts w:asciiTheme="majorHAnsi" w:eastAsia="Calibri" w:hAnsiTheme="majorHAnsi"/>
          <w:sz w:val="16"/>
          <w:szCs w:val="16"/>
          <w:lang w:val="es-ES_tradnl"/>
        </w:rPr>
        <w:t xml:space="preserve">”. </w:t>
      </w:r>
      <w:r w:rsidRPr="00EA2854">
        <w:rPr>
          <w:rStyle w:val="Strong"/>
          <w:rFonts w:asciiTheme="majorHAnsi" w:hAnsiTheme="majorHAnsi"/>
          <w:b w:val="0"/>
          <w:color w:val="000000"/>
          <w:sz w:val="16"/>
          <w:szCs w:val="16"/>
          <w:shd w:val="clear" w:color="auto" w:fill="FFFFFF"/>
          <w:lang w:val="es-ES_tradnl"/>
        </w:rPr>
        <w:t xml:space="preserve">Corte IDH. Asunto María Lourdes Afiuni respecto Venezuela. Medidas Provisionales. Resolución de la Corte Interamericana de Derechos Humanos de 2 de marzo de 2011. Considerando 10. </w:t>
      </w:r>
    </w:p>
  </w:footnote>
  <w:footnote w:id="13">
    <w:p w:rsidR="006323D5" w:rsidRPr="00EA2854" w:rsidRDefault="006323D5" w:rsidP="008771B5">
      <w:pPr>
        <w:ind w:firstLine="720"/>
        <w:jc w:val="both"/>
        <w:rPr>
          <w:rFonts w:asciiTheme="majorHAnsi" w:hAnsiTheme="majorHAnsi" w:cs="Times"/>
          <w:sz w:val="16"/>
          <w:szCs w:val="16"/>
          <w:lang w:val="es-CO"/>
        </w:rPr>
      </w:pPr>
      <w:r w:rsidRPr="00EA2854">
        <w:rPr>
          <w:rStyle w:val="FootnoteReference"/>
          <w:rFonts w:asciiTheme="majorHAnsi" w:hAnsiTheme="majorHAnsi"/>
          <w:sz w:val="16"/>
          <w:szCs w:val="16"/>
        </w:rPr>
        <w:footnoteRef/>
      </w:r>
      <w:r w:rsidRPr="00EA2854">
        <w:rPr>
          <w:rFonts w:asciiTheme="majorHAnsi" w:hAnsiTheme="majorHAnsi"/>
          <w:sz w:val="16"/>
          <w:szCs w:val="16"/>
          <w:lang w:val="es-CO"/>
        </w:rPr>
        <w:t xml:space="preserve"> CIDH. </w:t>
      </w:r>
      <w:hyperlink r:id="rId1" w:history="1">
        <w:r w:rsidRPr="00EA2854">
          <w:rPr>
            <w:rStyle w:val="Hyperlink"/>
            <w:rFonts w:asciiTheme="majorHAnsi" w:hAnsiTheme="majorHAnsi"/>
            <w:sz w:val="16"/>
            <w:szCs w:val="16"/>
            <w:lang w:val="es-CO"/>
          </w:rPr>
          <w:t>Informe sobre el uso de la prisión preventiva en las Américas</w:t>
        </w:r>
      </w:hyperlink>
      <w:r w:rsidRPr="00EA2854">
        <w:rPr>
          <w:rFonts w:asciiTheme="majorHAnsi" w:hAnsiTheme="majorHAnsi"/>
          <w:sz w:val="16"/>
          <w:szCs w:val="16"/>
          <w:lang w:val="es-CO"/>
        </w:rPr>
        <w:t xml:space="preserve">. OEA/Ser.L/V/II. 30 de diciembre de 2013, párr. 20; </w:t>
      </w:r>
      <w:r w:rsidRPr="00EA2854">
        <w:rPr>
          <w:rFonts w:asciiTheme="majorHAnsi" w:hAnsiTheme="majorHAnsi" w:cs="Times"/>
          <w:sz w:val="16"/>
          <w:szCs w:val="16"/>
          <w:lang w:val="it-IT"/>
        </w:rPr>
        <w:t xml:space="preserve">Corte IDH. </w:t>
      </w:r>
      <w:r w:rsidRPr="00EA2854">
        <w:rPr>
          <w:rFonts w:asciiTheme="majorHAnsi" w:hAnsiTheme="majorHAnsi" w:cs="Times"/>
          <w:iCs/>
          <w:sz w:val="16"/>
          <w:szCs w:val="16"/>
          <w:lang w:val="it-IT"/>
        </w:rPr>
        <w:t>Caso</w:t>
      </w:r>
      <w:r w:rsidRPr="00EA2854">
        <w:rPr>
          <w:rFonts w:asciiTheme="majorHAnsi" w:hAnsiTheme="majorHAnsi" w:cs="Times"/>
          <w:sz w:val="16"/>
          <w:szCs w:val="16"/>
          <w:lang w:val="it-IT"/>
        </w:rPr>
        <w:t xml:space="preserve"> </w:t>
      </w:r>
      <w:r w:rsidRPr="00EA2854">
        <w:rPr>
          <w:rFonts w:asciiTheme="majorHAnsi" w:hAnsiTheme="majorHAnsi" w:cs="Times"/>
          <w:iCs/>
          <w:sz w:val="16"/>
          <w:szCs w:val="16"/>
          <w:lang w:val="it-IT"/>
        </w:rPr>
        <w:t>López Álvarez</w:t>
      </w:r>
      <w:r w:rsidRPr="00EA2854">
        <w:rPr>
          <w:rFonts w:asciiTheme="majorHAnsi" w:hAnsiTheme="majorHAnsi" w:cs="Times"/>
          <w:sz w:val="16"/>
          <w:szCs w:val="16"/>
          <w:lang w:val="it-IT"/>
        </w:rPr>
        <w:t xml:space="preserve"> Vs. Honduras. </w:t>
      </w:r>
      <w:r w:rsidRPr="00EA2854">
        <w:rPr>
          <w:rFonts w:asciiTheme="majorHAnsi" w:hAnsiTheme="majorHAnsi" w:cs="Times"/>
          <w:sz w:val="16"/>
          <w:szCs w:val="16"/>
          <w:lang w:val="es-CO"/>
        </w:rPr>
        <w:t xml:space="preserve">Sentencia de 1º de febrero de 2006. Serie C No. 141, </w:t>
      </w:r>
      <w:r w:rsidRPr="00EA2854">
        <w:rPr>
          <w:rFonts w:asciiTheme="majorHAnsi" w:hAnsiTheme="majorHAnsi"/>
          <w:sz w:val="16"/>
          <w:szCs w:val="16"/>
          <w:lang w:val="es-CO"/>
        </w:rPr>
        <w:t>párr. 67.</w:t>
      </w:r>
    </w:p>
  </w:footnote>
  <w:footnote w:id="14">
    <w:p w:rsidR="006323D5" w:rsidRPr="00EA2854" w:rsidRDefault="006323D5" w:rsidP="008771B5">
      <w:pPr>
        <w:ind w:firstLine="720"/>
        <w:jc w:val="both"/>
        <w:rPr>
          <w:rFonts w:asciiTheme="majorHAnsi" w:hAnsiTheme="majorHAnsi"/>
          <w:sz w:val="16"/>
          <w:szCs w:val="16"/>
          <w:lang w:val="es-CO"/>
        </w:rPr>
      </w:pPr>
      <w:r w:rsidRPr="00EA2854">
        <w:rPr>
          <w:rStyle w:val="FootnoteReference"/>
          <w:rFonts w:asciiTheme="majorHAnsi" w:hAnsiTheme="majorHAnsi"/>
          <w:sz w:val="16"/>
          <w:szCs w:val="16"/>
        </w:rPr>
        <w:footnoteRef/>
      </w:r>
      <w:r w:rsidRPr="00EA2854">
        <w:rPr>
          <w:rFonts w:asciiTheme="majorHAnsi" w:hAnsiTheme="majorHAnsi"/>
          <w:sz w:val="16"/>
          <w:szCs w:val="16"/>
          <w:lang w:val="es-CO"/>
        </w:rPr>
        <w:t xml:space="preserve"> Corte IDH. Caso Suárez Rosero Vs. Ecuador. Sentencia de 12 de noviembre de 1997. Serie C No. 35, párr. 77.</w:t>
      </w:r>
    </w:p>
  </w:footnote>
  <w:footnote w:id="15">
    <w:p w:rsidR="006323D5" w:rsidRPr="00EA2854" w:rsidRDefault="006323D5" w:rsidP="008771B5">
      <w:pPr>
        <w:ind w:firstLine="720"/>
        <w:jc w:val="both"/>
        <w:rPr>
          <w:rFonts w:asciiTheme="majorHAnsi" w:hAnsiTheme="majorHAnsi"/>
          <w:sz w:val="16"/>
          <w:szCs w:val="16"/>
          <w:lang w:val="es-CO"/>
        </w:rPr>
      </w:pPr>
      <w:r w:rsidRPr="00EA2854">
        <w:rPr>
          <w:rStyle w:val="FootnoteReference"/>
          <w:rFonts w:asciiTheme="majorHAnsi" w:hAnsiTheme="majorHAnsi"/>
          <w:sz w:val="16"/>
          <w:szCs w:val="16"/>
        </w:rPr>
        <w:footnoteRef/>
      </w:r>
      <w:r w:rsidRPr="00EA2854">
        <w:rPr>
          <w:rFonts w:asciiTheme="majorHAnsi" w:hAnsiTheme="majorHAnsi"/>
          <w:sz w:val="16"/>
          <w:szCs w:val="16"/>
          <w:lang w:val="es-CO"/>
        </w:rPr>
        <w:t xml:space="preserve"> CIDH. </w:t>
      </w:r>
      <w:hyperlink r:id="rId2" w:history="1">
        <w:r w:rsidRPr="00EA2854">
          <w:rPr>
            <w:rStyle w:val="Hyperlink"/>
            <w:rFonts w:asciiTheme="majorHAnsi" w:hAnsiTheme="majorHAnsi"/>
            <w:sz w:val="16"/>
            <w:szCs w:val="16"/>
            <w:lang w:val="es-CO"/>
          </w:rPr>
          <w:t>Informe sobre el uso de la prisión preventiva en las Américas</w:t>
        </w:r>
      </w:hyperlink>
      <w:r w:rsidRPr="00EA2854">
        <w:rPr>
          <w:rFonts w:asciiTheme="majorHAnsi" w:hAnsiTheme="majorHAnsi"/>
          <w:sz w:val="16"/>
          <w:szCs w:val="16"/>
          <w:lang w:val="es-CO"/>
        </w:rPr>
        <w:t>. OEA/Ser.L/V/II. 30 de diciembre de 2013, párr. 21; Corte IDH. Caso Palamara Iribarne Vs. Chile. Sentencia de 22 de noviembre de 2005. Serie C No. 135, párr. 196.</w:t>
      </w:r>
    </w:p>
  </w:footnote>
  <w:footnote w:id="16">
    <w:p w:rsidR="006323D5" w:rsidRPr="00EA2854" w:rsidRDefault="006323D5" w:rsidP="008771B5">
      <w:pPr>
        <w:ind w:firstLine="720"/>
        <w:jc w:val="both"/>
        <w:rPr>
          <w:rFonts w:asciiTheme="majorHAnsi" w:hAnsiTheme="majorHAnsi"/>
          <w:sz w:val="16"/>
          <w:szCs w:val="16"/>
          <w:lang w:val="es-CO"/>
        </w:rPr>
      </w:pPr>
      <w:r w:rsidRPr="00EA2854">
        <w:rPr>
          <w:rStyle w:val="FootnoteReference"/>
          <w:rFonts w:asciiTheme="majorHAnsi" w:hAnsiTheme="majorHAnsi"/>
          <w:sz w:val="16"/>
          <w:szCs w:val="16"/>
        </w:rPr>
        <w:footnoteRef/>
      </w:r>
      <w:r w:rsidRPr="00EA2854">
        <w:rPr>
          <w:rFonts w:asciiTheme="majorHAnsi" w:hAnsiTheme="majorHAnsi"/>
          <w:sz w:val="16"/>
          <w:szCs w:val="16"/>
          <w:lang w:val="es-CO"/>
        </w:rPr>
        <w:t xml:space="preserve"> CIDH. </w:t>
      </w:r>
      <w:hyperlink r:id="rId3" w:history="1">
        <w:r w:rsidRPr="00EA2854">
          <w:rPr>
            <w:rStyle w:val="Hyperlink"/>
            <w:rFonts w:asciiTheme="majorHAnsi" w:hAnsiTheme="majorHAnsi"/>
            <w:sz w:val="16"/>
            <w:szCs w:val="16"/>
            <w:lang w:val="es-CO"/>
          </w:rPr>
          <w:t>Informe sobre el uso de la prisión preventiva en las Américas</w:t>
        </w:r>
      </w:hyperlink>
      <w:r w:rsidRPr="00EA2854">
        <w:rPr>
          <w:rFonts w:asciiTheme="majorHAnsi" w:hAnsiTheme="majorHAnsi"/>
          <w:sz w:val="16"/>
          <w:szCs w:val="16"/>
          <w:lang w:val="es-CO"/>
        </w:rPr>
        <w:t>. OEA/Ser.L/V/II. 30 de diciembre de 2013, p</w:t>
      </w:r>
      <w:r w:rsidRPr="00EA2854">
        <w:rPr>
          <w:rFonts w:asciiTheme="majorHAnsi" w:hAnsiTheme="majorHAnsi"/>
          <w:sz w:val="16"/>
          <w:szCs w:val="16"/>
          <w:lang w:val="es-ES"/>
        </w:rPr>
        <w:t xml:space="preserve">árr. 21; </w:t>
      </w:r>
      <w:r w:rsidRPr="00EA2854">
        <w:rPr>
          <w:rFonts w:asciiTheme="majorHAnsi" w:hAnsiTheme="majorHAnsi" w:cs="Calibri"/>
          <w:sz w:val="16"/>
          <w:szCs w:val="16"/>
          <w:lang w:val="es-ES" w:eastAsia="es-ES"/>
        </w:rPr>
        <w:t xml:space="preserve">Corte IDH. </w:t>
      </w:r>
      <w:r w:rsidRPr="00EA2854">
        <w:rPr>
          <w:rFonts w:asciiTheme="majorHAnsi" w:hAnsiTheme="majorHAnsi" w:cs="Times"/>
          <w:iCs/>
          <w:sz w:val="16"/>
          <w:szCs w:val="16"/>
          <w:lang w:val="es-CO"/>
        </w:rPr>
        <w:t>Caso García Asto y Ramírez Rojas Vs. Perú</w:t>
      </w:r>
      <w:r w:rsidRPr="00EA2854">
        <w:rPr>
          <w:rFonts w:asciiTheme="majorHAnsi" w:hAnsiTheme="majorHAnsi" w:cs="Times"/>
          <w:sz w:val="16"/>
          <w:szCs w:val="16"/>
          <w:lang w:val="es-CO"/>
        </w:rPr>
        <w:t xml:space="preserve">. Sentencia de 25 de noviembre de 2005. Serie C No. 137, </w:t>
      </w:r>
      <w:r w:rsidRPr="00EA2854">
        <w:rPr>
          <w:rFonts w:asciiTheme="majorHAnsi" w:hAnsiTheme="majorHAnsi"/>
          <w:sz w:val="16"/>
          <w:szCs w:val="16"/>
          <w:lang w:val="es-CO"/>
        </w:rPr>
        <w:t>párr. 106</w:t>
      </w:r>
      <w:r w:rsidR="00E45F9F" w:rsidRPr="00EA2854">
        <w:rPr>
          <w:rFonts w:asciiTheme="majorHAnsi" w:hAnsiTheme="majorHAnsi"/>
          <w:sz w:val="16"/>
          <w:szCs w:val="16"/>
          <w:lang w:val="es-CO"/>
        </w:rPr>
        <w:t>.</w:t>
      </w:r>
      <w:r w:rsidRPr="00EA2854">
        <w:rPr>
          <w:rFonts w:asciiTheme="majorHAnsi" w:hAnsiTheme="majorHAnsi"/>
          <w:sz w:val="16"/>
          <w:szCs w:val="16"/>
          <w:lang w:val="es-CO"/>
        </w:rPr>
        <w:t xml:space="preserve"> </w:t>
      </w:r>
    </w:p>
  </w:footnote>
  <w:footnote w:id="17">
    <w:p w:rsidR="006323D5" w:rsidRPr="00EA2854" w:rsidRDefault="006323D5" w:rsidP="008771B5">
      <w:pPr>
        <w:pStyle w:val="FootnoteText"/>
        <w:spacing w:after="0" w:line="240" w:lineRule="auto"/>
        <w:ind w:firstLine="720"/>
        <w:jc w:val="both"/>
        <w:rPr>
          <w:rFonts w:asciiTheme="majorHAnsi" w:hAnsiTheme="majorHAnsi"/>
          <w:sz w:val="16"/>
          <w:szCs w:val="16"/>
          <w:lang w:val="es-CO"/>
        </w:rPr>
      </w:pPr>
      <w:r w:rsidRPr="00EA2854">
        <w:rPr>
          <w:rStyle w:val="FootnoteReference"/>
          <w:rFonts w:asciiTheme="majorHAnsi" w:hAnsiTheme="majorHAnsi"/>
          <w:sz w:val="16"/>
          <w:szCs w:val="16"/>
        </w:rPr>
        <w:footnoteRef/>
      </w:r>
      <w:r w:rsidRPr="00EA2854">
        <w:rPr>
          <w:rFonts w:asciiTheme="majorHAnsi" w:hAnsiTheme="majorHAnsi"/>
          <w:sz w:val="16"/>
          <w:szCs w:val="16"/>
          <w:lang w:val="es-CO"/>
        </w:rPr>
        <w:t xml:space="preserve"> Corte IDH. </w:t>
      </w:r>
      <w:r w:rsidRPr="00EA2854">
        <w:rPr>
          <w:rFonts w:asciiTheme="majorHAnsi" w:hAnsiTheme="majorHAnsi"/>
          <w:bCs/>
          <w:sz w:val="16"/>
          <w:szCs w:val="16"/>
          <w:lang w:val="es-CO"/>
        </w:rPr>
        <w:t xml:space="preserve">Caso Barreto Leiva Vs. Venezuela. </w:t>
      </w:r>
      <w:r w:rsidRPr="00EA2854">
        <w:rPr>
          <w:rFonts w:asciiTheme="majorHAnsi" w:hAnsiTheme="majorHAnsi"/>
          <w:sz w:val="16"/>
          <w:szCs w:val="16"/>
          <w:lang w:val="es-CO"/>
        </w:rPr>
        <w:t xml:space="preserve">Fondo, Reparaciones y Costas. Sentencia de 17 de noviembre de 2009. Serie C No. 206. Párr. 111. </w:t>
      </w:r>
    </w:p>
  </w:footnote>
  <w:footnote w:id="18">
    <w:p w:rsidR="006323D5" w:rsidRPr="00EA2854" w:rsidRDefault="006323D5" w:rsidP="008771B5">
      <w:pPr>
        <w:pStyle w:val="FootnoteText"/>
        <w:spacing w:after="0" w:line="240" w:lineRule="auto"/>
        <w:ind w:firstLine="720"/>
        <w:jc w:val="both"/>
        <w:rPr>
          <w:rFonts w:asciiTheme="majorHAnsi" w:hAnsiTheme="majorHAnsi"/>
          <w:sz w:val="16"/>
          <w:szCs w:val="16"/>
          <w:lang w:val="es-CO"/>
        </w:rPr>
      </w:pPr>
      <w:r w:rsidRPr="00EA2854">
        <w:rPr>
          <w:rStyle w:val="FootnoteReference"/>
          <w:rFonts w:asciiTheme="majorHAnsi" w:hAnsiTheme="majorHAnsi"/>
          <w:sz w:val="16"/>
          <w:szCs w:val="16"/>
        </w:rPr>
        <w:footnoteRef/>
      </w:r>
      <w:r w:rsidRPr="00EA2854">
        <w:rPr>
          <w:rFonts w:asciiTheme="majorHAnsi" w:hAnsiTheme="majorHAnsi"/>
          <w:sz w:val="16"/>
          <w:szCs w:val="16"/>
          <w:lang w:val="pt-BR"/>
        </w:rPr>
        <w:t xml:space="preserve"> Corte IDH. </w:t>
      </w:r>
      <w:r w:rsidRPr="00EA2854">
        <w:rPr>
          <w:rFonts w:asciiTheme="majorHAnsi" w:hAnsiTheme="majorHAnsi"/>
          <w:bCs/>
          <w:sz w:val="16"/>
          <w:szCs w:val="16"/>
          <w:lang w:val="pt-BR"/>
        </w:rPr>
        <w:t xml:space="preserve">Caso Barreto Leiva Vs. </w:t>
      </w:r>
      <w:r w:rsidRPr="00EA2854">
        <w:rPr>
          <w:rFonts w:asciiTheme="majorHAnsi" w:hAnsiTheme="majorHAnsi"/>
          <w:bCs/>
          <w:sz w:val="16"/>
          <w:szCs w:val="16"/>
          <w:lang w:val="es-CO"/>
        </w:rPr>
        <w:t xml:space="preserve">Venezuela. </w:t>
      </w:r>
      <w:r w:rsidRPr="00EA2854">
        <w:rPr>
          <w:rFonts w:asciiTheme="majorHAnsi" w:hAnsiTheme="majorHAnsi"/>
          <w:sz w:val="16"/>
          <w:szCs w:val="16"/>
          <w:lang w:val="es-CO"/>
        </w:rPr>
        <w:t xml:space="preserve">Fondo, Reparaciones y Costas. Sentencia de 17 de noviembre de 2009. Serie C No. 206. Párr. 111. Citando: </w:t>
      </w:r>
      <w:r w:rsidRPr="00EA2854">
        <w:rPr>
          <w:rFonts w:asciiTheme="majorHAnsi" w:hAnsiTheme="majorHAnsi"/>
          <w:bCs/>
          <w:sz w:val="16"/>
          <w:szCs w:val="16"/>
          <w:lang w:val="es-CO"/>
        </w:rPr>
        <w:t xml:space="preserve">Caso Chaparro Álvarez y Lapo Íñiguez Vs. Ecuador. </w:t>
      </w:r>
      <w:r w:rsidRPr="00EA2854">
        <w:rPr>
          <w:rFonts w:asciiTheme="majorHAnsi" w:hAnsiTheme="majorHAnsi"/>
          <w:sz w:val="16"/>
          <w:szCs w:val="16"/>
          <w:lang w:val="es-CO"/>
        </w:rPr>
        <w:t>Excepciones Preliminares, Fondo, Reparaciones y Costas. Sentencia de 21 de noviembre de 2007. Serie C No. 170, párr. 103.</w:t>
      </w:r>
    </w:p>
  </w:footnote>
  <w:footnote w:id="19">
    <w:p w:rsidR="006323D5" w:rsidRPr="00EA2854" w:rsidRDefault="006323D5" w:rsidP="008771B5">
      <w:pPr>
        <w:ind w:firstLine="720"/>
        <w:jc w:val="both"/>
        <w:outlineLvl w:val="0"/>
        <w:rPr>
          <w:rFonts w:asciiTheme="majorHAnsi" w:hAnsiTheme="majorHAnsi"/>
          <w:sz w:val="16"/>
          <w:szCs w:val="16"/>
          <w:lang w:val="es-ES"/>
          <w14:shadow w14:blurRad="50800" w14:dist="38100" w14:dir="2700000" w14:sx="100000" w14:sy="100000" w14:kx="0" w14:ky="0" w14:algn="tl">
            <w14:srgbClr w14:val="000000">
              <w14:alpha w14:val="60000"/>
            </w14:srgbClr>
          </w14:shadow>
        </w:rPr>
      </w:pPr>
      <w:r w:rsidRPr="00EA2854">
        <w:rPr>
          <w:rStyle w:val="FootnoteReference"/>
          <w:rFonts w:asciiTheme="majorHAnsi" w:hAnsiTheme="majorHAnsi"/>
          <w:sz w:val="16"/>
          <w:szCs w:val="16"/>
        </w:rPr>
        <w:footnoteRef/>
      </w:r>
      <w:r w:rsidRPr="00EA2854">
        <w:rPr>
          <w:rFonts w:asciiTheme="majorHAnsi" w:hAnsiTheme="majorHAnsi"/>
          <w:sz w:val="16"/>
          <w:szCs w:val="16"/>
          <w:lang w:val="es-ES_tradnl"/>
        </w:rPr>
        <w:t xml:space="preserve"> </w:t>
      </w:r>
      <w:r w:rsidRPr="00EA2854">
        <w:rPr>
          <w:rFonts w:asciiTheme="majorHAnsi" w:hAnsiTheme="majorHAnsi"/>
          <w:sz w:val="16"/>
          <w:szCs w:val="16"/>
          <w:lang w:val="es-ES"/>
        </w:rPr>
        <w:t xml:space="preserve">CIDH. Informe sobre el uso de la prisión preventiva en las Américas. </w:t>
      </w:r>
      <w:r w:rsidRPr="00EA2854">
        <w:rPr>
          <w:rFonts w:asciiTheme="majorHAnsi" w:hAnsiTheme="majorHAnsi"/>
          <w:sz w:val="16"/>
          <w:szCs w:val="16"/>
          <w:lang w:val="es-ES_tradnl"/>
        </w:rPr>
        <w:t xml:space="preserve">OEA/Ser.L/V/II. Doc. 46/13. 30 de diciembre de 2013. Párr. 21. </w:t>
      </w:r>
    </w:p>
  </w:footnote>
  <w:footnote w:id="20">
    <w:p w:rsidR="006323D5" w:rsidRPr="00EA2854" w:rsidRDefault="006323D5" w:rsidP="008771B5">
      <w:pPr>
        <w:pStyle w:val="FootnoteText"/>
        <w:spacing w:after="0" w:line="240" w:lineRule="auto"/>
        <w:ind w:firstLine="720"/>
        <w:jc w:val="both"/>
        <w:rPr>
          <w:rFonts w:asciiTheme="majorHAnsi" w:hAnsiTheme="majorHAnsi"/>
          <w:sz w:val="16"/>
          <w:szCs w:val="16"/>
          <w:lang w:val="es-VE"/>
        </w:rPr>
      </w:pPr>
      <w:r w:rsidRPr="00EA2854">
        <w:rPr>
          <w:rStyle w:val="FootnoteReference"/>
          <w:rFonts w:asciiTheme="majorHAnsi" w:hAnsiTheme="majorHAnsi"/>
          <w:sz w:val="16"/>
          <w:szCs w:val="16"/>
        </w:rPr>
        <w:footnoteRef/>
      </w:r>
      <w:r w:rsidRPr="00EA2854">
        <w:rPr>
          <w:rFonts w:asciiTheme="majorHAnsi" w:hAnsiTheme="majorHAnsi"/>
          <w:sz w:val="16"/>
          <w:szCs w:val="16"/>
          <w:lang w:val="es-VE"/>
        </w:rPr>
        <w:t xml:space="preserve"> Corte IDH. Caso Arguelles y otros Vs. Argentina. Excepciones Preliminares, Fondo, Reparaciones y Costas. Sentencia de 20 de noviembre de 2014. Serie C No. 288, párr.121.</w:t>
      </w:r>
    </w:p>
  </w:footnote>
  <w:footnote w:id="21">
    <w:p w:rsidR="006323D5" w:rsidRPr="009B4B52" w:rsidRDefault="006323D5" w:rsidP="008771B5">
      <w:pPr>
        <w:autoSpaceDE w:val="0"/>
        <w:autoSpaceDN w:val="0"/>
        <w:adjustRightInd w:val="0"/>
        <w:ind w:firstLine="720"/>
        <w:jc w:val="both"/>
        <w:rPr>
          <w:rFonts w:asciiTheme="majorHAnsi" w:hAnsiTheme="majorHAnsi"/>
          <w:sz w:val="16"/>
          <w:szCs w:val="16"/>
          <w:lang w:val="es-CO"/>
        </w:rPr>
      </w:pPr>
      <w:r w:rsidRPr="00EA2854">
        <w:rPr>
          <w:rStyle w:val="FootnoteReference"/>
          <w:rFonts w:asciiTheme="majorHAnsi" w:hAnsiTheme="majorHAnsi"/>
          <w:sz w:val="16"/>
          <w:szCs w:val="16"/>
        </w:rPr>
        <w:footnoteRef/>
      </w:r>
      <w:r w:rsidRPr="00EA2854">
        <w:rPr>
          <w:rFonts w:asciiTheme="majorHAnsi" w:hAnsiTheme="majorHAnsi"/>
          <w:sz w:val="16"/>
          <w:szCs w:val="16"/>
          <w:lang w:val="es-VE"/>
        </w:rPr>
        <w:t xml:space="preserve"> </w:t>
      </w:r>
      <w:r w:rsidRPr="00EA2854">
        <w:rPr>
          <w:rFonts w:asciiTheme="majorHAnsi" w:hAnsiTheme="majorHAnsi" w:cs="Calibri"/>
          <w:sz w:val="16"/>
          <w:szCs w:val="16"/>
          <w:lang w:val="es-CO" w:eastAsia="es-ES"/>
        </w:rPr>
        <w:t xml:space="preserve">Corte IDH. </w:t>
      </w:r>
      <w:r w:rsidRPr="00EA2854">
        <w:rPr>
          <w:rFonts w:asciiTheme="majorHAnsi" w:hAnsiTheme="majorHAnsi" w:cs="Calibri-Italic"/>
          <w:iCs/>
          <w:sz w:val="16"/>
          <w:szCs w:val="16"/>
          <w:lang w:val="es-CO" w:eastAsia="es-ES"/>
        </w:rPr>
        <w:t>Caso Tibi Vs. Ecuador</w:t>
      </w:r>
      <w:r w:rsidRPr="00EA2854">
        <w:rPr>
          <w:rFonts w:asciiTheme="majorHAnsi" w:hAnsiTheme="majorHAnsi" w:cs="Calibri"/>
          <w:sz w:val="16"/>
          <w:szCs w:val="16"/>
          <w:lang w:val="es-CO" w:eastAsia="es-ES"/>
        </w:rPr>
        <w:t xml:space="preserve">. Sentencia de 7 de septiembre de 2004. Serie C No. 114, párr. 180; y Corte IDH. </w:t>
      </w:r>
      <w:r w:rsidRPr="00EA2854">
        <w:rPr>
          <w:rFonts w:asciiTheme="majorHAnsi" w:hAnsiTheme="majorHAnsi" w:cs="Calibri-Italic"/>
          <w:iCs/>
          <w:sz w:val="16"/>
          <w:szCs w:val="16"/>
          <w:lang w:val="es-CO" w:eastAsia="es-ES"/>
        </w:rPr>
        <w:t>Caso Suárez Rosero Vs. Ecuador</w:t>
      </w:r>
      <w:r w:rsidRPr="00EA2854">
        <w:rPr>
          <w:rFonts w:asciiTheme="majorHAnsi" w:hAnsiTheme="majorHAnsi" w:cs="Calibri"/>
          <w:sz w:val="16"/>
          <w:szCs w:val="16"/>
          <w:lang w:val="es-CO" w:eastAsia="es-ES"/>
        </w:rPr>
        <w:t>. Sentencia de 12 de noviembre de 1997. Serie C No. 35, párr. 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3D5" w:rsidRPr="006A2671" w:rsidRDefault="006323D5" w:rsidP="006A2671">
    <w:pPr>
      <w:tabs>
        <w:tab w:val="left" w:pos="4040"/>
        <w:tab w:val="left" w:pos="4333"/>
        <w:tab w:val="center" w:pos="4680"/>
        <w:tab w:val="right" w:pos="9360"/>
      </w:tabs>
      <w:jc w:val="both"/>
      <w:rPr>
        <w:rFonts w:ascii="Calibri" w:eastAsia="Calibri" w:hAnsi="Calibri" w:cs="Times New Roman"/>
        <w:sz w:val="22"/>
        <w:szCs w:val="22"/>
      </w:rPr>
    </w:pPr>
    <w:r>
      <w:rPr>
        <w:rFonts w:ascii="Calibri" w:eastAsia="Calibri" w:hAnsi="Calibri" w:cs="Times New Roman"/>
        <w:noProof/>
        <w:sz w:val="22"/>
        <w:szCs w:val="22"/>
        <w:lang w:val="es-UY" w:eastAsia="es-UY"/>
      </w:rPr>
      <w:drawing>
        <wp:inline distT="0" distB="0" distL="0" distR="0" wp14:anchorId="30CA7B98" wp14:editId="62F43A2D">
          <wp:extent cx="2355850" cy="450850"/>
          <wp:effectExtent l="0" t="0" r="6350" b="635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450850"/>
                  </a:xfrm>
                  <a:prstGeom prst="rect">
                    <a:avLst/>
                  </a:prstGeom>
                  <a:noFill/>
                  <a:ln>
                    <a:noFill/>
                  </a:ln>
                </pic:spPr>
              </pic:pic>
            </a:graphicData>
          </a:graphic>
        </wp:inline>
      </w:drawing>
    </w:r>
    <w:r w:rsidRPr="006A2671">
      <w:rPr>
        <w:rFonts w:ascii="Calibri" w:eastAsia="Calibri" w:hAnsi="Calibri" w:cs="Times New Roman"/>
        <w:sz w:val="22"/>
        <w:szCs w:val="22"/>
      </w:rPr>
      <w:tab/>
    </w:r>
    <w:r w:rsidRPr="006A2671">
      <w:rPr>
        <w:rFonts w:ascii="Calibri" w:eastAsia="Calibri" w:hAnsi="Calibri" w:cs="Times New Roman"/>
        <w:sz w:val="22"/>
        <w:szCs w:val="22"/>
      </w:rPr>
      <w:tab/>
    </w:r>
    <w:r w:rsidRPr="006A2671">
      <w:rPr>
        <w:rFonts w:ascii="Calibri" w:eastAsia="Calibri" w:hAnsi="Calibri" w:cs="Times New Roman"/>
        <w:sz w:val="22"/>
        <w:szCs w:val="22"/>
      </w:rPr>
      <w:tab/>
    </w:r>
    <w:r w:rsidRPr="006A2671">
      <w:rPr>
        <w:rFonts w:ascii="Calibri" w:eastAsia="Calibri" w:hAnsi="Calibri" w:cs="Times New Roman"/>
        <w:sz w:val="22"/>
        <w:szCs w:val="22"/>
      </w:rPr>
      <w:tab/>
    </w:r>
    <w:r>
      <w:rPr>
        <w:rFonts w:ascii="Calibri" w:eastAsia="Calibri" w:hAnsi="Calibri" w:cs="Times New Roman"/>
        <w:noProof/>
        <w:sz w:val="22"/>
        <w:szCs w:val="22"/>
        <w:lang w:val="es-UY" w:eastAsia="es-UY"/>
      </w:rPr>
      <w:drawing>
        <wp:inline distT="0" distB="0" distL="0" distR="0" wp14:anchorId="4E68C6E2" wp14:editId="24A2B394">
          <wp:extent cx="2101850" cy="539750"/>
          <wp:effectExtent l="0" t="0" r="0" b="0"/>
          <wp:docPr id="5" name="Picture 5"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850" cy="539750"/>
                  </a:xfrm>
                  <a:prstGeom prst="rect">
                    <a:avLst/>
                  </a:prstGeom>
                  <a:noFill/>
                  <a:ln>
                    <a:noFill/>
                  </a:ln>
                </pic:spPr>
              </pic:pic>
            </a:graphicData>
          </a:graphic>
        </wp:inline>
      </w:drawing>
    </w:r>
  </w:p>
  <w:p w:rsidR="006323D5" w:rsidRPr="006A2671" w:rsidRDefault="006323D5" w:rsidP="006A2671">
    <w:pPr>
      <w:pBdr>
        <w:bottom w:val="single" w:sz="6" w:space="1" w:color="auto"/>
      </w:pBdr>
      <w:tabs>
        <w:tab w:val="center" w:pos="4680"/>
        <w:tab w:val="right" w:pos="9360"/>
      </w:tabs>
      <w:rPr>
        <w:rFonts w:ascii="Calibri" w:eastAsia="Batang" w:hAnsi="Calibri" w:cs="Times New Roman"/>
        <w:sz w:val="22"/>
        <w:szCs w:val="22"/>
        <w:lang w:val="es-ES"/>
      </w:rPr>
    </w:pPr>
  </w:p>
  <w:p w:rsidR="006323D5" w:rsidRDefault="006323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C0C9B"/>
    <w:multiLevelType w:val="hybridMultilevel"/>
    <w:tmpl w:val="81D8E1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A0DB8"/>
    <w:multiLevelType w:val="hybridMultilevel"/>
    <w:tmpl w:val="14E4AE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C55919"/>
    <w:multiLevelType w:val="hybridMultilevel"/>
    <w:tmpl w:val="F34A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1A5DC1"/>
    <w:multiLevelType w:val="hybridMultilevel"/>
    <w:tmpl w:val="6A4AEF24"/>
    <w:lvl w:ilvl="0" w:tplc="265C126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F34CA9"/>
    <w:multiLevelType w:val="hybridMultilevel"/>
    <w:tmpl w:val="40A681A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412026"/>
    <w:multiLevelType w:val="hybridMultilevel"/>
    <w:tmpl w:val="40A681A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3A75F3"/>
    <w:multiLevelType w:val="hybridMultilevel"/>
    <w:tmpl w:val="59FA2E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D14A95"/>
    <w:multiLevelType w:val="hybridMultilevel"/>
    <w:tmpl w:val="4112AB16"/>
    <w:lvl w:ilvl="0" w:tplc="530A253E">
      <w:start w:val="1"/>
      <w:numFmt w:val="lowerRoman"/>
      <w:lvlText w:val="%1)"/>
      <w:lvlJc w:val="left"/>
      <w:pPr>
        <w:ind w:left="1120" w:hanging="72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nsid w:val="270C2C53"/>
    <w:multiLevelType w:val="hybridMultilevel"/>
    <w:tmpl w:val="A9DAAD20"/>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BD3D45"/>
    <w:multiLevelType w:val="hybridMultilevel"/>
    <w:tmpl w:val="F34A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6572FF"/>
    <w:multiLevelType w:val="hybridMultilevel"/>
    <w:tmpl w:val="457ACEAA"/>
    <w:lvl w:ilvl="0" w:tplc="48403C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2D3BE1"/>
    <w:multiLevelType w:val="hybridMultilevel"/>
    <w:tmpl w:val="D26E5AE0"/>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C54703"/>
    <w:multiLevelType w:val="hybridMultilevel"/>
    <w:tmpl w:val="E26862D6"/>
    <w:lvl w:ilvl="0" w:tplc="7F8CB8B4">
      <w:start w:val="16"/>
      <w:numFmt w:val="decimal"/>
      <w:lvlText w:val="%1."/>
      <w:lvlJc w:val="center"/>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163AB2"/>
    <w:multiLevelType w:val="hybridMultilevel"/>
    <w:tmpl w:val="466E68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9B30FF3"/>
    <w:multiLevelType w:val="hybridMultilevel"/>
    <w:tmpl w:val="86B2F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1B7322"/>
    <w:multiLevelType w:val="hybridMultilevel"/>
    <w:tmpl w:val="E7FC2D08"/>
    <w:lvl w:ilvl="0" w:tplc="58F89C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30A6E7C"/>
    <w:multiLevelType w:val="hybridMultilevel"/>
    <w:tmpl w:val="CF86BE78"/>
    <w:lvl w:ilvl="0" w:tplc="066E1E74">
      <w:start w:val="27"/>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8C4EDF"/>
    <w:multiLevelType w:val="hybridMultilevel"/>
    <w:tmpl w:val="CF0CB516"/>
    <w:lvl w:ilvl="0" w:tplc="8BEC457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6C51BA"/>
    <w:multiLevelType w:val="hybridMultilevel"/>
    <w:tmpl w:val="F34A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D31842"/>
    <w:multiLevelType w:val="hybridMultilevel"/>
    <w:tmpl w:val="6996FAF4"/>
    <w:lvl w:ilvl="0" w:tplc="AC48C3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9F497C"/>
    <w:multiLevelType w:val="hybridMultilevel"/>
    <w:tmpl w:val="F9C6C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A26FB9"/>
    <w:multiLevelType w:val="hybridMultilevel"/>
    <w:tmpl w:val="B7ACC1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E964D8F"/>
    <w:multiLevelType w:val="hybridMultilevel"/>
    <w:tmpl w:val="42C84F84"/>
    <w:lvl w:ilvl="0" w:tplc="9E605914">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BE6FA9"/>
    <w:multiLevelType w:val="hybridMultilevel"/>
    <w:tmpl w:val="A6325E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130B23"/>
    <w:multiLevelType w:val="hybridMultilevel"/>
    <w:tmpl w:val="F9C6C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1B21E5"/>
    <w:multiLevelType w:val="hybridMultilevel"/>
    <w:tmpl w:val="F2D8EA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75795A"/>
    <w:multiLevelType w:val="hybridMultilevel"/>
    <w:tmpl w:val="87729218"/>
    <w:lvl w:ilvl="0" w:tplc="80C0B3D0">
      <w:start w:val="26"/>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530582"/>
    <w:multiLevelType w:val="hybridMultilevel"/>
    <w:tmpl w:val="153E6A2C"/>
    <w:lvl w:ilvl="0" w:tplc="384E9386">
      <w:start w:val="28"/>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5F5156"/>
    <w:multiLevelType w:val="hybridMultilevel"/>
    <w:tmpl w:val="3BF8EB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C47983"/>
    <w:multiLevelType w:val="hybridMultilevel"/>
    <w:tmpl w:val="98BAA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4"/>
  </w:num>
  <w:num w:numId="3">
    <w:abstractNumId w:val="25"/>
  </w:num>
  <w:num w:numId="4">
    <w:abstractNumId w:val="12"/>
  </w:num>
  <w:num w:numId="5">
    <w:abstractNumId w:val="2"/>
  </w:num>
  <w:num w:numId="6">
    <w:abstractNumId w:val="7"/>
  </w:num>
  <w:num w:numId="7">
    <w:abstractNumId w:val="26"/>
  </w:num>
  <w:num w:numId="8">
    <w:abstractNumId w:val="22"/>
  </w:num>
  <w:num w:numId="9">
    <w:abstractNumId w:val="14"/>
  </w:num>
  <w:num w:numId="10">
    <w:abstractNumId w:val="13"/>
  </w:num>
  <w:num w:numId="11">
    <w:abstractNumId w:val="23"/>
  </w:num>
  <w:num w:numId="12">
    <w:abstractNumId w:val="27"/>
  </w:num>
  <w:num w:numId="13">
    <w:abstractNumId w:val="29"/>
  </w:num>
  <w:num w:numId="14">
    <w:abstractNumId w:val="28"/>
  </w:num>
  <w:num w:numId="15">
    <w:abstractNumId w:val="17"/>
  </w:num>
  <w:num w:numId="16">
    <w:abstractNumId w:val="1"/>
  </w:num>
  <w:num w:numId="17">
    <w:abstractNumId w:val="18"/>
  </w:num>
  <w:num w:numId="18">
    <w:abstractNumId w:val="20"/>
  </w:num>
  <w:num w:numId="19">
    <w:abstractNumId w:val="15"/>
  </w:num>
  <w:num w:numId="20">
    <w:abstractNumId w:val="9"/>
  </w:num>
  <w:num w:numId="21">
    <w:abstractNumId w:val="0"/>
  </w:num>
  <w:num w:numId="22">
    <w:abstractNumId w:val="10"/>
  </w:num>
  <w:num w:numId="23">
    <w:abstractNumId w:val="21"/>
  </w:num>
  <w:num w:numId="24">
    <w:abstractNumId w:val="6"/>
  </w:num>
  <w:num w:numId="25">
    <w:abstractNumId w:val="30"/>
  </w:num>
  <w:num w:numId="26">
    <w:abstractNumId w:val="5"/>
  </w:num>
  <w:num w:numId="27">
    <w:abstractNumId w:val="8"/>
  </w:num>
  <w:num w:numId="28">
    <w:abstractNumId w:val="4"/>
  </w:num>
  <w:num w:numId="29">
    <w:abstractNumId w:val="11"/>
  </w:num>
  <w:num w:numId="30">
    <w:abstractNumId w:val="1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00"/>
    <w:rsid w:val="0000013D"/>
    <w:rsid w:val="00007FC4"/>
    <w:rsid w:val="000101F2"/>
    <w:rsid w:val="00010DD1"/>
    <w:rsid w:val="0001702E"/>
    <w:rsid w:val="00022CAA"/>
    <w:rsid w:val="000300C9"/>
    <w:rsid w:val="00037947"/>
    <w:rsid w:val="00037B2A"/>
    <w:rsid w:val="000402B0"/>
    <w:rsid w:val="00041CE6"/>
    <w:rsid w:val="00043C08"/>
    <w:rsid w:val="000441F0"/>
    <w:rsid w:val="000505C9"/>
    <w:rsid w:val="00052EFE"/>
    <w:rsid w:val="00053476"/>
    <w:rsid w:val="00054A84"/>
    <w:rsid w:val="000551C7"/>
    <w:rsid w:val="000563BA"/>
    <w:rsid w:val="00067EC7"/>
    <w:rsid w:val="00071347"/>
    <w:rsid w:val="00075DEA"/>
    <w:rsid w:val="000771D1"/>
    <w:rsid w:val="0008093B"/>
    <w:rsid w:val="000837BC"/>
    <w:rsid w:val="00086954"/>
    <w:rsid w:val="0009618D"/>
    <w:rsid w:val="00096E2D"/>
    <w:rsid w:val="000A1D59"/>
    <w:rsid w:val="000A33FE"/>
    <w:rsid w:val="000B0FA1"/>
    <w:rsid w:val="000B3305"/>
    <w:rsid w:val="000C1F0F"/>
    <w:rsid w:val="000C526A"/>
    <w:rsid w:val="000C5389"/>
    <w:rsid w:val="000C57F3"/>
    <w:rsid w:val="000D0EE6"/>
    <w:rsid w:val="000D2A9D"/>
    <w:rsid w:val="000D43FA"/>
    <w:rsid w:val="000D743B"/>
    <w:rsid w:val="000D7579"/>
    <w:rsid w:val="000E170F"/>
    <w:rsid w:val="000E45E0"/>
    <w:rsid w:val="000E485A"/>
    <w:rsid w:val="000F4F82"/>
    <w:rsid w:val="001051D5"/>
    <w:rsid w:val="00112D0F"/>
    <w:rsid w:val="00142F03"/>
    <w:rsid w:val="00143990"/>
    <w:rsid w:val="001458B1"/>
    <w:rsid w:val="00152432"/>
    <w:rsid w:val="00164697"/>
    <w:rsid w:val="00165EBF"/>
    <w:rsid w:val="001777A5"/>
    <w:rsid w:val="0018131C"/>
    <w:rsid w:val="001958BE"/>
    <w:rsid w:val="001976E4"/>
    <w:rsid w:val="001A0461"/>
    <w:rsid w:val="001A2B2B"/>
    <w:rsid w:val="001A5A54"/>
    <w:rsid w:val="001A740A"/>
    <w:rsid w:val="001B41D6"/>
    <w:rsid w:val="001B4709"/>
    <w:rsid w:val="001B7AB9"/>
    <w:rsid w:val="001E279B"/>
    <w:rsid w:val="001F1264"/>
    <w:rsid w:val="001F60B6"/>
    <w:rsid w:val="0020358C"/>
    <w:rsid w:val="00204D2E"/>
    <w:rsid w:val="00206E98"/>
    <w:rsid w:val="00207092"/>
    <w:rsid w:val="00215E2E"/>
    <w:rsid w:val="002202AE"/>
    <w:rsid w:val="00222851"/>
    <w:rsid w:val="0022622E"/>
    <w:rsid w:val="002309AD"/>
    <w:rsid w:val="00232B64"/>
    <w:rsid w:val="00233C30"/>
    <w:rsid w:val="00235C00"/>
    <w:rsid w:val="002364F1"/>
    <w:rsid w:val="00245572"/>
    <w:rsid w:val="00261863"/>
    <w:rsid w:val="0026292E"/>
    <w:rsid w:val="00266218"/>
    <w:rsid w:val="002678B2"/>
    <w:rsid w:val="00272D2D"/>
    <w:rsid w:val="00281875"/>
    <w:rsid w:val="002821CD"/>
    <w:rsid w:val="002840D0"/>
    <w:rsid w:val="00295D2F"/>
    <w:rsid w:val="0029664A"/>
    <w:rsid w:val="002A2043"/>
    <w:rsid w:val="002A2DDA"/>
    <w:rsid w:val="002A662D"/>
    <w:rsid w:val="002C1B38"/>
    <w:rsid w:val="002C3DD5"/>
    <w:rsid w:val="002D0FE5"/>
    <w:rsid w:val="002E2262"/>
    <w:rsid w:val="002E60FB"/>
    <w:rsid w:val="002F1CFC"/>
    <w:rsid w:val="002F3D36"/>
    <w:rsid w:val="003049E8"/>
    <w:rsid w:val="00312BCF"/>
    <w:rsid w:val="003412A1"/>
    <w:rsid w:val="00343D7B"/>
    <w:rsid w:val="00344159"/>
    <w:rsid w:val="00362991"/>
    <w:rsid w:val="0036589A"/>
    <w:rsid w:val="00377C04"/>
    <w:rsid w:val="00381D0B"/>
    <w:rsid w:val="003953C5"/>
    <w:rsid w:val="003962AD"/>
    <w:rsid w:val="003970C5"/>
    <w:rsid w:val="003A04E8"/>
    <w:rsid w:val="003A52DD"/>
    <w:rsid w:val="003C1C41"/>
    <w:rsid w:val="003C2E2F"/>
    <w:rsid w:val="003C4A0B"/>
    <w:rsid w:val="003D32B4"/>
    <w:rsid w:val="003D4A9E"/>
    <w:rsid w:val="003D6B59"/>
    <w:rsid w:val="003E1CC6"/>
    <w:rsid w:val="003E3BCE"/>
    <w:rsid w:val="003E4008"/>
    <w:rsid w:val="003F2D12"/>
    <w:rsid w:val="00404871"/>
    <w:rsid w:val="00415444"/>
    <w:rsid w:val="004319D2"/>
    <w:rsid w:val="00431E3D"/>
    <w:rsid w:val="004540C6"/>
    <w:rsid w:val="0045769A"/>
    <w:rsid w:val="004702D7"/>
    <w:rsid w:val="00470F1B"/>
    <w:rsid w:val="00473857"/>
    <w:rsid w:val="0047459E"/>
    <w:rsid w:val="00482526"/>
    <w:rsid w:val="00486B36"/>
    <w:rsid w:val="00492CDF"/>
    <w:rsid w:val="004A1671"/>
    <w:rsid w:val="004A3F83"/>
    <w:rsid w:val="004A7C64"/>
    <w:rsid w:val="004B63CB"/>
    <w:rsid w:val="004C241A"/>
    <w:rsid w:val="004C2EAF"/>
    <w:rsid w:val="004D3BC0"/>
    <w:rsid w:val="004E1394"/>
    <w:rsid w:val="004E1C22"/>
    <w:rsid w:val="004E29E4"/>
    <w:rsid w:val="004E33D0"/>
    <w:rsid w:val="004F0365"/>
    <w:rsid w:val="004F47FE"/>
    <w:rsid w:val="00505EDE"/>
    <w:rsid w:val="00506A08"/>
    <w:rsid w:val="005201D1"/>
    <w:rsid w:val="00522E3C"/>
    <w:rsid w:val="00523D95"/>
    <w:rsid w:val="005300D7"/>
    <w:rsid w:val="00531921"/>
    <w:rsid w:val="0055086A"/>
    <w:rsid w:val="005544F0"/>
    <w:rsid w:val="005565D2"/>
    <w:rsid w:val="0055679B"/>
    <w:rsid w:val="005576F2"/>
    <w:rsid w:val="00564F1B"/>
    <w:rsid w:val="00565C76"/>
    <w:rsid w:val="00567316"/>
    <w:rsid w:val="00572639"/>
    <w:rsid w:val="00577614"/>
    <w:rsid w:val="005804E1"/>
    <w:rsid w:val="00582DF2"/>
    <w:rsid w:val="0058336E"/>
    <w:rsid w:val="00586786"/>
    <w:rsid w:val="00591283"/>
    <w:rsid w:val="00596301"/>
    <w:rsid w:val="005A153B"/>
    <w:rsid w:val="005B0719"/>
    <w:rsid w:val="005B5BBA"/>
    <w:rsid w:val="005D0695"/>
    <w:rsid w:val="005D29C6"/>
    <w:rsid w:val="005D3446"/>
    <w:rsid w:val="005D43B3"/>
    <w:rsid w:val="005D641B"/>
    <w:rsid w:val="005E3247"/>
    <w:rsid w:val="005E4C12"/>
    <w:rsid w:val="005F47D3"/>
    <w:rsid w:val="005F7A37"/>
    <w:rsid w:val="00600C02"/>
    <w:rsid w:val="006025A2"/>
    <w:rsid w:val="00603D9D"/>
    <w:rsid w:val="006069E0"/>
    <w:rsid w:val="0061375A"/>
    <w:rsid w:val="00626A95"/>
    <w:rsid w:val="00627382"/>
    <w:rsid w:val="006278F3"/>
    <w:rsid w:val="006323D5"/>
    <w:rsid w:val="00632FFB"/>
    <w:rsid w:val="0064227D"/>
    <w:rsid w:val="006512ED"/>
    <w:rsid w:val="006634BC"/>
    <w:rsid w:val="00665F0B"/>
    <w:rsid w:val="00677FA4"/>
    <w:rsid w:val="006921AA"/>
    <w:rsid w:val="00693D8D"/>
    <w:rsid w:val="006A1C98"/>
    <w:rsid w:val="006A2671"/>
    <w:rsid w:val="006B55AC"/>
    <w:rsid w:val="006C186A"/>
    <w:rsid w:val="006C2B87"/>
    <w:rsid w:val="006D39C5"/>
    <w:rsid w:val="006D46B4"/>
    <w:rsid w:val="006D5DA4"/>
    <w:rsid w:val="006D7BCB"/>
    <w:rsid w:val="006E4BA0"/>
    <w:rsid w:val="00701D7F"/>
    <w:rsid w:val="007020D3"/>
    <w:rsid w:val="007037B2"/>
    <w:rsid w:val="007041B6"/>
    <w:rsid w:val="007055A8"/>
    <w:rsid w:val="00712C5F"/>
    <w:rsid w:val="00717EB0"/>
    <w:rsid w:val="007242C5"/>
    <w:rsid w:val="007319C8"/>
    <w:rsid w:val="00731F05"/>
    <w:rsid w:val="00732085"/>
    <w:rsid w:val="00735FD9"/>
    <w:rsid w:val="00744469"/>
    <w:rsid w:val="00752F14"/>
    <w:rsid w:val="00755DAB"/>
    <w:rsid w:val="00762197"/>
    <w:rsid w:val="00763824"/>
    <w:rsid w:val="0076520D"/>
    <w:rsid w:val="00774325"/>
    <w:rsid w:val="00776ED8"/>
    <w:rsid w:val="007807D0"/>
    <w:rsid w:val="00783067"/>
    <w:rsid w:val="0078346C"/>
    <w:rsid w:val="00786228"/>
    <w:rsid w:val="007A191B"/>
    <w:rsid w:val="007A5CC9"/>
    <w:rsid w:val="007A7CD9"/>
    <w:rsid w:val="007B0742"/>
    <w:rsid w:val="007B391B"/>
    <w:rsid w:val="007B7F9B"/>
    <w:rsid w:val="007C5181"/>
    <w:rsid w:val="007D1FE8"/>
    <w:rsid w:val="007D7E32"/>
    <w:rsid w:val="007E2B7B"/>
    <w:rsid w:val="007E3013"/>
    <w:rsid w:val="007E7506"/>
    <w:rsid w:val="007F1BDF"/>
    <w:rsid w:val="007F3AC0"/>
    <w:rsid w:val="008004CB"/>
    <w:rsid w:val="00801037"/>
    <w:rsid w:val="00803012"/>
    <w:rsid w:val="008054B7"/>
    <w:rsid w:val="00815F46"/>
    <w:rsid w:val="00817419"/>
    <w:rsid w:val="008223A8"/>
    <w:rsid w:val="00823500"/>
    <w:rsid w:val="00825D1D"/>
    <w:rsid w:val="00840C90"/>
    <w:rsid w:val="00845537"/>
    <w:rsid w:val="00847A84"/>
    <w:rsid w:val="00851535"/>
    <w:rsid w:val="008530EE"/>
    <w:rsid w:val="00854100"/>
    <w:rsid w:val="00854BA4"/>
    <w:rsid w:val="00855F8A"/>
    <w:rsid w:val="00864D7E"/>
    <w:rsid w:val="00870193"/>
    <w:rsid w:val="008741B1"/>
    <w:rsid w:val="00876018"/>
    <w:rsid w:val="008771B5"/>
    <w:rsid w:val="00881718"/>
    <w:rsid w:val="008900CE"/>
    <w:rsid w:val="00895F6E"/>
    <w:rsid w:val="008B59B3"/>
    <w:rsid w:val="008B6783"/>
    <w:rsid w:val="008C4367"/>
    <w:rsid w:val="008D514B"/>
    <w:rsid w:val="008D6833"/>
    <w:rsid w:val="008D7E5C"/>
    <w:rsid w:val="008E1700"/>
    <w:rsid w:val="008E668C"/>
    <w:rsid w:val="008F49F5"/>
    <w:rsid w:val="00904172"/>
    <w:rsid w:val="00904FBB"/>
    <w:rsid w:val="00917134"/>
    <w:rsid w:val="009217BC"/>
    <w:rsid w:val="0092696B"/>
    <w:rsid w:val="0093031F"/>
    <w:rsid w:val="00934DF9"/>
    <w:rsid w:val="0094761D"/>
    <w:rsid w:val="009575E3"/>
    <w:rsid w:val="009617D9"/>
    <w:rsid w:val="009621A7"/>
    <w:rsid w:val="00977D62"/>
    <w:rsid w:val="009826FE"/>
    <w:rsid w:val="009A16DD"/>
    <w:rsid w:val="009A2EF0"/>
    <w:rsid w:val="009A5571"/>
    <w:rsid w:val="009B14E8"/>
    <w:rsid w:val="009B1D26"/>
    <w:rsid w:val="009B207F"/>
    <w:rsid w:val="009B4B52"/>
    <w:rsid w:val="009B7AB9"/>
    <w:rsid w:val="009C1FEF"/>
    <w:rsid w:val="009D0CE4"/>
    <w:rsid w:val="009E60FC"/>
    <w:rsid w:val="009F24C8"/>
    <w:rsid w:val="009F33AA"/>
    <w:rsid w:val="00A00F7F"/>
    <w:rsid w:val="00A0362F"/>
    <w:rsid w:val="00A0714F"/>
    <w:rsid w:val="00A127A8"/>
    <w:rsid w:val="00A23C3E"/>
    <w:rsid w:val="00A240D4"/>
    <w:rsid w:val="00A27B73"/>
    <w:rsid w:val="00A40C2C"/>
    <w:rsid w:val="00A4317A"/>
    <w:rsid w:val="00A442E3"/>
    <w:rsid w:val="00A46838"/>
    <w:rsid w:val="00A53815"/>
    <w:rsid w:val="00A53F93"/>
    <w:rsid w:val="00A53FC6"/>
    <w:rsid w:val="00A55A6D"/>
    <w:rsid w:val="00A56DEF"/>
    <w:rsid w:val="00A60066"/>
    <w:rsid w:val="00A620B6"/>
    <w:rsid w:val="00A74763"/>
    <w:rsid w:val="00A7712F"/>
    <w:rsid w:val="00A84030"/>
    <w:rsid w:val="00A858AE"/>
    <w:rsid w:val="00A8746F"/>
    <w:rsid w:val="00A94913"/>
    <w:rsid w:val="00AA4B83"/>
    <w:rsid w:val="00AB1342"/>
    <w:rsid w:val="00AB297A"/>
    <w:rsid w:val="00AD4277"/>
    <w:rsid w:val="00AD5C71"/>
    <w:rsid w:val="00AD6300"/>
    <w:rsid w:val="00AD6A66"/>
    <w:rsid w:val="00B0544E"/>
    <w:rsid w:val="00B07598"/>
    <w:rsid w:val="00B079E8"/>
    <w:rsid w:val="00B10848"/>
    <w:rsid w:val="00B23115"/>
    <w:rsid w:val="00B36DCF"/>
    <w:rsid w:val="00B4007C"/>
    <w:rsid w:val="00B41F82"/>
    <w:rsid w:val="00B42C33"/>
    <w:rsid w:val="00B44B4A"/>
    <w:rsid w:val="00B50CF5"/>
    <w:rsid w:val="00B66C56"/>
    <w:rsid w:val="00B74A8B"/>
    <w:rsid w:val="00B77B2E"/>
    <w:rsid w:val="00B83C71"/>
    <w:rsid w:val="00B92654"/>
    <w:rsid w:val="00B94D0D"/>
    <w:rsid w:val="00B97C93"/>
    <w:rsid w:val="00B97C9D"/>
    <w:rsid w:val="00BA6D1A"/>
    <w:rsid w:val="00BB2478"/>
    <w:rsid w:val="00BB3E11"/>
    <w:rsid w:val="00BB7B00"/>
    <w:rsid w:val="00BC6B3D"/>
    <w:rsid w:val="00BC7909"/>
    <w:rsid w:val="00BD4A8C"/>
    <w:rsid w:val="00BE4F3E"/>
    <w:rsid w:val="00BE701A"/>
    <w:rsid w:val="00BF2009"/>
    <w:rsid w:val="00BF7D6A"/>
    <w:rsid w:val="00C136F6"/>
    <w:rsid w:val="00C15D33"/>
    <w:rsid w:val="00C20F69"/>
    <w:rsid w:val="00C3447A"/>
    <w:rsid w:val="00C36614"/>
    <w:rsid w:val="00C428DB"/>
    <w:rsid w:val="00C522EB"/>
    <w:rsid w:val="00C5344A"/>
    <w:rsid w:val="00C57327"/>
    <w:rsid w:val="00C73A1B"/>
    <w:rsid w:val="00C850A6"/>
    <w:rsid w:val="00C86557"/>
    <w:rsid w:val="00C95B09"/>
    <w:rsid w:val="00C9686C"/>
    <w:rsid w:val="00CA5961"/>
    <w:rsid w:val="00CB094E"/>
    <w:rsid w:val="00CB33CA"/>
    <w:rsid w:val="00CC05D7"/>
    <w:rsid w:val="00CC0C64"/>
    <w:rsid w:val="00CC1C0F"/>
    <w:rsid w:val="00CC629A"/>
    <w:rsid w:val="00CC6D92"/>
    <w:rsid w:val="00CD1661"/>
    <w:rsid w:val="00CD694E"/>
    <w:rsid w:val="00CD705B"/>
    <w:rsid w:val="00CE0F9A"/>
    <w:rsid w:val="00CF0A5C"/>
    <w:rsid w:val="00CF4C10"/>
    <w:rsid w:val="00CF5A91"/>
    <w:rsid w:val="00D13ED9"/>
    <w:rsid w:val="00D217E4"/>
    <w:rsid w:val="00D27422"/>
    <w:rsid w:val="00D3092A"/>
    <w:rsid w:val="00D34BCE"/>
    <w:rsid w:val="00D357EE"/>
    <w:rsid w:val="00D35C20"/>
    <w:rsid w:val="00D4168C"/>
    <w:rsid w:val="00D46EEF"/>
    <w:rsid w:val="00D47307"/>
    <w:rsid w:val="00D52205"/>
    <w:rsid w:val="00D60624"/>
    <w:rsid w:val="00D66E28"/>
    <w:rsid w:val="00D754BC"/>
    <w:rsid w:val="00D91611"/>
    <w:rsid w:val="00D93AD1"/>
    <w:rsid w:val="00D95AEB"/>
    <w:rsid w:val="00D96667"/>
    <w:rsid w:val="00DA2DEE"/>
    <w:rsid w:val="00DA3426"/>
    <w:rsid w:val="00DB775C"/>
    <w:rsid w:val="00DC0733"/>
    <w:rsid w:val="00DD0BD2"/>
    <w:rsid w:val="00DE0F10"/>
    <w:rsid w:val="00DE18DC"/>
    <w:rsid w:val="00DE79C3"/>
    <w:rsid w:val="00DF25C6"/>
    <w:rsid w:val="00DF4FD1"/>
    <w:rsid w:val="00DF5663"/>
    <w:rsid w:val="00DF73E9"/>
    <w:rsid w:val="00E002AC"/>
    <w:rsid w:val="00E04202"/>
    <w:rsid w:val="00E149F2"/>
    <w:rsid w:val="00E21AF5"/>
    <w:rsid w:val="00E22BA0"/>
    <w:rsid w:val="00E254C2"/>
    <w:rsid w:val="00E27ED9"/>
    <w:rsid w:val="00E36062"/>
    <w:rsid w:val="00E45F9F"/>
    <w:rsid w:val="00E51503"/>
    <w:rsid w:val="00E52109"/>
    <w:rsid w:val="00E56F97"/>
    <w:rsid w:val="00E631E8"/>
    <w:rsid w:val="00E66060"/>
    <w:rsid w:val="00E76E73"/>
    <w:rsid w:val="00E80805"/>
    <w:rsid w:val="00E81107"/>
    <w:rsid w:val="00E82C56"/>
    <w:rsid w:val="00E92E85"/>
    <w:rsid w:val="00E94408"/>
    <w:rsid w:val="00E96471"/>
    <w:rsid w:val="00EA2732"/>
    <w:rsid w:val="00EA2854"/>
    <w:rsid w:val="00EA3DE7"/>
    <w:rsid w:val="00EB3F0E"/>
    <w:rsid w:val="00EB6D32"/>
    <w:rsid w:val="00EC0066"/>
    <w:rsid w:val="00EC47E6"/>
    <w:rsid w:val="00EC62CA"/>
    <w:rsid w:val="00ED6093"/>
    <w:rsid w:val="00EE0B7A"/>
    <w:rsid w:val="00EE18D2"/>
    <w:rsid w:val="00EE2629"/>
    <w:rsid w:val="00EE73D1"/>
    <w:rsid w:val="00EF23B6"/>
    <w:rsid w:val="00EF6427"/>
    <w:rsid w:val="00EF6DDD"/>
    <w:rsid w:val="00F00E69"/>
    <w:rsid w:val="00F0288A"/>
    <w:rsid w:val="00F04065"/>
    <w:rsid w:val="00F24531"/>
    <w:rsid w:val="00F30FDA"/>
    <w:rsid w:val="00F5056E"/>
    <w:rsid w:val="00F509F5"/>
    <w:rsid w:val="00F63FE5"/>
    <w:rsid w:val="00F654C0"/>
    <w:rsid w:val="00F720AC"/>
    <w:rsid w:val="00F720EF"/>
    <w:rsid w:val="00F93AC5"/>
    <w:rsid w:val="00FA055D"/>
    <w:rsid w:val="00FB0743"/>
    <w:rsid w:val="00FB151B"/>
    <w:rsid w:val="00FC1E39"/>
    <w:rsid w:val="00FC27E2"/>
    <w:rsid w:val="00FE0933"/>
    <w:rsid w:val="00FE62AB"/>
    <w:rsid w:val="00FF0391"/>
    <w:rsid w:val="00FF4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21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C04"/>
    <w:pPr>
      <w:ind w:left="720"/>
      <w:contextualSpacing/>
    </w:pPr>
  </w:style>
  <w:style w:type="paragraph" w:styleId="Header">
    <w:name w:val="header"/>
    <w:basedOn w:val="Normal"/>
    <w:link w:val="HeaderChar"/>
    <w:uiPriority w:val="99"/>
    <w:unhideWhenUsed/>
    <w:rsid w:val="00BF7D6A"/>
    <w:pPr>
      <w:tabs>
        <w:tab w:val="center" w:pos="4680"/>
        <w:tab w:val="right" w:pos="9360"/>
      </w:tabs>
    </w:pPr>
  </w:style>
  <w:style w:type="character" w:customStyle="1" w:styleId="HeaderChar">
    <w:name w:val="Header Char"/>
    <w:basedOn w:val="DefaultParagraphFont"/>
    <w:link w:val="Header"/>
    <w:uiPriority w:val="99"/>
    <w:rsid w:val="00BF7D6A"/>
  </w:style>
  <w:style w:type="paragraph" w:styleId="Footer">
    <w:name w:val="footer"/>
    <w:basedOn w:val="Normal"/>
    <w:link w:val="FooterChar"/>
    <w:uiPriority w:val="99"/>
    <w:unhideWhenUsed/>
    <w:rsid w:val="00BF7D6A"/>
    <w:pPr>
      <w:tabs>
        <w:tab w:val="center" w:pos="4680"/>
        <w:tab w:val="right" w:pos="9360"/>
      </w:tabs>
    </w:pPr>
  </w:style>
  <w:style w:type="character" w:customStyle="1" w:styleId="FooterChar">
    <w:name w:val="Footer Char"/>
    <w:basedOn w:val="DefaultParagraphFont"/>
    <w:link w:val="Footer"/>
    <w:uiPriority w:val="99"/>
    <w:rsid w:val="00BF7D6A"/>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86786"/>
    <w:pPr>
      <w:spacing w:after="200" w:line="276"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586786"/>
    <w:rPr>
      <w:rFonts w:ascii="Calibri" w:eastAsia="Calibri" w:hAnsi="Calibri" w:cs="Times New Roman"/>
      <w:sz w:val="20"/>
      <w:szCs w:val="20"/>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nhideWhenUsed/>
    <w:qFormat/>
    <w:rsid w:val="00586786"/>
    <w:rPr>
      <w:vertAlign w:val="superscript"/>
    </w:rPr>
  </w:style>
  <w:style w:type="character" w:styleId="PageNumber">
    <w:name w:val="page number"/>
    <w:basedOn w:val="DefaultParagraphFont"/>
    <w:uiPriority w:val="99"/>
    <w:semiHidden/>
    <w:unhideWhenUsed/>
    <w:rsid w:val="00C522EB"/>
  </w:style>
  <w:style w:type="paragraph" w:customStyle="1" w:styleId="Appelnotedebasde">
    <w:name w:val="Appel note de bas de..."/>
    <w:basedOn w:val="Normal"/>
    <w:link w:val="FootnoteReference"/>
    <w:uiPriority w:val="99"/>
    <w:rsid w:val="00010DD1"/>
    <w:pPr>
      <w:spacing w:after="160" w:line="240" w:lineRule="exact"/>
    </w:pPr>
    <w:rPr>
      <w:vertAlign w:val="superscript"/>
    </w:rPr>
  </w:style>
  <w:style w:type="character" w:customStyle="1" w:styleId="Heading1Char">
    <w:name w:val="Heading 1 Char"/>
    <w:basedOn w:val="DefaultParagraphFont"/>
    <w:link w:val="Heading1"/>
    <w:uiPriority w:val="9"/>
    <w:rsid w:val="0076219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62197"/>
    <w:rPr>
      <w:color w:val="0563C1" w:themeColor="hyperlink"/>
      <w:u w:val="single"/>
    </w:rPr>
  </w:style>
  <w:style w:type="paragraph" w:styleId="BalloonText">
    <w:name w:val="Balloon Text"/>
    <w:basedOn w:val="Normal"/>
    <w:link w:val="BalloonTextChar"/>
    <w:uiPriority w:val="99"/>
    <w:semiHidden/>
    <w:unhideWhenUsed/>
    <w:rsid w:val="00A27B73"/>
    <w:rPr>
      <w:rFonts w:ascii="Tahoma" w:hAnsi="Tahoma" w:cs="Tahoma"/>
      <w:sz w:val="16"/>
      <w:szCs w:val="16"/>
    </w:rPr>
  </w:style>
  <w:style w:type="character" w:customStyle="1" w:styleId="BalloonTextChar">
    <w:name w:val="Balloon Text Char"/>
    <w:basedOn w:val="DefaultParagraphFont"/>
    <w:link w:val="BalloonText"/>
    <w:uiPriority w:val="99"/>
    <w:semiHidden/>
    <w:rsid w:val="00A27B73"/>
    <w:rPr>
      <w:rFonts w:ascii="Tahoma" w:hAnsi="Tahoma" w:cs="Tahoma"/>
      <w:sz w:val="16"/>
      <w:szCs w:val="16"/>
    </w:rPr>
  </w:style>
  <w:style w:type="character" w:customStyle="1" w:styleId="apple-converted-space">
    <w:name w:val="apple-converted-space"/>
    <w:rsid w:val="002A2043"/>
  </w:style>
  <w:style w:type="paragraph" w:styleId="NormalWeb">
    <w:name w:val="Normal (Web)"/>
    <w:basedOn w:val="Normal"/>
    <w:uiPriority w:val="99"/>
    <w:semiHidden/>
    <w:unhideWhenUsed/>
    <w:rsid w:val="00BB7B00"/>
    <w:pPr>
      <w:spacing w:before="100" w:beforeAutospacing="1" w:after="100" w:afterAutospacing="1"/>
    </w:pPr>
    <w:rPr>
      <w:rFonts w:ascii="Times" w:hAnsi="Times" w:cs="Times New Roman"/>
      <w:sz w:val="20"/>
      <w:szCs w:val="20"/>
      <w:lang w:val="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5300D7"/>
    <w:pPr>
      <w:spacing w:before="200" w:after="160" w:line="240" w:lineRule="exact"/>
    </w:pPr>
    <w:rPr>
      <w:rFonts w:ascii="Calibri" w:eastAsia="Calibri" w:hAnsi="Calibri" w:cs="Times New Roman"/>
      <w:sz w:val="20"/>
      <w:szCs w:val="20"/>
      <w:vertAlign w:val="superscript"/>
    </w:rPr>
  </w:style>
  <w:style w:type="character" w:styleId="Strong">
    <w:name w:val="Strong"/>
    <w:uiPriority w:val="22"/>
    <w:qFormat/>
    <w:rsid w:val="005300D7"/>
    <w:rPr>
      <w:b/>
      <w:bCs/>
    </w:rPr>
  </w:style>
  <w:style w:type="character" w:styleId="CommentReference">
    <w:name w:val="annotation reference"/>
    <w:basedOn w:val="DefaultParagraphFont"/>
    <w:uiPriority w:val="99"/>
    <w:semiHidden/>
    <w:unhideWhenUsed/>
    <w:rsid w:val="006A1C98"/>
    <w:rPr>
      <w:sz w:val="16"/>
      <w:szCs w:val="16"/>
    </w:rPr>
  </w:style>
  <w:style w:type="paragraph" w:styleId="CommentText">
    <w:name w:val="annotation text"/>
    <w:basedOn w:val="Normal"/>
    <w:link w:val="CommentTextChar"/>
    <w:uiPriority w:val="99"/>
    <w:semiHidden/>
    <w:unhideWhenUsed/>
    <w:rsid w:val="006A1C98"/>
    <w:rPr>
      <w:sz w:val="20"/>
      <w:szCs w:val="20"/>
    </w:rPr>
  </w:style>
  <w:style w:type="character" w:customStyle="1" w:styleId="CommentTextChar">
    <w:name w:val="Comment Text Char"/>
    <w:basedOn w:val="DefaultParagraphFont"/>
    <w:link w:val="CommentText"/>
    <w:uiPriority w:val="99"/>
    <w:semiHidden/>
    <w:rsid w:val="006A1C98"/>
    <w:rPr>
      <w:sz w:val="20"/>
      <w:szCs w:val="20"/>
    </w:rPr>
  </w:style>
  <w:style w:type="paragraph" w:styleId="CommentSubject">
    <w:name w:val="annotation subject"/>
    <w:basedOn w:val="CommentText"/>
    <w:next w:val="CommentText"/>
    <w:link w:val="CommentSubjectChar"/>
    <w:uiPriority w:val="99"/>
    <w:semiHidden/>
    <w:unhideWhenUsed/>
    <w:rsid w:val="006A1C98"/>
    <w:rPr>
      <w:b/>
      <w:bCs/>
    </w:rPr>
  </w:style>
  <w:style w:type="character" w:customStyle="1" w:styleId="CommentSubjectChar">
    <w:name w:val="Comment Subject Char"/>
    <w:basedOn w:val="CommentTextChar"/>
    <w:link w:val="CommentSubject"/>
    <w:uiPriority w:val="99"/>
    <w:semiHidden/>
    <w:rsid w:val="006A1C98"/>
    <w:rPr>
      <w:b/>
      <w:bCs/>
      <w:sz w:val="20"/>
      <w:szCs w:val="20"/>
    </w:rPr>
  </w:style>
  <w:style w:type="paragraph" w:styleId="BodyTextIndent">
    <w:name w:val="Body Text Indent"/>
    <w:link w:val="BodyTextIndentChar"/>
    <w:rsid w:val="006921AA"/>
    <w:pPr>
      <w:pBdr>
        <w:top w:val="nil"/>
        <w:left w:val="nil"/>
        <w:bottom w:val="nil"/>
        <w:right w:val="nil"/>
        <w:between w:val="nil"/>
        <w:bar w:val="nil"/>
      </w:pBdr>
      <w:ind w:left="2160" w:hanging="720"/>
    </w:pPr>
    <w:rPr>
      <w:rFonts w:ascii="Times New Roman" w:eastAsia="Times New Roman" w:hAnsi="Times New Roman" w:cs="Times New Roman"/>
      <w:color w:val="000000"/>
      <w:u w:color="000000"/>
      <w:bdr w:val="nil"/>
      <w:lang w:val="es-ES_tradnl" w:eastAsia="es-ES"/>
    </w:rPr>
  </w:style>
  <w:style w:type="character" w:customStyle="1" w:styleId="BodyTextIndentChar">
    <w:name w:val="Body Text Indent Char"/>
    <w:basedOn w:val="DefaultParagraphFont"/>
    <w:link w:val="BodyTextIndent"/>
    <w:rsid w:val="006921AA"/>
    <w:rPr>
      <w:rFonts w:ascii="Times New Roman" w:eastAsia="Times New Roman" w:hAnsi="Times New Roman" w:cs="Times New Roman"/>
      <w:color w:val="000000"/>
      <w:u w:color="000000"/>
      <w:bdr w:val="nil"/>
      <w:lang w:val="es-ES_tradnl" w:eastAsia="es-ES"/>
    </w:rPr>
  </w:style>
  <w:style w:type="paragraph" w:customStyle="1" w:styleId="ColorfulList-Accent12">
    <w:name w:val="Colorful List - Accent 12"/>
    <w:aliases w:val="Párrafo de lista1,List Paragraph1,List Paragraph11"/>
    <w:link w:val="ColorfulList-Accent1Char"/>
    <w:uiPriority w:val="99"/>
    <w:qFormat/>
    <w:rsid w:val="006921AA"/>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character" w:customStyle="1" w:styleId="ColorfulList-Accent1Char">
    <w:name w:val="Colorful List - Accent 1 Char"/>
    <w:aliases w:val="Párrafo de lista1 Char,List Paragraph1 Char,List Paragraph11 Char"/>
    <w:link w:val="ColorfulList-Accent12"/>
    <w:uiPriority w:val="99"/>
    <w:locked/>
    <w:rsid w:val="006921AA"/>
    <w:rPr>
      <w:rFonts w:ascii="Cambria" w:eastAsia="Cambria" w:hAnsi="Cambria" w:cs="Cambria"/>
      <w:color w:val="000000"/>
      <w:u w:color="000000"/>
      <w:bdr w:val="nil"/>
      <w:lang w:eastAsia="es-ES"/>
    </w:rPr>
  </w:style>
  <w:style w:type="paragraph" w:styleId="PlainText">
    <w:name w:val="Plain Text"/>
    <w:basedOn w:val="Normal"/>
    <w:link w:val="PlainTextChar"/>
    <w:uiPriority w:val="99"/>
    <w:semiHidden/>
    <w:unhideWhenUsed/>
    <w:rsid w:val="00EA2732"/>
    <w:rPr>
      <w:rFonts w:ascii="Calibri" w:hAnsi="Calibri"/>
      <w:sz w:val="22"/>
      <w:szCs w:val="21"/>
    </w:rPr>
  </w:style>
  <w:style w:type="character" w:customStyle="1" w:styleId="PlainTextChar">
    <w:name w:val="Plain Text Char"/>
    <w:basedOn w:val="DefaultParagraphFont"/>
    <w:link w:val="PlainText"/>
    <w:uiPriority w:val="99"/>
    <w:semiHidden/>
    <w:rsid w:val="00EA2732"/>
    <w:rPr>
      <w:rFonts w:ascii="Calibr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21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C04"/>
    <w:pPr>
      <w:ind w:left="720"/>
      <w:contextualSpacing/>
    </w:pPr>
  </w:style>
  <w:style w:type="paragraph" w:styleId="Header">
    <w:name w:val="header"/>
    <w:basedOn w:val="Normal"/>
    <w:link w:val="HeaderChar"/>
    <w:uiPriority w:val="99"/>
    <w:unhideWhenUsed/>
    <w:rsid w:val="00BF7D6A"/>
    <w:pPr>
      <w:tabs>
        <w:tab w:val="center" w:pos="4680"/>
        <w:tab w:val="right" w:pos="9360"/>
      </w:tabs>
    </w:pPr>
  </w:style>
  <w:style w:type="character" w:customStyle="1" w:styleId="HeaderChar">
    <w:name w:val="Header Char"/>
    <w:basedOn w:val="DefaultParagraphFont"/>
    <w:link w:val="Header"/>
    <w:uiPriority w:val="99"/>
    <w:rsid w:val="00BF7D6A"/>
  </w:style>
  <w:style w:type="paragraph" w:styleId="Footer">
    <w:name w:val="footer"/>
    <w:basedOn w:val="Normal"/>
    <w:link w:val="FooterChar"/>
    <w:uiPriority w:val="99"/>
    <w:unhideWhenUsed/>
    <w:rsid w:val="00BF7D6A"/>
    <w:pPr>
      <w:tabs>
        <w:tab w:val="center" w:pos="4680"/>
        <w:tab w:val="right" w:pos="9360"/>
      </w:tabs>
    </w:pPr>
  </w:style>
  <w:style w:type="character" w:customStyle="1" w:styleId="FooterChar">
    <w:name w:val="Footer Char"/>
    <w:basedOn w:val="DefaultParagraphFont"/>
    <w:link w:val="Footer"/>
    <w:uiPriority w:val="99"/>
    <w:rsid w:val="00BF7D6A"/>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86786"/>
    <w:pPr>
      <w:spacing w:after="200" w:line="276"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586786"/>
    <w:rPr>
      <w:rFonts w:ascii="Calibri" w:eastAsia="Calibri" w:hAnsi="Calibri" w:cs="Times New Roman"/>
      <w:sz w:val="20"/>
      <w:szCs w:val="20"/>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nhideWhenUsed/>
    <w:qFormat/>
    <w:rsid w:val="00586786"/>
    <w:rPr>
      <w:vertAlign w:val="superscript"/>
    </w:rPr>
  </w:style>
  <w:style w:type="character" w:styleId="PageNumber">
    <w:name w:val="page number"/>
    <w:basedOn w:val="DefaultParagraphFont"/>
    <w:uiPriority w:val="99"/>
    <w:semiHidden/>
    <w:unhideWhenUsed/>
    <w:rsid w:val="00C522EB"/>
  </w:style>
  <w:style w:type="paragraph" w:customStyle="1" w:styleId="Appelnotedebasde">
    <w:name w:val="Appel note de bas de..."/>
    <w:basedOn w:val="Normal"/>
    <w:link w:val="FootnoteReference"/>
    <w:uiPriority w:val="99"/>
    <w:rsid w:val="00010DD1"/>
    <w:pPr>
      <w:spacing w:after="160" w:line="240" w:lineRule="exact"/>
    </w:pPr>
    <w:rPr>
      <w:vertAlign w:val="superscript"/>
    </w:rPr>
  </w:style>
  <w:style w:type="character" w:customStyle="1" w:styleId="Heading1Char">
    <w:name w:val="Heading 1 Char"/>
    <w:basedOn w:val="DefaultParagraphFont"/>
    <w:link w:val="Heading1"/>
    <w:uiPriority w:val="9"/>
    <w:rsid w:val="0076219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62197"/>
    <w:rPr>
      <w:color w:val="0563C1" w:themeColor="hyperlink"/>
      <w:u w:val="single"/>
    </w:rPr>
  </w:style>
  <w:style w:type="paragraph" w:styleId="BalloonText">
    <w:name w:val="Balloon Text"/>
    <w:basedOn w:val="Normal"/>
    <w:link w:val="BalloonTextChar"/>
    <w:uiPriority w:val="99"/>
    <w:semiHidden/>
    <w:unhideWhenUsed/>
    <w:rsid w:val="00A27B73"/>
    <w:rPr>
      <w:rFonts w:ascii="Tahoma" w:hAnsi="Tahoma" w:cs="Tahoma"/>
      <w:sz w:val="16"/>
      <w:szCs w:val="16"/>
    </w:rPr>
  </w:style>
  <w:style w:type="character" w:customStyle="1" w:styleId="BalloonTextChar">
    <w:name w:val="Balloon Text Char"/>
    <w:basedOn w:val="DefaultParagraphFont"/>
    <w:link w:val="BalloonText"/>
    <w:uiPriority w:val="99"/>
    <w:semiHidden/>
    <w:rsid w:val="00A27B73"/>
    <w:rPr>
      <w:rFonts w:ascii="Tahoma" w:hAnsi="Tahoma" w:cs="Tahoma"/>
      <w:sz w:val="16"/>
      <w:szCs w:val="16"/>
    </w:rPr>
  </w:style>
  <w:style w:type="character" w:customStyle="1" w:styleId="apple-converted-space">
    <w:name w:val="apple-converted-space"/>
    <w:rsid w:val="002A2043"/>
  </w:style>
  <w:style w:type="paragraph" w:styleId="NormalWeb">
    <w:name w:val="Normal (Web)"/>
    <w:basedOn w:val="Normal"/>
    <w:uiPriority w:val="99"/>
    <w:semiHidden/>
    <w:unhideWhenUsed/>
    <w:rsid w:val="00BB7B00"/>
    <w:pPr>
      <w:spacing w:before="100" w:beforeAutospacing="1" w:after="100" w:afterAutospacing="1"/>
    </w:pPr>
    <w:rPr>
      <w:rFonts w:ascii="Times" w:hAnsi="Times" w:cs="Times New Roman"/>
      <w:sz w:val="20"/>
      <w:szCs w:val="20"/>
      <w:lang w:val="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5300D7"/>
    <w:pPr>
      <w:spacing w:before="200" w:after="160" w:line="240" w:lineRule="exact"/>
    </w:pPr>
    <w:rPr>
      <w:rFonts w:ascii="Calibri" w:eastAsia="Calibri" w:hAnsi="Calibri" w:cs="Times New Roman"/>
      <w:sz w:val="20"/>
      <w:szCs w:val="20"/>
      <w:vertAlign w:val="superscript"/>
    </w:rPr>
  </w:style>
  <w:style w:type="character" w:styleId="Strong">
    <w:name w:val="Strong"/>
    <w:uiPriority w:val="22"/>
    <w:qFormat/>
    <w:rsid w:val="005300D7"/>
    <w:rPr>
      <w:b/>
      <w:bCs/>
    </w:rPr>
  </w:style>
  <w:style w:type="character" w:styleId="CommentReference">
    <w:name w:val="annotation reference"/>
    <w:basedOn w:val="DefaultParagraphFont"/>
    <w:uiPriority w:val="99"/>
    <w:semiHidden/>
    <w:unhideWhenUsed/>
    <w:rsid w:val="006A1C98"/>
    <w:rPr>
      <w:sz w:val="16"/>
      <w:szCs w:val="16"/>
    </w:rPr>
  </w:style>
  <w:style w:type="paragraph" w:styleId="CommentText">
    <w:name w:val="annotation text"/>
    <w:basedOn w:val="Normal"/>
    <w:link w:val="CommentTextChar"/>
    <w:uiPriority w:val="99"/>
    <w:semiHidden/>
    <w:unhideWhenUsed/>
    <w:rsid w:val="006A1C98"/>
    <w:rPr>
      <w:sz w:val="20"/>
      <w:szCs w:val="20"/>
    </w:rPr>
  </w:style>
  <w:style w:type="character" w:customStyle="1" w:styleId="CommentTextChar">
    <w:name w:val="Comment Text Char"/>
    <w:basedOn w:val="DefaultParagraphFont"/>
    <w:link w:val="CommentText"/>
    <w:uiPriority w:val="99"/>
    <w:semiHidden/>
    <w:rsid w:val="006A1C98"/>
    <w:rPr>
      <w:sz w:val="20"/>
      <w:szCs w:val="20"/>
    </w:rPr>
  </w:style>
  <w:style w:type="paragraph" w:styleId="CommentSubject">
    <w:name w:val="annotation subject"/>
    <w:basedOn w:val="CommentText"/>
    <w:next w:val="CommentText"/>
    <w:link w:val="CommentSubjectChar"/>
    <w:uiPriority w:val="99"/>
    <w:semiHidden/>
    <w:unhideWhenUsed/>
    <w:rsid w:val="006A1C98"/>
    <w:rPr>
      <w:b/>
      <w:bCs/>
    </w:rPr>
  </w:style>
  <w:style w:type="character" w:customStyle="1" w:styleId="CommentSubjectChar">
    <w:name w:val="Comment Subject Char"/>
    <w:basedOn w:val="CommentTextChar"/>
    <w:link w:val="CommentSubject"/>
    <w:uiPriority w:val="99"/>
    <w:semiHidden/>
    <w:rsid w:val="006A1C98"/>
    <w:rPr>
      <w:b/>
      <w:bCs/>
      <w:sz w:val="20"/>
      <w:szCs w:val="20"/>
    </w:rPr>
  </w:style>
  <w:style w:type="paragraph" w:styleId="BodyTextIndent">
    <w:name w:val="Body Text Indent"/>
    <w:link w:val="BodyTextIndentChar"/>
    <w:rsid w:val="006921AA"/>
    <w:pPr>
      <w:pBdr>
        <w:top w:val="nil"/>
        <w:left w:val="nil"/>
        <w:bottom w:val="nil"/>
        <w:right w:val="nil"/>
        <w:between w:val="nil"/>
        <w:bar w:val="nil"/>
      </w:pBdr>
      <w:ind w:left="2160" w:hanging="720"/>
    </w:pPr>
    <w:rPr>
      <w:rFonts w:ascii="Times New Roman" w:eastAsia="Times New Roman" w:hAnsi="Times New Roman" w:cs="Times New Roman"/>
      <w:color w:val="000000"/>
      <w:u w:color="000000"/>
      <w:bdr w:val="nil"/>
      <w:lang w:val="es-ES_tradnl" w:eastAsia="es-ES"/>
    </w:rPr>
  </w:style>
  <w:style w:type="character" w:customStyle="1" w:styleId="BodyTextIndentChar">
    <w:name w:val="Body Text Indent Char"/>
    <w:basedOn w:val="DefaultParagraphFont"/>
    <w:link w:val="BodyTextIndent"/>
    <w:rsid w:val="006921AA"/>
    <w:rPr>
      <w:rFonts w:ascii="Times New Roman" w:eastAsia="Times New Roman" w:hAnsi="Times New Roman" w:cs="Times New Roman"/>
      <w:color w:val="000000"/>
      <w:u w:color="000000"/>
      <w:bdr w:val="nil"/>
      <w:lang w:val="es-ES_tradnl" w:eastAsia="es-ES"/>
    </w:rPr>
  </w:style>
  <w:style w:type="paragraph" w:customStyle="1" w:styleId="ColorfulList-Accent12">
    <w:name w:val="Colorful List - Accent 12"/>
    <w:aliases w:val="Párrafo de lista1,List Paragraph1,List Paragraph11"/>
    <w:link w:val="ColorfulList-Accent1Char"/>
    <w:uiPriority w:val="99"/>
    <w:qFormat/>
    <w:rsid w:val="006921AA"/>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character" w:customStyle="1" w:styleId="ColorfulList-Accent1Char">
    <w:name w:val="Colorful List - Accent 1 Char"/>
    <w:aliases w:val="Párrafo de lista1 Char,List Paragraph1 Char,List Paragraph11 Char"/>
    <w:link w:val="ColorfulList-Accent12"/>
    <w:uiPriority w:val="99"/>
    <w:locked/>
    <w:rsid w:val="006921AA"/>
    <w:rPr>
      <w:rFonts w:ascii="Cambria" w:eastAsia="Cambria" w:hAnsi="Cambria" w:cs="Cambria"/>
      <w:color w:val="000000"/>
      <w:u w:color="000000"/>
      <w:bdr w:val="nil"/>
      <w:lang w:eastAsia="es-ES"/>
    </w:rPr>
  </w:style>
  <w:style w:type="paragraph" w:styleId="PlainText">
    <w:name w:val="Plain Text"/>
    <w:basedOn w:val="Normal"/>
    <w:link w:val="PlainTextChar"/>
    <w:uiPriority w:val="99"/>
    <w:semiHidden/>
    <w:unhideWhenUsed/>
    <w:rsid w:val="00EA2732"/>
    <w:rPr>
      <w:rFonts w:ascii="Calibri" w:hAnsi="Calibri"/>
      <w:sz w:val="22"/>
      <w:szCs w:val="21"/>
    </w:rPr>
  </w:style>
  <w:style w:type="character" w:customStyle="1" w:styleId="PlainTextChar">
    <w:name w:val="Plain Text Char"/>
    <w:basedOn w:val="DefaultParagraphFont"/>
    <w:link w:val="PlainText"/>
    <w:uiPriority w:val="99"/>
    <w:semiHidden/>
    <w:rsid w:val="00EA2732"/>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6827">
      <w:bodyDiv w:val="1"/>
      <w:marLeft w:val="0"/>
      <w:marRight w:val="0"/>
      <w:marTop w:val="0"/>
      <w:marBottom w:val="0"/>
      <w:divBdr>
        <w:top w:val="none" w:sz="0" w:space="0" w:color="auto"/>
        <w:left w:val="none" w:sz="0" w:space="0" w:color="auto"/>
        <w:bottom w:val="none" w:sz="0" w:space="0" w:color="auto"/>
        <w:right w:val="none" w:sz="0" w:space="0" w:color="auto"/>
      </w:divBdr>
    </w:div>
    <w:div w:id="97264691">
      <w:bodyDiv w:val="1"/>
      <w:marLeft w:val="0"/>
      <w:marRight w:val="0"/>
      <w:marTop w:val="0"/>
      <w:marBottom w:val="0"/>
      <w:divBdr>
        <w:top w:val="none" w:sz="0" w:space="0" w:color="auto"/>
        <w:left w:val="none" w:sz="0" w:space="0" w:color="auto"/>
        <w:bottom w:val="none" w:sz="0" w:space="0" w:color="auto"/>
        <w:right w:val="none" w:sz="0" w:space="0" w:color="auto"/>
      </w:divBdr>
    </w:div>
    <w:div w:id="130708221">
      <w:bodyDiv w:val="1"/>
      <w:marLeft w:val="0"/>
      <w:marRight w:val="0"/>
      <w:marTop w:val="0"/>
      <w:marBottom w:val="0"/>
      <w:divBdr>
        <w:top w:val="none" w:sz="0" w:space="0" w:color="auto"/>
        <w:left w:val="none" w:sz="0" w:space="0" w:color="auto"/>
        <w:bottom w:val="none" w:sz="0" w:space="0" w:color="auto"/>
        <w:right w:val="none" w:sz="0" w:space="0" w:color="auto"/>
      </w:divBdr>
      <w:divsChild>
        <w:div w:id="152726947">
          <w:marLeft w:val="0"/>
          <w:marRight w:val="0"/>
          <w:marTop w:val="280"/>
          <w:marBottom w:val="280"/>
          <w:divBdr>
            <w:top w:val="none" w:sz="0" w:space="0" w:color="auto"/>
            <w:left w:val="none" w:sz="0" w:space="0" w:color="auto"/>
            <w:bottom w:val="none" w:sz="0" w:space="0" w:color="auto"/>
            <w:right w:val="none" w:sz="0" w:space="0" w:color="auto"/>
          </w:divBdr>
        </w:div>
        <w:div w:id="409469352">
          <w:marLeft w:val="0"/>
          <w:marRight w:val="0"/>
          <w:marTop w:val="280"/>
          <w:marBottom w:val="280"/>
          <w:divBdr>
            <w:top w:val="none" w:sz="0" w:space="0" w:color="auto"/>
            <w:left w:val="none" w:sz="0" w:space="0" w:color="auto"/>
            <w:bottom w:val="none" w:sz="0" w:space="0" w:color="auto"/>
            <w:right w:val="none" w:sz="0" w:space="0" w:color="auto"/>
          </w:divBdr>
        </w:div>
        <w:div w:id="476847732">
          <w:marLeft w:val="0"/>
          <w:marRight w:val="0"/>
          <w:marTop w:val="280"/>
          <w:marBottom w:val="280"/>
          <w:divBdr>
            <w:top w:val="none" w:sz="0" w:space="0" w:color="auto"/>
            <w:left w:val="none" w:sz="0" w:space="0" w:color="auto"/>
            <w:bottom w:val="none" w:sz="0" w:space="0" w:color="auto"/>
            <w:right w:val="none" w:sz="0" w:space="0" w:color="auto"/>
          </w:divBdr>
        </w:div>
        <w:div w:id="567424683">
          <w:marLeft w:val="0"/>
          <w:marRight w:val="0"/>
          <w:marTop w:val="280"/>
          <w:marBottom w:val="280"/>
          <w:divBdr>
            <w:top w:val="none" w:sz="0" w:space="0" w:color="auto"/>
            <w:left w:val="none" w:sz="0" w:space="0" w:color="auto"/>
            <w:bottom w:val="none" w:sz="0" w:space="0" w:color="auto"/>
            <w:right w:val="none" w:sz="0" w:space="0" w:color="auto"/>
          </w:divBdr>
        </w:div>
        <w:div w:id="629747989">
          <w:marLeft w:val="0"/>
          <w:marRight w:val="0"/>
          <w:marTop w:val="280"/>
          <w:marBottom w:val="280"/>
          <w:divBdr>
            <w:top w:val="none" w:sz="0" w:space="0" w:color="auto"/>
            <w:left w:val="none" w:sz="0" w:space="0" w:color="auto"/>
            <w:bottom w:val="none" w:sz="0" w:space="0" w:color="auto"/>
            <w:right w:val="none" w:sz="0" w:space="0" w:color="auto"/>
          </w:divBdr>
        </w:div>
        <w:div w:id="690109742">
          <w:marLeft w:val="0"/>
          <w:marRight w:val="0"/>
          <w:marTop w:val="280"/>
          <w:marBottom w:val="280"/>
          <w:divBdr>
            <w:top w:val="none" w:sz="0" w:space="0" w:color="auto"/>
            <w:left w:val="none" w:sz="0" w:space="0" w:color="auto"/>
            <w:bottom w:val="none" w:sz="0" w:space="0" w:color="auto"/>
            <w:right w:val="none" w:sz="0" w:space="0" w:color="auto"/>
          </w:divBdr>
        </w:div>
        <w:div w:id="760026352">
          <w:marLeft w:val="0"/>
          <w:marRight w:val="0"/>
          <w:marTop w:val="280"/>
          <w:marBottom w:val="280"/>
          <w:divBdr>
            <w:top w:val="none" w:sz="0" w:space="0" w:color="auto"/>
            <w:left w:val="none" w:sz="0" w:space="0" w:color="auto"/>
            <w:bottom w:val="none" w:sz="0" w:space="0" w:color="auto"/>
            <w:right w:val="none" w:sz="0" w:space="0" w:color="auto"/>
          </w:divBdr>
        </w:div>
        <w:div w:id="951862000">
          <w:marLeft w:val="0"/>
          <w:marRight w:val="0"/>
          <w:marTop w:val="280"/>
          <w:marBottom w:val="280"/>
          <w:divBdr>
            <w:top w:val="none" w:sz="0" w:space="0" w:color="auto"/>
            <w:left w:val="none" w:sz="0" w:space="0" w:color="auto"/>
            <w:bottom w:val="none" w:sz="0" w:space="0" w:color="auto"/>
            <w:right w:val="none" w:sz="0" w:space="0" w:color="auto"/>
          </w:divBdr>
        </w:div>
        <w:div w:id="1203904111">
          <w:marLeft w:val="0"/>
          <w:marRight w:val="0"/>
          <w:marTop w:val="280"/>
          <w:marBottom w:val="280"/>
          <w:divBdr>
            <w:top w:val="none" w:sz="0" w:space="0" w:color="auto"/>
            <w:left w:val="none" w:sz="0" w:space="0" w:color="auto"/>
            <w:bottom w:val="none" w:sz="0" w:space="0" w:color="auto"/>
            <w:right w:val="none" w:sz="0" w:space="0" w:color="auto"/>
          </w:divBdr>
        </w:div>
        <w:div w:id="1307392913">
          <w:marLeft w:val="0"/>
          <w:marRight w:val="0"/>
          <w:marTop w:val="280"/>
          <w:marBottom w:val="280"/>
          <w:divBdr>
            <w:top w:val="none" w:sz="0" w:space="0" w:color="auto"/>
            <w:left w:val="none" w:sz="0" w:space="0" w:color="auto"/>
            <w:bottom w:val="none" w:sz="0" w:space="0" w:color="auto"/>
            <w:right w:val="none" w:sz="0" w:space="0" w:color="auto"/>
          </w:divBdr>
        </w:div>
        <w:div w:id="1326202923">
          <w:marLeft w:val="0"/>
          <w:marRight w:val="0"/>
          <w:marTop w:val="280"/>
          <w:marBottom w:val="280"/>
          <w:divBdr>
            <w:top w:val="none" w:sz="0" w:space="0" w:color="auto"/>
            <w:left w:val="none" w:sz="0" w:space="0" w:color="auto"/>
            <w:bottom w:val="none" w:sz="0" w:space="0" w:color="auto"/>
            <w:right w:val="none" w:sz="0" w:space="0" w:color="auto"/>
          </w:divBdr>
        </w:div>
        <w:div w:id="1711303181">
          <w:marLeft w:val="0"/>
          <w:marRight w:val="0"/>
          <w:marTop w:val="280"/>
          <w:marBottom w:val="280"/>
          <w:divBdr>
            <w:top w:val="none" w:sz="0" w:space="0" w:color="auto"/>
            <w:left w:val="none" w:sz="0" w:space="0" w:color="auto"/>
            <w:bottom w:val="none" w:sz="0" w:space="0" w:color="auto"/>
            <w:right w:val="none" w:sz="0" w:space="0" w:color="auto"/>
          </w:divBdr>
        </w:div>
        <w:div w:id="1735473607">
          <w:marLeft w:val="0"/>
          <w:marRight w:val="0"/>
          <w:marTop w:val="280"/>
          <w:marBottom w:val="280"/>
          <w:divBdr>
            <w:top w:val="none" w:sz="0" w:space="0" w:color="auto"/>
            <w:left w:val="none" w:sz="0" w:space="0" w:color="auto"/>
            <w:bottom w:val="none" w:sz="0" w:space="0" w:color="auto"/>
            <w:right w:val="none" w:sz="0" w:space="0" w:color="auto"/>
          </w:divBdr>
        </w:div>
      </w:divsChild>
    </w:div>
    <w:div w:id="551695812">
      <w:bodyDiv w:val="1"/>
      <w:marLeft w:val="0"/>
      <w:marRight w:val="0"/>
      <w:marTop w:val="0"/>
      <w:marBottom w:val="0"/>
      <w:divBdr>
        <w:top w:val="none" w:sz="0" w:space="0" w:color="auto"/>
        <w:left w:val="none" w:sz="0" w:space="0" w:color="auto"/>
        <w:bottom w:val="none" w:sz="0" w:space="0" w:color="auto"/>
        <w:right w:val="none" w:sz="0" w:space="0" w:color="auto"/>
      </w:divBdr>
    </w:div>
    <w:div w:id="629363917">
      <w:bodyDiv w:val="1"/>
      <w:marLeft w:val="0"/>
      <w:marRight w:val="0"/>
      <w:marTop w:val="0"/>
      <w:marBottom w:val="0"/>
      <w:divBdr>
        <w:top w:val="none" w:sz="0" w:space="0" w:color="auto"/>
        <w:left w:val="none" w:sz="0" w:space="0" w:color="auto"/>
        <w:bottom w:val="none" w:sz="0" w:space="0" w:color="auto"/>
        <w:right w:val="none" w:sz="0" w:space="0" w:color="auto"/>
      </w:divBdr>
    </w:div>
    <w:div w:id="732772909">
      <w:bodyDiv w:val="1"/>
      <w:marLeft w:val="0"/>
      <w:marRight w:val="0"/>
      <w:marTop w:val="0"/>
      <w:marBottom w:val="0"/>
      <w:divBdr>
        <w:top w:val="none" w:sz="0" w:space="0" w:color="auto"/>
        <w:left w:val="none" w:sz="0" w:space="0" w:color="auto"/>
        <w:bottom w:val="none" w:sz="0" w:space="0" w:color="auto"/>
        <w:right w:val="none" w:sz="0" w:space="0" w:color="auto"/>
      </w:divBdr>
    </w:div>
    <w:div w:id="835222254">
      <w:bodyDiv w:val="1"/>
      <w:marLeft w:val="0"/>
      <w:marRight w:val="0"/>
      <w:marTop w:val="0"/>
      <w:marBottom w:val="0"/>
      <w:divBdr>
        <w:top w:val="none" w:sz="0" w:space="0" w:color="auto"/>
        <w:left w:val="none" w:sz="0" w:space="0" w:color="auto"/>
        <w:bottom w:val="none" w:sz="0" w:space="0" w:color="auto"/>
        <w:right w:val="none" w:sz="0" w:space="0" w:color="auto"/>
      </w:divBdr>
    </w:div>
    <w:div w:id="1339698235">
      <w:bodyDiv w:val="1"/>
      <w:marLeft w:val="0"/>
      <w:marRight w:val="0"/>
      <w:marTop w:val="0"/>
      <w:marBottom w:val="0"/>
      <w:divBdr>
        <w:top w:val="none" w:sz="0" w:space="0" w:color="auto"/>
        <w:left w:val="none" w:sz="0" w:space="0" w:color="auto"/>
        <w:bottom w:val="none" w:sz="0" w:space="0" w:color="auto"/>
        <w:right w:val="none" w:sz="0" w:space="0" w:color="auto"/>
      </w:divBdr>
    </w:div>
    <w:div w:id="1653018930">
      <w:bodyDiv w:val="1"/>
      <w:marLeft w:val="0"/>
      <w:marRight w:val="0"/>
      <w:marTop w:val="0"/>
      <w:marBottom w:val="0"/>
      <w:divBdr>
        <w:top w:val="none" w:sz="0" w:space="0" w:color="auto"/>
        <w:left w:val="none" w:sz="0" w:space="0" w:color="auto"/>
        <w:bottom w:val="none" w:sz="0" w:space="0" w:color="auto"/>
        <w:right w:val="none" w:sz="0" w:space="0" w:color="auto"/>
      </w:divBdr>
    </w:div>
    <w:div w:id="1956450068">
      <w:bodyDiv w:val="1"/>
      <w:marLeft w:val="0"/>
      <w:marRight w:val="0"/>
      <w:marTop w:val="0"/>
      <w:marBottom w:val="0"/>
      <w:divBdr>
        <w:top w:val="none" w:sz="0" w:space="0" w:color="auto"/>
        <w:left w:val="none" w:sz="0" w:space="0" w:color="auto"/>
        <w:bottom w:val="none" w:sz="0" w:space="0" w:color="auto"/>
        <w:right w:val="none" w:sz="0" w:space="0" w:color="auto"/>
      </w:divBdr>
    </w:div>
    <w:div w:id="1970741087">
      <w:bodyDiv w:val="1"/>
      <w:marLeft w:val="0"/>
      <w:marRight w:val="0"/>
      <w:marTop w:val="0"/>
      <w:marBottom w:val="0"/>
      <w:divBdr>
        <w:top w:val="none" w:sz="0" w:space="0" w:color="auto"/>
        <w:left w:val="none" w:sz="0" w:space="0" w:color="auto"/>
        <w:bottom w:val="none" w:sz="0" w:space="0" w:color="auto"/>
        <w:right w:val="none" w:sz="0" w:space="0" w:color="auto"/>
      </w:divBdr>
    </w:div>
    <w:div w:id="2071465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ppl/informes/pdfs/Informe-PP-2013-es.pdf" TargetMode="External"/><Relationship Id="rId2" Type="http://schemas.openxmlformats.org/officeDocument/2006/relationships/hyperlink" Target="http://www.oas.org/es/cidh/ppl/informes/pdfs/Informe-PP-2013-es.pdf" TargetMode="External"/><Relationship Id="rId1" Type="http://schemas.openxmlformats.org/officeDocument/2006/relationships/hyperlink" Target="http://www.oas.org/es/cidh/ppl/informes/pdfs/Informe-PP-2013-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191F5D-AC07-4632-B4BC-26D63D782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8788</Words>
  <Characters>45789</Characters>
  <Application>Microsoft Office Word</Application>
  <DocSecurity>0</DocSecurity>
  <Lines>715</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Fontana, Maria Eva</cp:lastModifiedBy>
  <cp:revision>9</cp:revision>
  <cp:lastPrinted>2017-07-28T13:20:00Z</cp:lastPrinted>
  <dcterms:created xsi:type="dcterms:W3CDTF">2017-07-27T15:46:00Z</dcterms:created>
  <dcterms:modified xsi:type="dcterms:W3CDTF">2017-08-23T21:05:00Z</dcterms:modified>
</cp:coreProperties>
</file>