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1857" w14:textId="77777777" w:rsidR="00040C3A" w:rsidRPr="006D531F" w:rsidRDefault="00D306D1" w:rsidP="000A6CEF">
      <w:pPr>
        <w:jc w:val="both"/>
        <w:rPr>
          <w:rFonts w:asciiTheme="majorHAnsi" w:hAnsiTheme="majorHAnsi" w:cs="Univers"/>
          <w:b/>
          <w:bCs/>
          <w:sz w:val="20"/>
          <w:szCs w:val="20"/>
          <w:lang w:val="es-ES_tradnl"/>
        </w:rPr>
      </w:pPr>
      <w:r w:rsidRPr="006D531F">
        <w:rPr>
          <w:rFonts w:asciiTheme="majorHAnsi" w:hAnsiTheme="majorHAnsi"/>
          <w:noProof/>
          <w:sz w:val="20"/>
          <w:szCs w:val="20"/>
        </w:rPr>
        <mc:AlternateContent>
          <mc:Choice Requires="wps">
            <w:drawing>
              <wp:anchor distT="0" distB="0" distL="114300" distR="114300" simplePos="0" relativeHeight="251648000" behindDoc="0" locked="0" layoutInCell="1" allowOverlap="1" wp14:anchorId="230628DC" wp14:editId="3E5A45D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9ADA3" id="Rectangle 1" o:spid="_x0000_s1026" style="position:absolute;margin-left:-32.75pt;margin-top:-34.6pt;width:121.5pt;height:71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D531F">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2835C1EA" wp14:editId="315CF71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767E1" w14:textId="77777777" w:rsidR="00B95258" w:rsidRDefault="00B95258" w:rsidP="00AE5488">
                            <w:r>
                              <w:rPr>
                                <w:noProof/>
                              </w:rPr>
                              <w:drawing>
                                <wp:inline distT="0" distB="0" distL="0" distR="0" wp14:anchorId="37A393BB" wp14:editId="1967419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5C1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07767E1" w14:textId="77777777" w:rsidR="00B95258" w:rsidRDefault="00B95258" w:rsidP="00AE5488">
                      <w:r>
                        <w:rPr>
                          <w:noProof/>
                        </w:rPr>
                        <w:drawing>
                          <wp:inline distT="0" distB="0" distL="0" distR="0" wp14:anchorId="37A393BB" wp14:editId="1967419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990B585" w14:textId="77777777" w:rsidR="00040C3A" w:rsidRPr="006D531F" w:rsidRDefault="00040C3A" w:rsidP="000A6CEF">
      <w:pPr>
        <w:suppressAutoHyphens/>
        <w:jc w:val="both"/>
        <w:rPr>
          <w:rFonts w:asciiTheme="majorHAnsi" w:hAnsiTheme="majorHAnsi"/>
          <w:sz w:val="20"/>
          <w:szCs w:val="20"/>
          <w:lang w:val="es-ES"/>
        </w:rPr>
      </w:pPr>
    </w:p>
    <w:p w14:paraId="1F908928" w14:textId="77777777" w:rsidR="00040C3A" w:rsidRPr="006D531F" w:rsidRDefault="00040C3A" w:rsidP="000A6CEF">
      <w:pPr>
        <w:suppressAutoHyphens/>
        <w:jc w:val="both"/>
        <w:rPr>
          <w:rFonts w:asciiTheme="majorHAnsi" w:hAnsiTheme="majorHAnsi"/>
          <w:sz w:val="20"/>
          <w:szCs w:val="20"/>
          <w:lang w:val="es-ES"/>
        </w:rPr>
      </w:pPr>
    </w:p>
    <w:p w14:paraId="06EA9535" w14:textId="77777777" w:rsidR="005128E4" w:rsidRPr="006D531F" w:rsidRDefault="005128E4" w:rsidP="000A6CEF">
      <w:pPr>
        <w:suppressAutoHyphens/>
        <w:jc w:val="both"/>
        <w:rPr>
          <w:rFonts w:asciiTheme="majorHAnsi" w:hAnsiTheme="majorHAnsi"/>
          <w:sz w:val="20"/>
          <w:szCs w:val="20"/>
          <w:lang w:val="es-ES_tradnl"/>
        </w:rPr>
      </w:pPr>
    </w:p>
    <w:p w14:paraId="706AC547" w14:textId="77777777" w:rsidR="005128E4" w:rsidRPr="006D531F" w:rsidRDefault="005128E4" w:rsidP="000A6CEF">
      <w:pPr>
        <w:suppressAutoHyphens/>
        <w:jc w:val="both"/>
        <w:rPr>
          <w:rFonts w:asciiTheme="majorHAnsi" w:hAnsiTheme="majorHAnsi"/>
          <w:sz w:val="20"/>
          <w:szCs w:val="20"/>
          <w:lang w:val="es-ES_tradnl"/>
        </w:rPr>
      </w:pPr>
    </w:p>
    <w:p w14:paraId="4B1F2962" w14:textId="77777777" w:rsidR="005128E4" w:rsidRPr="006D531F" w:rsidRDefault="005128E4" w:rsidP="000A6CEF">
      <w:pPr>
        <w:suppressAutoHyphens/>
        <w:jc w:val="both"/>
        <w:rPr>
          <w:rFonts w:asciiTheme="majorHAnsi" w:hAnsiTheme="majorHAnsi"/>
          <w:sz w:val="20"/>
          <w:szCs w:val="20"/>
          <w:lang w:val="es-ES_tradnl"/>
        </w:rPr>
      </w:pPr>
    </w:p>
    <w:p w14:paraId="0583605C" w14:textId="77777777" w:rsidR="00040C3A" w:rsidRPr="006D531F" w:rsidRDefault="00040C3A" w:rsidP="000A6CEF">
      <w:pPr>
        <w:suppressAutoHyphens/>
        <w:jc w:val="both"/>
        <w:rPr>
          <w:rFonts w:asciiTheme="majorHAnsi" w:hAnsiTheme="majorHAnsi"/>
          <w:sz w:val="20"/>
          <w:szCs w:val="20"/>
          <w:lang w:val="es-ES_tradnl"/>
        </w:rPr>
      </w:pPr>
    </w:p>
    <w:p w14:paraId="1C144F0A" w14:textId="77777777" w:rsidR="00040C3A" w:rsidRPr="006D531F" w:rsidRDefault="00040C3A" w:rsidP="000A6CEF">
      <w:pPr>
        <w:suppressAutoHyphens/>
        <w:jc w:val="both"/>
        <w:rPr>
          <w:rFonts w:asciiTheme="majorHAnsi" w:hAnsiTheme="majorHAnsi"/>
          <w:sz w:val="20"/>
          <w:szCs w:val="20"/>
          <w:lang w:val="es-ES_tradnl"/>
        </w:rPr>
      </w:pPr>
    </w:p>
    <w:p w14:paraId="5228ED27" w14:textId="77777777" w:rsidR="005B52B0" w:rsidRPr="006D531F" w:rsidRDefault="005B52B0" w:rsidP="000A6CEF">
      <w:pPr>
        <w:suppressAutoHyphens/>
        <w:jc w:val="both"/>
        <w:rPr>
          <w:rFonts w:asciiTheme="majorHAnsi" w:hAnsiTheme="majorHAnsi"/>
          <w:sz w:val="20"/>
          <w:szCs w:val="20"/>
          <w:lang w:val="es-ES_tradnl"/>
        </w:rPr>
      </w:pPr>
    </w:p>
    <w:p w14:paraId="071EC5B1" w14:textId="77777777" w:rsidR="005B52B0" w:rsidRPr="006D531F" w:rsidRDefault="005B52B0" w:rsidP="000A6CEF">
      <w:pPr>
        <w:suppressAutoHyphens/>
        <w:jc w:val="both"/>
        <w:rPr>
          <w:rFonts w:asciiTheme="majorHAnsi" w:hAnsiTheme="majorHAnsi"/>
          <w:sz w:val="20"/>
          <w:szCs w:val="20"/>
          <w:lang w:val="es-ES_tradnl"/>
        </w:rPr>
      </w:pPr>
    </w:p>
    <w:p w14:paraId="4292C695" w14:textId="77777777" w:rsidR="005B52B0" w:rsidRPr="006D531F" w:rsidRDefault="005B52B0" w:rsidP="000A6CEF">
      <w:pPr>
        <w:suppressAutoHyphens/>
        <w:jc w:val="both"/>
        <w:rPr>
          <w:rFonts w:asciiTheme="majorHAnsi" w:hAnsiTheme="majorHAnsi"/>
          <w:sz w:val="20"/>
          <w:szCs w:val="20"/>
          <w:lang w:val="es-ES_tradnl"/>
        </w:rPr>
      </w:pPr>
    </w:p>
    <w:p w14:paraId="13D90D36" w14:textId="77777777" w:rsidR="00040C3A" w:rsidRPr="006D531F" w:rsidRDefault="00040C3A" w:rsidP="000A6CEF">
      <w:pPr>
        <w:suppressAutoHyphens/>
        <w:jc w:val="both"/>
        <w:rPr>
          <w:rFonts w:asciiTheme="majorHAnsi" w:hAnsiTheme="majorHAnsi"/>
          <w:sz w:val="20"/>
          <w:szCs w:val="20"/>
          <w:lang w:val="es-ES_tradnl"/>
        </w:rPr>
      </w:pPr>
    </w:p>
    <w:p w14:paraId="08DC843F" w14:textId="77777777" w:rsidR="00040C3A" w:rsidRPr="006D531F" w:rsidRDefault="00040C3A" w:rsidP="000A6CEF">
      <w:pPr>
        <w:suppressAutoHyphens/>
        <w:jc w:val="both"/>
        <w:rPr>
          <w:rFonts w:asciiTheme="majorHAnsi" w:hAnsiTheme="majorHAnsi"/>
          <w:sz w:val="20"/>
          <w:szCs w:val="20"/>
          <w:lang w:val="es-ES_tradnl"/>
        </w:rPr>
      </w:pPr>
    </w:p>
    <w:p w14:paraId="0ECA1E23" w14:textId="77777777" w:rsidR="00040C3A" w:rsidRPr="006D531F" w:rsidRDefault="004E2649" w:rsidP="000A6CEF">
      <w:pPr>
        <w:suppressAutoHyphens/>
        <w:jc w:val="both"/>
        <w:rPr>
          <w:rFonts w:asciiTheme="majorHAnsi" w:hAnsiTheme="majorHAnsi"/>
          <w:sz w:val="20"/>
          <w:szCs w:val="20"/>
          <w:lang w:val="es-ES_tradnl"/>
        </w:rPr>
      </w:pPr>
      <w:r w:rsidRPr="006D531F">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567EFE79" wp14:editId="60F543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DD926" w14:textId="77777777" w:rsidR="00B95258" w:rsidRPr="004E2649" w:rsidRDefault="00B95258" w:rsidP="00C0495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OEA/Ser.L/V/II.174</w:t>
                            </w:r>
                          </w:p>
                          <w:p w14:paraId="56F048AA" w14:textId="77777777" w:rsidR="00B95258" w:rsidRPr="004E2649" w:rsidRDefault="00B95258" w:rsidP="00C04952">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184</w:t>
                            </w:r>
                          </w:p>
                          <w:p w14:paraId="5B2094FF" w14:textId="77777777" w:rsidR="00B95258" w:rsidRPr="007C756A" w:rsidRDefault="00B95258" w:rsidP="00C04952">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noviembre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0C00EDE1" w14:textId="77777777" w:rsidR="00B95258" w:rsidRPr="007C756A" w:rsidRDefault="00B95258" w:rsidP="00C04952">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p w14:paraId="1AB29227" w14:textId="77777777" w:rsidR="00B95258" w:rsidRPr="007C756A" w:rsidRDefault="00B95258" w:rsidP="007A5817">
                            <w:pPr>
                              <w:spacing w:line="276" w:lineRule="auto"/>
                              <w:jc w:val="right"/>
                              <w:rPr>
                                <w:rFonts w:asciiTheme="minorHAnsi" w:hAnsiTheme="minorHAnsi"/>
                                <w:color w:val="FFFFFF" w:themeColor="background1"/>
                                <w:sz w:val="2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EFE79" id="Text Box 8" o:spid="_x0000_s1027"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" filled="f" stroked="f" strokeweight=".5pt">
                <v:textbox>
                  <w:txbxContent>
                    <w:p w14:paraId="012DD926" w14:textId="77777777" w:rsidR="00B95258" w:rsidRPr="004E2649" w:rsidRDefault="00B95258" w:rsidP="00C04952">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OEA/Ser.L/V/II.174</w:t>
                      </w:r>
                    </w:p>
                    <w:p w14:paraId="56F048AA" w14:textId="77777777" w:rsidR="00B95258" w:rsidRPr="004E2649" w:rsidRDefault="00B95258" w:rsidP="00C04952">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184</w:t>
                      </w:r>
                    </w:p>
                    <w:p w14:paraId="5B2094FF" w14:textId="77777777" w:rsidR="00B95258" w:rsidRPr="007C756A" w:rsidRDefault="00B95258" w:rsidP="00C04952">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noviembre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0C00EDE1" w14:textId="77777777" w:rsidR="00B95258" w:rsidRPr="007C756A" w:rsidRDefault="00B95258" w:rsidP="00C04952">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p w14:paraId="1AB29227" w14:textId="77777777" w:rsidR="00B95258" w:rsidRPr="007C756A" w:rsidRDefault="00B95258" w:rsidP="007A5817">
                      <w:pPr>
                        <w:spacing w:line="276" w:lineRule="auto"/>
                        <w:jc w:val="right"/>
                        <w:rPr>
                          <w:rFonts w:asciiTheme="minorHAnsi" w:hAnsiTheme="minorHAnsi"/>
                          <w:color w:val="FFFFFF" w:themeColor="background1"/>
                          <w:sz w:val="22"/>
                          <w:lang w:val="es-US"/>
                        </w:rPr>
                      </w:pPr>
                    </w:p>
                  </w:txbxContent>
                </v:textbox>
              </v:shape>
            </w:pict>
          </mc:Fallback>
        </mc:AlternateContent>
      </w:r>
    </w:p>
    <w:p w14:paraId="7AF2CF7F" w14:textId="77777777" w:rsidR="00040C3A" w:rsidRPr="006D531F" w:rsidRDefault="002F54A2" w:rsidP="000A6CEF">
      <w:pPr>
        <w:suppressAutoHyphens/>
        <w:jc w:val="both"/>
        <w:rPr>
          <w:rFonts w:asciiTheme="majorHAnsi" w:hAnsiTheme="majorHAnsi"/>
          <w:sz w:val="20"/>
          <w:szCs w:val="20"/>
          <w:lang w:val="es-ES_tradnl"/>
        </w:rPr>
      </w:pPr>
      <w:r w:rsidRPr="006D531F">
        <w:rPr>
          <w:rFonts w:asciiTheme="majorHAnsi" w:hAnsiTheme="majorHAnsi"/>
          <w:noProof/>
          <w:sz w:val="20"/>
          <w:szCs w:val="20"/>
        </w:rPr>
        <mc:AlternateContent>
          <mc:Choice Requires="wps">
            <w:drawing>
              <wp:anchor distT="0" distB="0" distL="114300" distR="114300" simplePos="0" relativeHeight="251651072" behindDoc="0" locked="0" layoutInCell="1" allowOverlap="1" wp14:anchorId="3C34BD6B" wp14:editId="4E539334">
                <wp:simplePos x="0" y="0"/>
                <wp:positionH relativeFrom="margin">
                  <wp:align>right</wp:align>
                </wp:positionH>
                <wp:positionV relativeFrom="paragraph">
                  <wp:posOffset>29845</wp:posOffset>
                </wp:positionV>
                <wp:extent cx="4629150" cy="2057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2915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CE6B8" w14:textId="77777777" w:rsidR="00B95258" w:rsidRPr="004236ED" w:rsidRDefault="00B95258" w:rsidP="00AE6226">
                            <w:pPr>
                              <w:spacing w:line="276" w:lineRule="auto"/>
                              <w:rPr>
                                <w:rFonts w:asciiTheme="majorHAnsi" w:hAnsiTheme="majorHAnsi" w:cs="Arial"/>
                                <w:b/>
                                <w:bCs/>
                                <w:color w:val="0D0D0D" w:themeColor="text1" w:themeTint="F2"/>
                                <w:sz w:val="36"/>
                                <w:szCs w:val="22"/>
                                <w:lang w:val="es-MX"/>
                              </w:rPr>
                            </w:pPr>
                            <w:r w:rsidRPr="004236ED">
                              <w:rPr>
                                <w:rFonts w:asciiTheme="majorHAnsi" w:hAnsiTheme="majorHAnsi" w:cs="Arial"/>
                                <w:b/>
                                <w:bCs/>
                                <w:color w:val="0D0D0D" w:themeColor="text1" w:themeTint="F2"/>
                                <w:sz w:val="36"/>
                                <w:szCs w:val="22"/>
                                <w:lang w:val="es-MX"/>
                              </w:rPr>
                              <w:t xml:space="preserve">INFORME </w:t>
                            </w:r>
                            <w:r>
                              <w:rPr>
                                <w:rFonts w:asciiTheme="majorHAnsi" w:hAnsiTheme="majorHAnsi" w:cs="Arial"/>
                                <w:b/>
                                <w:bCs/>
                                <w:color w:val="0D0D0D" w:themeColor="text1" w:themeTint="F2"/>
                                <w:sz w:val="36"/>
                                <w:szCs w:val="22"/>
                                <w:lang w:val="es-MX"/>
                              </w:rPr>
                              <w:t>No. 164</w:t>
                            </w:r>
                            <w:r w:rsidRPr="004236ED">
                              <w:rPr>
                                <w:rFonts w:asciiTheme="majorHAnsi" w:hAnsiTheme="majorHAnsi" w:cs="Arial"/>
                                <w:b/>
                                <w:bCs/>
                                <w:color w:val="0D0D0D" w:themeColor="text1" w:themeTint="F2"/>
                                <w:sz w:val="36"/>
                                <w:szCs w:val="22"/>
                                <w:lang w:val="es-MX"/>
                              </w:rPr>
                              <w:t>/</w:t>
                            </w:r>
                            <w:r>
                              <w:rPr>
                                <w:rFonts w:asciiTheme="majorHAnsi" w:hAnsiTheme="majorHAnsi" w:cs="Arial"/>
                                <w:b/>
                                <w:bCs/>
                                <w:color w:val="0D0D0D" w:themeColor="text1" w:themeTint="F2"/>
                                <w:sz w:val="36"/>
                                <w:szCs w:val="22"/>
                                <w:lang w:val="es-MX"/>
                              </w:rPr>
                              <w:t>19</w:t>
                            </w:r>
                          </w:p>
                          <w:p w14:paraId="45BC0E64" w14:textId="77777777" w:rsidR="00B95258" w:rsidRPr="004236ED" w:rsidRDefault="00B95258" w:rsidP="00AE6226">
                            <w:pPr>
                              <w:spacing w:line="276" w:lineRule="auto"/>
                              <w:rPr>
                                <w:rFonts w:asciiTheme="majorHAnsi" w:hAnsiTheme="majorHAnsi" w:cs="Arial"/>
                                <w:b/>
                                <w:color w:val="0D0D0D" w:themeColor="text1" w:themeTint="F2"/>
                                <w:sz w:val="36"/>
                                <w:szCs w:val="22"/>
                                <w:lang w:val="es-MX"/>
                              </w:rPr>
                            </w:pPr>
                            <w:r w:rsidRPr="004236ED">
                              <w:rPr>
                                <w:rFonts w:asciiTheme="majorHAnsi" w:hAnsiTheme="majorHAnsi" w:cs="Arial"/>
                                <w:b/>
                                <w:color w:val="0D0D0D" w:themeColor="text1" w:themeTint="F2"/>
                                <w:sz w:val="36"/>
                                <w:szCs w:val="22"/>
                                <w:lang w:val="es-MX"/>
                              </w:rPr>
                              <w:t>CASO 13.608</w:t>
                            </w:r>
                          </w:p>
                          <w:p w14:paraId="5A80DB62" w14:textId="77777777" w:rsidR="00B95258" w:rsidRPr="0010736F" w:rsidRDefault="00B95258" w:rsidP="00AE622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1C6D1C44" w14:textId="77777777" w:rsidR="00B95258" w:rsidRPr="0010736F" w:rsidRDefault="00B95258" w:rsidP="00AE6226">
                            <w:pPr>
                              <w:spacing w:line="276" w:lineRule="auto"/>
                              <w:rPr>
                                <w:rFonts w:asciiTheme="majorHAnsi" w:hAnsiTheme="majorHAnsi" w:cs="Arial"/>
                                <w:color w:val="0D0D0D" w:themeColor="text1" w:themeTint="F2"/>
                                <w:szCs w:val="22"/>
                                <w:lang w:val="es-ES_tradnl"/>
                              </w:rPr>
                            </w:pPr>
                            <w:bookmarkStart w:id="0" w:name="_ftnref1"/>
                          </w:p>
                          <w:p w14:paraId="20E21221" w14:textId="77777777" w:rsidR="00B95258" w:rsidRPr="0010736F" w:rsidRDefault="00B95258" w:rsidP="00AE6226">
                            <w:pPr>
                              <w:spacing w:line="276" w:lineRule="auto"/>
                              <w:rPr>
                                <w:rFonts w:asciiTheme="majorHAnsi" w:hAnsiTheme="majorHAnsi" w:cs="Arial"/>
                                <w:color w:val="0D0D0D" w:themeColor="text1" w:themeTint="F2"/>
                                <w:szCs w:val="22"/>
                                <w:lang w:val="es-ES_tradnl"/>
                              </w:rPr>
                            </w:pPr>
                            <w:r w:rsidRPr="004236ED">
                              <w:rPr>
                                <w:rFonts w:asciiTheme="majorHAnsi" w:hAnsiTheme="majorHAnsi" w:cs="Arial"/>
                                <w:color w:val="0D0D0D" w:themeColor="text1" w:themeTint="F2"/>
                                <w:szCs w:val="22"/>
                                <w:lang w:val="es-ES_tradnl"/>
                              </w:rPr>
                              <w:t>PUEBLOS INDÍGENAS MAYA KAQCHIKEL DE SUMPANGO Y</w:t>
                            </w:r>
                            <w:r>
                              <w:rPr>
                                <w:rFonts w:asciiTheme="majorHAnsi" w:hAnsiTheme="majorHAnsi" w:cs="Arial"/>
                                <w:color w:val="0D0D0D" w:themeColor="text1" w:themeTint="F2"/>
                                <w:szCs w:val="22"/>
                                <w:lang w:val="es-ES_tradnl"/>
                              </w:rPr>
                              <w:t xml:space="preserve"> </w:t>
                            </w:r>
                            <w:r w:rsidRPr="004236ED">
                              <w:rPr>
                                <w:rFonts w:asciiTheme="majorHAnsi" w:hAnsiTheme="majorHAnsi" w:cs="Arial"/>
                                <w:color w:val="0D0D0D" w:themeColor="text1" w:themeTint="F2"/>
                                <w:szCs w:val="22"/>
                                <w:lang w:val="es-ES_tradnl"/>
                              </w:rPr>
                              <w:t>OTROS</w:t>
                            </w:r>
                          </w:p>
                          <w:bookmarkEnd w:id="0"/>
                          <w:p w14:paraId="1BDE4306" w14:textId="77777777" w:rsidR="00B95258" w:rsidRPr="0010736F" w:rsidRDefault="00B95258" w:rsidP="00AE622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38BDF826" w14:textId="77777777" w:rsidR="00B95258" w:rsidRPr="00AE5488" w:rsidRDefault="00B9525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4BD6B" id="Text Box 5" o:spid="_x0000_s1028" type="#_x0000_t202" style="position:absolute;left:0;text-align:left;margin-left:313.3pt;margin-top:2.35pt;width:364.5pt;height:162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" filled="f" stroked="f" strokeweight=".5pt">
                <v:textbox>
                  <w:txbxContent>
                    <w:p w14:paraId="6ECCE6B8" w14:textId="77777777" w:rsidR="00B95258" w:rsidRPr="004236ED" w:rsidRDefault="00B95258" w:rsidP="00AE6226">
                      <w:pPr>
                        <w:spacing w:line="276" w:lineRule="auto"/>
                        <w:rPr>
                          <w:rFonts w:asciiTheme="majorHAnsi" w:hAnsiTheme="majorHAnsi" w:cs="Arial"/>
                          <w:b/>
                          <w:bCs/>
                          <w:color w:val="0D0D0D" w:themeColor="text1" w:themeTint="F2"/>
                          <w:sz w:val="36"/>
                          <w:szCs w:val="22"/>
                          <w:lang w:val="es-MX"/>
                        </w:rPr>
                      </w:pPr>
                      <w:r w:rsidRPr="004236ED">
                        <w:rPr>
                          <w:rFonts w:asciiTheme="majorHAnsi" w:hAnsiTheme="majorHAnsi" w:cs="Arial"/>
                          <w:b/>
                          <w:bCs/>
                          <w:color w:val="0D0D0D" w:themeColor="text1" w:themeTint="F2"/>
                          <w:sz w:val="36"/>
                          <w:szCs w:val="22"/>
                          <w:lang w:val="es-MX"/>
                        </w:rPr>
                        <w:t xml:space="preserve">INFORME </w:t>
                      </w:r>
                      <w:r>
                        <w:rPr>
                          <w:rFonts w:asciiTheme="majorHAnsi" w:hAnsiTheme="majorHAnsi" w:cs="Arial"/>
                          <w:b/>
                          <w:bCs/>
                          <w:color w:val="0D0D0D" w:themeColor="text1" w:themeTint="F2"/>
                          <w:sz w:val="36"/>
                          <w:szCs w:val="22"/>
                          <w:lang w:val="es-MX"/>
                        </w:rPr>
                        <w:t>No. 164</w:t>
                      </w:r>
                      <w:r w:rsidRPr="004236ED">
                        <w:rPr>
                          <w:rFonts w:asciiTheme="majorHAnsi" w:hAnsiTheme="majorHAnsi" w:cs="Arial"/>
                          <w:b/>
                          <w:bCs/>
                          <w:color w:val="0D0D0D" w:themeColor="text1" w:themeTint="F2"/>
                          <w:sz w:val="36"/>
                          <w:szCs w:val="22"/>
                          <w:lang w:val="es-MX"/>
                        </w:rPr>
                        <w:t>/</w:t>
                      </w:r>
                      <w:r>
                        <w:rPr>
                          <w:rFonts w:asciiTheme="majorHAnsi" w:hAnsiTheme="majorHAnsi" w:cs="Arial"/>
                          <w:b/>
                          <w:bCs/>
                          <w:color w:val="0D0D0D" w:themeColor="text1" w:themeTint="F2"/>
                          <w:sz w:val="36"/>
                          <w:szCs w:val="22"/>
                          <w:lang w:val="es-MX"/>
                        </w:rPr>
                        <w:t>19</w:t>
                      </w:r>
                    </w:p>
                    <w:p w14:paraId="45BC0E64" w14:textId="77777777" w:rsidR="00B95258" w:rsidRPr="004236ED" w:rsidRDefault="00B95258" w:rsidP="00AE6226">
                      <w:pPr>
                        <w:spacing w:line="276" w:lineRule="auto"/>
                        <w:rPr>
                          <w:rFonts w:asciiTheme="majorHAnsi" w:hAnsiTheme="majorHAnsi" w:cs="Arial"/>
                          <w:b/>
                          <w:color w:val="0D0D0D" w:themeColor="text1" w:themeTint="F2"/>
                          <w:sz w:val="36"/>
                          <w:szCs w:val="22"/>
                          <w:lang w:val="es-MX"/>
                        </w:rPr>
                      </w:pPr>
                      <w:r w:rsidRPr="004236ED">
                        <w:rPr>
                          <w:rFonts w:asciiTheme="majorHAnsi" w:hAnsiTheme="majorHAnsi" w:cs="Arial"/>
                          <w:b/>
                          <w:color w:val="0D0D0D" w:themeColor="text1" w:themeTint="F2"/>
                          <w:sz w:val="36"/>
                          <w:szCs w:val="22"/>
                          <w:lang w:val="es-MX"/>
                        </w:rPr>
                        <w:t>CASO 13.608</w:t>
                      </w:r>
                    </w:p>
                    <w:p w14:paraId="5A80DB62" w14:textId="77777777" w:rsidR="00B95258" w:rsidRPr="0010736F" w:rsidRDefault="00B95258" w:rsidP="00AE622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1C6D1C44" w14:textId="77777777" w:rsidR="00B95258" w:rsidRPr="0010736F" w:rsidRDefault="00B95258" w:rsidP="00AE6226">
                      <w:pPr>
                        <w:spacing w:line="276" w:lineRule="auto"/>
                        <w:rPr>
                          <w:rFonts w:asciiTheme="majorHAnsi" w:hAnsiTheme="majorHAnsi" w:cs="Arial"/>
                          <w:color w:val="0D0D0D" w:themeColor="text1" w:themeTint="F2"/>
                          <w:szCs w:val="22"/>
                          <w:lang w:val="es-ES_tradnl"/>
                        </w:rPr>
                      </w:pPr>
                      <w:bookmarkStart w:id="1" w:name="_ftnref1"/>
                    </w:p>
                    <w:p w14:paraId="20E21221" w14:textId="77777777" w:rsidR="00B95258" w:rsidRPr="0010736F" w:rsidRDefault="00B95258" w:rsidP="00AE6226">
                      <w:pPr>
                        <w:spacing w:line="276" w:lineRule="auto"/>
                        <w:rPr>
                          <w:rFonts w:asciiTheme="majorHAnsi" w:hAnsiTheme="majorHAnsi" w:cs="Arial"/>
                          <w:color w:val="0D0D0D" w:themeColor="text1" w:themeTint="F2"/>
                          <w:szCs w:val="22"/>
                          <w:lang w:val="es-ES_tradnl"/>
                        </w:rPr>
                      </w:pPr>
                      <w:r w:rsidRPr="004236ED">
                        <w:rPr>
                          <w:rFonts w:asciiTheme="majorHAnsi" w:hAnsiTheme="majorHAnsi" w:cs="Arial"/>
                          <w:color w:val="0D0D0D" w:themeColor="text1" w:themeTint="F2"/>
                          <w:szCs w:val="22"/>
                          <w:lang w:val="es-ES_tradnl"/>
                        </w:rPr>
                        <w:t>PUEBLOS INDÍGENAS MAYA KAQCHIKEL DE SUMPANGO Y</w:t>
                      </w:r>
                      <w:r>
                        <w:rPr>
                          <w:rFonts w:asciiTheme="majorHAnsi" w:hAnsiTheme="majorHAnsi" w:cs="Arial"/>
                          <w:color w:val="0D0D0D" w:themeColor="text1" w:themeTint="F2"/>
                          <w:szCs w:val="22"/>
                          <w:lang w:val="es-ES_tradnl"/>
                        </w:rPr>
                        <w:t xml:space="preserve"> </w:t>
                      </w:r>
                      <w:r w:rsidRPr="004236ED">
                        <w:rPr>
                          <w:rFonts w:asciiTheme="majorHAnsi" w:hAnsiTheme="majorHAnsi" w:cs="Arial"/>
                          <w:color w:val="0D0D0D" w:themeColor="text1" w:themeTint="F2"/>
                          <w:szCs w:val="22"/>
                          <w:lang w:val="es-ES_tradnl"/>
                        </w:rPr>
                        <w:t>OTROS</w:t>
                      </w:r>
                    </w:p>
                    <w:bookmarkEnd w:id="1"/>
                    <w:p w14:paraId="1BDE4306" w14:textId="77777777" w:rsidR="00B95258" w:rsidRPr="0010736F" w:rsidRDefault="00B95258" w:rsidP="00AE6226">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38BDF826" w14:textId="77777777" w:rsidR="00B95258" w:rsidRPr="00AE5488" w:rsidRDefault="00B95258" w:rsidP="007A5817">
                      <w:pPr>
                        <w:rPr>
                          <w:color w:val="0D0D0D" w:themeColor="text1" w:themeTint="F2"/>
                          <w:lang w:val="es-ES_tradnl"/>
                        </w:rPr>
                      </w:pPr>
                    </w:p>
                  </w:txbxContent>
                </v:textbox>
                <w10:wrap anchorx="margin"/>
              </v:shape>
            </w:pict>
          </mc:Fallback>
        </mc:AlternateContent>
      </w:r>
    </w:p>
    <w:p w14:paraId="500F3079" w14:textId="77777777" w:rsidR="00040C3A" w:rsidRPr="006D531F" w:rsidRDefault="00040C3A" w:rsidP="000A6CEF">
      <w:pPr>
        <w:suppressAutoHyphens/>
        <w:jc w:val="both"/>
        <w:rPr>
          <w:rFonts w:asciiTheme="majorHAnsi" w:hAnsiTheme="majorHAnsi"/>
          <w:sz w:val="20"/>
          <w:szCs w:val="20"/>
          <w:lang w:val="es-ES_tradnl"/>
        </w:rPr>
      </w:pPr>
    </w:p>
    <w:p w14:paraId="71C37D2D" w14:textId="77777777" w:rsidR="00040C3A" w:rsidRPr="006D531F" w:rsidRDefault="00040C3A" w:rsidP="000A6CEF">
      <w:pPr>
        <w:suppressAutoHyphens/>
        <w:jc w:val="both"/>
        <w:rPr>
          <w:rFonts w:asciiTheme="majorHAnsi" w:hAnsiTheme="majorHAnsi" w:cs="Arial"/>
          <w:sz w:val="20"/>
          <w:szCs w:val="20"/>
          <w:lang w:val="es-ES_tradnl"/>
        </w:rPr>
      </w:pPr>
    </w:p>
    <w:p w14:paraId="73A624C6" w14:textId="77777777" w:rsidR="00040C3A" w:rsidRPr="006D531F" w:rsidRDefault="00040C3A" w:rsidP="000A6CEF">
      <w:pPr>
        <w:suppressAutoHyphens/>
        <w:jc w:val="both"/>
        <w:rPr>
          <w:rFonts w:asciiTheme="majorHAnsi" w:hAnsiTheme="majorHAnsi"/>
          <w:sz w:val="20"/>
          <w:szCs w:val="20"/>
          <w:lang w:val="es-ES_tradnl"/>
        </w:rPr>
      </w:pPr>
    </w:p>
    <w:p w14:paraId="47DDC2D4" w14:textId="77777777" w:rsidR="00040C3A" w:rsidRPr="006D531F" w:rsidRDefault="00040C3A" w:rsidP="000A6CEF">
      <w:pPr>
        <w:suppressAutoHyphens/>
        <w:jc w:val="both"/>
        <w:rPr>
          <w:rFonts w:asciiTheme="majorHAnsi" w:hAnsiTheme="majorHAnsi"/>
          <w:sz w:val="20"/>
          <w:szCs w:val="20"/>
          <w:lang w:val="es-ES_tradnl"/>
        </w:rPr>
      </w:pPr>
    </w:p>
    <w:p w14:paraId="21882572" w14:textId="77777777" w:rsidR="00040C3A" w:rsidRPr="006D531F" w:rsidRDefault="00040C3A" w:rsidP="000A6CEF">
      <w:pPr>
        <w:suppressAutoHyphens/>
        <w:jc w:val="both"/>
        <w:rPr>
          <w:rFonts w:asciiTheme="majorHAnsi" w:hAnsiTheme="majorHAnsi"/>
          <w:sz w:val="20"/>
          <w:szCs w:val="20"/>
          <w:lang w:val="es-ES_tradnl"/>
        </w:rPr>
      </w:pPr>
    </w:p>
    <w:p w14:paraId="7F114580" w14:textId="77777777" w:rsidR="00040C3A" w:rsidRPr="006D531F" w:rsidRDefault="00040C3A" w:rsidP="000A6CEF">
      <w:pPr>
        <w:suppressAutoHyphens/>
        <w:jc w:val="both"/>
        <w:rPr>
          <w:rFonts w:asciiTheme="majorHAnsi" w:hAnsiTheme="majorHAnsi"/>
          <w:sz w:val="20"/>
          <w:szCs w:val="20"/>
          <w:lang w:val="es-ES_tradnl"/>
        </w:rPr>
      </w:pPr>
    </w:p>
    <w:p w14:paraId="54A43D74" w14:textId="77777777" w:rsidR="005128E4" w:rsidRPr="006D531F" w:rsidRDefault="005128E4" w:rsidP="000A6CEF">
      <w:pPr>
        <w:suppressAutoHyphens/>
        <w:jc w:val="both"/>
        <w:rPr>
          <w:rFonts w:asciiTheme="majorHAnsi" w:hAnsiTheme="majorHAnsi"/>
          <w:sz w:val="20"/>
          <w:szCs w:val="20"/>
          <w:lang w:val="es-ES_tradnl"/>
        </w:rPr>
      </w:pPr>
    </w:p>
    <w:p w14:paraId="3BD67205" w14:textId="77777777" w:rsidR="00040C3A" w:rsidRPr="006D531F" w:rsidRDefault="00040C3A" w:rsidP="000A6CEF">
      <w:pPr>
        <w:suppressAutoHyphens/>
        <w:jc w:val="both"/>
        <w:rPr>
          <w:rFonts w:asciiTheme="majorHAnsi" w:hAnsiTheme="majorHAnsi"/>
          <w:sz w:val="20"/>
          <w:szCs w:val="20"/>
          <w:lang w:val="es-ES_tradnl"/>
        </w:rPr>
      </w:pPr>
    </w:p>
    <w:p w14:paraId="2CE0EC5B" w14:textId="77777777" w:rsidR="005128E4" w:rsidRPr="006D531F" w:rsidRDefault="005128E4" w:rsidP="000A6CEF">
      <w:pPr>
        <w:suppressAutoHyphens/>
        <w:jc w:val="both"/>
        <w:rPr>
          <w:rFonts w:asciiTheme="majorHAnsi" w:hAnsiTheme="majorHAnsi"/>
          <w:sz w:val="20"/>
          <w:szCs w:val="20"/>
          <w:lang w:val="es-ES_tradnl"/>
        </w:rPr>
      </w:pPr>
    </w:p>
    <w:p w14:paraId="4BD81DEC" w14:textId="77777777" w:rsidR="005128E4" w:rsidRPr="006D531F" w:rsidRDefault="005128E4" w:rsidP="000A6CEF">
      <w:pPr>
        <w:suppressAutoHyphens/>
        <w:jc w:val="both"/>
        <w:rPr>
          <w:rFonts w:asciiTheme="majorHAnsi" w:hAnsiTheme="majorHAnsi"/>
          <w:sz w:val="20"/>
          <w:szCs w:val="20"/>
          <w:lang w:val="es-ES_tradnl"/>
        </w:rPr>
      </w:pPr>
    </w:p>
    <w:p w14:paraId="3D00CFC9" w14:textId="77777777" w:rsidR="005128E4" w:rsidRPr="006D531F" w:rsidRDefault="005128E4" w:rsidP="000A6CEF">
      <w:pPr>
        <w:suppressAutoHyphens/>
        <w:jc w:val="both"/>
        <w:rPr>
          <w:rFonts w:asciiTheme="majorHAnsi" w:hAnsiTheme="majorHAnsi"/>
          <w:sz w:val="20"/>
          <w:szCs w:val="20"/>
          <w:lang w:val="es-ES_tradnl"/>
        </w:rPr>
      </w:pPr>
    </w:p>
    <w:p w14:paraId="63301ED2" w14:textId="77777777" w:rsidR="00040C3A" w:rsidRPr="006D531F" w:rsidRDefault="00040C3A" w:rsidP="000A6CEF">
      <w:pPr>
        <w:suppressAutoHyphens/>
        <w:jc w:val="both"/>
        <w:rPr>
          <w:rFonts w:asciiTheme="majorHAnsi" w:hAnsiTheme="majorHAnsi"/>
          <w:sz w:val="20"/>
          <w:szCs w:val="20"/>
          <w:lang w:val="es-ES_tradnl"/>
        </w:rPr>
      </w:pPr>
    </w:p>
    <w:p w14:paraId="481B3F19" w14:textId="77777777" w:rsidR="00040C3A" w:rsidRPr="006D531F" w:rsidRDefault="00040C3A" w:rsidP="000A6CEF">
      <w:pPr>
        <w:suppressAutoHyphens/>
        <w:jc w:val="both"/>
        <w:rPr>
          <w:rFonts w:asciiTheme="majorHAnsi" w:hAnsiTheme="majorHAnsi"/>
          <w:sz w:val="20"/>
          <w:szCs w:val="20"/>
          <w:lang w:val="es-ES_tradnl"/>
        </w:rPr>
      </w:pPr>
    </w:p>
    <w:p w14:paraId="58506FA2" w14:textId="77777777" w:rsidR="00A50FCF" w:rsidRPr="006D531F" w:rsidRDefault="00A50FCF" w:rsidP="000A6CEF">
      <w:pPr>
        <w:suppressAutoHyphens/>
        <w:jc w:val="both"/>
        <w:rPr>
          <w:rFonts w:asciiTheme="majorHAnsi" w:hAnsiTheme="majorHAnsi"/>
          <w:sz w:val="20"/>
          <w:szCs w:val="20"/>
          <w:lang w:val="es-ES_tradnl"/>
        </w:rPr>
      </w:pPr>
    </w:p>
    <w:p w14:paraId="20D7739E" w14:textId="77777777" w:rsidR="00A50FCF" w:rsidRPr="006D531F" w:rsidRDefault="00A50FCF" w:rsidP="000A6CEF">
      <w:pPr>
        <w:suppressAutoHyphens/>
        <w:jc w:val="both"/>
        <w:rPr>
          <w:rFonts w:asciiTheme="majorHAnsi" w:hAnsiTheme="majorHAnsi"/>
          <w:sz w:val="20"/>
          <w:szCs w:val="20"/>
          <w:lang w:val="es-ES_tradnl"/>
        </w:rPr>
      </w:pPr>
    </w:p>
    <w:p w14:paraId="047B3F1B" w14:textId="77777777" w:rsidR="00A50FCF" w:rsidRPr="006D531F" w:rsidRDefault="00A50FCF" w:rsidP="000A6CEF">
      <w:pPr>
        <w:suppressAutoHyphens/>
        <w:jc w:val="both"/>
        <w:rPr>
          <w:rFonts w:asciiTheme="majorHAnsi" w:hAnsiTheme="majorHAnsi"/>
          <w:sz w:val="20"/>
          <w:szCs w:val="20"/>
          <w:lang w:val="es-ES_tradnl"/>
        </w:rPr>
      </w:pPr>
    </w:p>
    <w:p w14:paraId="0730A5F6" w14:textId="77777777" w:rsidR="00A50FCF" w:rsidRPr="006D531F" w:rsidRDefault="00A50FCF" w:rsidP="000A6CEF">
      <w:pPr>
        <w:suppressAutoHyphens/>
        <w:jc w:val="both"/>
        <w:rPr>
          <w:rFonts w:asciiTheme="majorHAnsi" w:hAnsiTheme="majorHAnsi"/>
          <w:sz w:val="20"/>
          <w:szCs w:val="20"/>
          <w:lang w:val="es-ES_tradnl"/>
        </w:rPr>
      </w:pPr>
    </w:p>
    <w:p w14:paraId="705B75DA" w14:textId="77777777" w:rsidR="00A50FCF" w:rsidRPr="006D531F" w:rsidRDefault="00A50FCF" w:rsidP="000A6CEF">
      <w:pPr>
        <w:suppressAutoHyphens/>
        <w:jc w:val="both"/>
        <w:rPr>
          <w:rFonts w:asciiTheme="majorHAnsi" w:hAnsiTheme="majorHAnsi"/>
          <w:sz w:val="20"/>
          <w:szCs w:val="20"/>
          <w:lang w:val="es-ES_tradnl"/>
        </w:rPr>
      </w:pPr>
    </w:p>
    <w:p w14:paraId="7FC521D4" w14:textId="77777777" w:rsidR="00A50FCF" w:rsidRPr="006D531F" w:rsidRDefault="00A50FCF" w:rsidP="000A6CEF">
      <w:pPr>
        <w:suppressAutoHyphens/>
        <w:jc w:val="both"/>
        <w:rPr>
          <w:rFonts w:asciiTheme="majorHAnsi" w:hAnsiTheme="majorHAnsi"/>
          <w:sz w:val="20"/>
          <w:szCs w:val="20"/>
          <w:lang w:val="es-ES_tradnl"/>
        </w:rPr>
      </w:pPr>
    </w:p>
    <w:p w14:paraId="48AFC91C" w14:textId="77777777" w:rsidR="00A50FCF" w:rsidRPr="006D531F" w:rsidRDefault="00A50FCF" w:rsidP="000A6CEF">
      <w:pPr>
        <w:suppressAutoHyphens/>
        <w:jc w:val="both"/>
        <w:rPr>
          <w:rFonts w:asciiTheme="majorHAnsi" w:hAnsiTheme="majorHAnsi"/>
          <w:sz w:val="20"/>
          <w:szCs w:val="20"/>
          <w:lang w:val="es-ES_tradnl"/>
        </w:rPr>
      </w:pPr>
    </w:p>
    <w:p w14:paraId="1AC32432" w14:textId="77777777" w:rsidR="00A50FCF" w:rsidRPr="006D531F" w:rsidRDefault="00A50FCF" w:rsidP="000A6CEF">
      <w:pPr>
        <w:suppressAutoHyphens/>
        <w:jc w:val="both"/>
        <w:rPr>
          <w:rFonts w:asciiTheme="majorHAnsi" w:hAnsiTheme="majorHAnsi"/>
          <w:sz w:val="20"/>
          <w:szCs w:val="20"/>
          <w:lang w:val="es-ES_tradnl"/>
        </w:rPr>
      </w:pPr>
    </w:p>
    <w:p w14:paraId="4B5050A7" w14:textId="77777777" w:rsidR="00A50FCF" w:rsidRPr="006D531F" w:rsidRDefault="00A50FCF" w:rsidP="000A6CEF">
      <w:pPr>
        <w:suppressAutoHyphens/>
        <w:jc w:val="both"/>
        <w:rPr>
          <w:rFonts w:asciiTheme="majorHAnsi" w:hAnsiTheme="majorHAnsi"/>
          <w:sz w:val="20"/>
          <w:szCs w:val="20"/>
          <w:lang w:val="es-ES_tradnl"/>
        </w:rPr>
      </w:pPr>
    </w:p>
    <w:p w14:paraId="6333033D" w14:textId="77777777" w:rsidR="00A50FCF" w:rsidRPr="006D531F" w:rsidRDefault="00A50FCF" w:rsidP="000A6CEF">
      <w:pPr>
        <w:suppressAutoHyphens/>
        <w:jc w:val="both"/>
        <w:rPr>
          <w:rFonts w:asciiTheme="majorHAnsi" w:hAnsiTheme="majorHAnsi"/>
          <w:sz w:val="20"/>
          <w:szCs w:val="20"/>
          <w:lang w:val="es-ES_tradnl"/>
        </w:rPr>
      </w:pPr>
    </w:p>
    <w:p w14:paraId="37101C91" w14:textId="77777777" w:rsidR="00A50FCF" w:rsidRPr="006D531F" w:rsidRDefault="00A50FCF" w:rsidP="000A6CEF">
      <w:pPr>
        <w:suppressAutoHyphens/>
        <w:jc w:val="both"/>
        <w:rPr>
          <w:rFonts w:asciiTheme="majorHAnsi" w:hAnsiTheme="majorHAnsi"/>
          <w:sz w:val="20"/>
          <w:szCs w:val="20"/>
          <w:lang w:val="es-ES_tradnl"/>
        </w:rPr>
      </w:pPr>
    </w:p>
    <w:p w14:paraId="0024C59D" w14:textId="77777777" w:rsidR="00A50FCF" w:rsidRPr="006D531F" w:rsidRDefault="00A50FCF" w:rsidP="000A6CEF">
      <w:pPr>
        <w:suppressAutoHyphens/>
        <w:jc w:val="both"/>
        <w:rPr>
          <w:rFonts w:asciiTheme="majorHAnsi" w:hAnsiTheme="majorHAnsi"/>
          <w:sz w:val="20"/>
          <w:szCs w:val="20"/>
          <w:lang w:val="es-ES_tradnl"/>
        </w:rPr>
      </w:pPr>
    </w:p>
    <w:p w14:paraId="1DBDD0D5" w14:textId="77777777" w:rsidR="00A50FCF" w:rsidRPr="006D531F" w:rsidRDefault="00A50FCF" w:rsidP="000A6CEF">
      <w:pPr>
        <w:suppressAutoHyphens/>
        <w:jc w:val="both"/>
        <w:rPr>
          <w:rFonts w:asciiTheme="majorHAnsi" w:hAnsiTheme="majorHAnsi"/>
          <w:sz w:val="20"/>
          <w:szCs w:val="20"/>
          <w:lang w:val="es-ES_tradnl"/>
        </w:rPr>
      </w:pPr>
    </w:p>
    <w:p w14:paraId="16014915" w14:textId="77777777" w:rsidR="00A50FCF" w:rsidRPr="006D531F" w:rsidRDefault="00A50FCF" w:rsidP="000A6CEF">
      <w:pPr>
        <w:suppressAutoHyphens/>
        <w:jc w:val="both"/>
        <w:rPr>
          <w:rFonts w:asciiTheme="majorHAnsi" w:hAnsiTheme="majorHAnsi"/>
          <w:sz w:val="20"/>
          <w:szCs w:val="20"/>
          <w:lang w:val="es-ES_tradnl"/>
        </w:rPr>
      </w:pPr>
    </w:p>
    <w:p w14:paraId="4A5D7A5A" w14:textId="77777777" w:rsidR="00A50FCF" w:rsidRPr="006D531F" w:rsidRDefault="0090270B" w:rsidP="000A6CEF">
      <w:pPr>
        <w:suppressAutoHyphens/>
        <w:jc w:val="both"/>
        <w:rPr>
          <w:rFonts w:asciiTheme="majorHAnsi" w:hAnsiTheme="majorHAnsi"/>
          <w:sz w:val="20"/>
          <w:szCs w:val="20"/>
          <w:lang w:val="es-ES_tradnl"/>
        </w:rPr>
      </w:pPr>
      <w:r w:rsidRPr="006D531F">
        <w:rPr>
          <w:rFonts w:asciiTheme="majorHAnsi" w:hAnsiTheme="majorHAnsi"/>
          <w:noProof/>
          <w:sz w:val="20"/>
          <w:szCs w:val="20"/>
        </w:rPr>
        <mc:AlternateContent>
          <mc:Choice Requires="wps">
            <w:drawing>
              <wp:anchor distT="0" distB="0" distL="114300" distR="114300" simplePos="0" relativeHeight="251654144" behindDoc="0" locked="0" layoutInCell="1" allowOverlap="1" wp14:anchorId="774309DA" wp14:editId="61DDF9D6">
                <wp:simplePos x="0" y="0"/>
                <wp:positionH relativeFrom="column">
                  <wp:posOffset>1339850</wp:posOffset>
                </wp:positionH>
                <wp:positionV relativeFrom="paragraph">
                  <wp:posOffset>20320</wp:posOffset>
                </wp:positionV>
                <wp:extent cx="4933950" cy="5651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933950"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BE5DA" w14:textId="77777777" w:rsidR="00B95258" w:rsidRPr="00890650" w:rsidRDefault="00B95258" w:rsidP="00681248">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2160</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9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174 Período</w:t>
                            </w:r>
                            <w:r w:rsidRPr="00890650">
                              <w:rPr>
                                <w:rFonts w:asciiTheme="majorHAnsi" w:hAnsiTheme="majorHAnsi" w:cs="Univers"/>
                                <w:color w:val="0D0D0D" w:themeColor="text1" w:themeTint="F2"/>
                                <w:sz w:val="18"/>
                                <w:szCs w:val="20"/>
                                <w:lang w:val="es-ES_tradnl"/>
                              </w:rPr>
                              <w:t xml:space="preserve"> de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p w14:paraId="5A2D833B" w14:textId="77777777" w:rsidR="00B95258" w:rsidRPr="00681248" w:rsidRDefault="00B95258" w:rsidP="00DD3D86">
                            <w:pPr>
                              <w:tabs>
                                <w:tab w:val="center" w:pos="5400"/>
                              </w:tabs>
                              <w:suppressAutoHyphens/>
                              <w:spacing w:before="60"/>
                              <w:rPr>
                                <w:rFonts w:asciiTheme="majorHAnsi" w:hAnsiTheme="majorHAnsi"/>
                                <w:color w:val="0D0D0D" w:themeColor="text1" w:themeTint="F2"/>
                                <w:sz w:val="18"/>
                                <w:szCs w:val="22"/>
                                <w:lang w:val="es-ES_tradnl"/>
                              </w:rPr>
                            </w:pPr>
                          </w:p>
                          <w:p w14:paraId="1F1060A0" w14:textId="77777777" w:rsidR="00B95258" w:rsidRPr="007A5817" w:rsidRDefault="00B95258"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57AD12" w14:textId="77777777" w:rsidR="00B95258" w:rsidRPr="00167A34" w:rsidRDefault="00B9525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309DA" id="Text Box 7" o:spid="_x0000_s1029" type="#_x0000_t202" style="position:absolute;left:0;text-align:left;margin-left:105.5pt;margin-top:1.6pt;width:388.5pt;height: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" filled="f" stroked="f" strokeweight=".5pt">
                <v:textbox>
                  <w:txbxContent>
                    <w:p w14:paraId="067BE5DA" w14:textId="77777777" w:rsidR="00B95258" w:rsidRPr="00890650" w:rsidRDefault="00B95258" w:rsidP="00681248">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2160</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9 de noviembre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174 Período</w:t>
                      </w:r>
                      <w:r w:rsidRPr="00890650">
                        <w:rPr>
                          <w:rFonts w:asciiTheme="majorHAnsi" w:hAnsiTheme="majorHAnsi" w:cs="Univers"/>
                          <w:color w:val="0D0D0D" w:themeColor="text1" w:themeTint="F2"/>
                          <w:sz w:val="18"/>
                          <w:szCs w:val="20"/>
                          <w:lang w:val="es-ES_tradnl"/>
                        </w:rPr>
                        <w:t xml:space="preserve"> de </w:t>
                      </w:r>
                      <w:r>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p w14:paraId="5A2D833B" w14:textId="77777777" w:rsidR="00B95258" w:rsidRPr="00681248" w:rsidRDefault="00B95258" w:rsidP="00DD3D86">
                      <w:pPr>
                        <w:tabs>
                          <w:tab w:val="center" w:pos="5400"/>
                        </w:tabs>
                        <w:suppressAutoHyphens/>
                        <w:spacing w:before="60"/>
                        <w:rPr>
                          <w:rFonts w:asciiTheme="majorHAnsi" w:hAnsiTheme="majorHAnsi"/>
                          <w:color w:val="0D0D0D" w:themeColor="text1" w:themeTint="F2"/>
                          <w:sz w:val="18"/>
                          <w:szCs w:val="22"/>
                          <w:lang w:val="es-ES_tradnl"/>
                        </w:rPr>
                      </w:pPr>
                    </w:p>
                    <w:p w14:paraId="1F1060A0" w14:textId="77777777" w:rsidR="00B95258" w:rsidRPr="007A5817" w:rsidRDefault="00B95258"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57AD12" w14:textId="77777777" w:rsidR="00B95258" w:rsidRPr="00167A34" w:rsidRDefault="00B9525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F2BB2B9" w14:textId="77777777" w:rsidR="00A50FCF" w:rsidRPr="006D531F" w:rsidRDefault="00A50FCF" w:rsidP="000A6CEF">
      <w:pPr>
        <w:suppressAutoHyphens/>
        <w:jc w:val="both"/>
        <w:rPr>
          <w:rFonts w:asciiTheme="majorHAnsi" w:hAnsiTheme="majorHAnsi"/>
          <w:sz w:val="20"/>
          <w:szCs w:val="20"/>
          <w:lang w:val="es-ES_tradnl"/>
        </w:rPr>
      </w:pPr>
    </w:p>
    <w:p w14:paraId="4A744FDA" w14:textId="77777777" w:rsidR="00A50FCF" w:rsidRPr="006D531F" w:rsidRDefault="00A50FCF" w:rsidP="000A6CEF">
      <w:pPr>
        <w:suppressAutoHyphens/>
        <w:jc w:val="both"/>
        <w:rPr>
          <w:rFonts w:asciiTheme="majorHAnsi" w:hAnsiTheme="majorHAnsi"/>
          <w:sz w:val="20"/>
          <w:szCs w:val="20"/>
          <w:lang w:val="es-ES_tradnl"/>
        </w:rPr>
      </w:pPr>
    </w:p>
    <w:p w14:paraId="6B2846B8" w14:textId="77777777" w:rsidR="00A50FCF" w:rsidRPr="006D531F" w:rsidRDefault="00A65860" w:rsidP="000A6CEF">
      <w:pPr>
        <w:suppressAutoHyphens/>
        <w:jc w:val="both"/>
        <w:rPr>
          <w:rFonts w:asciiTheme="majorHAnsi" w:hAnsiTheme="majorHAnsi"/>
          <w:sz w:val="20"/>
          <w:szCs w:val="20"/>
          <w:lang w:val="es-ES_tradnl"/>
        </w:rPr>
      </w:pPr>
      <w:r w:rsidRPr="006D531F">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1BC67A82" wp14:editId="2856990E">
                <wp:simplePos x="0" y="0"/>
                <wp:positionH relativeFrom="column">
                  <wp:posOffset>1333500</wp:posOffset>
                </wp:positionH>
                <wp:positionV relativeFrom="paragraph">
                  <wp:posOffset>139065</wp:posOffset>
                </wp:positionV>
                <wp:extent cx="4943475" cy="822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82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926DE" w14:textId="77777777" w:rsidR="00B95258" w:rsidRPr="004236ED" w:rsidRDefault="00B95258" w:rsidP="009A47F5">
                            <w:pPr>
                              <w:spacing w:line="276" w:lineRule="auto"/>
                              <w:rPr>
                                <w:rFonts w:asciiTheme="majorHAnsi" w:hAnsiTheme="majorHAnsi"/>
                                <w:color w:val="595959" w:themeColor="text1" w:themeTint="A6"/>
                                <w:sz w:val="18"/>
                                <w:szCs w:val="18"/>
                                <w:lang w:val="es-ES_tradnl"/>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164</w:t>
                            </w:r>
                            <w:r w:rsidRPr="0022273F">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13.608. Fondo. </w:t>
                            </w:r>
                            <w:r w:rsidRPr="004236ED">
                              <w:rPr>
                                <w:rFonts w:asciiTheme="majorHAnsi" w:hAnsiTheme="majorHAnsi"/>
                                <w:color w:val="595959" w:themeColor="text1" w:themeTint="A6"/>
                                <w:sz w:val="18"/>
                                <w:szCs w:val="18"/>
                                <w:lang w:val="es-ES_tradnl"/>
                              </w:rPr>
                              <w:t>P</w:t>
                            </w:r>
                            <w:r>
                              <w:rPr>
                                <w:rFonts w:asciiTheme="majorHAnsi" w:hAnsiTheme="majorHAnsi"/>
                                <w:color w:val="595959" w:themeColor="text1" w:themeTint="A6"/>
                                <w:sz w:val="18"/>
                                <w:szCs w:val="18"/>
                                <w:lang w:val="es-ES_tradnl"/>
                              </w:rPr>
                              <w:t>ueblos i</w:t>
                            </w:r>
                            <w:r w:rsidRPr="004236ED">
                              <w:rPr>
                                <w:rFonts w:asciiTheme="majorHAnsi" w:hAnsiTheme="majorHAnsi"/>
                                <w:color w:val="595959" w:themeColor="text1" w:themeTint="A6"/>
                                <w:sz w:val="18"/>
                                <w:szCs w:val="18"/>
                                <w:lang w:val="es-ES_tradnl"/>
                              </w:rPr>
                              <w:t>ndígenas</w:t>
                            </w:r>
                            <w:r>
                              <w:rPr>
                                <w:rFonts w:asciiTheme="majorHAnsi" w:hAnsiTheme="majorHAnsi"/>
                                <w:color w:val="595959" w:themeColor="text1" w:themeTint="A6"/>
                                <w:sz w:val="18"/>
                                <w:szCs w:val="18"/>
                                <w:lang w:val="es-ES_tradnl"/>
                              </w:rPr>
                              <w:t xml:space="preserve"> Maya Kaqchikel de Sumpango y o</w:t>
                            </w:r>
                            <w:r w:rsidRPr="004236ED">
                              <w:rPr>
                                <w:rFonts w:asciiTheme="majorHAnsi" w:hAnsiTheme="majorHAnsi"/>
                                <w:color w:val="595959" w:themeColor="text1" w:themeTint="A6"/>
                                <w:sz w:val="18"/>
                                <w:szCs w:val="18"/>
                                <w:lang w:val="es-ES_tradnl"/>
                              </w:rPr>
                              <w:t>tros</w:t>
                            </w:r>
                            <w:r>
                              <w:rPr>
                                <w:rFonts w:asciiTheme="majorHAnsi" w:hAnsiTheme="majorHAnsi"/>
                                <w:color w:val="595959" w:themeColor="text1" w:themeTint="A6"/>
                                <w:sz w:val="18"/>
                                <w:szCs w:val="18"/>
                                <w:lang w:val="es-ES_tradnl"/>
                              </w:rPr>
                              <w:t>. Guatemala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9 de noviembre de 2019.</w:t>
                            </w:r>
                          </w:p>
                          <w:p w14:paraId="2FA4E4C5" w14:textId="77777777" w:rsidR="00B95258" w:rsidRPr="007C756A" w:rsidRDefault="00B95258" w:rsidP="00113F73">
                            <w:pPr>
                              <w:spacing w:line="276" w:lineRule="auto"/>
                              <w:rPr>
                                <w:rFonts w:asciiTheme="majorHAnsi" w:hAnsiTheme="majorHAnsi"/>
                                <w:color w:val="595959" w:themeColor="text1" w:themeTint="A6"/>
                                <w:sz w:val="18"/>
                                <w:szCs w:val="18"/>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7A82" id="Text Box 10" o:spid="_x0000_s1030" type="#_x0000_t202" style="position:absolute;left:0;text-align:left;margin-left:105pt;margin-top:10.95pt;width:389.25pt;height:6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" filled="f" stroked="f" strokeweight=".5pt">
                <v:textbox>
                  <w:txbxContent>
                    <w:p w14:paraId="338926DE" w14:textId="77777777" w:rsidR="00B95258" w:rsidRPr="004236ED" w:rsidRDefault="00B95258" w:rsidP="009A47F5">
                      <w:pPr>
                        <w:spacing w:line="276" w:lineRule="auto"/>
                        <w:rPr>
                          <w:rFonts w:asciiTheme="majorHAnsi" w:hAnsiTheme="majorHAnsi"/>
                          <w:color w:val="595959" w:themeColor="text1" w:themeTint="A6"/>
                          <w:sz w:val="18"/>
                          <w:szCs w:val="18"/>
                          <w:lang w:val="es-ES_tradnl"/>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164</w:t>
                      </w:r>
                      <w:r w:rsidRPr="0022273F">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Caso 13.608. Fondo. </w:t>
                      </w:r>
                      <w:r w:rsidRPr="004236ED">
                        <w:rPr>
                          <w:rFonts w:asciiTheme="majorHAnsi" w:hAnsiTheme="majorHAnsi"/>
                          <w:color w:val="595959" w:themeColor="text1" w:themeTint="A6"/>
                          <w:sz w:val="18"/>
                          <w:szCs w:val="18"/>
                          <w:lang w:val="es-ES_tradnl"/>
                        </w:rPr>
                        <w:t>P</w:t>
                      </w:r>
                      <w:r>
                        <w:rPr>
                          <w:rFonts w:asciiTheme="majorHAnsi" w:hAnsiTheme="majorHAnsi"/>
                          <w:color w:val="595959" w:themeColor="text1" w:themeTint="A6"/>
                          <w:sz w:val="18"/>
                          <w:szCs w:val="18"/>
                          <w:lang w:val="es-ES_tradnl"/>
                        </w:rPr>
                        <w:t>ueblos i</w:t>
                      </w:r>
                      <w:r w:rsidRPr="004236ED">
                        <w:rPr>
                          <w:rFonts w:asciiTheme="majorHAnsi" w:hAnsiTheme="majorHAnsi"/>
                          <w:color w:val="595959" w:themeColor="text1" w:themeTint="A6"/>
                          <w:sz w:val="18"/>
                          <w:szCs w:val="18"/>
                          <w:lang w:val="es-ES_tradnl"/>
                        </w:rPr>
                        <w:t>ndígenas</w:t>
                      </w:r>
                      <w:r>
                        <w:rPr>
                          <w:rFonts w:asciiTheme="majorHAnsi" w:hAnsiTheme="majorHAnsi"/>
                          <w:color w:val="595959" w:themeColor="text1" w:themeTint="A6"/>
                          <w:sz w:val="18"/>
                          <w:szCs w:val="18"/>
                          <w:lang w:val="es-ES_tradnl"/>
                        </w:rPr>
                        <w:t xml:space="preserve"> Maya Kaqchikel de Sumpango y o</w:t>
                      </w:r>
                      <w:r w:rsidRPr="004236ED">
                        <w:rPr>
                          <w:rFonts w:asciiTheme="majorHAnsi" w:hAnsiTheme="majorHAnsi"/>
                          <w:color w:val="595959" w:themeColor="text1" w:themeTint="A6"/>
                          <w:sz w:val="18"/>
                          <w:szCs w:val="18"/>
                          <w:lang w:val="es-ES_tradnl"/>
                        </w:rPr>
                        <w:t>tros</w:t>
                      </w:r>
                      <w:r>
                        <w:rPr>
                          <w:rFonts w:asciiTheme="majorHAnsi" w:hAnsiTheme="majorHAnsi"/>
                          <w:color w:val="595959" w:themeColor="text1" w:themeTint="A6"/>
                          <w:sz w:val="18"/>
                          <w:szCs w:val="18"/>
                          <w:lang w:val="es-ES_tradnl"/>
                        </w:rPr>
                        <w:t>. Guatemala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9 de noviembre de 2019.</w:t>
                      </w:r>
                    </w:p>
                    <w:p w14:paraId="2FA4E4C5" w14:textId="77777777" w:rsidR="00B95258" w:rsidRPr="007C756A" w:rsidRDefault="00B95258" w:rsidP="00113F73">
                      <w:pPr>
                        <w:spacing w:line="276" w:lineRule="auto"/>
                        <w:rPr>
                          <w:rFonts w:asciiTheme="majorHAnsi" w:hAnsiTheme="majorHAnsi"/>
                          <w:color w:val="595959" w:themeColor="text1" w:themeTint="A6"/>
                          <w:sz w:val="18"/>
                          <w:szCs w:val="18"/>
                          <w:lang w:val="es-US"/>
                        </w:rPr>
                      </w:pPr>
                    </w:p>
                  </w:txbxContent>
                </v:textbox>
              </v:shape>
            </w:pict>
          </mc:Fallback>
        </mc:AlternateContent>
      </w:r>
    </w:p>
    <w:p w14:paraId="032DE999" w14:textId="77777777" w:rsidR="00A50FCF" w:rsidRPr="006D531F" w:rsidRDefault="00A50FCF" w:rsidP="000A6CEF">
      <w:pPr>
        <w:suppressAutoHyphens/>
        <w:jc w:val="both"/>
        <w:rPr>
          <w:rFonts w:asciiTheme="majorHAnsi" w:hAnsiTheme="majorHAnsi"/>
          <w:sz w:val="20"/>
          <w:szCs w:val="20"/>
          <w:lang w:val="es-ES_tradnl"/>
        </w:rPr>
      </w:pPr>
    </w:p>
    <w:p w14:paraId="136743AA" w14:textId="77777777" w:rsidR="00A50FCF" w:rsidRPr="006D531F" w:rsidRDefault="00A50FCF" w:rsidP="000A6CEF">
      <w:pPr>
        <w:suppressAutoHyphens/>
        <w:jc w:val="both"/>
        <w:rPr>
          <w:rFonts w:asciiTheme="majorHAnsi" w:hAnsiTheme="majorHAnsi"/>
          <w:sz w:val="20"/>
          <w:szCs w:val="20"/>
          <w:lang w:val="es-ES_tradnl"/>
        </w:rPr>
      </w:pPr>
    </w:p>
    <w:p w14:paraId="7B9B8342" w14:textId="77777777" w:rsidR="0070697F" w:rsidRPr="006D531F" w:rsidRDefault="00D306D1" w:rsidP="000A6CEF">
      <w:pPr>
        <w:suppressAutoHyphens/>
        <w:jc w:val="both"/>
        <w:rPr>
          <w:rFonts w:asciiTheme="majorHAnsi" w:hAnsiTheme="majorHAnsi"/>
          <w:b/>
          <w:sz w:val="20"/>
          <w:szCs w:val="20"/>
          <w:lang w:val="es-ES_tradnl"/>
        </w:rPr>
        <w:sectPr w:rsidR="0070697F" w:rsidRPr="006D531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6D531F">
        <w:rPr>
          <w:rFonts w:asciiTheme="majorHAnsi" w:hAnsiTheme="majorHAnsi"/>
          <w:noProof/>
          <w:sz w:val="20"/>
          <w:szCs w:val="20"/>
        </w:rPr>
        <mc:AlternateContent>
          <mc:Choice Requires="wps">
            <w:drawing>
              <wp:anchor distT="0" distB="0" distL="114300" distR="114300" simplePos="0" relativeHeight="251666432" behindDoc="0" locked="0" layoutInCell="1" allowOverlap="1" wp14:anchorId="1D3A8109" wp14:editId="6874ECA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8E949" w14:textId="77777777" w:rsidR="00B95258" w:rsidRPr="00D72DC6" w:rsidRDefault="00B9525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94C9487" wp14:editId="79EAC1E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8109" id="Text Box 9" o:spid="_x0000_s1031" type="#_x0000_t202" style="position:absolute;left:0;text-align:left;margin-left:104.7pt;margin-top:50.3pt;width:322.55pt;height:4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4D8E949" w14:textId="77777777" w:rsidR="00B95258" w:rsidRPr="00D72DC6" w:rsidRDefault="00B9525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94C9487" wp14:editId="79EAC1E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D531F">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8A83103" wp14:editId="176D389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904BE" w14:textId="77777777" w:rsidR="00B95258" w:rsidRPr="004B7EB6" w:rsidRDefault="00B9525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83103" id="Text Box 4" o:spid="_x0000_s1032" type="#_x0000_t202" style="position:absolute;left:0;text-align:left;margin-left:-21.45pt;margin-top:72.05pt;width:93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C8904BE" w14:textId="77777777" w:rsidR="00B95258" w:rsidRPr="004B7EB6" w:rsidRDefault="00B9525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8077C28" w14:textId="77777777" w:rsidR="00245249" w:rsidRPr="006D531F" w:rsidRDefault="00245249" w:rsidP="00F855E6">
      <w:pPr>
        <w:suppressAutoHyphens/>
        <w:jc w:val="center"/>
        <w:rPr>
          <w:rFonts w:asciiTheme="majorHAnsi" w:hAnsiTheme="majorHAnsi"/>
          <w:sz w:val="20"/>
          <w:szCs w:val="20"/>
          <w:lang w:val="es-ES_tradnl"/>
        </w:rPr>
      </w:pPr>
    </w:p>
    <w:p w14:paraId="7232C3B3" w14:textId="77777777" w:rsidR="00245249" w:rsidRPr="006D531F" w:rsidRDefault="00245249" w:rsidP="00E24CC4">
      <w:pPr>
        <w:tabs>
          <w:tab w:val="center" w:pos="5400"/>
        </w:tabs>
        <w:suppressAutoHyphens/>
        <w:jc w:val="center"/>
        <w:rPr>
          <w:rFonts w:asciiTheme="majorHAnsi" w:hAnsiTheme="majorHAnsi"/>
          <w:b/>
          <w:sz w:val="20"/>
          <w:szCs w:val="20"/>
          <w:lang w:val="es-MX"/>
        </w:rPr>
      </w:pPr>
      <w:r w:rsidRPr="006D531F">
        <w:rPr>
          <w:rFonts w:asciiTheme="majorHAnsi" w:hAnsiTheme="majorHAnsi"/>
          <w:b/>
          <w:sz w:val="20"/>
          <w:szCs w:val="20"/>
          <w:lang w:val="es-MX"/>
        </w:rPr>
        <w:t xml:space="preserve">INFORME No. </w:t>
      </w:r>
      <w:r w:rsidR="00EE5A21">
        <w:rPr>
          <w:rFonts w:asciiTheme="majorHAnsi" w:hAnsiTheme="majorHAnsi"/>
          <w:b/>
          <w:sz w:val="20"/>
          <w:szCs w:val="20"/>
          <w:lang w:val="es-MX"/>
        </w:rPr>
        <w:t>164</w:t>
      </w:r>
      <w:r w:rsidRPr="006D531F">
        <w:rPr>
          <w:rFonts w:asciiTheme="majorHAnsi" w:hAnsiTheme="majorHAnsi"/>
          <w:b/>
          <w:sz w:val="20"/>
          <w:szCs w:val="20"/>
          <w:lang w:val="es-MX"/>
        </w:rPr>
        <w:t>/</w:t>
      </w:r>
      <w:r w:rsidR="00AE7DD5">
        <w:rPr>
          <w:rFonts w:asciiTheme="majorHAnsi" w:hAnsiTheme="majorHAnsi"/>
          <w:b/>
          <w:sz w:val="20"/>
          <w:szCs w:val="20"/>
          <w:lang w:val="es-MX"/>
        </w:rPr>
        <w:t>19</w:t>
      </w:r>
    </w:p>
    <w:p w14:paraId="208A9A92" w14:textId="77777777" w:rsidR="00245249" w:rsidRPr="006D531F" w:rsidRDefault="00245249" w:rsidP="00E24CC4">
      <w:pPr>
        <w:tabs>
          <w:tab w:val="center" w:pos="5400"/>
        </w:tabs>
        <w:suppressAutoHyphens/>
        <w:jc w:val="center"/>
        <w:rPr>
          <w:rFonts w:asciiTheme="majorHAnsi" w:hAnsiTheme="majorHAnsi"/>
          <w:b/>
          <w:sz w:val="20"/>
          <w:szCs w:val="20"/>
          <w:lang w:val="es-MX"/>
        </w:rPr>
      </w:pPr>
      <w:r w:rsidRPr="006D531F">
        <w:rPr>
          <w:rFonts w:asciiTheme="majorHAnsi" w:hAnsiTheme="majorHAnsi"/>
          <w:b/>
          <w:sz w:val="20"/>
          <w:szCs w:val="20"/>
          <w:lang w:val="es-MX"/>
        </w:rPr>
        <w:t>CASO 13.608</w:t>
      </w:r>
    </w:p>
    <w:p w14:paraId="0058A64A" w14:textId="77777777" w:rsidR="00245249" w:rsidRPr="006D531F" w:rsidRDefault="00245249" w:rsidP="00E24CC4">
      <w:pPr>
        <w:tabs>
          <w:tab w:val="center" w:pos="5400"/>
        </w:tabs>
        <w:suppressAutoHyphens/>
        <w:jc w:val="center"/>
        <w:rPr>
          <w:rFonts w:asciiTheme="majorHAnsi" w:hAnsiTheme="majorHAnsi"/>
          <w:sz w:val="20"/>
          <w:szCs w:val="20"/>
          <w:lang w:val="es-ES_tradnl"/>
        </w:rPr>
      </w:pPr>
      <w:r w:rsidRPr="006D531F">
        <w:rPr>
          <w:rFonts w:asciiTheme="majorHAnsi" w:hAnsiTheme="majorHAnsi"/>
          <w:sz w:val="20"/>
          <w:szCs w:val="20"/>
          <w:lang w:val="es-ES_tradnl"/>
        </w:rPr>
        <w:t>FONDO</w:t>
      </w:r>
    </w:p>
    <w:p w14:paraId="63F010CA" w14:textId="77777777" w:rsidR="00245249" w:rsidRPr="006D531F" w:rsidRDefault="00245249" w:rsidP="00E24CC4">
      <w:pPr>
        <w:tabs>
          <w:tab w:val="center" w:pos="5400"/>
        </w:tabs>
        <w:suppressAutoHyphens/>
        <w:jc w:val="center"/>
        <w:rPr>
          <w:rFonts w:asciiTheme="majorHAnsi" w:hAnsiTheme="majorHAnsi"/>
          <w:sz w:val="20"/>
          <w:szCs w:val="20"/>
          <w:lang w:val="es-ES_tradnl"/>
        </w:rPr>
      </w:pPr>
      <w:r w:rsidRPr="006D531F">
        <w:rPr>
          <w:rFonts w:asciiTheme="majorHAnsi" w:hAnsiTheme="majorHAnsi"/>
          <w:sz w:val="20"/>
          <w:szCs w:val="20"/>
          <w:lang w:val="es-ES_tradnl"/>
        </w:rPr>
        <w:t>PUEBLOS INDÍGENAS MAYA KAQCHIKEL DE SUMPANGO Y OTROS</w:t>
      </w:r>
    </w:p>
    <w:p w14:paraId="0BC10029" w14:textId="77777777" w:rsidR="00245249" w:rsidRPr="006D531F" w:rsidRDefault="00245249" w:rsidP="00E24CC4">
      <w:pPr>
        <w:tabs>
          <w:tab w:val="center" w:pos="5400"/>
        </w:tabs>
        <w:suppressAutoHyphens/>
        <w:jc w:val="center"/>
        <w:rPr>
          <w:rFonts w:asciiTheme="majorHAnsi" w:hAnsiTheme="majorHAnsi"/>
          <w:sz w:val="20"/>
          <w:szCs w:val="20"/>
          <w:lang w:val="es-ES_tradnl"/>
        </w:rPr>
      </w:pPr>
      <w:r w:rsidRPr="006D531F">
        <w:rPr>
          <w:rFonts w:asciiTheme="majorHAnsi" w:hAnsiTheme="majorHAnsi"/>
          <w:sz w:val="20"/>
          <w:szCs w:val="20"/>
          <w:lang w:val="es-ES_tradnl"/>
        </w:rPr>
        <w:t>GUATEMALA</w:t>
      </w:r>
    </w:p>
    <w:p w14:paraId="062FE08B" w14:textId="77777777" w:rsidR="00245249" w:rsidRPr="006D531F" w:rsidRDefault="00EE5A21" w:rsidP="00E24CC4">
      <w:pPr>
        <w:tabs>
          <w:tab w:val="center" w:pos="5400"/>
        </w:tabs>
        <w:suppressAutoHyphens/>
        <w:jc w:val="center"/>
        <w:rPr>
          <w:rFonts w:asciiTheme="majorHAnsi" w:hAnsiTheme="majorHAnsi"/>
          <w:sz w:val="20"/>
          <w:szCs w:val="20"/>
          <w:lang w:val="es-ES_tradnl"/>
        </w:rPr>
      </w:pPr>
      <w:r>
        <w:rPr>
          <w:rFonts w:asciiTheme="majorHAnsi" w:hAnsiTheme="majorHAnsi"/>
          <w:sz w:val="20"/>
          <w:szCs w:val="20"/>
          <w:lang w:val="es-ES_tradnl"/>
        </w:rPr>
        <w:t>9</w:t>
      </w:r>
      <w:r w:rsidR="00EA7D07" w:rsidRPr="006D531F">
        <w:rPr>
          <w:rFonts w:asciiTheme="majorHAnsi" w:hAnsiTheme="majorHAnsi"/>
          <w:sz w:val="20"/>
          <w:szCs w:val="20"/>
          <w:lang w:val="es-ES_tradnl"/>
        </w:rPr>
        <w:t xml:space="preserve"> de </w:t>
      </w:r>
      <w:r w:rsidR="00E24CC4" w:rsidRPr="006D531F">
        <w:rPr>
          <w:rFonts w:asciiTheme="majorHAnsi" w:hAnsiTheme="majorHAnsi"/>
          <w:sz w:val="20"/>
          <w:szCs w:val="20"/>
          <w:lang w:val="es-ES_tradnl"/>
        </w:rPr>
        <w:t>noviembre de 2019</w:t>
      </w:r>
    </w:p>
    <w:p w14:paraId="75C5D816" w14:textId="77777777" w:rsidR="00245249" w:rsidRPr="006D531F" w:rsidRDefault="00245249" w:rsidP="00245249">
      <w:pPr>
        <w:tabs>
          <w:tab w:val="center" w:pos="5400"/>
        </w:tabs>
        <w:suppressAutoHyphens/>
        <w:spacing w:line="276" w:lineRule="auto"/>
        <w:jc w:val="center"/>
        <w:rPr>
          <w:rFonts w:asciiTheme="majorHAnsi" w:hAnsiTheme="majorHAnsi"/>
          <w:sz w:val="20"/>
          <w:szCs w:val="20"/>
          <w:lang w:val="es-ES_tradnl"/>
        </w:rPr>
      </w:pPr>
    </w:p>
    <w:p w14:paraId="41FFA88C" w14:textId="77777777" w:rsidR="00245249" w:rsidRPr="006D531F" w:rsidRDefault="00245249" w:rsidP="00245249">
      <w:pPr>
        <w:tabs>
          <w:tab w:val="center" w:pos="5400"/>
        </w:tabs>
        <w:suppressAutoHyphens/>
        <w:spacing w:line="276" w:lineRule="auto"/>
        <w:jc w:val="center"/>
        <w:rPr>
          <w:rFonts w:asciiTheme="majorHAnsi" w:hAnsiTheme="majorHAnsi"/>
          <w:b/>
          <w:sz w:val="20"/>
          <w:szCs w:val="20"/>
          <w:lang w:val="es-ES_tradnl"/>
        </w:rPr>
      </w:pPr>
      <w:r w:rsidRPr="006D531F">
        <w:rPr>
          <w:rFonts w:asciiTheme="majorHAnsi" w:hAnsiTheme="majorHAnsi"/>
          <w:b/>
          <w:sz w:val="20"/>
          <w:szCs w:val="20"/>
          <w:lang w:val="es-ES_tradnl"/>
        </w:rPr>
        <w:t>ÍNDICE</w:t>
      </w:r>
    </w:p>
    <w:sdt>
      <w:sdtPr>
        <w:rPr>
          <w:rFonts w:ascii="Cambria" w:eastAsia="Arial Unicode MS" w:hAnsi="Cambria" w:cs="Times New Roman"/>
          <w:color w:val="auto"/>
          <w:sz w:val="20"/>
          <w:szCs w:val="20"/>
          <w:bdr w:val="nil"/>
        </w:rPr>
        <w:id w:val="1984730576"/>
        <w:docPartObj>
          <w:docPartGallery w:val="Table of Contents"/>
          <w:docPartUnique/>
        </w:docPartObj>
      </w:sdtPr>
      <w:sdtEndPr>
        <w:rPr>
          <w:rFonts w:ascii="Times New Roman" w:hAnsi="Times New Roman"/>
          <w:b/>
          <w:bCs/>
          <w:noProof/>
        </w:rPr>
      </w:sdtEndPr>
      <w:sdtContent>
        <w:p w14:paraId="07F1D3B6" w14:textId="77777777" w:rsidR="00715D5E" w:rsidRPr="00431065" w:rsidRDefault="00715D5E">
          <w:pPr>
            <w:pStyle w:val="TOCHeading"/>
            <w:rPr>
              <w:rFonts w:ascii="Cambria" w:hAnsi="Cambria"/>
              <w:b/>
              <w:color w:val="auto"/>
              <w:sz w:val="20"/>
              <w:szCs w:val="20"/>
            </w:rPr>
          </w:pPr>
        </w:p>
        <w:p w14:paraId="6353A037" w14:textId="4232E86B" w:rsidR="00632495" w:rsidRPr="00EA33F1" w:rsidRDefault="00715D5E">
          <w:pPr>
            <w:pStyle w:val="TOC1"/>
            <w:tabs>
              <w:tab w:val="left" w:pos="1440"/>
              <w:tab w:val="right" w:leader="dot" w:pos="9350"/>
            </w:tabs>
            <w:rPr>
              <w:rFonts w:ascii="Cambria" w:eastAsiaTheme="minorEastAsia" w:hAnsi="Cambria" w:cstheme="minorBidi"/>
              <w:noProof/>
              <w:sz w:val="20"/>
              <w:szCs w:val="20"/>
              <w:bdr w:val="none" w:sz="0" w:space="0" w:color="auto"/>
            </w:rPr>
          </w:pPr>
          <w:r w:rsidRPr="00431065">
            <w:rPr>
              <w:rFonts w:ascii="Cambria" w:hAnsi="Cambria"/>
              <w:sz w:val="20"/>
              <w:szCs w:val="20"/>
            </w:rPr>
            <w:fldChar w:fldCharType="begin"/>
          </w:r>
          <w:r w:rsidRPr="00431065">
            <w:rPr>
              <w:rFonts w:ascii="Cambria" w:hAnsi="Cambria"/>
              <w:sz w:val="20"/>
              <w:szCs w:val="20"/>
            </w:rPr>
            <w:instrText xml:space="preserve"> TOC \o "1-3" \h \z \u </w:instrText>
          </w:r>
          <w:r w:rsidRPr="00431065">
            <w:rPr>
              <w:rFonts w:ascii="Cambria" w:hAnsi="Cambria"/>
              <w:sz w:val="20"/>
              <w:szCs w:val="20"/>
            </w:rPr>
            <w:fldChar w:fldCharType="separate"/>
          </w:r>
          <w:hyperlink w:anchor="_Toc28418769" w:history="1">
            <w:r w:rsidR="00632495" w:rsidRPr="00EA33F1">
              <w:rPr>
                <w:rStyle w:val="Hyperlink"/>
                <w:rFonts w:ascii="Cambria" w:hAnsi="Cambria"/>
                <w:noProof/>
                <w:sz w:val="20"/>
                <w:szCs w:val="20"/>
              </w:rPr>
              <w:t>I.</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INTRODUCCIÓN</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_Toc28418769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sidR="004A3F76">
              <w:rPr>
                <w:rFonts w:ascii="Cambria" w:hAnsi="Cambria"/>
                <w:noProof/>
                <w:webHidden/>
                <w:sz w:val="20"/>
                <w:szCs w:val="20"/>
              </w:rPr>
              <w:t>2</w:t>
            </w:r>
            <w:r w:rsidR="00632495" w:rsidRPr="00EA33F1">
              <w:rPr>
                <w:rFonts w:ascii="Cambria" w:hAnsi="Cambria"/>
                <w:noProof/>
                <w:webHidden/>
                <w:sz w:val="20"/>
                <w:szCs w:val="20"/>
              </w:rPr>
              <w:fldChar w:fldCharType="end"/>
            </w:r>
          </w:hyperlink>
        </w:p>
        <w:p w14:paraId="1A36598A" w14:textId="2D22CA42" w:rsidR="00632495" w:rsidRPr="00EA33F1" w:rsidRDefault="004A3F76">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28418770" w:history="1">
            <w:r w:rsidR="00632495" w:rsidRPr="00EA33F1">
              <w:rPr>
                <w:rStyle w:val="Hyperlink"/>
                <w:rFonts w:ascii="Cambria" w:hAnsi="Cambria"/>
                <w:noProof/>
                <w:sz w:val="20"/>
                <w:szCs w:val="20"/>
              </w:rPr>
              <w:t>II.</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ALEGATOS DE LAS PARTES</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_Toc28418770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2</w:t>
            </w:r>
            <w:r w:rsidR="00632495" w:rsidRPr="00EA33F1">
              <w:rPr>
                <w:rFonts w:ascii="Cambria" w:hAnsi="Cambria"/>
                <w:noProof/>
                <w:webHidden/>
                <w:sz w:val="20"/>
                <w:szCs w:val="20"/>
              </w:rPr>
              <w:fldChar w:fldCharType="end"/>
            </w:r>
          </w:hyperlink>
        </w:p>
        <w:p w14:paraId="3215CAC4" w14:textId="277C6BC6" w:rsidR="00632495" w:rsidRPr="00EA33F1" w:rsidRDefault="004A3F76">
          <w:pPr>
            <w:pStyle w:val="TOC2"/>
            <w:rPr>
              <w:rFonts w:ascii="Cambria" w:eastAsiaTheme="minorEastAsia" w:hAnsi="Cambria" w:cstheme="minorBidi"/>
              <w:noProof/>
              <w:sz w:val="20"/>
              <w:szCs w:val="20"/>
              <w:bdr w:val="none" w:sz="0" w:space="0" w:color="auto"/>
            </w:rPr>
          </w:pPr>
          <w:hyperlink w:anchor="_Toc28418771" w:history="1">
            <w:r w:rsidR="00632495" w:rsidRPr="00EA33F1">
              <w:rPr>
                <w:rStyle w:val="Hyperlink"/>
                <w:rFonts w:ascii="Cambria" w:hAnsi="Cambria"/>
                <w:noProof/>
                <w:sz w:val="20"/>
                <w:szCs w:val="20"/>
              </w:rPr>
              <w:t>A.</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Parte peticionaria</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_Toc28418771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2</w:t>
            </w:r>
            <w:r w:rsidR="00632495" w:rsidRPr="00EA33F1">
              <w:rPr>
                <w:rFonts w:ascii="Cambria" w:hAnsi="Cambria"/>
                <w:noProof/>
                <w:webHidden/>
                <w:sz w:val="20"/>
                <w:szCs w:val="20"/>
              </w:rPr>
              <w:fldChar w:fldCharType="end"/>
            </w:r>
          </w:hyperlink>
        </w:p>
        <w:p w14:paraId="09108D8F" w14:textId="75ED9A92" w:rsidR="00632495" w:rsidRPr="00EA33F1" w:rsidRDefault="004A3F76">
          <w:pPr>
            <w:pStyle w:val="TOC2"/>
            <w:rPr>
              <w:rFonts w:ascii="Cambria" w:eastAsiaTheme="minorEastAsia" w:hAnsi="Cambria" w:cstheme="minorBidi"/>
              <w:noProof/>
              <w:sz w:val="20"/>
              <w:szCs w:val="20"/>
              <w:bdr w:val="none" w:sz="0" w:space="0" w:color="auto"/>
            </w:rPr>
          </w:pPr>
          <w:hyperlink w:anchor="_Toc28418772" w:history="1">
            <w:r w:rsidR="00632495" w:rsidRPr="00EA33F1">
              <w:rPr>
                <w:rStyle w:val="Hyperlink"/>
                <w:rFonts w:ascii="Cambria" w:hAnsi="Cambria"/>
                <w:noProof/>
                <w:sz w:val="20"/>
                <w:szCs w:val="20"/>
              </w:rPr>
              <w:t>B.</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Estado</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_Toc28418772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4</w:t>
            </w:r>
            <w:r w:rsidR="00632495" w:rsidRPr="00EA33F1">
              <w:rPr>
                <w:rFonts w:ascii="Cambria" w:hAnsi="Cambria"/>
                <w:noProof/>
                <w:webHidden/>
                <w:sz w:val="20"/>
                <w:szCs w:val="20"/>
              </w:rPr>
              <w:fldChar w:fldCharType="end"/>
            </w:r>
          </w:hyperlink>
        </w:p>
        <w:p w14:paraId="5B135DF2" w14:textId="08687150" w:rsidR="00632495" w:rsidRPr="00EA33F1" w:rsidRDefault="004A3F76">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28418773" w:history="1">
            <w:r w:rsidR="00632495" w:rsidRPr="00EA33F1">
              <w:rPr>
                <w:rStyle w:val="Hyperlink"/>
                <w:rFonts w:ascii="Cambria" w:hAnsi="Cambria"/>
                <w:noProof/>
                <w:sz w:val="20"/>
                <w:szCs w:val="20"/>
              </w:rPr>
              <w:t>III.</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DETERMINACIONES DE HECHO</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_Toc28418773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4</w:t>
            </w:r>
            <w:r w:rsidR="00632495" w:rsidRPr="00EA33F1">
              <w:rPr>
                <w:rFonts w:ascii="Cambria" w:hAnsi="Cambria"/>
                <w:noProof/>
                <w:webHidden/>
                <w:sz w:val="20"/>
                <w:szCs w:val="20"/>
              </w:rPr>
              <w:fldChar w:fldCharType="end"/>
            </w:r>
          </w:hyperlink>
        </w:p>
        <w:p w14:paraId="1107F332" w14:textId="2405AD85" w:rsidR="00632495" w:rsidRPr="00EA33F1" w:rsidRDefault="004A3F76">
          <w:pPr>
            <w:pStyle w:val="TOC2"/>
            <w:rPr>
              <w:rFonts w:ascii="Cambria" w:eastAsiaTheme="minorEastAsia" w:hAnsi="Cambria" w:cstheme="minorBidi"/>
              <w:noProof/>
              <w:sz w:val="20"/>
              <w:szCs w:val="20"/>
              <w:bdr w:val="none" w:sz="0" w:space="0" w:color="auto"/>
            </w:rPr>
          </w:pPr>
          <w:hyperlink w:anchor="_Toc28418774" w:history="1">
            <w:r w:rsidR="00632495" w:rsidRPr="00EA33F1">
              <w:rPr>
                <w:rStyle w:val="Hyperlink"/>
                <w:rFonts w:ascii="Cambria" w:hAnsi="Cambria"/>
                <w:noProof/>
                <w:sz w:val="20"/>
                <w:szCs w:val="20"/>
              </w:rPr>
              <w:t>A.</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Situación estructural de discriminación de pueblos indígenas y radios comunitarias en Guatemala</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_Toc28418774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4</w:t>
            </w:r>
            <w:r w:rsidR="00632495" w:rsidRPr="00EA33F1">
              <w:rPr>
                <w:rFonts w:ascii="Cambria" w:hAnsi="Cambria"/>
                <w:noProof/>
                <w:webHidden/>
                <w:sz w:val="20"/>
                <w:szCs w:val="20"/>
              </w:rPr>
              <w:fldChar w:fldCharType="end"/>
            </w:r>
          </w:hyperlink>
        </w:p>
        <w:p w14:paraId="79097650" w14:textId="5BF3DA14" w:rsidR="00632495" w:rsidRPr="00EA33F1" w:rsidRDefault="004A3F76">
          <w:pPr>
            <w:pStyle w:val="TOC2"/>
            <w:rPr>
              <w:rFonts w:ascii="Cambria" w:eastAsiaTheme="minorEastAsia" w:hAnsi="Cambria" w:cstheme="minorBidi"/>
              <w:noProof/>
              <w:sz w:val="20"/>
              <w:szCs w:val="20"/>
              <w:bdr w:val="none" w:sz="0" w:space="0" w:color="auto"/>
            </w:rPr>
          </w:pPr>
          <w:hyperlink w:anchor="_Toc28418775" w:history="1">
            <w:r w:rsidR="00632495" w:rsidRPr="00EA33F1">
              <w:rPr>
                <w:rStyle w:val="Hyperlink"/>
                <w:rFonts w:ascii="Cambria" w:hAnsi="Cambria"/>
                <w:noProof/>
                <w:sz w:val="20"/>
                <w:szCs w:val="20"/>
              </w:rPr>
              <w:t>B.</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Marco normativo relevante</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_Toc28418775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6</w:t>
            </w:r>
            <w:r w:rsidR="00632495" w:rsidRPr="00EA33F1">
              <w:rPr>
                <w:rFonts w:ascii="Cambria" w:hAnsi="Cambria"/>
                <w:noProof/>
                <w:webHidden/>
                <w:sz w:val="20"/>
                <w:szCs w:val="20"/>
              </w:rPr>
              <w:fldChar w:fldCharType="end"/>
            </w:r>
          </w:hyperlink>
        </w:p>
        <w:p w14:paraId="7B0CE141" w14:textId="2BF4EB06" w:rsidR="00632495" w:rsidRPr="00EA33F1" w:rsidRDefault="004A3F76">
          <w:pPr>
            <w:pStyle w:val="TOC2"/>
            <w:rPr>
              <w:rFonts w:ascii="Cambria" w:eastAsiaTheme="minorEastAsia" w:hAnsi="Cambria" w:cstheme="minorBidi"/>
              <w:noProof/>
              <w:sz w:val="20"/>
              <w:szCs w:val="20"/>
              <w:bdr w:val="none" w:sz="0" w:space="0" w:color="auto"/>
            </w:rPr>
          </w:pPr>
          <w:hyperlink w:anchor="_Toc28418776" w:history="1">
            <w:r w:rsidR="00632495" w:rsidRPr="00EA33F1">
              <w:rPr>
                <w:rStyle w:val="Hyperlink"/>
                <w:rFonts w:ascii="Cambria" w:hAnsi="Cambria"/>
                <w:noProof/>
                <w:sz w:val="20"/>
                <w:szCs w:val="20"/>
              </w:rPr>
              <w:t>C.</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Sobre los allanamientos a la Radio Ixchel y Radio Uqul Tinamit, “La Voz del Pueblo”</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_Toc28418776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7</w:t>
            </w:r>
            <w:r w:rsidR="00632495" w:rsidRPr="00EA33F1">
              <w:rPr>
                <w:rFonts w:ascii="Cambria" w:hAnsi="Cambria"/>
                <w:noProof/>
                <w:webHidden/>
                <w:sz w:val="20"/>
                <w:szCs w:val="20"/>
              </w:rPr>
              <w:fldChar w:fldCharType="end"/>
            </w:r>
          </w:hyperlink>
        </w:p>
        <w:p w14:paraId="382A871B" w14:textId="2063D681" w:rsidR="00632495" w:rsidRPr="00EA33F1" w:rsidRDefault="004A3F76">
          <w:pPr>
            <w:pStyle w:val="TOC2"/>
            <w:rPr>
              <w:rFonts w:ascii="Cambria" w:eastAsiaTheme="minorEastAsia" w:hAnsi="Cambria" w:cstheme="minorBidi"/>
              <w:noProof/>
              <w:sz w:val="20"/>
              <w:szCs w:val="20"/>
              <w:bdr w:val="none" w:sz="0" w:space="0" w:color="auto"/>
            </w:rPr>
          </w:pPr>
          <w:hyperlink w:anchor="_Toc28418777" w:history="1">
            <w:r w:rsidR="00632495" w:rsidRPr="00EA33F1">
              <w:rPr>
                <w:rStyle w:val="Hyperlink"/>
                <w:rFonts w:ascii="Cambria" w:hAnsi="Cambria"/>
                <w:noProof/>
                <w:sz w:val="20"/>
                <w:szCs w:val="20"/>
              </w:rPr>
              <w:t>D.</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Sobre las iniciativas de reforma del marco jurídico interno sobre radiodifusión comunitaria</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_Toc28418777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8</w:t>
            </w:r>
            <w:r w:rsidR="00632495" w:rsidRPr="00EA33F1">
              <w:rPr>
                <w:rFonts w:ascii="Cambria" w:hAnsi="Cambria"/>
                <w:noProof/>
                <w:webHidden/>
                <w:sz w:val="20"/>
                <w:szCs w:val="20"/>
              </w:rPr>
              <w:fldChar w:fldCharType="end"/>
            </w:r>
          </w:hyperlink>
        </w:p>
        <w:p w14:paraId="528DE076" w14:textId="05B2393F" w:rsidR="00632495" w:rsidRPr="00EA33F1" w:rsidRDefault="004A3F76">
          <w:pPr>
            <w:pStyle w:val="TOC2"/>
            <w:rPr>
              <w:rFonts w:ascii="Cambria" w:eastAsiaTheme="minorEastAsia" w:hAnsi="Cambria" w:cstheme="minorBidi"/>
              <w:noProof/>
              <w:sz w:val="20"/>
              <w:szCs w:val="20"/>
              <w:bdr w:val="none" w:sz="0" w:space="0" w:color="auto"/>
            </w:rPr>
          </w:pPr>
          <w:hyperlink w:anchor="_Toc28418778" w:history="1">
            <w:r w:rsidR="00632495" w:rsidRPr="00EA33F1">
              <w:rPr>
                <w:rStyle w:val="Hyperlink"/>
                <w:rFonts w:ascii="Cambria" w:hAnsi="Cambria"/>
                <w:noProof/>
                <w:sz w:val="20"/>
                <w:szCs w:val="20"/>
              </w:rPr>
              <w:t>E.</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Sobre la Acción de Inconstitucionalidad contra la Ley General de Telecomunicaciones</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_Toc28418778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9</w:t>
            </w:r>
            <w:r w:rsidR="00632495" w:rsidRPr="00EA33F1">
              <w:rPr>
                <w:rFonts w:ascii="Cambria" w:hAnsi="Cambria"/>
                <w:noProof/>
                <w:webHidden/>
                <w:sz w:val="20"/>
                <w:szCs w:val="20"/>
              </w:rPr>
              <w:fldChar w:fldCharType="end"/>
            </w:r>
          </w:hyperlink>
        </w:p>
        <w:p w14:paraId="27E8FDEA" w14:textId="4D98EC71" w:rsidR="00632495" w:rsidRPr="00EA33F1" w:rsidRDefault="004A3F76">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28418779" w:history="1">
            <w:r w:rsidR="00632495" w:rsidRPr="00EA33F1">
              <w:rPr>
                <w:rStyle w:val="Hyperlink"/>
                <w:rFonts w:ascii="Cambria" w:hAnsi="Cambria"/>
                <w:noProof/>
                <w:sz w:val="20"/>
                <w:szCs w:val="20"/>
              </w:rPr>
              <w:t>IV.</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ANÁLISIS DE DERECHO</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_Toc28418779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10</w:t>
            </w:r>
            <w:r w:rsidR="00632495" w:rsidRPr="00EA33F1">
              <w:rPr>
                <w:rFonts w:ascii="Cambria" w:hAnsi="Cambria"/>
                <w:noProof/>
                <w:webHidden/>
                <w:sz w:val="20"/>
                <w:szCs w:val="20"/>
              </w:rPr>
              <w:fldChar w:fldCharType="end"/>
            </w:r>
          </w:hyperlink>
        </w:p>
        <w:p w14:paraId="3061B4D4" w14:textId="496DDFF2" w:rsidR="00632495" w:rsidRPr="00EA33F1" w:rsidRDefault="004A3F76">
          <w:pPr>
            <w:pStyle w:val="TOC2"/>
            <w:rPr>
              <w:rFonts w:ascii="Cambria" w:eastAsiaTheme="minorEastAsia" w:hAnsi="Cambria" w:cstheme="minorBidi"/>
              <w:noProof/>
              <w:sz w:val="20"/>
              <w:szCs w:val="20"/>
              <w:bdr w:val="none" w:sz="0" w:space="0" w:color="auto"/>
            </w:rPr>
          </w:pPr>
          <w:hyperlink w:anchor="_Toc28418780" w:history="1">
            <w:r w:rsidR="00632495" w:rsidRPr="00EA33F1">
              <w:rPr>
                <w:rStyle w:val="Hyperlink"/>
                <w:rFonts w:ascii="Cambria" w:hAnsi="Cambria"/>
                <w:noProof/>
                <w:sz w:val="20"/>
                <w:szCs w:val="20"/>
              </w:rPr>
              <w:t>A.</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Derecho a la libertad de pensamiento y expresión (artículo 13), derecho a la igualdad ante la ley (artículo 24) y derechos culturales (artículo 26) en relación con los artículos 1.1 y 2 de la Convención Americana</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_Toc28418780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10</w:t>
            </w:r>
            <w:r w:rsidR="00632495" w:rsidRPr="00EA33F1">
              <w:rPr>
                <w:rFonts w:ascii="Cambria" w:hAnsi="Cambria"/>
                <w:noProof/>
                <w:webHidden/>
                <w:sz w:val="20"/>
                <w:szCs w:val="20"/>
              </w:rPr>
              <w:fldChar w:fldCharType="end"/>
            </w:r>
          </w:hyperlink>
        </w:p>
        <w:p w14:paraId="2F62F30C" w14:textId="6D9ACDBF" w:rsidR="00632495" w:rsidRPr="00EA33F1" w:rsidRDefault="004A3F76">
          <w:pPr>
            <w:pStyle w:val="TOC3"/>
            <w:tabs>
              <w:tab w:val="left" w:pos="2160"/>
            </w:tabs>
            <w:rPr>
              <w:rFonts w:ascii="Cambria" w:eastAsiaTheme="minorEastAsia" w:hAnsi="Cambria" w:cstheme="minorBidi"/>
              <w:noProof/>
              <w:sz w:val="20"/>
              <w:szCs w:val="20"/>
              <w:bdr w:val="none" w:sz="0" w:space="0" w:color="auto"/>
            </w:rPr>
          </w:pPr>
          <w:hyperlink w:anchor="_Toc28418781" w:history="1">
            <w:r w:rsidR="00632495" w:rsidRPr="00EA33F1">
              <w:rPr>
                <w:rStyle w:val="Hyperlink"/>
                <w:rFonts w:ascii="Cambria" w:hAnsi="Cambria"/>
                <w:noProof/>
                <w:sz w:val="20"/>
                <w:szCs w:val="20"/>
                <w:lang w:eastAsia="es-ES"/>
              </w:rPr>
              <w:t>1.</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eastAsia="Batang" w:hAnsi="Cambria"/>
                <w:noProof/>
                <w:sz w:val="20"/>
                <w:szCs w:val="20"/>
              </w:rPr>
              <w:t xml:space="preserve">Consideraciones generales sobre </w:t>
            </w:r>
            <w:r w:rsidR="00632495" w:rsidRPr="00EA33F1">
              <w:rPr>
                <w:rStyle w:val="Hyperlink"/>
                <w:rFonts w:ascii="Cambria" w:hAnsi="Cambria"/>
                <w:noProof/>
                <w:sz w:val="20"/>
                <w:szCs w:val="20"/>
                <w:lang w:eastAsia="es-ES"/>
              </w:rPr>
              <w:t>la libertad de pensamiento y expresión, pluralismo y diversidad en los medios de comunicación</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_Toc28418781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11</w:t>
            </w:r>
            <w:r w:rsidR="00632495" w:rsidRPr="00EA33F1">
              <w:rPr>
                <w:rFonts w:ascii="Cambria" w:hAnsi="Cambria"/>
                <w:noProof/>
                <w:webHidden/>
                <w:sz w:val="20"/>
                <w:szCs w:val="20"/>
              </w:rPr>
              <w:fldChar w:fldCharType="end"/>
            </w:r>
          </w:hyperlink>
        </w:p>
        <w:p w14:paraId="0212D886" w14:textId="6FD78096" w:rsidR="00632495" w:rsidRPr="00EA33F1" w:rsidRDefault="004A3F76">
          <w:pPr>
            <w:pStyle w:val="TOC3"/>
            <w:tabs>
              <w:tab w:val="left" w:pos="2160"/>
            </w:tabs>
            <w:rPr>
              <w:rFonts w:ascii="Cambria" w:eastAsiaTheme="minorEastAsia" w:hAnsi="Cambria" w:cstheme="minorBidi"/>
              <w:noProof/>
              <w:sz w:val="20"/>
              <w:szCs w:val="20"/>
              <w:bdr w:val="none" w:sz="0" w:space="0" w:color="auto"/>
            </w:rPr>
          </w:pPr>
          <w:hyperlink w:anchor="_Toc28418782" w:history="1">
            <w:r w:rsidR="00632495" w:rsidRPr="00EA33F1">
              <w:rPr>
                <w:rStyle w:val="Hyperlink"/>
                <w:rFonts w:ascii="Cambria" w:hAnsi="Cambria"/>
                <w:noProof/>
                <w:sz w:val="20"/>
                <w:szCs w:val="20"/>
              </w:rPr>
              <w:t>2.</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Estándares internacionales respecto a la regulación en materia de radiodifusión</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_Toc28418782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13</w:t>
            </w:r>
            <w:r w:rsidR="00632495" w:rsidRPr="00EA33F1">
              <w:rPr>
                <w:rFonts w:ascii="Cambria" w:hAnsi="Cambria"/>
                <w:noProof/>
                <w:webHidden/>
                <w:sz w:val="20"/>
                <w:szCs w:val="20"/>
              </w:rPr>
              <w:fldChar w:fldCharType="end"/>
            </w:r>
          </w:hyperlink>
        </w:p>
        <w:p w14:paraId="280932E5" w14:textId="2195D5F9" w:rsidR="00632495" w:rsidRPr="00EA33F1" w:rsidRDefault="004A3F76">
          <w:pPr>
            <w:pStyle w:val="TOC3"/>
            <w:tabs>
              <w:tab w:val="left" w:pos="2160"/>
            </w:tabs>
            <w:rPr>
              <w:rFonts w:ascii="Cambria" w:eastAsiaTheme="minorEastAsia" w:hAnsi="Cambria" w:cstheme="minorBidi"/>
              <w:noProof/>
              <w:sz w:val="20"/>
              <w:szCs w:val="20"/>
              <w:bdr w:val="none" w:sz="0" w:space="0" w:color="auto"/>
            </w:rPr>
          </w:pPr>
          <w:hyperlink w:anchor="_Toc28418783" w:history="1">
            <w:r w:rsidR="00632495" w:rsidRPr="00EA33F1">
              <w:rPr>
                <w:rStyle w:val="Hyperlink"/>
                <w:rFonts w:ascii="Cambria" w:hAnsi="Cambria"/>
                <w:noProof/>
                <w:sz w:val="20"/>
                <w:szCs w:val="20"/>
              </w:rPr>
              <w:t>3.</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Libertad de expresión, medios comunitarios de radiodifusión y el derecho a la igualdad y no discriminación</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_Toc28418783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14</w:t>
            </w:r>
            <w:r w:rsidR="00632495" w:rsidRPr="00EA33F1">
              <w:rPr>
                <w:rFonts w:ascii="Cambria" w:hAnsi="Cambria"/>
                <w:noProof/>
                <w:webHidden/>
                <w:sz w:val="20"/>
                <w:szCs w:val="20"/>
              </w:rPr>
              <w:fldChar w:fldCharType="end"/>
            </w:r>
          </w:hyperlink>
        </w:p>
        <w:p w14:paraId="03F2471A" w14:textId="52200612" w:rsidR="00632495" w:rsidRPr="00EA33F1" w:rsidRDefault="004A3F76">
          <w:pPr>
            <w:pStyle w:val="TOC3"/>
            <w:tabs>
              <w:tab w:val="left" w:pos="2160"/>
            </w:tabs>
            <w:rPr>
              <w:rFonts w:ascii="Cambria" w:eastAsiaTheme="minorEastAsia" w:hAnsi="Cambria" w:cstheme="minorBidi"/>
              <w:noProof/>
              <w:sz w:val="20"/>
              <w:szCs w:val="20"/>
              <w:bdr w:val="none" w:sz="0" w:space="0" w:color="auto"/>
            </w:rPr>
          </w:pPr>
          <w:hyperlink w:anchor="_Toc28418784" w:history="1">
            <w:r w:rsidR="00632495" w:rsidRPr="00EA33F1">
              <w:rPr>
                <w:rStyle w:val="Hyperlink"/>
                <w:rFonts w:ascii="Cambria" w:hAnsi="Cambria"/>
                <w:noProof/>
                <w:sz w:val="20"/>
                <w:szCs w:val="20"/>
              </w:rPr>
              <w:t>4.</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Derechos culturales de los pueblos indígenas y radios comunitarias</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_Toc28418784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22</w:t>
            </w:r>
            <w:r w:rsidR="00632495" w:rsidRPr="00EA33F1">
              <w:rPr>
                <w:rFonts w:ascii="Cambria" w:hAnsi="Cambria"/>
                <w:noProof/>
                <w:webHidden/>
                <w:sz w:val="20"/>
                <w:szCs w:val="20"/>
              </w:rPr>
              <w:fldChar w:fldCharType="end"/>
            </w:r>
          </w:hyperlink>
        </w:p>
        <w:p w14:paraId="009E54A4" w14:textId="5A18B605" w:rsidR="00632495" w:rsidRPr="00EA33F1" w:rsidRDefault="004A3F76">
          <w:pPr>
            <w:pStyle w:val="TOC3"/>
            <w:tabs>
              <w:tab w:val="left" w:pos="2160"/>
            </w:tabs>
            <w:rPr>
              <w:rFonts w:ascii="Cambria" w:eastAsiaTheme="minorEastAsia" w:hAnsi="Cambria" w:cstheme="minorBidi"/>
              <w:noProof/>
              <w:sz w:val="20"/>
              <w:szCs w:val="20"/>
              <w:bdr w:val="none" w:sz="0" w:space="0" w:color="auto"/>
            </w:rPr>
          </w:pPr>
          <w:hyperlink w:anchor="_Toc28418785" w:history="1">
            <w:r w:rsidR="00632495" w:rsidRPr="00EA33F1">
              <w:rPr>
                <w:rStyle w:val="Hyperlink"/>
                <w:rFonts w:ascii="Cambria" w:hAnsi="Cambria"/>
                <w:noProof/>
                <w:sz w:val="20"/>
                <w:szCs w:val="20"/>
              </w:rPr>
              <w:t>5.</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rPr>
              <w:t>Análisis del caso</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_Toc28418785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24</w:t>
            </w:r>
            <w:r w:rsidR="00632495" w:rsidRPr="00EA33F1">
              <w:rPr>
                <w:rFonts w:ascii="Cambria" w:hAnsi="Cambria"/>
                <w:noProof/>
                <w:webHidden/>
                <w:sz w:val="20"/>
                <w:szCs w:val="20"/>
              </w:rPr>
              <w:fldChar w:fldCharType="end"/>
            </w:r>
          </w:hyperlink>
        </w:p>
        <w:p w14:paraId="5521C0CA" w14:textId="396C1B63" w:rsidR="00632495" w:rsidRPr="00EA33F1" w:rsidRDefault="004A3F76">
          <w:pPr>
            <w:pStyle w:val="TOC1"/>
            <w:tabs>
              <w:tab w:val="left" w:pos="1440"/>
              <w:tab w:val="right" w:leader="dot" w:pos="9350"/>
            </w:tabs>
            <w:rPr>
              <w:rFonts w:ascii="Cambria" w:eastAsiaTheme="minorEastAsia" w:hAnsi="Cambria" w:cstheme="minorBidi"/>
              <w:noProof/>
              <w:sz w:val="20"/>
              <w:szCs w:val="20"/>
              <w:bdr w:val="none" w:sz="0" w:space="0" w:color="auto"/>
            </w:rPr>
          </w:pPr>
          <w:hyperlink w:anchor="_Toc28418786" w:history="1">
            <w:r w:rsidR="00632495" w:rsidRPr="00EA33F1">
              <w:rPr>
                <w:rStyle w:val="Hyperlink"/>
                <w:rFonts w:ascii="Cambria" w:hAnsi="Cambria"/>
                <w:noProof/>
                <w:sz w:val="20"/>
                <w:szCs w:val="20"/>
                <w:lang w:val="es-CO"/>
              </w:rPr>
              <w:t>V.</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lang w:val="es-CO"/>
              </w:rPr>
              <w:t>CONCLUSIONES</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_Toc28418786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29</w:t>
            </w:r>
            <w:r w:rsidR="00632495" w:rsidRPr="00EA33F1">
              <w:rPr>
                <w:rFonts w:ascii="Cambria" w:hAnsi="Cambria"/>
                <w:noProof/>
                <w:webHidden/>
                <w:sz w:val="20"/>
                <w:szCs w:val="20"/>
              </w:rPr>
              <w:fldChar w:fldCharType="end"/>
            </w:r>
          </w:hyperlink>
        </w:p>
        <w:p w14:paraId="0AEDDB7B" w14:textId="177B0AB6" w:rsidR="00632495" w:rsidRDefault="004A3F76">
          <w:pPr>
            <w:pStyle w:val="TOC1"/>
            <w:tabs>
              <w:tab w:val="left" w:pos="1440"/>
              <w:tab w:val="right" w:leader="dot" w:pos="9350"/>
            </w:tabs>
            <w:rPr>
              <w:rFonts w:eastAsiaTheme="minorEastAsia" w:cstheme="minorBidi"/>
              <w:noProof/>
              <w:szCs w:val="22"/>
              <w:bdr w:val="none" w:sz="0" w:space="0" w:color="auto"/>
            </w:rPr>
          </w:pPr>
          <w:hyperlink w:anchor="_Toc28418787" w:history="1">
            <w:r w:rsidR="00632495" w:rsidRPr="00EA33F1">
              <w:rPr>
                <w:rStyle w:val="Hyperlink"/>
                <w:rFonts w:ascii="Cambria" w:hAnsi="Cambria"/>
                <w:noProof/>
                <w:sz w:val="20"/>
                <w:szCs w:val="20"/>
                <w:lang w:val="es-CO"/>
              </w:rPr>
              <w:t>VI.</w:t>
            </w:r>
            <w:r w:rsidR="00632495" w:rsidRPr="00EA33F1">
              <w:rPr>
                <w:rFonts w:ascii="Cambria" w:eastAsiaTheme="minorEastAsia" w:hAnsi="Cambria" w:cstheme="minorBidi"/>
                <w:noProof/>
                <w:sz w:val="20"/>
                <w:szCs w:val="20"/>
                <w:bdr w:val="none" w:sz="0" w:space="0" w:color="auto"/>
              </w:rPr>
              <w:tab/>
            </w:r>
            <w:r w:rsidR="00632495" w:rsidRPr="00EA33F1">
              <w:rPr>
                <w:rStyle w:val="Hyperlink"/>
                <w:rFonts w:ascii="Cambria" w:hAnsi="Cambria"/>
                <w:noProof/>
                <w:sz w:val="20"/>
                <w:szCs w:val="20"/>
                <w:lang w:val="es-CO"/>
              </w:rPr>
              <w:t>RECOMENDACIONES</w:t>
            </w:r>
            <w:r w:rsidR="00632495" w:rsidRPr="00EA33F1">
              <w:rPr>
                <w:rFonts w:ascii="Cambria" w:hAnsi="Cambria"/>
                <w:noProof/>
                <w:webHidden/>
                <w:sz w:val="20"/>
                <w:szCs w:val="20"/>
              </w:rPr>
              <w:tab/>
            </w:r>
            <w:r w:rsidR="00632495" w:rsidRPr="00EA33F1">
              <w:rPr>
                <w:rFonts w:ascii="Cambria" w:hAnsi="Cambria"/>
                <w:noProof/>
                <w:webHidden/>
                <w:sz w:val="20"/>
                <w:szCs w:val="20"/>
              </w:rPr>
              <w:fldChar w:fldCharType="begin"/>
            </w:r>
            <w:r w:rsidR="00632495" w:rsidRPr="00EA33F1">
              <w:rPr>
                <w:rFonts w:ascii="Cambria" w:hAnsi="Cambria"/>
                <w:noProof/>
                <w:webHidden/>
                <w:sz w:val="20"/>
                <w:szCs w:val="20"/>
              </w:rPr>
              <w:instrText xml:space="preserve"> PAGEREF _Toc28418787 \h </w:instrText>
            </w:r>
            <w:r w:rsidR="00632495" w:rsidRPr="00EA33F1">
              <w:rPr>
                <w:rFonts w:ascii="Cambria" w:hAnsi="Cambria"/>
                <w:noProof/>
                <w:webHidden/>
                <w:sz w:val="20"/>
                <w:szCs w:val="20"/>
              </w:rPr>
            </w:r>
            <w:r w:rsidR="00632495" w:rsidRPr="00EA33F1">
              <w:rPr>
                <w:rFonts w:ascii="Cambria" w:hAnsi="Cambria"/>
                <w:noProof/>
                <w:webHidden/>
                <w:sz w:val="20"/>
                <w:szCs w:val="20"/>
              </w:rPr>
              <w:fldChar w:fldCharType="separate"/>
            </w:r>
            <w:r>
              <w:rPr>
                <w:rFonts w:ascii="Cambria" w:hAnsi="Cambria"/>
                <w:noProof/>
                <w:webHidden/>
                <w:sz w:val="20"/>
                <w:szCs w:val="20"/>
              </w:rPr>
              <w:t>29</w:t>
            </w:r>
            <w:r w:rsidR="00632495" w:rsidRPr="00EA33F1">
              <w:rPr>
                <w:rFonts w:ascii="Cambria" w:hAnsi="Cambria"/>
                <w:noProof/>
                <w:webHidden/>
                <w:sz w:val="20"/>
                <w:szCs w:val="20"/>
              </w:rPr>
              <w:fldChar w:fldCharType="end"/>
            </w:r>
          </w:hyperlink>
        </w:p>
        <w:p w14:paraId="6209B14F" w14:textId="77777777" w:rsidR="00A12A9C" w:rsidRPr="006D531F" w:rsidRDefault="00715D5E" w:rsidP="00715D5E">
          <w:pPr>
            <w:rPr>
              <w:rFonts w:asciiTheme="majorHAnsi" w:hAnsiTheme="majorHAnsi"/>
              <w:sz w:val="20"/>
              <w:szCs w:val="20"/>
            </w:rPr>
          </w:pPr>
          <w:r w:rsidRPr="00431065">
            <w:rPr>
              <w:rFonts w:ascii="Cambria" w:hAnsi="Cambria"/>
              <w:b/>
              <w:bCs/>
              <w:noProof/>
              <w:sz w:val="20"/>
              <w:szCs w:val="20"/>
            </w:rPr>
            <w:fldChar w:fldCharType="end"/>
          </w:r>
        </w:p>
      </w:sdtContent>
    </w:sdt>
    <w:p w14:paraId="28E4034F" w14:textId="77777777" w:rsidR="00A12A9C" w:rsidRPr="006D531F" w:rsidRDefault="00A12A9C" w:rsidP="00F855E6">
      <w:pPr>
        <w:suppressAutoHyphens/>
        <w:jc w:val="center"/>
        <w:rPr>
          <w:rFonts w:asciiTheme="majorHAnsi" w:hAnsiTheme="majorHAnsi"/>
          <w:sz w:val="20"/>
          <w:szCs w:val="20"/>
          <w:lang w:val="es-ES_tradnl"/>
        </w:rPr>
      </w:pPr>
    </w:p>
    <w:p w14:paraId="4E5FBED9" w14:textId="77777777" w:rsidR="00A12A9C" w:rsidRPr="006D531F" w:rsidRDefault="00A12A9C" w:rsidP="00F855E6">
      <w:pPr>
        <w:suppressAutoHyphens/>
        <w:jc w:val="center"/>
        <w:rPr>
          <w:rFonts w:asciiTheme="majorHAnsi" w:hAnsiTheme="majorHAnsi"/>
          <w:sz w:val="20"/>
          <w:szCs w:val="20"/>
          <w:lang w:val="es-ES_tradnl"/>
        </w:rPr>
      </w:pPr>
    </w:p>
    <w:p w14:paraId="4A2959CE" w14:textId="77777777" w:rsidR="00A12A9C" w:rsidRPr="006D531F" w:rsidRDefault="00A12A9C" w:rsidP="00F855E6">
      <w:pPr>
        <w:suppressAutoHyphens/>
        <w:jc w:val="center"/>
        <w:rPr>
          <w:rFonts w:asciiTheme="majorHAnsi" w:hAnsiTheme="majorHAnsi"/>
          <w:sz w:val="20"/>
          <w:szCs w:val="20"/>
          <w:lang w:val="es-ES_tradnl"/>
        </w:rPr>
      </w:pPr>
    </w:p>
    <w:p w14:paraId="2F671EE9" w14:textId="77777777" w:rsidR="00A12A9C" w:rsidRPr="006D531F" w:rsidRDefault="00A12A9C" w:rsidP="00F855E6">
      <w:pPr>
        <w:suppressAutoHyphens/>
        <w:jc w:val="center"/>
        <w:rPr>
          <w:rFonts w:asciiTheme="majorHAnsi" w:hAnsiTheme="majorHAnsi"/>
          <w:sz w:val="20"/>
          <w:szCs w:val="20"/>
          <w:lang w:val="es-ES_tradnl"/>
        </w:rPr>
      </w:pPr>
    </w:p>
    <w:p w14:paraId="221999C7" w14:textId="77777777" w:rsidR="00A12A9C" w:rsidRPr="006D531F" w:rsidRDefault="00A12A9C" w:rsidP="00F855E6">
      <w:pPr>
        <w:suppressAutoHyphens/>
        <w:jc w:val="center"/>
        <w:rPr>
          <w:rFonts w:asciiTheme="majorHAnsi" w:hAnsiTheme="majorHAnsi"/>
          <w:sz w:val="20"/>
          <w:szCs w:val="20"/>
          <w:lang w:val="es-ES_tradnl"/>
        </w:rPr>
      </w:pPr>
    </w:p>
    <w:p w14:paraId="4B2D258F" w14:textId="77777777" w:rsidR="00A12A9C" w:rsidRDefault="00A12A9C" w:rsidP="00F855E6">
      <w:pPr>
        <w:suppressAutoHyphens/>
        <w:jc w:val="center"/>
        <w:rPr>
          <w:rFonts w:asciiTheme="majorHAnsi" w:hAnsiTheme="majorHAnsi"/>
          <w:sz w:val="20"/>
          <w:szCs w:val="20"/>
          <w:lang w:val="es-ES_tradnl"/>
        </w:rPr>
      </w:pPr>
    </w:p>
    <w:p w14:paraId="1E06B69E" w14:textId="77777777" w:rsidR="004D36E0" w:rsidRDefault="004D36E0" w:rsidP="00F855E6">
      <w:pPr>
        <w:suppressAutoHyphens/>
        <w:jc w:val="center"/>
        <w:rPr>
          <w:rFonts w:asciiTheme="majorHAnsi" w:hAnsiTheme="majorHAnsi"/>
          <w:sz w:val="20"/>
          <w:szCs w:val="20"/>
          <w:lang w:val="es-ES_tradnl"/>
        </w:rPr>
      </w:pPr>
    </w:p>
    <w:p w14:paraId="029892CF" w14:textId="77777777" w:rsidR="004D36E0" w:rsidRPr="006D531F" w:rsidRDefault="004D36E0" w:rsidP="00F855E6">
      <w:pPr>
        <w:suppressAutoHyphens/>
        <w:jc w:val="center"/>
        <w:rPr>
          <w:rFonts w:asciiTheme="majorHAnsi" w:hAnsiTheme="majorHAnsi"/>
          <w:sz w:val="20"/>
          <w:szCs w:val="20"/>
          <w:lang w:val="es-ES_tradnl"/>
        </w:rPr>
      </w:pPr>
    </w:p>
    <w:p w14:paraId="3244C6A6" w14:textId="77777777" w:rsidR="00A12A9C" w:rsidRPr="006D531F" w:rsidRDefault="00A12A9C" w:rsidP="00F855E6">
      <w:pPr>
        <w:suppressAutoHyphens/>
        <w:jc w:val="center"/>
        <w:rPr>
          <w:rFonts w:asciiTheme="majorHAnsi" w:hAnsiTheme="majorHAnsi"/>
          <w:sz w:val="20"/>
          <w:szCs w:val="20"/>
          <w:lang w:val="es-ES_tradnl"/>
        </w:rPr>
      </w:pPr>
    </w:p>
    <w:p w14:paraId="138591AC" w14:textId="77777777" w:rsidR="00A12A9C" w:rsidRPr="006D531F" w:rsidRDefault="00A12A9C" w:rsidP="00F855E6">
      <w:pPr>
        <w:suppressAutoHyphens/>
        <w:jc w:val="center"/>
        <w:rPr>
          <w:rFonts w:asciiTheme="majorHAnsi" w:hAnsiTheme="majorHAnsi"/>
          <w:sz w:val="20"/>
          <w:szCs w:val="20"/>
          <w:lang w:val="es-ES_tradnl"/>
        </w:rPr>
      </w:pPr>
    </w:p>
    <w:p w14:paraId="063222EB" w14:textId="77777777" w:rsidR="00A12A9C" w:rsidRPr="006D531F" w:rsidRDefault="00A12A9C" w:rsidP="00A12A9C">
      <w:pPr>
        <w:tabs>
          <w:tab w:val="center" w:pos="5400"/>
        </w:tabs>
        <w:suppressAutoHyphens/>
        <w:jc w:val="center"/>
        <w:rPr>
          <w:rFonts w:asciiTheme="majorHAnsi" w:hAnsiTheme="majorHAnsi"/>
          <w:b/>
          <w:sz w:val="20"/>
          <w:szCs w:val="20"/>
          <w:lang w:val="es-MX"/>
        </w:rPr>
      </w:pPr>
      <w:r w:rsidRPr="006D531F">
        <w:rPr>
          <w:rFonts w:asciiTheme="majorHAnsi" w:hAnsiTheme="majorHAnsi"/>
          <w:b/>
          <w:sz w:val="20"/>
          <w:szCs w:val="20"/>
          <w:lang w:val="es-MX"/>
        </w:rPr>
        <w:lastRenderedPageBreak/>
        <w:t xml:space="preserve">INFORME No. </w:t>
      </w:r>
      <w:r w:rsidR="00EE5A21">
        <w:rPr>
          <w:rFonts w:asciiTheme="majorHAnsi" w:hAnsiTheme="majorHAnsi"/>
          <w:b/>
          <w:sz w:val="20"/>
          <w:szCs w:val="20"/>
          <w:lang w:val="es-MX"/>
        </w:rPr>
        <w:t>164</w:t>
      </w:r>
      <w:r w:rsidRPr="006D531F">
        <w:rPr>
          <w:rFonts w:asciiTheme="majorHAnsi" w:hAnsiTheme="majorHAnsi"/>
          <w:b/>
          <w:sz w:val="20"/>
          <w:szCs w:val="20"/>
          <w:lang w:val="es-MX"/>
        </w:rPr>
        <w:t>/</w:t>
      </w:r>
      <w:r w:rsidR="00AE7DD5">
        <w:rPr>
          <w:rFonts w:asciiTheme="majorHAnsi" w:hAnsiTheme="majorHAnsi"/>
          <w:b/>
          <w:sz w:val="20"/>
          <w:szCs w:val="20"/>
          <w:lang w:val="es-MX"/>
        </w:rPr>
        <w:t>19</w:t>
      </w:r>
    </w:p>
    <w:p w14:paraId="4C724406" w14:textId="77777777" w:rsidR="00A12A9C" w:rsidRPr="006D531F" w:rsidRDefault="00A12A9C" w:rsidP="00A12A9C">
      <w:pPr>
        <w:tabs>
          <w:tab w:val="center" w:pos="5400"/>
        </w:tabs>
        <w:suppressAutoHyphens/>
        <w:jc w:val="center"/>
        <w:rPr>
          <w:rFonts w:asciiTheme="majorHAnsi" w:hAnsiTheme="majorHAnsi"/>
          <w:b/>
          <w:sz w:val="20"/>
          <w:szCs w:val="20"/>
          <w:lang w:val="es-MX"/>
        </w:rPr>
      </w:pPr>
      <w:r w:rsidRPr="006D531F">
        <w:rPr>
          <w:rFonts w:asciiTheme="majorHAnsi" w:hAnsiTheme="majorHAnsi"/>
          <w:b/>
          <w:sz w:val="20"/>
          <w:szCs w:val="20"/>
          <w:lang w:val="es-MX"/>
        </w:rPr>
        <w:t>CASO 13.608</w:t>
      </w:r>
    </w:p>
    <w:p w14:paraId="56A86BED" w14:textId="77777777" w:rsidR="00A12A9C" w:rsidRPr="006D531F" w:rsidRDefault="00A12A9C" w:rsidP="00A12A9C">
      <w:pPr>
        <w:tabs>
          <w:tab w:val="center" w:pos="5400"/>
        </w:tabs>
        <w:suppressAutoHyphens/>
        <w:jc w:val="center"/>
        <w:rPr>
          <w:rFonts w:asciiTheme="majorHAnsi" w:hAnsiTheme="majorHAnsi"/>
          <w:sz w:val="20"/>
          <w:szCs w:val="20"/>
          <w:lang w:val="es-ES_tradnl"/>
        </w:rPr>
      </w:pPr>
      <w:r w:rsidRPr="006D531F">
        <w:rPr>
          <w:rFonts w:asciiTheme="majorHAnsi" w:hAnsiTheme="majorHAnsi"/>
          <w:sz w:val="20"/>
          <w:szCs w:val="20"/>
          <w:lang w:val="es-ES_tradnl"/>
        </w:rPr>
        <w:t>FONDO</w:t>
      </w:r>
    </w:p>
    <w:p w14:paraId="16414375" w14:textId="77777777" w:rsidR="00A12A9C" w:rsidRPr="006D531F" w:rsidRDefault="00A12A9C" w:rsidP="00A12A9C">
      <w:pPr>
        <w:tabs>
          <w:tab w:val="center" w:pos="5400"/>
        </w:tabs>
        <w:suppressAutoHyphens/>
        <w:jc w:val="center"/>
        <w:rPr>
          <w:rFonts w:asciiTheme="majorHAnsi" w:hAnsiTheme="majorHAnsi"/>
          <w:sz w:val="20"/>
          <w:szCs w:val="20"/>
          <w:lang w:val="es-ES_tradnl"/>
        </w:rPr>
      </w:pPr>
      <w:r w:rsidRPr="006D531F">
        <w:rPr>
          <w:rFonts w:asciiTheme="majorHAnsi" w:hAnsiTheme="majorHAnsi"/>
          <w:sz w:val="20"/>
          <w:szCs w:val="20"/>
          <w:lang w:val="es-ES_tradnl"/>
        </w:rPr>
        <w:t>PUEBLOS INDÍGENAS MAYA KAQCHIKEL DE SUMPANGO Y OTROS</w:t>
      </w:r>
    </w:p>
    <w:p w14:paraId="60C5A99B" w14:textId="77777777" w:rsidR="00A12A9C" w:rsidRPr="006D531F" w:rsidRDefault="00A12A9C" w:rsidP="00A12A9C">
      <w:pPr>
        <w:tabs>
          <w:tab w:val="center" w:pos="5400"/>
        </w:tabs>
        <w:suppressAutoHyphens/>
        <w:jc w:val="center"/>
        <w:rPr>
          <w:rFonts w:asciiTheme="majorHAnsi" w:hAnsiTheme="majorHAnsi"/>
          <w:sz w:val="20"/>
          <w:szCs w:val="20"/>
          <w:lang w:val="es-ES_tradnl"/>
        </w:rPr>
      </w:pPr>
      <w:r w:rsidRPr="006D531F">
        <w:rPr>
          <w:rFonts w:asciiTheme="majorHAnsi" w:hAnsiTheme="majorHAnsi"/>
          <w:sz w:val="20"/>
          <w:szCs w:val="20"/>
          <w:lang w:val="es-ES_tradnl"/>
        </w:rPr>
        <w:t>GUATEMALA</w:t>
      </w:r>
    </w:p>
    <w:p w14:paraId="1A0891CD" w14:textId="77777777" w:rsidR="00A12A9C" w:rsidRPr="006D531F" w:rsidRDefault="00EE5A21" w:rsidP="00AC5AB3">
      <w:pPr>
        <w:tabs>
          <w:tab w:val="center" w:pos="5400"/>
        </w:tabs>
        <w:suppressAutoHyphens/>
        <w:jc w:val="center"/>
        <w:rPr>
          <w:rFonts w:asciiTheme="majorHAnsi" w:hAnsiTheme="majorHAnsi"/>
          <w:sz w:val="20"/>
          <w:szCs w:val="20"/>
          <w:lang w:val="es-ES_tradnl"/>
        </w:rPr>
      </w:pPr>
      <w:r>
        <w:rPr>
          <w:rFonts w:asciiTheme="majorHAnsi" w:hAnsiTheme="majorHAnsi"/>
          <w:sz w:val="20"/>
          <w:szCs w:val="20"/>
          <w:lang w:val="es-ES_tradnl"/>
        </w:rPr>
        <w:t>9</w:t>
      </w:r>
      <w:r w:rsidR="00AC5AB3">
        <w:rPr>
          <w:rFonts w:asciiTheme="majorHAnsi" w:hAnsiTheme="majorHAnsi"/>
          <w:sz w:val="20"/>
          <w:szCs w:val="20"/>
          <w:lang w:val="es-ES_tradnl"/>
        </w:rPr>
        <w:t xml:space="preserve"> </w:t>
      </w:r>
      <w:r w:rsidR="00A12A9C" w:rsidRPr="006D531F">
        <w:rPr>
          <w:rFonts w:asciiTheme="majorHAnsi" w:hAnsiTheme="majorHAnsi"/>
          <w:sz w:val="20"/>
          <w:szCs w:val="20"/>
          <w:lang w:val="es-ES_tradnl"/>
        </w:rPr>
        <w:t>de noviembre de 2019</w:t>
      </w:r>
    </w:p>
    <w:p w14:paraId="55CE2DED" w14:textId="77777777" w:rsidR="005937F1" w:rsidRPr="006D531F" w:rsidRDefault="005937F1" w:rsidP="00A12A9C">
      <w:pPr>
        <w:suppressAutoHyphens/>
        <w:jc w:val="both"/>
        <w:rPr>
          <w:rFonts w:asciiTheme="majorHAnsi" w:hAnsiTheme="majorHAnsi"/>
          <w:b/>
          <w:sz w:val="20"/>
          <w:szCs w:val="20"/>
          <w:lang w:val="es-ES_tradnl"/>
        </w:rPr>
      </w:pPr>
    </w:p>
    <w:p w14:paraId="61C4CFBC" w14:textId="77777777" w:rsidR="00D12193" w:rsidRPr="006D531F" w:rsidRDefault="00A03A30" w:rsidP="000A6CEF">
      <w:pPr>
        <w:pStyle w:val="Heading1"/>
        <w:ind w:left="0" w:firstLine="0"/>
        <w:jc w:val="both"/>
        <w:rPr>
          <w:color w:val="auto"/>
        </w:rPr>
      </w:pPr>
      <w:bookmarkStart w:id="2" w:name="_Toc6937369"/>
      <w:bookmarkStart w:id="3" w:name="_Toc11073097"/>
      <w:bookmarkStart w:id="4" w:name="_Toc28418769"/>
      <w:r w:rsidRPr="006D531F">
        <w:rPr>
          <w:color w:val="auto"/>
        </w:rPr>
        <w:t>INTRODUCCIÓN</w:t>
      </w:r>
      <w:bookmarkEnd w:id="2"/>
      <w:bookmarkEnd w:id="3"/>
      <w:bookmarkEnd w:id="4"/>
    </w:p>
    <w:p w14:paraId="56625C0D" w14:textId="77777777" w:rsidR="005C4CA5" w:rsidRPr="006D531F" w:rsidRDefault="005C4CA5" w:rsidP="000A6CEF">
      <w:pPr>
        <w:pStyle w:val="Heading1"/>
        <w:numPr>
          <w:ilvl w:val="0"/>
          <w:numId w:val="0"/>
        </w:numPr>
        <w:jc w:val="both"/>
        <w:rPr>
          <w:color w:val="auto"/>
        </w:rPr>
      </w:pPr>
    </w:p>
    <w:p w14:paraId="16724920" w14:textId="77777777" w:rsidR="007F3C0C" w:rsidRPr="006D531F" w:rsidRDefault="007F3C0C" w:rsidP="007F3C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VE"/>
        </w:rPr>
        <w:t>El 28 de septiembre de 2012 la Comisión Interamericana de Derechos Humanos (en adelante “la Comisión Interamericana”, “la Comisión” o “la CIDH”) recibió una petición presentada por la Asociación Sobrevivencia Cultural, Asociación Mujb’a</w:t>
      </w:r>
      <w:r w:rsidR="00811C42">
        <w:rPr>
          <w:rFonts w:asciiTheme="majorHAnsi" w:hAnsiTheme="majorHAnsi"/>
          <w:sz w:val="20"/>
          <w:szCs w:val="20"/>
          <w:lang w:val="es-VE"/>
        </w:rPr>
        <w:t>b</w:t>
      </w:r>
      <w:r w:rsidRPr="006D531F">
        <w:rPr>
          <w:rFonts w:asciiTheme="majorHAnsi" w:hAnsiTheme="majorHAnsi"/>
          <w:sz w:val="20"/>
          <w:szCs w:val="20"/>
          <w:lang w:val="es-VE"/>
        </w:rPr>
        <w:t xml:space="preserve">’l Yol Encuentro de Expresiones y Cultural Survival, Inc. (en adelante “la parte peticionaria” o “los peticionarios”) en la cual se alega la responsabilidad internacional de la República de  Guatemala (en adelante “el Estado de Guatemala”, “el Estado” o “Guatemala”) en perjuicio de los pueblos </w:t>
      </w:r>
      <w:r w:rsidRPr="006D531F">
        <w:rPr>
          <w:rFonts w:asciiTheme="majorHAnsi" w:hAnsiTheme="majorHAnsi"/>
          <w:sz w:val="20"/>
          <w:szCs w:val="20"/>
          <w:lang w:val="es-MX"/>
        </w:rPr>
        <w:t>indígenas Maya Kaqchikel de Sumpango, en Sacatepéquez; Achí de San Miguel Chicaj, en Baja Verapaz; Maya Mam de Cajolá, en Quetzaltenango; y Maya de Todos Santos de Cuchumatán, en Huehuetenango,</w:t>
      </w:r>
      <w:r w:rsidRPr="006D531F">
        <w:rPr>
          <w:rFonts w:asciiTheme="majorHAnsi" w:hAnsiTheme="majorHAnsi"/>
          <w:sz w:val="20"/>
          <w:szCs w:val="20"/>
          <w:lang w:val="es-VE"/>
        </w:rPr>
        <w:t xml:space="preserve"> por la alegada </w:t>
      </w:r>
      <w:r w:rsidRPr="006D531F">
        <w:rPr>
          <w:rFonts w:asciiTheme="majorHAnsi" w:hAnsiTheme="majorHAnsi"/>
          <w:sz w:val="20"/>
          <w:szCs w:val="20"/>
          <w:lang w:val="es-MX"/>
        </w:rPr>
        <w:t>violación de los derechos a la libertad de expresión, igualdad ante la ley e identidad cultural.</w:t>
      </w:r>
      <w:r w:rsidRPr="006D531F">
        <w:rPr>
          <w:rFonts w:asciiTheme="majorHAnsi" w:hAnsiTheme="majorHAnsi"/>
          <w:sz w:val="20"/>
          <w:szCs w:val="20"/>
          <w:lang w:val="es-VE"/>
        </w:rPr>
        <w:t xml:space="preserve"> </w:t>
      </w:r>
    </w:p>
    <w:p w14:paraId="396C0167" w14:textId="77777777" w:rsidR="007F3C0C" w:rsidRPr="006D531F" w:rsidRDefault="007F3C0C" w:rsidP="007F3C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7F7EAFC5" w14:textId="77777777" w:rsidR="007F3C0C" w:rsidRPr="006D531F" w:rsidRDefault="007F3C0C" w:rsidP="007F3C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VE"/>
        </w:rPr>
        <w:t>L</w:t>
      </w:r>
      <w:r w:rsidRPr="006D531F">
        <w:rPr>
          <w:rFonts w:asciiTheme="majorHAnsi" w:hAnsiTheme="majorHAnsi"/>
          <w:sz w:val="20"/>
          <w:szCs w:val="20"/>
          <w:lang w:val="es-ES_tradnl"/>
        </w:rPr>
        <w:t>a Comisión aprobó el informe de admisibilidad No. 51/18 el 5 de mayo de 2018</w:t>
      </w:r>
      <w:r w:rsidRPr="006D531F">
        <w:rPr>
          <w:rStyle w:val="FootnoteReference"/>
          <w:rFonts w:asciiTheme="majorHAnsi" w:hAnsiTheme="majorHAnsi"/>
          <w:sz w:val="20"/>
          <w:szCs w:val="20"/>
          <w:lang w:val="es-ES_tradnl"/>
        </w:rPr>
        <w:footnoteReference w:id="2"/>
      </w:r>
      <w:r w:rsidRPr="006D531F">
        <w:rPr>
          <w:rFonts w:asciiTheme="majorHAnsi" w:hAnsiTheme="majorHAnsi"/>
          <w:sz w:val="20"/>
          <w:szCs w:val="20"/>
          <w:lang w:val="es-ES_tradnl"/>
        </w:rPr>
        <w:t>. El 2</w:t>
      </w:r>
      <w:r w:rsidR="00811C42">
        <w:rPr>
          <w:rFonts w:asciiTheme="majorHAnsi" w:hAnsiTheme="majorHAnsi"/>
          <w:sz w:val="20"/>
          <w:szCs w:val="20"/>
          <w:lang w:val="es-ES_tradnl"/>
        </w:rPr>
        <w:t>1</w:t>
      </w:r>
      <w:r w:rsidRPr="006D531F">
        <w:rPr>
          <w:rFonts w:asciiTheme="majorHAnsi" w:hAnsiTheme="majorHAnsi"/>
          <w:sz w:val="20"/>
          <w:szCs w:val="20"/>
          <w:lang w:val="es-ES_tradnl"/>
        </w:rPr>
        <w:t xml:space="preserve"> de junio de 2018 la Comisión notificó dicho informe a las partes y se puso a su disposición a fin de llegar a una solución amistosa. Las partes contaron con los plazos reglamentarios para presentar sus observaciones adicionales sobre el fondo. Toda la información recibida fue debidamente trasladada entre las partes. </w:t>
      </w:r>
    </w:p>
    <w:p w14:paraId="3A2A133A" w14:textId="77777777" w:rsidR="009014A4" w:rsidRPr="006D531F" w:rsidRDefault="009014A4" w:rsidP="007F3C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VE"/>
        </w:rPr>
      </w:pPr>
    </w:p>
    <w:p w14:paraId="7B3058E1" w14:textId="77777777" w:rsidR="00D12193" w:rsidRPr="006D531F" w:rsidRDefault="00D12193" w:rsidP="000A6CEF">
      <w:pPr>
        <w:pStyle w:val="Heading1"/>
        <w:ind w:left="0" w:firstLine="0"/>
        <w:jc w:val="both"/>
        <w:rPr>
          <w:color w:val="auto"/>
        </w:rPr>
      </w:pPr>
      <w:bookmarkStart w:id="5" w:name="_Toc6937370"/>
      <w:bookmarkStart w:id="6" w:name="_Toc11073098"/>
      <w:bookmarkStart w:id="7" w:name="_Toc28418770"/>
      <w:r w:rsidRPr="006D531F">
        <w:rPr>
          <w:color w:val="auto"/>
        </w:rPr>
        <w:t>ALEGATOS DE LAS PARTES</w:t>
      </w:r>
      <w:bookmarkEnd w:id="5"/>
      <w:bookmarkEnd w:id="6"/>
      <w:bookmarkEnd w:id="7"/>
    </w:p>
    <w:p w14:paraId="08CEB484" w14:textId="77777777" w:rsidR="00BB4FE6" w:rsidRPr="006D531F" w:rsidRDefault="00BB4FE6" w:rsidP="000A6CEF">
      <w:pPr>
        <w:jc w:val="both"/>
        <w:rPr>
          <w:rFonts w:asciiTheme="majorHAnsi" w:hAnsiTheme="majorHAnsi"/>
          <w:sz w:val="20"/>
          <w:szCs w:val="20"/>
          <w:lang w:val="es-ES_tradnl" w:eastAsia="es-ES"/>
        </w:rPr>
      </w:pPr>
    </w:p>
    <w:p w14:paraId="7CEFDA55" w14:textId="77777777" w:rsidR="00E2742C" w:rsidRPr="006D531F" w:rsidRDefault="00E2742C" w:rsidP="000E521A">
      <w:pPr>
        <w:pStyle w:val="Heading2"/>
        <w:rPr>
          <w:rFonts w:asciiTheme="majorHAnsi" w:hAnsiTheme="majorHAnsi"/>
        </w:rPr>
      </w:pPr>
      <w:bookmarkStart w:id="8" w:name="_Toc6937371"/>
      <w:bookmarkStart w:id="9" w:name="_Toc11073099"/>
      <w:bookmarkStart w:id="10" w:name="_Toc28418771"/>
      <w:r w:rsidRPr="006D531F">
        <w:rPr>
          <w:rFonts w:asciiTheme="majorHAnsi" w:hAnsiTheme="majorHAnsi"/>
        </w:rPr>
        <w:t>Parte peticionaria</w:t>
      </w:r>
      <w:bookmarkEnd w:id="8"/>
      <w:bookmarkEnd w:id="9"/>
      <w:bookmarkEnd w:id="10"/>
      <w:r w:rsidRPr="006D531F">
        <w:rPr>
          <w:rFonts w:asciiTheme="majorHAnsi" w:hAnsiTheme="majorHAnsi"/>
        </w:rPr>
        <w:t xml:space="preserve"> </w:t>
      </w:r>
    </w:p>
    <w:p w14:paraId="1897D96E" w14:textId="77777777" w:rsidR="00BB4FE6" w:rsidRPr="006D531F" w:rsidRDefault="00BB4FE6" w:rsidP="000A6CEF">
      <w:pPr>
        <w:jc w:val="both"/>
        <w:rPr>
          <w:rFonts w:asciiTheme="majorHAnsi" w:hAnsiTheme="majorHAnsi"/>
          <w:sz w:val="20"/>
          <w:szCs w:val="20"/>
        </w:rPr>
      </w:pPr>
    </w:p>
    <w:p w14:paraId="147D0FD4" w14:textId="77777777" w:rsidR="00C97742" w:rsidRPr="006D531F" w:rsidRDefault="00C97742" w:rsidP="00D04F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6D531F">
        <w:rPr>
          <w:rFonts w:asciiTheme="majorHAnsi" w:hAnsiTheme="majorHAnsi"/>
          <w:sz w:val="20"/>
          <w:szCs w:val="20"/>
          <w:lang w:val="es-MX"/>
        </w:rPr>
        <w:t>La parte peticionaria explica que en Guatemala los</w:t>
      </w:r>
      <w:r w:rsidR="00811C42">
        <w:rPr>
          <w:rFonts w:asciiTheme="majorHAnsi" w:hAnsiTheme="majorHAnsi"/>
          <w:sz w:val="20"/>
          <w:szCs w:val="20"/>
          <w:lang w:val="es-MX"/>
        </w:rPr>
        <w:t xml:space="preserve"> cuatro</w:t>
      </w:r>
      <w:r w:rsidRPr="006D531F">
        <w:rPr>
          <w:rFonts w:asciiTheme="majorHAnsi" w:hAnsiTheme="majorHAnsi"/>
          <w:sz w:val="20"/>
          <w:szCs w:val="20"/>
          <w:lang w:val="es-MX"/>
        </w:rPr>
        <w:t xml:space="preserve"> pueblos indígenas</w:t>
      </w:r>
      <w:r w:rsidR="00D63ADD">
        <w:rPr>
          <w:rFonts w:asciiTheme="majorHAnsi" w:hAnsiTheme="majorHAnsi"/>
          <w:sz w:val="20"/>
          <w:szCs w:val="20"/>
          <w:lang w:val="es-MX"/>
        </w:rPr>
        <w:t xml:space="preserve"> a los que se refiere el </w:t>
      </w:r>
      <w:r w:rsidRPr="006D531F">
        <w:rPr>
          <w:rFonts w:asciiTheme="majorHAnsi" w:hAnsiTheme="majorHAnsi"/>
          <w:sz w:val="20"/>
          <w:szCs w:val="20"/>
          <w:lang w:val="es-MX"/>
        </w:rPr>
        <w:t>presente caso</w:t>
      </w:r>
      <w:r w:rsidR="00720B23">
        <w:rPr>
          <w:rFonts w:asciiTheme="majorHAnsi" w:hAnsiTheme="majorHAnsi"/>
          <w:sz w:val="20"/>
          <w:szCs w:val="20"/>
          <w:lang w:val="es-MX"/>
        </w:rPr>
        <w:t>,</w:t>
      </w:r>
      <w:r w:rsidRPr="006D531F">
        <w:rPr>
          <w:rFonts w:asciiTheme="majorHAnsi" w:hAnsiTheme="majorHAnsi"/>
          <w:sz w:val="20"/>
          <w:szCs w:val="20"/>
          <w:lang w:val="es-VE"/>
        </w:rPr>
        <w:t xml:space="preserve"> </w:t>
      </w:r>
      <w:r w:rsidRPr="006D531F">
        <w:rPr>
          <w:rFonts w:asciiTheme="majorHAnsi" w:hAnsiTheme="majorHAnsi"/>
          <w:sz w:val="20"/>
          <w:szCs w:val="20"/>
          <w:lang w:val="es-MX"/>
        </w:rPr>
        <w:t xml:space="preserve">se han organizado para </w:t>
      </w:r>
      <w:r w:rsidR="00720B23">
        <w:rPr>
          <w:rFonts w:asciiTheme="majorHAnsi" w:hAnsiTheme="majorHAnsi"/>
          <w:sz w:val="20"/>
          <w:szCs w:val="20"/>
          <w:lang w:val="es-MX"/>
        </w:rPr>
        <w:t>fundar</w:t>
      </w:r>
      <w:r w:rsidRPr="006D531F">
        <w:rPr>
          <w:rFonts w:asciiTheme="majorHAnsi" w:hAnsiTheme="majorHAnsi"/>
          <w:sz w:val="20"/>
          <w:szCs w:val="20"/>
          <w:lang w:val="es-MX"/>
        </w:rPr>
        <w:t xml:space="preserve"> radios comunitarias con el objeto de difundir información relevante para sus </w:t>
      </w:r>
      <w:r w:rsidR="00720B23">
        <w:rPr>
          <w:rFonts w:asciiTheme="majorHAnsi" w:hAnsiTheme="majorHAnsi"/>
          <w:sz w:val="20"/>
          <w:szCs w:val="20"/>
          <w:lang w:val="es-MX"/>
        </w:rPr>
        <w:t>comunidades</w:t>
      </w:r>
      <w:r w:rsidRPr="006D531F">
        <w:rPr>
          <w:rFonts w:asciiTheme="majorHAnsi" w:hAnsiTheme="majorHAnsi"/>
          <w:sz w:val="20"/>
          <w:szCs w:val="20"/>
          <w:lang w:val="es-MX"/>
        </w:rPr>
        <w:t>, proteger su cultura y promover el uso de sus lenguas, dando origen a las radios comunitarias Radio Ixchel, operada por el pueblo Maya Kaqchikel; la emisora Uqul Tinamil “La Voz del Pueblo”, operada por el pueblo Maya Achí; la radio comunitaria X Musical operada por el pueblo Maya Mam de Cajolá</w:t>
      </w:r>
      <w:r w:rsidR="00D63ADD">
        <w:rPr>
          <w:rFonts w:asciiTheme="majorHAnsi" w:hAnsiTheme="majorHAnsi"/>
          <w:sz w:val="20"/>
          <w:szCs w:val="20"/>
          <w:lang w:val="es-MX"/>
        </w:rPr>
        <w:t>,</w:t>
      </w:r>
      <w:r w:rsidRPr="006D531F">
        <w:rPr>
          <w:rFonts w:asciiTheme="majorHAnsi" w:hAnsiTheme="majorHAnsi"/>
          <w:sz w:val="20"/>
          <w:szCs w:val="20"/>
          <w:lang w:val="es-MX"/>
        </w:rPr>
        <w:t xml:space="preserve"> y la radio Qman Txum, operada por el pueblo Maya de Todos Santos. </w:t>
      </w:r>
    </w:p>
    <w:p w14:paraId="1CD4FAB4" w14:textId="77777777" w:rsidR="00C97742" w:rsidRPr="006D531F" w:rsidRDefault="00C97742" w:rsidP="00C9774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MX"/>
        </w:rPr>
      </w:pPr>
    </w:p>
    <w:p w14:paraId="31A29831" w14:textId="77777777" w:rsidR="00C97742" w:rsidRPr="006D531F" w:rsidRDefault="00C97742" w:rsidP="00D04F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6D531F">
        <w:rPr>
          <w:rFonts w:asciiTheme="majorHAnsi" w:hAnsiTheme="majorHAnsi"/>
          <w:sz w:val="20"/>
          <w:szCs w:val="20"/>
          <w:lang w:val="es-MX"/>
        </w:rPr>
        <w:t>La parte peticionaria señala que los pueblos indígenas citados no han tenido acceso a las licencias de radiodifusión para operar sus emisoras debido a los obstáculos que impone la normativa interna guatemalteca. Alega que el Estado viola los derechos de</w:t>
      </w:r>
      <w:r w:rsidR="00720B23">
        <w:rPr>
          <w:rFonts w:asciiTheme="majorHAnsi" w:hAnsiTheme="majorHAnsi"/>
          <w:sz w:val="20"/>
          <w:szCs w:val="20"/>
          <w:lang w:val="es-MX"/>
        </w:rPr>
        <w:t xml:space="preserve"> estos pueblos </w:t>
      </w:r>
      <w:r w:rsidRPr="006D531F">
        <w:rPr>
          <w:rFonts w:asciiTheme="majorHAnsi" w:hAnsiTheme="majorHAnsi"/>
          <w:sz w:val="20"/>
          <w:szCs w:val="20"/>
          <w:lang w:val="es-MX"/>
        </w:rPr>
        <w:t xml:space="preserve">a la libertad de expresión, igualdad ante la ley e identidad cultural debido a la falta de reconocimiento legal de las radios comunitarias y </w:t>
      </w:r>
      <w:r w:rsidR="001B1F51">
        <w:rPr>
          <w:rFonts w:asciiTheme="majorHAnsi" w:hAnsiTheme="majorHAnsi"/>
          <w:sz w:val="20"/>
          <w:szCs w:val="20"/>
          <w:lang w:val="es-MX"/>
        </w:rPr>
        <w:t xml:space="preserve">a </w:t>
      </w:r>
      <w:r w:rsidRPr="006D531F">
        <w:rPr>
          <w:rFonts w:asciiTheme="majorHAnsi" w:hAnsiTheme="majorHAnsi"/>
          <w:sz w:val="20"/>
          <w:szCs w:val="20"/>
          <w:lang w:val="es-MX"/>
        </w:rPr>
        <w:t xml:space="preserve">la persistencia de condiciones legales discriminatorias que impiden el acceso al espectro radioeléctrico y </w:t>
      </w:r>
      <w:r w:rsidRPr="006D531F">
        <w:rPr>
          <w:rFonts w:asciiTheme="majorHAnsi" w:hAnsiTheme="majorHAnsi"/>
          <w:bCs/>
          <w:sz w:val="20"/>
          <w:szCs w:val="20"/>
          <w:lang w:val="es-MX"/>
        </w:rPr>
        <w:t>criminalizan</w:t>
      </w:r>
      <w:r w:rsidRPr="006D531F">
        <w:rPr>
          <w:rFonts w:asciiTheme="majorHAnsi" w:hAnsiTheme="majorHAnsi"/>
          <w:sz w:val="20"/>
          <w:szCs w:val="20"/>
          <w:lang w:val="es-MX"/>
        </w:rPr>
        <w:t xml:space="preserve"> el desarrollo de sus propios medios de comunicación. </w:t>
      </w:r>
    </w:p>
    <w:p w14:paraId="45B5709C" w14:textId="77777777" w:rsidR="003C6B1A" w:rsidRPr="006D531F" w:rsidRDefault="003C6B1A" w:rsidP="003C6B1A">
      <w:pPr>
        <w:pStyle w:val="ListParagraph"/>
        <w:rPr>
          <w:rFonts w:asciiTheme="majorHAnsi" w:hAnsiTheme="majorHAnsi"/>
          <w:color w:val="auto"/>
          <w:sz w:val="20"/>
          <w:szCs w:val="20"/>
          <w:lang w:val="es-MX"/>
        </w:rPr>
      </w:pPr>
    </w:p>
    <w:p w14:paraId="5CADDE39" w14:textId="77777777" w:rsidR="00C97742" w:rsidRPr="00AC395F" w:rsidRDefault="00D63ADD" w:rsidP="003C6B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6D531F">
        <w:rPr>
          <w:rFonts w:asciiTheme="majorHAnsi" w:hAnsiTheme="majorHAnsi"/>
          <w:sz w:val="20"/>
          <w:szCs w:val="20"/>
          <w:lang w:val="es-MX"/>
        </w:rPr>
        <w:t xml:space="preserve">La parte peticionaria </w:t>
      </w:r>
      <w:r w:rsidR="00C97742" w:rsidRPr="006D531F">
        <w:rPr>
          <w:rFonts w:asciiTheme="majorHAnsi" w:hAnsiTheme="majorHAnsi"/>
          <w:sz w:val="20"/>
          <w:szCs w:val="20"/>
          <w:lang w:val="es-MX"/>
        </w:rPr>
        <w:t xml:space="preserve">señala que las emisoras que sirven a estos pueblos son </w:t>
      </w:r>
      <w:r>
        <w:rPr>
          <w:rFonts w:asciiTheme="majorHAnsi" w:hAnsiTheme="majorHAnsi"/>
          <w:sz w:val="20"/>
          <w:szCs w:val="20"/>
          <w:lang w:val="es-MX"/>
        </w:rPr>
        <w:t>allanadas</w:t>
      </w:r>
      <w:r w:rsidR="00C97742" w:rsidRPr="006D531F">
        <w:rPr>
          <w:rFonts w:asciiTheme="majorHAnsi" w:hAnsiTheme="majorHAnsi"/>
          <w:sz w:val="20"/>
          <w:szCs w:val="20"/>
          <w:lang w:val="es-MX"/>
        </w:rPr>
        <w:t xml:space="preserve"> por autoridades estatales que detienen a sus empleados y voluntarios, decomisan equipos de transmisión radial e interrumpen sus transmisiones. En particular, </w:t>
      </w:r>
      <w:r w:rsidR="00E61F59">
        <w:rPr>
          <w:rFonts w:asciiTheme="majorHAnsi" w:hAnsiTheme="majorHAnsi"/>
          <w:sz w:val="20"/>
          <w:szCs w:val="20"/>
          <w:lang w:val="es-MX"/>
        </w:rPr>
        <w:t>denuncian</w:t>
      </w:r>
      <w:r w:rsidR="00C97742" w:rsidRPr="006D531F">
        <w:rPr>
          <w:rFonts w:asciiTheme="majorHAnsi" w:hAnsiTheme="majorHAnsi"/>
          <w:sz w:val="20"/>
          <w:szCs w:val="20"/>
          <w:lang w:val="es-MX"/>
        </w:rPr>
        <w:t xml:space="preserve"> el allanamiento a </w:t>
      </w:r>
      <w:r w:rsidR="00C97742" w:rsidRPr="006D531F">
        <w:rPr>
          <w:rFonts w:asciiTheme="majorHAnsi" w:hAnsiTheme="majorHAnsi"/>
          <w:sz w:val="20"/>
          <w:szCs w:val="20"/>
          <w:lang w:val="es-VE"/>
        </w:rPr>
        <w:t>Radio Ixchel el 7 de julio de2006</w:t>
      </w:r>
      <w:r w:rsidR="00C97742" w:rsidRPr="006D531F">
        <w:rPr>
          <w:rFonts w:asciiTheme="majorHAnsi" w:hAnsiTheme="majorHAnsi"/>
          <w:sz w:val="20"/>
          <w:szCs w:val="20"/>
          <w:lang w:val="es-ES_tradnl"/>
        </w:rPr>
        <w:t xml:space="preserve">, por la Fiscalía de delitos contra sindicalistas y periodistas del Ministerio Público, </w:t>
      </w:r>
      <w:r>
        <w:rPr>
          <w:rFonts w:asciiTheme="majorHAnsi" w:hAnsiTheme="majorHAnsi"/>
          <w:sz w:val="20"/>
          <w:szCs w:val="20"/>
          <w:lang w:val="es-ES_tradnl"/>
        </w:rPr>
        <w:t>durante el cual su</w:t>
      </w:r>
      <w:r w:rsidR="00C97742" w:rsidRPr="006D531F">
        <w:rPr>
          <w:rFonts w:asciiTheme="majorHAnsi" w:hAnsiTheme="majorHAnsi"/>
          <w:sz w:val="20"/>
          <w:szCs w:val="20"/>
          <w:lang w:val="es-ES_tradnl"/>
        </w:rPr>
        <w:t xml:space="preserve"> coordinador voluntario fue arrestado por la presunta comisión del delito de “</w:t>
      </w:r>
      <w:r>
        <w:rPr>
          <w:rFonts w:asciiTheme="majorHAnsi" w:hAnsiTheme="majorHAnsi"/>
          <w:sz w:val="20"/>
          <w:szCs w:val="20"/>
          <w:lang w:val="es-ES_tradnl"/>
        </w:rPr>
        <w:t>h</w:t>
      </w:r>
      <w:r w:rsidR="00C97742" w:rsidRPr="006D531F">
        <w:rPr>
          <w:rFonts w:asciiTheme="majorHAnsi" w:hAnsiTheme="majorHAnsi"/>
          <w:sz w:val="20"/>
          <w:szCs w:val="20"/>
          <w:lang w:val="es-ES_tradnl"/>
        </w:rPr>
        <w:t>urto de frecuencias”</w:t>
      </w:r>
      <w:r>
        <w:rPr>
          <w:rFonts w:asciiTheme="majorHAnsi" w:hAnsiTheme="majorHAnsi"/>
          <w:sz w:val="20"/>
          <w:szCs w:val="20"/>
          <w:lang w:val="es-ES_tradnl"/>
        </w:rPr>
        <w:t>.</w:t>
      </w:r>
      <w:r w:rsidR="004C4BD9">
        <w:rPr>
          <w:rFonts w:asciiTheme="majorHAnsi" w:hAnsiTheme="majorHAnsi"/>
          <w:sz w:val="20"/>
          <w:szCs w:val="20"/>
          <w:lang w:val="es-ES_tradnl"/>
        </w:rPr>
        <w:t xml:space="preserve"> </w:t>
      </w:r>
      <w:r>
        <w:rPr>
          <w:rFonts w:asciiTheme="majorHAnsi" w:hAnsiTheme="majorHAnsi"/>
          <w:sz w:val="20"/>
          <w:szCs w:val="20"/>
          <w:lang w:val="es-ES_tradnl"/>
        </w:rPr>
        <w:t>Asimismo, denuncian</w:t>
      </w:r>
      <w:r w:rsidR="00C97742" w:rsidRPr="006D531F">
        <w:rPr>
          <w:rFonts w:asciiTheme="majorHAnsi" w:hAnsiTheme="majorHAnsi"/>
          <w:sz w:val="20"/>
          <w:szCs w:val="20"/>
          <w:lang w:val="es-ES_tradnl"/>
        </w:rPr>
        <w:t xml:space="preserve"> el </w:t>
      </w:r>
      <w:r>
        <w:rPr>
          <w:rFonts w:asciiTheme="majorHAnsi" w:hAnsiTheme="majorHAnsi"/>
          <w:sz w:val="20"/>
          <w:szCs w:val="20"/>
          <w:lang w:val="es-ES_tradnl"/>
        </w:rPr>
        <w:t xml:space="preserve">allanamiento </w:t>
      </w:r>
      <w:r w:rsidR="00C97742" w:rsidRPr="006D531F">
        <w:rPr>
          <w:rFonts w:asciiTheme="majorHAnsi" w:hAnsiTheme="majorHAnsi"/>
          <w:sz w:val="20"/>
          <w:szCs w:val="20"/>
          <w:lang w:val="es-ES_tradnl"/>
        </w:rPr>
        <w:t xml:space="preserve">ocurrido el 8 de mayo de 2012 a la Radio “La Voz del Pueblo” </w:t>
      </w:r>
      <w:r>
        <w:rPr>
          <w:rFonts w:asciiTheme="majorHAnsi" w:hAnsiTheme="majorHAnsi"/>
          <w:sz w:val="20"/>
          <w:szCs w:val="20"/>
          <w:lang w:val="es-ES_tradnl"/>
        </w:rPr>
        <w:t>por el</w:t>
      </w:r>
      <w:r w:rsidR="00C97742" w:rsidRPr="006D531F">
        <w:rPr>
          <w:rFonts w:asciiTheme="majorHAnsi" w:hAnsiTheme="majorHAnsi"/>
          <w:sz w:val="20"/>
          <w:szCs w:val="20"/>
          <w:lang w:val="es-ES_tradnl"/>
        </w:rPr>
        <w:t xml:space="preserve"> que </w:t>
      </w:r>
      <w:r>
        <w:rPr>
          <w:rFonts w:asciiTheme="majorHAnsi" w:hAnsiTheme="majorHAnsi"/>
          <w:sz w:val="20"/>
          <w:szCs w:val="20"/>
          <w:lang w:val="es-ES_tradnl"/>
        </w:rPr>
        <w:t xml:space="preserve">también </w:t>
      </w:r>
      <w:r w:rsidR="00C97742" w:rsidRPr="006D531F">
        <w:rPr>
          <w:rFonts w:asciiTheme="majorHAnsi" w:hAnsiTheme="majorHAnsi"/>
          <w:sz w:val="20"/>
          <w:szCs w:val="20"/>
          <w:lang w:val="es-ES_tradnl"/>
        </w:rPr>
        <w:t>resultó arrestado uno de sus voluntarios.</w:t>
      </w:r>
    </w:p>
    <w:p w14:paraId="15330A79" w14:textId="77777777" w:rsidR="00AC395F" w:rsidRDefault="00AC395F" w:rsidP="00AC395F">
      <w:pPr>
        <w:pStyle w:val="ListParagraph"/>
        <w:rPr>
          <w:rFonts w:asciiTheme="majorHAnsi" w:hAnsiTheme="majorHAnsi"/>
          <w:sz w:val="20"/>
          <w:szCs w:val="20"/>
          <w:lang w:val="es-MX"/>
        </w:rPr>
      </w:pPr>
    </w:p>
    <w:p w14:paraId="62258EA9" w14:textId="77777777" w:rsidR="00AC395F" w:rsidRPr="006D531F" w:rsidRDefault="00AC395F" w:rsidP="00AC39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MX"/>
        </w:rPr>
      </w:pPr>
    </w:p>
    <w:p w14:paraId="55DEC6E7" w14:textId="77777777" w:rsidR="003C6B1A" w:rsidRPr="006D531F" w:rsidRDefault="003C6B1A" w:rsidP="003C6B1A">
      <w:pPr>
        <w:pStyle w:val="ListParagraph"/>
        <w:rPr>
          <w:rFonts w:asciiTheme="majorHAnsi" w:hAnsiTheme="majorHAnsi"/>
          <w:color w:val="auto"/>
          <w:sz w:val="20"/>
          <w:szCs w:val="20"/>
          <w:lang w:val="es-MX"/>
        </w:rPr>
      </w:pPr>
    </w:p>
    <w:p w14:paraId="5E818021" w14:textId="77777777" w:rsidR="00C97742" w:rsidRPr="00431065" w:rsidRDefault="00C97742" w:rsidP="003C6B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6D531F">
        <w:rPr>
          <w:rFonts w:asciiTheme="majorHAnsi" w:hAnsiTheme="majorHAnsi"/>
          <w:sz w:val="20"/>
          <w:szCs w:val="20"/>
          <w:lang w:val="es-MX"/>
        </w:rPr>
        <w:t>Los peticionarios advierten que l</w:t>
      </w:r>
      <w:r w:rsidRPr="006D531F">
        <w:rPr>
          <w:rFonts w:asciiTheme="majorHAnsi" w:hAnsiTheme="majorHAnsi"/>
          <w:sz w:val="20"/>
          <w:szCs w:val="20"/>
          <w:lang w:val="es-VE"/>
        </w:rPr>
        <w:t xml:space="preserve">a </w:t>
      </w:r>
      <w:r w:rsidRPr="006D531F">
        <w:rPr>
          <w:rFonts w:asciiTheme="majorHAnsi" w:hAnsiTheme="majorHAnsi"/>
          <w:sz w:val="20"/>
          <w:szCs w:val="20"/>
          <w:lang w:val="es-MX"/>
        </w:rPr>
        <w:t>Ley General de Telecomunicaciones</w:t>
      </w:r>
      <w:r w:rsidR="00491BE4">
        <w:rPr>
          <w:rFonts w:asciiTheme="majorHAnsi" w:hAnsiTheme="majorHAnsi"/>
          <w:sz w:val="20"/>
          <w:szCs w:val="20"/>
          <w:lang w:val="es-MX"/>
        </w:rPr>
        <w:t xml:space="preserve"> </w:t>
      </w:r>
      <w:r w:rsidR="00744621">
        <w:rPr>
          <w:rFonts w:asciiTheme="majorHAnsi" w:hAnsiTheme="majorHAnsi"/>
          <w:sz w:val="20"/>
          <w:szCs w:val="20"/>
          <w:lang w:val="es-MX"/>
        </w:rPr>
        <w:t xml:space="preserve">de Guatemala </w:t>
      </w:r>
      <w:r w:rsidR="00491BE4" w:rsidRPr="006D531F">
        <w:rPr>
          <w:rFonts w:asciiTheme="majorHAnsi" w:hAnsiTheme="majorHAnsi"/>
          <w:sz w:val="20"/>
          <w:szCs w:val="20"/>
          <w:lang w:val="es-ES_tradnl"/>
        </w:rPr>
        <w:t>(</w:t>
      </w:r>
      <w:r w:rsidR="00491BE4">
        <w:rPr>
          <w:rFonts w:asciiTheme="majorHAnsi" w:hAnsiTheme="majorHAnsi"/>
          <w:sz w:val="20"/>
          <w:szCs w:val="20"/>
          <w:lang w:val="es-ES_tradnl"/>
        </w:rPr>
        <w:t>en adelante “</w:t>
      </w:r>
      <w:r w:rsidR="00491BE4" w:rsidRPr="006D531F">
        <w:rPr>
          <w:rFonts w:asciiTheme="majorHAnsi" w:hAnsiTheme="majorHAnsi"/>
          <w:sz w:val="20"/>
          <w:szCs w:val="20"/>
          <w:lang w:val="es-ES_tradnl"/>
        </w:rPr>
        <w:t>Ley Genera</w:t>
      </w:r>
      <w:r w:rsidR="00491BE4">
        <w:rPr>
          <w:rFonts w:asciiTheme="majorHAnsi" w:hAnsiTheme="majorHAnsi"/>
          <w:sz w:val="20"/>
          <w:szCs w:val="20"/>
          <w:lang w:val="es-ES_tradnl"/>
        </w:rPr>
        <w:t>l de Telecomunicaciones” o “</w:t>
      </w:r>
      <w:r w:rsidR="00491BE4" w:rsidRPr="006D531F">
        <w:rPr>
          <w:rFonts w:asciiTheme="majorHAnsi" w:hAnsiTheme="majorHAnsi"/>
          <w:sz w:val="20"/>
          <w:szCs w:val="20"/>
          <w:lang w:val="es-ES_tradnl"/>
        </w:rPr>
        <w:t>LGT</w:t>
      </w:r>
      <w:r w:rsidR="00491BE4">
        <w:rPr>
          <w:rFonts w:asciiTheme="majorHAnsi" w:hAnsiTheme="majorHAnsi"/>
          <w:sz w:val="20"/>
          <w:szCs w:val="20"/>
          <w:lang w:val="es-ES_tradnl"/>
        </w:rPr>
        <w:t>”</w:t>
      </w:r>
      <w:r w:rsidR="00491BE4" w:rsidRPr="006D531F">
        <w:rPr>
          <w:rFonts w:asciiTheme="majorHAnsi" w:hAnsiTheme="majorHAnsi"/>
          <w:sz w:val="20"/>
          <w:szCs w:val="20"/>
          <w:lang w:val="es-ES_tradnl"/>
        </w:rPr>
        <w:t>)</w:t>
      </w:r>
      <w:r w:rsidR="00164C88">
        <w:rPr>
          <w:rFonts w:asciiTheme="majorHAnsi" w:hAnsiTheme="majorHAnsi"/>
          <w:sz w:val="20"/>
          <w:szCs w:val="20"/>
          <w:lang w:val="es-MX"/>
        </w:rPr>
        <w:t xml:space="preserve"> establece</w:t>
      </w:r>
      <w:r w:rsidRPr="006D531F">
        <w:rPr>
          <w:rFonts w:asciiTheme="majorHAnsi" w:hAnsiTheme="majorHAnsi"/>
          <w:sz w:val="20"/>
          <w:szCs w:val="20"/>
          <w:lang w:val="es-MX"/>
        </w:rPr>
        <w:t xml:space="preserve"> en su </w:t>
      </w:r>
      <w:r w:rsidR="00F84A95">
        <w:rPr>
          <w:rFonts w:asciiTheme="majorHAnsi" w:hAnsiTheme="majorHAnsi"/>
          <w:sz w:val="20"/>
          <w:szCs w:val="20"/>
          <w:lang w:val="es-MX"/>
        </w:rPr>
        <w:t>a</w:t>
      </w:r>
      <w:r w:rsidRPr="006D531F">
        <w:rPr>
          <w:rFonts w:asciiTheme="majorHAnsi" w:hAnsiTheme="majorHAnsi"/>
          <w:sz w:val="20"/>
          <w:szCs w:val="20"/>
          <w:lang w:val="es-MX"/>
        </w:rPr>
        <w:t xml:space="preserve">rtículo </w:t>
      </w:r>
      <w:r w:rsidRPr="006D531F">
        <w:rPr>
          <w:rFonts w:asciiTheme="majorHAnsi" w:hAnsiTheme="majorHAnsi"/>
          <w:sz w:val="20"/>
          <w:szCs w:val="20"/>
          <w:lang w:val="es-VE"/>
        </w:rPr>
        <w:t>62 que las frecuencias de radio se otorgan a través de un proceso de subasta pública</w:t>
      </w:r>
      <w:r w:rsidR="00164C88">
        <w:rPr>
          <w:rFonts w:asciiTheme="majorHAnsi" w:hAnsiTheme="majorHAnsi"/>
          <w:sz w:val="20"/>
          <w:szCs w:val="20"/>
          <w:lang w:val="es-VE"/>
        </w:rPr>
        <w:t>,</w:t>
      </w:r>
      <w:r w:rsidRPr="006D531F">
        <w:rPr>
          <w:rFonts w:asciiTheme="majorHAnsi" w:hAnsiTheme="majorHAnsi"/>
          <w:sz w:val="20"/>
          <w:szCs w:val="20"/>
          <w:lang w:val="es-VE"/>
        </w:rPr>
        <w:t xml:space="preserve"> determinado por la Superin</w:t>
      </w:r>
      <w:r w:rsidR="00164C88">
        <w:rPr>
          <w:rFonts w:asciiTheme="majorHAnsi" w:hAnsiTheme="majorHAnsi"/>
          <w:sz w:val="20"/>
          <w:szCs w:val="20"/>
          <w:lang w:val="es-VE"/>
        </w:rPr>
        <w:t>tendencia de Telecomunicaciones.</w:t>
      </w:r>
      <w:r w:rsidRPr="006D531F">
        <w:rPr>
          <w:rFonts w:asciiTheme="majorHAnsi" w:hAnsiTheme="majorHAnsi"/>
          <w:sz w:val="20"/>
          <w:szCs w:val="20"/>
          <w:lang w:val="es-VE"/>
        </w:rPr>
        <w:t xml:space="preserve"> </w:t>
      </w:r>
      <w:r w:rsidR="00164C88">
        <w:rPr>
          <w:rFonts w:asciiTheme="majorHAnsi" w:hAnsiTheme="majorHAnsi"/>
          <w:sz w:val="20"/>
          <w:szCs w:val="20"/>
          <w:lang w:val="es-VE"/>
        </w:rPr>
        <w:t>Bajo esta disposición, el ente regulador</w:t>
      </w:r>
      <w:r w:rsidR="00F84A95">
        <w:rPr>
          <w:rFonts w:asciiTheme="majorHAnsi" w:hAnsiTheme="majorHAnsi"/>
          <w:sz w:val="20"/>
          <w:szCs w:val="20"/>
          <w:lang w:val="es-VE"/>
        </w:rPr>
        <w:t>,</w:t>
      </w:r>
      <w:r w:rsidR="00164C88">
        <w:rPr>
          <w:rFonts w:asciiTheme="majorHAnsi" w:hAnsiTheme="majorHAnsi"/>
          <w:sz w:val="20"/>
          <w:szCs w:val="20"/>
          <w:lang w:val="es-VE"/>
        </w:rPr>
        <w:t xml:space="preserve"> bajo un</w:t>
      </w:r>
      <w:r w:rsidRPr="006D531F">
        <w:rPr>
          <w:rFonts w:asciiTheme="majorHAnsi" w:hAnsiTheme="majorHAnsi"/>
          <w:sz w:val="20"/>
          <w:szCs w:val="20"/>
          <w:lang w:val="es-VE"/>
        </w:rPr>
        <w:t xml:space="preserve"> cr</w:t>
      </w:r>
      <w:r w:rsidR="00164C88">
        <w:rPr>
          <w:rFonts w:asciiTheme="majorHAnsi" w:hAnsiTheme="majorHAnsi"/>
          <w:sz w:val="20"/>
          <w:szCs w:val="20"/>
          <w:lang w:val="es-VE"/>
        </w:rPr>
        <w:t>iterio exclusivamente económico</w:t>
      </w:r>
      <w:r w:rsidR="00F84A95">
        <w:rPr>
          <w:rFonts w:asciiTheme="majorHAnsi" w:hAnsiTheme="majorHAnsi"/>
          <w:sz w:val="20"/>
          <w:szCs w:val="20"/>
          <w:lang w:val="es-VE"/>
        </w:rPr>
        <w:t>,</w:t>
      </w:r>
      <w:r w:rsidRPr="006D531F">
        <w:rPr>
          <w:rFonts w:asciiTheme="majorHAnsi" w:hAnsiTheme="majorHAnsi"/>
          <w:sz w:val="20"/>
          <w:szCs w:val="20"/>
          <w:lang w:val="es-VE"/>
        </w:rPr>
        <w:t xml:space="preserve"> concede al mejor postor las licencias de uso de bandas de frecuencia. A juicio de los peticionarios, este mecanismo </w:t>
      </w:r>
      <w:r w:rsidRPr="006D531F">
        <w:rPr>
          <w:rFonts w:asciiTheme="majorHAnsi" w:hAnsiTheme="majorHAnsi"/>
          <w:sz w:val="20"/>
          <w:szCs w:val="20"/>
          <w:lang w:val="es-MX"/>
        </w:rPr>
        <w:t xml:space="preserve">no contempla oportunidades equitativas para los medios de comunicación comunitarios, ni atiende a las necesidades especiales de los pueblos indígenas guatemaltecos </w:t>
      </w:r>
      <w:r w:rsidR="00F84A95">
        <w:rPr>
          <w:rFonts w:asciiTheme="majorHAnsi" w:hAnsiTheme="majorHAnsi"/>
          <w:sz w:val="20"/>
          <w:szCs w:val="20"/>
          <w:lang w:val="es-MX"/>
        </w:rPr>
        <w:t>conforme a la</w:t>
      </w:r>
      <w:r w:rsidRPr="006D531F">
        <w:rPr>
          <w:rFonts w:asciiTheme="majorHAnsi" w:hAnsiTheme="majorHAnsi"/>
          <w:sz w:val="20"/>
          <w:szCs w:val="20"/>
          <w:lang w:val="es-MX"/>
        </w:rPr>
        <w:t xml:space="preserve"> condición económica en la que viven</w:t>
      </w:r>
      <w:r w:rsidR="00F84A95">
        <w:rPr>
          <w:rFonts w:asciiTheme="majorHAnsi" w:hAnsiTheme="majorHAnsi"/>
          <w:sz w:val="20"/>
          <w:szCs w:val="20"/>
          <w:lang w:val="es-MX"/>
        </w:rPr>
        <w:t xml:space="preserve">. Tampoco toma en cuenta </w:t>
      </w:r>
      <w:r w:rsidRPr="006D531F">
        <w:rPr>
          <w:rFonts w:asciiTheme="majorHAnsi" w:hAnsiTheme="majorHAnsi"/>
          <w:sz w:val="20"/>
          <w:szCs w:val="20"/>
          <w:lang w:val="es-MX"/>
        </w:rPr>
        <w:t>el hecho de</w:t>
      </w:r>
      <w:r w:rsidRPr="006D531F">
        <w:rPr>
          <w:rFonts w:asciiTheme="majorHAnsi" w:hAnsiTheme="majorHAnsi"/>
          <w:sz w:val="20"/>
          <w:szCs w:val="20"/>
          <w:lang w:val="es-ES_tradnl"/>
        </w:rPr>
        <w:t xml:space="preserve"> que las radios comunitarias son creadas para servir a una comunidad específica y no con ánim</w:t>
      </w:r>
      <w:r w:rsidR="00A2481B">
        <w:rPr>
          <w:rFonts w:asciiTheme="majorHAnsi" w:hAnsiTheme="majorHAnsi"/>
          <w:sz w:val="20"/>
          <w:szCs w:val="20"/>
          <w:lang w:val="es-ES_tradnl"/>
        </w:rPr>
        <w:t>o</w:t>
      </w:r>
      <w:r w:rsidRPr="006D531F">
        <w:rPr>
          <w:rFonts w:asciiTheme="majorHAnsi" w:hAnsiTheme="majorHAnsi"/>
          <w:sz w:val="20"/>
          <w:szCs w:val="20"/>
          <w:lang w:val="es-ES_tradnl"/>
        </w:rPr>
        <w:t xml:space="preserve"> lucrativo,</w:t>
      </w:r>
      <w:r w:rsidR="00A2481B">
        <w:rPr>
          <w:rFonts w:asciiTheme="majorHAnsi" w:hAnsiTheme="majorHAnsi"/>
          <w:sz w:val="20"/>
          <w:szCs w:val="20"/>
          <w:lang w:val="es-ES_tradnl"/>
        </w:rPr>
        <w:t xml:space="preserve"> por lo que </w:t>
      </w:r>
      <w:r w:rsidRPr="006D531F">
        <w:rPr>
          <w:rFonts w:asciiTheme="majorHAnsi" w:hAnsiTheme="majorHAnsi"/>
          <w:sz w:val="20"/>
          <w:szCs w:val="20"/>
          <w:lang w:val="es-ES_tradnl"/>
        </w:rPr>
        <w:t xml:space="preserve">no pueden competir en un proceso donde la oferta más alta </w:t>
      </w:r>
      <w:r w:rsidR="00164C88">
        <w:rPr>
          <w:rFonts w:asciiTheme="majorHAnsi" w:hAnsiTheme="majorHAnsi"/>
          <w:sz w:val="20"/>
          <w:szCs w:val="20"/>
          <w:lang w:val="es-ES_tradnl"/>
        </w:rPr>
        <w:t>determina el acceso al espectro radioeléctrico</w:t>
      </w:r>
      <w:r w:rsidRPr="006D531F">
        <w:rPr>
          <w:rFonts w:asciiTheme="majorHAnsi" w:hAnsiTheme="majorHAnsi"/>
          <w:sz w:val="20"/>
          <w:szCs w:val="20"/>
          <w:lang w:val="es-VE"/>
        </w:rPr>
        <w:t xml:space="preserve">. </w:t>
      </w:r>
    </w:p>
    <w:p w14:paraId="291D67A1" w14:textId="77777777" w:rsidR="00A2481B" w:rsidRPr="006D531F" w:rsidRDefault="00A2481B" w:rsidP="00431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MX"/>
        </w:rPr>
      </w:pPr>
    </w:p>
    <w:p w14:paraId="681D45B5" w14:textId="77777777" w:rsidR="001B1F51" w:rsidRDefault="001B1F51" w:rsidP="001B1F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6D531F">
        <w:rPr>
          <w:rFonts w:asciiTheme="majorHAnsi" w:hAnsiTheme="majorHAnsi"/>
          <w:sz w:val="20"/>
          <w:szCs w:val="20"/>
          <w:lang w:val="es-VE"/>
        </w:rPr>
        <w:t xml:space="preserve">La parte peticionaria alude que el </w:t>
      </w:r>
      <w:r>
        <w:rPr>
          <w:rFonts w:asciiTheme="majorHAnsi" w:hAnsiTheme="majorHAnsi"/>
          <w:sz w:val="20"/>
          <w:szCs w:val="20"/>
          <w:lang w:val="es-VE"/>
        </w:rPr>
        <w:t>a</w:t>
      </w:r>
      <w:r w:rsidRPr="006D531F">
        <w:rPr>
          <w:rFonts w:asciiTheme="majorHAnsi" w:hAnsiTheme="majorHAnsi"/>
          <w:sz w:val="20"/>
          <w:szCs w:val="20"/>
          <w:lang w:val="es-VE"/>
        </w:rPr>
        <w:t xml:space="preserve">rtículo 64 de la LGT contiene provisiones sólo respecto de las emisoras comerciales y gubernamentales, omitiendo </w:t>
      </w:r>
      <w:r>
        <w:rPr>
          <w:rFonts w:asciiTheme="majorHAnsi" w:hAnsiTheme="majorHAnsi"/>
          <w:sz w:val="20"/>
          <w:szCs w:val="20"/>
          <w:lang w:val="es-VE"/>
        </w:rPr>
        <w:t xml:space="preserve">el </w:t>
      </w:r>
      <w:r w:rsidRPr="006D531F">
        <w:rPr>
          <w:rFonts w:asciiTheme="majorHAnsi" w:hAnsiTheme="majorHAnsi"/>
          <w:sz w:val="20"/>
          <w:szCs w:val="20"/>
          <w:lang w:val="es-VE"/>
        </w:rPr>
        <w:t>reconocimiento</w:t>
      </w:r>
      <w:r w:rsidRPr="006D531F">
        <w:rPr>
          <w:rFonts w:asciiTheme="majorHAnsi" w:hAnsiTheme="majorHAnsi"/>
          <w:b/>
          <w:sz w:val="20"/>
          <w:szCs w:val="20"/>
          <w:lang w:val="es-VE"/>
        </w:rPr>
        <w:t xml:space="preserve"> </w:t>
      </w:r>
      <w:r w:rsidRPr="006D531F">
        <w:rPr>
          <w:rFonts w:asciiTheme="majorHAnsi" w:hAnsiTheme="majorHAnsi"/>
          <w:sz w:val="20"/>
          <w:szCs w:val="20"/>
          <w:lang w:val="es-VE"/>
        </w:rPr>
        <w:t xml:space="preserve">a </w:t>
      </w:r>
      <w:r w:rsidRPr="006D531F">
        <w:rPr>
          <w:rFonts w:asciiTheme="majorHAnsi" w:hAnsiTheme="majorHAnsi"/>
          <w:sz w:val="20"/>
          <w:szCs w:val="20"/>
          <w:lang w:val="es-MX"/>
        </w:rPr>
        <w:t>medios de radiodifus</w:t>
      </w:r>
      <w:r>
        <w:rPr>
          <w:rFonts w:asciiTheme="majorHAnsi" w:hAnsiTheme="majorHAnsi"/>
          <w:sz w:val="20"/>
          <w:szCs w:val="20"/>
          <w:lang w:val="es-MX"/>
        </w:rPr>
        <w:t xml:space="preserve">ión comunitaria, </w:t>
      </w:r>
      <w:r w:rsidRPr="006D531F">
        <w:rPr>
          <w:rFonts w:asciiTheme="majorHAnsi" w:hAnsiTheme="majorHAnsi"/>
          <w:sz w:val="20"/>
          <w:szCs w:val="20"/>
          <w:lang w:val="es-MX"/>
        </w:rPr>
        <w:t>sin ánimo de lucro</w:t>
      </w:r>
      <w:r w:rsidRPr="006D531F">
        <w:rPr>
          <w:rFonts w:asciiTheme="majorHAnsi" w:hAnsiTheme="majorHAnsi"/>
          <w:sz w:val="20"/>
          <w:szCs w:val="20"/>
          <w:lang w:val="es-VE"/>
        </w:rPr>
        <w:t xml:space="preserve">. </w:t>
      </w:r>
      <w:r w:rsidRPr="006D531F">
        <w:rPr>
          <w:rFonts w:asciiTheme="majorHAnsi" w:hAnsiTheme="majorHAnsi"/>
          <w:sz w:val="20"/>
          <w:szCs w:val="20"/>
          <w:lang w:val="es-MX"/>
        </w:rPr>
        <w:t>Al respecto, l</w:t>
      </w:r>
      <w:r w:rsidRPr="006D531F">
        <w:rPr>
          <w:rFonts w:asciiTheme="majorHAnsi" w:hAnsiTheme="majorHAnsi"/>
          <w:sz w:val="20"/>
          <w:szCs w:val="20"/>
          <w:lang w:val="es-VE"/>
        </w:rPr>
        <w:t xml:space="preserve">os peticionarios manifiestan que </w:t>
      </w:r>
      <w:r w:rsidRPr="006D531F">
        <w:rPr>
          <w:rFonts w:asciiTheme="majorHAnsi" w:hAnsiTheme="majorHAnsi"/>
          <w:sz w:val="20"/>
          <w:szCs w:val="20"/>
          <w:lang w:val="es-MX"/>
        </w:rPr>
        <w:t>desde que se firmó el Acuerdo sobre Identidad y Derechos de los Pueblos Indígenas (“AIDPI”), a través del cual Guatemala se compromete a otorgar</w:t>
      </w:r>
      <w:r>
        <w:rPr>
          <w:rFonts w:asciiTheme="majorHAnsi" w:hAnsiTheme="majorHAnsi"/>
          <w:sz w:val="20"/>
          <w:szCs w:val="20"/>
          <w:lang w:val="es-MX"/>
        </w:rPr>
        <w:t xml:space="preserve"> a estos pueblos </w:t>
      </w:r>
      <w:r w:rsidRPr="006D531F">
        <w:rPr>
          <w:rFonts w:asciiTheme="majorHAnsi" w:hAnsiTheme="majorHAnsi"/>
          <w:sz w:val="20"/>
          <w:szCs w:val="20"/>
          <w:lang w:val="es-MX"/>
        </w:rPr>
        <w:t xml:space="preserve">acceso a la radio como medio de expresión, se han llevado a cabo varios intentos de enmendar la ley actual de Guatemala para dar reconocimiento a las radios comunitarias, sin embargo, ninguna de estas propuestas ha sido </w:t>
      </w:r>
      <w:r>
        <w:rPr>
          <w:rFonts w:asciiTheme="majorHAnsi" w:hAnsiTheme="majorHAnsi"/>
          <w:sz w:val="20"/>
          <w:szCs w:val="20"/>
          <w:lang w:val="es-MX"/>
        </w:rPr>
        <w:t>aprobada por el Congreso</w:t>
      </w:r>
      <w:r w:rsidRPr="006D531F">
        <w:rPr>
          <w:rFonts w:asciiTheme="majorHAnsi" w:hAnsiTheme="majorHAnsi"/>
          <w:sz w:val="20"/>
          <w:szCs w:val="20"/>
          <w:lang w:val="es-MX"/>
        </w:rPr>
        <w:t>.</w:t>
      </w:r>
    </w:p>
    <w:p w14:paraId="46080FC3" w14:textId="77777777" w:rsidR="001B1F51" w:rsidRPr="006D531F" w:rsidRDefault="001B1F51" w:rsidP="00431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MX"/>
        </w:rPr>
      </w:pPr>
    </w:p>
    <w:p w14:paraId="3E5191F8" w14:textId="77777777" w:rsidR="00B66B13" w:rsidRPr="00431065" w:rsidRDefault="00A2481B" w:rsidP="00A248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Pr>
          <w:rFonts w:asciiTheme="majorHAnsi" w:hAnsiTheme="majorHAnsi"/>
          <w:sz w:val="20"/>
          <w:szCs w:val="20"/>
          <w:lang w:val="es-VE"/>
        </w:rPr>
        <w:t>Adicionalmente, indican que e</w:t>
      </w:r>
      <w:r w:rsidRPr="006D531F">
        <w:rPr>
          <w:rFonts w:asciiTheme="majorHAnsi" w:hAnsiTheme="majorHAnsi"/>
          <w:sz w:val="20"/>
          <w:szCs w:val="20"/>
          <w:lang w:val="es-VE"/>
        </w:rPr>
        <w:t>l 5 de diciembre de 2012 el presidente de Guatemala firmó el Decreto 34-2012, mediante el cual se permitiría a los titulares de usufructo extender hasta por 20 años adicionales sus derechos otorgados bajo la Ley General de Telecomunicaciones. De acuerdo con la parte peticionaria</w:t>
      </w:r>
      <w:r w:rsidR="001B1F51">
        <w:rPr>
          <w:rFonts w:asciiTheme="majorHAnsi" w:hAnsiTheme="majorHAnsi"/>
          <w:sz w:val="20"/>
          <w:szCs w:val="20"/>
          <w:lang w:val="es-VE"/>
        </w:rPr>
        <w:t>,</w:t>
      </w:r>
      <w:r w:rsidRPr="006D531F">
        <w:rPr>
          <w:rFonts w:asciiTheme="majorHAnsi" w:hAnsiTheme="majorHAnsi"/>
          <w:sz w:val="20"/>
          <w:szCs w:val="20"/>
          <w:lang w:val="es-VE"/>
        </w:rPr>
        <w:t xml:space="preserve"> este decreto obstaculiza aún más el acceso a las frecuencias radioeléctricas en igualdad de condiciones, especialmente para los pueblos indígenas ya</w:t>
      </w:r>
      <w:r>
        <w:rPr>
          <w:rFonts w:asciiTheme="majorHAnsi" w:hAnsiTheme="majorHAnsi"/>
          <w:sz w:val="20"/>
          <w:szCs w:val="20"/>
          <w:lang w:val="es-VE"/>
        </w:rPr>
        <w:t xml:space="preserve"> que congeló</w:t>
      </w:r>
      <w:r w:rsidRPr="006D531F">
        <w:rPr>
          <w:rFonts w:asciiTheme="majorHAnsi" w:hAnsiTheme="majorHAnsi"/>
          <w:sz w:val="20"/>
          <w:szCs w:val="20"/>
          <w:lang w:val="es-VE"/>
        </w:rPr>
        <w:t xml:space="preserve"> por un periodo de tiempo de 20 años la distribución del espectro</w:t>
      </w:r>
      <w:r>
        <w:rPr>
          <w:rFonts w:asciiTheme="majorHAnsi" w:hAnsiTheme="majorHAnsi"/>
          <w:sz w:val="20"/>
          <w:szCs w:val="20"/>
          <w:lang w:val="es-VE"/>
        </w:rPr>
        <w:t xml:space="preserve"> radioeléctrico</w:t>
      </w:r>
      <w:r w:rsidRPr="006D531F">
        <w:rPr>
          <w:rFonts w:asciiTheme="majorHAnsi" w:hAnsiTheme="majorHAnsi"/>
          <w:sz w:val="20"/>
          <w:szCs w:val="20"/>
          <w:lang w:val="es-VE"/>
        </w:rPr>
        <w:t>.</w:t>
      </w:r>
      <w:r w:rsidR="00B66B13">
        <w:rPr>
          <w:rFonts w:asciiTheme="majorHAnsi" w:hAnsiTheme="majorHAnsi"/>
          <w:sz w:val="20"/>
          <w:szCs w:val="20"/>
          <w:lang w:val="es-VE"/>
        </w:rPr>
        <w:t xml:space="preserve"> </w:t>
      </w:r>
    </w:p>
    <w:p w14:paraId="5A59A0AC" w14:textId="77777777" w:rsidR="00B66B13" w:rsidRDefault="00B66B13" w:rsidP="00431065">
      <w:pPr>
        <w:pStyle w:val="ListParagraph"/>
        <w:rPr>
          <w:rFonts w:asciiTheme="majorHAnsi" w:hAnsiTheme="majorHAnsi"/>
          <w:sz w:val="20"/>
          <w:szCs w:val="20"/>
          <w:lang w:val="es-VE"/>
        </w:rPr>
      </w:pPr>
    </w:p>
    <w:p w14:paraId="3B75CE8F" w14:textId="77777777" w:rsidR="00A2481B" w:rsidRPr="00431065" w:rsidRDefault="00B66B13" w:rsidP="00A248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Pr>
          <w:rFonts w:asciiTheme="majorHAnsi" w:hAnsiTheme="majorHAnsi"/>
          <w:sz w:val="20"/>
          <w:szCs w:val="20"/>
          <w:lang w:val="es-VE"/>
        </w:rPr>
        <w:t>Asimismo, l</w:t>
      </w:r>
      <w:r w:rsidRPr="006D531F">
        <w:rPr>
          <w:rFonts w:asciiTheme="majorHAnsi" w:hAnsiTheme="majorHAnsi"/>
          <w:sz w:val="20"/>
          <w:szCs w:val="20"/>
          <w:lang w:val="es-VE"/>
        </w:rPr>
        <w:t xml:space="preserve">a parte peticionaria señala que, </w:t>
      </w:r>
      <w:r>
        <w:rPr>
          <w:rFonts w:asciiTheme="majorHAnsi" w:hAnsiTheme="majorHAnsi"/>
          <w:sz w:val="20"/>
          <w:szCs w:val="20"/>
          <w:lang w:val="es-VE"/>
        </w:rPr>
        <w:t>se presentaron diversas</w:t>
      </w:r>
      <w:r w:rsidRPr="006D531F">
        <w:rPr>
          <w:rFonts w:asciiTheme="majorHAnsi" w:hAnsiTheme="majorHAnsi"/>
          <w:sz w:val="20"/>
          <w:szCs w:val="20"/>
          <w:lang w:val="es-VE"/>
        </w:rPr>
        <w:t xml:space="preserve"> iniciativas</w:t>
      </w:r>
      <w:r>
        <w:rPr>
          <w:rFonts w:asciiTheme="majorHAnsi" w:hAnsiTheme="majorHAnsi"/>
          <w:sz w:val="20"/>
          <w:szCs w:val="20"/>
          <w:lang w:val="es-VE"/>
        </w:rPr>
        <w:t xml:space="preserve"> legislativas para lograr la modificación de la LGT sin resultado alguno. Además, </w:t>
      </w:r>
      <w:r w:rsidRPr="006D531F">
        <w:rPr>
          <w:rFonts w:asciiTheme="majorHAnsi" w:hAnsiTheme="majorHAnsi"/>
          <w:sz w:val="20"/>
          <w:szCs w:val="20"/>
          <w:lang w:val="es-VE"/>
        </w:rPr>
        <w:t xml:space="preserve">la </w:t>
      </w:r>
      <w:r w:rsidRPr="006D531F">
        <w:rPr>
          <w:rFonts w:asciiTheme="majorHAnsi" w:hAnsiTheme="majorHAnsi"/>
          <w:sz w:val="20"/>
          <w:szCs w:val="20"/>
          <w:lang w:val="es-MX"/>
        </w:rPr>
        <w:t>Asociación Sobrevivencia Cultural</w:t>
      </w:r>
      <w:r w:rsidRPr="006D531F">
        <w:rPr>
          <w:rFonts w:asciiTheme="majorHAnsi" w:hAnsiTheme="majorHAnsi"/>
          <w:sz w:val="20"/>
          <w:szCs w:val="20"/>
          <w:lang w:val="es-VE"/>
        </w:rPr>
        <w:t xml:space="preserve"> presentó una acción de inconstitucionalidad </w:t>
      </w:r>
      <w:r>
        <w:rPr>
          <w:rFonts w:asciiTheme="majorHAnsi" w:hAnsiTheme="majorHAnsi"/>
          <w:sz w:val="20"/>
          <w:szCs w:val="20"/>
          <w:lang w:val="es-VE"/>
        </w:rPr>
        <w:t>respecto de</w:t>
      </w:r>
      <w:r w:rsidRPr="006D531F">
        <w:rPr>
          <w:rFonts w:asciiTheme="majorHAnsi" w:hAnsiTheme="majorHAnsi"/>
          <w:sz w:val="20"/>
          <w:szCs w:val="20"/>
          <w:lang w:val="es-VE"/>
        </w:rPr>
        <w:t xml:space="preserve"> los</w:t>
      </w:r>
      <w:r w:rsidRPr="006D531F">
        <w:rPr>
          <w:rFonts w:asciiTheme="majorHAnsi" w:hAnsiTheme="majorHAnsi"/>
          <w:sz w:val="20"/>
          <w:szCs w:val="20"/>
          <w:lang w:val="es-MX"/>
        </w:rPr>
        <w:t xml:space="preserve"> artículos 1, 2, 61 y 62 de la LGT</w:t>
      </w:r>
      <w:r w:rsidRPr="006D531F">
        <w:rPr>
          <w:rFonts w:asciiTheme="majorHAnsi" w:hAnsiTheme="majorHAnsi"/>
          <w:sz w:val="20"/>
          <w:szCs w:val="20"/>
          <w:lang w:val="es-VE"/>
        </w:rPr>
        <w:t xml:space="preserve"> en 2011, que </w:t>
      </w:r>
      <w:r w:rsidRPr="006D531F">
        <w:rPr>
          <w:rFonts w:asciiTheme="majorHAnsi" w:hAnsiTheme="majorHAnsi"/>
          <w:sz w:val="20"/>
          <w:szCs w:val="20"/>
          <w:lang w:val="es-MX"/>
        </w:rPr>
        <w:t xml:space="preserve">fue considerada sin lugar </w:t>
      </w:r>
      <w:r w:rsidRPr="006D531F">
        <w:rPr>
          <w:rFonts w:asciiTheme="majorHAnsi" w:hAnsiTheme="majorHAnsi"/>
          <w:sz w:val="20"/>
          <w:szCs w:val="20"/>
          <w:lang w:val="es-VE"/>
        </w:rPr>
        <w:t>por la Corte de Constitucionalidad</w:t>
      </w:r>
      <w:r w:rsidRPr="006D531F">
        <w:rPr>
          <w:rFonts w:asciiTheme="majorHAnsi" w:hAnsiTheme="majorHAnsi"/>
          <w:sz w:val="20"/>
          <w:szCs w:val="20"/>
          <w:lang w:val="es-MX"/>
        </w:rPr>
        <w:t>.</w:t>
      </w:r>
    </w:p>
    <w:p w14:paraId="31822941" w14:textId="77777777" w:rsidR="00A2481B" w:rsidRPr="006D531F" w:rsidRDefault="00A2481B" w:rsidP="00431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MX"/>
        </w:rPr>
      </w:pPr>
    </w:p>
    <w:p w14:paraId="69756C44" w14:textId="77777777" w:rsidR="00523C93" w:rsidRPr="00523C93" w:rsidRDefault="00B66B13" w:rsidP="00523C9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523C93">
        <w:rPr>
          <w:rFonts w:asciiTheme="majorHAnsi" w:hAnsiTheme="majorHAnsi"/>
          <w:sz w:val="20"/>
          <w:szCs w:val="20"/>
          <w:lang w:val="es-MX"/>
        </w:rPr>
        <w:t xml:space="preserve">La parte peticionaria alega que </w:t>
      </w:r>
      <w:r w:rsidRPr="00523C93">
        <w:rPr>
          <w:rFonts w:asciiTheme="majorHAnsi" w:hAnsiTheme="majorHAnsi"/>
          <w:sz w:val="20"/>
          <w:szCs w:val="20"/>
          <w:lang w:val="es-VE"/>
        </w:rPr>
        <w:t xml:space="preserve">las condiciones legales que obstaculizan </w:t>
      </w:r>
      <w:r w:rsidR="0020229C" w:rsidRPr="008F168C">
        <w:rPr>
          <w:rFonts w:asciiTheme="majorHAnsi" w:hAnsiTheme="majorHAnsi"/>
          <w:sz w:val="20"/>
          <w:szCs w:val="20"/>
          <w:lang w:val="es-VE"/>
        </w:rPr>
        <w:t xml:space="preserve">el acceso al espectro </w:t>
      </w:r>
      <w:r w:rsidR="0020229C" w:rsidRPr="00B779BF">
        <w:rPr>
          <w:rFonts w:asciiTheme="majorHAnsi" w:hAnsiTheme="majorHAnsi"/>
          <w:sz w:val="20"/>
          <w:szCs w:val="20"/>
          <w:lang w:val="es-VE"/>
        </w:rPr>
        <w:t>radioeléctrico</w:t>
      </w:r>
      <w:r w:rsidR="0020229C" w:rsidRPr="00D5570E">
        <w:rPr>
          <w:rFonts w:asciiTheme="majorHAnsi" w:hAnsiTheme="majorHAnsi"/>
          <w:sz w:val="20"/>
          <w:szCs w:val="20"/>
          <w:lang w:val="es-MX"/>
        </w:rPr>
        <w:t xml:space="preserve"> </w:t>
      </w:r>
      <w:r w:rsidRPr="00D5570E">
        <w:rPr>
          <w:rFonts w:asciiTheme="majorHAnsi" w:hAnsiTheme="majorHAnsi"/>
          <w:sz w:val="20"/>
          <w:szCs w:val="20"/>
          <w:lang w:val="es-VE"/>
        </w:rPr>
        <w:t xml:space="preserve">a los pueblos indígenas </w:t>
      </w:r>
      <w:r w:rsidRPr="00491BE4">
        <w:rPr>
          <w:rFonts w:asciiTheme="majorHAnsi" w:hAnsiTheme="majorHAnsi"/>
          <w:sz w:val="20"/>
          <w:szCs w:val="20"/>
          <w:lang w:val="es-MX"/>
        </w:rPr>
        <w:t xml:space="preserve">representan la violación por parte del Estado a su derecho a la libertad de pensamiento y expresión contemplado en el artículo 13 de la Convención. </w:t>
      </w:r>
      <w:r w:rsidR="00BC4BBA" w:rsidRPr="00491BE4">
        <w:rPr>
          <w:rFonts w:asciiTheme="majorHAnsi" w:hAnsiTheme="majorHAnsi"/>
          <w:sz w:val="20"/>
          <w:szCs w:val="20"/>
          <w:lang w:val="es-MX"/>
        </w:rPr>
        <w:t>Lo anterior, c</w:t>
      </w:r>
      <w:r w:rsidRPr="00491BE4">
        <w:rPr>
          <w:rFonts w:asciiTheme="majorHAnsi" w:hAnsiTheme="majorHAnsi"/>
          <w:sz w:val="20"/>
          <w:szCs w:val="20"/>
          <w:lang w:val="es-MX"/>
        </w:rPr>
        <w:t xml:space="preserve">onsiderando los </w:t>
      </w:r>
      <w:r w:rsidR="00BC4BBA" w:rsidRPr="00BB2C8E">
        <w:rPr>
          <w:rFonts w:asciiTheme="majorHAnsi" w:hAnsiTheme="majorHAnsi"/>
          <w:sz w:val="20"/>
          <w:szCs w:val="20"/>
          <w:lang w:val="es-MX"/>
        </w:rPr>
        <w:t>escasos</w:t>
      </w:r>
      <w:r w:rsidRPr="00BB2C8E">
        <w:rPr>
          <w:rFonts w:asciiTheme="majorHAnsi" w:hAnsiTheme="majorHAnsi"/>
          <w:sz w:val="20"/>
          <w:szCs w:val="20"/>
          <w:lang w:val="es-MX"/>
        </w:rPr>
        <w:t xml:space="preserve"> ingresos </w:t>
      </w:r>
      <w:r w:rsidR="00BC4BBA" w:rsidRPr="00BB2C8E">
        <w:rPr>
          <w:rFonts w:asciiTheme="majorHAnsi" w:hAnsiTheme="majorHAnsi"/>
          <w:sz w:val="20"/>
          <w:szCs w:val="20"/>
          <w:lang w:val="es-MX"/>
        </w:rPr>
        <w:t>e</w:t>
      </w:r>
      <w:r w:rsidR="00BC4BBA" w:rsidRPr="00D752FB">
        <w:rPr>
          <w:rFonts w:asciiTheme="majorHAnsi" w:hAnsiTheme="majorHAnsi"/>
          <w:sz w:val="20"/>
          <w:szCs w:val="20"/>
          <w:lang w:val="es-MX"/>
        </w:rPr>
        <w:t xml:space="preserve">conómicos </w:t>
      </w:r>
      <w:r w:rsidRPr="00D752FB">
        <w:rPr>
          <w:rFonts w:asciiTheme="majorHAnsi" w:hAnsiTheme="majorHAnsi"/>
          <w:sz w:val="20"/>
          <w:szCs w:val="20"/>
          <w:lang w:val="es-MX"/>
        </w:rPr>
        <w:t>de los pueblos indígenas y el limitado acceso que tienen a otros medios y tecnologías,</w:t>
      </w:r>
      <w:r w:rsidR="00A412F1" w:rsidRPr="00D752FB">
        <w:rPr>
          <w:rFonts w:asciiTheme="majorHAnsi" w:hAnsiTheme="majorHAnsi"/>
          <w:sz w:val="20"/>
          <w:szCs w:val="20"/>
          <w:lang w:val="es-MX"/>
        </w:rPr>
        <w:t xml:space="preserve"> por lo que</w:t>
      </w:r>
      <w:r w:rsidRPr="00E62F42">
        <w:rPr>
          <w:rFonts w:asciiTheme="majorHAnsi" w:hAnsiTheme="majorHAnsi"/>
          <w:sz w:val="20"/>
          <w:szCs w:val="20"/>
          <w:lang w:val="es-MX"/>
        </w:rPr>
        <w:t xml:space="preserve"> la</w:t>
      </w:r>
      <w:r w:rsidR="00A412F1" w:rsidRPr="00E62F42">
        <w:rPr>
          <w:rFonts w:asciiTheme="majorHAnsi" w:hAnsiTheme="majorHAnsi"/>
          <w:sz w:val="20"/>
          <w:szCs w:val="20"/>
          <w:lang w:val="es-MX"/>
        </w:rPr>
        <w:t>s</w:t>
      </w:r>
      <w:r w:rsidRPr="00E62F42">
        <w:rPr>
          <w:rFonts w:asciiTheme="majorHAnsi" w:hAnsiTheme="majorHAnsi"/>
          <w:sz w:val="20"/>
          <w:szCs w:val="20"/>
          <w:lang w:val="es-MX"/>
        </w:rPr>
        <w:t xml:space="preserve"> radio</w:t>
      </w:r>
      <w:r w:rsidR="00A412F1" w:rsidRPr="000679F2">
        <w:rPr>
          <w:rFonts w:asciiTheme="majorHAnsi" w:hAnsiTheme="majorHAnsi"/>
          <w:sz w:val="20"/>
          <w:szCs w:val="20"/>
          <w:lang w:val="es-MX"/>
        </w:rPr>
        <w:t>s</w:t>
      </w:r>
      <w:r w:rsidRPr="000679F2">
        <w:rPr>
          <w:rFonts w:asciiTheme="majorHAnsi" w:hAnsiTheme="majorHAnsi"/>
          <w:sz w:val="20"/>
          <w:szCs w:val="20"/>
          <w:lang w:val="es-MX"/>
        </w:rPr>
        <w:t xml:space="preserve"> sirve</w:t>
      </w:r>
      <w:r w:rsidR="00A412F1" w:rsidRPr="000679F2">
        <w:rPr>
          <w:rFonts w:asciiTheme="majorHAnsi" w:hAnsiTheme="majorHAnsi"/>
          <w:sz w:val="20"/>
          <w:szCs w:val="20"/>
          <w:lang w:val="es-MX"/>
        </w:rPr>
        <w:t>n</w:t>
      </w:r>
      <w:r w:rsidRPr="000679F2">
        <w:rPr>
          <w:rFonts w:asciiTheme="majorHAnsi" w:hAnsiTheme="majorHAnsi"/>
          <w:sz w:val="20"/>
          <w:szCs w:val="20"/>
          <w:lang w:val="es-MX"/>
        </w:rPr>
        <w:t xml:space="preserve"> como el instrumento más efectivo para el pleno goce de est</w:t>
      </w:r>
      <w:r w:rsidR="00D245CE" w:rsidRPr="000460CA">
        <w:rPr>
          <w:rFonts w:asciiTheme="majorHAnsi" w:hAnsiTheme="majorHAnsi"/>
          <w:sz w:val="20"/>
          <w:szCs w:val="20"/>
          <w:lang w:val="es-MX"/>
        </w:rPr>
        <w:t>e</w:t>
      </w:r>
      <w:r w:rsidRPr="000317D8">
        <w:rPr>
          <w:rFonts w:asciiTheme="majorHAnsi" w:hAnsiTheme="majorHAnsi"/>
          <w:sz w:val="20"/>
          <w:szCs w:val="20"/>
          <w:lang w:val="es-MX"/>
        </w:rPr>
        <w:t xml:space="preserve"> derecho</w:t>
      </w:r>
      <w:r w:rsidR="00147B9B" w:rsidRPr="0001257B">
        <w:rPr>
          <w:rFonts w:asciiTheme="majorHAnsi" w:hAnsiTheme="majorHAnsi"/>
          <w:sz w:val="20"/>
          <w:szCs w:val="20"/>
          <w:lang w:val="es-MX"/>
        </w:rPr>
        <w:t>, el fomento</w:t>
      </w:r>
      <w:r w:rsidRPr="00832542">
        <w:rPr>
          <w:rFonts w:asciiTheme="majorHAnsi" w:hAnsiTheme="majorHAnsi"/>
          <w:sz w:val="20"/>
          <w:szCs w:val="20"/>
          <w:lang w:val="es-MX"/>
        </w:rPr>
        <w:t xml:space="preserve"> </w:t>
      </w:r>
      <w:r w:rsidR="00147B9B" w:rsidRPr="00D31F4F">
        <w:rPr>
          <w:rFonts w:asciiTheme="majorHAnsi" w:hAnsiTheme="majorHAnsi"/>
          <w:sz w:val="20"/>
          <w:szCs w:val="20"/>
          <w:lang w:val="es-MX"/>
        </w:rPr>
        <w:t xml:space="preserve">de </w:t>
      </w:r>
      <w:r w:rsidRPr="00D31F4F">
        <w:rPr>
          <w:rFonts w:asciiTheme="majorHAnsi" w:hAnsiTheme="majorHAnsi"/>
          <w:sz w:val="20"/>
          <w:szCs w:val="20"/>
          <w:lang w:val="es-MX"/>
        </w:rPr>
        <w:t>su cultura e historia y representa</w:t>
      </w:r>
      <w:r w:rsidR="00360C48" w:rsidRPr="00D31F4F">
        <w:rPr>
          <w:rFonts w:asciiTheme="majorHAnsi" w:hAnsiTheme="majorHAnsi"/>
          <w:sz w:val="20"/>
          <w:szCs w:val="20"/>
          <w:lang w:val="es-MX"/>
        </w:rPr>
        <w:t>n</w:t>
      </w:r>
      <w:r w:rsidRPr="00D31F4F">
        <w:rPr>
          <w:rFonts w:asciiTheme="majorHAnsi" w:hAnsiTheme="majorHAnsi"/>
          <w:sz w:val="20"/>
          <w:szCs w:val="20"/>
          <w:lang w:val="es-MX"/>
        </w:rPr>
        <w:t xml:space="preserve"> para muchos miembros</w:t>
      </w:r>
      <w:r w:rsidR="00360C48" w:rsidRPr="00D31F4F">
        <w:rPr>
          <w:rFonts w:asciiTheme="majorHAnsi" w:hAnsiTheme="majorHAnsi"/>
          <w:sz w:val="20"/>
          <w:szCs w:val="20"/>
          <w:lang w:val="es-MX"/>
        </w:rPr>
        <w:t>,</w:t>
      </w:r>
      <w:r w:rsidRPr="00D31F4F">
        <w:rPr>
          <w:rFonts w:asciiTheme="majorHAnsi" w:hAnsiTheme="majorHAnsi"/>
          <w:sz w:val="20"/>
          <w:szCs w:val="20"/>
          <w:lang w:val="es-MX"/>
        </w:rPr>
        <w:t xml:space="preserve"> el único medio para mantenerse informados y participar en los debates públicos de la sociedad guatemalteca.</w:t>
      </w:r>
      <w:r w:rsidR="00BC4BBA" w:rsidRPr="00D31F4F">
        <w:rPr>
          <w:rFonts w:asciiTheme="majorHAnsi" w:hAnsiTheme="majorHAnsi"/>
          <w:sz w:val="20"/>
          <w:szCs w:val="20"/>
          <w:lang w:val="es-MX"/>
        </w:rPr>
        <w:t xml:space="preserve"> Asimismo, </w:t>
      </w:r>
      <w:r w:rsidRPr="00D31F4F">
        <w:rPr>
          <w:rFonts w:asciiTheme="majorHAnsi" w:hAnsiTheme="majorHAnsi"/>
          <w:sz w:val="20"/>
          <w:szCs w:val="20"/>
          <w:lang w:val="es-MX"/>
        </w:rPr>
        <w:t xml:space="preserve">los peticionarios alegan que </w:t>
      </w:r>
      <w:r w:rsidRPr="00D31F4F">
        <w:rPr>
          <w:rFonts w:asciiTheme="majorHAnsi" w:hAnsiTheme="majorHAnsi"/>
          <w:sz w:val="20"/>
          <w:szCs w:val="20"/>
          <w:lang w:val="es-VE"/>
        </w:rPr>
        <w:t xml:space="preserve">la decisión del Estado de Guatemala de adoptar una ley que indirectamente sólo crea espacio para las radios comerciales con ánimo de lucro, así como la criminalización </w:t>
      </w:r>
      <w:r w:rsidRPr="00D31F4F">
        <w:rPr>
          <w:rFonts w:asciiTheme="majorHAnsi" w:hAnsiTheme="majorHAnsi"/>
          <w:sz w:val="20"/>
          <w:szCs w:val="20"/>
          <w:lang w:val="es-MX"/>
        </w:rPr>
        <w:t>de actividades relacionadas con operación</w:t>
      </w:r>
      <w:r w:rsidRPr="00D31F4F">
        <w:rPr>
          <w:rFonts w:asciiTheme="majorHAnsi" w:hAnsiTheme="majorHAnsi"/>
          <w:sz w:val="20"/>
          <w:szCs w:val="20"/>
          <w:lang w:val="es-VE"/>
        </w:rPr>
        <w:t xml:space="preserve"> de radios comunitarias, traducida en la persecución penal al personal de estas emisoras bajo la figura de “hurto”, </w:t>
      </w:r>
      <w:r w:rsidR="004C4E09" w:rsidRPr="00D31F4F">
        <w:rPr>
          <w:rFonts w:asciiTheme="majorHAnsi" w:hAnsiTheme="majorHAnsi"/>
          <w:sz w:val="20"/>
          <w:szCs w:val="20"/>
          <w:lang w:val="es-VE"/>
        </w:rPr>
        <w:t xml:space="preserve">los allanamientos </w:t>
      </w:r>
      <w:r w:rsidRPr="00D31F4F">
        <w:rPr>
          <w:rFonts w:asciiTheme="majorHAnsi" w:hAnsiTheme="majorHAnsi"/>
          <w:sz w:val="20"/>
          <w:szCs w:val="20"/>
          <w:lang w:val="es-VE"/>
        </w:rPr>
        <w:t>a sus instalaciones,</w:t>
      </w:r>
      <w:r w:rsidR="002041F7" w:rsidRPr="00D31F4F">
        <w:rPr>
          <w:rFonts w:asciiTheme="majorHAnsi" w:hAnsiTheme="majorHAnsi"/>
          <w:sz w:val="20"/>
          <w:szCs w:val="20"/>
          <w:lang w:val="es-VE"/>
        </w:rPr>
        <w:t xml:space="preserve"> la</w:t>
      </w:r>
      <w:r w:rsidRPr="00D31F4F">
        <w:rPr>
          <w:rFonts w:asciiTheme="majorHAnsi" w:hAnsiTheme="majorHAnsi"/>
          <w:sz w:val="20"/>
          <w:szCs w:val="20"/>
          <w:lang w:val="es-VE"/>
        </w:rPr>
        <w:t xml:space="preserve"> confiscación de</w:t>
      </w:r>
      <w:r w:rsidR="002B7D6D" w:rsidRPr="00D31F4F">
        <w:rPr>
          <w:rFonts w:asciiTheme="majorHAnsi" w:hAnsiTheme="majorHAnsi"/>
          <w:sz w:val="20"/>
          <w:szCs w:val="20"/>
          <w:lang w:val="es-VE"/>
        </w:rPr>
        <w:t xml:space="preserve"> sus</w:t>
      </w:r>
      <w:r w:rsidRPr="00D31F4F">
        <w:rPr>
          <w:rFonts w:asciiTheme="majorHAnsi" w:hAnsiTheme="majorHAnsi"/>
          <w:sz w:val="20"/>
          <w:szCs w:val="20"/>
          <w:lang w:val="es-VE"/>
        </w:rPr>
        <w:t xml:space="preserve"> instrumentos de trabajo y la interrupción total o parcial de sus transmisiones, </w:t>
      </w:r>
      <w:r w:rsidR="002B7D6D" w:rsidRPr="00D31F4F">
        <w:rPr>
          <w:rFonts w:asciiTheme="majorHAnsi" w:hAnsiTheme="majorHAnsi"/>
          <w:sz w:val="20"/>
          <w:szCs w:val="20"/>
          <w:lang w:val="es-VE"/>
        </w:rPr>
        <w:t>tambi</w:t>
      </w:r>
      <w:r w:rsidR="00594C1E" w:rsidRPr="00D31F4F">
        <w:rPr>
          <w:rFonts w:asciiTheme="majorHAnsi" w:hAnsiTheme="majorHAnsi"/>
          <w:sz w:val="20"/>
          <w:szCs w:val="20"/>
          <w:lang w:val="es-VE"/>
        </w:rPr>
        <w:t>é</w:t>
      </w:r>
      <w:r w:rsidR="002B7D6D" w:rsidRPr="00D31F4F">
        <w:rPr>
          <w:rFonts w:asciiTheme="majorHAnsi" w:hAnsiTheme="majorHAnsi"/>
          <w:sz w:val="20"/>
          <w:szCs w:val="20"/>
          <w:lang w:val="es-VE"/>
        </w:rPr>
        <w:t>n violan e</w:t>
      </w:r>
      <w:r w:rsidR="00594C1E" w:rsidRPr="00D31F4F">
        <w:rPr>
          <w:rFonts w:asciiTheme="majorHAnsi" w:hAnsiTheme="majorHAnsi"/>
          <w:sz w:val="20"/>
          <w:szCs w:val="20"/>
          <w:lang w:val="es-VE"/>
        </w:rPr>
        <w:t xml:space="preserve">l derecho a la libertad de expresión de los cuatro pueblos. </w:t>
      </w:r>
      <w:r w:rsidR="002B7D6D" w:rsidRPr="00D31F4F">
        <w:rPr>
          <w:rFonts w:asciiTheme="majorHAnsi" w:hAnsiTheme="majorHAnsi"/>
          <w:sz w:val="20"/>
          <w:szCs w:val="20"/>
          <w:lang w:val="es-VE"/>
        </w:rPr>
        <w:t xml:space="preserve"> </w:t>
      </w:r>
    </w:p>
    <w:p w14:paraId="58C75BBF" w14:textId="77777777" w:rsidR="00B66B13" w:rsidRPr="006D531F" w:rsidRDefault="00B66B13" w:rsidP="004310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MX"/>
        </w:rPr>
      </w:pPr>
    </w:p>
    <w:p w14:paraId="73178F91" w14:textId="77777777" w:rsidR="003C6B1A" w:rsidRDefault="00A2481B" w:rsidP="004310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6D531F">
        <w:rPr>
          <w:rFonts w:asciiTheme="majorHAnsi" w:hAnsiTheme="majorHAnsi"/>
          <w:sz w:val="20"/>
          <w:szCs w:val="20"/>
          <w:lang w:val="es-MX"/>
        </w:rPr>
        <w:t xml:space="preserve">Los peticionarios explican que el derecho a la no discriminación previsto en el artículo 24 de la Convención </w:t>
      </w:r>
      <w:r>
        <w:rPr>
          <w:rFonts w:asciiTheme="majorHAnsi" w:hAnsiTheme="majorHAnsi"/>
          <w:sz w:val="20"/>
          <w:szCs w:val="20"/>
          <w:lang w:val="es-MX"/>
        </w:rPr>
        <w:t xml:space="preserve">Americana </w:t>
      </w:r>
      <w:r w:rsidRPr="006D531F">
        <w:rPr>
          <w:rFonts w:asciiTheme="majorHAnsi" w:hAnsiTheme="majorHAnsi"/>
          <w:sz w:val="20"/>
          <w:szCs w:val="20"/>
          <w:lang w:val="es-MX"/>
        </w:rPr>
        <w:t xml:space="preserve">es incumplido por el Estado </w:t>
      </w:r>
      <w:r w:rsidR="001B1F51">
        <w:rPr>
          <w:rFonts w:asciiTheme="majorHAnsi" w:hAnsiTheme="majorHAnsi"/>
          <w:sz w:val="20"/>
          <w:szCs w:val="20"/>
          <w:lang w:val="es-MX"/>
        </w:rPr>
        <w:t>debido al</w:t>
      </w:r>
      <w:r w:rsidRPr="006D531F">
        <w:rPr>
          <w:rFonts w:asciiTheme="majorHAnsi" w:hAnsiTheme="majorHAnsi"/>
          <w:sz w:val="20"/>
          <w:szCs w:val="20"/>
          <w:lang w:val="es-MX"/>
        </w:rPr>
        <w:t xml:space="preserve"> tratamiento diferenciado que los pueblos indígenas reciben bajo el marco legal vigente para la regulación de frecuencias radiales, </w:t>
      </w:r>
      <w:r>
        <w:rPr>
          <w:rFonts w:asciiTheme="majorHAnsi" w:hAnsiTheme="majorHAnsi"/>
          <w:sz w:val="20"/>
          <w:szCs w:val="20"/>
          <w:lang w:val="es-MX"/>
        </w:rPr>
        <w:t xml:space="preserve">que se basa exclusivamente en un </w:t>
      </w:r>
      <w:r w:rsidRPr="006D531F">
        <w:rPr>
          <w:rFonts w:asciiTheme="majorHAnsi" w:hAnsiTheme="majorHAnsi"/>
          <w:sz w:val="20"/>
          <w:szCs w:val="20"/>
          <w:lang w:val="es-MX"/>
        </w:rPr>
        <w:t xml:space="preserve">criterio económico </w:t>
      </w:r>
      <w:r>
        <w:rPr>
          <w:rFonts w:asciiTheme="majorHAnsi" w:hAnsiTheme="majorHAnsi"/>
          <w:sz w:val="20"/>
          <w:szCs w:val="20"/>
          <w:lang w:val="es-MX"/>
        </w:rPr>
        <w:t>para la concesión de licencias. En este sentido, destacan</w:t>
      </w:r>
      <w:r w:rsidRPr="006D531F">
        <w:rPr>
          <w:rFonts w:asciiTheme="majorHAnsi" w:hAnsiTheme="majorHAnsi"/>
          <w:sz w:val="20"/>
          <w:szCs w:val="20"/>
          <w:lang w:val="es-MX"/>
        </w:rPr>
        <w:t xml:space="preserve"> que aunque la LGT permite que cualquier persona que esté interesad</w:t>
      </w:r>
      <w:r>
        <w:rPr>
          <w:rFonts w:asciiTheme="majorHAnsi" w:hAnsiTheme="majorHAnsi"/>
          <w:sz w:val="20"/>
          <w:szCs w:val="20"/>
          <w:lang w:val="es-MX"/>
        </w:rPr>
        <w:t>a</w:t>
      </w:r>
      <w:r w:rsidRPr="006D531F">
        <w:rPr>
          <w:rFonts w:asciiTheme="majorHAnsi" w:hAnsiTheme="majorHAnsi"/>
          <w:sz w:val="20"/>
          <w:szCs w:val="20"/>
          <w:lang w:val="es-MX"/>
        </w:rPr>
        <w:t xml:space="preserve"> en obtener una frecuencia de radio participe en una subasta pública, este mecanismo se basa únicamente en la capacidad de ofrecer el mayor precio por una frecuencia de radio, de modo que las emisoras comerciales son prácticamente el único tipo de radio en posibilidad de participar exitosamente en el proceso y obtener licencias, excluyendo a los pueblos indígenas que buscan operar radios comunitarias sin fines de lucro</w:t>
      </w:r>
      <w:r>
        <w:rPr>
          <w:rFonts w:asciiTheme="majorHAnsi" w:hAnsiTheme="majorHAnsi"/>
          <w:sz w:val="20"/>
          <w:szCs w:val="20"/>
          <w:lang w:val="es-MX"/>
        </w:rPr>
        <w:t>.</w:t>
      </w:r>
    </w:p>
    <w:p w14:paraId="69EB9E11" w14:textId="77777777" w:rsidR="00AC395F" w:rsidRPr="00431065" w:rsidRDefault="00AC395F" w:rsidP="00AC39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MX"/>
        </w:rPr>
      </w:pPr>
    </w:p>
    <w:p w14:paraId="0F1BDDB4" w14:textId="77777777" w:rsidR="003C6B1A" w:rsidRPr="006D531F" w:rsidRDefault="003C6B1A" w:rsidP="003C6B1A">
      <w:pPr>
        <w:pStyle w:val="ListParagraph"/>
        <w:rPr>
          <w:rFonts w:asciiTheme="majorHAnsi" w:hAnsiTheme="majorHAnsi"/>
          <w:color w:val="auto"/>
          <w:sz w:val="20"/>
          <w:szCs w:val="20"/>
          <w:lang w:val="es-MX"/>
        </w:rPr>
      </w:pPr>
    </w:p>
    <w:p w14:paraId="3B14E89B" w14:textId="77777777" w:rsidR="004B2337" w:rsidRPr="00B779BF" w:rsidRDefault="008F168C" w:rsidP="00B779B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Pr>
          <w:rFonts w:asciiTheme="majorHAnsi" w:hAnsiTheme="majorHAnsi"/>
          <w:sz w:val="20"/>
          <w:szCs w:val="20"/>
          <w:lang w:val="es-VE"/>
        </w:rPr>
        <w:t xml:space="preserve">Finalmente, </w:t>
      </w:r>
      <w:r>
        <w:rPr>
          <w:rFonts w:asciiTheme="majorHAnsi" w:hAnsiTheme="majorHAnsi"/>
          <w:sz w:val="20"/>
          <w:szCs w:val="20"/>
          <w:lang w:val="es-MX"/>
        </w:rPr>
        <w:t>l</w:t>
      </w:r>
      <w:r w:rsidR="00C97742" w:rsidRPr="006D531F">
        <w:rPr>
          <w:rFonts w:asciiTheme="majorHAnsi" w:hAnsiTheme="majorHAnsi"/>
          <w:sz w:val="20"/>
          <w:szCs w:val="20"/>
          <w:lang w:val="es-MX"/>
        </w:rPr>
        <w:t xml:space="preserve">os peticionarios señalan que las barreras estructurales que el Estado de Guatemala </w:t>
      </w:r>
      <w:r w:rsidR="00157533">
        <w:rPr>
          <w:rFonts w:asciiTheme="majorHAnsi" w:hAnsiTheme="majorHAnsi"/>
          <w:sz w:val="20"/>
          <w:szCs w:val="20"/>
          <w:lang w:val="es-MX"/>
        </w:rPr>
        <w:t>mantiene</w:t>
      </w:r>
      <w:r w:rsidR="00157533" w:rsidRPr="006D531F">
        <w:rPr>
          <w:rFonts w:asciiTheme="majorHAnsi" w:hAnsiTheme="majorHAnsi"/>
          <w:sz w:val="20"/>
          <w:szCs w:val="20"/>
          <w:lang w:val="es-MX"/>
        </w:rPr>
        <w:t xml:space="preserve"> </w:t>
      </w:r>
      <w:r w:rsidR="00C97742" w:rsidRPr="006D531F">
        <w:rPr>
          <w:rFonts w:asciiTheme="majorHAnsi" w:hAnsiTheme="majorHAnsi"/>
          <w:sz w:val="20"/>
          <w:szCs w:val="20"/>
          <w:lang w:val="es-MX"/>
        </w:rPr>
        <w:t xml:space="preserve">hasta el momento, como marcos legales insuficientes o inexistentes para acceder a frecuencias de radio, </w:t>
      </w:r>
      <w:r w:rsidR="00C97742" w:rsidRPr="00D5570E">
        <w:rPr>
          <w:rFonts w:asciiTheme="majorHAnsi" w:hAnsiTheme="majorHAnsi"/>
          <w:sz w:val="20"/>
          <w:szCs w:val="20"/>
          <w:lang w:val="es-MX"/>
        </w:rPr>
        <w:t>representan un obstáculo al ejercicio de su derecho a los beneficios de la cultura</w:t>
      </w:r>
      <w:r w:rsidR="00182847">
        <w:rPr>
          <w:rFonts w:asciiTheme="majorHAnsi" w:hAnsiTheme="majorHAnsi"/>
          <w:sz w:val="20"/>
          <w:szCs w:val="20"/>
          <w:lang w:val="es-MX"/>
        </w:rPr>
        <w:t xml:space="preserve">. Alegan que </w:t>
      </w:r>
      <w:r w:rsidR="00C97742" w:rsidRPr="000C2A82">
        <w:rPr>
          <w:rFonts w:asciiTheme="majorHAnsi" w:hAnsiTheme="majorHAnsi"/>
          <w:sz w:val="20"/>
          <w:szCs w:val="20"/>
          <w:lang w:val="es-MX"/>
        </w:rPr>
        <w:t xml:space="preserve">los pueblos indígenas tienen derecho a </w:t>
      </w:r>
      <w:r w:rsidR="000C2A82">
        <w:rPr>
          <w:rFonts w:asciiTheme="majorHAnsi" w:hAnsiTheme="majorHAnsi"/>
          <w:sz w:val="20"/>
          <w:szCs w:val="20"/>
          <w:lang w:val="es-MX"/>
        </w:rPr>
        <w:t>acceder</w:t>
      </w:r>
      <w:r w:rsidR="00C97742" w:rsidRPr="000C2A82">
        <w:rPr>
          <w:rFonts w:asciiTheme="majorHAnsi" w:hAnsiTheme="majorHAnsi"/>
          <w:sz w:val="20"/>
          <w:szCs w:val="20"/>
          <w:lang w:val="es-MX"/>
        </w:rPr>
        <w:t xml:space="preserve"> a frecuencias de radio, no sólo como medio para promover la</w:t>
      </w:r>
      <w:r w:rsidR="00C97742" w:rsidRPr="006D531F">
        <w:rPr>
          <w:rFonts w:asciiTheme="majorHAnsi" w:hAnsiTheme="majorHAnsi"/>
          <w:sz w:val="20"/>
          <w:szCs w:val="20"/>
          <w:lang w:val="es-MX"/>
        </w:rPr>
        <w:t xml:space="preserve"> expresión de su idioma, cultura, opiniones, ideas y pensamientos, sino también para buscar, recibir y difundir información e ideas, de modo que los pueblos indígenas en Guatemala </w:t>
      </w:r>
      <w:r w:rsidR="00B15A35">
        <w:rPr>
          <w:rFonts w:asciiTheme="majorHAnsi" w:hAnsiTheme="majorHAnsi"/>
          <w:sz w:val="20"/>
          <w:szCs w:val="20"/>
          <w:lang w:val="es-MX"/>
        </w:rPr>
        <w:t>puedan</w:t>
      </w:r>
      <w:r w:rsidR="00C97742" w:rsidRPr="006D531F">
        <w:rPr>
          <w:rFonts w:asciiTheme="majorHAnsi" w:hAnsiTheme="majorHAnsi"/>
          <w:sz w:val="20"/>
          <w:szCs w:val="20"/>
          <w:lang w:val="es-MX"/>
        </w:rPr>
        <w:t xml:space="preserve"> </w:t>
      </w:r>
      <w:r w:rsidR="00B15A35" w:rsidRPr="006D531F">
        <w:rPr>
          <w:rFonts w:asciiTheme="majorHAnsi" w:hAnsiTheme="majorHAnsi"/>
          <w:sz w:val="20"/>
          <w:szCs w:val="20"/>
          <w:lang w:val="es-MX"/>
        </w:rPr>
        <w:t>mantener o preservar su cultura</w:t>
      </w:r>
      <w:r w:rsidR="004E214F">
        <w:rPr>
          <w:rFonts w:asciiTheme="majorHAnsi" w:hAnsiTheme="majorHAnsi"/>
          <w:sz w:val="20"/>
          <w:szCs w:val="20"/>
          <w:lang w:val="es-MX"/>
        </w:rPr>
        <w:t>, idiomas y prácticas de</w:t>
      </w:r>
      <w:r w:rsidR="00B15A35" w:rsidRPr="006D531F">
        <w:rPr>
          <w:rFonts w:asciiTheme="majorHAnsi" w:hAnsiTheme="majorHAnsi"/>
          <w:sz w:val="20"/>
          <w:szCs w:val="20"/>
          <w:lang w:val="es-MX"/>
        </w:rPr>
        <w:t xml:space="preserve"> </w:t>
      </w:r>
      <w:r w:rsidR="00C97742" w:rsidRPr="006D531F">
        <w:rPr>
          <w:rFonts w:asciiTheme="majorHAnsi" w:hAnsiTheme="majorHAnsi"/>
          <w:sz w:val="20"/>
          <w:szCs w:val="20"/>
          <w:lang w:val="es-MX"/>
        </w:rPr>
        <w:t>manera efectiva</w:t>
      </w:r>
      <w:r w:rsidR="004E214F">
        <w:rPr>
          <w:rFonts w:asciiTheme="majorHAnsi" w:hAnsiTheme="majorHAnsi"/>
          <w:sz w:val="20"/>
          <w:szCs w:val="20"/>
          <w:lang w:val="es-MX"/>
        </w:rPr>
        <w:t>.</w:t>
      </w:r>
      <w:r w:rsidR="00C97742" w:rsidRPr="006D531F">
        <w:rPr>
          <w:rFonts w:asciiTheme="majorHAnsi" w:hAnsiTheme="majorHAnsi"/>
          <w:sz w:val="20"/>
          <w:szCs w:val="20"/>
          <w:lang w:val="es-MX"/>
        </w:rPr>
        <w:t xml:space="preserve"> </w:t>
      </w:r>
    </w:p>
    <w:p w14:paraId="2C2C4E36" w14:textId="77777777" w:rsidR="00BB4FE6" w:rsidRPr="006D531F" w:rsidRDefault="00BB4FE6" w:rsidP="000A6C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3AC14788" w14:textId="77777777" w:rsidR="00D12193" w:rsidRPr="006D531F" w:rsidRDefault="0022273F" w:rsidP="000E521A">
      <w:pPr>
        <w:pStyle w:val="Heading2"/>
        <w:rPr>
          <w:rFonts w:asciiTheme="majorHAnsi" w:hAnsiTheme="majorHAnsi"/>
        </w:rPr>
      </w:pPr>
      <w:bookmarkStart w:id="11" w:name="_Toc6937372"/>
      <w:bookmarkStart w:id="12" w:name="_Toc11073100"/>
      <w:bookmarkStart w:id="13" w:name="_Toc28418772"/>
      <w:r w:rsidRPr="006D531F">
        <w:rPr>
          <w:rFonts w:asciiTheme="majorHAnsi" w:hAnsiTheme="majorHAnsi"/>
        </w:rPr>
        <w:t>Estado</w:t>
      </w:r>
      <w:bookmarkEnd w:id="11"/>
      <w:bookmarkEnd w:id="12"/>
      <w:bookmarkEnd w:id="13"/>
      <w:r w:rsidR="00CC63CF" w:rsidRPr="006D531F">
        <w:rPr>
          <w:rFonts w:asciiTheme="majorHAnsi" w:hAnsiTheme="majorHAnsi"/>
        </w:rPr>
        <w:t xml:space="preserve"> </w:t>
      </w:r>
    </w:p>
    <w:p w14:paraId="23E2050C" w14:textId="77777777" w:rsidR="007C756A" w:rsidRPr="006D531F" w:rsidRDefault="007C756A" w:rsidP="000A6CEF">
      <w:pPr>
        <w:suppressAutoHyphens/>
        <w:jc w:val="both"/>
        <w:rPr>
          <w:rFonts w:asciiTheme="majorHAnsi" w:hAnsiTheme="majorHAnsi"/>
          <w:sz w:val="20"/>
          <w:szCs w:val="20"/>
          <w:lang w:val="es-ES_tradnl"/>
        </w:rPr>
      </w:pPr>
    </w:p>
    <w:p w14:paraId="30E872A1" w14:textId="77777777" w:rsidR="00C64D00" w:rsidRPr="006D531F" w:rsidRDefault="00C64D00" w:rsidP="00C64D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VE"/>
        </w:rPr>
        <w:t xml:space="preserve">El Estado de Guatemala </w:t>
      </w:r>
      <w:r w:rsidR="00CA3D22">
        <w:rPr>
          <w:rFonts w:asciiTheme="majorHAnsi" w:hAnsiTheme="majorHAnsi"/>
          <w:sz w:val="20"/>
          <w:szCs w:val="20"/>
          <w:lang w:val="es-VE"/>
        </w:rPr>
        <w:t>considera que no es responsable por</w:t>
      </w:r>
      <w:r w:rsidR="00892177">
        <w:rPr>
          <w:rFonts w:asciiTheme="majorHAnsi" w:hAnsiTheme="majorHAnsi"/>
          <w:sz w:val="20"/>
          <w:szCs w:val="20"/>
          <w:lang w:val="es-VE"/>
        </w:rPr>
        <w:t xml:space="preserve"> </w:t>
      </w:r>
      <w:r w:rsidR="00105AF4">
        <w:rPr>
          <w:rFonts w:asciiTheme="majorHAnsi" w:hAnsiTheme="majorHAnsi"/>
          <w:sz w:val="20"/>
          <w:szCs w:val="20"/>
          <w:lang w:val="es-VE"/>
        </w:rPr>
        <w:t>la violación de los artículos 1.1, 2, 13, 24 y 26 de la Convención Americana</w:t>
      </w:r>
      <w:r w:rsidR="00E60CE1">
        <w:rPr>
          <w:rFonts w:asciiTheme="majorHAnsi" w:hAnsiTheme="majorHAnsi"/>
          <w:sz w:val="20"/>
          <w:szCs w:val="20"/>
          <w:lang w:val="es-VE"/>
        </w:rPr>
        <w:t xml:space="preserve"> ni del artículo XIII de la Declaración Americana.</w:t>
      </w:r>
      <w:r w:rsidR="00CA3D22">
        <w:rPr>
          <w:rFonts w:asciiTheme="majorHAnsi" w:hAnsiTheme="majorHAnsi"/>
          <w:sz w:val="20"/>
          <w:szCs w:val="20"/>
          <w:lang w:val="es-VE"/>
        </w:rPr>
        <w:t xml:space="preserve"> </w:t>
      </w:r>
      <w:r w:rsidR="00E60CE1">
        <w:rPr>
          <w:rFonts w:asciiTheme="majorHAnsi" w:hAnsiTheme="majorHAnsi"/>
          <w:sz w:val="20"/>
          <w:szCs w:val="20"/>
          <w:lang w:val="es-VE"/>
        </w:rPr>
        <w:t>A</w:t>
      </w:r>
      <w:r w:rsidRPr="006D531F">
        <w:rPr>
          <w:rFonts w:asciiTheme="majorHAnsi" w:hAnsiTheme="majorHAnsi"/>
          <w:sz w:val="20"/>
          <w:szCs w:val="20"/>
          <w:lang w:val="es-VE"/>
        </w:rPr>
        <w:t>rgumenta que</w:t>
      </w:r>
      <w:r w:rsidR="004025A4">
        <w:rPr>
          <w:rFonts w:asciiTheme="majorHAnsi" w:hAnsiTheme="majorHAnsi"/>
          <w:sz w:val="20"/>
          <w:szCs w:val="20"/>
          <w:lang w:val="es-VE"/>
        </w:rPr>
        <w:t xml:space="preserve"> las frecuencias radioeléctricas </w:t>
      </w:r>
      <w:r w:rsidR="00201341">
        <w:rPr>
          <w:rFonts w:asciiTheme="majorHAnsi" w:hAnsiTheme="majorHAnsi"/>
          <w:sz w:val="20"/>
          <w:szCs w:val="20"/>
          <w:lang w:val="es-VE"/>
        </w:rPr>
        <w:t xml:space="preserve">son recursos naturales limitados que deben </w:t>
      </w:r>
      <w:r w:rsidR="00B22D00">
        <w:rPr>
          <w:rFonts w:asciiTheme="majorHAnsi" w:hAnsiTheme="majorHAnsi"/>
          <w:sz w:val="20"/>
          <w:szCs w:val="20"/>
          <w:lang w:val="es-VE"/>
        </w:rPr>
        <w:t>utilizarse</w:t>
      </w:r>
      <w:r w:rsidR="00201341">
        <w:rPr>
          <w:rFonts w:asciiTheme="majorHAnsi" w:hAnsiTheme="majorHAnsi"/>
          <w:sz w:val="20"/>
          <w:szCs w:val="20"/>
          <w:lang w:val="es-VE"/>
        </w:rPr>
        <w:t xml:space="preserve"> de forma racional</w:t>
      </w:r>
      <w:r w:rsidRPr="006D531F">
        <w:rPr>
          <w:rFonts w:asciiTheme="majorHAnsi" w:hAnsiTheme="majorHAnsi"/>
          <w:sz w:val="20"/>
          <w:szCs w:val="20"/>
          <w:lang w:val="es-VE"/>
        </w:rPr>
        <w:t xml:space="preserve"> </w:t>
      </w:r>
      <w:r w:rsidR="00644B96">
        <w:rPr>
          <w:rFonts w:asciiTheme="majorHAnsi" w:hAnsiTheme="majorHAnsi"/>
          <w:sz w:val="20"/>
          <w:szCs w:val="20"/>
          <w:lang w:val="es-VE"/>
        </w:rPr>
        <w:t xml:space="preserve">y que son propiedad del Estado. </w:t>
      </w:r>
      <w:r w:rsidR="00DA0776">
        <w:rPr>
          <w:rFonts w:asciiTheme="majorHAnsi" w:hAnsiTheme="majorHAnsi"/>
          <w:sz w:val="20"/>
          <w:szCs w:val="20"/>
          <w:lang w:val="es-VE"/>
        </w:rPr>
        <w:t>Asimismo, destaca que</w:t>
      </w:r>
      <w:r w:rsidR="00A104D0">
        <w:rPr>
          <w:rFonts w:asciiTheme="majorHAnsi" w:hAnsiTheme="majorHAnsi"/>
          <w:sz w:val="20"/>
          <w:szCs w:val="20"/>
          <w:lang w:val="es-VE"/>
        </w:rPr>
        <w:t>,</w:t>
      </w:r>
      <w:r w:rsidR="008A72C3">
        <w:rPr>
          <w:rFonts w:asciiTheme="majorHAnsi" w:hAnsiTheme="majorHAnsi"/>
          <w:sz w:val="20"/>
          <w:szCs w:val="20"/>
          <w:lang w:val="es-VE"/>
        </w:rPr>
        <w:t xml:space="preserve"> con el fin </w:t>
      </w:r>
      <w:r w:rsidR="00A12E83">
        <w:rPr>
          <w:rFonts w:asciiTheme="majorHAnsi" w:hAnsiTheme="majorHAnsi"/>
          <w:sz w:val="20"/>
          <w:szCs w:val="20"/>
          <w:lang w:val="es-VE"/>
        </w:rPr>
        <w:t>de mejorar el empleo racional de toda clase de telecomunicaciones</w:t>
      </w:r>
      <w:r w:rsidR="00D572F7">
        <w:rPr>
          <w:rFonts w:asciiTheme="majorHAnsi" w:hAnsiTheme="majorHAnsi"/>
          <w:sz w:val="20"/>
          <w:szCs w:val="20"/>
          <w:lang w:val="es-VE"/>
        </w:rPr>
        <w:t>,</w:t>
      </w:r>
      <w:r w:rsidR="00DA0776">
        <w:rPr>
          <w:rFonts w:asciiTheme="majorHAnsi" w:hAnsiTheme="majorHAnsi"/>
          <w:sz w:val="20"/>
          <w:szCs w:val="20"/>
          <w:lang w:val="es-VE"/>
        </w:rPr>
        <w:t xml:space="preserve"> </w:t>
      </w:r>
      <w:r w:rsidRPr="006D531F">
        <w:rPr>
          <w:rFonts w:asciiTheme="majorHAnsi" w:hAnsiTheme="majorHAnsi"/>
          <w:sz w:val="20"/>
          <w:szCs w:val="20"/>
          <w:lang w:val="es-VE"/>
        </w:rPr>
        <w:t xml:space="preserve">los </w:t>
      </w:r>
      <w:r w:rsidR="007E0917">
        <w:rPr>
          <w:rFonts w:asciiTheme="majorHAnsi" w:hAnsiTheme="majorHAnsi"/>
          <w:sz w:val="20"/>
          <w:szCs w:val="20"/>
          <w:lang w:val="es-VE"/>
        </w:rPr>
        <w:t>a</w:t>
      </w:r>
      <w:r w:rsidRPr="006D531F">
        <w:rPr>
          <w:rFonts w:asciiTheme="majorHAnsi" w:hAnsiTheme="majorHAnsi"/>
          <w:sz w:val="20"/>
          <w:szCs w:val="20"/>
          <w:lang w:val="es-VE"/>
        </w:rPr>
        <w:t>rtículos 44 y 45 del Convenio de la Unión Internacional de Telecomunicaciones (UIT) de</w:t>
      </w:r>
      <w:r w:rsidR="00F41F7B">
        <w:rPr>
          <w:rFonts w:asciiTheme="majorHAnsi" w:hAnsiTheme="majorHAnsi"/>
          <w:sz w:val="20"/>
          <w:szCs w:val="20"/>
          <w:lang w:val="es-VE"/>
        </w:rPr>
        <w:t xml:space="preserve">l </w:t>
      </w:r>
      <w:r w:rsidRPr="006D531F">
        <w:rPr>
          <w:rFonts w:asciiTheme="majorHAnsi" w:hAnsiTheme="majorHAnsi"/>
          <w:sz w:val="20"/>
          <w:szCs w:val="20"/>
          <w:lang w:val="es-VE"/>
        </w:rPr>
        <w:t xml:space="preserve">cual es parte, contemplan que los Estados deben adoptar las medidas necesarias para impedir el funcionamiento de instalaciones y aparatos eléctricos de cualquier clase que pudieran perturbar los legalmente autorizados. </w:t>
      </w:r>
      <w:r w:rsidR="007C54CF">
        <w:rPr>
          <w:rFonts w:asciiTheme="majorHAnsi" w:hAnsiTheme="majorHAnsi"/>
          <w:sz w:val="20"/>
          <w:szCs w:val="20"/>
          <w:lang w:val="es-VE"/>
        </w:rPr>
        <w:t>Señala que por esta r</w:t>
      </w:r>
      <w:r w:rsidRPr="006D531F">
        <w:rPr>
          <w:rFonts w:asciiTheme="majorHAnsi" w:hAnsiTheme="majorHAnsi"/>
          <w:sz w:val="20"/>
          <w:szCs w:val="20"/>
          <w:lang w:val="es-VE"/>
        </w:rPr>
        <w:t>azón ha conservado su legislación interna a favor del principio de</w:t>
      </w:r>
      <w:r w:rsidR="00D44B9D">
        <w:rPr>
          <w:rFonts w:asciiTheme="majorHAnsi" w:hAnsiTheme="majorHAnsi"/>
          <w:sz w:val="20"/>
          <w:szCs w:val="20"/>
          <w:lang w:val="es-VE"/>
        </w:rPr>
        <w:t>l</w:t>
      </w:r>
      <w:r w:rsidRPr="006D531F">
        <w:rPr>
          <w:rFonts w:asciiTheme="majorHAnsi" w:hAnsiTheme="majorHAnsi"/>
          <w:sz w:val="20"/>
          <w:szCs w:val="20"/>
          <w:lang w:val="es-VE"/>
        </w:rPr>
        <w:t xml:space="preserve"> empleo racional de los recursos de telecomunicaciones, que incluye las frecuencias radioeléctricas. </w:t>
      </w:r>
    </w:p>
    <w:p w14:paraId="60825916" w14:textId="77777777" w:rsidR="00C64D00" w:rsidRPr="006D531F" w:rsidRDefault="00C64D00" w:rsidP="00C64D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03A08F97" w14:textId="77777777" w:rsidR="00C64D00" w:rsidRPr="006D531F" w:rsidRDefault="00C64D00" w:rsidP="00C64D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VE"/>
        </w:rPr>
        <w:t>Guatemala señala que</w:t>
      </w:r>
      <w:r w:rsidR="00093A4C">
        <w:rPr>
          <w:rFonts w:asciiTheme="majorHAnsi" w:hAnsiTheme="majorHAnsi"/>
          <w:sz w:val="20"/>
          <w:szCs w:val="20"/>
          <w:lang w:val="es-VE"/>
        </w:rPr>
        <w:t xml:space="preserve"> a través de</w:t>
      </w:r>
      <w:r w:rsidRPr="006D531F">
        <w:rPr>
          <w:rFonts w:asciiTheme="majorHAnsi" w:hAnsiTheme="majorHAnsi"/>
          <w:sz w:val="20"/>
          <w:szCs w:val="20"/>
          <w:lang w:val="es-VE"/>
        </w:rPr>
        <w:t xml:space="preserve"> la legislación vigente</w:t>
      </w:r>
      <w:r w:rsidR="004E25E5">
        <w:rPr>
          <w:rFonts w:asciiTheme="majorHAnsi" w:hAnsiTheme="majorHAnsi"/>
          <w:sz w:val="20"/>
          <w:szCs w:val="20"/>
          <w:lang w:val="es-VE"/>
        </w:rPr>
        <w:t xml:space="preserve">, </w:t>
      </w:r>
      <w:r w:rsidR="00FD6E6B">
        <w:rPr>
          <w:rFonts w:asciiTheme="majorHAnsi" w:hAnsiTheme="majorHAnsi"/>
          <w:sz w:val="20"/>
          <w:szCs w:val="20"/>
          <w:lang w:val="es-VE"/>
        </w:rPr>
        <w:t>la</w:t>
      </w:r>
      <w:r w:rsidRPr="006D531F">
        <w:rPr>
          <w:rFonts w:asciiTheme="majorHAnsi" w:hAnsiTheme="majorHAnsi"/>
          <w:sz w:val="20"/>
          <w:szCs w:val="20"/>
          <w:lang w:val="es-VE"/>
        </w:rPr>
        <w:t xml:space="preserve"> </w:t>
      </w:r>
      <w:r w:rsidR="00FD6E6B" w:rsidRPr="006D531F">
        <w:rPr>
          <w:rFonts w:asciiTheme="majorHAnsi" w:hAnsiTheme="majorHAnsi"/>
          <w:sz w:val="20"/>
          <w:szCs w:val="20"/>
          <w:lang w:val="es-VE"/>
        </w:rPr>
        <w:t>Superintendencia de Telecomunicaciones y la Dirección General de Radiodifusión y Televisión Nacional</w:t>
      </w:r>
      <w:r w:rsidR="00D81173">
        <w:rPr>
          <w:rFonts w:asciiTheme="majorHAnsi" w:hAnsiTheme="majorHAnsi"/>
          <w:sz w:val="20"/>
          <w:szCs w:val="20"/>
          <w:lang w:val="es-VE"/>
        </w:rPr>
        <w:t xml:space="preserve"> permite </w:t>
      </w:r>
      <w:r w:rsidR="00450354">
        <w:rPr>
          <w:rFonts w:asciiTheme="majorHAnsi" w:hAnsiTheme="majorHAnsi"/>
          <w:sz w:val="20"/>
          <w:szCs w:val="20"/>
          <w:lang w:val="es-VE"/>
        </w:rPr>
        <w:t xml:space="preserve">a cualquier persona acceder </w:t>
      </w:r>
      <w:r w:rsidR="000A3336">
        <w:rPr>
          <w:rFonts w:asciiTheme="majorHAnsi" w:hAnsiTheme="majorHAnsi"/>
          <w:sz w:val="20"/>
          <w:szCs w:val="20"/>
          <w:lang w:val="es-VE"/>
        </w:rPr>
        <w:t>legalmente a la explotaci</w:t>
      </w:r>
      <w:r w:rsidR="0094347B">
        <w:rPr>
          <w:rFonts w:asciiTheme="majorHAnsi" w:hAnsiTheme="majorHAnsi"/>
          <w:sz w:val="20"/>
          <w:szCs w:val="20"/>
          <w:lang w:val="es-VE"/>
        </w:rPr>
        <w:t>ón d</w:t>
      </w:r>
      <w:r w:rsidRPr="006D531F">
        <w:rPr>
          <w:rFonts w:asciiTheme="majorHAnsi" w:hAnsiTheme="majorHAnsi"/>
          <w:sz w:val="20"/>
          <w:szCs w:val="20"/>
          <w:lang w:val="es-VE"/>
        </w:rPr>
        <w:t>el espectro radioeléctrico</w:t>
      </w:r>
      <w:r w:rsidR="00791019">
        <w:rPr>
          <w:rFonts w:asciiTheme="majorHAnsi" w:hAnsiTheme="majorHAnsi"/>
          <w:sz w:val="20"/>
          <w:szCs w:val="20"/>
          <w:lang w:val="es-VE"/>
        </w:rPr>
        <w:t xml:space="preserve">, de conformidad </w:t>
      </w:r>
      <w:r w:rsidR="00AE6D57">
        <w:rPr>
          <w:rFonts w:asciiTheme="majorHAnsi" w:hAnsiTheme="majorHAnsi"/>
          <w:sz w:val="20"/>
          <w:szCs w:val="20"/>
          <w:lang w:val="es-VE"/>
        </w:rPr>
        <w:t xml:space="preserve">con el proceso correspondiente para su </w:t>
      </w:r>
      <w:r w:rsidRPr="006D531F">
        <w:rPr>
          <w:rFonts w:asciiTheme="majorHAnsi" w:hAnsiTheme="majorHAnsi"/>
          <w:sz w:val="20"/>
          <w:szCs w:val="20"/>
          <w:lang w:val="es-VE"/>
        </w:rPr>
        <w:t>aprobación y distribución con</w:t>
      </w:r>
      <w:r w:rsidR="00AE6D57">
        <w:rPr>
          <w:rFonts w:asciiTheme="majorHAnsi" w:hAnsiTheme="majorHAnsi"/>
          <w:sz w:val="20"/>
          <w:szCs w:val="20"/>
          <w:lang w:val="es-VE"/>
        </w:rPr>
        <w:t>f</w:t>
      </w:r>
      <w:r w:rsidRPr="006D531F">
        <w:rPr>
          <w:rFonts w:asciiTheme="majorHAnsi" w:hAnsiTheme="majorHAnsi"/>
          <w:sz w:val="20"/>
          <w:szCs w:val="20"/>
          <w:lang w:val="es-VE"/>
        </w:rPr>
        <w:t>o</w:t>
      </w:r>
      <w:r w:rsidR="00AE6D57">
        <w:rPr>
          <w:rFonts w:asciiTheme="majorHAnsi" w:hAnsiTheme="majorHAnsi"/>
          <w:sz w:val="20"/>
          <w:szCs w:val="20"/>
          <w:lang w:val="es-VE"/>
        </w:rPr>
        <w:t>rme</w:t>
      </w:r>
      <w:r w:rsidRPr="006D531F">
        <w:rPr>
          <w:rFonts w:asciiTheme="majorHAnsi" w:hAnsiTheme="majorHAnsi"/>
          <w:sz w:val="20"/>
          <w:szCs w:val="20"/>
          <w:lang w:val="es-VE"/>
        </w:rPr>
        <w:t xml:space="preserve"> </w:t>
      </w:r>
      <w:r w:rsidR="00AE6D57">
        <w:rPr>
          <w:rFonts w:asciiTheme="majorHAnsi" w:hAnsiTheme="majorHAnsi"/>
          <w:sz w:val="20"/>
          <w:szCs w:val="20"/>
          <w:lang w:val="es-VE"/>
        </w:rPr>
        <w:t xml:space="preserve">a </w:t>
      </w:r>
      <w:r w:rsidRPr="006D531F">
        <w:rPr>
          <w:rFonts w:asciiTheme="majorHAnsi" w:hAnsiTheme="majorHAnsi"/>
          <w:sz w:val="20"/>
          <w:szCs w:val="20"/>
          <w:lang w:val="es-VE"/>
        </w:rPr>
        <w:t>l</w:t>
      </w:r>
      <w:r w:rsidR="00AE6D57">
        <w:rPr>
          <w:rFonts w:asciiTheme="majorHAnsi" w:hAnsiTheme="majorHAnsi"/>
          <w:sz w:val="20"/>
          <w:szCs w:val="20"/>
          <w:lang w:val="es-VE"/>
        </w:rPr>
        <w:t>o establecido en la</w:t>
      </w:r>
      <w:r w:rsidRPr="006D531F">
        <w:rPr>
          <w:rFonts w:asciiTheme="majorHAnsi" w:hAnsiTheme="majorHAnsi"/>
          <w:sz w:val="20"/>
          <w:szCs w:val="20"/>
          <w:lang w:val="es-VE"/>
        </w:rPr>
        <w:t xml:space="preserve"> LGT</w:t>
      </w:r>
      <w:r w:rsidR="00186CB7">
        <w:rPr>
          <w:rFonts w:asciiTheme="majorHAnsi" w:hAnsiTheme="majorHAnsi"/>
          <w:sz w:val="20"/>
          <w:szCs w:val="20"/>
          <w:lang w:val="es-VE"/>
        </w:rPr>
        <w:t>. El Estado considera que dicha regulación</w:t>
      </w:r>
      <w:r w:rsidR="006D4820">
        <w:rPr>
          <w:rFonts w:asciiTheme="majorHAnsi" w:hAnsiTheme="majorHAnsi"/>
          <w:sz w:val="20"/>
          <w:szCs w:val="20"/>
          <w:lang w:val="es-VE"/>
        </w:rPr>
        <w:t xml:space="preserve"> otorga la oportunidad a cualquier persona de acceder al espectro, por lo que no</w:t>
      </w:r>
      <w:r w:rsidRPr="006D531F">
        <w:rPr>
          <w:rFonts w:asciiTheme="majorHAnsi" w:hAnsiTheme="majorHAnsi"/>
          <w:sz w:val="20"/>
          <w:szCs w:val="20"/>
          <w:lang w:val="es-VE"/>
        </w:rPr>
        <w:t xml:space="preserve"> puede interpretarse como discrimina</w:t>
      </w:r>
      <w:r w:rsidR="00D44F73">
        <w:rPr>
          <w:rFonts w:asciiTheme="majorHAnsi" w:hAnsiTheme="majorHAnsi"/>
          <w:sz w:val="20"/>
          <w:szCs w:val="20"/>
          <w:lang w:val="es-VE"/>
        </w:rPr>
        <w:t>toria</w:t>
      </w:r>
      <w:r w:rsidRPr="006D531F">
        <w:rPr>
          <w:rFonts w:asciiTheme="majorHAnsi" w:hAnsiTheme="majorHAnsi"/>
          <w:sz w:val="20"/>
          <w:szCs w:val="20"/>
          <w:lang w:val="es-VE"/>
        </w:rPr>
        <w:t xml:space="preserve"> en contra de los pueblos indígenas.</w:t>
      </w:r>
    </w:p>
    <w:p w14:paraId="41B14B3A" w14:textId="77777777" w:rsidR="00C64D00" w:rsidRPr="006D531F" w:rsidRDefault="00C64D00" w:rsidP="00C64D00">
      <w:pPr>
        <w:pStyle w:val="ListParagraph"/>
        <w:rPr>
          <w:rFonts w:asciiTheme="majorHAnsi" w:hAnsiTheme="majorHAnsi"/>
          <w:color w:val="auto"/>
          <w:sz w:val="20"/>
          <w:szCs w:val="20"/>
          <w:lang w:val="es-VE"/>
        </w:rPr>
      </w:pPr>
    </w:p>
    <w:p w14:paraId="499FD2D3" w14:textId="77777777" w:rsidR="00C64D00" w:rsidRPr="006D531F" w:rsidRDefault="00955FF8" w:rsidP="00C64D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Pr>
          <w:rFonts w:asciiTheme="majorHAnsi" w:hAnsiTheme="majorHAnsi"/>
          <w:sz w:val="20"/>
          <w:szCs w:val="20"/>
          <w:lang w:val="es-VE"/>
        </w:rPr>
        <w:t>R</w:t>
      </w:r>
      <w:r w:rsidR="00C64D00" w:rsidRPr="006D531F">
        <w:rPr>
          <w:rFonts w:asciiTheme="majorHAnsi" w:hAnsiTheme="majorHAnsi"/>
          <w:sz w:val="20"/>
          <w:szCs w:val="20"/>
          <w:lang w:val="es-VE"/>
        </w:rPr>
        <w:t xml:space="preserve">especto a las actuaciones de la Fiscalía de delitos cometidos por el uso ilegal de frecuencias radioeléctricas, </w:t>
      </w:r>
      <w:r>
        <w:rPr>
          <w:rFonts w:asciiTheme="majorHAnsi" w:hAnsiTheme="majorHAnsi"/>
          <w:sz w:val="20"/>
          <w:szCs w:val="20"/>
          <w:lang w:val="es-VE"/>
        </w:rPr>
        <w:t xml:space="preserve">el Estado señala </w:t>
      </w:r>
      <w:r w:rsidR="00C64D00" w:rsidRPr="006D531F">
        <w:rPr>
          <w:rFonts w:asciiTheme="majorHAnsi" w:hAnsiTheme="majorHAnsi"/>
          <w:sz w:val="20"/>
          <w:szCs w:val="20"/>
          <w:lang w:val="es-VE"/>
        </w:rPr>
        <w:t xml:space="preserve">que para julio de 2017 tenía en sus registros oficiales 165 diligencias de allanamiento, inspección, registro y secuestro de evidencia en bienes inmuebles y 65 sentencias por delito de hurto que establecen la utilización y/o explotación ilegal de frecuencias radioeléctricas derivadas de las actividades de investigación. Al respecto, sostiene que todas sus actuaciones han sido producto del ejercicio legítimo de su potestad de investigación y sanción, de modo que el Ministerio Público, la Policía Nacional Civil y los entes juzgadores, han realizado sus funciones en apego al principio de objetividad y ejercitan la acción y persecución penal únicamente de personas que no han sido autorizadas legalmente para explotar un bien del Estado, según lo estipula la literal h) de artículo 121 de la Constitución Política de la República de Guatemala. </w:t>
      </w:r>
    </w:p>
    <w:p w14:paraId="1367D1EE" w14:textId="77777777" w:rsidR="00C64D00" w:rsidRPr="006D531F" w:rsidRDefault="00C64D00" w:rsidP="00C64D00">
      <w:pPr>
        <w:pStyle w:val="ListParagraph"/>
        <w:rPr>
          <w:rFonts w:asciiTheme="majorHAnsi" w:hAnsiTheme="majorHAnsi"/>
          <w:color w:val="auto"/>
          <w:sz w:val="20"/>
          <w:szCs w:val="20"/>
          <w:lang w:val="es-VE"/>
        </w:rPr>
      </w:pPr>
    </w:p>
    <w:p w14:paraId="10ED52CF" w14:textId="77777777" w:rsidR="00C64D00" w:rsidRPr="006D531F" w:rsidRDefault="00955FF8" w:rsidP="00C64D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Pr>
          <w:rFonts w:asciiTheme="majorHAnsi" w:hAnsiTheme="majorHAnsi"/>
          <w:sz w:val="20"/>
          <w:szCs w:val="20"/>
          <w:lang w:val="es-VE"/>
        </w:rPr>
        <w:t xml:space="preserve">El Estado argumenta que </w:t>
      </w:r>
      <w:r w:rsidR="00C64D00" w:rsidRPr="006D531F">
        <w:rPr>
          <w:rFonts w:asciiTheme="majorHAnsi" w:hAnsiTheme="majorHAnsi"/>
          <w:sz w:val="20"/>
          <w:szCs w:val="20"/>
          <w:lang w:val="es-VE"/>
        </w:rPr>
        <w:t xml:space="preserve">las autoridades no efectúan distinción bajo el criterio de grupo o sector social al </w:t>
      </w:r>
      <w:r w:rsidR="005A5B05">
        <w:rPr>
          <w:rFonts w:asciiTheme="majorHAnsi" w:hAnsiTheme="majorHAnsi"/>
          <w:sz w:val="20"/>
          <w:szCs w:val="20"/>
          <w:lang w:val="es-VE"/>
        </w:rPr>
        <w:t xml:space="preserve">que </w:t>
      </w:r>
      <w:r w:rsidR="00C64D00" w:rsidRPr="006D531F">
        <w:rPr>
          <w:rFonts w:asciiTheme="majorHAnsi" w:hAnsiTheme="majorHAnsi"/>
          <w:sz w:val="20"/>
          <w:szCs w:val="20"/>
          <w:lang w:val="es-VE"/>
        </w:rPr>
        <w:t xml:space="preserve">pertenecen las personas objeto de las persecuciones, ni tampoco </w:t>
      </w:r>
      <w:r w:rsidR="008C509A">
        <w:rPr>
          <w:rFonts w:asciiTheme="majorHAnsi" w:hAnsiTheme="majorHAnsi"/>
          <w:sz w:val="20"/>
          <w:szCs w:val="20"/>
          <w:lang w:val="es-VE"/>
        </w:rPr>
        <w:t xml:space="preserve">bajo </w:t>
      </w:r>
      <w:r w:rsidR="00C64D00" w:rsidRPr="006D531F">
        <w:rPr>
          <w:rFonts w:asciiTheme="majorHAnsi" w:hAnsiTheme="majorHAnsi"/>
          <w:sz w:val="20"/>
          <w:szCs w:val="20"/>
          <w:lang w:val="es-VE"/>
        </w:rPr>
        <w:t xml:space="preserve">el contenido de los programas difundidos, pues </w:t>
      </w:r>
      <w:r w:rsidR="002E5606" w:rsidRPr="006D531F">
        <w:rPr>
          <w:rFonts w:asciiTheme="majorHAnsi" w:hAnsiTheme="majorHAnsi"/>
          <w:sz w:val="20"/>
          <w:szCs w:val="20"/>
          <w:lang w:val="es-VE"/>
        </w:rPr>
        <w:t xml:space="preserve">se evalúa </w:t>
      </w:r>
      <w:r w:rsidR="00C64D00" w:rsidRPr="006D531F">
        <w:rPr>
          <w:rFonts w:asciiTheme="majorHAnsi" w:hAnsiTheme="majorHAnsi"/>
          <w:sz w:val="20"/>
          <w:szCs w:val="20"/>
          <w:lang w:val="es-VE"/>
        </w:rPr>
        <w:t>exclusivamente la explotación legal o ilegal de un bien propiedad de la Nación</w:t>
      </w:r>
      <w:r w:rsidR="00A97C49">
        <w:rPr>
          <w:rFonts w:asciiTheme="majorHAnsi" w:hAnsiTheme="majorHAnsi"/>
          <w:sz w:val="20"/>
          <w:szCs w:val="20"/>
          <w:lang w:val="es-VE"/>
        </w:rPr>
        <w:t xml:space="preserve">. Por ello, </w:t>
      </w:r>
      <w:r w:rsidR="00A97C49" w:rsidRPr="006D531F">
        <w:rPr>
          <w:rFonts w:asciiTheme="majorHAnsi" w:hAnsiTheme="majorHAnsi"/>
          <w:sz w:val="20"/>
          <w:szCs w:val="20"/>
          <w:lang w:val="es-VE"/>
        </w:rPr>
        <w:t>cualquiera de sus diligencias se lleva a cabo</w:t>
      </w:r>
      <w:r w:rsidR="00C64D00" w:rsidRPr="006D531F">
        <w:rPr>
          <w:rFonts w:asciiTheme="majorHAnsi" w:hAnsiTheme="majorHAnsi"/>
          <w:sz w:val="20"/>
          <w:szCs w:val="20"/>
          <w:lang w:val="es-VE"/>
        </w:rPr>
        <w:t xml:space="preserve"> bajo reglas específicas, con autorización de juez competente y con el debido registro en acta ministerial de actuaciones.</w:t>
      </w:r>
    </w:p>
    <w:p w14:paraId="7B8E7D47" w14:textId="77777777" w:rsidR="00C64D00" w:rsidRPr="006D531F" w:rsidRDefault="00C64D00" w:rsidP="00C64D00">
      <w:pPr>
        <w:pStyle w:val="ListParagraph"/>
        <w:rPr>
          <w:rFonts w:asciiTheme="majorHAnsi" w:hAnsiTheme="majorHAnsi"/>
          <w:color w:val="auto"/>
          <w:sz w:val="20"/>
          <w:szCs w:val="20"/>
          <w:lang w:val="es-VE"/>
        </w:rPr>
      </w:pPr>
    </w:p>
    <w:p w14:paraId="246901D5" w14:textId="77777777" w:rsidR="00212DF3" w:rsidRPr="00631266" w:rsidRDefault="00C64D00" w:rsidP="006312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AR"/>
        </w:rPr>
        <w:t xml:space="preserve">Sobre las iniciativas de </w:t>
      </w:r>
      <w:r w:rsidR="00046CED">
        <w:rPr>
          <w:rFonts w:asciiTheme="majorHAnsi" w:hAnsiTheme="majorHAnsi"/>
          <w:sz w:val="20"/>
          <w:szCs w:val="20"/>
          <w:lang w:val="es-AR"/>
        </w:rPr>
        <w:t>l</w:t>
      </w:r>
      <w:r w:rsidRPr="006D531F">
        <w:rPr>
          <w:rFonts w:asciiTheme="majorHAnsi" w:hAnsiTheme="majorHAnsi"/>
          <w:sz w:val="20"/>
          <w:szCs w:val="20"/>
          <w:lang w:val="es-AR"/>
        </w:rPr>
        <w:t>ey presentadas ante el Congreso de Guatemala</w:t>
      </w:r>
      <w:r w:rsidR="00CC64E3">
        <w:rPr>
          <w:rFonts w:asciiTheme="majorHAnsi" w:hAnsiTheme="majorHAnsi"/>
          <w:sz w:val="20"/>
          <w:szCs w:val="20"/>
          <w:lang w:val="es-AR"/>
        </w:rPr>
        <w:t xml:space="preserve"> para modificar la LGT,</w:t>
      </w:r>
      <w:r w:rsidRPr="006D531F">
        <w:rPr>
          <w:rFonts w:asciiTheme="majorHAnsi" w:hAnsiTheme="majorHAnsi"/>
          <w:sz w:val="20"/>
          <w:szCs w:val="20"/>
          <w:lang w:val="es-AR"/>
        </w:rPr>
        <w:t xml:space="preserve"> </w:t>
      </w:r>
      <w:r w:rsidRPr="006D531F">
        <w:rPr>
          <w:rFonts w:asciiTheme="majorHAnsi" w:hAnsiTheme="majorHAnsi"/>
          <w:sz w:val="20"/>
          <w:szCs w:val="20"/>
          <w:lang w:val="es-VE"/>
        </w:rPr>
        <w:t xml:space="preserve">el Estado señala que la </w:t>
      </w:r>
      <w:r w:rsidR="00A2754C">
        <w:rPr>
          <w:rFonts w:asciiTheme="majorHAnsi" w:hAnsiTheme="majorHAnsi"/>
          <w:sz w:val="20"/>
          <w:szCs w:val="20"/>
          <w:lang w:val="es-VE"/>
        </w:rPr>
        <w:t xml:space="preserve">signada </w:t>
      </w:r>
      <w:r w:rsidR="00A2754C">
        <w:rPr>
          <w:rFonts w:asciiTheme="majorHAnsi" w:hAnsiTheme="majorHAnsi"/>
          <w:sz w:val="20"/>
          <w:szCs w:val="20"/>
          <w:lang w:val="es-AR"/>
        </w:rPr>
        <w:t>con el</w:t>
      </w:r>
      <w:r w:rsidRPr="006D531F">
        <w:rPr>
          <w:rFonts w:asciiTheme="majorHAnsi" w:hAnsiTheme="majorHAnsi"/>
          <w:sz w:val="20"/>
          <w:szCs w:val="20"/>
          <w:lang w:val="es-AR"/>
        </w:rPr>
        <w:t xml:space="preserve"> </w:t>
      </w:r>
      <w:r w:rsidR="008732A9">
        <w:rPr>
          <w:rFonts w:asciiTheme="majorHAnsi" w:hAnsiTheme="majorHAnsi"/>
          <w:sz w:val="20"/>
          <w:szCs w:val="20"/>
          <w:lang w:val="es-AR"/>
        </w:rPr>
        <w:t>n</w:t>
      </w:r>
      <w:r w:rsidRPr="006D531F">
        <w:rPr>
          <w:rFonts w:asciiTheme="majorHAnsi" w:hAnsiTheme="majorHAnsi"/>
          <w:sz w:val="20"/>
          <w:szCs w:val="20"/>
          <w:lang w:val="es-AR"/>
        </w:rPr>
        <w:t xml:space="preserve">úmero de registro 2661 </w:t>
      </w:r>
      <w:r w:rsidRPr="006D531F">
        <w:rPr>
          <w:rFonts w:asciiTheme="majorHAnsi" w:hAnsiTheme="majorHAnsi"/>
          <w:sz w:val="20"/>
          <w:szCs w:val="20"/>
          <w:lang w:val="es-VE"/>
        </w:rPr>
        <w:t xml:space="preserve">se encuentra pendiente de </w:t>
      </w:r>
      <w:r w:rsidR="008732A9">
        <w:rPr>
          <w:rFonts w:asciiTheme="majorHAnsi" w:hAnsiTheme="majorHAnsi"/>
          <w:sz w:val="20"/>
          <w:szCs w:val="20"/>
          <w:lang w:val="es-VE"/>
        </w:rPr>
        <w:t>d</w:t>
      </w:r>
      <w:r w:rsidRPr="006D531F">
        <w:rPr>
          <w:rFonts w:asciiTheme="majorHAnsi" w:hAnsiTheme="majorHAnsi"/>
          <w:sz w:val="20"/>
          <w:szCs w:val="20"/>
          <w:lang w:val="es-VE"/>
        </w:rPr>
        <w:t>ictamen por parte de la Comisión de Comunicación, Transporte, Obras Públicas y Vivienda</w:t>
      </w:r>
      <w:r w:rsidR="008732A9">
        <w:rPr>
          <w:rFonts w:asciiTheme="majorHAnsi" w:hAnsiTheme="majorHAnsi"/>
          <w:sz w:val="20"/>
          <w:szCs w:val="20"/>
          <w:lang w:val="es-VE"/>
        </w:rPr>
        <w:t>.</w:t>
      </w:r>
    </w:p>
    <w:p w14:paraId="6B7817BA" w14:textId="77777777" w:rsidR="00BB4FE6" w:rsidRPr="006D531F" w:rsidRDefault="00BB4FE6" w:rsidP="000A6CEF">
      <w:pPr>
        <w:pStyle w:val="ListParagraph"/>
        <w:ind w:left="0"/>
        <w:jc w:val="both"/>
        <w:rPr>
          <w:rFonts w:asciiTheme="majorHAnsi" w:hAnsiTheme="majorHAnsi"/>
          <w:color w:val="auto"/>
          <w:sz w:val="20"/>
          <w:szCs w:val="20"/>
          <w:lang w:val="es-VE"/>
        </w:rPr>
      </w:pPr>
    </w:p>
    <w:p w14:paraId="7933221E" w14:textId="77777777" w:rsidR="00D12193" w:rsidRPr="006D531F" w:rsidRDefault="00D12193" w:rsidP="000A6CEF">
      <w:pPr>
        <w:pStyle w:val="Heading1"/>
        <w:ind w:left="0" w:firstLine="0"/>
        <w:jc w:val="both"/>
        <w:rPr>
          <w:color w:val="auto"/>
        </w:rPr>
      </w:pPr>
      <w:bookmarkStart w:id="14" w:name="_Toc6937373"/>
      <w:bookmarkStart w:id="15" w:name="_Toc11073101"/>
      <w:bookmarkStart w:id="16" w:name="_Toc28418773"/>
      <w:r w:rsidRPr="006D531F">
        <w:rPr>
          <w:color w:val="auto"/>
        </w:rPr>
        <w:t>DETERMINACIONES DE HECHO</w:t>
      </w:r>
      <w:bookmarkEnd w:id="14"/>
      <w:bookmarkEnd w:id="15"/>
      <w:bookmarkEnd w:id="16"/>
      <w:r w:rsidR="008A078F" w:rsidRPr="006D531F">
        <w:rPr>
          <w:color w:val="auto"/>
        </w:rPr>
        <w:t xml:space="preserve"> </w:t>
      </w:r>
    </w:p>
    <w:p w14:paraId="39B0DA4D" w14:textId="77777777" w:rsidR="00BB4FE6" w:rsidRPr="006D531F" w:rsidRDefault="00BB4FE6" w:rsidP="000E521A">
      <w:pPr>
        <w:pStyle w:val="Heading2"/>
        <w:numPr>
          <w:ilvl w:val="0"/>
          <w:numId w:val="0"/>
        </w:numPr>
        <w:rPr>
          <w:rFonts w:asciiTheme="majorHAnsi" w:hAnsiTheme="majorHAnsi"/>
          <w:lang w:eastAsia="es-ES"/>
        </w:rPr>
      </w:pPr>
    </w:p>
    <w:p w14:paraId="50B38A1F" w14:textId="77777777" w:rsidR="00F30ACC" w:rsidRPr="006D531F" w:rsidRDefault="00F30ACC" w:rsidP="0022121A">
      <w:pPr>
        <w:pStyle w:val="Heading2"/>
        <w:numPr>
          <w:ilvl w:val="0"/>
          <w:numId w:val="64"/>
        </w:numPr>
        <w:ind w:left="720" w:hanging="720"/>
        <w:rPr>
          <w:rFonts w:asciiTheme="majorHAnsi" w:hAnsiTheme="majorHAnsi"/>
        </w:rPr>
      </w:pPr>
      <w:bookmarkStart w:id="17" w:name="_Toc28418774"/>
      <w:r w:rsidRPr="006D531F">
        <w:rPr>
          <w:rFonts w:asciiTheme="majorHAnsi" w:hAnsiTheme="majorHAnsi"/>
        </w:rPr>
        <w:t>Situación estructural de discriminación de pueblos indígenas y radios comunitarias en Guatemala</w:t>
      </w:r>
      <w:bookmarkEnd w:id="17"/>
    </w:p>
    <w:p w14:paraId="12C6B26A" w14:textId="77777777" w:rsidR="004E0BA6" w:rsidRPr="006D531F" w:rsidRDefault="004E0BA6" w:rsidP="000A6CEF">
      <w:pPr>
        <w:jc w:val="both"/>
        <w:rPr>
          <w:rFonts w:asciiTheme="majorHAnsi" w:hAnsiTheme="majorHAnsi"/>
          <w:sz w:val="20"/>
          <w:szCs w:val="20"/>
          <w:lang w:val="es-PE"/>
        </w:rPr>
      </w:pPr>
    </w:p>
    <w:p w14:paraId="6BB7363E" w14:textId="77777777" w:rsidR="00AB0772" w:rsidRPr="00AB0772" w:rsidRDefault="00F30ACC" w:rsidP="000C5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MX"/>
        </w:rPr>
        <w:t xml:space="preserve">Guatemala es un país de alta diversidad étnica y cultural, en cuyo territorio conviven el pueblo Maya, el pueblo Xinka y el pueblo Garífuna. Según el censo poblacional del 2002, la población que se auto identifica </w:t>
      </w:r>
    </w:p>
    <w:p w14:paraId="6EA8C907" w14:textId="77777777" w:rsidR="00F30ACC" w:rsidRPr="006D531F" w:rsidRDefault="00F30ACC" w:rsidP="00AB077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r w:rsidRPr="006D531F">
        <w:rPr>
          <w:rFonts w:asciiTheme="majorHAnsi" w:hAnsiTheme="majorHAnsi"/>
          <w:sz w:val="20"/>
          <w:szCs w:val="20"/>
          <w:lang w:val="es-MX"/>
        </w:rPr>
        <w:lastRenderedPageBreak/>
        <w:t>como indígena es el 41%</w:t>
      </w:r>
      <w:r w:rsidRPr="006D531F">
        <w:rPr>
          <w:rStyle w:val="FootnoteReference"/>
          <w:rFonts w:asciiTheme="majorHAnsi" w:hAnsiTheme="majorHAnsi"/>
          <w:sz w:val="20"/>
          <w:szCs w:val="20"/>
          <w:lang w:val="es-MX"/>
        </w:rPr>
        <w:footnoteReference w:id="3"/>
      </w:r>
      <w:r w:rsidRPr="006D531F">
        <w:rPr>
          <w:rFonts w:asciiTheme="majorHAnsi" w:hAnsiTheme="majorHAnsi"/>
          <w:sz w:val="20"/>
          <w:szCs w:val="20"/>
          <w:lang w:val="es-MX"/>
        </w:rPr>
        <w:t>, lo que resulta relevante ya que</w:t>
      </w:r>
      <w:r w:rsidR="00F60C22">
        <w:rPr>
          <w:rFonts w:asciiTheme="majorHAnsi" w:hAnsiTheme="majorHAnsi"/>
          <w:sz w:val="20"/>
          <w:szCs w:val="20"/>
          <w:lang w:val="es-MX"/>
        </w:rPr>
        <w:t>,</w:t>
      </w:r>
      <w:r w:rsidRPr="006D531F">
        <w:rPr>
          <w:rFonts w:asciiTheme="majorHAnsi" w:hAnsiTheme="majorHAnsi"/>
          <w:sz w:val="20"/>
          <w:szCs w:val="20"/>
          <w:lang w:val="es-MX"/>
        </w:rPr>
        <w:t xml:space="preserve"> históricamente, en Guatemala ser indígena ha significado cargas valorativas negativas que los han situado en una relación jerárquica de extrema desigualdad</w:t>
      </w:r>
      <w:r w:rsidRPr="006D531F">
        <w:rPr>
          <w:rStyle w:val="FootnoteReference"/>
          <w:rFonts w:asciiTheme="majorHAnsi" w:hAnsiTheme="majorHAnsi"/>
          <w:sz w:val="20"/>
          <w:szCs w:val="20"/>
          <w:lang w:val="es-MX"/>
        </w:rPr>
        <w:footnoteReference w:id="4"/>
      </w:r>
      <w:r w:rsidRPr="006D531F">
        <w:rPr>
          <w:rFonts w:asciiTheme="majorHAnsi" w:hAnsiTheme="majorHAnsi"/>
          <w:sz w:val="20"/>
          <w:szCs w:val="20"/>
          <w:lang w:val="es-MX"/>
        </w:rPr>
        <w:t>.</w:t>
      </w:r>
    </w:p>
    <w:p w14:paraId="5C350FF2" w14:textId="77777777" w:rsidR="000C5117" w:rsidRPr="006D531F" w:rsidRDefault="000C5117" w:rsidP="000C51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7AB1A13C" w14:textId="77777777" w:rsidR="00F30ACC" w:rsidRPr="006D531F" w:rsidRDefault="00F30ACC" w:rsidP="000C5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MX"/>
        </w:rPr>
        <w:t>Si bien la discriminación étnica, y la desigualdad económica y social son conceptos distintos, tales categorías se entrecruzan generando una profundización en la situación de discriminación de los pueblos indígenas en Guatemala. La discriminación es uno de los factores que incrementa la desigualdad social y ahonda las condiciones de pobreza. Más allá del reconocimiento constitucional del principio de igualdad y de avances en algunos aspectos, en Guatemala subsiste una exclusión de hecho de los pueblos indígenas en el acceso y goce efectivo e igualitario en los ámbitos económico y social</w:t>
      </w:r>
      <w:r w:rsidRPr="006D531F">
        <w:rPr>
          <w:rStyle w:val="FootnoteReference"/>
          <w:rFonts w:asciiTheme="majorHAnsi" w:hAnsiTheme="majorHAnsi"/>
          <w:sz w:val="20"/>
          <w:szCs w:val="20"/>
          <w:lang w:val="es-MX"/>
        </w:rPr>
        <w:footnoteReference w:id="5"/>
      </w:r>
      <w:r w:rsidRPr="006D531F">
        <w:rPr>
          <w:rFonts w:asciiTheme="majorHAnsi" w:hAnsiTheme="majorHAnsi"/>
          <w:sz w:val="20"/>
          <w:szCs w:val="20"/>
          <w:lang w:val="es-MX"/>
        </w:rPr>
        <w:t xml:space="preserve">. </w:t>
      </w:r>
      <w:r w:rsidR="007F506D">
        <w:rPr>
          <w:rFonts w:asciiTheme="majorHAnsi" w:hAnsiTheme="majorHAnsi"/>
          <w:sz w:val="20"/>
          <w:szCs w:val="20"/>
          <w:lang w:val="es-MX"/>
        </w:rPr>
        <w:t xml:space="preserve">Asimismo, </w:t>
      </w:r>
      <w:r w:rsidR="00AF51C5">
        <w:rPr>
          <w:rFonts w:asciiTheme="majorHAnsi" w:hAnsiTheme="majorHAnsi"/>
          <w:sz w:val="20"/>
          <w:szCs w:val="20"/>
          <w:lang w:val="es-MX"/>
        </w:rPr>
        <w:t xml:space="preserve">los pueblos indígenas </w:t>
      </w:r>
      <w:r w:rsidR="00CD0B23">
        <w:rPr>
          <w:rFonts w:asciiTheme="majorHAnsi" w:hAnsiTheme="majorHAnsi"/>
          <w:sz w:val="20"/>
          <w:szCs w:val="20"/>
          <w:lang w:val="es-MX"/>
        </w:rPr>
        <w:t xml:space="preserve">viven </w:t>
      </w:r>
      <w:r w:rsidR="00E03B39">
        <w:rPr>
          <w:rFonts w:asciiTheme="majorHAnsi" w:hAnsiTheme="majorHAnsi"/>
          <w:sz w:val="20"/>
          <w:szCs w:val="20"/>
          <w:lang w:val="es-MX"/>
        </w:rPr>
        <w:t>una situación de violencia</w:t>
      </w:r>
      <w:r w:rsidR="00FF5655">
        <w:rPr>
          <w:rFonts w:asciiTheme="majorHAnsi" w:hAnsiTheme="majorHAnsi"/>
          <w:sz w:val="20"/>
          <w:szCs w:val="20"/>
          <w:lang w:val="es-MX"/>
        </w:rPr>
        <w:t xml:space="preserve">, la cual </w:t>
      </w:r>
      <w:r w:rsidRPr="006D531F">
        <w:rPr>
          <w:rFonts w:asciiTheme="majorHAnsi" w:hAnsiTheme="majorHAnsi"/>
          <w:sz w:val="20"/>
          <w:szCs w:val="20"/>
          <w:lang w:val="es-MX"/>
        </w:rPr>
        <w:t>está estrechamente relacionada con la situación de discriminación y exclusión que viven, y puede observarse en esferas como la participación en la toma de decisiones y en las instituciones del Estado, representación en los medios de comunicación y debate público, entre otras</w:t>
      </w:r>
      <w:r w:rsidRPr="006D531F">
        <w:rPr>
          <w:rStyle w:val="FootnoteReference"/>
          <w:rFonts w:asciiTheme="majorHAnsi" w:hAnsiTheme="majorHAnsi"/>
          <w:sz w:val="20"/>
          <w:szCs w:val="20"/>
          <w:lang w:val="es-MX"/>
        </w:rPr>
        <w:footnoteReference w:id="6"/>
      </w:r>
      <w:r w:rsidRPr="006D531F">
        <w:rPr>
          <w:rFonts w:asciiTheme="majorHAnsi" w:hAnsiTheme="majorHAnsi"/>
          <w:sz w:val="20"/>
          <w:szCs w:val="20"/>
          <w:lang w:val="es-MX"/>
        </w:rPr>
        <w:t>.</w:t>
      </w:r>
    </w:p>
    <w:p w14:paraId="0B837156" w14:textId="77777777" w:rsidR="000C5117" w:rsidRPr="006D531F" w:rsidRDefault="000C5117" w:rsidP="000C5117">
      <w:pPr>
        <w:pStyle w:val="ListParagraph"/>
        <w:rPr>
          <w:rFonts w:asciiTheme="majorHAnsi" w:hAnsiTheme="majorHAnsi"/>
          <w:color w:val="auto"/>
          <w:sz w:val="20"/>
          <w:szCs w:val="20"/>
          <w:lang w:val="es-PE"/>
        </w:rPr>
      </w:pPr>
    </w:p>
    <w:p w14:paraId="4C9FB181" w14:textId="77777777" w:rsidR="00F30ACC" w:rsidRPr="006D531F" w:rsidRDefault="00F30ACC" w:rsidP="000C5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MX"/>
        </w:rPr>
        <w:t xml:space="preserve">En los últimos años los pueblos indígenas </w:t>
      </w:r>
      <w:r w:rsidR="00485BC7" w:rsidRPr="006D531F">
        <w:rPr>
          <w:rFonts w:asciiTheme="majorHAnsi" w:hAnsiTheme="majorHAnsi"/>
          <w:sz w:val="20"/>
          <w:szCs w:val="20"/>
          <w:lang w:val="es-MX"/>
        </w:rPr>
        <w:t xml:space="preserve">han </w:t>
      </w:r>
      <w:r w:rsidRPr="006D531F">
        <w:rPr>
          <w:rFonts w:asciiTheme="majorHAnsi" w:hAnsiTheme="majorHAnsi"/>
          <w:sz w:val="20"/>
          <w:szCs w:val="20"/>
          <w:lang w:val="es-MX"/>
        </w:rPr>
        <w:t>enfrenta</w:t>
      </w:r>
      <w:r w:rsidR="00485BC7" w:rsidRPr="006D531F">
        <w:rPr>
          <w:rFonts w:asciiTheme="majorHAnsi" w:hAnsiTheme="majorHAnsi"/>
          <w:sz w:val="20"/>
          <w:szCs w:val="20"/>
          <w:lang w:val="es-MX"/>
        </w:rPr>
        <w:t>do</w:t>
      </w:r>
      <w:r w:rsidRPr="006D531F">
        <w:rPr>
          <w:rFonts w:asciiTheme="majorHAnsi" w:hAnsiTheme="majorHAnsi"/>
          <w:sz w:val="20"/>
          <w:szCs w:val="20"/>
          <w:lang w:val="es-MX"/>
        </w:rPr>
        <w:t xml:space="preserve"> altos índices de exclusión social en Guatemala, la cual se manifiesta de diversas formas, tales como falta de acceso a la justicia, barreras lingüísticas, geográficas y culturales para lograr dicho acceso. A manera de ejemplo, la tasa de pobreza extrema es tres veces mayor entre la población indígena </w:t>
      </w:r>
      <w:r w:rsidR="00357F39">
        <w:rPr>
          <w:rFonts w:asciiTheme="majorHAnsi" w:hAnsiTheme="majorHAnsi"/>
          <w:sz w:val="20"/>
          <w:szCs w:val="20"/>
          <w:lang w:val="es-MX"/>
        </w:rPr>
        <w:t xml:space="preserve">con respecto a </w:t>
      </w:r>
      <w:r w:rsidRPr="006D531F">
        <w:rPr>
          <w:rFonts w:asciiTheme="majorHAnsi" w:hAnsiTheme="majorHAnsi"/>
          <w:sz w:val="20"/>
          <w:szCs w:val="20"/>
          <w:lang w:val="es-MX"/>
        </w:rPr>
        <w:t>la no indígena</w:t>
      </w:r>
      <w:r w:rsidRPr="006D531F">
        <w:rPr>
          <w:rStyle w:val="FootnoteReference"/>
          <w:rFonts w:asciiTheme="majorHAnsi" w:hAnsiTheme="majorHAnsi"/>
          <w:sz w:val="20"/>
          <w:szCs w:val="20"/>
          <w:lang w:val="es-MX"/>
        </w:rPr>
        <w:footnoteReference w:id="7"/>
      </w:r>
      <w:r w:rsidRPr="006D531F">
        <w:rPr>
          <w:rFonts w:asciiTheme="majorHAnsi" w:hAnsiTheme="majorHAnsi"/>
          <w:sz w:val="20"/>
          <w:szCs w:val="20"/>
          <w:lang w:val="es-MX"/>
        </w:rPr>
        <w:t>. Pese a las medidas adoptadas para lograr la aplicación de los Acuerdos de Paz en Guatemala, persisten problemas de implementación relativos a los derechos de los pueblos indígenas cuyo incumplimiento, repercute en muchas áreas, incluida la participación política y el desarrollo integral</w:t>
      </w:r>
      <w:r w:rsidRPr="006D531F">
        <w:rPr>
          <w:rStyle w:val="FootnoteReference"/>
          <w:rFonts w:asciiTheme="majorHAnsi" w:hAnsiTheme="majorHAnsi"/>
          <w:sz w:val="20"/>
          <w:szCs w:val="20"/>
          <w:lang w:val="es-MX"/>
        </w:rPr>
        <w:footnoteReference w:id="8"/>
      </w:r>
      <w:r w:rsidRPr="006D531F">
        <w:rPr>
          <w:rFonts w:asciiTheme="majorHAnsi" w:hAnsiTheme="majorHAnsi"/>
          <w:sz w:val="20"/>
          <w:szCs w:val="20"/>
          <w:lang w:val="es-MX"/>
        </w:rPr>
        <w:t>.</w:t>
      </w:r>
    </w:p>
    <w:p w14:paraId="256983B9" w14:textId="77777777" w:rsidR="000C5117" w:rsidRPr="006D531F" w:rsidRDefault="000C5117" w:rsidP="000C5117">
      <w:pPr>
        <w:pStyle w:val="ListParagraph"/>
        <w:rPr>
          <w:rFonts w:asciiTheme="majorHAnsi" w:hAnsiTheme="majorHAnsi"/>
          <w:color w:val="auto"/>
          <w:sz w:val="20"/>
          <w:szCs w:val="20"/>
          <w:lang w:val="es-PE"/>
        </w:rPr>
      </w:pPr>
    </w:p>
    <w:p w14:paraId="5BEF0C39" w14:textId="77777777" w:rsidR="00C211FC" w:rsidRPr="00C211FC" w:rsidRDefault="00F60C22" w:rsidP="00CC41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Pr>
          <w:rFonts w:asciiTheme="majorHAnsi" w:hAnsiTheme="majorHAnsi"/>
          <w:sz w:val="20"/>
          <w:szCs w:val="20"/>
          <w:lang w:val="es-MX"/>
        </w:rPr>
        <w:t>A su vez, e</w:t>
      </w:r>
      <w:r w:rsidR="00F30ACC" w:rsidRPr="006D531F">
        <w:rPr>
          <w:rFonts w:asciiTheme="majorHAnsi" w:hAnsiTheme="majorHAnsi"/>
          <w:sz w:val="20"/>
          <w:szCs w:val="20"/>
          <w:lang w:val="es-MX"/>
        </w:rPr>
        <w:t>n Guatemala persisten problemas estructurales</w:t>
      </w:r>
      <w:r>
        <w:rPr>
          <w:rFonts w:asciiTheme="majorHAnsi" w:hAnsiTheme="majorHAnsi"/>
          <w:sz w:val="20"/>
          <w:szCs w:val="20"/>
          <w:lang w:val="es-MX"/>
        </w:rPr>
        <w:t xml:space="preserve"> en el sistema de medios de comunicación</w:t>
      </w:r>
      <w:r w:rsidR="00F30ACC" w:rsidRPr="006D531F">
        <w:rPr>
          <w:rFonts w:asciiTheme="majorHAnsi" w:hAnsiTheme="majorHAnsi"/>
          <w:sz w:val="20"/>
          <w:szCs w:val="20"/>
          <w:lang w:val="es-MX"/>
        </w:rPr>
        <w:t xml:space="preserve"> que impiden a los ciudadanos recibir información de una diversidad de fuentes,</w:t>
      </w:r>
      <w:r>
        <w:rPr>
          <w:rFonts w:asciiTheme="majorHAnsi" w:hAnsiTheme="majorHAnsi"/>
          <w:sz w:val="20"/>
          <w:szCs w:val="20"/>
          <w:lang w:val="es-MX"/>
        </w:rPr>
        <w:t xml:space="preserve"> lo que agrava la situación de exclusión de los pueblos indígenas en lo relativo al goce de los derechos derivados de la libertad de expresión.</w:t>
      </w:r>
      <w:r w:rsidR="00F30ACC" w:rsidRPr="006D531F">
        <w:rPr>
          <w:rFonts w:asciiTheme="majorHAnsi" w:hAnsiTheme="majorHAnsi"/>
          <w:sz w:val="20"/>
          <w:szCs w:val="20"/>
          <w:lang w:val="es-MX"/>
        </w:rPr>
        <w:t xml:space="preserve"> </w:t>
      </w:r>
      <w:r>
        <w:rPr>
          <w:rFonts w:asciiTheme="majorHAnsi" w:hAnsiTheme="majorHAnsi"/>
          <w:sz w:val="20"/>
          <w:szCs w:val="20"/>
          <w:lang w:val="es-MX"/>
        </w:rPr>
        <w:t>En efecto,</w:t>
      </w:r>
      <w:r w:rsidR="00F30ACC" w:rsidRPr="006D531F">
        <w:rPr>
          <w:rFonts w:asciiTheme="majorHAnsi" w:hAnsiTheme="majorHAnsi"/>
          <w:sz w:val="20"/>
          <w:szCs w:val="20"/>
          <w:lang w:val="es-MX"/>
        </w:rPr>
        <w:t xml:space="preserve"> los altos niveles de concentración en la propiedad y control de la radio y televisión </w:t>
      </w:r>
      <w:r>
        <w:rPr>
          <w:rFonts w:asciiTheme="majorHAnsi" w:hAnsiTheme="majorHAnsi"/>
          <w:sz w:val="20"/>
          <w:szCs w:val="20"/>
          <w:lang w:val="es-MX"/>
        </w:rPr>
        <w:t>--</w:t>
      </w:r>
      <w:r w:rsidR="00F30ACC" w:rsidRPr="006D531F">
        <w:rPr>
          <w:rFonts w:asciiTheme="majorHAnsi" w:hAnsiTheme="majorHAnsi"/>
          <w:sz w:val="20"/>
          <w:szCs w:val="20"/>
          <w:lang w:val="es-MX"/>
        </w:rPr>
        <w:t>abierta y por abonados</w:t>
      </w:r>
      <w:r>
        <w:rPr>
          <w:rFonts w:asciiTheme="majorHAnsi" w:hAnsiTheme="majorHAnsi"/>
          <w:sz w:val="20"/>
          <w:szCs w:val="20"/>
          <w:lang w:val="es-MX"/>
        </w:rPr>
        <w:t>-- en un grupo reducido de empresas de comunicación</w:t>
      </w:r>
      <w:r w:rsidR="00F30ACC" w:rsidRPr="006D531F">
        <w:rPr>
          <w:rFonts w:asciiTheme="majorHAnsi" w:hAnsiTheme="majorHAnsi"/>
          <w:sz w:val="20"/>
          <w:szCs w:val="20"/>
          <w:lang w:val="es-MX"/>
        </w:rPr>
        <w:t xml:space="preserve">, </w:t>
      </w:r>
      <w:r>
        <w:rPr>
          <w:rFonts w:asciiTheme="majorHAnsi" w:hAnsiTheme="majorHAnsi"/>
          <w:sz w:val="20"/>
          <w:szCs w:val="20"/>
          <w:lang w:val="es-MX"/>
        </w:rPr>
        <w:t>es un elemento que se suma a los</w:t>
      </w:r>
      <w:r w:rsidR="00F30ACC" w:rsidRPr="006D531F">
        <w:rPr>
          <w:rFonts w:asciiTheme="majorHAnsi" w:hAnsiTheme="majorHAnsi"/>
          <w:sz w:val="20"/>
          <w:szCs w:val="20"/>
          <w:lang w:val="es-MX"/>
        </w:rPr>
        <w:t xml:space="preserve"> serios obstáculos para el acceso de los medios comunitarios de los pueblos indígenas al espectro radioeléctrico y a recursos públicos para lograr su sustentabilidad</w:t>
      </w:r>
      <w:r w:rsidR="00F30ACC" w:rsidRPr="006D531F">
        <w:rPr>
          <w:rStyle w:val="FootnoteReference"/>
          <w:rFonts w:asciiTheme="majorHAnsi" w:hAnsiTheme="majorHAnsi"/>
          <w:sz w:val="20"/>
          <w:szCs w:val="20"/>
          <w:lang w:val="es-MX"/>
        </w:rPr>
        <w:footnoteReference w:id="9"/>
      </w:r>
      <w:r w:rsidR="00F30ACC" w:rsidRPr="006D531F">
        <w:rPr>
          <w:rFonts w:asciiTheme="majorHAnsi" w:hAnsiTheme="majorHAnsi"/>
          <w:sz w:val="20"/>
          <w:szCs w:val="20"/>
          <w:lang w:val="es-MX"/>
        </w:rPr>
        <w:t>.</w:t>
      </w:r>
      <w:r w:rsidR="00E93BE9" w:rsidRPr="006D531F">
        <w:rPr>
          <w:rFonts w:asciiTheme="majorHAnsi" w:hAnsiTheme="majorHAnsi"/>
          <w:sz w:val="20"/>
          <w:szCs w:val="20"/>
          <w:lang w:val="es-MX"/>
        </w:rPr>
        <w:t xml:space="preserve"> </w:t>
      </w:r>
    </w:p>
    <w:p w14:paraId="7CB4D380" w14:textId="77777777" w:rsidR="00C211FC" w:rsidRPr="00C211FC" w:rsidRDefault="00C211FC" w:rsidP="00C211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4022CBD0" w14:textId="77777777" w:rsidR="00E7132F" w:rsidRPr="006D531F" w:rsidRDefault="00C211FC" w:rsidP="00CC41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Pr>
          <w:rFonts w:asciiTheme="majorHAnsi" w:hAnsiTheme="majorHAnsi"/>
          <w:sz w:val="20"/>
          <w:szCs w:val="20"/>
          <w:lang w:val="es-MX"/>
        </w:rPr>
        <w:t>En ese sentido, l</w:t>
      </w:r>
      <w:r w:rsidR="00F60C22">
        <w:rPr>
          <w:rFonts w:asciiTheme="majorHAnsi" w:hAnsiTheme="majorHAnsi"/>
          <w:sz w:val="20"/>
          <w:szCs w:val="20"/>
          <w:lang w:val="es-MX"/>
        </w:rPr>
        <w:t>a</w:t>
      </w:r>
      <w:r w:rsidR="00E7132F" w:rsidRPr="006D531F">
        <w:rPr>
          <w:rFonts w:asciiTheme="majorHAnsi" w:hAnsiTheme="majorHAnsi"/>
          <w:sz w:val="20"/>
          <w:szCs w:val="20"/>
          <w:lang w:val="es-PE"/>
        </w:rPr>
        <w:t xml:space="preserve"> CIDH</w:t>
      </w:r>
      <w:r w:rsidR="00F60C22">
        <w:rPr>
          <w:rFonts w:asciiTheme="majorHAnsi" w:hAnsiTheme="majorHAnsi"/>
          <w:sz w:val="20"/>
          <w:szCs w:val="20"/>
          <w:lang w:val="es-PE"/>
        </w:rPr>
        <w:t xml:space="preserve"> y su Relatoría Especial para la Libertad de Expresión han constatado en diversos informes</w:t>
      </w:r>
      <w:r w:rsidR="00E7132F" w:rsidRPr="006D531F">
        <w:rPr>
          <w:rFonts w:asciiTheme="majorHAnsi" w:hAnsiTheme="majorHAnsi"/>
          <w:sz w:val="20"/>
          <w:szCs w:val="20"/>
          <w:lang w:val="es-PE"/>
        </w:rPr>
        <w:t xml:space="preserve"> que </w:t>
      </w:r>
      <w:r>
        <w:rPr>
          <w:rFonts w:asciiTheme="majorHAnsi" w:hAnsiTheme="majorHAnsi"/>
          <w:sz w:val="20"/>
          <w:szCs w:val="20"/>
          <w:lang w:val="es-PE"/>
        </w:rPr>
        <w:t>Guatemala</w:t>
      </w:r>
      <w:r w:rsidR="00E7132F" w:rsidRPr="006D531F">
        <w:rPr>
          <w:rFonts w:asciiTheme="majorHAnsi" w:hAnsiTheme="majorHAnsi"/>
          <w:sz w:val="20"/>
          <w:szCs w:val="20"/>
          <w:lang w:val="es-PE"/>
        </w:rPr>
        <w:t xml:space="preserve"> no registra avances en relación con los excesivos niveles de concentración en la propiedad y control de medios audiovisuales</w:t>
      </w:r>
      <w:r w:rsidR="000C0BE6" w:rsidRPr="006D531F">
        <w:rPr>
          <w:rFonts w:asciiTheme="majorHAnsi" w:hAnsiTheme="majorHAnsi"/>
          <w:sz w:val="20"/>
          <w:szCs w:val="20"/>
          <w:lang w:val="es-PE"/>
        </w:rPr>
        <w:t>, ya que</w:t>
      </w:r>
      <w:r w:rsidR="00D233C9" w:rsidRPr="006D531F">
        <w:rPr>
          <w:rFonts w:asciiTheme="majorHAnsi" w:hAnsiTheme="majorHAnsi"/>
          <w:sz w:val="20"/>
          <w:szCs w:val="20"/>
          <w:lang w:val="es-PE"/>
        </w:rPr>
        <w:t xml:space="preserve"> la</w:t>
      </w:r>
      <w:r w:rsidR="008C62A0" w:rsidRPr="006D531F">
        <w:rPr>
          <w:rFonts w:asciiTheme="majorHAnsi" w:hAnsiTheme="majorHAnsi"/>
          <w:sz w:val="20"/>
          <w:szCs w:val="20"/>
          <w:lang w:val="es-PE"/>
        </w:rPr>
        <w:t xml:space="preserve"> titularidad de varias frecuencias de radio </w:t>
      </w:r>
      <w:r w:rsidR="00F60C22">
        <w:rPr>
          <w:rFonts w:asciiTheme="majorHAnsi" w:hAnsiTheme="majorHAnsi"/>
          <w:sz w:val="20"/>
          <w:szCs w:val="20"/>
          <w:lang w:val="es-PE"/>
        </w:rPr>
        <w:t>y el usufructo</w:t>
      </w:r>
      <w:r w:rsidR="00B93FCA" w:rsidRPr="006D531F">
        <w:rPr>
          <w:rFonts w:asciiTheme="majorHAnsi" w:hAnsiTheme="majorHAnsi"/>
          <w:sz w:val="20"/>
          <w:szCs w:val="20"/>
          <w:lang w:val="es-PE"/>
        </w:rPr>
        <w:t xml:space="preserve"> de los cuatro </w:t>
      </w:r>
      <w:r>
        <w:rPr>
          <w:rFonts w:asciiTheme="majorHAnsi" w:hAnsiTheme="majorHAnsi"/>
          <w:sz w:val="20"/>
          <w:szCs w:val="20"/>
          <w:lang w:val="es-PE"/>
        </w:rPr>
        <w:t xml:space="preserve">principales </w:t>
      </w:r>
      <w:r w:rsidR="00B93FCA" w:rsidRPr="006D531F">
        <w:rPr>
          <w:rFonts w:asciiTheme="majorHAnsi" w:hAnsiTheme="majorHAnsi"/>
          <w:sz w:val="20"/>
          <w:szCs w:val="20"/>
          <w:lang w:val="es-PE"/>
        </w:rPr>
        <w:t xml:space="preserve">canales privados de VHF que emiten en </w:t>
      </w:r>
      <w:r>
        <w:rPr>
          <w:rFonts w:asciiTheme="majorHAnsi" w:hAnsiTheme="majorHAnsi"/>
          <w:sz w:val="20"/>
          <w:szCs w:val="20"/>
          <w:lang w:val="es-PE"/>
        </w:rPr>
        <w:t>el país, recaen solo sobre una</w:t>
      </w:r>
      <w:r w:rsidR="00B93FCA" w:rsidRPr="006D531F">
        <w:rPr>
          <w:rFonts w:asciiTheme="majorHAnsi" w:hAnsiTheme="majorHAnsi"/>
          <w:sz w:val="20"/>
          <w:szCs w:val="20"/>
          <w:lang w:val="es-PE"/>
        </w:rPr>
        <w:t xml:space="preserve"> persona</w:t>
      </w:r>
      <w:r>
        <w:rPr>
          <w:rFonts w:asciiTheme="majorHAnsi" w:hAnsiTheme="majorHAnsi"/>
          <w:sz w:val="20"/>
          <w:szCs w:val="20"/>
          <w:lang w:val="es-PE"/>
        </w:rPr>
        <w:t xml:space="preserve"> que controla un grupo comunicacional de alcance nacional y regional</w:t>
      </w:r>
      <w:r w:rsidR="00660CF0" w:rsidRPr="006D531F">
        <w:rPr>
          <w:rStyle w:val="FootnoteReference"/>
          <w:rFonts w:asciiTheme="majorHAnsi" w:hAnsiTheme="majorHAnsi"/>
          <w:sz w:val="20"/>
          <w:szCs w:val="20"/>
          <w:lang w:val="es-PE"/>
        </w:rPr>
        <w:footnoteReference w:id="10"/>
      </w:r>
      <w:r w:rsidR="00E7132F" w:rsidRPr="006D531F">
        <w:rPr>
          <w:rFonts w:asciiTheme="majorHAnsi" w:hAnsiTheme="majorHAnsi"/>
          <w:sz w:val="20"/>
          <w:szCs w:val="20"/>
          <w:lang w:val="es-PE"/>
        </w:rPr>
        <w:t xml:space="preserve">. </w:t>
      </w:r>
    </w:p>
    <w:p w14:paraId="11F1BD36" w14:textId="77777777" w:rsidR="00E7132F" w:rsidRPr="006D531F" w:rsidRDefault="00E7132F" w:rsidP="000C5117">
      <w:pPr>
        <w:pStyle w:val="ListParagraph"/>
        <w:rPr>
          <w:rFonts w:asciiTheme="majorHAnsi" w:hAnsiTheme="majorHAnsi"/>
          <w:color w:val="auto"/>
          <w:sz w:val="20"/>
          <w:szCs w:val="20"/>
          <w:lang w:val="es-PE"/>
        </w:rPr>
      </w:pPr>
    </w:p>
    <w:p w14:paraId="01F48182" w14:textId="77777777" w:rsidR="00C83B0B" w:rsidRPr="006D531F" w:rsidRDefault="00B70121" w:rsidP="000D03E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VE"/>
        </w:rPr>
        <w:t>Debido al</w:t>
      </w:r>
      <w:r w:rsidR="00F30ACC" w:rsidRPr="006D531F">
        <w:rPr>
          <w:rFonts w:asciiTheme="majorHAnsi" w:hAnsiTheme="majorHAnsi"/>
          <w:sz w:val="20"/>
          <w:szCs w:val="20"/>
          <w:lang w:val="es-VE"/>
        </w:rPr>
        <w:t xml:space="preserve"> </w:t>
      </w:r>
      <w:r w:rsidR="00F30ACC" w:rsidRPr="006D531F">
        <w:rPr>
          <w:rFonts w:asciiTheme="majorHAnsi" w:hAnsiTheme="majorHAnsi"/>
          <w:sz w:val="20"/>
          <w:szCs w:val="20"/>
          <w:lang w:val="es-MX"/>
        </w:rPr>
        <w:t>Acuerdo sobre Identidad y Derechos de los Pueblos Indígenas (AIDPI) firmado en 1995, a través del cual Guatemala se comprometió a otorgar a los pueblos indígenas acceso a la radio como medio de expresión</w:t>
      </w:r>
      <w:r w:rsidR="00691A69" w:rsidRPr="006D531F">
        <w:rPr>
          <w:rStyle w:val="FootnoteReference"/>
          <w:rFonts w:asciiTheme="majorHAnsi" w:hAnsiTheme="majorHAnsi"/>
          <w:sz w:val="20"/>
          <w:szCs w:val="20"/>
          <w:lang w:val="es-MX"/>
        </w:rPr>
        <w:footnoteReference w:id="11"/>
      </w:r>
      <w:r w:rsidR="00F30ACC" w:rsidRPr="006D531F">
        <w:rPr>
          <w:rFonts w:asciiTheme="majorHAnsi" w:hAnsiTheme="majorHAnsi"/>
          <w:sz w:val="20"/>
          <w:szCs w:val="20"/>
          <w:lang w:val="es-MX"/>
        </w:rPr>
        <w:t xml:space="preserve">, </w:t>
      </w:r>
      <w:r w:rsidR="008B69CD" w:rsidRPr="006D531F">
        <w:rPr>
          <w:rFonts w:asciiTheme="majorHAnsi" w:hAnsiTheme="majorHAnsi"/>
          <w:sz w:val="20"/>
          <w:szCs w:val="20"/>
          <w:lang w:val="es-MX"/>
        </w:rPr>
        <w:t xml:space="preserve">los peticionarios y otros actores sociales sumados a la causa </w:t>
      </w:r>
      <w:r w:rsidR="00F30ACC" w:rsidRPr="006D531F">
        <w:rPr>
          <w:rFonts w:asciiTheme="majorHAnsi" w:hAnsiTheme="majorHAnsi"/>
          <w:sz w:val="20"/>
          <w:szCs w:val="20"/>
          <w:lang w:val="es-MX"/>
        </w:rPr>
        <w:t>presenta</w:t>
      </w:r>
      <w:r w:rsidR="00D372E3">
        <w:rPr>
          <w:rFonts w:asciiTheme="majorHAnsi" w:hAnsiTheme="majorHAnsi"/>
          <w:sz w:val="20"/>
          <w:szCs w:val="20"/>
          <w:lang w:val="es-MX"/>
        </w:rPr>
        <w:t>ron</w:t>
      </w:r>
      <w:r w:rsidR="00677413" w:rsidRPr="006D531F">
        <w:rPr>
          <w:rFonts w:asciiTheme="majorHAnsi" w:hAnsiTheme="majorHAnsi"/>
          <w:sz w:val="20"/>
          <w:szCs w:val="20"/>
          <w:lang w:val="es-MX"/>
        </w:rPr>
        <w:t xml:space="preserve"> una serie de proyectos </w:t>
      </w:r>
      <w:r w:rsidR="00DE6416" w:rsidRPr="006D531F">
        <w:rPr>
          <w:rFonts w:asciiTheme="majorHAnsi" w:hAnsiTheme="majorHAnsi"/>
          <w:sz w:val="20"/>
          <w:szCs w:val="20"/>
          <w:lang w:val="es-MX"/>
        </w:rPr>
        <w:lastRenderedPageBreak/>
        <w:t>para modificar</w:t>
      </w:r>
      <w:r w:rsidR="00F30ACC" w:rsidRPr="006D531F">
        <w:rPr>
          <w:rFonts w:asciiTheme="majorHAnsi" w:hAnsiTheme="majorHAnsi"/>
          <w:sz w:val="20"/>
          <w:szCs w:val="20"/>
          <w:lang w:val="es-MX"/>
        </w:rPr>
        <w:t xml:space="preserve"> </w:t>
      </w:r>
      <w:r w:rsidR="00DE6416" w:rsidRPr="006D531F">
        <w:rPr>
          <w:rFonts w:asciiTheme="majorHAnsi" w:hAnsiTheme="majorHAnsi"/>
          <w:sz w:val="20"/>
          <w:szCs w:val="20"/>
          <w:lang w:val="es-MX"/>
        </w:rPr>
        <w:t xml:space="preserve">la </w:t>
      </w:r>
      <w:r w:rsidR="004671FB" w:rsidRPr="006D531F">
        <w:rPr>
          <w:rFonts w:asciiTheme="majorHAnsi" w:hAnsiTheme="majorHAnsi"/>
          <w:sz w:val="20"/>
          <w:szCs w:val="20"/>
          <w:lang w:val="es-VE"/>
        </w:rPr>
        <w:t>Ley General de Telecomunicaciones</w:t>
      </w:r>
      <w:r w:rsidR="00DE6416" w:rsidRPr="006D531F">
        <w:rPr>
          <w:rFonts w:asciiTheme="majorHAnsi" w:hAnsiTheme="majorHAnsi"/>
          <w:sz w:val="20"/>
          <w:szCs w:val="20"/>
          <w:lang w:val="es-VE"/>
        </w:rPr>
        <w:t>, sin</w:t>
      </w:r>
      <w:r w:rsidR="00B95223" w:rsidRPr="006D531F">
        <w:rPr>
          <w:rFonts w:asciiTheme="majorHAnsi" w:hAnsiTheme="majorHAnsi"/>
          <w:sz w:val="20"/>
          <w:szCs w:val="20"/>
          <w:lang w:val="es-VE"/>
        </w:rPr>
        <w:t xml:space="preserve"> </w:t>
      </w:r>
      <w:r w:rsidR="00DE6416" w:rsidRPr="006D531F">
        <w:rPr>
          <w:rFonts w:asciiTheme="majorHAnsi" w:hAnsiTheme="majorHAnsi"/>
          <w:sz w:val="20"/>
          <w:szCs w:val="20"/>
          <w:lang w:val="es-VE"/>
        </w:rPr>
        <w:t>ning</w:t>
      </w:r>
      <w:r w:rsidR="00210FFD" w:rsidRPr="006D531F">
        <w:rPr>
          <w:rFonts w:asciiTheme="majorHAnsi" w:hAnsiTheme="majorHAnsi"/>
          <w:sz w:val="20"/>
          <w:szCs w:val="20"/>
          <w:lang w:val="es-VE"/>
        </w:rPr>
        <w:t>ún</w:t>
      </w:r>
      <w:r w:rsidR="00DE6416" w:rsidRPr="006D531F">
        <w:rPr>
          <w:rFonts w:asciiTheme="majorHAnsi" w:hAnsiTheme="majorHAnsi"/>
          <w:sz w:val="20"/>
          <w:szCs w:val="20"/>
          <w:lang w:val="es-VE"/>
        </w:rPr>
        <w:t xml:space="preserve"> éxito.</w:t>
      </w:r>
      <w:r w:rsidR="007E4B42" w:rsidRPr="006D531F">
        <w:rPr>
          <w:rFonts w:asciiTheme="majorHAnsi" w:hAnsiTheme="majorHAnsi"/>
          <w:sz w:val="20"/>
          <w:szCs w:val="20"/>
          <w:lang w:val="es-VE"/>
        </w:rPr>
        <w:t xml:space="preserve"> </w:t>
      </w:r>
      <w:r w:rsidR="003C5716" w:rsidRPr="006D531F">
        <w:rPr>
          <w:rFonts w:asciiTheme="majorHAnsi" w:hAnsiTheme="majorHAnsi"/>
          <w:sz w:val="20"/>
          <w:szCs w:val="20"/>
          <w:lang w:val="es-MX"/>
        </w:rPr>
        <w:t xml:space="preserve">En efecto, la </w:t>
      </w:r>
      <w:r w:rsidR="003C5716" w:rsidRPr="006D531F">
        <w:rPr>
          <w:rFonts w:asciiTheme="majorHAnsi" w:hAnsiTheme="majorHAnsi"/>
          <w:sz w:val="20"/>
          <w:szCs w:val="20"/>
          <w:lang w:val="es-VE"/>
        </w:rPr>
        <w:t>Ley General de Telecomunicaciones</w:t>
      </w:r>
      <w:r w:rsidR="003C5716" w:rsidRPr="006D531F">
        <w:rPr>
          <w:rStyle w:val="FootnoteReference"/>
          <w:rFonts w:asciiTheme="majorHAnsi" w:hAnsiTheme="majorHAnsi"/>
          <w:sz w:val="20"/>
          <w:szCs w:val="20"/>
          <w:lang w:val="es-VE"/>
        </w:rPr>
        <w:footnoteReference w:id="12"/>
      </w:r>
      <w:r w:rsidR="003C5716" w:rsidRPr="006D531F">
        <w:rPr>
          <w:rFonts w:asciiTheme="majorHAnsi" w:hAnsiTheme="majorHAnsi"/>
          <w:sz w:val="20"/>
          <w:szCs w:val="20"/>
          <w:lang w:val="es-VE"/>
        </w:rPr>
        <w:t xml:space="preserve"> (</w:t>
      </w:r>
      <w:r w:rsidR="003C5716" w:rsidRPr="006D531F">
        <w:rPr>
          <w:rFonts w:asciiTheme="majorHAnsi" w:hAnsiTheme="majorHAnsi"/>
          <w:sz w:val="20"/>
          <w:szCs w:val="20"/>
          <w:lang w:val="es-MX"/>
        </w:rPr>
        <w:t xml:space="preserve">Decreto No.94-96) </w:t>
      </w:r>
      <w:r w:rsidR="00F30ACC" w:rsidRPr="006D531F">
        <w:rPr>
          <w:rFonts w:asciiTheme="majorHAnsi" w:hAnsiTheme="majorHAnsi"/>
          <w:sz w:val="20"/>
          <w:szCs w:val="20"/>
          <w:lang w:val="es-VE"/>
        </w:rPr>
        <w:t>no reconoce al sector de la radiodifusión comunitaria en su catálogo de bandas de frecuencia reservadas</w:t>
      </w:r>
      <w:r w:rsidR="00BE0550" w:rsidRPr="006D531F">
        <w:rPr>
          <w:rFonts w:asciiTheme="majorHAnsi" w:hAnsiTheme="majorHAnsi"/>
          <w:sz w:val="20"/>
          <w:szCs w:val="20"/>
          <w:lang w:val="es-VE"/>
        </w:rPr>
        <w:t>. La CIDH en sus diferentes informes de país sobre Guatemala</w:t>
      </w:r>
      <w:r w:rsidR="00EF40B5" w:rsidRPr="006D531F">
        <w:rPr>
          <w:rFonts w:asciiTheme="majorHAnsi" w:hAnsiTheme="majorHAnsi"/>
          <w:sz w:val="20"/>
          <w:szCs w:val="20"/>
          <w:lang w:val="es-VE"/>
        </w:rPr>
        <w:t xml:space="preserve"> ha re</w:t>
      </w:r>
      <w:r w:rsidR="00DA6310" w:rsidRPr="006D531F">
        <w:rPr>
          <w:rFonts w:asciiTheme="majorHAnsi" w:hAnsiTheme="majorHAnsi"/>
          <w:sz w:val="20"/>
          <w:szCs w:val="20"/>
          <w:lang w:val="es-VE"/>
        </w:rPr>
        <w:t xml:space="preserve">iterado la falta de avances </w:t>
      </w:r>
      <w:r w:rsidR="00A22557">
        <w:rPr>
          <w:rFonts w:asciiTheme="majorHAnsi" w:hAnsiTheme="majorHAnsi"/>
          <w:sz w:val="20"/>
          <w:szCs w:val="20"/>
          <w:lang w:val="es-VE"/>
        </w:rPr>
        <w:t xml:space="preserve">respecto de </w:t>
      </w:r>
      <w:r w:rsidR="007F4350">
        <w:rPr>
          <w:rFonts w:asciiTheme="majorHAnsi" w:hAnsiTheme="majorHAnsi"/>
          <w:sz w:val="20"/>
          <w:szCs w:val="20"/>
          <w:lang w:val="es-VE"/>
        </w:rPr>
        <w:t xml:space="preserve">la </w:t>
      </w:r>
      <w:r w:rsidR="000D03E3" w:rsidRPr="006D531F">
        <w:rPr>
          <w:rFonts w:asciiTheme="majorHAnsi" w:hAnsiTheme="majorHAnsi"/>
          <w:sz w:val="20"/>
          <w:szCs w:val="20"/>
          <w:lang w:val="es-VE"/>
        </w:rPr>
        <w:t>obligación</w:t>
      </w:r>
      <w:r w:rsidR="005F3FD8">
        <w:rPr>
          <w:rFonts w:asciiTheme="majorHAnsi" w:hAnsiTheme="majorHAnsi"/>
          <w:sz w:val="20"/>
          <w:szCs w:val="20"/>
          <w:lang w:val="es-VE"/>
        </w:rPr>
        <w:t>,</w:t>
      </w:r>
      <w:r w:rsidR="000D03E3" w:rsidRPr="006D531F">
        <w:rPr>
          <w:rFonts w:asciiTheme="majorHAnsi" w:hAnsiTheme="majorHAnsi"/>
          <w:sz w:val="20"/>
          <w:szCs w:val="20"/>
          <w:lang w:val="es-VE"/>
        </w:rPr>
        <w:t xml:space="preserve"> asumida </w:t>
      </w:r>
      <w:r w:rsidR="007F4350" w:rsidRPr="006D531F">
        <w:rPr>
          <w:rFonts w:asciiTheme="majorHAnsi" w:hAnsiTheme="majorHAnsi"/>
          <w:sz w:val="20"/>
          <w:szCs w:val="20"/>
          <w:lang w:val="es-PE"/>
        </w:rPr>
        <w:t xml:space="preserve">por el Estado </w:t>
      </w:r>
      <w:r w:rsidR="00C83B0B" w:rsidRPr="006D531F">
        <w:rPr>
          <w:rFonts w:asciiTheme="majorHAnsi" w:hAnsiTheme="majorHAnsi"/>
          <w:sz w:val="20"/>
          <w:szCs w:val="20"/>
          <w:lang w:val="es-PE"/>
        </w:rPr>
        <w:t>en múltiples oportunidades</w:t>
      </w:r>
      <w:r w:rsidR="005F3FD8">
        <w:rPr>
          <w:rFonts w:asciiTheme="majorHAnsi" w:hAnsiTheme="majorHAnsi"/>
          <w:sz w:val="20"/>
          <w:szCs w:val="20"/>
          <w:lang w:val="es-PE"/>
        </w:rPr>
        <w:t xml:space="preserve">, </w:t>
      </w:r>
      <w:r w:rsidR="0018072D">
        <w:rPr>
          <w:rFonts w:asciiTheme="majorHAnsi" w:hAnsiTheme="majorHAnsi"/>
          <w:sz w:val="20"/>
          <w:szCs w:val="20"/>
          <w:lang w:val="es-PE"/>
        </w:rPr>
        <w:t xml:space="preserve">de </w:t>
      </w:r>
      <w:r w:rsidR="00C83B0B" w:rsidRPr="006D531F">
        <w:rPr>
          <w:rFonts w:asciiTheme="majorHAnsi" w:hAnsiTheme="majorHAnsi"/>
          <w:sz w:val="20"/>
          <w:szCs w:val="20"/>
          <w:lang w:val="es-PE"/>
        </w:rPr>
        <w:t xml:space="preserve">reconocer legalmente al sector de la radiodifusión comunitaria e implementar la asignación efectiva de autorizaciones para utilizar frecuencias por parte de este sector. Asimismo, </w:t>
      </w:r>
      <w:r w:rsidR="00721F99">
        <w:rPr>
          <w:rFonts w:asciiTheme="majorHAnsi" w:hAnsiTheme="majorHAnsi"/>
          <w:sz w:val="20"/>
          <w:szCs w:val="20"/>
          <w:lang w:val="es-PE"/>
        </w:rPr>
        <w:t>la CIDH ha constatado</w:t>
      </w:r>
      <w:r w:rsidR="00C83B0B" w:rsidRPr="006D531F">
        <w:rPr>
          <w:rFonts w:asciiTheme="majorHAnsi" w:hAnsiTheme="majorHAnsi"/>
          <w:sz w:val="20"/>
          <w:szCs w:val="20"/>
          <w:lang w:val="es-PE"/>
        </w:rPr>
        <w:t xml:space="preserve"> que</w:t>
      </w:r>
      <w:r w:rsidR="00C211FC">
        <w:rPr>
          <w:rFonts w:asciiTheme="majorHAnsi" w:hAnsiTheme="majorHAnsi"/>
          <w:sz w:val="20"/>
          <w:szCs w:val="20"/>
          <w:lang w:val="es-PE"/>
        </w:rPr>
        <w:t>,</w:t>
      </w:r>
      <w:r w:rsidR="00C83B0B" w:rsidRPr="006D531F">
        <w:rPr>
          <w:rFonts w:asciiTheme="majorHAnsi" w:hAnsiTheme="majorHAnsi"/>
          <w:sz w:val="20"/>
          <w:szCs w:val="20"/>
          <w:lang w:val="es-PE"/>
        </w:rPr>
        <w:t xml:space="preserve"> mientras no exist</w:t>
      </w:r>
      <w:r w:rsidR="004B7789">
        <w:rPr>
          <w:rFonts w:asciiTheme="majorHAnsi" w:hAnsiTheme="majorHAnsi"/>
          <w:sz w:val="20"/>
          <w:szCs w:val="20"/>
          <w:lang w:val="es-PE"/>
        </w:rPr>
        <w:t>a</w:t>
      </w:r>
      <w:r w:rsidR="00C83B0B" w:rsidRPr="006D531F">
        <w:rPr>
          <w:rFonts w:asciiTheme="majorHAnsi" w:hAnsiTheme="majorHAnsi"/>
          <w:sz w:val="20"/>
          <w:szCs w:val="20"/>
          <w:lang w:val="es-PE"/>
        </w:rPr>
        <w:t xml:space="preserve"> en el país un marco normativo de políticas para hacer efectiva la incorporación de los pueblos indígenas a la radiodifusión, la persecución de las denominadas radios “ilegales”</w:t>
      </w:r>
      <w:r w:rsidR="007D1553">
        <w:rPr>
          <w:rFonts w:asciiTheme="majorHAnsi" w:hAnsiTheme="majorHAnsi"/>
          <w:sz w:val="20"/>
          <w:szCs w:val="20"/>
          <w:lang w:val="es-PE"/>
        </w:rPr>
        <w:t xml:space="preserve"> continuará</w:t>
      </w:r>
      <w:r w:rsidR="00C83B0B" w:rsidRPr="006D531F">
        <w:rPr>
          <w:rFonts w:asciiTheme="majorHAnsi" w:hAnsiTheme="majorHAnsi"/>
          <w:sz w:val="20"/>
          <w:szCs w:val="20"/>
          <w:lang w:val="es-PE"/>
        </w:rPr>
        <w:t xml:space="preserve">, </w:t>
      </w:r>
      <w:r w:rsidR="00CE2C4E">
        <w:rPr>
          <w:rFonts w:asciiTheme="majorHAnsi" w:hAnsiTheme="majorHAnsi"/>
          <w:sz w:val="20"/>
          <w:szCs w:val="20"/>
          <w:lang w:val="es-PE"/>
        </w:rPr>
        <w:t xml:space="preserve">a pesar de </w:t>
      </w:r>
      <w:r w:rsidR="00D64422">
        <w:rPr>
          <w:rFonts w:asciiTheme="majorHAnsi" w:hAnsiTheme="majorHAnsi"/>
          <w:sz w:val="20"/>
          <w:szCs w:val="20"/>
          <w:lang w:val="es-PE"/>
        </w:rPr>
        <w:t xml:space="preserve">se </w:t>
      </w:r>
      <w:r w:rsidR="00C83B0B" w:rsidRPr="006D531F">
        <w:rPr>
          <w:rFonts w:asciiTheme="majorHAnsi" w:hAnsiTheme="majorHAnsi"/>
          <w:sz w:val="20"/>
          <w:szCs w:val="20"/>
          <w:lang w:val="es-PE"/>
        </w:rPr>
        <w:t>trat</w:t>
      </w:r>
      <w:r w:rsidR="00D64422">
        <w:rPr>
          <w:rFonts w:asciiTheme="majorHAnsi" w:hAnsiTheme="majorHAnsi"/>
          <w:sz w:val="20"/>
          <w:szCs w:val="20"/>
          <w:lang w:val="es-PE"/>
        </w:rPr>
        <w:t>e</w:t>
      </w:r>
      <w:r w:rsidR="00C83B0B" w:rsidRPr="006D531F">
        <w:rPr>
          <w:rFonts w:asciiTheme="majorHAnsi" w:hAnsiTheme="majorHAnsi"/>
          <w:sz w:val="20"/>
          <w:szCs w:val="20"/>
          <w:lang w:val="es-PE"/>
        </w:rPr>
        <w:t xml:space="preserve"> de emisoras que prestan un servicio a las comunidades. Aunque en algunos casos la persecución se habría dirigido a radios comerciales no autorizadas, en otros también incluyó a emisoras de comunidades indígenas que mantienen al aire pequeñas radios, pese a los obstáculos para acceder a frecuencias</w:t>
      </w:r>
      <w:r w:rsidR="009A6985" w:rsidRPr="006D531F">
        <w:rPr>
          <w:rStyle w:val="FootnoteReference"/>
          <w:rFonts w:asciiTheme="majorHAnsi" w:hAnsiTheme="majorHAnsi"/>
          <w:sz w:val="20"/>
          <w:szCs w:val="20"/>
          <w:lang w:val="es-PE"/>
        </w:rPr>
        <w:footnoteReference w:id="13"/>
      </w:r>
      <w:r w:rsidR="00C83B0B" w:rsidRPr="006D531F">
        <w:rPr>
          <w:rFonts w:asciiTheme="majorHAnsi" w:hAnsiTheme="majorHAnsi"/>
          <w:sz w:val="20"/>
          <w:szCs w:val="20"/>
          <w:lang w:val="es-PE"/>
        </w:rPr>
        <w:t>.</w:t>
      </w:r>
    </w:p>
    <w:p w14:paraId="1C19173E" w14:textId="77777777" w:rsidR="000C5117" w:rsidRPr="006D531F" w:rsidRDefault="000C5117" w:rsidP="000C5117">
      <w:pPr>
        <w:pStyle w:val="ListParagraph"/>
        <w:rPr>
          <w:rFonts w:asciiTheme="majorHAnsi" w:hAnsiTheme="majorHAnsi"/>
          <w:color w:val="auto"/>
          <w:sz w:val="20"/>
          <w:szCs w:val="20"/>
          <w:lang w:val="es-PE"/>
        </w:rPr>
      </w:pPr>
    </w:p>
    <w:p w14:paraId="099D7627" w14:textId="77777777" w:rsidR="008B40CC" w:rsidRPr="00431065" w:rsidRDefault="000C5117" w:rsidP="002500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ES_tradnl"/>
        </w:rPr>
        <w:t>En relación con</w:t>
      </w:r>
      <w:r w:rsidR="00F30ACC" w:rsidRPr="006D531F">
        <w:rPr>
          <w:rFonts w:asciiTheme="majorHAnsi" w:hAnsiTheme="majorHAnsi"/>
          <w:sz w:val="20"/>
          <w:szCs w:val="20"/>
          <w:lang w:val="es-ES_tradnl"/>
        </w:rPr>
        <w:t xml:space="preserve"> esta situación, numerosas radios comunitarias se han organizado durante las últimas décadas para brindar sus servicios a la población indígena guatemalteca, promoviendo valores para la convivencia social, la preservación del idioma y la cultura, el fortalecimiento a la participación e</w:t>
      </w:r>
      <w:r w:rsidR="00034DA1">
        <w:rPr>
          <w:rFonts w:asciiTheme="majorHAnsi" w:hAnsiTheme="majorHAnsi"/>
          <w:sz w:val="20"/>
          <w:szCs w:val="20"/>
          <w:lang w:val="es-ES_tradnl"/>
        </w:rPr>
        <w:t>n</w:t>
      </w:r>
      <w:r w:rsidR="00F30ACC" w:rsidRPr="006D531F">
        <w:rPr>
          <w:rFonts w:asciiTheme="majorHAnsi" w:hAnsiTheme="majorHAnsi"/>
          <w:sz w:val="20"/>
          <w:szCs w:val="20"/>
          <w:lang w:val="es-ES_tradnl"/>
        </w:rPr>
        <w:t xml:space="preserve"> la vida democrática y el combate a la discriminación, así como </w:t>
      </w:r>
      <w:r w:rsidR="0068024F">
        <w:rPr>
          <w:rFonts w:asciiTheme="majorHAnsi" w:hAnsiTheme="majorHAnsi"/>
          <w:sz w:val="20"/>
          <w:szCs w:val="20"/>
          <w:lang w:val="es-ES_tradnl"/>
        </w:rPr>
        <w:t xml:space="preserve">promoviendo </w:t>
      </w:r>
      <w:r w:rsidR="00F30ACC" w:rsidRPr="006D531F">
        <w:rPr>
          <w:rFonts w:asciiTheme="majorHAnsi" w:hAnsiTheme="majorHAnsi"/>
          <w:sz w:val="20"/>
          <w:szCs w:val="20"/>
          <w:lang w:val="es-ES_tradnl"/>
        </w:rPr>
        <w:t xml:space="preserve">el fomento </w:t>
      </w:r>
      <w:r w:rsidR="00DA15C6">
        <w:rPr>
          <w:rFonts w:asciiTheme="majorHAnsi" w:hAnsiTheme="majorHAnsi"/>
          <w:sz w:val="20"/>
          <w:szCs w:val="20"/>
          <w:lang w:val="es-ES_tradnl"/>
        </w:rPr>
        <w:t>de</w:t>
      </w:r>
      <w:r w:rsidR="00F30ACC" w:rsidRPr="006D531F">
        <w:rPr>
          <w:rFonts w:asciiTheme="majorHAnsi" w:hAnsiTheme="majorHAnsi"/>
          <w:sz w:val="20"/>
          <w:szCs w:val="20"/>
          <w:lang w:val="es-ES_tradnl"/>
        </w:rPr>
        <w:t xml:space="preserve">l ejercicio de la libertad de expresión y el derecho a la información. </w:t>
      </w:r>
      <w:r w:rsidR="00F30ACC" w:rsidRPr="006D531F">
        <w:rPr>
          <w:rFonts w:asciiTheme="majorHAnsi" w:hAnsiTheme="majorHAnsi"/>
          <w:sz w:val="20"/>
          <w:szCs w:val="20"/>
          <w:lang w:val="es-MX"/>
        </w:rPr>
        <w:t>Por lo general, las radios comunitarias</w:t>
      </w:r>
      <w:r w:rsidR="008B40CC">
        <w:rPr>
          <w:rFonts w:asciiTheme="majorHAnsi" w:hAnsiTheme="majorHAnsi"/>
          <w:sz w:val="20"/>
          <w:szCs w:val="20"/>
          <w:lang w:val="es-MX"/>
        </w:rPr>
        <w:t xml:space="preserve"> indígenas se ven forzadas a actuar sin autorizaci</w:t>
      </w:r>
      <w:r w:rsidR="002F153B">
        <w:rPr>
          <w:rFonts w:asciiTheme="majorHAnsi" w:hAnsiTheme="majorHAnsi"/>
          <w:vanish/>
          <w:sz w:val="20"/>
          <w:szCs w:val="20"/>
          <w:lang w:val="es-ES_tradnl"/>
        </w:rPr>
        <w:t xml:space="preserve"> fueo que﷽lacidades,tos estatales mencionados up supra??libertad de expresi</w:t>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2F153B">
        <w:rPr>
          <w:rFonts w:asciiTheme="majorHAnsi" w:hAnsiTheme="majorHAnsi"/>
          <w:vanish/>
          <w:sz w:val="20"/>
          <w:szCs w:val="20"/>
          <w:lang w:val="es-ES_tradnl"/>
        </w:rPr>
        <w:pgNum/>
      </w:r>
      <w:r w:rsidR="008B40CC">
        <w:rPr>
          <w:rFonts w:asciiTheme="majorHAnsi" w:hAnsiTheme="majorHAnsi"/>
          <w:sz w:val="20"/>
          <w:szCs w:val="20"/>
          <w:lang w:val="es-MX"/>
        </w:rPr>
        <w:t>ón o licencia --por l</w:t>
      </w:r>
      <w:r w:rsidR="00CD4AF4">
        <w:rPr>
          <w:rFonts w:asciiTheme="majorHAnsi" w:hAnsiTheme="majorHAnsi"/>
          <w:sz w:val="20"/>
          <w:szCs w:val="20"/>
          <w:lang w:val="es-MX"/>
        </w:rPr>
        <w:t>o</w:t>
      </w:r>
      <w:r w:rsidR="008B40CC">
        <w:rPr>
          <w:rFonts w:asciiTheme="majorHAnsi" w:hAnsiTheme="majorHAnsi"/>
          <w:sz w:val="20"/>
          <w:szCs w:val="20"/>
          <w:lang w:val="es-MX"/>
        </w:rPr>
        <w:t xml:space="preserve">s impedimentos estatales mencionados </w:t>
      </w:r>
      <w:r w:rsidR="008B40CC" w:rsidRPr="00431065">
        <w:rPr>
          <w:rFonts w:asciiTheme="majorHAnsi" w:hAnsiTheme="majorHAnsi"/>
          <w:i/>
          <w:iCs/>
          <w:sz w:val="20"/>
          <w:szCs w:val="20"/>
          <w:lang w:val="es-MX"/>
        </w:rPr>
        <w:t>u</w:t>
      </w:r>
      <w:r w:rsidR="00CD4AF4" w:rsidRPr="00431065">
        <w:rPr>
          <w:rFonts w:asciiTheme="majorHAnsi" w:hAnsiTheme="majorHAnsi"/>
          <w:i/>
          <w:iCs/>
          <w:sz w:val="20"/>
          <w:szCs w:val="20"/>
          <w:lang w:val="es-MX"/>
        </w:rPr>
        <w:t>t</w:t>
      </w:r>
      <w:r w:rsidR="008B40CC" w:rsidRPr="00431065">
        <w:rPr>
          <w:rFonts w:asciiTheme="majorHAnsi" w:hAnsiTheme="majorHAnsi"/>
          <w:i/>
          <w:iCs/>
          <w:sz w:val="20"/>
          <w:szCs w:val="20"/>
          <w:lang w:val="es-MX"/>
        </w:rPr>
        <w:t xml:space="preserve"> supra</w:t>
      </w:r>
      <w:r w:rsidR="008B40CC">
        <w:rPr>
          <w:rFonts w:asciiTheme="majorHAnsi" w:hAnsiTheme="majorHAnsi"/>
          <w:sz w:val="20"/>
          <w:szCs w:val="20"/>
          <w:lang w:val="es-MX"/>
        </w:rPr>
        <w:t>--</w:t>
      </w:r>
      <w:r w:rsidR="008B40CC">
        <w:rPr>
          <w:rFonts w:asciiTheme="majorHAnsi" w:hAnsiTheme="majorHAnsi"/>
          <w:sz w:val="20"/>
          <w:szCs w:val="20"/>
          <w:lang w:val="es-PE"/>
        </w:rPr>
        <w:t>,</w:t>
      </w:r>
      <w:r w:rsidR="00F30ACC" w:rsidRPr="008B40CC">
        <w:rPr>
          <w:rFonts w:asciiTheme="majorHAnsi" w:hAnsiTheme="majorHAnsi"/>
          <w:sz w:val="20"/>
          <w:szCs w:val="20"/>
          <w:lang w:val="es-MX"/>
        </w:rPr>
        <w:t xml:space="preserve"> </w:t>
      </w:r>
      <w:r w:rsidR="007018E4">
        <w:rPr>
          <w:rFonts w:asciiTheme="majorHAnsi" w:hAnsiTheme="majorHAnsi"/>
          <w:sz w:val="20"/>
          <w:szCs w:val="20"/>
          <w:lang w:val="es-MX"/>
        </w:rPr>
        <w:t xml:space="preserve">y </w:t>
      </w:r>
      <w:r w:rsidR="00F30ACC" w:rsidRPr="008B40CC">
        <w:rPr>
          <w:rFonts w:asciiTheme="majorHAnsi" w:hAnsiTheme="majorHAnsi"/>
          <w:sz w:val="20"/>
          <w:szCs w:val="20"/>
          <w:lang w:val="es-MX"/>
        </w:rPr>
        <w:t>son sostenidas operativa y financieramente por los mismos miembros de los pueblos a los que sirven</w:t>
      </w:r>
      <w:r w:rsidR="008628C4">
        <w:rPr>
          <w:rFonts w:asciiTheme="majorHAnsi" w:hAnsiTheme="majorHAnsi"/>
          <w:sz w:val="20"/>
          <w:szCs w:val="20"/>
          <w:lang w:val="es-MX"/>
        </w:rPr>
        <w:t>,</w:t>
      </w:r>
      <w:r w:rsidR="00F30ACC" w:rsidRPr="008B40CC">
        <w:rPr>
          <w:rFonts w:asciiTheme="majorHAnsi" w:hAnsiTheme="majorHAnsi"/>
          <w:sz w:val="20"/>
          <w:szCs w:val="20"/>
          <w:lang w:val="es-MX"/>
        </w:rPr>
        <w:t xml:space="preserve"> quienes, </w:t>
      </w:r>
      <w:r w:rsidR="001F507E">
        <w:rPr>
          <w:rFonts w:asciiTheme="majorHAnsi" w:hAnsiTheme="majorHAnsi"/>
          <w:sz w:val="20"/>
          <w:szCs w:val="20"/>
          <w:lang w:val="es-MX"/>
        </w:rPr>
        <w:t xml:space="preserve">aportan </w:t>
      </w:r>
      <w:r w:rsidR="00F3030A" w:rsidRPr="008B40CC">
        <w:rPr>
          <w:rFonts w:asciiTheme="majorHAnsi" w:hAnsiTheme="majorHAnsi"/>
          <w:sz w:val="20"/>
          <w:szCs w:val="20"/>
          <w:lang w:val="es-MX"/>
        </w:rPr>
        <w:t xml:space="preserve">a los costos de ejecución </w:t>
      </w:r>
      <w:r w:rsidR="00F30ACC" w:rsidRPr="008B40CC">
        <w:rPr>
          <w:rFonts w:asciiTheme="majorHAnsi" w:hAnsiTheme="majorHAnsi"/>
          <w:sz w:val="20"/>
          <w:szCs w:val="20"/>
          <w:lang w:val="es-MX"/>
        </w:rPr>
        <w:t xml:space="preserve">a través de contribuciones y </w:t>
      </w:r>
      <w:r w:rsidR="00DA2CD0" w:rsidRPr="008B40CC">
        <w:rPr>
          <w:rFonts w:asciiTheme="majorHAnsi" w:hAnsiTheme="majorHAnsi"/>
          <w:sz w:val="20"/>
          <w:szCs w:val="20"/>
          <w:lang w:val="es-MX"/>
        </w:rPr>
        <w:t>trabajo voluntario</w:t>
      </w:r>
      <w:r w:rsidR="00F30ACC" w:rsidRPr="006D531F">
        <w:rPr>
          <w:rStyle w:val="FootnoteReference"/>
          <w:rFonts w:asciiTheme="majorHAnsi" w:hAnsiTheme="majorHAnsi"/>
          <w:sz w:val="20"/>
          <w:szCs w:val="20"/>
          <w:lang w:val="es-MX"/>
        </w:rPr>
        <w:footnoteReference w:id="14"/>
      </w:r>
      <w:r w:rsidR="00F30ACC" w:rsidRPr="008B40CC">
        <w:rPr>
          <w:rFonts w:asciiTheme="majorHAnsi" w:hAnsiTheme="majorHAnsi"/>
          <w:sz w:val="20"/>
          <w:szCs w:val="20"/>
          <w:lang w:val="es-MX"/>
        </w:rPr>
        <w:t>.</w:t>
      </w:r>
      <w:r w:rsidR="00F30ACC" w:rsidRPr="008B40CC">
        <w:rPr>
          <w:rFonts w:asciiTheme="majorHAnsi" w:hAnsiTheme="majorHAnsi"/>
          <w:sz w:val="20"/>
          <w:szCs w:val="20"/>
          <w:lang w:val="es-VE"/>
        </w:rPr>
        <w:t xml:space="preserve"> </w:t>
      </w:r>
      <w:r w:rsidR="00F30ACC" w:rsidRPr="008B40CC">
        <w:rPr>
          <w:rFonts w:asciiTheme="majorHAnsi" w:hAnsiTheme="majorHAnsi"/>
          <w:sz w:val="20"/>
          <w:szCs w:val="20"/>
          <w:lang w:val="es-MX"/>
        </w:rPr>
        <w:t xml:space="preserve">Ejemplo de ello son </w:t>
      </w:r>
      <w:r w:rsidR="008B40CC">
        <w:rPr>
          <w:rFonts w:asciiTheme="majorHAnsi" w:hAnsiTheme="majorHAnsi"/>
          <w:sz w:val="20"/>
          <w:szCs w:val="20"/>
          <w:lang w:val="es-MX"/>
        </w:rPr>
        <w:t>las emisoras d</w:t>
      </w:r>
      <w:r w:rsidR="00F30ACC" w:rsidRPr="008B40CC">
        <w:rPr>
          <w:rFonts w:asciiTheme="majorHAnsi" w:hAnsiTheme="majorHAnsi"/>
          <w:sz w:val="20"/>
          <w:szCs w:val="20"/>
          <w:lang w:val="es-MX"/>
        </w:rPr>
        <w:t xml:space="preserve">el pueblo Kaqchikel Maya de Sumpango, en Sacatepéquez, donde opera la radio comunitaria Radio Ixchel; el pueblo Maya Achí de San Miguel Chicaj, en Baja Verapaz, que </w:t>
      </w:r>
      <w:r w:rsidR="008B40CC">
        <w:rPr>
          <w:rFonts w:asciiTheme="majorHAnsi" w:hAnsiTheme="majorHAnsi"/>
          <w:sz w:val="20"/>
          <w:szCs w:val="20"/>
          <w:lang w:val="es-MX"/>
        </w:rPr>
        <w:t>cuenta con</w:t>
      </w:r>
      <w:r w:rsidR="00F30ACC" w:rsidRPr="008B40CC">
        <w:rPr>
          <w:rFonts w:asciiTheme="majorHAnsi" w:hAnsiTheme="majorHAnsi"/>
          <w:sz w:val="20"/>
          <w:szCs w:val="20"/>
          <w:lang w:val="es-MX"/>
        </w:rPr>
        <w:t xml:space="preserve"> la emisora comunitaria Uqul Tinamil “La Voz del Pueblo”; el pueblo Maya Mam de Cajolá, en Quetzaltenango, que opera la radio comunitaria X Musical, y el pueblo Maya de Todos Santos de Cuchumatán, en Huehutenango, encargado de la radio Qman Txum</w:t>
      </w:r>
      <w:r w:rsidR="00F30ACC" w:rsidRPr="006D531F">
        <w:rPr>
          <w:rStyle w:val="FootnoteReference"/>
          <w:rFonts w:asciiTheme="majorHAnsi" w:hAnsiTheme="majorHAnsi"/>
          <w:sz w:val="20"/>
          <w:szCs w:val="20"/>
          <w:lang w:val="es-MX"/>
        </w:rPr>
        <w:footnoteReference w:id="15"/>
      </w:r>
      <w:r w:rsidR="00F30ACC" w:rsidRPr="008B40CC">
        <w:rPr>
          <w:rFonts w:asciiTheme="majorHAnsi" w:hAnsiTheme="majorHAnsi"/>
          <w:sz w:val="20"/>
          <w:szCs w:val="20"/>
          <w:lang w:val="es-MX"/>
        </w:rPr>
        <w:t>.</w:t>
      </w:r>
    </w:p>
    <w:p w14:paraId="78CA6B5D" w14:textId="77777777" w:rsidR="000F3781" w:rsidRPr="00431065" w:rsidRDefault="000F3781" w:rsidP="00431065">
      <w:pPr>
        <w:jc w:val="both"/>
        <w:rPr>
          <w:rFonts w:asciiTheme="majorHAnsi" w:hAnsiTheme="majorHAnsi"/>
          <w:sz w:val="20"/>
          <w:szCs w:val="20"/>
          <w:lang w:val="es-PE"/>
        </w:rPr>
      </w:pPr>
    </w:p>
    <w:p w14:paraId="0885CDA4" w14:textId="77777777" w:rsidR="000F3781" w:rsidRPr="006D531F" w:rsidRDefault="000F3781" w:rsidP="00431065">
      <w:pPr>
        <w:pStyle w:val="Heading2"/>
        <w:ind w:left="0" w:firstLine="0"/>
        <w:rPr>
          <w:rFonts w:asciiTheme="majorHAnsi" w:hAnsiTheme="majorHAnsi"/>
        </w:rPr>
      </w:pPr>
      <w:bookmarkStart w:id="18" w:name="_Toc28418775"/>
      <w:r w:rsidRPr="006D531F">
        <w:rPr>
          <w:rFonts w:asciiTheme="majorHAnsi" w:hAnsiTheme="majorHAnsi"/>
        </w:rPr>
        <w:t>Marco normativo relevante</w:t>
      </w:r>
      <w:bookmarkEnd w:id="18"/>
    </w:p>
    <w:p w14:paraId="102ED3FD" w14:textId="77777777" w:rsidR="000F3781" w:rsidRPr="006D531F" w:rsidRDefault="000F3781" w:rsidP="00250058">
      <w:pPr>
        <w:pStyle w:val="Heading2"/>
        <w:numPr>
          <w:ilvl w:val="0"/>
          <w:numId w:val="0"/>
        </w:numPr>
        <w:rPr>
          <w:rFonts w:asciiTheme="majorHAnsi" w:hAnsiTheme="majorHAnsi"/>
        </w:rPr>
      </w:pPr>
    </w:p>
    <w:p w14:paraId="6F87485B" w14:textId="77777777" w:rsidR="000F3781" w:rsidRPr="006D531F" w:rsidRDefault="000F3781" w:rsidP="002500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MX"/>
        </w:rPr>
        <w:t>La</w:t>
      </w:r>
      <w:r w:rsidRPr="006D531F">
        <w:rPr>
          <w:rFonts w:asciiTheme="majorHAnsi" w:hAnsiTheme="majorHAnsi"/>
          <w:sz w:val="20"/>
          <w:szCs w:val="20"/>
          <w:lang w:val="es-ES_tradnl"/>
        </w:rPr>
        <w:t xml:space="preserve"> Ley General de Telecomunicaciones de Guatemala, Decreto No. 94-96, establece </w:t>
      </w:r>
      <w:r w:rsidR="00943571">
        <w:rPr>
          <w:rFonts w:asciiTheme="majorHAnsi" w:hAnsiTheme="majorHAnsi"/>
          <w:sz w:val="20"/>
          <w:szCs w:val="20"/>
          <w:lang w:val="es-ES_tradnl"/>
        </w:rPr>
        <w:t>“un</w:t>
      </w:r>
      <w:r w:rsidRPr="006D531F">
        <w:rPr>
          <w:rFonts w:asciiTheme="majorHAnsi" w:hAnsiTheme="majorHAnsi"/>
          <w:sz w:val="20"/>
          <w:szCs w:val="20"/>
          <w:lang w:val="es-ES_tradnl"/>
        </w:rPr>
        <w:t xml:space="preserve"> marco </w:t>
      </w:r>
      <w:r w:rsidR="00943571">
        <w:rPr>
          <w:rFonts w:asciiTheme="majorHAnsi" w:hAnsiTheme="majorHAnsi"/>
          <w:sz w:val="20"/>
          <w:szCs w:val="20"/>
          <w:lang w:val="es-ES_tradnl"/>
        </w:rPr>
        <w:t xml:space="preserve">legal </w:t>
      </w:r>
      <w:r w:rsidR="009762AD">
        <w:rPr>
          <w:rFonts w:asciiTheme="majorHAnsi" w:hAnsiTheme="majorHAnsi"/>
          <w:sz w:val="20"/>
          <w:szCs w:val="20"/>
          <w:lang w:val="es-ES_tradnl"/>
        </w:rPr>
        <w:t xml:space="preserve">para desarrollar actividades </w:t>
      </w:r>
      <w:r w:rsidRPr="006D531F">
        <w:rPr>
          <w:rFonts w:asciiTheme="majorHAnsi" w:hAnsiTheme="majorHAnsi"/>
          <w:sz w:val="20"/>
          <w:szCs w:val="20"/>
          <w:lang w:val="es-ES_tradnl"/>
        </w:rPr>
        <w:t>de telecomunicaciones y norma</w:t>
      </w:r>
      <w:r w:rsidR="00C25E5B">
        <w:rPr>
          <w:rFonts w:asciiTheme="majorHAnsi" w:hAnsiTheme="majorHAnsi"/>
          <w:sz w:val="20"/>
          <w:szCs w:val="20"/>
          <w:lang w:val="es-ES_tradnl"/>
        </w:rPr>
        <w:t>r</w:t>
      </w:r>
      <w:r w:rsidRPr="006D531F">
        <w:rPr>
          <w:rFonts w:asciiTheme="majorHAnsi" w:hAnsiTheme="majorHAnsi"/>
          <w:sz w:val="20"/>
          <w:szCs w:val="20"/>
          <w:lang w:val="es-ES_tradnl"/>
        </w:rPr>
        <w:t xml:space="preserve"> </w:t>
      </w:r>
      <w:r w:rsidR="00C25E5B">
        <w:rPr>
          <w:rFonts w:asciiTheme="majorHAnsi" w:hAnsiTheme="majorHAnsi"/>
          <w:sz w:val="20"/>
          <w:szCs w:val="20"/>
          <w:lang w:val="es-ES_tradnl"/>
        </w:rPr>
        <w:t>el</w:t>
      </w:r>
      <w:r w:rsidRPr="006D531F">
        <w:rPr>
          <w:rFonts w:asciiTheme="majorHAnsi" w:hAnsiTheme="majorHAnsi"/>
          <w:sz w:val="20"/>
          <w:szCs w:val="20"/>
          <w:lang w:val="es-ES_tradnl"/>
        </w:rPr>
        <w:t xml:space="preserve"> aprovechamiento y </w:t>
      </w:r>
      <w:r w:rsidR="00B820AC">
        <w:rPr>
          <w:rFonts w:asciiTheme="majorHAnsi" w:hAnsiTheme="majorHAnsi"/>
          <w:sz w:val="20"/>
          <w:szCs w:val="20"/>
          <w:lang w:val="es-ES_tradnl"/>
        </w:rPr>
        <w:t xml:space="preserve">la </w:t>
      </w:r>
      <w:r w:rsidRPr="006D531F">
        <w:rPr>
          <w:rFonts w:asciiTheme="majorHAnsi" w:hAnsiTheme="majorHAnsi"/>
          <w:sz w:val="20"/>
          <w:szCs w:val="20"/>
          <w:lang w:val="es-ES_tradnl"/>
        </w:rPr>
        <w:t>explotación del espectro radioeléctrico</w:t>
      </w:r>
      <w:r w:rsidR="00B820AC">
        <w:rPr>
          <w:rFonts w:asciiTheme="majorHAnsi" w:hAnsiTheme="majorHAnsi"/>
          <w:sz w:val="20"/>
          <w:szCs w:val="20"/>
          <w:lang w:val="es-ES_tradnl"/>
        </w:rPr>
        <w:t xml:space="preserve">, con la finalidad de apoyar </w:t>
      </w:r>
      <w:r w:rsidR="00BB52E7">
        <w:rPr>
          <w:rFonts w:asciiTheme="majorHAnsi" w:hAnsiTheme="majorHAnsi"/>
          <w:sz w:val="20"/>
          <w:szCs w:val="20"/>
          <w:lang w:val="es-ES_tradnl"/>
        </w:rPr>
        <w:t>y promover</w:t>
      </w:r>
      <w:r w:rsidR="00445DEB">
        <w:rPr>
          <w:rFonts w:asciiTheme="majorHAnsi" w:hAnsiTheme="majorHAnsi"/>
          <w:sz w:val="20"/>
          <w:szCs w:val="20"/>
          <w:lang w:val="es-ES_tradnl"/>
        </w:rPr>
        <w:t xml:space="preserve"> el desarrollo eficiente de las telecomunicaciones, estimular las inversiones en el sector</w:t>
      </w:r>
      <w:r w:rsidR="000A6CCE">
        <w:rPr>
          <w:rFonts w:asciiTheme="majorHAnsi" w:hAnsiTheme="majorHAnsi"/>
          <w:sz w:val="20"/>
          <w:szCs w:val="20"/>
          <w:lang w:val="es-ES_tradnl"/>
        </w:rPr>
        <w:t>, fomentar la competencia entre los diferentes prestadores de servicios de telecomunicaciones</w:t>
      </w:r>
      <w:r w:rsidR="00552955">
        <w:rPr>
          <w:rFonts w:asciiTheme="majorHAnsi" w:hAnsiTheme="majorHAnsi"/>
          <w:sz w:val="20"/>
          <w:szCs w:val="20"/>
          <w:lang w:val="es-ES_tradnl"/>
        </w:rPr>
        <w:t>, proteger los derechos de los usuarios y de las empresas proveedoras de servicios</w:t>
      </w:r>
      <w:r w:rsidR="00AA253C">
        <w:rPr>
          <w:rFonts w:asciiTheme="majorHAnsi" w:hAnsiTheme="majorHAnsi"/>
          <w:sz w:val="20"/>
          <w:szCs w:val="20"/>
          <w:lang w:val="es-ES_tradnl"/>
        </w:rPr>
        <w:t xml:space="preserve"> de telecomunicacione</w:t>
      </w:r>
      <w:r w:rsidR="00D65CBF">
        <w:rPr>
          <w:rFonts w:asciiTheme="majorHAnsi" w:hAnsiTheme="majorHAnsi"/>
          <w:sz w:val="20"/>
          <w:szCs w:val="20"/>
          <w:lang w:val="es-ES_tradnl"/>
        </w:rPr>
        <w:t>s, y apoyar el uso racional y eficiente del espectro radioeléctrico</w:t>
      </w:r>
      <w:r w:rsidR="007E0F32">
        <w:rPr>
          <w:rFonts w:asciiTheme="majorHAnsi" w:hAnsiTheme="majorHAnsi"/>
          <w:sz w:val="20"/>
          <w:szCs w:val="20"/>
          <w:lang w:val="es-ES_tradnl"/>
        </w:rPr>
        <w:t>”</w:t>
      </w:r>
      <w:r w:rsidR="0018684D" w:rsidRPr="0018684D">
        <w:rPr>
          <w:rStyle w:val="FootnoteReference"/>
          <w:rFonts w:asciiTheme="majorHAnsi" w:hAnsiTheme="majorHAnsi"/>
          <w:sz w:val="20"/>
          <w:szCs w:val="20"/>
          <w:lang w:val="es-ES_tradnl"/>
        </w:rPr>
        <w:t xml:space="preserve"> </w:t>
      </w:r>
      <w:r w:rsidR="0018684D" w:rsidRPr="006D531F">
        <w:rPr>
          <w:rStyle w:val="FootnoteReference"/>
          <w:rFonts w:asciiTheme="majorHAnsi" w:hAnsiTheme="majorHAnsi"/>
          <w:sz w:val="20"/>
          <w:szCs w:val="20"/>
          <w:lang w:val="es-ES_tradnl"/>
        </w:rPr>
        <w:footnoteReference w:id="16"/>
      </w:r>
      <w:r w:rsidR="00C8083E">
        <w:rPr>
          <w:rFonts w:asciiTheme="majorHAnsi" w:hAnsiTheme="majorHAnsi"/>
          <w:sz w:val="20"/>
          <w:szCs w:val="20"/>
          <w:lang w:val="es-ES_tradnl"/>
        </w:rPr>
        <w:t>.</w:t>
      </w:r>
      <w:r w:rsidR="00425007">
        <w:rPr>
          <w:rFonts w:asciiTheme="majorHAnsi" w:hAnsiTheme="majorHAnsi"/>
          <w:sz w:val="20"/>
          <w:szCs w:val="20"/>
          <w:lang w:val="es-ES_tradnl"/>
        </w:rPr>
        <w:t xml:space="preserve"> Asimismo, regula el procedimiento para adj</w:t>
      </w:r>
      <w:r w:rsidR="00197E6F">
        <w:rPr>
          <w:rFonts w:asciiTheme="majorHAnsi" w:hAnsiTheme="majorHAnsi"/>
          <w:sz w:val="20"/>
          <w:szCs w:val="20"/>
          <w:lang w:val="es-ES_tradnl"/>
        </w:rPr>
        <w:t xml:space="preserve">udicación </w:t>
      </w:r>
      <w:r w:rsidRPr="006D531F">
        <w:rPr>
          <w:rFonts w:asciiTheme="majorHAnsi" w:hAnsiTheme="majorHAnsi"/>
          <w:sz w:val="20"/>
          <w:szCs w:val="20"/>
          <w:lang w:val="es-ES_tradnl"/>
        </w:rPr>
        <w:t>de frecuencias de radio en Guatemala. Dicha norma no contiene un apartado específico relativo a radios comunitarias</w:t>
      </w:r>
      <w:r w:rsidRPr="006D531F">
        <w:rPr>
          <w:rStyle w:val="FootnoteReference"/>
          <w:rFonts w:asciiTheme="majorHAnsi" w:hAnsiTheme="majorHAnsi"/>
          <w:sz w:val="20"/>
          <w:szCs w:val="20"/>
          <w:lang w:val="es-ES_tradnl"/>
        </w:rPr>
        <w:footnoteReference w:id="17"/>
      </w:r>
      <w:r w:rsidRPr="006D531F">
        <w:rPr>
          <w:rFonts w:asciiTheme="majorHAnsi" w:hAnsiTheme="majorHAnsi"/>
          <w:sz w:val="20"/>
          <w:szCs w:val="20"/>
          <w:lang w:val="es-ES_tradnl"/>
        </w:rPr>
        <w:t xml:space="preserve">. Guatemala tampoco cuenta con una norma especial que regule la materia. </w:t>
      </w:r>
    </w:p>
    <w:p w14:paraId="33EFB4C9" w14:textId="77777777" w:rsidR="000F3781" w:rsidRPr="006D531F" w:rsidRDefault="000F3781" w:rsidP="002500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0DF741E3" w14:textId="77777777" w:rsidR="000F3781" w:rsidRPr="006D531F" w:rsidRDefault="000F3781" w:rsidP="002500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ES_tradnl"/>
        </w:rPr>
        <w:t xml:space="preserve">El </w:t>
      </w:r>
      <w:r>
        <w:rPr>
          <w:rFonts w:asciiTheme="majorHAnsi" w:hAnsiTheme="majorHAnsi"/>
          <w:sz w:val="20"/>
          <w:szCs w:val="20"/>
          <w:lang w:val="es-ES_tradnl"/>
        </w:rPr>
        <w:t>a</w:t>
      </w:r>
      <w:r w:rsidRPr="006D531F">
        <w:rPr>
          <w:rFonts w:asciiTheme="majorHAnsi" w:hAnsiTheme="majorHAnsi"/>
          <w:sz w:val="20"/>
          <w:szCs w:val="20"/>
          <w:lang w:val="es-ES_tradnl"/>
        </w:rPr>
        <w:t xml:space="preserve">rtículo 61 de la LGT establece el procedimiento respecto al concurso público para la adjudicación de frecuencias. Dicho artículo establece que </w:t>
      </w:r>
      <w:r w:rsidRPr="00D03252">
        <w:rPr>
          <w:rFonts w:asciiTheme="majorHAnsi" w:hAnsiTheme="majorHAnsi"/>
          <w:sz w:val="20"/>
          <w:szCs w:val="20"/>
          <w:lang w:val="es-ES_tradnl"/>
        </w:rPr>
        <w:t>“</w:t>
      </w:r>
      <w:r w:rsidRPr="00431065">
        <w:rPr>
          <w:rFonts w:asciiTheme="majorHAnsi" w:hAnsiTheme="majorHAnsi"/>
          <w:sz w:val="20"/>
          <w:szCs w:val="20"/>
          <w:lang w:val="es-ES_tradnl"/>
        </w:rPr>
        <w:t>para la adjudicación de títulos de usufructo de frecuencias, cualquier persona interesada, individual o jurídica, nacional o extranjera, o cualquier entidad estatal, presentará ante la Superintendencia una solicitud detallando en ella las bandas de frecuencias y las características indicadas en la literal a) del artículo 57</w:t>
      </w:r>
      <w:r w:rsidRPr="00D03252">
        <w:rPr>
          <w:rFonts w:asciiTheme="majorHAnsi" w:hAnsiTheme="majorHAnsi"/>
          <w:sz w:val="20"/>
          <w:szCs w:val="20"/>
          <w:lang w:val="es-ES_tradnl"/>
        </w:rPr>
        <w:t>”</w:t>
      </w:r>
      <w:r w:rsidR="0015161F">
        <w:rPr>
          <w:rFonts w:asciiTheme="majorHAnsi" w:hAnsiTheme="majorHAnsi"/>
          <w:sz w:val="20"/>
          <w:szCs w:val="20"/>
          <w:lang w:val="es-ES_tradnl"/>
        </w:rPr>
        <w:t>.</w:t>
      </w:r>
      <w:r w:rsidRPr="006D531F">
        <w:rPr>
          <w:rFonts w:asciiTheme="majorHAnsi" w:hAnsiTheme="majorHAnsi"/>
          <w:sz w:val="20"/>
          <w:szCs w:val="20"/>
          <w:lang w:val="es-ES_tradnl"/>
        </w:rPr>
        <w:t xml:space="preserve"> La misma enumeración contiene el proceso a seguir en </w:t>
      </w:r>
      <w:r w:rsidRPr="006D531F">
        <w:rPr>
          <w:rFonts w:asciiTheme="majorHAnsi" w:hAnsiTheme="majorHAnsi"/>
          <w:sz w:val="20"/>
          <w:szCs w:val="20"/>
          <w:lang w:val="es-ES_tradnl"/>
        </w:rPr>
        <w:lastRenderedPageBreak/>
        <w:t xml:space="preserve">caso de inconformidad </w:t>
      </w:r>
      <w:r w:rsidR="002232B6">
        <w:rPr>
          <w:rFonts w:asciiTheme="majorHAnsi" w:hAnsiTheme="majorHAnsi"/>
          <w:sz w:val="20"/>
          <w:szCs w:val="20"/>
          <w:lang w:val="es-ES_tradnl"/>
        </w:rPr>
        <w:t>con e</w:t>
      </w:r>
      <w:r w:rsidRPr="006D531F">
        <w:rPr>
          <w:rFonts w:asciiTheme="majorHAnsi" w:hAnsiTheme="majorHAnsi"/>
          <w:sz w:val="20"/>
          <w:szCs w:val="20"/>
          <w:lang w:val="es-ES_tradnl"/>
        </w:rPr>
        <w:t>l otorgamiento</w:t>
      </w:r>
      <w:r w:rsidR="002232B6" w:rsidRPr="002232B6">
        <w:rPr>
          <w:rFonts w:asciiTheme="majorHAnsi" w:hAnsiTheme="majorHAnsi"/>
          <w:sz w:val="20"/>
          <w:szCs w:val="20"/>
          <w:lang w:val="es-ES_tradnl"/>
        </w:rPr>
        <w:t xml:space="preserve"> </w:t>
      </w:r>
      <w:r w:rsidR="002232B6" w:rsidRPr="006D531F">
        <w:rPr>
          <w:rFonts w:asciiTheme="majorHAnsi" w:hAnsiTheme="majorHAnsi"/>
          <w:sz w:val="20"/>
          <w:szCs w:val="20"/>
          <w:lang w:val="es-ES_tradnl"/>
        </w:rPr>
        <w:t>del título de usufructo</w:t>
      </w:r>
      <w:r w:rsidRPr="006D531F">
        <w:rPr>
          <w:rFonts w:asciiTheme="majorHAnsi" w:hAnsiTheme="majorHAnsi"/>
          <w:sz w:val="20"/>
          <w:szCs w:val="20"/>
          <w:lang w:val="es-ES_tradnl"/>
        </w:rPr>
        <w:t xml:space="preserve">, mencionando que podrán oponerse </w:t>
      </w:r>
      <w:r w:rsidRPr="006845ED">
        <w:rPr>
          <w:rFonts w:asciiTheme="majorHAnsi" w:hAnsiTheme="majorHAnsi"/>
          <w:sz w:val="20"/>
          <w:szCs w:val="20"/>
          <w:lang w:val="es-ES_tradnl"/>
        </w:rPr>
        <w:t>“</w:t>
      </w:r>
      <w:r w:rsidRPr="00431065">
        <w:rPr>
          <w:rFonts w:asciiTheme="majorHAnsi" w:hAnsiTheme="majorHAnsi"/>
          <w:sz w:val="20"/>
          <w:szCs w:val="20"/>
          <w:lang w:val="es-ES_tradnl"/>
        </w:rPr>
        <w:t>aquellas personas individuales o jurídicas que tengas un interés fundado y legítimo, y que puedan resultar perjudicadas si el otorgamiento se realiza</w:t>
      </w:r>
      <w:r w:rsidRPr="006845ED">
        <w:rPr>
          <w:rFonts w:asciiTheme="majorHAnsi" w:hAnsiTheme="majorHAnsi"/>
          <w:sz w:val="20"/>
          <w:szCs w:val="20"/>
          <w:lang w:val="es-ES_tradnl"/>
        </w:rPr>
        <w:t>”</w:t>
      </w:r>
      <w:r w:rsidRPr="006D531F">
        <w:rPr>
          <w:rStyle w:val="FootnoteReference"/>
          <w:rFonts w:asciiTheme="majorHAnsi" w:hAnsiTheme="majorHAnsi"/>
          <w:sz w:val="20"/>
          <w:szCs w:val="20"/>
          <w:lang w:val="es-ES_tradnl"/>
        </w:rPr>
        <w:footnoteReference w:id="18"/>
      </w:r>
      <w:r w:rsidRPr="006D531F">
        <w:rPr>
          <w:rFonts w:asciiTheme="majorHAnsi" w:hAnsiTheme="majorHAnsi"/>
          <w:sz w:val="20"/>
          <w:szCs w:val="20"/>
          <w:lang w:val="es-ES_tradnl"/>
        </w:rPr>
        <w:t>.</w:t>
      </w:r>
    </w:p>
    <w:p w14:paraId="61A76426" w14:textId="77777777" w:rsidR="000F3781" w:rsidRPr="006D531F" w:rsidRDefault="000F3781" w:rsidP="002500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6DB9F8F8" w14:textId="77777777" w:rsidR="000F3781" w:rsidRPr="006D531F" w:rsidRDefault="000F3781" w:rsidP="002500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ES_tradnl"/>
        </w:rPr>
        <w:t xml:space="preserve">El </w:t>
      </w:r>
      <w:r>
        <w:rPr>
          <w:rFonts w:asciiTheme="majorHAnsi" w:hAnsiTheme="majorHAnsi"/>
          <w:sz w:val="20"/>
          <w:szCs w:val="20"/>
          <w:lang w:val="es-ES_tradnl"/>
        </w:rPr>
        <w:t>a</w:t>
      </w:r>
      <w:r w:rsidRPr="006D531F">
        <w:rPr>
          <w:rFonts w:asciiTheme="majorHAnsi" w:hAnsiTheme="majorHAnsi"/>
          <w:sz w:val="20"/>
          <w:szCs w:val="20"/>
          <w:lang w:val="es-ES_tradnl"/>
        </w:rPr>
        <w:t xml:space="preserve">rtículo 62 de la LGT se refiere al proceso de subasta pública para el otorgamiento de título de usufructo sobre las bandas de frecuencia, e indica que: </w:t>
      </w:r>
      <w:r w:rsidRPr="006845ED">
        <w:rPr>
          <w:rFonts w:asciiTheme="majorHAnsi" w:hAnsiTheme="majorHAnsi"/>
          <w:sz w:val="20"/>
          <w:szCs w:val="20"/>
          <w:lang w:val="es-ES_tradnl"/>
        </w:rPr>
        <w:t>“</w:t>
      </w:r>
      <w:r w:rsidRPr="00431065">
        <w:rPr>
          <w:rFonts w:asciiTheme="majorHAnsi" w:hAnsiTheme="majorHAnsi"/>
          <w:sz w:val="20"/>
          <w:szCs w:val="20"/>
          <w:lang w:val="es-ES_tradnl"/>
        </w:rPr>
        <w:t>la banda de frecuencia se adjudicará a la persona que ofrezca el mayor precio</w:t>
      </w:r>
      <w:r w:rsidRPr="006845ED">
        <w:rPr>
          <w:rFonts w:asciiTheme="majorHAnsi" w:hAnsiTheme="majorHAnsi"/>
          <w:sz w:val="20"/>
          <w:szCs w:val="20"/>
          <w:lang w:val="es-ES_tradnl"/>
        </w:rPr>
        <w:t>”; además de establecer que: “</w:t>
      </w:r>
      <w:r w:rsidRPr="00431065">
        <w:rPr>
          <w:rFonts w:asciiTheme="majorHAnsi" w:hAnsiTheme="majorHAnsi"/>
          <w:sz w:val="20"/>
          <w:szCs w:val="20"/>
          <w:lang w:val="es-ES_tradnl"/>
        </w:rPr>
        <w:t>contra la adjudicación no habrá recurso administrativo ni judicial alguno, más que aquellos que se fundamenten en el hecho de que la frecuencia subastada no fue adjudicada al mejor postor</w:t>
      </w:r>
      <w:r w:rsidRPr="006845ED">
        <w:rPr>
          <w:rFonts w:asciiTheme="majorHAnsi" w:hAnsiTheme="majorHAnsi"/>
          <w:sz w:val="20"/>
          <w:szCs w:val="20"/>
          <w:lang w:val="es-ES_tradnl"/>
        </w:rPr>
        <w:t>”</w:t>
      </w:r>
      <w:r w:rsidRPr="006D531F">
        <w:rPr>
          <w:rStyle w:val="FootnoteReference"/>
          <w:rFonts w:asciiTheme="majorHAnsi" w:hAnsiTheme="majorHAnsi"/>
          <w:sz w:val="20"/>
          <w:szCs w:val="20"/>
          <w:lang w:val="es-ES_tradnl"/>
        </w:rPr>
        <w:footnoteReference w:id="19"/>
      </w:r>
      <w:r w:rsidRPr="006D531F">
        <w:rPr>
          <w:rFonts w:asciiTheme="majorHAnsi" w:hAnsiTheme="majorHAnsi"/>
          <w:sz w:val="20"/>
          <w:szCs w:val="20"/>
          <w:lang w:val="es-ES_tradnl"/>
        </w:rPr>
        <w:t>.</w:t>
      </w:r>
    </w:p>
    <w:p w14:paraId="129122E7" w14:textId="77777777" w:rsidR="000F3781" w:rsidRPr="006D531F" w:rsidRDefault="000F3781" w:rsidP="00431065">
      <w:pPr>
        <w:pStyle w:val="ListParagraph"/>
        <w:ind w:left="0"/>
        <w:jc w:val="both"/>
        <w:rPr>
          <w:rFonts w:asciiTheme="majorHAnsi" w:hAnsiTheme="majorHAnsi"/>
          <w:color w:val="auto"/>
          <w:sz w:val="20"/>
          <w:szCs w:val="20"/>
          <w:lang w:val="es-PE"/>
        </w:rPr>
      </w:pPr>
    </w:p>
    <w:p w14:paraId="64F4C578" w14:textId="77777777" w:rsidR="000F3781" w:rsidRPr="000F3781" w:rsidRDefault="000F3781" w:rsidP="002500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ES_tradnl"/>
        </w:rPr>
        <w:t xml:space="preserve">El delito de hurto, utilizado para perseguir penalmente a personas que utilicen el espectro sin la licencia correspondiente, se encuentra contemplado en el </w:t>
      </w:r>
      <w:r>
        <w:rPr>
          <w:rFonts w:asciiTheme="majorHAnsi" w:hAnsiTheme="majorHAnsi"/>
          <w:sz w:val="20"/>
          <w:szCs w:val="20"/>
          <w:lang w:val="es-ES_tradnl"/>
        </w:rPr>
        <w:t>a</w:t>
      </w:r>
      <w:r w:rsidRPr="006D531F">
        <w:rPr>
          <w:rFonts w:asciiTheme="majorHAnsi" w:hAnsiTheme="majorHAnsi"/>
          <w:sz w:val="20"/>
          <w:szCs w:val="20"/>
          <w:lang w:val="es-ES_tradnl"/>
        </w:rPr>
        <w:t xml:space="preserve">rtículo 246 del Código Penal de Guatemala, el que establece que </w:t>
      </w:r>
      <w:r w:rsidRPr="00E04B32">
        <w:rPr>
          <w:rFonts w:asciiTheme="majorHAnsi" w:hAnsiTheme="majorHAnsi"/>
          <w:sz w:val="20"/>
          <w:szCs w:val="20"/>
          <w:lang w:val="es-ES_tradnl"/>
        </w:rPr>
        <w:t>“</w:t>
      </w:r>
      <w:r w:rsidRPr="00431065">
        <w:rPr>
          <w:rFonts w:asciiTheme="majorHAnsi" w:hAnsiTheme="majorHAnsi"/>
          <w:sz w:val="20"/>
          <w:szCs w:val="20"/>
          <w:lang w:val="es-ES_tradnl"/>
        </w:rPr>
        <w:t>quien tomare, sin la debida autorización cosa, mueble, total o parcialmente ajena, será sancionado con prisión de 1 a 6 años</w:t>
      </w:r>
      <w:r w:rsidRPr="00E04B32">
        <w:rPr>
          <w:rFonts w:asciiTheme="majorHAnsi" w:hAnsiTheme="majorHAnsi"/>
          <w:sz w:val="20"/>
          <w:szCs w:val="20"/>
          <w:lang w:val="es-ES_tradnl"/>
        </w:rPr>
        <w:t>”</w:t>
      </w:r>
      <w:r w:rsidRPr="006D531F">
        <w:rPr>
          <w:rStyle w:val="FootnoteReference"/>
          <w:rFonts w:asciiTheme="majorHAnsi" w:hAnsiTheme="majorHAnsi"/>
          <w:sz w:val="20"/>
          <w:szCs w:val="20"/>
          <w:lang w:val="es-ES_tradnl"/>
        </w:rPr>
        <w:footnoteReference w:id="20"/>
      </w:r>
      <w:r w:rsidRPr="006D531F">
        <w:rPr>
          <w:rFonts w:asciiTheme="majorHAnsi" w:hAnsiTheme="majorHAnsi"/>
          <w:sz w:val="20"/>
          <w:szCs w:val="20"/>
          <w:lang w:val="es-ES_tradnl"/>
        </w:rPr>
        <w:t>.</w:t>
      </w:r>
    </w:p>
    <w:p w14:paraId="1D48665C" w14:textId="77777777" w:rsidR="00800EB8" w:rsidRPr="00800EB8" w:rsidRDefault="00800EB8" w:rsidP="0025005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7D8BA21F" w14:textId="77777777" w:rsidR="00800EB8" w:rsidRPr="006D531F" w:rsidRDefault="00800EB8" w:rsidP="00431065">
      <w:pPr>
        <w:pStyle w:val="Heading2"/>
        <w:ind w:left="0" w:firstLine="0"/>
        <w:rPr>
          <w:rFonts w:asciiTheme="majorHAnsi" w:hAnsiTheme="majorHAnsi"/>
        </w:rPr>
      </w:pPr>
      <w:bookmarkStart w:id="19" w:name="_Toc28418776"/>
      <w:r w:rsidRPr="006D531F">
        <w:rPr>
          <w:rFonts w:asciiTheme="majorHAnsi" w:hAnsiTheme="majorHAnsi"/>
        </w:rPr>
        <w:t>Sobre los allanamientos a la Radio Ixchel y Radio Uqul Tinamit, “La Voz del Pueblo”</w:t>
      </w:r>
      <w:bookmarkEnd w:id="19"/>
      <w:r w:rsidRPr="006D531F">
        <w:rPr>
          <w:rFonts w:asciiTheme="majorHAnsi" w:hAnsiTheme="majorHAnsi"/>
        </w:rPr>
        <w:t xml:space="preserve"> </w:t>
      </w:r>
    </w:p>
    <w:p w14:paraId="70D78322" w14:textId="77777777" w:rsidR="00800EB8" w:rsidRPr="006D531F" w:rsidRDefault="00800EB8" w:rsidP="00250058">
      <w:pPr>
        <w:jc w:val="both"/>
        <w:rPr>
          <w:rFonts w:asciiTheme="majorHAnsi" w:hAnsiTheme="majorHAnsi"/>
          <w:sz w:val="20"/>
          <w:szCs w:val="20"/>
          <w:lang w:val="es-MX"/>
        </w:rPr>
      </w:pPr>
    </w:p>
    <w:p w14:paraId="16CEA391" w14:textId="77777777" w:rsidR="00726DFE" w:rsidRPr="00022EEA" w:rsidRDefault="00726DFE" w:rsidP="002500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Pr>
          <w:rFonts w:asciiTheme="majorHAnsi" w:hAnsiTheme="majorHAnsi"/>
          <w:sz w:val="20"/>
          <w:szCs w:val="20"/>
          <w:lang w:val="es-ES_tradnl"/>
        </w:rPr>
        <w:t>Los mencionados obstáculos normativos</w:t>
      </w:r>
      <w:r w:rsidRPr="006D531F">
        <w:rPr>
          <w:rFonts w:asciiTheme="majorHAnsi" w:hAnsiTheme="majorHAnsi"/>
          <w:sz w:val="20"/>
          <w:szCs w:val="20"/>
          <w:lang w:val="es-ES_tradnl"/>
        </w:rPr>
        <w:t xml:space="preserve"> ha</w:t>
      </w:r>
      <w:r>
        <w:rPr>
          <w:rFonts w:asciiTheme="majorHAnsi" w:hAnsiTheme="majorHAnsi"/>
          <w:sz w:val="20"/>
          <w:szCs w:val="20"/>
          <w:lang w:val="es-ES_tradnl"/>
        </w:rPr>
        <w:t>n</w:t>
      </w:r>
      <w:r w:rsidRPr="006D531F">
        <w:rPr>
          <w:rFonts w:asciiTheme="majorHAnsi" w:hAnsiTheme="majorHAnsi"/>
          <w:sz w:val="20"/>
          <w:szCs w:val="20"/>
          <w:lang w:val="es-ES_tradnl"/>
        </w:rPr>
        <w:t xml:space="preserve"> sido acompañado</w:t>
      </w:r>
      <w:r>
        <w:rPr>
          <w:rFonts w:asciiTheme="majorHAnsi" w:hAnsiTheme="majorHAnsi"/>
          <w:sz w:val="20"/>
          <w:szCs w:val="20"/>
          <w:lang w:val="es-ES_tradnl"/>
        </w:rPr>
        <w:t>s</w:t>
      </w:r>
      <w:r w:rsidRPr="006D531F">
        <w:rPr>
          <w:rFonts w:asciiTheme="majorHAnsi" w:hAnsiTheme="majorHAnsi"/>
          <w:sz w:val="20"/>
          <w:szCs w:val="20"/>
          <w:lang w:val="es-ES_tradnl"/>
        </w:rPr>
        <w:t xml:space="preserve"> de una serie de allanamientos a las instalaciones de radios comunitarias. Según información proporcionada por los peticionarios, de 2008 al 2015 se </w:t>
      </w:r>
      <w:r w:rsidR="007555BA">
        <w:rPr>
          <w:rFonts w:asciiTheme="majorHAnsi" w:hAnsiTheme="majorHAnsi"/>
          <w:sz w:val="20"/>
          <w:szCs w:val="20"/>
          <w:lang w:val="es-ES_tradnl"/>
        </w:rPr>
        <w:t>registraron</w:t>
      </w:r>
      <w:r w:rsidRPr="006D531F">
        <w:rPr>
          <w:rFonts w:asciiTheme="majorHAnsi" w:hAnsiTheme="majorHAnsi"/>
          <w:sz w:val="20"/>
          <w:szCs w:val="20"/>
          <w:lang w:val="es-ES_tradnl"/>
        </w:rPr>
        <w:t xml:space="preserve"> al menos 13 allanamientos </w:t>
      </w:r>
      <w:r w:rsidR="00EC3783">
        <w:rPr>
          <w:rFonts w:asciiTheme="majorHAnsi" w:hAnsiTheme="majorHAnsi"/>
          <w:sz w:val="20"/>
          <w:szCs w:val="20"/>
          <w:lang w:val="es-ES_tradnl"/>
        </w:rPr>
        <w:t>en perjuicio de 12</w:t>
      </w:r>
      <w:r w:rsidRPr="006D531F">
        <w:rPr>
          <w:rFonts w:asciiTheme="majorHAnsi" w:hAnsiTheme="majorHAnsi"/>
          <w:sz w:val="20"/>
          <w:szCs w:val="20"/>
          <w:lang w:val="es-ES_tradnl"/>
        </w:rPr>
        <w:t xml:space="preserve"> radios comunitarias</w:t>
      </w:r>
      <w:r w:rsidR="00713F27">
        <w:rPr>
          <w:rFonts w:asciiTheme="majorHAnsi" w:hAnsiTheme="majorHAnsi"/>
          <w:sz w:val="20"/>
          <w:szCs w:val="20"/>
          <w:lang w:val="es-ES_tradnl"/>
        </w:rPr>
        <w:t xml:space="preserve">, </w:t>
      </w:r>
      <w:r>
        <w:rPr>
          <w:rFonts w:asciiTheme="majorHAnsi" w:hAnsiTheme="majorHAnsi"/>
          <w:sz w:val="20"/>
          <w:szCs w:val="20"/>
          <w:lang w:val="es-ES_tradnl"/>
        </w:rPr>
        <w:t>con</w:t>
      </w:r>
      <w:r w:rsidRPr="006D531F">
        <w:rPr>
          <w:rFonts w:asciiTheme="majorHAnsi" w:hAnsiTheme="majorHAnsi"/>
          <w:sz w:val="20"/>
          <w:szCs w:val="20"/>
          <w:lang w:val="es-ES_tradnl"/>
        </w:rPr>
        <w:t xml:space="preserve"> resultados </w:t>
      </w:r>
      <w:r>
        <w:rPr>
          <w:rFonts w:asciiTheme="majorHAnsi" w:hAnsiTheme="majorHAnsi"/>
          <w:sz w:val="20"/>
          <w:szCs w:val="20"/>
          <w:lang w:val="es-ES_tradnl"/>
        </w:rPr>
        <w:t xml:space="preserve">que </w:t>
      </w:r>
      <w:r w:rsidRPr="006D531F">
        <w:rPr>
          <w:rFonts w:asciiTheme="majorHAnsi" w:hAnsiTheme="majorHAnsi"/>
          <w:sz w:val="20"/>
          <w:szCs w:val="20"/>
          <w:lang w:val="es-ES_tradnl"/>
        </w:rPr>
        <w:t>van desde el corte de la energía eléctrica, incautación de equipos hasta el arresto de empleados y voluntarios a causa de la interposición de acciones penales en su contra, a través de</w:t>
      </w:r>
      <w:r>
        <w:rPr>
          <w:rFonts w:asciiTheme="majorHAnsi" w:hAnsiTheme="majorHAnsi"/>
          <w:sz w:val="20"/>
          <w:szCs w:val="20"/>
          <w:lang w:val="es-ES_tradnl"/>
        </w:rPr>
        <w:t xml:space="preserve"> la </w:t>
      </w:r>
      <w:r w:rsidR="00155929">
        <w:rPr>
          <w:rFonts w:asciiTheme="majorHAnsi" w:hAnsiTheme="majorHAnsi"/>
          <w:sz w:val="20"/>
          <w:szCs w:val="20"/>
          <w:lang w:val="es-ES_tradnl"/>
        </w:rPr>
        <w:t xml:space="preserve">utilización </w:t>
      </w:r>
      <w:r>
        <w:rPr>
          <w:rFonts w:asciiTheme="majorHAnsi" w:hAnsiTheme="majorHAnsi"/>
          <w:sz w:val="20"/>
          <w:szCs w:val="20"/>
          <w:lang w:val="es-ES_tradnl"/>
        </w:rPr>
        <w:t>de</w:t>
      </w:r>
      <w:r w:rsidRPr="006D531F">
        <w:rPr>
          <w:rFonts w:asciiTheme="majorHAnsi" w:hAnsiTheme="majorHAnsi"/>
          <w:sz w:val="20"/>
          <w:szCs w:val="20"/>
          <w:lang w:val="es-ES_tradnl"/>
        </w:rPr>
        <w:t xml:space="preserve"> figuras penales como el “hurto de líquidos” y “uso ilegal de la frecuenci</w:t>
      </w:r>
      <w:r>
        <w:rPr>
          <w:rFonts w:asciiTheme="majorHAnsi" w:hAnsiTheme="majorHAnsi"/>
          <w:sz w:val="20"/>
          <w:szCs w:val="20"/>
          <w:lang w:val="es-ES_tradnl"/>
        </w:rPr>
        <w:t>a”</w:t>
      </w:r>
      <w:r w:rsidRPr="006D531F">
        <w:rPr>
          <w:rStyle w:val="FootnoteReference"/>
          <w:rFonts w:asciiTheme="majorHAnsi" w:hAnsiTheme="majorHAnsi"/>
          <w:sz w:val="20"/>
          <w:szCs w:val="20"/>
          <w:lang w:val="es-ES_tradnl"/>
        </w:rPr>
        <w:footnoteReference w:id="21"/>
      </w:r>
      <w:r w:rsidRPr="006D531F">
        <w:rPr>
          <w:rFonts w:asciiTheme="majorHAnsi" w:hAnsiTheme="majorHAnsi"/>
          <w:sz w:val="20"/>
          <w:szCs w:val="20"/>
          <w:lang w:val="es-ES_tradnl"/>
        </w:rPr>
        <w:t>. Esta información además fue corroborada por el Estado, quien en sus escritos ante la CIDH</w:t>
      </w:r>
      <w:r>
        <w:rPr>
          <w:rFonts w:asciiTheme="majorHAnsi" w:hAnsiTheme="majorHAnsi"/>
          <w:sz w:val="20"/>
          <w:szCs w:val="20"/>
          <w:lang w:val="es-ES_tradnl"/>
        </w:rPr>
        <w:t xml:space="preserve"> inform</w:t>
      </w:r>
      <w:r w:rsidR="002D2DA9">
        <w:rPr>
          <w:rFonts w:asciiTheme="majorHAnsi" w:hAnsiTheme="majorHAnsi"/>
          <w:sz w:val="20"/>
          <w:szCs w:val="20"/>
          <w:lang w:val="es-ES_tradnl"/>
        </w:rPr>
        <w:t>ó</w:t>
      </w:r>
      <w:r w:rsidRPr="006D531F">
        <w:rPr>
          <w:rFonts w:asciiTheme="majorHAnsi" w:hAnsiTheme="majorHAnsi"/>
          <w:sz w:val="20"/>
          <w:szCs w:val="20"/>
          <w:lang w:val="es-ES_tradnl"/>
        </w:rPr>
        <w:t xml:space="preserve"> sobre la realización de una serie de allanamientos, decomisos, arrestos e incluso condenas penales por el uso del espectro radioeléctrico sin la existencia de una licencia. Asimismo, esta información ha sido corroborada por la CIDH a través de sus informes de país sobre Guatemala</w:t>
      </w:r>
      <w:r w:rsidRPr="006D531F">
        <w:rPr>
          <w:rStyle w:val="FootnoteReference"/>
          <w:rFonts w:asciiTheme="majorHAnsi" w:hAnsiTheme="majorHAnsi"/>
          <w:sz w:val="20"/>
          <w:szCs w:val="20"/>
          <w:lang w:val="es-ES_tradnl"/>
        </w:rPr>
        <w:footnoteReference w:id="22"/>
      </w:r>
      <w:r w:rsidRPr="006D531F">
        <w:rPr>
          <w:rFonts w:asciiTheme="majorHAnsi" w:hAnsiTheme="majorHAnsi"/>
          <w:sz w:val="20"/>
          <w:szCs w:val="20"/>
          <w:lang w:val="es-ES_tradnl"/>
        </w:rPr>
        <w:t>.</w:t>
      </w:r>
    </w:p>
    <w:p w14:paraId="1065C107" w14:textId="77777777" w:rsidR="00022EEA" w:rsidRPr="00726DFE" w:rsidRDefault="00022EEA" w:rsidP="00022E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2AAAEABB" w14:textId="77777777" w:rsidR="00800EB8" w:rsidRPr="00CF1C2D" w:rsidRDefault="00800EB8" w:rsidP="00800E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0D11B6">
        <w:rPr>
          <w:rFonts w:asciiTheme="majorHAnsi" w:hAnsiTheme="majorHAnsi"/>
          <w:sz w:val="20"/>
          <w:szCs w:val="20"/>
          <w:lang w:val="es-ES_tradnl"/>
        </w:rPr>
        <w:t>E</w:t>
      </w:r>
      <w:r w:rsidR="00630598" w:rsidRPr="000D11B6">
        <w:rPr>
          <w:rFonts w:asciiTheme="majorHAnsi" w:hAnsiTheme="majorHAnsi"/>
          <w:sz w:val="20"/>
          <w:szCs w:val="20"/>
          <w:lang w:val="es-ES_tradnl"/>
        </w:rPr>
        <w:t>n este contexto represivo, e</w:t>
      </w:r>
      <w:r w:rsidRPr="000D11B6">
        <w:rPr>
          <w:rFonts w:asciiTheme="majorHAnsi" w:hAnsiTheme="majorHAnsi"/>
          <w:sz w:val="20"/>
          <w:szCs w:val="20"/>
          <w:lang w:val="es-ES_tradnl"/>
        </w:rPr>
        <w:t>l 7 de julio de 2006 Radio Ixchel fue allanada por la Fiscalía de delitos contra sindicalistas y periodistas del Ministerio Público</w:t>
      </w:r>
      <w:r w:rsidR="00CB07D6" w:rsidRPr="000D11B6">
        <w:rPr>
          <w:rFonts w:asciiTheme="majorHAnsi" w:hAnsiTheme="majorHAnsi"/>
          <w:sz w:val="20"/>
          <w:szCs w:val="20"/>
          <w:lang w:val="es-ES_tradnl"/>
        </w:rPr>
        <w:t xml:space="preserve">. </w:t>
      </w:r>
      <w:r w:rsidR="00A53EA9" w:rsidRPr="000D11B6">
        <w:rPr>
          <w:rFonts w:asciiTheme="majorHAnsi" w:hAnsiTheme="majorHAnsi"/>
          <w:sz w:val="20"/>
          <w:szCs w:val="20"/>
          <w:lang w:val="es-ES_tradnl"/>
        </w:rPr>
        <w:t>D</w:t>
      </w:r>
      <w:r w:rsidR="00CB07D6" w:rsidRPr="000D11B6">
        <w:rPr>
          <w:rFonts w:asciiTheme="majorHAnsi" w:hAnsiTheme="majorHAnsi"/>
          <w:sz w:val="20"/>
          <w:szCs w:val="20"/>
          <w:lang w:val="es-ES_tradnl"/>
        </w:rPr>
        <w:t>urante la diligencia de inspección, allanamiento y registro se</w:t>
      </w:r>
      <w:r w:rsidRPr="000D11B6">
        <w:rPr>
          <w:rFonts w:asciiTheme="majorHAnsi" w:hAnsiTheme="majorHAnsi"/>
          <w:sz w:val="20"/>
          <w:szCs w:val="20"/>
          <w:lang w:val="es-ES_tradnl"/>
        </w:rPr>
        <w:t xml:space="preserve"> confiscaron los equipos de transmisión de la emisora</w:t>
      </w:r>
      <w:r w:rsidR="00CB07D6" w:rsidRPr="000D11B6">
        <w:rPr>
          <w:rFonts w:asciiTheme="majorHAnsi" w:hAnsiTheme="majorHAnsi"/>
          <w:sz w:val="20"/>
          <w:szCs w:val="20"/>
          <w:lang w:val="es-ES_tradnl"/>
        </w:rPr>
        <w:t>, luego de lo cual l</w:t>
      </w:r>
      <w:r w:rsidR="00787E40">
        <w:rPr>
          <w:rFonts w:asciiTheme="majorHAnsi" w:hAnsiTheme="majorHAnsi"/>
          <w:sz w:val="20"/>
          <w:szCs w:val="20"/>
          <w:lang w:val="es-ES_tradnl"/>
        </w:rPr>
        <w:t>os miembros</w:t>
      </w:r>
      <w:r w:rsidR="00CB07D6" w:rsidRPr="000D11B6">
        <w:rPr>
          <w:rFonts w:asciiTheme="majorHAnsi" w:hAnsiTheme="majorHAnsi"/>
          <w:sz w:val="20"/>
          <w:szCs w:val="20"/>
          <w:lang w:val="es-ES_tradnl"/>
        </w:rPr>
        <w:t xml:space="preserve"> del pueblo</w:t>
      </w:r>
      <w:r w:rsidR="00FE5B79" w:rsidRPr="000D11B6">
        <w:rPr>
          <w:rFonts w:asciiTheme="majorHAnsi" w:hAnsiTheme="majorHAnsi"/>
          <w:sz w:val="20"/>
          <w:szCs w:val="20"/>
          <w:lang w:val="es-ES_tradnl"/>
        </w:rPr>
        <w:t xml:space="preserve"> recolect</w:t>
      </w:r>
      <w:r w:rsidR="001B190D">
        <w:rPr>
          <w:rFonts w:asciiTheme="majorHAnsi" w:hAnsiTheme="majorHAnsi"/>
          <w:sz w:val="20"/>
          <w:szCs w:val="20"/>
          <w:lang w:val="es-ES_tradnl"/>
        </w:rPr>
        <w:t>aron</w:t>
      </w:r>
      <w:r w:rsidR="00CB07D6" w:rsidRPr="000D11B6">
        <w:rPr>
          <w:rFonts w:asciiTheme="majorHAnsi" w:hAnsiTheme="majorHAnsi"/>
          <w:sz w:val="20"/>
          <w:szCs w:val="20"/>
          <w:lang w:val="es-ES_tradnl"/>
        </w:rPr>
        <w:t xml:space="preserve"> fondos para la compra de equipo nuevo para llevar a</w:t>
      </w:r>
      <w:r w:rsidR="009B7BE3" w:rsidRPr="000D11B6">
        <w:rPr>
          <w:rFonts w:asciiTheme="majorHAnsi" w:hAnsiTheme="majorHAnsi"/>
          <w:sz w:val="20"/>
          <w:szCs w:val="20"/>
          <w:lang w:val="es-ES_tradnl"/>
        </w:rPr>
        <w:t xml:space="preserve"> la emisora al aire nuevamente. Si bien la</w:t>
      </w:r>
      <w:r w:rsidR="00FE5B79" w:rsidRPr="000D11B6">
        <w:rPr>
          <w:rFonts w:asciiTheme="majorHAnsi" w:hAnsiTheme="majorHAnsi"/>
          <w:sz w:val="20"/>
          <w:szCs w:val="20"/>
          <w:lang w:val="es-ES_tradnl"/>
        </w:rPr>
        <w:t xml:space="preserve"> orden judicial de 6 de julio de 2006, que ordenó el allanamiento</w:t>
      </w:r>
      <w:r w:rsidR="001B190D">
        <w:rPr>
          <w:rFonts w:asciiTheme="majorHAnsi" w:hAnsiTheme="majorHAnsi"/>
          <w:sz w:val="20"/>
          <w:szCs w:val="20"/>
          <w:lang w:val="es-ES_tradnl"/>
        </w:rPr>
        <w:t>,</w:t>
      </w:r>
      <w:r w:rsidR="00FE5B79" w:rsidRPr="000D11B6">
        <w:rPr>
          <w:rFonts w:asciiTheme="majorHAnsi" w:hAnsiTheme="majorHAnsi"/>
          <w:sz w:val="20"/>
          <w:szCs w:val="20"/>
          <w:lang w:val="es-ES_tradnl"/>
        </w:rPr>
        <w:t xml:space="preserve"> decidió no autorizar la incautación de bienes, </w:t>
      </w:r>
      <w:r w:rsidR="00FE5B79" w:rsidRPr="000D11B6">
        <w:rPr>
          <w:rFonts w:asciiTheme="majorHAnsi" w:hAnsiTheme="majorHAnsi"/>
          <w:sz w:val="20"/>
          <w:szCs w:val="20"/>
          <w:lang w:val="es-ES_tradnl"/>
        </w:rPr>
        <w:lastRenderedPageBreak/>
        <w:t xml:space="preserve">los peticionarios informaron que </w:t>
      </w:r>
      <w:r w:rsidR="009B7BE3" w:rsidRPr="000D11B6">
        <w:rPr>
          <w:rFonts w:asciiTheme="majorHAnsi" w:hAnsiTheme="majorHAnsi"/>
          <w:sz w:val="20"/>
          <w:szCs w:val="20"/>
          <w:lang w:val="es-ES_tradnl"/>
        </w:rPr>
        <w:t>este sucedi</w:t>
      </w:r>
      <w:r w:rsidR="00FE5B79" w:rsidRPr="000D11B6">
        <w:rPr>
          <w:rFonts w:asciiTheme="majorHAnsi" w:hAnsiTheme="majorHAnsi"/>
          <w:sz w:val="20"/>
          <w:szCs w:val="20"/>
          <w:lang w:val="es-ES_tradnl"/>
        </w:rPr>
        <w:t>ó</w:t>
      </w:r>
      <w:r w:rsidR="00A53EA9" w:rsidRPr="000D11B6">
        <w:rPr>
          <w:rStyle w:val="FootnoteReference"/>
          <w:rFonts w:asciiTheme="majorHAnsi" w:hAnsiTheme="majorHAnsi"/>
          <w:sz w:val="20"/>
          <w:szCs w:val="20"/>
          <w:lang w:val="es-ES_tradnl"/>
        </w:rPr>
        <w:footnoteReference w:id="23"/>
      </w:r>
      <w:r w:rsidR="00A53EA9" w:rsidRPr="000D11B6">
        <w:rPr>
          <w:rFonts w:asciiTheme="majorHAnsi" w:hAnsiTheme="majorHAnsi"/>
          <w:sz w:val="20"/>
          <w:szCs w:val="20"/>
          <w:lang w:val="es-ES_tradnl"/>
        </w:rPr>
        <w:t>.</w:t>
      </w:r>
      <w:r w:rsidR="00FE5B79" w:rsidRPr="000D11B6">
        <w:rPr>
          <w:rFonts w:asciiTheme="majorHAnsi" w:hAnsiTheme="majorHAnsi"/>
          <w:sz w:val="20"/>
          <w:szCs w:val="20"/>
          <w:lang w:val="es-ES_tradnl"/>
        </w:rPr>
        <w:t xml:space="preserve"> El Estado no </w:t>
      </w:r>
      <w:r w:rsidR="008121E3" w:rsidRPr="000D11B6">
        <w:rPr>
          <w:rFonts w:asciiTheme="majorHAnsi" w:hAnsiTheme="majorHAnsi"/>
          <w:sz w:val="20"/>
          <w:szCs w:val="20"/>
          <w:lang w:val="es-ES_tradnl"/>
        </w:rPr>
        <w:t>controvirtió la ocurrencia de estos hechos.</w:t>
      </w:r>
      <w:r w:rsidRPr="000D11B6">
        <w:rPr>
          <w:rFonts w:asciiTheme="majorHAnsi" w:hAnsiTheme="majorHAnsi"/>
          <w:sz w:val="20"/>
          <w:szCs w:val="20"/>
          <w:lang w:val="es-ES_tradnl"/>
        </w:rPr>
        <w:t xml:space="preserve"> El 20 de agosto de 2007 An</w:t>
      </w:r>
      <w:r w:rsidR="00145826">
        <w:rPr>
          <w:rFonts w:asciiTheme="majorHAnsi" w:hAnsiTheme="majorHAnsi"/>
          <w:sz w:val="20"/>
          <w:szCs w:val="20"/>
          <w:lang w:val="es-ES_tradnl"/>
        </w:rPr>
        <w:t>s</w:t>
      </w:r>
      <w:r w:rsidRPr="000D11B6">
        <w:rPr>
          <w:rFonts w:asciiTheme="majorHAnsi" w:hAnsiTheme="majorHAnsi"/>
          <w:sz w:val="20"/>
          <w:szCs w:val="20"/>
          <w:lang w:val="es-ES_tradnl"/>
        </w:rPr>
        <w:t>elmo Xunic</w:t>
      </w:r>
      <w:r w:rsidR="00476E6B">
        <w:rPr>
          <w:rFonts w:asciiTheme="majorHAnsi" w:hAnsiTheme="majorHAnsi"/>
          <w:sz w:val="20"/>
          <w:szCs w:val="20"/>
          <w:lang w:val="es-ES_tradnl"/>
        </w:rPr>
        <w:t xml:space="preserve"> Cabrera</w:t>
      </w:r>
      <w:r w:rsidRPr="000D11B6">
        <w:rPr>
          <w:rFonts w:asciiTheme="majorHAnsi" w:hAnsiTheme="majorHAnsi"/>
          <w:sz w:val="20"/>
          <w:szCs w:val="20"/>
          <w:lang w:val="es-ES_tradnl"/>
        </w:rPr>
        <w:t xml:space="preserve">, coordinador voluntario de la emisora, compareció para rendir declaración ante el Juzgado de </w:t>
      </w:r>
      <w:r w:rsidR="00D816AA">
        <w:rPr>
          <w:rFonts w:asciiTheme="majorHAnsi" w:hAnsiTheme="majorHAnsi"/>
          <w:sz w:val="20"/>
          <w:szCs w:val="20"/>
          <w:lang w:val="es-ES_tradnl"/>
        </w:rPr>
        <w:t>p</w:t>
      </w:r>
      <w:r w:rsidRPr="000D11B6">
        <w:rPr>
          <w:rFonts w:asciiTheme="majorHAnsi" w:hAnsiTheme="majorHAnsi"/>
          <w:sz w:val="20"/>
          <w:szCs w:val="20"/>
          <w:lang w:val="es-ES_tradnl"/>
        </w:rPr>
        <w:t xml:space="preserve">rimera </w:t>
      </w:r>
      <w:r w:rsidR="00D816AA">
        <w:rPr>
          <w:rFonts w:asciiTheme="majorHAnsi" w:hAnsiTheme="majorHAnsi"/>
          <w:sz w:val="20"/>
          <w:szCs w:val="20"/>
          <w:lang w:val="es-ES_tradnl"/>
        </w:rPr>
        <w:t>i</w:t>
      </w:r>
      <w:r w:rsidRPr="000D11B6">
        <w:rPr>
          <w:rFonts w:asciiTheme="majorHAnsi" w:hAnsiTheme="majorHAnsi"/>
          <w:sz w:val="20"/>
          <w:szCs w:val="20"/>
          <w:lang w:val="es-ES_tradnl"/>
        </w:rPr>
        <w:t xml:space="preserve">nstancia </w:t>
      </w:r>
      <w:r w:rsidR="00D816AA">
        <w:rPr>
          <w:rFonts w:asciiTheme="majorHAnsi" w:hAnsiTheme="majorHAnsi"/>
          <w:sz w:val="20"/>
          <w:szCs w:val="20"/>
          <w:lang w:val="es-ES_tradnl"/>
        </w:rPr>
        <w:t>p</w:t>
      </w:r>
      <w:r w:rsidRPr="000D11B6">
        <w:rPr>
          <w:rFonts w:asciiTheme="majorHAnsi" w:hAnsiTheme="majorHAnsi"/>
          <w:sz w:val="20"/>
          <w:szCs w:val="20"/>
          <w:lang w:val="es-ES_tradnl"/>
        </w:rPr>
        <w:t xml:space="preserve">enal, </w:t>
      </w:r>
      <w:r w:rsidR="00D816AA">
        <w:rPr>
          <w:rFonts w:asciiTheme="majorHAnsi" w:hAnsiTheme="majorHAnsi"/>
          <w:sz w:val="20"/>
          <w:szCs w:val="20"/>
          <w:lang w:val="es-ES_tradnl"/>
        </w:rPr>
        <w:t>n</w:t>
      </w:r>
      <w:r w:rsidRPr="000D11B6">
        <w:rPr>
          <w:rFonts w:asciiTheme="majorHAnsi" w:hAnsiTheme="majorHAnsi"/>
          <w:sz w:val="20"/>
          <w:szCs w:val="20"/>
          <w:lang w:val="es-ES_tradnl"/>
        </w:rPr>
        <w:t xml:space="preserve">arcoactividad y </w:t>
      </w:r>
      <w:r w:rsidR="00D816AA">
        <w:rPr>
          <w:rFonts w:asciiTheme="majorHAnsi" w:hAnsiTheme="majorHAnsi"/>
          <w:sz w:val="20"/>
          <w:szCs w:val="20"/>
          <w:lang w:val="es-ES_tradnl"/>
        </w:rPr>
        <w:t>d</w:t>
      </w:r>
      <w:r w:rsidRPr="000D11B6">
        <w:rPr>
          <w:rFonts w:asciiTheme="majorHAnsi" w:hAnsiTheme="majorHAnsi"/>
          <w:sz w:val="20"/>
          <w:szCs w:val="20"/>
          <w:lang w:val="es-ES_tradnl"/>
        </w:rPr>
        <w:t>elitos contra el ambiente del departamento de Sacatepéquez, por el proceso iniciado en su contra dada la presunta comisión del delito de hurto como</w:t>
      </w:r>
      <w:r w:rsidRPr="00CF1C2D">
        <w:rPr>
          <w:rFonts w:asciiTheme="majorHAnsi" w:hAnsiTheme="majorHAnsi"/>
          <w:sz w:val="20"/>
          <w:szCs w:val="20"/>
          <w:lang w:val="es-ES_tradnl"/>
        </w:rPr>
        <w:t xml:space="preserve"> consecuencia de operar una radio comunitaria sin licencia. El juez determinó que el caso era falto de mérito por no existir elementos racionales para ligarlos al proceso</w:t>
      </w:r>
      <w:r w:rsidRPr="006D531F">
        <w:rPr>
          <w:rStyle w:val="FootnoteReference"/>
          <w:rFonts w:asciiTheme="majorHAnsi" w:hAnsiTheme="majorHAnsi"/>
          <w:sz w:val="20"/>
          <w:szCs w:val="20"/>
          <w:lang w:val="es-ES_tradnl"/>
        </w:rPr>
        <w:footnoteReference w:id="24"/>
      </w:r>
      <w:r w:rsidRPr="00CF1C2D">
        <w:rPr>
          <w:rFonts w:asciiTheme="majorHAnsi" w:hAnsiTheme="majorHAnsi"/>
          <w:sz w:val="20"/>
          <w:szCs w:val="20"/>
          <w:lang w:val="es-ES_tradnl"/>
        </w:rPr>
        <w:t>.</w:t>
      </w:r>
    </w:p>
    <w:p w14:paraId="79FBE2D2" w14:textId="77777777" w:rsidR="00800EB8" w:rsidRPr="006D531F" w:rsidRDefault="00800EB8" w:rsidP="00800EB8">
      <w:pPr>
        <w:pStyle w:val="ListParagraph"/>
        <w:rPr>
          <w:rFonts w:asciiTheme="majorHAnsi" w:hAnsiTheme="majorHAnsi"/>
          <w:color w:val="auto"/>
          <w:sz w:val="20"/>
          <w:szCs w:val="20"/>
          <w:lang w:val="es-ES_tradnl"/>
        </w:rPr>
      </w:pPr>
    </w:p>
    <w:p w14:paraId="4F3978CA" w14:textId="77777777" w:rsidR="00800EB8" w:rsidRPr="006D531F" w:rsidRDefault="00800EB8" w:rsidP="00800E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ES_tradnl"/>
        </w:rPr>
        <w:t xml:space="preserve">Según indican los peticionarios, el 8 de mayo de 2012, </w:t>
      </w:r>
      <w:r>
        <w:rPr>
          <w:rFonts w:asciiTheme="majorHAnsi" w:hAnsiTheme="majorHAnsi"/>
          <w:sz w:val="20"/>
          <w:szCs w:val="20"/>
          <w:lang w:val="es-ES_tradnl"/>
        </w:rPr>
        <w:t>se realizó un allanamiento</w:t>
      </w:r>
      <w:r w:rsidRPr="006D531F">
        <w:rPr>
          <w:rFonts w:asciiTheme="majorHAnsi" w:hAnsiTheme="majorHAnsi"/>
          <w:sz w:val="20"/>
          <w:szCs w:val="20"/>
          <w:lang w:val="es-ES_tradnl"/>
        </w:rPr>
        <w:t xml:space="preserve"> por elementos de la Policía Nacional y el Ministerio Público a la emisora comunitaria Achi-Maya, Uqul Tinamit </w:t>
      </w:r>
      <w:r w:rsidR="009259EE">
        <w:rPr>
          <w:rFonts w:asciiTheme="majorHAnsi" w:hAnsiTheme="majorHAnsi"/>
          <w:sz w:val="20"/>
          <w:szCs w:val="20"/>
          <w:lang w:val="es-ES_tradnl"/>
        </w:rPr>
        <w:t>“</w:t>
      </w:r>
      <w:r w:rsidRPr="006D531F">
        <w:rPr>
          <w:rFonts w:asciiTheme="majorHAnsi" w:hAnsiTheme="majorHAnsi"/>
          <w:sz w:val="20"/>
          <w:szCs w:val="20"/>
          <w:lang w:val="es-ES_tradnl"/>
        </w:rPr>
        <w:t>La Voz del Pueblo</w:t>
      </w:r>
      <w:r w:rsidR="009259EE">
        <w:rPr>
          <w:rFonts w:asciiTheme="majorHAnsi" w:hAnsiTheme="majorHAnsi"/>
          <w:sz w:val="20"/>
          <w:szCs w:val="20"/>
          <w:lang w:val="es-ES_tradnl"/>
        </w:rPr>
        <w:t>”</w:t>
      </w:r>
      <w:r w:rsidRPr="006D531F">
        <w:rPr>
          <w:rFonts w:asciiTheme="majorHAnsi" w:hAnsiTheme="majorHAnsi"/>
          <w:sz w:val="20"/>
          <w:szCs w:val="20"/>
          <w:lang w:val="es-ES_tradnl"/>
        </w:rPr>
        <w:t>, en San Miguel Chicaj, Baja Verapaz,</w:t>
      </w:r>
      <w:r>
        <w:rPr>
          <w:rFonts w:asciiTheme="majorHAnsi" w:hAnsiTheme="majorHAnsi"/>
          <w:sz w:val="20"/>
          <w:szCs w:val="20"/>
          <w:lang w:val="es-ES_tradnl"/>
        </w:rPr>
        <w:t xml:space="preserve"> que resultó en la confiscación</w:t>
      </w:r>
      <w:r w:rsidRPr="006D531F">
        <w:rPr>
          <w:rFonts w:asciiTheme="majorHAnsi" w:hAnsiTheme="majorHAnsi"/>
          <w:sz w:val="20"/>
          <w:szCs w:val="20"/>
          <w:lang w:val="es-ES_tradnl"/>
        </w:rPr>
        <w:t xml:space="preserve"> </w:t>
      </w:r>
      <w:r>
        <w:rPr>
          <w:rFonts w:asciiTheme="majorHAnsi" w:hAnsiTheme="majorHAnsi"/>
          <w:sz w:val="20"/>
          <w:szCs w:val="20"/>
          <w:lang w:val="es-ES_tradnl"/>
        </w:rPr>
        <w:t>d</w:t>
      </w:r>
      <w:r w:rsidRPr="006D531F">
        <w:rPr>
          <w:rFonts w:asciiTheme="majorHAnsi" w:hAnsiTheme="majorHAnsi"/>
          <w:sz w:val="20"/>
          <w:szCs w:val="20"/>
          <w:lang w:val="es-ES_tradnl"/>
        </w:rPr>
        <w:t xml:space="preserve">el transmisor, el computador y el editor de </w:t>
      </w:r>
      <w:r>
        <w:rPr>
          <w:rFonts w:asciiTheme="majorHAnsi" w:hAnsiTheme="majorHAnsi"/>
          <w:sz w:val="20"/>
          <w:szCs w:val="20"/>
          <w:lang w:val="es-ES_tradnl"/>
        </w:rPr>
        <w:t>sonido</w:t>
      </w:r>
      <w:r w:rsidRPr="006D531F">
        <w:rPr>
          <w:rFonts w:asciiTheme="majorHAnsi" w:hAnsiTheme="majorHAnsi"/>
          <w:sz w:val="20"/>
          <w:szCs w:val="20"/>
          <w:lang w:val="es-ES_tradnl"/>
        </w:rPr>
        <w:t>. Durante la diligencia uno de los trabajadores voluntarios de Uqul Tinamit, el señor Espinoza Ixtapa, fue arrestado</w:t>
      </w:r>
      <w:r w:rsidRPr="006D531F">
        <w:rPr>
          <w:rStyle w:val="FootnoteReference"/>
          <w:rFonts w:asciiTheme="majorHAnsi" w:hAnsiTheme="majorHAnsi"/>
          <w:sz w:val="20"/>
          <w:szCs w:val="20"/>
          <w:lang w:val="es-ES_tradnl"/>
        </w:rPr>
        <w:footnoteReference w:id="25"/>
      </w:r>
      <w:r w:rsidRPr="006D531F">
        <w:rPr>
          <w:rFonts w:asciiTheme="majorHAnsi" w:hAnsiTheme="majorHAnsi"/>
          <w:sz w:val="20"/>
          <w:szCs w:val="20"/>
          <w:lang w:val="es-ES_tradnl"/>
        </w:rPr>
        <w:t>.</w:t>
      </w:r>
      <w:r>
        <w:rPr>
          <w:rFonts w:asciiTheme="majorHAnsi" w:hAnsiTheme="majorHAnsi"/>
          <w:sz w:val="20"/>
          <w:szCs w:val="20"/>
          <w:lang w:val="es-ES_tradnl"/>
        </w:rPr>
        <w:t xml:space="preserve"> Asimismo, esta sucesión de hechos y acciones no fue controvertida por el Estado.</w:t>
      </w:r>
    </w:p>
    <w:p w14:paraId="6ADBC9CD" w14:textId="77777777" w:rsidR="00800EB8" w:rsidRPr="006D531F" w:rsidRDefault="00800EB8" w:rsidP="00800EB8">
      <w:pPr>
        <w:pStyle w:val="ListParagraph"/>
        <w:rPr>
          <w:rFonts w:asciiTheme="majorHAnsi" w:hAnsiTheme="majorHAnsi"/>
          <w:color w:val="auto"/>
          <w:sz w:val="20"/>
          <w:szCs w:val="20"/>
          <w:lang w:val="es-ES_tradnl"/>
        </w:rPr>
      </w:pPr>
    </w:p>
    <w:p w14:paraId="0CD9B74F" w14:textId="77777777" w:rsidR="00800EB8" w:rsidRPr="000D11B6" w:rsidRDefault="00800EB8" w:rsidP="000D11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MX"/>
        </w:rPr>
        <w:t xml:space="preserve">Según la información proporcionada por la parte peticionaria, la emisora comunitaria Uqul Tinamil “La Voz del Pueblo” </w:t>
      </w:r>
      <w:r w:rsidRPr="006D531F">
        <w:rPr>
          <w:rFonts w:asciiTheme="majorHAnsi" w:hAnsiTheme="majorHAnsi"/>
          <w:sz w:val="20"/>
          <w:szCs w:val="20"/>
          <w:lang w:val="es-ES_tradnl"/>
        </w:rPr>
        <w:t>fue allanada por segunda vez por elementos de la Policía Nacional Civil</w:t>
      </w:r>
      <w:r w:rsidR="00A75344">
        <w:rPr>
          <w:rFonts w:asciiTheme="majorHAnsi" w:hAnsiTheme="majorHAnsi"/>
          <w:sz w:val="20"/>
          <w:szCs w:val="20"/>
          <w:lang w:val="es-ES_tradnl"/>
        </w:rPr>
        <w:t xml:space="preserve"> </w:t>
      </w:r>
      <w:r w:rsidRPr="006D531F">
        <w:rPr>
          <w:rFonts w:asciiTheme="majorHAnsi" w:hAnsiTheme="majorHAnsi"/>
          <w:sz w:val="20"/>
          <w:szCs w:val="20"/>
          <w:lang w:val="es-ES_tradnl"/>
        </w:rPr>
        <w:t>el 20 de abril de 2016</w:t>
      </w:r>
      <w:r w:rsidR="004A501D">
        <w:rPr>
          <w:rFonts w:asciiTheme="majorHAnsi" w:hAnsiTheme="majorHAnsi"/>
          <w:sz w:val="20"/>
          <w:szCs w:val="20"/>
          <w:lang w:val="es-ES_tradnl"/>
        </w:rPr>
        <w:t>, diligen</w:t>
      </w:r>
      <w:r w:rsidR="00A12ABE">
        <w:rPr>
          <w:rFonts w:asciiTheme="majorHAnsi" w:hAnsiTheme="majorHAnsi"/>
          <w:sz w:val="20"/>
          <w:szCs w:val="20"/>
          <w:lang w:val="es-ES_tradnl"/>
        </w:rPr>
        <w:t>cia durante la cual se</w:t>
      </w:r>
      <w:r w:rsidRPr="006D531F">
        <w:rPr>
          <w:rFonts w:asciiTheme="majorHAnsi" w:hAnsiTheme="majorHAnsi"/>
          <w:sz w:val="20"/>
          <w:szCs w:val="20"/>
          <w:lang w:val="es-ES_tradnl"/>
        </w:rPr>
        <w:t xml:space="preserve"> </w:t>
      </w:r>
      <w:r w:rsidR="00A12ABE">
        <w:rPr>
          <w:rFonts w:asciiTheme="majorHAnsi" w:hAnsiTheme="majorHAnsi"/>
          <w:sz w:val="20"/>
          <w:szCs w:val="20"/>
          <w:lang w:val="es-ES_tradnl"/>
        </w:rPr>
        <w:t>confiscaron</w:t>
      </w:r>
      <w:r w:rsidRPr="006D531F">
        <w:rPr>
          <w:rFonts w:asciiTheme="majorHAnsi" w:hAnsiTheme="majorHAnsi"/>
          <w:sz w:val="20"/>
          <w:szCs w:val="20"/>
          <w:lang w:val="es-ES_tradnl"/>
        </w:rPr>
        <w:t xml:space="preserve"> equipos de trabajo, entre ellos un transmisor, una consola, un computador y micrófonos</w:t>
      </w:r>
      <w:r w:rsidRPr="006D531F">
        <w:rPr>
          <w:rStyle w:val="FootnoteReference"/>
          <w:rFonts w:asciiTheme="majorHAnsi" w:hAnsiTheme="majorHAnsi"/>
          <w:sz w:val="20"/>
          <w:szCs w:val="20"/>
          <w:lang w:val="es-ES_tradnl"/>
        </w:rPr>
        <w:footnoteReference w:id="26"/>
      </w:r>
      <w:r w:rsidRPr="006D531F">
        <w:rPr>
          <w:rFonts w:asciiTheme="majorHAnsi" w:hAnsiTheme="majorHAnsi"/>
          <w:sz w:val="20"/>
          <w:szCs w:val="20"/>
          <w:lang w:val="es-ES_tradnl"/>
        </w:rPr>
        <w:t xml:space="preserve">. Según </w:t>
      </w:r>
      <w:r>
        <w:rPr>
          <w:rFonts w:asciiTheme="majorHAnsi" w:hAnsiTheme="majorHAnsi"/>
          <w:sz w:val="20"/>
          <w:szCs w:val="20"/>
          <w:lang w:val="es-ES_tradnl"/>
        </w:rPr>
        <w:t>la</w:t>
      </w:r>
      <w:r w:rsidRPr="006D531F">
        <w:rPr>
          <w:rFonts w:asciiTheme="majorHAnsi" w:hAnsiTheme="majorHAnsi"/>
          <w:sz w:val="20"/>
          <w:szCs w:val="20"/>
          <w:lang w:val="es-ES_tradnl"/>
        </w:rPr>
        <w:t xml:space="preserve"> información</w:t>
      </w:r>
      <w:r w:rsidR="0061631D">
        <w:rPr>
          <w:rFonts w:asciiTheme="majorHAnsi" w:hAnsiTheme="majorHAnsi"/>
          <w:sz w:val="20"/>
          <w:szCs w:val="20"/>
          <w:lang w:val="es-ES_tradnl"/>
        </w:rPr>
        <w:t xml:space="preserve"> proporcionada</w:t>
      </w:r>
      <w:r w:rsidRPr="006D531F">
        <w:rPr>
          <w:rFonts w:asciiTheme="majorHAnsi" w:hAnsiTheme="majorHAnsi"/>
          <w:sz w:val="20"/>
          <w:szCs w:val="20"/>
          <w:lang w:val="es-ES_tradnl"/>
        </w:rPr>
        <w:t xml:space="preserve">, esta radio no transmite en la actualidad. Sobre esto, el Estado de Guatemala </w:t>
      </w:r>
      <w:r>
        <w:rPr>
          <w:rFonts w:asciiTheme="majorHAnsi" w:hAnsiTheme="majorHAnsi"/>
          <w:sz w:val="20"/>
          <w:szCs w:val="20"/>
          <w:lang w:val="es-ES_tradnl"/>
        </w:rPr>
        <w:t>tampoco</w:t>
      </w:r>
      <w:r w:rsidRPr="006D531F">
        <w:rPr>
          <w:rFonts w:asciiTheme="majorHAnsi" w:hAnsiTheme="majorHAnsi"/>
          <w:sz w:val="20"/>
          <w:szCs w:val="20"/>
          <w:lang w:val="es-ES_tradnl"/>
        </w:rPr>
        <w:t xml:space="preserve"> aportó documentación en contrario.</w:t>
      </w:r>
    </w:p>
    <w:p w14:paraId="175A12AA" w14:textId="77777777" w:rsidR="005E31C3" w:rsidRPr="006D531F" w:rsidRDefault="005E31C3" w:rsidP="000E521A">
      <w:pPr>
        <w:pStyle w:val="Heading2"/>
        <w:numPr>
          <w:ilvl w:val="0"/>
          <w:numId w:val="0"/>
        </w:numPr>
        <w:rPr>
          <w:rFonts w:asciiTheme="majorHAnsi" w:hAnsiTheme="majorHAnsi"/>
        </w:rPr>
      </w:pPr>
      <w:bookmarkStart w:id="20" w:name="_Toc6937379"/>
    </w:p>
    <w:p w14:paraId="758AC9BD" w14:textId="77777777" w:rsidR="006D610A" w:rsidRPr="006D531F" w:rsidRDefault="00925B6E" w:rsidP="000E521A">
      <w:pPr>
        <w:pStyle w:val="Heading2"/>
        <w:rPr>
          <w:rFonts w:asciiTheme="majorHAnsi" w:hAnsiTheme="majorHAnsi"/>
        </w:rPr>
      </w:pPr>
      <w:bookmarkStart w:id="21" w:name="_Toc28418777"/>
      <w:r>
        <w:rPr>
          <w:rFonts w:asciiTheme="majorHAnsi" w:hAnsiTheme="majorHAnsi"/>
        </w:rPr>
        <w:t xml:space="preserve">Sobre </w:t>
      </w:r>
      <w:r w:rsidR="002247BC">
        <w:rPr>
          <w:rFonts w:asciiTheme="majorHAnsi" w:hAnsiTheme="majorHAnsi"/>
        </w:rPr>
        <w:t xml:space="preserve">las iniciativas </w:t>
      </w:r>
      <w:r w:rsidR="00164270" w:rsidRPr="006D531F">
        <w:rPr>
          <w:rFonts w:asciiTheme="majorHAnsi" w:hAnsiTheme="majorHAnsi"/>
        </w:rPr>
        <w:t>de reforma</w:t>
      </w:r>
      <w:r>
        <w:rPr>
          <w:rFonts w:asciiTheme="majorHAnsi" w:hAnsiTheme="majorHAnsi"/>
        </w:rPr>
        <w:t xml:space="preserve"> del marco jurídico interno </w:t>
      </w:r>
      <w:r w:rsidR="00D27C10">
        <w:rPr>
          <w:rFonts w:asciiTheme="majorHAnsi" w:hAnsiTheme="majorHAnsi"/>
        </w:rPr>
        <w:t xml:space="preserve">sobre </w:t>
      </w:r>
      <w:r w:rsidR="006D610A" w:rsidRPr="006D531F">
        <w:rPr>
          <w:rFonts w:asciiTheme="majorHAnsi" w:hAnsiTheme="majorHAnsi"/>
        </w:rPr>
        <w:t>radiodifusión comunitaria</w:t>
      </w:r>
      <w:bookmarkEnd w:id="21"/>
    </w:p>
    <w:p w14:paraId="686A4A86" w14:textId="77777777" w:rsidR="006D610A" w:rsidRPr="006D531F" w:rsidRDefault="006D610A" w:rsidP="006D610A">
      <w:pPr>
        <w:pStyle w:val="ListParagraph"/>
        <w:rPr>
          <w:rFonts w:asciiTheme="majorHAnsi" w:hAnsiTheme="majorHAnsi"/>
          <w:color w:val="auto"/>
          <w:sz w:val="20"/>
          <w:szCs w:val="20"/>
          <w:lang w:val="es-VE"/>
        </w:rPr>
      </w:pPr>
    </w:p>
    <w:p w14:paraId="50B9E20D" w14:textId="77777777" w:rsidR="006D610A" w:rsidRPr="006D531F" w:rsidRDefault="006D610A" w:rsidP="005E31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VE"/>
        </w:rPr>
        <w:t xml:space="preserve">Distintas iniciativas de reforma fueron presentadas para modificar la Ley General de Telecomunicaciones en </w:t>
      </w:r>
      <w:r w:rsidRPr="006D531F">
        <w:rPr>
          <w:rFonts w:asciiTheme="majorHAnsi" w:hAnsiTheme="majorHAnsi"/>
          <w:sz w:val="20"/>
          <w:szCs w:val="20"/>
          <w:lang w:val="es-MX"/>
        </w:rPr>
        <w:t>relación</w:t>
      </w:r>
      <w:r w:rsidR="00947E8D">
        <w:rPr>
          <w:rFonts w:asciiTheme="majorHAnsi" w:hAnsiTheme="majorHAnsi"/>
          <w:sz w:val="20"/>
          <w:szCs w:val="20"/>
          <w:lang w:val="es-VE"/>
        </w:rPr>
        <w:t xml:space="preserve"> con las radios comunitarias. El </w:t>
      </w:r>
      <w:r w:rsidR="00606B24">
        <w:rPr>
          <w:rFonts w:asciiTheme="majorHAnsi" w:hAnsiTheme="majorHAnsi"/>
          <w:sz w:val="20"/>
          <w:szCs w:val="20"/>
          <w:lang w:val="es-ES_tradnl"/>
        </w:rPr>
        <w:t>a</w:t>
      </w:r>
      <w:r w:rsidRPr="006D531F">
        <w:rPr>
          <w:rFonts w:asciiTheme="majorHAnsi" w:hAnsiTheme="majorHAnsi"/>
          <w:sz w:val="20"/>
          <w:szCs w:val="20"/>
          <w:lang w:val="es-ES_tradnl"/>
        </w:rPr>
        <w:t xml:space="preserve">nteproyecto de Ley de radiodifusión comunitaria </w:t>
      </w:r>
      <w:r w:rsidR="009F2A56">
        <w:rPr>
          <w:rFonts w:asciiTheme="majorHAnsi" w:hAnsiTheme="majorHAnsi"/>
          <w:sz w:val="20"/>
          <w:szCs w:val="20"/>
          <w:lang w:val="es-ES_tradnl"/>
        </w:rPr>
        <w:t xml:space="preserve">No. 2621 </w:t>
      </w:r>
      <w:r w:rsidR="008420CB">
        <w:rPr>
          <w:rFonts w:asciiTheme="majorHAnsi" w:hAnsiTheme="majorHAnsi"/>
          <w:sz w:val="20"/>
          <w:szCs w:val="20"/>
          <w:lang w:val="es-ES_tradnl"/>
        </w:rPr>
        <w:t>de 2012n</w:t>
      </w:r>
      <w:r w:rsidR="00B96E14">
        <w:rPr>
          <w:rFonts w:asciiTheme="majorHAnsi" w:hAnsiTheme="majorHAnsi"/>
          <w:sz w:val="20"/>
          <w:szCs w:val="20"/>
          <w:lang w:val="es-ES_tradnl"/>
        </w:rPr>
        <w:t xml:space="preserve">proponía un marco normativo </w:t>
      </w:r>
      <w:r w:rsidR="004517DD">
        <w:rPr>
          <w:rFonts w:asciiTheme="majorHAnsi" w:hAnsiTheme="majorHAnsi"/>
          <w:sz w:val="20"/>
          <w:szCs w:val="20"/>
          <w:lang w:val="es-ES_tradnl"/>
        </w:rPr>
        <w:t xml:space="preserve">con el fin de </w:t>
      </w:r>
      <w:r w:rsidRPr="006D531F">
        <w:rPr>
          <w:rFonts w:asciiTheme="majorHAnsi" w:hAnsiTheme="majorHAnsi"/>
          <w:sz w:val="20"/>
          <w:szCs w:val="20"/>
          <w:lang w:val="es-ES_tradnl"/>
        </w:rPr>
        <w:t>reconocer</w:t>
      </w:r>
      <w:r w:rsidR="008947E9">
        <w:rPr>
          <w:rFonts w:asciiTheme="majorHAnsi" w:hAnsiTheme="majorHAnsi"/>
          <w:sz w:val="20"/>
          <w:szCs w:val="20"/>
          <w:lang w:val="es-ES_tradnl"/>
        </w:rPr>
        <w:t xml:space="preserve"> a</w:t>
      </w:r>
      <w:r w:rsidRPr="006D531F">
        <w:rPr>
          <w:rFonts w:asciiTheme="majorHAnsi" w:hAnsiTheme="majorHAnsi"/>
          <w:sz w:val="20"/>
          <w:szCs w:val="20"/>
          <w:lang w:val="es-ES_tradnl"/>
        </w:rPr>
        <w:t xml:space="preserve"> las radios comunitarias y garantizar </w:t>
      </w:r>
      <w:r w:rsidR="001C2719">
        <w:rPr>
          <w:rFonts w:asciiTheme="majorHAnsi" w:hAnsiTheme="majorHAnsi"/>
          <w:sz w:val="20"/>
          <w:szCs w:val="20"/>
          <w:lang w:val="es-ES_tradnl"/>
        </w:rPr>
        <w:t xml:space="preserve">a los pueblos indígenas </w:t>
      </w:r>
      <w:r w:rsidRPr="006D531F">
        <w:rPr>
          <w:rFonts w:asciiTheme="majorHAnsi" w:hAnsiTheme="majorHAnsi"/>
          <w:sz w:val="20"/>
          <w:szCs w:val="20"/>
          <w:lang w:val="es-ES_tradnl"/>
        </w:rPr>
        <w:t>el ejercicio en condiciones de igualdad de la libre emisión del pensamiento</w:t>
      </w:r>
      <w:r w:rsidR="005367EE">
        <w:rPr>
          <w:rFonts w:asciiTheme="majorHAnsi" w:hAnsiTheme="majorHAnsi"/>
          <w:sz w:val="20"/>
          <w:szCs w:val="20"/>
          <w:lang w:val="es-ES_tradnl"/>
        </w:rPr>
        <w:t xml:space="preserve"> </w:t>
      </w:r>
      <w:r w:rsidRPr="006D531F">
        <w:rPr>
          <w:rFonts w:asciiTheme="majorHAnsi" w:hAnsiTheme="majorHAnsi"/>
          <w:sz w:val="20"/>
          <w:szCs w:val="20"/>
          <w:lang w:val="es-ES_tradnl"/>
        </w:rPr>
        <w:t>mediante la utilización de frecuencias radioeléctricas para la radiodifusió</w:t>
      </w:r>
      <w:r w:rsidR="00880711">
        <w:rPr>
          <w:rFonts w:asciiTheme="majorHAnsi" w:hAnsiTheme="majorHAnsi"/>
          <w:sz w:val="20"/>
          <w:szCs w:val="20"/>
          <w:lang w:val="es-ES_tradnl"/>
        </w:rPr>
        <w:t>n</w:t>
      </w:r>
      <w:r w:rsidRPr="006D531F">
        <w:rPr>
          <w:rStyle w:val="FootnoteReference"/>
          <w:rFonts w:asciiTheme="majorHAnsi" w:hAnsiTheme="majorHAnsi"/>
          <w:sz w:val="20"/>
          <w:szCs w:val="20"/>
          <w:lang w:val="es-ES_tradnl"/>
        </w:rPr>
        <w:footnoteReference w:id="27"/>
      </w:r>
      <w:r w:rsidR="00880711">
        <w:rPr>
          <w:rFonts w:asciiTheme="majorHAnsi" w:hAnsiTheme="majorHAnsi"/>
          <w:sz w:val="20"/>
          <w:szCs w:val="20"/>
          <w:lang w:val="es-ES_tradnl"/>
        </w:rPr>
        <w:t>.</w:t>
      </w:r>
      <w:r w:rsidRPr="006D531F">
        <w:rPr>
          <w:rFonts w:asciiTheme="majorHAnsi" w:hAnsiTheme="majorHAnsi"/>
          <w:sz w:val="20"/>
          <w:szCs w:val="20"/>
          <w:lang w:val="es-VE"/>
        </w:rPr>
        <w:t>Según información proporcionada por los peticionarios</w:t>
      </w:r>
      <w:r w:rsidR="001F5C67">
        <w:rPr>
          <w:rFonts w:asciiTheme="majorHAnsi" w:hAnsiTheme="majorHAnsi"/>
          <w:sz w:val="20"/>
          <w:szCs w:val="20"/>
          <w:lang w:val="es-VE"/>
        </w:rPr>
        <w:t>,</w:t>
      </w:r>
      <w:r w:rsidRPr="006D531F">
        <w:rPr>
          <w:rFonts w:asciiTheme="majorHAnsi" w:hAnsiTheme="majorHAnsi"/>
          <w:sz w:val="20"/>
          <w:szCs w:val="20"/>
          <w:lang w:val="es-VE"/>
        </w:rPr>
        <w:t xml:space="preserve"> esta </w:t>
      </w:r>
      <w:r w:rsidRPr="006D531F">
        <w:rPr>
          <w:rFonts w:asciiTheme="majorHAnsi" w:hAnsiTheme="majorHAnsi"/>
          <w:sz w:val="20"/>
          <w:szCs w:val="20"/>
          <w:lang w:val="es-ES_tradnl"/>
        </w:rPr>
        <w:t>iniciativa no ha salido de la etapa de revisión del Comité</w:t>
      </w:r>
      <w:r w:rsidRPr="006D531F">
        <w:rPr>
          <w:rStyle w:val="FootnoteReference"/>
          <w:rFonts w:asciiTheme="majorHAnsi" w:hAnsiTheme="majorHAnsi"/>
          <w:sz w:val="20"/>
          <w:szCs w:val="20"/>
          <w:lang w:val="es-ES_tradnl"/>
        </w:rPr>
        <w:footnoteReference w:id="28"/>
      </w:r>
      <w:r w:rsidRPr="006D531F">
        <w:rPr>
          <w:rFonts w:asciiTheme="majorHAnsi" w:hAnsiTheme="majorHAnsi"/>
          <w:sz w:val="20"/>
          <w:szCs w:val="20"/>
          <w:lang w:val="es-ES_tradnl"/>
        </w:rPr>
        <w:t>.</w:t>
      </w:r>
      <w:r w:rsidRPr="006D531F">
        <w:rPr>
          <w:rFonts w:asciiTheme="majorHAnsi" w:hAnsiTheme="majorHAnsi"/>
          <w:sz w:val="20"/>
          <w:szCs w:val="20"/>
          <w:lang w:val="es-VE"/>
        </w:rPr>
        <w:t xml:space="preserve"> </w:t>
      </w:r>
      <w:r w:rsidR="00947E8D">
        <w:rPr>
          <w:rFonts w:asciiTheme="majorHAnsi" w:hAnsiTheme="majorHAnsi"/>
          <w:sz w:val="20"/>
          <w:szCs w:val="20"/>
          <w:lang w:val="es-VE"/>
        </w:rPr>
        <w:t>El</w:t>
      </w:r>
      <w:r w:rsidRPr="006D531F">
        <w:rPr>
          <w:rFonts w:asciiTheme="majorHAnsi" w:hAnsiTheme="majorHAnsi"/>
          <w:sz w:val="20"/>
          <w:szCs w:val="20"/>
          <w:lang w:val="es-ES_tradnl"/>
        </w:rPr>
        <w:t xml:space="preserve"> Estado señala que la Iniciativa 2621 se encuentra pendiente de </w:t>
      </w:r>
      <w:r w:rsidR="00D3027A">
        <w:rPr>
          <w:rFonts w:asciiTheme="majorHAnsi" w:hAnsiTheme="majorHAnsi"/>
          <w:sz w:val="20"/>
          <w:szCs w:val="20"/>
          <w:lang w:val="es-ES_tradnl"/>
        </w:rPr>
        <w:t>d</w:t>
      </w:r>
      <w:r w:rsidRPr="006D531F">
        <w:rPr>
          <w:rFonts w:asciiTheme="majorHAnsi" w:hAnsiTheme="majorHAnsi"/>
          <w:sz w:val="20"/>
          <w:szCs w:val="20"/>
          <w:lang w:val="es-ES_tradnl"/>
        </w:rPr>
        <w:t>ictamen por parte de la comisión de Comunicación, Transporte, Obras públicas</w:t>
      </w:r>
      <w:r w:rsidRPr="006D531F">
        <w:rPr>
          <w:rStyle w:val="FootnoteReference"/>
          <w:rFonts w:asciiTheme="majorHAnsi" w:hAnsiTheme="majorHAnsi"/>
          <w:sz w:val="20"/>
          <w:szCs w:val="20"/>
          <w:lang w:val="es-ES_tradnl"/>
        </w:rPr>
        <w:footnoteReference w:id="29"/>
      </w:r>
      <w:r w:rsidRPr="006D531F">
        <w:rPr>
          <w:rFonts w:asciiTheme="majorHAnsi" w:hAnsiTheme="majorHAnsi"/>
          <w:sz w:val="20"/>
          <w:szCs w:val="20"/>
          <w:lang w:val="es-ES_tradnl"/>
        </w:rPr>
        <w:t>.</w:t>
      </w:r>
    </w:p>
    <w:p w14:paraId="0621F1BB" w14:textId="77777777" w:rsidR="005E31C3" w:rsidRPr="006D531F" w:rsidRDefault="005E31C3" w:rsidP="005E31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5F4340B7" w14:textId="77777777" w:rsidR="006D610A" w:rsidRPr="006D531F" w:rsidRDefault="006D610A" w:rsidP="005E31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ES_tradnl"/>
        </w:rPr>
        <w:t xml:space="preserve">Una segunda y tercera iniciativa de reforma fueron presentadas en </w:t>
      </w:r>
      <w:r w:rsidR="002D566F">
        <w:rPr>
          <w:rFonts w:asciiTheme="majorHAnsi" w:hAnsiTheme="majorHAnsi"/>
          <w:sz w:val="20"/>
          <w:szCs w:val="20"/>
          <w:lang w:val="es-ES_tradnl"/>
        </w:rPr>
        <w:t xml:space="preserve">el </w:t>
      </w:r>
      <w:r w:rsidRPr="006D531F">
        <w:rPr>
          <w:rFonts w:asciiTheme="majorHAnsi" w:hAnsiTheme="majorHAnsi"/>
          <w:sz w:val="20"/>
          <w:szCs w:val="20"/>
          <w:lang w:val="es-ES_tradnl"/>
        </w:rPr>
        <w:t>2004</w:t>
      </w:r>
      <w:r w:rsidR="002D566F">
        <w:rPr>
          <w:rFonts w:asciiTheme="majorHAnsi" w:hAnsiTheme="majorHAnsi"/>
          <w:sz w:val="20"/>
          <w:szCs w:val="20"/>
          <w:lang w:val="es-ES_tradnl"/>
        </w:rPr>
        <w:t xml:space="preserve"> y 2005, respectivamente</w:t>
      </w:r>
      <w:r w:rsidRPr="006D531F">
        <w:rPr>
          <w:rFonts w:asciiTheme="majorHAnsi" w:hAnsiTheme="majorHAnsi"/>
          <w:sz w:val="20"/>
          <w:szCs w:val="20"/>
          <w:lang w:val="es-ES_tradnl"/>
        </w:rPr>
        <w:t xml:space="preserve">. Por un lado, la </w:t>
      </w:r>
      <w:r w:rsidR="00D67F67">
        <w:rPr>
          <w:rFonts w:asciiTheme="majorHAnsi" w:hAnsiTheme="majorHAnsi"/>
          <w:sz w:val="20"/>
          <w:szCs w:val="20"/>
          <w:lang w:val="es-ES_tradnl"/>
        </w:rPr>
        <w:t>I</w:t>
      </w:r>
      <w:r w:rsidRPr="006D531F">
        <w:rPr>
          <w:rFonts w:asciiTheme="majorHAnsi" w:hAnsiTheme="majorHAnsi"/>
          <w:sz w:val="20"/>
          <w:szCs w:val="20"/>
          <w:lang w:val="es-ES_tradnl"/>
        </w:rPr>
        <w:t xml:space="preserve">niciativa </w:t>
      </w:r>
      <w:r w:rsidR="00D67F67">
        <w:rPr>
          <w:rFonts w:asciiTheme="majorHAnsi" w:hAnsiTheme="majorHAnsi"/>
          <w:sz w:val="20"/>
          <w:szCs w:val="20"/>
          <w:lang w:val="es-ES_tradnl"/>
        </w:rPr>
        <w:t xml:space="preserve">No. </w:t>
      </w:r>
      <w:r w:rsidRPr="006D531F">
        <w:rPr>
          <w:rFonts w:asciiTheme="majorHAnsi" w:hAnsiTheme="majorHAnsi"/>
          <w:sz w:val="20"/>
          <w:szCs w:val="20"/>
          <w:lang w:val="es-ES_tradnl"/>
        </w:rPr>
        <w:t xml:space="preserve">3142 fue presentada por un grupo de </w:t>
      </w:r>
      <w:r w:rsidR="00D67F67">
        <w:rPr>
          <w:rFonts w:asciiTheme="majorHAnsi" w:hAnsiTheme="majorHAnsi"/>
          <w:sz w:val="20"/>
          <w:szCs w:val="20"/>
          <w:lang w:val="es-ES_tradnl"/>
        </w:rPr>
        <w:t>d</w:t>
      </w:r>
      <w:r w:rsidRPr="006D531F">
        <w:rPr>
          <w:rFonts w:asciiTheme="majorHAnsi" w:hAnsiTheme="majorHAnsi"/>
          <w:sz w:val="20"/>
          <w:szCs w:val="20"/>
          <w:lang w:val="es-ES_tradnl"/>
        </w:rPr>
        <w:t>iputados que solicitaron la aprobación de las reformas a la LGT para incorporar dentro del marco legal del país a las radios comunitarias facilitándoles determinadas frecuencias</w:t>
      </w:r>
      <w:r w:rsidRPr="006D531F">
        <w:rPr>
          <w:rStyle w:val="FootnoteReference"/>
          <w:rFonts w:asciiTheme="majorHAnsi" w:hAnsiTheme="majorHAnsi"/>
          <w:sz w:val="20"/>
          <w:szCs w:val="20"/>
          <w:lang w:val="es-ES_tradnl"/>
        </w:rPr>
        <w:footnoteReference w:id="30"/>
      </w:r>
      <w:r w:rsidRPr="006D531F">
        <w:rPr>
          <w:rFonts w:asciiTheme="majorHAnsi" w:hAnsiTheme="majorHAnsi"/>
          <w:sz w:val="20"/>
          <w:szCs w:val="20"/>
          <w:lang w:val="es-ES_tradnl"/>
        </w:rPr>
        <w:t xml:space="preserve">. Por otro lado, la Iniciativa </w:t>
      </w:r>
      <w:r w:rsidR="00D67F67">
        <w:rPr>
          <w:rFonts w:asciiTheme="majorHAnsi" w:hAnsiTheme="majorHAnsi"/>
          <w:sz w:val="20"/>
          <w:szCs w:val="20"/>
          <w:lang w:val="es-ES_tradnl"/>
        </w:rPr>
        <w:t xml:space="preserve">No. </w:t>
      </w:r>
      <w:r w:rsidRPr="006D531F">
        <w:rPr>
          <w:rFonts w:asciiTheme="majorHAnsi" w:hAnsiTheme="majorHAnsi"/>
          <w:sz w:val="20"/>
          <w:szCs w:val="20"/>
          <w:lang w:val="es-ES_tradnl"/>
        </w:rPr>
        <w:t xml:space="preserve">3151 buscó adicionar un inciso al </w:t>
      </w:r>
      <w:r w:rsidR="00926DB7">
        <w:rPr>
          <w:rFonts w:asciiTheme="majorHAnsi" w:hAnsiTheme="majorHAnsi"/>
          <w:sz w:val="20"/>
          <w:szCs w:val="20"/>
          <w:lang w:val="es-ES_tradnl"/>
        </w:rPr>
        <w:t>a</w:t>
      </w:r>
      <w:r w:rsidRPr="006D531F">
        <w:rPr>
          <w:rFonts w:asciiTheme="majorHAnsi" w:hAnsiTheme="majorHAnsi"/>
          <w:sz w:val="20"/>
          <w:szCs w:val="20"/>
          <w:lang w:val="es-ES_tradnl"/>
        </w:rPr>
        <w:t xml:space="preserve">rtículo 51 de la LGT a través del cual el Estado reconocería la existencia de emisoras comunitarias, permitiéndoles continuar con el servicio prestado, normalizando su labor mediante </w:t>
      </w:r>
      <w:r w:rsidR="00926DB7">
        <w:rPr>
          <w:rFonts w:asciiTheme="majorHAnsi" w:hAnsiTheme="majorHAnsi"/>
          <w:sz w:val="20"/>
          <w:szCs w:val="20"/>
          <w:lang w:val="es-ES_tradnl"/>
        </w:rPr>
        <w:t xml:space="preserve">la </w:t>
      </w:r>
      <w:r w:rsidRPr="006D531F">
        <w:rPr>
          <w:rFonts w:asciiTheme="majorHAnsi" w:hAnsiTheme="majorHAnsi"/>
          <w:sz w:val="20"/>
          <w:szCs w:val="20"/>
          <w:lang w:val="es-ES_tradnl"/>
        </w:rPr>
        <w:t>concesión de usufructo debidamente otorgado por la Superintendencia de Telecomunicaciones</w:t>
      </w:r>
      <w:r w:rsidRPr="006D531F">
        <w:rPr>
          <w:rStyle w:val="FootnoteReference"/>
          <w:rFonts w:asciiTheme="majorHAnsi" w:hAnsiTheme="majorHAnsi"/>
          <w:sz w:val="20"/>
          <w:szCs w:val="20"/>
          <w:lang w:val="es-ES_tradnl"/>
        </w:rPr>
        <w:footnoteReference w:id="31"/>
      </w:r>
      <w:r w:rsidR="00926DB7">
        <w:rPr>
          <w:rFonts w:asciiTheme="majorHAnsi" w:hAnsiTheme="majorHAnsi"/>
          <w:sz w:val="20"/>
          <w:szCs w:val="20"/>
          <w:lang w:val="es-ES_tradnl"/>
        </w:rPr>
        <w:t>.</w:t>
      </w:r>
      <w:r w:rsidRPr="006D531F">
        <w:rPr>
          <w:rFonts w:asciiTheme="majorHAnsi" w:hAnsiTheme="majorHAnsi"/>
          <w:sz w:val="20"/>
          <w:szCs w:val="20"/>
          <w:lang w:val="es-ES_tradnl"/>
        </w:rPr>
        <w:t xml:space="preserve"> De acuerdo </w:t>
      </w:r>
      <w:r w:rsidR="00A839C6" w:rsidRPr="006D531F">
        <w:rPr>
          <w:rFonts w:asciiTheme="majorHAnsi" w:hAnsiTheme="majorHAnsi"/>
          <w:sz w:val="20"/>
          <w:szCs w:val="20"/>
          <w:lang w:val="es-ES_tradnl"/>
        </w:rPr>
        <w:t>con</w:t>
      </w:r>
      <w:r w:rsidRPr="006D531F">
        <w:rPr>
          <w:rFonts w:asciiTheme="majorHAnsi" w:hAnsiTheme="majorHAnsi"/>
          <w:sz w:val="20"/>
          <w:szCs w:val="20"/>
          <w:lang w:val="es-ES_tradnl"/>
        </w:rPr>
        <w:t xml:space="preserve"> la información proporcionada por los peticionarios ninguna de las dos iniciativas ha sido aprobada. El Estado no ha controvertido esta información. </w:t>
      </w:r>
    </w:p>
    <w:p w14:paraId="321685A5" w14:textId="77777777" w:rsidR="00061858" w:rsidRPr="006D531F" w:rsidRDefault="00061858" w:rsidP="00061858">
      <w:pPr>
        <w:pStyle w:val="ListParagraph"/>
        <w:rPr>
          <w:rFonts w:asciiTheme="majorHAnsi" w:hAnsiTheme="majorHAnsi"/>
          <w:color w:val="auto"/>
          <w:sz w:val="20"/>
          <w:szCs w:val="20"/>
          <w:lang w:val="es-VE"/>
        </w:rPr>
      </w:pPr>
    </w:p>
    <w:p w14:paraId="2511EAA0" w14:textId="77777777" w:rsidR="006D610A" w:rsidRPr="006D531F" w:rsidRDefault="006D610A" w:rsidP="0006185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ES_tradnl"/>
        </w:rPr>
        <w:t xml:space="preserve">La Iniciativa </w:t>
      </w:r>
      <w:r w:rsidR="009D5B90">
        <w:rPr>
          <w:rFonts w:asciiTheme="majorHAnsi" w:hAnsiTheme="majorHAnsi"/>
          <w:sz w:val="20"/>
          <w:szCs w:val="20"/>
          <w:lang w:val="es-ES_tradnl"/>
        </w:rPr>
        <w:t xml:space="preserve">No. </w:t>
      </w:r>
      <w:r w:rsidRPr="006D531F">
        <w:rPr>
          <w:rFonts w:asciiTheme="majorHAnsi" w:hAnsiTheme="majorHAnsi"/>
          <w:sz w:val="20"/>
          <w:szCs w:val="20"/>
          <w:lang w:val="es-ES_tradnl"/>
        </w:rPr>
        <w:t xml:space="preserve">4087 fue presentada al Congreso de Guatemala </w:t>
      </w:r>
      <w:r w:rsidR="009D5B90">
        <w:rPr>
          <w:rFonts w:asciiTheme="majorHAnsi" w:hAnsiTheme="majorHAnsi"/>
          <w:sz w:val="20"/>
          <w:szCs w:val="20"/>
          <w:lang w:val="es-ES_tradnl"/>
        </w:rPr>
        <w:t xml:space="preserve">en el </w:t>
      </w:r>
      <w:r w:rsidRPr="006D531F">
        <w:rPr>
          <w:rFonts w:asciiTheme="majorHAnsi" w:hAnsiTheme="majorHAnsi"/>
          <w:sz w:val="20"/>
          <w:szCs w:val="20"/>
          <w:lang w:val="es-ES_tradnl"/>
        </w:rPr>
        <w:t xml:space="preserve">2009 con el objetivo de aprobar la “Ley de medios de comunicación comunitaria”. Dicho proyecto de </w:t>
      </w:r>
      <w:r w:rsidR="00715E61">
        <w:rPr>
          <w:rFonts w:asciiTheme="majorHAnsi" w:hAnsiTheme="majorHAnsi"/>
          <w:sz w:val="20"/>
          <w:szCs w:val="20"/>
          <w:lang w:val="es-ES_tradnl"/>
        </w:rPr>
        <w:t>l</w:t>
      </w:r>
      <w:r w:rsidRPr="006D531F">
        <w:rPr>
          <w:rFonts w:asciiTheme="majorHAnsi" w:hAnsiTheme="majorHAnsi"/>
          <w:sz w:val="20"/>
          <w:szCs w:val="20"/>
          <w:lang w:val="es-ES_tradnl"/>
        </w:rPr>
        <w:t xml:space="preserve">ey </w:t>
      </w:r>
      <w:r w:rsidRPr="006D531F">
        <w:rPr>
          <w:rFonts w:asciiTheme="majorHAnsi" w:hAnsiTheme="majorHAnsi"/>
          <w:sz w:val="20"/>
          <w:szCs w:val="20"/>
          <w:lang w:val="es-MX"/>
        </w:rPr>
        <w:t xml:space="preserve">definía a la radio comunitaria y </w:t>
      </w:r>
      <w:r w:rsidRPr="006D531F">
        <w:rPr>
          <w:rFonts w:asciiTheme="majorHAnsi" w:hAnsiTheme="majorHAnsi"/>
          <w:sz w:val="20"/>
          <w:szCs w:val="20"/>
          <w:lang w:val="es-MX"/>
        </w:rPr>
        <w:lastRenderedPageBreak/>
        <w:t>establecía un procedimiento especial de concesión de licencia, con criterios y requisitos especiales y garantizaba la reserva del espectro radioeléctrico para ser usado por las radios comunitarias</w:t>
      </w:r>
      <w:r w:rsidRPr="006D531F">
        <w:rPr>
          <w:rStyle w:val="FootnoteReference"/>
          <w:rFonts w:asciiTheme="majorHAnsi" w:hAnsiTheme="majorHAnsi"/>
          <w:sz w:val="20"/>
          <w:szCs w:val="20"/>
          <w:lang w:val="es-ES_tradnl"/>
        </w:rPr>
        <w:footnoteReference w:id="32"/>
      </w:r>
      <w:r w:rsidRPr="006D531F">
        <w:rPr>
          <w:rFonts w:asciiTheme="majorHAnsi" w:hAnsiTheme="majorHAnsi"/>
          <w:sz w:val="20"/>
          <w:szCs w:val="20"/>
          <w:lang w:val="es-ES_tradnl"/>
        </w:rPr>
        <w:t>.</w:t>
      </w:r>
      <w:r w:rsidRPr="006D531F">
        <w:rPr>
          <w:rFonts w:asciiTheme="majorHAnsi" w:hAnsiTheme="majorHAnsi"/>
          <w:sz w:val="20"/>
          <w:szCs w:val="20"/>
          <w:lang w:val="es-MX"/>
        </w:rPr>
        <w:t xml:space="preserve"> De acuerdo </w:t>
      </w:r>
      <w:r w:rsidR="00061858" w:rsidRPr="006D531F">
        <w:rPr>
          <w:rFonts w:asciiTheme="majorHAnsi" w:hAnsiTheme="majorHAnsi"/>
          <w:sz w:val="20"/>
          <w:szCs w:val="20"/>
          <w:lang w:val="es-MX"/>
        </w:rPr>
        <w:t>con</w:t>
      </w:r>
      <w:r w:rsidRPr="006D531F">
        <w:rPr>
          <w:rFonts w:asciiTheme="majorHAnsi" w:hAnsiTheme="majorHAnsi"/>
          <w:sz w:val="20"/>
          <w:szCs w:val="20"/>
          <w:lang w:val="es-MX"/>
        </w:rPr>
        <w:t xml:space="preserve"> la información proporcionada por los peticionarios, la iniciativa de ley </w:t>
      </w:r>
      <w:r w:rsidR="00947E8D">
        <w:rPr>
          <w:rFonts w:asciiTheme="majorHAnsi" w:hAnsiTheme="majorHAnsi"/>
          <w:sz w:val="20"/>
          <w:szCs w:val="20"/>
          <w:lang w:val="es-MX"/>
        </w:rPr>
        <w:t>no llegó a ser</w:t>
      </w:r>
      <w:r w:rsidRPr="006D531F">
        <w:rPr>
          <w:rFonts w:asciiTheme="majorHAnsi" w:hAnsiTheme="majorHAnsi"/>
          <w:sz w:val="20"/>
          <w:szCs w:val="20"/>
          <w:lang w:val="es-MX"/>
        </w:rPr>
        <w:t xml:space="preserve"> debidamente discutida y puesta a voto</w:t>
      </w:r>
      <w:r w:rsidRPr="006D531F">
        <w:rPr>
          <w:rStyle w:val="FootnoteReference"/>
          <w:rFonts w:asciiTheme="majorHAnsi" w:hAnsiTheme="majorHAnsi"/>
          <w:sz w:val="20"/>
          <w:szCs w:val="20"/>
          <w:lang w:val="es-MX"/>
        </w:rPr>
        <w:footnoteReference w:id="33"/>
      </w:r>
      <w:r w:rsidRPr="006D531F">
        <w:rPr>
          <w:rFonts w:asciiTheme="majorHAnsi" w:hAnsiTheme="majorHAnsi"/>
          <w:sz w:val="20"/>
          <w:szCs w:val="20"/>
          <w:lang w:val="es-MX"/>
        </w:rPr>
        <w:t>.  Por su parte, el Estado no aportó documentación en contrario.</w:t>
      </w:r>
    </w:p>
    <w:p w14:paraId="3B62D43E" w14:textId="77777777" w:rsidR="00061858" w:rsidRPr="006D531F" w:rsidRDefault="00061858" w:rsidP="00061858">
      <w:pPr>
        <w:pStyle w:val="ListParagraph"/>
        <w:rPr>
          <w:rFonts w:asciiTheme="majorHAnsi" w:hAnsiTheme="majorHAnsi"/>
          <w:color w:val="auto"/>
          <w:sz w:val="20"/>
          <w:szCs w:val="20"/>
          <w:lang w:val="es-VE"/>
        </w:rPr>
      </w:pPr>
    </w:p>
    <w:p w14:paraId="59751960" w14:textId="77777777" w:rsidR="00073BB6" w:rsidRPr="006D531F" w:rsidRDefault="006D610A" w:rsidP="008A1C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MX"/>
        </w:rPr>
        <w:t xml:space="preserve">En </w:t>
      </w:r>
      <w:r w:rsidR="005D5EEC">
        <w:rPr>
          <w:rFonts w:asciiTheme="majorHAnsi" w:hAnsiTheme="majorHAnsi"/>
          <w:sz w:val="20"/>
          <w:szCs w:val="20"/>
          <w:lang w:val="es-MX"/>
        </w:rPr>
        <w:t xml:space="preserve">el </w:t>
      </w:r>
      <w:r w:rsidRPr="006D531F">
        <w:rPr>
          <w:rFonts w:asciiTheme="majorHAnsi" w:hAnsiTheme="majorHAnsi"/>
          <w:sz w:val="20"/>
          <w:szCs w:val="20"/>
          <w:lang w:val="es-MX"/>
        </w:rPr>
        <w:t>2012 la Comisión de Legislación y Puntos Constitucionales del Congreso emitió dictamen favorable respecto de la Iniciativa 4479</w:t>
      </w:r>
      <w:r w:rsidRPr="006D531F">
        <w:rPr>
          <w:rStyle w:val="FootnoteReference"/>
          <w:rFonts w:asciiTheme="majorHAnsi" w:hAnsiTheme="majorHAnsi"/>
          <w:sz w:val="20"/>
          <w:szCs w:val="20"/>
          <w:lang w:val="es-MX"/>
        </w:rPr>
        <w:footnoteReference w:id="34"/>
      </w:r>
      <w:r w:rsidRPr="006D531F">
        <w:rPr>
          <w:rFonts w:asciiTheme="majorHAnsi" w:hAnsiTheme="majorHAnsi"/>
          <w:sz w:val="20"/>
          <w:szCs w:val="20"/>
          <w:lang w:val="es-MX"/>
        </w:rPr>
        <w:t xml:space="preserve">, que disponía aprobar reformas al Código Penal de Guatemala, en específico el </w:t>
      </w:r>
      <w:r w:rsidR="00A62F5D">
        <w:rPr>
          <w:rFonts w:asciiTheme="majorHAnsi" w:hAnsiTheme="majorHAnsi"/>
          <w:sz w:val="20"/>
          <w:szCs w:val="20"/>
          <w:lang w:val="es-MX"/>
        </w:rPr>
        <w:t>a</w:t>
      </w:r>
      <w:r w:rsidRPr="006D531F">
        <w:rPr>
          <w:rFonts w:asciiTheme="majorHAnsi" w:hAnsiTheme="majorHAnsi"/>
          <w:sz w:val="20"/>
          <w:szCs w:val="20"/>
          <w:lang w:val="es-MX"/>
        </w:rPr>
        <w:t>rtículo 219, para sancionar a las personas individuales o jurídicas que utilicen el espectro radioeléctrico o hagan transmisiones de ondas sonoras, audiovisuales o cualquier otro tipo de comunicación sin la autorización estatal correspondiente</w:t>
      </w:r>
      <w:r w:rsidRPr="006D531F">
        <w:rPr>
          <w:rStyle w:val="FootnoteReference"/>
          <w:rFonts w:asciiTheme="majorHAnsi" w:hAnsiTheme="majorHAnsi"/>
          <w:sz w:val="20"/>
          <w:szCs w:val="20"/>
          <w:lang w:val="es-MX"/>
        </w:rPr>
        <w:footnoteReference w:id="35"/>
      </w:r>
      <w:r w:rsidRPr="006D531F">
        <w:rPr>
          <w:rFonts w:asciiTheme="majorHAnsi" w:hAnsiTheme="majorHAnsi"/>
          <w:sz w:val="20"/>
          <w:szCs w:val="20"/>
          <w:lang w:val="es-MX"/>
        </w:rPr>
        <w:t>.</w:t>
      </w:r>
    </w:p>
    <w:p w14:paraId="7C5B6352" w14:textId="77777777" w:rsidR="00735CBC" w:rsidRPr="006D531F" w:rsidRDefault="00735CBC" w:rsidP="00735CBC">
      <w:pPr>
        <w:pStyle w:val="ListParagraph"/>
        <w:rPr>
          <w:rFonts w:asciiTheme="majorHAnsi" w:hAnsiTheme="majorHAnsi"/>
          <w:color w:val="auto"/>
          <w:sz w:val="20"/>
          <w:szCs w:val="20"/>
          <w:lang w:val="es-VE"/>
        </w:rPr>
      </w:pPr>
    </w:p>
    <w:p w14:paraId="58FE2CC2" w14:textId="77777777" w:rsidR="00735CBC" w:rsidRPr="006D531F" w:rsidRDefault="00735CBC" w:rsidP="000E521A">
      <w:pPr>
        <w:pStyle w:val="Heading2"/>
        <w:rPr>
          <w:rFonts w:asciiTheme="majorHAnsi" w:hAnsiTheme="majorHAnsi"/>
        </w:rPr>
      </w:pPr>
      <w:bookmarkStart w:id="22" w:name="_Toc28418778"/>
      <w:r w:rsidRPr="006D531F">
        <w:rPr>
          <w:rFonts w:asciiTheme="majorHAnsi" w:hAnsiTheme="majorHAnsi"/>
        </w:rPr>
        <w:t>Sobre la Acción de Inconstitucionalidad</w:t>
      </w:r>
      <w:r w:rsidR="00371DE2" w:rsidRPr="006D531F">
        <w:rPr>
          <w:rFonts w:asciiTheme="majorHAnsi" w:hAnsiTheme="majorHAnsi"/>
        </w:rPr>
        <w:t xml:space="preserve"> contra la Ley General de</w:t>
      </w:r>
      <w:r w:rsidR="004F400D" w:rsidRPr="006D531F">
        <w:rPr>
          <w:rFonts w:asciiTheme="majorHAnsi" w:hAnsiTheme="majorHAnsi"/>
        </w:rPr>
        <w:t xml:space="preserve"> </w:t>
      </w:r>
      <w:r w:rsidR="00371DE2" w:rsidRPr="006D531F">
        <w:rPr>
          <w:rFonts w:asciiTheme="majorHAnsi" w:hAnsiTheme="majorHAnsi"/>
        </w:rPr>
        <w:t>Telecomunicaciones</w:t>
      </w:r>
      <w:bookmarkEnd w:id="22"/>
    </w:p>
    <w:p w14:paraId="2A0804F1" w14:textId="77777777" w:rsidR="00735CBC" w:rsidRPr="006D531F" w:rsidRDefault="00735CBC" w:rsidP="007C330C">
      <w:pPr>
        <w:pStyle w:val="ListParagraph"/>
        <w:jc w:val="both"/>
        <w:rPr>
          <w:rFonts w:asciiTheme="majorHAnsi" w:hAnsiTheme="majorHAnsi"/>
          <w:color w:val="auto"/>
          <w:sz w:val="20"/>
          <w:szCs w:val="20"/>
          <w:lang w:val="es-ES_tradnl"/>
        </w:rPr>
      </w:pPr>
    </w:p>
    <w:p w14:paraId="10B24BB3" w14:textId="77777777" w:rsidR="00735CBC" w:rsidRPr="006D531F" w:rsidRDefault="00735CBC" w:rsidP="00AA55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MX"/>
        </w:rPr>
        <w:t>El</w:t>
      </w:r>
      <w:r w:rsidRPr="006D531F">
        <w:rPr>
          <w:rFonts w:asciiTheme="majorHAnsi" w:hAnsiTheme="majorHAnsi"/>
          <w:sz w:val="20"/>
          <w:szCs w:val="20"/>
          <w:lang w:val="es-ES_tradnl"/>
        </w:rPr>
        <w:t xml:space="preserve"> 17 de noviembre de 2011 la Asociación de Sobrevivencia Cultural, peticionaria </w:t>
      </w:r>
      <w:r w:rsidR="0075277D" w:rsidRPr="006D531F">
        <w:rPr>
          <w:rFonts w:asciiTheme="majorHAnsi" w:hAnsiTheme="majorHAnsi"/>
          <w:sz w:val="20"/>
          <w:szCs w:val="20"/>
          <w:lang w:val="es-ES_tradnl"/>
        </w:rPr>
        <w:t>del</w:t>
      </w:r>
      <w:r w:rsidRPr="006D531F">
        <w:rPr>
          <w:rFonts w:asciiTheme="majorHAnsi" w:hAnsiTheme="majorHAnsi"/>
          <w:sz w:val="20"/>
          <w:szCs w:val="20"/>
          <w:lang w:val="es-ES_tradnl"/>
        </w:rPr>
        <w:t xml:space="preserve"> caso, promovió una acción de inconstitucionalidad ante la Corte de Constitucionalidad de la República de Guatemala,</w:t>
      </w:r>
      <w:r w:rsidR="00A84887" w:rsidRPr="006D531F">
        <w:rPr>
          <w:rFonts w:asciiTheme="majorHAnsi" w:hAnsiTheme="majorHAnsi"/>
          <w:sz w:val="20"/>
          <w:szCs w:val="20"/>
          <w:lang w:val="es-ES_tradnl"/>
        </w:rPr>
        <w:t xml:space="preserve"> a través de </w:t>
      </w:r>
      <w:r w:rsidR="009B0008" w:rsidRPr="006D531F">
        <w:rPr>
          <w:rFonts w:asciiTheme="majorHAnsi" w:hAnsiTheme="majorHAnsi"/>
          <w:sz w:val="20"/>
          <w:szCs w:val="20"/>
          <w:lang w:val="es-ES_tradnl"/>
        </w:rPr>
        <w:t>su representante An</w:t>
      </w:r>
      <w:r w:rsidR="00CE31F7" w:rsidRPr="006D531F">
        <w:rPr>
          <w:rFonts w:asciiTheme="majorHAnsi" w:hAnsiTheme="majorHAnsi"/>
          <w:sz w:val="20"/>
          <w:szCs w:val="20"/>
          <w:lang w:val="es-ES_tradnl"/>
        </w:rPr>
        <w:t xml:space="preserve">celmo Xunic Cabrera, quien también </w:t>
      </w:r>
      <w:r w:rsidR="006330E3">
        <w:rPr>
          <w:rFonts w:asciiTheme="majorHAnsi" w:hAnsiTheme="majorHAnsi"/>
          <w:sz w:val="20"/>
          <w:szCs w:val="20"/>
          <w:lang w:val="es-ES_tradnl"/>
        </w:rPr>
        <w:t>se desempeña</w:t>
      </w:r>
      <w:r w:rsidR="002E1DFF">
        <w:rPr>
          <w:rFonts w:asciiTheme="majorHAnsi" w:hAnsiTheme="majorHAnsi"/>
          <w:sz w:val="20"/>
          <w:szCs w:val="20"/>
          <w:lang w:val="es-ES_tradnl"/>
        </w:rPr>
        <w:t>ba como</w:t>
      </w:r>
      <w:r w:rsidR="00CE31F7" w:rsidRPr="006D531F">
        <w:rPr>
          <w:rFonts w:asciiTheme="majorHAnsi" w:hAnsiTheme="majorHAnsi"/>
          <w:sz w:val="20"/>
          <w:szCs w:val="20"/>
          <w:lang w:val="es-ES_tradnl"/>
        </w:rPr>
        <w:t xml:space="preserve"> coordinador voluntario de una de las radios del presente caso. </w:t>
      </w:r>
      <w:r w:rsidR="0075277D" w:rsidRPr="006D531F">
        <w:rPr>
          <w:rFonts w:asciiTheme="majorHAnsi" w:hAnsiTheme="majorHAnsi"/>
          <w:sz w:val="20"/>
          <w:szCs w:val="20"/>
          <w:lang w:val="es-ES_tradnl"/>
        </w:rPr>
        <w:t>La acción fue presentada con motivo de la alegada</w:t>
      </w:r>
      <w:r w:rsidR="00CE31F7" w:rsidRPr="006D531F">
        <w:rPr>
          <w:rFonts w:asciiTheme="majorHAnsi" w:hAnsiTheme="majorHAnsi"/>
          <w:sz w:val="20"/>
          <w:szCs w:val="20"/>
          <w:lang w:val="es-ES_tradnl"/>
        </w:rPr>
        <w:t xml:space="preserve"> </w:t>
      </w:r>
      <w:r w:rsidRPr="006D531F">
        <w:rPr>
          <w:rFonts w:asciiTheme="majorHAnsi" w:hAnsiTheme="majorHAnsi"/>
          <w:sz w:val="20"/>
          <w:szCs w:val="20"/>
          <w:lang w:val="es-ES_tradnl"/>
        </w:rPr>
        <w:t xml:space="preserve">inconstitucionalidad de los </w:t>
      </w:r>
      <w:r w:rsidR="0022516C">
        <w:rPr>
          <w:rFonts w:asciiTheme="majorHAnsi" w:hAnsiTheme="majorHAnsi"/>
          <w:sz w:val="20"/>
          <w:szCs w:val="20"/>
          <w:lang w:val="es-ES_tradnl"/>
        </w:rPr>
        <w:t>a</w:t>
      </w:r>
      <w:r w:rsidRPr="006D531F">
        <w:rPr>
          <w:rFonts w:asciiTheme="majorHAnsi" w:hAnsiTheme="majorHAnsi"/>
          <w:sz w:val="20"/>
          <w:szCs w:val="20"/>
          <w:lang w:val="es-ES_tradnl"/>
        </w:rPr>
        <w:t>rtículos 1, 2, 61 y 62 de la Ley General de Telecomunicaciones</w:t>
      </w:r>
      <w:r w:rsidR="0075277D" w:rsidRPr="006D531F">
        <w:rPr>
          <w:rFonts w:asciiTheme="majorHAnsi" w:hAnsiTheme="majorHAnsi"/>
          <w:sz w:val="20"/>
          <w:szCs w:val="20"/>
          <w:lang w:val="es-ES_tradnl"/>
        </w:rPr>
        <w:t xml:space="preserve"> en perjuicio de los pueblos indígenas en Guatemala, dentro de los que se encuentran los pueblos</w:t>
      </w:r>
      <w:r w:rsidR="006330E3">
        <w:rPr>
          <w:rFonts w:asciiTheme="majorHAnsi" w:hAnsiTheme="majorHAnsi"/>
          <w:sz w:val="20"/>
          <w:szCs w:val="20"/>
          <w:lang w:val="es-ES_tradnl"/>
        </w:rPr>
        <w:t xml:space="preserve"> y sus respectivas radios que forman parte</w:t>
      </w:r>
      <w:r w:rsidR="0075277D" w:rsidRPr="006D531F">
        <w:rPr>
          <w:rFonts w:asciiTheme="majorHAnsi" w:hAnsiTheme="majorHAnsi"/>
          <w:sz w:val="20"/>
          <w:szCs w:val="20"/>
          <w:lang w:val="es-ES_tradnl"/>
        </w:rPr>
        <w:t xml:space="preserve"> del caso</w:t>
      </w:r>
      <w:r w:rsidR="000E404C">
        <w:rPr>
          <w:rFonts w:asciiTheme="majorHAnsi" w:hAnsiTheme="majorHAnsi"/>
          <w:sz w:val="20"/>
          <w:szCs w:val="20"/>
          <w:lang w:val="es-ES_tradnl"/>
        </w:rPr>
        <w:t xml:space="preserve"> que nos ocupa</w:t>
      </w:r>
      <w:r w:rsidR="0075277D" w:rsidRPr="006D531F">
        <w:rPr>
          <w:rFonts w:asciiTheme="majorHAnsi" w:hAnsiTheme="majorHAnsi"/>
          <w:sz w:val="20"/>
          <w:szCs w:val="20"/>
          <w:lang w:val="es-ES_tradnl"/>
        </w:rPr>
        <w:t xml:space="preserve">. </w:t>
      </w:r>
      <w:r w:rsidRPr="006D531F">
        <w:rPr>
          <w:rFonts w:asciiTheme="majorHAnsi" w:hAnsiTheme="majorHAnsi"/>
          <w:sz w:val="20"/>
          <w:szCs w:val="20"/>
          <w:lang w:val="es-ES_tradnl"/>
        </w:rPr>
        <w:t xml:space="preserve">La Asociación de Sobrevivencia Cultural argumentó que esta </w:t>
      </w:r>
      <w:r w:rsidR="0022516C">
        <w:rPr>
          <w:rFonts w:asciiTheme="majorHAnsi" w:hAnsiTheme="majorHAnsi"/>
          <w:sz w:val="20"/>
          <w:szCs w:val="20"/>
          <w:lang w:val="es-ES_tradnl"/>
        </w:rPr>
        <w:t>l</w:t>
      </w:r>
      <w:r w:rsidRPr="006D531F">
        <w:rPr>
          <w:rFonts w:asciiTheme="majorHAnsi" w:hAnsiTheme="majorHAnsi"/>
          <w:sz w:val="20"/>
          <w:szCs w:val="20"/>
          <w:lang w:val="es-ES_tradnl"/>
        </w:rPr>
        <w:t xml:space="preserve">ey excluía la posibilidad de otorgar efectiva participación </w:t>
      </w:r>
      <w:r w:rsidR="00BE686F">
        <w:rPr>
          <w:rFonts w:asciiTheme="majorHAnsi" w:hAnsiTheme="majorHAnsi"/>
          <w:sz w:val="20"/>
          <w:szCs w:val="20"/>
          <w:lang w:val="es-ES_tradnl"/>
        </w:rPr>
        <w:t xml:space="preserve">y </w:t>
      </w:r>
      <w:r w:rsidR="00B558DA">
        <w:rPr>
          <w:rFonts w:asciiTheme="majorHAnsi" w:hAnsiTheme="majorHAnsi"/>
          <w:sz w:val="20"/>
          <w:szCs w:val="20"/>
          <w:lang w:val="es-ES_tradnl"/>
        </w:rPr>
        <w:t xml:space="preserve">en sus propias lenguas </w:t>
      </w:r>
      <w:r w:rsidRPr="006D531F">
        <w:rPr>
          <w:rFonts w:asciiTheme="majorHAnsi" w:hAnsiTheme="majorHAnsi"/>
          <w:sz w:val="20"/>
          <w:szCs w:val="20"/>
          <w:lang w:val="es-ES_tradnl"/>
        </w:rPr>
        <w:t>a lo</w:t>
      </w:r>
      <w:r w:rsidR="0075277D" w:rsidRPr="006D531F">
        <w:rPr>
          <w:rFonts w:asciiTheme="majorHAnsi" w:hAnsiTheme="majorHAnsi"/>
          <w:sz w:val="20"/>
          <w:szCs w:val="20"/>
          <w:lang w:val="es-ES_tradnl"/>
        </w:rPr>
        <w:t>s pueblos indígenas</w:t>
      </w:r>
      <w:r w:rsidR="002A6D2F">
        <w:rPr>
          <w:rFonts w:asciiTheme="majorHAnsi" w:hAnsiTheme="majorHAnsi"/>
          <w:sz w:val="20"/>
          <w:szCs w:val="20"/>
          <w:lang w:val="es-ES_tradnl"/>
        </w:rPr>
        <w:t>, ya que</w:t>
      </w:r>
      <w:r w:rsidR="001D2D16">
        <w:rPr>
          <w:rFonts w:asciiTheme="majorHAnsi" w:hAnsiTheme="majorHAnsi"/>
          <w:sz w:val="20"/>
          <w:szCs w:val="20"/>
          <w:lang w:val="es-ES_tradnl"/>
        </w:rPr>
        <w:t xml:space="preserve"> </w:t>
      </w:r>
      <w:r w:rsidR="002A6D2F">
        <w:rPr>
          <w:rFonts w:asciiTheme="majorHAnsi" w:hAnsiTheme="majorHAnsi"/>
          <w:sz w:val="20"/>
          <w:szCs w:val="20"/>
          <w:lang w:val="es-ES_tradnl"/>
        </w:rPr>
        <w:t>no les permitía</w:t>
      </w:r>
      <w:r w:rsidR="00142C01">
        <w:rPr>
          <w:rFonts w:asciiTheme="majorHAnsi" w:hAnsiTheme="majorHAnsi"/>
          <w:sz w:val="20"/>
          <w:szCs w:val="20"/>
          <w:lang w:val="es-ES_tradnl"/>
        </w:rPr>
        <w:t xml:space="preserve">, en la realidad, acceder </w:t>
      </w:r>
      <w:r w:rsidR="002010E2" w:rsidRPr="006D531F">
        <w:rPr>
          <w:rFonts w:asciiTheme="majorHAnsi" w:hAnsiTheme="majorHAnsi"/>
          <w:sz w:val="20"/>
          <w:szCs w:val="20"/>
          <w:lang w:val="es-ES_tradnl"/>
        </w:rPr>
        <w:t>al espectro radioeléctrico</w:t>
      </w:r>
      <w:r w:rsidR="00D82A09">
        <w:rPr>
          <w:rFonts w:asciiTheme="majorHAnsi" w:hAnsiTheme="majorHAnsi"/>
          <w:sz w:val="20"/>
          <w:szCs w:val="20"/>
          <w:lang w:val="es-ES_tradnl"/>
        </w:rPr>
        <w:t xml:space="preserve"> </w:t>
      </w:r>
      <w:r w:rsidRPr="006D531F">
        <w:rPr>
          <w:rFonts w:asciiTheme="majorHAnsi" w:hAnsiTheme="majorHAnsi"/>
          <w:sz w:val="20"/>
          <w:szCs w:val="20"/>
          <w:lang w:val="es-ES_tradnl"/>
        </w:rPr>
        <w:t xml:space="preserve">en </w:t>
      </w:r>
      <w:r w:rsidR="00D82A09">
        <w:rPr>
          <w:rFonts w:asciiTheme="majorHAnsi" w:hAnsiTheme="majorHAnsi"/>
          <w:sz w:val="20"/>
          <w:szCs w:val="20"/>
          <w:lang w:val="es-ES_tradnl"/>
        </w:rPr>
        <w:t xml:space="preserve">los </w:t>
      </w:r>
      <w:r w:rsidRPr="006D531F">
        <w:rPr>
          <w:rFonts w:asciiTheme="majorHAnsi" w:hAnsiTheme="majorHAnsi"/>
          <w:sz w:val="20"/>
          <w:szCs w:val="20"/>
          <w:lang w:val="es-ES_tradnl"/>
        </w:rPr>
        <w:t>territorios que habita</w:t>
      </w:r>
      <w:r w:rsidR="00FC0A02">
        <w:rPr>
          <w:rFonts w:asciiTheme="majorHAnsi" w:hAnsiTheme="majorHAnsi"/>
          <w:sz w:val="20"/>
          <w:szCs w:val="20"/>
          <w:lang w:val="es-ES_tradnl"/>
        </w:rPr>
        <w:t xml:space="preserve">ban. Lo anterior, </w:t>
      </w:r>
      <w:r w:rsidR="00750307">
        <w:rPr>
          <w:rFonts w:asciiTheme="majorHAnsi" w:hAnsiTheme="majorHAnsi"/>
          <w:sz w:val="20"/>
          <w:szCs w:val="20"/>
          <w:lang w:val="es-ES_tradnl"/>
        </w:rPr>
        <w:t xml:space="preserve">debido a que no contemplaba </w:t>
      </w:r>
      <w:r w:rsidR="00651D35">
        <w:rPr>
          <w:rFonts w:asciiTheme="majorHAnsi" w:hAnsiTheme="majorHAnsi"/>
          <w:sz w:val="20"/>
          <w:szCs w:val="20"/>
          <w:lang w:val="es-ES_tradnl"/>
        </w:rPr>
        <w:t>el</w:t>
      </w:r>
      <w:r w:rsidRPr="006D531F">
        <w:rPr>
          <w:rFonts w:asciiTheme="majorHAnsi" w:hAnsiTheme="majorHAnsi"/>
          <w:sz w:val="20"/>
          <w:szCs w:val="20"/>
          <w:lang w:val="es-ES_tradnl"/>
        </w:rPr>
        <w:t xml:space="preserve"> </w:t>
      </w:r>
      <w:r w:rsidR="00651D35">
        <w:rPr>
          <w:rFonts w:asciiTheme="majorHAnsi" w:hAnsiTheme="majorHAnsi"/>
          <w:sz w:val="20"/>
          <w:szCs w:val="20"/>
          <w:lang w:val="es-ES_tradnl"/>
        </w:rPr>
        <w:t>estado</w:t>
      </w:r>
      <w:r w:rsidR="00651D35" w:rsidRPr="006D531F">
        <w:rPr>
          <w:rFonts w:asciiTheme="majorHAnsi" w:hAnsiTheme="majorHAnsi"/>
          <w:sz w:val="20"/>
          <w:szCs w:val="20"/>
          <w:lang w:val="es-ES_tradnl"/>
        </w:rPr>
        <w:t xml:space="preserve"> </w:t>
      </w:r>
      <w:r w:rsidRPr="006D531F">
        <w:rPr>
          <w:rFonts w:asciiTheme="majorHAnsi" w:hAnsiTheme="majorHAnsi"/>
          <w:sz w:val="20"/>
          <w:szCs w:val="20"/>
          <w:lang w:val="es-ES_tradnl"/>
        </w:rPr>
        <w:t>económico de pobreza</w:t>
      </w:r>
      <w:r w:rsidR="00651D35">
        <w:rPr>
          <w:rFonts w:asciiTheme="majorHAnsi" w:hAnsiTheme="majorHAnsi"/>
          <w:sz w:val="20"/>
          <w:szCs w:val="20"/>
          <w:lang w:val="es-ES_tradnl"/>
        </w:rPr>
        <w:t xml:space="preserve"> en la que </w:t>
      </w:r>
      <w:r w:rsidR="001D1FCC">
        <w:rPr>
          <w:rFonts w:asciiTheme="majorHAnsi" w:hAnsiTheme="majorHAnsi"/>
          <w:sz w:val="20"/>
          <w:szCs w:val="20"/>
          <w:lang w:val="es-ES_tradnl"/>
        </w:rPr>
        <w:t xml:space="preserve">los pueblos </w:t>
      </w:r>
      <w:r w:rsidR="00651D35">
        <w:rPr>
          <w:rFonts w:asciiTheme="majorHAnsi" w:hAnsiTheme="majorHAnsi"/>
          <w:sz w:val="20"/>
          <w:szCs w:val="20"/>
          <w:lang w:val="es-ES_tradnl"/>
        </w:rPr>
        <w:t>se encontraban</w:t>
      </w:r>
      <w:r w:rsidRPr="006D531F">
        <w:rPr>
          <w:rFonts w:asciiTheme="majorHAnsi" w:hAnsiTheme="majorHAnsi"/>
          <w:sz w:val="20"/>
          <w:szCs w:val="20"/>
          <w:lang w:val="es-ES_tradnl"/>
        </w:rPr>
        <w:t>, situación que</w:t>
      </w:r>
      <w:r w:rsidR="00C25667">
        <w:rPr>
          <w:rFonts w:asciiTheme="majorHAnsi" w:hAnsiTheme="majorHAnsi"/>
          <w:sz w:val="20"/>
          <w:szCs w:val="20"/>
          <w:lang w:val="es-ES_tradnl"/>
        </w:rPr>
        <w:t xml:space="preserve">, a su vez, </w:t>
      </w:r>
      <w:r w:rsidRPr="006D531F">
        <w:rPr>
          <w:rFonts w:asciiTheme="majorHAnsi" w:hAnsiTheme="majorHAnsi"/>
          <w:sz w:val="20"/>
          <w:szCs w:val="20"/>
          <w:lang w:val="es-ES_tradnl"/>
        </w:rPr>
        <w:t>limitaba el desarrollo de su cultura, al no poder difundirla por medios radiales</w:t>
      </w:r>
      <w:r w:rsidRPr="006D531F">
        <w:rPr>
          <w:rStyle w:val="FootnoteReference"/>
          <w:rFonts w:asciiTheme="majorHAnsi" w:hAnsiTheme="majorHAnsi"/>
          <w:sz w:val="20"/>
          <w:szCs w:val="20"/>
          <w:lang w:val="es-ES_tradnl"/>
        </w:rPr>
        <w:footnoteReference w:id="36"/>
      </w:r>
      <w:r w:rsidRPr="006D531F">
        <w:rPr>
          <w:rFonts w:asciiTheme="majorHAnsi" w:hAnsiTheme="majorHAnsi"/>
          <w:sz w:val="20"/>
          <w:szCs w:val="20"/>
          <w:lang w:val="es-ES_tradnl"/>
        </w:rPr>
        <w:t>.</w:t>
      </w:r>
    </w:p>
    <w:p w14:paraId="230EC3B5" w14:textId="77777777" w:rsidR="00AA555B" w:rsidRPr="006D531F" w:rsidRDefault="00AA555B" w:rsidP="00AA55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0876BAA5" w14:textId="77777777" w:rsidR="00735CBC" w:rsidRPr="006D531F" w:rsidRDefault="00735CBC" w:rsidP="00AA55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ES_tradnl"/>
        </w:rPr>
        <w:t>En particular, la acci</w:t>
      </w:r>
      <w:r w:rsidR="002C364B">
        <w:rPr>
          <w:rFonts w:asciiTheme="majorHAnsi" w:hAnsiTheme="majorHAnsi"/>
          <w:sz w:val="20"/>
          <w:szCs w:val="20"/>
          <w:lang w:val="es-ES_tradnl"/>
        </w:rPr>
        <w:t>ón</w:t>
      </w:r>
      <w:r w:rsidRPr="006D531F">
        <w:rPr>
          <w:rFonts w:asciiTheme="majorHAnsi" w:hAnsiTheme="majorHAnsi"/>
          <w:sz w:val="20"/>
          <w:szCs w:val="20"/>
          <w:lang w:val="es-ES_tradnl"/>
        </w:rPr>
        <w:t xml:space="preserve"> </w:t>
      </w:r>
      <w:r w:rsidR="002C364B">
        <w:rPr>
          <w:rFonts w:asciiTheme="majorHAnsi" w:hAnsiTheme="majorHAnsi"/>
          <w:sz w:val="20"/>
          <w:szCs w:val="20"/>
          <w:lang w:val="es-ES_tradnl"/>
        </w:rPr>
        <w:t xml:space="preserve">de inconstitucionalidad </w:t>
      </w:r>
      <w:r w:rsidRPr="006D531F">
        <w:rPr>
          <w:rFonts w:asciiTheme="majorHAnsi" w:hAnsiTheme="majorHAnsi"/>
          <w:sz w:val="20"/>
          <w:szCs w:val="20"/>
          <w:lang w:val="es-ES_tradnl"/>
        </w:rPr>
        <w:t xml:space="preserve">señaló que los artículos 1 y 2 de la LGT no contemplaban el derecho de los pueblos indígenas a acceder al espectro radioeléctrico para la difusión de su cultura y espiritualidad, pues de su redacción solamente </w:t>
      </w:r>
      <w:r w:rsidR="0080566C">
        <w:rPr>
          <w:rFonts w:asciiTheme="majorHAnsi" w:hAnsiTheme="majorHAnsi"/>
          <w:sz w:val="20"/>
          <w:szCs w:val="20"/>
          <w:lang w:val="es-ES_tradnl"/>
        </w:rPr>
        <w:t xml:space="preserve">se </w:t>
      </w:r>
      <w:r w:rsidR="00095CAA">
        <w:rPr>
          <w:rFonts w:asciiTheme="majorHAnsi" w:hAnsiTheme="majorHAnsi"/>
          <w:sz w:val="20"/>
          <w:szCs w:val="20"/>
          <w:lang w:val="es-ES_tradnl"/>
        </w:rPr>
        <w:t>protegía</w:t>
      </w:r>
      <w:r w:rsidRPr="006D531F">
        <w:rPr>
          <w:rFonts w:asciiTheme="majorHAnsi" w:hAnsiTheme="majorHAnsi"/>
          <w:sz w:val="20"/>
          <w:szCs w:val="20"/>
          <w:lang w:val="es-ES_tradnl"/>
        </w:rPr>
        <w:t xml:space="preserve"> el desarrollo e inversión, mediante competencia, obviando el desarrollo de la cultura de</w:t>
      </w:r>
      <w:r w:rsidR="00490D7C">
        <w:rPr>
          <w:rFonts w:asciiTheme="majorHAnsi" w:hAnsiTheme="majorHAnsi"/>
          <w:sz w:val="20"/>
          <w:szCs w:val="20"/>
          <w:lang w:val="es-ES_tradnl"/>
        </w:rPr>
        <w:t xml:space="preserve"> </w:t>
      </w:r>
      <w:r w:rsidRPr="006D531F">
        <w:rPr>
          <w:rFonts w:asciiTheme="majorHAnsi" w:hAnsiTheme="majorHAnsi"/>
          <w:sz w:val="20"/>
          <w:szCs w:val="20"/>
          <w:lang w:val="es-ES_tradnl"/>
        </w:rPr>
        <w:t>l</w:t>
      </w:r>
      <w:r w:rsidR="00490D7C">
        <w:rPr>
          <w:rFonts w:asciiTheme="majorHAnsi" w:hAnsiTheme="majorHAnsi"/>
          <w:sz w:val="20"/>
          <w:szCs w:val="20"/>
          <w:lang w:val="es-ES_tradnl"/>
        </w:rPr>
        <w:t>os</w:t>
      </w:r>
      <w:r w:rsidRPr="006D531F">
        <w:rPr>
          <w:rFonts w:asciiTheme="majorHAnsi" w:hAnsiTheme="majorHAnsi"/>
          <w:sz w:val="20"/>
          <w:szCs w:val="20"/>
          <w:lang w:val="es-ES_tradnl"/>
        </w:rPr>
        <w:t xml:space="preserve"> pueblo</w:t>
      </w:r>
      <w:r w:rsidR="00490D7C">
        <w:rPr>
          <w:rFonts w:asciiTheme="majorHAnsi" w:hAnsiTheme="majorHAnsi"/>
          <w:sz w:val="20"/>
          <w:szCs w:val="20"/>
          <w:lang w:val="es-ES_tradnl"/>
        </w:rPr>
        <w:t>s</w:t>
      </w:r>
      <w:r w:rsidRPr="006D531F">
        <w:rPr>
          <w:rFonts w:asciiTheme="majorHAnsi" w:hAnsiTheme="majorHAnsi"/>
          <w:sz w:val="20"/>
          <w:szCs w:val="20"/>
          <w:lang w:val="es-ES_tradnl"/>
        </w:rPr>
        <w:t xml:space="preserve"> indígena</w:t>
      </w:r>
      <w:r w:rsidR="00490D7C">
        <w:rPr>
          <w:rFonts w:asciiTheme="majorHAnsi" w:hAnsiTheme="majorHAnsi"/>
          <w:sz w:val="20"/>
          <w:szCs w:val="20"/>
          <w:lang w:val="es-ES_tradnl"/>
        </w:rPr>
        <w:t>s</w:t>
      </w:r>
      <w:r w:rsidRPr="006D531F">
        <w:rPr>
          <w:rFonts w:asciiTheme="majorHAnsi" w:hAnsiTheme="majorHAnsi"/>
          <w:sz w:val="20"/>
          <w:szCs w:val="20"/>
          <w:lang w:val="es-ES_tradnl"/>
        </w:rPr>
        <w:t xml:space="preserve">, que </w:t>
      </w:r>
      <w:r w:rsidR="001449B1">
        <w:rPr>
          <w:rFonts w:asciiTheme="majorHAnsi" w:hAnsiTheme="majorHAnsi"/>
          <w:sz w:val="20"/>
          <w:szCs w:val="20"/>
          <w:lang w:val="es-ES_tradnl"/>
        </w:rPr>
        <w:t xml:space="preserve">constituyen un porcentaje importante </w:t>
      </w:r>
      <w:r w:rsidRPr="006D531F">
        <w:rPr>
          <w:rFonts w:asciiTheme="majorHAnsi" w:hAnsiTheme="majorHAnsi"/>
          <w:sz w:val="20"/>
          <w:szCs w:val="20"/>
          <w:lang w:val="es-ES_tradnl"/>
        </w:rPr>
        <w:t>de la población guatemalteca</w:t>
      </w:r>
      <w:r w:rsidRPr="006D531F">
        <w:rPr>
          <w:rStyle w:val="FootnoteReference"/>
          <w:rFonts w:asciiTheme="majorHAnsi" w:hAnsiTheme="majorHAnsi"/>
          <w:sz w:val="20"/>
          <w:szCs w:val="20"/>
          <w:lang w:val="es-ES_tradnl"/>
        </w:rPr>
        <w:footnoteReference w:id="37"/>
      </w:r>
      <w:r w:rsidRPr="006D531F">
        <w:rPr>
          <w:rFonts w:asciiTheme="majorHAnsi" w:hAnsiTheme="majorHAnsi"/>
          <w:sz w:val="20"/>
          <w:szCs w:val="20"/>
          <w:lang w:val="es-ES_tradnl"/>
        </w:rPr>
        <w:t>.</w:t>
      </w:r>
    </w:p>
    <w:p w14:paraId="4DE2EEC8" w14:textId="77777777" w:rsidR="00AA555B" w:rsidRPr="006D531F" w:rsidRDefault="00AA555B" w:rsidP="00AA555B">
      <w:pPr>
        <w:pStyle w:val="ListParagraph"/>
        <w:rPr>
          <w:rFonts w:asciiTheme="majorHAnsi" w:hAnsiTheme="majorHAnsi"/>
          <w:color w:val="auto"/>
          <w:sz w:val="20"/>
          <w:szCs w:val="20"/>
          <w:lang w:val="es-VE"/>
        </w:rPr>
      </w:pPr>
    </w:p>
    <w:p w14:paraId="15EF5A42" w14:textId="77777777" w:rsidR="00735CBC" w:rsidRPr="006D531F" w:rsidRDefault="00735CBC" w:rsidP="00AA55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ES_tradnl"/>
        </w:rPr>
        <w:t>La a</w:t>
      </w:r>
      <w:r w:rsidR="002C364B">
        <w:rPr>
          <w:rFonts w:asciiTheme="majorHAnsi" w:hAnsiTheme="majorHAnsi"/>
          <w:sz w:val="20"/>
          <w:szCs w:val="20"/>
          <w:lang w:val="es-ES_tradnl"/>
        </w:rPr>
        <w:t xml:space="preserve">cción de inconstitucionalidad </w:t>
      </w:r>
      <w:r w:rsidRPr="006D531F">
        <w:rPr>
          <w:rFonts w:asciiTheme="majorHAnsi" w:hAnsiTheme="majorHAnsi"/>
          <w:sz w:val="20"/>
          <w:szCs w:val="20"/>
          <w:lang w:val="es-ES_tradnl"/>
        </w:rPr>
        <w:t>argumentó que los artículos 61 y 62 de la LGT constituían una manifestación de la acción discriminatoria del Estado hacia los pueblos indígenas</w:t>
      </w:r>
      <w:r w:rsidR="009D144E">
        <w:rPr>
          <w:rFonts w:asciiTheme="majorHAnsi" w:hAnsiTheme="majorHAnsi"/>
          <w:sz w:val="20"/>
          <w:szCs w:val="20"/>
          <w:lang w:val="es-ES_tradnl"/>
        </w:rPr>
        <w:t>, y eran contrarios al a</w:t>
      </w:r>
      <w:r w:rsidR="009D144E" w:rsidRPr="006D531F">
        <w:rPr>
          <w:rFonts w:asciiTheme="majorHAnsi" w:hAnsiTheme="majorHAnsi"/>
          <w:sz w:val="20"/>
          <w:szCs w:val="20"/>
          <w:lang w:val="es-ES_tradnl"/>
        </w:rPr>
        <w:t>rtículo 4 de la Constitución Política de Guatemala</w:t>
      </w:r>
      <w:r w:rsidR="002C364B">
        <w:rPr>
          <w:rFonts w:asciiTheme="majorHAnsi" w:hAnsiTheme="majorHAnsi"/>
          <w:sz w:val="20"/>
          <w:szCs w:val="20"/>
          <w:lang w:val="es-ES_tradnl"/>
        </w:rPr>
        <w:t>. Ello, debido a</w:t>
      </w:r>
      <w:r w:rsidRPr="006D531F">
        <w:rPr>
          <w:rFonts w:asciiTheme="majorHAnsi" w:hAnsiTheme="majorHAnsi"/>
          <w:sz w:val="20"/>
          <w:szCs w:val="20"/>
          <w:lang w:val="es-ES_tradnl"/>
        </w:rPr>
        <w:t xml:space="preserve"> que </w:t>
      </w:r>
      <w:r w:rsidR="00A5727B">
        <w:rPr>
          <w:rFonts w:asciiTheme="majorHAnsi" w:hAnsiTheme="majorHAnsi"/>
          <w:sz w:val="20"/>
          <w:szCs w:val="20"/>
          <w:lang w:val="es-ES_tradnl"/>
        </w:rPr>
        <w:t>la</w:t>
      </w:r>
      <w:r w:rsidRPr="006D531F">
        <w:rPr>
          <w:rFonts w:asciiTheme="majorHAnsi" w:hAnsiTheme="majorHAnsi"/>
          <w:sz w:val="20"/>
          <w:szCs w:val="20"/>
          <w:lang w:val="es-ES_tradnl"/>
        </w:rPr>
        <w:t xml:space="preserve"> subasta </w:t>
      </w:r>
      <w:r w:rsidR="00A5727B">
        <w:rPr>
          <w:rFonts w:asciiTheme="majorHAnsi" w:hAnsiTheme="majorHAnsi"/>
          <w:sz w:val="20"/>
          <w:szCs w:val="20"/>
          <w:lang w:val="es-ES_tradnl"/>
        </w:rPr>
        <w:t>económica constitu</w:t>
      </w:r>
      <w:r w:rsidR="006420B0">
        <w:rPr>
          <w:rFonts w:asciiTheme="majorHAnsi" w:hAnsiTheme="majorHAnsi"/>
          <w:sz w:val="20"/>
          <w:szCs w:val="20"/>
          <w:lang w:val="es-ES_tradnl"/>
        </w:rPr>
        <w:t>ía</w:t>
      </w:r>
      <w:r w:rsidRPr="006D531F">
        <w:rPr>
          <w:rFonts w:asciiTheme="majorHAnsi" w:hAnsiTheme="majorHAnsi"/>
          <w:sz w:val="20"/>
          <w:szCs w:val="20"/>
          <w:lang w:val="es-ES_tradnl"/>
        </w:rPr>
        <w:t xml:space="preserve"> la única vía de obtención de frecuencias</w:t>
      </w:r>
      <w:r w:rsidR="00A5727B">
        <w:rPr>
          <w:rFonts w:asciiTheme="majorHAnsi" w:hAnsiTheme="majorHAnsi"/>
          <w:sz w:val="20"/>
          <w:szCs w:val="20"/>
          <w:lang w:val="es-ES_tradnl"/>
        </w:rPr>
        <w:t xml:space="preserve">, </w:t>
      </w:r>
      <w:r w:rsidR="004D5B9B">
        <w:rPr>
          <w:rFonts w:asciiTheme="majorHAnsi" w:hAnsiTheme="majorHAnsi"/>
          <w:sz w:val="20"/>
          <w:szCs w:val="20"/>
          <w:lang w:val="es-ES_tradnl"/>
        </w:rPr>
        <w:t>las cuales eran ot</w:t>
      </w:r>
      <w:r w:rsidR="007352E4">
        <w:rPr>
          <w:rFonts w:asciiTheme="majorHAnsi" w:hAnsiTheme="majorHAnsi"/>
          <w:sz w:val="20"/>
          <w:szCs w:val="20"/>
          <w:lang w:val="es-ES_tradnl"/>
        </w:rPr>
        <w:t>or</w:t>
      </w:r>
      <w:r w:rsidR="004D5B9B">
        <w:rPr>
          <w:rFonts w:asciiTheme="majorHAnsi" w:hAnsiTheme="majorHAnsi"/>
          <w:sz w:val="20"/>
          <w:szCs w:val="20"/>
          <w:lang w:val="es-ES_tradnl"/>
        </w:rPr>
        <w:t>gadas</w:t>
      </w:r>
      <w:r w:rsidR="007352E4">
        <w:rPr>
          <w:rFonts w:asciiTheme="majorHAnsi" w:hAnsiTheme="majorHAnsi"/>
          <w:sz w:val="20"/>
          <w:szCs w:val="20"/>
          <w:lang w:val="es-ES_tradnl"/>
        </w:rPr>
        <w:t xml:space="preserve"> </w:t>
      </w:r>
      <w:r w:rsidR="00D61818">
        <w:rPr>
          <w:rFonts w:asciiTheme="majorHAnsi" w:hAnsiTheme="majorHAnsi"/>
          <w:sz w:val="20"/>
          <w:szCs w:val="20"/>
          <w:lang w:val="es-ES_tradnl"/>
        </w:rPr>
        <w:t xml:space="preserve">con base en la </w:t>
      </w:r>
      <w:r w:rsidRPr="006D531F">
        <w:rPr>
          <w:rFonts w:asciiTheme="majorHAnsi" w:hAnsiTheme="majorHAnsi"/>
          <w:sz w:val="20"/>
          <w:szCs w:val="20"/>
          <w:lang w:val="es-ES_tradnl"/>
        </w:rPr>
        <w:t xml:space="preserve">mejor y más alta oferta económica, </w:t>
      </w:r>
      <w:r w:rsidR="00C06AD7">
        <w:rPr>
          <w:rFonts w:asciiTheme="majorHAnsi" w:hAnsiTheme="majorHAnsi"/>
          <w:sz w:val="20"/>
          <w:szCs w:val="20"/>
          <w:lang w:val="es-ES_tradnl"/>
        </w:rPr>
        <w:t xml:space="preserve">sin </w:t>
      </w:r>
      <w:r w:rsidRPr="006D531F">
        <w:rPr>
          <w:rFonts w:asciiTheme="majorHAnsi" w:hAnsiTheme="majorHAnsi"/>
          <w:sz w:val="20"/>
          <w:szCs w:val="20"/>
          <w:lang w:val="es-ES_tradnl"/>
        </w:rPr>
        <w:t>toma</w:t>
      </w:r>
      <w:r w:rsidR="00C06AD7">
        <w:rPr>
          <w:rFonts w:asciiTheme="majorHAnsi" w:hAnsiTheme="majorHAnsi"/>
          <w:sz w:val="20"/>
          <w:szCs w:val="20"/>
          <w:lang w:val="es-ES_tradnl"/>
        </w:rPr>
        <w:t>r</w:t>
      </w:r>
      <w:r w:rsidRPr="006D531F">
        <w:rPr>
          <w:rFonts w:asciiTheme="majorHAnsi" w:hAnsiTheme="majorHAnsi"/>
          <w:sz w:val="20"/>
          <w:szCs w:val="20"/>
          <w:lang w:val="es-ES_tradnl"/>
        </w:rPr>
        <w:t xml:space="preserve"> en cuenta la situación histórica y la condición económica de la mayoría de los pueblos indígenas de Guatemala</w:t>
      </w:r>
      <w:r w:rsidRPr="006D531F">
        <w:rPr>
          <w:rStyle w:val="FootnoteReference"/>
          <w:rFonts w:asciiTheme="majorHAnsi" w:hAnsiTheme="majorHAnsi"/>
          <w:sz w:val="20"/>
          <w:szCs w:val="20"/>
          <w:lang w:val="es-ES_tradnl"/>
        </w:rPr>
        <w:footnoteReference w:id="38"/>
      </w:r>
      <w:r w:rsidRPr="006D531F">
        <w:rPr>
          <w:rFonts w:asciiTheme="majorHAnsi" w:hAnsiTheme="majorHAnsi"/>
          <w:sz w:val="20"/>
          <w:szCs w:val="20"/>
          <w:lang w:val="es-ES_tradnl"/>
        </w:rPr>
        <w:t>.</w:t>
      </w:r>
    </w:p>
    <w:p w14:paraId="1A664329" w14:textId="77777777" w:rsidR="00AA555B" w:rsidRPr="006D531F" w:rsidRDefault="00AA555B" w:rsidP="00AA555B">
      <w:pPr>
        <w:pStyle w:val="ListParagraph"/>
        <w:rPr>
          <w:rFonts w:asciiTheme="majorHAnsi" w:hAnsiTheme="majorHAnsi"/>
          <w:color w:val="auto"/>
          <w:sz w:val="20"/>
          <w:szCs w:val="20"/>
          <w:lang w:val="es-VE"/>
        </w:rPr>
      </w:pPr>
    </w:p>
    <w:p w14:paraId="602B43AD" w14:textId="77777777" w:rsidR="00735CBC" w:rsidRPr="006D531F" w:rsidRDefault="00735CBC" w:rsidP="00AA55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ES_tradnl"/>
        </w:rPr>
        <w:t>La accionante argumentó que los compromisos derivados de los Acuerdos de Paz en beneficio de los pueblos indígenas pretenden favorecer el acceso a los medios de comunicación por parte de las instituciones mayas y los miembros de los pueblos indígenas de Guatemala. Entre estos compromisos, la accionante señala el de promover ante el Congreso las reformas necesarias en la Ley actual de radiocomunicaciones con el objetivo de facilitar frecuencias para proyectos indígenas y asegurar la observancia del principio de no discriminación en el uso de los medios de comunicación</w:t>
      </w:r>
      <w:r w:rsidRPr="006D531F">
        <w:rPr>
          <w:rStyle w:val="FootnoteReference"/>
          <w:rFonts w:asciiTheme="majorHAnsi" w:hAnsiTheme="majorHAnsi"/>
          <w:sz w:val="20"/>
          <w:szCs w:val="20"/>
          <w:lang w:val="es-ES_tradnl"/>
        </w:rPr>
        <w:footnoteReference w:id="39"/>
      </w:r>
      <w:r w:rsidRPr="006D531F">
        <w:rPr>
          <w:rFonts w:asciiTheme="majorHAnsi" w:hAnsiTheme="majorHAnsi"/>
          <w:sz w:val="20"/>
          <w:szCs w:val="20"/>
          <w:lang w:val="es-ES_tradnl"/>
        </w:rPr>
        <w:t>.</w:t>
      </w:r>
    </w:p>
    <w:p w14:paraId="76D01E22" w14:textId="77777777" w:rsidR="00AA555B" w:rsidRPr="006D531F" w:rsidRDefault="00AA555B" w:rsidP="00AA555B">
      <w:pPr>
        <w:pStyle w:val="ListParagraph"/>
        <w:rPr>
          <w:rFonts w:asciiTheme="majorHAnsi" w:hAnsiTheme="majorHAnsi"/>
          <w:color w:val="auto"/>
          <w:sz w:val="20"/>
          <w:szCs w:val="20"/>
          <w:lang w:val="es-VE"/>
        </w:rPr>
      </w:pPr>
    </w:p>
    <w:p w14:paraId="2920F9D6" w14:textId="77777777" w:rsidR="00735CBC" w:rsidRPr="006D531F" w:rsidRDefault="00735CBC" w:rsidP="00A4493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MX"/>
        </w:rPr>
        <w:lastRenderedPageBreak/>
        <w:t xml:space="preserve">El 14 de marzo de 2012 la Corte de Constitucionalidad emitió un fallo en el que se sostuvo que los artículos 1, 2, 61 y 62 de la LGT no eran inconstitucionales. La Corte de Constitucionalidad consideró que dichos artículos </w:t>
      </w:r>
      <w:r w:rsidR="00325D96">
        <w:rPr>
          <w:rFonts w:asciiTheme="majorHAnsi" w:hAnsiTheme="majorHAnsi"/>
          <w:sz w:val="20"/>
          <w:szCs w:val="20"/>
          <w:lang w:val="es-MX"/>
        </w:rPr>
        <w:t>regulaban</w:t>
      </w:r>
      <w:r w:rsidRPr="006D531F">
        <w:rPr>
          <w:rFonts w:asciiTheme="majorHAnsi" w:hAnsiTheme="majorHAnsi"/>
          <w:sz w:val="20"/>
          <w:szCs w:val="20"/>
          <w:lang w:val="es-MX"/>
        </w:rPr>
        <w:t xml:space="preserve"> específicamente </w:t>
      </w:r>
      <w:r w:rsidR="00971BF0">
        <w:rPr>
          <w:rFonts w:asciiTheme="majorHAnsi" w:hAnsiTheme="majorHAnsi"/>
          <w:sz w:val="20"/>
          <w:szCs w:val="20"/>
          <w:lang w:val="es-MX"/>
        </w:rPr>
        <w:t>e</w:t>
      </w:r>
      <w:r w:rsidRPr="006D531F">
        <w:rPr>
          <w:rFonts w:asciiTheme="majorHAnsi" w:hAnsiTheme="majorHAnsi"/>
          <w:sz w:val="20"/>
          <w:szCs w:val="20"/>
          <w:lang w:val="es-MX"/>
        </w:rPr>
        <w:t xml:space="preserve">l procedimiento general </w:t>
      </w:r>
      <w:r w:rsidR="00AA49C3">
        <w:rPr>
          <w:rFonts w:asciiTheme="majorHAnsi" w:hAnsiTheme="majorHAnsi"/>
          <w:sz w:val="20"/>
          <w:szCs w:val="20"/>
          <w:lang w:val="es-MX"/>
        </w:rPr>
        <w:t>d</w:t>
      </w:r>
      <w:r w:rsidRPr="006D531F">
        <w:rPr>
          <w:rFonts w:asciiTheme="majorHAnsi" w:hAnsiTheme="majorHAnsi"/>
          <w:sz w:val="20"/>
          <w:szCs w:val="20"/>
          <w:lang w:val="es-MX"/>
        </w:rPr>
        <w:t>el concurso y la subasta pública</w:t>
      </w:r>
      <w:r w:rsidR="00FD3DDA">
        <w:rPr>
          <w:rFonts w:asciiTheme="majorHAnsi" w:hAnsiTheme="majorHAnsi"/>
          <w:sz w:val="20"/>
          <w:szCs w:val="20"/>
          <w:lang w:val="es-MX"/>
        </w:rPr>
        <w:t xml:space="preserve"> para acceder </w:t>
      </w:r>
      <w:r w:rsidR="009D3D23">
        <w:rPr>
          <w:rFonts w:asciiTheme="majorHAnsi" w:hAnsiTheme="majorHAnsi"/>
          <w:sz w:val="20"/>
          <w:szCs w:val="20"/>
          <w:lang w:val="es-MX"/>
        </w:rPr>
        <w:t>a una licencia</w:t>
      </w:r>
      <w:r w:rsidR="004E2083">
        <w:rPr>
          <w:rFonts w:asciiTheme="majorHAnsi" w:hAnsiTheme="majorHAnsi"/>
          <w:sz w:val="20"/>
          <w:szCs w:val="20"/>
          <w:lang w:val="es-MX"/>
        </w:rPr>
        <w:t xml:space="preserve"> de frecuencia radial</w:t>
      </w:r>
      <w:r w:rsidR="00963AC4">
        <w:rPr>
          <w:rFonts w:asciiTheme="majorHAnsi" w:hAnsiTheme="majorHAnsi"/>
          <w:sz w:val="20"/>
          <w:szCs w:val="20"/>
          <w:lang w:val="es-MX"/>
        </w:rPr>
        <w:t xml:space="preserve">. Dicha </w:t>
      </w:r>
      <w:r w:rsidR="00B05032">
        <w:rPr>
          <w:rFonts w:asciiTheme="majorHAnsi" w:hAnsiTheme="majorHAnsi"/>
          <w:sz w:val="20"/>
          <w:szCs w:val="20"/>
          <w:lang w:val="es-MX"/>
        </w:rPr>
        <w:t>decisión</w:t>
      </w:r>
      <w:r w:rsidR="00963AC4">
        <w:rPr>
          <w:rFonts w:asciiTheme="majorHAnsi" w:hAnsiTheme="majorHAnsi"/>
          <w:sz w:val="20"/>
          <w:szCs w:val="20"/>
          <w:lang w:val="es-PE"/>
        </w:rPr>
        <w:t xml:space="preserve"> </w:t>
      </w:r>
      <w:r w:rsidR="005E75BA">
        <w:rPr>
          <w:rFonts w:asciiTheme="majorHAnsi" w:hAnsiTheme="majorHAnsi"/>
          <w:sz w:val="20"/>
          <w:szCs w:val="20"/>
          <w:lang w:val="es-PE"/>
        </w:rPr>
        <w:t>consideró que el articulado citado</w:t>
      </w:r>
      <w:r w:rsidRPr="006D531F">
        <w:rPr>
          <w:rFonts w:asciiTheme="majorHAnsi" w:hAnsiTheme="majorHAnsi"/>
          <w:sz w:val="20"/>
          <w:szCs w:val="20"/>
          <w:lang w:val="es-MX"/>
        </w:rPr>
        <w:t xml:space="preserve"> no establecía ninguna distinción, exclusión, limitación o preferencia fundada en raza, color, sexo, idioma, religión, posición u origen que obstruya, restringa o impida el acceso de “cualquier persona interesada” a la participación en el procedimiento para la adjudicación de </w:t>
      </w:r>
      <w:r w:rsidR="00262A47">
        <w:rPr>
          <w:rFonts w:asciiTheme="majorHAnsi" w:hAnsiTheme="majorHAnsi"/>
          <w:sz w:val="20"/>
          <w:szCs w:val="20"/>
          <w:lang w:val="es-MX"/>
        </w:rPr>
        <w:t xml:space="preserve">un </w:t>
      </w:r>
      <w:r w:rsidRPr="006D531F">
        <w:rPr>
          <w:rFonts w:asciiTheme="majorHAnsi" w:hAnsiTheme="majorHAnsi"/>
          <w:sz w:val="20"/>
          <w:szCs w:val="20"/>
          <w:lang w:val="es-MX"/>
        </w:rPr>
        <w:t>título de usufructo de frecuencias del espectro radioeléctrico. La Corte concluyó que dichas normas tampoco vulneraban el reconocimiento, respeto y promoción de las formas de vida, costumbres, tradiciones, idiomas y formas de organización social de los grupos étnicos de Guatemala. Sin perjuicio de lo anterior, exhortó al Congreso para que emitiera la normativa correspondiente que regulara el acceso de los pueblos indígenas para la obtención y explotación de bandas de frecuencias del espectro radioeléctrico</w:t>
      </w:r>
      <w:r w:rsidRPr="006D531F">
        <w:rPr>
          <w:rStyle w:val="FootnoteReference"/>
          <w:rFonts w:asciiTheme="majorHAnsi" w:hAnsiTheme="majorHAnsi"/>
          <w:sz w:val="20"/>
          <w:szCs w:val="20"/>
          <w:lang w:val="es-MX"/>
        </w:rPr>
        <w:footnoteReference w:id="40"/>
      </w:r>
      <w:r w:rsidRPr="006D531F">
        <w:rPr>
          <w:rFonts w:asciiTheme="majorHAnsi" w:hAnsiTheme="majorHAnsi"/>
          <w:sz w:val="20"/>
          <w:szCs w:val="20"/>
          <w:lang w:val="es-MX"/>
        </w:rPr>
        <w:t>.</w:t>
      </w:r>
    </w:p>
    <w:p w14:paraId="711D4767" w14:textId="77777777" w:rsidR="006D610A" w:rsidRPr="006D531F" w:rsidRDefault="006D610A" w:rsidP="008A1C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mbria" w:hAnsiTheme="majorHAnsi" w:cs="Cambria"/>
          <w:b/>
          <w:sz w:val="20"/>
          <w:szCs w:val="20"/>
          <w:u w:color="000000"/>
          <w:lang w:val="es-ES_tradnl" w:eastAsia="es-ES"/>
        </w:rPr>
      </w:pPr>
    </w:p>
    <w:p w14:paraId="0B493142" w14:textId="77777777" w:rsidR="00720EC1" w:rsidRPr="006D531F" w:rsidRDefault="00D12193" w:rsidP="000A6CEF">
      <w:pPr>
        <w:pStyle w:val="Heading1"/>
        <w:suppressAutoHyphens w:val="0"/>
        <w:ind w:left="0" w:firstLine="0"/>
        <w:jc w:val="both"/>
        <w:rPr>
          <w:color w:val="auto"/>
        </w:rPr>
      </w:pPr>
      <w:bookmarkStart w:id="23" w:name="_Toc11073107"/>
      <w:bookmarkStart w:id="24" w:name="_Toc28418779"/>
      <w:r w:rsidRPr="006D531F">
        <w:rPr>
          <w:color w:val="auto"/>
        </w:rPr>
        <w:t>ANÁLISIS DE DERECHO</w:t>
      </w:r>
      <w:bookmarkEnd w:id="20"/>
      <w:bookmarkEnd w:id="23"/>
      <w:bookmarkEnd w:id="24"/>
    </w:p>
    <w:p w14:paraId="11F367C1" w14:textId="77777777" w:rsidR="00946C41" w:rsidRPr="006D531F" w:rsidRDefault="00946C41" w:rsidP="000A6CEF">
      <w:pPr>
        <w:jc w:val="both"/>
        <w:rPr>
          <w:rFonts w:asciiTheme="majorHAnsi" w:hAnsiTheme="majorHAnsi"/>
          <w:sz w:val="20"/>
          <w:szCs w:val="20"/>
          <w:lang w:val="es-ES_tradnl" w:eastAsia="es-ES"/>
        </w:rPr>
      </w:pPr>
    </w:p>
    <w:p w14:paraId="41E0021F" w14:textId="77777777" w:rsidR="00EE042B" w:rsidRPr="00D43DBF" w:rsidRDefault="002768FE" w:rsidP="00EE04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mbria"/>
          <w:sz w:val="20"/>
          <w:szCs w:val="20"/>
          <w:lang w:val="es-US"/>
        </w:rPr>
      </w:pPr>
      <w:r>
        <w:rPr>
          <w:rFonts w:asciiTheme="majorHAnsi" w:hAnsiTheme="majorHAnsi"/>
          <w:sz w:val="20"/>
          <w:szCs w:val="20"/>
          <w:lang w:val="es-MX"/>
        </w:rPr>
        <w:t>T</w:t>
      </w:r>
      <w:r w:rsidR="00C90A6E" w:rsidRPr="00D526F1">
        <w:rPr>
          <w:rFonts w:asciiTheme="majorHAnsi" w:hAnsiTheme="majorHAnsi"/>
          <w:sz w:val="20"/>
          <w:szCs w:val="20"/>
          <w:lang w:val="es-MX"/>
        </w:rPr>
        <w:t>omando</w:t>
      </w:r>
      <w:r w:rsidR="00C90A6E" w:rsidRPr="00D526F1">
        <w:rPr>
          <w:rFonts w:asciiTheme="majorHAnsi" w:hAnsiTheme="majorHAnsi"/>
          <w:bCs/>
          <w:sz w:val="20"/>
          <w:szCs w:val="20"/>
          <w:lang w:val="es-CO"/>
        </w:rPr>
        <w:t xml:space="preserve"> en cuenta los alegatos de las partes así como los hechos </w:t>
      </w:r>
      <w:r w:rsidR="00CC271C" w:rsidRPr="00D526F1">
        <w:rPr>
          <w:rFonts w:asciiTheme="majorHAnsi" w:hAnsiTheme="majorHAnsi"/>
          <w:bCs/>
          <w:sz w:val="20"/>
          <w:szCs w:val="20"/>
          <w:lang w:val="es-CO"/>
        </w:rPr>
        <w:t>del presente caso</w:t>
      </w:r>
      <w:r w:rsidR="00C90A6E" w:rsidRPr="00D526F1">
        <w:rPr>
          <w:rFonts w:asciiTheme="majorHAnsi" w:hAnsiTheme="majorHAnsi"/>
          <w:bCs/>
          <w:sz w:val="20"/>
          <w:szCs w:val="20"/>
          <w:lang w:val="es-CO"/>
        </w:rPr>
        <w:t xml:space="preserve">, la Comisión efectuará </w:t>
      </w:r>
      <w:r w:rsidR="00C90A6E" w:rsidRPr="00D526F1">
        <w:rPr>
          <w:rFonts w:asciiTheme="majorHAnsi" w:hAnsiTheme="majorHAnsi"/>
          <w:sz w:val="20"/>
          <w:szCs w:val="20"/>
          <w:lang w:val="es-CO"/>
        </w:rPr>
        <w:t>su</w:t>
      </w:r>
      <w:r w:rsidR="00C90A6E" w:rsidRPr="00D526F1">
        <w:rPr>
          <w:rFonts w:asciiTheme="majorHAnsi" w:hAnsiTheme="majorHAnsi"/>
          <w:bCs/>
          <w:sz w:val="20"/>
          <w:szCs w:val="20"/>
          <w:lang w:val="es-CO"/>
        </w:rPr>
        <w:t xml:space="preserve"> análisis de derecho en el siguiente orden: i) </w:t>
      </w:r>
      <w:r w:rsidR="006144D1" w:rsidRPr="00D526F1">
        <w:rPr>
          <w:rFonts w:asciiTheme="majorHAnsi" w:hAnsiTheme="majorHAnsi"/>
          <w:bCs/>
          <w:sz w:val="20"/>
          <w:szCs w:val="20"/>
          <w:lang w:val="es-CO"/>
        </w:rPr>
        <w:t>c</w:t>
      </w:r>
      <w:r w:rsidR="00C90A6E" w:rsidRPr="00D526F1">
        <w:rPr>
          <w:rFonts w:asciiTheme="majorHAnsi" w:hAnsiTheme="majorHAnsi"/>
          <w:bCs/>
          <w:sz w:val="20"/>
          <w:szCs w:val="20"/>
          <w:lang w:val="es-CO"/>
        </w:rPr>
        <w:t xml:space="preserve">onsideraciones </w:t>
      </w:r>
      <w:r w:rsidR="008D28A3" w:rsidRPr="00D526F1">
        <w:rPr>
          <w:rFonts w:asciiTheme="majorHAnsi" w:hAnsiTheme="majorHAnsi"/>
          <w:bCs/>
          <w:sz w:val="20"/>
          <w:szCs w:val="20"/>
          <w:lang w:val="es-CO"/>
        </w:rPr>
        <w:t>generales</w:t>
      </w:r>
      <w:r w:rsidR="00C90A6E" w:rsidRPr="00D526F1">
        <w:rPr>
          <w:rFonts w:asciiTheme="majorHAnsi" w:hAnsiTheme="majorHAnsi"/>
          <w:bCs/>
          <w:sz w:val="20"/>
          <w:szCs w:val="20"/>
          <w:lang w:val="es-CO"/>
        </w:rPr>
        <w:t xml:space="preserve"> sobre</w:t>
      </w:r>
      <w:r w:rsidR="008D28A3" w:rsidRPr="00D526F1">
        <w:rPr>
          <w:rFonts w:asciiTheme="majorHAnsi" w:hAnsiTheme="majorHAnsi"/>
          <w:bCs/>
          <w:sz w:val="20"/>
          <w:szCs w:val="20"/>
          <w:lang w:val="es-CO"/>
        </w:rPr>
        <w:t xml:space="preserve"> la libertad de </w:t>
      </w:r>
      <w:r w:rsidR="0039164D" w:rsidRPr="00D526F1">
        <w:rPr>
          <w:rFonts w:asciiTheme="majorHAnsi" w:hAnsiTheme="majorHAnsi"/>
          <w:bCs/>
          <w:sz w:val="20"/>
          <w:szCs w:val="20"/>
          <w:lang w:val="es-CO"/>
        </w:rPr>
        <w:t xml:space="preserve">pensamiento y </w:t>
      </w:r>
      <w:r w:rsidR="008D28A3" w:rsidRPr="00D526F1">
        <w:rPr>
          <w:rFonts w:asciiTheme="majorHAnsi" w:hAnsiTheme="majorHAnsi"/>
          <w:bCs/>
          <w:sz w:val="20"/>
          <w:szCs w:val="20"/>
          <w:lang w:val="es-CO"/>
        </w:rPr>
        <w:t>expresión</w:t>
      </w:r>
      <w:r w:rsidR="0039164D" w:rsidRPr="00D526F1">
        <w:rPr>
          <w:rFonts w:asciiTheme="majorHAnsi" w:hAnsiTheme="majorHAnsi"/>
          <w:bCs/>
          <w:sz w:val="20"/>
          <w:szCs w:val="20"/>
          <w:lang w:val="es-CO"/>
        </w:rPr>
        <w:t>, pluralismo y diversidad en los medios de comunicación</w:t>
      </w:r>
      <w:r w:rsidR="00C90A6E" w:rsidRPr="00D526F1">
        <w:rPr>
          <w:rFonts w:asciiTheme="majorHAnsi" w:hAnsiTheme="majorHAnsi"/>
          <w:bCs/>
          <w:sz w:val="20"/>
          <w:szCs w:val="20"/>
          <w:lang w:val="es-ES_tradnl"/>
        </w:rPr>
        <w:t xml:space="preserve">; </w:t>
      </w:r>
      <w:r w:rsidR="00C90A6E" w:rsidRPr="00D526F1">
        <w:rPr>
          <w:rFonts w:asciiTheme="majorHAnsi" w:hAnsiTheme="majorHAnsi"/>
          <w:sz w:val="20"/>
          <w:szCs w:val="20"/>
          <w:lang w:val="es-ES_tradnl"/>
        </w:rPr>
        <w:t>ii)</w:t>
      </w:r>
      <w:r w:rsidR="007F1917" w:rsidRPr="00D526F1">
        <w:rPr>
          <w:rFonts w:asciiTheme="majorHAnsi" w:hAnsiTheme="majorHAnsi"/>
          <w:sz w:val="20"/>
          <w:szCs w:val="20"/>
          <w:lang w:val="es-ES_tradnl"/>
        </w:rPr>
        <w:t xml:space="preserve"> </w:t>
      </w:r>
      <w:r w:rsidR="000209FA" w:rsidRPr="00D526F1">
        <w:rPr>
          <w:rFonts w:asciiTheme="majorHAnsi" w:hAnsiTheme="majorHAnsi"/>
          <w:sz w:val="20"/>
          <w:szCs w:val="20"/>
          <w:lang w:val="es-ES_tradnl"/>
        </w:rPr>
        <w:t>e</w:t>
      </w:r>
      <w:r w:rsidR="000209FA" w:rsidRPr="00D526F1">
        <w:rPr>
          <w:rFonts w:asciiTheme="majorHAnsi" w:hAnsiTheme="majorHAnsi"/>
          <w:sz w:val="20"/>
          <w:szCs w:val="20"/>
          <w:lang w:val="es-PE"/>
        </w:rPr>
        <w:t>stándares internacionales respecto a la regulación en materia de radiodifusión</w:t>
      </w:r>
      <w:r w:rsidR="00C90A6E" w:rsidRPr="00D526F1">
        <w:rPr>
          <w:rFonts w:asciiTheme="majorHAnsi" w:hAnsiTheme="majorHAnsi"/>
          <w:sz w:val="20"/>
          <w:szCs w:val="20"/>
          <w:lang w:val="es-ES_tradnl"/>
        </w:rPr>
        <w:t>; iii)</w:t>
      </w:r>
      <w:r w:rsidR="00953FBD" w:rsidRPr="00D526F1">
        <w:rPr>
          <w:rFonts w:asciiTheme="majorHAnsi" w:hAnsiTheme="majorHAnsi"/>
          <w:sz w:val="20"/>
          <w:szCs w:val="20"/>
          <w:lang w:val="es-ES_tradnl"/>
        </w:rPr>
        <w:t xml:space="preserve"> l</w:t>
      </w:r>
      <w:r w:rsidR="00953FBD" w:rsidRPr="00D526F1">
        <w:rPr>
          <w:rFonts w:asciiTheme="majorHAnsi" w:hAnsiTheme="majorHAnsi"/>
          <w:sz w:val="20"/>
          <w:szCs w:val="20"/>
          <w:lang w:val="es-PE"/>
        </w:rPr>
        <w:t>ibertad de expresión, medios comunitarios de radiodifusión y el derecho a la igualdad y no discriminación</w:t>
      </w:r>
      <w:r w:rsidR="00953FBD" w:rsidRPr="00D526F1">
        <w:rPr>
          <w:rFonts w:asciiTheme="majorHAnsi" w:hAnsiTheme="majorHAnsi" w:cs="Cambria"/>
          <w:sz w:val="20"/>
          <w:szCs w:val="20"/>
          <w:lang w:val="es-US"/>
        </w:rPr>
        <w:t xml:space="preserve">; </w:t>
      </w:r>
      <w:r w:rsidR="00671F3C" w:rsidRPr="00D526F1">
        <w:rPr>
          <w:rFonts w:asciiTheme="majorHAnsi" w:hAnsiTheme="majorHAnsi"/>
          <w:sz w:val="20"/>
          <w:szCs w:val="20"/>
          <w:lang w:val="es-PE"/>
        </w:rPr>
        <w:t>iv) derecho</w:t>
      </w:r>
      <w:r w:rsidR="005C5F0F">
        <w:rPr>
          <w:rFonts w:asciiTheme="majorHAnsi" w:hAnsiTheme="majorHAnsi"/>
          <w:sz w:val="20"/>
          <w:szCs w:val="20"/>
          <w:lang w:val="es-PE"/>
        </w:rPr>
        <w:t xml:space="preserve">s </w:t>
      </w:r>
      <w:r w:rsidR="00B25A95">
        <w:rPr>
          <w:rFonts w:asciiTheme="majorHAnsi" w:hAnsiTheme="majorHAnsi"/>
          <w:sz w:val="20"/>
          <w:szCs w:val="20"/>
          <w:lang w:val="es-PE"/>
        </w:rPr>
        <w:t>culturales de los pueblos indígenas y radios comunitarias</w:t>
      </w:r>
      <w:r w:rsidR="00953FBD" w:rsidRPr="00D526F1">
        <w:rPr>
          <w:rFonts w:asciiTheme="majorHAnsi" w:hAnsiTheme="majorHAnsi"/>
          <w:sz w:val="20"/>
          <w:szCs w:val="20"/>
          <w:lang w:val="es-PE"/>
        </w:rPr>
        <w:t>, y v</w:t>
      </w:r>
      <w:r w:rsidR="00EE042B" w:rsidRPr="00D526F1">
        <w:rPr>
          <w:rFonts w:asciiTheme="majorHAnsi" w:hAnsiTheme="majorHAnsi"/>
          <w:sz w:val="20"/>
          <w:szCs w:val="20"/>
          <w:lang w:val="es-PE"/>
        </w:rPr>
        <w:t xml:space="preserve">) </w:t>
      </w:r>
      <w:r w:rsidR="00666904" w:rsidRPr="00D526F1">
        <w:rPr>
          <w:rFonts w:asciiTheme="majorHAnsi" w:hAnsiTheme="majorHAnsi"/>
          <w:sz w:val="20"/>
          <w:szCs w:val="20"/>
          <w:lang w:val="es-ES_tradnl"/>
        </w:rPr>
        <w:t>análisis del caso</w:t>
      </w:r>
      <w:r w:rsidR="00EE042B" w:rsidRPr="00D526F1">
        <w:rPr>
          <w:rFonts w:asciiTheme="majorHAnsi" w:hAnsiTheme="majorHAnsi"/>
          <w:sz w:val="20"/>
          <w:szCs w:val="20"/>
          <w:lang w:val="es-ES_tradnl"/>
        </w:rPr>
        <w:t xml:space="preserve"> concreto.</w:t>
      </w:r>
    </w:p>
    <w:p w14:paraId="49BE4324" w14:textId="77777777" w:rsidR="00D43DBF" w:rsidRPr="0018279D" w:rsidRDefault="00D43DBF" w:rsidP="00D43DB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mbria"/>
          <w:sz w:val="20"/>
          <w:szCs w:val="20"/>
          <w:lang w:val="es-US"/>
        </w:rPr>
      </w:pPr>
    </w:p>
    <w:p w14:paraId="23229ACA" w14:textId="77777777" w:rsidR="00634744" w:rsidRDefault="00634744" w:rsidP="0022121A">
      <w:pPr>
        <w:pStyle w:val="Heading2"/>
        <w:numPr>
          <w:ilvl w:val="0"/>
          <w:numId w:val="65"/>
        </w:numPr>
        <w:ind w:left="720" w:hanging="720"/>
        <w:rPr>
          <w:rFonts w:asciiTheme="majorHAnsi" w:hAnsiTheme="majorHAnsi"/>
        </w:rPr>
      </w:pPr>
      <w:bookmarkStart w:id="25" w:name="_Toc6937380"/>
      <w:bookmarkStart w:id="26" w:name="_Toc11073108"/>
      <w:bookmarkStart w:id="27" w:name="_Toc28418780"/>
      <w:r w:rsidRPr="006D531F">
        <w:rPr>
          <w:rFonts w:asciiTheme="majorHAnsi" w:hAnsiTheme="majorHAnsi"/>
        </w:rPr>
        <w:t xml:space="preserve">Derecho a la libertad de </w:t>
      </w:r>
      <w:r w:rsidR="00215B7E" w:rsidRPr="006D531F">
        <w:rPr>
          <w:rFonts w:asciiTheme="majorHAnsi" w:hAnsiTheme="majorHAnsi"/>
        </w:rPr>
        <w:t xml:space="preserve">pensamiento y </w:t>
      </w:r>
      <w:r w:rsidRPr="006D531F">
        <w:rPr>
          <w:rFonts w:asciiTheme="majorHAnsi" w:hAnsiTheme="majorHAnsi"/>
        </w:rPr>
        <w:t>expresión (artículo 13)</w:t>
      </w:r>
      <w:r w:rsidR="00777AED" w:rsidRPr="006D531F">
        <w:rPr>
          <w:rStyle w:val="FootnoteReference"/>
          <w:rFonts w:asciiTheme="majorHAnsi" w:hAnsiTheme="majorHAnsi"/>
        </w:rPr>
        <w:footnoteReference w:id="41"/>
      </w:r>
      <w:r w:rsidR="00392C9A" w:rsidRPr="006D531F">
        <w:rPr>
          <w:rFonts w:asciiTheme="majorHAnsi" w:hAnsiTheme="majorHAnsi"/>
        </w:rPr>
        <w:t xml:space="preserve">, derecho a la igualdad ante la ley </w:t>
      </w:r>
      <w:r w:rsidR="00B51EF8" w:rsidRPr="006D531F">
        <w:rPr>
          <w:rFonts w:asciiTheme="majorHAnsi" w:hAnsiTheme="majorHAnsi"/>
        </w:rPr>
        <w:t>(artículo 24)</w:t>
      </w:r>
      <w:r w:rsidR="00777AED" w:rsidRPr="006D531F">
        <w:rPr>
          <w:rStyle w:val="FootnoteReference"/>
          <w:rFonts w:asciiTheme="majorHAnsi" w:hAnsiTheme="majorHAnsi"/>
        </w:rPr>
        <w:footnoteReference w:id="42"/>
      </w:r>
      <w:r w:rsidR="00B51EF8" w:rsidRPr="006D531F">
        <w:rPr>
          <w:rFonts w:asciiTheme="majorHAnsi" w:hAnsiTheme="majorHAnsi"/>
        </w:rPr>
        <w:t xml:space="preserve"> </w:t>
      </w:r>
      <w:r w:rsidR="00392C9A" w:rsidRPr="006D531F">
        <w:rPr>
          <w:rFonts w:asciiTheme="majorHAnsi" w:hAnsiTheme="majorHAnsi"/>
        </w:rPr>
        <w:t xml:space="preserve">y </w:t>
      </w:r>
      <w:r w:rsidR="00656106" w:rsidRPr="006D531F">
        <w:rPr>
          <w:rFonts w:asciiTheme="majorHAnsi" w:hAnsiTheme="majorHAnsi"/>
        </w:rPr>
        <w:t>derechos culturales</w:t>
      </w:r>
      <w:r w:rsidR="00B51EF8" w:rsidRPr="006D531F">
        <w:rPr>
          <w:rFonts w:asciiTheme="majorHAnsi" w:hAnsiTheme="majorHAnsi"/>
        </w:rPr>
        <w:t xml:space="preserve"> (artículo 26)</w:t>
      </w:r>
      <w:r w:rsidR="00777AED" w:rsidRPr="006D531F">
        <w:rPr>
          <w:rStyle w:val="FootnoteReference"/>
          <w:rFonts w:asciiTheme="majorHAnsi" w:hAnsiTheme="majorHAnsi"/>
        </w:rPr>
        <w:footnoteReference w:id="43"/>
      </w:r>
      <w:r w:rsidRPr="006D531F">
        <w:rPr>
          <w:rFonts w:asciiTheme="majorHAnsi" w:hAnsiTheme="majorHAnsi"/>
        </w:rPr>
        <w:t xml:space="preserve"> en relación con los artículos 1.1</w:t>
      </w:r>
      <w:r w:rsidR="00777AED" w:rsidRPr="006D531F">
        <w:rPr>
          <w:rStyle w:val="FootnoteReference"/>
          <w:rFonts w:asciiTheme="majorHAnsi" w:hAnsiTheme="majorHAnsi"/>
        </w:rPr>
        <w:footnoteReference w:id="44"/>
      </w:r>
      <w:r w:rsidRPr="006D531F">
        <w:rPr>
          <w:rFonts w:asciiTheme="majorHAnsi" w:hAnsiTheme="majorHAnsi"/>
        </w:rPr>
        <w:t xml:space="preserve"> y 2</w:t>
      </w:r>
      <w:r w:rsidR="00777AED" w:rsidRPr="006D531F">
        <w:rPr>
          <w:rStyle w:val="FootnoteReference"/>
          <w:rFonts w:asciiTheme="majorHAnsi" w:hAnsiTheme="majorHAnsi"/>
        </w:rPr>
        <w:footnoteReference w:id="45"/>
      </w:r>
      <w:r w:rsidRPr="006D531F">
        <w:rPr>
          <w:rFonts w:asciiTheme="majorHAnsi" w:hAnsiTheme="majorHAnsi"/>
        </w:rPr>
        <w:t xml:space="preserve"> de la Convención Americana</w:t>
      </w:r>
      <w:bookmarkEnd w:id="25"/>
      <w:bookmarkEnd w:id="26"/>
      <w:bookmarkEnd w:id="27"/>
    </w:p>
    <w:p w14:paraId="019901A4" w14:textId="77777777" w:rsidR="00A8230F" w:rsidRPr="00A8230F" w:rsidRDefault="00A8230F" w:rsidP="00A8230F">
      <w:pPr>
        <w:rPr>
          <w:lang w:val="es-ES_tradnl"/>
        </w:rPr>
      </w:pPr>
    </w:p>
    <w:p w14:paraId="65E0A447" w14:textId="77777777" w:rsidR="003669A2" w:rsidRDefault="00A8230F" w:rsidP="00A823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lang w:val="es-ES_tradnl"/>
        </w:rPr>
      </w:pPr>
      <w:r>
        <w:rPr>
          <w:rFonts w:asciiTheme="majorHAnsi" w:hAnsiTheme="majorHAnsi"/>
          <w:sz w:val="20"/>
          <w:szCs w:val="20"/>
          <w:lang w:val="es-MX"/>
        </w:rPr>
        <w:t>L</w:t>
      </w:r>
      <w:r w:rsidRPr="00D526F1">
        <w:rPr>
          <w:rFonts w:asciiTheme="majorHAnsi" w:hAnsiTheme="majorHAnsi"/>
          <w:sz w:val="20"/>
          <w:szCs w:val="20"/>
          <w:lang w:val="es-MX"/>
        </w:rPr>
        <w:t xml:space="preserve">a CIDH entiende que </w:t>
      </w:r>
      <w:r>
        <w:rPr>
          <w:rFonts w:asciiTheme="majorHAnsi" w:hAnsiTheme="majorHAnsi"/>
          <w:sz w:val="20"/>
          <w:szCs w:val="20"/>
          <w:lang w:val="es-MX"/>
        </w:rPr>
        <w:t>el presente caso</w:t>
      </w:r>
      <w:r w:rsidRPr="00D526F1">
        <w:rPr>
          <w:rFonts w:asciiTheme="majorHAnsi" w:hAnsiTheme="majorHAnsi"/>
          <w:sz w:val="20"/>
          <w:szCs w:val="20"/>
          <w:lang w:val="es-MX"/>
        </w:rPr>
        <w:t xml:space="preserve"> se refiere a cuatro comunidades indígenas, las cuales reclaman el ejercicio colectivo de su</w:t>
      </w:r>
      <w:r>
        <w:rPr>
          <w:rFonts w:asciiTheme="majorHAnsi" w:hAnsiTheme="majorHAnsi"/>
          <w:sz w:val="20"/>
          <w:szCs w:val="20"/>
          <w:lang w:val="es-MX"/>
        </w:rPr>
        <w:t>s</w:t>
      </w:r>
      <w:r w:rsidRPr="00D526F1">
        <w:rPr>
          <w:rFonts w:asciiTheme="majorHAnsi" w:hAnsiTheme="majorHAnsi"/>
          <w:sz w:val="20"/>
          <w:szCs w:val="20"/>
          <w:lang w:val="es-MX"/>
        </w:rPr>
        <w:t xml:space="preserve"> derecho</w:t>
      </w:r>
      <w:r>
        <w:rPr>
          <w:rFonts w:asciiTheme="majorHAnsi" w:hAnsiTheme="majorHAnsi"/>
          <w:sz w:val="20"/>
          <w:szCs w:val="20"/>
          <w:lang w:val="es-MX"/>
        </w:rPr>
        <w:t>s</w:t>
      </w:r>
      <w:r w:rsidRPr="00D526F1">
        <w:rPr>
          <w:rFonts w:asciiTheme="majorHAnsi" w:hAnsiTheme="majorHAnsi"/>
          <w:sz w:val="20"/>
          <w:szCs w:val="20"/>
          <w:lang w:val="es-MX"/>
        </w:rPr>
        <w:t xml:space="preserve"> a la libertad de expresión</w:t>
      </w:r>
      <w:r>
        <w:rPr>
          <w:rFonts w:asciiTheme="majorHAnsi" w:hAnsiTheme="majorHAnsi"/>
          <w:sz w:val="20"/>
          <w:szCs w:val="20"/>
          <w:lang w:val="es-MX"/>
        </w:rPr>
        <w:t xml:space="preserve">, a la igualdad ante la ley </w:t>
      </w:r>
      <w:r w:rsidRPr="00D526F1">
        <w:rPr>
          <w:rFonts w:asciiTheme="majorHAnsi" w:hAnsiTheme="majorHAnsi"/>
          <w:sz w:val="20"/>
          <w:szCs w:val="20"/>
          <w:lang w:val="es-MX"/>
        </w:rPr>
        <w:t xml:space="preserve">y sus derechos culturales. Sobre el particular, la Corte Interamericana estableció que “la normativa internacional relativa a pueblos y comunidades indígenas o tribales reconoce derechos a los pueblos como sujetos colectivos del Derecho Internacional y no únicamente a sus miembros. Puesto que los pueblos y comunidades indígenas o </w:t>
      </w:r>
      <w:r w:rsidRPr="00D526F1">
        <w:rPr>
          <w:rFonts w:asciiTheme="majorHAnsi" w:hAnsiTheme="majorHAnsi"/>
          <w:sz w:val="20"/>
          <w:szCs w:val="20"/>
          <w:lang w:val="es-MX"/>
        </w:rPr>
        <w:lastRenderedPageBreak/>
        <w:t>tribales, cohesionados por sus particulares formas de vida e identidad, ejercen algunos derechos reconocidos por la Convención desde una dimensión colectiva”</w:t>
      </w:r>
      <w:r>
        <w:rPr>
          <w:rStyle w:val="FootnoteReference"/>
          <w:rFonts w:asciiTheme="majorHAnsi" w:hAnsiTheme="majorHAnsi"/>
          <w:sz w:val="20"/>
          <w:szCs w:val="20"/>
          <w:lang w:val="es-MX"/>
        </w:rPr>
        <w:footnoteReference w:id="46"/>
      </w:r>
      <w:r>
        <w:rPr>
          <w:rFonts w:asciiTheme="majorHAnsi" w:hAnsiTheme="majorHAnsi"/>
          <w:sz w:val="20"/>
          <w:szCs w:val="20"/>
          <w:lang w:val="es-MX"/>
        </w:rPr>
        <w:t>.</w:t>
      </w:r>
    </w:p>
    <w:p w14:paraId="760B1E5E" w14:textId="77777777" w:rsidR="0021300C" w:rsidRPr="006D531F" w:rsidRDefault="0021300C" w:rsidP="000A6CEF">
      <w:pPr>
        <w:jc w:val="both"/>
        <w:rPr>
          <w:rFonts w:asciiTheme="majorHAnsi" w:hAnsiTheme="majorHAnsi"/>
          <w:sz w:val="20"/>
          <w:szCs w:val="20"/>
          <w:lang w:val="es-ES_tradnl" w:eastAsia="es-ES"/>
        </w:rPr>
      </w:pPr>
    </w:p>
    <w:p w14:paraId="2398FB01" w14:textId="77777777" w:rsidR="00662C9B" w:rsidRPr="006D531F" w:rsidRDefault="00662C9B" w:rsidP="0022121A">
      <w:pPr>
        <w:pStyle w:val="Heading3"/>
        <w:keepNext w:val="0"/>
        <w:numPr>
          <w:ilvl w:val="0"/>
          <w:numId w:val="58"/>
        </w:numPr>
        <w:spacing w:before="0" w:after="0"/>
        <w:ind w:left="0" w:firstLine="0"/>
        <w:rPr>
          <w:lang w:eastAsia="es-ES"/>
        </w:rPr>
      </w:pPr>
      <w:bookmarkStart w:id="28" w:name="_Toc6937381"/>
      <w:bookmarkStart w:id="29" w:name="_Toc11073109"/>
      <w:bookmarkStart w:id="30" w:name="_Toc28418781"/>
      <w:r w:rsidRPr="006D531F">
        <w:rPr>
          <w:rFonts w:eastAsia="Batang"/>
        </w:rPr>
        <w:t>Consideraciones generales sobre</w:t>
      </w:r>
      <w:r w:rsidR="00B544A7" w:rsidRPr="006D531F">
        <w:rPr>
          <w:rFonts w:eastAsia="Batang"/>
        </w:rPr>
        <w:t xml:space="preserve"> </w:t>
      </w:r>
      <w:r w:rsidR="00B544A7" w:rsidRPr="006D531F">
        <w:rPr>
          <w:lang w:eastAsia="es-ES"/>
        </w:rPr>
        <w:t xml:space="preserve">la libertad de </w:t>
      </w:r>
      <w:r w:rsidR="00DA39F4" w:rsidRPr="006D531F">
        <w:rPr>
          <w:lang w:eastAsia="es-ES"/>
        </w:rPr>
        <w:t xml:space="preserve">pensamiento y </w:t>
      </w:r>
      <w:r w:rsidR="00B544A7" w:rsidRPr="006D531F">
        <w:rPr>
          <w:lang w:eastAsia="es-ES"/>
        </w:rPr>
        <w:t>expresión</w:t>
      </w:r>
      <w:bookmarkEnd w:id="28"/>
      <w:bookmarkEnd w:id="29"/>
      <w:r w:rsidR="009061AB" w:rsidRPr="006D531F">
        <w:rPr>
          <w:lang w:eastAsia="es-ES"/>
        </w:rPr>
        <w:t>, pluralismo y diversidad en los medios de comunicación</w:t>
      </w:r>
      <w:bookmarkEnd w:id="30"/>
    </w:p>
    <w:p w14:paraId="3EE21CC5" w14:textId="77777777" w:rsidR="0021300C" w:rsidRPr="006D531F" w:rsidRDefault="0021300C" w:rsidP="000A6CEF">
      <w:pPr>
        <w:jc w:val="both"/>
        <w:rPr>
          <w:rFonts w:asciiTheme="majorHAnsi" w:hAnsiTheme="majorHAnsi"/>
          <w:sz w:val="20"/>
          <w:szCs w:val="20"/>
          <w:lang w:val="es-ES_tradnl" w:eastAsia="es-ES"/>
        </w:rPr>
      </w:pPr>
    </w:p>
    <w:p w14:paraId="03768F61" w14:textId="77777777" w:rsidR="00BD2C03" w:rsidRPr="006D531F" w:rsidRDefault="00E52673" w:rsidP="00FA58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6D531F">
        <w:rPr>
          <w:rFonts w:asciiTheme="majorHAnsi" w:hAnsiTheme="majorHAnsi"/>
          <w:sz w:val="20"/>
          <w:szCs w:val="20"/>
          <w:lang w:val="es-CO"/>
        </w:rPr>
        <w:t xml:space="preserve">La </w:t>
      </w:r>
      <w:r w:rsidRPr="006D531F">
        <w:rPr>
          <w:rFonts w:asciiTheme="majorHAnsi" w:hAnsiTheme="majorHAnsi"/>
          <w:sz w:val="20"/>
          <w:szCs w:val="20"/>
          <w:lang w:val="es-VE"/>
        </w:rPr>
        <w:t>CIDH</w:t>
      </w:r>
      <w:r w:rsidR="00794407" w:rsidRPr="006D531F">
        <w:rPr>
          <w:rFonts w:asciiTheme="majorHAnsi" w:hAnsiTheme="majorHAnsi"/>
          <w:sz w:val="20"/>
          <w:szCs w:val="20"/>
          <w:lang w:val="es-CO"/>
        </w:rPr>
        <w:t xml:space="preserve"> y </w:t>
      </w:r>
      <w:r w:rsidRPr="006D531F">
        <w:rPr>
          <w:rFonts w:asciiTheme="majorHAnsi" w:hAnsiTheme="majorHAnsi"/>
          <w:sz w:val="20"/>
          <w:szCs w:val="20"/>
          <w:lang w:val="es-CO"/>
        </w:rPr>
        <w:t>la Corte IDH ha</w:t>
      </w:r>
      <w:r w:rsidR="00794407" w:rsidRPr="006D531F">
        <w:rPr>
          <w:rFonts w:asciiTheme="majorHAnsi" w:hAnsiTheme="majorHAnsi"/>
          <w:sz w:val="20"/>
          <w:szCs w:val="20"/>
          <w:lang w:val="es-CO"/>
        </w:rPr>
        <w:t>n</w:t>
      </w:r>
      <w:r w:rsidRPr="006D531F">
        <w:rPr>
          <w:rFonts w:asciiTheme="majorHAnsi" w:hAnsiTheme="majorHAnsi"/>
          <w:sz w:val="20"/>
          <w:szCs w:val="20"/>
          <w:lang w:val="es-CO"/>
        </w:rPr>
        <w:t xml:space="preserve"> resaltado la importancia del derecho a la libertad de pensamiento y expresión conforme a la protección que otorga el artículo 13 de la Convención Americana. Este </w:t>
      </w:r>
      <w:r w:rsidR="00DC0444">
        <w:rPr>
          <w:rFonts w:asciiTheme="majorHAnsi" w:hAnsiTheme="majorHAnsi"/>
          <w:sz w:val="20"/>
          <w:szCs w:val="20"/>
          <w:lang w:val="es-CO"/>
        </w:rPr>
        <w:t xml:space="preserve">artículo </w:t>
      </w:r>
      <w:r w:rsidR="00A555DC" w:rsidRPr="006D531F">
        <w:rPr>
          <w:rFonts w:asciiTheme="majorHAnsi" w:hAnsiTheme="majorHAnsi"/>
          <w:spacing w:val="-2"/>
          <w:sz w:val="20"/>
          <w:szCs w:val="20"/>
          <w:lang w:val="es-ES_tradnl"/>
        </w:rPr>
        <w:t xml:space="preserve">protege el derecho de </w:t>
      </w:r>
      <w:r w:rsidR="00A555DC" w:rsidRPr="006D531F">
        <w:rPr>
          <w:rFonts w:asciiTheme="majorHAnsi" w:hAnsiTheme="majorHAnsi"/>
          <w:sz w:val="20"/>
          <w:szCs w:val="20"/>
          <w:lang w:val="es-MX"/>
        </w:rPr>
        <w:t>buscar</w:t>
      </w:r>
      <w:r w:rsidR="00A555DC" w:rsidRPr="006D531F">
        <w:rPr>
          <w:rFonts w:asciiTheme="majorHAnsi" w:hAnsiTheme="majorHAnsi"/>
          <w:spacing w:val="-2"/>
          <w:sz w:val="20"/>
          <w:szCs w:val="20"/>
          <w:lang w:val="es-ES_tradnl"/>
        </w:rPr>
        <w:t>, recibir y difundir ideas e informaciones de toda índole, así como también el de recibir y conocer las informaciones e ideas difundidas por los demás</w:t>
      </w:r>
      <w:r w:rsidRPr="006D531F">
        <w:rPr>
          <w:rStyle w:val="FootnoteReference"/>
          <w:rFonts w:asciiTheme="majorHAnsi" w:hAnsiTheme="majorHAnsi"/>
          <w:sz w:val="20"/>
          <w:szCs w:val="20"/>
          <w:lang w:val="es-CO"/>
        </w:rPr>
        <w:footnoteReference w:id="47"/>
      </w:r>
      <w:r w:rsidRPr="006D531F">
        <w:rPr>
          <w:rFonts w:asciiTheme="majorHAnsi" w:hAnsiTheme="majorHAnsi"/>
          <w:sz w:val="20"/>
          <w:szCs w:val="20"/>
          <w:lang w:val="es-CO"/>
        </w:rPr>
        <w:t xml:space="preserve">. </w:t>
      </w:r>
      <w:r w:rsidR="00BD2C03" w:rsidRPr="006D531F">
        <w:rPr>
          <w:rFonts w:asciiTheme="majorHAnsi" w:hAnsiTheme="majorHAnsi"/>
          <w:sz w:val="20"/>
          <w:szCs w:val="20"/>
          <w:lang w:val="es-HN"/>
        </w:rPr>
        <w:t xml:space="preserve">Este derecho reviste una crucial importancia para el desarrollo personal de cada individuo, para el ejercicio de su autonomía y de otros derechos fundamentales, </w:t>
      </w:r>
      <w:r w:rsidR="00DC4327">
        <w:rPr>
          <w:rFonts w:asciiTheme="majorHAnsi" w:hAnsiTheme="majorHAnsi"/>
          <w:sz w:val="20"/>
          <w:szCs w:val="20"/>
          <w:lang w:val="es-HN"/>
        </w:rPr>
        <w:t>así como</w:t>
      </w:r>
      <w:r w:rsidR="00BD2C03" w:rsidRPr="006D531F">
        <w:rPr>
          <w:rFonts w:asciiTheme="majorHAnsi" w:hAnsiTheme="majorHAnsi"/>
          <w:sz w:val="20"/>
          <w:szCs w:val="20"/>
          <w:lang w:val="es-HN"/>
        </w:rPr>
        <w:t xml:space="preserve"> para la consolidación de una sociedad democrática</w:t>
      </w:r>
      <w:r w:rsidR="00BD2C03" w:rsidRPr="006D531F">
        <w:rPr>
          <w:rStyle w:val="FootnoteReference"/>
          <w:rFonts w:asciiTheme="majorHAnsi" w:hAnsiTheme="majorHAnsi"/>
          <w:sz w:val="20"/>
          <w:szCs w:val="20"/>
          <w:lang w:val="es-HN"/>
        </w:rPr>
        <w:footnoteReference w:id="48"/>
      </w:r>
      <w:r w:rsidR="00BD2C03" w:rsidRPr="006D531F">
        <w:rPr>
          <w:rFonts w:asciiTheme="majorHAnsi" w:hAnsiTheme="majorHAnsi"/>
          <w:sz w:val="20"/>
          <w:szCs w:val="20"/>
          <w:lang w:val="es-HN"/>
        </w:rPr>
        <w:t>.</w:t>
      </w:r>
    </w:p>
    <w:p w14:paraId="76673F99" w14:textId="77777777" w:rsidR="00FA5861" w:rsidRPr="006D531F" w:rsidRDefault="00FA5861" w:rsidP="00FA58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ES_tradnl"/>
        </w:rPr>
      </w:pPr>
    </w:p>
    <w:p w14:paraId="71FFB5BC" w14:textId="77777777" w:rsidR="0021300C" w:rsidRPr="006D531F" w:rsidRDefault="00A555DC" w:rsidP="00FA58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6D531F">
        <w:rPr>
          <w:rFonts w:asciiTheme="majorHAnsi" w:hAnsiTheme="majorHAnsi"/>
          <w:spacing w:val="-2"/>
          <w:sz w:val="20"/>
          <w:szCs w:val="20"/>
          <w:lang w:val="es-ES_tradnl"/>
        </w:rPr>
        <w:t>La jurisprudencia de</w:t>
      </w:r>
      <w:r w:rsidR="0090255D" w:rsidRPr="006D531F">
        <w:rPr>
          <w:rFonts w:asciiTheme="majorHAnsi" w:hAnsiTheme="majorHAnsi"/>
          <w:spacing w:val="-2"/>
          <w:sz w:val="20"/>
          <w:szCs w:val="20"/>
          <w:lang w:val="es-ES_tradnl"/>
        </w:rPr>
        <w:t xml:space="preserve">l sistema interamericano </w:t>
      </w:r>
      <w:r w:rsidRPr="006D531F">
        <w:rPr>
          <w:rFonts w:asciiTheme="majorHAnsi" w:hAnsiTheme="majorHAnsi"/>
          <w:spacing w:val="-2"/>
          <w:sz w:val="20"/>
          <w:szCs w:val="20"/>
          <w:lang w:val="es-ES_tradnl"/>
        </w:rPr>
        <w:t>ha señalado que la libertad de expresión tiene una dimensión individual y una dimensión social</w:t>
      </w:r>
      <w:r w:rsidRPr="006D531F">
        <w:rPr>
          <w:rFonts w:asciiTheme="majorHAnsi" w:hAnsiTheme="majorHAnsi"/>
          <w:sz w:val="20"/>
          <w:szCs w:val="20"/>
          <w:vertAlign w:val="superscript"/>
          <w:lang w:val="es-ES_tradnl"/>
        </w:rPr>
        <w:footnoteReference w:id="49"/>
      </w:r>
      <w:r w:rsidRPr="006D531F">
        <w:rPr>
          <w:rFonts w:asciiTheme="majorHAnsi" w:hAnsiTheme="majorHAnsi"/>
          <w:spacing w:val="-2"/>
          <w:sz w:val="20"/>
          <w:szCs w:val="20"/>
          <w:lang w:val="es-ES_tradnl"/>
        </w:rPr>
        <w:t>, las cuales poseen igual importancia y deben ser garantizadas plenamente en forma simultánea para dar efectividad total a dicho derecho en los términos previstos por el artículo 13 de la Convención</w:t>
      </w:r>
      <w:r w:rsidRPr="006D531F">
        <w:rPr>
          <w:rFonts w:asciiTheme="majorHAnsi" w:hAnsiTheme="majorHAnsi"/>
          <w:sz w:val="20"/>
          <w:szCs w:val="20"/>
          <w:vertAlign w:val="superscript"/>
          <w:lang w:val="es-ES_tradnl"/>
        </w:rPr>
        <w:footnoteReference w:id="50"/>
      </w:r>
      <w:r w:rsidRPr="006D531F">
        <w:rPr>
          <w:rFonts w:asciiTheme="majorHAnsi" w:hAnsiTheme="majorHAnsi"/>
          <w:spacing w:val="-2"/>
          <w:sz w:val="20"/>
          <w:szCs w:val="20"/>
          <w:lang w:val="es-ES_tradnl"/>
        </w:rPr>
        <w:t xml:space="preserve">. </w:t>
      </w:r>
      <w:r w:rsidR="007B2E63" w:rsidRPr="006D531F">
        <w:rPr>
          <w:rFonts w:asciiTheme="majorHAnsi" w:hAnsiTheme="majorHAnsi"/>
          <w:sz w:val="20"/>
          <w:szCs w:val="20"/>
          <w:lang w:val="es-CO"/>
        </w:rPr>
        <w:t>La primera consiste en el derecho que tiene cada persona a expresar los propios pensamientos, ideas e informaciones, lo cual no se agota con el reconocimiento teórico del derecho a hablar o escribir, sino que también comprende, de manera conjunta, el derecho a utilizar cualquier medio apropiado para difundir el pensamiento y que el mismo alcance al mayor número de destinatarios</w:t>
      </w:r>
      <w:r w:rsidR="007B2E63" w:rsidRPr="006D531F">
        <w:rPr>
          <w:rStyle w:val="FootnoteReference"/>
          <w:rFonts w:asciiTheme="majorHAnsi" w:hAnsiTheme="majorHAnsi"/>
          <w:sz w:val="20"/>
          <w:szCs w:val="20"/>
          <w:lang w:val="es-CO"/>
        </w:rPr>
        <w:footnoteReference w:id="51"/>
      </w:r>
      <w:r w:rsidR="007B2E63" w:rsidRPr="006D531F">
        <w:rPr>
          <w:rFonts w:asciiTheme="majorHAnsi" w:hAnsiTheme="majorHAnsi"/>
          <w:sz w:val="20"/>
          <w:szCs w:val="20"/>
          <w:lang w:val="es-CO"/>
        </w:rPr>
        <w:t>. La segunda consiste en el derecho que posee la sociedad a procurar y recibir cualquier información, lo cual incluye conocer los pensamientos, ideas e informaciones ajenos y estar informada</w:t>
      </w:r>
      <w:r w:rsidR="007B2E63" w:rsidRPr="006D531F">
        <w:rPr>
          <w:rStyle w:val="FootnoteReference"/>
          <w:rFonts w:asciiTheme="majorHAnsi" w:hAnsiTheme="majorHAnsi"/>
          <w:sz w:val="20"/>
          <w:szCs w:val="20"/>
          <w:lang w:val="es-CO"/>
        </w:rPr>
        <w:footnoteReference w:id="52"/>
      </w:r>
      <w:r w:rsidR="007B2E63" w:rsidRPr="006D531F">
        <w:rPr>
          <w:rFonts w:asciiTheme="majorHAnsi" w:hAnsiTheme="majorHAnsi"/>
          <w:sz w:val="20"/>
          <w:szCs w:val="20"/>
          <w:lang w:val="es-CO"/>
        </w:rPr>
        <w:t>. En este sentido, la Corte ha establecido que la libertad comprende el derecho de cada persona a tratar de comunicar a otros sus puntos de vista, pero implica también el derecho de todos a conocer opiniones, relatos y noticias de toda índole, libremente</w:t>
      </w:r>
      <w:r w:rsidR="007B2E63" w:rsidRPr="006D531F">
        <w:rPr>
          <w:rStyle w:val="FootnoteReference"/>
          <w:rFonts w:asciiTheme="majorHAnsi" w:hAnsiTheme="majorHAnsi"/>
          <w:sz w:val="20"/>
          <w:szCs w:val="20"/>
          <w:lang w:val="es-CO"/>
        </w:rPr>
        <w:footnoteReference w:id="53"/>
      </w:r>
      <w:r w:rsidR="007B2E63" w:rsidRPr="006D531F">
        <w:rPr>
          <w:rFonts w:asciiTheme="majorHAnsi" w:hAnsiTheme="majorHAnsi"/>
          <w:sz w:val="20"/>
          <w:szCs w:val="20"/>
          <w:lang w:val="es-CO"/>
        </w:rPr>
        <w:t>.</w:t>
      </w:r>
      <w:r w:rsidR="00FF33F2" w:rsidRPr="006D531F">
        <w:rPr>
          <w:rFonts w:asciiTheme="majorHAnsi" w:hAnsiTheme="majorHAnsi"/>
          <w:spacing w:val="-2"/>
          <w:sz w:val="20"/>
          <w:szCs w:val="20"/>
          <w:lang w:val="es-CO"/>
        </w:rPr>
        <w:t xml:space="preserve"> </w:t>
      </w:r>
      <w:r w:rsidRPr="006D531F">
        <w:rPr>
          <w:rFonts w:asciiTheme="majorHAnsi" w:hAnsiTheme="majorHAnsi"/>
          <w:spacing w:val="-2"/>
          <w:sz w:val="20"/>
          <w:szCs w:val="20"/>
          <w:lang w:val="es-PE"/>
        </w:rPr>
        <w:t>Para el ciudadano común tiene tanta importancia el conocimiento de la opinión ajena o de la información de que disponen otros como el derecho a difundir la propia</w:t>
      </w:r>
      <w:r w:rsidRPr="006D531F">
        <w:rPr>
          <w:rStyle w:val="FootnoteReference"/>
          <w:rFonts w:asciiTheme="majorHAnsi" w:hAnsiTheme="majorHAnsi"/>
          <w:spacing w:val="-2"/>
          <w:sz w:val="20"/>
          <w:szCs w:val="20"/>
        </w:rPr>
        <w:footnoteReference w:id="54"/>
      </w:r>
      <w:r w:rsidRPr="006D531F">
        <w:rPr>
          <w:rFonts w:asciiTheme="majorHAnsi" w:hAnsiTheme="majorHAnsi"/>
          <w:spacing w:val="-2"/>
          <w:sz w:val="20"/>
          <w:szCs w:val="20"/>
          <w:lang w:val="es-PE"/>
        </w:rPr>
        <w:t xml:space="preserve">. </w:t>
      </w:r>
    </w:p>
    <w:p w14:paraId="79EBCF86" w14:textId="77777777" w:rsidR="00FA5861" w:rsidRPr="006D531F" w:rsidRDefault="00FA5861" w:rsidP="00FA58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ES_tradnl"/>
        </w:rPr>
      </w:pPr>
    </w:p>
    <w:p w14:paraId="66854CFA" w14:textId="77777777" w:rsidR="00BA243C" w:rsidRPr="006D531F" w:rsidRDefault="00D91C1F" w:rsidP="00FA58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6D531F">
        <w:rPr>
          <w:rFonts w:asciiTheme="majorHAnsi" w:hAnsiTheme="majorHAnsi"/>
          <w:sz w:val="20"/>
          <w:szCs w:val="20"/>
          <w:lang w:val="es-PE"/>
        </w:rPr>
        <w:t>El art</w:t>
      </w:r>
      <w:r w:rsidR="00D37DD9" w:rsidRPr="006D531F">
        <w:rPr>
          <w:rFonts w:asciiTheme="majorHAnsi" w:hAnsiTheme="majorHAnsi"/>
          <w:sz w:val="20"/>
          <w:szCs w:val="20"/>
          <w:lang w:val="es-PE"/>
        </w:rPr>
        <w:t>íc</w:t>
      </w:r>
      <w:r w:rsidRPr="006D531F">
        <w:rPr>
          <w:rFonts w:asciiTheme="majorHAnsi" w:hAnsiTheme="majorHAnsi"/>
          <w:sz w:val="20"/>
          <w:szCs w:val="20"/>
          <w:lang w:val="es-PE"/>
        </w:rPr>
        <w:t xml:space="preserve">ulo 13 de la Convención Americana consagra el derecho a la libertad de expresión e indica que puede ejercerse </w:t>
      </w:r>
      <w:r w:rsidRPr="006D531F">
        <w:rPr>
          <w:rFonts w:asciiTheme="majorHAnsi" w:hAnsiTheme="majorHAnsi"/>
          <w:i/>
          <w:sz w:val="20"/>
          <w:szCs w:val="20"/>
          <w:lang w:val="es-PE"/>
        </w:rPr>
        <w:t>por cualquier medio</w:t>
      </w:r>
      <w:r w:rsidR="00216794" w:rsidRPr="006D531F">
        <w:rPr>
          <w:rFonts w:asciiTheme="majorHAnsi" w:hAnsiTheme="majorHAnsi"/>
          <w:sz w:val="20"/>
          <w:szCs w:val="20"/>
          <w:lang w:val="es-PE"/>
        </w:rPr>
        <w:t>.</w:t>
      </w:r>
      <w:r w:rsidR="000B7EA5" w:rsidRPr="006D531F">
        <w:rPr>
          <w:rFonts w:asciiTheme="majorHAnsi" w:hAnsiTheme="majorHAnsi"/>
          <w:sz w:val="20"/>
          <w:szCs w:val="20"/>
          <w:lang w:val="es-PE"/>
        </w:rPr>
        <w:t xml:space="preserve"> </w:t>
      </w:r>
      <w:r w:rsidR="00DB441D" w:rsidRPr="006D531F">
        <w:rPr>
          <w:rFonts w:asciiTheme="majorHAnsi" w:hAnsiTheme="majorHAnsi"/>
          <w:sz w:val="20"/>
          <w:szCs w:val="20"/>
          <w:lang w:val="es-PE"/>
        </w:rPr>
        <w:t xml:space="preserve">Asimismo, los principios 1 y 6 de la </w:t>
      </w:r>
      <w:r w:rsidR="00F712ED" w:rsidRPr="006D531F">
        <w:rPr>
          <w:rFonts w:asciiTheme="majorHAnsi" w:hAnsiTheme="majorHAnsi"/>
          <w:sz w:val="20"/>
          <w:szCs w:val="20"/>
          <w:lang w:val="es-VE"/>
        </w:rPr>
        <w:t>Declaración de Principios sobre Libertad de Expresión de la CIDH</w:t>
      </w:r>
      <w:r w:rsidR="00DB441D" w:rsidRPr="006D531F">
        <w:rPr>
          <w:rFonts w:asciiTheme="majorHAnsi" w:hAnsiTheme="majorHAnsi"/>
          <w:sz w:val="20"/>
          <w:szCs w:val="20"/>
          <w:lang w:val="es-PE"/>
        </w:rPr>
        <w:t xml:space="preserve"> reconocen que toda persona tiene el derecho a contar con igualdad de oportunidades para recibir, buscar e impartir información por cualquier medio</w:t>
      </w:r>
      <w:r w:rsidR="00DB441D" w:rsidRPr="006D531F">
        <w:rPr>
          <w:rFonts w:asciiTheme="majorHAnsi" w:hAnsiTheme="majorHAnsi"/>
          <w:i/>
          <w:sz w:val="20"/>
          <w:szCs w:val="20"/>
          <w:lang w:val="es-PE"/>
        </w:rPr>
        <w:t xml:space="preserve"> </w:t>
      </w:r>
      <w:r w:rsidR="00DB441D" w:rsidRPr="006D531F">
        <w:rPr>
          <w:rFonts w:asciiTheme="majorHAnsi" w:hAnsiTheme="majorHAnsi"/>
          <w:sz w:val="20"/>
          <w:szCs w:val="20"/>
          <w:lang w:val="es-PE"/>
        </w:rPr>
        <w:t xml:space="preserve">de comunicación sin discriminación. </w:t>
      </w:r>
      <w:r w:rsidR="00BA7D92" w:rsidRPr="006D531F">
        <w:rPr>
          <w:rFonts w:asciiTheme="majorHAnsi" w:hAnsiTheme="majorHAnsi"/>
          <w:sz w:val="20"/>
          <w:szCs w:val="20"/>
          <w:lang w:val="es-PE"/>
        </w:rPr>
        <w:t>Por otro lado, y</w:t>
      </w:r>
      <w:r w:rsidR="00241872" w:rsidRPr="006D531F">
        <w:rPr>
          <w:rFonts w:asciiTheme="majorHAnsi" w:hAnsiTheme="majorHAnsi"/>
          <w:sz w:val="20"/>
          <w:szCs w:val="20"/>
          <w:lang w:val="es-PE"/>
        </w:rPr>
        <w:t xml:space="preserve">a desde la Opinión Consultiva </w:t>
      </w:r>
      <w:r w:rsidR="00A27EF1" w:rsidRPr="006D531F">
        <w:rPr>
          <w:rFonts w:asciiTheme="majorHAnsi" w:hAnsiTheme="majorHAnsi"/>
          <w:sz w:val="20"/>
          <w:szCs w:val="20"/>
          <w:lang w:val="es-PE"/>
        </w:rPr>
        <w:t>OC-5</w:t>
      </w:r>
      <w:r w:rsidR="00B47D8A" w:rsidRPr="006D531F">
        <w:rPr>
          <w:rFonts w:asciiTheme="majorHAnsi" w:hAnsiTheme="majorHAnsi"/>
          <w:sz w:val="20"/>
          <w:szCs w:val="20"/>
          <w:lang w:val="es-PE"/>
        </w:rPr>
        <w:t>/85</w:t>
      </w:r>
      <w:r w:rsidR="00123EFE" w:rsidRPr="006D531F">
        <w:rPr>
          <w:rFonts w:asciiTheme="majorHAnsi" w:hAnsiTheme="majorHAnsi"/>
          <w:sz w:val="20"/>
          <w:szCs w:val="20"/>
          <w:lang w:val="es-PE"/>
        </w:rPr>
        <w:t>,</w:t>
      </w:r>
      <w:r w:rsidR="00B47D8A" w:rsidRPr="006D531F">
        <w:rPr>
          <w:rFonts w:asciiTheme="majorHAnsi" w:hAnsiTheme="majorHAnsi"/>
          <w:sz w:val="20"/>
          <w:szCs w:val="20"/>
          <w:lang w:val="es-PE"/>
        </w:rPr>
        <w:t xml:space="preserve"> la Corte Interamericana </w:t>
      </w:r>
      <w:r w:rsidR="00123EFE" w:rsidRPr="006D531F">
        <w:rPr>
          <w:rFonts w:asciiTheme="majorHAnsi" w:hAnsiTheme="majorHAnsi"/>
          <w:sz w:val="20"/>
          <w:szCs w:val="20"/>
          <w:lang w:val="es-PE"/>
        </w:rPr>
        <w:t xml:space="preserve">estableció </w:t>
      </w:r>
      <w:r w:rsidR="00B47D8A" w:rsidRPr="006D531F">
        <w:rPr>
          <w:rFonts w:asciiTheme="majorHAnsi" w:hAnsiTheme="majorHAnsi"/>
          <w:sz w:val="20"/>
          <w:szCs w:val="20"/>
          <w:lang w:val="es-PE"/>
        </w:rPr>
        <w:t xml:space="preserve">que, “la libertad de expresión no se agota en el reconocimiento teórico del derecho a hablar o escribir, sino que </w:t>
      </w:r>
      <w:r w:rsidR="00333BCD" w:rsidRPr="006D531F">
        <w:rPr>
          <w:rFonts w:asciiTheme="majorHAnsi" w:hAnsiTheme="majorHAnsi"/>
          <w:sz w:val="20"/>
          <w:szCs w:val="20"/>
          <w:lang w:val="es-PE"/>
        </w:rPr>
        <w:t>comprende,</w:t>
      </w:r>
      <w:r w:rsidR="008C5839" w:rsidRPr="006D531F">
        <w:rPr>
          <w:rFonts w:asciiTheme="majorHAnsi" w:hAnsiTheme="majorHAnsi"/>
          <w:sz w:val="20"/>
          <w:szCs w:val="20"/>
          <w:lang w:val="es-PE"/>
        </w:rPr>
        <w:t xml:space="preserve"> </w:t>
      </w:r>
      <w:r w:rsidR="00B47D8A" w:rsidRPr="006D531F">
        <w:rPr>
          <w:rFonts w:asciiTheme="majorHAnsi" w:hAnsiTheme="majorHAnsi"/>
          <w:sz w:val="20"/>
          <w:szCs w:val="20"/>
          <w:lang w:val="es-PE"/>
        </w:rPr>
        <w:t xml:space="preserve">además, inseparablemente, </w:t>
      </w:r>
      <w:r w:rsidR="00B47D8A" w:rsidRPr="005C6A99">
        <w:rPr>
          <w:rFonts w:asciiTheme="majorHAnsi" w:hAnsiTheme="majorHAnsi"/>
          <w:i/>
          <w:sz w:val="20"/>
          <w:szCs w:val="20"/>
          <w:lang w:val="es-PE"/>
        </w:rPr>
        <w:t>el derecho a fundar o utilizar</w:t>
      </w:r>
      <w:r w:rsidR="00B47D8A" w:rsidRPr="006D531F">
        <w:rPr>
          <w:rFonts w:asciiTheme="majorHAnsi" w:hAnsiTheme="majorHAnsi"/>
          <w:sz w:val="20"/>
          <w:szCs w:val="20"/>
          <w:lang w:val="es-PE"/>
        </w:rPr>
        <w:t xml:space="preserve"> </w:t>
      </w:r>
      <w:r w:rsidR="00B47D8A" w:rsidRPr="006D531F">
        <w:rPr>
          <w:rFonts w:asciiTheme="majorHAnsi" w:hAnsiTheme="majorHAnsi"/>
          <w:i/>
          <w:sz w:val="20"/>
          <w:szCs w:val="20"/>
          <w:lang w:val="es-PE"/>
        </w:rPr>
        <w:t>cualquier medio apropiado</w:t>
      </w:r>
      <w:r w:rsidR="00B47D8A" w:rsidRPr="006D531F">
        <w:rPr>
          <w:rFonts w:asciiTheme="majorHAnsi" w:hAnsiTheme="majorHAnsi"/>
          <w:sz w:val="20"/>
          <w:szCs w:val="20"/>
          <w:lang w:val="es-PE"/>
        </w:rPr>
        <w:t xml:space="preserve"> para difundir </w:t>
      </w:r>
      <w:r w:rsidR="00B47D8A" w:rsidRPr="006D531F">
        <w:rPr>
          <w:rFonts w:asciiTheme="majorHAnsi" w:hAnsiTheme="majorHAnsi"/>
          <w:sz w:val="20"/>
          <w:szCs w:val="20"/>
          <w:lang w:val="es-PE"/>
        </w:rPr>
        <w:lastRenderedPageBreak/>
        <w:t>el pensamiento y hacerlo llegar al mayor número de destinatarios”</w:t>
      </w:r>
      <w:r w:rsidR="00B47D8A" w:rsidRPr="006D531F">
        <w:rPr>
          <w:rFonts w:asciiTheme="majorHAnsi" w:hAnsiTheme="majorHAnsi"/>
          <w:sz w:val="20"/>
          <w:szCs w:val="20"/>
          <w:vertAlign w:val="superscript"/>
        </w:rPr>
        <w:footnoteReference w:id="55"/>
      </w:r>
      <w:r w:rsidR="007824D3" w:rsidRPr="006D531F">
        <w:rPr>
          <w:rFonts w:asciiTheme="majorHAnsi" w:hAnsiTheme="majorHAnsi"/>
          <w:sz w:val="20"/>
          <w:szCs w:val="20"/>
          <w:lang w:val="es-PE"/>
        </w:rPr>
        <w:t>.</w:t>
      </w:r>
      <w:r w:rsidR="003556EB" w:rsidRPr="006D531F">
        <w:rPr>
          <w:rFonts w:asciiTheme="majorHAnsi" w:hAnsiTheme="majorHAnsi"/>
          <w:sz w:val="20"/>
          <w:szCs w:val="20"/>
          <w:lang w:val="es-PE"/>
        </w:rPr>
        <w:t xml:space="preserve"> En ese sentido, </w:t>
      </w:r>
      <w:r w:rsidR="003556EB" w:rsidRPr="006D531F">
        <w:rPr>
          <w:rFonts w:asciiTheme="majorHAnsi" w:hAnsiTheme="majorHAnsi"/>
          <w:sz w:val="20"/>
          <w:szCs w:val="20"/>
          <w:lang w:val="es-ES"/>
        </w:rPr>
        <w:t>los medios de comunicación pueden ser “</w:t>
      </w:r>
      <w:r w:rsidR="003556EB" w:rsidRPr="006D531F">
        <w:rPr>
          <w:rFonts w:asciiTheme="majorHAnsi" w:hAnsiTheme="majorHAnsi"/>
          <w:sz w:val="20"/>
          <w:szCs w:val="20"/>
          <w:lang w:val="es-ES_tradnl"/>
        </w:rPr>
        <w:t>verdaderos instrumentos de la libertad de expresión”</w:t>
      </w:r>
      <w:r w:rsidR="003556EB" w:rsidRPr="006D531F">
        <w:rPr>
          <w:rStyle w:val="FootnoteReference"/>
          <w:rFonts w:asciiTheme="majorHAnsi" w:hAnsiTheme="majorHAnsi"/>
          <w:sz w:val="20"/>
          <w:szCs w:val="20"/>
          <w:lang w:val="es-ES_tradnl"/>
        </w:rPr>
        <w:footnoteReference w:id="56"/>
      </w:r>
      <w:r w:rsidR="003556EB" w:rsidRPr="006D531F">
        <w:rPr>
          <w:rFonts w:asciiTheme="majorHAnsi" w:hAnsiTheme="majorHAnsi"/>
          <w:sz w:val="20"/>
          <w:szCs w:val="20"/>
          <w:lang w:val="es-ES_tradnl"/>
        </w:rPr>
        <w:t>.</w:t>
      </w:r>
      <w:r w:rsidR="003556EB" w:rsidRPr="006D531F">
        <w:rPr>
          <w:rFonts w:asciiTheme="majorHAnsi" w:hAnsiTheme="majorHAnsi"/>
          <w:sz w:val="20"/>
          <w:szCs w:val="20"/>
          <w:lang w:val="es-AR"/>
        </w:rPr>
        <w:t xml:space="preserve"> </w:t>
      </w:r>
      <w:r w:rsidR="007824D3" w:rsidRPr="006D531F">
        <w:rPr>
          <w:rFonts w:asciiTheme="majorHAnsi" w:hAnsiTheme="majorHAnsi"/>
          <w:sz w:val="20"/>
          <w:szCs w:val="20"/>
          <w:lang w:val="es-PE"/>
        </w:rPr>
        <w:t xml:space="preserve"> </w:t>
      </w:r>
    </w:p>
    <w:p w14:paraId="22E6F20E" w14:textId="77777777" w:rsidR="00784E9C" w:rsidRPr="006D531F" w:rsidRDefault="00784E9C" w:rsidP="00D91C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highlight w:val="yellow"/>
          <w:lang w:val="es-PE"/>
        </w:rPr>
      </w:pPr>
    </w:p>
    <w:p w14:paraId="10E0D7C2" w14:textId="77777777" w:rsidR="002C2C96" w:rsidRPr="006D531F" w:rsidRDefault="00BA243C" w:rsidP="00A203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AR"/>
        </w:rPr>
        <w:t xml:space="preserve">En criterio </w:t>
      </w:r>
      <w:r w:rsidRPr="006D531F">
        <w:rPr>
          <w:rFonts w:asciiTheme="majorHAnsi" w:hAnsiTheme="majorHAnsi"/>
          <w:sz w:val="20"/>
          <w:szCs w:val="20"/>
          <w:lang w:val="es-ES_tradnl"/>
        </w:rPr>
        <w:t>de la Comisión</w:t>
      </w:r>
      <w:r w:rsidR="002C2C96" w:rsidRPr="006D531F">
        <w:rPr>
          <w:rFonts w:asciiTheme="majorHAnsi" w:hAnsiTheme="majorHAnsi"/>
          <w:sz w:val="20"/>
          <w:szCs w:val="20"/>
          <w:lang w:val="es-PE"/>
        </w:rPr>
        <w:t>, los medios de comunicación</w:t>
      </w:r>
      <w:r w:rsidR="000C1E89" w:rsidRPr="006D531F">
        <w:rPr>
          <w:rFonts w:asciiTheme="majorHAnsi" w:hAnsiTheme="majorHAnsi"/>
          <w:sz w:val="20"/>
          <w:szCs w:val="20"/>
          <w:lang w:val="es-PE"/>
        </w:rPr>
        <w:t xml:space="preserve"> </w:t>
      </w:r>
      <w:r w:rsidR="002C2C96" w:rsidRPr="006D531F">
        <w:rPr>
          <w:rFonts w:asciiTheme="majorHAnsi" w:hAnsiTheme="majorHAnsi"/>
          <w:sz w:val="20"/>
          <w:szCs w:val="20"/>
          <w:lang w:val="es-PE"/>
        </w:rPr>
        <w:t>desempeñan una función esencial para garantizar la libertad de expresión de las personas, en tanto sirven para difundir los propios pensamientos e informaciones y, al mismo tiempo, permiten acceder a las ideas, informaciones, opiniones y manifestaciones culturales de otras personas.</w:t>
      </w:r>
      <w:r w:rsidR="007D030F" w:rsidRPr="006D531F">
        <w:rPr>
          <w:rFonts w:asciiTheme="majorHAnsi" w:hAnsiTheme="majorHAnsi"/>
          <w:sz w:val="20"/>
          <w:szCs w:val="20"/>
          <w:lang w:val="es-PE"/>
        </w:rPr>
        <w:t xml:space="preserve"> Asimismo, </w:t>
      </w:r>
      <w:r w:rsidR="00AE6384" w:rsidRPr="006D531F">
        <w:rPr>
          <w:rFonts w:asciiTheme="majorHAnsi" w:hAnsiTheme="majorHAnsi"/>
          <w:sz w:val="20"/>
          <w:szCs w:val="20"/>
          <w:lang w:val="es-PE"/>
        </w:rPr>
        <w:t xml:space="preserve">constituyen </w:t>
      </w:r>
      <w:r w:rsidR="002C2C96" w:rsidRPr="006D531F">
        <w:rPr>
          <w:rFonts w:asciiTheme="majorHAnsi" w:hAnsiTheme="majorHAnsi"/>
          <w:sz w:val="20"/>
          <w:szCs w:val="20"/>
          <w:lang w:val="es-PE"/>
        </w:rPr>
        <w:t>una garantía fundamental para que pueda realizarse adecuadamente el proceso de deliberación colectiva sobre los asuntos públicos.</w:t>
      </w:r>
      <w:r w:rsidR="007D0731" w:rsidRPr="006D531F">
        <w:rPr>
          <w:rFonts w:asciiTheme="majorHAnsi" w:hAnsiTheme="majorHAnsi"/>
          <w:sz w:val="20"/>
          <w:szCs w:val="20"/>
          <w:lang w:val="es-PE"/>
        </w:rPr>
        <w:t xml:space="preserve"> </w:t>
      </w:r>
      <w:r w:rsidR="00E94053">
        <w:rPr>
          <w:rFonts w:asciiTheme="majorHAnsi" w:hAnsiTheme="majorHAnsi"/>
          <w:sz w:val="20"/>
          <w:szCs w:val="20"/>
          <w:lang w:val="es-PE"/>
        </w:rPr>
        <w:t>E</w:t>
      </w:r>
      <w:r w:rsidR="002C2C96" w:rsidRPr="006D531F">
        <w:rPr>
          <w:rFonts w:asciiTheme="majorHAnsi" w:hAnsiTheme="majorHAnsi"/>
          <w:sz w:val="20"/>
          <w:szCs w:val="20"/>
          <w:lang w:val="es-PE"/>
        </w:rPr>
        <w:t xml:space="preserve">l ejercicio del derecho a la libertad de expresión a través de </w:t>
      </w:r>
      <w:r w:rsidR="00385D7D" w:rsidRPr="006D531F">
        <w:rPr>
          <w:rFonts w:asciiTheme="majorHAnsi" w:hAnsiTheme="majorHAnsi"/>
          <w:sz w:val="20"/>
          <w:szCs w:val="20"/>
          <w:lang w:val="es-PE"/>
        </w:rPr>
        <w:t>medios de comunicación masiva</w:t>
      </w:r>
      <w:r w:rsidR="002C2C96" w:rsidRPr="006D531F">
        <w:rPr>
          <w:rFonts w:asciiTheme="majorHAnsi" w:hAnsiTheme="majorHAnsi"/>
          <w:sz w:val="20"/>
          <w:szCs w:val="20"/>
          <w:lang w:val="es-PE"/>
        </w:rPr>
        <w:t xml:space="preserve"> no sólo es garantía del proceso democrático</w:t>
      </w:r>
      <w:r w:rsidR="00E94053">
        <w:rPr>
          <w:rFonts w:asciiTheme="majorHAnsi" w:hAnsiTheme="majorHAnsi"/>
          <w:sz w:val="20"/>
          <w:szCs w:val="20"/>
          <w:lang w:val="es-PE"/>
        </w:rPr>
        <w:t>, sino que</w:t>
      </w:r>
      <w:r w:rsidR="002C2C96" w:rsidRPr="006D531F">
        <w:rPr>
          <w:rFonts w:asciiTheme="majorHAnsi" w:hAnsiTheme="majorHAnsi"/>
          <w:sz w:val="20"/>
          <w:szCs w:val="20"/>
          <w:lang w:val="es-PE"/>
        </w:rPr>
        <w:t xml:space="preserve"> </w:t>
      </w:r>
      <w:r w:rsidR="00E94053">
        <w:rPr>
          <w:rFonts w:asciiTheme="majorHAnsi" w:hAnsiTheme="majorHAnsi"/>
          <w:sz w:val="20"/>
          <w:szCs w:val="20"/>
          <w:lang w:val="es-PE"/>
        </w:rPr>
        <w:t>t</w:t>
      </w:r>
      <w:r w:rsidR="002C2C96" w:rsidRPr="006D531F">
        <w:rPr>
          <w:rFonts w:asciiTheme="majorHAnsi" w:hAnsiTheme="majorHAnsi"/>
          <w:sz w:val="20"/>
          <w:szCs w:val="20"/>
          <w:lang w:val="es-PE"/>
        </w:rPr>
        <w:t>ambién es condición de posibilidad para el ejercicio de la autonomía individual en otros ámbitos de la vida de cada persona</w:t>
      </w:r>
      <w:r w:rsidR="000137A5" w:rsidRPr="006D531F">
        <w:rPr>
          <w:rFonts w:asciiTheme="majorHAnsi" w:hAnsiTheme="majorHAnsi"/>
          <w:sz w:val="20"/>
          <w:szCs w:val="20"/>
          <w:lang w:val="es-PE"/>
        </w:rPr>
        <w:t>, así como</w:t>
      </w:r>
      <w:r w:rsidR="00494B0E">
        <w:rPr>
          <w:rFonts w:asciiTheme="majorHAnsi" w:hAnsiTheme="majorHAnsi"/>
          <w:sz w:val="20"/>
          <w:szCs w:val="20"/>
          <w:lang w:val="es-PE"/>
        </w:rPr>
        <w:t xml:space="preserve"> para el ejercicio de</w:t>
      </w:r>
      <w:r w:rsidR="000137A5" w:rsidRPr="006D531F">
        <w:rPr>
          <w:rFonts w:asciiTheme="majorHAnsi" w:hAnsiTheme="majorHAnsi"/>
          <w:sz w:val="20"/>
          <w:szCs w:val="20"/>
          <w:lang w:val="es-PE"/>
        </w:rPr>
        <w:t xml:space="preserve"> la autonomía colectiva</w:t>
      </w:r>
      <w:r w:rsidR="006F4646" w:rsidRPr="006D531F">
        <w:rPr>
          <w:rFonts w:asciiTheme="majorHAnsi" w:hAnsiTheme="majorHAnsi"/>
          <w:sz w:val="20"/>
          <w:szCs w:val="20"/>
          <w:lang w:val="es-PE"/>
        </w:rPr>
        <w:t xml:space="preserve"> de los pueblos indígenas</w:t>
      </w:r>
      <w:r w:rsidR="00893D13">
        <w:rPr>
          <w:rFonts w:asciiTheme="majorHAnsi" w:hAnsiTheme="majorHAnsi"/>
          <w:sz w:val="20"/>
          <w:szCs w:val="20"/>
          <w:lang w:val="es-PE"/>
        </w:rPr>
        <w:t>. Lo anterior,</w:t>
      </w:r>
      <w:r w:rsidR="00107239" w:rsidRPr="006D531F">
        <w:rPr>
          <w:rFonts w:asciiTheme="majorHAnsi" w:hAnsiTheme="majorHAnsi"/>
          <w:sz w:val="20"/>
          <w:szCs w:val="20"/>
          <w:lang w:val="es-PE"/>
        </w:rPr>
        <w:t xml:space="preserve"> ya que </w:t>
      </w:r>
      <w:r w:rsidR="002C2C96" w:rsidRPr="006D531F">
        <w:rPr>
          <w:rFonts w:asciiTheme="majorHAnsi" w:hAnsiTheme="majorHAnsi"/>
          <w:sz w:val="20"/>
          <w:szCs w:val="20"/>
          <w:lang w:val="es-PE"/>
        </w:rPr>
        <w:t>permite que las personas puedan expresar y conocer distintas visiones del mundo (propuestas estéticas, morales, culturales, entre otras) y puedan formarse un criterio autónomo para escoger su propio plan de vida</w:t>
      </w:r>
      <w:r w:rsidR="00A9053C" w:rsidRPr="006D531F">
        <w:rPr>
          <w:rStyle w:val="FootnoteReference"/>
          <w:rFonts w:asciiTheme="majorHAnsi" w:hAnsiTheme="majorHAnsi"/>
          <w:sz w:val="20"/>
          <w:szCs w:val="20"/>
          <w:lang w:val="es-PE"/>
        </w:rPr>
        <w:footnoteReference w:id="57"/>
      </w:r>
      <w:r w:rsidR="002C2C96" w:rsidRPr="006D531F">
        <w:rPr>
          <w:rFonts w:asciiTheme="majorHAnsi" w:hAnsiTheme="majorHAnsi"/>
          <w:sz w:val="20"/>
          <w:szCs w:val="20"/>
          <w:lang w:val="es-PE"/>
        </w:rPr>
        <w:t>.</w:t>
      </w:r>
    </w:p>
    <w:p w14:paraId="1CC1EAB2" w14:textId="77777777" w:rsidR="002C2C96" w:rsidRPr="006D531F" w:rsidRDefault="002C2C96" w:rsidP="001279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ES_tradnl"/>
        </w:rPr>
      </w:pPr>
    </w:p>
    <w:p w14:paraId="56557180" w14:textId="77777777" w:rsidR="00695E1E" w:rsidRPr="006D531F" w:rsidRDefault="000C3D16" w:rsidP="00A203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6D531F">
        <w:rPr>
          <w:rFonts w:asciiTheme="majorHAnsi" w:hAnsiTheme="majorHAnsi"/>
          <w:sz w:val="20"/>
          <w:szCs w:val="20"/>
          <w:lang w:val="es-CO"/>
        </w:rPr>
        <w:t>De igual manera, l</w:t>
      </w:r>
      <w:r w:rsidR="00127900" w:rsidRPr="006D531F">
        <w:rPr>
          <w:rFonts w:asciiTheme="majorHAnsi" w:hAnsiTheme="majorHAnsi"/>
          <w:sz w:val="20"/>
          <w:szCs w:val="20"/>
          <w:lang w:val="es-CO"/>
        </w:rPr>
        <w:t xml:space="preserve">a Comisión enfatiza que una de las finalidades del artículo 13 de la Convención es el </w:t>
      </w:r>
      <w:r w:rsidR="00127900" w:rsidRPr="006D531F">
        <w:rPr>
          <w:rFonts w:asciiTheme="majorHAnsi" w:hAnsiTheme="majorHAnsi"/>
          <w:sz w:val="20"/>
          <w:szCs w:val="20"/>
          <w:lang w:val="es-PE"/>
        </w:rPr>
        <w:t>fortalecimiento</w:t>
      </w:r>
      <w:r w:rsidR="00127900" w:rsidRPr="006D531F">
        <w:rPr>
          <w:rFonts w:asciiTheme="majorHAnsi" w:hAnsiTheme="majorHAnsi"/>
          <w:sz w:val="20"/>
          <w:szCs w:val="20"/>
          <w:lang w:val="es-CO"/>
        </w:rPr>
        <w:t xml:space="preserve"> de sistemas democráticos, pluralistas y deliberativos, mediante la protección y promoción de la libre circulación de informaciones, ideas y expresiones de toda índole</w:t>
      </w:r>
      <w:r w:rsidR="00127900" w:rsidRPr="006D531F">
        <w:rPr>
          <w:rStyle w:val="FootnoteReference"/>
          <w:rFonts w:asciiTheme="majorHAnsi" w:hAnsiTheme="majorHAnsi"/>
          <w:sz w:val="20"/>
          <w:szCs w:val="20"/>
          <w:lang w:val="es-CO"/>
        </w:rPr>
        <w:footnoteReference w:id="58"/>
      </w:r>
      <w:r w:rsidR="00127900" w:rsidRPr="006D531F">
        <w:rPr>
          <w:rFonts w:asciiTheme="majorHAnsi" w:hAnsiTheme="majorHAnsi"/>
          <w:sz w:val="20"/>
          <w:szCs w:val="20"/>
          <w:lang w:val="es-CO"/>
        </w:rPr>
        <w:t>. Cabe resaltar que el artículo 4 de la Carta Democrática Interamericana caracteriza la libertad de expresión y de prensa como “componentes fundamentales del ejercicio de la democracia”</w:t>
      </w:r>
      <w:r w:rsidR="00127900" w:rsidRPr="006D531F">
        <w:rPr>
          <w:rStyle w:val="FootnoteReference"/>
          <w:rFonts w:asciiTheme="majorHAnsi" w:hAnsiTheme="majorHAnsi"/>
          <w:sz w:val="20"/>
          <w:szCs w:val="20"/>
          <w:lang w:val="es-CO"/>
        </w:rPr>
        <w:footnoteReference w:id="59"/>
      </w:r>
      <w:r w:rsidR="00127900" w:rsidRPr="006D531F">
        <w:rPr>
          <w:rFonts w:asciiTheme="majorHAnsi" w:hAnsiTheme="majorHAnsi"/>
          <w:sz w:val="20"/>
          <w:szCs w:val="20"/>
          <w:lang w:val="es-CO"/>
        </w:rPr>
        <w:t xml:space="preserve">. </w:t>
      </w:r>
    </w:p>
    <w:p w14:paraId="26F0163D" w14:textId="77777777" w:rsidR="00695E1E" w:rsidRPr="006D531F" w:rsidRDefault="00695E1E" w:rsidP="00695E1E">
      <w:pPr>
        <w:pStyle w:val="ListParagraph"/>
        <w:rPr>
          <w:rFonts w:asciiTheme="majorHAnsi" w:hAnsiTheme="majorHAnsi"/>
          <w:color w:val="auto"/>
          <w:sz w:val="20"/>
          <w:szCs w:val="20"/>
          <w:lang w:val="es-CO"/>
        </w:rPr>
      </w:pPr>
    </w:p>
    <w:p w14:paraId="6391FAB9" w14:textId="77777777" w:rsidR="00165285" w:rsidRPr="006D531F" w:rsidRDefault="00CE0E1B" w:rsidP="00A203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6D531F">
        <w:rPr>
          <w:rFonts w:asciiTheme="majorHAnsi" w:hAnsiTheme="majorHAnsi"/>
          <w:sz w:val="20"/>
          <w:szCs w:val="20"/>
          <w:lang w:val="es-CO"/>
        </w:rPr>
        <w:t xml:space="preserve">Tanto al CIDH como la Corte </w:t>
      </w:r>
      <w:r w:rsidR="00814780" w:rsidRPr="006D531F">
        <w:rPr>
          <w:rFonts w:asciiTheme="majorHAnsi" w:hAnsiTheme="majorHAnsi"/>
          <w:sz w:val="20"/>
          <w:szCs w:val="20"/>
          <w:lang w:val="es-CO"/>
        </w:rPr>
        <w:t xml:space="preserve">han establecido </w:t>
      </w:r>
      <w:r w:rsidR="00EE5ECE" w:rsidRPr="006D531F">
        <w:rPr>
          <w:rFonts w:asciiTheme="majorHAnsi" w:hAnsiTheme="majorHAnsi"/>
          <w:sz w:val="20"/>
          <w:szCs w:val="20"/>
          <w:lang w:val="es-CO"/>
        </w:rPr>
        <w:t xml:space="preserve">la importancia </w:t>
      </w:r>
      <w:r w:rsidR="00F37493" w:rsidRPr="006D531F">
        <w:rPr>
          <w:rFonts w:asciiTheme="majorHAnsi" w:hAnsiTheme="majorHAnsi"/>
          <w:sz w:val="20"/>
          <w:szCs w:val="20"/>
          <w:lang w:val="es-CO"/>
        </w:rPr>
        <w:t xml:space="preserve">de que el Estado garantice </w:t>
      </w:r>
      <w:r w:rsidR="00E6101C" w:rsidRPr="006D531F">
        <w:rPr>
          <w:rFonts w:asciiTheme="majorHAnsi" w:hAnsiTheme="majorHAnsi"/>
          <w:sz w:val="20"/>
          <w:szCs w:val="20"/>
          <w:lang w:val="es-CO"/>
        </w:rPr>
        <w:t>la promoción del pluralismo y la diversidad</w:t>
      </w:r>
      <w:r w:rsidR="00990770" w:rsidRPr="006D531F">
        <w:rPr>
          <w:rFonts w:asciiTheme="majorHAnsi" w:hAnsiTheme="majorHAnsi"/>
          <w:sz w:val="20"/>
          <w:szCs w:val="20"/>
          <w:lang w:val="es-CO"/>
        </w:rPr>
        <w:t>.</w:t>
      </w:r>
      <w:r w:rsidR="00695E1E" w:rsidRPr="006D531F">
        <w:rPr>
          <w:rFonts w:asciiTheme="majorHAnsi" w:hAnsiTheme="majorHAnsi"/>
          <w:spacing w:val="-2"/>
          <w:sz w:val="20"/>
          <w:szCs w:val="20"/>
          <w:lang w:val="es-ES_tradnl"/>
        </w:rPr>
        <w:t xml:space="preserve"> </w:t>
      </w:r>
      <w:r w:rsidR="00165285" w:rsidRPr="006D531F">
        <w:rPr>
          <w:rFonts w:asciiTheme="majorHAnsi" w:hAnsiTheme="majorHAnsi" w:cs="Arial"/>
          <w:sz w:val="20"/>
          <w:szCs w:val="20"/>
          <w:lang w:val="es-PE"/>
        </w:rPr>
        <w:t>La relevancia del pluralismo ha sido, a su vez, destacada por la Asamblea General de la OEA en diversas resoluciones, en las cuales ha reafirmado que “</w:t>
      </w:r>
      <w:r w:rsidR="00165285" w:rsidRPr="006D531F">
        <w:rPr>
          <w:rFonts w:asciiTheme="majorHAnsi" w:hAnsiTheme="majorHAnsi"/>
          <w:sz w:val="20"/>
          <w:szCs w:val="20"/>
          <w:lang w:val="es-PE"/>
        </w:rPr>
        <w:t>los medios de comunicación libres e independientes son fundamentales para la democracia, para la promoción del pluralismo, la tolerancia y la libertad de pensamiento y expresión, y para la facilitación de un diálogo y un debate libre y abierto entre todos los sectores de la sociedad, sin discriminación de ningún tipo”</w:t>
      </w:r>
      <w:r w:rsidR="00165285" w:rsidRPr="006D531F">
        <w:rPr>
          <w:rStyle w:val="FootnoteReference"/>
          <w:rFonts w:asciiTheme="majorHAnsi" w:hAnsiTheme="majorHAnsi"/>
          <w:sz w:val="20"/>
          <w:szCs w:val="20"/>
        </w:rPr>
        <w:footnoteReference w:id="60"/>
      </w:r>
      <w:r w:rsidR="00165285" w:rsidRPr="006D531F">
        <w:rPr>
          <w:rFonts w:asciiTheme="majorHAnsi" w:hAnsiTheme="majorHAnsi"/>
          <w:sz w:val="20"/>
          <w:szCs w:val="20"/>
          <w:lang w:val="es-PE"/>
        </w:rPr>
        <w:t>.</w:t>
      </w:r>
    </w:p>
    <w:p w14:paraId="724C7FDE" w14:textId="77777777" w:rsidR="00914470" w:rsidRPr="006D531F" w:rsidRDefault="00914470" w:rsidP="00E827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ES_tradnl"/>
        </w:rPr>
      </w:pPr>
    </w:p>
    <w:p w14:paraId="7BD260BB" w14:textId="77777777" w:rsidR="00DA3352" w:rsidRPr="006D531F" w:rsidRDefault="00983B3F" w:rsidP="00A203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6D531F">
        <w:rPr>
          <w:rFonts w:asciiTheme="majorHAnsi" w:hAnsiTheme="majorHAnsi"/>
          <w:sz w:val="20"/>
          <w:szCs w:val="20"/>
          <w:lang w:val="es-CO"/>
        </w:rPr>
        <w:t xml:space="preserve">El </w:t>
      </w:r>
      <w:r w:rsidR="007F47D4" w:rsidRPr="006D531F">
        <w:rPr>
          <w:rFonts w:asciiTheme="majorHAnsi" w:hAnsiTheme="majorHAnsi"/>
          <w:sz w:val="20"/>
          <w:szCs w:val="20"/>
          <w:lang w:val="es-CO"/>
        </w:rPr>
        <w:t xml:space="preserve">pluralismo y la diversidad en los medios </w:t>
      </w:r>
      <w:r w:rsidRPr="006D531F">
        <w:rPr>
          <w:rFonts w:asciiTheme="majorHAnsi" w:hAnsiTheme="majorHAnsi"/>
          <w:sz w:val="20"/>
          <w:szCs w:val="20"/>
          <w:lang w:val="es-CO"/>
        </w:rPr>
        <w:t>que debe ser garant</w:t>
      </w:r>
      <w:r w:rsidR="009D0C7F" w:rsidRPr="006D531F">
        <w:rPr>
          <w:rFonts w:asciiTheme="majorHAnsi" w:hAnsiTheme="majorHAnsi"/>
          <w:sz w:val="20"/>
          <w:szCs w:val="20"/>
          <w:lang w:val="es-CO"/>
        </w:rPr>
        <w:t>izado por el Estado</w:t>
      </w:r>
      <w:r w:rsidR="00FF6B38">
        <w:rPr>
          <w:rFonts w:asciiTheme="majorHAnsi" w:hAnsiTheme="majorHAnsi"/>
          <w:sz w:val="20"/>
          <w:szCs w:val="20"/>
          <w:lang w:val="es-CO"/>
        </w:rPr>
        <w:t xml:space="preserve"> e</w:t>
      </w:r>
      <w:r w:rsidR="009D0C7F" w:rsidRPr="006D531F">
        <w:rPr>
          <w:rFonts w:asciiTheme="majorHAnsi" w:hAnsiTheme="majorHAnsi"/>
          <w:sz w:val="20"/>
          <w:szCs w:val="20"/>
          <w:lang w:val="es-CO"/>
        </w:rPr>
        <w:t xml:space="preserve"> </w:t>
      </w:r>
      <w:r w:rsidR="00D735D8" w:rsidRPr="006D531F">
        <w:rPr>
          <w:rFonts w:asciiTheme="majorHAnsi" w:hAnsiTheme="majorHAnsi"/>
          <w:sz w:val="20"/>
          <w:szCs w:val="20"/>
          <w:lang w:val="es-CO"/>
        </w:rPr>
        <w:t>implica la existencia de una diversidad de</w:t>
      </w:r>
      <w:r w:rsidR="00A71AD9" w:rsidRPr="006D531F">
        <w:rPr>
          <w:rFonts w:asciiTheme="majorHAnsi" w:hAnsiTheme="majorHAnsi"/>
          <w:sz w:val="20"/>
          <w:szCs w:val="20"/>
          <w:lang w:val="es-CO"/>
        </w:rPr>
        <w:t xml:space="preserve"> tipos de</w:t>
      </w:r>
      <w:r w:rsidR="009304FE" w:rsidRPr="006D531F">
        <w:rPr>
          <w:rFonts w:asciiTheme="majorHAnsi" w:hAnsiTheme="majorHAnsi"/>
          <w:sz w:val="20"/>
          <w:szCs w:val="20"/>
          <w:lang w:val="es-CO"/>
        </w:rPr>
        <w:t xml:space="preserve"> medios de comunicación, </w:t>
      </w:r>
      <w:r w:rsidR="00FB1850" w:rsidRPr="006D531F">
        <w:rPr>
          <w:rFonts w:asciiTheme="majorHAnsi" w:hAnsiTheme="majorHAnsi"/>
          <w:sz w:val="20"/>
          <w:szCs w:val="20"/>
          <w:lang w:val="es-CO"/>
        </w:rPr>
        <w:t xml:space="preserve">que </w:t>
      </w:r>
      <w:r w:rsidR="00FB1850" w:rsidRPr="006D531F">
        <w:rPr>
          <w:rFonts w:asciiTheme="majorHAnsi" w:hAnsiTheme="majorHAnsi" w:cs="Arial"/>
          <w:sz w:val="20"/>
          <w:szCs w:val="20"/>
          <w:shd w:val="clear" w:color="auto" w:fill="FFFFFF"/>
          <w:lang w:val="es-PE"/>
        </w:rPr>
        <w:t>satisfa</w:t>
      </w:r>
      <w:r w:rsidR="00D8780F" w:rsidRPr="006D531F">
        <w:rPr>
          <w:rFonts w:asciiTheme="majorHAnsi" w:hAnsiTheme="majorHAnsi" w:cs="Arial"/>
          <w:sz w:val="20"/>
          <w:szCs w:val="20"/>
          <w:shd w:val="clear" w:color="auto" w:fill="FFFFFF"/>
          <w:lang w:val="es-PE"/>
        </w:rPr>
        <w:t>gan</w:t>
      </w:r>
      <w:r w:rsidR="00FB1850" w:rsidRPr="006D531F">
        <w:rPr>
          <w:rFonts w:asciiTheme="majorHAnsi" w:hAnsiTheme="majorHAnsi" w:cs="Arial"/>
          <w:sz w:val="20"/>
          <w:szCs w:val="20"/>
          <w:shd w:val="clear" w:color="auto" w:fill="FFFFFF"/>
          <w:lang w:val="es-PE"/>
        </w:rPr>
        <w:t xml:space="preserve"> las necesidades de información e intereses de todos los sectores de la sociedad</w:t>
      </w:r>
      <w:r w:rsidR="00D8632E" w:rsidRPr="006D531F">
        <w:rPr>
          <w:rFonts w:asciiTheme="majorHAnsi" w:hAnsiTheme="majorHAnsi" w:cs="Arial"/>
          <w:sz w:val="20"/>
          <w:szCs w:val="20"/>
          <w:shd w:val="clear" w:color="auto" w:fill="FFFFFF"/>
          <w:lang w:val="es-PE"/>
        </w:rPr>
        <w:t xml:space="preserve">, </w:t>
      </w:r>
      <w:r w:rsidR="005D72B9" w:rsidRPr="006D531F">
        <w:rPr>
          <w:rFonts w:asciiTheme="majorHAnsi" w:hAnsiTheme="majorHAnsi" w:cs="Arial"/>
          <w:sz w:val="20"/>
          <w:szCs w:val="20"/>
          <w:shd w:val="clear" w:color="auto" w:fill="FFFFFF"/>
          <w:lang w:val="es-PE"/>
        </w:rPr>
        <w:t xml:space="preserve">así como </w:t>
      </w:r>
      <w:r w:rsidR="00D8632E" w:rsidRPr="006D531F">
        <w:rPr>
          <w:rFonts w:asciiTheme="majorHAnsi" w:hAnsiTheme="majorHAnsi" w:cs="Arial"/>
          <w:sz w:val="20"/>
          <w:szCs w:val="20"/>
          <w:shd w:val="clear" w:color="auto" w:fill="FFFFFF"/>
          <w:lang w:val="es-PE"/>
        </w:rPr>
        <w:t>una diversidad de</w:t>
      </w:r>
      <w:r w:rsidR="00D735D8" w:rsidRPr="006D531F">
        <w:rPr>
          <w:rFonts w:asciiTheme="majorHAnsi" w:hAnsiTheme="majorHAnsi"/>
          <w:sz w:val="20"/>
          <w:szCs w:val="20"/>
          <w:lang w:val="es-CO"/>
        </w:rPr>
        <w:t xml:space="preserve"> fuentes </w:t>
      </w:r>
      <w:r w:rsidR="00D8632E" w:rsidRPr="006D531F">
        <w:rPr>
          <w:rFonts w:asciiTheme="majorHAnsi" w:hAnsiTheme="majorHAnsi"/>
          <w:sz w:val="20"/>
          <w:szCs w:val="20"/>
          <w:lang w:val="es-CO"/>
        </w:rPr>
        <w:t xml:space="preserve">y de contenido. </w:t>
      </w:r>
      <w:r w:rsidR="00EE29BA" w:rsidRPr="006D531F">
        <w:rPr>
          <w:rFonts w:asciiTheme="majorHAnsi" w:hAnsiTheme="majorHAnsi"/>
          <w:spacing w:val="-2"/>
          <w:sz w:val="20"/>
          <w:szCs w:val="20"/>
          <w:lang w:val="es-CO"/>
        </w:rPr>
        <w:t>L</w:t>
      </w:r>
      <w:r w:rsidR="00EE29BA" w:rsidRPr="006D531F">
        <w:rPr>
          <w:rFonts w:asciiTheme="majorHAnsi" w:hAnsiTheme="majorHAnsi"/>
          <w:sz w:val="20"/>
          <w:szCs w:val="20"/>
          <w:lang w:val="es-UY"/>
        </w:rPr>
        <w:t>a Declaración Conjunta de Relatores sobr</w:t>
      </w:r>
      <w:r w:rsidR="00A730F4">
        <w:rPr>
          <w:rFonts w:asciiTheme="majorHAnsi" w:hAnsiTheme="majorHAnsi"/>
          <w:sz w:val="20"/>
          <w:szCs w:val="20"/>
          <w:lang w:val="es-UY"/>
        </w:rPr>
        <w:t>e libertad de expresión de 2007</w:t>
      </w:r>
      <w:r w:rsidR="00EE29BA" w:rsidRPr="006D531F">
        <w:rPr>
          <w:rFonts w:asciiTheme="majorHAnsi" w:hAnsiTheme="majorHAnsi"/>
          <w:sz w:val="20"/>
          <w:szCs w:val="20"/>
          <w:lang w:val="es-UY"/>
        </w:rPr>
        <w:t xml:space="preserve"> reconoc</w:t>
      </w:r>
      <w:r w:rsidR="00914999" w:rsidRPr="006D531F">
        <w:rPr>
          <w:rFonts w:asciiTheme="majorHAnsi" w:hAnsiTheme="majorHAnsi"/>
          <w:sz w:val="20"/>
          <w:szCs w:val="20"/>
          <w:lang w:val="es-UY"/>
        </w:rPr>
        <w:t>ió</w:t>
      </w:r>
      <w:r w:rsidR="00EE29BA" w:rsidRPr="006D531F">
        <w:rPr>
          <w:rFonts w:asciiTheme="majorHAnsi" w:hAnsiTheme="majorHAnsi"/>
          <w:sz w:val="20"/>
          <w:szCs w:val="20"/>
          <w:lang w:val="es-UY"/>
        </w:rPr>
        <w:t xml:space="preserve"> que los diferentes tipos de medios de comunicación (comerciales, públicos y comunitarios), así como los que tienen diferente alcance (local, </w:t>
      </w:r>
      <w:r w:rsidR="00EE29BA" w:rsidRPr="006D531F">
        <w:rPr>
          <w:rFonts w:asciiTheme="majorHAnsi" w:hAnsiTheme="majorHAnsi"/>
          <w:sz w:val="20"/>
          <w:szCs w:val="20"/>
          <w:lang w:val="es-PE"/>
        </w:rPr>
        <w:t>nacional</w:t>
      </w:r>
      <w:r w:rsidR="00EE29BA" w:rsidRPr="006D531F">
        <w:rPr>
          <w:rFonts w:asciiTheme="majorHAnsi" w:hAnsiTheme="majorHAnsi"/>
          <w:sz w:val="20"/>
          <w:szCs w:val="20"/>
          <w:lang w:val="es-UY"/>
        </w:rPr>
        <w:t>, regional o internacional) contribuyen a la diversidad en la libertad de expresión</w:t>
      </w:r>
      <w:r w:rsidR="00BE1559" w:rsidRPr="006D531F">
        <w:rPr>
          <w:rStyle w:val="FootnoteReference"/>
          <w:rFonts w:asciiTheme="majorHAnsi" w:hAnsiTheme="majorHAnsi"/>
          <w:sz w:val="20"/>
          <w:szCs w:val="20"/>
          <w:lang w:val="es-UY"/>
        </w:rPr>
        <w:footnoteReference w:id="61"/>
      </w:r>
      <w:r w:rsidR="00EE29BA" w:rsidRPr="006D531F">
        <w:rPr>
          <w:rFonts w:asciiTheme="majorHAnsi" w:hAnsiTheme="majorHAnsi"/>
          <w:iCs/>
          <w:noProof/>
          <w:sz w:val="20"/>
          <w:szCs w:val="20"/>
          <w:lang w:val="es-ES_tradnl"/>
        </w:rPr>
        <w:t>.</w:t>
      </w:r>
      <w:r w:rsidR="00396D1C" w:rsidRPr="006D531F">
        <w:rPr>
          <w:rFonts w:asciiTheme="majorHAnsi" w:hAnsiTheme="majorHAnsi"/>
          <w:iCs/>
          <w:noProof/>
          <w:sz w:val="20"/>
          <w:szCs w:val="20"/>
          <w:lang w:val="es-ES_tradnl"/>
        </w:rPr>
        <w:t xml:space="preserve"> </w:t>
      </w:r>
    </w:p>
    <w:p w14:paraId="50D5D427" w14:textId="77777777" w:rsidR="00DA3352" w:rsidRPr="006D531F" w:rsidRDefault="00DA3352" w:rsidP="00DA3352">
      <w:pPr>
        <w:pStyle w:val="ListParagraph"/>
        <w:rPr>
          <w:rFonts w:asciiTheme="majorHAnsi" w:hAnsiTheme="majorHAnsi"/>
          <w:iCs/>
          <w:noProof/>
          <w:color w:val="auto"/>
          <w:sz w:val="20"/>
          <w:szCs w:val="20"/>
          <w:lang w:val="es-ES_tradnl"/>
        </w:rPr>
      </w:pPr>
    </w:p>
    <w:p w14:paraId="3638BD80" w14:textId="77777777" w:rsidR="004B571A" w:rsidRPr="006D531F" w:rsidRDefault="00646719" w:rsidP="00A203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6D531F">
        <w:rPr>
          <w:rFonts w:asciiTheme="majorHAnsi" w:hAnsiTheme="majorHAnsi"/>
          <w:iCs/>
          <w:noProof/>
          <w:sz w:val="20"/>
          <w:szCs w:val="20"/>
          <w:lang w:val="es-ES_tradnl"/>
        </w:rPr>
        <w:lastRenderedPageBreak/>
        <w:t>Por su parte</w:t>
      </w:r>
      <w:r w:rsidR="00A56305" w:rsidRPr="006D531F">
        <w:rPr>
          <w:rFonts w:asciiTheme="majorHAnsi" w:hAnsiTheme="majorHAnsi"/>
          <w:iCs/>
          <w:noProof/>
          <w:sz w:val="20"/>
          <w:szCs w:val="20"/>
          <w:lang w:val="es-ES_tradnl"/>
        </w:rPr>
        <w:t>, tanto</w:t>
      </w:r>
      <w:r w:rsidR="00D92F45" w:rsidRPr="006D531F">
        <w:rPr>
          <w:rFonts w:asciiTheme="majorHAnsi" w:hAnsiTheme="majorHAnsi"/>
          <w:iCs/>
          <w:noProof/>
          <w:sz w:val="20"/>
          <w:szCs w:val="20"/>
          <w:lang w:val="es-ES_tradnl"/>
        </w:rPr>
        <w:t xml:space="preserve"> </w:t>
      </w:r>
      <w:r w:rsidRPr="006D531F">
        <w:rPr>
          <w:rFonts w:asciiTheme="majorHAnsi" w:hAnsiTheme="majorHAnsi"/>
          <w:iCs/>
          <w:noProof/>
          <w:sz w:val="20"/>
          <w:szCs w:val="20"/>
          <w:lang w:val="es-ES_tradnl"/>
        </w:rPr>
        <w:t>la</w:t>
      </w:r>
      <w:r w:rsidR="00D92F45" w:rsidRPr="006D531F">
        <w:rPr>
          <w:rFonts w:asciiTheme="majorHAnsi" w:hAnsiTheme="majorHAnsi"/>
          <w:iCs/>
          <w:noProof/>
          <w:sz w:val="20"/>
          <w:szCs w:val="20"/>
          <w:lang w:val="es-ES_tradnl"/>
        </w:rPr>
        <w:t xml:space="preserve"> CIDH como la</w:t>
      </w:r>
      <w:r w:rsidRPr="006D531F">
        <w:rPr>
          <w:rFonts w:asciiTheme="majorHAnsi" w:hAnsiTheme="majorHAnsi"/>
          <w:iCs/>
          <w:noProof/>
          <w:sz w:val="20"/>
          <w:szCs w:val="20"/>
          <w:lang w:val="es-ES_tradnl"/>
        </w:rPr>
        <w:t xml:space="preserve"> Corte Interamericana </w:t>
      </w:r>
      <w:r w:rsidR="00513417" w:rsidRPr="006D531F">
        <w:rPr>
          <w:rFonts w:asciiTheme="majorHAnsi" w:hAnsiTheme="majorHAnsi"/>
          <w:iCs/>
          <w:noProof/>
          <w:sz w:val="20"/>
          <w:szCs w:val="20"/>
          <w:lang w:val="es-ES_tradnl"/>
        </w:rPr>
        <w:t xml:space="preserve">han considerado </w:t>
      </w:r>
      <w:r w:rsidR="0058524F" w:rsidRPr="006D531F">
        <w:rPr>
          <w:rFonts w:asciiTheme="majorHAnsi" w:hAnsiTheme="majorHAnsi"/>
          <w:iCs/>
          <w:noProof/>
          <w:sz w:val="20"/>
          <w:szCs w:val="20"/>
          <w:lang w:val="es-ES_tradnl"/>
        </w:rPr>
        <w:t xml:space="preserve">que los </w:t>
      </w:r>
      <w:r w:rsidR="0058524F" w:rsidRPr="006D531F">
        <w:rPr>
          <w:rFonts w:asciiTheme="majorHAnsi" w:hAnsiTheme="majorHAnsi"/>
          <w:spacing w:val="-2"/>
          <w:sz w:val="20"/>
          <w:szCs w:val="20"/>
          <w:lang w:val="es-ES_tradnl"/>
        </w:rPr>
        <w:t>m</w:t>
      </w:r>
      <w:r w:rsidR="004B571A" w:rsidRPr="006D531F">
        <w:rPr>
          <w:rFonts w:asciiTheme="majorHAnsi" w:hAnsiTheme="majorHAnsi"/>
          <w:sz w:val="20"/>
          <w:szCs w:val="20"/>
          <w:lang w:val="es-UY"/>
        </w:rPr>
        <w:t xml:space="preserve">onopolios u oligopolios en los medios de comunicación atentan contra la libertad de expresión consagrada en el artículo 13 de la Convención Americana, por cuanto impiden la diversidad y pluralidad de voces </w:t>
      </w:r>
      <w:r w:rsidR="00FC739C" w:rsidRPr="006D531F">
        <w:rPr>
          <w:rFonts w:asciiTheme="majorHAnsi" w:hAnsiTheme="majorHAnsi"/>
          <w:sz w:val="20"/>
          <w:szCs w:val="20"/>
          <w:lang w:val="es-UY"/>
        </w:rPr>
        <w:t xml:space="preserve">y contenidos </w:t>
      </w:r>
      <w:r w:rsidR="004B571A" w:rsidRPr="006D531F">
        <w:rPr>
          <w:rFonts w:asciiTheme="majorHAnsi" w:hAnsiTheme="majorHAnsi"/>
          <w:sz w:val="20"/>
          <w:szCs w:val="20"/>
          <w:lang w:val="es-UY"/>
        </w:rPr>
        <w:t>necesari</w:t>
      </w:r>
      <w:r w:rsidR="00FC739C" w:rsidRPr="006D531F">
        <w:rPr>
          <w:rFonts w:asciiTheme="majorHAnsi" w:hAnsiTheme="majorHAnsi"/>
          <w:sz w:val="20"/>
          <w:szCs w:val="20"/>
          <w:lang w:val="es-UY"/>
        </w:rPr>
        <w:t>o</w:t>
      </w:r>
      <w:r w:rsidR="004B571A" w:rsidRPr="006D531F">
        <w:rPr>
          <w:rFonts w:asciiTheme="majorHAnsi" w:hAnsiTheme="majorHAnsi"/>
          <w:sz w:val="20"/>
          <w:szCs w:val="20"/>
          <w:lang w:val="es-UY"/>
        </w:rPr>
        <w:t>s en una sociedad democrática</w:t>
      </w:r>
      <w:r w:rsidR="004B571A" w:rsidRPr="006D531F">
        <w:rPr>
          <w:rStyle w:val="FootnoteReference"/>
          <w:rFonts w:asciiTheme="majorHAnsi" w:hAnsiTheme="majorHAnsi"/>
          <w:sz w:val="20"/>
          <w:szCs w:val="20"/>
          <w:lang w:val="es-UY"/>
        </w:rPr>
        <w:footnoteReference w:id="62"/>
      </w:r>
      <w:r w:rsidR="004B571A" w:rsidRPr="006D531F">
        <w:rPr>
          <w:rFonts w:asciiTheme="majorHAnsi" w:hAnsiTheme="majorHAnsi"/>
          <w:sz w:val="20"/>
          <w:szCs w:val="20"/>
          <w:lang w:val="es-UY"/>
        </w:rPr>
        <w:t xml:space="preserve">. </w:t>
      </w:r>
      <w:r w:rsidR="00575F9F" w:rsidRPr="006D531F">
        <w:rPr>
          <w:rFonts w:asciiTheme="majorHAnsi" w:hAnsiTheme="majorHAnsi"/>
          <w:sz w:val="20"/>
          <w:szCs w:val="20"/>
          <w:lang w:val="es-UY"/>
        </w:rPr>
        <w:t>L</w:t>
      </w:r>
      <w:r w:rsidR="004B571A" w:rsidRPr="006D531F">
        <w:rPr>
          <w:rFonts w:asciiTheme="majorHAnsi" w:hAnsiTheme="majorHAnsi"/>
          <w:sz w:val="20"/>
          <w:szCs w:val="20"/>
          <w:lang w:val="es-CO"/>
        </w:rPr>
        <w:t>a Corte señaló que se encuentra prohibida la existencia de todo monopolio en la propiedad o la administración de los medios de comunicación, cualquiera sea la forma que pretenda adoptar</w:t>
      </w:r>
      <w:r w:rsidR="004B571A" w:rsidRPr="006D531F">
        <w:rPr>
          <w:rStyle w:val="FootnoteReference"/>
          <w:rFonts w:asciiTheme="majorHAnsi" w:hAnsiTheme="majorHAnsi"/>
          <w:sz w:val="20"/>
          <w:szCs w:val="20"/>
          <w:lang w:val="es-CO"/>
        </w:rPr>
        <w:footnoteReference w:id="63"/>
      </w:r>
      <w:r w:rsidR="004B571A" w:rsidRPr="006D531F">
        <w:rPr>
          <w:rFonts w:asciiTheme="majorHAnsi" w:hAnsiTheme="majorHAnsi"/>
          <w:sz w:val="20"/>
          <w:szCs w:val="20"/>
          <w:lang w:val="es-CO"/>
        </w:rPr>
        <w:t>. También reconoció que los Estados deben intervenir activamente para evitar la concentración de propiedad en el sector de los medios de comunicación</w:t>
      </w:r>
      <w:r w:rsidR="00457092" w:rsidRPr="006D531F">
        <w:rPr>
          <w:rFonts w:asciiTheme="majorHAnsi" w:hAnsiTheme="majorHAnsi"/>
          <w:sz w:val="20"/>
          <w:szCs w:val="20"/>
          <w:lang w:val="es-CO"/>
        </w:rPr>
        <w:t xml:space="preserve"> a través de leyes antimonopólicas, por ejemplo</w:t>
      </w:r>
      <w:r w:rsidR="004B571A" w:rsidRPr="006D531F">
        <w:rPr>
          <w:rStyle w:val="FootnoteReference"/>
          <w:rFonts w:asciiTheme="majorHAnsi" w:hAnsiTheme="majorHAnsi"/>
          <w:sz w:val="20"/>
          <w:szCs w:val="20"/>
          <w:lang w:val="es-CO"/>
        </w:rPr>
        <w:footnoteReference w:id="64"/>
      </w:r>
      <w:r w:rsidR="004B571A" w:rsidRPr="006D531F">
        <w:rPr>
          <w:rFonts w:asciiTheme="majorHAnsi" w:hAnsiTheme="majorHAnsi"/>
          <w:sz w:val="20"/>
          <w:szCs w:val="20"/>
          <w:lang w:val="es-CO"/>
        </w:rPr>
        <w:t>.</w:t>
      </w:r>
    </w:p>
    <w:p w14:paraId="39CAAF77" w14:textId="77777777" w:rsidR="00384679" w:rsidRPr="006D531F" w:rsidRDefault="00384679" w:rsidP="00384679">
      <w:pPr>
        <w:pStyle w:val="ListParagraph"/>
        <w:rPr>
          <w:rFonts w:asciiTheme="majorHAnsi" w:hAnsiTheme="majorHAnsi"/>
          <w:color w:val="auto"/>
          <w:spacing w:val="-2"/>
          <w:sz w:val="20"/>
          <w:szCs w:val="20"/>
          <w:lang w:val="es-ES_tradnl"/>
        </w:rPr>
      </w:pPr>
    </w:p>
    <w:p w14:paraId="2FBA4B83" w14:textId="77777777" w:rsidR="00343DA7" w:rsidRPr="00345AA1" w:rsidRDefault="006467BB" w:rsidP="00A203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6D531F">
        <w:rPr>
          <w:rFonts w:asciiTheme="majorHAnsi" w:hAnsiTheme="majorHAnsi" w:cs="Arial"/>
          <w:sz w:val="20"/>
          <w:szCs w:val="20"/>
          <w:lang w:val="es-PE"/>
        </w:rPr>
        <w:t xml:space="preserve">En concordancia con todo lo anterior, </w:t>
      </w:r>
      <w:r w:rsidR="00A34D0A" w:rsidRPr="006D531F">
        <w:rPr>
          <w:rFonts w:asciiTheme="majorHAnsi" w:hAnsiTheme="majorHAnsi" w:cs="Arial"/>
          <w:sz w:val="20"/>
          <w:szCs w:val="20"/>
          <w:lang w:val="es-PE"/>
        </w:rPr>
        <w:t>según lo ha establecido la Corte</w:t>
      </w:r>
      <w:r w:rsidR="00A730F4">
        <w:rPr>
          <w:rFonts w:asciiTheme="majorHAnsi" w:hAnsiTheme="majorHAnsi" w:cs="Arial"/>
          <w:sz w:val="20"/>
          <w:szCs w:val="20"/>
          <w:lang w:val="es-PE"/>
        </w:rPr>
        <w:t>,</w:t>
      </w:r>
      <w:r w:rsidR="00A34D0A" w:rsidRPr="006D531F">
        <w:rPr>
          <w:rFonts w:asciiTheme="majorHAnsi" w:hAnsiTheme="majorHAnsi" w:cs="Arial"/>
          <w:sz w:val="20"/>
          <w:szCs w:val="20"/>
          <w:lang w:val="es-PE"/>
        </w:rPr>
        <w:t xml:space="preserve"> “</w:t>
      </w:r>
      <w:r w:rsidRPr="006D531F">
        <w:rPr>
          <w:rFonts w:asciiTheme="majorHAnsi" w:hAnsiTheme="majorHAnsi"/>
          <w:sz w:val="20"/>
          <w:szCs w:val="20"/>
          <w:lang w:val="es-PE"/>
        </w:rPr>
        <w:t>los Estados están internacionalmente obligados a adoptar las medidas que fueren necesarias “para hacer efectivos” los derechos y principios establecidos en la Convención, como se estipula en el artículo 2 de dicho instrumento interamericano, para lo cual deberán establecer leyes y políticas públicas que garanticen el pluralismo de medios o informativo en las distintas aéreas comunicacionales, tales como, por ejemplo,</w:t>
      </w:r>
      <w:r w:rsidRPr="006D531F">
        <w:rPr>
          <w:rFonts w:asciiTheme="majorHAnsi" w:hAnsiTheme="majorHAnsi"/>
          <w:b/>
          <w:sz w:val="20"/>
          <w:szCs w:val="20"/>
          <w:lang w:val="es-PE"/>
        </w:rPr>
        <w:t xml:space="preserve"> </w:t>
      </w:r>
      <w:r w:rsidRPr="006D531F">
        <w:rPr>
          <w:rFonts w:asciiTheme="majorHAnsi" w:hAnsiTheme="majorHAnsi"/>
          <w:sz w:val="20"/>
          <w:szCs w:val="20"/>
          <w:lang w:val="es-PE"/>
        </w:rPr>
        <w:t>la prensa, radio, y televisión</w:t>
      </w:r>
      <w:r w:rsidR="00965821" w:rsidRPr="006D531F">
        <w:rPr>
          <w:rFonts w:asciiTheme="majorHAnsi" w:hAnsiTheme="majorHAnsi"/>
          <w:sz w:val="20"/>
          <w:szCs w:val="20"/>
          <w:lang w:val="es-PE"/>
        </w:rPr>
        <w:t>”</w:t>
      </w:r>
      <w:r w:rsidRPr="006D531F">
        <w:rPr>
          <w:rStyle w:val="FootnoteReference"/>
          <w:rFonts w:asciiTheme="majorHAnsi" w:hAnsiTheme="majorHAnsi"/>
          <w:sz w:val="20"/>
          <w:szCs w:val="20"/>
        </w:rPr>
        <w:footnoteReference w:id="65"/>
      </w:r>
      <w:r w:rsidRPr="006D531F">
        <w:rPr>
          <w:rFonts w:asciiTheme="majorHAnsi" w:hAnsiTheme="majorHAnsi"/>
          <w:sz w:val="20"/>
          <w:szCs w:val="20"/>
          <w:lang w:val="es-PE"/>
        </w:rPr>
        <w:t xml:space="preserve">. </w:t>
      </w:r>
    </w:p>
    <w:p w14:paraId="18EFADEB" w14:textId="77777777" w:rsidR="00345AA1" w:rsidRPr="006D531F" w:rsidRDefault="00345AA1" w:rsidP="00345A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ES_tradnl"/>
        </w:rPr>
      </w:pPr>
    </w:p>
    <w:p w14:paraId="3DEFD53B" w14:textId="77777777" w:rsidR="007B1DE7" w:rsidRPr="006D531F" w:rsidRDefault="006D652A" w:rsidP="00060462">
      <w:pPr>
        <w:pStyle w:val="Heading3"/>
        <w:keepNext w:val="0"/>
        <w:spacing w:before="0" w:after="0"/>
        <w:ind w:left="0" w:firstLine="0"/>
      </w:pPr>
      <w:bookmarkStart w:id="31" w:name="_Toc28418782"/>
      <w:bookmarkStart w:id="32" w:name="_Toc6937382"/>
      <w:bookmarkStart w:id="33" w:name="_Toc11073110"/>
      <w:r w:rsidRPr="006D531F">
        <w:t xml:space="preserve">Estándares internacionales </w:t>
      </w:r>
      <w:r w:rsidR="00566C8D" w:rsidRPr="006D531F">
        <w:t xml:space="preserve">respecto a la </w:t>
      </w:r>
      <w:r w:rsidR="005728E4" w:rsidRPr="006D531F">
        <w:t xml:space="preserve">regulación </w:t>
      </w:r>
      <w:r w:rsidRPr="006D531F">
        <w:t>en materia de</w:t>
      </w:r>
      <w:r w:rsidR="005728E4" w:rsidRPr="006D531F">
        <w:t xml:space="preserve"> radiodifusión</w:t>
      </w:r>
      <w:bookmarkEnd w:id="31"/>
      <w:r w:rsidR="005728E4" w:rsidRPr="006D531F">
        <w:t xml:space="preserve"> </w:t>
      </w:r>
      <w:bookmarkEnd w:id="32"/>
      <w:bookmarkEnd w:id="33"/>
    </w:p>
    <w:p w14:paraId="34D40F80" w14:textId="77777777" w:rsidR="00D656B4" w:rsidRPr="006D531F" w:rsidRDefault="00D656B4" w:rsidP="00D656B4">
      <w:pPr>
        <w:rPr>
          <w:rFonts w:asciiTheme="majorHAnsi" w:hAnsiTheme="majorHAnsi"/>
          <w:sz w:val="20"/>
          <w:szCs w:val="20"/>
          <w:lang w:val="es-ES_tradnl"/>
        </w:rPr>
      </w:pPr>
    </w:p>
    <w:p w14:paraId="46637DE3" w14:textId="77777777" w:rsidR="007B1DE7" w:rsidRPr="006D531F" w:rsidRDefault="007B1DE7" w:rsidP="00B871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6D531F">
        <w:rPr>
          <w:rFonts w:asciiTheme="majorHAnsi" w:hAnsiTheme="majorHAnsi"/>
          <w:sz w:val="20"/>
          <w:szCs w:val="20"/>
          <w:lang w:val="es-PE"/>
        </w:rPr>
        <w:t>La CIDH ha reconocido la potestad que tienen los Estados para regular la actividad de radiodifusión. Esta facultad abarca no sólo la posibilidad de definir la forma en que se realizan las concesiones, renovaciones o revocaciones de las licencias</w:t>
      </w:r>
      <w:r w:rsidRPr="006D531F">
        <w:rPr>
          <w:rStyle w:val="FootnoteReference"/>
          <w:rFonts w:asciiTheme="majorHAnsi" w:hAnsiTheme="majorHAnsi"/>
          <w:sz w:val="20"/>
          <w:szCs w:val="20"/>
        </w:rPr>
        <w:footnoteReference w:id="66"/>
      </w:r>
      <w:r w:rsidRPr="006D531F">
        <w:rPr>
          <w:rFonts w:asciiTheme="majorHAnsi" w:hAnsiTheme="majorHAnsi"/>
          <w:sz w:val="20"/>
          <w:szCs w:val="20"/>
          <w:lang w:val="es-PE"/>
        </w:rPr>
        <w:t xml:space="preserve">. La regulación sobre radiodifusión suele abarcar aspectos </w:t>
      </w:r>
      <w:r w:rsidR="00CC3594" w:rsidRPr="006D531F">
        <w:rPr>
          <w:rFonts w:asciiTheme="majorHAnsi" w:hAnsiTheme="majorHAnsi"/>
          <w:sz w:val="20"/>
          <w:szCs w:val="20"/>
          <w:lang w:val="es-PE"/>
        </w:rPr>
        <w:t>que</w:t>
      </w:r>
      <w:r w:rsidRPr="006D531F">
        <w:rPr>
          <w:rFonts w:asciiTheme="majorHAnsi" w:hAnsiTheme="majorHAnsi"/>
          <w:sz w:val="20"/>
          <w:szCs w:val="20"/>
          <w:lang w:val="es-PE"/>
        </w:rPr>
        <w:t xml:space="preserve"> pueden significar restricciones al derecho a la libertad de expresión, </w:t>
      </w:r>
      <w:r w:rsidR="00CA0C4E" w:rsidRPr="006D531F">
        <w:rPr>
          <w:rFonts w:asciiTheme="majorHAnsi" w:hAnsiTheme="majorHAnsi"/>
          <w:sz w:val="20"/>
          <w:szCs w:val="20"/>
          <w:lang w:val="es-PE"/>
        </w:rPr>
        <w:t xml:space="preserve">por lo que </w:t>
      </w:r>
      <w:r w:rsidRPr="006D531F">
        <w:rPr>
          <w:rFonts w:asciiTheme="majorHAnsi" w:hAnsiTheme="majorHAnsi"/>
          <w:sz w:val="20"/>
          <w:szCs w:val="20"/>
          <w:lang w:val="es-PE"/>
        </w:rPr>
        <w:t>debería cumplir con una serie de condiciones para ser legítima: estar prevista en una ley clara y precisa; tener como finalidad la libertad e independencia de los medios, así</w:t>
      </w:r>
      <w:r w:rsidR="002B6D6A" w:rsidRPr="006D531F">
        <w:rPr>
          <w:rFonts w:asciiTheme="majorHAnsi" w:hAnsiTheme="majorHAnsi"/>
          <w:sz w:val="20"/>
          <w:szCs w:val="20"/>
          <w:lang w:val="es-PE"/>
        </w:rPr>
        <w:t xml:space="preserve"> como la equidad y la igualdad de condiciones en el ejercicio del derecho a la libertad de expresión (que incluye una pluralidad de voces, diversidad de</w:t>
      </w:r>
      <w:r w:rsidR="007D298B">
        <w:rPr>
          <w:rFonts w:asciiTheme="majorHAnsi" w:hAnsiTheme="majorHAnsi"/>
          <w:sz w:val="20"/>
          <w:szCs w:val="20"/>
          <w:lang w:val="es-PE"/>
        </w:rPr>
        <w:t xml:space="preserve"> las voces y no discriminación)</w:t>
      </w:r>
      <w:r w:rsidRPr="006D531F">
        <w:rPr>
          <w:rFonts w:asciiTheme="majorHAnsi" w:hAnsiTheme="majorHAnsi"/>
          <w:sz w:val="20"/>
          <w:szCs w:val="20"/>
          <w:lang w:val="es-PE"/>
        </w:rPr>
        <w:t>; y establecer sólo aquellas limitaciones posteriores a la libertad de expresión que sean necesarias, idóneas y proporciona</w:t>
      </w:r>
      <w:r w:rsidR="00E6445B">
        <w:rPr>
          <w:rFonts w:asciiTheme="majorHAnsi" w:hAnsiTheme="majorHAnsi"/>
          <w:sz w:val="20"/>
          <w:szCs w:val="20"/>
          <w:lang w:val="es-PE"/>
        </w:rPr>
        <w:t>les</w:t>
      </w:r>
      <w:r w:rsidRPr="006D531F">
        <w:rPr>
          <w:rFonts w:asciiTheme="majorHAnsi" w:hAnsiTheme="majorHAnsi"/>
          <w:sz w:val="20"/>
          <w:szCs w:val="20"/>
          <w:lang w:val="es-PE"/>
        </w:rPr>
        <w:t xml:space="preserve"> al fin legítimo que persigan</w:t>
      </w:r>
      <w:r w:rsidRPr="006D531F">
        <w:rPr>
          <w:rStyle w:val="FootnoteReference"/>
          <w:rFonts w:asciiTheme="majorHAnsi" w:hAnsiTheme="majorHAnsi"/>
          <w:sz w:val="20"/>
          <w:szCs w:val="20"/>
        </w:rPr>
        <w:footnoteReference w:id="67"/>
      </w:r>
      <w:r w:rsidRPr="006D531F">
        <w:rPr>
          <w:rFonts w:asciiTheme="majorHAnsi" w:hAnsiTheme="majorHAnsi"/>
          <w:sz w:val="20"/>
          <w:szCs w:val="20"/>
          <w:lang w:val="es-PE"/>
        </w:rPr>
        <w:t xml:space="preserve">. </w:t>
      </w:r>
    </w:p>
    <w:p w14:paraId="71E145E1" w14:textId="77777777" w:rsidR="007B1DE7" w:rsidRPr="006D531F" w:rsidRDefault="007B1DE7" w:rsidP="00507A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6A42AF76" w14:textId="77777777" w:rsidR="005D69F2" w:rsidRPr="006D531F" w:rsidRDefault="005D69F2" w:rsidP="000B38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6D531F">
        <w:rPr>
          <w:rFonts w:asciiTheme="majorHAnsi" w:hAnsiTheme="majorHAnsi"/>
          <w:sz w:val="20"/>
          <w:szCs w:val="20"/>
          <w:lang w:val="es-ES"/>
        </w:rPr>
        <w:t xml:space="preserve">La asignación de licencias de radio o televisión es una decisión que tiene un impacto definitivo sobre el derecho a la libertad de expresión en su doble dimensión: el derecho de todos a expresarse libremente, y el derecho a recibir ideas y opiniones diversas. De esta decisión dependerá tanto el acceso a los medios de comunicación de quienes solicitan acceso a las frecuencias, como el derecho de toda la sociedad a recibir información plural en los términos del artículo 13 de la Convención Americana. En efecto, al asignar las frecuencias, el Estado decide cuál es la voz que el público podrá escuchar durante los años venideros. En </w:t>
      </w:r>
      <w:r w:rsidRPr="006D531F">
        <w:rPr>
          <w:rFonts w:asciiTheme="majorHAnsi" w:hAnsiTheme="majorHAnsi"/>
          <w:sz w:val="20"/>
          <w:szCs w:val="20"/>
          <w:lang w:val="es-ES"/>
        </w:rPr>
        <w:lastRenderedPageBreak/>
        <w:t xml:space="preserve">consecuencia, en este proceso se definen, entre otras cosas, las condiciones sobre las cuales se adelantará la deliberación democrática requerida para el ejercicio informado de los derechos políticos, así como las fuentes </w:t>
      </w:r>
      <w:r w:rsidRPr="006D531F">
        <w:rPr>
          <w:rFonts w:asciiTheme="majorHAnsi" w:hAnsiTheme="majorHAnsi"/>
          <w:sz w:val="20"/>
          <w:szCs w:val="20"/>
          <w:lang w:val="es-PE"/>
        </w:rPr>
        <w:t>de</w:t>
      </w:r>
      <w:r w:rsidRPr="006D531F">
        <w:rPr>
          <w:rFonts w:asciiTheme="majorHAnsi" w:hAnsiTheme="majorHAnsi"/>
          <w:sz w:val="20"/>
          <w:szCs w:val="20"/>
          <w:lang w:val="es-ES"/>
        </w:rPr>
        <w:t xml:space="preserve"> información que le permitirán a cada persona adoptar decisiones informadas sobre sus preferencias personales y formar su propio plan de vida</w:t>
      </w:r>
      <w:r w:rsidR="00612B04" w:rsidRPr="006D531F">
        <w:rPr>
          <w:rStyle w:val="FootnoteReference"/>
          <w:rFonts w:asciiTheme="majorHAnsi" w:hAnsiTheme="majorHAnsi"/>
          <w:sz w:val="20"/>
          <w:szCs w:val="20"/>
          <w:lang w:val="es-ES"/>
        </w:rPr>
        <w:footnoteReference w:id="68"/>
      </w:r>
      <w:r w:rsidRPr="006D531F">
        <w:rPr>
          <w:rFonts w:asciiTheme="majorHAnsi" w:hAnsiTheme="majorHAnsi"/>
          <w:sz w:val="20"/>
          <w:szCs w:val="20"/>
          <w:lang w:val="es-ES"/>
        </w:rPr>
        <w:t>.</w:t>
      </w:r>
      <w:r w:rsidR="001C002E" w:rsidRPr="006D531F">
        <w:rPr>
          <w:rFonts w:asciiTheme="majorHAnsi" w:hAnsiTheme="majorHAnsi"/>
          <w:sz w:val="20"/>
          <w:szCs w:val="20"/>
          <w:lang w:val="es-ES"/>
        </w:rPr>
        <w:t xml:space="preserve"> </w:t>
      </w:r>
      <w:r w:rsidR="000C6B4C" w:rsidRPr="006D531F">
        <w:rPr>
          <w:rFonts w:asciiTheme="majorHAnsi" w:hAnsiTheme="majorHAnsi"/>
          <w:sz w:val="20"/>
          <w:szCs w:val="20"/>
          <w:lang w:val="es-ES"/>
        </w:rPr>
        <w:t xml:space="preserve">En este sentido, </w:t>
      </w:r>
      <w:r w:rsidR="001C002E" w:rsidRPr="006D531F">
        <w:rPr>
          <w:rFonts w:asciiTheme="majorHAnsi" w:hAnsiTheme="majorHAnsi"/>
          <w:sz w:val="20"/>
          <w:szCs w:val="20"/>
          <w:lang w:val="es-PE"/>
        </w:rPr>
        <w:t>la Corte Interamericana ha sido enfática al señalar que la libertad y la diversidad deben ser principios rectores de la regulación de la radiodifusión</w:t>
      </w:r>
      <w:r w:rsidR="001C002E" w:rsidRPr="006D531F">
        <w:rPr>
          <w:rStyle w:val="FootnoteReference"/>
          <w:rFonts w:asciiTheme="majorHAnsi" w:hAnsiTheme="majorHAnsi"/>
          <w:sz w:val="20"/>
          <w:szCs w:val="20"/>
        </w:rPr>
        <w:footnoteReference w:id="69"/>
      </w:r>
      <w:r w:rsidR="000C6B4C" w:rsidRPr="006D531F">
        <w:rPr>
          <w:rFonts w:asciiTheme="majorHAnsi" w:hAnsiTheme="majorHAnsi"/>
          <w:sz w:val="20"/>
          <w:szCs w:val="20"/>
          <w:lang w:val="es-PE"/>
        </w:rPr>
        <w:t>.</w:t>
      </w:r>
    </w:p>
    <w:p w14:paraId="1B524345" w14:textId="77777777" w:rsidR="005D69F2" w:rsidRPr="006D531F" w:rsidRDefault="005D69F2" w:rsidP="000702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3DEB7C24" w14:textId="77777777" w:rsidR="005D69F2" w:rsidRPr="006D531F" w:rsidRDefault="005D69F2" w:rsidP="000604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6D531F">
        <w:rPr>
          <w:rFonts w:asciiTheme="majorHAnsi" w:hAnsiTheme="majorHAnsi"/>
          <w:sz w:val="20"/>
          <w:szCs w:val="20"/>
          <w:lang w:val="es-ES"/>
        </w:rPr>
        <w:t xml:space="preserve">Los bienes en juego demuestran la enorme importancia que reviste el proceso de asignación de licencias. </w:t>
      </w:r>
      <w:r w:rsidRPr="006D531F">
        <w:rPr>
          <w:rFonts w:asciiTheme="majorHAnsi" w:hAnsiTheme="majorHAnsi"/>
          <w:sz w:val="20"/>
          <w:szCs w:val="20"/>
          <w:lang w:val="es-PE"/>
        </w:rPr>
        <w:t>Cabe</w:t>
      </w:r>
      <w:r w:rsidRPr="006D531F">
        <w:rPr>
          <w:rFonts w:asciiTheme="majorHAnsi" w:hAnsiTheme="majorHAnsi"/>
          <w:sz w:val="20"/>
          <w:szCs w:val="20"/>
          <w:lang w:val="es-ES"/>
        </w:rPr>
        <w:t xml:space="preserve"> recordar que tanto la Convención en su artículo 13.3</w:t>
      </w:r>
      <w:r w:rsidR="00EB6B2E">
        <w:rPr>
          <w:rFonts w:asciiTheme="majorHAnsi" w:hAnsiTheme="majorHAnsi"/>
          <w:sz w:val="20"/>
          <w:szCs w:val="20"/>
          <w:lang w:val="es-ES"/>
        </w:rPr>
        <w:t>,</w:t>
      </w:r>
      <w:r w:rsidRPr="006D531F">
        <w:rPr>
          <w:rFonts w:asciiTheme="majorHAnsi" w:hAnsiTheme="majorHAnsi"/>
          <w:sz w:val="20"/>
          <w:szCs w:val="20"/>
          <w:lang w:val="es-ES"/>
        </w:rPr>
        <w:t xml:space="preserve"> como</w:t>
      </w:r>
      <w:r w:rsidR="001667A3">
        <w:rPr>
          <w:rFonts w:asciiTheme="majorHAnsi" w:hAnsiTheme="majorHAnsi"/>
          <w:sz w:val="20"/>
          <w:szCs w:val="20"/>
          <w:lang w:val="es-ES"/>
        </w:rPr>
        <w:t xml:space="preserve"> el</w:t>
      </w:r>
      <w:r w:rsidRPr="006D531F">
        <w:rPr>
          <w:rFonts w:asciiTheme="majorHAnsi" w:hAnsiTheme="majorHAnsi"/>
          <w:sz w:val="20"/>
          <w:szCs w:val="20"/>
          <w:lang w:val="es-ES"/>
        </w:rPr>
        <w:t xml:space="preserve"> </w:t>
      </w:r>
      <w:r w:rsidR="001667A3">
        <w:rPr>
          <w:rFonts w:asciiTheme="majorHAnsi" w:hAnsiTheme="majorHAnsi"/>
          <w:sz w:val="20"/>
          <w:szCs w:val="20"/>
          <w:lang w:val="es-ES"/>
        </w:rPr>
        <w:t>p</w:t>
      </w:r>
      <w:r w:rsidR="001667A3" w:rsidRPr="006D531F">
        <w:rPr>
          <w:rFonts w:asciiTheme="majorHAnsi" w:hAnsiTheme="majorHAnsi"/>
          <w:sz w:val="20"/>
          <w:szCs w:val="20"/>
          <w:lang w:val="es-ES"/>
        </w:rPr>
        <w:t>rincipio 13</w:t>
      </w:r>
      <w:r w:rsidR="001667A3">
        <w:rPr>
          <w:rFonts w:asciiTheme="majorHAnsi" w:hAnsiTheme="majorHAnsi"/>
          <w:sz w:val="20"/>
          <w:szCs w:val="20"/>
          <w:lang w:val="es-ES"/>
        </w:rPr>
        <w:t xml:space="preserve"> de l</w:t>
      </w:r>
      <w:r w:rsidRPr="006D531F">
        <w:rPr>
          <w:rFonts w:asciiTheme="majorHAnsi" w:hAnsiTheme="majorHAnsi"/>
          <w:sz w:val="20"/>
          <w:szCs w:val="20"/>
          <w:lang w:val="es-ES"/>
        </w:rPr>
        <w:t>a Declaración de Principios sobre Libertad de Expresión de la CIDH</w:t>
      </w:r>
      <w:r w:rsidR="000A7893" w:rsidRPr="006D531F">
        <w:rPr>
          <w:rStyle w:val="FootnoteReference"/>
          <w:rFonts w:asciiTheme="majorHAnsi" w:hAnsiTheme="majorHAnsi"/>
          <w:sz w:val="20"/>
          <w:szCs w:val="20"/>
          <w:lang w:val="es-ES"/>
        </w:rPr>
        <w:footnoteReference w:id="70"/>
      </w:r>
      <w:r w:rsidRPr="006D531F">
        <w:rPr>
          <w:rFonts w:asciiTheme="majorHAnsi" w:hAnsiTheme="majorHAnsi"/>
          <w:sz w:val="20"/>
          <w:szCs w:val="20"/>
          <w:lang w:val="es-ES"/>
        </w:rPr>
        <w:t xml:space="preserve"> hacen referencia explícita a la necesidad de evitar que este proceso se convierta en un mecanismo de restricción indirecta sobre la libertad de expresión. </w:t>
      </w:r>
    </w:p>
    <w:p w14:paraId="0E065543" w14:textId="77777777" w:rsidR="009E5839" w:rsidRPr="006D531F" w:rsidRDefault="009E5839" w:rsidP="009E5839">
      <w:pPr>
        <w:pStyle w:val="ListParagraph"/>
        <w:rPr>
          <w:rFonts w:asciiTheme="majorHAnsi" w:hAnsiTheme="majorHAnsi"/>
          <w:color w:val="auto"/>
          <w:sz w:val="20"/>
          <w:szCs w:val="20"/>
          <w:lang w:val="es-ES"/>
        </w:rPr>
      </w:pPr>
    </w:p>
    <w:p w14:paraId="24019933" w14:textId="77777777" w:rsidR="009E5839" w:rsidRPr="006D531F" w:rsidRDefault="005D69F2" w:rsidP="000604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6D531F">
        <w:rPr>
          <w:rFonts w:asciiTheme="majorHAnsi" w:hAnsiTheme="majorHAnsi"/>
          <w:sz w:val="20"/>
          <w:szCs w:val="20"/>
          <w:lang w:val="es-ES"/>
        </w:rPr>
        <w:t>Por esta razón,</w:t>
      </w:r>
      <w:r w:rsidR="0041782C" w:rsidRPr="006D531F">
        <w:rPr>
          <w:rFonts w:asciiTheme="majorHAnsi" w:hAnsiTheme="majorHAnsi"/>
          <w:sz w:val="20"/>
          <w:szCs w:val="20"/>
          <w:lang w:val="es-ES"/>
        </w:rPr>
        <w:t xml:space="preserve"> los criterios </w:t>
      </w:r>
      <w:r w:rsidR="005A74C9" w:rsidRPr="006D531F">
        <w:rPr>
          <w:rFonts w:asciiTheme="majorHAnsi" w:hAnsiTheme="majorHAnsi"/>
          <w:sz w:val="20"/>
          <w:szCs w:val="20"/>
          <w:lang w:val="es-ES"/>
        </w:rPr>
        <w:t xml:space="preserve">y requisitos </w:t>
      </w:r>
      <w:r w:rsidR="00E36E42" w:rsidRPr="006D531F">
        <w:rPr>
          <w:rFonts w:asciiTheme="majorHAnsi" w:hAnsiTheme="majorHAnsi"/>
          <w:sz w:val="20"/>
          <w:szCs w:val="20"/>
          <w:lang w:val="es-ES"/>
        </w:rPr>
        <w:t>para la asignación de licencia,</w:t>
      </w:r>
      <w:r w:rsidRPr="006D531F">
        <w:rPr>
          <w:rFonts w:asciiTheme="majorHAnsi" w:hAnsiTheme="majorHAnsi"/>
          <w:sz w:val="20"/>
          <w:szCs w:val="20"/>
          <w:lang w:val="es-ES"/>
        </w:rPr>
        <w:t xml:space="preserve"> el proceso de asignación y renovación de concesiones debe encontrarse estrictamente regulado por la ley, caracterizarse por su transparencia y estar guiado por criterios objetivos, claros, imparciales, públicos y compatibles con una sociedad democrática</w:t>
      </w:r>
      <w:r w:rsidR="00A82266" w:rsidRPr="006D531F">
        <w:rPr>
          <w:rFonts w:asciiTheme="majorHAnsi" w:hAnsiTheme="majorHAnsi"/>
          <w:sz w:val="20"/>
          <w:szCs w:val="20"/>
          <w:lang w:val="es-ES"/>
        </w:rPr>
        <w:t xml:space="preserve">. </w:t>
      </w:r>
      <w:r w:rsidRPr="006D531F">
        <w:rPr>
          <w:rFonts w:asciiTheme="majorHAnsi" w:hAnsiTheme="majorHAnsi"/>
          <w:sz w:val="20"/>
          <w:szCs w:val="20"/>
          <w:lang w:val="es-ES"/>
        </w:rPr>
        <w:t>En este mismo sentido, el procedimiento de adjudicación de una licencia debe estar rodeado de suficientes garantías contra la arbitrariedad, incluyendo la obligación de motivar la decisión que conceda o niega la solicitud, y el adecuado control judicial de dicha decisión</w:t>
      </w:r>
      <w:r w:rsidR="009E5839" w:rsidRPr="006D531F">
        <w:rPr>
          <w:rFonts w:asciiTheme="majorHAnsi" w:hAnsiTheme="majorHAnsi"/>
          <w:sz w:val="20"/>
          <w:szCs w:val="20"/>
          <w:lang w:val="es-ES"/>
        </w:rPr>
        <w:t>.</w:t>
      </w:r>
      <w:r w:rsidR="003F1245" w:rsidRPr="006D531F">
        <w:rPr>
          <w:rFonts w:asciiTheme="majorHAnsi" w:hAnsiTheme="majorHAnsi"/>
          <w:sz w:val="20"/>
          <w:szCs w:val="20"/>
          <w:lang w:val="es-ES"/>
        </w:rPr>
        <w:t xml:space="preserve"> </w:t>
      </w:r>
    </w:p>
    <w:p w14:paraId="6C5EF34B" w14:textId="77777777" w:rsidR="00A22584" w:rsidRPr="006D531F" w:rsidRDefault="00A22584" w:rsidP="00EE549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11A8862D" w14:textId="77777777" w:rsidR="005219F6" w:rsidRPr="006D531F" w:rsidRDefault="004A7BE2" w:rsidP="00444C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6D531F">
        <w:rPr>
          <w:rFonts w:asciiTheme="majorHAnsi" w:hAnsiTheme="majorHAnsi"/>
          <w:sz w:val="20"/>
          <w:szCs w:val="20"/>
          <w:lang w:val="es-ES"/>
        </w:rPr>
        <w:t>Asimismo, l</w:t>
      </w:r>
      <w:r w:rsidRPr="006D531F">
        <w:rPr>
          <w:rFonts w:asciiTheme="majorHAnsi" w:hAnsiTheme="majorHAnsi"/>
          <w:sz w:val="20"/>
          <w:szCs w:val="20"/>
          <w:lang w:val="es-PE"/>
        </w:rPr>
        <w:t>a asignación de licencias de radio y televisión debe estar orientada por criterios democráticos que garanticen condiciones de igualdad de oportunidades para todas las personas y sectores interesados</w:t>
      </w:r>
      <w:r w:rsidRPr="006D531F">
        <w:rPr>
          <w:rStyle w:val="FootnoteReference"/>
          <w:rFonts w:asciiTheme="majorHAnsi" w:hAnsiTheme="majorHAnsi"/>
          <w:sz w:val="20"/>
          <w:szCs w:val="20"/>
          <w:lang w:val="es-PE"/>
        </w:rPr>
        <w:footnoteReference w:id="71"/>
      </w:r>
      <w:r w:rsidRPr="006D531F">
        <w:rPr>
          <w:rFonts w:asciiTheme="majorHAnsi" w:hAnsiTheme="majorHAnsi"/>
          <w:sz w:val="20"/>
          <w:szCs w:val="20"/>
          <w:lang w:val="es-PE"/>
        </w:rPr>
        <w:t xml:space="preserve">, ya que deben tener como una de sus metas, fomentar la pluralidad y diversidad de voces. </w:t>
      </w:r>
      <w:r w:rsidR="00910158" w:rsidRPr="006D531F">
        <w:rPr>
          <w:rFonts w:asciiTheme="majorHAnsi" w:hAnsiTheme="majorHAnsi"/>
          <w:sz w:val="20"/>
          <w:szCs w:val="20"/>
          <w:lang w:val="es-UY"/>
        </w:rPr>
        <w:t xml:space="preserve">Es preciso señalar que </w:t>
      </w:r>
      <w:r w:rsidR="00910158" w:rsidRPr="006D531F">
        <w:rPr>
          <w:rFonts w:asciiTheme="majorHAnsi" w:hAnsiTheme="majorHAnsi"/>
          <w:sz w:val="20"/>
          <w:szCs w:val="20"/>
          <w:lang w:val="es-PE"/>
        </w:rPr>
        <w:t>los diferentes tipos de medios de comunicación (públicos independientes del Poder Ejecutivo, privados con fines de lucro, y comunitarios o privados sin fines de lucro) deben ser reconocidos y deben poder tener acceso, en condiciones de equidad, a todas las plataformas de transmisión disponibles, incluyendo el nuevo dividendo digital</w:t>
      </w:r>
      <w:r w:rsidR="00910158" w:rsidRPr="006D531F">
        <w:rPr>
          <w:rStyle w:val="FootnoteReference"/>
          <w:rFonts w:asciiTheme="majorHAnsi" w:hAnsiTheme="majorHAnsi"/>
          <w:sz w:val="20"/>
          <w:szCs w:val="20"/>
        </w:rPr>
        <w:footnoteReference w:id="72"/>
      </w:r>
      <w:r w:rsidR="00910158" w:rsidRPr="006D531F">
        <w:rPr>
          <w:rFonts w:asciiTheme="majorHAnsi" w:hAnsiTheme="majorHAnsi"/>
          <w:sz w:val="20"/>
          <w:szCs w:val="20"/>
          <w:lang w:val="es-PE"/>
        </w:rPr>
        <w:t>.</w:t>
      </w:r>
      <w:r w:rsidR="00910158" w:rsidRPr="006D531F">
        <w:rPr>
          <w:rFonts w:asciiTheme="majorHAnsi" w:hAnsiTheme="majorHAnsi"/>
          <w:sz w:val="20"/>
          <w:szCs w:val="20"/>
          <w:lang w:val="es-ES"/>
        </w:rPr>
        <w:t xml:space="preserve"> </w:t>
      </w:r>
      <w:r w:rsidR="005219F6" w:rsidRPr="006D531F">
        <w:rPr>
          <w:rFonts w:asciiTheme="majorHAnsi" w:hAnsiTheme="majorHAnsi"/>
          <w:sz w:val="20"/>
          <w:szCs w:val="20"/>
          <w:lang w:val="es-UY"/>
        </w:rPr>
        <w:t>Para promover la igualdad de oportunidades en el acceso a los medios de comunicación deben preverse medidas positivas para que los tres sectores de la radiodifusión</w:t>
      </w:r>
      <w:r w:rsidR="002F0CE4" w:rsidRPr="006D531F">
        <w:rPr>
          <w:rFonts w:asciiTheme="majorHAnsi" w:hAnsiTheme="majorHAnsi"/>
          <w:sz w:val="20"/>
          <w:szCs w:val="20"/>
          <w:lang w:val="es-UY"/>
        </w:rPr>
        <w:t xml:space="preserve"> </w:t>
      </w:r>
      <w:r w:rsidR="005219F6" w:rsidRPr="006D531F">
        <w:rPr>
          <w:rFonts w:asciiTheme="majorHAnsi" w:hAnsiTheme="majorHAnsi"/>
          <w:sz w:val="20"/>
          <w:szCs w:val="20"/>
          <w:lang w:val="es-UY"/>
        </w:rPr>
        <w:t>puedan acceder a las licencias en condiciones equitativas; deben contemplarse criterios democráticos y procedimientos transparentes para la asignación de las licencias; y deben establecerse condiciones de uso de las licencias razonables y no discriminatorias.</w:t>
      </w:r>
      <w:r w:rsidR="008A1306" w:rsidRPr="006D531F">
        <w:rPr>
          <w:rFonts w:asciiTheme="majorHAnsi" w:hAnsiTheme="majorHAnsi"/>
          <w:sz w:val="20"/>
          <w:szCs w:val="20"/>
          <w:lang w:val="es-UY"/>
        </w:rPr>
        <w:t xml:space="preserve"> </w:t>
      </w:r>
    </w:p>
    <w:p w14:paraId="09301EA1" w14:textId="77777777" w:rsidR="0088295E" w:rsidRPr="006D531F" w:rsidRDefault="00997B99" w:rsidP="0088295E">
      <w:pPr>
        <w:pStyle w:val="Heading3"/>
        <w:ind w:left="0"/>
      </w:pPr>
      <w:bookmarkStart w:id="34" w:name="_Toc28418783"/>
      <w:r w:rsidRPr="006D531F">
        <w:t xml:space="preserve">Libertad de expresión, </w:t>
      </w:r>
      <w:r w:rsidR="00986F24" w:rsidRPr="006D531F">
        <w:t>medios comunitarios de radiodifusión</w:t>
      </w:r>
      <w:r w:rsidR="004B4EB7" w:rsidRPr="006D531F">
        <w:t xml:space="preserve"> y el derecho a la igualdad </w:t>
      </w:r>
      <w:r w:rsidR="006B593A" w:rsidRPr="006D531F">
        <w:t>y no discriminación</w:t>
      </w:r>
      <w:bookmarkEnd w:id="34"/>
    </w:p>
    <w:p w14:paraId="1613B565" w14:textId="77777777" w:rsidR="00986F24" w:rsidRPr="006D531F" w:rsidRDefault="00986F24" w:rsidP="00986F24">
      <w:pPr>
        <w:ind w:right="406"/>
        <w:jc w:val="both"/>
        <w:rPr>
          <w:rFonts w:asciiTheme="majorHAnsi" w:hAnsiTheme="majorHAnsi"/>
          <w:sz w:val="20"/>
          <w:szCs w:val="20"/>
          <w:lang w:val="es-ES_tradnl"/>
        </w:rPr>
      </w:pPr>
    </w:p>
    <w:p w14:paraId="0D22B24B" w14:textId="77777777" w:rsidR="006014CD" w:rsidRPr="006D531F" w:rsidRDefault="008D7F4A" w:rsidP="00670C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PE"/>
        </w:rPr>
        <w:t>L</w:t>
      </w:r>
      <w:r w:rsidR="009173C2" w:rsidRPr="006D531F">
        <w:rPr>
          <w:rFonts w:asciiTheme="majorHAnsi" w:hAnsiTheme="majorHAnsi"/>
          <w:sz w:val="20"/>
          <w:szCs w:val="20"/>
          <w:lang w:val="es-PE"/>
        </w:rPr>
        <w:t xml:space="preserve">as radios comunitarias </w:t>
      </w:r>
      <w:r w:rsidR="00937F5A" w:rsidRPr="006D531F">
        <w:rPr>
          <w:rFonts w:asciiTheme="majorHAnsi" w:hAnsiTheme="majorHAnsi"/>
          <w:sz w:val="20"/>
          <w:szCs w:val="20"/>
          <w:lang w:val="es-PE"/>
        </w:rPr>
        <w:t xml:space="preserve">son medios de comunicación </w:t>
      </w:r>
      <w:r w:rsidR="00644DA6" w:rsidRPr="006D531F">
        <w:rPr>
          <w:rFonts w:asciiTheme="majorHAnsi" w:hAnsiTheme="majorHAnsi"/>
          <w:sz w:val="20"/>
          <w:szCs w:val="20"/>
          <w:lang w:val="es-PE"/>
        </w:rPr>
        <w:t xml:space="preserve">fundamentales </w:t>
      </w:r>
      <w:r w:rsidR="00961F59" w:rsidRPr="006D531F">
        <w:rPr>
          <w:rFonts w:asciiTheme="majorHAnsi" w:hAnsiTheme="majorHAnsi"/>
          <w:sz w:val="20"/>
          <w:szCs w:val="20"/>
          <w:lang w:val="es-PE"/>
        </w:rPr>
        <w:t>para garantizar a</w:t>
      </w:r>
      <w:r w:rsidR="001877F8" w:rsidRPr="006D531F">
        <w:rPr>
          <w:rFonts w:asciiTheme="majorHAnsi" w:hAnsiTheme="majorHAnsi"/>
          <w:sz w:val="20"/>
          <w:szCs w:val="20"/>
          <w:lang w:val="es-PE"/>
        </w:rPr>
        <w:t xml:space="preserve"> </w:t>
      </w:r>
      <w:r w:rsidR="006479AD" w:rsidRPr="006D531F">
        <w:rPr>
          <w:rFonts w:asciiTheme="majorHAnsi" w:hAnsiTheme="majorHAnsi"/>
          <w:sz w:val="20"/>
          <w:szCs w:val="20"/>
          <w:lang w:val="es-PE"/>
        </w:rPr>
        <w:t xml:space="preserve">los pueblos indígenas </w:t>
      </w:r>
      <w:r w:rsidR="00B03EDC" w:rsidRPr="006D531F">
        <w:rPr>
          <w:rFonts w:asciiTheme="majorHAnsi" w:hAnsiTheme="majorHAnsi"/>
          <w:sz w:val="20"/>
          <w:szCs w:val="20"/>
          <w:lang w:val="es-PE"/>
        </w:rPr>
        <w:t xml:space="preserve">el efectivo </w:t>
      </w:r>
      <w:r w:rsidR="001521FC" w:rsidRPr="006D531F">
        <w:rPr>
          <w:rFonts w:asciiTheme="majorHAnsi" w:hAnsiTheme="majorHAnsi"/>
          <w:sz w:val="20"/>
          <w:szCs w:val="20"/>
          <w:lang w:val="es-PE"/>
        </w:rPr>
        <w:t>ejerc</w:t>
      </w:r>
      <w:r w:rsidR="00B03EDC" w:rsidRPr="006D531F">
        <w:rPr>
          <w:rFonts w:asciiTheme="majorHAnsi" w:hAnsiTheme="majorHAnsi"/>
          <w:sz w:val="20"/>
          <w:szCs w:val="20"/>
          <w:lang w:val="es-PE"/>
        </w:rPr>
        <w:t xml:space="preserve">icio de </w:t>
      </w:r>
      <w:r w:rsidR="001521FC" w:rsidRPr="006D531F">
        <w:rPr>
          <w:rFonts w:asciiTheme="majorHAnsi" w:hAnsiTheme="majorHAnsi"/>
          <w:sz w:val="20"/>
          <w:szCs w:val="20"/>
          <w:lang w:val="es-PE"/>
        </w:rPr>
        <w:t>su derecho a la libertad de expresión y acceso a la información</w:t>
      </w:r>
      <w:r w:rsidR="0011220A" w:rsidRPr="006D531F">
        <w:rPr>
          <w:rFonts w:asciiTheme="majorHAnsi" w:hAnsiTheme="majorHAnsi"/>
          <w:sz w:val="20"/>
          <w:szCs w:val="20"/>
          <w:lang w:val="es-PE"/>
        </w:rPr>
        <w:t xml:space="preserve">. </w:t>
      </w:r>
      <w:r w:rsidR="008C7395" w:rsidRPr="006D531F">
        <w:rPr>
          <w:rFonts w:asciiTheme="majorHAnsi" w:hAnsiTheme="majorHAnsi"/>
          <w:sz w:val="20"/>
          <w:szCs w:val="20"/>
          <w:lang w:val="es-PE"/>
        </w:rPr>
        <w:t xml:space="preserve">Estos medios constituyen, </w:t>
      </w:r>
      <w:r w:rsidR="001521FC" w:rsidRPr="006D531F">
        <w:rPr>
          <w:rFonts w:asciiTheme="majorHAnsi" w:hAnsiTheme="majorHAnsi"/>
          <w:sz w:val="20"/>
          <w:szCs w:val="20"/>
          <w:lang w:val="es-PE"/>
        </w:rPr>
        <w:t xml:space="preserve">en muchas ocasiones, los únicos mecanismos </w:t>
      </w:r>
      <w:r w:rsidR="00B079EF" w:rsidRPr="006D531F">
        <w:rPr>
          <w:rFonts w:asciiTheme="majorHAnsi" w:hAnsiTheme="majorHAnsi"/>
          <w:sz w:val="20"/>
          <w:szCs w:val="20"/>
          <w:lang w:val="es-PE"/>
        </w:rPr>
        <w:t xml:space="preserve">existentes </w:t>
      </w:r>
      <w:r w:rsidR="00FA713C" w:rsidRPr="006D531F">
        <w:rPr>
          <w:rFonts w:asciiTheme="majorHAnsi" w:hAnsiTheme="majorHAnsi"/>
          <w:sz w:val="20"/>
          <w:szCs w:val="20"/>
          <w:lang w:val="es-PE"/>
        </w:rPr>
        <w:t>de</w:t>
      </w:r>
      <w:r w:rsidR="00B079EF" w:rsidRPr="006D531F">
        <w:rPr>
          <w:rFonts w:asciiTheme="majorHAnsi" w:hAnsiTheme="majorHAnsi"/>
          <w:sz w:val="20"/>
          <w:szCs w:val="20"/>
          <w:lang w:val="es-PE"/>
        </w:rPr>
        <w:t xml:space="preserve"> las comunidades para ejercer </w:t>
      </w:r>
      <w:r w:rsidR="00032571" w:rsidRPr="006D531F">
        <w:rPr>
          <w:rFonts w:asciiTheme="majorHAnsi" w:hAnsiTheme="majorHAnsi"/>
          <w:sz w:val="20"/>
          <w:szCs w:val="20"/>
          <w:lang w:val="es-PE"/>
        </w:rPr>
        <w:t xml:space="preserve">los </w:t>
      </w:r>
      <w:r w:rsidR="00B079EF" w:rsidRPr="006D531F">
        <w:rPr>
          <w:rFonts w:asciiTheme="majorHAnsi" w:hAnsiTheme="majorHAnsi"/>
          <w:sz w:val="20"/>
          <w:szCs w:val="20"/>
          <w:lang w:val="es-PE"/>
        </w:rPr>
        <w:t>derechos</w:t>
      </w:r>
      <w:r w:rsidR="00902232" w:rsidRPr="006D531F">
        <w:rPr>
          <w:rFonts w:asciiTheme="majorHAnsi" w:hAnsiTheme="majorHAnsi"/>
          <w:sz w:val="20"/>
          <w:szCs w:val="20"/>
          <w:lang w:val="es-PE"/>
        </w:rPr>
        <w:t xml:space="preserve"> citados</w:t>
      </w:r>
      <w:r w:rsidR="00B079EF" w:rsidRPr="006D531F">
        <w:rPr>
          <w:rFonts w:asciiTheme="majorHAnsi" w:hAnsiTheme="majorHAnsi"/>
          <w:sz w:val="20"/>
          <w:szCs w:val="20"/>
          <w:lang w:val="es-PE"/>
        </w:rPr>
        <w:t>.</w:t>
      </w:r>
      <w:r w:rsidR="007C039D" w:rsidRPr="006D531F">
        <w:rPr>
          <w:rFonts w:asciiTheme="majorHAnsi" w:hAnsiTheme="majorHAnsi"/>
          <w:sz w:val="20"/>
          <w:szCs w:val="20"/>
          <w:lang w:val="es-ES_tradnl"/>
        </w:rPr>
        <w:t xml:space="preserve"> </w:t>
      </w:r>
      <w:r w:rsidR="00FF1A34" w:rsidRPr="006D531F">
        <w:rPr>
          <w:rFonts w:asciiTheme="majorHAnsi" w:hAnsiTheme="majorHAnsi"/>
          <w:sz w:val="20"/>
          <w:szCs w:val="20"/>
          <w:lang w:val="es-PE"/>
        </w:rPr>
        <w:t xml:space="preserve">En tal sentido, conviene recordar que tanto la Declaración </w:t>
      </w:r>
      <w:r w:rsidR="0008651C" w:rsidRPr="006D531F">
        <w:rPr>
          <w:rFonts w:asciiTheme="majorHAnsi" w:hAnsiTheme="majorHAnsi"/>
          <w:sz w:val="20"/>
          <w:szCs w:val="20"/>
          <w:lang w:val="es-PE"/>
        </w:rPr>
        <w:t>de las Naciones Unidas</w:t>
      </w:r>
      <w:r w:rsidR="00FF1A34" w:rsidRPr="006D531F">
        <w:rPr>
          <w:rFonts w:asciiTheme="majorHAnsi" w:hAnsiTheme="majorHAnsi"/>
          <w:sz w:val="20"/>
          <w:szCs w:val="20"/>
          <w:lang w:val="es-PE"/>
        </w:rPr>
        <w:t xml:space="preserve"> sobre los Derechos de los Pueblos Indígenas, en su artículo 16</w:t>
      </w:r>
      <w:r w:rsidR="00FF1A34" w:rsidRPr="006D531F">
        <w:rPr>
          <w:rStyle w:val="FootnoteReference"/>
          <w:rFonts w:asciiTheme="majorHAnsi" w:hAnsiTheme="majorHAnsi"/>
          <w:sz w:val="20"/>
          <w:szCs w:val="20"/>
        </w:rPr>
        <w:footnoteReference w:id="73"/>
      </w:r>
      <w:r w:rsidR="00FF1A34" w:rsidRPr="006D531F">
        <w:rPr>
          <w:rFonts w:asciiTheme="majorHAnsi" w:hAnsiTheme="majorHAnsi"/>
          <w:sz w:val="20"/>
          <w:szCs w:val="20"/>
          <w:lang w:val="es-PE"/>
        </w:rPr>
        <w:t xml:space="preserve">, como </w:t>
      </w:r>
      <w:r w:rsidR="003C5E5D" w:rsidRPr="006D531F">
        <w:rPr>
          <w:rFonts w:asciiTheme="majorHAnsi" w:hAnsiTheme="majorHAnsi"/>
          <w:sz w:val="20"/>
          <w:szCs w:val="20"/>
          <w:lang w:val="es-PE"/>
        </w:rPr>
        <w:t xml:space="preserve">la </w:t>
      </w:r>
      <w:r w:rsidR="00FF1A34" w:rsidRPr="006D531F">
        <w:rPr>
          <w:rFonts w:asciiTheme="majorHAnsi" w:hAnsiTheme="majorHAnsi"/>
          <w:sz w:val="20"/>
          <w:szCs w:val="20"/>
          <w:lang w:val="es-PE"/>
        </w:rPr>
        <w:t xml:space="preserve">Declaración Americana sobre los Derechos de </w:t>
      </w:r>
      <w:r w:rsidR="00FF1A34" w:rsidRPr="006D531F">
        <w:rPr>
          <w:rFonts w:asciiTheme="majorHAnsi" w:hAnsiTheme="majorHAnsi"/>
          <w:sz w:val="20"/>
          <w:szCs w:val="20"/>
          <w:lang w:val="es-PE"/>
        </w:rPr>
        <w:lastRenderedPageBreak/>
        <w:t>los Pueblos Indígenas</w:t>
      </w:r>
      <w:r w:rsidR="003C5E5D" w:rsidRPr="006D531F">
        <w:rPr>
          <w:rFonts w:asciiTheme="majorHAnsi" w:hAnsiTheme="majorHAnsi"/>
          <w:sz w:val="20"/>
          <w:szCs w:val="20"/>
          <w:lang w:val="es-PE"/>
        </w:rPr>
        <w:t xml:space="preserve"> en su artículo</w:t>
      </w:r>
      <w:r w:rsidR="00910536" w:rsidRPr="006D531F">
        <w:rPr>
          <w:rFonts w:asciiTheme="majorHAnsi" w:hAnsiTheme="majorHAnsi"/>
          <w:sz w:val="20"/>
          <w:szCs w:val="20"/>
          <w:lang w:val="es-PE"/>
        </w:rPr>
        <w:t xml:space="preserve"> XI</w:t>
      </w:r>
      <w:r w:rsidR="00331873" w:rsidRPr="006D531F">
        <w:rPr>
          <w:rFonts w:asciiTheme="majorHAnsi" w:hAnsiTheme="majorHAnsi"/>
          <w:sz w:val="20"/>
          <w:szCs w:val="20"/>
          <w:lang w:val="es-PE"/>
        </w:rPr>
        <w:t>V</w:t>
      </w:r>
      <w:r w:rsidR="00FF1A34" w:rsidRPr="006D531F">
        <w:rPr>
          <w:rStyle w:val="FootnoteReference"/>
          <w:rFonts w:asciiTheme="majorHAnsi" w:hAnsiTheme="majorHAnsi"/>
          <w:sz w:val="20"/>
          <w:szCs w:val="20"/>
        </w:rPr>
        <w:footnoteReference w:id="74"/>
      </w:r>
      <w:r w:rsidR="00FF1A34" w:rsidRPr="006D531F">
        <w:rPr>
          <w:rFonts w:asciiTheme="majorHAnsi" w:hAnsiTheme="majorHAnsi"/>
          <w:sz w:val="20"/>
          <w:szCs w:val="20"/>
          <w:lang w:val="es-PE"/>
        </w:rPr>
        <w:t>, reconocen el derecho de los pueblos indígenas a establecer sus propios medios de comunicación en sus propios idiomas.</w:t>
      </w:r>
    </w:p>
    <w:p w14:paraId="071EAF7B" w14:textId="77777777" w:rsidR="008258CF" w:rsidRPr="006D531F" w:rsidRDefault="008258CF" w:rsidP="00D233A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3F3EB90E" w14:textId="77777777" w:rsidR="00043B1A" w:rsidRPr="006D531F" w:rsidRDefault="00043B1A" w:rsidP="00043B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CO"/>
        </w:rPr>
        <w:t>En varias oportunidades, la CIDH ha reconocido que los medios de comunicación comunitarios cumplen en nuestra región una función fundamental para el ejercicio de distintos sectores de la sociedad a la libertad de expresión y al acceso a la información</w:t>
      </w:r>
      <w:r w:rsidRPr="006D531F">
        <w:rPr>
          <w:rStyle w:val="FootnoteReference"/>
          <w:rFonts w:asciiTheme="majorHAnsi" w:hAnsiTheme="majorHAnsi"/>
          <w:sz w:val="20"/>
          <w:szCs w:val="20"/>
          <w:lang w:val="es-CO"/>
        </w:rPr>
        <w:footnoteReference w:id="75"/>
      </w:r>
      <w:r w:rsidR="008C52D9" w:rsidRPr="006D531F">
        <w:rPr>
          <w:rFonts w:asciiTheme="majorHAnsi" w:hAnsiTheme="majorHAnsi"/>
          <w:sz w:val="20"/>
          <w:szCs w:val="20"/>
          <w:lang w:val="es-CO"/>
        </w:rPr>
        <w:t xml:space="preserve">, ya que </w:t>
      </w:r>
      <w:r w:rsidR="008C52D9" w:rsidRPr="006D531F">
        <w:rPr>
          <w:rFonts w:asciiTheme="majorHAnsi" w:hAnsiTheme="majorHAnsi" w:cs="Arial"/>
          <w:sz w:val="20"/>
          <w:szCs w:val="20"/>
          <w:lang w:val="es-AR"/>
        </w:rPr>
        <w:t>ocupan los espacios que dejan los medios de comunicación masiva y canalizan la expresión donde grupos minoritarios suelen tener mayores oportunidades de acceso.</w:t>
      </w:r>
      <w:r w:rsidR="00D2005E" w:rsidRPr="006D531F">
        <w:rPr>
          <w:rFonts w:asciiTheme="majorHAnsi" w:hAnsiTheme="majorHAnsi" w:cs="Arial"/>
          <w:sz w:val="20"/>
          <w:szCs w:val="20"/>
          <w:lang w:val="es-AR"/>
        </w:rPr>
        <w:t xml:space="preserve"> </w:t>
      </w:r>
      <w:r w:rsidR="00E67C7A" w:rsidRPr="006D531F">
        <w:rPr>
          <w:rFonts w:asciiTheme="majorHAnsi" w:hAnsiTheme="majorHAnsi"/>
          <w:sz w:val="20"/>
          <w:szCs w:val="20"/>
          <w:lang w:val="es-CR"/>
        </w:rPr>
        <w:t xml:space="preserve">La apertura de los medios de difusión </w:t>
      </w:r>
      <w:r w:rsidR="008E2730" w:rsidRPr="006D531F">
        <w:rPr>
          <w:rFonts w:asciiTheme="majorHAnsi" w:hAnsiTheme="majorHAnsi"/>
          <w:sz w:val="20"/>
          <w:szCs w:val="20"/>
          <w:lang w:val="es-CR"/>
        </w:rPr>
        <w:t xml:space="preserve">como las radios comunitarias, </w:t>
      </w:r>
      <w:r w:rsidR="00CE0C76" w:rsidRPr="006D531F">
        <w:rPr>
          <w:rFonts w:asciiTheme="majorHAnsi" w:hAnsiTheme="majorHAnsi"/>
          <w:sz w:val="20"/>
          <w:szCs w:val="20"/>
          <w:lang w:val="es-CR"/>
        </w:rPr>
        <w:t>n</w:t>
      </w:r>
      <w:r w:rsidR="00E67C7A" w:rsidRPr="006D531F">
        <w:rPr>
          <w:rFonts w:asciiTheme="majorHAnsi" w:hAnsiTheme="majorHAnsi"/>
          <w:sz w:val="20"/>
          <w:szCs w:val="20"/>
          <w:lang w:val="es-CR"/>
        </w:rPr>
        <w:t xml:space="preserve">o solo </w:t>
      </w:r>
      <w:r w:rsidR="006C6279" w:rsidRPr="006D531F">
        <w:rPr>
          <w:rFonts w:asciiTheme="majorHAnsi" w:hAnsiTheme="majorHAnsi"/>
          <w:sz w:val="20"/>
          <w:szCs w:val="20"/>
          <w:lang w:val="es-CR"/>
        </w:rPr>
        <w:t xml:space="preserve">permite al pueblo </w:t>
      </w:r>
      <w:r w:rsidR="008F47B6" w:rsidRPr="006D531F">
        <w:rPr>
          <w:rFonts w:asciiTheme="majorHAnsi" w:hAnsiTheme="majorHAnsi"/>
          <w:sz w:val="20"/>
          <w:szCs w:val="20"/>
          <w:lang w:val="es-CR"/>
        </w:rPr>
        <w:t xml:space="preserve">conocer de temas de interés público, </w:t>
      </w:r>
      <w:r w:rsidR="006734F2" w:rsidRPr="006D531F">
        <w:rPr>
          <w:rFonts w:asciiTheme="majorHAnsi" w:hAnsiTheme="majorHAnsi"/>
          <w:sz w:val="20"/>
          <w:szCs w:val="20"/>
          <w:lang w:val="es-CR"/>
        </w:rPr>
        <w:t xml:space="preserve">sino debatir y criticar </w:t>
      </w:r>
      <w:r w:rsidR="00B47CA3" w:rsidRPr="006D531F">
        <w:rPr>
          <w:rFonts w:asciiTheme="majorHAnsi" w:hAnsiTheme="majorHAnsi"/>
          <w:sz w:val="20"/>
          <w:szCs w:val="20"/>
          <w:lang w:val="es-CR"/>
        </w:rPr>
        <w:t xml:space="preserve">políticas </w:t>
      </w:r>
      <w:r w:rsidR="006026D9" w:rsidRPr="006D531F">
        <w:rPr>
          <w:rFonts w:asciiTheme="majorHAnsi" w:hAnsiTheme="majorHAnsi"/>
          <w:sz w:val="20"/>
          <w:szCs w:val="20"/>
          <w:lang w:val="es-CR"/>
        </w:rPr>
        <w:t xml:space="preserve">e instituciones </w:t>
      </w:r>
      <w:r w:rsidR="00F339CB" w:rsidRPr="006D531F">
        <w:rPr>
          <w:rFonts w:asciiTheme="majorHAnsi" w:hAnsiTheme="majorHAnsi"/>
          <w:sz w:val="20"/>
          <w:szCs w:val="20"/>
          <w:lang w:val="es-CR"/>
        </w:rPr>
        <w:t>con el fin de proteger sus derechos humanos</w:t>
      </w:r>
      <w:r w:rsidR="00AC3D6D" w:rsidRPr="006D531F">
        <w:rPr>
          <w:rFonts w:asciiTheme="majorHAnsi" w:hAnsiTheme="majorHAnsi"/>
          <w:sz w:val="20"/>
          <w:szCs w:val="20"/>
          <w:lang w:val="es-CR"/>
        </w:rPr>
        <w:t xml:space="preserve">. </w:t>
      </w:r>
      <w:r w:rsidR="005265E2" w:rsidRPr="006D531F">
        <w:rPr>
          <w:rFonts w:asciiTheme="majorHAnsi" w:hAnsiTheme="majorHAnsi"/>
          <w:sz w:val="20"/>
          <w:szCs w:val="20"/>
          <w:lang w:val="es-CR"/>
        </w:rPr>
        <w:t xml:space="preserve"> </w:t>
      </w:r>
      <w:r w:rsidR="00AC3D6D" w:rsidRPr="006D531F">
        <w:rPr>
          <w:rFonts w:asciiTheme="majorHAnsi" w:hAnsiTheme="majorHAnsi"/>
          <w:sz w:val="20"/>
          <w:szCs w:val="20"/>
          <w:lang w:val="es-CR"/>
        </w:rPr>
        <w:t>S</w:t>
      </w:r>
      <w:r w:rsidR="005265E2" w:rsidRPr="006D531F">
        <w:rPr>
          <w:rFonts w:asciiTheme="majorHAnsi" w:hAnsiTheme="majorHAnsi"/>
          <w:sz w:val="20"/>
          <w:szCs w:val="20"/>
          <w:lang w:val="es-CR"/>
        </w:rPr>
        <w:t xml:space="preserve">obre </w:t>
      </w:r>
      <w:r w:rsidR="00196D9B" w:rsidRPr="006D531F">
        <w:rPr>
          <w:rFonts w:asciiTheme="majorHAnsi" w:hAnsiTheme="majorHAnsi"/>
          <w:sz w:val="20"/>
          <w:szCs w:val="20"/>
          <w:lang w:val="es-CR"/>
        </w:rPr>
        <w:t>todo,</w:t>
      </w:r>
      <w:r w:rsidR="00AC3D6D" w:rsidRPr="006D531F">
        <w:rPr>
          <w:rFonts w:asciiTheme="majorHAnsi" w:hAnsiTheme="majorHAnsi"/>
          <w:sz w:val="20"/>
          <w:szCs w:val="20"/>
          <w:lang w:val="es-CR"/>
        </w:rPr>
        <w:t xml:space="preserve"> les permite</w:t>
      </w:r>
      <w:r w:rsidR="00F74C44" w:rsidRPr="006D531F">
        <w:rPr>
          <w:rFonts w:asciiTheme="majorHAnsi" w:hAnsiTheme="majorHAnsi"/>
          <w:sz w:val="20"/>
          <w:szCs w:val="20"/>
          <w:lang w:val="es-CR"/>
        </w:rPr>
        <w:t xml:space="preserve"> </w:t>
      </w:r>
      <w:r w:rsidR="00A634C4" w:rsidRPr="006D531F">
        <w:rPr>
          <w:rFonts w:asciiTheme="majorHAnsi" w:hAnsiTheme="majorHAnsi"/>
          <w:sz w:val="20"/>
          <w:szCs w:val="20"/>
          <w:lang w:val="es-CR"/>
        </w:rPr>
        <w:t xml:space="preserve">contar con la información necesaria para poder </w:t>
      </w:r>
      <w:r w:rsidR="00F46429" w:rsidRPr="006D531F">
        <w:rPr>
          <w:rFonts w:asciiTheme="majorHAnsi" w:hAnsiTheme="majorHAnsi"/>
          <w:sz w:val="20"/>
          <w:szCs w:val="20"/>
          <w:lang w:val="es-CR"/>
        </w:rPr>
        <w:t xml:space="preserve">lograr </w:t>
      </w:r>
      <w:r w:rsidR="00E67C7A" w:rsidRPr="006D531F">
        <w:rPr>
          <w:rFonts w:asciiTheme="majorHAnsi" w:hAnsiTheme="majorHAnsi"/>
          <w:sz w:val="20"/>
          <w:szCs w:val="20"/>
          <w:lang w:val="es-CR"/>
        </w:rPr>
        <w:t xml:space="preserve">que se adopten medidas tendientes a mejorar </w:t>
      </w:r>
      <w:r w:rsidR="00A92166" w:rsidRPr="006D531F">
        <w:rPr>
          <w:rFonts w:asciiTheme="majorHAnsi" w:hAnsiTheme="majorHAnsi"/>
          <w:sz w:val="20"/>
          <w:szCs w:val="20"/>
          <w:lang w:val="es-CR"/>
        </w:rPr>
        <w:t>su</w:t>
      </w:r>
      <w:r w:rsidR="00E67C7A" w:rsidRPr="006D531F">
        <w:rPr>
          <w:rFonts w:asciiTheme="majorHAnsi" w:hAnsiTheme="majorHAnsi"/>
          <w:sz w:val="20"/>
          <w:szCs w:val="20"/>
          <w:lang w:val="es-CR"/>
        </w:rPr>
        <w:t xml:space="preserve"> calidad de vid</w:t>
      </w:r>
      <w:r w:rsidR="009E231F" w:rsidRPr="006D531F">
        <w:rPr>
          <w:rFonts w:asciiTheme="majorHAnsi" w:hAnsiTheme="majorHAnsi"/>
          <w:sz w:val="20"/>
          <w:szCs w:val="20"/>
          <w:lang w:val="es-CR"/>
        </w:rPr>
        <w:t>a, que</w:t>
      </w:r>
      <w:r w:rsidR="0078528A" w:rsidRPr="006D531F">
        <w:rPr>
          <w:rFonts w:asciiTheme="majorHAnsi" w:hAnsiTheme="majorHAnsi"/>
          <w:sz w:val="20"/>
          <w:szCs w:val="20"/>
          <w:lang w:val="es-CR"/>
        </w:rPr>
        <w:t xml:space="preserve"> </w:t>
      </w:r>
      <w:r w:rsidR="0078528A" w:rsidRPr="006D531F">
        <w:rPr>
          <w:rFonts w:asciiTheme="majorHAnsi" w:hAnsiTheme="majorHAnsi"/>
          <w:sz w:val="20"/>
          <w:szCs w:val="20"/>
          <w:lang w:val="es-ES_tradnl"/>
        </w:rPr>
        <w:t>les aseguren condiciones básicas de dignidad, seguridad, subsistencia y desarrollo</w:t>
      </w:r>
      <w:r w:rsidR="00523EEB" w:rsidRPr="006D531F">
        <w:rPr>
          <w:rStyle w:val="FootnoteReference"/>
          <w:rFonts w:asciiTheme="majorHAnsi" w:hAnsiTheme="majorHAnsi"/>
          <w:sz w:val="20"/>
          <w:szCs w:val="20"/>
          <w:lang w:val="es-CR"/>
        </w:rPr>
        <w:footnoteReference w:id="76"/>
      </w:r>
      <w:r w:rsidR="0038173F" w:rsidRPr="006D531F">
        <w:rPr>
          <w:rFonts w:asciiTheme="majorHAnsi" w:hAnsiTheme="majorHAnsi"/>
          <w:sz w:val="20"/>
          <w:szCs w:val="20"/>
          <w:lang w:val="es-CR"/>
        </w:rPr>
        <w:t xml:space="preserve">, </w:t>
      </w:r>
      <w:r w:rsidR="00B71A7E" w:rsidRPr="006D531F">
        <w:rPr>
          <w:rFonts w:asciiTheme="majorHAnsi" w:hAnsiTheme="majorHAnsi"/>
          <w:sz w:val="20"/>
          <w:szCs w:val="20"/>
          <w:lang w:val="es-CR"/>
        </w:rPr>
        <w:t>debido a que</w:t>
      </w:r>
      <w:r w:rsidR="00F148BC" w:rsidRPr="006D531F">
        <w:rPr>
          <w:rFonts w:asciiTheme="majorHAnsi" w:hAnsiTheme="majorHAnsi"/>
          <w:sz w:val="20"/>
          <w:szCs w:val="20"/>
          <w:lang w:val="es-CR"/>
        </w:rPr>
        <w:t xml:space="preserve">, </w:t>
      </w:r>
      <w:r w:rsidR="0038173F" w:rsidRPr="006D531F">
        <w:rPr>
          <w:rFonts w:asciiTheme="majorHAnsi" w:hAnsiTheme="majorHAnsi"/>
          <w:sz w:val="20"/>
          <w:szCs w:val="20"/>
          <w:lang w:val="es-CR"/>
        </w:rPr>
        <w:t xml:space="preserve">como ya se estableció, </w:t>
      </w:r>
      <w:r w:rsidR="00635846" w:rsidRPr="006D531F">
        <w:rPr>
          <w:rFonts w:asciiTheme="majorHAnsi" w:hAnsiTheme="majorHAnsi"/>
          <w:sz w:val="20"/>
          <w:szCs w:val="20"/>
          <w:lang w:val="es-CR"/>
        </w:rPr>
        <w:t xml:space="preserve">el sector indígena es </w:t>
      </w:r>
      <w:r w:rsidR="0038173F" w:rsidRPr="006D531F">
        <w:rPr>
          <w:rFonts w:asciiTheme="majorHAnsi" w:hAnsiTheme="majorHAnsi"/>
          <w:sz w:val="20"/>
          <w:szCs w:val="20"/>
          <w:lang w:val="es-CR"/>
        </w:rPr>
        <w:t xml:space="preserve">considerado como uno </w:t>
      </w:r>
      <w:r w:rsidR="00E67C7A" w:rsidRPr="006D531F">
        <w:rPr>
          <w:rFonts w:asciiTheme="majorHAnsi" w:hAnsiTheme="majorHAnsi"/>
          <w:sz w:val="20"/>
          <w:szCs w:val="20"/>
          <w:lang w:val="es-CR"/>
        </w:rPr>
        <w:t>los sectores más vulnerables de la población</w:t>
      </w:r>
      <w:r w:rsidR="0038173F" w:rsidRPr="006D531F">
        <w:rPr>
          <w:rFonts w:asciiTheme="majorHAnsi" w:hAnsiTheme="majorHAnsi"/>
          <w:sz w:val="20"/>
          <w:szCs w:val="20"/>
          <w:lang w:val="es-CR"/>
        </w:rPr>
        <w:t xml:space="preserve"> guatemalteca.</w:t>
      </w:r>
    </w:p>
    <w:p w14:paraId="644E30D7" w14:textId="77777777" w:rsidR="00612BE6" w:rsidRPr="006D531F" w:rsidRDefault="00612BE6" w:rsidP="00612BE6">
      <w:pPr>
        <w:pStyle w:val="ListParagraph"/>
        <w:rPr>
          <w:rFonts w:asciiTheme="majorHAnsi" w:hAnsiTheme="majorHAnsi"/>
          <w:color w:val="auto"/>
          <w:sz w:val="20"/>
          <w:szCs w:val="20"/>
          <w:lang w:val="es-ES_tradnl"/>
        </w:rPr>
      </w:pPr>
    </w:p>
    <w:p w14:paraId="26B49162" w14:textId="77777777" w:rsidR="009660BB" w:rsidRPr="006D531F" w:rsidRDefault="002E66AC" w:rsidP="00612B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CO"/>
        </w:rPr>
        <w:t>De</w:t>
      </w:r>
      <w:r w:rsidRPr="006D531F">
        <w:rPr>
          <w:rFonts w:asciiTheme="majorHAnsi" w:hAnsiTheme="majorHAnsi"/>
          <w:sz w:val="20"/>
          <w:szCs w:val="20"/>
          <w:lang w:val="es-ES_tradnl"/>
        </w:rPr>
        <w:t xml:space="preserve"> manera particular, </w:t>
      </w:r>
      <w:r w:rsidR="009660BB" w:rsidRPr="006D531F">
        <w:rPr>
          <w:rFonts w:asciiTheme="majorHAnsi" w:hAnsiTheme="majorHAnsi"/>
          <w:sz w:val="20"/>
          <w:szCs w:val="20"/>
          <w:lang w:val="es-CO"/>
        </w:rPr>
        <w:t>se ha reconocido que los medios de comunicación comunitarios desempeñan una función esencial no sólo en el proceso de inclusión social, sino como mecanismos para fomentar la cultura e historia, y para el desarrollo y educación de las distintas comunidades</w:t>
      </w:r>
      <w:r w:rsidR="009660BB" w:rsidRPr="006D531F">
        <w:rPr>
          <w:rStyle w:val="FootnoteReference"/>
          <w:rFonts w:asciiTheme="majorHAnsi" w:hAnsiTheme="majorHAnsi"/>
          <w:sz w:val="20"/>
          <w:szCs w:val="20"/>
          <w:lang w:val="es-CO"/>
        </w:rPr>
        <w:footnoteReference w:id="77"/>
      </w:r>
      <w:r w:rsidR="00F94107" w:rsidRPr="006D531F">
        <w:rPr>
          <w:rFonts w:asciiTheme="majorHAnsi" w:hAnsiTheme="majorHAnsi"/>
          <w:sz w:val="20"/>
          <w:szCs w:val="20"/>
          <w:lang w:val="es-CO"/>
        </w:rPr>
        <w:t xml:space="preserve">, así como para </w:t>
      </w:r>
      <w:r w:rsidR="009B6A2A" w:rsidRPr="006D531F">
        <w:rPr>
          <w:rFonts w:asciiTheme="majorHAnsi" w:hAnsiTheme="majorHAnsi" w:cs="Arial"/>
          <w:sz w:val="20"/>
          <w:szCs w:val="20"/>
          <w:lang w:val="es-PE"/>
        </w:rPr>
        <w:t xml:space="preserve">preservar sus </w:t>
      </w:r>
      <w:r w:rsidR="009B6A2A" w:rsidRPr="006D531F">
        <w:rPr>
          <w:rFonts w:asciiTheme="majorHAnsi" w:hAnsiTheme="majorHAnsi" w:cs="Arial"/>
          <w:sz w:val="20"/>
          <w:szCs w:val="20"/>
          <w:lang w:val="es-AR"/>
        </w:rPr>
        <w:t xml:space="preserve">hábitos, </w:t>
      </w:r>
      <w:r w:rsidR="006C20C0" w:rsidRPr="006D531F">
        <w:rPr>
          <w:rFonts w:asciiTheme="majorHAnsi" w:hAnsiTheme="majorHAnsi" w:cs="Arial"/>
          <w:sz w:val="20"/>
          <w:szCs w:val="20"/>
          <w:lang w:val="es-AR"/>
        </w:rPr>
        <w:t xml:space="preserve">su lengua, </w:t>
      </w:r>
      <w:r w:rsidR="009B6A2A" w:rsidRPr="006D531F">
        <w:rPr>
          <w:rFonts w:asciiTheme="majorHAnsi" w:hAnsiTheme="majorHAnsi" w:cs="Arial"/>
          <w:sz w:val="20"/>
          <w:szCs w:val="20"/>
          <w:lang w:val="es-AR"/>
        </w:rPr>
        <w:t>costumbres y valores, los cuales hacer parte de su identidad cultural como pueblos indígenas</w:t>
      </w:r>
      <w:r w:rsidR="00C1747A" w:rsidRPr="006D531F">
        <w:rPr>
          <w:rFonts w:asciiTheme="majorHAnsi" w:hAnsiTheme="majorHAnsi" w:cs="Arial"/>
          <w:sz w:val="20"/>
          <w:szCs w:val="20"/>
          <w:lang w:val="es-AR"/>
        </w:rPr>
        <w:t>.</w:t>
      </w:r>
      <w:r w:rsidR="009B6A2A" w:rsidRPr="006D531F">
        <w:rPr>
          <w:rFonts w:asciiTheme="majorHAnsi" w:hAnsiTheme="majorHAnsi" w:cs="Arial"/>
          <w:sz w:val="20"/>
          <w:szCs w:val="20"/>
          <w:lang w:val="es-AR"/>
        </w:rPr>
        <w:t xml:space="preserve"> Esta constatación encuentra resonancia en la forma como las comunidades locales se expresan y buscan información.</w:t>
      </w:r>
    </w:p>
    <w:p w14:paraId="783A17F1" w14:textId="77777777" w:rsidR="00196D9B" w:rsidRPr="006D531F" w:rsidRDefault="00196D9B" w:rsidP="00196D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14:paraId="67B5735B" w14:textId="77777777" w:rsidR="00E80137" w:rsidRPr="006D531F" w:rsidRDefault="00E056FC" w:rsidP="009A17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CR"/>
        </w:rPr>
        <w:t xml:space="preserve">Sin embargo, la utilización de los medios tradicionales de comunicación masiva no siempre se presenta como </w:t>
      </w:r>
      <w:r w:rsidR="00246A5F" w:rsidRPr="006D531F">
        <w:rPr>
          <w:rFonts w:asciiTheme="majorHAnsi" w:hAnsiTheme="majorHAnsi"/>
          <w:sz w:val="20"/>
          <w:szCs w:val="20"/>
          <w:lang w:val="es-CR"/>
        </w:rPr>
        <w:t xml:space="preserve">un </w:t>
      </w:r>
      <w:r w:rsidRPr="006D531F">
        <w:rPr>
          <w:rFonts w:asciiTheme="majorHAnsi" w:hAnsiTheme="majorHAnsi"/>
          <w:sz w:val="20"/>
          <w:szCs w:val="20"/>
          <w:lang w:val="es-CR"/>
        </w:rPr>
        <w:t>medio accesible para l</w:t>
      </w:r>
      <w:r w:rsidR="00246A5F" w:rsidRPr="006D531F">
        <w:rPr>
          <w:rFonts w:asciiTheme="majorHAnsi" w:hAnsiTheme="majorHAnsi"/>
          <w:sz w:val="20"/>
          <w:szCs w:val="20"/>
          <w:lang w:val="es-CR"/>
        </w:rPr>
        <w:t>os pueblos indígenas.</w:t>
      </w:r>
      <w:r w:rsidRPr="006D531F">
        <w:rPr>
          <w:rFonts w:asciiTheme="majorHAnsi" w:hAnsiTheme="majorHAnsi"/>
          <w:sz w:val="20"/>
          <w:szCs w:val="20"/>
          <w:lang w:val="es-CR"/>
        </w:rPr>
        <w:t xml:space="preserve"> </w:t>
      </w:r>
      <w:r w:rsidR="005E26AD" w:rsidRPr="006D531F">
        <w:rPr>
          <w:rFonts w:asciiTheme="majorHAnsi" w:hAnsiTheme="majorHAnsi"/>
          <w:sz w:val="20"/>
          <w:szCs w:val="20"/>
          <w:lang w:val="es-CR"/>
        </w:rPr>
        <w:t xml:space="preserve">La CIDH ha destacado que </w:t>
      </w:r>
      <w:r w:rsidR="009401AD" w:rsidRPr="006D531F">
        <w:rPr>
          <w:rFonts w:asciiTheme="majorHAnsi" w:hAnsiTheme="majorHAnsi"/>
          <w:sz w:val="20"/>
          <w:szCs w:val="20"/>
          <w:lang w:val="es-CR"/>
        </w:rPr>
        <w:t>“l</w:t>
      </w:r>
      <w:r w:rsidR="00E80137" w:rsidRPr="006D531F">
        <w:rPr>
          <w:rFonts w:asciiTheme="majorHAnsi" w:hAnsiTheme="majorHAnsi"/>
          <w:sz w:val="20"/>
          <w:szCs w:val="20"/>
          <w:lang w:val="es-ES"/>
        </w:rPr>
        <w:t>as personas que integran los grupos sociales tradicionalmente marginados, discriminados o que se encuentran en estado de indefensión, son sistemáticamente excluidas, por diversas razones, del debate público. Estos grupos no tienen canales institucionales o privados para ejercer en serio y de manera vigorosa y permanente su derecho a expresar públicamente sus ideas y opiniones o para informarse sobre los asuntos que los afectan. Este proceso de exclusión ha privado también a las sociedades de conocer los intereses, las necesidades y propuestas de quienes no han tenido la oportunidad de acceder, en igualdad de condiciones, al debate democrático. El efecto de este fenómeno de exclusión es similar al efecto que produce la censura: el silencio</w:t>
      </w:r>
      <w:r w:rsidR="009401AD" w:rsidRPr="006D531F">
        <w:rPr>
          <w:rFonts w:asciiTheme="majorHAnsi" w:hAnsiTheme="majorHAnsi"/>
          <w:sz w:val="20"/>
          <w:szCs w:val="20"/>
          <w:lang w:val="es-ES"/>
        </w:rPr>
        <w:t>”</w:t>
      </w:r>
      <w:r w:rsidR="00E80137" w:rsidRPr="006D531F">
        <w:rPr>
          <w:rStyle w:val="FootnoteReference"/>
          <w:rFonts w:asciiTheme="majorHAnsi" w:eastAsia="Trebuchet MS" w:hAnsiTheme="majorHAnsi"/>
          <w:sz w:val="20"/>
          <w:szCs w:val="20"/>
          <w:lang w:val="es-ES"/>
        </w:rPr>
        <w:footnoteReference w:id="78"/>
      </w:r>
      <w:r w:rsidR="00E80137" w:rsidRPr="006D531F">
        <w:rPr>
          <w:rFonts w:asciiTheme="majorHAnsi" w:hAnsiTheme="majorHAnsi"/>
          <w:sz w:val="20"/>
          <w:szCs w:val="20"/>
          <w:lang w:val="es-ES"/>
        </w:rPr>
        <w:t>.</w:t>
      </w:r>
    </w:p>
    <w:p w14:paraId="37175F2C" w14:textId="77777777" w:rsidR="002D1E2F" w:rsidRPr="006D531F" w:rsidRDefault="002D1E2F" w:rsidP="002D1E2F">
      <w:pPr>
        <w:pStyle w:val="ListParagraph"/>
        <w:rPr>
          <w:rFonts w:asciiTheme="majorHAnsi" w:hAnsiTheme="majorHAnsi"/>
          <w:color w:val="auto"/>
          <w:sz w:val="20"/>
          <w:szCs w:val="20"/>
          <w:lang w:val="es-ES_tradnl"/>
        </w:rPr>
      </w:pPr>
    </w:p>
    <w:p w14:paraId="16AAF128" w14:textId="77777777" w:rsidR="002D1E2F" w:rsidRPr="006D531F" w:rsidRDefault="002D1E2F" w:rsidP="00EB41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ES_tradnl"/>
        </w:rPr>
        <w:t xml:space="preserve">En este sentido, el derecho a la libertad de expresión exige que los Estados no sólo se abstengan de realizar acciones que </w:t>
      </w:r>
      <w:r w:rsidRPr="006D531F">
        <w:rPr>
          <w:rFonts w:asciiTheme="majorHAnsi" w:hAnsiTheme="majorHAnsi"/>
          <w:sz w:val="20"/>
          <w:szCs w:val="20"/>
          <w:lang w:val="es-ES"/>
        </w:rPr>
        <w:t>impiden</w:t>
      </w:r>
      <w:r w:rsidRPr="006D531F">
        <w:rPr>
          <w:rFonts w:asciiTheme="majorHAnsi" w:hAnsiTheme="majorHAnsi"/>
          <w:sz w:val="20"/>
          <w:szCs w:val="20"/>
          <w:lang w:val="es-ES_tradnl"/>
        </w:rPr>
        <w:t xml:space="preserve"> el ejercicio del derecho, sino además que adopten medidas para garantizar su </w:t>
      </w:r>
      <w:r w:rsidRPr="006D531F">
        <w:rPr>
          <w:rFonts w:asciiTheme="majorHAnsi" w:hAnsiTheme="majorHAnsi"/>
          <w:sz w:val="20"/>
          <w:szCs w:val="20"/>
          <w:lang w:val="es-ES_tradnl"/>
        </w:rPr>
        <w:lastRenderedPageBreak/>
        <w:t>ejercicio en condiciones de igualdad y no discriminación</w:t>
      </w:r>
      <w:r w:rsidRPr="006D531F">
        <w:rPr>
          <w:rStyle w:val="FootnoteReference"/>
          <w:rFonts w:asciiTheme="majorHAnsi" w:hAnsiTheme="majorHAnsi"/>
          <w:sz w:val="20"/>
          <w:szCs w:val="20"/>
          <w:lang w:val="es-CO"/>
        </w:rPr>
        <w:footnoteReference w:id="79"/>
      </w:r>
      <w:r w:rsidRPr="006D531F">
        <w:rPr>
          <w:rFonts w:asciiTheme="majorHAnsi" w:hAnsiTheme="majorHAnsi"/>
          <w:sz w:val="20"/>
          <w:szCs w:val="20"/>
          <w:lang w:val="es-CO"/>
        </w:rPr>
        <w:t xml:space="preserve">. Así, por ejemplo, se deben remover los obstáculos que impiden que ciertos sectores sociales puedan acceder a los medios de comunicación; y, al mismo tiempo, promover activamente, la inserción de grupos desfavorecidos o actualmente marginados en los medios de </w:t>
      </w:r>
      <w:r w:rsidRPr="006D531F">
        <w:rPr>
          <w:rFonts w:asciiTheme="majorHAnsi" w:hAnsiTheme="majorHAnsi"/>
          <w:sz w:val="20"/>
          <w:szCs w:val="20"/>
          <w:lang w:val="es-ES"/>
        </w:rPr>
        <w:t>comunicación</w:t>
      </w:r>
      <w:r w:rsidRPr="006D531F">
        <w:rPr>
          <w:rFonts w:asciiTheme="majorHAnsi" w:hAnsiTheme="majorHAnsi"/>
          <w:sz w:val="20"/>
          <w:szCs w:val="20"/>
          <w:lang w:val="es-CO"/>
        </w:rPr>
        <w:t>.</w:t>
      </w:r>
      <w:r w:rsidR="00A404F4" w:rsidRPr="006D531F">
        <w:rPr>
          <w:rFonts w:asciiTheme="majorHAnsi" w:hAnsiTheme="majorHAnsi"/>
          <w:sz w:val="20"/>
          <w:szCs w:val="20"/>
          <w:lang w:val="es-CO"/>
        </w:rPr>
        <w:t xml:space="preserve"> </w:t>
      </w:r>
      <w:r w:rsidR="00733A32" w:rsidRPr="006D531F">
        <w:rPr>
          <w:rFonts w:asciiTheme="majorHAnsi" w:hAnsiTheme="majorHAnsi"/>
          <w:sz w:val="20"/>
          <w:szCs w:val="20"/>
          <w:lang w:val="es-CO"/>
        </w:rPr>
        <w:t xml:space="preserve">En este sentido, </w:t>
      </w:r>
      <w:r w:rsidRPr="006D531F">
        <w:rPr>
          <w:rFonts w:asciiTheme="majorHAnsi" w:hAnsiTheme="majorHAnsi"/>
          <w:sz w:val="20"/>
          <w:szCs w:val="20"/>
          <w:lang w:val="es-CO"/>
        </w:rPr>
        <w:t>resulta necesario que los Estados reconozcan</w:t>
      </w:r>
      <w:r w:rsidR="009F40BB" w:rsidRPr="006D531F">
        <w:rPr>
          <w:rFonts w:asciiTheme="majorHAnsi" w:hAnsiTheme="majorHAnsi"/>
          <w:sz w:val="20"/>
          <w:szCs w:val="20"/>
          <w:lang w:val="es-CO"/>
        </w:rPr>
        <w:t xml:space="preserve"> </w:t>
      </w:r>
      <w:r w:rsidRPr="006D531F">
        <w:rPr>
          <w:rFonts w:asciiTheme="majorHAnsi" w:hAnsiTheme="majorHAnsi"/>
          <w:sz w:val="20"/>
          <w:szCs w:val="20"/>
          <w:lang w:val="es-CO"/>
        </w:rPr>
        <w:t>legalmente</w:t>
      </w:r>
      <w:r w:rsidR="009F40BB" w:rsidRPr="006D531F">
        <w:rPr>
          <w:rFonts w:asciiTheme="majorHAnsi" w:hAnsiTheme="majorHAnsi"/>
          <w:sz w:val="20"/>
          <w:szCs w:val="20"/>
          <w:lang w:val="es-CO"/>
        </w:rPr>
        <w:t xml:space="preserve"> a las radios comunitarias</w:t>
      </w:r>
      <w:r w:rsidRPr="006D531F">
        <w:rPr>
          <w:rFonts w:asciiTheme="majorHAnsi" w:hAnsiTheme="majorHAnsi"/>
          <w:sz w:val="20"/>
          <w:szCs w:val="20"/>
          <w:lang w:val="es-CO"/>
        </w:rPr>
        <w:t xml:space="preserve"> y que se contemplen reservas de espectro para este tipo de medios, así como condiciones equitativas de acceso a las licencias que diferencien las realidades distintas de los medios privados no comerciales</w:t>
      </w:r>
      <w:r w:rsidRPr="006D531F">
        <w:rPr>
          <w:rStyle w:val="FootnoteReference"/>
          <w:rFonts w:asciiTheme="majorHAnsi" w:hAnsiTheme="majorHAnsi"/>
          <w:sz w:val="20"/>
          <w:szCs w:val="20"/>
          <w:lang w:val="es-CO"/>
        </w:rPr>
        <w:footnoteReference w:id="80"/>
      </w:r>
      <w:r w:rsidR="00330BBB" w:rsidRPr="006D531F">
        <w:rPr>
          <w:rFonts w:asciiTheme="majorHAnsi" w:hAnsiTheme="majorHAnsi"/>
          <w:sz w:val="20"/>
          <w:szCs w:val="20"/>
          <w:lang w:val="es-CO"/>
        </w:rPr>
        <w:t>, como será expuesto a continuación.</w:t>
      </w:r>
    </w:p>
    <w:p w14:paraId="36F23AA9" w14:textId="77777777" w:rsidR="00F90B41" w:rsidRPr="006D531F" w:rsidRDefault="00F90B41" w:rsidP="00986F24">
      <w:pPr>
        <w:ind w:right="406"/>
        <w:jc w:val="both"/>
        <w:rPr>
          <w:rFonts w:asciiTheme="majorHAnsi" w:hAnsiTheme="majorHAnsi"/>
          <w:sz w:val="20"/>
          <w:szCs w:val="20"/>
          <w:lang w:val="es-PE"/>
        </w:rPr>
      </w:pPr>
    </w:p>
    <w:p w14:paraId="05C148E7" w14:textId="77777777" w:rsidR="00986F24" w:rsidRPr="00D81AED" w:rsidRDefault="00EF4509" w:rsidP="00D81AED">
      <w:pPr>
        <w:pStyle w:val="Heading4"/>
      </w:pPr>
      <w:r w:rsidRPr="00D81AED">
        <w:t>3.1 Derecho a la igualdad y adopción de medidas afirmativas</w:t>
      </w:r>
      <w:r w:rsidR="002227D0" w:rsidRPr="00D81AED">
        <w:t xml:space="preserve"> o de di</w:t>
      </w:r>
      <w:r w:rsidR="00221C8E" w:rsidRPr="00D81AED">
        <w:t xml:space="preserve">ferenciación </w:t>
      </w:r>
      <w:r w:rsidR="002227D0" w:rsidRPr="00D81AED">
        <w:t>positiva</w:t>
      </w:r>
      <w:r w:rsidRPr="00D81AED">
        <w:t xml:space="preserve"> </w:t>
      </w:r>
      <w:r w:rsidR="00BD2E15" w:rsidRPr="00D81AED">
        <w:t>para radios comunitarias</w:t>
      </w:r>
    </w:p>
    <w:p w14:paraId="631681C9" w14:textId="77777777" w:rsidR="00560A31" w:rsidRPr="006D531F" w:rsidRDefault="00560A31" w:rsidP="00D81AED">
      <w:pPr>
        <w:ind w:right="406"/>
        <w:jc w:val="both"/>
        <w:rPr>
          <w:rFonts w:asciiTheme="majorHAnsi" w:hAnsiTheme="majorHAnsi"/>
          <w:sz w:val="20"/>
          <w:szCs w:val="20"/>
          <w:lang w:val="es-CO"/>
        </w:rPr>
      </w:pPr>
    </w:p>
    <w:p w14:paraId="717DDAE0" w14:textId="77777777" w:rsidR="002227D0" w:rsidRPr="006D531F" w:rsidRDefault="002227D0" w:rsidP="00EB41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6D531F">
        <w:rPr>
          <w:rFonts w:asciiTheme="majorHAnsi" w:hAnsiTheme="majorHAnsi"/>
          <w:sz w:val="20"/>
          <w:szCs w:val="20"/>
          <w:lang w:val="es-ES"/>
        </w:rPr>
        <w:t>La Comisión recuerda que el artículo 24</w:t>
      </w:r>
      <w:r w:rsidR="00E46984">
        <w:rPr>
          <w:rFonts w:asciiTheme="majorHAnsi" w:hAnsiTheme="majorHAnsi"/>
          <w:sz w:val="20"/>
          <w:szCs w:val="20"/>
          <w:lang w:val="es-ES"/>
        </w:rPr>
        <w:t xml:space="preserve"> de la Convención Americana</w:t>
      </w:r>
      <w:r w:rsidRPr="006D531F">
        <w:rPr>
          <w:rFonts w:asciiTheme="majorHAnsi" w:hAnsiTheme="majorHAnsi"/>
          <w:sz w:val="20"/>
          <w:szCs w:val="20"/>
          <w:lang w:val="es-ES"/>
        </w:rPr>
        <w:t xml:space="preserve"> establece que todas las personas “tienen derecho, sin discriminación, a igual protección de la ley”, mientras que el artículo 1.1 garantiza el goce de los derechos garantizados en la Convención “sin discriminación alguna”. </w:t>
      </w:r>
      <w:r w:rsidR="007B52EA" w:rsidRPr="006D531F">
        <w:rPr>
          <w:rFonts w:asciiTheme="majorHAnsi" w:eastAsia="Times New Roman" w:hAnsiTheme="majorHAnsi"/>
          <w:sz w:val="20"/>
          <w:szCs w:val="20"/>
          <w:bdr w:val="none" w:sz="0" w:space="0" w:color="auto"/>
          <w:lang w:val="es-ES"/>
        </w:rPr>
        <w:t>De estas disposiciones se desprenden una serie de obligaciones e</w:t>
      </w:r>
      <w:r w:rsidR="00192908" w:rsidRPr="006D531F">
        <w:rPr>
          <w:rFonts w:asciiTheme="majorHAnsi" w:eastAsia="Times New Roman" w:hAnsiTheme="majorHAnsi"/>
          <w:sz w:val="20"/>
          <w:szCs w:val="20"/>
          <w:bdr w:val="none" w:sz="0" w:space="0" w:color="auto"/>
          <w:lang w:val="es-ES"/>
        </w:rPr>
        <w:t>statales de la mayor relevancia en cuanto a la regulación la actividad de radiodifusión.</w:t>
      </w:r>
    </w:p>
    <w:p w14:paraId="0442C1EF" w14:textId="77777777" w:rsidR="00EB4195" w:rsidRPr="006D531F" w:rsidRDefault="00EB4195" w:rsidP="00325323">
      <w:pPr>
        <w:pStyle w:val="Estilo1"/>
        <w:tabs>
          <w:tab w:val="clear" w:pos="6042"/>
        </w:tabs>
        <w:spacing w:after="0"/>
        <w:ind w:right="29"/>
        <w:rPr>
          <w:rFonts w:asciiTheme="majorHAnsi" w:hAnsiTheme="majorHAnsi"/>
          <w:lang w:val="es-PE"/>
        </w:rPr>
      </w:pPr>
    </w:p>
    <w:p w14:paraId="1016995C" w14:textId="77777777" w:rsidR="00325323" w:rsidRPr="006D531F" w:rsidRDefault="00EB4195" w:rsidP="00EB41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PE"/>
        </w:rPr>
        <w:t>La Comisión destaca que l</w:t>
      </w:r>
      <w:r w:rsidR="00325323" w:rsidRPr="006D531F">
        <w:rPr>
          <w:rFonts w:asciiTheme="majorHAnsi" w:hAnsiTheme="majorHAnsi"/>
          <w:sz w:val="20"/>
          <w:szCs w:val="20"/>
          <w:lang w:val="es-ES_tradnl"/>
        </w:rPr>
        <w:t xml:space="preserve">a Corte Interamericana ha establecido </w:t>
      </w:r>
      <w:r w:rsidR="00325323" w:rsidRPr="006D531F">
        <w:rPr>
          <w:rFonts w:asciiTheme="majorHAnsi" w:hAnsiTheme="majorHAnsi"/>
          <w:sz w:val="20"/>
          <w:szCs w:val="20"/>
          <w:lang w:val="es-CR"/>
        </w:rPr>
        <w:t>“que el derecho internacional de los derechos humanos no sólo prohíbe políticas y prácticas deliberadamente discriminatorias, sino también aquellas cuyo impacto sea discriminatorio contra ciertas categorías de personas, aun cuando no se pueda probar la intención discriminator</w:t>
      </w:r>
      <w:r w:rsidR="000C7DD9">
        <w:rPr>
          <w:rFonts w:asciiTheme="majorHAnsi" w:hAnsiTheme="majorHAnsi"/>
          <w:sz w:val="20"/>
          <w:szCs w:val="20"/>
          <w:lang w:val="es-CR"/>
        </w:rPr>
        <w:t>ia”</w:t>
      </w:r>
      <w:r w:rsidR="00325323" w:rsidRPr="006D531F">
        <w:rPr>
          <w:rFonts w:asciiTheme="majorHAnsi" w:hAnsiTheme="majorHAnsi"/>
          <w:sz w:val="20"/>
          <w:szCs w:val="20"/>
          <w:vertAlign w:val="superscript"/>
          <w:lang w:val="es-CR"/>
        </w:rPr>
        <w:footnoteReference w:id="81"/>
      </w:r>
      <w:r w:rsidR="00325323" w:rsidRPr="006D531F">
        <w:rPr>
          <w:rFonts w:asciiTheme="majorHAnsi" w:hAnsiTheme="majorHAnsi"/>
          <w:sz w:val="20"/>
          <w:szCs w:val="20"/>
          <w:lang w:val="es-CR"/>
        </w:rPr>
        <w:t xml:space="preserve">. </w:t>
      </w:r>
      <w:r w:rsidRPr="006D531F">
        <w:rPr>
          <w:rFonts w:asciiTheme="majorHAnsi" w:hAnsiTheme="majorHAnsi"/>
          <w:sz w:val="20"/>
          <w:szCs w:val="20"/>
          <w:lang w:val="es-CR"/>
        </w:rPr>
        <w:t>“</w:t>
      </w:r>
      <w:r w:rsidR="00325323" w:rsidRPr="006D531F">
        <w:rPr>
          <w:rFonts w:asciiTheme="majorHAnsi" w:hAnsiTheme="majorHAnsi"/>
          <w:sz w:val="20"/>
          <w:szCs w:val="20"/>
          <w:lang w:val="es-CR"/>
        </w:rPr>
        <w:t>En este sentido, una violación del derecho a la igualdad y no discriminación se produce también ante situaciones y casos de discriminación indirecta reflejada en el impacto desproporcionado de normas, acciones, políticas o en otras medidas que, aun cuando sean o parezcan ser neutrales en su formulación, o tengan un alcance general y no diferenciado, produzcan efectos negativos para ciertos grupos vulnerables</w:t>
      </w:r>
      <w:r w:rsidRPr="006D531F">
        <w:rPr>
          <w:rFonts w:asciiTheme="majorHAnsi" w:hAnsiTheme="majorHAnsi"/>
          <w:sz w:val="20"/>
          <w:szCs w:val="20"/>
          <w:lang w:val="es-CR"/>
        </w:rPr>
        <w:t>”</w:t>
      </w:r>
      <w:r w:rsidR="00325323" w:rsidRPr="006D531F">
        <w:rPr>
          <w:rFonts w:asciiTheme="majorHAnsi" w:hAnsiTheme="majorHAnsi"/>
          <w:sz w:val="20"/>
          <w:szCs w:val="20"/>
          <w:vertAlign w:val="superscript"/>
          <w:lang w:val="es-CR"/>
        </w:rPr>
        <w:footnoteReference w:id="82"/>
      </w:r>
      <w:r w:rsidR="00325323" w:rsidRPr="006D531F">
        <w:rPr>
          <w:rFonts w:asciiTheme="majorHAnsi" w:hAnsiTheme="majorHAnsi"/>
          <w:sz w:val="20"/>
          <w:szCs w:val="20"/>
          <w:lang w:val="es-CR"/>
        </w:rPr>
        <w:t xml:space="preserve">. </w:t>
      </w:r>
    </w:p>
    <w:p w14:paraId="4E06265A" w14:textId="77777777" w:rsidR="00325323" w:rsidRPr="006D531F" w:rsidRDefault="00325323" w:rsidP="00325323">
      <w:pPr>
        <w:pStyle w:val="Estilo1"/>
        <w:tabs>
          <w:tab w:val="clear" w:pos="6042"/>
        </w:tabs>
        <w:spacing w:after="0"/>
        <w:ind w:right="29"/>
        <w:rPr>
          <w:rFonts w:asciiTheme="majorHAnsi" w:hAnsiTheme="majorHAnsi"/>
          <w:lang w:val="es-CR"/>
        </w:rPr>
      </w:pPr>
    </w:p>
    <w:p w14:paraId="5CFA32EB" w14:textId="77777777" w:rsidR="00BB4E0F" w:rsidRPr="006D531F" w:rsidRDefault="00442221" w:rsidP="00BB4E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R"/>
        </w:rPr>
        <w:t xml:space="preserve">De igual manera, la </w:t>
      </w:r>
      <w:r w:rsidR="00BB4E0F" w:rsidRPr="006D531F">
        <w:rPr>
          <w:rFonts w:asciiTheme="majorHAnsi" w:hAnsiTheme="majorHAnsi"/>
          <w:sz w:val="20"/>
          <w:szCs w:val="20"/>
          <w:lang w:val="es-PE"/>
        </w:rPr>
        <w:t xml:space="preserve">jurisprudencia interamericana </w:t>
      </w:r>
      <w:r w:rsidRPr="006D531F">
        <w:rPr>
          <w:rFonts w:asciiTheme="majorHAnsi" w:hAnsiTheme="majorHAnsi"/>
          <w:sz w:val="20"/>
          <w:szCs w:val="20"/>
          <w:lang w:val="es-CR"/>
        </w:rPr>
        <w:t xml:space="preserve">ha establecido que </w:t>
      </w:r>
      <w:r w:rsidR="00BB4E0F" w:rsidRPr="006D531F">
        <w:rPr>
          <w:rFonts w:asciiTheme="majorHAnsi" w:hAnsiTheme="majorHAnsi"/>
          <w:sz w:val="20"/>
          <w:szCs w:val="20"/>
          <w:lang w:val="es-PE"/>
        </w:rPr>
        <w:t>los Estados no sólo deben abstenerse de “</w:t>
      </w:r>
      <w:r w:rsidR="00BB4E0F" w:rsidRPr="006D531F">
        <w:rPr>
          <w:rFonts w:asciiTheme="majorHAnsi" w:hAnsiTheme="majorHAnsi"/>
          <w:sz w:val="20"/>
          <w:szCs w:val="20"/>
          <w:lang w:val="es-CO"/>
        </w:rPr>
        <w:t xml:space="preserve">realizar acciones o favorecer prácticas que de cualquier manera se encuentren dirigidas, directa o indirectamente, a crear situaciones que, </w:t>
      </w:r>
      <w:r w:rsidR="00BB4E0F" w:rsidRPr="006D531F">
        <w:rPr>
          <w:rFonts w:asciiTheme="majorHAnsi" w:hAnsiTheme="majorHAnsi"/>
          <w:i/>
          <w:iCs/>
          <w:sz w:val="20"/>
          <w:szCs w:val="20"/>
          <w:lang w:val="es-CO"/>
        </w:rPr>
        <w:t xml:space="preserve">de iure </w:t>
      </w:r>
      <w:r w:rsidR="00BB4E0F" w:rsidRPr="006D531F">
        <w:rPr>
          <w:rFonts w:asciiTheme="majorHAnsi" w:hAnsiTheme="majorHAnsi"/>
          <w:sz w:val="20"/>
          <w:szCs w:val="20"/>
          <w:lang w:val="es-CO"/>
        </w:rPr>
        <w:t xml:space="preserve">o </w:t>
      </w:r>
      <w:r w:rsidR="00BB4E0F" w:rsidRPr="006D531F">
        <w:rPr>
          <w:rFonts w:asciiTheme="majorHAnsi" w:hAnsiTheme="majorHAnsi"/>
          <w:i/>
          <w:iCs/>
          <w:sz w:val="20"/>
          <w:szCs w:val="20"/>
          <w:lang w:val="es-CO"/>
        </w:rPr>
        <w:t xml:space="preserve">de facto, </w:t>
      </w:r>
      <w:r w:rsidR="00BB4E0F" w:rsidRPr="006D531F">
        <w:rPr>
          <w:rFonts w:asciiTheme="majorHAnsi" w:hAnsiTheme="majorHAnsi"/>
          <w:sz w:val="20"/>
          <w:szCs w:val="20"/>
          <w:lang w:val="es-CO"/>
        </w:rPr>
        <w:t>discriminen o excluyan arbitrariamente a ciertos grupos o personas en [su] goce o ejercicio“, sino que, los Estados están obligados a “adoptar medidas positivas (legislativas, administrativas o de cualquier otra naturaleza) para revertir o cambiar situaciones discriminatorias existentes que comprometan el goce y ejercicio efectivo del derecho a la libertad de expresión de ciertos grupos, en condiciones de igualdad y no discriminación”</w:t>
      </w:r>
      <w:r w:rsidR="00BB4E0F" w:rsidRPr="006D531F">
        <w:rPr>
          <w:rStyle w:val="FootnoteReference"/>
          <w:rFonts w:asciiTheme="majorHAnsi" w:hAnsiTheme="majorHAnsi"/>
          <w:sz w:val="20"/>
          <w:szCs w:val="20"/>
          <w:lang w:val="es-CO"/>
        </w:rPr>
        <w:footnoteReference w:id="83"/>
      </w:r>
      <w:r w:rsidR="00BB4E0F" w:rsidRPr="006D531F">
        <w:rPr>
          <w:rFonts w:asciiTheme="majorHAnsi" w:hAnsiTheme="majorHAnsi"/>
          <w:sz w:val="20"/>
          <w:szCs w:val="20"/>
          <w:lang w:val="es-CO"/>
        </w:rPr>
        <w:t>.</w:t>
      </w:r>
    </w:p>
    <w:p w14:paraId="0580549D" w14:textId="77777777" w:rsidR="001E736F" w:rsidRPr="006D531F" w:rsidRDefault="001E736F" w:rsidP="001E736F">
      <w:pPr>
        <w:pStyle w:val="ListParagraph"/>
        <w:rPr>
          <w:rFonts w:asciiTheme="majorHAnsi" w:hAnsiTheme="majorHAnsi"/>
          <w:color w:val="auto"/>
          <w:sz w:val="20"/>
          <w:szCs w:val="20"/>
          <w:lang w:val="es-CR"/>
        </w:rPr>
      </w:pPr>
    </w:p>
    <w:p w14:paraId="273ACC73" w14:textId="77777777" w:rsidR="001E736F" w:rsidRPr="006D531F" w:rsidRDefault="001E736F" w:rsidP="00BB4E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PE"/>
        </w:rPr>
        <w:t>En lo que respecta a</w:t>
      </w:r>
      <w:r w:rsidR="00042264">
        <w:rPr>
          <w:rFonts w:asciiTheme="majorHAnsi" w:hAnsiTheme="majorHAnsi"/>
          <w:sz w:val="20"/>
          <w:szCs w:val="20"/>
          <w:lang w:val="es-PE"/>
        </w:rPr>
        <w:t xml:space="preserve"> los</w:t>
      </w:r>
      <w:r w:rsidRPr="006D531F">
        <w:rPr>
          <w:rFonts w:asciiTheme="majorHAnsi" w:hAnsiTheme="majorHAnsi"/>
          <w:sz w:val="20"/>
          <w:szCs w:val="20"/>
          <w:lang w:val="es-PE"/>
        </w:rPr>
        <w:t xml:space="preserve"> pueblos indígenas, la Corte en su jurisprudencia ha establecido específicamente que “es indispensable que los Estados otorguen una protección efectiva que tome en cuenta </w:t>
      </w:r>
      <w:r w:rsidRPr="006D531F">
        <w:rPr>
          <w:rFonts w:asciiTheme="majorHAnsi" w:hAnsiTheme="majorHAnsi"/>
          <w:sz w:val="20"/>
          <w:szCs w:val="20"/>
          <w:lang w:val="es-PE"/>
        </w:rPr>
        <w:lastRenderedPageBreak/>
        <w:t>sus particularidades propias, sus características económicas y sociales, así como su situación de especial vulnerabilidad, su derecho consuetudinario, valores, usos y costumbres”</w:t>
      </w:r>
      <w:r w:rsidRPr="006D531F">
        <w:rPr>
          <w:rStyle w:val="FootnoteReference"/>
          <w:rFonts w:asciiTheme="majorHAnsi" w:hAnsiTheme="majorHAnsi"/>
          <w:sz w:val="20"/>
          <w:szCs w:val="20"/>
          <w:lang w:val="es-PE"/>
        </w:rPr>
        <w:footnoteReference w:id="84"/>
      </w:r>
      <w:r w:rsidRPr="006D531F">
        <w:rPr>
          <w:rFonts w:asciiTheme="majorHAnsi" w:hAnsiTheme="majorHAnsi"/>
          <w:sz w:val="20"/>
          <w:szCs w:val="20"/>
          <w:lang w:val="es-PE"/>
        </w:rPr>
        <w:t>.</w:t>
      </w:r>
    </w:p>
    <w:p w14:paraId="15C22136" w14:textId="77777777" w:rsidR="00DE1AA3" w:rsidRPr="006D531F" w:rsidRDefault="00DE1AA3" w:rsidP="00DE1AA3">
      <w:pPr>
        <w:pStyle w:val="ListParagraph"/>
        <w:rPr>
          <w:rFonts w:asciiTheme="majorHAnsi" w:hAnsiTheme="majorHAnsi"/>
          <w:color w:val="auto"/>
          <w:sz w:val="20"/>
          <w:szCs w:val="20"/>
          <w:lang w:val="es-CR"/>
        </w:rPr>
      </w:pPr>
    </w:p>
    <w:p w14:paraId="5380C864" w14:textId="77777777" w:rsidR="00E07975" w:rsidRPr="006D531F" w:rsidRDefault="00BB4E0F" w:rsidP="00DE1A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R"/>
        </w:rPr>
        <w:t xml:space="preserve">En este sentido, </w:t>
      </w:r>
      <w:r w:rsidRPr="006D531F">
        <w:rPr>
          <w:rFonts w:asciiTheme="majorHAnsi" w:hAnsiTheme="majorHAnsi"/>
          <w:sz w:val="20"/>
          <w:szCs w:val="20"/>
          <w:lang w:val="es-CO"/>
        </w:rPr>
        <w:t>la potestad de los Estados de regular la actividad de radiodifusión se explica, entre otras, en esta “obligación de garantizar, proteger y promover el derecho a la libertad de expresión en condiciones de igualdad y sin discriminación, así como en el derecho de la sociedad a conocer todo tipo de informaciones e ideas</w:t>
      </w:r>
      <w:r w:rsidRPr="006D531F">
        <w:rPr>
          <w:rStyle w:val="FootnoteReference"/>
          <w:rFonts w:asciiTheme="majorHAnsi" w:hAnsiTheme="majorHAnsi"/>
          <w:sz w:val="20"/>
          <w:szCs w:val="20"/>
        </w:rPr>
        <w:footnoteReference w:id="85"/>
      </w:r>
      <w:r w:rsidR="00751BA7" w:rsidRPr="006D531F">
        <w:rPr>
          <w:rFonts w:asciiTheme="majorHAnsi" w:hAnsiTheme="majorHAnsi"/>
          <w:sz w:val="20"/>
          <w:szCs w:val="20"/>
          <w:lang w:val="es-PE"/>
        </w:rPr>
        <w:t xml:space="preserve">. </w:t>
      </w:r>
      <w:r w:rsidR="00DE1AA3" w:rsidRPr="006D531F">
        <w:rPr>
          <w:rFonts w:asciiTheme="majorHAnsi" w:hAnsiTheme="majorHAnsi"/>
          <w:sz w:val="20"/>
          <w:szCs w:val="20"/>
          <w:lang w:val="es-PE"/>
        </w:rPr>
        <w:t xml:space="preserve">Como se mencionó anteriormente, si bien la regulación sobre radiodifusión puede implicar el establecimiento de límites a la libertad de expresión, esta deberá estar enfocada a promover una mayor igualdad en el ejercicio de la libertad de expresión, </w:t>
      </w:r>
      <w:r w:rsidR="00751BA7" w:rsidRPr="006D531F">
        <w:rPr>
          <w:rFonts w:asciiTheme="majorHAnsi" w:hAnsiTheme="majorHAnsi"/>
          <w:sz w:val="20"/>
          <w:szCs w:val="20"/>
          <w:lang w:val="es-PE"/>
        </w:rPr>
        <w:t xml:space="preserve">lo que </w:t>
      </w:r>
      <w:r w:rsidR="00DE1AA3" w:rsidRPr="006D531F">
        <w:rPr>
          <w:rFonts w:asciiTheme="majorHAnsi" w:hAnsiTheme="majorHAnsi"/>
          <w:sz w:val="20"/>
          <w:szCs w:val="20"/>
          <w:lang w:val="es-PE"/>
        </w:rPr>
        <w:t>requiere tres componentes: pluralidad de voces (medidas antimonopólicas), diversidad de las voces (medidas de inclusión social)</w:t>
      </w:r>
      <w:r w:rsidR="00DE1AA3" w:rsidRPr="006D531F">
        <w:rPr>
          <w:rStyle w:val="FootnoteReference"/>
          <w:rFonts w:asciiTheme="majorHAnsi" w:hAnsiTheme="majorHAnsi"/>
          <w:sz w:val="20"/>
          <w:szCs w:val="20"/>
        </w:rPr>
        <w:footnoteReference w:id="86"/>
      </w:r>
      <w:r w:rsidR="00DE1AA3" w:rsidRPr="006D531F">
        <w:rPr>
          <w:rFonts w:asciiTheme="majorHAnsi" w:hAnsiTheme="majorHAnsi"/>
          <w:sz w:val="20"/>
          <w:szCs w:val="20"/>
          <w:lang w:val="es-PE"/>
        </w:rPr>
        <w:t xml:space="preserve"> y no discriminación (acceso en condiciones de igualdad a los procesos de asignación de frecuencias).</w:t>
      </w:r>
      <w:r w:rsidR="00751BA7" w:rsidRPr="006D531F">
        <w:rPr>
          <w:rFonts w:asciiTheme="majorHAnsi" w:hAnsiTheme="majorHAnsi"/>
          <w:sz w:val="20"/>
          <w:szCs w:val="20"/>
          <w:lang w:val="es-PE"/>
        </w:rPr>
        <w:t xml:space="preserve"> </w:t>
      </w:r>
    </w:p>
    <w:p w14:paraId="0E9491E0" w14:textId="77777777" w:rsidR="00E07975" w:rsidRPr="006D531F" w:rsidRDefault="00E07975" w:rsidP="00E0797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R"/>
        </w:rPr>
      </w:pPr>
    </w:p>
    <w:p w14:paraId="74AD0747" w14:textId="77777777" w:rsidR="00E07975" w:rsidRPr="006D531F" w:rsidRDefault="00E07975" w:rsidP="00E0797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PE"/>
        </w:rPr>
        <w:t xml:space="preserve">Asimismo, como lo dijera la Corte en la OC-5/85 </w:t>
      </w:r>
      <w:r w:rsidRPr="006D531F">
        <w:rPr>
          <w:rFonts w:asciiTheme="majorHAnsi" w:hAnsiTheme="majorHAnsi"/>
          <w:sz w:val="20"/>
          <w:szCs w:val="20"/>
          <w:lang w:val="es-CR"/>
        </w:rPr>
        <w:t>“</w:t>
      </w:r>
      <w:r w:rsidRPr="006D531F">
        <w:rPr>
          <w:rFonts w:asciiTheme="majorHAnsi" w:hAnsiTheme="majorHAnsi"/>
          <w:sz w:val="20"/>
          <w:szCs w:val="20"/>
          <w:lang w:val="es-PE"/>
        </w:rPr>
        <w:t xml:space="preserve">si en principio la libertad de expresión requiere que los medios de comunicación social estén virtualmente abiertos a todos sin discriminación, o, más exactamente, que no haya individuos o grupos que, </w:t>
      </w:r>
      <w:r w:rsidRPr="006D531F">
        <w:rPr>
          <w:rFonts w:asciiTheme="majorHAnsi" w:hAnsiTheme="majorHAnsi"/>
          <w:i/>
          <w:sz w:val="20"/>
          <w:szCs w:val="20"/>
          <w:lang w:val="es-PE"/>
        </w:rPr>
        <w:t>a priori</w:t>
      </w:r>
      <w:r w:rsidRPr="006D531F">
        <w:rPr>
          <w:rFonts w:asciiTheme="majorHAnsi" w:hAnsiTheme="majorHAnsi"/>
          <w:sz w:val="20"/>
          <w:szCs w:val="20"/>
          <w:lang w:val="es-PE"/>
        </w:rPr>
        <w:t>, estén excluidos del acceso a tales medios, exige igualmente ciertas condiciones respecto de éstos, de manera que, en la práctica, sean verdaderos instrumentos de esa libertad y no vehículos para restringirla”.</w:t>
      </w:r>
    </w:p>
    <w:p w14:paraId="2CFD24E2" w14:textId="77777777" w:rsidR="00E07975" w:rsidRPr="006D531F" w:rsidRDefault="00E07975" w:rsidP="00E07975">
      <w:pPr>
        <w:pStyle w:val="ListParagraph"/>
        <w:rPr>
          <w:rFonts w:asciiTheme="majorHAnsi" w:hAnsiTheme="majorHAnsi"/>
          <w:color w:val="auto"/>
          <w:sz w:val="20"/>
          <w:szCs w:val="20"/>
          <w:lang w:val="es-PE"/>
        </w:rPr>
      </w:pPr>
    </w:p>
    <w:p w14:paraId="067CAFC5" w14:textId="77777777" w:rsidR="00E62E13" w:rsidRPr="006D531F" w:rsidRDefault="00E07975" w:rsidP="00E62E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PE"/>
        </w:rPr>
        <w:t>La Comisión ya se ha referido de manera general a la prohibición de monopolios y a la adopción de medidas antimonopólicas para lograr pluralismo y diversidad, sin embargo para lograr la igualdad no basta con ello, sino que también deben adoptarse medidas de inclusión social y de condiciones de igualdad. S</w:t>
      </w:r>
      <w:r w:rsidR="00751BA7" w:rsidRPr="006D531F">
        <w:rPr>
          <w:rFonts w:asciiTheme="majorHAnsi" w:hAnsiTheme="majorHAnsi"/>
          <w:sz w:val="20"/>
          <w:szCs w:val="20"/>
          <w:lang w:val="es-PE"/>
        </w:rPr>
        <w:t xml:space="preserve">obre este último punto, </w:t>
      </w:r>
      <w:r w:rsidR="00751BA7" w:rsidRPr="006D531F">
        <w:rPr>
          <w:rFonts w:asciiTheme="majorHAnsi" w:hAnsiTheme="majorHAnsi"/>
          <w:sz w:val="20"/>
          <w:szCs w:val="20"/>
          <w:lang w:val="es-UY"/>
        </w:rPr>
        <w:t>el principio 13 de la Declaración de Principios ha destacado que, “[l]as asignaciones</w:t>
      </w:r>
      <w:r w:rsidR="00751BA7" w:rsidRPr="006D531F">
        <w:rPr>
          <w:rFonts w:asciiTheme="majorHAnsi" w:hAnsiTheme="majorHAnsi"/>
          <w:b/>
          <w:sz w:val="20"/>
          <w:szCs w:val="20"/>
          <w:lang w:val="es-UY"/>
        </w:rPr>
        <w:t xml:space="preserve"> </w:t>
      </w:r>
      <w:r w:rsidR="00751BA7" w:rsidRPr="006D531F">
        <w:rPr>
          <w:rFonts w:asciiTheme="majorHAnsi" w:hAnsiTheme="majorHAnsi"/>
          <w:sz w:val="20"/>
          <w:szCs w:val="20"/>
          <w:lang w:val="es-UY"/>
        </w:rPr>
        <w:t xml:space="preserve">de radio y televisión deben considerar criterios democráticos que garanticen una igualdad de oportunidades para todos los individuos en el acceso a los </w:t>
      </w:r>
      <w:r w:rsidR="00300074" w:rsidRPr="006D531F">
        <w:rPr>
          <w:rFonts w:asciiTheme="majorHAnsi" w:hAnsiTheme="majorHAnsi"/>
          <w:sz w:val="20"/>
          <w:szCs w:val="20"/>
          <w:lang w:val="es-UY"/>
        </w:rPr>
        <w:t>mismos</w:t>
      </w:r>
      <w:r w:rsidR="00920FBC">
        <w:rPr>
          <w:rFonts w:asciiTheme="majorHAnsi" w:hAnsiTheme="majorHAnsi"/>
          <w:sz w:val="20"/>
          <w:szCs w:val="20"/>
          <w:lang w:val="es-UY"/>
        </w:rPr>
        <w:t>”.</w:t>
      </w:r>
    </w:p>
    <w:p w14:paraId="786FDED9" w14:textId="77777777" w:rsidR="00E62E13" w:rsidRPr="006D531F" w:rsidRDefault="00E62E13" w:rsidP="00E62E13">
      <w:pPr>
        <w:pStyle w:val="ListParagraph"/>
        <w:rPr>
          <w:rFonts w:asciiTheme="majorHAnsi" w:hAnsiTheme="majorHAnsi"/>
          <w:color w:val="auto"/>
          <w:sz w:val="20"/>
          <w:szCs w:val="20"/>
          <w:lang w:val="es-PE"/>
        </w:rPr>
      </w:pPr>
    </w:p>
    <w:p w14:paraId="76C51334" w14:textId="77777777" w:rsidR="0032298A" w:rsidRPr="006D531F" w:rsidRDefault="00E07975" w:rsidP="00E62E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PE"/>
        </w:rPr>
        <w:t>En este sentido, la regulación sobre radiodifusión debería formar parte de una política activa de inclusión social</w:t>
      </w:r>
      <w:r w:rsidR="00A01033" w:rsidRPr="006D531F">
        <w:rPr>
          <w:rFonts w:asciiTheme="majorHAnsi" w:hAnsiTheme="majorHAnsi"/>
          <w:sz w:val="20"/>
          <w:szCs w:val="20"/>
          <w:lang w:val="es-PE"/>
        </w:rPr>
        <w:t xml:space="preserve"> y de una política antidiscriminatoria</w:t>
      </w:r>
      <w:r w:rsidRPr="006D531F">
        <w:rPr>
          <w:rFonts w:asciiTheme="majorHAnsi" w:hAnsiTheme="majorHAnsi"/>
          <w:sz w:val="20"/>
          <w:szCs w:val="20"/>
          <w:lang w:val="es-PE"/>
        </w:rPr>
        <w:t xml:space="preserve"> que tienda a la reducción de las desigualdades existentes en la población respecto del acce</w:t>
      </w:r>
      <w:r w:rsidR="00E62E13" w:rsidRPr="006D531F">
        <w:rPr>
          <w:rFonts w:asciiTheme="majorHAnsi" w:hAnsiTheme="majorHAnsi"/>
          <w:sz w:val="20"/>
          <w:szCs w:val="20"/>
          <w:lang w:val="es-PE"/>
        </w:rPr>
        <w:t>so a los medios de comunicación, de forma particular con respecto a los pueblos indígenas.</w:t>
      </w:r>
      <w:r w:rsidRPr="006D531F">
        <w:rPr>
          <w:rFonts w:asciiTheme="majorHAnsi" w:hAnsiTheme="majorHAnsi"/>
          <w:sz w:val="20"/>
          <w:szCs w:val="20"/>
          <w:lang w:val="es-PE"/>
        </w:rPr>
        <w:t xml:space="preserve"> Esto exige que los Estados, al momento de regular la actividad de radiodifusión, tengan especialmente en consideración a grupos con dificultades p</w:t>
      </w:r>
      <w:r w:rsidR="00A01033" w:rsidRPr="006D531F">
        <w:rPr>
          <w:rFonts w:asciiTheme="majorHAnsi" w:hAnsiTheme="majorHAnsi"/>
          <w:sz w:val="20"/>
          <w:szCs w:val="20"/>
          <w:lang w:val="es-PE"/>
        </w:rPr>
        <w:t>ara hacer efectivo dicho acceso, por factores de desventaja económica o geográfica, por ejemplo.</w:t>
      </w:r>
      <w:r w:rsidRPr="006D531F">
        <w:rPr>
          <w:rFonts w:asciiTheme="majorHAnsi" w:hAnsiTheme="majorHAnsi"/>
          <w:sz w:val="20"/>
          <w:szCs w:val="20"/>
          <w:lang w:val="es-PE"/>
        </w:rPr>
        <w:t xml:space="preserve"> En tal sentido, la regulación debería tener como finalidad contribuir a que todos los sectores</w:t>
      </w:r>
      <w:r w:rsidRPr="006D531F">
        <w:rPr>
          <w:rFonts w:asciiTheme="majorHAnsi" w:hAnsiTheme="majorHAnsi"/>
          <w:sz w:val="20"/>
          <w:szCs w:val="20"/>
          <w:lang w:val="es-MX"/>
        </w:rPr>
        <w:t xml:space="preserve"> puedan competir en igualdad de condiciones, garantizando para ello reglas especiales que permitan el acceso de grupos tradicionalmente marginados del proceso comunicativo. </w:t>
      </w:r>
    </w:p>
    <w:p w14:paraId="017EB325" w14:textId="77777777" w:rsidR="0032298A" w:rsidRPr="006D531F" w:rsidRDefault="0032298A" w:rsidP="0032298A">
      <w:pPr>
        <w:pStyle w:val="ListParagraph"/>
        <w:rPr>
          <w:rFonts w:asciiTheme="majorHAnsi" w:hAnsiTheme="majorHAnsi"/>
          <w:color w:val="auto"/>
          <w:sz w:val="20"/>
          <w:szCs w:val="20"/>
          <w:lang w:val="es-MX"/>
        </w:rPr>
      </w:pPr>
    </w:p>
    <w:p w14:paraId="74AB52A7" w14:textId="77777777" w:rsidR="00E07975" w:rsidRPr="006D531F" w:rsidRDefault="000D643A" w:rsidP="00E62E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MX"/>
        </w:rPr>
        <w:t xml:space="preserve">La política antidiscriminatoria debe tomar en cuenta las responsabilidades internacionales del Estado, que como ya fue mencionado, no solo implican la obligación de abstenerse de adoptar o favorecer prácticas discriminatorias que profundicen la marginación de los pueblos indígenas, sino sobre todo, la de adoptar </w:t>
      </w:r>
      <w:r w:rsidR="00A52EF7" w:rsidRPr="006D531F">
        <w:rPr>
          <w:rFonts w:asciiTheme="majorHAnsi" w:hAnsiTheme="majorHAnsi"/>
          <w:sz w:val="20"/>
          <w:szCs w:val="20"/>
          <w:lang w:val="es-MX"/>
        </w:rPr>
        <w:t xml:space="preserve">acciones afirmativas de inclusión y medidas positivas </w:t>
      </w:r>
      <w:r w:rsidRPr="006D531F">
        <w:rPr>
          <w:rFonts w:asciiTheme="majorHAnsi" w:hAnsiTheme="majorHAnsi"/>
          <w:sz w:val="20"/>
          <w:szCs w:val="20"/>
          <w:lang w:val="es-MX"/>
        </w:rPr>
        <w:t>para revertir o cambiar situaciones discriminatorias</w:t>
      </w:r>
      <w:r w:rsidR="00A52EF7" w:rsidRPr="006D531F">
        <w:rPr>
          <w:rFonts w:asciiTheme="majorHAnsi" w:hAnsiTheme="majorHAnsi"/>
          <w:sz w:val="20"/>
          <w:szCs w:val="20"/>
          <w:lang w:val="es-MX"/>
        </w:rPr>
        <w:t xml:space="preserve"> </w:t>
      </w:r>
      <w:r w:rsidR="00A52EF7" w:rsidRPr="006D531F">
        <w:rPr>
          <w:rFonts w:asciiTheme="majorHAnsi" w:hAnsiTheme="majorHAnsi"/>
          <w:sz w:val="20"/>
          <w:szCs w:val="20"/>
          <w:lang w:val="es-CO"/>
        </w:rPr>
        <w:t>existentes que comprometan el goce y ejercicio efectivo del derecho a la libertad de expresión</w:t>
      </w:r>
      <w:r w:rsidR="00A52EF7" w:rsidRPr="006D531F">
        <w:rPr>
          <w:rFonts w:asciiTheme="majorHAnsi" w:hAnsiTheme="majorHAnsi"/>
          <w:sz w:val="20"/>
          <w:szCs w:val="20"/>
          <w:lang w:val="es-MX"/>
        </w:rPr>
        <w:t>. Ello, podría incluir la revisión de</w:t>
      </w:r>
      <w:r w:rsidRPr="006D531F">
        <w:rPr>
          <w:rFonts w:asciiTheme="majorHAnsi" w:hAnsiTheme="majorHAnsi"/>
          <w:sz w:val="20"/>
          <w:szCs w:val="20"/>
          <w:lang w:val="es-MX"/>
        </w:rPr>
        <w:t xml:space="preserve"> normas o </w:t>
      </w:r>
      <w:r w:rsidR="0032298A" w:rsidRPr="006D531F">
        <w:rPr>
          <w:rFonts w:asciiTheme="majorHAnsi" w:hAnsiTheme="majorHAnsi"/>
          <w:sz w:val="20"/>
          <w:szCs w:val="20"/>
          <w:lang w:val="es-MX"/>
        </w:rPr>
        <w:t>prácticas</w:t>
      </w:r>
      <w:r w:rsidRPr="006D531F">
        <w:rPr>
          <w:rFonts w:asciiTheme="majorHAnsi" w:hAnsiTheme="majorHAnsi"/>
          <w:sz w:val="20"/>
          <w:szCs w:val="20"/>
          <w:lang w:val="es-MX"/>
        </w:rPr>
        <w:t xml:space="preserve"> que son neutrales en apariencia, pero que tienen un impacto discriminatorio sobre dichos pueblos o sobre cualquier grupo en situación de exclusión.</w:t>
      </w:r>
    </w:p>
    <w:p w14:paraId="6B8EC40E" w14:textId="77777777" w:rsidR="002035AC" w:rsidRPr="006D531F" w:rsidRDefault="002035AC" w:rsidP="002035AC">
      <w:pPr>
        <w:pStyle w:val="ListParagraph"/>
        <w:rPr>
          <w:rFonts w:asciiTheme="majorHAnsi" w:hAnsiTheme="majorHAnsi"/>
          <w:color w:val="auto"/>
          <w:sz w:val="20"/>
          <w:szCs w:val="20"/>
          <w:lang w:val="es-CR"/>
        </w:rPr>
      </w:pPr>
    </w:p>
    <w:p w14:paraId="5F044E56" w14:textId="77777777" w:rsidR="00E07975" w:rsidRPr="006D531F" w:rsidRDefault="002035AC" w:rsidP="00841F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O"/>
        </w:rPr>
        <w:t>Distintos aspectos de la regulación sobre radiodifusión están vinculados a esta finalidad. Así, por ejemplo, el reconocimiento legal expreso de radios comunitarias, les otorga mayor seguridad jur</w:t>
      </w:r>
      <w:r w:rsidR="00D7421A" w:rsidRPr="006D531F">
        <w:rPr>
          <w:rFonts w:asciiTheme="majorHAnsi" w:hAnsiTheme="majorHAnsi"/>
          <w:sz w:val="20"/>
          <w:szCs w:val="20"/>
          <w:lang w:val="es-CO"/>
        </w:rPr>
        <w:t xml:space="preserve">ídica; </w:t>
      </w:r>
      <w:r w:rsidRPr="006D531F">
        <w:rPr>
          <w:rFonts w:asciiTheme="majorHAnsi" w:hAnsiTheme="majorHAnsi"/>
          <w:sz w:val="20"/>
          <w:szCs w:val="20"/>
          <w:lang w:val="es-CO"/>
        </w:rPr>
        <w:t xml:space="preserve">las previsiones sobre reservas del espectro para ciertos </w:t>
      </w:r>
      <w:r w:rsidR="00D7421A" w:rsidRPr="006D531F">
        <w:rPr>
          <w:rFonts w:asciiTheme="majorHAnsi" w:hAnsiTheme="majorHAnsi"/>
          <w:sz w:val="20"/>
          <w:szCs w:val="20"/>
          <w:lang w:val="es-CO"/>
        </w:rPr>
        <w:t xml:space="preserve">sectores generalmente excluidos; las formas de financiamiento y de exenciones tributarias; </w:t>
      </w:r>
      <w:r w:rsidRPr="006D531F">
        <w:rPr>
          <w:rFonts w:asciiTheme="majorHAnsi" w:hAnsiTheme="majorHAnsi"/>
          <w:sz w:val="20"/>
          <w:szCs w:val="20"/>
          <w:lang w:val="es-CO"/>
        </w:rPr>
        <w:t xml:space="preserve">y el establecimiento de procedimientos especiales </w:t>
      </w:r>
      <w:r w:rsidR="00D7421A" w:rsidRPr="006D531F">
        <w:rPr>
          <w:rFonts w:asciiTheme="majorHAnsi" w:hAnsiTheme="majorHAnsi"/>
          <w:sz w:val="20"/>
          <w:szCs w:val="20"/>
          <w:lang w:val="es-CO"/>
        </w:rPr>
        <w:t xml:space="preserve">bajo condiciones </w:t>
      </w:r>
      <w:r w:rsidR="00D7421A" w:rsidRPr="006D531F">
        <w:rPr>
          <w:rFonts w:asciiTheme="majorHAnsi" w:hAnsiTheme="majorHAnsi"/>
          <w:sz w:val="20"/>
          <w:szCs w:val="20"/>
          <w:lang w:val="es-CO"/>
        </w:rPr>
        <w:lastRenderedPageBreak/>
        <w:t xml:space="preserve">y requisitos </w:t>
      </w:r>
      <w:r w:rsidRPr="006D531F">
        <w:rPr>
          <w:rFonts w:asciiTheme="majorHAnsi" w:hAnsiTheme="majorHAnsi"/>
          <w:sz w:val="20"/>
          <w:szCs w:val="20"/>
          <w:lang w:val="es-CO"/>
        </w:rPr>
        <w:t xml:space="preserve">que efectivamente </w:t>
      </w:r>
      <w:r w:rsidR="00D7421A" w:rsidRPr="006D531F">
        <w:rPr>
          <w:rFonts w:asciiTheme="majorHAnsi" w:hAnsiTheme="majorHAnsi"/>
          <w:sz w:val="20"/>
          <w:szCs w:val="20"/>
          <w:lang w:val="es-CO"/>
        </w:rPr>
        <w:t>les permitan</w:t>
      </w:r>
      <w:r w:rsidRPr="006D531F">
        <w:rPr>
          <w:rFonts w:asciiTheme="majorHAnsi" w:hAnsiTheme="majorHAnsi"/>
          <w:sz w:val="20"/>
          <w:szCs w:val="20"/>
          <w:lang w:val="es-CO"/>
        </w:rPr>
        <w:t xml:space="preserve"> acceder a las licencias, </w:t>
      </w:r>
      <w:r w:rsidR="00D7421A" w:rsidRPr="006D531F">
        <w:rPr>
          <w:rFonts w:asciiTheme="majorHAnsi" w:hAnsiTheme="majorHAnsi"/>
          <w:sz w:val="20"/>
          <w:szCs w:val="20"/>
          <w:lang w:val="es-CO"/>
        </w:rPr>
        <w:t xml:space="preserve">entre otras medidas, </w:t>
      </w:r>
      <w:r w:rsidRPr="006D531F">
        <w:rPr>
          <w:rFonts w:asciiTheme="majorHAnsi" w:hAnsiTheme="majorHAnsi"/>
          <w:sz w:val="20"/>
          <w:szCs w:val="20"/>
          <w:lang w:val="es-CO"/>
        </w:rPr>
        <w:t>apuntan a generar oportunidades equitativas para una igualdad real en el ejercicio del derecho a la libertad de expresión.</w:t>
      </w:r>
      <w:r w:rsidR="00D7421A" w:rsidRPr="006D531F">
        <w:rPr>
          <w:rFonts w:asciiTheme="majorHAnsi" w:hAnsiTheme="majorHAnsi"/>
          <w:sz w:val="20"/>
          <w:szCs w:val="20"/>
          <w:lang w:val="es-CO"/>
        </w:rPr>
        <w:t xml:space="preserve"> </w:t>
      </w:r>
    </w:p>
    <w:p w14:paraId="433E1FD2" w14:textId="77777777" w:rsidR="00986F24" w:rsidRPr="006D531F" w:rsidRDefault="00986F24" w:rsidP="00746405">
      <w:pPr>
        <w:tabs>
          <w:tab w:val="left" w:pos="1558"/>
        </w:tabs>
        <w:ind w:right="406"/>
        <w:jc w:val="both"/>
        <w:rPr>
          <w:rFonts w:asciiTheme="majorHAnsi" w:hAnsiTheme="majorHAnsi"/>
          <w:sz w:val="20"/>
          <w:szCs w:val="20"/>
          <w:lang w:val="es-ES_tradnl"/>
        </w:rPr>
      </w:pPr>
    </w:p>
    <w:p w14:paraId="41578851" w14:textId="77777777" w:rsidR="00986F24" w:rsidRPr="000250D4" w:rsidRDefault="00986F24" w:rsidP="000250D4">
      <w:pPr>
        <w:pStyle w:val="Heading5"/>
        <w:rPr>
          <w:b/>
          <w:bCs/>
        </w:rPr>
      </w:pPr>
      <w:bookmarkStart w:id="35" w:name="_Toc266701121"/>
      <w:r w:rsidRPr="000250D4">
        <w:rPr>
          <w:b/>
          <w:bCs/>
        </w:rPr>
        <w:t>Reconocimiento legal</w:t>
      </w:r>
      <w:bookmarkEnd w:id="35"/>
    </w:p>
    <w:p w14:paraId="56155AC6" w14:textId="77777777" w:rsidR="00986F24" w:rsidRPr="006D531F" w:rsidRDefault="00986F24" w:rsidP="00986F24">
      <w:pPr>
        <w:ind w:right="406"/>
        <w:jc w:val="both"/>
        <w:rPr>
          <w:rFonts w:asciiTheme="majorHAnsi" w:hAnsiTheme="majorHAnsi"/>
          <w:sz w:val="20"/>
          <w:szCs w:val="20"/>
          <w:lang w:val="es-ES_tradnl"/>
        </w:rPr>
      </w:pPr>
    </w:p>
    <w:p w14:paraId="0C48457C" w14:textId="77777777" w:rsidR="00BF16F0" w:rsidRPr="006D531F" w:rsidRDefault="00841FC4" w:rsidP="00BF16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ES_tradnl"/>
        </w:rPr>
        <w:t>L</w:t>
      </w:r>
      <w:r w:rsidR="003B56BC" w:rsidRPr="006D531F">
        <w:rPr>
          <w:rFonts w:asciiTheme="majorHAnsi" w:hAnsiTheme="majorHAnsi"/>
          <w:sz w:val="20"/>
          <w:szCs w:val="20"/>
          <w:lang w:val="es-ES_tradnl"/>
        </w:rPr>
        <w:t>a “Declaración Conjunta sobre diversidad en la radiodifusión” (2007) de los relatores para la libertad de expresión de la ONU, la OSCE,</w:t>
      </w:r>
      <w:r w:rsidR="007A2DE4" w:rsidRPr="006D531F">
        <w:rPr>
          <w:rFonts w:asciiTheme="majorHAnsi" w:hAnsiTheme="majorHAnsi"/>
          <w:sz w:val="20"/>
          <w:szCs w:val="20"/>
          <w:lang w:val="es-ES_tradnl"/>
        </w:rPr>
        <w:t xml:space="preserve"> la OEA y la Comisión Africana destacó </w:t>
      </w:r>
      <w:r w:rsidR="007A2DE4" w:rsidRPr="006D531F">
        <w:rPr>
          <w:rFonts w:asciiTheme="majorHAnsi" w:hAnsiTheme="majorHAnsi"/>
          <w:sz w:val="20"/>
          <w:szCs w:val="20"/>
          <w:lang w:val="es-MX"/>
        </w:rPr>
        <w:t>que, “[l]</w:t>
      </w:r>
      <w:r w:rsidR="007A2DE4" w:rsidRPr="006D531F">
        <w:rPr>
          <w:rFonts w:asciiTheme="majorHAnsi" w:hAnsiTheme="majorHAnsi"/>
          <w:sz w:val="20"/>
          <w:szCs w:val="20"/>
          <w:lang w:val="es-ES_tradnl"/>
        </w:rPr>
        <w:t>a radiodifusión comunitaria debe estar expresamente reconocida en la ley como una forma diferenciada de medios de comunicación</w:t>
      </w:r>
      <w:r w:rsidR="007A2DE4" w:rsidRPr="006D531F">
        <w:rPr>
          <w:rFonts w:asciiTheme="majorHAnsi" w:hAnsiTheme="majorHAnsi"/>
          <w:sz w:val="20"/>
          <w:szCs w:val="20"/>
          <w:lang w:val="es-PE"/>
        </w:rPr>
        <w:t>”</w:t>
      </w:r>
      <w:r w:rsidR="007A2DE4" w:rsidRPr="006D531F">
        <w:rPr>
          <w:rStyle w:val="FootnoteReference"/>
          <w:rFonts w:asciiTheme="majorHAnsi" w:hAnsiTheme="majorHAnsi"/>
          <w:sz w:val="20"/>
          <w:szCs w:val="20"/>
        </w:rPr>
        <w:footnoteReference w:id="87"/>
      </w:r>
      <w:r w:rsidR="007A2DE4" w:rsidRPr="006D531F">
        <w:rPr>
          <w:rFonts w:asciiTheme="majorHAnsi" w:hAnsiTheme="majorHAnsi"/>
          <w:sz w:val="20"/>
          <w:szCs w:val="20"/>
          <w:lang w:val="es-PE"/>
        </w:rPr>
        <w:t>.</w:t>
      </w:r>
      <w:r w:rsidR="007A2DE4" w:rsidRPr="006D531F">
        <w:rPr>
          <w:rFonts w:asciiTheme="majorHAnsi" w:hAnsiTheme="majorHAnsi"/>
          <w:sz w:val="20"/>
          <w:szCs w:val="20"/>
          <w:lang w:val="es-ES_tradnl"/>
        </w:rPr>
        <w:t xml:space="preserve"> </w:t>
      </w:r>
      <w:r w:rsidR="00BF16F0" w:rsidRPr="006D531F">
        <w:rPr>
          <w:rFonts w:asciiTheme="majorHAnsi" w:hAnsiTheme="majorHAnsi"/>
          <w:sz w:val="20"/>
          <w:szCs w:val="20"/>
          <w:lang w:val="es-ES_tradnl"/>
        </w:rPr>
        <w:t xml:space="preserve">El reconocimiento legal de las radios comunitarias, en especial el de los pueblos indígenas, necesita además acompañarse con procedimientos, condiciones, requisitos y cualquier otra medida que sea necesaria para lograr </w:t>
      </w:r>
      <w:r w:rsidR="00042264">
        <w:rPr>
          <w:rFonts w:asciiTheme="majorHAnsi" w:hAnsiTheme="majorHAnsi"/>
          <w:sz w:val="20"/>
          <w:szCs w:val="20"/>
          <w:lang w:val="es-ES_tradnl"/>
        </w:rPr>
        <w:t>e</w:t>
      </w:r>
      <w:r w:rsidR="00BF16F0" w:rsidRPr="006D531F">
        <w:rPr>
          <w:rFonts w:asciiTheme="majorHAnsi" w:hAnsiTheme="majorHAnsi"/>
          <w:sz w:val="20"/>
          <w:szCs w:val="20"/>
          <w:lang w:val="es-ES_tradnl"/>
        </w:rPr>
        <w:t>l efectivo ejercicio de la libertad de expresión de los pueblos.  Ello, les otorgaría seguridad jurídica al otorgarles un estatuto legal propio, con reglas claras, procedimientos y funciones establecidas, lo cual garantizaría su independencia y serviría para evitar conductas indebidas</w:t>
      </w:r>
      <w:r w:rsidR="00BF16F0" w:rsidRPr="006D531F">
        <w:rPr>
          <w:rStyle w:val="FootnoteReference"/>
          <w:rFonts w:asciiTheme="majorHAnsi" w:hAnsiTheme="majorHAnsi"/>
          <w:sz w:val="20"/>
          <w:szCs w:val="20"/>
          <w:lang w:val="es-ES_tradnl"/>
        </w:rPr>
        <w:footnoteReference w:id="88"/>
      </w:r>
      <w:r w:rsidR="00BF16F0" w:rsidRPr="006D531F">
        <w:rPr>
          <w:rFonts w:asciiTheme="majorHAnsi" w:hAnsiTheme="majorHAnsi"/>
          <w:sz w:val="20"/>
          <w:szCs w:val="20"/>
          <w:lang w:val="es-ES_tradnl"/>
        </w:rPr>
        <w:t>.</w:t>
      </w:r>
    </w:p>
    <w:p w14:paraId="4B9E5A92" w14:textId="77777777" w:rsidR="00BF16F0" w:rsidRPr="006D531F" w:rsidRDefault="00BF16F0" w:rsidP="00BF16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1505798B" w14:textId="77777777" w:rsidR="00EF42C2" w:rsidRPr="006D531F" w:rsidRDefault="007A2DE4" w:rsidP="007A2D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ES_tradnl"/>
        </w:rPr>
        <w:t xml:space="preserve">Asimismo, la CIDH ha considerado </w:t>
      </w:r>
      <w:r w:rsidR="003B56BC" w:rsidRPr="006D531F">
        <w:rPr>
          <w:rFonts w:asciiTheme="majorHAnsi" w:hAnsiTheme="majorHAnsi"/>
          <w:sz w:val="20"/>
          <w:szCs w:val="20"/>
          <w:lang w:val="es-ES_tradnl"/>
        </w:rPr>
        <w:t>que, “[e]n la misma línea, es necesaria una legislación que defina apropiadamente el concepto de radio comunitaria y que incluya su finalidad social, su carácter de entidades sin fines de lucro y su independencia operativa y financiera”</w:t>
      </w:r>
      <w:r w:rsidR="003B56BC" w:rsidRPr="006D531F">
        <w:rPr>
          <w:rFonts w:asciiTheme="majorHAnsi" w:hAnsiTheme="majorHAnsi"/>
          <w:sz w:val="20"/>
          <w:szCs w:val="20"/>
          <w:vertAlign w:val="superscript"/>
          <w:lang w:val="es-ES_tradnl"/>
        </w:rPr>
        <w:footnoteReference w:id="89"/>
      </w:r>
      <w:r w:rsidR="003B56BC" w:rsidRPr="006D531F">
        <w:rPr>
          <w:rFonts w:asciiTheme="majorHAnsi" w:hAnsiTheme="majorHAnsi"/>
          <w:sz w:val="20"/>
          <w:szCs w:val="20"/>
          <w:lang w:val="es-ES_tradnl"/>
        </w:rPr>
        <w:t>.</w:t>
      </w:r>
      <w:r w:rsidR="00BF16F0" w:rsidRPr="006D531F">
        <w:rPr>
          <w:rFonts w:asciiTheme="majorHAnsi" w:hAnsiTheme="majorHAnsi"/>
          <w:sz w:val="20"/>
          <w:szCs w:val="20"/>
          <w:lang w:val="es-ES_tradnl"/>
        </w:rPr>
        <w:t xml:space="preserve"> La Comisión </w:t>
      </w:r>
      <w:r w:rsidR="00F11D52" w:rsidRPr="006D531F">
        <w:rPr>
          <w:rFonts w:asciiTheme="majorHAnsi" w:hAnsiTheme="majorHAnsi"/>
          <w:sz w:val="20"/>
          <w:szCs w:val="20"/>
          <w:lang w:val="es-ES_tradnl"/>
        </w:rPr>
        <w:t>considera que no existe un criterio único para definir una radio comunitaria, pero destaca que sus características difieren de medios comerciales, públicos e incluso de otros medi</w:t>
      </w:r>
      <w:r w:rsidR="009225A6" w:rsidRPr="006D531F">
        <w:rPr>
          <w:rFonts w:asciiTheme="majorHAnsi" w:hAnsiTheme="majorHAnsi"/>
          <w:sz w:val="20"/>
          <w:szCs w:val="20"/>
          <w:lang w:val="es-ES_tradnl"/>
        </w:rPr>
        <w:t xml:space="preserve">os privados sin fines de lucro. </w:t>
      </w:r>
      <w:r w:rsidR="00BF2F39" w:rsidRPr="006D531F">
        <w:rPr>
          <w:rFonts w:asciiTheme="majorHAnsi" w:hAnsiTheme="majorHAnsi"/>
          <w:sz w:val="20"/>
          <w:szCs w:val="20"/>
          <w:lang w:val="es-ES_tradnl"/>
        </w:rPr>
        <w:t xml:space="preserve">Algunos de sus rasgos principales </w:t>
      </w:r>
      <w:r w:rsidR="008B33D9">
        <w:rPr>
          <w:rFonts w:asciiTheme="majorHAnsi" w:hAnsiTheme="majorHAnsi"/>
          <w:sz w:val="20"/>
          <w:szCs w:val="20"/>
          <w:lang w:val="es-ES_tradnl"/>
        </w:rPr>
        <w:t>tiene</w:t>
      </w:r>
      <w:r w:rsidR="00EE5E37">
        <w:rPr>
          <w:rFonts w:asciiTheme="majorHAnsi" w:hAnsiTheme="majorHAnsi"/>
          <w:sz w:val="20"/>
          <w:szCs w:val="20"/>
          <w:lang w:val="es-ES_tradnl"/>
        </w:rPr>
        <w:t>n</w:t>
      </w:r>
      <w:r w:rsidR="008B33D9">
        <w:rPr>
          <w:rFonts w:asciiTheme="majorHAnsi" w:hAnsiTheme="majorHAnsi"/>
          <w:sz w:val="20"/>
          <w:szCs w:val="20"/>
          <w:lang w:val="es-ES_tradnl"/>
        </w:rPr>
        <w:t xml:space="preserve"> que ver con la</w:t>
      </w:r>
      <w:r w:rsidR="00BF2F39" w:rsidRPr="006D531F">
        <w:rPr>
          <w:rFonts w:asciiTheme="majorHAnsi" w:hAnsiTheme="majorHAnsi"/>
          <w:sz w:val="20"/>
          <w:szCs w:val="20"/>
          <w:lang w:val="es-ES_tradnl"/>
        </w:rPr>
        <w:t xml:space="preserve"> propiedad colectiva privada</w:t>
      </w:r>
      <w:r w:rsidR="008B33D9">
        <w:rPr>
          <w:rFonts w:asciiTheme="majorHAnsi" w:hAnsiTheme="majorHAnsi"/>
          <w:sz w:val="20"/>
          <w:szCs w:val="20"/>
          <w:lang w:val="es-ES_tradnl"/>
        </w:rPr>
        <w:t xml:space="preserve"> y</w:t>
      </w:r>
      <w:r w:rsidR="00BF2F39" w:rsidRPr="006D531F">
        <w:rPr>
          <w:rFonts w:asciiTheme="majorHAnsi" w:hAnsiTheme="majorHAnsi"/>
          <w:sz w:val="20"/>
          <w:szCs w:val="20"/>
          <w:lang w:val="es-ES_tradnl"/>
        </w:rPr>
        <w:t xml:space="preserve"> que son gestionadas por organizaciones sociales de diverso tipo (</w:t>
      </w:r>
      <w:r w:rsidR="00BF2F39" w:rsidRPr="006D531F">
        <w:rPr>
          <w:rFonts w:asciiTheme="majorHAnsi" w:hAnsiTheme="majorHAnsi" w:cs="Arial"/>
          <w:sz w:val="20"/>
          <w:szCs w:val="20"/>
          <w:lang w:val="es-PE"/>
        </w:rPr>
        <w:t>federaciones, asociaciones, juntas directivas comunales o regionales o cooperativas). Asimismo, no tienen fines de lucro, sino que actúan con una finalidad social</w:t>
      </w:r>
      <w:r w:rsidR="00EF42C2" w:rsidRPr="006D531F">
        <w:rPr>
          <w:rFonts w:asciiTheme="majorHAnsi" w:hAnsiTheme="majorHAnsi" w:cs="Arial"/>
          <w:sz w:val="20"/>
          <w:szCs w:val="20"/>
          <w:lang w:val="es-PE"/>
        </w:rPr>
        <w:t xml:space="preserve"> que aporta</w:t>
      </w:r>
      <w:r w:rsidR="008B33D9">
        <w:rPr>
          <w:rFonts w:asciiTheme="majorHAnsi" w:hAnsiTheme="majorHAnsi" w:cs="Arial"/>
          <w:sz w:val="20"/>
          <w:szCs w:val="20"/>
          <w:lang w:val="es-PE"/>
        </w:rPr>
        <w:t xml:space="preserve"> en el marco de un proyecto d</w:t>
      </w:r>
      <w:r w:rsidR="00534A7E">
        <w:rPr>
          <w:rFonts w:asciiTheme="majorHAnsi" w:hAnsiTheme="majorHAnsi" w:cs="Arial"/>
          <w:sz w:val="20"/>
          <w:szCs w:val="20"/>
          <w:lang w:val="es-PE"/>
        </w:rPr>
        <w:t>i</w:t>
      </w:r>
      <w:r w:rsidR="008B33D9">
        <w:rPr>
          <w:rFonts w:asciiTheme="majorHAnsi" w:hAnsiTheme="majorHAnsi" w:cs="Arial"/>
          <w:sz w:val="20"/>
          <w:szCs w:val="20"/>
          <w:lang w:val="es-PE"/>
        </w:rPr>
        <w:t>rigido</w:t>
      </w:r>
      <w:r w:rsidR="00EF42C2" w:rsidRPr="006D531F">
        <w:rPr>
          <w:rFonts w:asciiTheme="majorHAnsi" w:hAnsiTheme="majorHAnsi" w:cs="Arial"/>
          <w:sz w:val="20"/>
          <w:szCs w:val="20"/>
          <w:lang w:val="es-PE"/>
        </w:rPr>
        <w:t xml:space="preserve"> a su comunidad, la cual frecuentemente se encuentra en situación de pobreza.</w:t>
      </w:r>
      <w:r w:rsidR="00BF2F39" w:rsidRPr="006D531F">
        <w:rPr>
          <w:rFonts w:asciiTheme="majorHAnsi" w:hAnsiTheme="majorHAnsi" w:cs="Arial"/>
          <w:sz w:val="20"/>
          <w:szCs w:val="20"/>
          <w:lang w:val="es-PE"/>
        </w:rPr>
        <w:t xml:space="preserve"> </w:t>
      </w:r>
      <w:r w:rsidR="00BF2F39" w:rsidRPr="006D531F">
        <w:rPr>
          <w:rFonts w:asciiTheme="majorHAnsi" w:hAnsiTheme="majorHAnsi"/>
          <w:sz w:val="20"/>
          <w:szCs w:val="20"/>
          <w:lang w:val="es-PE"/>
        </w:rPr>
        <w:t>Su característica fundamental es la participación de la comunidad tanto en la propiedad del medio como en la programación, administra</w:t>
      </w:r>
      <w:r w:rsidR="00EF42C2" w:rsidRPr="006D531F">
        <w:rPr>
          <w:rFonts w:asciiTheme="majorHAnsi" w:hAnsiTheme="majorHAnsi"/>
          <w:sz w:val="20"/>
          <w:szCs w:val="20"/>
          <w:lang w:val="es-PE"/>
        </w:rPr>
        <w:t xml:space="preserve">ción, operación, financiamiento </w:t>
      </w:r>
      <w:r w:rsidR="00BF2F39" w:rsidRPr="006D531F">
        <w:rPr>
          <w:rFonts w:asciiTheme="majorHAnsi" w:hAnsiTheme="majorHAnsi"/>
          <w:sz w:val="20"/>
          <w:szCs w:val="20"/>
          <w:lang w:val="es-PE"/>
        </w:rPr>
        <w:t xml:space="preserve">y evaluación. </w:t>
      </w:r>
      <w:r w:rsidR="009275FE" w:rsidRPr="006D531F">
        <w:rPr>
          <w:rFonts w:asciiTheme="majorHAnsi" w:hAnsiTheme="majorHAnsi"/>
          <w:sz w:val="20"/>
          <w:szCs w:val="20"/>
          <w:lang w:val="es-PE"/>
        </w:rPr>
        <w:t xml:space="preserve">Lo anterior no debe ser interpretado en el sentido de entender a las radios comunitarias como medios de comunicación de cobertura restringida o local, </w:t>
      </w:r>
      <w:r w:rsidR="008B33D9">
        <w:rPr>
          <w:rFonts w:asciiTheme="majorHAnsi" w:hAnsiTheme="majorHAnsi"/>
          <w:sz w:val="20"/>
          <w:szCs w:val="20"/>
          <w:lang w:val="es-PE"/>
        </w:rPr>
        <w:t>ya</w:t>
      </w:r>
      <w:r w:rsidR="009275FE" w:rsidRPr="006D531F">
        <w:rPr>
          <w:rFonts w:asciiTheme="majorHAnsi" w:hAnsiTheme="majorHAnsi"/>
          <w:sz w:val="20"/>
          <w:szCs w:val="20"/>
          <w:lang w:val="es-PE"/>
        </w:rPr>
        <w:t xml:space="preserve"> que muchas de ellas podrían tener presencia nacional</w:t>
      </w:r>
      <w:r w:rsidR="008B33D9">
        <w:rPr>
          <w:rFonts w:asciiTheme="majorHAnsi" w:hAnsiTheme="majorHAnsi"/>
          <w:sz w:val="20"/>
          <w:szCs w:val="20"/>
          <w:lang w:val="es-PE"/>
        </w:rPr>
        <w:t xml:space="preserve"> debido a que la comunidad podría definirse por su rama sindical o los derechos fundamentales que defiende y promueve la asociación</w:t>
      </w:r>
      <w:r w:rsidR="009275FE" w:rsidRPr="006D531F">
        <w:rPr>
          <w:rFonts w:asciiTheme="majorHAnsi" w:hAnsiTheme="majorHAnsi"/>
          <w:sz w:val="20"/>
          <w:szCs w:val="20"/>
          <w:lang w:val="es-PE"/>
        </w:rPr>
        <w:t>.</w:t>
      </w:r>
    </w:p>
    <w:p w14:paraId="0E148F8F" w14:textId="77777777" w:rsidR="00F11D52" w:rsidRPr="006D531F" w:rsidRDefault="00F11D52" w:rsidP="00F11D52">
      <w:pPr>
        <w:pStyle w:val="ListParagraph"/>
        <w:rPr>
          <w:rFonts w:asciiTheme="majorHAnsi" w:hAnsiTheme="majorHAnsi"/>
          <w:color w:val="auto"/>
          <w:sz w:val="20"/>
          <w:szCs w:val="20"/>
          <w:lang w:val="es-ES_tradnl"/>
        </w:rPr>
      </w:pPr>
    </w:p>
    <w:p w14:paraId="45D40E0E" w14:textId="77777777" w:rsidR="009225A6" w:rsidRPr="006D531F" w:rsidRDefault="009225A6" w:rsidP="00841F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Arial"/>
          <w:sz w:val="20"/>
          <w:szCs w:val="20"/>
          <w:lang w:val="es-AR"/>
        </w:rPr>
      </w:pPr>
      <w:r w:rsidRPr="006D531F">
        <w:rPr>
          <w:rFonts w:asciiTheme="majorHAnsi" w:hAnsiTheme="majorHAnsi"/>
          <w:sz w:val="20"/>
          <w:szCs w:val="20"/>
          <w:lang w:val="es-ES_tradnl"/>
        </w:rPr>
        <w:t>La Comisión estima que</w:t>
      </w:r>
      <w:r w:rsidR="003B56BC" w:rsidRPr="006D531F">
        <w:rPr>
          <w:rFonts w:asciiTheme="majorHAnsi" w:hAnsiTheme="majorHAnsi"/>
          <w:sz w:val="20"/>
          <w:szCs w:val="20"/>
          <w:lang w:val="es-ES_tradnl"/>
        </w:rPr>
        <w:t xml:space="preserve"> la normativa sobre radiodifusión comunitaria debe reconocer las características especiales de estos medios y contener, como mínimo, los siguientes elementos: (a) la existencia de procedimientos sencillos para la obtención de licencias; (b) la no exigencia de requisitos tecnológicos severos que les impida, en la práctica, siquiera que puedan plantear al Estado </w:t>
      </w:r>
      <w:r w:rsidRPr="006D531F">
        <w:rPr>
          <w:rFonts w:asciiTheme="majorHAnsi" w:hAnsiTheme="majorHAnsi"/>
          <w:sz w:val="20"/>
          <w:szCs w:val="20"/>
          <w:lang w:val="es-ES_tradnl"/>
        </w:rPr>
        <w:t xml:space="preserve">una solicitud de espacio; y (c) </w:t>
      </w:r>
      <w:r w:rsidRPr="006D531F">
        <w:rPr>
          <w:rFonts w:asciiTheme="majorHAnsi" w:hAnsiTheme="majorHAnsi"/>
          <w:sz w:val="20"/>
          <w:szCs w:val="20"/>
          <w:lang w:val="es-CO"/>
        </w:rPr>
        <w:t>la posibilidad de que utilicen distintas fuentes de financiación, como la publicidad</w:t>
      </w:r>
      <w:r w:rsidRPr="006D531F">
        <w:rPr>
          <w:rFonts w:asciiTheme="majorHAnsi" w:hAnsiTheme="majorHAnsi"/>
          <w:sz w:val="20"/>
          <w:szCs w:val="20"/>
          <w:lang w:val="es-ES_tradnl"/>
        </w:rPr>
        <w:t xml:space="preserve">. </w:t>
      </w:r>
      <w:r w:rsidRPr="006D531F">
        <w:rPr>
          <w:rFonts w:asciiTheme="majorHAnsi" w:hAnsiTheme="majorHAnsi"/>
          <w:sz w:val="20"/>
          <w:szCs w:val="20"/>
          <w:lang w:val="es-CO"/>
        </w:rPr>
        <w:t>En todo caso, la legislación debería incluir suficientes garantías para que por vía de la financiación oficial no se conviertan en medios dependientes del Estado.</w:t>
      </w:r>
      <w:r w:rsidR="007A36AB" w:rsidRPr="006D531F">
        <w:rPr>
          <w:rFonts w:asciiTheme="majorHAnsi" w:hAnsiTheme="majorHAnsi"/>
          <w:sz w:val="20"/>
          <w:szCs w:val="20"/>
          <w:lang w:val="es-CO"/>
        </w:rPr>
        <w:t xml:space="preserve"> </w:t>
      </w:r>
    </w:p>
    <w:p w14:paraId="732C1642" w14:textId="77777777" w:rsidR="007A36AB" w:rsidRPr="006D531F" w:rsidRDefault="007A36AB" w:rsidP="007A36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7D5EE6BF" w14:textId="77777777" w:rsidR="00986F24" w:rsidRPr="000250D4" w:rsidRDefault="00423C8E" w:rsidP="000250D4">
      <w:pPr>
        <w:pStyle w:val="Heading5"/>
        <w:rPr>
          <w:b/>
          <w:bCs/>
        </w:rPr>
      </w:pPr>
      <w:bookmarkStart w:id="36" w:name="_Toc266701122"/>
      <w:r w:rsidRPr="000250D4">
        <w:rPr>
          <w:b/>
          <w:bCs/>
        </w:rPr>
        <w:t xml:space="preserve">Reservas de espectro, procedimientos sencillos, </w:t>
      </w:r>
      <w:r w:rsidR="00986F24" w:rsidRPr="000250D4">
        <w:rPr>
          <w:b/>
          <w:bCs/>
        </w:rPr>
        <w:t>y condiciones equitativas de acceso y de uso de las licencias</w:t>
      </w:r>
      <w:bookmarkEnd w:id="36"/>
    </w:p>
    <w:p w14:paraId="3CC7287F" w14:textId="77777777" w:rsidR="00986F24" w:rsidRPr="006D531F" w:rsidRDefault="00986F24" w:rsidP="00986F24">
      <w:pPr>
        <w:ind w:right="406"/>
        <w:jc w:val="both"/>
        <w:rPr>
          <w:rFonts w:asciiTheme="majorHAnsi" w:hAnsiTheme="majorHAnsi"/>
          <w:sz w:val="20"/>
          <w:szCs w:val="20"/>
          <w:lang w:val="es-ES_tradnl"/>
        </w:rPr>
      </w:pPr>
    </w:p>
    <w:p w14:paraId="3F695466" w14:textId="77777777" w:rsidR="00986F24" w:rsidRPr="006D531F" w:rsidRDefault="006A5FB4" w:rsidP="006D65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ES_tradnl"/>
        </w:rPr>
        <w:t xml:space="preserve">La Comisión estima que el solo reconocimiento legal no es suficiente para garantizar </w:t>
      </w:r>
      <w:r w:rsidR="00AE452E" w:rsidRPr="006D531F">
        <w:rPr>
          <w:rFonts w:asciiTheme="majorHAnsi" w:hAnsiTheme="majorHAnsi"/>
          <w:sz w:val="20"/>
          <w:szCs w:val="20"/>
          <w:lang w:val="es-ES_tradnl"/>
        </w:rPr>
        <w:t xml:space="preserve">la libertad de expresión, si existen </w:t>
      </w:r>
      <w:r w:rsidR="00AE452E" w:rsidRPr="006D531F">
        <w:rPr>
          <w:rFonts w:asciiTheme="majorHAnsi" w:hAnsiTheme="majorHAnsi"/>
          <w:sz w:val="20"/>
          <w:szCs w:val="20"/>
          <w:lang w:val="es-PE"/>
        </w:rPr>
        <w:t xml:space="preserve">normas que establecen condiciones arbitrarias o discriminatorias en el uso de la licencia. En este sentido, </w:t>
      </w:r>
      <w:r w:rsidR="00AE452E" w:rsidRPr="006D531F">
        <w:rPr>
          <w:rFonts w:asciiTheme="majorHAnsi" w:hAnsiTheme="majorHAnsi"/>
          <w:sz w:val="20"/>
          <w:szCs w:val="20"/>
          <w:lang w:val="es-ES_tradnl"/>
        </w:rPr>
        <w:t>d</w:t>
      </w:r>
      <w:r w:rsidR="00986F24" w:rsidRPr="006D531F">
        <w:rPr>
          <w:rFonts w:asciiTheme="majorHAnsi" w:hAnsiTheme="majorHAnsi"/>
          <w:sz w:val="20"/>
          <w:szCs w:val="20"/>
          <w:lang w:val="es-ES_tradnl"/>
        </w:rPr>
        <w:t xml:space="preserve">ada la situación de exclusión existente, los </w:t>
      </w:r>
      <w:r w:rsidR="00986F24" w:rsidRPr="006D531F">
        <w:rPr>
          <w:rFonts w:asciiTheme="majorHAnsi" w:hAnsiTheme="majorHAnsi"/>
          <w:sz w:val="20"/>
          <w:szCs w:val="20"/>
          <w:lang w:val="es-CO"/>
        </w:rPr>
        <w:t xml:space="preserve">Estados deben adoptar medidas positivas para </w:t>
      </w:r>
      <w:r w:rsidR="00986F24" w:rsidRPr="006D531F">
        <w:rPr>
          <w:rFonts w:asciiTheme="majorHAnsi" w:hAnsiTheme="majorHAnsi"/>
          <w:sz w:val="20"/>
          <w:szCs w:val="20"/>
          <w:lang w:val="es-ES_tradnl"/>
        </w:rPr>
        <w:t>incluir</w:t>
      </w:r>
      <w:r w:rsidR="00986F24" w:rsidRPr="006D531F">
        <w:rPr>
          <w:rFonts w:asciiTheme="majorHAnsi" w:hAnsiTheme="majorHAnsi"/>
          <w:sz w:val="20"/>
          <w:szCs w:val="20"/>
          <w:lang w:val="es-CO"/>
        </w:rPr>
        <w:t xml:space="preserve"> a los sectores sin fines comerciales en los medios de comunicación</w:t>
      </w:r>
      <w:r w:rsidR="00986F24" w:rsidRPr="006D531F">
        <w:rPr>
          <w:rStyle w:val="FootnoteReference"/>
          <w:rFonts w:asciiTheme="majorHAnsi" w:hAnsiTheme="majorHAnsi"/>
          <w:sz w:val="20"/>
          <w:szCs w:val="20"/>
          <w:lang w:val="es-CO"/>
        </w:rPr>
        <w:footnoteReference w:id="90"/>
      </w:r>
      <w:r w:rsidR="00986F24" w:rsidRPr="006D531F">
        <w:rPr>
          <w:rFonts w:asciiTheme="majorHAnsi" w:hAnsiTheme="majorHAnsi"/>
          <w:sz w:val="20"/>
          <w:szCs w:val="20"/>
          <w:lang w:val="es-CO"/>
        </w:rPr>
        <w:t xml:space="preserve">. Entre estas medidas aparece la de asegurar frecuencias del espectro de radiodifusión para los distintos tipos de medios, y disponer específicamente que ciertas frecuencias sean reservadas para el uso de los medios comunitarios, en especial cuando éstos no estén representados equitativamente en el espectro. </w:t>
      </w:r>
      <w:r w:rsidR="00986F24" w:rsidRPr="006D531F">
        <w:rPr>
          <w:rFonts w:asciiTheme="majorHAnsi" w:hAnsiTheme="majorHAnsi"/>
          <w:sz w:val="20"/>
          <w:szCs w:val="20"/>
          <w:lang w:val="es-ES_tradnl"/>
        </w:rPr>
        <w:t xml:space="preserve">Al respecto, la </w:t>
      </w:r>
      <w:r w:rsidR="006D652A" w:rsidRPr="006D531F">
        <w:rPr>
          <w:rFonts w:asciiTheme="majorHAnsi" w:hAnsiTheme="majorHAnsi"/>
          <w:sz w:val="20"/>
          <w:szCs w:val="20"/>
          <w:lang w:val="es-ES_tradnl"/>
        </w:rPr>
        <w:t>Comisión considera</w:t>
      </w:r>
      <w:r w:rsidR="00986F24" w:rsidRPr="006D531F">
        <w:rPr>
          <w:rFonts w:asciiTheme="majorHAnsi" w:hAnsiTheme="majorHAnsi"/>
          <w:sz w:val="20"/>
          <w:szCs w:val="20"/>
          <w:lang w:val="es-ES_tradnl"/>
        </w:rPr>
        <w:t xml:space="preserve"> que la regulación sobre radiodifusión </w:t>
      </w:r>
      <w:r w:rsidR="006D652A" w:rsidRPr="006D531F">
        <w:rPr>
          <w:rFonts w:asciiTheme="majorHAnsi" w:hAnsiTheme="majorHAnsi"/>
          <w:sz w:val="20"/>
          <w:szCs w:val="20"/>
          <w:lang w:val="es-ES_tradnl"/>
        </w:rPr>
        <w:t>debe</w:t>
      </w:r>
      <w:r w:rsidR="00986F24" w:rsidRPr="006D531F">
        <w:rPr>
          <w:rFonts w:asciiTheme="majorHAnsi" w:hAnsiTheme="majorHAnsi"/>
          <w:sz w:val="20"/>
          <w:szCs w:val="20"/>
          <w:lang w:val="es-ES_tradnl"/>
        </w:rPr>
        <w:t xml:space="preserve"> de destinar parte del espectro a medios de comunicación comunitarios</w:t>
      </w:r>
      <w:r w:rsidR="00986F24" w:rsidRPr="006D531F">
        <w:rPr>
          <w:rStyle w:val="FootnoteReference"/>
          <w:rFonts w:asciiTheme="majorHAnsi" w:hAnsiTheme="majorHAnsi"/>
          <w:sz w:val="20"/>
          <w:szCs w:val="20"/>
        </w:rPr>
        <w:footnoteReference w:id="91"/>
      </w:r>
      <w:r w:rsidR="00986F24" w:rsidRPr="006D531F">
        <w:rPr>
          <w:rFonts w:asciiTheme="majorHAnsi" w:hAnsiTheme="majorHAnsi"/>
          <w:sz w:val="20"/>
          <w:szCs w:val="20"/>
          <w:lang w:val="es-ES_tradnl"/>
        </w:rPr>
        <w:t>.</w:t>
      </w:r>
    </w:p>
    <w:p w14:paraId="46D792BD" w14:textId="77777777" w:rsidR="00D50388" w:rsidRPr="006D531F" w:rsidRDefault="00D50388" w:rsidP="00D50388">
      <w:pPr>
        <w:pStyle w:val="ListParagraph"/>
        <w:rPr>
          <w:rFonts w:asciiTheme="majorHAnsi" w:hAnsiTheme="majorHAnsi" w:cs="Arial"/>
          <w:color w:val="auto"/>
          <w:sz w:val="20"/>
          <w:szCs w:val="20"/>
          <w:lang w:val="es-AR"/>
        </w:rPr>
      </w:pPr>
    </w:p>
    <w:p w14:paraId="572533A7" w14:textId="77777777" w:rsidR="00986F24" w:rsidRPr="006D531F" w:rsidRDefault="00986F24" w:rsidP="006D65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CO"/>
        </w:rPr>
        <w:t xml:space="preserve">Otra de las medidas que debe promover el Estado para generar oportunidades equitativas para una </w:t>
      </w:r>
      <w:r w:rsidRPr="006D531F">
        <w:rPr>
          <w:rFonts w:asciiTheme="majorHAnsi" w:hAnsiTheme="majorHAnsi"/>
          <w:sz w:val="20"/>
          <w:szCs w:val="20"/>
          <w:lang w:val="es-ES_tradnl"/>
        </w:rPr>
        <w:t>igualdad</w:t>
      </w:r>
      <w:r w:rsidRPr="006D531F">
        <w:rPr>
          <w:rFonts w:asciiTheme="majorHAnsi" w:hAnsiTheme="majorHAnsi"/>
          <w:sz w:val="20"/>
          <w:szCs w:val="20"/>
          <w:lang w:val="es-CO"/>
        </w:rPr>
        <w:t xml:space="preserve"> real en el ejercicio del derecho a la libertad de expresión</w:t>
      </w:r>
      <w:r w:rsidR="002C495C">
        <w:rPr>
          <w:rFonts w:asciiTheme="majorHAnsi" w:hAnsiTheme="majorHAnsi"/>
          <w:sz w:val="20"/>
          <w:szCs w:val="20"/>
          <w:lang w:val="es-CO"/>
        </w:rPr>
        <w:t>,</w:t>
      </w:r>
      <w:r w:rsidRPr="006D531F">
        <w:rPr>
          <w:rFonts w:asciiTheme="majorHAnsi" w:hAnsiTheme="majorHAnsi"/>
          <w:sz w:val="20"/>
          <w:szCs w:val="20"/>
          <w:lang w:val="es-CO"/>
        </w:rPr>
        <w:t xml:space="preserve"> consagrado en el artículo 13 de la Convención Americana, es establecer procedimientos especiales para que los sectores sin fines comerciales</w:t>
      </w:r>
      <w:r w:rsidR="00423C8E" w:rsidRPr="006D531F">
        <w:rPr>
          <w:rFonts w:asciiTheme="majorHAnsi" w:hAnsiTheme="majorHAnsi"/>
          <w:sz w:val="20"/>
          <w:szCs w:val="20"/>
          <w:lang w:val="es-CO"/>
        </w:rPr>
        <w:t>, especialmente los pueblos indígenas,</w:t>
      </w:r>
      <w:r w:rsidRPr="006D531F">
        <w:rPr>
          <w:rFonts w:asciiTheme="majorHAnsi" w:hAnsiTheme="majorHAnsi"/>
          <w:sz w:val="20"/>
          <w:szCs w:val="20"/>
          <w:lang w:val="es-CO"/>
        </w:rPr>
        <w:t xml:space="preserve"> puedan acceder a las licencias</w:t>
      </w:r>
      <w:r w:rsidR="00B52CB4" w:rsidRPr="006D531F">
        <w:rPr>
          <w:rStyle w:val="FootnoteReference"/>
          <w:rFonts w:asciiTheme="majorHAnsi" w:hAnsiTheme="majorHAnsi"/>
          <w:sz w:val="20"/>
          <w:szCs w:val="20"/>
          <w:lang w:val="es-CO"/>
        </w:rPr>
        <w:footnoteReference w:id="92"/>
      </w:r>
      <w:r w:rsidRPr="006D531F">
        <w:rPr>
          <w:rFonts w:asciiTheme="majorHAnsi" w:hAnsiTheme="majorHAnsi"/>
          <w:sz w:val="20"/>
          <w:szCs w:val="20"/>
          <w:lang w:val="es-CO"/>
        </w:rPr>
        <w:t>. En tal sentido, deberían contemplarse procedimientos que no exijan requisitos tecnológicos</w:t>
      </w:r>
      <w:r w:rsidR="00423C8E" w:rsidRPr="006D531F">
        <w:rPr>
          <w:rFonts w:asciiTheme="majorHAnsi" w:hAnsiTheme="majorHAnsi"/>
          <w:sz w:val="20"/>
          <w:szCs w:val="20"/>
          <w:lang w:val="es-CO"/>
        </w:rPr>
        <w:t xml:space="preserve"> o administrativos</w:t>
      </w:r>
      <w:r w:rsidRPr="006D531F">
        <w:rPr>
          <w:rFonts w:asciiTheme="majorHAnsi" w:hAnsiTheme="majorHAnsi"/>
          <w:sz w:val="20"/>
          <w:szCs w:val="20"/>
          <w:lang w:val="es-CO"/>
        </w:rPr>
        <w:t xml:space="preserve"> severos que, en la práctica, impacten discriminatoriamente en estos sectores impidiéndoles siquiera formalizar una solicitud de licencia. Por el contrario, los requisitos para acceder a las licencias deberían contemplar las necesidades específicas de los radiodifusores comunitarios.</w:t>
      </w:r>
      <w:r w:rsidR="00423C8E" w:rsidRPr="006D531F">
        <w:rPr>
          <w:rFonts w:asciiTheme="majorHAnsi" w:hAnsiTheme="majorHAnsi"/>
          <w:sz w:val="20"/>
          <w:szCs w:val="20"/>
          <w:lang w:val="es-CO"/>
        </w:rPr>
        <w:t xml:space="preserve"> </w:t>
      </w:r>
      <w:r w:rsidR="00423C8E" w:rsidRPr="006D531F">
        <w:rPr>
          <w:rFonts w:asciiTheme="majorHAnsi" w:hAnsiTheme="majorHAnsi"/>
          <w:sz w:val="20"/>
          <w:szCs w:val="20"/>
          <w:lang w:val="es-PE"/>
        </w:rPr>
        <w:t>Asimismo, l</w:t>
      </w:r>
      <w:r w:rsidR="00423C8E" w:rsidRPr="006D531F">
        <w:rPr>
          <w:rFonts w:asciiTheme="majorHAnsi" w:hAnsiTheme="majorHAnsi"/>
          <w:sz w:val="20"/>
          <w:szCs w:val="20"/>
          <w:lang w:val="es-ES_tradnl"/>
        </w:rPr>
        <w:t>a distancia geográfica tampoco debería operar como una barrera para el acceso a las licencias, por ejemplo</w:t>
      </w:r>
      <w:r w:rsidR="00802737">
        <w:rPr>
          <w:rFonts w:asciiTheme="majorHAnsi" w:hAnsiTheme="majorHAnsi"/>
          <w:sz w:val="20"/>
          <w:szCs w:val="20"/>
          <w:lang w:val="es-ES_tradnl"/>
        </w:rPr>
        <w:t>,</w:t>
      </w:r>
      <w:r w:rsidR="00423C8E" w:rsidRPr="006D531F">
        <w:rPr>
          <w:rFonts w:asciiTheme="majorHAnsi" w:hAnsiTheme="majorHAnsi"/>
          <w:sz w:val="20"/>
          <w:szCs w:val="20"/>
          <w:lang w:val="es-ES_tradnl"/>
        </w:rPr>
        <w:t xml:space="preserve"> exigiendo a los medios de comunicación rurales trasladarse a la capital del país para formalizar una solicitud, ni debería limitarse </w:t>
      </w:r>
      <w:r w:rsidR="00E30C15" w:rsidRPr="006D531F">
        <w:rPr>
          <w:rFonts w:asciiTheme="majorHAnsi" w:hAnsiTheme="majorHAnsi"/>
          <w:sz w:val="20"/>
          <w:szCs w:val="20"/>
          <w:lang w:val="es-ES_tradnl"/>
        </w:rPr>
        <w:t>de forma previa y arbitraria el alcance de la cobertura del medio comunitario.</w:t>
      </w:r>
    </w:p>
    <w:p w14:paraId="493B6316" w14:textId="77777777" w:rsidR="00986F24" w:rsidRPr="006D531F" w:rsidRDefault="00986F24" w:rsidP="00E30C15">
      <w:pPr>
        <w:ind w:right="406"/>
        <w:jc w:val="both"/>
        <w:rPr>
          <w:rFonts w:asciiTheme="majorHAnsi" w:hAnsiTheme="majorHAnsi"/>
          <w:sz w:val="20"/>
          <w:szCs w:val="20"/>
          <w:lang w:val="es-CO"/>
        </w:rPr>
      </w:pPr>
    </w:p>
    <w:p w14:paraId="06551F88" w14:textId="77777777" w:rsidR="00E30C15" w:rsidRPr="006D531F" w:rsidRDefault="00E30C15" w:rsidP="00E30C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ES_tradnl"/>
        </w:rPr>
        <w:t xml:space="preserve">Asimismo, </w:t>
      </w:r>
      <w:r w:rsidR="00986F24" w:rsidRPr="006D531F">
        <w:rPr>
          <w:rFonts w:asciiTheme="majorHAnsi" w:hAnsiTheme="majorHAnsi"/>
          <w:sz w:val="20"/>
          <w:szCs w:val="20"/>
          <w:lang w:val="es-PE"/>
        </w:rPr>
        <w:t>la entrega o renovación de licencias de radiodifusión debe estar sujeta a un procedimiento claro, justo y objetivo que tome en consideración la importancia de los medios de comunicación para que todos los sectores de la sociedad participen informadamente en el proceso democrático</w:t>
      </w:r>
      <w:r w:rsidR="00CC1FBD" w:rsidRPr="006D531F">
        <w:rPr>
          <w:rFonts w:asciiTheme="majorHAnsi" w:hAnsiTheme="majorHAnsi"/>
          <w:sz w:val="20"/>
          <w:szCs w:val="20"/>
          <w:lang w:val="es-PE"/>
        </w:rPr>
        <w:t xml:space="preserve"> y con criterios de </w:t>
      </w:r>
      <w:r w:rsidR="002724C8" w:rsidRPr="006D531F">
        <w:rPr>
          <w:rFonts w:asciiTheme="majorHAnsi" w:hAnsiTheme="majorHAnsi"/>
          <w:sz w:val="20"/>
          <w:szCs w:val="20"/>
          <w:lang w:val="es-PE"/>
        </w:rPr>
        <w:t>selecci</w:t>
      </w:r>
      <w:r w:rsidR="00601D57" w:rsidRPr="006D531F">
        <w:rPr>
          <w:rFonts w:asciiTheme="majorHAnsi" w:hAnsiTheme="majorHAnsi"/>
          <w:sz w:val="20"/>
          <w:szCs w:val="20"/>
          <w:lang w:val="es-PE"/>
        </w:rPr>
        <w:t>ó</w:t>
      </w:r>
      <w:r w:rsidR="002724C8" w:rsidRPr="006D531F">
        <w:rPr>
          <w:rFonts w:asciiTheme="majorHAnsi" w:hAnsiTheme="majorHAnsi"/>
          <w:sz w:val="20"/>
          <w:szCs w:val="20"/>
          <w:lang w:val="es-PE"/>
        </w:rPr>
        <w:t>n específicos</w:t>
      </w:r>
      <w:r w:rsidR="00E55C31" w:rsidRPr="006D531F">
        <w:rPr>
          <w:rFonts w:asciiTheme="majorHAnsi" w:hAnsiTheme="majorHAnsi"/>
          <w:sz w:val="20"/>
          <w:szCs w:val="20"/>
          <w:lang w:val="es-PE"/>
        </w:rPr>
        <w:t xml:space="preserve"> de adjudicación</w:t>
      </w:r>
      <w:r w:rsidR="00E55C31" w:rsidRPr="006D531F">
        <w:rPr>
          <w:rStyle w:val="FootnoteReference"/>
          <w:rFonts w:asciiTheme="majorHAnsi" w:hAnsiTheme="majorHAnsi"/>
          <w:sz w:val="20"/>
          <w:szCs w:val="20"/>
          <w:lang w:val="es-PE"/>
        </w:rPr>
        <w:footnoteReference w:id="93"/>
      </w:r>
      <w:r w:rsidR="00E55C31" w:rsidRPr="006D531F">
        <w:rPr>
          <w:rFonts w:asciiTheme="majorHAnsi" w:hAnsiTheme="majorHAnsi"/>
          <w:sz w:val="20"/>
          <w:szCs w:val="20"/>
          <w:lang w:val="es-PE"/>
        </w:rPr>
        <w:t>.</w:t>
      </w:r>
      <w:r w:rsidR="002724C8" w:rsidRPr="006D531F">
        <w:rPr>
          <w:rFonts w:asciiTheme="majorHAnsi" w:hAnsiTheme="majorHAnsi"/>
          <w:sz w:val="20"/>
          <w:szCs w:val="20"/>
          <w:lang w:val="es-PE"/>
        </w:rPr>
        <w:t xml:space="preserve"> </w:t>
      </w:r>
      <w:r w:rsidR="00986F24" w:rsidRPr="006D531F">
        <w:rPr>
          <w:rFonts w:asciiTheme="majorHAnsi" w:hAnsiTheme="majorHAnsi"/>
          <w:sz w:val="20"/>
          <w:szCs w:val="20"/>
          <w:lang w:val="es-PE"/>
        </w:rPr>
        <w:t>Por lo tanto, las subastas que contemplen criterios únicamente económicos o que otorguen concesiones sin una oportunidad equitativa para todos los sectores</w:t>
      </w:r>
      <w:r w:rsidRPr="006D531F">
        <w:rPr>
          <w:rFonts w:asciiTheme="majorHAnsi" w:hAnsiTheme="majorHAnsi"/>
          <w:sz w:val="20"/>
          <w:szCs w:val="20"/>
          <w:lang w:val="es-PE"/>
        </w:rPr>
        <w:t>, en especial los pueblos indígenas quienes no cuentan con recursos económicos suficientes</w:t>
      </w:r>
      <w:r w:rsidR="00E55C31" w:rsidRPr="006D531F">
        <w:rPr>
          <w:rFonts w:asciiTheme="majorHAnsi" w:hAnsiTheme="majorHAnsi"/>
          <w:sz w:val="20"/>
          <w:szCs w:val="20"/>
          <w:lang w:val="es-PE"/>
        </w:rPr>
        <w:t xml:space="preserve"> </w:t>
      </w:r>
      <w:r w:rsidR="00986F24" w:rsidRPr="006D531F">
        <w:rPr>
          <w:rFonts w:asciiTheme="majorHAnsi" w:hAnsiTheme="majorHAnsi"/>
          <w:sz w:val="20"/>
          <w:szCs w:val="20"/>
          <w:lang w:val="es-PE"/>
        </w:rPr>
        <w:t>son incompatibles con la democracia y con el derecho a la libertad de expresión e información garantizados en la Convención Americana […] y e</w:t>
      </w:r>
      <w:r w:rsidRPr="006D531F">
        <w:rPr>
          <w:rFonts w:asciiTheme="majorHAnsi" w:hAnsiTheme="majorHAnsi"/>
          <w:sz w:val="20"/>
          <w:szCs w:val="20"/>
          <w:lang w:val="es-PE"/>
        </w:rPr>
        <w:t>n la Declaración de Principios”</w:t>
      </w:r>
      <w:r w:rsidR="00986F24" w:rsidRPr="006D531F">
        <w:rPr>
          <w:rStyle w:val="FootnoteReference"/>
          <w:rFonts w:asciiTheme="majorHAnsi" w:hAnsiTheme="majorHAnsi"/>
          <w:sz w:val="20"/>
          <w:szCs w:val="20"/>
          <w:lang w:val="es-CO"/>
        </w:rPr>
        <w:footnoteReference w:id="94"/>
      </w:r>
      <w:r w:rsidR="00986F24" w:rsidRPr="006D531F">
        <w:rPr>
          <w:rFonts w:asciiTheme="majorHAnsi" w:hAnsiTheme="majorHAnsi"/>
          <w:sz w:val="20"/>
          <w:szCs w:val="20"/>
          <w:lang w:val="es-PE"/>
        </w:rPr>
        <w:t xml:space="preserve">. </w:t>
      </w:r>
    </w:p>
    <w:p w14:paraId="0AA76466" w14:textId="77777777" w:rsidR="00C34EF9" w:rsidRPr="006D531F" w:rsidRDefault="00C34EF9" w:rsidP="00C34E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R"/>
        </w:rPr>
      </w:pPr>
    </w:p>
    <w:p w14:paraId="52C3552D" w14:textId="77777777" w:rsidR="00986F24" w:rsidRPr="006D531F" w:rsidRDefault="005C0EFB" w:rsidP="001E26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CR"/>
        </w:rPr>
        <w:t xml:space="preserve">Asimismo, los Estados deben garantizar que la asignación de publicidad oficial no sea discriminatoria, como por ejemplo a través de medidas </w:t>
      </w:r>
      <w:r w:rsidR="003469AF" w:rsidRPr="006D531F">
        <w:rPr>
          <w:rFonts w:asciiTheme="majorHAnsi" w:hAnsiTheme="majorHAnsi"/>
          <w:sz w:val="20"/>
          <w:szCs w:val="20"/>
          <w:lang w:val="es-CR"/>
        </w:rPr>
        <w:t xml:space="preserve">arbitrarias </w:t>
      </w:r>
      <w:r w:rsidRPr="006D531F">
        <w:rPr>
          <w:rFonts w:asciiTheme="majorHAnsi" w:hAnsiTheme="majorHAnsi"/>
          <w:sz w:val="20"/>
          <w:szCs w:val="20"/>
          <w:lang w:val="es-CR"/>
        </w:rPr>
        <w:t>que obstaculicen</w:t>
      </w:r>
      <w:r w:rsidR="003469AF" w:rsidRPr="006D531F">
        <w:rPr>
          <w:rFonts w:asciiTheme="majorHAnsi" w:hAnsiTheme="majorHAnsi"/>
          <w:sz w:val="20"/>
          <w:szCs w:val="20"/>
          <w:lang w:val="es-CR"/>
        </w:rPr>
        <w:t xml:space="preserve"> la contratación con el Estado.</w:t>
      </w:r>
      <w:r w:rsidR="00127F4F" w:rsidRPr="006D531F">
        <w:rPr>
          <w:rFonts w:asciiTheme="majorHAnsi" w:hAnsiTheme="majorHAnsi"/>
          <w:sz w:val="20"/>
          <w:szCs w:val="20"/>
          <w:lang w:val="es-CR"/>
        </w:rPr>
        <w:t xml:space="preserve"> L</w:t>
      </w:r>
      <w:r w:rsidR="003469AF" w:rsidRPr="006D531F">
        <w:rPr>
          <w:rFonts w:asciiTheme="majorHAnsi" w:hAnsiTheme="majorHAnsi"/>
          <w:sz w:val="20"/>
          <w:szCs w:val="20"/>
          <w:lang w:val="es-CR"/>
        </w:rPr>
        <w:t xml:space="preserve">a Comisión considera que los Estados </w:t>
      </w:r>
      <w:r w:rsidR="008A51EA">
        <w:rPr>
          <w:rFonts w:asciiTheme="majorHAnsi" w:hAnsiTheme="majorHAnsi"/>
          <w:sz w:val="20"/>
          <w:szCs w:val="20"/>
          <w:lang w:val="es-CR"/>
        </w:rPr>
        <w:t>podrían</w:t>
      </w:r>
      <w:r w:rsidR="003469AF" w:rsidRPr="006D531F">
        <w:rPr>
          <w:rFonts w:asciiTheme="majorHAnsi" w:hAnsiTheme="majorHAnsi"/>
          <w:sz w:val="20"/>
          <w:szCs w:val="20"/>
          <w:lang w:val="es-CR"/>
        </w:rPr>
        <w:t xml:space="preserve"> adoptar</w:t>
      </w:r>
      <w:r w:rsidR="00127F4F" w:rsidRPr="006D531F">
        <w:rPr>
          <w:rFonts w:asciiTheme="majorHAnsi" w:hAnsiTheme="majorHAnsi"/>
          <w:sz w:val="20"/>
          <w:szCs w:val="20"/>
          <w:lang w:val="es-CR"/>
        </w:rPr>
        <w:t xml:space="preserve"> medidas afirmativas como la asignación de un porcentaje</w:t>
      </w:r>
      <w:r w:rsidR="008A51EA">
        <w:rPr>
          <w:rFonts w:asciiTheme="majorHAnsi" w:hAnsiTheme="majorHAnsi"/>
          <w:sz w:val="20"/>
          <w:szCs w:val="20"/>
          <w:lang w:val="es-CR"/>
        </w:rPr>
        <w:t xml:space="preserve"> mínimo</w:t>
      </w:r>
      <w:r w:rsidR="00127F4F" w:rsidRPr="006D531F">
        <w:rPr>
          <w:rFonts w:asciiTheme="majorHAnsi" w:hAnsiTheme="majorHAnsi"/>
          <w:sz w:val="20"/>
          <w:szCs w:val="20"/>
          <w:lang w:val="es-CR"/>
        </w:rPr>
        <w:t xml:space="preserve"> de la publicidad oficial para radios comunitarias de pueblos indígenas, adoptar forma</w:t>
      </w:r>
      <w:r w:rsidR="007275E4" w:rsidRPr="006D531F">
        <w:rPr>
          <w:rFonts w:asciiTheme="majorHAnsi" w:hAnsiTheme="majorHAnsi"/>
          <w:sz w:val="20"/>
          <w:szCs w:val="20"/>
          <w:lang w:val="es-CR"/>
        </w:rPr>
        <w:t>s</w:t>
      </w:r>
      <w:r w:rsidR="00127F4F" w:rsidRPr="006D531F">
        <w:rPr>
          <w:rFonts w:asciiTheme="majorHAnsi" w:hAnsiTheme="majorHAnsi"/>
          <w:sz w:val="20"/>
          <w:szCs w:val="20"/>
          <w:lang w:val="es-CR"/>
        </w:rPr>
        <w:t xml:space="preserve"> de financiamiento como política</w:t>
      </w:r>
      <w:r w:rsidR="007275E4" w:rsidRPr="006D531F">
        <w:rPr>
          <w:rFonts w:asciiTheme="majorHAnsi" w:hAnsiTheme="majorHAnsi"/>
          <w:sz w:val="20"/>
          <w:szCs w:val="20"/>
          <w:lang w:val="es-CR"/>
        </w:rPr>
        <w:t xml:space="preserve">s </w:t>
      </w:r>
      <w:r w:rsidR="00127F4F" w:rsidRPr="006D531F">
        <w:rPr>
          <w:rFonts w:asciiTheme="majorHAnsi" w:hAnsiTheme="majorHAnsi"/>
          <w:sz w:val="20"/>
          <w:szCs w:val="20"/>
          <w:lang w:val="es-CR"/>
        </w:rPr>
        <w:t xml:space="preserve">de fomento de dichas radios y exenciones o tasas especiales para tasas y gravámenes por la licencia o el uso del espectro, por ejemplo. </w:t>
      </w:r>
      <w:r w:rsidR="003469AF" w:rsidRPr="006D531F">
        <w:rPr>
          <w:rFonts w:asciiTheme="majorHAnsi" w:hAnsiTheme="majorHAnsi"/>
          <w:sz w:val="20"/>
          <w:szCs w:val="20"/>
          <w:lang w:val="es-CR"/>
        </w:rPr>
        <w:t xml:space="preserve"> </w:t>
      </w:r>
      <w:r w:rsidRPr="006D531F">
        <w:rPr>
          <w:rFonts w:asciiTheme="majorHAnsi" w:hAnsiTheme="majorHAnsi"/>
          <w:sz w:val="20"/>
          <w:szCs w:val="20"/>
          <w:lang w:val="es-CR"/>
        </w:rPr>
        <w:t xml:space="preserve"> </w:t>
      </w:r>
    </w:p>
    <w:p w14:paraId="2AA77B10" w14:textId="77777777" w:rsidR="00127F4F" w:rsidRPr="006D531F" w:rsidRDefault="00127F4F" w:rsidP="00127F4F">
      <w:pPr>
        <w:pStyle w:val="ListParagraph"/>
        <w:rPr>
          <w:rFonts w:asciiTheme="majorHAnsi" w:hAnsiTheme="majorHAnsi"/>
          <w:color w:val="auto"/>
          <w:sz w:val="20"/>
          <w:szCs w:val="20"/>
          <w:lang w:val="es-ES_tradnl"/>
        </w:rPr>
      </w:pPr>
    </w:p>
    <w:p w14:paraId="7628D4E0" w14:textId="77777777" w:rsidR="00127F4F" w:rsidRPr="006D531F" w:rsidRDefault="00A30F79" w:rsidP="001E26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PE"/>
        </w:rPr>
        <w:t>Por otro lado, los Estados deben tomar en consideración los datos que diferencian a los miembros de pueblos indígenas de la población en general, y que conforman la identidad cultural de aquéllos</w:t>
      </w:r>
      <w:r w:rsidRPr="006D531F">
        <w:rPr>
          <w:rStyle w:val="FootnoteReference"/>
          <w:rFonts w:asciiTheme="majorHAnsi" w:hAnsiTheme="majorHAnsi"/>
          <w:sz w:val="20"/>
          <w:szCs w:val="20"/>
        </w:rPr>
        <w:footnoteReference w:id="95"/>
      </w:r>
      <w:r w:rsidRPr="006D531F">
        <w:rPr>
          <w:rFonts w:asciiTheme="majorHAnsi" w:hAnsiTheme="majorHAnsi"/>
          <w:sz w:val="20"/>
          <w:szCs w:val="20"/>
          <w:lang w:val="es-PE"/>
        </w:rPr>
        <w:t xml:space="preserve">. </w:t>
      </w:r>
      <w:r w:rsidRPr="006D531F">
        <w:rPr>
          <w:rFonts w:asciiTheme="majorHAnsi" w:hAnsiTheme="majorHAnsi"/>
          <w:sz w:val="20"/>
          <w:szCs w:val="20"/>
          <w:lang w:val="es-ES_tradnl"/>
        </w:rPr>
        <w:t>En este sentido,</w:t>
      </w:r>
      <w:r w:rsidR="005560CB" w:rsidRPr="006D531F">
        <w:rPr>
          <w:rFonts w:asciiTheme="majorHAnsi" w:hAnsiTheme="majorHAnsi"/>
          <w:sz w:val="20"/>
          <w:szCs w:val="20"/>
          <w:lang w:val="es-ES_tradnl"/>
        </w:rPr>
        <w:t xml:space="preserve"> debe garantizar que las radios comunitarias de pueblos indígenas pueda</w:t>
      </w:r>
      <w:r w:rsidRPr="006D531F">
        <w:rPr>
          <w:rFonts w:asciiTheme="majorHAnsi" w:hAnsiTheme="majorHAnsi"/>
          <w:sz w:val="20"/>
          <w:szCs w:val="20"/>
          <w:lang w:val="es-ES_tradnl"/>
        </w:rPr>
        <w:t>n utilizar sus propias lenguas, al ser</w:t>
      </w:r>
      <w:r w:rsidRPr="006D531F">
        <w:rPr>
          <w:rFonts w:asciiTheme="majorHAnsi" w:hAnsiTheme="majorHAnsi"/>
          <w:sz w:val="20"/>
          <w:szCs w:val="20"/>
          <w:lang w:val="es-PE"/>
        </w:rPr>
        <w:t xml:space="preserve"> uno de los más importantes elementos de identidad de un pueblo, precisamente porque garantiza la expresión, difusión y transmisión de su cultura</w:t>
      </w:r>
      <w:r w:rsidR="005560CB" w:rsidRPr="006D531F">
        <w:rPr>
          <w:rStyle w:val="FootnoteReference"/>
          <w:rFonts w:asciiTheme="majorHAnsi" w:hAnsiTheme="majorHAnsi"/>
          <w:sz w:val="20"/>
          <w:szCs w:val="20"/>
          <w:lang w:val="es-ES_tradnl"/>
        </w:rPr>
        <w:footnoteReference w:id="96"/>
      </w:r>
      <w:r w:rsidR="005560CB" w:rsidRPr="006D531F">
        <w:rPr>
          <w:rFonts w:asciiTheme="majorHAnsi" w:hAnsiTheme="majorHAnsi"/>
          <w:sz w:val="20"/>
          <w:szCs w:val="20"/>
          <w:lang w:val="es-ES_tradnl"/>
        </w:rPr>
        <w:t xml:space="preserve">. </w:t>
      </w:r>
    </w:p>
    <w:p w14:paraId="177B7AD5" w14:textId="77777777" w:rsidR="00127F4F" w:rsidRPr="006D531F" w:rsidRDefault="00127F4F" w:rsidP="00127F4F">
      <w:pPr>
        <w:pBdr>
          <w:top w:val="none" w:sz="0" w:space="0" w:color="auto"/>
          <w:left w:val="none" w:sz="0" w:space="0" w:color="auto"/>
          <w:bottom w:val="none" w:sz="0" w:space="0" w:color="auto"/>
          <w:right w:val="none" w:sz="0" w:space="0" w:color="auto"/>
          <w:between w:val="none" w:sz="0" w:space="0" w:color="auto"/>
          <w:bar w:val="none" w:sz="0" w:color="auto"/>
        </w:pBdr>
        <w:ind w:right="406"/>
        <w:jc w:val="both"/>
        <w:rPr>
          <w:rFonts w:asciiTheme="majorHAnsi" w:hAnsiTheme="majorHAnsi"/>
          <w:sz w:val="20"/>
          <w:szCs w:val="20"/>
          <w:lang w:val="es-ES_tradnl"/>
        </w:rPr>
      </w:pPr>
    </w:p>
    <w:p w14:paraId="7723EEC1" w14:textId="77777777" w:rsidR="00C13178" w:rsidRPr="006D531F" w:rsidRDefault="00C13178" w:rsidP="006D65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PE"/>
        </w:rPr>
        <w:t>En todo caso, es fundamental que los requisitos administrativos, económicos y técnicos que se exijan para el uso de licencias sean los estrictamente necesarios para garantizar su funcionamiento, que estén previstos en la regulación de modo claro y preciso, y que no puedan ser modificados de manera injustificada mientras dura la licencia.</w:t>
      </w:r>
    </w:p>
    <w:p w14:paraId="388B56DA" w14:textId="77777777" w:rsidR="00B52CB4" w:rsidRPr="006D531F" w:rsidRDefault="00B52CB4" w:rsidP="00B52CB4">
      <w:pPr>
        <w:pStyle w:val="ListParagraph"/>
        <w:rPr>
          <w:rFonts w:asciiTheme="majorHAnsi" w:hAnsiTheme="majorHAnsi"/>
          <w:color w:val="auto"/>
          <w:sz w:val="20"/>
          <w:szCs w:val="20"/>
          <w:lang w:val="es-ES_tradnl"/>
        </w:rPr>
      </w:pPr>
    </w:p>
    <w:p w14:paraId="548FC309" w14:textId="77777777" w:rsidR="00FE20DD" w:rsidRPr="00094710" w:rsidRDefault="0057529D" w:rsidP="00094710">
      <w:pPr>
        <w:pStyle w:val="Heading4"/>
        <w:numPr>
          <w:ilvl w:val="1"/>
          <w:numId w:val="71"/>
        </w:numPr>
      </w:pPr>
      <w:r w:rsidRPr="00094710">
        <w:lastRenderedPageBreak/>
        <w:t xml:space="preserve">Derecho comparado sobre </w:t>
      </w:r>
      <w:r w:rsidR="00ED25A9" w:rsidRPr="00094710">
        <w:t>r</w:t>
      </w:r>
      <w:r w:rsidR="0053186B" w:rsidRPr="00094710">
        <w:t xml:space="preserve">egulación de radios comunitarias </w:t>
      </w:r>
    </w:p>
    <w:p w14:paraId="2A3A01F1" w14:textId="77777777" w:rsidR="00E66281" w:rsidRPr="006D531F" w:rsidRDefault="00E66281" w:rsidP="000A6C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0E6953F2" w14:textId="77777777" w:rsidR="00997288" w:rsidRPr="006D531F" w:rsidRDefault="00997288" w:rsidP="00D449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PE"/>
        </w:rPr>
        <w:t>La Comisión nota que</w:t>
      </w:r>
      <w:r w:rsidR="00802737">
        <w:rPr>
          <w:rFonts w:asciiTheme="majorHAnsi" w:hAnsiTheme="majorHAnsi"/>
          <w:sz w:val="20"/>
          <w:szCs w:val="20"/>
          <w:lang w:val="es-PE"/>
        </w:rPr>
        <w:t>,</w:t>
      </w:r>
      <w:r w:rsidRPr="006D531F">
        <w:rPr>
          <w:rFonts w:asciiTheme="majorHAnsi" w:hAnsiTheme="majorHAnsi"/>
          <w:sz w:val="20"/>
          <w:szCs w:val="20"/>
          <w:lang w:val="es-PE"/>
        </w:rPr>
        <w:t xml:space="preserve"> </w:t>
      </w:r>
      <w:r w:rsidR="008A51EA">
        <w:rPr>
          <w:rFonts w:asciiTheme="majorHAnsi" w:hAnsiTheme="majorHAnsi"/>
          <w:sz w:val="20"/>
          <w:szCs w:val="20"/>
          <w:lang w:val="es-PE"/>
        </w:rPr>
        <w:t>en línea con los estándares interamericanos mencionados, existe una firme tendencia</w:t>
      </w:r>
      <w:r w:rsidRPr="006D531F">
        <w:rPr>
          <w:rFonts w:asciiTheme="majorHAnsi" w:hAnsiTheme="majorHAnsi"/>
          <w:sz w:val="20"/>
          <w:szCs w:val="20"/>
          <w:lang w:val="es-PE"/>
        </w:rPr>
        <w:t xml:space="preserve"> legislativa al reconocimiento legal de las radios comunitarias en la región, con distintos matices. Existen 13 países en la región latinoamericana que en la actualidad reconocen legalmente la existencia de medios comunitarios y regulan, en mayor o menor medida, su funcionamiento</w:t>
      </w:r>
      <w:r w:rsidRPr="006D531F">
        <w:rPr>
          <w:rStyle w:val="FootnoteReference"/>
          <w:rFonts w:asciiTheme="majorHAnsi" w:hAnsiTheme="majorHAnsi"/>
          <w:sz w:val="20"/>
          <w:szCs w:val="20"/>
        </w:rPr>
        <w:footnoteReference w:id="97"/>
      </w:r>
      <w:r w:rsidRPr="006D531F">
        <w:rPr>
          <w:rFonts w:asciiTheme="majorHAnsi" w:hAnsiTheme="majorHAnsi"/>
          <w:sz w:val="20"/>
          <w:szCs w:val="20"/>
          <w:lang w:val="es-PE"/>
        </w:rPr>
        <w:t>. Esta tendencia favorable al reconocimiento de radios comunitarias se ha manifestado de distintas maneras en la región. Argentina</w:t>
      </w:r>
      <w:r w:rsidRPr="006D531F">
        <w:rPr>
          <w:rStyle w:val="FootnoteReference"/>
          <w:rFonts w:asciiTheme="majorHAnsi" w:hAnsiTheme="majorHAnsi"/>
          <w:sz w:val="20"/>
          <w:szCs w:val="20"/>
        </w:rPr>
        <w:footnoteReference w:id="98"/>
      </w:r>
      <w:r w:rsidRPr="006D531F">
        <w:rPr>
          <w:rFonts w:asciiTheme="majorHAnsi" w:hAnsiTheme="majorHAnsi"/>
          <w:sz w:val="20"/>
          <w:szCs w:val="20"/>
          <w:lang w:val="es-PE"/>
        </w:rPr>
        <w:t>, Bolivia, Ecuador, El Salvador, Paraguay, Perú, Colombi</w:t>
      </w:r>
      <w:r w:rsidR="00B74346" w:rsidRPr="006D531F">
        <w:rPr>
          <w:rFonts w:asciiTheme="majorHAnsi" w:hAnsiTheme="majorHAnsi"/>
          <w:sz w:val="20"/>
          <w:szCs w:val="20"/>
          <w:lang w:val="es-PE"/>
        </w:rPr>
        <w:t>a</w:t>
      </w:r>
      <w:r w:rsidRPr="006D531F">
        <w:rPr>
          <w:rStyle w:val="FootnoteReference"/>
          <w:rFonts w:asciiTheme="majorHAnsi" w:hAnsiTheme="majorHAnsi"/>
          <w:sz w:val="20"/>
          <w:szCs w:val="20"/>
        </w:rPr>
        <w:footnoteReference w:id="99"/>
      </w:r>
      <w:r w:rsidRPr="006D531F">
        <w:rPr>
          <w:rFonts w:asciiTheme="majorHAnsi" w:hAnsiTheme="majorHAnsi"/>
          <w:sz w:val="20"/>
          <w:szCs w:val="20"/>
          <w:lang w:val="es-PE"/>
        </w:rPr>
        <w:t xml:space="preserve">, </w:t>
      </w:r>
      <w:r w:rsidR="008A51EA">
        <w:rPr>
          <w:rFonts w:asciiTheme="majorHAnsi" w:hAnsiTheme="majorHAnsi"/>
          <w:sz w:val="20"/>
          <w:szCs w:val="20"/>
          <w:lang w:val="es-PE"/>
        </w:rPr>
        <w:t>Uruguay</w:t>
      </w:r>
      <w:r w:rsidRPr="006D531F">
        <w:rPr>
          <w:rStyle w:val="FootnoteReference"/>
          <w:rFonts w:asciiTheme="majorHAnsi" w:hAnsiTheme="majorHAnsi"/>
          <w:sz w:val="20"/>
          <w:szCs w:val="20"/>
        </w:rPr>
        <w:footnoteReference w:id="100"/>
      </w:r>
      <w:r w:rsidRPr="006D531F">
        <w:rPr>
          <w:rFonts w:asciiTheme="majorHAnsi" w:hAnsiTheme="majorHAnsi"/>
          <w:sz w:val="20"/>
          <w:szCs w:val="20"/>
          <w:lang w:val="es-PE"/>
        </w:rPr>
        <w:t xml:space="preserve"> y Venezuela</w:t>
      </w:r>
      <w:r w:rsidRPr="006D531F">
        <w:rPr>
          <w:rStyle w:val="FootnoteReference"/>
          <w:rFonts w:asciiTheme="majorHAnsi" w:hAnsiTheme="majorHAnsi"/>
          <w:sz w:val="20"/>
          <w:szCs w:val="20"/>
        </w:rPr>
        <w:footnoteReference w:id="101"/>
      </w:r>
      <w:r w:rsidRPr="006D531F">
        <w:rPr>
          <w:rFonts w:asciiTheme="majorHAnsi" w:hAnsiTheme="majorHAnsi"/>
          <w:sz w:val="20"/>
          <w:szCs w:val="20"/>
          <w:lang w:val="es-PE"/>
        </w:rPr>
        <w:t xml:space="preserve"> hacen este reconocimiento dentro de la legislación sectorial que regula los servicios de comunicación audiovisuales o las telecomunicaciones, así como en reglamentos aprobados por órganos gubernamentales. En el caso de Honduras</w:t>
      </w:r>
      <w:r w:rsidRPr="006D531F">
        <w:rPr>
          <w:rStyle w:val="FootnoteReference"/>
          <w:rFonts w:asciiTheme="majorHAnsi" w:hAnsiTheme="majorHAnsi"/>
          <w:sz w:val="20"/>
          <w:szCs w:val="20"/>
        </w:rPr>
        <w:footnoteReference w:id="102"/>
      </w:r>
      <w:r w:rsidR="008A51EA">
        <w:rPr>
          <w:rFonts w:asciiTheme="majorHAnsi" w:hAnsiTheme="majorHAnsi"/>
          <w:sz w:val="20"/>
          <w:szCs w:val="20"/>
          <w:lang w:val="es-PE"/>
        </w:rPr>
        <w:t xml:space="preserve"> el reconocimiento se logró</w:t>
      </w:r>
      <w:r w:rsidRPr="006D531F">
        <w:rPr>
          <w:rFonts w:asciiTheme="majorHAnsi" w:hAnsiTheme="majorHAnsi"/>
          <w:sz w:val="20"/>
          <w:szCs w:val="20"/>
          <w:lang w:val="es-PE"/>
        </w:rPr>
        <w:t xml:space="preserve"> mediante resolución administrativa del órgano regulador en la materia, y países como Bolivia</w:t>
      </w:r>
      <w:r w:rsidRPr="006D531F">
        <w:rPr>
          <w:rStyle w:val="FootnoteReference"/>
          <w:rFonts w:asciiTheme="majorHAnsi" w:hAnsiTheme="majorHAnsi"/>
          <w:sz w:val="20"/>
          <w:szCs w:val="20"/>
        </w:rPr>
        <w:footnoteReference w:id="103"/>
      </w:r>
      <w:r w:rsidRPr="006D531F">
        <w:rPr>
          <w:rFonts w:asciiTheme="majorHAnsi" w:hAnsiTheme="majorHAnsi"/>
          <w:sz w:val="20"/>
          <w:szCs w:val="20"/>
          <w:lang w:val="es-PE"/>
        </w:rPr>
        <w:t>, Ecuador</w:t>
      </w:r>
      <w:r w:rsidRPr="006D531F">
        <w:rPr>
          <w:rStyle w:val="FootnoteReference"/>
          <w:rFonts w:asciiTheme="majorHAnsi" w:hAnsiTheme="majorHAnsi"/>
          <w:sz w:val="20"/>
          <w:szCs w:val="20"/>
        </w:rPr>
        <w:footnoteReference w:id="104"/>
      </w:r>
      <w:r w:rsidRPr="006D531F">
        <w:rPr>
          <w:rFonts w:asciiTheme="majorHAnsi" w:hAnsiTheme="majorHAnsi"/>
          <w:sz w:val="20"/>
          <w:szCs w:val="20"/>
          <w:lang w:val="es-PE"/>
        </w:rPr>
        <w:t xml:space="preserve"> y México</w:t>
      </w:r>
      <w:r w:rsidRPr="006D531F">
        <w:rPr>
          <w:rStyle w:val="FootnoteReference"/>
          <w:rFonts w:asciiTheme="majorHAnsi" w:hAnsiTheme="majorHAnsi"/>
          <w:sz w:val="20"/>
          <w:szCs w:val="20"/>
        </w:rPr>
        <w:footnoteReference w:id="105"/>
      </w:r>
      <w:r w:rsidRPr="006D531F">
        <w:rPr>
          <w:rFonts w:asciiTheme="majorHAnsi" w:hAnsiTheme="majorHAnsi"/>
          <w:sz w:val="20"/>
          <w:szCs w:val="20"/>
          <w:lang w:val="es-PE"/>
        </w:rPr>
        <w:t xml:space="preserve"> regulan lo relativo a las radios comunitarias</w:t>
      </w:r>
      <w:r w:rsidR="008A51EA">
        <w:rPr>
          <w:rFonts w:asciiTheme="majorHAnsi" w:hAnsiTheme="majorHAnsi"/>
          <w:sz w:val="20"/>
          <w:szCs w:val="20"/>
          <w:lang w:val="es-PE"/>
        </w:rPr>
        <w:t xml:space="preserve"> incluso</w:t>
      </w:r>
      <w:r w:rsidRPr="006D531F">
        <w:rPr>
          <w:rFonts w:asciiTheme="majorHAnsi" w:hAnsiTheme="majorHAnsi"/>
          <w:sz w:val="20"/>
          <w:szCs w:val="20"/>
          <w:lang w:val="es-PE"/>
        </w:rPr>
        <w:t xml:space="preserve"> en sus preceptos constitucionales. Asimismo, Brasil</w:t>
      </w:r>
      <w:r w:rsidRPr="006D531F">
        <w:rPr>
          <w:rStyle w:val="FootnoteReference"/>
          <w:rFonts w:asciiTheme="majorHAnsi" w:hAnsiTheme="majorHAnsi"/>
          <w:sz w:val="20"/>
          <w:szCs w:val="20"/>
        </w:rPr>
        <w:footnoteReference w:id="106"/>
      </w:r>
      <w:r w:rsidRPr="006D531F">
        <w:rPr>
          <w:rFonts w:asciiTheme="majorHAnsi" w:hAnsiTheme="majorHAnsi"/>
          <w:sz w:val="20"/>
          <w:szCs w:val="20"/>
          <w:lang w:val="es-PE"/>
        </w:rPr>
        <w:t>, Chile</w:t>
      </w:r>
      <w:r w:rsidRPr="006D531F">
        <w:rPr>
          <w:rStyle w:val="FootnoteReference"/>
          <w:rFonts w:asciiTheme="majorHAnsi" w:hAnsiTheme="majorHAnsi"/>
          <w:sz w:val="20"/>
          <w:szCs w:val="20"/>
        </w:rPr>
        <w:footnoteReference w:id="107"/>
      </w:r>
      <w:r w:rsidRPr="006D531F">
        <w:rPr>
          <w:rFonts w:asciiTheme="majorHAnsi" w:hAnsiTheme="majorHAnsi"/>
          <w:sz w:val="20"/>
          <w:szCs w:val="20"/>
          <w:lang w:val="es-PE"/>
        </w:rPr>
        <w:t xml:space="preserve"> y Uruguay</w:t>
      </w:r>
      <w:r w:rsidRPr="006D531F">
        <w:rPr>
          <w:rStyle w:val="FootnoteReference"/>
          <w:rFonts w:asciiTheme="majorHAnsi" w:hAnsiTheme="majorHAnsi"/>
          <w:sz w:val="20"/>
          <w:szCs w:val="20"/>
        </w:rPr>
        <w:footnoteReference w:id="108"/>
      </w:r>
      <w:r w:rsidRPr="006D531F">
        <w:rPr>
          <w:rFonts w:asciiTheme="majorHAnsi" w:hAnsiTheme="majorHAnsi"/>
          <w:sz w:val="20"/>
          <w:szCs w:val="20"/>
          <w:lang w:val="es-PE"/>
        </w:rPr>
        <w:t xml:space="preserve"> tienen una ley específica destinada a los medios comunitarios. Es destacable el esfuerzo de países como Uruguay</w:t>
      </w:r>
      <w:r w:rsidRPr="006D531F">
        <w:rPr>
          <w:rStyle w:val="FootnoteReference"/>
          <w:rFonts w:asciiTheme="majorHAnsi" w:hAnsiTheme="majorHAnsi"/>
          <w:sz w:val="20"/>
          <w:szCs w:val="20"/>
        </w:rPr>
        <w:footnoteReference w:id="109"/>
      </w:r>
      <w:r w:rsidRPr="006D531F">
        <w:rPr>
          <w:rFonts w:asciiTheme="majorHAnsi" w:hAnsiTheme="majorHAnsi"/>
          <w:sz w:val="20"/>
          <w:szCs w:val="20"/>
          <w:lang w:val="es-PE"/>
        </w:rPr>
        <w:t>, Argentina</w:t>
      </w:r>
      <w:r w:rsidRPr="006D531F">
        <w:rPr>
          <w:rStyle w:val="FootnoteReference"/>
          <w:rFonts w:asciiTheme="majorHAnsi" w:hAnsiTheme="majorHAnsi"/>
          <w:sz w:val="20"/>
          <w:szCs w:val="20"/>
        </w:rPr>
        <w:footnoteReference w:id="110"/>
      </w:r>
      <w:r w:rsidRPr="006D531F">
        <w:rPr>
          <w:rFonts w:asciiTheme="majorHAnsi" w:hAnsiTheme="majorHAnsi"/>
          <w:sz w:val="20"/>
          <w:szCs w:val="20"/>
          <w:lang w:val="es-PE"/>
        </w:rPr>
        <w:t xml:space="preserve"> y Venezuela</w:t>
      </w:r>
      <w:r w:rsidRPr="006D531F">
        <w:rPr>
          <w:rStyle w:val="FootnoteReference"/>
          <w:rFonts w:asciiTheme="majorHAnsi" w:hAnsiTheme="majorHAnsi"/>
          <w:sz w:val="20"/>
          <w:szCs w:val="20"/>
        </w:rPr>
        <w:footnoteReference w:id="111"/>
      </w:r>
      <w:r w:rsidRPr="006D531F">
        <w:rPr>
          <w:rFonts w:asciiTheme="majorHAnsi" w:hAnsiTheme="majorHAnsi"/>
          <w:sz w:val="20"/>
          <w:szCs w:val="20"/>
          <w:lang w:val="es-PE"/>
        </w:rPr>
        <w:t xml:space="preserve"> </w:t>
      </w:r>
      <w:r w:rsidR="008A51EA">
        <w:rPr>
          <w:rFonts w:asciiTheme="majorHAnsi" w:hAnsiTheme="majorHAnsi"/>
          <w:sz w:val="20"/>
          <w:szCs w:val="20"/>
          <w:lang w:val="es-PE"/>
        </w:rPr>
        <w:t xml:space="preserve">que </w:t>
      </w:r>
      <w:r w:rsidRPr="006D531F">
        <w:rPr>
          <w:rFonts w:asciiTheme="majorHAnsi" w:hAnsiTheme="majorHAnsi"/>
          <w:sz w:val="20"/>
          <w:szCs w:val="20"/>
          <w:lang w:val="es-PE"/>
        </w:rPr>
        <w:t xml:space="preserve">introdujeron en su legislación provisiones para otorgar </w:t>
      </w:r>
      <w:r w:rsidR="008A51EA">
        <w:rPr>
          <w:rFonts w:asciiTheme="majorHAnsi" w:hAnsiTheme="majorHAnsi"/>
          <w:sz w:val="20"/>
          <w:szCs w:val="20"/>
          <w:lang w:val="es-PE"/>
        </w:rPr>
        <w:t>o regularizar concesiones para aquellas</w:t>
      </w:r>
      <w:r w:rsidRPr="006D531F">
        <w:rPr>
          <w:rFonts w:asciiTheme="majorHAnsi" w:hAnsiTheme="majorHAnsi"/>
          <w:sz w:val="20"/>
          <w:szCs w:val="20"/>
          <w:lang w:val="es-PE"/>
        </w:rPr>
        <w:t xml:space="preserve"> emisoras comunitarias que habían funcionado sin autorización en el periodo previo a la concepción de estas normas.</w:t>
      </w:r>
    </w:p>
    <w:p w14:paraId="79C612C6" w14:textId="77777777" w:rsidR="00997288" w:rsidRPr="006D531F" w:rsidRDefault="00997288" w:rsidP="00997288">
      <w:pPr>
        <w:contextualSpacing/>
        <w:jc w:val="both"/>
        <w:rPr>
          <w:rFonts w:asciiTheme="majorHAnsi" w:hAnsiTheme="majorHAnsi"/>
          <w:sz w:val="20"/>
          <w:szCs w:val="20"/>
          <w:lang w:val="es-PE"/>
        </w:rPr>
      </w:pPr>
    </w:p>
    <w:p w14:paraId="3ECB280C" w14:textId="77777777" w:rsidR="00997288" w:rsidRPr="006D531F" w:rsidRDefault="00997288" w:rsidP="009972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PE"/>
        </w:rPr>
        <w:lastRenderedPageBreak/>
        <w:t xml:space="preserve">Existen </w:t>
      </w:r>
      <w:r w:rsidR="00A273A0">
        <w:rPr>
          <w:rFonts w:asciiTheme="majorHAnsi" w:hAnsiTheme="majorHAnsi"/>
          <w:sz w:val="20"/>
          <w:szCs w:val="20"/>
          <w:lang w:val="es-PE"/>
        </w:rPr>
        <w:t>asimismo buenas prácticas</w:t>
      </w:r>
      <w:r w:rsidRPr="006D531F">
        <w:rPr>
          <w:rFonts w:asciiTheme="majorHAnsi" w:hAnsiTheme="majorHAnsi"/>
          <w:sz w:val="20"/>
          <w:szCs w:val="20"/>
          <w:lang w:val="es-PE"/>
        </w:rPr>
        <w:t xml:space="preserve"> en la región respecto a la adopción de medidas afirmativas para lograr que las comunidades o pueblos indígenas puedan acceder al especto radioeléctrico en condiciones de igualdad, en consonancia con los criterios establecidos en el apartado precedente. Uruguay ha establecido expresamente el derecho a la sustentabilidad económica de las radios comunitarias, el cual puede ser ejercido a través de distintas fuentes como donaciones, aportes solidarios, auspicios, patrocinios y publicidad comercial y oficial</w:t>
      </w:r>
      <w:r w:rsidRPr="006D531F">
        <w:rPr>
          <w:rStyle w:val="FootnoteReference"/>
          <w:rFonts w:asciiTheme="majorHAnsi" w:hAnsiTheme="majorHAnsi"/>
          <w:sz w:val="20"/>
          <w:szCs w:val="20"/>
        </w:rPr>
        <w:footnoteReference w:id="112"/>
      </w:r>
      <w:r w:rsidRPr="006D531F">
        <w:rPr>
          <w:rFonts w:asciiTheme="majorHAnsi" w:hAnsiTheme="majorHAnsi"/>
          <w:sz w:val="20"/>
          <w:szCs w:val="20"/>
          <w:lang w:val="es-PE"/>
        </w:rPr>
        <w:t>. En relación con la publicidad oficial, por ejemplo, México, ha determinado que al menos el 1% de la venta de publicidad de los entes públicos federales debe ser destinado a concesionarios de uso social</w:t>
      </w:r>
      <w:r w:rsidRPr="006D531F">
        <w:rPr>
          <w:rStyle w:val="FootnoteReference"/>
          <w:rFonts w:asciiTheme="majorHAnsi" w:hAnsiTheme="majorHAnsi"/>
          <w:sz w:val="20"/>
          <w:szCs w:val="20"/>
        </w:rPr>
        <w:footnoteReference w:id="113"/>
      </w:r>
      <w:r w:rsidRPr="006D531F">
        <w:rPr>
          <w:rFonts w:asciiTheme="majorHAnsi" w:hAnsiTheme="majorHAnsi"/>
          <w:sz w:val="20"/>
          <w:szCs w:val="20"/>
          <w:lang w:val="es-PE"/>
        </w:rPr>
        <w:t>. El Salvador</w:t>
      </w:r>
      <w:r w:rsidRPr="006D531F">
        <w:rPr>
          <w:rStyle w:val="FootnoteReference"/>
          <w:rFonts w:asciiTheme="majorHAnsi" w:hAnsiTheme="majorHAnsi"/>
          <w:sz w:val="20"/>
          <w:szCs w:val="20"/>
        </w:rPr>
        <w:footnoteReference w:id="114"/>
      </w:r>
      <w:r w:rsidRPr="006D531F">
        <w:rPr>
          <w:rFonts w:asciiTheme="majorHAnsi" w:hAnsiTheme="majorHAnsi"/>
          <w:sz w:val="20"/>
          <w:szCs w:val="20"/>
          <w:lang w:val="es-PE"/>
        </w:rPr>
        <w:t xml:space="preserve"> y Venezuela</w:t>
      </w:r>
      <w:r w:rsidRPr="006D531F">
        <w:rPr>
          <w:rStyle w:val="FootnoteReference"/>
          <w:rFonts w:asciiTheme="majorHAnsi" w:hAnsiTheme="majorHAnsi"/>
          <w:sz w:val="20"/>
          <w:szCs w:val="20"/>
        </w:rPr>
        <w:footnoteReference w:id="115"/>
      </w:r>
      <w:r w:rsidRPr="006D531F">
        <w:rPr>
          <w:rFonts w:asciiTheme="majorHAnsi" w:hAnsiTheme="majorHAnsi"/>
          <w:sz w:val="20"/>
          <w:szCs w:val="20"/>
          <w:lang w:val="es-PE"/>
        </w:rPr>
        <w:t xml:space="preserve"> han previsto en sus legislaciones exenciones o tasas especiales por la licencia de uso del espectro, en tanto Brasil ha optado por cobrar una cantidad simbólica por la utilización de este. </w:t>
      </w:r>
    </w:p>
    <w:p w14:paraId="12CC206A" w14:textId="77777777" w:rsidR="00997288" w:rsidRPr="006D531F" w:rsidRDefault="00997288" w:rsidP="00997288">
      <w:pPr>
        <w:contextualSpacing/>
        <w:jc w:val="both"/>
        <w:rPr>
          <w:rFonts w:asciiTheme="majorHAnsi" w:hAnsiTheme="majorHAnsi"/>
          <w:sz w:val="20"/>
          <w:szCs w:val="20"/>
          <w:lang w:val="es-PE"/>
        </w:rPr>
      </w:pPr>
    </w:p>
    <w:p w14:paraId="3C0443FF" w14:textId="77777777" w:rsidR="00997288" w:rsidRDefault="00997288" w:rsidP="009972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PE"/>
        </w:rPr>
        <w:t xml:space="preserve">Respecto al procedimiento para la adjudicación de concesiones, países como Argentina y Uruguay, tienen como regla general el concurso abierto y público, sobre la base de proyectos comunicacionales que los postulantes </w:t>
      </w:r>
      <w:r w:rsidR="00296412">
        <w:rPr>
          <w:rFonts w:asciiTheme="majorHAnsi" w:hAnsiTheme="majorHAnsi"/>
          <w:sz w:val="20"/>
          <w:szCs w:val="20"/>
          <w:lang w:val="es-PE"/>
        </w:rPr>
        <w:t>deben presentar</w:t>
      </w:r>
      <w:r w:rsidRPr="006D531F">
        <w:rPr>
          <w:rFonts w:asciiTheme="majorHAnsi" w:hAnsiTheme="majorHAnsi"/>
          <w:sz w:val="20"/>
          <w:szCs w:val="20"/>
          <w:lang w:val="es-PE"/>
        </w:rPr>
        <w:t>. Argentina, por ejemplo, considera en su legislación que, cuando se trata de emisoras de baja potencia, se debe prever un régimen especial de adjudicación directa similar al que se aplica a pueblos originarios y para la Iglesia Católica, que se realiza a demanda y con el otorgamiento de una concesión de manera directa, de acuerdo con la disponibilidad de espectro</w:t>
      </w:r>
      <w:r w:rsidRPr="006D531F">
        <w:rPr>
          <w:rStyle w:val="FootnoteReference"/>
          <w:rFonts w:asciiTheme="majorHAnsi" w:hAnsiTheme="majorHAnsi"/>
          <w:sz w:val="20"/>
          <w:szCs w:val="20"/>
        </w:rPr>
        <w:footnoteReference w:id="116"/>
      </w:r>
      <w:r w:rsidRPr="006D531F">
        <w:rPr>
          <w:rFonts w:asciiTheme="majorHAnsi" w:hAnsiTheme="majorHAnsi"/>
          <w:sz w:val="20"/>
          <w:szCs w:val="20"/>
          <w:lang w:val="es-PE"/>
        </w:rPr>
        <w:t>.</w:t>
      </w:r>
    </w:p>
    <w:p w14:paraId="0AB15E0A" w14:textId="77777777" w:rsidR="00296412" w:rsidRPr="006D531F" w:rsidRDefault="00296412" w:rsidP="0029641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51715549" w14:textId="77777777" w:rsidR="00997288" w:rsidRPr="006D531F" w:rsidRDefault="00997288" w:rsidP="005037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PE"/>
        </w:rPr>
        <w:t>Por su parte, varios países han establecido una reserva de frecuencias destinadas a medio comunitarios, aunque con diferente alcance. Chile</w:t>
      </w:r>
      <w:r w:rsidRPr="006D531F">
        <w:rPr>
          <w:rStyle w:val="FootnoteReference"/>
          <w:rFonts w:asciiTheme="majorHAnsi" w:hAnsiTheme="majorHAnsi"/>
          <w:sz w:val="20"/>
          <w:szCs w:val="20"/>
        </w:rPr>
        <w:footnoteReference w:id="117"/>
      </w:r>
      <w:r w:rsidRPr="006D531F">
        <w:rPr>
          <w:rFonts w:asciiTheme="majorHAnsi" w:hAnsiTheme="majorHAnsi"/>
          <w:sz w:val="20"/>
          <w:szCs w:val="20"/>
          <w:lang w:val="es-PE"/>
        </w:rPr>
        <w:t xml:space="preserve"> y México</w:t>
      </w:r>
      <w:r w:rsidRPr="006D531F">
        <w:rPr>
          <w:rStyle w:val="FootnoteReference"/>
          <w:rFonts w:asciiTheme="majorHAnsi" w:hAnsiTheme="majorHAnsi"/>
          <w:sz w:val="20"/>
          <w:szCs w:val="20"/>
        </w:rPr>
        <w:footnoteReference w:id="118"/>
      </w:r>
      <w:r w:rsidRPr="006D531F">
        <w:rPr>
          <w:rFonts w:asciiTheme="majorHAnsi" w:hAnsiTheme="majorHAnsi"/>
          <w:sz w:val="20"/>
          <w:szCs w:val="20"/>
          <w:lang w:val="es-PE"/>
        </w:rPr>
        <w:t xml:space="preserve"> han optado por incluir una reserva de carácter reducido en las bandas de radio operantes. Por su parte, Argentina</w:t>
      </w:r>
      <w:r w:rsidRPr="006D531F">
        <w:rPr>
          <w:rStyle w:val="FootnoteReference"/>
          <w:rFonts w:asciiTheme="majorHAnsi" w:hAnsiTheme="majorHAnsi"/>
          <w:sz w:val="20"/>
          <w:szCs w:val="20"/>
        </w:rPr>
        <w:footnoteReference w:id="119"/>
      </w:r>
      <w:r w:rsidRPr="006D531F">
        <w:rPr>
          <w:rFonts w:asciiTheme="majorHAnsi" w:hAnsiTheme="majorHAnsi"/>
          <w:sz w:val="20"/>
          <w:szCs w:val="20"/>
          <w:lang w:val="es-PE"/>
        </w:rPr>
        <w:t xml:space="preserve"> (33% para emisoras sin fines de lucro, entre las que se encuentran las radios comunitarias), Bolivia</w:t>
      </w:r>
      <w:r w:rsidRPr="006D531F">
        <w:rPr>
          <w:rStyle w:val="FootnoteReference"/>
          <w:rFonts w:asciiTheme="majorHAnsi" w:hAnsiTheme="majorHAnsi"/>
          <w:sz w:val="20"/>
          <w:szCs w:val="20"/>
        </w:rPr>
        <w:footnoteReference w:id="120"/>
      </w:r>
      <w:r w:rsidRPr="006D531F">
        <w:rPr>
          <w:rFonts w:asciiTheme="majorHAnsi" w:hAnsiTheme="majorHAnsi"/>
          <w:sz w:val="20"/>
          <w:szCs w:val="20"/>
          <w:lang w:val="es-PE"/>
        </w:rPr>
        <w:t xml:space="preserve"> (17% para pueblos indígenas</w:t>
      </w:r>
      <w:r w:rsidR="00902F14">
        <w:rPr>
          <w:rFonts w:asciiTheme="majorHAnsi" w:hAnsiTheme="majorHAnsi"/>
          <w:sz w:val="20"/>
          <w:szCs w:val="20"/>
          <w:lang w:val="es-PE"/>
        </w:rPr>
        <w:t xml:space="preserve"> y otro porcentaje similar para radios comunitarias</w:t>
      </w:r>
      <w:r w:rsidRPr="006D531F">
        <w:rPr>
          <w:rFonts w:asciiTheme="majorHAnsi" w:hAnsiTheme="majorHAnsi"/>
          <w:sz w:val="20"/>
          <w:szCs w:val="20"/>
          <w:lang w:val="es-PE"/>
        </w:rPr>
        <w:t>), Ecuador</w:t>
      </w:r>
      <w:r w:rsidRPr="006D531F">
        <w:rPr>
          <w:rStyle w:val="FootnoteReference"/>
          <w:rFonts w:asciiTheme="majorHAnsi" w:hAnsiTheme="majorHAnsi"/>
          <w:sz w:val="20"/>
          <w:szCs w:val="20"/>
        </w:rPr>
        <w:footnoteReference w:id="121"/>
      </w:r>
      <w:r w:rsidRPr="006D531F">
        <w:rPr>
          <w:rFonts w:asciiTheme="majorHAnsi" w:hAnsiTheme="majorHAnsi"/>
          <w:sz w:val="20"/>
          <w:szCs w:val="20"/>
          <w:lang w:val="es-PE"/>
        </w:rPr>
        <w:t xml:space="preserve"> (34%) y Uruguay</w:t>
      </w:r>
      <w:r w:rsidRPr="006D531F">
        <w:rPr>
          <w:rStyle w:val="FootnoteReference"/>
          <w:rFonts w:asciiTheme="majorHAnsi" w:hAnsiTheme="majorHAnsi"/>
          <w:sz w:val="20"/>
          <w:szCs w:val="20"/>
        </w:rPr>
        <w:footnoteReference w:id="122"/>
      </w:r>
      <w:r w:rsidRPr="006D531F">
        <w:rPr>
          <w:rFonts w:asciiTheme="majorHAnsi" w:hAnsiTheme="majorHAnsi"/>
          <w:sz w:val="20"/>
          <w:szCs w:val="20"/>
          <w:lang w:val="es-PE"/>
        </w:rPr>
        <w:t xml:space="preserve"> (un tercio del espectro por cada localidad) tienen una reserva más significativa que aplica a todas las plataformas de difusión. </w:t>
      </w:r>
    </w:p>
    <w:p w14:paraId="03E1BF71" w14:textId="77777777" w:rsidR="00C13178" w:rsidRPr="006D531F" w:rsidRDefault="00C13178" w:rsidP="000A6C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067A1770" w14:textId="77777777" w:rsidR="00C13178" w:rsidRPr="00094710" w:rsidRDefault="00C13178" w:rsidP="00094710">
      <w:pPr>
        <w:pStyle w:val="Heading4"/>
        <w:numPr>
          <w:ilvl w:val="1"/>
          <w:numId w:val="71"/>
        </w:numPr>
      </w:pPr>
      <w:r w:rsidRPr="00094710">
        <w:t>Criminali</w:t>
      </w:r>
      <w:r w:rsidR="00AB14A2" w:rsidRPr="00094710">
        <w:t>zación de radios comunitarias</w:t>
      </w:r>
    </w:p>
    <w:p w14:paraId="14E1DECF" w14:textId="77777777" w:rsidR="00C13178" w:rsidRPr="006D531F" w:rsidRDefault="00C13178" w:rsidP="000A6C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382D6ABD" w14:textId="77777777" w:rsidR="00691804" w:rsidRPr="00691804" w:rsidRDefault="00C13178" w:rsidP="00D714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PE"/>
        </w:rPr>
        <w:t>Es jurisprudencia consolidada del sistema interamericano que las limitaciones a la libertad de expresión deben ser “necesarias en una sociedad democrática”</w:t>
      </w:r>
      <w:r w:rsidRPr="006D531F">
        <w:rPr>
          <w:rStyle w:val="FootnoteReference"/>
          <w:rFonts w:asciiTheme="majorHAnsi" w:hAnsiTheme="majorHAnsi"/>
          <w:sz w:val="20"/>
          <w:szCs w:val="20"/>
        </w:rPr>
        <w:footnoteReference w:id="123"/>
      </w:r>
      <w:r w:rsidRPr="006D531F">
        <w:rPr>
          <w:rFonts w:asciiTheme="majorHAnsi" w:hAnsiTheme="majorHAnsi"/>
          <w:sz w:val="20"/>
          <w:szCs w:val="20"/>
          <w:lang w:val="es-PE"/>
        </w:rPr>
        <w:t xml:space="preserve">, proporcionales e idóneas para el logro de los objetivos que persiguen. En la medida en que la regulación estatal sobre radiodifusión imponga limitaciones a la libertad de expresión, entonces ésta deberá respetar estos tres requisitos. </w:t>
      </w:r>
    </w:p>
    <w:p w14:paraId="4164AFB3" w14:textId="77777777" w:rsidR="00691804" w:rsidRPr="00691804" w:rsidRDefault="00691804" w:rsidP="006918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4EB5341A" w14:textId="77777777" w:rsidR="00D61517" w:rsidRPr="00D61517" w:rsidRDefault="006D4A9A" w:rsidP="00D615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6D531F">
        <w:rPr>
          <w:rFonts w:asciiTheme="majorHAnsi" w:hAnsiTheme="majorHAnsi"/>
          <w:sz w:val="20"/>
          <w:szCs w:val="20"/>
          <w:lang w:val="es-PE"/>
        </w:rPr>
        <w:t xml:space="preserve">En este sentido, </w:t>
      </w:r>
      <w:r w:rsidR="00995B40" w:rsidRPr="006D531F">
        <w:rPr>
          <w:rFonts w:asciiTheme="majorHAnsi" w:hAnsiTheme="majorHAnsi"/>
          <w:sz w:val="20"/>
          <w:szCs w:val="20"/>
          <w:lang w:val="es-PE"/>
        </w:rPr>
        <w:t xml:space="preserve">en diversas oportunidades la CIDH y la Corte Interamericana han advertido que resultan sumamente gravosas para la libertad de expresión las respuestas que establezcan sanciones penales. </w:t>
      </w:r>
      <w:r w:rsidR="00995B40" w:rsidRPr="006D531F">
        <w:rPr>
          <w:rFonts w:asciiTheme="majorHAnsi" w:hAnsiTheme="majorHAnsi"/>
          <w:sz w:val="20"/>
          <w:szCs w:val="20"/>
          <w:lang w:val="es-PE"/>
        </w:rPr>
        <w:lastRenderedPageBreak/>
        <w:t>En tanto existan medidas alternativas y menos restrictivas de la libertad de expresión que la previsión y tipificación penal de conductas que impliquen la violación de la regulación sobre radiodifusión, éstas no deberían dar lugar a respuestas de tipo penal</w:t>
      </w:r>
      <w:r w:rsidR="003A7457" w:rsidRPr="006D531F">
        <w:rPr>
          <w:rStyle w:val="FootnoteReference"/>
          <w:rFonts w:asciiTheme="majorHAnsi" w:hAnsiTheme="majorHAnsi"/>
          <w:sz w:val="20"/>
          <w:szCs w:val="20"/>
          <w:lang w:val="es-PE"/>
        </w:rPr>
        <w:footnoteReference w:id="124"/>
      </w:r>
      <w:r w:rsidR="00995B40" w:rsidRPr="006D531F">
        <w:rPr>
          <w:rFonts w:asciiTheme="majorHAnsi" w:hAnsiTheme="majorHAnsi"/>
          <w:sz w:val="20"/>
          <w:szCs w:val="20"/>
          <w:lang w:val="es-PE"/>
        </w:rPr>
        <w:t xml:space="preserve">. </w:t>
      </w:r>
    </w:p>
    <w:p w14:paraId="189CADA1" w14:textId="77777777" w:rsidR="00D61517" w:rsidRPr="00D61517" w:rsidRDefault="00D61517" w:rsidP="00D6151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4DBDA758" w14:textId="77777777" w:rsidR="00D61517" w:rsidRPr="00D61517" w:rsidRDefault="00D61517" w:rsidP="00D615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Pr>
          <w:rFonts w:asciiTheme="majorHAnsi" w:eastAsia="Times New Roman" w:hAnsiTheme="majorHAnsi"/>
          <w:sz w:val="20"/>
          <w:szCs w:val="20"/>
          <w:bdr w:val="none" w:sz="0" w:space="0" w:color="auto"/>
          <w:lang w:val="es-US" w:eastAsia="es-ES"/>
        </w:rPr>
        <w:t>Respecto a casos como el presente, donde en función de la falta de reconocimiento las comunidades hacen uso del espectro sin licencia, la Relatoría Especial ha señalado que las</w:t>
      </w:r>
      <w:r w:rsidRPr="00D61517">
        <w:rPr>
          <w:rFonts w:asciiTheme="majorHAnsi" w:eastAsia="Times New Roman" w:hAnsiTheme="majorHAnsi"/>
          <w:sz w:val="20"/>
          <w:szCs w:val="20"/>
          <w:bdr w:val="none" w:sz="0" w:space="0" w:color="auto"/>
          <w:lang w:val="es-US" w:eastAsia="es-ES"/>
        </w:rPr>
        <w:t xml:space="preserve"> sanciones por el uso irregular de una licencia de radio o televisión pueden comprometer gravemente derechos fundamentales de las personas involucradas y generar un efecto inhibitorio o de silenciamiento del debate democrático. Al respecto, en tanto la libertad de expresión engloba dos aspectos—el derecho de expresar pensamientos e ideas y el derecho de recibirlas—, cuando este derecho es restringido a través de una interferencia arbitraria, afecta no sólo el derecho individual de expresar información e ideas, sino también el derecho de la comunidad en general de recibir todo tipo de información y opiniones</w:t>
      </w:r>
      <w:r w:rsidRPr="00D61517">
        <w:rPr>
          <w:rFonts w:asciiTheme="majorHAnsi" w:eastAsia="Times New Roman" w:hAnsiTheme="majorHAnsi"/>
          <w:sz w:val="20"/>
          <w:szCs w:val="20"/>
          <w:bdr w:val="none" w:sz="0" w:space="0" w:color="auto"/>
          <w:lang w:val="es-US"/>
        </w:rPr>
        <w:t>.</w:t>
      </w:r>
      <w:r w:rsidR="0048535B">
        <w:rPr>
          <w:rStyle w:val="FootnoteReference"/>
          <w:rFonts w:asciiTheme="majorHAnsi" w:eastAsia="Times New Roman" w:hAnsiTheme="majorHAnsi"/>
          <w:sz w:val="20"/>
          <w:szCs w:val="20"/>
          <w:bdr w:val="none" w:sz="0" w:space="0" w:color="auto"/>
          <w:lang w:val="es-US"/>
        </w:rPr>
        <w:footnoteReference w:id="125"/>
      </w:r>
    </w:p>
    <w:p w14:paraId="7FC9BB19" w14:textId="77777777" w:rsidR="005D69F2" w:rsidRPr="006D531F" w:rsidRDefault="005D69F2" w:rsidP="00D714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791BB001" w14:textId="77777777" w:rsidR="00D714E0" w:rsidRPr="006D531F" w:rsidRDefault="001B69AA" w:rsidP="00D714E0">
      <w:pPr>
        <w:pStyle w:val="Heading3"/>
        <w:keepNext w:val="0"/>
        <w:spacing w:before="0" w:after="0"/>
        <w:ind w:left="0" w:firstLine="0"/>
      </w:pPr>
      <w:bookmarkStart w:id="37" w:name="_Toc28418784"/>
      <w:r w:rsidRPr="006D531F">
        <w:t>D</w:t>
      </w:r>
      <w:r w:rsidR="00333AFC" w:rsidRPr="006D531F">
        <w:t>e</w:t>
      </w:r>
      <w:r w:rsidR="008009FC" w:rsidRPr="006D531F">
        <w:t>re</w:t>
      </w:r>
      <w:r w:rsidR="00333AFC" w:rsidRPr="006D531F">
        <w:t xml:space="preserve">chos culturales </w:t>
      </w:r>
      <w:r w:rsidR="008009FC" w:rsidRPr="006D531F">
        <w:t>de los</w:t>
      </w:r>
      <w:r w:rsidR="00156BA1" w:rsidRPr="006D531F">
        <w:t xml:space="preserve"> pueblos indígenas</w:t>
      </w:r>
      <w:r w:rsidR="008009FC" w:rsidRPr="006D531F">
        <w:t xml:space="preserve"> </w:t>
      </w:r>
      <w:r w:rsidR="00064C8D" w:rsidRPr="006D531F">
        <w:t xml:space="preserve">y </w:t>
      </w:r>
      <w:r w:rsidR="00156BA1" w:rsidRPr="006D531F">
        <w:t>radios comuni</w:t>
      </w:r>
      <w:r w:rsidR="00CD5352" w:rsidRPr="006D531F">
        <w:t>tarias</w:t>
      </w:r>
      <w:bookmarkEnd w:id="37"/>
      <w:r w:rsidR="002D03CE" w:rsidRPr="006D531F">
        <w:t xml:space="preserve"> </w:t>
      </w:r>
    </w:p>
    <w:p w14:paraId="363C155E" w14:textId="77777777" w:rsidR="00D714E0" w:rsidRPr="006D531F" w:rsidRDefault="00D714E0" w:rsidP="00D714E0">
      <w:pPr>
        <w:rPr>
          <w:rFonts w:asciiTheme="majorHAnsi" w:hAnsiTheme="majorHAnsi"/>
          <w:sz w:val="20"/>
          <w:szCs w:val="20"/>
          <w:lang w:val="es-ES_tradnl"/>
        </w:rPr>
      </w:pPr>
    </w:p>
    <w:p w14:paraId="3A0C8C7E" w14:textId="77777777" w:rsidR="00085C2E" w:rsidRPr="006D531F" w:rsidRDefault="00085C2E" w:rsidP="00D714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hAnsiTheme="majorHAnsi"/>
          <w:sz w:val="20"/>
          <w:szCs w:val="20"/>
          <w:lang w:val="es-CO"/>
        </w:rPr>
        <w:t xml:space="preserve">El artículo 26 de la Convención Americana establece </w:t>
      </w:r>
      <w:r w:rsidR="00DD62D8" w:rsidRPr="006D531F">
        <w:rPr>
          <w:rFonts w:asciiTheme="majorHAnsi" w:hAnsiTheme="majorHAnsi"/>
          <w:sz w:val="20"/>
          <w:szCs w:val="20"/>
          <w:lang w:val="es-CO"/>
        </w:rPr>
        <w:t>la</w:t>
      </w:r>
      <w:r w:rsidRPr="006D531F">
        <w:rPr>
          <w:rFonts w:asciiTheme="majorHAnsi" w:hAnsiTheme="majorHAnsi"/>
          <w:sz w:val="20"/>
          <w:szCs w:val="20"/>
          <w:lang w:val="es-CO"/>
        </w:rPr>
        <w:t xml:space="preserve"> obligación de los Estados parte</w:t>
      </w:r>
      <w:r w:rsidR="00965281" w:rsidRPr="006D531F">
        <w:rPr>
          <w:rFonts w:asciiTheme="majorHAnsi" w:hAnsiTheme="majorHAnsi"/>
          <w:sz w:val="20"/>
          <w:szCs w:val="20"/>
          <w:lang w:val="es-CO"/>
        </w:rPr>
        <w:t xml:space="preserve"> </w:t>
      </w:r>
      <w:r w:rsidRPr="006D531F">
        <w:rPr>
          <w:rFonts w:asciiTheme="majorHAnsi" w:hAnsiTheme="majorHAnsi"/>
          <w:sz w:val="20"/>
          <w:szCs w:val="20"/>
          <w:lang w:val="es-CO"/>
        </w:rPr>
        <w:t xml:space="preserve">de procurar el desarrollo progresivo de los derechos que dicha norma contiene. Ambos órganos del sistema interamericano </w:t>
      </w:r>
      <w:r w:rsidRPr="006D531F">
        <w:rPr>
          <w:rFonts w:asciiTheme="majorHAnsi" w:hAnsiTheme="majorHAnsi" w:cs="Arial"/>
          <w:snapToGrid w:val="0"/>
          <w:sz w:val="20"/>
          <w:szCs w:val="20"/>
          <w:lang w:val="es-CO"/>
        </w:rPr>
        <w:t xml:space="preserve">han reafirmado su </w:t>
      </w:r>
      <w:r w:rsidRPr="006D531F">
        <w:rPr>
          <w:rFonts w:asciiTheme="majorHAnsi" w:hAnsiTheme="majorHAnsi"/>
          <w:sz w:val="20"/>
          <w:szCs w:val="20"/>
          <w:lang w:val="es-AR"/>
        </w:rPr>
        <w:t>competencia</w:t>
      </w:r>
      <w:r w:rsidRPr="006D531F">
        <w:rPr>
          <w:rFonts w:asciiTheme="majorHAnsi" w:hAnsiTheme="majorHAnsi" w:cs="Arial"/>
          <w:snapToGrid w:val="0"/>
          <w:sz w:val="20"/>
          <w:szCs w:val="20"/>
          <w:lang w:val="es-CO"/>
        </w:rPr>
        <w:t xml:space="preserve"> para pronunciarse sobre posibles violaciones del artículo 26 </w:t>
      </w:r>
      <w:r w:rsidRPr="006D531F">
        <w:rPr>
          <w:rFonts w:asciiTheme="majorHAnsi" w:eastAsia="Batang" w:hAnsiTheme="majorHAnsi"/>
          <w:sz w:val="20"/>
          <w:szCs w:val="20"/>
          <w:bdr w:val="none" w:sz="0" w:space="0" w:color="auto" w:frame="1"/>
          <w:lang w:val="es-UY"/>
        </w:rPr>
        <w:t>de</w:t>
      </w:r>
      <w:r w:rsidRPr="006D531F">
        <w:rPr>
          <w:rFonts w:asciiTheme="majorHAnsi" w:hAnsiTheme="majorHAnsi" w:cs="Arial"/>
          <w:snapToGrid w:val="0"/>
          <w:sz w:val="20"/>
          <w:szCs w:val="20"/>
          <w:lang w:val="es-CO"/>
        </w:rPr>
        <w:t xml:space="preserve"> la Convención Americana en el marco del sistema de peticiones y casos individuales</w:t>
      </w:r>
      <w:r w:rsidRPr="006D531F">
        <w:rPr>
          <w:rFonts w:asciiTheme="majorHAnsi" w:hAnsiTheme="majorHAnsi" w:cs="Arial"/>
          <w:i/>
          <w:snapToGrid w:val="0"/>
          <w:sz w:val="20"/>
          <w:szCs w:val="20"/>
          <w:lang w:val="es-CO"/>
        </w:rPr>
        <w:t xml:space="preserve">. </w:t>
      </w:r>
      <w:r w:rsidRPr="006D531F">
        <w:rPr>
          <w:rFonts w:asciiTheme="majorHAnsi" w:hAnsiTheme="majorHAnsi"/>
          <w:sz w:val="20"/>
          <w:szCs w:val="20"/>
          <w:bdr w:val="none" w:sz="0" w:space="0" w:color="auto" w:frame="1"/>
          <w:lang w:val="es-MX"/>
        </w:rPr>
        <w:t xml:space="preserve">En sus pronunciamientos sobre la materia, la Corte ha enfatizado la </w:t>
      </w:r>
      <w:r w:rsidRPr="006D531F">
        <w:rPr>
          <w:rFonts w:asciiTheme="majorHAnsi" w:hAnsiTheme="majorHAnsi" w:cs="Arial"/>
          <w:snapToGrid w:val="0"/>
          <w:sz w:val="20"/>
          <w:szCs w:val="20"/>
          <w:bdr w:val="none" w:sz="0" w:space="0" w:color="auto" w:frame="1"/>
          <w:lang w:val="es-CO"/>
        </w:rPr>
        <w:t>interdependencia e indivisibilidad de los derechos económicos, sociales y culturales respecto de los derechos civiles y políticos</w:t>
      </w:r>
      <w:r w:rsidRPr="006D531F">
        <w:rPr>
          <w:rStyle w:val="FootnoteReference"/>
          <w:rFonts w:asciiTheme="majorHAnsi" w:hAnsiTheme="majorHAnsi" w:cs="Arial"/>
          <w:snapToGrid w:val="0"/>
          <w:sz w:val="20"/>
          <w:szCs w:val="20"/>
          <w:bdr w:val="none" w:sz="0" w:space="0" w:color="auto" w:frame="1"/>
          <w:lang w:val="es-CO"/>
        </w:rPr>
        <w:footnoteReference w:id="126"/>
      </w:r>
      <w:r w:rsidRPr="006D531F">
        <w:rPr>
          <w:rFonts w:asciiTheme="majorHAnsi" w:hAnsiTheme="majorHAnsi" w:cs="Arial"/>
          <w:snapToGrid w:val="0"/>
          <w:sz w:val="20"/>
          <w:szCs w:val="20"/>
          <w:bdr w:val="none" w:sz="0" w:space="0" w:color="auto" w:frame="1"/>
          <w:lang w:val="es-CO"/>
        </w:rPr>
        <w:t>.</w:t>
      </w:r>
    </w:p>
    <w:p w14:paraId="0E769358" w14:textId="77777777" w:rsidR="00085C2E" w:rsidRPr="006D531F" w:rsidRDefault="00085C2E" w:rsidP="000A6CEF">
      <w:pPr>
        <w:tabs>
          <w:tab w:val="left" w:pos="450"/>
        </w:tabs>
        <w:jc w:val="both"/>
        <w:rPr>
          <w:rFonts w:asciiTheme="majorHAnsi" w:eastAsia="Batang" w:hAnsiTheme="majorHAnsi" w:cs="Arial"/>
          <w:sz w:val="20"/>
          <w:szCs w:val="20"/>
          <w:bdr w:val="none" w:sz="0" w:space="0" w:color="auto"/>
          <w:lang w:val="es-ES"/>
        </w:rPr>
      </w:pPr>
    </w:p>
    <w:p w14:paraId="75FF5B13" w14:textId="77777777" w:rsidR="00085C2E" w:rsidRPr="006D531F" w:rsidRDefault="00085C2E" w:rsidP="006D65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hAnsiTheme="majorHAnsi"/>
          <w:sz w:val="20"/>
          <w:szCs w:val="20"/>
          <w:lang w:val="es-MX"/>
        </w:rPr>
        <w:t>La Comisión ya ha indicado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w:t>
      </w:r>
      <w:r w:rsidR="00E66D9A" w:rsidRPr="006D531F">
        <w:rPr>
          <w:rFonts w:asciiTheme="majorHAnsi" w:hAnsiTheme="majorHAnsi"/>
          <w:sz w:val="20"/>
          <w:szCs w:val="20"/>
          <w:lang w:val="es-MX"/>
        </w:rPr>
        <w:t xml:space="preserve"> dotar de contenido</w:t>
      </w:r>
      <w:r w:rsidRPr="006D531F">
        <w:rPr>
          <w:rFonts w:asciiTheme="majorHAnsi" w:hAnsiTheme="majorHAnsi"/>
          <w:sz w:val="20"/>
          <w:szCs w:val="20"/>
          <w:lang w:val="es-MX"/>
        </w:rPr>
        <w:t xml:space="preserve"> </w:t>
      </w:r>
      <w:r w:rsidR="00753C01" w:rsidRPr="006D531F">
        <w:rPr>
          <w:rFonts w:asciiTheme="majorHAnsi" w:hAnsiTheme="majorHAnsi"/>
          <w:sz w:val="20"/>
          <w:szCs w:val="20"/>
          <w:lang w:val="es-MX"/>
        </w:rPr>
        <w:t xml:space="preserve">a </w:t>
      </w:r>
      <w:r w:rsidRPr="006D531F">
        <w:rPr>
          <w:rFonts w:asciiTheme="majorHAnsi" w:hAnsiTheme="majorHAnsi"/>
          <w:sz w:val="20"/>
          <w:szCs w:val="20"/>
          <w:lang w:val="es-MX"/>
        </w:rPr>
        <w:t>los derechos</w:t>
      </w:r>
      <w:r w:rsidR="00AC2F0B" w:rsidRPr="006D531F">
        <w:rPr>
          <w:rFonts w:asciiTheme="majorHAnsi" w:hAnsiTheme="majorHAnsi"/>
          <w:sz w:val="20"/>
          <w:szCs w:val="20"/>
          <w:lang w:val="es-MX"/>
        </w:rPr>
        <w:t>,</w:t>
      </w:r>
      <w:r w:rsidRPr="006D531F">
        <w:rPr>
          <w:rFonts w:asciiTheme="majorHAnsi" w:hAnsiTheme="majorHAnsi"/>
          <w:sz w:val="20"/>
          <w:szCs w:val="20"/>
          <w:lang w:val="es-MX"/>
        </w:rPr>
        <w:t xml:space="preserve"> </w:t>
      </w:r>
      <w:r w:rsidR="00745C90" w:rsidRPr="006D531F">
        <w:rPr>
          <w:rFonts w:asciiTheme="majorHAnsi" w:hAnsiTheme="majorHAnsi"/>
          <w:sz w:val="20"/>
          <w:szCs w:val="20"/>
          <w:lang w:val="es-MX"/>
        </w:rPr>
        <w:t>una vez que</w:t>
      </w:r>
      <w:r w:rsidR="00AC2F0B" w:rsidRPr="006D531F">
        <w:rPr>
          <w:rFonts w:asciiTheme="majorHAnsi" w:hAnsiTheme="majorHAnsi"/>
          <w:sz w:val="20"/>
          <w:szCs w:val="20"/>
          <w:lang w:val="es-MX"/>
        </w:rPr>
        <w:t xml:space="preserve"> </w:t>
      </w:r>
      <w:r w:rsidR="002463BE" w:rsidRPr="006D531F">
        <w:rPr>
          <w:rFonts w:asciiTheme="majorHAnsi" w:hAnsiTheme="majorHAnsi"/>
          <w:sz w:val="20"/>
          <w:szCs w:val="20"/>
          <w:lang w:val="es-MX"/>
        </w:rPr>
        <w:t>hayan sido</w:t>
      </w:r>
      <w:r w:rsidR="00745C90" w:rsidRPr="006D531F">
        <w:rPr>
          <w:rFonts w:asciiTheme="majorHAnsi" w:hAnsiTheme="majorHAnsi"/>
          <w:sz w:val="20"/>
          <w:szCs w:val="20"/>
          <w:lang w:val="es-MX"/>
        </w:rPr>
        <w:t xml:space="preserve"> identifica</w:t>
      </w:r>
      <w:r w:rsidR="002463BE" w:rsidRPr="006D531F">
        <w:rPr>
          <w:rFonts w:asciiTheme="majorHAnsi" w:hAnsiTheme="majorHAnsi"/>
          <w:sz w:val="20"/>
          <w:szCs w:val="20"/>
          <w:lang w:val="es-MX"/>
        </w:rPr>
        <w:t>dos</w:t>
      </w:r>
      <w:r w:rsidR="00745C90" w:rsidRPr="006D531F">
        <w:rPr>
          <w:rFonts w:asciiTheme="majorHAnsi" w:hAnsiTheme="majorHAnsi"/>
          <w:sz w:val="20"/>
          <w:szCs w:val="20"/>
          <w:lang w:val="es-MX"/>
        </w:rPr>
        <w:t xml:space="preserve"> </w:t>
      </w:r>
      <w:r w:rsidR="00AC1913" w:rsidRPr="006D531F">
        <w:rPr>
          <w:rFonts w:asciiTheme="majorHAnsi" w:hAnsiTheme="majorHAnsi"/>
          <w:sz w:val="20"/>
          <w:szCs w:val="20"/>
          <w:lang w:val="es-MX"/>
        </w:rPr>
        <w:t xml:space="preserve">de </w:t>
      </w:r>
      <w:r w:rsidRPr="006D531F">
        <w:rPr>
          <w:rFonts w:asciiTheme="majorHAnsi" w:hAnsiTheme="majorHAnsi"/>
          <w:sz w:val="20"/>
          <w:szCs w:val="20"/>
          <w:lang w:val="es-MX"/>
        </w:rPr>
        <w:t>las disposiciones de dicho instrumento</w:t>
      </w:r>
      <w:r w:rsidR="000D5F92" w:rsidRPr="006D531F">
        <w:rPr>
          <w:rFonts w:asciiTheme="majorHAnsi" w:hAnsiTheme="majorHAnsi"/>
          <w:sz w:val="20"/>
          <w:szCs w:val="20"/>
          <w:lang w:val="es-MX"/>
        </w:rPr>
        <w:t xml:space="preserve">. Para ello, </w:t>
      </w:r>
      <w:r w:rsidR="00ED75B7" w:rsidRPr="006D531F">
        <w:rPr>
          <w:rFonts w:asciiTheme="majorHAnsi" w:hAnsiTheme="majorHAnsi"/>
          <w:sz w:val="20"/>
          <w:szCs w:val="20"/>
          <w:lang w:val="es-MX"/>
        </w:rPr>
        <w:t xml:space="preserve">se puedo acudir </w:t>
      </w:r>
      <w:r w:rsidRPr="006D531F">
        <w:rPr>
          <w:rFonts w:asciiTheme="majorHAnsi" w:hAnsiTheme="majorHAnsi"/>
          <w:sz w:val="20"/>
          <w:szCs w:val="20"/>
          <w:lang w:val="es-MX"/>
        </w:rPr>
        <w:t xml:space="preserve">fundamentalmente </w:t>
      </w:r>
      <w:r w:rsidR="00ED75B7" w:rsidRPr="006D531F">
        <w:rPr>
          <w:rFonts w:asciiTheme="majorHAnsi" w:hAnsiTheme="majorHAnsi"/>
          <w:sz w:val="20"/>
          <w:szCs w:val="20"/>
          <w:lang w:val="es-MX"/>
        </w:rPr>
        <w:t xml:space="preserve">a </w:t>
      </w:r>
      <w:r w:rsidRPr="006D531F">
        <w:rPr>
          <w:rFonts w:asciiTheme="majorHAnsi" w:hAnsiTheme="majorHAnsi"/>
          <w:sz w:val="20"/>
          <w:szCs w:val="20"/>
          <w:lang w:val="es-MX"/>
        </w:rPr>
        <w:t>la Declaración Americana y</w:t>
      </w:r>
      <w:r w:rsidR="00ED75B7" w:rsidRPr="006D531F">
        <w:rPr>
          <w:rFonts w:asciiTheme="majorHAnsi" w:hAnsiTheme="majorHAnsi"/>
          <w:sz w:val="20"/>
          <w:szCs w:val="20"/>
          <w:lang w:val="es-MX"/>
        </w:rPr>
        <w:t xml:space="preserve"> a</w:t>
      </w:r>
      <w:r w:rsidRPr="006D531F">
        <w:rPr>
          <w:rFonts w:asciiTheme="majorHAnsi" w:hAnsiTheme="majorHAnsi"/>
          <w:sz w:val="20"/>
          <w:szCs w:val="20"/>
          <w:lang w:val="es-MX"/>
        </w:rPr>
        <w:t xml:space="preserve"> otras normas relevantes del </w:t>
      </w:r>
      <w:r w:rsidRPr="006D531F">
        <w:rPr>
          <w:rFonts w:asciiTheme="majorHAnsi" w:hAnsiTheme="majorHAnsi"/>
          <w:i/>
          <w:sz w:val="20"/>
          <w:szCs w:val="20"/>
          <w:lang w:val="es-MX"/>
        </w:rPr>
        <w:t xml:space="preserve">corpus iuris </w:t>
      </w:r>
      <w:r w:rsidRPr="006D531F">
        <w:rPr>
          <w:rFonts w:asciiTheme="majorHAnsi" w:hAnsiTheme="majorHAnsi"/>
          <w:sz w:val="20"/>
          <w:szCs w:val="20"/>
          <w:lang w:val="es-MX"/>
        </w:rPr>
        <w:t>internacional</w:t>
      </w:r>
      <w:r w:rsidRPr="006D531F">
        <w:rPr>
          <w:rStyle w:val="FootnoteReference"/>
          <w:rFonts w:asciiTheme="majorHAnsi" w:hAnsiTheme="majorHAnsi"/>
          <w:sz w:val="20"/>
          <w:szCs w:val="20"/>
          <w:lang w:val="es-MX"/>
        </w:rPr>
        <w:footnoteReference w:id="127"/>
      </w:r>
      <w:r w:rsidRPr="006D531F">
        <w:rPr>
          <w:rFonts w:asciiTheme="majorHAnsi" w:hAnsiTheme="majorHAnsi"/>
          <w:sz w:val="20"/>
          <w:szCs w:val="20"/>
          <w:lang w:val="es-MX"/>
        </w:rPr>
        <w:t>.</w:t>
      </w:r>
    </w:p>
    <w:p w14:paraId="6055EC60" w14:textId="77777777" w:rsidR="00085C2E" w:rsidRPr="006D531F" w:rsidRDefault="00085C2E" w:rsidP="000A6CEF">
      <w:pPr>
        <w:pStyle w:val="ListParagraph"/>
        <w:jc w:val="both"/>
        <w:rPr>
          <w:rFonts w:asciiTheme="majorHAnsi" w:hAnsiTheme="majorHAnsi"/>
          <w:color w:val="auto"/>
          <w:sz w:val="20"/>
          <w:szCs w:val="20"/>
          <w:lang w:val="es-MX"/>
        </w:rPr>
      </w:pPr>
    </w:p>
    <w:p w14:paraId="5B59FE1C" w14:textId="77777777" w:rsidR="00085C2E" w:rsidRPr="006D531F" w:rsidRDefault="00085C2E" w:rsidP="006D65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hAnsiTheme="majorHAnsi"/>
          <w:sz w:val="20"/>
          <w:szCs w:val="20"/>
          <w:lang w:val="es-MX"/>
        </w:rPr>
        <w:t xml:space="preserve">Una vez establecido ello, corresponde determinar si el Estado en cuestión incumplió la obligación de “lograr progresivamente” la </w:t>
      </w:r>
      <w:r w:rsidRPr="006D531F">
        <w:rPr>
          <w:rFonts w:asciiTheme="majorHAnsi" w:hAnsiTheme="majorHAnsi"/>
          <w:sz w:val="20"/>
          <w:szCs w:val="20"/>
          <w:lang w:val="es-AR"/>
        </w:rPr>
        <w:t>plena</w:t>
      </w:r>
      <w:r w:rsidRPr="006D531F">
        <w:rPr>
          <w:rFonts w:asciiTheme="majorHAnsi" w:hAnsiTheme="majorHAnsi"/>
          <w:sz w:val="20"/>
          <w:szCs w:val="20"/>
          <w:lang w:val="es-MX"/>
        </w:rPr>
        <w:t xml:space="preserve"> efectividad de tal derecho, o aquellas obligaciones generales de respetar y de garantizar el mismo. En este segundo nivel de análisis, es preciso tomar en consideración la naturaleza y </w:t>
      </w:r>
      <w:r w:rsidRPr="006D531F">
        <w:rPr>
          <w:rFonts w:asciiTheme="majorHAnsi" w:hAnsiTheme="majorHAnsi"/>
          <w:sz w:val="20"/>
          <w:szCs w:val="20"/>
          <w:lang w:val="es-PE"/>
        </w:rPr>
        <w:t>alcance</w:t>
      </w:r>
      <w:r w:rsidRPr="006D531F">
        <w:rPr>
          <w:rFonts w:asciiTheme="majorHAnsi" w:hAnsiTheme="majorHAnsi"/>
          <w:sz w:val="20"/>
          <w:szCs w:val="20"/>
          <w:lang w:val="es-MX"/>
        </w:rPr>
        <w:t xml:space="preserve"> de las obligaciones exigibles al Estado bajo los artículos 1.1, 2 y 26 de la Convención, así como los contenidos del derecho de que se trate</w:t>
      </w:r>
      <w:r w:rsidRPr="006D531F">
        <w:rPr>
          <w:rStyle w:val="FootnoteReference"/>
          <w:rFonts w:asciiTheme="majorHAnsi" w:hAnsiTheme="majorHAnsi"/>
          <w:sz w:val="20"/>
          <w:szCs w:val="20"/>
          <w:lang w:val="es-MX"/>
        </w:rPr>
        <w:footnoteReference w:id="128"/>
      </w:r>
      <w:r w:rsidRPr="006D531F">
        <w:rPr>
          <w:rFonts w:asciiTheme="majorHAnsi" w:hAnsiTheme="majorHAnsi"/>
          <w:sz w:val="20"/>
          <w:szCs w:val="20"/>
          <w:lang w:val="es-MX"/>
        </w:rPr>
        <w:t>.</w:t>
      </w:r>
    </w:p>
    <w:p w14:paraId="26764CD8" w14:textId="77777777" w:rsidR="00085C2E" w:rsidRPr="006D531F" w:rsidRDefault="00085C2E" w:rsidP="000A6CEF">
      <w:pPr>
        <w:pStyle w:val="ListParagraph"/>
        <w:jc w:val="both"/>
        <w:rPr>
          <w:rFonts w:asciiTheme="majorHAnsi" w:hAnsiTheme="majorHAnsi" w:cs="Arial"/>
          <w:snapToGrid w:val="0"/>
          <w:color w:val="auto"/>
          <w:sz w:val="20"/>
          <w:szCs w:val="20"/>
          <w:lang w:val="es-CO"/>
        </w:rPr>
      </w:pPr>
    </w:p>
    <w:p w14:paraId="236EB7B0" w14:textId="77777777" w:rsidR="00085C2E" w:rsidRPr="006D531F" w:rsidRDefault="00085C2E" w:rsidP="006D65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hAnsiTheme="majorHAnsi" w:cs="Arial"/>
          <w:snapToGrid w:val="0"/>
          <w:sz w:val="20"/>
          <w:szCs w:val="20"/>
          <w:lang w:val="es-CO"/>
        </w:rPr>
        <w:t xml:space="preserve">La Comisión también ha indicado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w:t>
      </w:r>
      <w:r w:rsidRPr="006D531F">
        <w:rPr>
          <w:rFonts w:asciiTheme="majorHAnsi" w:hAnsiTheme="majorHAnsi" w:cs="Arial"/>
          <w:snapToGrid w:val="0"/>
          <w:sz w:val="20"/>
          <w:szCs w:val="20"/>
          <w:lang w:val="es-CO"/>
        </w:rPr>
        <w:lastRenderedPageBreak/>
        <w:t xml:space="preserve">instrumento, se desprenden, </w:t>
      </w:r>
      <w:r w:rsidRPr="006D531F">
        <w:rPr>
          <w:rFonts w:asciiTheme="majorHAnsi" w:hAnsiTheme="majorHAnsi"/>
          <w:sz w:val="20"/>
          <w:szCs w:val="20"/>
          <w:lang w:val="es-AR"/>
        </w:rPr>
        <w:t>al</w:t>
      </w:r>
      <w:r w:rsidRPr="006D531F">
        <w:rPr>
          <w:rFonts w:asciiTheme="majorHAnsi" w:hAnsiTheme="majorHAnsi" w:cs="Arial"/>
          <w:snapToGrid w:val="0"/>
          <w:sz w:val="20"/>
          <w:szCs w:val="20"/>
          <w:lang w:val="es-CO"/>
        </w:rPr>
        <w:t xml:space="preserve"> menos las siguientes obligaciones inmediatas y exigibles: i) obligaciones generales de respeto y garantía, ii) aplicación del principio de no discriminación a los derechos económicos, sociales y culturales, iii) obligaciones de dar pasos o adoptar medidas para </w:t>
      </w:r>
      <w:r w:rsidRPr="006D531F">
        <w:rPr>
          <w:rFonts w:asciiTheme="majorHAnsi" w:hAnsiTheme="majorHAnsi" w:cs="Helvetica"/>
          <w:sz w:val="20"/>
          <w:szCs w:val="20"/>
          <w:lang w:val="es-CO" w:bidi="en-US"/>
        </w:rPr>
        <w:t>lograr</w:t>
      </w:r>
      <w:r w:rsidRPr="006D531F">
        <w:rPr>
          <w:rFonts w:asciiTheme="majorHAnsi" w:hAnsiTheme="majorHAnsi" w:cs="Arial"/>
          <w:snapToGrid w:val="0"/>
          <w:sz w:val="20"/>
          <w:szCs w:val="20"/>
          <w:lang w:val="es-CO"/>
        </w:rPr>
        <w:t xml:space="preserve"> el goce de los derechos incorporados en dicho artículo y iv) ofrecer recursos idóneos y efectivos para su protección. Las metodologías o fuentes de análisis que resulten pertinentes para cada una de estas </w:t>
      </w:r>
      <w:r w:rsidR="00FF0280" w:rsidRPr="006D531F">
        <w:rPr>
          <w:rFonts w:asciiTheme="majorHAnsi" w:hAnsiTheme="majorHAnsi" w:cs="Arial"/>
          <w:snapToGrid w:val="0"/>
          <w:sz w:val="20"/>
          <w:szCs w:val="20"/>
          <w:lang w:val="es-CO"/>
        </w:rPr>
        <w:t>obligaciones</w:t>
      </w:r>
      <w:r w:rsidRPr="006D531F">
        <w:rPr>
          <w:rFonts w:asciiTheme="majorHAnsi" w:hAnsiTheme="majorHAnsi" w:cs="Arial"/>
          <w:snapToGrid w:val="0"/>
          <w:sz w:val="20"/>
          <w:szCs w:val="20"/>
          <w:lang w:val="es-CO"/>
        </w:rPr>
        <w:t xml:space="preserve"> deberán ser establecidas según las circunstancias propias de cada caso</w:t>
      </w:r>
      <w:r w:rsidRPr="006D531F">
        <w:rPr>
          <w:rStyle w:val="FootnoteReference"/>
          <w:rFonts w:asciiTheme="majorHAnsi" w:hAnsiTheme="majorHAnsi" w:cs="Arial"/>
          <w:snapToGrid w:val="0"/>
          <w:sz w:val="20"/>
          <w:szCs w:val="20"/>
          <w:lang w:val="es-CO"/>
        </w:rPr>
        <w:footnoteReference w:id="129"/>
      </w:r>
      <w:r w:rsidRPr="006D531F">
        <w:rPr>
          <w:rFonts w:asciiTheme="majorHAnsi" w:hAnsiTheme="majorHAnsi" w:cs="Arial"/>
          <w:snapToGrid w:val="0"/>
          <w:sz w:val="20"/>
          <w:szCs w:val="20"/>
          <w:lang w:val="es-CO"/>
        </w:rPr>
        <w:t>. Además, e</w:t>
      </w:r>
      <w:r w:rsidRPr="006D531F">
        <w:rPr>
          <w:rFonts w:asciiTheme="majorHAnsi" w:hAnsiTheme="majorHAnsi" w:cs="Arial"/>
          <w:sz w:val="20"/>
          <w:szCs w:val="20"/>
          <w:shd w:val="clear" w:color="auto" w:fill="FFFFFF"/>
          <w:lang w:val="es-PE"/>
        </w:rPr>
        <w:t xml:space="preserve">l Estado tiene obligaciones básicas que deben satisfacer niveles esenciales de tales derechos, las cuales no están sujetas al desarrollo </w:t>
      </w:r>
      <w:r w:rsidR="00FF0280" w:rsidRPr="006D531F">
        <w:rPr>
          <w:rFonts w:asciiTheme="majorHAnsi" w:hAnsiTheme="majorHAnsi"/>
          <w:sz w:val="20"/>
          <w:szCs w:val="20"/>
          <w:lang w:val="es-ES"/>
        </w:rPr>
        <w:t>progresivo,</w:t>
      </w:r>
      <w:r w:rsidRPr="006D531F">
        <w:rPr>
          <w:rFonts w:asciiTheme="majorHAnsi" w:hAnsiTheme="majorHAnsi" w:cs="Arial"/>
          <w:sz w:val="20"/>
          <w:szCs w:val="20"/>
          <w:shd w:val="clear" w:color="auto" w:fill="FFFFFF"/>
          <w:lang w:val="es-PE"/>
        </w:rPr>
        <w:t xml:space="preserve"> sino que son de carácter inmediato</w:t>
      </w:r>
      <w:r w:rsidRPr="006D531F">
        <w:rPr>
          <w:rStyle w:val="FootnoteReference"/>
          <w:rFonts w:asciiTheme="majorHAnsi" w:hAnsiTheme="majorHAnsi" w:cs="Arial"/>
          <w:snapToGrid w:val="0"/>
          <w:sz w:val="20"/>
          <w:szCs w:val="20"/>
          <w:lang w:val="es-CO"/>
        </w:rPr>
        <w:footnoteReference w:id="130"/>
      </w:r>
      <w:r w:rsidRPr="006D531F">
        <w:rPr>
          <w:rFonts w:asciiTheme="majorHAnsi" w:hAnsiTheme="majorHAnsi" w:cs="Arial"/>
          <w:sz w:val="20"/>
          <w:szCs w:val="20"/>
          <w:shd w:val="clear" w:color="auto" w:fill="FFFFFF"/>
          <w:lang w:val="es-PE"/>
        </w:rPr>
        <w:t>.</w:t>
      </w:r>
    </w:p>
    <w:p w14:paraId="69899DC5" w14:textId="77777777" w:rsidR="00085C2E" w:rsidRPr="006D531F" w:rsidRDefault="00085C2E" w:rsidP="000A6CEF">
      <w:pPr>
        <w:pStyle w:val="ListParagraph"/>
        <w:tabs>
          <w:tab w:val="left" w:pos="450"/>
        </w:tabs>
        <w:ind w:left="0"/>
        <w:jc w:val="both"/>
        <w:rPr>
          <w:rFonts w:asciiTheme="majorHAnsi" w:eastAsia="Batang" w:hAnsiTheme="majorHAnsi" w:cs="Arial"/>
          <w:color w:val="auto"/>
          <w:sz w:val="20"/>
          <w:szCs w:val="20"/>
          <w:bdr w:val="none" w:sz="0" w:space="0" w:color="auto"/>
          <w:lang w:val="es-ES"/>
        </w:rPr>
      </w:pPr>
    </w:p>
    <w:p w14:paraId="5F768FAB" w14:textId="77777777" w:rsidR="00F13738" w:rsidRDefault="00085C2E" w:rsidP="006D65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hAnsiTheme="majorHAnsi"/>
          <w:sz w:val="20"/>
          <w:szCs w:val="20"/>
          <w:lang w:val="es-ES_tradnl"/>
        </w:rPr>
        <w:t>La</w:t>
      </w:r>
      <w:r w:rsidRPr="006D531F">
        <w:rPr>
          <w:rFonts w:asciiTheme="majorHAnsi" w:eastAsia="Batang" w:hAnsiTheme="majorHAnsi" w:cs="Arial"/>
          <w:sz w:val="20"/>
          <w:szCs w:val="20"/>
          <w:bdr w:val="none" w:sz="0" w:space="0" w:color="auto"/>
          <w:lang w:val="es-ES"/>
        </w:rPr>
        <w:t xml:space="preserve"> Comisión observa que la Carta de la OEA hace referencia a los derechos culturales. Así, la Carta establece que los Estados deben dar prioridad al estímulo de la cultura hacia el mejoramiento integral de la persona humana como fundamento de la justicia social y la democracia (artículo 47), seguidamente reconoce el compromiso individual y solidario para preservar el patrimonio cultural de los pueblos americanos (artículo 48); y también consagra el derecho de la participación de sectores excluidos y discriminados en la vida cultural del país (artículo 45.f). Para efectos de los pueblos indígenas en general, la CIDH entiende estas disposiciones como el derecho a practicar y, de ser el caso, difundir su propia cultura; y, como manifestación del deber de respeto que sus prácticas culturales y cosmovisión sean debidamente protegidas.  </w:t>
      </w:r>
    </w:p>
    <w:p w14:paraId="62726BAF" w14:textId="77777777" w:rsidR="00F13738" w:rsidRDefault="00F13738" w:rsidP="00F1373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Arial"/>
          <w:sz w:val="20"/>
          <w:szCs w:val="20"/>
          <w:bdr w:val="none" w:sz="0" w:space="0" w:color="auto"/>
          <w:lang w:val="es-ES"/>
        </w:rPr>
      </w:pPr>
    </w:p>
    <w:p w14:paraId="5A9A0D3C" w14:textId="77777777" w:rsidR="00085C2E" w:rsidRPr="006D531F" w:rsidRDefault="00085C2E" w:rsidP="006D652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eastAsia="Batang" w:hAnsiTheme="majorHAnsi" w:cs="Arial"/>
          <w:sz w:val="20"/>
          <w:szCs w:val="20"/>
          <w:bdr w:val="none" w:sz="0" w:space="0" w:color="auto"/>
          <w:lang w:val="es-ES"/>
        </w:rPr>
        <w:t xml:space="preserve">Así, por ejemplo, el </w:t>
      </w:r>
      <w:r w:rsidR="00D8455E" w:rsidRPr="006D531F">
        <w:rPr>
          <w:rFonts w:asciiTheme="majorHAnsi" w:hAnsiTheme="majorHAnsi"/>
          <w:sz w:val="20"/>
          <w:szCs w:val="20"/>
          <w:lang w:val="es-PE"/>
        </w:rPr>
        <w:t xml:space="preserve">Comité de Derechos Económicos, Sociales y Culturales de </w:t>
      </w:r>
      <w:r w:rsidR="00E36580">
        <w:rPr>
          <w:rFonts w:asciiTheme="majorHAnsi" w:hAnsiTheme="majorHAnsi"/>
          <w:sz w:val="20"/>
          <w:szCs w:val="20"/>
          <w:lang w:val="es-PE"/>
        </w:rPr>
        <w:t xml:space="preserve">las </w:t>
      </w:r>
      <w:r w:rsidR="00D8455E">
        <w:rPr>
          <w:rFonts w:asciiTheme="majorHAnsi" w:hAnsiTheme="majorHAnsi"/>
          <w:sz w:val="20"/>
          <w:szCs w:val="20"/>
          <w:lang w:val="es-PE"/>
        </w:rPr>
        <w:t>Naciones Unidas</w:t>
      </w:r>
      <w:r w:rsidR="00D8455E" w:rsidRPr="006D531F">
        <w:rPr>
          <w:rFonts w:asciiTheme="majorHAnsi" w:hAnsiTheme="majorHAnsi"/>
          <w:sz w:val="20"/>
          <w:szCs w:val="20"/>
          <w:lang w:val="es-PE"/>
        </w:rPr>
        <w:t xml:space="preserve"> </w:t>
      </w:r>
      <w:r w:rsidRPr="006D531F">
        <w:rPr>
          <w:rFonts w:asciiTheme="majorHAnsi" w:eastAsia="Batang" w:hAnsiTheme="majorHAnsi" w:cs="Arial"/>
          <w:sz w:val="20"/>
          <w:szCs w:val="20"/>
          <w:bdr w:val="none" w:sz="0" w:space="0" w:color="auto"/>
          <w:lang w:val="es-ES"/>
        </w:rPr>
        <w:t>ha subrayado el deber de “respetar y proteger los valores culturales y los derechos de los pueblos indígenas asociados a sus tierras ancestrales y a su relación con la naturaleza, a fin de evitar la degradación de su peculiar estilo de vida, incluidos los medios de subsistencia, la pérdida de recursos naturales y, en última instancia, su identidad cultural”</w:t>
      </w:r>
      <w:r w:rsidRPr="006D531F">
        <w:rPr>
          <w:rFonts w:asciiTheme="majorHAnsi" w:eastAsia="Batang" w:hAnsiTheme="majorHAnsi" w:cs="Arial"/>
          <w:sz w:val="20"/>
          <w:szCs w:val="20"/>
          <w:bdr w:val="none" w:sz="0" w:space="0" w:color="auto"/>
          <w:vertAlign w:val="superscript"/>
          <w:lang w:val="es-ES"/>
        </w:rPr>
        <w:footnoteReference w:id="131"/>
      </w:r>
      <w:r w:rsidRPr="006D531F">
        <w:rPr>
          <w:rFonts w:asciiTheme="majorHAnsi" w:eastAsia="Batang" w:hAnsiTheme="majorHAnsi" w:cs="Arial"/>
          <w:sz w:val="20"/>
          <w:szCs w:val="20"/>
          <w:bdr w:val="none" w:sz="0" w:space="0" w:color="auto"/>
          <w:lang w:val="es-ES"/>
        </w:rPr>
        <w:t>, que pueden estar asociados, entre otras cosas, con los alimentos, la vivienda, el uso del agua, los mecanismos de salud y educación, e</w:t>
      </w:r>
      <w:r w:rsidR="00E36580">
        <w:rPr>
          <w:rFonts w:asciiTheme="majorHAnsi" w:eastAsia="Batang" w:hAnsiTheme="majorHAnsi" w:cs="Arial"/>
          <w:sz w:val="20"/>
          <w:szCs w:val="20"/>
          <w:bdr w:val="none" w:sz="0" w:space="0" w:color="auto"/>
          <w:lang w:val="es-ES"/>
        </w:rPr>
        <w:t>ntre otros</w:t>
      </w:r>
      <w:r w:rsidRPr="006D531F">
        <w:rPr>
          <w:rFonts w:asciiTheme="majorHAnsi" w:eastAsia="Batang" w:hAnsiTheme="majorHAnsi" w:cs="Arial"/>
          <w:sz w:val="20"/>
          <w:szCs w:val="20"/>
          <w:bdr w:val="none" w:sz="0" w:space="0" w:color="auto"/>
          <w:lang w:val="es-ES"/>
        </w:rPr>
        <w:t>. En particular</w:t>
      </w:r>
      <w:r w:rsidR="00E36580">
        <w:rPr>
          <w:rFonts w:asciiTheme="majorHAnsi" w:eastAsia="Batang" w:hAnsiTheme="majorHAnsi" w:cs="Arial"/>
          <w:sz w:val="20"/>
          <w:szCs w:val="20"/>
          <w:bdr w:val="none" w:sz="0" w:space="0" w:color="auto"/>
          <w:lang w:val="es-ES"/>
        </w:rPr>
        <w:t>,</w:t>
      </w:r>
      <w:r w:rsidRPr="006D531F">
        <w:rPr>
          <w:rFonts w:asciiTheme="majorHAnsi" w:eastAsia="Batang" w:hAnsiTheme="majorHAnsi" w:cs="Arial"/>
          <w:sz w:val="20"/>
          <w:szCs w:val="20"/>
          <w:bdr w:val="none" w:sz="0" w:space="0" w:color="auto"/>
          <w:lang w:val="es-ES"/>
        </w:rPr>
        <w:t xml:space="preserve"> ha destacado que las medidas adoptadas por el Estado para respetar y garantizar la participación en la vida cultural deben ser idóneos, es decir pertinentes a un contexto o modalidad cultural particular, de manera que se respete la cultura y los derechos culturales de las personas y comunidades</w:t>
      </w:r>
      <w:r w:rsidRPr="006D531F">
        <w:rPr>
          <w:rFonts w:asciiTheme="majorHAnsi" w:eastAsia="Batang" w:hAnsiTheme="majorHAnsi" w:cs="Arial"/>
          <w:sz w:val="20"/>
          <w:szCs w:val="20"/>
          <w:bdr w:val="none" w:sz="0" w:space="0" w:color="auto"/>
          <w:vertAlign w:val="superscript"/>
          <w:lang w:val="es-ES"/>
        </w:rPr>
        <w:footnoteReference w:id="132"/>
      </w:r>
      <w:r w:rsidRPr="006D531F">
        <w:rPr>
          <w:rFonts w:asciiTheme="majorHAnsi" w:eastAsia="Batang" w:hAnsiTheme="majorHAnsi" w:cs="Arial"/>
          <w:sz w:val="20"/>
          <w:szCs w:val="20"/>
          <w:bdr w:val="none" w:sz="0" w:space="0" w:color="auto"/>
          <w:lang w:val="es-ES"/>
        </w:rPr>
        <w:t xml:space="preserve">. </w:t>
      </w:r>
    </w:p>
    <w:p w14:paraId="62FAAFE1" w14:textId="77777777" w:rsidR="00085C2E" w:rsidRPr="006D531F" w:rsidRDefault="00085C2E" w:rsidP="000A6CEF">
      <w:pPr>
        <w:pStyle w:val="ListParagraph"/>
        <w:tabs>
          <w:tab w:val="left" w:pos="450"/>
        </w:tabs>
        <w:ind w:left="0"/>
        <w:jc w:val="both"/>
        <w:rPr>
          <w:rFonts w:asciiTheme="majorHAnsi" w:eastAsia="Batang" w:hAnsiTheme="majorHAnsi" w:cs="Arial"/>
          <w:color w:val="auto"/>
          <w:sz w:val="20"/>
          <w:szCs w:val="20"/>
          <w:bdr w:val="none" w:sz="0" w:space="0" w:color="auto"/>
          <w:lang w:val="es-ES"/>
        </w:rPr>
      </w:pPr>
    </w:p>
    <w:p w14:paraId="463A38F5" w14:textId="77777777" w:rsidR="00085C2E" w:rsidRPr="006D531F" w:rsidRDefault="00085C2E" w:rsidP="00014C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eastAsia="Batang" w:hAnsiTheme="majorHAnsi" w:cs="Arial"/>
          <w:sz w:val="20"/>
          <w:szCs w:val="20"/>
          <w:bdr w:val="none" w:sz="0" w:space="0" w:color="auto"/>
          <w:lang w:val="es-ES"/>
        </w:rPr>
        <w:t xml:space="preserve">De la misma forma, la CIDH toma en cuenta que dentro de las obligaciones inmediatas de los Estados sobre dicho derecho se encuentra la eliminación de obstáculos que impiden o limitan el acceso de la persona o comunidad a su propia cultura, la posibilidad de realizar sus prácticas culturales y llevar su forma de vida, incluyendo la prohibición de discriminación </w:t>
      </w:r>
      <w:r w:rsidRPr="006D531F">
        <w:rPr>
          <w:rFonts w:asciiTheme="majorHAnsi" w:hAnsiTheme="majorHAnsi"/>
          <w:sz w:val="20"/>
          <w:szCs w:val="20"/>
          <w:lang w:val="es-ES"/>
        </w:rPr>
        <w:t>basada en la identidad cultural, de exclusión o de asimilación forzada</w:t>
      </w:r>
      <w:r w:rsidRPr="006D531F">
        <w:rPr>
          <w:rFonts w:asciiTheme="majorHAnsi" w:hAnsiTheme="majorHAnsi"/>
          <w:sz w:val="20"/>
          <w:szCs w:val="20"/>
          <w:vertAlign w:val="superscript"/>
          <w:lang w:val="es-ES"/>
        </w:rPr>
        <w:footnoteReference w:id="133"/>
      </w:r>
      <w:r w:rsidRPr="006D531F">
        <w:rPr>
          <w:rFonts w:asciiTheme="majorHAnsi" w:hAnsiTheme="majorHAnsi"/>
          <w:sz w:val="20"/>
          <w:szCs w:val="20"/>
          <w:lang w:val="es-ES"/>
        </w:rPr>
        <w:t>.</w:t>
      </w:r>
      <w:r w:rsidRPr="006D531F">
        <w:rPr>
          <w:rFonts w:asciiTheme="majorHAnsi" w:eastAsia="Batang" w:hAnsiTheme="majorHAnsi" w:cs="Arial"/>
          <w:sz w:val="20"/>
          <w:szCs w:val="20"/>
          <w:bdr w:val="none" w:sz="0" w:space="0" w:color="auto"/>
          <w:lang w:val="es-ES"/>
        </w:rPr>
        <w:t xml:space="preserve"> En particular la Comisión resalta que “[l]a protección de la diversidad cultural es un imperativo ético inseparable del respeto de la dignidad humana. Entraña un compromiso con los derechos humanos y las libertades </w:t>
      </w:r>
      <w:r w:rsidRPr="006D531F">
        <w:rPr>
          <w:rFonts w:asciiTheme="majorHAnsi" w:hAnsiTheme="majorHAnsi"/>
          <w:sz w:val="20"/>
          <w:szCs w:val="20"/>
          <w:lang w:val="es-AR"/>
        </w:rPr>
        <w:t>fundamentales</w:t>
      </w:r>
      <w:r w:rsidRPr="006D531F">
        <w:rPr>
          <w:rFonts w:asciiTheme="majorHAnsi" w:eastAsia="Batang" w:hAnsiTheme="majorHAnsi" w:cs="Arial"/>
          <w:sz w:val="20"/>
          <w:szCs w:val="20"/>
          <w:bdr w:val="none" w:sz="0" w:space="0" w:color="auto"/>
          <w:lang w:val="es-ES"/>
        </w:rPr>
        <w:t xml:space="preserve"> y requiere la plena realización de los derechos culturales, incluido el de participar en la vida cultural”</w:t>
      </w:r>
      <w:r w:rsidRPr="006D531F">
        <w:rPr>
          <w:rFonts w:asciiTheme="majorHAnsi" w:eastAsia="Batang" w:hAnsiTheme="majorHAnsi" w:cs="Arial"/>
          <w:sz w:val="20"/>
          <w:szCs w:val="20"/>
          <w:bdr w:val="none" w:sz="0" w:space="0" w:color="auto"/>
          <w:vertAlign w:val="superscript"/>
          <w:lang w:val="es-ES"/>
        </w:rPr>
        <w:footnoteReference w:id="134"/>
      </w:r>
      <w:r w:rsidRPr="006D531F">
        <w:rPr>
          <w:rFonts w:asciiTheme="majorHAnsi" w:eastAsia="Batang" w:hAnsiTheme="majorHAnsi" w:cs="Arial"/>
          <w:sz w:val="20"/>
          <w:szCs w:val="20"/>
          <w:bdr w:val="none" w:sz="0" w:space="0" w:color="auto"/>
          <w:lang w:val="es-ES"/>
        </w:rPr>
        <w:t>, por lo que el Estado deberá reforzar sus acciones de protección al respecto en los contextos de los pueblos indígenas, a la luz de la delicada relación y amenazas que se pueden presentar entre su cultura y la sociedad mayoritaria.</w:t>
      </w:r>
    </w:p>
    <w:p w14:paraId="42A7F043" w14:textId="77777777" w:rsidR="00B50070" w:rsidRPr="006D531F" w:rsidRDefault="00B50070" w:rsidP="00B500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Arial"/>
          <w:sz w:val="20"/>
          <w:szCs w:val="20"/>
          <w:bdr w:val="none" w:sz="0" w:space="0" w:color="auto"/>
          <w:lang w:val="es-ES"/>
        </w:rPr>
      </w:pPr>
    </w:p>
    <w:p w14:paraId="3FB90B56" w14:textId="77777777" w:rsidR="00DE165D" w:rsidRPr="006D531F" w:rsidRDefault="00085C2E" w:rsidP="000672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hAnsiTheme="majorHAnsi"/>
          <w:sz w:val="20"/>
          <w:szCs w:val="20"/>
          <w:lang w:val="es-PE"/>
        </w:rPr>
        <w:t xml:space="preserve">En ese marco, </w:t>
      </w:r>
      <w:r w:rsidR="009D0EAB" w:rsidRPr="006D531F">
        <w:rPr>
          <w:rFonts w:asciiTheme="majorHAnsi" w:hAnsiTheme="majorHAnsi"/>
          <w:sz w:val="20"/>
          <w:szCs w:val="20"/>
          <w:lang w:val="es-PE"/>
        </w:rPr>
        <w:t xml:space="preserve">la </w:t>
      </w:r>
      <w:r w:rsidR="009D0EAB" w:rsidRPr="000D11B6">
        <w:rPr>
          <w:rFonts w:asciiTheme="majorHAnsi" w:hAnsiTheme="majorHAnsi"/>
          <w:sz w:val="20"/>
          <w:szCs w:val="20"/>
          <w:lang w:val="es-PE"/>
        </w:rPr>
        <w:t>Comisión entiende que</w:t>
      </w:r>
      <w:r w:rsidR="00E564ED">
        <w:rPr>
          <w:rFonts w:asciiTheme="majorHAnsi" w:hAnsiTheme="majorHAnsi"/>
          <w:sz w:val="20"/>
          <w:szCs w:val="20"/>
          <w:lang w:val="es-PE"/>
        </w:rPr>
        <w:t xml:space="preserve"> el acceso y </w:t>
      </w:r>
      <w:r w:rsidR="00FF5CFE">
        <w:rPr>
          <w:rFonts w:asciiTheme="majorHAnsi" w:hAnsiTheme="majorHAnsi"/>
          <w:sz w:val="20"/>
          <w:szCs w:val="20"/>
          <w:lang w:val="es-PE"/>
        </w:rPr>
        <w:t xml:space="preserve">la </w:t>
      </w:r>
      <w:r w:rsidR="00E564ED">
        <w:rPr>
          <w:rFonts w:asciiTheme="majorHAnsi" w:hAnsiTheme="majorHAnsi"/>
          <w:sz w:val="20"/>
          <w:szCs w:val="20"/>
          <w:lang w:val="es-PE"/>
        </w:rPr>
        <w:t xml:space="preserve">participación en la vida cultural hace </w:t>
      </w:r>
      <w:r w:rsidR="00A04831" w:rsidRPr="000D11B6">
        <w:rPr>
          <w:rFonts w:asciiTheme="majorHAnsi" w:hAnsiTheme="majorHAnsi"/>
          <w:sz w:val="20"/>
          <w:szCs w:val="20"/>
          <w:lang w:val="es-PE"/>
        </w:rPr>
        <w:t>parte del contenido de los derechos cultura</w:t>
      </w:r>
      <w:r w:rsidR="00D263AD" w:rsidRPr="000D11B6">
        <w:rPr>
          <w:rFonts w:asciiTheme="majorHAnsi" w:hAnsiTheme="majorHAnsi"/>
          <w:sz w:val="20"/>
          <w:szCs w:val="20"/>
          <w:lang w:val="es-PE"/>
        </w:rPr>
        <w:t>les recono</w:t>
      </w:r>
      <w:r w:rsidR="009201A3" w:rsidRPr="000D11B6">
        <w:rPr>
          <w:rFonts w:asciiTheme="majorHAnsi" w:hAnsiTheme="majorHAnsi"/>
          <w:sz w:val="20"/>
          <w:szCs w:val="20"/>
          <w:lang w:val="es-PE"/>
        </w:rPr>
        <w:t>cidos en la Carta de la OEA</w:t>
      </w:r>
      <w:r w:rsidR="00161761">
        <w:rPr>
          <w:rFonts w:asciiTheme="majorHAnsi" w:hAnsiTheme="majorHAnsi"/>
          <w:sz w:val="20"/>
          <w:szCs w:val="20"/>
          <w:lang w:val="es-PE"/>
        </w:rPr>
        <w:t>.</w:t>
      </w:r>
      <w:r w:rsidR="005836A6" w:rsidRPr="000D11B6">
        <w:rPr>
          <w:rFonts w:asciiTheme="majorHAnsi" w:hAnsiTheme="majorHAnsi"/>
          <w:sz w:val="20"/>
          <w:szCs w:val="20"/>
          <w:lang w:val="es-PE"/>
        </w:rPr>
        <w:t xml:space="preserve"> </w:t>
      </w:r>
      <w:r w:rsidR="00161761">
        <w:rPr>
          <w:rFonts w:asciiTheme="majorHAnsi" w:hAnsiTheme="majorHAnsi"/>
          <w:sz w:val="20"/>
          <w:szCs w:val="20"/>
          <w:lang w:val="es-PE"/>
        </w:rPr>
        <w:t>E</w:t>
      </w:r>
      <w:r w:rsidR="009B17F0" w:rsidRPr="000D11B6">
        <w:rPr>
          <w:rFonts w:asciiTheme="majorHAnsi" w:hAnsiTheme="majorHAnsi"/>
          <w:sz w:val="20"/>
          <w:szCs w:val="20"/>
          <w:lang w:val="es-PE"/>
        </w:rPr>
        <w:t xml:space="preserve">l artículo XIII de </w:t>
      </w:r>
      <w:r w:rsidR="005836A6" w:rsidRPr="000D11B6">
        <w:rPr>
          <w:rFonts w:asciiTheme="majorHAnsi" w:hAnsiTheme="majorHAnsi"/>
          <w:sz w:val="20"/>
          <w:szCs w:val="20"/>
          <w:lang w:val="es-PE"/>
        </w:rPr>
        <w:t>la</w:t>
      </w:r>
      <w:r w:rsidR="005836A6" w:rsidRPr="006D531F">
        <w:rPr>
          <w:rFonts w:asciiTheme="majorHAnsi" w:hAnsiTheme="majorHAnsi"/>
          <w:sz w:val="20"/>
          <w:szCs w:val="20"/>
          <w:lang w:val="es-PE"/>
        </w:rPr>
        <w:t xml:space="preserve"> Declaración Americana </w:t>
      </w:r>
      <w:r w:rsidR="00D1607C">
        <w:rPr>
          <w:rFonts w:asciiTheme="majorHAnsi" w:hAnsiTheme="majorHAnsi"/>
          <w:sz w:val="20"/>
          <w:szCs w:val="20"/>
          <w:lang w:val="es-PE"/>
        </w:rPr>
        <w:t xml:space="preserve">reconoce que </w:t>
      </w:r>
      <w:r w:rsidR="005836A6" w:rsidRPr="006D531F">
        <w:rPr>
          <w:rFonts w:asciiTheme="majorHAnsi" w:hAnsiTheme="majorHAnsi"/>
          <w:sz w:val="20"/>
          <w:szCs w:val="20"/>
          <w:lang w:val="es-PE"/>
        </w:rPr>
        <w:t>“toda persona tiene el derecho a participar en la vida cultural de la comunidad</w:t>
      </w:r>
      <w:r w:rsidR="0051559B" w:rsidRPr="006D531F">
        <w:rPr>
          <w:rFonts w:asciiTheme="majorHAnsi" w:hAnsiTheme="majorHAnsi"/>
          <w:sz w:val="20"/>
          <w:szCs w:val="20"/>
          <w:lang w:val="es-PE"/>
        </w:rPr>
        <w:t xml:space="preserve"> […]”</w:t>
      </w:r>
      <w:r w:rsidR="007848A5" w:rsidRPr="006D531F">
        <w:rPr>
          <w:rFonts w:asciiTheme="majorHAnsi" w:hAnsiTheme="majorHAnsi"/>
          <w:sz w:val="20"/>
          <w:szCs w:val="20"/>
          <w:lang w:val="es-PE"/>
        </w:rPr>
        <w:t xml:space="preserve">. </w:t>
      </w:r>
      <w:r w:rsidR="00870396" w:rsidRPr="006D531F">
        <w:rPr>
          <w:rFonts w:asciiTheme="majorHAnsi" w:hAnsiTheme="majorHAnsi"/>
          <w:sz w:val="20"/>
          <w:szCs w:val="20"/>
          <w:lang w:val="es-PE"/>
        </w:rPr>
        <w:t>A su vez,</w:t>
      </w:r>
      <w:r w:rsidR="00F77F1E" w:rsidRPr="006D531F">
        <w:rPr>
          <w:rFonts w:asciiTheme="majorHAnsi" w:hAnsiTheme="majorHAnsi"/>
          <w:sz w:val="20"/>
          <w:szCs w:val="20"/>
          <w:lang w:val="es-PE"/>
        </w:rPr>
        <w:t xml:space="preserve"> la</w:t>
      </w:r>
      <w:r w:rsidR="00131705" w:rsidRPr="006D531F">
        <w:rPr>
          <w:rFonts w:asciiTheme="majorHAnsi" w:hAnsiTheme="majorHAnsi"/>
          <w:sz w:val="20"/>
          <w:szCs w:val="20"/>
          <w:lang w:val="es-PE"/>
        </w:rPr>
        <w:t xml:space="preserve"> Observación General No. 21 </w:t>
      </w:r>
      <w:r w:rsidR="00C33065" w:rsidRPr="006D531F">
        <w:rPr>
          <w:rFonts w:asciiTheme="majorHAnsi" w:hAnsiTheme="majorHAnsi"/>
          <w:sz w:val="20"/>
          <w:szCs w:val="20"/>
          <w:lang w:val="es-PE"/>
        </w:rPr>
        <w:t xml:space="preserve">sobre </w:t>
      </w:r>
      <w:r w:rsidR="000371D3" w:rsidRPr="006D531F">
        <w:rPr>
          <w:rFonts w:asciiTheme="majorHAnsi" w:hAnsiTheme="majorHAnsi"/>
          <w:sz w:val="20"/>
          <w:szCs w:val="20"/>
          <w:lang w:val="es-PE"/>
        </w:rPr>
        <w:t>“</w:t>
      </w:r>
      <w:r w:rsidR="00C33065" w:rsidRPr="006D531F">
        <w:rPr>
          <w:rFonts w:asciiTheme="majorHAnsi" w:hAnsiTheme="majorHAnsi"/>
          <w:sz w:val="20"/>
          <w:szCs w:val="20"/>
          <w:lang w:val="es-PE"/>
        </w:rPr>
        <w:t xml:space="preserve">el derecho </w:t>
      </w:r>
      <w:r w:rsidR="000371D3" w:rsidRPr="006D531F">
        <w:rPr>
          <w:rFonts w:asciiTheme="majorHAnsi" w:hAnsiTheme="majorHAnsi"/>
          <w:sz w:val="20"/>
          <w:szCs w:val="20"/>
          <w:lang w:val="es-PE"/>
        </w:rPr>
        <w:t>de toda persona a participar en la vida cultural”</w:t>
      </w:r>
      <w:r w:rsidR="00BB59D1" w:rsidRPr="006D531F">
        <w:rPr>
          <w:rFonts w:asciiTheme="majorHAnsi" w:hAnsiTheme="majorHAnsi"/>
          <w:sz w:val="20"/>
          <w:szCs w:val="20"/>
          <w:lang w:val="es-PE"/>
        </w:rPr>
        <w:t xml:space="preserve"> </w:t>
      </w:r>
      <w:r w:rsidR="00131705" w:rsidRPr="006D531F">
        <w:rPr>
          <w:rFonts w:asciiTheme="majorHAnsi" w:hAnsiTheme="majorHAnsi"/>
          <w:sz w:val="20"/>
          <w:szCs w:val="20"/>
          <w:lang w:val="es-PE"/>
        </w:rPr>
        <w:t>del Comi</w:t>
      </w:r>
      <w:r w:rsidR="004A64FE" w:rsidRPr="006D531F">
        <w:rPr>
          <w:rFonts w:asciiTheme="majorHAnsi" w:hAnsiTheme="majorHAnsi"/>
          <w:sz w:val="20"/>
          <w:szCs w:val="20"/>
          <w:lang w:val="es-PE"/>
        </w:rPr>
        <w:t xml:space="preserve">té de Derechos Económicos, Sociales y Culturales </w:t>
      </w:r>
      <w:r w:rsidR="00350E0D" w:rsidRPr="006D531F">
        <w:rPr>
          <w:rFonts w:asciiTheme="majorHAnsi" w:hAnsiTheme="majorHAnsi"/>
          <w:sz w:val="20"/>
          <w:szCs w:val="20"/>
          <w:lang w:val="es-PE"/>
        </w:rPr>
        <w:t xml:space="preserve">de </w:t>
      </w:r>
      <w:r w:rsidR="00E36580">
        <w:rPr>
          <w:rFonts w:asciiTheme="majorHAnsi" w:hAnsiTheme="majorHAnsi"/>
          <w:sz w:val="20"/>
          <w:szCs w:val="20"/>
          <w:lang w:val="es-PE"/>
        </w:rPr>
        <w:t xml:space="preserve">las </w:t>
      </w:r>
      <w:r w:rsidR="00D8455E">
        <w:rPr>
          <w:rFonts w:asciiTheme="majorHAnsi" w:hAnsiTheme="majorHAnsi"/>
          <w:sz w:val="20"/>
          <w:szCs w:val="20"/>
          <w:lang w:val="es-PE"/>
        </w:rPr>
        <w:t>Naciones Unidas</w:t>
      </w:r>
      <w:r w:rsidR="00350E0D" w:rsidRPr="006D531F">
        <w:rPr>
          <w:rFonts w:asciiTheme="majorHAnsi" w:hAnsiTheme="majorHAnsi"/>
          <w:sz w:val="20"/>
          <w:szCs w:val="20"/>
          <w:lang w:val="es-PE"/>
        </w:rPr>
        <w:t xml:space="preserve"> </w:t>
      </w:r>
      <w:r w:rsidR="002E2522" w:rsidRPr="006D531F">
        <w:rPr>
          <w:rFonts w:asciiTheme="majorHAnsi" w:hAnsiTheme="majorHAnsi"/>
          <w:sz w:val="20"/>
          <w:szCs w:val="20"/>
          <w:lang w:val="es-PE"/>
        </w:rPr>
        <w:t xml:space="preserve">ha establecido que </w:t>
      </w:r>
      <w:r w:rsidR="00C61386" w:rsidRPr="006D531F">
        <w:rPr>
          <w:rFonts w:asciiTheme="majorHAnsi" w:hAnsiTheme="majorHAnsi"/>
          <w:sz w:val="20"/>
          <w:szCs w:val="20"/>
          <w:lang w:val="es-PE"/>
        </w:rPr>
        <w:t xml:space="preserve">el “participar” </w:t>
      </w:r>
      <w:r w:rsidR="00C61386" w:rsidRPr="006D531F">
        <w:rPr>
          <w:rFonts w:asciiTheme="majorHAnsi" w:hAnsiTheme="majorHAnsi"/>
          <w:sz w:val="20"/>
          <w:szCs w:val="20"/>
          <w:lang w:val="es-PE"/>
        </w:rPr>
        <w:lastRenderedPageBreak/>
        <w:t xml:space="preserve">o “tomar parte” de la vida cultural </w:t>
      </w:r>
      <w:r w:rsidR="00245D72" w:rsidRPr="006D531F">
        <w:rPr>
          <w:rFonts w:asciiTheme="majorHAnsi" w:hAnsiTheme="majorHAnsi"/>
          <w:sz w:val="20"/>
          <w:szCs w:val="20"/>
          <w:lang w:val="es-PE"/>
        </w:rPr>
        <w:t xml:space="preserve">implica la </w:t>
      </w:r>
      <w:r w:rsidR="007848A5" w:rsidRPr="006D531F">
        <w:rPr>
          <w:rFonts w:asciiTheme="majorHAnsi" w:hAnsiTheme="majorHAnsi"/>
          <w:sz w:val="20"/>
          <w:szCs w:val="20"/>
          <w:lang w:val="es-PE"/>
        </w:rPr>
        <w:t>participación</w:t>
      </w:r>
      <w:r w:rsidR="00BC5623" w:rsidRPr="006D531F">
        <w:rPr>
          <w:rFonts w:asciiTheme="majorHAnsi" w:hAnsiTheme="majorHAnsi"/>
          <w:sz w:val="20"/>
          <w:szCs w:val="20"/>
          <w:lang w:val="es-PE"/>
        </w:rPr>
        <w:t>, el acceso y la contribución</w:t>
      </w:r>
      <w:r w:rsidR="007848A5" w:rsidRPr="006D531F">
        <w:rPr>
          <w:rFonts w:asciiTheme="majorHAnsi" w:hAnsiTheme="majorHAnsi"/>
          <w:sz w:val="20"/>
          <w:szCs w:val="20"/>
          <w:lang w:val="es-PE"/>
        </w:rPr>
        <w:t xml:space="preserve"> en la vida cultura</w:t>
      </w:r>
      <w:r w:rsidR="00302EB3" w:rsidRPr="006D531F">
        <w:rPr>
          <w:rFonts w:asciiTheme="majorHAnsi" w:hAnsiTheme="majorHAnsi"/>
          <w:sz w:val="20"/>
          <w:szCs w:val="20"/>
          <w:lang w:val="es-PE"/>
        </w:rPr>
        <w:t xml:space="preserve">l, ya sea </w:t>
      </w:r>
      <w:r w:rsidR="00EE574C" w:rsidRPr="006D531F">
        <w:rPr>
          <w:rFonts w:asciiTheme="majorHAnsi" w:hAnsiTheme="majorHAnsi"/>
          <w:sz w:val="20"/>
          <w:szCs w:val="20"/>
          <w:lang w:val="es-PE"/>
        </w:rPr>
        <w:t>de forma individual o como una comunidad, para el caso de los pueblos indígenas</w:t>
      </w:r>
      <w:r w:rsidR="0097097C" w:rsidRPr="006D531F">
        <w:rPr>
          <w:rStyle w:val="FootnoteReference"/>
          <w:rFonts w:asciiTheme="majorHAnsi" w:hAnsiTheme="majorHAnsi"/>
          <w:sz w:val="20"/>
          <w:szCs w:val="20"/>
          <w:lang w:val="es-PE"/>
        </w:rPr>
        <w:footnoteReference w:id="135"/>
      </w:r>
      <w:r w:rsidR="00EE574C" w:rsidRPr="006D531F">
        <w:rPr>
          <w:rFonts w:asciiTheme="majorHAnsi" w:hAnsiTheme="majorHAnsi"/>
          <w:sz w:val="20"/>
          <w:szCs w:val="20"/>
          <w:lang w:val="es-PE"/>
        </w:rPr>
        <w:t xml:space="preserve">. </w:t>
      </w:r>
      <w:r w:rsidR="007261A8" w:rsidRPr="006D531F">
        <w:rPr>
          <w:rFonts w:asciiTheme="majorHAnsi" w:hAnsiTheme="majorHAnsi"/>
          <w:sz w:val="20"/>
          <w:szCs w:val="20"/>
          <w:lang w:val="es-PE"/>
        </w:rPr>
        <w:t>La participación implica</w:t>
      </w:r>
      <w:r w:rsidR="00BD09E1" w:rsidRPr="006D531F">
        <w:rPr>
          <w:rFonts w:asciiTheme="majorHAnsi" w:hAnsiTheme="majorHAnsi"/>
          <w:sz w:val="20"/>
          <w:szCs w:val="20"/>
          <w:lang w:val="es-PE"/>
        </w:rPr>
        <w:t xml:space="preserve">, entre otras cosas, </w:t>
      </w:r>
      <w:r w:rsidR="00E5637E" w:rsidRPr="006D531F">
        <w:rPr>
          <w:rFonts w:asciiTheme="majorHAnsi" w:hAnsiTheme="majorHAnsi"/>
          <w:sz w:val="20"/>
          <w:szCs w:val="20"/>
          <w:lang w:val="es-PE"/>
        </w:rPr>
        <w:t>ejercer sus propias p</w:t>
      </w:r>
      <w:r w:rsidR="00BD0ACC" w:rsidRPr="006D531F">
        <w:rPr>
          <w:rFonts w:asciiTheme="majorHAnsi" w:hAnsiTheme="majorHAnsi"/>
          <w:sz w:val="20"/>
          <w:szCs w:val="20"/>
          <w:lang w:val="es-PE"/>
        </w:rPr>
        <w:t>rá</w:t>
      </w:r>
      <w:r w:rsidR="00E5637E" w:rsidRPr="006D531F">
        <w:rPr>
          <w:rFonts w:asciiTheme="majorHAnsi" w:hAnsiTheme="majorHAnsi"/>
          <w:sz w:val="20"/>
          <w:szCs w:val="20"/>
          <w:lang w:val="es-PE"/>
        </w:rPr>
        <w:t xml:space="preserve">cticas culturales </w:t>
      </w:r>
      <w:r w:rsidR="00187E3E" w:rsidRPr="006D531F">
        <w:rPr>
          <w:rFonts w:asciiTheme="majorHAnsi" w:hAnsiTheme="majorHAnsi"/>
          <w:sz w:val="20"/>
          <w:szCs w:val="20"/>
          <w:lang w:val="es-PE"/>
        </w:rPr>
        <w:t>y expresarse en la lengua de su elección</w:t>
      </w:r>
      <w:r w:rsidR="00810B71" w:rsidRPr="006D531F">
        <w:rPr>
          <w:rFonts w:asciiTheme="majorHAnsi" w:hAnsiTheme="majorHAnsi"/>
          <w:sz w:val="20"/>
          <w:szCs w:val="20"/>
          <w:lang w:val="es-PE"/>
        </w:rPr>
        <w:t xml:space="preserve">, así como </w:t>
      </w:r>
      <w:r w:rsidR="00BD0ACC" w:rsidRPr="006D531F">
        <w:rPr>
          <w:rFonts w:asciiTheme="majorHAnsi" w:hAnsiTheme="majorHAnsi"/>
          <w:sz w:val="20"/>
          <w:szCs w:val="20"/>
          <w:lang w:val="es-PE"/>
        </w:rPr>
        <w:t>el derecho a buscar, desarrollar y compartir con otros sus conocimientos y expresiones culturales</w:t>
      </w:r>
      <w:r w:rsidR="00DA1867" w:rsidRPr="006D531F">
        <w:rPr>
          <w:rFonts w:asciiTheme="majorHAnsi" w:hAnsiTheme="majorHAnsi"/>
          <w:sz w:val="20"/>
          <w:szCs w:val="20"/>
          <w:lang w:val="es-PE"/>
        </w:rPr>
        <w:t xml:space="preserve">. </w:t>
      </w:r>
      <w:r w:rsidR="001C4BE0" w:rsidRPr="006D531F">
        <w:rPr>
          <w:rFonts w:asciiTheme="majorHAnsi" w:hAnsiTheme="majorHAnsi"/>
          <w:sz w:val="20"/>
          <w:szCs w:val="20"/>
          <w:lang w:val="es-PE"/>
        </w:rPr>
        <w:t xml:space="preserve">El acceso </w:t>
      </w:r>
      <w:r w:rsidR="0058508E" w:rsidRPr="006D531F">
        <w:rPr>
          <w:rFonts w:asciiTheme="majorHAnsi" w:hAnsiTheme="majorHAnsi"/>
          <w:sz w:val="20"/>
          <w:szCs w:val="20"/>
          <w:lang w:val="es-PE"/>
        </w:rPr>
        <w:t xml:space="preserve">implica </w:t>
      </w:r>
      <w:r w:rsidR="002D29FF" w:rsidRPr="006D531F">
        <w:rPr>
          <w:rFonts w:asciiTheme="majorHAnsi" w:hAnsiTheme="majorHAnsi"/>
          <w:sz w:val="20"/>
          <w:szCs w:val="20"/>
          <w:lang w:val="es-PE"/>
        </w:rPr>
        <w:t>el conocer y comprender su propia cultura y la de otros, a través de la educación y la información</w:t>
      </w:r>
      <w:r w:rsidR="0059354D" w:rsidRPr="006D531F">
        <w:rPr>
          <w:rFonts w:asciiTheme="majorHAnsi" w:hAnsiTheme="majorHAnsi"/>
          <w:sz w:val="20"/>
          <w:szCs w:val="20"/>
          <w:lang w:val="es-PE"/>
        </w:rPr>
        <w:t xml:space="preserve">, así como el derecho </w:t>
      </w:r>
      <w:r w:rsidR="002D29FF" w:rsidRPr="006D531F">
        <w:rPr>
          <w:rFonts w:asciiTheme="majorHAnsi" w:hAnsiTheme="majorHAnsi"/>
          <w:sz w:val="20"/>
          <w:szCs w:val="20"/>
          <w:lang w:val="es-PE"/>
        </w:rPr>
        <w:t>a conocer formas de expresión y difusión por cualquier medio tecnológico de información y comunicación</w:t>
      </w:r>
      <w:r w:rsidR="00A92386" w:rsidRPr="006D531F">
        <w:rPr>
          <w:rFonts w:asciiTheme="majorHAnsi" w:hAnsiTheme="majorHAnsi"/>
          <w:sz w:val="20"/>
          <w:szCs w:val="20"/>
          <w:lang w:val="es-PE"/>
        </w:rPr>
        <w:t xml:space="preserve">. Asimismo, la contribución </w:t>
      </w:r>
      <w:r w:rsidR="004B11B6" w:rsidRPr="006D531F">
        <w:rPr>
          <w:rFonts w:asciiTheme="majorHAnsi" w:hAnsiTheme="majorHAnsi"/>
          <w:sz w:val="20"/>
          <w:szCs w:val="20"/>
          <w:lang w:val="es-PE"/>
        </w:rPr>
        <w:t xml:space="preserve">a la vida cultural </w:t>
      </w:r>
      <w:r w:rsidR="002D29FF" w:rsidRPr="006D531F">
        <w:rPr>
          <w:rFonts w:asciiTheme="majorHAnsi" w:hAnsiTheme="majorHAnsi"/>
          <w:sz w:val="20"/>
          <w:szCs w:val="20"/>
          <w:lang w:val="es-PE"/>
        </w:rPr>
        <w:t xml:space="preserve">se refiere al derecho de toda persona a contribuir a la creación de las manifestaciones espirituales, materiales, intelectuales y emocionales de la comunidad. </w:t>
      </w:r>
      <w:r w:rsidR="00DE165D" w:rsidRPr="006D531F">
        <w:rPr>
          <w:rFonts w:asciiTheme="majorHAnsi" w:hAnsiTheme="majorHAnsi"/>
          <w:sz w:val="20"/>
          <w:szCs w:val="20"/>
          <w:lang w:val="es-PE"/>
        </w:rPr>
        <w:t xml:space="preserve">Asimismo, la Observación General </w:t>
      </w:r>
      <w:r w:rsidR="002604DF" w:rsidRPr="006D531F">
        <w:rPr>
          <w:rFonts w:asciiTheme="majorHAnsi" w:hAnsiTheme="majorHAnsi"/>
          <w:sz w:val="20"/>
          <w:szCs w:val="20"/>
          <w:lang w:val="es-PE"/>
        </w:rPr>
        <w:t xml:space="preserve">No. </w:t>
      </w:r>
      <w:r w:rsidR="00DE165D" w:rsidRPr="006D531F">
        <w:rPr>
          <w:rFonts w:asciiTheme="majorHAnsi" w:hAnsiTheme="majorHAnsi"/>
          <w:sz w:val="20"/>
          <w:szCs w:val="20"/>
          <w:lang w:val="es-PE"/>
        </w:rPr>
        <w:t>21</w:t>
      </w:r>
      <w:r w:rsidR="00A8023E" w:rsidRPr="006D531F">
        <w:rPr>
          <w:rFonts w:asciiTheme="majorHAnsi" w:hAnsiTheme="majorHAnsi"/>
          <w:sz w:val="20"/>
          <w:szCs w:val="20"/>
          <w:lang w:val="es-PE"/>
        </w:rPr>
        <w:t xml:space="preserve"> establece </w:t>
      </w:r>
      <w:r w:rsidR="008A7E34" w:rsidRPr="006D531F">
        <w:rPr>
          <w:rFonts w:asciiTheme="majorHAnsi" w:hAnsiTheme="majorHAnsi"/>
          <w:sz w:val="20"/>
          <w:szCs w:val="20"/>
          <w:lang w:val="es-PE"/>
        </w:rPr>
        <w:t>diversos</w:t>
      </w:r>
      <w:r w:rsidR="00A8023E" w:rsidRPr="006D531F">
        <w:rPr>
          <w:rFonts w:asciiTheme="majorHAnsi" w:hAnsiTheme="majorHAnsi"/>
          <w:sz w:val="20"/>
          <w:szCs w:val="20"/>
          <w:lang w:val="es-PE"/>
        </w:rPr>
        <w:t xml:space="preserve"> elementos del derecho a participar </w:t>
      </w:r>
      <w:r w:rsidR="00DF01E5" w:rsidRPr="006D531F">
        <w:rPr>
          <w:rFonts w:asciiTheme="majorHAnsi" w:hAnsiTheme="majorHAnsi"/>
          <w:sz w:val="20"/>
          <w:szCs w:val="20"/>
          <w:lang w:val="es-PE"/>
        </w:rPr>
        <w:t>en la vida cultural</w:t>
      </w:r>
      <w:r w:rsidR="008472EF" w:rsidRPr="006D531F">
        <w:rPr>
          <w:rFonts w:asciiTheme="majorHAnsi" w:hAnsiTheme="majorHAnsi"/>
          <w:sz w:val="20"/>
          <w:szCs w:val="20"/>
          <w:lang w:val="es-PE"/>
        </w:rPr>
        <w:t>, entre los cuales se reconoce al elemento de accesibilidad</w:t>
      </w:r>
      <w:r w:rsidR="00602827">
        <w:rPr>
          <w:rFonts w:asciiTheme="majorHAnsi" w:hAnsiTheme="majorHAnsi"/>
          <w:sz w:val="20"/>
          <w:szCs w:val="20"/>
          <w:lang w:val="es-PE"/>
        </w:rPr>
        <w:t>. La accesibilidad</w:t>
      </w:r>
      <w:r w:rsidR="008472EF" w:rsidRPr="006D531F">
        <w:rPr>
          <w:rFonts w:asciiTheme="majorHAnsi" w:hAnsiTheme="majorHAnsi"/>
          <w:sz w:val="20"/>
          <w:szCs w:val="20"/>
          <w:lang w:val="es-PE"/>
        </w:rPr>
        <w:t>,</w:t>
      </w:r>
      <w:r w:rsidR="00602827">
        <w:rPr>
          <w:rFonts w:asciiTheme="majorHAnsi" w:hAnsiTheme="majorHAnsi"/>
          <w:sz w:val="20"/>
          <w:szCs w:val="20"/>
          <w:lang w:val="es-PE"/>
        </w:rPr>
        <w:t xml:space="preserve"> a su vez,</w:t>
      </w:r>
      <w:r w:rsidR="008472EF" w:rsidRPr="006D531F">
        <w:rPr>
          <w:rFonts w:asciiTheme="majorHAnsi" w:hAnsiTheme="majorHAnsi"/>
          <w:sz w:val="20"/>
          <w:szCs w:val="20"/>
          <w:lang w:val="es-PE"/>
        </w:rPr>
        <w:t xml:space="preserve"> </w:t>
      </w:r>
      <w:r w:rsidR="00AD49F5" w:rsidRPr="006D531F">
        <w:rPr>
          <w:rFonts w:asciiTheme="majorHAnsi" w:hAnsiTheme="majorHAnsi"/>
          <w:sz w:val="20"/>
          <w:szCs w:val="20"/>
          <w:lang w:val="es-PE"/>
        </w:rPr>
        <w:t xml:space="preserve">destaca como un componente </w:t>
      </w:r>
      <w:r w:rsidR="00D63964" w:rsidRPr="006D531F">
        <w:rPr>
          <w:rFonts w:asciiTheme="majorHAnsi" w:hAnsiTheme="majorHAnsi"/>
          <w:sz w:val="20"/>
          <w:szCs w:val="20"/>
          <w:lang w:val="es-PE"/>
        </w:rPr>
        <w:t>inherente</w:t>
      </w:r>
      <w:r w:rsidR="00AD49F5" w:rsidRPr="006D531F">
        <w:rPr>
          <w:rFonts w:asciiTheme="majorHAnsi" w:hAnsiTheme="majorHAnsi"/>
          <w:sz w:val="20"/>
          <w:szCs w:val="20"/>
          <w:lang w:val="es-PE"/>
        </w:rPr>
        <w:t xml:space="preserve"> </w:t>
      </w:r>
      <w:r w:rsidR="00602827">
        <w:rPr>
          <w:rFonts w:asciiTheme="majorHAnsi" w:hAnsiTheme="majorHAnsi"/>
          <w:sz w:val="20"/>
          <w:szCs w:val="20"/>
          <w:lang w:val="es-PE"/>
        </w:rPr>
        <w:t>de</w:t>
      </w:r>
      <w:r w:rsidR="00AD49F5" w:rsidRPr="006D531F">
        <w:rPr>
          <w:rFonts w:asciiTheme="majorHAnsi" w:hAnsiTheme="majorHAnsi"/>
          <w:sz w:val="20"/>
          <w:szCs w:val="20"/>
          <w:lang w:val="es-PE"/>
        </w:rPr>
        <w:t xml:space="preserve">l derecho a participar en la vida cultural </w:t>
      </w:r>
      <w:r w:rsidR="00FF5F59" w:rsidRPr="006D531F">
        <w:rPr>
          <w:rFonts w:asciiTheme="majorHAnsi" w:hAnsiTheme="majorHAnsi"/>
          <w:sz w:val="20"/>
          <w:szCs w:val="20"/>
          <w:lang w:val="es-PE"/>
        </w:rPr>
        <w:t>el</w:t>
      </w:r>
      <w:r w:rsidR="004247B9" w:rsidRPr="006D531F">
        <w:rPr>
          <w:rFonts w:asciiTheme="majorHAnsi" w:hAnsiTheme="majorHAnsi"/>
          <w:sz w:val="20"/>
          <w:szCs w:val="20"/>
          <w:lang w:val="es-PE"/>
        </w:rPr>
        <w:t xml:space="preserve"> acceso de las comunidades a los </w:t>
      </w:r>
      <w:r w:rsidR="006211B5" w:rsidRPr="006D531F">
        <w:rPr>
          <w:rFonts w:asciiTheme="majorHAnsi" w:hAnsiTheme="majorHAnsi"/>
          <w:sz w:val="20"/>
          <w:szCs w:val="20"/>
          <w:lang w:val="es-PE"/>
        </w:rPr>
        <w:t>medios de expresión y difusión</w:t>
      </w:r>
      <w:r w:rsidR="00E445F8" w:rsidRPr="006D531F">
        <w:rPr>
          <w:rStyle w:val="FootnoteReference"/>
          <w:rFonts w:asciiTheme="majorHAnsi" w:hAnsiTheme="majorHAnsi"/>
          <w:sz w:val="20"/>
          <w:szCs w:val="20"/>
          <w:lang w:val="es-PE"/>
        </w:rPr>
        <w:footnoteReference w:id="136"/>
      </w:r>
      <w:r w:rsidR="0023702A" w:rsidRPr="006D531F">
        <w:rPr>
          <w:rFonts w:asciiTheme="majorHAnsi" w:hAnsiTheme="majorHAnsi"/>
          <w:sz w:val="20"/>
          <w:szCs w:val="20"/>
          <w:lang w:val="es-PE"/>
        </w:rPr>
        <w:t xml:space="preserve">. </w:t>
      </w:r>
    </w:p>
    <w:p w14:paraId="38F4C9A5" w14:textId="77777777" w:rsidR="00014C88" w:rsidRPr="006D531F" w:rsidRDefault="00014C88" w:rsidP="00014C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Arial"/>
          <w:sz w:val="20"/>
          <w:szCs w:val="20"/>
          <w:bdr w:val="none" w:sz="0" w:space="0" w:color="auto"/>
          <w:lang w:val="es-ES"/>
        </w:rPr>
      </w:pPr>
    </w:p>
    <w:p w14:paraId="21E88BE5" w14:textId="77777777" w:rsidR="00062C05" w:rsidRPr="006D531F" w:rsidRDefault="0006415C" w:rsidP="00062C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hAnsiTheme="majorHAnsi"/>
          <w:sz w:val="20"/>
          <w:szCs w:val="20"/>
          <w:lang w:val="es-PE"/>
        </w:rPr>
        <w:t xml:space="preserve">Por otro lado, </w:t>
      </w:r>
      <w:r w:rsidR="0024480B" w:rsidRPr="006D531F">
        <w:rPr>
          <w:rFonts w:asciiTheme="majorHAnsi" w:hAnsiTheme="majorHAnsi"/>
          <w:sz w:val="20"/>
          <w:szCs w:val="20"/>
          <w:lang w:val="es-PE"/>
        </w:rPr>
        <w:t xml:space="preserve">la Convención sobre </w:t>
      </w:r>
      <w:r w:rsidR="009447FF" w:rsidRPr="006D531F">
        <w:rPr>
          <w:rFonts w:asciiTheme="majorHAnsi" w:hAnsiTheme="majorHAnsi"/>
          <w:sz w:val="20"/>
          <w:szCs w:val="20"/>
          <w:lang w:val="es-PE"/>
        </w:rPr>
        <w:t xml:space="preserve">la </w:t>
      </w:r>
      <w:r w:rsidR="0024480B" w:rsidRPr="006D531F">
        <w:rPr>
          <w:rFonts w:asciiTheme="majorHAnsi" w:hAnsiTheme="majorHAnsi"/>
          <w:sz w:val="20"/>
          <w:szCs w:val="20"/>
          <w:lang w:val="es-PE"/>
        </w:rPr>
        <w:t xml:space="preserve">protección </w:t>
      </w:r>
      <w:r w:rsidR="009447FF" w:rsidRPr="006D531F">
        <w:rPr>
          <w:rFonts w:asciiTheme="majorHAnsi" w:hAnsiTheme="majorHAnsi"/>
          <w:sz w:val="20"/>
          <w:szCs w:val="20"/>
          <w:lang w:val="es-PE"/>
        </w:rPr>
        <w:t>y la promoción de la diversidad de las expresiones cultural</w:t>
      </w:r>
      <w:r w:rsidR="001F2AD1" w:rsidRPr="006D531F">
        <w:rPr>
          <w:rFonts w:asciiTheme="majorHAnsi" w:hAnsiTheme="majorHAnsi"/>
          <w:sz w:val="20"/>
          <w:szCs w:val="20"/>
          <w:lang w:val="es-PE"/>
        </w:rPr>
        <w:t>es</w:t>
      </w:r>
      <w:r w:rsidR="00BC3B85" w:rsidRPr="006D531F">
        <w:rPr>
          <w:rStyle w:val="FootnoteReference"/>
          <w:rFonts w:asciiTheme="majorHAnsi" w:hAnsiTheme="majorHAnsi"/>
          <w:sz w:val="20"/>
          <w:szCs w:val="20"/>
          <w:lang w:val="es-PE"/>
        </w:rPr>
        <w:footnoteReference w:id="137"/>
      </w:r>
      <w:r w:rsidR="003E07C8" w:rsidRPr="006D531F">
        <w:rPr>
          <w:rFonts w:asciiTheme="majorHAnsi" w:hAnsiTheme="majorHAnsi"/>
          <w:sz w:val="20"/>
          <w:szCs w:val="20"/>
          <w:lang w:val="es-PE"/>
        </w:rPr>
        <w:t xml:space="preserve"> (2005), ratificada por Guatemala en el 2006, </w:t>
      </w:r>
      <w:r w:rsidR="00422E4F" w:rsidRPr="006D531F">
        <w:rPr>
          <w:rFonts w:asciiTheme="majorHAnsi" w:hAnsiTheme="majorHAnsi"/>
          <w:sz w:val="20"/>
          <w:szCs w:val="20"/>
          <w:lang w:val="es-PE"/>
        </w:rPr>
        <w:t>también señala en su artículo 6.h)</w:t>
      </w:r>
      <w:r w:rsidR="0056321E" w:rsidRPr="006D531F">
        <w:rPr>
          <w:rFonts w:asciiTheme="majorHAnsi" w:hAnsiTheme="majorHAnsi"/>
          <w:sz w:val="20"/>
          <w:szCs w:val="20"/>
          <w:lang w:val="es-PE"/>
        </w:rPr>
        <w:t xml:space="preserve"> que</w:t>
      </w:r>
      <w:r w:rsidR="00AB133C" w:rsidRPr="006D531F">
        <w:rPr>
          <w:rFonts w:asciiTheme="majorHAnsi" w:hAnsiTheme="majorHAnsi"/>
          <w:sz w:val="20"/>
          <w:szCs w:val="20"/>
          <w:lang w:val="es-PE"/>
        </w:rPr>
        <w:t xml:space="preserve"> los Estados podrán adoptar medidas destinadas a promover </w:t>
      </w:r>
      <w:r w:rsidR="00A717D5" w:rsidRPr="006D531F">
        <w:rPr>
          <w:rFonts w:asciiTheme="majorHAnsi" w:hAnsiTheme="majorHAnsi"/>
          <w:sz w:val="20"/>
          <w:szCs w:val="20"/>
          <w:lang w:val="es-PE"/>
        </w:rPr>
        <w:t xml:space="preserve">la diversidad </w:t>
      </w:r>
      <w:r w:rsidR="00836BC4" w:rsidRPr="006D531F">
        <w:rPr>
          <w:rFonts w:asciiTheme="majorHAnsi" w:hAnsiTheme="majorHAnsi"/>
          <w:sz w:val="20"/>
          <w:szCs w:val="20"/>
          <w:lang w:val="es-PE"/>
        </w:rPr>
        <w:t>de los medios de comunicación social</w:t>
      </w:r>
      <w:r w:rsidR="00FF1832" w:rsidRPr="006D531F">
        <w:rPr>
          <w:rFonts w:asciiTheme="majorHAnsi" w:hAnsiTheme="majorHAnsi"/>
          <w:sz w:val="20"/>
          <w:szCs w:val="20"/>
          <w:lang w:val="es-PE"/>
        </w:rPr>
        <w:t>.</w:t>
      </w:r>
      <w:r w:rsidR="00A717D5" w:rsidRPr="006D531F">
        <w:rPr>
          <w:rFonts w:asciiTheme="majorHAnsi" w:hAnsiTheme="majorHAnsi"/>
          <w:sz w:val="20"/>
          <w:szCs w:val="20"/>
          <w:lang w:val="es-PE"/>
        </w:rPr>
        <w:t xml:space="preserve"> </w:t>
      </w:r>
      <w:r w:rsidR="00FF1832" w:rsidRPr="006D531F">
        <w:rPr>
          <w:rFonts w:asciiTheme="majorHAnsi" w:hAnsiTheme="majorHAnsi"/>
          <w:sz w:val="20"/>
          <w:szCs w:val="20"/>
          <w:lang w:val="es-PE"/>
        </w:rPr>
        <w:t xml:space="preserve">Asimismo, el artículo </w:t>
      </w:r>
      <w:r w:rsidR="00D91B5F" w:rsidRPr="006D531F">
        <w:rPr>
          <w:rFonts w:asciiTheme="majorHAnsi" w:hAnsiTheme="majorHAnsi"/>
          <w:sz w:val="20"/>
          <w:szCs w:val="20"/>
          <w:lang w:val="es-PE"/>
        </w:rPr>
        <w:t>6 de la Declaración Universal de la UNESCO sobre la diversidad cultural</w:t>
      </w:r>
      <w:r w:rsidR="00BC3B85" w:rsidRPr="006D531F">
        <w:rPr>
          <w:rStyle w:val="FootnoteReference"/>
          <w:rFonts w:asciiTheme="majorHAnsi" w:hAnsiTheme="majorHAnsi"/>
          <w:sz w:val="20"/>
          <w:szCs w:val="20"/>
          <w:lang w:val="es-PE"/>
        </w:rPr>
        <w:footnoteReference w:id="138"/>
      </w:r>
      <w:r w:rsidR="00D91B5F" w:rsidRPr="006D531F">
        <w:rPr>
          <w:rFonts w:asciiTheme="majorHAnsi" w:hAnsiTheme="majorHAnsi"/>
          <w:sz w:val="20"/>
          <w:szCs w:val="20"/>
          <w:lang w:val="es-PE"/>
        </w:rPr>
        <w:t xml:space="preserve">, </w:t>
      </w:r>
      <w:r w:rsidR="00045071" w:rsidRPr="006D531F">
        <w:rPr>
          <w:rFonts w:asciiTheme="majorHAnsi" w:hAnsiTheme="majorHAnsi"/>
          <w:sz w:val="20"/>
          <w:szCs w:val="20"/>
          <w:lang w:val="es-PE"/>
        </w:rPr>
        <w:t>establece que</w:t>
      </w:r>
      <w:r w:rsidR="004D0655" w:rsidRPr="006D531F">
        <w:rPr>
          <w:rFonts w:asciiTheme="majorHAnsi" w:hAnsiTheme="majorHAnsi"/>
          <w:sz w:val="20"/>
          <w:szCs w:val="20"/>
          <w:lang w:val="es-PE"/>
        </w:rPr>
        <w:t xml:space="preserve"> “[a]l</w:t>
      </w:r>
      <w:r w:rsidR="00062C05" w:rsidRPr="006D531F">
        <w:rPr>
          <w:rFonts w:asciiTheme="majorHAnsi" w:hAnsiTheme="majorHAnsi"/>
          <w:sz w:val="20"/>
          <w:szCs w:val="20"/>
          <w:lang w:val="es-PE"/>
        </w:rPr>
        <w:t xml:space="preserve"> tiempo que se garantiza la libre circulación de las ideas mediante la palabra y la imagen, hay que procurar que todas las culturas puedan expresarse y darse a conocer. La libertad de expresión, el pluralismo de medios de comunicación, el multilingüismo, la igualdad de acceso a expresiones artísticas, al saber científico y tecnológico –incluida su forma digital– y la posibilidad de que todas las culturas puedan acceder a medios de expresión y difusión, son garantes de la diversidad cultural</w:t>
      </w:r>
      <w:r w:rsidR="00C07ECA" w:rsidRPr="006D531F">
        <w:rPr>
          <w:rFonts w:asciiTheme="majorHAnsi" w:hAnsiTheme="majorHAnsi"/>
          <w:sz w:val="20"/>
          <w:szCs w:val="20"/>
          <w:lang w:val="es-PE"/>
        </w:rPr>
        <w:t>”</w:t>
      </w:r>
      <w:r w:rsidR="00062C05" w:rsidRPr="006D531F">
        <w:rPr>
          <w:rFonts w:asciiTheme="majorHAnsi" w:hAnsiTheme="majorHAnsi"/>
          <w:sz w:val="20"/>
          <w:szCs w:val="20"/>
          <w:lang w:val="es-PE"/>
        </w:rPr>
        <w:t>.</w:t>
      </w:r>
    </w:p>
    <w:p w14:paraId="714B9892" w14:textId="77777777" w:rsidR="00094340" w:rsidRPr="006D531F" w:rsidRDefault="00094340" w:rsidP="00431065">
      <w:pPr>
        <w:pBdr>
          <w:top w:val="none" w:sz="0" w:space="0" w:color="auto"/>
          <w:left w:val="none" w:sz="0" w:space="0" w:color="auto"/>
          <w:bottom w:val="none" w:sz="0" w:space="0" w:color="auto"/>
          <w:right w:val="none" w:sz="0" w:space="0" w:color="auto"/>
          <w:between w:val="none" w:sz="0" w:space="0" w:color="auto"/>
          <w:bar w:val="none" w:sz="0" w:color="auto"/>
        </w:pBdr>
        <w:tabs>
          <w:tab w:val="left" w:pos="3869"/>
        </w:tabs>
        <w:jc w:val="both"/>
        <w:rPr>
          <w:rFonts w:asciiTheme="majorHAnsi" w:eastAsia="Batang" w:hAnsiTheme="majorHAnsi" w:cs="Arial"/>
          <w:sz w:val="20"/>
          <w:szCs w:val="20"/>
          <w:bdr w:val="none" w:sz="0" w:space="0" w:color="auto"/>
          <w:lang w:val="es-ES"/>
        </w:rPr>
      </w:pPr>
    </w:p>
    <w:p w14:paraId="7C2904B5" w14:textId="77777777" w:rsidR="00410099" w:rsidRPr="00410099" w:rsidRDefault="0017551C" w:rsidP="008703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hAnsiTheme="majorHAnsi"/>
          <w:sz w:val="20"/>
          <w:szCs w:val="20"/>
          <w:lang w:val="es-PE"/>
        </w:rPr>
        <w:t xml:space="preserve">La Comisión entiende que </w:t>
      </w:r>
      <w:r w:rsidR="00AC4618" w:rsidRPr="006D531F">
        <w:rPr>
          <w:rFonts w:asciiTheme="majorHAnsi" w:hAnsiTheme="majorHAnsi"/>
          <w:sz w:val="20"/>
          <w:szCs w:val="20"/>
          <w:lang w:val="es-PE"/>
        </w:rPr>
        <w:t>la participación en la vida cultural forma parte del contenido de los derechos culturales de los pueblos indígenas, y que</w:t>
      </w:r>
      <w:r w:rsidR="00094340">
        <w:rPr>
          <w:rFonts w:asciiTheme="majorHAnsi" w:hAnsiTheme="majorHAnsi"/>
          <w:sz w:val="20"/>
          <w:szCs w:val="20"/>
          <w:lang w:val="es-PE"/>
        </w:rPr>
        <w:t>,</w:t>
      </w:r>
      <w:r w:rsidR="00AC4618" w:rsidRPr="006D531F">
        <w:rPr>
          <w:rFonts w:asciiTheme="majorHAnsi" w:hAnsiTheme="majorHAnsi"/>
          <w:sz w:val="20"/>
          <w:szCs w:val="20"/>
          <w:lang w:val="es-PE"/>
        </w:rPr>
        <w:t xml:space="preserve"> a su vez, </w:t>
      </w:r>
      <w:r w:rsidR="001424F9" w:rsidRPr="006D531F">
        <w:rPr>
          <w:rFonts w:asciiTheme="majorHAnsi" w:hAnsiTheme="majorHAnsi"/>
          <w:sz w:val="20"/>
          <w:szCs w:val="20"/>
          <w:lang w:val="es-PE"/>
        </w:rPr>
        <w:t xml:space="preserve">un elemento inherente de dicha participación se </w:t>
      </w:r>
      <w:r w:rsidR="001B1DC1" w:rsidRPr="006D531F">
        <w:rPr>
          <w:rFonts w:asciiTheme="majorHAnsi" w:hAnsiTheme="majorHAnsi"/>
          <w:sz w:val="20"/>
          <w:szCs w:val="20"/>
          <w:lang w:val="es-PE"/>
        </w:rPr>
        <w:t>refiere</w:t>
      </w:r>
      <w:r w:rsidR="00F16CE6" w:rsidRPr="006D531F">
        <w:rPr>
          <w:rFonts w:asciiTheme="majorHAnsi" w:hAnsiTheme="majorHAnsi"/>
          <w:sz w:val="20"/>
          <w:szCs w:val="20"/>
          <w:lang w:val="es-PE"/>
        </w:rPr>
        <w:t xml:space="preserve"> al acceso a medios de comunicación</w:t>
      </w:r>
      <w:r w:rsidR="00410099">
        <w:rPr>
          <w:rFonts w:asciiTheme="majorHAnsi" w:hAnsiTheme="majorHAnsi"/>
          <w:sz w:val="20"/>
          <w:szCs w:val="20"/>
          <w:lang w:val="es-PE"/>
        </w:rPr>
        <w:t xml:space="preserve"> y la posibilidad de fundar medios de comunicación de forma autónoma</w:t>
      </w:r>
      <w:r w:rsidR="00F16CE6" w:rsidRPr="006D531F">
        <w:rPr>
          <w:rFonts w:asciiTheme="majorHAnsi" w:hAnsiTheme="majorHAnsi"/>
          <w:sz w:val="20"/>
          <w:szCs w:val="20"/>
          <w:lang w:val="es-PE"/>
        </w:rPr>
        <w:t xml:space="preserve">, a través de los cuales </w:t>
      </w:r>
      <w:r w:rsidR="000F6520" w:rsidRPr="006D531F">
        <w:rPr>
          <w:rFonts w:asciiTheme="majorHAnsi" w:hAnsiTheme="majorHAnsi"/>
          <w:sz w:val="20"/>
          <w:szCs w:val="20"/>
          <w:lang w:val="es-PE"/>
        </w:rPr>
        <w:t xml:space="preserve">los pueblos indígenas pueden no solo participar, sino </w:t>
      </w:r>
      <w:r w:rsidR="00C263D4" w:rsidRPr="006D531F">
        <w:rPr>
          <w:rFonts w:asciiTheme="majorHAnsi" w:hAnsiTheme="majorHAnsi"/>
          <w:sz w:val="20"/>
          <w:szCs w:val="20"/>
          <w:lang w:val="es-PE"/>
        </w:rPr>
        <w:t>también conocer de sus propias culturas, y contribuir con las mismas, en su propio idioma</w:t>
      </w:r>
      <w:r w:rsidR="00C6194F" w:rsidRPr="006D531F">
        <w:rPr>
          <w:rFonts w:asciiTheme="majorHAnsi" w:hAnsiTheme="majorHAnsi"/>
          <w:sz w:val="20"/>
          <w:szCs w:val="20"/>
          <w:lang w:val="es-PE"/>
        </w:rPr>
        <w:t xml:space="preserve">. </w:t>
      </w:r>
    </w:p>
    <w:p w14:paraId="4CA694B4" w14:textId="77777777" w:rsidR="00410099" w:rsidRPr="00410099" w:rsidRDefault="00410099" w:rsidP="0041009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Arial"/>
          <w:sz w:val="20"/>
          <w:szCs w:val="20"/>
          <w:bdr w:val="none" w:sz="0" w:space="0" w:color="auto"/>
          <w:lang w:val="es-ES"/>
        </w:rPr>
      </w:pPr>
    </w:p>
    <w:p w14:paraId="2DA3AE75" w14:textId="77777777" w:rsidR="00062C05" w:rsidRPr="006D531F" w:rsidRDefault="00C6194F" w:rsidP="008703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6D531F">
        <w:rPr>
          <w:rFonts w:asciiTheme="majorHAnsi" w:hAnsiTheme="majorHAnsi"/>
          <w:sz w:val="20"/>
          <w:szCs w:val="20"/>
          <w:lang w:val="es-PE"/>
        </w:rPr>
        <w:t>En este sentido, el derecho a la libertad de expresión a través de las radios comunitarias</w:t>
      </w:r>
      <w:r w:rsidR="00260826" w:rsidRPr="006D531F">
        <w:rPr>
          <w:rFonts w:asciiTheme="majorHAnsi" w:hAnsiTheme="majorHAnsi"/>
          <w:sz w:val="20"/>
          <w:szCs w:val="20"/>
          <w:lang w:val="es-PE"/>
        </w:rPr>
        <w:t xml:space="preserve"> </w:t>
      </w:r>
      <w:r w:rsidR="00CE59D4" w:rsidRPr="006D531F">
        <w:rPr>
          <w:rFonts w:asciiTheme="majorHAnsi" w:hAnsiTheme="majorHAnsi"/>
          <w:sz w:val="20"/>
          <w:szCs w:val="20"/>
          <w:lang w:val="es-PE"/>
        </w:rPr>
        <w:t xml:space="preserve">funciona </w:t>
      </w:r>
      <w:r w:rsidR="006020AC" w:rsidRPr="006D531F">
        <w:rPr>
          <w:rFonts w:asciiTheme="majorHAnsi" w:hAnsiTheme="majorHAnsi"/>
          <w:sz w:val="20"/>
          <w:szCs w:val="20"/>
          <w:lang w:val="es-PE"/>
        </w:rPr>
        <w:t>de forma</w:t>
      </w:r>
      <w:r w:rsidR="00CE59D4" w:rsidRPr="006D531F">
        <w:rPr>
          <w:rFonts w:asciiTheme="majorHAnsi" w:hAnsiTheme="majorHAnsi"/>
          <w:sz w:val="20"/>
          <w:szCs w:val="20"/>
          <w:lang w:val="es-PE"/>
        </w:rPr>
        <w:t xml:space="preserve"> instrument</w:t>
      </w:r>
      <w:r w:rsidR="006020AC" w:rsidRPr="006D531F">
        <w:rPr>
          <w:rFonts w:asciiTheme="majorHAnsi" w:hAnsiTheme="majorHAnsi"/>
          <w:sz w:val="20"/>
          <w:szCs w:val="20"/>
          <w:lang w:val="es-PE"/>
        </w:rPr>
        <w:t>al</w:t>
      </w:r>
      <w:r w:rsidR="008C2181" w:rsidRPr="006D531F">
        <w:rPr>
          <w:rFonts w:asciiTheme="majorHAnsi" w:hAnsiTheme="majorHAnsi"/>
          <w:sz w:val="20"/>
          <w:szCs w:val="20"/>
          <w:lang w:val="es-PE"/>
        </w:rPr>
        <w:t xml:space="preserve"> para lograr la efectiva participación en la vida cultural de los pueblos</w:t>
      </w:r>
      <w:r w:rsidR="003B6EC6" w:rsidRPr="006D531F">
        <w:rPr>
          <w:rFonts w:asciiTheme="majorHAnsi" w:hAnsiTheme="majorHAnsi"/>
          <w:sz w:val="20"/>
          <w:szCs w:val="20"/>
          <w:lang w:val="es-PE"/>
        </w:rPr>
        <w:t xml:space="preserve">, </w:t>
      </w:r>
      <w:r w:rsidR="00DB5192" w:rsidRPr="006D531F">
        <w:rPr>
          <w:rFonts w:asciiTheme="majorHAnsi" w:hAnsiTheme="majorHAnsi"/>
          <w:sz w:val="20"/>
          <w:szCs w:val="20"/>
          <w:lang w:val="es-PE"/>
        </w:rPr>
        <w:t xml:space="preserve">lo cual es de importancia trascendental </w:t>
      </w:r>
      <w:r w:rsidR="00067107" w:rsidRPr="006D531F">
        <w:rPr>
          <w:rFonts w:asciiTheme="majorHAnsi" w:hAnsiTheme="majorHAnsi"/>
          <w:sz w:val="20"/>
          <w:szCs w:val="20"/>
          <w:lang w:val="es-PE"/>
        </w:rPr>
        <w:t xml:space="preserve">para la preservación, promoción </w:t>
      </w:r>
      <w:r w:rsidR="006C58A5" w:rsidRPr="006D531F">
        <w:rPr>
          <w:rFonts w:asciiTheme="majorHAnsi" w:hAnsiTheme="majorHAnsi"/>
          <w:sz w:val="20"/>
          <w:szCs w:val="20"/>
          <w:lang w:val="es-PE"/>
        </w:rPr>
        <w:t>y disfrute de la cultura de las comunidades indígenas</w:t>
      </w:r>
      <w:r w:rsidR="003F22B6" w:rsidRPr="006D531F">
        <w:rPr>
          <w:rFonts w:asciiTheme="majorHAnsi" w:hAnsiTheme="majorHAnsi"/>
          <w:sz w:val="20"/>
          <w:szCs w:val="20"/>
          <w:lang w:val="es-PE"/>
        </w:rPr>
        <w:t>.</w:t>
      </w:r>
      <w:r w:rsidR="001F7240" w:rsidRPr="006D531F">
        <w:rPr>
          <w:rFonts w:asciiTheme="majorHAnsi" w:hAnsiTheme="majorHAnsi"/>
          <w:sz w:val="20"/>
          <w:szCs w:val="20"/>
          <w:lang w:val="es-PE"/>
        </w:rPr>
        <w:t xml:space="preserve"> </w:t>
      </w:r>
      <w:r w:rsidR="001F7240" w:rsidRPr="006D531F">
        <w:rPr>
          <w:rFonts w:asciiTheme="majorHAnsi" w:eastAsia="Batang" w:hAnsiTheme="majorHAnsi" w:cs="Arial"/>
          <w:sz w:val="20"/>
          <w:szCs w:val="20"/>
          <w:bdr w:val="none" w:sz="0" w:space="0" w:color="auto"/>
          <w:lang w:val="es-PE"/>
        </w:rPr>
        <w:t>Asimismo,</w:t>
      </w:r>
      <w:r w:rsidR="00E67D3D" w:rsidRPr="006D531F">
        <w:rPr>
          <w:rFonts w:asciiTheme="majorHAnsi" w:eastAsia="Batang" w:hAnsiTheme="majorHAnsi" w:cs="Arial"/>
          <w:sz w:val="20"/>
          <w:szCs w:val="20"/>
          <w:bdr w:val="none" w:sz="0" w:space="0" w:color="auto"/>
          <w:lang w:val="es-PE"/>
        </w:rPr>
        <w:t xml:space="preserve"> como se señaló ante</w:t>
      </w:r>
      <w:r w:rsidR="00072398" w:rsidRPr="006D531F">
        <w:rPr>
          <w:rFonts w:asciiTheme="majorHAnsi" w:eastAsia="Batang" w:hAnsiTheme="majorHAnsi" w:cs="Arial"/>
          <w:sz w:val="20"/>
          <w:szCs w:val="20"/>
          <w:bdr w:val="none" w:sz="0" w:space="0" w:color="auto"/>
          <w:lang w:val="es-PE"/>
        </w:rPr>
        <w:t>s</w:t>
      </w:r>
      <w:r w:rsidR="00E67D3D" w:rsidRPr="006D531F">
        <w:rPr>
          <w:rFonts w:asciiTheme="majorHAnsi" w:eastAsia="Batang" w:hAnsiTheme="majorHAnsi" w:cs="Arial"/>
          <w:sz w:val="20"/>
          <w:szCs w:val="20"/>
          <w:bdr w:val="none" w:sz="0" w:space="0" w:color="auto"/>
          <w:lang w:val="es-PE"/>
        </w:rPr>
        <w:t xml:space="preserve">, una </w:t>
      </w:r>
      <w:r w:rsidR="001F7240" w:rsidRPr="006D531F">
        <w:rPr>
          <w:rFonts w:asciiTheme="majorHAnsi" w:eastAsia="Batang" w:hAnsiTheme="majorHAnsi" w:cs="Arial"/>
          <w:sz w:val="20"/>
          <w:szCs w:val="20"/>
          <w:bdr w:val="none" w:sz="0" w:space="0" w:color="auto"/>
          <w:lang w:val="es-ES"/>
        </w:rPr>
        <w:t xml:space="preserve">de las obligaciones inmediatas de los Estados sobre dicho derecho se </w:t>
      </w:r>
      <w:r w:rsidR="0072664E" w:rsidRPr="006D531F">
        <w:rPr>
          <w:rFonts w:asciiTheme="majorHAnsi" w:eastAsia="Batang" w:hAnsiTheme="majorHAnsi" w:cs="Arial"/>
          <w:sz w:val="20"/>
          <w:szCs w:val="20"/>
          <w:bdr w:val="none" w:sz="0" w:space="0" w:color="auto"/>
          <w:lang w:val="es-ES"/>
        </w:rPr>
        <w:t xml:space="preserve">refiere a </w:t>
      </w:r>
      <w:r w:rsidR="001F7240" w:rsidRPr="006D531F">
        <w:rPr>
          <w:rFonts w:asciiTheme="majorHAnsi" w:eastAsia="Batang" w:hAnsiTheme="majorHAnsi" w:cs="Arial"/>
          <w:sz w:val="20"/>
          <w:szCs w:val="20"/>
          <w:bdr w:val="none" w:sz="0" w:space="0" w:color="auto"/>
          <w:lang w:val="es-ES"/>
        </w:rPr>
        <w:t>la eliminación de obstáculos que impid</w:t>
      </w:r>
      <w:r w:rsidR="00493C95" w:rsidRPr="006D531F">
        <w:rPr>
          <w:rFonts w:asciiTheme="majorHAnsi" w:eastAsia="Batang" w:hAnsiTheme="majorHAnsi" w:cs="Arial"/>
          <w:sz w:val="20"/>
          <w:szCs w:val="20"/>
          <w:bdr w:val="none" w:sz="0" w:space="0" w:color="auto"/>
          <w:lang w:val="es-ES"/>
        </w:rPr>
        <w:t>a</w:t>
      </w:r>
      <w:r w:rsidR="001F7240" w:rsidRPr="006D531F">
        <w:rPr>
          <w:rFonts w:asciiTheme="majorHAnsi" w:eastAsia="Batang" w:hAnsiTheme="majorHAnsi" w:cs="Arial"/>
          <w:sz w:val="20"/>
          <w:szCs w:val="20"/>
          <w:bdr w:val="none" w:sz="0" w:space="0" w:color="auto"/>
          <w:lang w:val="es-ES"/>
        </w:rPr>
        <w:t>n o limitan el acceso de la persona o comunidad a su propia cultura</w:t>
      </w:r>
      <w:r w:rsidR="00D36D28" w:rsidRPr="006D531F">
        <w:rPr>
          <w:rFonts w:asciiTheme="majorHAnsi" w:eastAsia="Batang" w:hAnsiTheme="majorHAnsi" w:cs="Arial"/>
          <w:sz w:val="20"/>
          <w:szCs w:val="20"/>
          <w:bdr w:val="none" w:sz="0" w:space="0" w:color="auto"/>
          <w:lang w:val="es-ES"/>
        </w:rPr>
        <w:t xml:space="preserve">. En este sentido, los Estados deberán remover los obstáculos que impidan o limiten </w:t>
      </w:r>
      <w:r w:rsidR="0017704C" w:rsidRPr="006D531F">
        <w:rPr>
          <w:rFonts w:asciiTheme="majorHAnsi" w:eastAsia="Batang" w:hAnsiTheme="majorHAnsi" w:cs="Arial"/>
          <w:sz w:val="20"/>
          <w:szCs w:val="20"/>
          <w:bdr w:val="none" w:sz="0" w:space="0" w:color="auto"/>
          <w:lang w:val="es-ES"/>
        </w:rPr>
        <w:t>el acceso a las frecuencias radio</w:t>
      </w:r>
      <w:r w:rsidR="009D04F0" w:rsidRPr="006D531F">
        <w:rPr>
          <w:rFonts w:asciiTheme="majorHAnsi" w:eastAsia="Batang" w:hAnsiTheme="majorHAnsi" w:cs="Arial"/>
          <w:sz w:val="20"/>
          <w:szCs w:val="20"/>
          <w:bdr w:val="none" w:sz="0" w:space="0" w:color="auto"/>
          <w:lang w:val="es-ES"/>
        </w:rPr>
        <w:t xml:space="preserve">eléctricas a </w:t>
      </w:r>
      <w:r w:rsidR="00D36D28" w:rsidRPr="006D531F">
        <w:rPr>
          <w:rFonts w:asciiTheme="majorHAnsi" w:eastAsia="Batang" w:hAnsiTheme="majorHAnsi" w:cs="Arial"/>
          <w:sz w:val="20"/>
          <w:szCs w:val="20"/>
          <w:bdr w:val="none" w:sz="0" w:space="0" w:color="auto"/>
          <w:lang w:val="es-ES"/>
        </w:rPr>
        <w:t>las radio</w:t>
      </w:r>
      <w:r w:rsidR="00E04A08" w:rsidRPr="006D531F">
        <w:rPr>
          <w:rFonts w:asciiTheme="majorHAnsi" w:eastAsia="Batang" w:hAnsiTheme="majorHAnsi" w:cs="Arial"/>
          <w:sz w:val="20"/>
          <w:szCs w:val="20"/>
          <w:bdr w:val="none" w:sz="0" w:space="0" w:color="auto"/>
          <w:lang w:val="es-ES"/>
        </w:rPr>
        <w:t>s</w:t>
      </w:r>
      <w:r w:rsidR="00D36D28" w:rsidRPr="006D531F">
        <w:rPr>
          <w:rFonts w:asciiTheme="majorHAnsi" w:eastAsia="Batang" w:hAnsiTheme="majorHAnsi" w:cs="Arial"/>
          <w:sz w:val="20"/>
          <w:szCs w:val="20"/>
          <w:bdr w:val="none" w:sz="0" w:space="0" w:color="auto"/>
          <w:lang w:val="es-ES"/>
        </w:rPr>
        <w:t xml:space="preserve"> comunitarias</w:t>
      </w:r>
      <w:r w:rsidR="009D04F0" w:rsidRPr="006D531F">
        <w:rPr>
          <w:rFonts w:asciiTheme="majorHAnsi" w:eastAsia="Batang" w:hAnsiTheme="majorHAnsi" w:cs="Arial"/>
          <w:sz w:val="20"/>
          <w:szCs w:val="20"/>
          <w:bdr w:val="none" w:sz="0" w:space="0" w:color="auto"/>
          <w:lang w:val="es-ES"/>
        </w:rPr>
        <w:t>, ya que</w:t>
      </w:r>
      <w:r w:rsidR="00E269E6">
        <w:rPr>
          <w:rFonts w:asciiTheme="majorHAnsi" w:eastAsia="Batang" w:hAnsiTheme="majorHAnsi" w:cs="Arial"/>
          <w:sz w:val="20"/>
          <w:szCs w:val="20"/>
          <w:bdr w:val="none" w:sz="0" w:space="0" w:color="auto"/>
          <w:lang w:val="es-ES"/>
        </w:rPr>
        <w:t xml:space="preserve"> constituyen</w:t>
      </w:r>
      <w:r w:rsidR="009D04F0" w:rsidRPr="006D531F">
        <w:rPr>
          <w:rFonts w:asciiTheme="majorHAnsi" w:eastAsia="Batang" w:hAnsiTheme="majorHAnsi" w:cs="Arial"/>
          <w:sz w:val="20"/>
          <w:szCs w:val="20"/>
          <w:bdr w:val="none" w:sz="0" w:space="0" w:color="auto"/>
          <w:lang w:val="es-ES"/>
        </w:rPr>
        <w:t xml:space="preserve"> uno de los mecanismos más importantes a través de los cuales </w:t>
      </w:r>
      <w:r w:rsidR="00B628B4" w:rsidRPr="006D531F">
        <w:rPr>
          <w:rFonts w:asciiTheme="majorHAnsi" w:eastAsia="Batang" w:hAnsiTheme="majorHAnsi" w:cs="Arial"/>
          <w:sz w:val="20"/>
          <w:szCs w:val="20"/>
          <w:bdr w:val="none" w:sz="0" w:space="0" w:color="auto"/>
          <w:lang w:val="es-ES"/>
        </w:rPr>
        <w:t>los pueblos indígenas gozan y ejercen sus derechos culturales.</w:t>
      </w:r>
      <w:r w:rsidR="009D04F0" w:rsidRPr="006D531F">
        <w:rPr>
          <w:rFonts w:asciiTheme="majorHAnsi" w:eastAsia="Batang" w:hAnsiTheme="majorHAnsi" w:cs="Arial"/>
          <w:sz w:val="20"/>
          <w:szCs w:val="20"/>
          <w:bdr w:val="none" w:sz="0" w:space="0" w:color="auto"/>
          <w:lang w:val="es-ES"/>
        </w:rPr>
        <w:t xml:space="preserve"> </w:t>
      </w:r>
    </w:p>
    <w:p w14:paraId="7B689C03" w14:textId="77777777" w:rsidR="00B628B4" w:rsidRPr="006D531F" w:rsidRDefault="00B628B4" w:rsidP="00B628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Arial"/>
          <w:sz w:val="20"/>
          <w:szCs w:val="20"/>
          <w:bdr w:val="none" w:sz="0" w:space="0" w:color="auto"/>
          <w:lang w:val="es-ES"/>
        </w:rPr>
      </w:pPr>
    </w:p>
    <w:p w14:paraId="7736134D" w14:textId="77777777" w:rsidR="00FD5A99" w:rsidRPr="006D531F" w:rsidRDefault="00FD5A99" w:rsidP="00EA00F8">
      <w:pPr>
        <w:pStyle w:val="Heading3"/>
        <w:keepNext w:val="0"/>
        <w:spacing w:before="0" w:after="0"/>
        <w:ind w:left="0" w:firstLine="0"/>
      </w:pPr>
      <w:bookmarkStart w:id="38" w:name="_Toc6937384"/>
      <w:bookmarkStart w:id="39" w:name="_Toc11073112"/>
      <w:bookmarkStart w:id="40" w:name="_Toc28418785"/>
      <w:r w:rsidRPr="006D531F">
        <w:t>Análisis del caso</w:t>
      </w:r>
      <w:bookmarkEnd w:id="38"/>
      <w:bookmarkEnd w:id="39"/>
      <w:bookmarkEnd w:id="40"/>
    </w:p>
    <w:p w14:paraId="708F66AF" w14:textId="77777777" w:rsidR="009F0E49" w:rsidRPr="006D531F" w:rsidRDefault="009F0E49" w:rsidP="00EA00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48632F33" w14:textId="77777777" w:rsidR="00FF06EF" w:rsidRDefault="00560872"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6D531F">
        <w:rPr>
          <w:rFonts w:asciiTheme="majorHAnsi" w:hAnsiTheme="majorHAnsi"/>
          <w:spacing w:val="-2"/>
          <w:sz w:val="20"/>
          <w:szCs w:val="20"/>
          <w:lang w:val="es-ES_tradnl"/>
        </w:rPr>
        <w:t>L</w:t>
      </w:r>
      <w:r w:rsidR="009F0E49" w:rsidRPr="006D531F">
        <w:rPr>
          <w:rFonts w:asciiTheme="majorHAnsi" w:hAnsiTheme="majorHAnsi"/>
          <w:sz w:val="20"/>
          <w:szCs w:val="20"/>
          <w:lang w:val="es-MX"/>
        </w:rPr>
        <w:t>a Comisión considera que</w:t>
      </w:r>
      <w:r w:rsidR="001F4B9F" w:rsidRPr="006D531F">
        <w:rPr>
          <w:rFonts w:asciiTheme="majorHAnsi" w:hAnsiTheme="majorHAnsi"/>
          <w:sz w:val="20"/>
          <w:szCs w:val="20"/>
          <w:lang w:val="es-MX"/>
        </w:rPr>
        <w:t xml:space="preserve">, </w:t>
      </w:r>
      <w:r w:rsidRPr="006D531F">
        <w:rPr>
          <w:rFonts w:asciiTheme="majorHAnsi" w:hAnsiTheme="majorHAnsi"/>
          <w:sz w:val="20"/>
          <w:szCs w:val="20"/>
          <w:lang w:val="es-MX"/>
        </w:rPr>
        <w:t xml:space="preserve">en </w:t>
      </w:r>
      <w:r w:rsidR="00795462" w:rsidRPr="006D531F">
        <w:rPr>
          <w:rFonts w:asciiTheme="majorHAnsi" w:hAnsiTheme="majorHAnsi"/>
          <w:sz w:val="20"/>
          <w:szCs w:val="20"/>
          <w:lang w:val="es-MX"/>
        </w:rPr>
        <w:t xml:space="preserve">el presente caso, </w:t>
      </w:r>
      <w:r w:rsidR="009F0E49" w:rsidRPr="006D531F">
        <w:rPr>
          <w:rFonts w:asciiTheme="majorHAnsi" w:hAnsiTheme="majorHAnsi"/>
          <w:sz w:val="20"/>
          <w:szCs w:val="20"/>
          <w:lang w:val="es-MX"/>
        </w:rPr>
        <w:t xml:space="preserve">el principal problema jurídico que debe resolver es si </w:t>
      </w:r>
      <w:r w:rsidR="00D61092" w:rsidRPr="006D531F">
        <w:rPr>
          <w:rFonts w:asciiTheme="majorHAnsi" w:hAnsiTheme="majorHAnsi"/>
          <w:sz w:val="20"/>
          <w:szCs w:val="20"/>
          <w:lang w:val="es-MX"/>
        </w:rPr>
        <w:t xml:space="preserve">la normativa interna </w:t>
      </w:r>
      <w:r w:rsidR="004C2420" w:rsidRPr="006D531F">
        <w:rPr>
          <w:rFonts w:asciiTheme="majorHAnsi" w:hAnsiTheme="majorHAnsi"/>
          <w:sz w:val="20"/>
          <w:szCs w:val="20"/>
          <w:lang w:val="es-MX"/>
        </w:rPr>
        <w:t xml:space="preserve">en Guatemala </w:t>
      </w:r>
      <w:r w:rsidR="00531365" w:rsidRPr="006D531F">
        <w:rPr>
          <w:rFonts w:asciiTheme="majorHAnsi" w:hAnsiTheme="majorHAnsi"/>
          <w:sz w:val="20"/>
          <w:szCs w:val="20"/>
          <w:lang w:val="es-MX"/>
        </w:rPr>
        <w:t>sobre asignación del espectro radioel</w:t>
      </w:r>
      <w:r w:rsidR="007A5619" w:rsidRPr="006D531F">
        <w:rPr>
          <w:rFonts w:asciiTheme="majorHAnsi" w:hAnsiTheme="majorHAnsi"/>
          <w:sz w:val="20"/>
          <w:szCs w:val="20"/>
          <w:lang w:val="es-MX"/>
        </w:rPr>
        <w:t>é</w:t>
      </w:r>
      <w:r w:rsidR="00531365" w:rsidRPr="006D531F">
        <w:rPr>
          <w:rFonts w:asciiTheme="majorHAnsi" w:hAnsiTheme="majorHAnsi"/>
          <w:sz w:val="20"/>
          <w:szCs w:val="20"/>
          <w:lang w:val="es-MX"/>
        </w:rPr>
        <w:t>ctrico</w:t>
      </w:r>
      <w:r w:rsidR="0077458D" w:rsidRPr="006D531F">
        <w:rPr>
          <w:rFonts w:asciiTheme="majorHAnsi" w:hAnsiTheme="majorHAnsi"/>
          <w:sz w:val="20"/>
          <w:szCs w:val="20"/>
          <w:lang w:val="es-MX"/>
        </w:rPr>
        <w:t xml:space="preserve">, </w:t>
      </w:r>
      <w:r w:rsidR="00114B1D" w:rsidRPr="006D531F">
        <w:rPr>
          <w:rFonts w:asciiTheme="majorHAnsi" w:hAnsiTheme="majorHAnsi"/>
          <w:sz w:val="20"/>
          <w:szCs w:val="20"/>
          <w:lang w:val="es-MX"/>
        </w:rPr>
        <w:t>la cual no reconoce expresamente al sector comunitario</w:t>
      </w:r>
      <w:r w:rsidR="00D76476" w:rsidRPr="006D531F">
        <w:rPr>
          <w:rFonts w:asciiTheme="majorHAnsi" w:hAnsiTheme="majorHAnsi"/>
          <w:sz w:val="20"/>
          <w:szCs w:val="20"/>
          <w:lang w:val="es-MX"/>
        </w:rPr>
        <w:t xml:space="preserve">, </w:t>
      </w:r>
      <w:r w:rsidR="00956CA7" w:rsidRPr="006D531F">
        <w:rPr>
          <w:rFonts w:asciiTheme="majorHAnsi" w:hAnsiTheme="majorHAnsi"/>
          <w:sz w:val="20"/>
          <w:szCs w:val="20"/>
          <w:lang w:val="es-MX"/>
        </w:rPr>
        <w:t>fue</w:t>
      </w:r>
      <w:r w:rsidR="008A4382" w:rsidRPr="006D531F">
        <w:rPr>
          <w:rFonts w:asciiTheme="majorHAnsi" w:hAnsiTheme="majorHAnsi"/>
          <w:sz w:val="20"/>
          <w:szCs w:val="20"/>
          <w:lang w:val="es-MX"/>
        </w:rPr>
        <w:t xml:space="preserve"> discriminatoria</w:t>
      </w:r>
      <w:r w:rsidR="00CB7B9F" w:rsidRPr="006D531F">
        <w:rPr>
          <w:rFonts w:asciiTheme="majorHAnsi" w:hAnsiTheme="majorHAnsi"/>
          <w:sz w:val="20"/>
          <w:szCs w:val="20"/>
          <w:lang w:val="es-MX"/>
        </w:rPr>
        <w:t xml:space="preserve"> y </w:t>
      </w:r>
      <w:r w:rsidR="0066621F" w:rsidRPr="006D531F">
        <w:rPr>
          <w:rFonts w:asciiTheme="majorHAnsi" w:hAnsiTheme="majorHAnsi"/>
          <w:sz w:val="20"/>
          <w:szCs w:val="20"/>
          <w:lang w:val="es-MX"/>
        </w:rPr>
        <w:t xml:space="preserve">si </w:t>
      </w:r>
      <w:r w:rsidR="00542B13" w:rsidRPr="006D531F">
        <w:rPr>
          <w:rFonts w:asciiTheme="majorHAnsi" w:hAnsiTheme="majorHAnsi"/>
          <w:sz w:val="20"/>
          <w:szCs w:val="20"/>
          <w:lang w:val="es-MX"/>
        </w:rPr>
        <w:t>esta</w:t>
      </w:r>
      <w:r w:rsidR="00CB7B9F" w:rsidRPr="006D531F">
        <w:rPr>
          <w:rFonts w:asciiTheme="majorHAnsi" w:hAnsiTheme="majorHAnsi"/>
          <w:sz w:val="20"/>
          <w:szCs w:val="20"/>
          <w:lang w:val="es-MX"/>
        </w:rPr>
        <w:t xml:space="preserve"> </w:t>
      </w:r>
      <w:r w:rsidR="00D76476" w:rsidRPr="006D531F">
        <w:rPr>
          <w:rFonts w:asciiTheme="majorHAnsi" w:hAnsiTheme="majorHAnsi"/>
          <w:sz w:val="20"/>
          <w:szCs w:val="20"/>
          <w:lang w:val="es-MX"/>
        </w:rPr>
        <w:t>permit</w:t>
      </w:r>
      <w:r w:rsidR="00956CA7" w:rsidRPr="006D531F">
        <w:rPr>
          <w:rFonts w:asciiTheme="majorHAnsi" w:hAnsiTheme="majorHAnsi"/>
          <w:sz w:val="20"/>
          <w:szCs w:val="20"/>
          <w:lang w:val="es-MX"/>
        </w:rPr>
        <w:t>ió</w:t>
      </w:r>
      <w:r w:rsidR="00D76476" w:rsidRPr="006D531F">
        <w:rPr>
          <w:rFonts w:asciiTheme="majorHAnsi" w:hAnsiTheme="majorHAnsi"/>
          <w:sz w:val="20"/>
          <w:szCs w:val="20"/>
          <w:lang w:val="es-MX"/>
        </w:rPr>
        <w:t xml:space="preserve"> el ejercicio de la libertad de expresión </w:t>
      </w:r>
      <w:r w:rsidR="00745680" w:rsidRPr="006D531F">
        <w:rPr>
          <w:rFonts w:asciiTheme="majorHAnsi" w:hAnsiTheme="majorHAnsi"/>
          <w:sz w:val="20"/>
          <w:szCs w:val="20"/>
          <w:lang w:val="es-MX"/>
        </w:rPr>
        <w:t xml:space="preserve">y </w:t>
      </w:r>
      <w:r w:rsidR="009023E2" w:rsidRPr="006D531F">
        <w:rPr>
          <w:rFonts w:asciiTheme="majorHAnsi" w:hAnsiTheme="majorHAnsi"/>
          <w:sz w:val="20"/>
          <w:szCs w:val="20"/>
          <w:lang w:val="es-MX"/>
        </w:rPr>
        <w:t>de</w:t>
      </w:r>
      <w:r w:rsidR="002E5AE6" w:rsidRPr="006D531F">
        <w:rPr>
          <w:rFonts w:asciiTheme="majorHAnsi" w:hAnsiTheme="majorHAnsi"/>
          <w:sz w:val="20"/>
          <w:szCs w:val="20"/>
          <w:lang w:val="es-MX"/>
        </w:rPr>
        <w:t xml:space="preserve"> los </w:t>
      </w:r>
      <w:r w:rsidR="009023E2" w:rsidRPr="006D531F">
        <w:rPr>
          <w:rFonts w:asciiTheme="majorHAnsi" w:hAnsiTheme="majorHAnsi"/>
          <w:sz w:val="20"/>
          <w:szCs w:val="20"/>
          <w:lang w:val="es-MX"/>
        </w:rPr>
        <w:t xml:space="preserve">derechos culturales </w:t>
      </w:r>
      <w:r w:rsidR="00D76476" w:rsidRPr="006D531F">
        <w:rPr>
          <w:rFonts w:asciiTheme="majorHAnsi" w:hAnsiTheme="majorHAnsi"/>
          <w:sz w:val="20"/>
          <w:szCs w:val="20"/>
          <w:lang w:val="es-MX"/>
        </w:rPr>
        <w:t xml:space="preserve">de los pueblos indígenas víctimas </w:t>
      </w:r>
      <w:r w:rsidR="002E5AE6" w:rsidRPr="006D531F">
        <w:rPr>
          <w:rFonts w:asciiTheme="majorHAnsi" w:hAnsiTheme="majorHAnsi"/>
          <w:sz w:val="20"/>
          <w:szCs w:val="20"/>
          <w:lang w:val="es-MX"/>
        </w:rPr>
        <w:t>en el caso,</w:t>
      </w:r>
      <w:r w:rsidR="00CE0EF5" w:rsidRPr="006D531F">
        <w:rPr>
          <w:rFonts w:asciiTheme="majorHAnsi" w:hAnsiTheme="majorHAnsi"/>
          <w:sz w:val="20"/>
          <w:szCs w:val="20"/>
          <w:lang w:val="es-MX"/>
        </w:rPr>
        <w:t xml:space="preserve"> </w:t>
      </w:r>
      <w:r w:rsidR="00B6519F" w:rsidRPr="006D531F">
        <w:rPr>
          <w:rFonts w:asciiTheme="majorHAnsi" w:hAnsiTheme="majorHAnsi"/>
          <w:sz w:val="20"/>
          <w:szCs w:val="20"/>
          <w:lang w:val="es-MX"/>
        </w:rPr>
        <w:t>de conformidad</w:t>
      </w:r>
      <w:r w:rsidR="00F30738" w:rsidRPr="006D531F">
        <w:rPr>
          <w:rFonts w:asciiTheme="majorHAnsi" w:hAnsiTheme="majorHAnsi"/>
          <w:sz w:val="20"/>
          <w:szCs w:val="20"/>
          <w:lang w:val="es-MX"/>
        </w:rPr>
        <w:t xml:space="preserve"> con </w:t>
      </w:r>
      <w:r w:rsidR="001342BA" w:rsidRPr="006D531F">
        <w:rPr>
          <w:rFonts w:asciiTheme="majorHAnsi" w:hAnsiTheme="majorHAnsi"/>
          <w:sz w:val="20"/>
          <w:szCs w:val="20"/>
          <w:lang w:val="es-MX"/>
        </w:rPr>
        <w:t>l</w:t>
      </w:r>
      <w:r w:rsidR="0029547B" w:rsidRPr="006D531F">
        <w:rPr>
          <w:rFonts w:asciiTheme="majorHAnsi" w:hAnsiTheme="majorHAnsi"/>
          <w:sz w:val="20"/>
          <w:szCs w:val="20"/>
          <w:lang w:val="es-MX"/>
        </w:rPr>
        <w:t xml:space="preserve">os artículos </w:t>
      </w:r>
      <w:r w:rsidR="002C4ABB" w:rsidRPr="006D531F">
        <w:rPr>
          <w:rFonts w:asciiTheme="majorHAnsi" w:hAnsiTheme="majorHAnsi"/>
          <w:sz w:val="20"/>
          <w:szCs w:val="20"/>
          <w:lang w:val="es-MX"/>
        </w:rPr>
        <w:t xml:space="preserve">1.1, </w:t>
      </w:r>
      <w:r w:rsidR="0029547B" w:rsidRPr="006D531F">
        <w:rPr>
          <w:rFonts w:asciiTheme="majorHAnsi" w:hAnsiTheme="majorHAnsi"/>
          <w:sz w:val="20"/>
          <w:szCs w:val="20"/>
          <w:lang w:val="es-MX"/>
        </w:rPr>
        <w:t xml:space="preserve">2, 13, 24 y 26 </w:t>
      </w:r>
      <w:r w:rsidR="009F0E49" w:rsidRPr="006D531F">
        <w:rPr>
          <w:rFonts w:asciiTheme="majorHAnsi" w:hAnsiTheme="majorHAnsi"/>
          <w:sz w:val="20"/>
          <w:szCs w:val="20"/>
          <w:lang w:val="es-MX"/>
        </w:rPr>
        <w:t xml:space="preserve">de la Convención Americana. </w:t>
      </w:r>
    </w:p>
    <w:p w14:paraId="20169976" w14:textId="77777777" w:rsidR="00FF06EF" w:rsidRDefault="00FF06EF" w:rsidP="00FF06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MX"/>
        </w:rPr>
      </w:pPr>
    </w:p>
    <w:p w14:paraId="1E0A06DB" w14:textId="77777777" w:rsidR="009F0E49" w:rsidRPr="006D531F" w:rsidRDefault="00AB6343"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6D531F">
        <w:rPr>
          <w:rFonts w:asciiTheme="majorHAnsi" w:hAnsiTheme="majorHAnsi"/>
          <w:sz w:val="20"/>
          <w:szCs w:val="20"/>
          <w:lang w:val="es-MX"/>
        </w:rPr>
        <w:t>De igual manera, la Comisión debe analizar si</w:t>
      </w:r>
      <w:r w:rsidR="00B7457A">
        <w:rPr>
          <w:rFonts w:asciiTheme="majorHAnsi" w:hAnsiTheme="majorHAnsi"/>
          <w:sz w:val="20"/>
          <w:szCs w:val="20"/>
          <w:lang w:val="es-MX"/>
        </w:rPr>
        <w:t xml:space="preserve"> de acuerdo al marco jurídico interamericano,</w:t>
      </w:r>
      <w:r w:rsidR="00170441" w:rsidRPr="006D531F">
        <w:rPr>
          <w:rFonts w:asciiTheme="majorHAnsi" w:hAnsiTheme="majorHAnsi"/>
          <w:sz w:val="20"/>
          <w:szCs w:val="20"/>
          <w:lang w:val="es-MX"/>
        </w:rPr>
        <w:t xml:space="preserve"> el Estado </w:t>
      </w:r>
      <w:r w:rsidR="00B7457A">
        <w:rPr>
          <w:rFonts w:asciiTheme="majorHAnsi" w:hAnsiTheme="majorHAnsi"/>
          <w:sz w:val="20"/>
          <w:szCs w:val="20"/>
          <w:lang w:val="es-MX"/>
        </w:rPr>
        <w:t>tenía</w:t>
      </w:r>
      <w:r w:rsidR="00170441" w:rsidRPr="006D531F">
        <w:rPr>
          <w:rFonts w:asciiTheme="majorHAnsi" w:hAnsiTheme="majorHAnsi"/>
          <w:sz w:val="20"/>
          <w:szCs w:val="20"/>
          <w:lang w:val="es-MX"/>
        </w:rPr>
        <w:t xml:space="preserve"> la obligación de adoptar medidas de di</w:t>
      </w:r>
      <w:r w:rsidR="00A3321B" w:rsidRPr="006D531F">
        <w:rPr>
          <w:rFonts w:asciiTheme="majorHAnsi" w:hAnsiTheme="majorHAnsi"/>
          <w:sz w:val="20"/>
          <w:szCs w:val="20"/>
          <w:lang w:val="es-MX"/>
        </w:rPr>
        <w:t xml:space="preserve">ferenciación positiva </w:t>
      </w:r>
      <w:r w:rsidR="00B25A12" w:rsidRPr="006D531F">
        <w:rPr>
          <w:rFonts w:asciiTheme="majorHAnsi" w:hAnsiTheme="majorHAnsi"/>
          <w:sz w:val="20"/>
          <w:szCs w:val="20"/>
          <w:lang w:val="es-MX"/>
        </w:rPr>
        <w:t>en favor de los pueblos indígenas</w:t>
      </w:r>
      <w:r w:rsidR="00B7457A">
        <w:rPr>
          <w:rFonts w:asciiTheme="majorHAnsi" w:hAnsiTheme="majorHAnsi"/>
          <w:sz w:val="20"/>
          <w:szCs w:val="20"/>
          <w:lang w:val="es-MX"/>
        </w:rPr>
        <w:t>,</w:t>
      </w:r>
      <w:r w:rsidR="00E951AF" w:rsidRPr="006D531F">
        <w:rPr>
          <w:rFonts w:asciiTheme="majorHAnsi" w:hAnsiTheme="majorHAnsi"/>
          <w:sz w:val="20"/>
          <w:szCs w:val="20"/>
          <w:lang w:val="es-MX"/>
        </w:rPr>
        <w:t xml:space="preserve"> a fin de </w:t>
      </w:r>
      <w:r w:rsidR="00B7457A">
        <w:rPr>
          <w:rFonts w:asciiTheme="majorHAnsi" w:hAnsiTheme="majorHAnsi"/>
          <w:sz w:val="20"/>
          <w:szCs w:val="20"/>
          <w:lang w:val="es-MX"/>
        </w:rPr>
        <w:lastRenderedPageBreak/>
        <w:t>facilitar el acceso</w:t>
      </w:r>
      <w:r w:rsidR="00970E4B" w:rsidRPr="006D531F">
        <w:rPr>
          <w:rFonts w:asciiTheme="majorHAnsi" w:hAnsiTheme="majorHAnsi"/>
          <w:sz w:val="20"/>
          <w:szCs w:val="20"/>
          <w:lang w:val="es-MX"/>
        </w:rPr>
        <w:t xml:space="preserve"> a una licencia de radio</w:t>
      </w:r>
      <w:r w:rsidR="00740937" w:rsidRPr="006D531F">
        <w:rPr>
          <w:rFonts w:asciiTheme="majorHAnsi" w:hAnsiTheme="majorHAnsi"/>
          <w:sz w:val="20"/>
          <w:szCs w:val="20"/>
          <w:lang w:val="es-MX"/>
        </w:rPr>
        <w:t>difusión para operar radios comunitarias, y</w:t>
      </w:r>
      <w:r w:rsidR="003B4CCF" w:rsidRPr="006D531F">
        <w:rPr>
          <w:rFonts w:asciiTheme="majorHAnsi" w:hAnsiTheme="majorHAnsi"/>
          <w:sz w:val="20"/>
          <w:szCs w:val="20"/>
          <w:lang w:val="es-MX"/>
        </w:rPr>
        <w:t xml:space="preserve"> </w:t>
      </w:r>
      <w:r w:rsidR="00C730F4" w:rsidRPr="006D531F">
        <w:rPr>
          <w:rFonts w:asciiTheme="majorHAnsi" w:hAnsiTheme="majorHAnsi"/>
          <w:sz w:val="20"/>
          <w:szCs w:val="20"/>
          <w:lang w:val="es-MX"/>
        </w:rPr>
        <w:t xml:space="preserve">si la criminalización de las radios </w:t>
      </w:r>
      <w:r w:rsidR="00F37B43" w:rsidRPr="006D531F">
        <w:rPr>
          <w:rFonts w:asciiTheme="majorHAnsi" w:hAnsiTheme="majorHAnsi"/>
          <w:sz w:val="20"/>
          <w:szCs w:val="20"/>
          <w:lang w:val="es-MX"/>
        </w:rPr>
        <w:t>comunitarias, los</w:t>
      </w:r>
      <w:r w:rsidR="00740937" w:rsidRPr="006D531F">
        <w:rPr>
          <w:rFonts w:asciiTheme="majorHAnsi" w:hAnsiTheme="majorHAnsi"/>
          <w:sz w:val="20"/>
          <w:szCs w:val="20"/>
          <w:lang w:val="es-MX"/>
        </w:rPr>
        <w:t xml:space="preserve"> allanamientos</w:t>
      </w:r>
      <w:r w:rsidR="00BB4FD7" w:rsidRPr="006D531F">
        <w:rPr>
          <w:rFonts w:asciiTheme="majorHAnsi" w:hAnsiTheme="majorHAnsi"/>
          <w:sz w:val="20"/>
          <w:szCs w:val="20"/>
          <w:lang w:val="es-MX"/>
        </w:rPr>
        <w:t xml:space="preserve"> y decomisos de equipos</w:t>
      </w:r>
      <w:r w:rsidR="00740937" w:rsidRPr="006D531F">
        <w:rPr>
          <w:rFonts w:asciiTheme="majorHAnsi" w:hAnsiTheme="majorHAnsi"/>
          <w:sz w:val="20"/>
          <w:szCs w:val="20"/>
          <w:lang w:val="es-MX"/>
        </w:rPr>
        <w:t xml:space="preserve"> realizados en la Radio Ixchel y </w:t>
      </w:r>
      <w:r w:rsidRPr="006D531F">
        <w:rPr>
          <w:rFonts w:asciiTheme="majorHAnsi" w:hAnsiTheme="majorHAnsi"/>
          <w:sz w:val="20"/>
          <w:szCs w:val="20"/>
          <w:lang w:val="es-MX"/>
        </w:rPr>
        <w:t>la</w:t>
      </w:r>
      <w:r w:rsidR="00740937" w:rsidRPr="006D531F">
        <w:rPr>
          <w:rFonts w:asciiTheme="majorHAnsi" w:hAnsiTheme="majorHAnsi"/>
          <w:sz w:val="20"/>
          <w:szCs w:val="20"/>
          <w:lang w:val="es-MX"/>
        </w:rPr>
        <w:t xml:space="preserve"> radio “La Voz del Pueblo” </w:t>
      </w:r>
      <w:r w:rsidR="00B7457A">
        <w:rPr>
          <w:rFonts w:asciiTheme="majorHAnsi" w:hAnsiTheme="majorHAnsi"/>
          <w:sz w:val="20"/>
          <w:szCs w:val="20"/>
          <w:lang w:val="es-MX"/>
        </w:rPr>
        <w:t>irrespetaron normas</w:t>
      </w:r>
      <w:r w:rsidR="00740937" w:rsidRPr="006D531F">
        <w:rPr>
          <w:rFonts w:asciiTheme="majorHAnsi" w:hAnsiTheme="majorHAnsi"/>
          <w:sz w:val="20"/>
          <w:szCs w:val="20"/>
          <w:lang w:val="es-MX"/>
        </w:rPr>
        <w:t xml:space="preserve"> convencionales</w:t>
      </w:r>
      <w:r w:rsidR="00370585" w:rsidRPr="006D531F">
        <w:rPr>
          <w:rFonts w:asciiTheme="majorHAnsi" w:hAnsiTheme="majorHAnsi"/>
          <w:sz w:val="20"/>
          <w:szCs w:val="20"/>
          <w:lang w:val="es-MX"/>
        </w:rPr>
        <w:t>.</w:t>
      </w:r>
      <w:r w:rsidRPr="006D531F">
        <w:rPr>
          <w:rFonts w:asciiTheme="majorHAnsi" w:hAnsiTheme="majorHAnsi"/>
          <w:sz w:val="20"/>
          <w:szCs w:val="20"/>
          <w:lang w:val="es-MX"/>
        </w:rPr>
        <w:t xml:space="preserve"> </w:t>
      </w:r>
      <w:r w:rsidR="00B74FFD" w:rsidRPr="006D531F">
        <w:rPr>
          <w:rFonts w:asciiTheme="majorHAnsi" w:hAnsiTheme="majorHAnsi"/>
          <w:sz w:val="20"/>
          <w:szCs w:val="20"/>
          <w:lang w:val="es-MX"/>
        </w:rPr>
        <w:t xml:space="preserve">Además, </w:t>
      </w:r>
      <w:r w:rsidR="005564AF" w:rsidRPr="006D531F">
        <w:rPr>
          <w:rFonts w:asciiTheme="majorHAnsi" w:hAnsiTheme="majorHAnsi"/>
          <w:sz w:val="20"/>
          <w:szCs w:val="20"/>
          <w:lang w:val="es-MX"/>
        </w:rPr>
        <w:t xml:space="preserve">la Comisión analizará si la </w:t>
      </w:r>
      <w:r w:rsidRPr="006D531F">
        <w:rPr>
          <w:rFonts w:asciiTheme="majorHAnsi" w:hAnsiTheme="majorHAnsi"/>
          <w:sz w:val="20"/>
          <w:szCs w:val="20"/>
          <w:lang w:val="es-MX"/>
        </w:rPr>
        <w:t>decisión de acción de inconstitucionalidad adoptada por la Cort</w:t>
      </w:r>
      <w:r w:rsidR="00110245" w:rsidRPr="006D531F">
        <w:rPr>
          <w:rFonts w:asciiTheme="majorHAnsi" w:hAnsiTheme="majorHAnsi"/>
          <w:sz w:val="20"/>
          <w:szCs w:val="20"/>
          <w:lang w:val="es-MX"/>
        </w:rPr>
        <w:t xml:space="preserve">e </w:t>
      </w:r>
      <w:r w:rsidR="00502AEE" w:rsidRPr="006D531F">
        <w:rPr>
          <w:rFonts w:asciiTheme="majorHAnsi" w:hAnsiTheme="majorHAnsi"/>
          <w:sz w:val="20"/>
          <w:szCs w:val="20"/>
          <w:lang w:val="es-MX"/>
        </w:rPr>
        <w:t xml:space="preserve">de Constitucionalidad </w:t>
      </w:r>
      <w:r w:rsidR="009D2B07" w:rsidRPr="006D531F">
        <w:rPr>
          <w:rFonts w:asciiTheme="majorHAnsi" w:hAnsiTheme="majorHAnsi"/>
          <w:sz w:val="20"/>
          <w:szCs w:val="20"/>
          <w:lang w:val="es-MX"/>
        </w:rPr>
        <w:t xml:space="preserve">se </w:t>
      </w:r>
      <w:r w:rsidR="00D35B82" w:rsidRPr="006D531F">
        <w:rPr>
          <w:rFonts w:asciiTheme="majorHAnsi" w:hAnsiTheme="majorHAnsi"/>
          <w:sz w:val="20"/>
          <w:szCs w:val="20"/>
          <w:lang w:val="es-MX"/>
        </w:rPr>
        <w:t xml:space="preserve">dictó de conformidad con el </w:t>
      </w:r>
      <w:r w:rsidR="003F0C1F" w:rsidRPr="006D531F">
        <w:rPr>
          <w:rFonts w:asciiTheme="majorHAnsi" w:hAnsiTheme="majorHAnsi"/>
          <w:sz w:val="20"/>
          <w:szCs w:val="20"/>
          <w:lang w:val="es-MX"/>
        </w:rPr>
        <w:t>artículo 13 de l</w:t>
      </w:r>
      <w:r w:rsidR="009173EC" w:rsidRPr="006D531F">
        <w:rPr>
          <w:rFonts w:asciiTheme="majorHAnsi" w:hAnsiTheme="majorHAnsi"/>
          <w:sz w:val="20"/>
          <w:szCs w:val="20"/>
          <w:lang w:val="es-MX"/>
        </w:rPr>
        <w:t>a Convención.</w:t>
      </w:r>
      <w:r w:rsidR="00445B16" w:rsidRPr="006D531F">
        <w:rPr>
          <w:rFonts w:asciiTheme="majorHAnsi" w:hAnsiTheme="majorHAnsi"/>
          <w:sz w:val="20"/>
          <w:szCs w:val="20"/>
          <w:lang w:val="es-MX"/>
        </w:rPr>
        <w:t xml:space="preserve"> </w:t>
      </w:r>
      <w:r w:rsidR="00962542" w:rsidRPr="006D531F">
        <w:rPr>
          <w:rFonts w:asciiTheme="majorHAnsi" w:hAnsiTheme="majorHAnsi"/>
          <w:sz w:val="20"/>
          <w:szCs w:val="20"/>
          <w:lang w:val="es-MX"/>
        </w:rPr>
        <w:t xml:space="preserve">La Comisión pasará a analizar </w:t>
      </w:r>
      <w:r w:rsidR="00722B53" w:rsidRPr="006D531F">
        <w:rPr>
          <w:rFonts w:asciiTheme="majorHAnsi" w:hAnsiTheme="majorHAnsi"/>
          <w:sz w:val="20"/>
          <w:szCs w:val="20"/>
          <w:lang w:val="es-MX"/>
        </w:rPr>
        <w:t xml:space="preserve">el caso concreto, </w:t>
      </w:r>
      <w:r w:rsidR="009F0E49" w:rsidRPr="006D531F">
        <w:rPr>
          <w:rFonts w:asciiTheme="majorHAnsi" w:hAnsiTheme="majorHAnsi"/>
          <w:sz w:val="20"/>
          <w:szCs w:val="20"/>
          <w:lang w:val="es-MX"/>
        </w:rPr>
        <w:t>de acuerdo con las circunstancias de</w:t>
      </w:r>
      <w:r w:rsidR="00994B26" w:rsidRPr="006D531F">
        <w:rPr>
          <w:rFonts w:asciiTheme="majorHAnsi" w:hAnsiTheme="majorHAnsi"/>
          <w:sz w:val="20"/>
          <w:szCs w:val="20"/>
          <w:lang w:val="es-MX"/>
        </w:rPr>
        <w:t xml:space="preserve"> hecho expuestas</w:t>
      </w:r>
      <w:r w:rsidR="009F0E49" w:rsidRPr="006D531F">
        <w:rPr>
          <w:rFonts w:asciiTheme="majorHAnsi" w:hAnsiTheme="majorHAnsi"/>
          <w:sz w:val="20"/>
          <w:szCs w:val="20"/>
          <w:lang w:val="es-MX"/>
        </w:rPr>
        <w:t xml:space="preserve"> y los criterios </w:t>
      </w:r>
      <w:r w:rsidR="004C7510" w:rsidRPr="006D531F">
        <w:rPr>
          <w:rFonts w:asciiTheme="majorHAnsi" w:hAnsiTheme="majorHAnsi"/>
          <w:sz w:val="20"/>
          <w:szCs w:val="20"/>
          <w:lang w:val="es-MX"/>
        </w:rPr>
        <w:t xml:space="preserve">jurídicos </w:t>
      </w:r>
      <w:r w:rsidR="009F0E49" w:rsidRPr="006D531F">
        <w:rPr>
          <w:rFonts w:asciiTheme="majorHAnsi" w:hAnsiTheme="majorHAnsi"/>
          <w:sz w:val="20"/>
          <w:szCs w:val="20"/>
          <w:lang w:val="es-MX"/>
        </w:rPr>
        <w:t xml:space="preserve">establecidos </w:t>
      </w:r>
      <w:r w:rsidR="009F0E49" w:rsidRPr="006D531F">
        <w:rPr>
          <w:rFonts w:asciiTheme="majorHAnsi" w:hAnsiTheme="majorHAnsi"/>
          <w:i/>
          <w:iCs/>
          <w:sz w:val="20"/>
          <w:szCs w:val="20"/>
          <w:lang w:val="es-MX"/>
        </w:rPr>
        <w:t>ut supra</w:t>
      </w:r>
      <w:r w:rsidR="009F0E49" w:rsidRPr="006D531F">
        <w:rPr>
          <w:rFonts w:asciiTheme="majorHAnsi" w:hAnsiTheme="majorHAnsi"/>
          <w:sz w:val="20"/>
          <w:szCs w:val="20"/>
          <w:lang w:val="es-MX"/>
        </w:rPr>
        <w:t>.</w:t>
      </w:r>
    </w:p>
    <w:p w14:paraId="01B5C1E0" w14:textId="77777777" w:rsidR="00445B16" w:rsidRPr="006D531F" w:rsidRDefault="00445B16" w:rsidP="00445B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MX"/>
        </w:rPr>
      </w:pPr>
    </w:p>
    <w:p w14:paraId="34DB5856" w14:textId="77777777" w:rsidR="00445B16" w:rsidRPr="006D531F" w:rsidRDefault="00445B16"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6D531F">
        <w:rPr>
          <w:rFonts w:asciiTheme="majorHAnsi" w:hAnsiTheme="majorHAnsi"/>
          <w:sz w:val="20"/>
          <w:szCs w:val="20"/>
          <w:lang w:val="es-MX"/>
        </w:rPr>
        <w:t xml:space="preserve">En primer lugar, es preciso reiterar que la Comisión estableció en párrafos precedentes que </w:t>
      </w:r>
      <w:r w:rsidRPr="006D531F">
        <w:rPr>
          <w:rFonts w:asciiTheme="majorHAnsi" w:hAnsiTheme="majorHAnsi"/>
          <w:sz w:val="20"/>
          <w:szCs w:val="20"/>
          <w:lang w:val="es-PE"/>
        </w:rPr>
        <w:t xml:space="preserve">el derecho a fundar medios de radiodifusión comunitaria, y que el goce y ejercicio del derecho a la libertad de expresión a través de estos </w:t>
      </w:r>
      <w:r w:rsidR="00B157DE" w:rsidRPr="006D531F">
        <w:rPr>
          <w:rFonts w:asciiTheme="majorHAnsi" w:hAnsiTheme="majorHAnsi"/>
          <w:sz w:val="20"/>
          <w:szCs w:val="20"/>
          <w:lang w:val="es-PE"/>
        </w:rPr>
        <w:t xml:space="preserve">mediante </w:t>
      </w:r>
      <w:r w:rsidR="00E178C8" w:rsidRPr="006D531F">
        <w:rPr>
          <w:rFonts w:asciiTheme="majorHAnsi" w:hAnsiTheme="majorHAnsi"/>
          <w:sz w:val="20"/>
          <w:szCs w:val="20"/>
          <w:lang w:val="es-PE"/>
        </w:rPr>
        <w:t xml:space="preserve">el acceso a una frecuencia de radio </w:t>
      </w:r>
      <w:r w:rsidRPr="006D531F">
        <w:rPr>
          <w:rFonts w:asciiTheme="majorHAnsi" w:hAnsiTheme="majorHAnsi"/>
          <w:sz w:val="20"/>
          <w:szCs w:val="20"/>
          <w:lang w:val="es-PE"/>
        </w:rPr>
        <w:t>por parte de pueblos indígenas, se encuentra protegido por el artículo 13.</w:t>
      </w:r>
      <w:r w:rsidR="00E818F1">
        <w:rPr>
          <w:rFonts w:asciiTheme="majorHAnsi" w:hAnsiTheme="majorHAnsi"/>
          <w:sz w:val="20"/>
          <w:szCs w:val="20"/>
          <w:lang w:val="es-PE"/>
        </w:rPr>
        <w:t xml:space="preserve"> </w:t>
      </w:r>
      <w:r w:rsidR="00E818F1" w:rsidRPr="00E818F1">
        <w:rPr>
          <w:rFonts w:asciiTheme="majorHAnsi" w:hAnsiTheme="majorHAnsi"/>
          <w:sz w:val="20"/>
          <w:szCs w:val="20"/>
          <w:lang w:val="es-ES_tradnl"/>
        </w:rPr>
        <w:t>los medios de comunicación son asociaciones de personas que de manera sostenida ejercen la libertad de expresión. Es indispensable reconocer que para que prosperen los medios de comunicación es necesario tener una estructura organizativa y financiera adecuada a la demanda de información.</w:t>
      </w:r>
      <w:r w:rsidR="00591999">
        <w:rPr>
          <w:rFonts w:asciiTheme="majorHAnsi" w:hAnsiTheme="majorHAnsi"/>
          <w:sz w:val="20"/>
          <w:szCs w:val="20"/>
          <w:lang w:val="es-ES_tradnl"/>
        </w:rPr>
        <w:t xml:space="preserve"> Como lo ha reafirmado la Corte en diversas decisiones, "l</w:t>
      </w:r>
      <w:r w:rsidR="00E818F1" w:rsidRPr="00E818F1">
        <w:rPr>
          <w:rFonts w:asciiTheme="majorHAnsi" w:hAnsiTheme="majorHAnsi"/>
          <w:sz w:val="20"/>
          <w:szCs w:val="20"/>
          <w:lang w:val="es-ES_tradnl"/>
        </w:rPr>
        <w:t>os medios son mecanismos que sirven al ejercicio del derecho a la libertad de expresión de quienes los utilizan para difundir sus ideas e informaciones</w:t>
      </w:r>
      <w:r w:rsidR="00E818F1">
        <w:rPr>
          <w:rFonts w:asciiTheme="majorHAnsi" w:hAnsiTheme="majorHAnsi"/>
          <w:sz w:val="20"/>
          <w:szCs w:val="20"/>
          <w:lang w:val="es-ES_tradnl"/>
        </w:rPr>
        <w:t>".</w:t>
      </w:r>
      <w:r w:rsidR="00034D21">
        <w:rPr>
          <w:rStyle w:val="FootnoteReference"/>
          <w:rFonts w:asciiTheme="majorHAnsi" w:hAnsiTheme="majorHAnsi"/>
          <w:sz w:val="20"/>
          <w:szCs w:val="20"/>
          <w:lang w:val="es-ES_tradnl"/>
        </w:rPr>
        <w:footnoteReference w:id="139"/>
      </w:r>
    </w:p>
    <w:p w14:paraId="5DD8AA4B" w14:textId="77777777" w:rsidR="00BD3548" w:rsidRPr="006D531F" w:rsidRDefault="00BD3548" w:rsidP="00EA00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MX"/>
        </w:rPr>
      </w:pPr>
    </w:p>
    <w:p w14:paraId="5C09E1ED" w14:textId="77777777" w:rsidR="009E6866" w:rsidRDefault="004B5157" w:rsidP="008703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MX"/>
        </w:rPr>
        <w:t xml:space="preserve">Dicho esto, </w:t>
      </w:r>
      <w:r w:rsidR="00390A36" w:rsidRPr="006D531F">
        <w:rPr>
          <w:rFonts w:asciiTheme="majorHAnsi" w:hAnsiTheme="majorHAnsi"/>
          <w:sz w:val="20"/>
          <w:szCs w:val="20"/>
          <w:lang w:val="es-MX"/>
        </w:rPr>
        <w:t>la Comisión observa que l</w:t>
      </w:r>
      <w:r w:rsidR="00F107B4" w:rsidRPr="006D531F">
        <w:rPr>
          <w:rFonts w:asciiTheme="majorHAnsi" w:hAnsiTheme="majorHAnsi"/>
          <w:sz w:val="20"/>
          <w:szCs w:val="20"/>
          <w:lang w:val="es-MX"/>
        </w:rPr>
        <w:t xml:space="preserve">a Ley General de Telecomunicaciones en Guatemala </w:t>
      </w:r>
      <w:r w:rsidR="00ED4AD7" w:rsidRPr="006D531F">
        <w:rPr>
          <w:rFonts w:asciiTheme="majorHAnsi" w:hAnsiTheme="majorHAnsi"/>
          <w:sz w:val="20"/>
          <w:szCs w:val="20"/>
          <w:lang w:val="es-MX"/>
        </w:rPr>
        <w:t xml:space="preserve">establece en su artículo 61 que </w:t>
      </w:r>
      <w:r w:rsidR="00D50EEB" w:rsidRPr="006D531F">
        <w:rPr>
          <w:rFonts w:asciiTheme="majorHAnsi" w:hAnsiTheme="majorHAnsi"/>
          <w:sz w:val="20"/>
          <w:szCs w:val="20"/>
          <w:lang w:val="es-MX"/>
        </w:rPr>
        <w:t>“</w:t>
      </w:r>
      <w:r w:rsidR="00C719E0" w:rsidRPr="006D531F">
        <w:rPr>
          <w:rFonts w:asciiTheme="majorHAnsi" w:hAnsiTheme="majorHAnsi"/>
          <w:sz w:val="20"/>
          <w:szCs w:val="20"/>
          <w:lang w:val="es-ES_tradnl"/>
        </w:rPr>
        <w:t>cualquier persona interesada, individual o jurídica, puede solicitar la adjudicación de títulos de usufructo de frecuencias</w:t>
      </w:r>
      <w:r w:rsidR="00D50EEB" w:rsidRPr="006D531F">
        <w:rPr>
          <w:rFonts w:asciiTheme="majorHAnsi" w:hAnsiTheme="majorHAnsi"/>
          <w:sz w:val="20"/>
          <w:szCs w:val="20"/>
          <w:lang w:val="es-ES_tradnl"/>
        </w:rPr>
        <w:t>”.</w:t>
      </w:r>
      <w:r w:rsidR="002A0F6F" w:rsidRPr="006D531F">
        <w:rPr>
          <w:rFonts w:asciiTheme="majorHAnsi" w:hAnsiTheme="majorHAnsi"/>
          <w:sz w:val="20"/>
          <w:szCs w:val="20"/>
          <w:lang w:val="es-ES_tradnl"/>
        </w:rPr>
        <w:t xml:space="preserve"> L</w:t>
      </w:r>
      <w:r w:rsidR="00D50EEB" w:rsidRPr="006D531F">
        <w:rPr>
          <w:rFonts w:asciiTheme="majorHAnsi" w:hAnsiTheme="majorHAnsi"/>
          <w:sz w:val="20"/>
          <w:szCs w:val="20"/>
          <w:lang w:val="es-ES_tradnl"/>
        </w:rPr>
        <w:t>a redacción de la norma</w:t>
      </w:r>
      <w:r w:rsidR="00225B95" w:rsidRPr="006D531F">
        <w:rPr>
          <w:rFonts w:asciiTheme="majorHAnsi" w:hAnsiTheme="majorHAnsi"/>
          <w:sz w:val="20"/>
          <w:szCs w:val="20"/>
          <w:lang w:val="es-ES_tradnl"/>
        </w:rPr>
        <w:t xml:space="preserve"> es a primera vista neutral, ya que </w:t>
      </w:r>
      <w:r w:rsidR="00EB24B7">
        <w:rPr>
          <w:rFonts w:asciiTheme="majorHAnsi" w:hAnsiTheme="majorHAnsi"/>
          <w:sz w:val="20"/>
          <w:szCs w:val="20"/>
          <w:lang w:val="es-ES_tradnl"/>
        </w:rPr>
        <w:t>no impediría</w:t>
      </w:r>
      <w:r w:rsidR="00225B95" w:rsidRPr="006D531F">
        <w:rPr>
          <w:rFonts w:asciiTheme="majorHAnsi" w:hAnsiTheme="majorHAnsi"/>
          <w:sz w:val="20"/>
          <w:szCs w:val="20"/>
          <w:lang w:val="es-ES_tradnl"/>
        </w:rPr>
        <w:t xml:space="preserve"> la posibilidad de que los pueblos indígenas puedan acceder a frecuencias </w:t>
      </w:r>
      <w:r w:rsidR="00777EE7" w:rsidRPr="006D531F">
        <w:rPr>
          <w:rFonts w:asciiTheme="majorHAnsi" w:hAnsiTheme="majorHAnsi"/>
          <w:sz w:val="20"/>
          <w:szCs w:val="20"/>
          <w:lang w:val="es-ES_tradnl"/>
        </w:rPr>
        <w:t xml:space="preserve">radioeléctricas. </w:t>
      </w:r>
      <w:r w:rsidR="0015669E" w:rsidRPr="006D531F">
        <w:rPr>
          <w:rFonts w:asciiTheme="majorHAnsi" w:hAnsiTheme="majorHAnsi"/>
          <w:sz w:val="20"/>
          <w:szCs w:val="20"/>
          <w:lang w:val="es-MX"/>
        </w:rPr>
        <w:t xml:space="preserve">Sin embargo, </w:t>
      </w:r>
      <w:r w:rsidR="00BC4B9D" w:rsidRPr="006D531F">
        <w:rPr>
          <w:rFonts w:asciiTheme="majorHAnsi" w:hAnsiTheme="majorHAnsi"/>
          <w:sz w:val="20"/>
          <w:szCs w:val="20"/>
          <w:lang w:val="es-MX"/>
        </w:rPr>
        <w:t>e</w:t>
      </w:r>
      <w:r w:rsidR="00BC4B9D" w:rsidRPr="006D531F">
        <w:rPr>
          <w:rFonts w:asciiTheme="majorHAnsi" w:hAnsiTheme="majorHAnsi"/>
          <w:sz w:val="20"/>
          <w:szCs w:val="20"/>
          <w:lang w:val="es-PE"/>
        </w:rPr>
        <w:t xml:space="preserve">l artículo 62 de la </w:t>
      </w:r>
      <w:r w:rsidR="004A02B8" w:rsidRPr="006D531F">
        <w:rPr>
          <w:rFonts w:asciiTheme="majorHAnsi" w:hAnsiTheme="majorHAnsi"/>
          <w:sz w:val="20"/>
          <w:szCs w:val="20"/>
          <w:lang w:val="es-PE"/>
        </w:rPr>
        <w:t>l</w:t>
      </w:r>
      <w:r w:rsidR="00BC4B9D" w:rsidRPr="006D531F">
        <w:rPr>
          <w:rFonts w:asciiTheme="majorHAnsi" w:hAnsiTheme="majorHAnsi"/>
          <w:sz w:val="20"/>
          <w:szCs w:val="20"/>
          <w:lang w:val="es-PE"/>
        </w:rPr>
        <w:t>ey establece como</w:t>
      </w:r>
      <w:r w:rsidR="007332CC" w:rsidRPr="006D531F">
        <w:rPr>
          <w:rFonts w:asciiTheme="majorHAnsi" w:hAnsiTheme="majorHAnsi"/>
          <w:sz w:val="20"/>
          <w:szCs w:val="20"/>
          <w:lang w:val="es-PE"/>
        </w:rPr>
        <w:t xml:space="preserve"> único</w:t>
      </w:r>
      <w:r w:rsidR="00BC4B9D" w:rsidRPr="006D531F">
        <w:rPr>
          <w:rFonts w:asciiTheme="majorHAnsi" w:hAnsiTheme="majorHAnsi"/>
          <w:sz w:val="20"/>
          <w:szCs w:val="20"/>
          <w:lang w:val="es-PE"/>
        </w:rPr>
        <w:t xml:space="preserve"> criterio de adjudicación de frecuencias </w:t>
      </w:r>
      <w:r w:rsidR="002F1D4B" w:rsidRPr="006D531F">
        <w:rPr>
          <w:rFonts w:asciiTheme="majorHAnsi" w:hAnsiTheme="majorHAnsi"/>
          <w:sz w:val="20"/>
          <w:szCs w:val="20"/>
          <w:lang w:val="es-PE"/>
        </w:rPr>
        <w:t xml:space="preserve">la </w:t>
      </w:r>
      <w:r w:rsidR="007E2DF4" w:rsidRPr="006D531F">
        <w:rPr>
          <w:rFonts w:asciiTheme="majorHAnsi" w:hAnsiTheme="majorHAnsi"/>
          <w:sz w:val="20"/>
          <w:szCs w:val="20"/>
          <w:lang w:val="es-PE"/>
        </w:rPr>
        <w:t xml:space="preserve">mayor </w:t>
      </w:r>
      <w:r w:rsidR="002F1D4B" w:rsidRPr="006D531F">
        <w:rPr>
          <w:rFonts w:asciiTheme="majorHAnsi" w:hAnsiTheme="majorHAnsi"/>
          <w:sz w:val="20"/>
          <w:szCs w:val="20"/>
          <w:lang w:val="es-PE"/>
        </w:rPr>
        <w:t xml:space="preserve">oferta </w:t>
      </w:r>
      <w:r w:rsidR="007E2DF4" w:rsidRPr="006D531F">
        <w:rPr>
          <w:rFonts w:asciiTheme="majorHAnsi" w:hAnsiTheme="majorHAnsi"/>
          <w:sz w:val="20"/>
          <w:szCs w:val="20"/>
          <w:lang w:val="es-PE"/>
        </w:rPr>
        <w:t>económica</w:t>
      </w:r>
      <w:r w:rsidR="00CE2FCC" w:rsidRPr="006D531F">
        <w:rPr>
          <w:rFonts w:asciiTheme="majorHAnsi" w:hAnsiTheme="majorHAnsi"/>
          <w:sz w:val="20"/>
          <w:szCs w:val="20"/>
          <w:lang w:val="es-PE"/>
        </w:rPr>
        <w:t xml:space="preserve">. La Comisión observa </w:t>
      </w:r>
      <w:r w:rsidR="00915021" w:rsidRPr="006D531F">
        <w:rPr>
          <w:rFonts w:asciiTheme="majorHAnsi" w:hAnsiTheme="majorHAnsi"/>
          <w:sz w:val="20"/>
          <w:szCs w:val="20"/>
          <w:lang w:val="es-PE"/>
        </w:rPr>
        <w:t>que</w:t>
      </w:r>
      <w:r w:rsidR="00AD2888" w:rsidRPr="006D531F">
        <w:rPr>
          <w:rFonts w:asciiTheme="majorHAnsi" w:hAnsiTheme="majorHAnsi"/>
          <w:sz w:val="20"/>
          <w:szCs w:val="20"/>
          <w:lang w:val="es-PE"/>
        </w:rPr>
        <w:t xml:space="preserve"> </w:t>
      </w:r>
      <w:r w:rsidR="00C26729" w:rsidRPr="006D531F">
        <w:rPr>
          <w:rFonts w:asciiTheme="majorHAnsi" w:hAnsiTheme="majorHAnsi"/>
          <w:sz w:val="20"/>
          <w:szCs w:val="20"/>
          <w:lang w:val="es-PE"/>
        </w:rPr>
        <w:t xml:space="preserve">la normativa interna adopta </w:t>
      </w:r>
      <w:r w:rsidR="002F1D4B" w:rsidRPr="006D531F">
        <w:rPr>
          <w:rFonts w:asciiTheme="majorHAnsi" w:hAnsiTheme="majorHAnsi"/>
          <w:sz w:val="20"/>
          <w:szCs w:val="20"/>
          <w:lang w:val="es-PE"/>
        </w:rPr>
        <w:t xml:space="preserve">el criterio económico </w:t>
      </w:r>
      <w:r w:rsidR="00BE5286" w:rsidRPr="006D531F">
        <w:rPr>
          <w:rFonts w:asciiTheme="majorHAnsi" w:hAnsiTheme="majorHAnsi"/>
          <w:sz w:val="20"/>
          <w:szCs w:val="20"/>
          <w:lang w:val="es-PE"/>
        </w:rPr>
        <w:t xml:space="preserve">como el </w:t>
      </w:r>
      <w:r w:rsidR="002F1D4B" w:rsidRPr="006D531F">
        <w:rPr>
          <w:rFonts w:asciiTheme="majorHAnsi" w:hAnsiTheme="majorHAnsi"/>
          <w:sz w:val="20"/>
          <w:szCs w:val="20"/>
          <w:lang w:val="es-PE"/>
        </w:rPr>
        <w:t>factor excluyente o principal para adjudicar todas las frecuencias de radio o televisión</w:t>
      </w:r>
      <w:r w:rsidR="00756E60" w:rsidRPr="006D531F">
        <w:rPr>
          <w:rFonts w:asciiTheme="majorHAnsi" w:hAnsiTheme="majorHAnsi"/>
          <w:sz w:val="20"/>
          <w:szCs w:val="20"/>
          <w:lang w:val="es-PE"/>
        </w:rPr>
        <w:t>.</w:t>
      </w:r>
      <w:r w:rsidR="006527DF" w:rsidRPr="006D531F">
        <w:rPr>
          <w:rFonts w:asciiTheme="majorHAnsi" w:hAnsiTheme="majorHAnsi"/>
          <w:sz w:val="20"/>
          <w:szCs w:val="20"/>
          <w:lang w:val="es-PE"/>
        </w:rPr>
        <w:t xml:space="preserve"> </w:t>
      </w:r>
    </w:p>
    <w:p w14:paraId="022D2368" w14:textId="77777777" w:rsidR="009E6866" w:rsidRDefault="009E6866" w:rsidP="009E68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18B40C40" w14:textId="77777777" w:rsidR="0045761A" w:rsidRPr="006D531F" w:rsidRDefault="00DA140D" w:rsidP="0087036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PE"/>
        </w:rPr>
        <w:t xml:space="preserve">Ahora bien, </w:t>
      </w:r>
      <w:r w:rsidR="006527DF" w:rsidRPr="006D531F">
        <w:rPr>
          <w:rFonts w:asciiTheme="majorHAnsi" w:hAnsiTheme="majorHAnsi"/>
          <w:sz w:val="20"/>
          <w:szCs w:val="20"/>
          <w:lang w:val="es-PE"/>
        </w:rPr>
        <w:t xml:space="preserve">ello también </w:t>
      </w:r>
      <w:r w:rsidRPr="006D531F">
        <w:rPr>
          <w:rFonts w:asciiTheme="majorHAnsi" w:hAnsiTheme="majorHAnsi"/>
          <w:sz w:val="20"/>
          <w:szCs w:val="20"/>
          <w:lang w:val="es-PE"/>
        </w:rPr>
        <w:t>puede ser considerado</w:t>
      </w:r>
      <w:r w:rsidR="00AE076F" w:rsidRPr="006D531F">
        <w:rPr>
          <w:rFonts w:asciiTheme="majorHAnsi" w:hAnsiTheme="majorHAnsi"/>
          <w:sz w:val="20"/>
          <w:szCs w:val="20"/>
          <w:lang w:val="es-PE"/>
        </w:rPr>
        <w:t xml:space="preserve"> </w:t>
      </w:r>
      <w:r w:rsidR="00654017" w:rsidRPr="006D531F">
        <w:rPr>
          <w:rFonts w:asciiTheme="majorHAnsi" w:hAnsiTheme="majorHAnsi"/>
          <w:sz w:val="20"/>
          <w:szCs w:val="20"/>
          <w:lang w:val="es-PE"/>
        </w:rPr>
        <w:t xml:space="preserve">a primera vista, como </w:t>
      </w:r>
      <w:r w:rsidR="00AE076F" w:rsidRPr="006D531F">
        <w:rPr>
          <w:rFonts w:asciiTheme="majorHAnsi" w:hAnsiTheme="majorHAnsi"/>
          <w:sz w:val="20"/>
          <w:szCs w:val="20"/>
          <w:lang w:val="es-PE"/>
        </w:rPr>
        <w:t xml:space="preserve">un criterio </w:t>
      </w:r>
      <w:r w:rsidRPr="006D531F">
        <w:rPr>
          <w:rFonts w:asciiTheme="majorHAnsi" w:hAnsiTheme="majorHAnsi"/>
          <w:sz w:val="20"/>
          <w:szCs w:val="20"/>
          <w:lang w:val="es-PE"/>
        </w:rPr>
        <w:t>objetivo</w:t>
      </w:r>
      <w:r w:rsidR="00861335" w:rsidRPr="006D531F">
        <w:rPr>
          <w:rFonts w:asciiTheme="majorHAnsi" w:hAnsiTheme="majorHAnsi"/>
          <w:sz w:val="20"/>
          <w:szCs w:val="20"/>
          <w:lang w:val="es-PE"/>
        </w:rPr>
        <w:t xml:space="preserve"> </w:t>
      </w:r>
      <w:r w:rsidR="00654017" w:rsidRPr="006D531F">
        <w:rPr>
          <w:rFonts w:asciiTheme="majorHAnsi" w:hAnsiTheme="majorHAnsi"/>
          <w:sz w:val="20"/>
          <w:szCs w:val="20"/>
          <w:lang w:val="es-PE"/>
        </w:rPr>
        <w:t>y neutral</w:t>
      </w:r>
      <w:r w:rsidRPr="006D531F">
        <w:rPr>
          <w:rFonts w:asciiTheme="majorHAnsi" w:hAnsiTheme="majorHAnsi"/>
          <w:sz w:val="20"/>
          <w:szCs w:val="20"/>
          <w:lang w:val="es-PE"/>
        </w:rPr>
        <w:t>,</w:t>
      </w:r>
      <w:r w:rsidR="00707026" w:rsidRPr="006D531F">
        <w:rPr>
          <w:rFonts w:asciiTheme="majorHAnsi" w:hAnsiTheme="majorHAnsi"/>
          <w:sz w:val="20"/>
          <w:szCs w:val="20"/>
          <w:lang w:val="es-PE"/>
        </w:rPr>
        <w:t xml:space="preserve"> sin embargo</w:t>
      </w:r>
      <w:r w:rsidR="001A6A80" w:rsidRPr="006D531F">
        <w:rPr>
          <w:rFonts w:asciiTheme="majorHAnsi" w:hAnsiTheme="majorHAnsi"/>
          <w:sz w:val="20"/>
          <w:szCs w:val="20"/>
          <w:lang w:val="es-PE"/>
        </w:rPr>
        <w:t>, el mismo es aplicado</w:t>
      </w:r>
      <w:r w:rsidRPr="006D531F">
        <w:rPr>
          <w:rFonts w:asciiTheme="majorHAnsi" w:hAnsiTheme="majorHAnsi"/>
          <w:sz w:val="20"/>
          <w:szCs w:val="20"/>
          <w:lang w:val="es-PE"/>
        </w:rPr>
        <w:t xml:space="preserve"> para asignar todas las frecuencias</w:t>
      </w:r>
      <w:r w:rsidR="00777B2E" w:rsidRPr="006D531F">
        <w:rPr>
          <w:rFonts w:asciiTheme="majorHAnsi" w:hAnsiTheme="majorHAnsi"/>
          <w:sz w:val="20"/>
          <w:szCs w:val="20"/>
          <w:lang w:val="es-PE"/>
        </w:rPr>
        <w:t xml:space="preserve"> en Guatemala</w:t>
      </w:r>
      <w:r w:rsidRPr="006D531F">
        <w:rPr>
          <w:rFonts w:asciiTheme="majorHAnsi" w:hAnsiTheme="majorHAnsi"/>
          <w:sz w:val="20"/>
          <w:szCs w:val="20"/>
          <w:lang w:val="es-PE"/>
        </w:rPr>
        <w:t>,</w:t>
      </w:r>
      <w:r w:rsidR="00777B2E" w:rsidRPr="006D531F">
        <w:rPr>
          <w:rFonts w:asciiTheme="majorHAnsi" w:hAnsiTheme="majorHAnsi"/>
          <w:sz w:val="20"/>
          <w:szCs w:val="20"/>
          <w:lang w:val="es-PE"/>
        </w:rPr>
        <w:t xml:space="preserve"> sin tomar en cuenta </w:t>
      </w:r>
      <w:r w:rsidR="00FB6112" w:rsidRPr="006D531F">
        <w:rPr>
          <w:rFonts w:asciiTheme="majorHAnsi" w:hAnsiTheme="majorHAnsi"/>
          <w:sz w:val="20"/>
          <w:szCs w:val="20"/>
          <w:lang w:val="es-PE"/>
        </w:rPr>
        <w:t>las condiciones en las que se encuentran</w:t>
      </w:r>
      <w:r w:rsidR="00DE2BE0" w:rsidRPr="006D531F">
        <w:rPr>
          <w:rFonts w:asciiTheme="majorHAnsi" w:hAnsiTheme="majorHAnsi"/>
          <w:sz w:val="20"/>
          <w:szCs w:val="20"/>
          <w:lang w:val="es-PE"/>
        </w:rPr>
        <w:t xml:space="preserve"> los pueblos indígenas</w:t>
      </w:r>
      <w:r w:rsidR="009E6866">
        <w:rPr>
          <w:rFonts w:asciiTheme="majorHAnsi" w:hAnsiTheme="majorHAnsi"/>
          <w:sz w:val="20"/>
          <w:szCs w:val="20"/>
          <w:lang w:val="es-PE"/>
        </w:rPr>
        <w:t>, como lo dem</w:t>
      </w:r>
      <w:r w:rsidR="000D11B6">
        <w:rPr>
          <w:rFonts w:asciiTheme="majorHAnsi" w:hAnsiTheme="majorHAnsi"/>
          <w:sz w:val="20"/>
          <w:szCs w:val="20"/>
          <w:lang w:val="es-PE"/>
        </w:rPr>
        <w:t>uestra la situación de las cuatro</w:t>
      </w:r>
      <w:r w:rsidR="009E6866">
        <w:rPr>
          <w:rFonts w:asciiTheme="majorHAnsi" w:hAnsiTheme="majorHAnsi"/>
          <w:sz w:val="20"/>
          <w:szCs w:val="20"/>
          <w:lang w:val="es-PE"/>
        </w:rPr>
        <w:t xml:space="preserve"> emisoras de radio peticionarias que han ejercido la libertad de expresión a través del uso de frecuencias sin autorización, razón por la cual algunas de ellas han sido perseguidas penalmente</w:t>
      </w:r>
      <w:r w:rsidR="006A614A">
        <w:rPr>
          <w:rFonts w:asciiTheme="majorHAnsi" w:hAnsiTheme="majorHAnsi"/>
          <w:sz w:val="20"/>
          <w:szCs w:val="20"/>
          <w:lang w:val="es-PE"/>
        </w:rPr>
        <w:t xml:space="preserve"> como surge de la documentación aportada</w:t>
      </w:r>
      <w:r w:rsidR="00B54946" w:rsidRPr="006D531F">
        <w:rPr>
          <w:rFonts w:asciiTheme="majorHAnsi" w:hAnsiTheme="majorHAnsi"/>
          <w:sz w:val="20"/>
          <w:szCs w:val="20"/>
          <w:lang w:val="es-PE"/>
        </w:rPr>
        <w:t xml:space="preserve">. </w:t>
      </w:r>
    </w:p>
    <w:p w14:paraId="4E46A0F5" w14:textId="77777777" w:rsidR="001A311E" w:rsidRPr="006D531F" w:rsidRDefault="001A311E" w:rsidP="001A311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0699C035" w14:textId="77777777" w:rsidR="004B5F68" w:rsidRPr="006D531F" w:rsidRDefault="001739E5" w:rsidP="004B5F6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6D531F">
        <w:rPr>
          <w:rFonts w:asciiTheme="majorHAnsi" w:hAnsiTheme="majorHAnsi"/>
          <w:sz w:val="20"/>
          <w:szCs w:val="20"/>
          <w:lang w:val="es-MX"/>
        </w:rPr>
        <w:t>En</w:t>
      </w:r>
      <w:r w:rsidRPr="006D531F">
        <w:rPr>
          <w:rFonts w:asciiTheme="majorHAnsi" w:hAnsiTheme="majorHAnsi"/>
          <w:sz w:val="20"/>
          <w:szCs w:val="20"/>
          <w:lang w:val="es-PE"/>
        </w:rPr>
        <w:t xml:space="preserve"> efecto, l</w:t>
      </w:r>
      <w:r w:rsidRPr="006D531F">
        <w:rPr>
          <w:rFonts w:asciiTheme="majorHAnsi" w:hAnsiTheme="majorHAnsi"/>
          <w:sz w:val="20"/>
          <w:szCs w:val="20"/>
          <w:lang w:val="es-MX"/>
        </w:rPr>
        <w:t>a Comisión ha establecido en el presente informe que los pueblos indígenas en Guatemala se encuentran en una situación estructural de exclusión social</w:t>
      </w:r>
      <w:r w:rsidR="003D3E5E" w:rsidRPr="006D531F">
        <w:rPr>
          <w:rFonts w:asciiTheme="majorHAnsi" w:hAnsiTheme="majorHAnsi"/>
          <w:sz w:val="20"/>
          <w:szCs w:val="20"/>
          <w:lang w:val="es-MX"/>
        </w:rPr>
        <w:t xml:space="preserve">, </w:t>
      </w:r>
      <w:r w:rsidRPr="006D531F">
        <w:rPr>
          <w:rFonts w:asciiTheme="majorHAnsi" w:hAnsiTheme="majorHAnsi"/>
          <w:sz w:val="20"/>
          <w:szCs w:val="20"/>
          <w:lang w:val="es-MX"/>
        </w:rPr>
        <w:t>de discriminación</w:t>
      </w:r>
      <w:r w:rsidR="003D3E5E" w:rsidRPr="006D531F">
        <w:rPr>
          <w:rFonts w:asciiTheme="majorHAnsi" w:hAnsiTheme="majorHAnsi"/>
          <w:sz w:val="20"/>
          <w:szCs w:val="20"/>
          <w:lang w:val="es-MX"/>
        </w:rPr>
        <w:t xml:space="preserve"> y pobreza</w:t>
      </w:r>
      <w:r w:rsidRPr="006D531F">
        <w:rPr>
          <w:rFonts w:asciiTheme="majorHAnsi" w:hAnsiTheme="majorHAnsi"/>
          <w:sz w:val="20"/>
          <w:szCs w:val="20"/>
          <w:lang w:val="es-MX"/>
        </w:rPr>
        <w:t>, lo cual se manifiesta en diversas esferas, siendo una de ellas su participación y representación en los medios de comunicación.</w:t>
      </w:r>
      <w:r w:rsidRPr="006D531F">
        <w:rPr>
          <w:rFonts w:asciiTheme="majorHAnsi" w:hAnsiTheme="majorHAnsi"/>
          <w:sz w:val="20"/>
          <w:szCs w:val="20"/>
          <w:lang w:val="es-ES_tradnl"/>
        </w:rPr>
        <w:t xml:space="preserve"> </w:t>
      </w:r>
      <w:r w:rsidR="00D77B00" w:rsidRPr="006D531F">
        <w:rPr>
          <w:rFonts w:asciiTheme="majorHAnsi" w:hAnsiTheme="majorHAnsi"/>
          <w:sz w:val="20"/>
          <w:szCs w:val="20"/>
          <w:lang w:val="es-ES_tradnl"/>
        </w:rPr>
        <w:t>En el marco de dicha situación estructural</w:t>
      </w:r>
      <w:r w:rsidR="00FF227E" w:rsidRPr="006D531F">
        <w:rPr>
          <w:rFonts w:asciiTheme="majorHAnsi" w:hAnsiTheme="majorHAnsi"/>
          <w:sz w:val="20"/>
          <w:szCs w:val="20"/>
          <w:lang w:val="es-ES_tradnl"/>
        </w:rPr>
        <w:t>, los</w:t>
      </w:r>
      <w:r w:rsidR="00310F6F" w:rsidRPr="006D531F">
        <w:rPr>
          <w:rFonts w:asciiTheme="majorHAnsi" w:hAnsiTheme="majorHAnsi"/>
          <w:sz w:val="20"/>
          <w:szCs w:val="20"/>
          <w:lang w:val="es-ES_tradnl"/>
        </w:rPr>
        <w:t xml:space="preserve"> pueblos </w:t>
      </w:r>
      <w:r w:rsidR="00310F6F" w:rsidRPr="006D531F">
        <w:rPr>
          <w:rFonts w:asciiTheme="majorHAnsi" w:hAnsiTheme="majorHAnsi"/>
          <w:sz w:val="20"/>
          <w:szCs w:val="20"/>
          <w:lang w:val="es-MX"/>
        </w:rPr>
        <w:t>indígenas Maya Kaqchikel</w:t>
      </w:r>
      <w:r w:rsidR="00172D75" w:rsidRPr="006D531F">
        <w:rPr>
          <w:rFonts w:asciiTheme="majorHAnsi" w:hAnsiTheme="majorHAnsi"/>
          <w:sz w:val="20"/>
          <w:szCs w:val="20"/>
          <w:lang w:val="es-MX"/>
        </w:rPr>
        <w:t xml:space="preserve">, </w:t>
      </w:r>
      <w:r w:rsidR="00310F6F" w:rsidRPr="006D531F">
        <w:rPr>
          <w:rFonts w:asciiTheme="majorHAnsi" w:hAnsiTheme="majorHAnsi"/>
          <w:sz w:val="20"/>
          <w:szCs w:val="20"/>
          <w:lang w:val="es-MX"/>
        </w:rPr>
        <w:t>Maya Achí de San Miguel Chicaj, Maya Mam de Cajolá</w:t>
      </w:r>
      <w:r w:rsidR="00223B78" w:rsidRPr="006D531F">
        <w:rPr>
          <w:rFonts w:asciiTheme="majorHAnsi" w:hAnsiTheme="majorHAnsi"/>
          <w:sz w:val="20"/>
          <w:szCs w:val="20"/>
          <w:lang w:val="es-MX"/>
        </w:rPr>
        <w:t xml:space="preserve"> </w:t>
      </w:r>
      <w:r w:rsidR="00310F6F" w:rsidRPr="006D531F">
        <w:rPr>
          <w:rFonts w:asciiTheme="majorHAnsi" w:hAnsiTheme="majorHAnsi"/>
          <w:sz w:val="20"/>
          <w:szCs w:val="20"/>
          <w:lang w:val="es-MX"/>
        </w:rPr>
        <w:t>y Maya de Todos Santos de Cuchumatá</w:t>
      </w:r>
      <w:r w:rsidR="00223B78" w:rsidRPr="006D531F">
        <w:rPr>
          <w:rFonts w:asciiTheme="majorHAnsi" w:hAnsiTheme="majorHAnsi"/>
          <w:sz w:val="20"/>
          <w:szCs w:val="20"/>
          <w:lang w:val="es-MX"/>
        </w:rPr>
        <w:t>n no</w:t>
      </w:r>
      <w:r w:rsidR="00A26197" w:rsidRPr="006D531F">
        <w:rPr>
          <w:rFonts w:asciiTheme="majorHAnsi" w:hAnsiTheme="majorHAnsi"/>
          <w:sz w:val="20"/>
          <w:szCs w:val="20"/>
          <w:lang w:val="es-MX"/>
        </w:rPr>
        <w:t xml:space="preserve"> son la excepción</w:t>
      </w:r>
      <w:r w:rsidR="00963FE7">
        <w:rPr>
          <w:rFonts w:asciiTheme="majorHAnsi" w:hAnsiTheme="majorHAnsi"/>
          <w:sz w:val="20"/>
          <w:szCs w:val="20"/>
          <w:lang w:val="es-MX"/>
        </w:rPr>
        <w:t>,</w:t>
      </w:r>
      <w:r w:rsidR="00A26197" w:rsidRPr="006D531F">
        <w:rPr>
          <w:rFonts w:asciiTheme="majorHAnsi" w:hAnsiTheme="majorHAnsi"/>
          <w:sz w:val="20"/>
          <w:szCs w:val="20"/>
          <w:lang w:val="es-MX"/>
        </w:rPr>
        <w:t xml:space="preserve"> </w:t>
      </w:r>
      <w:r w:rsidR="009B0AB7" w:rsidRPr="006D531F">
        <w:rPr>
          <w:rFonts w:asciiTheme="majorHAnsi" w:hAnsiTheme="majorHAnsi"/>
          <w:sz w:val="20"/>
          <w:szCs w:val="20"/>
          <w:lang w:val="es-MX"/>
        </w:rPr>
        <w:t>por lo que no cuentan</w:t>
      </w:r>
      <w:r w:rsidR="000C7612" w:rsidRPr="006D531F">
        <w:rPr>
          <w:rFonts w:asciiTheme="majorHAnsi" w:hAnsiTheme="majorHAnsi"/>
          <w:sz w:val="20"/>
          <w:szCs w:val="20"/>
          <w:lang w:val="es-MX"/>
        </w:rPr>
        <w:t xml:space="preserve"> con los recursos econ</w:t>
      </w:r>
      <w:r w:rsidR="00FF227E" w:rsidRPr="006D531F">
        <w:rPr>
          <w:rFonts w:asciiTheme="majorHAnsi" w:hAnsiTheme="majorHAnsi"/>
          <w:sz w:val="20"/>
          <w:szCs w:val="20"/>
          <w:lang w:val="es-MX"/>
        </w:rPr>
        <w:t>ó</w:t>
      </w:r>
      <w:r w:rsidR="000C7612" w:rsidRPr="006D531F">
        <w:rPr>
          <w:rFonts w:asciiTheme="majorHAnsi" w:hAnsiTheme="majorHAnsi"/>
          <w:sz w:val="20"/>
          <w:szCs w:val="20"/>
          <w:lang w:val="es-MX"/>
        </w:rPr>
        <w:t xml:space="preserve">micos ni se encuentran en igualdad de condiciones </w:t>
      </w:r>
      <w:r w:rsidR="006A1919" w:rsidRPr="006D531F">
        <w:rPr>
          <w:rFonts w:asciiTheme="majorHAnsi" w:hAnsiTheme="majorHAnsi"/>
          <w:sz w:val="20"/>
          <w:szCs w:val="20"/>
          <w:lang w:val="es-MX"/>
        </w:rPr>
        <w:t xml:space="preserve">para competir </w:t>
      </w:r>
      <w:r w:rsidR="0010006B" w:rsidRPr="006D531F">
        <w:rPr>
          <w:rFonts w:asciiTheme="majorHAnsi" w:hAnsiTheme="majorHAnsi"/>
          <w:sz w:val="20"/>
          <w:szCs w:val="20"/>
          <w:lang w:val="es-MX"/>
        </w:rPr>
        <w:t xml:space="preserve">por frecuencias de radio </w:t>
      </w:r>
      <w:r w:rsidR="000C7612" w:rsidRPr="006D531F">
        <w:rPr>
          <w:rFonts w:asciiTheme="majorHAnsi" w:hAnsiTheme="majorHAnsi"/>
          <w:sz w:val="20"/>
          <w:szCs w:val="20"/>
          <w:lang w:val="es-MX"/>
        </w:rPr>
        <w:t xml:space="preserve">con </w:t>
      </w:r>
      <w:r w:rsidR="009C38A6" w:rsidRPr="006D531F">
        <w:rPr>
          <w:rFonts w:asciiTheme="majorHAnsi" w:hAnsiTheme="majorHAnsi"/>
          <w:sz w:val="20"/>
          <w:szCs w:val="20"/>
          <w:lang w:val="es-MX"/>
        </w:rPr>
        <w:t>medios de comunicación comerciales, a quienes</w:t>
      </w:r>
      <w:r w:rsidR="007D4A14" w:rsidRPr="006D531F">
        <w:rPr>
          <w:rFonts w:asciiTheme="majorHAnsi" w:hAnsiTheme="majorHAnsi"/>
          <w:sz w:val="20"/>
          <w:szCs w:val="20"/>
          <w:lang w:val="es-MX"/>
        </w:rPr>
        <w:t xml:space="preserve"> indirectamente</w:t>
      </w:r>
      <w:r w:rsidR="009C38A6" w:rsidRPr="006D531F">
        <w:rPr>
          <w:rFonts w:asciiTheme="majorHAnsi" w:hAnsiTheme="majorHAnsi"/>
          <w:sz w:val="20"/>
          <w:szCs w:val="20"/>
          <w:lang w:val="es-MX"/>
        </w:rPr>
        <w:t xml:space="preserve"> la Ley General de Telecomunicaciones </w:t>
      </w:r>
      <w:r w:rsidR="00C70CAE" w:rsidRPr="006D531F">
        <w:rPr>
          <w:rFonts w:asciiTheme="majorHAnsi" w:hAnsiTheme="majorHAnsi"/>
          <w:sz w:val="20"/>
          <w:szCs w:val="20"/>
          <w:lang w:val="es-MX"/>
        </w:rPr>
        <w:t>tiene como objetivo</w:t>
      </w:r>
      <w:r w:rsidR="007D4A14" w:rsidRPr="006D531F">
        <w:rPr>
          <w:rFonts w:asciiTheme="majorHAnsi" w:hAnsiTheme="majorHAnsi"/>
          <w:sz w:val="20"/>
          <w:szCs w:val="20"/>
          <w:lang w:val="es-MX"/>
        </w:rPr>
        <w:t xml:space="preserve"> principal</w:t>
      </w:r>
      <w:r w:rsidR="00C70CAE" w:rsidRPr="006D531F">
        <w:rPr>
          <w:rFonts w:asciiTheme="majorHAnsi" w:hAnsiTheme="majorHAnsi"/>
          <w:sz w:val="20"/>
          <w:szCs w:val="20"/>
          <w:lang w:val="es-MX"/>
        </w:rPr>
        <w:t xml:space="preserve"> regular. </w:t>
      </w:r>
      <w:r w:rsidR="004B5F68" w:rsidRPr="006D531F">
        <w:rPr>
          <w:rFonts w:asciiTheme="majorHAnsi" w:hAnsiTheme="majorHAnsi"/>
          <w:sz w:val="20"/>
          <w:szCs w:val="20"/>
          <w:lang w:val="es-PE"/>
        </w:rPr>
        <w:t>Es preciso señalar que la Ley General de Telecomunicaciones tiene una visión principalmente comercial que no toma en cuenta las condiciones en las que se encuentra</w:t>
      </w:r>
      <w:r w:rsidR="006A614A">
        <w:rPr>
          <w:rFonts w:asciiTheme="majorHAnsi" w:hAnsiTheme="majorHAnsi"/>
          <w:sz w:val="20"/>
          <w:szCs w:val="20"/>
          <w:lang w:val="es-PE"/>
        </w:rPr>
        <w:t xml:space="preserve">n los cuatro pueblos indígenas en </w:t>
      </w:r>
      <w:r w:rsidR="004B5F68" w:rsidRPr="006D531F">
        <w:rPr>
          <w:rFonts w:asciiTheme="majorHAnsi" w:hAnsiTheme="majorHAnsi"/>
          <w:sz w:val="20"/>
          <w:szCs w:val="20"/>
          <w:lang w:val="es-PE"/>
        </w:rPr>
        <w:t>el presente caso.</w:t>
      </w:r>
    </w:p>
    <w:p w14:paraId="536F65A1" w14:textId="77777777" w:rsidR="004B5F68" w:rsidRPr="006D531F" w:rsidRDefault="004B5F68" w:rsidP="004B5F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739AAA0D" w14:textId="77777777" w:rsidR="00BD4597" w:rsidRPr="006D531F" w:rsidRDefault="00AA1722"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6D531F">
        <w:rPr>
          <w:rFonts w:asciiTheme="majorHAnsi" w:hAnsiTheme="majorHAnsi"/>
          <w:sz w:val="20"/>
          <w:szCs w:val="20"/>
          <w:lang w:val="es-MX"/>
        </w:rPr>
        <w:t xml:space="preserve">La Comisión considera que </w:t>
      </w:r>
      <w:r w:rsidR="00221D95" w:rsidRPr="006D531F">
        <w:rPr>
          <w:rFonts w:asciiTheme="majorHAnsi" w:hAnsiTheme="majorHAnsi"/>
          <w:sz w:val="20"/>
          <w:szCs w:val="20"/>
          <w:lang w:val="es-CR"/>
        </w:rPr>
        <w:t>las subastas</w:t>
      </w:r>
      <w:r w:rsidR="000B1EB1" w:rsidRPr="006D531F">
        <w:rPr>
          <w:rFonts w:asciiTheme="majorHAnsi" w:hAnsiTheme="majorHAnsi"/>
          <w:sz w:val="20"/>
          <w:szCs w:val="20"/>
          <w:lang w:val="es-CR"/>
        </w:rPr>
        <w:t xml:space="preserve"> para </w:t>
      </w:r>
      <w:r w:rsidR="002258FA" w:rsidRPr="006D531F">
        <w:rPr>
          <w:rFonts w:asciiTheme="majorHAnsi" w:hAnsiTheme="majorHAnsi"/>
          <w:sz w:val="20"/>
          <w:szCs w:val="20"/>
          <w:lang w:val="es-CR"/>
        </w:rPr>
        <w:t>optar</w:t>
      </w:r>
      <w:r w:rsidR="000B1EB1" w:rsidRPr="006D531F">
        <w:rPr>
          <w:rFonts w:asciiTheme="majorHAnsi" w:hAnsiTheme="majorHAnsi"/>
          <w:sz w:val="20"/>
          <w:szCs w:val="20"/>
          <w:lang w:val="es-CR"/>
        </w:rPr>
        <w:t xml:space="preserve"> </w:t>
      </w:r>
      <w:r w:rsidR="002258FA" w:rsidRPr="006D531F">
        <w:rPr>
          <w:rFonts w:asciiTheme="majorHAnsi" w:hAnsiTheme="majorHAnsi"/>
          <w:sz w:val="20"/>
          <w:szCs w:val="20"/>
          <w:lang w:val="es-CR"/>
        </w:rPr>
        <w:t>por</w:t>
      </w:r>
      <w:r w:rsidR="000B1EB1" w:rsidRPr="006D531F">
        <w:rPr>
          <w:rFonts w:asciiTheme="majorHAnsi" w:hAnsiTheme="majorHAnsi"/>
          <w:sz w:val="20"/>
          <w:szCs w:val="20"/>
          <w:lang w:val="es-CR"/>
        </w:rPr>
        <w:t xml:space="preserve"> una frecuencia</w:t>
      </w:r>
      <w:r w:rsidR="00221D95" w:rsidRPr="006D531F">
        <w:rPr>
          <w:rFonts w:asciiTheme="majorHAnsi" w:hAnsiTheme="majorHAnsi"/>
          <w:sz w:val="20"/>
          <w:szCs w:val="20"/>
          <w:lang w:val="es-CR"/>
        </w:rPr>
        <w:t xml:space="preserve"> contempl</w:t>
      </w:r>
      <w:r w:rsidR="00985652" w:rsidRPr="006D531F">
        <w:rPr>
          <w:rFonts w:asciiTheme="majorHAnsi" w:hAnsiTheme="majorHAnsi"/>
          <w:sz w:val="20"/>
          <w:szCs w:val="20"/>
          <w:lang w:val="es-CR"/>
        </w:rPr>
        <w:t>a</w:t>
      </w:r>
      <w:r w:rsidR="00221D95" w:rsidRPr="006D531F">
        <w:rPr>
          <w:rFonts w:asciiTheme="majorHAnsi" w:hAnsiTheme="majorHAnsi"/>
          <w:sz w:val="20"/>
          <w:szCs w:val="20"/>
          <w:lang w:val="es-CR"/>
        </w:rPr>
        <w:t>n</w:t>
      </w:r>
      <w:r w:rsidR="00536BA8" w:rsidRPr="006D531F">
        <w:rPr>
          <w:rFonts w:asciiTheme="majorHAnsi" w:hAnsiTheme="majorHAnsi"/>
          <w:sz w:val="20"/>
          <w:szCs w:val="20"/>
          <w:lang w:val="es-CR"/>
        </w:rPr>
        <w:t xml:space="preserve"> </w:t>
      </w:r>
      <w:r w:rsidR="00221D95" w:rsidRPr="006D531F">
        <w:rPr>
          <w:rFonts w:asciiTheme="majorHAnsi" w:hAnsiTheme="majorHAnsi"/>
          <w:sz w:val="20"/>
          <w:szCs w:val="20"/>
          <w:lang w:val="es-CR"/>
        </w:rPr>
        <w:t>únicamente</w:t>
      </w:r>
      <w:r w:rsidR="00536BA8" w:rsidRPr="006D531F">
        <w:rPr>
          <w:rFonts w:asciiTheme="majorHAnsi" w:hAnsiTheme="majorHAnsi"/>
          <w:sz w:val="20"/>
          <w:szCs w:val="20"/>
          <w:lang w:val="es-CR"/>
        </w:rPr>
        <w:t xml:space="preserve"> criterios</w:t>
      </w:r>
      <w:r w:rsidR="00221D95" w:rsidRPr="006D531F">
        <w:rPr>
          <w:rFonts w:asciiTheme="majorHAnsi" w:hAnsiTheme="majorHAnsi"/>
          <w:sz w:val="20"/>
          <w:szCs w:val="20"/>
          <w:lang w:val="es-CR"/>
        </w:rPr>
        <w:t xml:space="preserve"> económicos</w:t>
      </w:r>
      <w:r w:rsidR="00D84915">
        <w:rPr>
          <w:rFonts w:asciiTheme="majorHAnsi" w:hAnsiTheme="majorHAnsi"/>
          <w:sz w:val="20"/>
          <w:szCs w:val="20"/>
          <w:lang w:val="es-CR"/>
        </w:rPr>
        <w:t>,</w:t>
      </w:r>
      <w:r w:rsidR="00221D95" w:rsidRPr="006D531F">
        <w:rPr>
          <w:rFonts w:asciiTheme="majorHAnsi" w:hAnsiTheme="majorHAnsi"/>
          <w:sz w:val="20"/>
          <w:szCs w:val="20"/>
          <w:lang w:val="es-CR"/>
        </w:rPr>
        <w:t xml:space="preserve"> </w:t>
      </w:r>
      <w:r w:rsidR="00DE2FD8" w:rsidRPr="006D531F">
        <w:rPr>
          <w:rFonts w:asciiTheme="majorHAnsi" w:hAnsiTheme="majorHAnsi"/>
          <w:sz w:val="20"/>
          <w:szCs w:val="20"/>
          <w:lang w:val="es-CR"/>
        </w:rPr>
        <w:t xml:space="preserve">sin tomar en consideración </w:t>
      </w:r>
      <w:r w:rsidR="00C4729B" w:rsidRPr="006D531F">
        <w:rPr>
          <w:rFonts w:asciiTheme="majorHAnsi" w:hAnsiTheme="majorHAnsi"/>
          <w:sz w:val="20"/>
          <w:szCs w:val="20"/>
          <w:lang w:val="es-CR"/>
        </w:rPr>
        <w:t xml:space="preserve">las </w:t>
      </w:r>
      <w:r w:rsidR="00D84915">
        <w:rPr>
          <w:rFonts w:asciiTheme="majorHAnsi" w:hAnsiTheme="majorHAnsi"/>
          <w:sz w:val="20"/>
          <w:szCs w:val="20"/>
          <w:lang w:val="es-CR"/>
        </w:rPr>
        <w:t>carencias de capacidad</w:t>
      </w:r>
      <w:r w:rsidR="00C4729B" w:rsidRPr="006D531F">
        <w:rPr>
          <w:rFonts w:asciiTheme="majorHAnsi" w:hAnsiTheme="majorHAnsi"/>
          <w:sz w:val="20"/>
          <w:szCs w:val="20"/>
          <w:lang w:val="es-CR"/>
        </w:rPr>
        <w:t xml:space="preserve"> </w:t>
      </w:r>
      <w:r w:rsidR="00D84915">
        <w:rPr>
          <w:rFonts w:asciiTheme="majorHAnsi" w:hAnsiTheme="majorHAnsi"/>
          <w:sz w:val="20"/>
          <w:szCs w:val="20"/>
          <w:lang w:val="es-CR"/>
        </w:rPr>
        <w:t>económica</w:t>
      </w:r>
      <w:r w:rsidR="003470EC" w:rsidRPr="006D531F">
        <w:rPr>
          <w:rFonts w:asciiTheme="majorHAnsi" w:hAnsiTheme="majorHAnsi"/>
          <w:sz w:val="20"/>
          <w:szCs w:val="20"/>
          <w:lang w:val="es-CR"/>
        </w:rPr>
        <w:t xml:space="preserve"> de los pueblos</w:t>
      </w:r>
      <w:r w:rsidR="006B1051" w:rsidRPr="006D531F">
        <w:rPr>
          <w:rFonts w:asciiTheme="majorHAnsi" w:hAnsiTheme="majorHAnsi"/>
          <w:sz w:val="20"/>
          <w:szCs w:val="20"/>
          <w:lang w:val="es-CR"/>
        </w:rPr>
        <w:t xml:space="preserve"> en cuestión, </w:t>
      </w:r>
      <w:r w:rsidR="00937AA4" w:rsidRPr="006D531F">
        <w:rPr>
          <w:rFonts w:asciiTheme="majorHAnsi" w:hAnsiTheme="majorHAnsi"/>
          <w:sz w:val="20"/>
          <w:szCs w:val="20"/>
          <w:lang w:val="es-CR"/>
        </w:rPr>
        <w:t xml:space="preserve">por lo que </w:t>
      </w:r>
      <w:r w:rsidR="00666902" w:rsidRPr="006D531F">
        <w:rPr>
          <w:rFonts w:asciiTheme="majorHAnsi" w:hAnsiTheme="majorHAnsi"/>
          <w:sz w:val="20"/>
          <w:szCs w:val="20"/>
          <w:lang w:val="es-CR"/>
        </w:rPr>
        <w:t>no otorgan</w:t>
      </w:r>
      <w:r w:rsidR="00A66C30" w:rsidRPr="006D531F">
        <w:rPr>
          <w:rFonts w:asciiTheme="majorHAnsi" w:hAnsiTheme="majorHAnsi"/>
          <w:sz w:val="20"/>
          <w:szCs w:val="20"/>
          <w:lang w:val="es-CR"/>
        </w:rPr>
        <w:t>,</w:t>
      </w:r>
      <w:r w:rsidR="00666902" w:rsidRPr="006D531F">
        <w:rPr>
          <w:rFonts w:asciiTheme="majorHAnsi" w:hAnsiTheme="majorHAnsi"/>
          <w:sz w:val="20"/>
          <w:szCs w:val="20"/>
          <w:lang w:val="es-CR"/>
        </w:rPr>
        <w:t xml:space="preserve"> en la realidad</w:t>
      </w:r>
      <w:r w:rsidR="00A66C30" w:rsidRPr="006D531F">
        <w:rPr>
          <w:rFonts w:asciiTheme="majorHAnsi" w:hAnsiTheme="majorHAnsi"/>
          <w:sz w:val="20"/>
          <w:szCs w:val="20"/>
          <w:lang w:val="es-CR"/>
        </w:rPr>
        <w:t>,</w:t>
      </w:r>
      <w:r w:rsidR="00666902" w:rsidRPr="006D531F">
        <w:rPr>
          <w:rFonts w:asciiTheme="majorHAnsi" w:hAnsiTheme="majorHAnsi"/>
          <w:sz w:val="20"/>
          <w:szCs w:val="20"/>
          <w:lang w:val="es-CR"/>
        </w:rPr>
        <w:t xml:space="preserve"> una oportunidad </w:t>
      </w:r>
      <w:r w:rsidR="00221D95" w:rsidRPr="006D531F">
        <w:rPr>
          <w:rFonts w:asciiTheme="majorHAnsi" w:hAnsiTheme="majorHAnsi"/>
          <w:sz w:val="20"/>
          <w:szCs w:val="20"/>
          <w:lang w:val="es-CR"/>
        </w:rPr>
        <w:t xml:space="preserve">equitativa para </w:t>
      </w:r>
      <w:r w:rsidR="00CD2F26">
        <w:rPr>
          <w:rFonts w:asciiTheme="majorHAnsi" w:hAnsiTheme="majorHAnsi"/>
          <w:sz w:val="20"/>
          <w:szCs w:val="20"/>
          <w:lang w:val="es-CR"/>
        </w:rPr>
        <w:t>que dichas comunidades</w:t>
      </w:r>
      <w:r w:rsidR="00937AA4" w:rsidRPr="006D531F">
        <w:rPr>
          <w:rFonts w:asciiTheme="majorHAnsi" w:hAnsiTheme="majorHAnsi"/>
          <w:sz w:val="20"/>
          <w:szCs w:val="20"/>
          <w:lang w:val="es-CR"/>
        </w:rPr>
        <w:t xml:space="preserve"> puedan acceder a una frecuencia de radio</w:t>
      </w:r>
      <w:r w:rsidR="00CD2F26">
        <w:rPr>
          <w:rFonts w:asciiTheme="majorHAnsi" w:hAnsiTheme="majorHAnsi"/>
          <w:sz w:val="20"/>
          <w:szCs w:val="20"/>
          <w:lang w:val="es-CR"/>
        </w:rPr>
        <w:t>,</w:t>
      </w:r>
      <w:r w:rsidR="001A2005" w:rsidRPr="006D531F">
        <w:rPr>
          <w:rFonts w:asciiTheme="majorHAnsi" w:hAnsiTheme="majorHAnsi"/>
          <w:sz w:val="20"/>
          <w:szCs w:val="20"/>
          <w:lang w:val="es-CR"/>
        </w:rPr>
        <w:t xml:space="preserve"> al </w:t>
      </w:r>
      <w:r w:rsidR="002F2A98" w:rsidRPr="006D531F">
        <w:rPr>
          <w:rFonts w:asciiTheme="majorHAnsi" w:hAnsiTheme="majorHAnsi"/>
          <w:sz w:val="20"/>
          <w:szCs w:val="20"/>
          <w:lang w:val="es-CR"/>
        </w:rPr>
        <w:t>encontrar</w:t>
      </w:r>
      <w:r w:rsidR="008B5DF0" w:rsidRPr="006D531F">
        <w:rPr>
          <w:rFonts w:asciiTheme="majorHAnsi" w:hAnsiTheme="majorHAnsi"/>
          <w:sz w:val="20"/>
          <w:szCs w:val="20"/>
          <w:lang w:val="es-CR"/>
        </w:rPr>
        <w:t>s</w:t>
      </w:r>
      <w:r w:rsidR="002F2A98" w:rsidRPr="006D531F">
        <w:rPr>
          <w:rFonts w:asciiTheme="majorHAnsi" w:hAnsiTheme="majorHAnsi"/>
          <w:sz w:val="20"/>
          <w:szCs w:val="20"/>
          <w:lang w:val="es-CR"/>
        </w:rPr>
        <w:t>e imposibilitados de</w:t>
      </w:r>
      <w:r w:rsidR="00CD2F26">
        <w:rPr>
          <w:rFonts w:asciiTheme="majorHAnsi" w:hAnsiTheme="majorHAnsi"/>
          <w:sz w:val="20"/>
          <w:szCs w:val="20"/>
          <w:lang w:val="es-CR"/>
        </w:rPr>
        <w:t xml:space="preserve"> hecho en</w:t>
      </w:r>
      <w:r w:rsidR="002F2A98" w:rsidRPr="006D531F">
        <w:rPr>
          <w:rFonts w:asciiTheme="majorHAnsi" w:hAnsiTheme="majorHAnsi"/>
          <w:sz w:val="20"/>
          <w:szCs w:val="20"/>
          <w:lang w:val="es-CR"/>
        </w:rPr>
        <w:t xml:space="preserve"> </w:t>
      </w:r>
      <w:r w:rsidR="00DA56C4" w:rsidRPr="006D531F">
        <w:rPr>
          <w:rFonts w:asciiTheme="majorHAnsi" w:hAnsiTheme="majorHAnsi"/>
          <w:sz w:val="20"/>
          <w:szCs w:val="20"/>
          <w:lang w:val="es-CR"/>
        </w:rPr>
        <w:t xml:space="preserve">ofrecer un </w:t>
      </w:r>
      <w:r w:rsidR="00BC7A7E" w:rsidRPr="006D531F">
        <w:rPr>
          <w:rFonts w:asciiTheme="majorHAnsi" w:hAnsiTheme="majorHAnsi"/>
          <w:sz w:val="20"/>
          <w:szCs w:val="20"/>
          <w:lang w:val="es-CR"/>
        </w:rPr>
        <w:t xml:space="preserve">monto que les permita </w:t>
      </w:r>
      <w:r w:rsidR="00CD2F26">
        <w:rPr>
          <w:rFonts w:asciiTheme="majorHAnsi" w:hAnsiTheme="majorHAnsi"/>
          <w:sz w:val="20"/>
          <w:szCs w:val="20"/>
          <w:lang w:val="es-CR"/>
        </w:rPr>
        <w:t xml:space="preserve">concurrir a </w:t>
      </w:r>
      <w:r w:rsidR="00BC7A7E" w:rsidRPr="006D531F">
        <w:rPr>
          <w:rFonts w:asciiTheme="majorHAnsi" w:hAnsiTheme="majorHAnsi"/>
          <w:sz w:val="20"/>
          <w:szCs w:val="20"/>
          <w:lang w:val="es-CR"/>
        </w:rPr>
        <w:t xml:space="preserve">competir con radios comerciales. </w:t>
      </w:r>
      <w:r w:rsidR="00351909" w:rsidRPr="006D531F">
        <w:rPr>
          <w:rFonts w:asciiTheme="majorHAnsi" w:hAnsiTheme="majorHAnsi"/>
          <w:sz w:val="20"/>
          <w:szCs w:val="20"/>
          <w:lang w:val="es-CR"/>
        </w:rPr>
        <w:t>Si bien l</w:t>
      </w:r>
      <w:r w:rsidR="00BD4597" w:rsidRPr="006D531F">
        <w:rPr>
          <w:rFonts w:asciiTheme="majorHAnsi" w:hAnsiTheme="majorHAnsi"/>
          <w:sz w:val="20"/>
          <w:szCs w:val="20"/>
          <w:lang w:val="es-CR"/>
        </w:rPr>
        <w:t xml:space="preserve">a normativa sobre telecomunicaciones </w:t>
      </w:r>
      <w:r w:rsidR="00164946" w:rsidRPr="006D531F">
        <w:rPr>
          <w:rFonts w:asciiTheme="majorHAnsi" w:hAnsiTheme="majorHAnsi"/>
          <w:sz w:val="20"/>
          <w:szCs w:val="20"/>
          <w:lang w:val="es-CR"/>
        </w:rPr>
        <w:t xml:space="preserve">no se encuentra dirigida directamente a crear una situación de discriminación, </w:t>
      </w:r>
      <w:r w:rsidR="00075709" w:rsidRPr="006D531F">
        <w:rPr>
          <w:rFonts w:asciiTheme="majorHAnsi" w:hAnsiTheme="majorHAnsi"/>
          <w:sz w:val="20"/>
          <w:szCs w:val="20"/>
          <w:lang w:val="es-CR"/>
        </w:rPr>
        <w:t xml:space="preserve">lo hace de forma indirecta, ya que </w:t>
      </w:r>
      <w:r w:rsidR="00D25A3E" w:rsidRPr="006D531F">
        <w:rPr>
          <w:rFonts w:asciiTheme="majorHAnsi" w:hAnsiTheme="majorHAnsi"/>
          <w:sz w:val="20"/>
          <w:szCs w:val="20"/>
          <w:lang w:val="es-CR"/>
        </w:rPr>
        <w:t xml:space="preserve">a través de </w:t>
      </w:r>
      <w:r w:rsidR="00451D5B" w:rsidRPr="006D531F">
        <w:rPr>
          <w:rFonts w:asciiTheme="majorHAnsi" w:hAnsiTheme="majorHAnsi"/>
          <w:sz w:val="20"/>
          <w:szCs w:val="20"/>
          <w:lang w:val="es-CR"/>
        </w:rPr>
        <w:t xml:space="preserve">esta </w:t>
      </w:r>
      <w:r w:rsidR="00D25A3E" w:rsidRPr="006D531F">
        <w:rPr>
          <w:rFonts w:asciiTheme="majorHAnsi" w:hAnsiTheme="majorHAnsi"/>
          <w:sz w:val="20"/>
          <w:szCs w:val="20"/>
          <w:lang w:val="es-CR"/>
        </w:rPr>
        <w:t xml:space="preserve">y </w:t>
      </w:r>
      <w:r w:rsidR="00C5718F" w:rsidRPr="006D531F">
        <w:rPr>
          <w:rFonts w:asciiTheme="majorHAnsi" w:hAnsiTheme="majorHAnsi"/>
          <w:sz w:val="20"/>
          <w:szCs w:val="20"/>
          <w:lang w:val="es-CR"/>
        </w:rPr>
        <w:t xml:space="preserve">con base en la situación </w:t>
      </w:r>
      <w:r w:rsidR="00D573FE" w:rsidRPr="006D531F">
        <w:rPr>
          <w:rFonts w:asciiTheme="majorHAnsi" w:hAnsiTheme="majorHAnsi"/>
          <w:sz w:val="20"/>
          <w:szCs w:val="20"/>
          <w:lang w:val="es-CR"/>
        </w:rPr>
        <w:t>de desventaja económica en la que se encuentran los pueblos</w:t>
      </w:r>
      <w:r w:rsidR="00CD2F26">
        <w:rPr>
          <w:rFonts w:asciiTheme="majorHAnsi" w:hAnsiTheme="majorHAnsi"/>
          <w:sz w:val="20"/>
          <w:szCs w:val="20"/>
          <w:lang w:val="es-CR"/>
        </w:rPr>
        <w:t xml:space="preserve"> indígenas</w:t>
      </w:r>
      <w:r w:rsidR="00B95258">
        <w:rPr>
          <w:rFonts w:asciiTheme="majorHAnsi" w:hAnsiTheme="majorHAnsi"/>
          <w:sz w:val="20"/>
          <w:szCs w:val="20"/>
          <w:lang w:val="es-CR"/>
        </w:rPr>
        <w:t xml:space="preserve"> y las organizaciones sin fines de lucro</w:t>
      </w:r>
      <w:r w:rsidR="00D573FE" w:rsidRPr="006D531F">
        <w:rPr>
          <w:rFonts w:asciiTheme="majorHAnsi" w:hAnsiTheme="majorHAnsi"/>
          <w:sz w:val="20"/>
          <w:szCs w:val="20"/>
          <w:lang w:val="es-CR"/>
        </w:rPr>
        <w:t>, genera una situación de facto que discrimina</w:t>
      </w:r>
      <w:r w:rsidR="0089530A">
        <w:rPr>
          <w:rFonts w:asciiTheme="majorHAnsi" w:hAnsiTheme="majorHAnsi"/>
          <w:sz w:val="20"/>
          <w:szCs w:val="20"/>
          <w:lang w:val="es-CR"/>
        </w:rPr>
        <w:t>, tiene un impacto desproporcionado</w:t>
      </w:r>
      <w:r w:rsidR="00D573FE" w:rsidRPr="006D531F">
        <w:rPr>
          <w:rFonts w:asciiTheme="majorHAnsi" w:hAnsiTheme="majorHAnsi"/>
          <w:sz w:val="20"/>
          <w:szCs w:val="20"/>
          <w:lang w:val="es-CR"/>
        </w:rPr>
        <w:t xml:space="preserve"> y excluye de manera arbitraria </w:t>
      </w:r>
      <w:r w:rsidR="001C7AAB" w:rsidRPr="006D531F">
        <w:rPr>
          <w:rFonts w:asciiTheme="majorHAnsi" w:hAnsiTheme="majorHAnsi"/>
          <w:sz w:val="20"/>
          <w:szCs w:val="20"/>
          <w:lang w:val="es-CR"/>
        </w:rPr>
        <w:t>a los pueblos indígenas.</w:t>
      </w:r>
    </w:p>
    <w:p w14:paraId="0F7AA964" w14:textId="77777777" w:rsidR="00BD4597" w:rsidRPr="006D531F" w:rsidRDefault="00BD4597" w:rsidP="00EA00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6FC10DC2" w14:textId="77777777" w:rsidR="001013CC" w:rsidRPr="006D531F" w:rsidRDefault="00E350C2"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6D531F">
        <w:rPr>
          <w:rFonts w:asciiTheme="majorHAnsi" w:hAnsiTheme="majorHAnsi"/>
          <w:sz w:val="20"/>
          <w:szCs w:val="20"/>
          <w:lang w:val="es-MX"/>
        </w:rPr>
        <w:t>En este sentido, la normativa que en principio se denota como neutral, en la práctica genera un impacto desproporcionado en los pueblos indígenas víctimas del presente caso</w:t>
      </w:r>
      <w:r w:rsidR="0089530A">
        <w:rPr>
          <w:rFonts w:asciiTheme="majorHAnsi" w:hAnsiTheme="majorHAnsi"/>
          <w:sz w:val="20"/>
          <w:szCs w:val="20"/>
          <w:lang w:val="es-MX"/>
        </w:rPr>
        <w:t>,</w:t>
      </w:r>
      <w:r w:rsidR="00E43C58" w:rsidRPr="006D531F">
        <w:rPr>
          <w:rFonts w:asciiTheme="majorHAnsi" w:hAnsiTheme="majorHAnsi"/>
          <w:sz w:val="20"/>
          <w:szCs w:val="20"/>
          <w:lang w:val="es-MX"/>
        </w:rPr>
        <w:t xml:space="preserve"> quienes </w:t>
      </w:r>
      <w:r w:rsidR="0089530A">
        <w:rPr>
          <w:rFonts w:asciiTheme="majorHAnsi" w:hAnsiTheme="majorHAnsi"/>
          <w:sz w:val="20"/>
          <w:szCs w:val="20"/>
          <w:lang w:val="es-MX"/>
        </w:rPr>
        <w:t>han visto</w:t>
      </w:r>
      <w:r w:rsidR="007767CA" w:rsidRPr="006D531F">
        <w:rPr>
          <w:rFonts w:asciiTheme="majorHAnsi" w:hAnsiTheme="majorHAnsi"/>
          <w:sz w:val="20"/>
          <w:szCs w:val="20"/>
          <w:lang w:val="es-MX"/>
        </w:rPr>
        <w:t xml:space="preserve"> limitado</w:t>
      </w:r>
      <w:r w:rsidR="002B2B57" w:rsidRPr="006D531F">
        <w:rPr>
          <w:rFonts w:asciiTheme="majorHAnsi" w:hAnsiTheme="majorHAnsi"/>
          <w:sz w:val="20"/>
          <w:szCs w:val="20"/>
          <w:lang w:val="es-MX"/>
        </w:rPr>
        <w:t xml:space="preserve"> el goce y ejercicio de</w:t>
      </w:r>
      <w:r w:rsidR="00E43C58" w:rsidRPr="006D531F">
        <w:rPr>
          <w:rFonts w:asciiTheme="majorHAnsi" w:hAnsiTheme="majorHAnsi"/>
          <w:sz w:val="20"/>
          <w:szCs w:val="20"/>
          <w:lang w:val="es-MX"/>
        </w:rPr>
        <w:t xml:space="preserve"> su derecho a la libertad de expresión a través de las radios comunitarias</w:t>
      </w:r>
      <w:r w:rsidR="00B50D2F" w:rsidRPr="006D531F">
        <w:rPr>
          <w:rFonts w:asciiTheme="majorHAnsi" w:hAnsiTheme="majorHAnsi"/>
          <w:sz w:val="20"/>
          <w:szCs w:val="20"/>
          <w:lang w:val="es-MX"/>
        </w:rPr>
        <w:t xml:space="preserve"> al no poder </w:t>
      </w:r>
      <w:r w:rsidR="00636B4C" w:rsidRPr="006D531F">
        <w:rPr>
          <w:rFonts w:asciiTheme="majorHAnsi" w:hAnsiTheme="majorHAnsi"/>
          <w:sz w:val="20"/>
          <w:szCs w:val="20"/>
          <w:lang w:val="es-MX"/>
        </w:rPr>
        <w:t>acceder a una frecuencia.</w:t>
      </w:r>
      <w:r w:rsidR="000B2C64" w:rsidRPr="006D531F">
        <w:rPr>
          <w:rFonts w:asciiTheme="majorHAnsi" w:hAnsiTheme="majorHAnsi"/>
          <w:sz w:val="20"/>
          <w:szCs w:val="20"/>
          <w:lang w:val="es-MX"/>
        </w:rPr>
        <w:t xml:space="preserve"> </w:t>
      </w:r>
      <w:r w:rsidR="00790DCA" w:rsidRPr="006D531F">
        <w:rPr>
          <w:rFonts w:asciiTheme="majorHAnsi" w:hAnsiTheme="majorHAnsi"/>
          <w:sz w:val="20"/>
          <w:szCs w:val="20"/>
          <w:lang w:val="es-MX"/>
        </w:rPr>
        <w:t>Por ello</w:t>
      </w:r>
      <w:r w:rsidR="001E5488" w:rsidRPr="006D531F">
        <w:rPr>
          <w:rFonts w:asciiTheme="majorHAnsi" w:hAnsiTheme="majorHAnsi"/>
          <w:sz w:val="20"/>
          <w:szCs w:val="20"/>
          <w:lang w:val="es-MX"/>
        </w:rPr>
        <w:t>,</w:t>
      </w:r>
      <w:r w:rsidR="000B2C64" w:rsidRPr="006D531F">
        <w:rPr>
          <w:rFonts w:asciiTheme="majorHAnsi" w:hAnsiTheme="majorHAnsi"/>
          <w:sz w:val="20"/>
          <w:szCs w:val="20"/>
          <w:lang w:val="es-MX"/>
        </w:rPr>
        <w:t xml:space="preserve"> </w:t>
      </w:r>
      <w:r w:rsidR="00D45035" w:rsidRPr="006D531F">
        <w:rPr>
          <w:rFonts w:asciiTheme="majorHAnsi" w:hAnsiTheme="majorHAnsi"/>
          <w:sz w:val="20"/>
          <w:szCs w:val="20"/>
          <w:lang w:val="es-MX"/>
        </w:rPr>
        <w:t>la</w:t>
      </w:r>
      <w:r w:rsidR="001E5488" w:rsidRPr="006D531F">
        <w:rPr>
          <w:rFonts w:asciiTheme="majorHAnsi" w:hAnsiTheme="majorHAnsi"/>
          <w:sz w:val="20"/>
          <w:szCs w:val="20"/>
          <w:lang w:val="es-MX"/>
        </w:rPr>
        <w:t xml:space="preserve"> Comisión considera que la </w:t>
      </w:r>
      <w:r w:rsidR="00B76B88" w:rsidRPr="006D531F">
        <w:rPr>
          <w:rFonts w:asciiTheme="majorHAnsi" w:hAnsiTheme="majorHAnsi"/>
          <w:sz w:val="20"/>
          <w:szCs w:val="20"/>
          <w:lang w:val="es-MX"/>
        </w:rPr>
        <w:t xml:space="preserve">normativa citada </w:t>
      </w:r>
      <w:r w:rsidR="00063A57" w:rsidRPr="006D531F">
        <w:rPr>
          <w:rFonts w:asciiTheme="majorHAnsi" w:hAnsiTheme="majorHAnsi"/>
          <w:sz w:val="20"/>
          <w:szCs w:val="20"/>
          <w:lang w:val="es-MX"/>
        </w:rPr>
        <w:t>discrimina de forma</w:t>
      </w:r>
      <w:r w:rsidR="00B76B88" w:rsidRPr="006D531F">
        <w:rPr>
          <w:rFonts w:asciiTheme="majorHAnsi" w:hAnsiTheme="majorHAnsi"/>
          <w:sz w:val="20"/>
          <w:szCs w:val="20"/>
          <w:lang w:val="es-MX"/>
        </w:rPr>
        <w:t xml:space="preserve"> indirecta </w:t>
      </w:r>
      <w:r w:rsidR="001013CC" w:rsidRPr="006D531F">
        <w:rPr>
          <w:rFonts w:asciiTheme="majorHAnsi" w:hAnsiTheme="majorHAnsi"/>
          <w:sz w:val="20"/>
          <w:szCs w:val="20"/>
          <w:lang w:val="es-MX"/>
        </w:rPr>
        <w:t>a los cuatro pueblos del presente caso</w:t>
      </w:r>
      <w:r w:rsidR="0089530A">
        <w:rPr>
          <w:rFonts w:asciiTheme="majorHAnsi" w:hAnsiTheme="majorHAnsi"/>
          <w:sz w:val="20"/>
          <w:szCs w:val="20"/>
          <w:lang w:val="es-MX"/>
        </w:rPr>
        <w:t>, al tiempo que vulnera los derechos de los integrantes de esos pueblos a fundar medios de comunicación y a expresarse a tr</w:t>
      </w:r>
      <w:r w:rsidR="005E5DFA">
        <w:rPr>
          <w:rFonts w:asciiTheme="majorHAnsi" w:hAnsiTheme="majorHAnsi"/>
          <w:sz w:val="20"/>
          <w:szCs w:val="20"/>
          <w:lang w:val="es-MX"/>
        </w:rPr>
        <w:t>avés de un medio útil para expre</w:t>
      </w:r>
      <w:r w:rsidR="0089530A">
        <w:rPr>
          <w:rFonts w:asciiTheme="majorHAnsi" w:hAnsiTheme="majorHAnsi"/>
          <w:sz w:val="20"/>
          <w:szCs w:val="20"/>
          <w:lang w:val="es-MX"/>
        </w:rPr>
        <w:t>sar informaciones, ideas y su cosmovisión cultural</w:t>
      </w:r>
      <w:r w:rsidR="001013CC" w:rsidRPr="006D531F">
        <w:rPr>
          <w:rFonts w:asciiTheme="majorHAnsi" w:hAnsiTheme="majorHAnsi"/>
          <w:sz w:val="20"/>
          <w:szCs w:val="20"/>
          <w:lang w:val="es-MX"/>
        </w:rPr>
        <w:t>.</w:t>
      </w:r>
    </w:p>
    <w:p w14:paraId="5C39C0AA" w14:textId="77777777" w:rsidR="009A61D3" w:rsidRPr="006D531F" w:rsidRDefault="009A61D3" w:rsidP="009A61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2EA116E5" w14:textId="77777777" w:rsidR="00573252" w:rsidRPr="006D531F" w:rsidRDefault="00914E59"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PE"/>
        </w:rPr>
        <w:t xml:space="preserve">De igual forma, </w:t>
      </w:r>
      <w:r w:rsidR="005A6191" w:rsidRPr="006D531F">
        <w:rPr>
          <w:rFonts w:asciiTheme="majorHAnsi" w:hAnsiTheme="majorHAnsi"/>
          <w:sz w:val="20"/>
          <w:szCs w:val="20"/>
          <w:lang w:val="es-PE"/>
        </w:rPr>
        <w:t xml:space="preserve">el Estado </w:t>
      </w:r>
      <w:r w:rsidR="00A01B59" w:rsidRPr="006D531F">
        <w:rPr>
          <w:rFonts w:asciiTheme="majorHAnsi" w:hAnsiTheme="majorHAnsi"/>
          <w:sz w:val="20"/>
          <w:szCs w:val="20"/>
          <w:lang w:val="es-PE"/>
        </w:rPr>
        <w:t xml:space="preserve">también tiene la obligación de </w:t>
      </w:r>
      <w:r w:rsidR="00A01B59" w:rsidRPr="006D531F">
        <w:rPr>
          <w:rFonts w:asciiTheme="majorHAnsi" w:hAnsiTheme="majorHAnsi"/>
          <w:sz w:val="20"/>
          <w:szCs w:val="20"/>
          <w:lang w:val="es-CO"/>
        </w:rPr>
        <w:t>adoptar medidas</w:t>
      </w:r>
      <w:r w:rsidR="007D3CB1" w:rsidRPr="006D531F">
        <w:rPr>
          <w:rFonts w:asciiTheme="majorHAnsi" w:hAnsiTheme="majorHAnsi"/>
          <w:sz w:val="20"/>
          <w:szCs w:val="20"/>
          <w:lang w:val="es-CO"/>
        </w:rPr>
        <w:t xml:space="preserve"> </w:t>
      </w:r>
      <w:r w:rsidR="00F66A31" w:rsidRPr="006D531F">
        <w:rPr>
          <w:rFonts w:asciiTheme="majorHAnsi" w:hAnsiTheme="majorHAnsi"/>
          <w:sz w:val="20"/>
          <w:szCs w:val="20"/>
          <w:lang w:val="es-CO"/>
        </w:rPr>
        <w:t>afirmativas</w:t>
      </w:r>
      <w:r w:rsidR="007D3CB1" w:rsidRPr="006D531F">
        <w:rPr>
          <w:rFonts w:asciiTheme="majorHAnsi" w:hAnsiTheme="majorHAnsi"/>
          <w:sz w:val="20"/>
          <w:szCs w:val="20"/>
          <w:lang w:val="es-CO"/>
        </w:rPr>
        <w:t xml:space="preserve"> </w:t>
      </w:r>
      <w:r w:rsidR="00A01B59" w:rsidRPr="006D531F">
        <w:rPr>
          <w:rFonts w:asciiTheme="majorHAnsi" w:hAnsiTheme="majorHAnsi"/>
          <w:sz w:val="20"/>
          <w:szCs w:val="20"/>
          <w:lang w:val="es-CO"/>
        </w:rPr>
        <w:t xml:space="preserve">(legislativas, administrativas o de cualquier otra naturaleza) </w:t>
      </w:r>
      <w:r w:rsidR="00BA38F7" w:rsidRPr="006D531F">
        <w:rPr>
          <w:rFonts w:asciiTheme="majorHAnsi" w:hAnsiTheme="majorHAnsi"/>
          <w:sz w:val="20"/>
          <w:szCs w:val="20"/>
          <w:lang w:val="es-CO"/>
        </w:rPr>
        <w:t xml:space="preserve">y de implementarlas con el fin de </w:t>
      </w:r>
      <w:r w:rsidR="00A01B59" w:rsidRPr="006D531F">
        <w:rPr>
          <w:rFonts w:asciiTheme="majorHAnsi" w:hAnsiTheme="majorHAnsi"/>
          <w:sz w:val="20"/>
          <w:szCs w:val="20"/>
          <w:lang w:val="es-CO"/>
        </w:rPr>
        <w:t xml:space="preserve">revertir o cambiar </w:t>
      </w:r>
      <w:r w:rsidR="00C65772" w:rsidRPr="006D531F">
        <w:rPr>
          <w:rFonts w:asciiTheme="majorHAnsi" w:hAnsiTheme="majorHAnsi"/>
          <w:sz w:val="20"/>
          <w:szCs w:val="20"/>
          <w:lang w:val="es-CO"/>
        </w:rPr>
        <w:t xml:space="preserve">la situación de desventaja en la que se encuentran estos pueblos, para otorgarles </w:t>
      </w:r>
      <w:r w:rsidR="00B663A1" w:rsidRPr="006D531F">
        <w:rPr>
          <w:rFonts w:asciiTheme="majorHAnsi" w:hAnsiTheme="majorHAnsi"/>
          <w:sz w:val="20"/>
          <w:szCs w:val="20"/>
          <w:lang w:val="es-CO"/>
        </w:rPr>
        <w:t>igualdad de condiciones para acceder al espectro.</w:t>
      </w:r>
      <w:r w:rsidR="00BE5393" w:rsidRPr="006D531F">
        <w:rPr>
          <w:rFonts w:asciiTheme="majorHAnsi" w:hAnsiTheme="majorHAnsi"/>
          <w:sz w:val="20"/>
          <w:szCs w:val="20"/>
          <w:lang w:val="es-CO"/>
        </w:rPr>
        <w:t xml:space="preserve"> Dichas medidas afirmativas deben ser adoptadas </w:t>
      </w:r>
      <w:r w:rsidR="00CF3DD0" w:rsidRPr="006D531F">
        <w:rPr>
          <w:rFonts w:asciiTheme="majorHAnsi" w:hAnsiTheme="majorHAnsi"/>
          <w:sz w:val="20"/>
          <w:szCs w:val="20"/>
          <w:lang w:val="es-CO"/>
        </w:rPr>
        <w:t>en función de las particularidades de los pueblos indígenas</w:t>
      </w:r>
      <w:r w:rsidR="004F636B" w:rsidRPr="006D531F">
        <w:rPr>
          <w:rFonts w:asciiTheme="majorHAnsi" w:hAnsiTheme="majorHAnsi"/>
          <w:sz w:val="20"/>
          <w:szCs w:val="20"/>
          <w:lang w:val="es-CO"/>
        </w:rPr>
        <w:t xml:space="preserve">, con base en la situación </w:t>
      </w:r>
      <w:r w:rsidR="00631C6B" w:rsidRPr="006D531F">
        <w:rPr>
          <w:rFonts w:asciiTheme="majorHAnsi" w:hAnsiTheme="majorHAnsi"/>
          <w:sz w:val="20"/>
          <w:szCs w:val="20"/>
          <w:lang w:val="es-CO"/>
        </w:rPr>
        <w:t xml:space="preserve">específica en la que se encuentran. </w:t>
      </w:r>
      <w:r w:rsidR="00EF2DFC" w:rsidRPr="006D531F">
        <w:rPr>
          <w:rFonts w:asciiTheme="majorHAnsi" w:hAnsiTheme="majorHAnsi"/>
          <w:sz w:val="20"/>
          <w:szCs w:val="20"/>
          <w:lang w:val="es-CO"/>
        </w:rPr>
        <w:t xml:space="preserve">La Comisión ha </w:t>
      </w:r>
      <w:r w:rsidR="003F0D08" w:rsidRPr="006D531F">
        <w:rPr>
          <w:rFonts w:asciiTheme="majorHAnsi" w:hAnsiTheme="majorHAnsi"/>
          <w:sz w:val="20"/>
          <w:szCs w:val="20"/>
          <w:lang w:val="es-CO"/>
        </w:rPr>
        <w:t xml:space="preserve">establecido </w:t>
      </w:r>
      <w:r w:rsidR="003042C4" w:rsidRPr="006D531F">
        <w:rPr>
          <w:rFonts w:asciiTheme="majorHAnsi" w:hAnsiTheme="majorHAnsi"/>
          <w:sz w:val="20"/>
          <w:szCs w:val="20"/>
          <w:lang w:val="es-CO"/>
        </w:rPr>
        <w:t>en párrafos precedentes</w:t>
      </w:r>
      <w:r w:rsidR="00672B0C" w:rsidRPr="006D531F">
        <w:rPr>
          <w:rFonts w:asciiTheme="majorHAnsi" w:hAnsiTheme="majorHAnsi"/>
          <w:sz w:val="20"/>
          <w:szCs w:val="20"/>
          <w:lang w:val="es-CO"/>
        </w:rPr>
        <w:t>,</w:t>
      </w:r>
      <w:r w:rsidR="003042C4" w:rsidRPr="006D531F">
        <w:rPr>
          <w:rFonts w:asciiTheme="majorHAnsi" w:hAnsiTheme="majorHAnsi"/>
          <w:sz w:val="20"/>
          <w:szCs w:val="20"/>
          <w:lang w:val="es-CO"/>
        </w:rPr>
        <w:t xml:space="preserve"> </w:t>
      </w:r>
      <w:r w:rsidR="003F0D08" w:rsidRPr="006D531F">
        <w:rPr>
          <w:rFonts w:asciiTheme="majorHAnsi" w:hAnsiTheme="majorHAnsi"/>
          <w:sz w:val="20"/>
          <w:szCs w:val="20"/>
          <w:lang w:val="es-CO"/>
        </w:rPr>
        <w:t xml:space="preserve">diversos </w:t>
      </w:r>
      <w:r w:rsidR="00225B34" w:rsidRPr="006D531F">
        <w:rPr>
          <w:rFonts w:asciiTheme="majorHAnsi" w:hAnsiTheme="majorHAnsi"/>
          <w:sz w:val="20"/>
          <w:szCs w:val="20"/>
          <w:lang w:val="es-CO"/>
        </w:rPr>
        <w:t>criterios que los Estados debe</w:t>
      </w:r>
      <w:r w:rsidR="00126755" w:rsidRPr="006D531F">
        <w:rPr>
          <w:rFonts w:asciiTheme="majorHAnsi" w:hAnsiTheme="majorHAnsi"/>
          <w:sz w:val="20"/>
          <w:szCs w:val="20"/>
          <w:lang w:val="es-CO"/>
        </w:rPr>
        <w:t>n adoptar</w:t>
      </w:r>
      <w:r w:rsidR="00225B34" w:rsidRPr="006D531F">
        <w:rPr>
          <w:rFonts w:asciiTheme="majorHAnsi" w:hAnsiTheme="majorHAnsi"/>
          <w:sz w:val="20"/>
          <w:szCs w:val="20"/>
          <w:lang w:val="es-CO"/>
        </w:rPr>
        <w:t xml:space="preserve"> </w:t>
      </w:r>
      <w:r w:rsidR="00E13153" w:rsidRPr="006D531F">
        <w:rPr>
          <w:rFonts w:asciiTheme="majorHAnsi" w:hAnsiTheme="majorHAnsi"/>
          <w:sz w:val="20"/>
          <w:szCs w:val="20"/>
          <w:lang w:val="es-CO"/>
        </w:rPr>
        <w:t>como medidas de diferenciación positiva</w:t>
      </w:r>
      <w:r w:rsidR="00C3033B" w:rsidRPr="006D531F">
        <w:rPr>
          <w:rFonts w:asciiTheme="majorHAnsi" w:hAnsiTheme="majorHAnsi"/>
          <w:sz w:val="20"/>
          <w:szCs w:val="20"/>
          <w:lang w:val="es-CO"/>
        </w:rPr>
        <w:t xml:space="preserve">, a saber: a) reconocimiento legal de las radios comunitarias para otorgamiento de seguridad jurídica; b) establecimiento de procedimientos sencillos de acceso a frecuencias; c) </w:t>
      </w:r>
      <w:r w:rsidR="00F30FAD" w:rsidRPr="006D531F">
        <w:rPr>
          <w:rFonts w:asciiTheme="majorHAnsi" w:hAnsiTheme="majorHAnsi"/>
          <w:sz w:val="20"/>
          <w:szCs w:val="20"/>
          <w:lang w:val="es-CO"/>
        </w:rPr>
        <w:t xml:space="preserve">no exigencia de requisitos </w:t>
      </w:r>
      <w:r w:rsidR="00B52FDD" w:rsidRPr="006D531F">
        <w:rPr>
          <w:rFonts w:asciiTheme="majorHAnsi" w:hAnsiTheme="majorHAnsi"/>
          <w:sz w:val="20"/>
          <w:szCs w:val="20"/>
          <w:lang w:val="es-CO"/>
        </w:rPr>
        <w:t xml:space="preserve">severos que impidan su acceso; </w:t>
      </w:r>
      <w:r w:rsidR="005928F2" w:rsidRPr="006D531F">
        <w:rPr>
          <w:rFonts w:asciiTheme="majorHAnsi" w:hAnsiTheme="majorHAnsi"/>
          <w:sz w:val="20"/>
          <w:szCs w:val="20"/>
          <w:lang w:val="es-CO"/>
        </w:rPr>
        <w:t xml:space="preserve">c) acceso a fuentes de financiamiento; d) reserva de espectro; </w:t>
      </w:r>
      <w:r w:rsidR="005F7C10" w:rsidRPr="006D531F">
        <w:rPr>
          <w:rFonts w:asciiTheme="majorHAnsi" w:hAnsiTheme="majorHAnsi"/>
          <w:sz w:val="20"/>
          <w:szCs w:val="20"/>
          <w:lang w:val="es-CO"/>
        </w:rPr>
        <w:t xml:space="preserve">e) exenciones </w:t>
      </w:r>
      <w:r w:rsidR="006C7B7A" w:rsidRPr="006D531F">
        <w:rPr>
          <w:rFonts w:asciiTheme="majorHAnsi" w:hAnsiTheme="majorHAnsi"/>
          <w:sz w:val="20"/>
          <w:szCs w:val="20"/>
          <w:lang w:val="es-CO"/>
        </w:rPr>
        <w:t>tributarias</w:t>
      </w:r>
      <w:r w:rsidR="009109E0" w:rsidRPr="006D531F">
        <w:rPr>
          <w:rFonts w:asciiTheme="majorHAnsi" w:hAnsiTheme="majorHAnsi"/>
          <w:sz w:val="20"/>
          <w:szCs w:val="20"/>
          <w:lang w:val="es-CO"/>
        </w:rPr>
        <w:t xml:space="preserve">, </w:t>
      </w:r>
      <w:r w:rsidR="00E7629A" w:rsidRPr="006D531F">
        <w:rPr>
          <w:rFonts w:asciiTheme="majorHAnsi" w:hAnsiTheme="majorHAnsi"/>
          <w:sz w:val="20"/>
          <w:szCs w:val="20"/>
          <w:lang w:val="es-CO"/>
        </w:rPr>
        <w:t xml:space="preserve">entre otras. </w:t>
      </w:r>
    </w:p>
    <w:p w14:paraId="74F82090" w14:textId="77777777" w:rsidR="0092036B" w:rsidRPr="006D531F" w:rsidRDefault="0092036B" w:rsidP="00EA00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R"/>
        </w:rPr>
      </w:pPr>
    </w:p>
    <w:p w14:paraId="6E061830" w14:textId="77777777" w:rsidR="001F7869" w:rsidRPr="006D531F" w:rsidRDefault="00C83FBC"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R"/>
        </w:rPr>
        <w:t>No obstante</w:t>
      </w:r>
      <w:r w:rsidR="00B50944" w:rsidRPr="006D531F">
        <w:rPr>
          <w:rFonts w:asciiTheme="majorHAnsi" w:hAnsiTheme="majorHAnsi"/>
          <w:sz w:val="20"/>
          <w:szCs w:val="20"/>
          <w:lang w:val="es-CO"/>
        </w:rPr>
        <w:t xml:space="preserve"> </w:t>
      </w:r>
      <w:r w:rsidR="000F49CE" w:rsidRPr="006D531F">
        <w:rPr>
          <w:rFonts w:asciiTheme="majorHAnsi" w:hAnsiTheme="majorHAnsi"/>
          <w:sz w:val="20"/>
          <w:szCs w:val="20"/>
          <w:lang w:val="es-CO"/>
        </w:rPr>
        <w:t>lo anterior</w:t>
      </w:r>
      <w:r w:rsidR="00B50944" w:rsidRPr="006D531F">
        <w:rPr>
          <w:rFonts w:asciiTheme="majorHAnsi" w:hAnsiTheme="majorHAnsi"/>
          <w:sz w:val="20"/>
          <w:szCs w:val="20"/>
          <w:lang w:val="es-CO"/>
        </w:rPr>
        <w:t xml:space="preserve">, </w:t>
      </w:r>
      <w:r w:rsidR="003A0A82" w:rsidRPr="006D531F">
        <w:rPr>
          <w:rFonts w:asciiTheme="majorHAnsi" w:hAnsiTheme="majorHAnsi"/>
          <w:sz w:val="20"/>
          <w:szCs w:val="20"/>
          <w:lang w:val="es-CO"/>
        </w:rPr>
        <w:t xml:space="preserve">en </w:t>
      </w:r>
      <w:r w:rsidR="00F53C96" w:rsidRPr="006D531F">
        <w:rPr>
          <w:rFonts w:asciiTheme="majorHAnsi" w:hAnsiTheme="majorHAnsi"/>
          <w:sz w:val="20"/>
          <w:szCs w:val="20"/>
          <w:lang w:val="es-PE"/>
        </w:rPr>
        <w:t xml:space="preserve">Guatemala </w:t>
      </w:r>
      <w:r w:rsidR="00663B83" w:rsidRPr="006D531F">
        <w:rPr>
          <w:rFonts w:asciiTheme="majorHAnsi" w:hAnsiTheme="majorHAnsi"/>
          <w:sz w:val="20"/>
          <w:szCs w:val="20"/>
          <w:lang w:val="es-PE"/>
        </w:rPr>
        <w:t>no</w:t>
      </w:r>
      <w:r w:rsidR="00D03796" w:rsidRPr="006D531F">
        <w:rPr>
          <w:rFonts w:asciiTheme="majorHAnsi" w:hAnsiTheme="majorHAnsi"/>
          <w:sz w:val="20"/>
          <w:szCs w:val="20"/>
          <w:lang w:val="es-PE"/>
        </w:rPr>
        <w:t xml:space="preserve"> </w:t>
      </w:r>
      <w:r w:rsidR="00F53C96" w:rsidRPr="006D531F">
        <w:rPr>
          <w:rFonts w:asciiTheme="majorHAnsi" w:hAnsiTheme="majorHAnsi"/>
          <w:sz w:val="20"/>
          <w:szCs w:val="20"/>
          <w:lang w:val="es-PE"/>
        </w:rPr>
        <w:t>existe un reconocimiento de</w:t>
      </w:r>
      <w:r w:rsidR="00270E53" w:rsidRPr="006D531F">
        <w:rPr>
          <w:rFonts w:asciiTheme="majorHAnsi" w:hAnsiTheme="majorHAnsi"/>
          <w:sz w:val="20"/>
          <w:szCs w:val="20"/>
          <w:lang w:val="es-PE"/>
        </w:rPr>
        <w:t xml:space="preserve"> las radios </w:t>
      </w:r>
      <w:r w:rsidR="00F53C96" w:rsidRPr="006D531F">
        <w:rPr>
          <w:rFonts w:asciiTheme="majorHAnsi" w:hAnsiTheme="majorHAnsi"/>
          <w:sz w:val="20"/>
          <w:szCs w:val="20"/>
          <w:lang w:val="es-PE"/>
        </w:rPr>
        <w:t>comunitari</w:t>
      </w:r>
      <w:r w:rsidR="00270E53" w:rsidRPr="006D531F">
        <w:rPr>
          <w:rFonts w:asciiTheme="majorHAnsi" w:hAnsiTheme="majorHAnsi"/>
          <w:sz w:val="20"/>
          <w:szCs w:val="20"/>
          <w:lang w:val="es-PE"/>
        </w:rPr>
        <w:t xml:space="preserve">as </w:t>
      </w:r>
      <w:r w:rsidR="00F53C96" w:rsidRPr="006D531F">
        <w:rPr>
          <w:rFonts w:asciiTheme="majorHAnsi" w:hAnsiTheme="majorHAnsi"/>
          <w:sz w:val="20"/>
          <w:szCs w:val="20"/>
          <w:lang w:val="es-PE"/>
        </w:rPr>
        <w:t xml:space="preserve">en la legislación interna, </w:t>
      </w:r>
      <w:r w:rsidRPr="006D531F">
        <w:rPr>
          <w:rFonts w:asciiTheme="majorHAnsi" w:hAnsiTheme="majorHAnsi"/>
          <w:sz w:val="20"/>
          <w:szCs w:val="20"/>
          <w:lang w:val="es-PE"/>
        </w:rPr>
        <w:t xml:space="preserve">a pesar </w:t>
      </w:r>
      <w:r w:rsidR="00786FAA" w:rsidRPr="006D531F">
        <w:rPr>
          <w:rFonts w:asciiTheme="majorHAnsi" w:hAnsiTheme="majorHAnsi"/>
          <w:sz w:val="20"/>
          <w:szCs w:val="20"/>
          <w:lang w:val="es-PE"/>
        </w:rPr>
        <w:t>de la</w:t>
      </w:r>
      <w:r w:rsidR="009D0824" w:rsidRPr="006D531F">
        <w:rPr>
          <w:rFonts w:asciiTheme="majorHAnsi" w:hAnsiTheme="majorHAnsi"/>
          <w:sz w:val="20"/>
          <w:szCs w:val="20"/>
          <w:lang w:val="es-PE"/>
        </w:rPr>
        <w:t xml:space="preserve"> </w:t>
      </w:r>
      <w:r w:rsidR="00F53C96" w:rsidRPr="006D531F">
        <w:rPr>
          <w:rFonts w:asciiTheme="majorHAnsi" w:hAnsiTheme="majorHAnsi"/>
          <w:sz w:val="20"/>
          <w:szCs w:val="20"/>
          <w:lang w:val="es-PE"/>
        </w:rPr>
        <w:t>importancia de este sector en un país donde aproximadamente la mitad de la población pertenece a pueblo</w:t>
      </w:r>
      <w:r w:rsidR="00DE5BF4">
        <w:rPr>
          <w:rFonts w:asciiTheme="majorHAnsi" w:hAnsiTheme="majorHAnsi"/>
          <w:sz w:val="20"/>
          <w:szCs w:val="20"/>
          <w:lang w:val="es-PE"/>
        </w:rPr>
        <w:t>s</w:t>
      </w:r>
      <w:r w:rsidR="00F53C96" w:rsidRPr="006D531F">
        <w:rPr>
          <w:rFonts w:asciiTheme="majorHAnsi" w:hAnsiTheme="majorHAnsi"/>
          <w:sz w:val="20"/>
          <w:szCs w:val="20"/>
          <w:lang w:val="es-PE"/>
        </w:rPr>
        <w:t xml:space="preserve"> </w:t>
      </w:r>
      <w:r w:rsidR="00DE5BF4">
        <w:rPr>
          <w:rFonts w:asciiTheme="majorHAnsi" w:hAnsiTheme="majorHAnsi"/>
          <w:sz w:val="20"/>
          <w:szCs w:val="20"/>
          <w:lang w:val="es-PE"/>
        </w:rPr>
        <w:t>originarios</w:t>
      </w:r>
      <w:r w:rsidR="00622BE4" w:rsidRPr="006D531F">
        <w:rPr>
          <w:rFonts w:asciiTheme="majorHAnsi" w:hAnsiTheme="majorHAnsi"/>
          <w:sz w:val="20"/>
          <w:szCs w:val="20"/>
          <w:lang w:val="es-PE"/>
        </w:rPr>
        <w:t xml:space="preserve">, quienes </w:t>
      </w:r>
      <w:r w:rsidR="00FD2831" w:rsidRPr="006D531F">
        <w:rPr>
          <w:rFonts w:asciiTheme="majorHAnsi" w:hAnsiTheme="majorHAnsi"/>
          <w:sz w:val="20"/>
          <w:szCs w:val="20"/>
          <w:lang w:val="es-PE"/>
        </w:rPr>
        <w:t>en muchas ocasiones accede</w:t>
      </w:r>
      <w:r w:rsidR="00FD3C0D" w:rsidRPr="006D531F">
        <w:rPr>
          <w:rFonts w:asciiTheme="majorHAnsi" w:hAnsiTheme="majorHAnsi"/>
          <w:sz w:val="20"/>
          <w:szCs w:val="20"/>
          <w:lang w:val="es-PE"/>
        </w:rPr>
        <w:t>n</w:t>
      </w:r>
      <w:r w:rsidR="00FD2831" w:rsidRPr="006D531F">
        <w:rPr>
          <w:rFonts w:asciiTheme="majorHAnsi" w:hAnsiTheme="majorHAnsi"/>
          <w:sz w:val="20"/>
          <w:szCs w:val="20"/>
          <w:lang w:val="es-PE"/>
        </w:rPr>
        <w:t xml:space="preserve"> a información </w:t>
      </w:r>
      <w:r w:rsidR="00B1539E" w:rsidRPr="006D531F">
        <w:rPr>
          <w:rFonts w:asciiTheme="majorHAnsi" w:hAnsiTheme="majorHAnsi"/>
          <w:sz w:val="20"/>
          <w:szCs w:val="20"/>
          <w:lang w:val="es-PE"/>
        </w:rPr>
        <w:t xml:space="preserve">principalmente </w:t>
      </w:r>
      <w:r w:rsidR="009921E7" w:rsidRPr="006D531F">
        <w:rPr>
          <w:rFonts w:asciiTheme="majorHAnsi" w:hAnsiTheme="majorHAnsi"/>
          <w:sz w:val="20"/>
          <w:szCs w:val="20"/>
          <w:lang w:val="es-PE"/>
        </w:rPr>
        <w:t xml:space="preserve">a través de </w:t>
      </w:r>
      <w:r w:rsidR="005A59C7" w:rsidRPr="006D531F">
        <w:rPr>
          <w:rFonts w:asciiTheme="majorHAnsi" w:hAnsiTheme="majorHAnsi"/>
          <w:sz w:val="20"/>
          <w:szCs w:val="20"/>
          <w:lang w:val="es-PE"/>
        </w:rPr>
        <w:t xml:space="preserve">este tipo de radios. </w:t>
      </w:r>
      <w:r w:rsidR="003771DA" w:rsidRPr="006D531F">
        <w:rPr>
          <w:rFonts w:asciiTheme="majorHAnsi" w:hAnsiTheme="majorHAnsi"/>
          <w:sz w:val="20"/>
          <w:szCs w:val="20"/>
          <w:lang w:val="es-PE"/>
        </w:rPr>
        <w:t>El Estado</w:t>
      </w:r>
      <w:r w:rsidR="005866BC" w:rsidRPr="006D531F">
        <w:rPr>
          <w:rFonts w:asciiTheme="majorHAnsi" w:hAnsiTheme="majorHAnsi"/>
          <w:sz w:val="20"/>
          <w:szCs w:val="20"/>
          <w:lang w:val="es-PE"/>
        </w:rPr>
        <w:t xml:space="preserve"> </w:t>
      </w:r>
      <w:r w:rsidR="0051009C" w:rsidRPr="006D531F">
        <w:rPr>
          <w:rFonts w:asciiTheme="majorHAnsi" w:hAnsiTheme="majorHAnsi"/>
          <w:sz w:val="20"/>
          <w:szCs w:val="20"/>
          <w:lang w:val="es-PE"/>
        </w:rPr>
        <w:t xml:space="preserve">tampoco </w:t>
      </w:r>
      <w:r w:rsidR="005866BC" w:rsidRPr="006D531F">
        <w:rPr>
          <w:rFonts w:asciiTheme="majorHAnsi" w:hAnsiTheme="majorHAnsi"/>
          <w:sz w:val="20"/>
          <w:szCs w:val="20"/>
          <w:lang w:val="es-PE"/>
        </w:rPr>
        <w:t xml:space="preserve">ha adoptado </w:t>
      </w:r>
      <w:r w:rsidR="00CD763B" w:rsidRPr="006D531F">
        <w:rPr>
          <w:rFonts w:asciiTheme="majorHAnsi" w:hAnsiTheme="majorHAnsi"/>
          <w:sz w:val="20"/>
          <w:szCs w:val="20"/>
          <w:lang w:val="es-PE"/>
        </w:rPr>
        <w:t xml:space="preserve">ninguna </w:t>
      </w:r>
      <w:r w:rsidR="00460768" w:rsidRPr="006D531F">
        <w:rPr>
          <w:rFonts w:asciiTheme="majorHAnsi" w:hAnsiTheme="majorHAnsi"/>
          <w:sz w:val="20"/>
          <w:szCs w:val="20"/>
          <w:lang w:val="es-PE"/>
        </w:rPr>
        <w:t xml:space="preserve">medida </w:t>
      </w:r>
      <w:r w:rsidR="007577B5" w:rsidRPr="006D531F">
        <w:rPr>
          <w:rFonts w:asciiTheme="majorHAnsi" w:hAnsiTheme="majorHAnsi"/>
          <w:sz w:val="20"/>
          <w:szCs w:val="20"/>
          <w:lang w:val="es-PE"/>
        </w:rPr>
        <w:t>(legislación, práctica o política)</w:t>
      </w:r>
      <w:r w:rsidR="00CD763B" w:rsidRPr="006D531F">
        <w:rPr>
          <w:rFonts w:asciiTheme="majorHAnsi" w:hAnsiTheme="majorHAnsi"/>
          <w:sz w:val="20"/>
          <w:szCs w:val="20"/>
          <w:lang w:val="es-PE"/>
        </w:rPr>
        <w:t xml:space="preserve"> </w:t>
      </w:r>
      <w:r w:rsidR="007577B5" w:rsidRPr="006D531F">
        <w:rPr>
          <w:rFonts w:asciiTheme="majorHAnsi" w:hAnsiTheme="majorHAnsi"/>
          <w:sz w:val="20"/>
          <w:szCs w:val="20"/>
          <w:lang w:val="es-PE"/>
        </w:rPr>
        <w:t>de diferenciación</w:t>
      </w:r>
      <w:r w:rsidR="00CD763B" w:rsidRPr="006D531F">
        <w:rPr>
          <w:rFonts w:asciiTheme="majorHAnsi" w:hAnsiTheme="majorHAnsi"/>
          <w:sz w:val="20"/>
          <w:szCs w:val="20"/>
          <w:lang w:val="es-PE"/>
        </w:rPr>
        <w:t xml:space="preserve"> positiva </w:t>
      </w:r>
      <w:r w:rsidR="00B70670" w:rsidRPr="006D531F">
        <w:rPr>
          <w:rFonts w:asciiTheme="majorHAnsi" w:hAnsiTheme="majorHAnsi"/>
          <w:sz w:val="20"/>
          <w:szCs w:val="20"/>
          <w:lang w:val="es-PE"/>
        </w:rPr>
        <w:t xml:space="preserve">para remover las barreras u </w:t>
      </w:r>
      <w:r w:rsidR="00213197" w:rsidRPr="006D531F">
        <w:rPr>
          <w:rFonts w:asciiTheme="majorHAnsi" w:hAnsiTheme="majorHAnsi"/>
          <w:sz w:val="20"/>
          <w:szCs w:val="20"/>
          <w:lang w:val="es-PE"/>
        </w:rPr>
        <w:t>o</w:t>
      </w:r>
      <w:r w:rsidR="00B70670" w:rsidRPr="006D531F">
        <w:rPr>
          <w:rFonts w:asciiTheme="majorHAnsi" w:hAnsiTheme="majorHAnsi"/>
          <w:sz w:val="20"/>
          <w:szCs w:val="20"/>
          <w:lang w:val="es-PE"/>
        </w:rPr>
        <w:t>bstáculos que</w:t>
      </w:r>
      <w:r w:rsidR="00CF5DCD">
        <w:rPr>
          <w:rFonts w:asciiTheme="majorHAnsi" w:hAnsiTheme="majorHAnsi"/>
          <w:sz w:val="20"/>
          <w:szCs w:val="20"/>
          <w:lang w:val="es-PE"/>
        </w:rPr>
        <w:t>,</w:t>
      </w:r>
      <w:r w:rsidR="00B70670" w:rsidRPr="006D531F">
        <w:rPr>
          <w:rFonts w:asciiTheme="majorHAnsi" w:hAnsiTheme="majorHAnsi"/>
          <w:sz w:val="20"/>
          <w:szCs w:val="20"/>
          <w:lang w:val="es-PE"/>
        </w:rPr>
        <w:t xml:space="preserve"> en la práctica</w:t>
      </w:r>
      <w:r w:rsidR="00CF5DCD">
        <w:rPr>
          <w:rFonts w:asciiTheme="majorHAnsi" w:hAnsiTheme="majorHAnsi"/>
          <w:sz w:val="20"/>
          <w:szCs w:val="20"/>
          <w:lang w:val="es-PE"/>
        </w:rPr>
        <w:t>,</w:t>
      </w:r>
      <w:r w:rsidR="00B70670" w:rsidRPr="006D531F">
        <w:rPr>
          <w:rFonts w:asciiTheme="majorHAnsi" w:hAnsiTheme="majorHAnsi"/>
          <w:sz w:val="20"/>
          <w:szCs w:val="20"/>
          <w:lang w:val="es-PE"/>
        </w:rPr>
        <w:t xml:space="preserve"> </w:t>
      </w:r>
      <w:r w:rsidR="00213197" w:rsidRPr="006D531F">
        <w:rPr>
          <w:rFonts w:asciiTheme="majorHAnsi" w:hAnsiTheme="majorHAnsi"/>
          <w:sz w:val="20"/>
          <w:szCs w:val="20"/>
          <w:lang w:val="es-PE"/>
        </w:rPr>
        <w:t>enfrenta</w:t>
      </w:r>
      <w:r w:rsidR="002F0202" w:rsidRPr="006D531F">
        <w:rPr>
          <w:rFonts w:asciiTheme="majorHAnsi" w:hAnsiTheme="majorHAnsi"/>
          <w:sz w:val="20"/>
          <w:szCs w:val="20"/>
          <w:lang w:val="es-PE"/>
        </w:rPr>
        <w:t>n</w:t>
      </w:r>
      <w:r w:rsidR="00213197" w:rsidRPr="006D531F">
        <w:rPr>
          <w:rFonts w:asciiTheme="majorHAnsi" w:hAnsiTheme="majorHAnsi"/>
          <w:sz w:val="20"/>
          <w:szCs w:val="20"/>
          <w:lang w:val="es-PE"/>
        </w:rPr>
        <w:t xml:space="preserve"> los pueblos indígenas del caso</w:t>
      </w:r>
      <w:r w:rsidR="003F25AD" w:rsidRPr="006D531F">
        <w:rPr>
          <w:rFonts w:asciiTheme="majorHAnsi" w:hAnsiTheme="majorHAnsi"/>
          <w:sz w:val="20"/>
          <w:szCs w:val="20"/>
          <w:lang w:val="es-PE"/>
        </w:rPr>
        <w:t xml:space="preserve"> para acceder a frecuencias de radio para el ejercicio de su derecho a la libertad de expresión</w:t>
      </w:r>
      <w:r w:rsidR="00457CD6" w:rsidRPr="006D531F">
        <w:rPr>
          <w:rFonts w:asciiTheme="majorHAnsi" w:hAnsiTheme="majorHAnsi"/>
          <w:sz w:val="20"/>
          <w:szCs w:val="20"/>
          <w:lang w:val="es-PE"/>
        </w:rPr>
        <w:t>.</w:t>
      </w:r>
    </w:p>
    <w:p w14:paraId="7ADAEE95" w14:textId="77777777" w:rsidR="001F7869" w:rsidRPr="006D531F" w:rsidRDefault="001F7869" w:rsidP="001F7869">
      <w:pPr>
        <w:pStyle w:val="ListParagraph"/>
        <w:rPr>
          <w:rFonts w:asciiTheme="majorHAnsi" w:hAnsiTheme="majorHAnsi"/>
          <w:color w:val="auto"/>
          <w:sz w:val="20"/>
          <w:szCs w:val="20"/>
          <w:lang w:val="es-PE"/>
        </w:rPr>
      </w:pPr>
    </w:p>
    <w:p w14:paraId="3BFFC1CA" w14:textId="77777777" w:rsidR="00A0573A" w:rsidRPr="006D531F" w:rsidRDefault="000C466C"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PE"/>
        </w:rPr>
        <w:t>Adicionalmente,</w:t>
      </w:r>
      <w:r w:rsidR="00BC7BB0" w:rsidRPr="006D531F">
        <w:rPr>
          <w:rFonts w:asciiTheme="majorHAnsi" w:hAnsiTheme="majorHAnsi"/>
          <w:sz w:val="20"/>
          <w:szCs w:val="20"/>
          <w:lang w:val="es-PE"/>
        </w:rPr>
        <w:t xml:space="preserve"> de la legislación pertinente </w:t>
      </w:r>
      <w:r w:rsidRPr="006D531F">
        <w:rPr>
          <w:rFonts w:asciiTheme="majorHAnsi" w:hAnsiTheme="majorHAnsi"/>
          <w:sz w:val="20"/>
          <w:szCs w:val="20"/>
          <w:lang w:val="es-PE"/>
        </w:rPr>
        <w:t xml:space="preserve">no </w:t>
      </w:r>
      <w:r w:rsidR="00BC7BB0" w:rsidRPr="006D531F">
        <w:rPr>
          <w:rFonts w:asciiTheme="majorHAnsi" w:hAnsiTheme="majorHAnsi"/>
          <w:sz w:val="20"/>
          <w:szCs w:val="20"/>
          <w:lang w:val="es-PE"/>
        </w:rPr>
        <w:t xml:space="preserve">se observa </w:t>
      </w:r>
      <w:r w:rsidRPr="006D531F">
        <w:rPr>
          <w:rFonts w:asciiTheme="majorHAnsi" w:hAnsiTheme="majorHAnsi"/>
          <w:sz w:val="20"/>
          <w:szCs w:val="20"/>
          <w:lang w:val="es-PE"/>
        </w:rPr>
        <w:t>ningún</w:t>
      </w:r>
      <w:r w:rsidR="00BC7BB0" w:rsidRPr="006D531F">
        <w:rPr>
          <w:rFonts w:asciiTheme="majorHAnsi" w:hAnsiTheme="majorHAnsi"/>
          <w:sz w:val="20"/>
          <w:szCs w:val="20"/>
          <w:lang w:val="es-PE"/>
        </w:rPr>
        <w:t xml:space="preserve"> mecanismo </w:t>
      </w:r>
      <w:r w:rsidR="008544BA" w:rsidRPr="006D531F">
        <w:rPr>
          <w:rFonts w:asciiTheme="majorHAnsi" w:hAnsiTheme="majorHAnsi"/>
          <w:sz w:val="20"/>
          <w:szCs w:val="20"/>
          <w:lang w:val="es-PE"/>
        </w:rPr>
        <w:t xml:space="preserve">que permita </w:t>
      </w:r>
      <w:r w:rsidR="00D16453" w:rsidRPr="006D531F">
        <w:rPr>
          <w:rFonts w:asciiTheme="majorHAnsi" w:hAnsiTheme="majorHAnsi"/>
          <w:sz w:val="20"/>
          <w:szCs w:val="20"/>
          <w:lang w:val="es-PE"/>
        </w:rPr>
        <w:t xml:space="preserve">a los pueblos indígenas </w:t>
      </w:r>
      <w:r w:rsidR="00B0374B" w:rsidRPr="006D531F">
        <w:rPr>
          <w:rFonts w:asciiTheme="majorHAnsi" w:hAnsiTheme="majorHAnsi"/>
          <w:sz w:val="20"/>
          <w:szCs w:val="20"/>
          <w:lang w:val="es-PE"/>
        </w:rPr>
        <w:t xml:space="preserve">acudir a instancias que les permitan </w:t>
      </w:r>
      <w:r w:rsidR="00AA6BF2" w:rsidRPr="006D531F">
        <w:rPr>
          <w:rFonts w:asciiTheme="majorHAnsi" w:hAnsiTheme="majorHAnsi"/>
          <w:sz w:val="20"/>
          <w:szCs w:val="20"/>
          <w:lang w:val="es-PE"/>
        </w:rPr>
        <w:t xml:space="preserve">la efectiva protección y garantía de </w:t>
      </w:r>
      <w:r w:rsidR="005760C0" w:rsidRPr="006D531F">
        <w:rPr>
          <w:rFonts w:asciiTheme="majorHAnsi" w:hAnsiTheme="majorHAnsi"/>
          <w:sz w:val="20"/>
          <w:szCs w:val="20"/>
          <w:lang w:val="es-PE"/>
        </w:rPr>
        <w:t xml:space="preserve">su derecho a la libertad de expresión </w:t>
      </w:r>
      <w:r w:rsidR="00A95464" w:rsidRPr="006D531F">
        <w:rPr>
          <w:rFonts w:asciiTheme="majorHAnsi" w:hAnsiTheme="majorHAnsi"/>
          <w:sz w:val="20"/>
          <w:szCs w:val="20"/>
          <w:lang w:val="es-PE"/>
        </w:rPr>
        <w:t xml:space="preserve">respecto a </w:t>
      </w:r>
      <w:r w:rsidR="00140D61" w:rsidRPr="006D531F">
        <w:rPr>
          <w:rFonts w:asciiTheme="majorHAnsi" w:hAnsiTheme="majorHAnsi"/>
          <w:sz w:val="20"/>
          <w:szCs w:val="20"/>
          <w:lang w:val="es-PE"/>
        </w:rPr>
        <w:t xml:space="preserve">la discriminación de facto causada por la </w:t>
      </w:r>
      <w:r w:rsidR="00D75AC2" w:rsidRPr="006D531F">
        <w:rPr>
          <w:rFonts w:asciiTheme="majorHAnsi" w:hAnsiTheme="majorHAnsi"/>
          <w:sz w:val="20"/>
          <w:szCs w:val="20"/>
          <w:lang w:val="es-PE"/>
        </w:rPr>
        <w:t>Ley General de Telecomunicaciones</w:t>
      </w:r>
      <w:r w:rsidR="00614FD8" w:rsidRPr="006D531F">
        <w:rPr>
          <w:rFonts w:asciiTheme="majorHAnsi" w:hAnsiTheme="majorHAnsi"/>
          <w:sz w:val="20"/>
          <w:szCs w:val="20"/>
          <w:lang w:val="es-PE"/>
        </w:rPr>
        <w:t>. Lo anterior, es de particular importancia si se toma en cuenta que</w:t>
      </w:r>
      <w:r w:rsidR="00372335">
        <w:rPr>
          <w:rFonts w:asciiTheme="majorHAnsi" w:hAnsiTheme="majorHAnsi"/>
          <w:sz w:val="20"/>
          <w:szCs w:val="20"/>
          <w:lang w:val="es-PE"/>
        </w:rPr>
        <w:t>,</w:t>
      </w:r>
      <w:r w:rsidR="00CF5DCD">
        <w:rPr>
          <w:rFonts w:asciiTheme="majorHAnsi" w:hAnsiTheme="majorHAnsi"/>
          <w:sz w:val="20"/>
          <w:szCs w:val="20"/>
          <w:lang w:val="es-PE"/>
        </w:rPr>
        <w:t xml:space="preserve"> en el caso concreto,</w:t>
      </w:r>
      <w:r w:rsidR="00614FD8" w:rsidRPr="006D531F">
        <w:rPr>
          <w:rFonts w:asciiTheme="majorHAnsi" w:hAnsiTheme="majorHAnsi"/>
          <w:sz w:val="20"/>
          <w:szCs w:val="20"/>
          <w:lang w:val="es-PE"/>
        </w:rPr>
        <w:t xml:space="preserve"> la propia Corte de Constitucionalidad concluyó que </w:t>
      </w:r>
      <w:r w:rsidR="00F973EA" w:rsidRPr="006D531F">
        <w:rPr>
          <w:rFonts w:asciiTheme="majorHAnsi" w:hAnsiTheme="majorHAnsi"/>
          <w:sz w:val="20"/>
          <w:szCs w:val="20"/>
          <w:lang w:val="es-PE"/>
        </w:rPr>
        <w:t xml:space="preserve">de </w:t>
      </w:r>
      <w:r w:rsidR="00FA37AD" w:rsidRPr="006D531F">
        <w:rPr>
          <w:rFonts w:asciiTheme="majorHAnsi" w:hAnsiTheme="majorHAnsi"/>
          <w:sz w:val="20"/>
          <w:szCs w:val="20"/>
          <w:lang w:val="es-PE"/>
        </w:rPr>
        <w:t>los artículos 61 y 62 d</w:t>
      </w:r>
      <w:r w:rsidR="00F973EA" w:rsidRPr="006D531F">
        <w:rPr>
          <w:rFonts w:asciiTheme="majorHAnsi" w:hAnsiTheme="majorHAnsi"/>
          <w:sz w:val="20"/>
          <w:szCs w:val="20"/>
          <w:lang w:val="es-PE"/>
        </w:rPr>
        <w:t xml:space="preserve">e la ley no se podía </w:t>
      </w:r>
      <w:r w:rsidR="009E2334" w:rsidRPr="006D531F">
        <w:rPr>
          <w:rFonts w:asciiTheme="majorHAnsi" w:hAnsiTheme="majorHAnsi"/>
          <w:sz w:val="20"/>
          <w:szCs w:val="20"/>
          <w:lang w:val="es-PE"/>
        </w:rPr>
        <w:t>advertir ninguna distinción</w:t>
      </w:r>
      <w:r w:rsidR="00DB7D14" w:rsidRPr="006D531F">
        <w:rPr>
          <w:rFonts w:asciiTheme="majorHAnsi" w:hAnsiTheme="majorHAnsi"/>
          <w:sz w:val="20"/>
          <w:szCs w:val="20"/>
          <w:lang w:val="es-PE"/>
        </w:rPr>
        <w:t xml:space="preserve">, exclusión </w:t>
      </w:r>
      <w:r w:rsidR="00346DC7" w:rsidRPr="006D531F">
        <w:rPr>
          <w:rFonts w:asciiTheme="majorHAnsi" w:hAnsiTheme="majorHAnsi"/>
          <w:sz w:val="20"/>
          <w:szCs w:val="20"/>
          <w:lang w:val="es-PE"/>
        </w:rPr>
        <w:t>o limitación para que los pueblos indígenas acced</w:t>
      </w:r>
      <w:r w:rsidR="000B53AD" w:rsidRPr="006D531F">
        <w:rPr>
          <w:rFonts w:asciiTheme="majorHAnsi" w:hAnsiTheme="majorHAnsi"/>
          <w:sz w:val="20"/>
          <w:szCs w:val="20"/>
          <w:lang w:val="es-PE"/>
        </w:rPr>
        <w:t>ieran</w:t>
      </w:r>
      <w:r w:rsidR="00346DC7" w:rsidRPr="006D531F">
        <w:rPr>
          <w:rFonts w:asciiTheme="majorHAnsi" w:hAnsiTheme="majorHAnsi"/>
          <w:sz w:val="20"/>
          <w:szCs w:val="20"/>
          <w:lang w:val="es-PE"/>
        </w:rPr>
        <w:t xml:space="preserve"> a licencias, ya que la normativa </w:t>
      </w:r>
      <w:r w:rsidR="00024903" w:rsidRPr="006D531F">
        <w:rPr>
          <w:rFonts w:asciiTheme="majorHAnsi" w:hAnsiTheme="majorHAnsi"/>
          <w:sz w:val="20"/>
          <w:szCs w:val="20"/>
          <w:lang w:val="es-PE"/>
        </w:rPr>
        <w:t>permitía el acceso a “cualquier persona interesada”</w:t>
      </w:r>
      <w:r w:rsidR="00C9683C" w:rsidRPr="006D531F">
        <w:rPr>
          <w:rFonts w:asciiTheme="majorHAnsi" w:hAnsiTheme="majorHAnsi"/>
          <w:sz w:val="20"/>
          <w:szCs w:val="20"/>
          <w:lang w:val="es-PE"/>
        </w:rPr>
        <w:t>, por lo que no era discriminatoria.</w:t>
      </w:r>
      <w:r w:rsidR="00085014" w:rsidRPr="006D531F">
        <w:rPr>
          <w:rFonts w:asciiTheme="majorHAnsi" w:hAnsiTheme="majorHAnsi"/>
          <w:sz w:val="20"/>
          <w:szCs w:val="20"/>
          <w:lang w:val="es-PE"/>
        </w:rPr>
        <w:t xml:space="preserve"> Dich</w:t>
      </w:r>
      <w:r w:rsidR="00C9683C" w:rsidRPr="006D531F">
        <w:rPr>
          <w:rFonts w:asciiTheme="majorHAnsi" w:hAnsiTheme="majorHAnsi"/>
          <w:sz w:val="20"/>
          <w:szCs w:val="20"/>
          <w:lang w:val="es-PE"/>
        </w:rPr>
        <w:t>a</w:t>
      </w:r>
      <w:r w:rsidR="00085014" w:rsidRPr="006D531F">
        <w:rPr>
          <w:rFonts w:asciiTheme="majorHAnsi" w:hAnsiTheme="majorHAnsi"/>
          <w:sz w:val="20"/>
          <w:szCs w:val="20"/>
          <w:lang w:val="es-PE"/>
        </w:rPr>
        <w:t xml:space="preserve"> decisión no tomó en consideración la desigualdad de facto en la que se encuentran los pueblos </w:t>
      </w:r>
      <w:r w:rsidR="00FB1E95" w:rsidRPr="006D531F">
        <w:rPr>
          <w:rFonts w:asciiTheme="majorHAnsi" w:hAnsiTheme="majorHAnsi"/>
          <w:sz w:val="20"/>
          <w:szCs w:val="20"/>
          <w:lang w:val="es-PE"/>
        </w:rPr>
        <w:t>indígenas,</w:t>
      </w:r>
      <w:r w:rsidR="00085014" w:rsidRPr="006D531F">
        <w:rPr>
          <w:rFonts w:asciiTheme="majorHAnsi" w:hAnsiTheme="majorHAnsi"/>
          <w:sz w:val="20"/>
          <w:szCs w:val="20"/>
          <w:lang w:val="es-PE"/>
        </w:rPr>
        <w:t xml:space="preserve"> </w:t>
      </w:r>
      <w:r w:rsidR="00CC2176" w:rsidRPr="006D531F">
        <w:rPr>
          <w:rFonts w:asciiTheme="majorHAnsi" w:hAnsiTheme="majorHAnsi"/>
          <w:sz w:val="20"/>
          <w:szCs w:val="20"/>
          <w:lang w:val="es-PE"/>
        </w:rPr>
        <w:t>sino que interpretó la norma de conformidad con su neutralidad textual</w:t>
      </w:r>
      <w:r w:rsidR="001A3A79" w:rsidRPr="006D531F">
        <w:rPr>
          <w:rFonts w:asciiTheme="majorHAnsi" w:hAnsiTheme="majorHAnsi"/>
          <w:sz w:val="20"/>
          <w:szCs w:val="20"/>
          <w:lang w:val="es-PE"/>
        </w:rPr>
        <w:t>, sin reconocer</w:t>
      </w:r>
      <w:r w:rsidR="00F554DF" w:rsidRPr="006D531F">
        <w:rPr>
          <w:rFonts w:asciiTheme="majorHAnsi" w:hAnsiTheme="majorHAnsi"/>
          <w:sz w:val="20"/>
          <w:szCs w:val="20"/>
          <w:lang w:val="es-PE"/>
        </w:rPr>
        <w:t xml:space="preserve"> la importancia de la libertad de expresión </w:t>
      </w:r>
      <w:r w:rsidR="00930C29" w:rsidRPr="006D531F">
        <w:rPr>
          <w:rFonts w:asciiTheme="majorHAnsi" w:hAnsiTheme="majorHAnsi"/>
          <w:sz w:val="20"/>
          <w:szCs w:val="20"/>
          <w:lang w:val="es-PE"/>
        </w:rPr>
        <w:t>para dichos pueblos,</w:t>
      </w:r>
      <w:r w:rsidR="005C7619" w:rsidRPr="006D531F">
        <w:rPr>
          <w:rFonts w:asciiTheme="majorHAnsi" w:hAnsiTheme="majorHAnsi"/>
          <w:sz w:val="20"/>
          <w:szCs w:val="20"/>
          <w:lang w:val="es-PE"/>
        </w:rPr>
        <w:t xml:space="preserve"> </w:t>
      </w:r>
      <w:r w:rsidR="007B2AF5" w:rsidRPr="006D531F">
        <w:rPr>
          <w:rFonts w:asciiTheme="majorHAnsi" w:hAnsiTheme="majorHAnsi"/>
          <w:sz w:val="20"/>
          <w:szCs w:val="20"/>
          <w:lang w:val="es-PE"/>
        </w:rPr>
        <w:t xml:space="preserve">por lo que no garantizó </w:t>
      </w:r>
      <w:r w:rsidR="00944A56" w:rsidRPr="006D531F">
        <w:rPr>
          <w:rFonts w:asciiTheme="majorHAnsi" w:hAnsiTheme="majorHAnsi"/>
          <w:sz w:val="20"/>
          <w:szCs w:val="20"/>
          <w:lang w:val="es-PE"/>
        </w:rPr>
        <w:t>los derechos a la libertad de expresión</w:t>
      </w:r>
      <w:r w:rsidR="00DE0380" w:rsidRPr="006D531F">
        <w:rPr>
          <w:rFonts w:asciiTheme="majorHAnsi" w:hAnsiTheme="majorHAnsi"/>
          <w:sz w:val="20"/>
          <w:szCs w:val="20"/>
          <w:lang w:val="es-PE"/>
        </w:rPr>
        <w:t xml:space="preserve">, </w:t>
      </w:r>
      <w:r w:rsidR="00E31CC6" w:rsidRPr="006D531F">
        <w:rPr>
          <w:rFonts w:asciiTheme="majorHAnsi" w:hAnsiTheme="majorHAnsi"/>
          <w:sz w:val="20"/>
          <w:szCs w:val="20"/>
          <w:lang w:val="es-PE"/>
        </w:rPr>
        <w:t>el derecho a la igualdad ante</w:t>
      </w:r>
      <w:r w:rsidR="00846817" w:rsidRPr="006D531F">
        <w:rPr>
          <w:rFonts w:asciiTheme="majorHAnsi" w:hAnsiTheme="majorHAnsi"/>
          <w:sz w:val="20"/>
          <w:szCs w:val="20"/>
          <w:lang w:val="es-PE"/>
        </w:rPr>
        <w:t xml:space="preserve"> la ley y el principio de no discriminación de conformidad con la Convención.</w:t>
      </w:r>
    </w:p>
    <w:p w14:paraId="5DBA3F5E" w14:textId="77777777" w:rsidR="00612B91" w:rsidRPr="006D531F" w:rsidRDefault="00612B91" w:rsidP="00EA00F8">
      <w:pPr>
        <w:pStyle w:val="ListParagraph"/>
        <w:ind w:left="0"/>
        <w:jc w:val="both"/>
        <w:rPr>
          <w:rFonts w:asciiTheme="majorHAnsi" w:hAnsiTheme="majorHAnsi"/>
          <w:color w:val="auto"/>
          <w:sz w:val="20"/>
          <w:szCs w:val="20"/>
          <w:lang w:val="es-CR"/>
        </w:rPr>
      </w:pPr>
    </w:p>
    <w:p w14:paraId="4D1DE2F2" w14:textId="77777777" w:rsidR="00612B91" w:rsidRPr="006D531F" w:rsidRDefault="006B4BF7"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R"/>
        </w:rPr>
        <w:t xml:space="preserve">La Comisión </w:t>
      </w:r>
      <w:r w:rsidR="00FA7744" w:rsidRPr="006D531F">
        <w:rPr>
          <w:rFonts w:asciiTheme="majorHAnsi" w:hAnsiTheme="majorHAnsi"/>
          <w:sz w:val="20"/>
          <w:szCs w:val="20"/>
          <w:lang w:val="es-CR"/>
        </w:rPr>
        <w:t xml:space="preserve">considera que </w:t>
      </w:r>
      <w:r w:rsidR="00BD5B46" w:rsidRPr="006D531F">
        <w:rPr>
          <w:rFonts w:asciiTheme="majorHAnsi" w:hAnsiTheme="majorHAnsi"/>
          <w:sz w:val="20"/>
          <w:szCs w:val="20"/>
          <w:lang w:val="es-CR"/>
        </w:rPr>
        <w:t xml:space="preserve">la situación estructural de </w:t>
      </w:r>
      <w:r w:rsidR="00AB398F" w:rsidRPr="006D531F">
        <w:rPr>
          <w:rFonts w:asciiTheme="majorHAnsi" w:hAnsiTheme="majorHAnsi"/>
          <w:sz w:val="20"/>
          <w:szCs w:val="20"/>
          <w:lang w:val="es-CR"/>
        </w:rPr>
        <w:t xml:space="preserve">exclusión </w:t>
      </w:r>
      <w:r w:rsidR="009B1CC4" w:rsidRPr="006D531F">
        <w:rPr>
          <w:rFonts w:asciiTheme="majorHAnsi" w:hAnsiTheme="majorHAnsi"/>
          <w:sz w:val="20"/>
          <w:szCs w:val="20"/>
          <w:lang w:val="es-CR"/>
        </w:rPr>
        <w:t xml:space="preserve">social y de discriminación de los pueblos indígenas en Guatemala, </w:t>
      </w:r>
      <w:r w:rsidR="00335A49" w:rsidRPr="006D531F">
        <w:rPr>
          <w:rFonts w:asciiTheme="majorHAnsi" w:hAnsiTheme="majorHAnsi"/>
          <w:sz w:val="20"/>
          <w:szCs w:val="20"/>
          <w:lang w:val="es-CR"/>
        </w:rPr>
        <w:t xml:space="preserve">la ausencia de reconocimiento legal de las radios comunitarias y de procesos y requisitos claros </w:t>
      </w:r>
      <w:r w:rsidR="006A38FB" w:rsidRPr="006D531F">
        <w:rPr>
          <w:rFonts w:asciiTheme="majorHAnsi" w:hAnsiTheme="majorHAnsi"/>
          <w:sz w:val="20"/>
          <w:szCs w:val="20"/>
          <w:lang w:val="es-CR"/>
        </w:rPr>
        <w:t xml:space="preserve">que regulen </w:t>
      </w:r>
      <w:r w:rsidR="005273EF" w:rsidRPr="006D531F">
        <w:rPr>
          <w:rFonts w:asciiTheme="majorHAnsi" w:hAnsiTheme="majorHAnsi"/>
          <w:sz w:val="20"/>
          <w:szCs w:val="20"/>
          <w:lang w:val="es-CR"/>
        </w:rPr>
        <w:t xml:space="preserve">el acceso de las mismas al espectro radioeléctrico, la </w:t>
      </w:r>
      <w:r w:rsidR="0026358B" w:rsidRPr="006D531F">
        <w:rPr>
          <w:rFonts w:asciiTheme="majorHAnsi" w:hAnsiTheme="majorHAnsi"/>
          <w:sz w:val="20"/>
          <w:szCs w:val="20"/>
          <w:lang w:val="es-CR"/>
        </w:rPr>
        <w:t xml:space="preserve">falta de adopción de medidas afirmativas para que los pueblos </w:t>
      </w:r>
      <w:r w:rsidR="00A628DC" w:rsidRPr="006D531F">
        <w:rPr>
          <w:rFonts w:asciiTheme="majorHAnsi" w:hAnsiTheme="majorHAnsi"/>
          <w:sz w:val="20"/>
          <w:szCs w:val="20"/>
          <w:lang w:val="es-CR"/>
        </w:rPr>
        <w:t xml:space="preserve">puedan </w:t>
      </w:r>
      <w:r w:rsidR="00B1222F" w:rsidRPr="006D531F">
        <w:rPr>
          <w:rFonts w:asciiTheme="majorHAnsi" w:hAnsiTheme="majorHAnsi"/>
          <w:sz w:val="20"/>
          <w:szCs w:val="20"/>
          <w:lang w:val="es-CR"/>
        </w:rPr>
        <w:t>acceder a una licencia</w:t>
      </w:r>
      <w:r w:rsidR="00A628DC" w:rsidRPr="006D531F">
        <w:rPr>
          <w:rFonts w:asciiTheme="majorHAnsi" w:hAnsiTheme="majorHAnsi"/>
          <w:sz w:val="20"/>
          <w:szCs w:val="20"/>
          <w:lang w:val="es-CR"/>
        </w:rPr>
        <w:t xml:space="preserve"> en condiciones</w:t>
      </w:r>
      <w:r w:rsidR="0026358B" w:rsidRPr="006D531F">
        <w:rPr>
          <w:rFonts w:asciiTheme="majorHAnsi" w:hAnsiTheme="majorHAnsi"/>
          <w:sz w:val="20"/>
          <w:szCs w:val="20"/>
          <w:lang w:val="es-CR"/>
        </w:rPr>
        <w:t xml:space="preserve"> </w:t>
      </w:r>
      <w:r w:rsidR="00A628DC" w:rsidRPr="006D531F">
        <w:rPr>
          <w:rFonts w:asciiTheme="majorHAnsi" w:hAnsiTheme="majorHAnsi"/>
          <w:sz w:val="20"/>
          <w:szCs w:val="20"/>
          <w:lang w:val="es-CR"/>
        </w:rPr>
        <w:t>de</w:t>
      </w:r>
      <w:r w:rsidR="0026358B" w:rsidRPr="006D531F">
        <w:rPr>
          <w:rFonts w:asciiTheme="majorHAnsi" w:hAnsiTheme="majorHAnsi"/>
          <w:sz w:val="20"/>
          <w:szCs w:val="20"/>
          <w:lang w:val="es-CR"/>
        </w:rPr>
        <w:t xml:space="preserve"> igualdad, </w:t>
      </w:r>
      <w:r w:rsidR="00A56EE3" w:rsidRPr="006D531F">
        <w:rPr>
          <w:rFonts w:asciiTheme="majorHAnsi" w:hAnsiTheme="majorHAnsi"/>
          <w:sz w:val="20"/>
          <w:szCs w:val="20"/>
          <w:lang w:val="es-CR"/>
        </w:rPr>
        <w:t>la falta de mecanismos que permitan enfren</w:t>
      </w:r>
      <w:r w:rsidR="00317FA2" w:rsidRPr="006D531F">
        <w:rPr>
          <w:rFonts w:asciiTheme="majorHAnsi" w:hAnsiTheme="majorHAnsi"/>
          <w:sz w:val="20"/>
          <w:szCs w:val="20"/>
          <w:lang w:val="es-CR"/>
        </w:rPr>
        <w:t xml:space="preserve">tar esta situación y la </w:t>
      </w:r>
      <w:r w:rsidR="00F55373" w:rsidRPr="006D531F">
        <w:rPr>
          <w:rFonts w:asciiTheme="majorHAnsi" w:hAnsiTheme="majorHAnsi"/>
          <w:sz w:val="20"/>
          <w:szCs w:val="20"/>
          <w:lang w:val="es-CR"/>
        </w:rPr>
        <w:t xml:space="preserve">prevalencia de una visión </w:t>
      </w:r>
      <w:r w:rsidR="00DF73B7" w:rsidRPr="006D531F">
        <w:rPr>
          <w:rFonts w:asciiTheme="majorHAnsi" w:hAnsiTheme="majorHAnsi"/>
          <w:sz w:val="20"/>
          <w:szCs w:val="20"/>
          <w:lang w:val="es-CR"/>
        </w:rPr>
        <w:t>que otorga mayor</w:t>
      </w:r>
      <w:r w:rsidR="00F55373" w:rsidRPr="006D531F">
        <w:rPr>
          <w:rFonts w:asciiTheme="majorHAnsi" w:hAnsiTheme="majorHAnsi"/>
          <w:sz w:val="20"/>
          <w:szCs w:val="20"/>
          <w:lang w:val="es-CR"/>
        </w:rPr>
        <w:t xml:space="preserve"> protección a los medios de comunicación comercial </w:t>
      </w:r>
      <w:r w:rsidR="00BA5534" w:rsidRPr="006D531F">
        <w:rPr>
          <w:rFonts w:asciiTheme="majorHAnsi" w:hAnsiTheme="majorHAnsi"/>
          <w:sz w:val="20"/>
          <w:szCs w:val="20"/>
          <w:lang w:val="es-CR"/>
        </w:rPr>
        <w:t>por sobre las radios comunitarias</w:t>
      </w:r>
      <w:r w:rsidR="00CF5DCD">
        <w:rPr>
          <w:rFonts w:asciiTheme="majorHAnsi" w:hAnsiTheme="majorHAnsi"/>
          <w:sz w:val="20"/>
          <w:szCs w:val="20"/>
          <w:lang w:val="es-CR"/>
        </w:rPr>
        <w:t>,</w:t>
      </w:r>
      <w:r w:rsidR="00BA5534" w:rsidRPr="006D531F">
        <w:rPr>
          <w:rFonts w:asciiTheme="majorHAnsi" w:hAnsiTheme="majorHAnsi"/>
          <w:sz w:val="20"/>
          <w:szCs w:val="20"/>
          <w:lang w:val="es-CR"/>
        </w:rPr>
        <w:t xml:space="preserve"> </w:t>
      </w:r>
      <w:r w:rsidR="00AA5DBF" w:rsidRPr="006D531F">
        <w:rPr>
          <w:rFonts w:asciiTheme="majorHAnsi" w:hAnsiTheme="majorHAnsi"/>
          <w:sz w:val="20"/>
          <w:szCs w:val="20"/>
          <w:lang w:val="es-CR"/>
        </w:rPr>
        <w:t>gener</w:t>
      </w:r>
      <w:r w:rsidR="00E82242" w:rsidRPr="006D531F">
        <w:rPr>
          <w:rFonts w:asciiTheme="majorHAnsi" w:hAnsiTheme="majorHAnsi"/>
          <w:sz w:val="20"/>
          <w:szCs w:val="20"/>
          <w:lang w:val="es-CR"/>
        </w:rPr>
        <w:t>ó</w:t>
      </w:r>
      <w:r w:rsidR="00AA5DBF" w:rsidRPr="006D531F">
        <w:rPr>
          <w:rFonts w:asciiTheme="majorHAnsi" w:hAnsiTheme="majorHAnsi"/>
          <w:sz w:val="20"/>
          <w:szCs w:val="20"/>
          <w:lang w:val="es-CR"/>
        </w:rPr>
        <w:t xml:space="preserve"> </w:t>
      </w:r>
      <w:r w:rsidR="00B571F3" w:rsidRPr="006D531F">
        <w:rPr>
          <w:rFonts w:asciiTheme="majorHAnsi" w:hAnsiTheme="majorHAnsi"/>
          <w:sz w:val="20"/>
          <w:szCs w:val="20"/>
          <w:lang w:val="es-CR"/>
        </w:rPr>
        <w:t xml:space="preserve">una situación de </w:t>
      </w:r>
      <w:r w:rsidR="00C57F69" w:rsidRPr="006D531F">
        <w:rPr>
          <w:rFonts w:asciiTheme="majorHAnsi" w:hAnsiTheme="majorHAnsi"/>
          <w:sz w:val="20"/>
          <w:szCs w:val="20"/>
          <w:lang w:val="es-CR"/>
        </w:rPr>
        <w:t xml:space="preserve">discriminación de facto </w:t>
      </w:r>
      <w:r w:rsidR="00497E06" w:rsidRPr="006D531F">
        <w:rPr>
          <w:rFonts w:asciiTheme="majorHAnsi" w:hAnsiTheme="majorHAnsi"/>
          <w:sz w:val="20"/>
          <w:szCs w:val="20"/>
          <w:lang w:val="es-CR"/>
        </w:rPr>
        <w:t xml:space="preserve"> </w:t>
      </w:r>
      <w:r w:rsidR="00B571F3" w:rsidRPr="006D531F">
        <w:rPr>
          <w:rFonts w:asciiTheme="majorHAnsi" w:hAnsiTheme="majorHAnsi"/>
          <w:sz w:val="20"/>
          <w:szCs w:val="20"/>
          <w:lang w:val="es-CR"/>
        </w:rPr>
        <w:t xml:space="preserve">que no ha sido </w:t>
      </w:r>
      <w:r w:rsidR="00385496" w:rsidRPr="006D531F">
        <w:rPr>
          <w:rFonts w:asciiTheme="majorHAnsi" w:hAnsiTheme="majorHAnsi"/>
          <w:sz w:val="20"/>
          <w:szCs w:val="20"/>
          <w:lang w:val="es-CR"/>
        </w:rPr>
        <w:t>revertida por el Estado.</w:t>
      </w:r>
      <w:r w:rsidR="00F34E9E">
        <w:rPr>
          <w:rFonts w:asciiTheme="majorHAnsi" w:hAnsiTheme="majorHAnsi"/>
          <w:sz w:val="20"/>
          <w:szCs w:val="20"/>
          <w:lang w:val="es-CR"/>
        </w:rPr>
        <w:t xml:space="preserve"> En particular, la situación se torna más grave en un contexto de elevada concentración en la propiedad y control de los medios de comunicación, como el existente en Guatemala.</w:t>
      </w:r>
    </w:p>
    <w:p w14:paraId="0E984A0A" w14:textId="77777777" w:rsidR="00B50944" w:rsidRPr="006D531F" w:rsidRDefault="00B50944" w:rsidP="005234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R"/>
        </w:rPr>
      </w:pPr>
    </w:p>
    <w:p w14:paraId="035D193C" w14:textId="77777777" w:rsidR="00537168" w:rsidRPr="000D11B6" w:rsidRDefault="00826270"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R"/>
        </w:rPr>
        <w:t xml:space="preserve">Debido a todo lo señalado anteriormente, </w:t>
      </w:r>
      <w:r w:rsidR="00E743FC" w:rsidRPr="006D531F">
        <w:rPr>
          <w:rFonts w:asciiTheme="majorHAnsi" w:hAnsiTheme="majorHAnsi"/>
          <w:sz w:val="20"/>
          <w:szCs w:val="20"/>
          <w:lang w:val="es-CR"/>
        </w:rPr>
        <w:t xml:space="preserve">los pueblos indígenas del caso no pudieron </w:t>
      </w:r>
      <w:r w:rsidR="00346E2F" w:rsidRPr="006D531F">
        <w:rPr>
          <w:rFonts w:asciiTheme="majorHAnsi" w:hAnsiTheme="majorHAnsi"/>
          <w:sz w:val="20"/>
          <w:szCs w:val="20"/>
          <w:lang w:val="es-CR"/>
        </w:rPr>
        <w:t>ejercer</w:t>
      </w:r>
      <w:r w:rsidR="00CF5DCD">
        <w:rPr>
          <w:rFonts w:asciiTheme="majorHAnsi" w:hAnsiTheme="majorHAnsi"/>
          <w:sz w:val="20"/>
          <w:szCs w:val="20"/>
          <w:lang w:val="es-CR"/>
        </w:rPr>
        <w:t xml:space="preserve"> en plenitud</w:t>
      </w:r>
      <w:r w:rsidR="00346E2F" w:rsidRPr="006D531F">
        <w:rPr>
          <w:rFonts w:asciiTheme="majorHAnsi" w:hAnsiTheme="majorHAnsi"/>
          <w:sz w:val="20"/>
          <w:szCs w:val="20"/>
          <w:lang w:val="es-CR"/>
        </w:rPr>
        <w:t xml:space="preserve"> su derecho a la libertad de expresión a través del medio de su elección: las radios comunitarias. </w:t>
      </w:r>
      <w:r w:rsidR="001606A4" w:rsidRPr="006D531F">
        <w:rPr>
          <w:rFonts w:asciiTheme="majorHAnsi" w:hAnsiTheme="majorHAnsi"/>
          <w:sz w:val="20"/>
          <w:szCs w:val="20"/>
          <w:lang w:val="es-CR"/>
        </w:rPr>
        <w:t>E</w:t>
      </w:r>
      <w:r w:rsidR="00B2160E" w:rsidRPr="006D531F">
        <w:rPr>
          <w:rFonts w:asciiTheme="majorHAnsi" w:hAnsiTheme="majorHAnsi"/>
          <w:sz w:val="20"/>
          <w:szCs w:val="20"/>
          <w:lang w:val="es-CR"/>
        </w:rPr>
        <w:t>st</w:t>
      </w:r>
      <w:r w:rsidR="00802BA7" w:rsidRPr="006D531F">
        <w:rPr>
          <w:rFonts w:asciiTheme="majorHAnsi" w:hAnsiTheme="majorHAnsi"/>
          <w:sz w:val="20"/>
          <w:szCs w:val="20"/>
          <w:lang w:val="es-CR"/>
        </w:rPr>
        <w:t>as</w:t>
      </w:r>
      <w:r w:rsidR="00DD213C" w:rsidRPr="006D531F">
        <w:rPr>
          <w:rFonts w:asciiTheme="majorHAnsi" w:hAnsiTheme="majorHAnsi"/>
          <w:sz w:val="20"/>
          <w:szCs w:val="20"/>
          <w:lang w:val="es-CR"/>
        </w:rPr>
        <w:t xml:space="preserve"> radios</w:t>
      </w:r>
      <w:r w:rsidR="00802BA7" w:rsidRPr="006D531F">
        <w:rPr>
          <w:rFonts w:asciiTheme="majorHAnsi" w:hAnsiTheme="majorHAnsi"/>
          <w:sz w:val="20"/>
          <w:szCs w:val="20"/>
          <w:lang w:val="es-CR"/>
        </w:rPr>
        <w:t xml:space="preserve"> constituyen </w:t>
      </w:r>
      <w:r w:rsidR="00EE4912" w:rsidRPr="006D531F">
        <w:rPr>
          <w:rFonts w:asciiTheme="majorHAnsi" w:hAnsiTheme="majorHAnsi"/>
          <w:sz w:val="20"/>
          <w:szCs w:val="20"/>
          <w:lang w:val="es-PE"/>
        </w:rPr>
        <w:t>medios de comunicación fundamentales para garantizar a los pueblos indígenas el efectivo ejercicio de su derecho a la libertad de expresión y acceso a la información</w:t>
      </w:r>
      <w:r w:rsidR="0051701A" w:rsidRPr="006D531F">
        <w:rPr>
          <w:rFonts w:asciiTheme="majorHAnsi" w:hAnsiTheme="majorHAnsi"/>
          <w:sz w:val="20"/>
          <w:szCs w:val="20"/>
          <w:lang w:val="es-PE"/>
        </w:rPr>
        <w:t>. Ello,</w:t>
      </w:r>
      <w:r w:rsidR="009430F8" w:rsidRPr="006D531F">
        <w:rPr>
          <w:rFonts w:asciiTheme="majorHAnsi" w:hAnsiTheme="majorHAnsi"/>
          <w:sz w:val="20"/>
          <w:szCs w:val="20"/>
          <w:lang w:val="es-PE"/>
        </w:rPr>
        <w:t xml:space="preserve"> debido a que so</w:t>
      </w:r>
      <w:r w:rsidR="009D578C" w:rsidRPr="006D531F">
        <w:rPr>
          <w:rFonts w:asciiTheme="majorHAnsi" w:hAnsiTheme="majorHAnsi"/>
          <w:sz w:val="20"/>
          <w:szCs w:val="20"/>
          <w:lang w:val="es-PE"/>
        </w:rPr>
        <w:t xml:space="preserve">n </w:t>
      </w:r>
      <w:r w:rsidR="00102079" w:rsidRPr="006D531F">
        <w:rPr>
          <w:rFonts w:asciiTheme="majorHAnsi" w:hAnsiTheme="majorHAnsi"/>
          <w:sz w:val="20"/>
          <w:szCs w:val="20"/>
          <w:lang w:val="es-PE"/>
        </w:rPr>
        <w:t xml:space="preserve">los mecanismos más efectivos </w:t>
      </w:r>
      <w:r w:rsidR="00EA3C8B" w:rsidRPr="006D531F">
        <w:rPr>
          <w:rFonts w:asciiTheme="majorHAnsi" w:hAnsiTheme="majorHAnsi"/>
          <w:sz w:val="20"/>
          <w:szCs w:val="20"/>
          <w:lang w:val="es-PE"/>
        </w:rPr>
        <w:t xml:space="preserve">y económicos </w:t>
      </w:r>
      <w:r w:rsidR="00692FAE" w:rsidRPr="006D531F">
        <w:rPr>
          <w:rFonts w:asciiTheme="majorHAnsi" w:hAnsiTheme="majorHAnsi"/>
          <w:sz w:val="20"/>
          <w:szCs w:val="20"/>
          <w:lang w:val="es-PE"/>
        </w:rPr>
        <w:t>para que sus miembros accedan a información</w:t>
      </w:r>
      <w:r w:rsidR="009D578C" w:rsidRPr="006D531F">
        <w:rPr>
          <w:rFonts w:asciiTheme="majorHAnsi" w:hAnsiTheme="majorHAnsi"/>
          <w:sz w:val="20"/>
          <w:szCs w:val="20"/>
          <w:lang w:val="es-PE"/>
        </w:rPr>
        <w:t xml:space="preserve"> de </w:t>
      </w:r>
      <w:r w:rsidR="003E532A" w:rsidRPr="006D531F">
        <w:rPr>
          <w:rFonts w:asciiTheme="majorHAnsi" w:hAnsiTheme="majorHAnsi"/>
          <w:sz w:val="20"/>
          <w:szCs w:val="20"/>
          <w:lang w:val="es-PE"/>
        </w:rPr>
        <w:t xml:space="preserve">toda índole, especialmente de </w:t>
      </w:r>
      <w:r w:rsidR="009D578C" w:rsidRPr="006D531F">
        <w:rPr>
          <w:rFonts w:asciiTheme="majorHAnsi" w:hAnsiTheme="majorHAnsi"/>
          <w:sz w:val="20"/>
          <w:szCs w:val="20"/>
          <w:lang w:val="es-PE"/>
        </w:rPr>
        <w:t>interés público</w:t>
      </w:r>
      <w:r w:rsidR="00621E09" w:rsidRPr="006D531F">
        <w:rPr>
          <w:rFonts w:asciiTheme="majorHAnsi" w:hAnsiTheme="majorHAnsi"/>
          <w:sz w:val="20"/>
          <w:szCs w:val="20"/>
          <w:lang w:val="es-PE"/>
        </w:rPr>
        <w:t>,</w:t>
      </w:r>
      <w:r w:rsidR="009D578C" w:rsidRPr="006D531F">
        <w:rPr>
          <w:rFonts w:asciiTheme="majorHAnsi" w:hAnsiTheme="majorHAnsi"/>
          <w:sz w:val="20"/>
          <w:szCs w:val="20"/>
          <w:lang w:val="es-PE"/>
        </w:rPr>
        <w:t xml:space="preserve"> y </w:t>
      </w:r>
      <w:r w:rsidR="003E532A" w:rsidRPr="006D531F">
        <w:rPr>
          <w:rFonts w:asciiTheme="majorHAnsi" w:hAnsiTheme="majorHAnsi"/>
          <w:sz w:val="20"/>
          <w:szCs w:val="20"/>
          <w:lang w:val="es-PE"/>
        </w:rPr>
        <w:t>en relación con</w:t>
      </w:r>
      <w:r w:rsidR="007A0E06" w:rsidRPr="006D531F">
        <w:rPr>
          <w:rFonts w:asciiTheme="majorHAnsi" w:hAnsiTheme="majorHAnsi"/>
          <w:sz w:val="20"/>
          <w:szCs w:val="20"/>
          <w:lang w:val="es-PE"/>
        </w:rPr>
        <w:t xml:space="preserve"> lo</w:t>
      </w:r>
      <w:r w:rsidR="004579FB" w:rsidRPr="006D531F">
        <w:rPr>
          <w:rFonts w:asciiTheme="majorHAnsi" w:hAnsiTheme="majorHAnsi"/>
          <w:sz w:val="20"/>
          <w:szCs w:val="20"/>
          <w:lang w:val="es-PE"/>
        </w:rPr>
        <w:t xml:space="preserve"> que</w:t>
      </w:r>
      <w:r w:rsidR="007A0E06" w:rsidRPr="006D531F">
        <w:rPr>
          <w:rFonts w:asciiTheme="majorHAnsi" w:hAnsiTheme="majorHAnsi"/>
          <w:sz w:val="20"/>
          <w:szCs w:val="20"/>
          <w:lang w:val="es-PE"/>
        </w:rPr>
        <w:t xml:space="preserve"> </w:t>
      </w:r>
      <w:r w:rsidR="008829A7" w:rsidRPr="006D531F">
        <w:rPr>
          <w:rFonts w:asciiTheme="majorHAnsi" w:hAnsiTheme="majorHAnsi"/>
          <w:sz w:val="20"/>
          <w:szCs w:val="20"/>
          <w:lang w:val="es-PE"/>
        </w:rPr>
        <w:t>ocurre en sus comunidades,</w:t>
      </w:r>
      <w:r w:rsidR="00A13B44" w:rsidRPr="006D531F">
        <w:rPr>
          <w:rFonts w:asciiTheme="majorHAnsi" w:hAnsiTheme="majorHAnsi"/>
          <w:sz w:val="20"/>
          <w:szCs w:val="20"/>
          <w:lang w:val="es-PE"/>
        </w:rPr>
        <w:t xml:space="preserve"> </w:t>
      </w:r>
      <w:r w:rsidR="00AE50BD" w:rsidRPr="006D531F">
        <w:rPr>
          <w:rFonts w:asciiTheme="majorHAnsi" w:hAnsiTheme="majorHAnsi"/>
          <w:sz w:val="20"/>
          <w:szCs w:val="20"/>
          <w:lang w:val="es-PE"/>
        </w:rPr>
        <w:t xml:space="preserve">sobre todo si se </w:t>
      </w:r>
      <w:r w:rsidR="00A13B44" w:rsidRPr="006D531F">
        <w:rPr>
          <w:rFonts w:asciiTheme="majorHAnsi" w:hAnsiTheme="majorHAnsi"/>
          <w:sz w:val="20"/>
          <w:szCs w:val="20"/>
          <w:lang w:val="es-PE"/>
        </w:rPr>
        <w:t xml:space="preserve">toma en </w:t>
      </w:r>
      <w:r w:rsidR="00A13B44" w:rsidRPr="006D531F">
        <w:rPr>
          <w:rFonts w:asciiTheme="majorHAnsi" w:hAnsiTheme="majorHAnsi"/>
          <w:sz w:val="20"/>
          <w:szCs w:val="20"/>
          <w:lang w:val="es-PE"/>
        </w:rPr>
        <w:lastRenderedPageBreak/>
        <w:t xml:space="preserve">consideración </w:t>
      </w:r>
      <w:r w:rsidR="00C52822" w:rsidRPr="006D531F">
        <w:rPr>
          <w:rFonts w:asciiTheme="majorHAnsi" w:hAnsiTheme="majorHAnsi"/>
          <w:sz w:val="20"/>
          <w:szCs w:val="20"/>
          <w:lang w:val="es-PE"/>
        </w:rPr>
        <w:t xml:space="preserve">el </w:t>
      </w:r>
      <w:r w:rsidR="00E307A7" w:rsidRPr="006D531F">
        <w:rPr>
          <w:rFonts w:asciiTheme="majorHAnsi" w:hAnsiTheme="majorHAnsi"/>
          <w:sz w:val="20"/>
          <w:szCs w:val="20"/>
          <w:lang w:val="es-PE"/>
        </w:rPr>
        <w:t>acceso limitado</w:t>
      </w:r>
      <w:r w:rsidR="00C52822" w:rsidRPr="006D531F">
        <w:rPr>
          <w:rFonts w:asciiTheme="majorHAnsi" w:hAnsiTheme="majorHAnsi"/>
          <w:sz w:val="20"/>
          <w:szCs w:val="20"/>
          <w:lang w:val="es-PE"/>
        </w:rPr>
        <w:t xml:space="preserve"> </w:t>
      </w:r>
      <w:r w:rsidR="0024230C" w:rsidRPr="006D531F">
        <w:rPr>
          <w:rFonts w:asciiTheme="majorHAnsi" w:hAnsiTheme="majorHAnsi"/>
          <w:sz w:val="20"/>
          <w:szCs w:val="20"/>
          <w:lang w:val="es-PE"/>
        </w:rPr>
        <w:t xml:space="preserve">de los pueblos indígenas </w:t>
      </w:r>
      <w:r w:rsidR="00E307A7" w:rsidRPr="006D531F">
        <w:rPr>
          <w:rFonts w:asciiTheme="majorHAnsi" w:hAnsiTheme="majorHAnsi"/>
          <w:sz w:val="20"/>
          <w:szCs w:val="20"/>
          <w:lang w:val="es-PE"/>
        </w:rPr>
        <w:t xml:space="preserve">a otros medios y tecnologías. </w:t>
      </w:r>
      <w:r w:rsidR="00CF5DCD">
        <w:rPr>
          <w:rFonts w:asciiTheme="majorHAnsi" w:hAnsiTheme="majorHAnsi"/>
          <w:sz w:val="20"/>
          <w:szCs w:val="20"/>
          <w:lang w:val="es-PE"/>
        </w:rPr>
        <w:t xml:space="preserve">En este sentido, a juicio de la Comisión Interamericana, el Estado de Guatemala violó respecto a los peticionarios el artículo 13.1 y 13.3 de la Convención Americana, en tanto no han podido ejercer la libertad de expresión por "cualquier procedimiento a su elección", debido a la existencia de acciones y omisiones del Estado que han constituido medios indirectos para impedirles la circulación </w:t>
      </w:r>
      <w:r w:rsidR="002D5FE3">
        <w:rPr>
          <w:rFonts w:asciiTheme="majorHAnsi" w:hAnsiTheme="majorHAnsi"/>
          <w:sz w:val="20"/>
          <w:szCs w:val="20"/>
          <w:lang w:val="es-PE"/>
        </w:rPr>
        <w:t>de</w:t>
      </w:r>
      <w:r w:rsidR="00AB538D">
        <w:rPr>
          <w:rFonts w:asciiTheme="majorHAnsi" w:hAnsiTheme="majorHAnsi"/>
          <w:sz w:val="20"/>
          <w:szCs w:val="20"/>
          <w:lang w:val="es-PE"/>
        </w:rPr>
        <w:t xml:space="preserve"> información,</w:t>
      </w:r>
      <w:r w:rsidR="002D5FE3">
        <w:rPr>
          <w:rFonts w:asciiTheme="majorHAnsi" w:hAnsiTheme="majorHAnsi"/>
          <w:sz w:val="20"/>
          <w:szCs w:val="20"/>
          <w:lang w:val="es-PE"/>
        </w:rPr>
        <w:t xml:space="preserve"> ideas y opiniones.</w:t>
      </w:r>
    </w:p>
    <w:p w14:paraId="259DBDBC" w14:textId="77777777" w:rsidR="009943C6" w:rsidRPr="000D11B6" w:rsidRDefault="009943C6" w:rsidP="000D11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R"/>
        </w:rPr>
      </w:pPr>
    </w:p>
    <w:p w14:paraId="2F848BD9" w14:textId="77777777" w:rsidR="001734A9" w:rsidRPr="000D11B6" w:rsidRDefault="00AB538D" w:rsidP="000D11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Arial"/>
          <w:sz w:val="20"/>
          <w:szCs w:val="20"/>
          <w:bdr w:val="none" w:sz="0" w:space="0" w:color="auto"/>
          <w:lang w:val="es-ES"/>
        </w:rPr>
      </w:pPr>
      <w:r w:rsidRPr="001734A9">
        <w:rPr>
          <w:rFonts w:asciiTheme="majorHAnsi" w:hAnsiTheme="majorHAnsi"/>
          <w:sz w:val="20"/>
          <w:szCs w:val="20"/>
          <w:lang w:val="es-PE"/>
        </w:rPr>
        <w:t>E</w:t>
      </w:r>
      <w:r w:rsidR="00265528" w:rsidRPr="00514B7B">
        <w:rPr>
          <w:rFonts w:asciiTheme="majorHAnsi" w:hAnsiTheme="majorHAnsi"/>
          <w:sz w:val="20"/>
          <w:szCs w:val="20"/>
          <w:lang w:val="es-PE"/>
        </w:rPr>
        <w:t xml:space="preserve">l impedimento </w:t>
      </w:r>
      <w:r w:rsidR="00BD11E4" w:rsidRPr="00514B7B">
        <w:rPr>
          <w:rFonts w:asciiTheme="majorHAnsi" w:hAnsiTheme="majorHAnsi"/>
          <w:sz w:val="20"/>
          <w:szCs w:val="20"/>
          <w:lang w:val="es-PE"/>
        </w:rPr>
        <w:t>de facto gen</w:t>
      </w:r>
      <w:r w:rsidR="00363B35" w:rsidRPr="00514B7B">
        <w:rPr>
          <w:rFonts w:asciiTheme="majorHAnsi" w:hAnsiTheme="majorHAnsi"/>
          <w:sz w:val="20"/>
          <w:szCs w:val="20"/>
          <w:lang w:val="es-PE"/>
        </w:rPr>
        <w:t>er</w:t>
      </w:r>
      <w:r w:rsidR="00BD11E4" w:rsidRPr="00514B7B">
        <w:rPr>
          <w:rFonts w:asciiTheme="majorHAnsi" w:hAnsiTheme="majorHAnsi"/>
          <w:sz w:val="20"/>
          <w:szCs w:val="20"/>
          <w:lang w:val="es-PE"/>
        </w:rPr>
        <w:t xml:space="preserve">ado por la normativa interna </w:t>
      </w:r>
      <w:r w:rsidR="007F0865" w:rsidRPr="00514B7B">
        <w:rPr>
          <w:rFonts w:asciiTheme="majorHAnsi" w:hAnsiTheme="majorHAnsi"/>
          <w:sz w:val="20"/>
          <w:szCs w:val="20"/>
          <w:lang w:val="es-PE"/>
        </w:rPr>
        <w:t>limitó</w:t>
      </w:r>
      <w:r w:rsidR="00484099" w:rsidRPr="00D64E90">
        <w:rPr>
          <w:rFonts w:asciiTheme="majorHAnsi" w:hAnsiTheme="majorHAnsi"/>
          <w:sz w:val="20"/>
          <w:szCs w:val="20"/>
          <w:lang w:val="es-PE"/>
        </w:rPr>
        <w:t xml:space="preserve"> el acceso</w:t>
      </w:r>
      <w:r w:rsidR="00CF5D27" w:rsidRPr="00D64E90">
        <w:rPr>
          <w:rFonts w:asciiTheme="majorHAnsi" w:hAnsiTheme="majorHAnsi"/>
          <w:sz w:val="20"/>
          <w:szCs w:val="20"/>
          <w:lang w:val="es-PE"/>
        </w:rPr>
        <w:t xml:space="preserve"> </w:t>
      </w:r>
      <w:r w:rsidR="001E4BBF" w:rsidRPr="00D64E90">
        <w:rPr>
          <w:rFonts w:asciiTheme="majorHAnsi" w:hAnsiTheme="majorHAnsi"/>
          <w:sz w:val="20"/>
          <w:szCs w:val="20"/>
          <w:lang w:val="es-PE"/>
        </w:rPr>
        <w:t>de los pueblos indígenas a información</w:t>
      </w:r>
      <w:r w:rsidR="00607423" w:rsidRPr="00D64E90">
        <w:rPr>
          <w:rFonts w:asciiTheme="majorHAnsi" w:hAnsiTheme="majorHAnsi"/>
          <w:sz w:val="20"/>
          <w:szCs w:val="20"/>
          <w:lang w:val="es-PE"/>
        </w:rPr>
        <w:t xml:space="preserve"> diversa</w:t>
      </w:r>
      <w:r w:rsidR="00EF5346" w:rsidRPr="00A53EA9">
        <w:rPr>
          <w:rFonts w:asciiTheme="majorHAnsi" w:hAnsiTheme="majorHAnsi"/>
          <w:sz w:val="20"/>
          <w:szCs w:val="20"/>
          <w:lang w:val="es-PE"/>
        </w:rPr>
        <w:t xml:space="preserve"> y sobre todo de interés público</w:t>
      </w:r>
      <w:r w:rsidR="00D912F5" w:rsidRPr="001734A9">
        <w:rPr>
          <w:rFonts w:asciiTheme="majorHAnsi" w:hAnsiTheme="majorHAnsi"/>
          <w:sz w:val="20"/>
          <w:szCs w:val="20"/>
          <w:lang w:val="es-PE"/>
        </w:rPr>
        <w:t>, así como a</w:t>
      </w:r>
      <w:r w:rsidR="008C7AD7" w:rsidRPr="001734A9">
        <w:rPr>
          <w:rFonts w:asciiTheme="majorHAnsi" w:hAnsiTheme="majorHAnsi"/>
          <w:sz w:val="20"/>
          <w:szCs w:val="20"/>
          <w:lang w:val="es-PE"/>
        </w:rPr>
        <w:t xml:space="preserve">l intercambio de ideas y opiniones </w:t>
      </w:r>
      <w:r w:rsidR="00D322F8" w:rsidRPr="001734A9">
        <w:rPr>
          <w:rFonts w:asciiTheme="majorHAnsi" w:hAnsiTheme="majorHAnsi"/>
          <w:sz w:val="20"/>
          <w:szCs w:val="20"/>
          <w:lang w:val="es-PE"/>
        </w:rPr>
        <w:t xml:space="preserve">de toda índole, en particular </w:t>
      </w:r>
      <w:r w:rsidR="0004063A" w:rsidRPr="001734A9">
        <w:rPr>
          <w:rFonts w:asciiTheme="majorHAnsi" w:hAnsiTheme="majorHAnsi"/>
          <w:sz w:val="20"/>
          <w:szCs w:val="20"/>
          <w:lang w:val="es-PE"/>
        </w:rPr>
        <w:t xml:space="preserve">la perteneciente </w:t>
      </w:r>
      <w:r w:rsidR="00D00AFA" w:rsidRPr="001734A9">
        <w:rPr>
          <w:rFonts w:asciiTheme="majorHAnsi" w:hAnsiTheme="majorHAnsi"/>
          <w:sz w:val="20"/>
          <w:szCs w:val="20"/>
          <w:lang w:val="es-PE"/>
        </w:rPr>
        <w:t>a su historia, tradiciones, cultura e identidad</w:t>
      </w:r>
      <w:r w:rsidR="00955BCB" w:rsidRPr="001734A9">
        <w:rPr>
          <w:rFonts w:asciiTheme="majorHAnsi" w:hAnsiTheme="majorHAnsi"/>
          <w:sz w:val="20"/>
          <w:szCs w:val="20"/>
          <w:lang w:val="es-PE"/>
        </w:rPr>
        <w:t>, en su propia lengua</w:t>
      </w:r>
      <w:r w:rsidR="006F37B1" w:rsidRPr="001734A9">
        <w:rPr>
          <w:rFonts w:asciiTheme="majorHAnsi" w:hAnsiTheme="majorHAnsi"/>
          <w:sz w:val="20"/>
          <w:szCs w:val="20"/>
          <w:lang w:val="es-PE"/>
        </w:rPr>
        <w:t>.</w:t>
      </w:r>
      <w:r w:rsidR="00402840" w:rsidRPr="001734A9">
        <w:rPr>
          <w:rFonts w:asciiTheme="majorHAnsi" w:hAnsiTheme="majorHAnsi"/>
          <w:sz w:val="20"/>
          <w:szCs w:val="20"/>
          <w:lang w:val="es-PE"/>
        </w:rPr>
        <w:t xml:space="preserve"> Al impedir en la práctica que </w:t>
      </w:r>
      <w:r w:rsidR="000C6F5C" w:rsidRPr="001734A9">
        <w:rPr>
          <w:rFonts w:asciiTheme="majorHAnsi" w:hAnsiTheme="majorHAnsi"/>
          <w:sz w:val="20"/>
          <w:szCs w:val="20"/>
          <w:lang w:val="es-PE"/>
        </w:rPr>
        <w:t xml:space="preserve">los pueblos utilicen las frecuencias de radio, </w:t>
      </w:r>
      <w:r w:rsidR="00120C04" w:rsidRPr="001734A9">
        <w:rPr>
          <w:rFonts w:asciiTheme="majorHAnsi" w:hAnsiTheme="majorHAnsi"/>
          <w:sz w:val="20"/>
          <w:szCs w:val="20"/>
          <w:lang w:val="es-PE"/>
        </w:rPr>
        <w:t xml:space="preserve">no solo se limitó </w:t>
      </w:r>
      <w:r w:rsidR="00170CC8" w:rsidRPr="001734A9">
        <w:rPr>
          <w:rFonts w:asciiTheme="majorHAnsi" w:hAnsiTheme="majorHAnsi"/>
          <w:sz w:val="20"/>
          <w:szCs w:val="20"/>
          <w:lang w:val="es-PE"/>
        </w:rPr>
        <w:t xml:space="preserve">su derecho a la libertad de expresión, sino también sus derechos culturales, </w:t>
      </w:r>
      <w:r w:rsidR="00004610" w:rsidRPr="001734A9">
        <w:rPr>
          <w:rFonts w:asciiTheme="majorHAnsi" w:hAnsiTheme="majorHAnsi"/>
          <w:sz w:val="20"/>
          <w:szCs w:val="20"/>
          <w:lang w:val="es-PE"/>
        </w:rPr>
        <w:t xml:space="preserve">debido a que como fue establecido, </w:t>
      </w:r>
      <w:r w:rsidR="0016436C" w:rsidRPr="001734A9">
        <w:rPr>
          <w:rFonts w:asciiTheme="majorHAnsi" w:hAnsiTheme="majorHAnsi"/>
          <w:sz w:val="20"/>
          <w:szCs w:val="20"/>
          <w:lang w:val="es-PE"/>
        </w:rPr>
        <w:t xml:space="preserve">las radios comunitarias son </w:t>
      </w:r>
      <w:r w:rsidR="00B6074E" w:rsidRPr="001734A9">
        <w:rPr>
          <w:rFonts w:asciiTheme="majorHAnsi" w:hAnsiTheme="majorHAnsi"/>
          <w:sz w:val="20"/>
          <w:szCs w:val="20"/>
          <w:lang w:val="es-PE"/>
        </w:rPr>
        <w:t>mecanismos</w:t>
      </w:r>
      <w:r w:rsidR="00D3512A" w:rsidRPr="001734A9">
        <w:rPr>
          <w:rFonts w:asciiTheme="majorHAnsi" w:hAnsiTheme="majorHAnsi"/>
          <w:sz w:val="20"/>
          <w:szCs w:val="20"/>
          <w:lang w:val="es-PE"/>
        </w:rPr>
        <w:t xml:space="preserve"> que</w:t>
      </w:r>
      <w:r w:rsidR="0058207B" w:rsidRPr="001734A9">
        <w:rPr>
          <w:rFonts w:asciiTheme="majorHAnsi" w:hAnsiTheme="majorHAnsi"/>
          <w:sz w:val="20"/>
          <w:szCs w:val="20"/>
          <w:lang w:val="es-PE"/>
        </w:rPr>
        <w:t xml:space="preserve"> hacen accesible </w:t>
      </w:r>
      <w:r w:rsidR="000646A2" w:rsidRPr="001734A9">
        <w:rPr>
          <w:rFonts w:asciiTheme="majorHAnsi" w:hAnsiTheme="majorHAnsi"/>
          <w:sz w:val="20"/>
          <w:szCs w:val="20"/>
          <w:lang w:val="es-PE"/>
        </w:rPr>
        <w:t xml:space="preserve">la participación en la vida cultural </w:t>
      </w:r>
      <w:r w:rsidR="00A54711" w:rsidRPr="001734A9">
        <w:rPr>
          <w:rFonts w:asciiTheme="majorHAnsi" w:hAnsiTheme="majorHAnsi"/>
          <w:sz w:val="20"/>
          <w:szCs w:val="20"/>
          <w:lang w:val="es-PE"/>
        </w:rPr>
        <w:t xml:space="preserve">y preservación de la cultura de </w:t>
      </w:r>
      <w:r w:rsidR="00C7228F" w:rsidRPr="001734A9">
        <w:rPr>
          <w:rFonts w:asciiTheme="majorHAnsi" w:hAnsiTheme="majorHAnsi"/>
          <w:sz w:val="20"/>
          <w:szCs w:val="20"/>
          <w:lang w:val="es-PE"/>
        </w:rPr>
        <w:t>lo</w:t>
      </w:r>
      <w:r w:rsidR="00A54711" w:rsidRPr="001734A9">
        <w:rPr>
          <w:rFonts w:asciiTheme="majorHAnsi" w:hAnsiTheme="majorHAnsi"/>
          <w:sz w:val="20"/>
          <w:szCs w:val="20"/>
          <w:lang w:val="es-PE"/>
        </w:rPr>
        <w:t>s pueblos</w:t>
      </w:r>
      <w:r w:rsidR="00C7228F" w:rsidRPr="001734A9">
        <w:rPr>
          <w:rFonts w:asciiTheme="majorHAnsi" w:hAnsiTheme="majorHAnsi"/>
          <w:sz w:val="20"/>
          <w:szCs w:val="20"/>
          <w:lang w:val="es-PE"/>
        </w:rPr>
        <w:t xml:space="preserve"> indígenas</w:t>
      </w:r>
      <w:r w:rsidR="00A54711" w:rsidRPr="001734A9">
        <w:rPr>
          <w:rFonts w:asciiTheme="majorHAnsi" w:hAnsiTheme="majorHAnsi"/>
          <w:sz w:val="20"/>
          <w:szCs w:val="20"/>
          <w:lang w:val="es-PE"/>
        </w:rPr>
        <w:t xml:space="preserve">. </w:t>
      </w:r>
      <w:r w:rsidR="003C6124" w:rsidRPr="001734A9">
        <w:rPr>
          <w:rFonts w:asciiTheme="majorHAnsi" w:hAnsiTheme="majorHAnsi"/>
          <w:sz w:val="20"/>
          <w:szCs w:val="20"/>
          <w:lang w:val="es-PE"/>
        </w:rPr>
        <w:t xml:space="preserve">Las radios comunitarias son herramientas imprescindibles </w:t>
      </w:r>
      <w:r w:rsidR="00DA150C" w:rsidRPr="001734A9">
        <w:rPr>
          <w:rFonts w:asciiTheme="majorHAnsi" w:hAnsiTheme="majorHAnsi"/>
          <w:sz w:val="20"/>
          <w:szCs w:val="20"/>
          <w:lang w:val="es-PE"/>
        </w:rPr>
        <w:t xml:space="preserve">para la preservación, mantenimiento y promoción de la cultura de los pueblos </w:t>
      </w:r>
      <w:r w:rsidR="00DB547B" w:rsidRPr="001734A9">
        <w:rPr>
          <w:rFonts w:asciiTheme="majorHAnsi" w:hAnsiTheme="majorHAnsi"/>
          <w:sz w:val="20"/>
          <w:szCs w:val="20"/>
          <w:lang w:val="es-PE"/>
        </w:rPr>
        <w:t>indígenas</w:t>
      </w:r>
      <w:r w:rsidR="001E2F27" w:rsidRPr="001734A9">
        <w:rPr>
          <w:rFonts w:asciiTheme="majorHAnsi" w:hAnsiTheme="majorHAnsi"/>
          <w:sz w:val="20"/>
          <w:szCs w:val="20"/>
          <w:lang w:val="es-PE"/>
        </w:rPr>
        <w:t>,</w:t>
      </w:r>
      <w:r w:rsidR="00C7202F" w:rsidRPr="001734A9">
        <w:rPr>
          <w:rFonts w:asciiTheme="majorHAnsi" w:hAnsiTheme="majorHAnsi"/>
          <w:sz w:val="20"/>
          <w:szCs w:val="20"/>
          <w:lang w:val="es-PE"/>
        </w:rPr>
        <w:t xml:space="preserve"> así </w:t>
      </w:r>
      <w:r w:rsidR="0004455F" w:rsidRPr="001734A9">
        <w:rPr>
          <w:rFonts w:asciiTheme="majorHAnsi" w:hAnsiTheme="majorHAnsi"/>
          <w:sz w:val="20"/>
          <w:szCs w:val="20"/>
          <w:lang w:val="es-PE"/>
        </w:rPr>
        <w:t>como para la preservación</w:t>
      </w:r>
      <w:r w:rsidR="00B13172" w:rsidRPr="001734A9">
        <w:rPr>
          <w:rFonts w:asciiTheme="majorHAnsi" w:hAnsiTheme="majorHAnsi"/>
          <w:sz w:val="20"/>
          <w:szCs w:val="20"/>
          <w:lang w:val="es-PE"/>
        </w:rPr>
        <w:t xml:space="preserve"> de las lenguas indígenas</w:t>
      </w:r>
      <w:r w:rsidR="00F75972" w:rsidRPr="001734A9">
        <w:rPr>
          <w:rFonts w:asciiTheme="majorHAnsi" w:hAnsiTheme="majorHAnsi"/>
          <w:sz w:val="20"/>
          <w:szCs w:val="20"/>
          <w:lang w:val="es-PE"/>
        </w:rPr>
        <w:t xml:space="preserve">, </w:t>
      </w:r>
      <w:r w:rsidR="00397741" w:rsidRPr="001734A9">
        <w:rPr>
          <w:rFonts w:asciiTheme="majorHAnsi" w:hAnsiTheme="majorHAnsi"/>
          <w:sz w:val="20"/>
          <w:szCs w:val="20"/>
          <w:lang w:val="es-PE"/>
        </w:rPr>
        <w:t>la difusión de su música</w:t>
      </w:r>
      <w:r w:rsidR="00D168D7" w:rsidRPr="001734A9">
        <w:rPr>
          <w:rFonts w:asciiTheme="majorHAnsi" w:hAnsiTheme="majorHAnsi"/>
          <w:sz w:val="20"/>
          <w:szCs w:val="20"/>
          <w:lang w:val="es-PE"/>
        </w:rPr>
        <w:t xml:space="preserve"> y tradiciones.</w:t>
      </w:r>
      <w:r w:rsidR="00397741" w:rsidRPr="001734A9">
        <w:rPr>
          <w:rFonts w:asciiTheme="majorHAnsi" w:hAnsiTheme="majorHAnsi"/>
          <w:sz w:val="20"/>
          <w:szCs w:val="20"/>
          <w:lang w:val="es-PE"/>
        </w:rPr>
        <w:t xml:space="preserve"> </w:t>
      </w:r>
      <w:r w:rsidR="00B13172" w:rsidRPr="001734A9">
        <w:rPr>
          <w:rFonts w:asciiTheme="majorHAnsi" w:hAnsiTheme="majorHAnsi"/>
          <w:sz w:val="20"/>
          <w:szCs w:val="20"/>
          <w:lang w:val="es-PE"/>
        </w:rPr>
        <w:t>Estas radios son vías</w:t>
      </w:r>
      <w:r w:rsidR="00761F15" w:rsidRPr="001734A9">
        <w:rPr>
          <w:rFonts w:asciiTheme="majorHAnsi" w:hAnsiTheme="majorHAnsi"/>
          <w:sz w:val="20"/>
          <w:szCs w:val="20"/>
          <w:lang w:val="es-PE"/>
        </w:rPr>
        <w:t xml:space="preserve"> esenciales</w:t>
      </w:r>
      <w:r w:rsidR="00B13172" w:rsidRPr="001734A9">
        <w:rPr>
          <w:rFonts w:asciiTheme="majorHAnsi" w:hAnsiTheme="majorHAnsi"/>
          <w:sz w:val="20"/>
          <w:szCs w:val="20"/>
          <w:lang w:val="es-PE"/>
        </w:rPr>
        <w:t xml:space="preserve"> </w:t>
      </w:r>
      <w:r w:rsidR="005D08BF" w:rsidRPr="001734A9">
        <w:rPr>
          <w:rFonts w:asciiTheme="majorHAnsi" w:hAnsiTheme="majorHAnsi"/>
          <w:sz w:val="20"/>
          <w:szCs w:val="20"/>
          <w:lang w:val="es-PE"/>
        </w:rPr>
        <w:t>para</w:t>
      </w:r>
      <w:r w:rsidR="00F81F18" w:rsidRPr="001734A9">
        <w:rPr>
          <w:rFonts w:asciiTheme="majorHAnsi" w:hAnsiTheme="majorHAnsi"/>
          <w:sz w:val="20"/>
          <w:szCs w:val="20"/>
          <w:lang w:val="es-PE"/>
        </w:rPr>
        <w:t xml:space="preserve"> </w:t>
      </w:r>
      <w:r w:rsidR="00BF3D47" w:rsidRPr="001734A9">
        <w:rPr>
          <w:rFonts w:asciiTheme="majorHAnsi" w:hAnsiTheme="majorHAnsi"/>
          <w:sz w:val="20"/>
          <w:szCs w:val="20"/>
          <w:lang w:val="es-PE"/>
        </w:rPr>
        <w:t xml:space="preserve">participar en </w:t>
      </w:r>
      <w:r w:rsidR="007E0353" w:rsidRPr="001734A9">
        <w:rPr>
          <w:rFonts w:asciiTheme="majorHAnsi" w:hAnsiTheme="majorHAnsi"/>
          <w:sz w:val="20"/>
          <w:szCs w:val="20"/>
          <w:lang w:val="es-PE"/>
        </w:rPr>
        <w:t>la</w:t>
      </w:r>
      <w:r w:rsidR="00F81F18" w:rsidRPr="001734A9">
        <w:rPr>
          <w:rFonts w:asciiTheme="majorHAnsi" w:hAnsiTheme="majorHAnsi"/>
          <w:sz w:val="20"/>
          <w:szCs w:val="20"/>
          <w:lang w:val="es-PE"/>
        </w:rPr>
        <w:t xml:space="preserve"> cultura</w:t>
      </w:r>
      <w:r w:rsidR="007E0353" w:rsidRPr="001734A9">
        <w:rPr>
          <w:rFonts w:asciiTheme="majorHAnsi" w:hAnsiTheme="majorHAnsi"/>
          <w:sz w:val="20"/>
          <w:szCs w:val="20"/>
          <w:lang w:val="es-PE"/>
        </w:rPr>
        <w:t xml:space="preserve"> de los pu</w:t>
      </w:r>
      <w:r w:rsidR="004524D8" w:rsidRPr="001734A9">
        <w:rPr>
          <w:rFonts w:asciiTheme="majorHAnsi" w:hAnsiTheme="majorHAnsi"/>
          <w:sz w:val="20"/>
          <w:szCs w:val="20"/>
          <w:lang w:val="es-PE"/>
        </w:rPr>
        <w:t xml:space="preserve">eblos, para </w:t>
      </w:r>
      <w:r w:rsidR="00AF69EE" w:rsidRPr="001734A9">
        <w:rPr>
          <w:rFonts w:asciiTheme="majorHAnsi" w:hAnsiTheme="majorHAnsi"/>
          <w:sz w:val="20"/>
          <w:szCs w:val="20"/>
          <w:lang w:val="es-PE"/>
        </w:rPr>
        <w:t>mantenerla</w:t>
      </w:r>
      <w:r w:rsidR="00F81F18" w:rsidRPr="001734A9">
        <w:rPr>
          <w:rFonts w:asciiTheme="majorHAnsi" w:hAnsiTheme="majorHAnsi"/>
          <w:sz w:val="20"/>
          <w:szCs w:val="20"/>
          <w:lang w:val="es-PE"/>
        </w:rPr>
        <w:t xml:space="preserve"> como única y distinta, </w:t>
      </w:r>
      <w:r w:rsidR="00693FFC" w:rsidRPr="001734A9">
        <w:rPr>
          <w:rFonts w:asciiTheme="majorHAnsi" w:hAnsiTheme="majorHAnsi"/>
          <w:sz w:val="20"/>
          <w:szCs w:val="20"/>
          <w:lang w:val="es-PE"/>
        </w:rPr>
        <w:t>así c</w:t>
      </w:r>
      <w:r w:rsidR="00F81F18" w:rsidRPr="001734A9">
        <w:rPr>
          <w:rFonts w:asciiTheme="majorHAnsi" w:hAnsiTheme="majorHAnsi"/>
          <w:sz w:val="20"/>
          <w:szCs w:val="20"/>
          <w:lang w:val="es-PE"/>
        </w:rPr>
        <w:t xml:space="preserve">omo para </w:t>
      </w:r>
      <w:r w:rsidR="005D08BF" w:rsidRPr="001734A9">
        <w:rPr>
          <w:rFonts w:asciiTheme="majorHAnsi" w:hAnsiTheme="majorHAnsi"/>
          <w:sz w:val="20"/>
          <w:szCs w:val="20"/>
          <w:lang w:val="es-PE"/>
        </w:rPr>
        <w:t>difundir</w:t>
      </w:r>
      <w:r w:rsidR="00F81F18" w:rsidRPr="001734A9">
        <w:rPr>
          <w:rFonts w:asciiTheme="majorHAnsi" w:hAnsiTheme="majorHAnsi"/>
          <w:sz w:val="20"/>
          <w:szCs w:val="20"/>
          <w:lang w:val="es-PE"/>
        </w:rPr>
        <w:t xml:space="preserve">la </w:t>
      </w:r>
      <w:r w:rsidR="00EF5123" w:rsidRPr="001734A9">
        <w:rPr>
          <w:rFonts w:asciiTheme="majorHAnsi" w:hAnsiTheme="majorHAnsi"/>
          <w:sz w:val="20"/>
          <w:szCs w:val="20"/>
          <w:lang w:val="es-PE"/>
        </w:rPr>
        <w:t xml:space="preserve">a las actuales y futuras </w:t>
      </w:r>
      <w:r w:rsidR="00EF5123" w:rsidRPr="000D11B6">
        <w:rPr>
          <w:rFonts w:asciiTheme="majorHAnsi" w:hAnsiTheme="majorHAnsi"/>
          <w:sz w:val="20"/>
          <w:szCs w:val="20"/>
          <w:lang w:val="es-PE"/>
        </w:rPr>
        <w:t>generaciones</w:t>
      </w:r>
      <w:r w:rsidR="00BF3D47" w:rsidRPr="000D11B6">
        <w:rPr>
          <w:rFonts w:asciiTheme="majorHAnsi" w:hAnsiTheme="majorHAnsi"/>
          <w:sz w:val="20"/>
          <w:szCs w:val="20"/>
          <w:lang w:val="es-PE"/>
        </w:rPr>
        <w:t xml:space="preserve">. </w:t>
      </w:r>
      <w:r w:rsidR="00B769FE" w:rsidRPr="000D11B6">
        <w:rPr>
          <w:rFonts w:asciiTheme="majorHAnsi" w:hAnsiTheme="majorHAnsi"/>
          <w:sz w:val="20"/>
          <w:szCs w:val="20"/>
          <w:lang w:val="es-PE"/>
        </w:rPr>
        <w:t xml:space="preserve">En este sentido, ante la presencia de </w:t>
      </w:r>
      <w:r w:rsidR="00B769FE" w:rsidRPr="000D11B6">
        <w:rPr>
          <w:rFonts w:asciiTheme="majorHAnsi" w:eastAsia="Batang" w:hAnsiTheme="majorHAnsi" w:cs="Arial"/>
          <w:sz w:val="20"/>
          <w:szCs w:val="20"/>
          <w:bdr w:val="none" w:sz="0" w:space="0" w:color="auto"/>
          <w:lang w:val="es-ES"/>
        </w:rPr>
        <w:t xml:space="preserve">obstáculos que impidan o limiten el acceso a las frecuencias radioeléctricas a las radios comunitarias, </w:t>
      </w:r>
      <w:r w:rsidR="00B769FE" w:rsidRPr="000D11B6">
        <w:rPr>
          <w:rFonts w:asciiTheme="majorHAnsi" w:hAnsiTheme="majorHAnsi"/>
          <w:sz w:val="20"/>
          <w:szCs w:val="20"/>
          <w:lang w:val="es-PE"/>
        </w:rPr>
        <w:t xml:space="preserve">el Estado tenía la obligación inmediata de removerlos, para que las radios puedan también gozar y ejercer su derecho a la participación en la vida cultural, entendida como un componente de sus derechos culturales, </w:t>
      </w:r>
      <w:r w:rsidR="00007C30" w:rsidRPr="000D11B6">
        <w:rPr>
          <w:rFonts w:asciiTheme="majorHAnsi" w:hAnsiTheme="majorHAnsi"/>
          <w:sz w:val="20"/>
          <w:szCs w:val="20"/>
          <w:lang w:val="es-PE"/>
        </w:rPr>
        <w:t xml:space="preserve">lo cual no ocurrió. </w:t>
      </w:r>
      <w:r w:rsidR="00B769FE" w:rsidRPr="000D11B6">
        <w:rPr>
          <w:rFonts w:asciiTheme="majorHAnsi" w:hAnsiTheme="majorHAnsi"/>
          <w:sz w:val="20"/>
          <w:szCs w:val="20"/>
          <w:lang w:val="es-PE"/>
        </w:rPr>
        <w:t>Por lo anterior</w:t>
      </w:r>
      <w:r w:rsidR="000C7312" w:rsidRPr="000D11B6">
        <w:rPr>
          <w:rFonts w:asciiTheme="majorHAnsi" w:hAnsiTheme="majorHAnsi"/>
          <w:sz w:val="20"/>
          <w:szCs w:val="20"/>
          <w:lang w:val="es-PE"/>
        </w:rPr>
        <w:t xml:space="preserve">, el impedimento de facto de los pueblos indígenas </w:t>
      </w:r>
      <w:r w:rsidR="00FC4E60" w:rsidRPr="000D11B6">
        <w:rPr>
          <w:rFonts w:asciiTheme="majorHAnsi" w:hAnsiTheme="majorHAnsi"/>
          <w:sz w:val="20"/>
          <w:szCs w:val="20"/>
          <w:lang w:val="es-PE"/>
        </w:rPr>
        <w:t xml:space="preserve">para acceder a frecuencias de radio </w:t>
      </w:r>
      <w:r w:rsidR="00E7652E" w:rsidRPr="000D11B6">
        <w:rPr>
          <w:rFonts w:asciiTheme="majorHAnsi" w:hAnsiTheme="majorHAnsi"/>
          <w:sz w:val="20"/>
          <w:szCs w:val="20"/>
          <w:lang w:val="es-PE"/>
        </w:rPr>
        <w:t xml:space="preserve">no solo </w:t>
      </w:r>
      <w:r w:rsidR="00FC4E60" w:rsidRPr="000D11B6">
        <w:rPr>
          <w:rFonts w:asciiTheme="majorHAnsi" w:hAnsiTheme="majorHAnsi"/>
          <w:sz w:val="20"/>
          <w:szCs w:val="20"/>
          <w:lang w:val="es-PE"/>
        </w:rPr>
        <w:t>generó la violación</w:t>
      </w:r>
      <w:r w:rsidR="00FC4E60" w:rsidRPr="00514B7B">
        <w:rPr>
          <w:rFonts w:asciiTheme="majorHAnsi" w:hAnsiTheme="majorHAnsi"/>
          <w:sz w:val="20"/>
          <w:szCs w:val="20"/>
          <w:lang w:val="es-PE"/>
        </w:rPr>
        <w:t xml:space="preserve"> de los derechos a la libertad de expresión</w:t>
      </w:r>
      <w:r w:rsidR="00BC5FAA" w:rsidRPr="00A53EA9">
        <w:rPr>
          <w:rFonts w:asciiTheme="majorHAnsi" w:hAnsiTheme="majorHAnsi"/>
          <w:sz w:val="20"/>
          <w:szCs w:val="20"/>
          <w:lang w:val="es-PE"/>
        </w:rPr>
        <w:t xml:space="preserve">, </w:t>
      </w:r>
      <w:r w:rsidR="00FC4E60" w:rsidRPr="001734A9">
        <w:rPr>
          <w:rFonts w:asciiTheme="majorHAnsi" w:hAnsiTheme="majorHAnsi"/>
          <w:sz w:val="20"/>
          <w:szCs w:val="20"/>
          <w:lang w:val="es-PE"/>
        </w:rPr>
        <w:t xml:space="preserve">igualdad ante la ley, </w:t>
      </w:r>
      <w:r w:rsidR="00BC5FAA" w:rsidRPr="001734A9">
        <w:rPr>
          <w:rFonts w:asciiTheme="majorHAnsi" w:hAnsiTheme="majorHAnsi"/>
          <w:sz w:val="20"/>
          <w:szCs w:val="20"/>
          <w:lang w:val="es-PE"/>
        </w:rPr>
        <w:t xml:space="preserve">y </w:t>
      </w:r>
      <w:r w:rsidR="002B1560" w:rsidRPr="001734A9">
        <w:rPr>
          <w:rFonts w:asciiTheme="majorHAnsi" w:hAnsiTheme="majorHAnsi"/>
          <w:sz w:val="20"/>
          <w:szCs w:val="20"/>
          <w:lang w:val="es-PE"/>
        </w:rPr>
        <w:t>el deber de adoptar disposiciones de derecho interno, sino también la violación de los derechos culturales de los pueblos víctimas del caso.</w:t>
      </w:r>
    </w:p>
    <w:p w14:paraId="0AF5C04D" w14:textId="77777777" w:rsidR="00255834" w:rsidRPr="001734A9" w:rsidRDefault="00255834" w:rsidP="001734A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R"/>
        </w:rPr>
      </w:pPr>
    </w:p>
    <w:p w14:paraId="10DF13DB" w14:textId="77777777" w:rsidR="00B93423" w:rsidRPr="006D531F" w:rsidRDefault="00AD4AD8"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PE"/>
        </w:rPr>
        <w:t>Por otro lado, la Comisión observa que</w:t>
      </w:r>
      <w:r w:rsidR="00ED4F1B" w:rsidRPr="006D531F">
        <w:rPr>
          <w:rFonts w:asciiTheme="majorHAnsi" w:hAnsiTheme="majorHAnsi"/>
          <w:sz w:val="20"/>
          <w:szCs w:val="20"/>
          <w:lang w:val="es-PE"/>
        </w:rPr>
        <w:t xml:space="preserve"> </w:t>
      </w:r>
      <w:r w:rsidR="00FE11F2" w:rsidRPr="006D531F">
        <w:rPr>
          <w:rFonts w:asciiTheme="majorHAnsi" w:hAnsiTheme="majorHAnsi"/>
          <w:sz w:val="20"/>
          <w:szCs w:val="20"/>
          <w:lang w:val="es-PE"/>
        </w:rPr>
        <w:t xml:space="preserve">la </w:t>
      </w:r>
      <w:r w:rsidR="00ED4F1B" w:rsidRPr="006D531F">
        <w:rPr>
          <w:rFonts w:asciiTheme="majorHAnsi" w:hAnsiTheme="majorHAnsi"/>
          <w:sz w:val="20"/>
          <w:szCs w:val="20"/>
          <w:lang w:val="es-PE"/>
        </w:rPr>
        <w:t xml:space="preserve">falta de reconocimiento </w:t>
      </w:r>
      <w:r w:rsidR="007E54BA" w:rsidRPr="006D531F">
        <w:rPr>
          <w:rFonts w:asciiTheme="majorHAnsi" w:hAnsiTheme="majorHAnsi"/>
          <w:sz w:val="20"/>
          <w:szCs w:val="20"/>
          <w:lang w:val="es-PE"/>
        </w:rPr>
        <w:t>legal y los obstáculos para el acceso</w:t>
      </w:r>
      <w:r w:rsidR="008C21B2" w:rsidRPr="006D531F">
        <w:rPr>
          <w:rFonts w:asciiTheme="majorHAnsi" w:hAnsiTheme="majorHAnsi"/>
          <w:sz w:val="20"/>
          <w:szCs w:val="20"/>
          <w:lang w:val="es-PE"/>
        </w:rPr>
        <w:t xml:space="preserve"> a frecuencias generaron </w:t>
      </w:r>
      <w:r w:rsidR="008C21B2" w:rsidRPr="006D531F">
        <w:rPr>
          <w:rFonts w:asciiTheme="majorHAnsi" w:hAnsiTheme="majorHAnsi"/>
          <w:sz w:val="20"/>
          <w:szCs w:val="20"/>
          <w:lang w:val="es-CR"/>
        </w:rPr>
        <w:t>que</w:t>
      </w:r>
      <w:r w:rsidR="00E41605" w:rsidRPr="006D531F">
        <w:rPr>
          <w:rFonts w:asciiTheme="majorHAnsi" w:hAnsiTheme="majorHAnsi"/>
          <w:sz w:val="20"/>
          <w:szCs w:val="20"/>
          <w:lang w:val="es-CR"/>
        </w:rPr>
        <w:t xml:space="preserve"> las cuatro radios del caso</w:t>
      </w:r>
      <w:r w:rsidR="00751AC3" w:rsidRPr="006D531F">
        <w:rPr>
          <w:rFonts w:asciiTheme="majorHAnsi" w:hAnsiTheme="majorHAnsi"/>
          <w:sz w:val="20"/>
          <w:szCs w:val="20"/>
          <w:lang w:val="es-CR"/>
        </w:rPr>
        <w:t xml:space="preserve"> operaran</w:t>
      </w:r>
      <w:r w:rsidR="00F91920" w:rsidRPr="006D531F">
        <w:rPr>
          <w:rFonts w:asciiTheme="majorHAnsi" w:hAnsiTheme="majorHAnsi"/>
          <w:sz w:val="20"/>
          <w:szCs w:val="20"/>
          <w:lang w:val="es-CR"/>
        </w:rPr>
        <w:t xml:space="preserve"> </w:t>
      </w:r>
      <w:r w:rsidR="00E855E4" w:rsidRPr="006D531F">
        <w:rPr>
          <w:rFonts w:asciiTheme="majorHAnsi" w:hAnsiTheme="majorHAnsi"/>
          <w:sz w:val="20"/>
          <w:szCs w:val="20"/>
          <w:lang w:val="es-CR"/>
        </w:rPr>
        <w:t xml:space="preserve">por cuenta propia y </w:t>
      </w:r>
      <w:r w:rsidR="00E84492" w:rsidRPr="006D531F">
        <w:rPr>
          <w:rFonts w:asciiTheme="majorHAnsi" w:hAnsiTheme="majorHAnsi"/>
          <w:sz w:val="20"/>
          <w:szCs w:val="20"/>
          <w:lang w:val="es-CR"/>
        </w:rPr>
        <w:t>con el apoyo de sus propias comunidades</w:t>
      </w:r>
      <w:r w:rsidR="00E855E4" w:rsidRPr="006D531F">
        <w:rPr>
          <w:rFonts w:asciiTheme="majorHAnsi" w:hAnsiTheme="majorHAnsi"/>
          <w:sz w:val="20"/>
          <w:szCs w:val="20"/>
          <w:lang w:val="es-CR"/>
        </w:rPr>
        <w:t xml:space="preserve">. </w:t>
      </w:r>
      <w:r w:rsidR="00467E07" w:rsidRPr="006D531F">
        <w:rPr>
          <w:rFonts w:asciiTheme="majorHAnsi" w:hAnsiTheme="majorHAnsi"/>
          <w:sz w:val="20"/>
          <w:szCs w:val="20"/>
          <w:lang w:val="es-CR"/>
        </w:rPr>
        <w:t xml:space="preserve">Debido a ello, </w:t>
      </w:r>
      <w:r w:rsidR="00B707A5" w:rsidRPr="006D531F">
        <w:rPr>
          <w:rFonts w:asciiTheme="majorHAnsi" w:hAnsiTheme="majorHAnsi"/>
          <w:sz w:val="20"/>
          <w:szCs w:val="20"/>
          <w:lang w:val="es-CR"/>
        </w:rPr>
        <w:t xml:space="preserve">Radio Ixchel y Radio </w:t>
      </w:r>
      <w:r w:rsidR="00B707A5" w:rsidRPr="006D531F">
        <w:rPr>
          <w:rFonts w:asciiTheme="majorHAnsi" w:hAnsiTheme="majorHAnsi"/>
          <w:sz w:val="20"/>
          <w:szCs w:val="20"/>
          <w:lang w:val="es-ES_tradnl"/>
        </w:rPr>
        <w:t xml:space="preserve">Uqul Tinamit </w:t>
      </w:r>
      <w:r w:rsidR="001E1755" w:rsidRPr="006D531F">
        <w:rPr>
          <w:rFonts w:asciiTheme="majorHAnsi" w:hAnsiTheme="majorHAnsi"/>
          <w:sz w:val="20"/>
          <w:szCs w:val="20"/>
          <w:lang w:val="es-ES_tradnl"/>
        </w:rPr>
        <w:t>“</w:t>
      </w:r>
      <w:r w:rsidR="00B707A5" w:rsidRPr="006D531F">
        <w:rPr>
          <w:rFonts w:asciiTheme="majorHAnsi" w:hAnsiTheme="majorHAnsi"/>
          <w:sz w:val="20"/>
          <w:szCs w:val="20"/>
          <w:lang w:val="es-ES_tradnl"/>
        </w:rPr>
        <w:t>La Voz del Pueblo</w:t>
      </w:r>
      <w:r w:rsidR="001E1755" w:rsidRPr="006D531F">
        <w:rPr>
          <w:rFonts w:asciiTheme="majorHAnsi" w:hAnsiTheme="majorHAnsi"/>
          <w:sz w:val="20"/>
          <w:szCs w:val="20"/>
          <w:lang w:val="es-ES_tradnl"/>
        </w:rPr>
        <w:t>”</w:t>
      </w:r>
      <w:r w:rsidR="007A2D19" w:rsidRPr="006D531F">
        <w:rPr>
          <w:rFonts w:asciiTheme="majorHAnsi" w:hAnsiTheme="majorHAnsi"/>
          <w:sz w:val="20"/>
          <w:szCs w:val="20"/>
          <w:lang w:val="es-ES_tradnl"/>
        </w:rPr>
        <w:t xml:space="preserve"> fueron allanadas por</w:t>
      </w:r>
      <w:r w:rsidR="002050D3" w:rsidRPr="006D531F">
        <w:rPr>
          <w:rFonts w:asciiTheme="majorHAnsi" w:hAnsiTheme="majorHAnsi"/>
          <w:sz w:val="20"/>
          <w:szCs w:val="20"/>
          <w:lang w:val="es-ES_tradnl"/>
        </w:rPr>
        <w:t xml:space="preserve"> la policía y el ministerio público</w:t>
      </w:r>
      <w:r w:rsidR="00443E57" w:rsidRPr="006D531F">
        <w:rPr>
          <w:rFonts w:asciiTheme="majorHAnsi" w:hAnsiTheme="majorHAnsi"/>
          <w:sz w:val="20"/>
          <w:szCs w:val="20"/>
          <w:lang w:val="es-ES_tradnl"/>
        </w:rPr>
        <w:t xml:space="preserve"> y sus equipos fueron confiscados. Asimismo, </w:t>
      </w:r>
      <w:r w:rsidR="001702C5" w:rsidRPr="006D531F">
        <w:rPr>
          <w:rFonts w:asciiTheme="majorHAnsi" w:hAnsiTheme="majorHAnsi"/>
          <w:sz w:val="20"/>
          <w:szCs w:val="20"/>
          <w:lang w:val="es-ES_tradnl"/>
        </w:rPr>
        <w:t xml:space="preserve">uno de los trabajadores de </w:t>
      </w:r>
      <w:r w:rsidR="001702C5" w:rsidRPr="006D531F">
        <w:rPr>
          <w:rFonts w:asciiTheme="majorHAnsi" w:hAnsiTheme="majorHAnsi"/>
          <w:sz w:val="20"/>
          <w:szCs w:val="20"/>
          <w:lang w:val="es-CR"/>
        </w:rPr>
        <w:t xml:space="preserve">Radio </w:t>
      </w:r>
      <w:r w:rsidR="001702C5" w:rsidRPr="006D531F">
        <w:rPr>
          <w:rFonts w:asciiTheme="majorHAnsi" w:hAnsiTheme="majorHAnsi"/>
          <w:sz w:val="20"/>
          <w:szCs w:val="20"/>
          <w:lang w:val="es-ES_tradnl"/>
        </w:rPr>
        <w:t>Uqul Tinamit fue arrestado</w:t>
      </w:r>
      <w:r w:rsidR="00925B63" w:rsidRPr="006D531F">
        <w:rPr>
          <w:rFonts w:asciiTheme="majorHAnsi" w:hAnsiTheme="majorHAnsi"/>
          <w:sz w:val="20"/>
          <w:szCs w:val="20"/>
          <w:lang w:val="es-ES_tradnl"/>
        </w:rPr>
        <w:t xml:space="preserve"> y </w:t>
      </w:r>
      <w:r w:rsidR="00D751EE" w:rsidRPr="006D531F">
        <w:rPr>
          <w:rFonts w:asciiTheme="majorHAnsi" w:hAnsiTheme="majorHAnsi"/>
          <w:sz w:val="20"/>
          <w:szCs w:val="20"/>
          <w:lang w:val="es-ES_tradnl"/>
        </w:rPr>
        <w:t xml:space="preserve">el </w:t>
      </w:r>
      <w:r w:rsidR="00925B63" w:rsidRPr="006D531F">
        <w:rPr>
          <w:rFonts w:asciiTheme="majorHAnsi" w:hAnsiTheme="majorHAnsi"/>
          <w:sz w:val="20"/>
          <w:szCs w:val="20"/>
          <w:lang w:val="es-ES_tradnl"/>
        </w:rPr>
        <w:t xml:space="preserve">coordinador voluntario de la emisora </w:t>
      </w:r>
      <w:r w:rsidR="00925B63" w:rsidRPr="006D531F">
        <w:rPr>
          <w:rFonts w:asciiTheme="majorHAnsi" w:hAnsiTheme="majorHAnsi"/>
          <w:sz w:val="20"/>
          <w:szCs w:val="20"/>
          <w:lang w:val="es-CR"/>
        </w:rPr>
        <w:t xml:space="preserve">Radio Ixchel </w:t>
      </w:r>
      <w:r w:rsidR="00D751EE" w:rsidRPr="006D531F">
        <w:rPr>
          <w:rFonts w:asciiTheme="majorHAnsi" w:hAnsiTheme="majorHAnsi"/>
          <w:sz w:val="20"/>
          <w:szCs w:val="20"/>
          <w:lang w:val="es-CR"/>
        </w:rPr>
        <w:t xml:space="preserve">fue sometido a </w:t>
      </w:r>
      <w:r w:rsidR="00925B63" w:rsidRPr="006D531F">
        <w:rPr>
          <w:rFonts w:asciiTheme="majorHAnsi" w:hAnsiTheme="majorHAnsi"/>
          <w:sz w:val="20"/>
          <w:szCs w:val="20"/>
          <w:lang w:val="es-CR"/>
        </w:rPr>
        <w:t>un</w:t>
      </w:r>
      <w:r w:rsidR="00D751EE" w:rsidRPr="006D531F">
        <w:rPr>
          <w:rFonts w:asciiTheme="majorHAnsi" w:hAnsiTheme="majorHAnsi"/>
          <w:sz w:val="20"/>
          <w:szCs w:val="20"/>
          <w:lang w:val="es-CR"/>
        </w:rPr>
        <w:t>a investigación</w:t>
      </w:r>
      <w:r w:rsidR="00925B63" w:rsidRPr="006D531F">
        <w:rPr>
          <w:rFonts w:asciiTheme="majorHAnsi" w:hAnsiTheme="majorHAnsi"/>
          <w:sz w:val="20"/>
          <w:szCs w:val="20"/>
          <w:lang w:val="es-CR"/>
        </w:rPr>
        <w:t xml:space="preserve"> penal por</w:t>
      </w:r>
      <w:r w:rsidR="00D751EE" w:rsidRPr="006D531F">
        <w:rPr>
          <w:rFonts w:asciiTheme="majorHAnsi" w:hAnsiTheme="majorHAnsi"/>
          <w:sz w:val="20"/>
          <w:szCs w:val="20"/>
          <w:lang w:val="es-CR"/>
        </w:rPr>
        <w:t xml:space="preserve"> la presunta comisión del delito de</w:t>
      </w:r>
      <w:r w:rsidR="00925B63" w:rsidRPr="006D531F">
        <w:rPr>
          <w:rFonts w:asciiTheme="majorHAnsi" w:hAnsiTheme="majorHAnsi"/>
          <w:sz w:val="20"/>
          <w:szCs w:val="20"/>
          <w:lang w:val="es-CR"/>
        </w:rPr>
        <w:t xml:space="preserve"> “hurto”, el cual fue después desestimado. </w:t>
      </w:r>
    </w:p>
    <w:p w14:paraId="59096FC8" w14:textId="77777777" w:rsidR="00B93423" w:rsidRPr="006D531F" w:rsidRDefault="00B93423" w:rsidP="00B93423">
      <w:pPr>
        <w:pStyle w:val="ListParagraph"/>
        <w:rPr>
          <w:rFonts w:asciiTheme="majorHAnsi" w:hAnsiTheme="majorHAnsi"/>
          <w:color w:val="auto"/>
          <w:sz w:val="20"/>
          <w:szCs w:val="20"/>
          <w:lang w:val="es-CR"/>
        </w:rPr>
      </w:pPr>
    </w:p>
    <w:p w14:paraId="5A122079" w14:textId="77777777" w:rsidR="00F52D3D" w:rsidRPr="006D531F" w:rsidRDefault="00925B63" w:rsidP="00F52D3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R"/>
        </w:rPr>
        <w:t xml:space="preserve">Ante esto, la Comisión observa que </w:t>
      </w:r>
      <w:r w:rsidR="00F75D75" w:rsidRPr="006D531F">
        <w:rPr>
          <w:rFonts w:asciiTheme="majorHAnsi" w:hAnsiTheme="majorHAnsi"/>
          <w:sz w:val="20"/>
          <w:szCs w:val="20"/>
          <w:lang w:val="es-CR"/>
        </w:rPr>
        <w:t xml:space="preserve">existe una fuerte criminalización de la operación de radios </w:t>
      </w:r>
      <w:r w:rsidR="00DC54FF" w:rsidRPr="006D531F">
        <w:rPr>
          <w:rFonts w:asciiTheme="majorHAnsi" w:hAnsiTheme="majorHAnsi"/>
          <w:sz w:val="20"/>
          <w:szCs w:val="20"/>
          <w:lang w:val="es-CR"/>
        </w:rPr>
        <w:t>comunitarias en Guatemala</w:t>
      </w:r>
      <w:r w:rsidR="002F1F37" w:rsidRPr="006D531F">
        <w:rPr>
          <w:rFonts w:asciiTheme="majorHAnsi" w:hAnsiTheme="majorHAnsi"/>
          <w:sz w:val="20"/>
          <w:szCs w:val="20"/>
          <w:lang w:val="es-CR"/>
        </w:rPr>
        <w:t>, a pesar de que las mismas no pueden operar dentro del marco de la legalidad por acción pro</w:t>
      </w:r>
      <w:r w:rsidR="00BF7C4D" w:rsidRPr="006D531F">
        <w:rPr>
          <w:rFonts w:asciiTheme="majorHAnsi" w:hAnsiTheme="majorHAnsi"/>
          <w:sz w:val="20"/>
          <w:szCs w:val="20"/>
          <w:lang w:val="es-CR"/>
        </w:rPr>
        <w:t>pia del Estado</w:t>
      </w:r>
      <w:r w:rsidR="00137640" w:rsidRPr="006D531F">
        <w:rPr>
          <w:rFonts w:asciiTheme="majorHAnsi" w:hAnsiTheme="majorHAnsi"/>
          <w:sz w:val="20"/>
          <w:szCs w:val="20"/>
          <w:lang w:val="es-CR"/>
        </w:rPr>
        <w:t xml:space="preserve">. De este modo, </w:t>
      </w:r>
      <w:r w:rsidR="00F52D3D" w:rsidRPr="006D531F">
        <w:rPr>
          <w:rFonts w:asciiTheme="majorHAnsi" w:hAnsiTheme="majorHAnsi"/>
          <w:sz w:val="20"/>
          <w:szCs w:val="20"/>
          <w:lang w:val="es-PE"/>
        </w:rPr>
        <w:t>la postergación en el ejercicio del derecho a la libertad de expresión, por ejemplo</w:t>
      </w:r>
      <w:r w:rsidR="00201961" w:rsidRPr="006D531F">
        <w:rPr>
          <w:rFonts w:asciiTheme="majorHAnsi" w:hAnsiTheme="majorHAnsi"/>
          <w:sz w:val="20"/>
          <w:szCs w:val="20"/>
          <w:lang w:val="es-PE"/>
        </w:rPr>
        <w:t>,</w:t>
      </w:r>
      <w:r w:rsidR="00F52D3D" w:rsidRPr="006D531F">
        <w:rPr>
          <w:rFonts w:asciiTheme="majorHAnsi" w:hAnsiTheme="majorHAnsi"/>
          <w:sz w:val="20"/>
          <w:szCs w:val="20"/>
          <w:lang w:val="es-PE"/>
        </w:rPr>
        <w:t xml:space="preserve"> ante las dificultades</w:t>
      </w:r>
      <w:r w:rsidR="00761F15">
        <w:rPr>
          <w:rFonts w:asciiTheme="majorHAnsi" w:hAnsiTheme="majorHAnsi"/>
          <w:sz w:val="20"/>
          <w:szCs w:val="20"/>
          <w:lang w:val="es-PE"/>
        </w:rPr>
        <w:t xml:space="preserve"> </w:t>
      </w:r>
      <w:r w:rsidR="00F52D3D" w:rsidRPr="006D531F">
        <w:rPr>
          <w:rFonts w:asciiTheme="majorHAnsi" w:hAnsiTheme="majorHAnsi"/>
          <w:sz w:val="20"/>
          <w:szCs w:val="20"/>
          <w:lang w:val="es-PE"/>
        </w:rPr>
        <w:t>injustificadas o arbitrarias de acceder a una licencia</w:t>
      </w:r>
      <w:r w:rsidR="00761F15">
        <w:rPr>
          <w:rFonts w:asciiTheme="majorHAnsi" w:hAnsiTheme="majorHAnsi"/>
          <w:sz w:val="20"/>
          <w:szCs w:val="20"/>
          <w:lang w:val="es-PE"/>
        </w:rPr>
        <w:t xml:space="preserve"> </w:t>
      </w:r>
      <w:r w:rsidR="0037677A">
        <w:rPr>
          <w:rFonts w:asciiTheme="majorHAnsi" w:hAnsiTheme="majorHAnsi"/>
          <w:sz w:val="20"/>
          <w:szCs w:val="20"/>
          <w:lang w:val="es-PE"/>
        </w:rPr>
        <w:t>--generadas</w:t>
      </w:r>
      <w:r w:rsidR="00761F15">
        <w:rPr>
          <w:rFonts w:asciiTheme="majorHAnsi" w:hAnsiTheme="majorHAnsi"/>
          <w:sz w:val="20"/>
          <w:szCs w:val="20"/>
          <w:lang w:val="es-PE"/>
        </w:rPr>
        <w:t xml:space="preserve"> por</w:t>
      </w:r>
      <w:r w:rsidR="0037677A">
        <w:rPr>
          <w:rFonts w:asciiTheme="majorHAnsi" w:hAnsiTheme="majorHAnsi"/>
          <w:sz w:val="20"/>
          <w:szCs w:val="20"/>
          <w:lang w:val="es-PE"/>
        </w:rPr>
        <w:t xml:space="preserve"> una política de exclusión </w:t>
      </w:r>
      <w:r w:rsidR="00C357A0">
        <w:rPr>
          <w:rFonts w:asciiTheme="majorHAnsi" w:hAnsiTheme="majorHAnsi"/>
          <w:sz w:val="20"/>
          <w:szCs w:val="20"/>
          <w:lang w:val="es-PE"/>
        </w:rPr>
        <w:t>persistente por parte</w:t>
      </w:r>
      <w:r w:rsidR="00761F15">
        <w:rPr>
          <w:rFonts w:asciiTheme="majorHAnsi" w:hAnsiTheme="majorHAnsi"/>
          <w:sz w:val="20"/>
          <w:szCs w:val="20"/>
          <w:lang w:val="es-PE"/>
        </w:rPr>
        <w:t xml:space="preserve"> </w:t>
      </w:r>
      <w:r w:rsidR="0037677A">
        <w:rPr>
          <w:rFonts w:asciiTheme="majorHAnsi" w:hAnsiTheme="majorHAnsi"/>
          <w:sz w:val="20"/>
          <w:szCs w:val="20"/>
          <w:lang w:val="es-PE"/>
        </w:rPr>
        <w:t>d</w:t>
      </w:r>
      <w:r w:rsidR="00761F15">
        <w:rPr>
          <w:rFonts w:asciiTheme="majorHAnsi" w:hAnsiTheme="majorHAnsi"/>
          <w:sz w:val="20"/>
          <w:szCs w:val="20"/>
          <w:lang w:val="es-PE"/>
        </w:rPr>
        <w:t>el propio Estado--</w:t>
      </w:r>
      <w:r w:rsidR="00F52D3D" w:rsidRPr="006D531F">
        <w:rPr>
          <w:rFonts w:asciiTheme="majorHAnsi" w:hAnsiTheme="majorHAnsi"/>
          <w:sz w:val="20"/>
          <w:szCs w:val="20"/>
          <w:lang w:val="es-PE"/>
        </w:rPr>
        <w:t>, opera como un límite claro a la posibilidad de perseguir penalmente las conductas encaminadas a lograr su vigencia.</w:t>
      </w:r>
    </w:p>
    <w:p w14:paraId="0474B37A" w14:textId="77777777" w:rsidR="00201961" w:rsidRPr="006D531F" w:rsidRDefault="00201961" w:rsidP="00201961">
      <w:pPr>
        <w:pStyle w:val="ListParagraph"/>
        <w:rPr>
          <w:rFonts w:asciiTheme="majorHAnsi" w:hAnsiTheme="majorHAnsi"/>
          <w:color w:val="auto"/>
          <w:sz w:val="20"/>
          <w:szCs w:val="20"/>
          <w:lang w:val="es-CR"/>
        </w:rPr>
      </w:pPr>
    </w:p>
    <w:p w14:paraId="0C1609EB" w14:textId="77777777" w:rsidR="002406A4" w:rsidRPr="006D531F" w:rsidRDefault="00201961" w:rsidP="00EA00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R"/>
        </w:rPr>
        <w:t>Asimismo,</w:t>
      </w:r>
      <w:r w:rsidR="00D46EE2" w:rsidRPr="006D531F">
        <w:rPr>
          <w:rFonts w:asciiTheme="majorHAnsi" w:hAnsiTheme="majorHAnsi"/>
          <w:sz w:val="20"/>
          <w:szCs w:val="20"/>
          <w:lang w:val="es-CR"/>
        </w:rPr>
        <w:t xml:space="preserve"> la Comisión </w:t>
      </w:r>
      <w:r w:rsidR="00445197" w:rsidRPr="006D531F">
        <w:rPr>
          <w:rFonts w:asciiTheme="majorHAnsi" w:hAnsiTheme="majorHAnsi"/>
          <w:sz w:val="20"/>
          <w:szCs w:val="20"/>
          <w:lang w:val="es-CR"/>
        </w:rPr>
        <w:t xml:space="preserve">recuerda que </w:t>
      </w:r>
      <w:r w:rsidR="00445197" w:rsidRPr="006D531F">
        <w:rPr>
          <w:rFonts w:asciiTheme="majorHAnsi" w:hAnsiTheme="majorHAnsi"/>
          <w:sz w:val="20"/>
          <w:szCs w:val="20"/>
          <w:lang w:val="es-PE"/>
        </w:rPr>
        <w:t>es jurisprudencia consolidada del sistema interamericano que las limitaciones a la libertad de expresión</w:t>
      </w:r>
      <w:r w:rsidR="0054339C" w:rsidRPr="006D531F">
        <w:rPr>
          <w:rFonts w:asciiTheme="majorHAnsi" w:hAnsiTheme="majorHAnsi"/>
          <w:sz w:val="20"/>
          <w:szCs w:val="20"/>
          <w:lang w:val="es-PE"/>
        </w:rPr>
        <w:t xml:space="preserve">, como las que podría </w:t>
      </w:r>
      <w:r w:rsidR="007C66BC" w:rsidRPr="006D531F">
        <w:rPr>
          <w:rFonts w:asciiTheme="majorHAnsi" w:hAnsiTheme="majorHAnsi"/>
          <w:sz w:val="20"/>
          <w:szCs w:val="20"/>
          <w:lang w:val="es-PE"/>
        </w:rPr>
        <w:t xml:space="preserve">imponer la regulación estatal sobre radiodifusión, </w:t>
      </w:r>
      <w:r w:rsidR="00445197" w:rsidRPr="006D531F">
        <w:rPr>
          <w:rFonts w:asciiTheme="majorHAnsi" w:hAnsiTheme="majorHAnsi"/>
          <w:sz w:val="20"/>
          <w:szCs w:val="20"/>
          <w:lang w:val="es-PE"/>
        </w:rPr>
        <w:t>deben ser “necesarias en una sociedad democrática”</w:t>
      </w:r>
      <w:r w:rsidR="00445197" w:rsidRPr="006D531F">
        <w:rPr>
          <w:rStyle w:val="FootnoteReference"/>
          <w:rFonts w:asciiTheme="majorHAnsi" w:hAnsiTheme="majorHAnsi"/>
          <w:sz w:val="20"/>
          <w:szCs w:val="20"/>
        </w:rPr>
        <w:footnoteReference w:id="140"/>
      </w:r>
      <w:r w:rsidR="00445197" w:rsidRPr="006D531F">
        <w:rPr>
          <w:rFonts w:asciiTheme="majorHAnsi" w:hAnsiTheme="majorHAnsi"/>
          <w:sz w:val="20"/>
          <w:szCs w:val="20"/>
          <w:lang w:val="es-PE"/>
        </w:rPr>
        <w:t>, proporcionales e idóneas para el logro de los objetivos que persiguen</w:t>
      </w:r>
      <w:r w:rsidR="00D500D7" w:rsidRPr="006D531F">
        <w:rPr>
          <w:rFonts w:asciiTheme="majorHAnsi" w:hAnsiTheme="majorHAnsi"/>
          <w:sz w:val="20"/>
          <w:szCs w:val="20"/>
          <w:lang w:val="es-PE"/>
        </w:rPr>
        <w:t xml:space="preserve">. En este sentido, </w:t>
      </w:r>
      <w:r w:rsidR="00BA0DA8" w:rsidRPr="006D531F">
        <w:rPr>
          <w:rFonts w:asciiTheme="majorHAnsi" w:hAnsiTheme="majorHAnsi"/>
          <w:sz w:val="20"/>
          <w:szCs w:val="20"/>
          <w:lang w:val="es-PE"/>
        </w:rPr>
        <w:t xml:space="preserve">resultan sumamente gravosas para la libertad de expresión </w:t>
      </w:r>
      <w:r w:rsidR="00EE083E" w:rsidRPr="006D531F">
        <w:rPr>
          <w:rFonts w:asciiTheme="majorHAnsi" w:hAnsiTheme="majorHAnsi"/>
          <w:sz w:val="20"/>
          <w:szCs w:val="20"/>
          <w:lang w:val="es-PE"/>
        </w:rPr>
        <w:t>las respuestas q</w:t>
      </w:r>
      <w:r w:rsidR="00534956" w:rsidRPr="006D531F">
        <w:rPr>
          <w:rFonts w:asciiTheme="majorHAnsi" w:hAnsiTheme="majorHAnsi"/>
          <w:sz w:val="20"/>
          <w:szCs w:val="20"/>
          <w:lang w:val="es-PE"/>
        </w:rPr>
        <w:t xml:space="preserve">ue </w:t>
      </w:r>
      <w:r w:rsidR="00445197" w:rsidRPr="006D531F">
        <w:rPr>
          <w:rFonts w:asciiTheme="majorHAnsi" w:hAnsiTheme="majorHAnsi"/>
          <w:sz w:val="20"/>
          <w:szCs w:val="20"/>
          <w:lang w:val="es-PE"/>
        </w:rPr>
        <w:t>imponga</w:t>
      </w:r>
      <w:r w:rsidR="00A40376" w:rsidRPr="006D531F">
        <w:rPr>
          <w:rFonts w:asciiTheme="majorHAnsi" w:hAnsiTheme="majorHAnsi"/>
          <w:sz w:val="20"/>
          <w:szCs w:val="20"/>
          <w:lang w:val="es-PE"/>
        </w:rPr>
        <w:t xml:space="preserve">n </w:t>
      </w:r>
      <w:r w:rsidR="00534956" w:rsidRPr="006D531F">
        <w:rPr>
          <w:rFonts w:asciiTheme="majorHAnsi" w:hAnsiTheme="majorHAnsi"/>
          <w:sz w:val="20"/>
          <w:szCs w:val="20"/>
          <w:lang w:val="es-PE"/>
        </w:rPr>
        <w:t>sanciones penales</w:t>
      </w:r>
      <w:r w:rsidR="00D033C0" w:rsidRPr="006D531F">
        <w:rPr>
          <w:rFonts w:asciiTheme="majorHAnsi" w:hAnsiTheme="majorHAnsi"/>
          <w:sz w:val="20"/>
          <w:szCs w:val="20"/>
          <w:lang w:val="es-PE"/>
        </w:rPr>
        <w:t>. E</w:t>
      </w:r>
      <w:r w:rsidR="0029443D" w:rsidRPr="006D531F">
        <w:rPr>
          <w:rFonts w:asciiTheme="majorHAnsi" w:hAnsiTheme="majorHAnsi"/>
          <w:sz w:val="20"/>
          <w:szCs w:val="20"/>
          <w:lang w:val="es-PE"/>
        </w:rPr>
        <w:t>n tan</w:t>
      </w:r>
      <w:r w:rsidR="00EE083E" w:rsidRPr="006D531F">
        <w:rPr>
          <w:rFonts w:asciiTheme="majorHAnsi" w:hAnsiTheme="majorHAnsi"/>
          <w:sz w:val="20"/>
          <w:szCs w:val="20"/>
          <w:lang w:val="es-PE"/>
        </w:rPr>
        <w:t>t</w:t>
      </w:r>
      <w:r w:rsidR="0029443D" w:rsidRPr="006D531F">
        <w:rPr>
          <w:rFonts w:asciiTheme="majorHAnsi" w:hAnsiTheme="majorHAnsi"/>
          <w:sz w:val="20"/>
          <w:szCs w:val="20"/>
          <w:lang w:val="es-PE"/>
        </w:rPr>
        <w:t>o existan medidas alternativas y menos restrictivas de la libertad de expresión que la previsión y tipificación penal de conductas que impliquen la violación de la regulación sobre radiodifusión, éstas no deberían dar lugar a respuestas de tipo penal</w:t>
      </w:r>
      <w:r w:rsidR="0029443D" w:rsidRPr="006D531F">
        <w:rPr>
          <w:rStyle w:val="FootnoteReference"/>
          <w:rFonts w:asciiTheme="majorHAnsi" w:hAnsiTheme="majorHAnsi"/>
          <w:sz w:val="20"/>
          <w:szCs w:val="20"/>
          <w:lang w:val="es-PE"/>
        </w:rPr>
        <w:footnoteReference w:id="141"/>
      </w:r>
      <w:r w:rsidR="0029443D" w:rsidRPr="006D531F">
        <w:rPr>
          <w:rFonts w:asciiTheme="majorHAnsi" w:hAnsiTheme="majorHAnsi"/>
          <w:sz w:val="20"/>
          <w:szCs w:val="20"/>
          <w:lang w:val="es-PE"/>
        </w:rPr>
        <w:t>.</w:t>
      </w:r>
      <w:r w:rsidR="00A4058C" w:rsidRPr="006D531F">
        <w:rPr>
          <w:rFonts w:asciiTheme="majorHAnsi" w:hAnsiTheme="majorHAnsi"/>
          <w:sz w:val="20"/>
          <w:szCs w:val="20"/>
          <w:lang w:val="es-PE"/>
        </w:rPr>
        <w:t xml:space="preserve"> En este sentido, al Comisión considera que la utilización de figuras penales como el hurto</w:t>
      </w:r>
      <w:r w:rsidR="00EF167B" w:rsidRPr="006D531F">
        <w:rPr>
          <w:rFonts w:asciiTheme="majorHAnsi" w:hAnsiTheme="majorHAnsi"/>
          <w:sz w:val="20"/>
          <w:szCs w:val="20"/>
          <w:lang w:val="es-PE"/>
        </w:rPr>
        <w:t>,</w:t>
      </w:r>
      <w:r w:rsidR="00A4058C" w:rsidRPr="006D531F">
        <w:rPr>
          <w:rFonts w:asciiTheme="majorHAnsi" w:hAnsiTheme="majorHAnsi"/>
          <w:sz w:val="20"/>
          <w:szCs w:val="20"/>
          <w:lang w:val="es-PE"/>
        </w:rPr>
        <w:t xml:space="preserve"> dirigidas a </w:t>
      </w:r>
      <w:r w:rsidR="00F81C00" w:rsidRPr="006D531F">
        <w:rPr>
          <w:rFonts w:asciiTheme="majorHAnsi" w:hAnsiTheme="majorHAnsi"/>
          <w:sz w:val="20"/>
          <w:szCs w:val="20"/>
          <w:lang w:val="es-PE"/>
        </w:rPr>
        <w:t>sancionar la utilización del espectro radioeléctrico por parte de</w:t>
      </w:r>
      <w:r w:rsidR="00FA05FE" w:rsidRPr="006D531F">
        <w:rPr>
          <w:rFonts w:asciiTheme="majorHAnsi" w:hAnsiTheme="majorHAnsi"/>
          <w:sz w:val="20"/>
          <w:szCs w:val="20"/>
          <w:lang w:val="es-PE"/>
        </w:rPr>
        <w:t xml:space="preserve"> dos de</w:t>
      </w:r>
      <w:r w:rsidR="00F81C00" w:rsidRPr="006D531F">
        <w:rPr>
          <w:rFonts w:asciiTheme="majorHAnsi" w:hAnsiTheme="majorHAnsi"/>
          <w:sz w:val="20"/>
          <w:szCs w:val="20"/>
          <w:lang w:val="es-PE"/>
        </w:rPr>
        <w:t xml:space="preserve"> los puebl</w:t>
      </w:r>
      <w:r w:rsidR="00FA05FE" w:rsidRPr="006D531F">
        <w:rPr>
          <w:rFonts w:asciiTheme="majorHAnsi" w:hAnsiTheme="majorHAnsi"/>
          <w:sz w:val="20"/>
          <w:szCs w:val="20"/>
          <w:lang w:val="es-PE"/>
        </w:rPr>
        <w:t xml:space="preserve">os indígenas en el presente caso, </w:t>
      </w:r>
      <w:r w:rsidR="00FD0022" w:rsidRPr="006D531F">
        <w:rPr>
          <w:rFonts w:asciiTheme="majorHAnsi" w:hAnsiTheme="majorHAnsi"/>
          <w:sz w:val="20"/>
          <w:szCs w:val="20"/>
          <w:lang w:val="es-PE"/>
        </w:rPr>
        <w:t xml:space="preserve">es contraria </w:t>
      </w:r>
      <w:r w:rsidR="00761F15">
        <w:rPr>
          <w:rFonts w:asciiTheme="majorHAnsi" w:hAnsiTheme="majorHAnsi"/>
          <w:sz w:val="20"/>
          <w:szCs w:val="20"/>
          <w:lang w:val="es-PE"/>
        </w:rPr>
        <w:t>a los requisitos establecidos en el</w:t>
      </w:r>
      <w:r w:rsidR="00FD0022" w:rsidRPr="006D531F">
        <w:rPr>
          <w:rFonts w:asciiTheme="majorHAnsi" w:hAnsiTheme="majorHAnsi"/>
          <w:sz w:val="20"/>
          <w:szCs w:val="20"/>
          <w:lang w:val="es-PE"/>
        </w:rPr>
        <w:t xml:space="preserve"> artículo 13</w:t>
      </w:r>
      <w:r w:rsidR="00761F15">
        <w:rPr>
          <w:rFonts w:asciiTheme="majorHAnsi" w:hAnsiTheme="majorHAnsi"/>
          <w:sz w:val="20"/>
          <w:szCs w:val="20"/>
          <w:lang w:val="es-PE"/>
        </w:rPr>
        <w:t>.2 de la Convención</w:t>
      </w:r>
      <w:r w:rsidR="00FD0022" w:rsidRPr="006D531F">
        <w:rPr>
          <w:rFonts w:asciiTheme="majorHAnsi" w:hAnsiTheme="majorHAnsi"/>
          <w:sz w:val="20"/>
          <w:szCs w:val="20"/>
          <w:lang w:val="es-PE"/>
        </w:rPr>
        <w:t xml:space="preserve"> sobre</w:t>
      </w:r>
      <w:r w:rsidR="00761F15">
        <w:rPr>
          <w:rFonts w:asciiTheme="majorHAnsi" w:hAnsiTheme="majorHAnsi"/>
          <w:sz w:val="20"/>
          <w:szCs w:val="20"/>
          <w:lang w:val="es-PE"/>
        </w:rPr>
        <w:t xml:space="preserve"> responsabilidades ulteriores</w:t>
      </w:r>
      <w:r w:rsidR="00217ED0" w:rsidRPr="006D531F">
        <w:rPr>
          <w:rFonts w:asciiTheme="majorHAnsi" w:hAnsiTheme="majorHAnsi"/>
          <w:sz w:val="20"/>
          <w:szCs w:val="20"/>
          <w:lang w:val="es-PE"/>
        </w:rPr>
        <w:t>.</w:t>
      </w:r>
    </w:p>
    <w:p w14:paraId="4487317F" w14:textId="77777777" w:rsidR="00D75BF4" w:rsidRPr="006D531F" w:rsidRDefault="00D75BF4" w:rsidP="00D75B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highlight w:val="green"/>
          <w:lang w:val="es-ES_tradnl"/>
        </w:rPr>
      </w:pPr>
    </w:p>
    <w:p w14:paraId="1182A6A9" w14:textId="77777777" w:rsidR="00F4715A" w:rsidRDefault="00A674A4" w:rsidP="000A6C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R"/>
        </w:rPr>
        <w:t xml:space="preserve">Por otro lado, si bien </w:t>
      </w:r>
      <w:r w:rsidR="003623DD" w:rsidRPr="006D531F">
        <w:rPr>
          <w:rFonts w:asciiTheme="majorHAnsi" w:hAnsiTheme="majorHAnsi"/>
          <w:sz w:val="20"/>
          <w:szCs w:val="20"/>
          <w:lang w:val="es-CR"/>
        </w:rPr>
        <w:t xml:space="preserve">la regulación sobre radiodifusión puede establecer sanciones ante el incumplimiento de alguna obligación </w:t>
      </w:r>
      <w:r w:rsidR="000E7F24" w:rsidRPr="006D531F">
        <w:rPr>
          <w:rFonts w:asciiTheme="majorHAnsi" w:hAnsiTheme="majorHAnsi"/>
          <w:sz w:val="20"/>
          <w:szCs w:val="20"/>
          <w:lang w:val="es-CR"/>
        </w:rPr>
        <w:t>legal o ante la comisión de alguna falta e irregularidad</w:t>
      </w:r>
      <w:r w:rsidR="001A2485" w:rsidRPr="006D531F">
        <w:rPr>
          <w:rFonts w:asciiTheme="majorHAnsi" w:hAnsiTheme="majorHAnsi"/>
          <w:sz w:val="20"/>
          <w:szCs w:val="20"/>
          <w:lang w:val="es-CR"/>
        </w:rPr>
        <w:t xml:space="preserve"> </w:t>
      </w:r>
      <w:r w:rsidR="001502A4" w:rsidRPr="006D531F">
        <w:rPr>
          <w:rFonts w:asciiTheme="majorHAnsi" w:hAnsiTheme="majorHAnsi"/>
          <w:sz w:val="20"/>
          <w:szCs w:val="20"/>
          <w:lang w:val="es-CR"/>
        </w:rPr>
        <w:t xml:space="preserve">de cumplirse los </w:t>
      </w:r>
      <w:r w:rsidR="001502A4" w:rsidRPr="006D531F">
        <w:rPr>
          <w:rFonts w:asciiTheme="majorHAnsi" w:hAnsiTheme="majorHAnsi"/>
          <w:sz w:val="20"/>
          <w:szCs w:val="20"/>
          <w:lang w:val="es-CR"/>
        </w:rPr>
        <w:lastRenderedPageBreak/>
        <w:t>requisitos del artículo 13.2</w:t>
      </w:r>
      <w:r w:rsidR="000E7F24" w:rsidRPr="006D531F">
        <w:rPr>
          <w:rFonts w:asciiTheme="majorHAnsi" w:hAnsiTheme="majorHAnsi"/>
          <w:sz w:val="20"/>
          <w:szCs w:val="20"/>
          <w:lang w:val="es-CR"/>
        </w:rPr>
        <w:t>, es preciso destacar que</w:t>
      </w:r>
      <w:r w:rsidR="006E5444" w:rsidRPr="006D531F">
        <w:rPr>
          <w:rFonts w:asciiTheme="majorHAnsi" w:hAnsiTheme="majorHAnsi"/>
          <w:sz w:val="20"/>
          <w:szCs w:val="20"/>
          <w:lang w:val="es-CR"/>
        </w:rPr>
        <w:t>,</w:t>
      </w:r>
      <w:r w:rsidR="000E7F24" w:rsidRPr="006D531F">
        <w:rPr>
          <w:rFonts w:asciiTheme="majorHAnsi" w:hAnsiTheme="majorHAnsi"/>
          <w:sz w:val="20"/>
          <w:szCs w:val="20"/>
          <w:lang w:val="es-CR"/>
        </w:rPr>
        <w:t xml:space="preserve"> en el presente caso</w:t>
      </w:r>
      <w:r w:rsidR="00FB685F" w:rsidRPr="006D531F">
        <w:rPr>
          <w:rFonts w:asciiTheme="majorHAnsi" w:hAnsiTheme="majorHAnsi"/>
          <w:sz w:val="20"/>
          <w:szCs w:val="20"/>
          <w:lang w:val="es-CR"/>
        </w:rPr>
        <w:t>,</w:t>
      </w:r>
      <w:r w:rsidR="000E7F24" w:rsidRPr="006D531F">
        <w:rPr>
          <w:rFonts w:asciiTheme="majorHAnsi" w:hAnsiTheme="majorHAnsi"/>
          <w:sz w:val="20"/>
          <w:szCs w:val="20"/>
          <w:lang w:val="es-CR"/>
        </w:rPr>
        <w:t xml:space="preserve"> no exist</w:t>
      </w:r>
      <w:r w:rsidR="00B92A84" w:rsidRPr="006D531F">
        <w:rPr>
          <w:rFonts w:asciiTheme="majorHAnsi" w:hAnsiTheme="majorHAnsi"/>
          <w:sz w:val="20"/>
          <w:szCs w:val="20"/>
          <w:lang w:val="es-CR"/>
        </w:rPr>
        <w:t>e en la práctica, posibilidad real de que las radios de pueblos indígenas puedan operar con licencias</w:t>
      </w:r>
      <w:r w:rsidR="00183AC8" w:rsidRPr="006D531F">
        <w:rPr>
          <w:rFonts w:asciiTheme="majorHAnsi" w:hAnsiTheme="majorHAnsi"/>
          <w:sz w:val="20"/>
          <w:szCs w:val="20"/>
          <w:lang w:val="es-CR"/>
        </w:rPr>
        <w:t xml:space="preserve"> </w:t>
      </w:r>
      <w:r w:rsidR="005B10ED" w:rsidRPr="006D531F">
        <w:rPr>
          <w:rFonts w:asciiTheme="majorHAnsi" w:hAnsiTheme="majorHAnsi"/>
          <w:sz w:val="20"/>
          <w:szCs w:val="20"/>
          <w:lang w:val="es-CR"/>
        </w:rPr>
        <w:t>en el marco regulatorio existente</w:t>
      </w:r>
      <w:r w:rsidR="00CA4C49" w:rsidRPr="006D531F">
        <w:rPr>
          <w:rFonts w:asciiTheme="majorHAnsi" w:hAnsiTheme="majorHAnsi"/>
          <w:sz w:val="20"/>
          <w:szCs w:val="20"/>
          <w:lang w:val="es-CR"/>
        </w:rPr>
        <w:t xml:space="preserve">, </w:t>
      </w:r>
      <w:r w:rsidR="00200639" w:rsidRPr="006D531F">
        <w:rPr>
          <w:rFonts w:asciiTheme="majorHAnsi" w:hAnsiTheme="majorHAnsi"/>
          <w:sz w:val="20"/>
          <w:szCs w:val="20"/>
          <w:lang w:val="es-CR"/>
        </w:rPr>
        <w:t xml:space="preserve">situación </w:t>
      </w:r>
      <w:r w:rsidR="00C93993" w:rsidRPr="006D531F">
        <w:rPr>
          <w:rFonts w:asciiTheme="majorHAnsi" w:hAnsiTheme="majorHAnsi"/>
          <w:sz w:val="20"/>
          <w:szCs w:val="20"/>
          <w:lang w:val="es-CR"/>
        </w:rPr>
        <w:t xml:space="preserve">que debe ser </w:t>
      </w:r>
      <w:r w:rsidR="00CA4C49" w:rsidRPr="006D531F">
        <w:rPr>
          <w:rFonts w:asciiTheme="majorHAnsi" w:hAnsiTheme="majorHAnsi"/>
          <w:sz w:val="20"/>
          <w:szCs w:val="20"/>
          <w:lang w:val="es-CR"/>
        </w:rPr>
        <w:t>reverti</w:t>
      </w:r>
      <w:r w:rsidR="00C93993" w:rsidRPr="006D531F">
        <w:rPr>
          <w:rFonts w:asciiTheme="majorHAnsi" w:hAnsiTheme="majorHAnsi"/>
          <w:sz w:val="20"/>
          <w:szCs w:val="20"/>
          <w:lang w:val="es-CR"/>
        </w:rPr>
        <w:t>da por</w:t>
      </w:r>
      <w:r w:rsidR="00CA4C49" w:rsidRPr="006D531F">
        <w:rPr>
          <w:rFonts w:asciiTheme="majorHAnsi" w:hAnsiTheme="majorHAnsi"/>
          <w:sz w:val="20"/>
          <w:szCs w:val="20"/>
          <w:lang w:val="es-CR"/>
        </w:rPr>
        <w:t xml:space="preserve"> </w:t>
      </w:r>
      <w:r w:rsidR="00200639" w:rsidRPr="006D531F">
        <w:rPr>
          <w:rFonts w:asciiTheme="majorHAnsi" w:hAnsiTheme="majorHAnsi"/>
          <w:sz w:val="20"/>
          <w:szCs w:val="20"/>
          <w:lang w:val="es-CR"/>
        </w:rPr>
        <w:t>el Estado</w:t>
      </w:r>
      <w:r w:rsidR="00C93993" w:rsidRPr="006D531F">
        <w:rPr>
          <w:rFonts w:asciiTheme="majorHAnsi" w:hAnsiTheme="majorHAnsi"/>
          <w:sz w:val="20"/>
          <w:szCs w:val="20"/>
          <w:lang w:val="es-CR"/>
        </w:rPr>
        <w:t>. En este sentido,</w:t>
      </w:r>
      <w:r w:rsidR="00200639" w:rsidRPr="006D531F">
        <w:rPr>
          <w:rFonts w:asciiTheme="majorHAnsi" w:hAnsiTheme="majorHAnsi"/>
          <w:sz w:val="20"/>
          <w:szCs w:val="20"/>
          <w:lang w:val="es-CR"/>
        </w:rPr>
        <w:t xml:space="preserve"> </w:t>
      </w:r>
      <w:r w:rsidR="0037683D" w:rsidRPr="006D531F">
        <w:rPr>
          <w:rFonts w:asciiTheme="majorHAnsi" w:hAnsiTheme="majorHAnsi"/>
          <w:sz w:val="20"/>
          <w:szCs w:val="20"/>
          <w:lang w:val="es-CR"/>
        </w:rPr>
        <w:t>el allanamiento y el decomiso de equipos de radiodifusión de las radios citadas</w:t>
      </w:r>
      <w:r w:rsidR="000D572D" w:rsidRPr="006D531F">
        <w:rPr>
          <w:rFonts w:asciiTheme="majorHAnsi" w:hAnsiTheme="majorHAnsi"/>
          <w:sz w:val="20"/>
          <w:szCs w:val="20"/>
          <w:lang w:val="es-CR"/>
        </w:rPr>
        <w:t>, si bien fueron hechas por orden judicial</w:t>
      </w:r>
      <w:r w:rsidR="00A2514F" w:rsidRPr="006D531F">
        <w:rPr>
          <w:rFonts w:asciiTheme="majorHAnsi" w:hAnsiTheme="majorHAnsi"/>
          <w:sz w:val="20"/>
          <w:szCs w:val="20"/>
          <w:lang w:val="es-CR"/>
        </w:rPr>
        <w:t xml:space="preserve">, derivaron de un proceso penal </w:t>
      </w:r>
      <w:r w:rsidR="00D440F4" w:rsidRPr="006D531F">
        <w:rPr>
          <w:rFonts w:asciiTheme="majorHAnsi" w:hAnsiTheme="majorHAnsi"/>
          <w:sz w:val="20"/>
          <w:szCs w:val="20"/>
          <w:lang w:val="es-CR"/>
        </w:rPr>
        <w:t>que imp</w:t>
      </w:r>
      <w:r w:rsidR="00EA784C" w:rsidRPr="006D531F">
        <w:rPr>
          <w:rFonts w:asciiTheme="majorHAnsi" w:hAnsiTheme="majorHAnsi"/>
          <w:sz w:val="20"/>
          <w:szCs w:val="20"/>
          <w:lang w:val="es-CR"/>
        </w:rPr>
        <w:t>o</w:t>
      </w:r>
      <w:r w:rsidR="00D440F4" w:rsidRPr="006D531F">
        <w:rPr>
          <w:rFonts w:asciiTheme="majorHAnsi" w:hAnsiTheme="majorHAnsi"/>
          <w:sz w:val="20"/>
          <w:szCs w:val="20"/>
          <w:lang w:val="es-CR"/>
        </w:rPr>
        <w:t>ne restricciones al derecho a la libertad de expresión que</w:t>
      </w:r>
      <w:r w:rsidR="00197F86" w:rsidRPr="006D531F">
        <w:rPr>
          <w:rFonts w:asciiTheme="majorHAnsi" w:hAnsiTheme="majorHAnsi"/>
          <w:sz w:val="20"/>
          <w:szCs w:val="20"/>
          <w:lang w:val="es-CR"/>
        </w:rPr>
        <w:t xml:space="preserve"> </w:t>
      </w:r>
      <w:r w:rsidR="00DB3FB2" w:rsidRPr="006D531F">
        <w:rPr>
          <w:rFonts w:asciiTheme="majorHAnsi" w:hAnsiTheme="majorHAnsi"/>
          <w:sz w:val="20"/>
          <w:szCs w:val="20"/>
          <w:lang w:val="es-CR"/>
        </w:rPr>
        <w:t xml:space="preserve">no </w:t>
      </w:r>
      <w:r w:rsidR="00197F86" w:rsidRPr="006D531F">
        <w:rPr>
          <w:rFonts w:asciiTheme="majorHAnsi" w:hAnsiTheme="majorHAnsi"/>
          <w:sz w:val="20"/>
          <w:szCs w:val="20"/>
          <w:lang w:val="es-CR"/>
        </w:rPr>
        <w:t xml:space="preserve">se ajustan a la Convención </w:t>
      </w:r>
      <w:r w:rsidR="00B77DF4" w:rsidRPr="006D531F">
        <w:rPr>
          <w:rFonts w:asciiTheme="majorHAnsi" w:hAnsiTheme="majorHAnsi"/>
          <w:sz w:val="20"/>
          <w:szCs w:val="20"/>
          <w:lang w:val="es-CR"/>
        </w:rPr>
        <w:t>Americana</w:t>
      </w:r>
      <w:r w:rsidR="0065527D" w:rsidRPr="006D531F">
        <w:rPr>
          <w:rFonts w:asciiTheme="majorHAnsi" w:hAnsiTheme="majorHAnsi"/>
          <w:sz w:val="20"/>
          <w:szCs w:val="20"/>
          <w:lang w:val="es-CR"/>
        </w:rPr>
        <w:t xml:space="preserve">. </w:t>
      </w:r>
    </w:p>
    <w:p w14:paraId="5C406CD9" w14:textId="77777777" w:rsidR="00F4715A" w:rsidRDefault="00F4715A" w:rsidP="00F47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R"/>
        </w:rPr>
      </w:pPr>
    </w:p>
    <w:p w14:paraId="2E9C974D" w14:textId="77777777" w:rsidR="009F0E49" w:rsidRPr="006D531F" w:rsidRDefault="00107288" w:rsidP="000A6C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R"/>
        </w:rPr>
      </w:pPr>
      <w:r w:rsidRPr="006D531F">
        <w:rPr>
          <w:rFonts w:asciiTheme="majorHAnsi" w:hAnsiTheme="majorHAnsi"/>
          <w:sz w:val="20"/>
          <w:szCs w:val="20"/>
          <w:lang w:val="es-CR"/>
        </w:rPr>
        <w:t>De igual manera, de los hechos del caso</w:t>
      </w:r>
      <w:r w:rsidR="00B95F9B" w:rsidRPr="006D531F">
        <w:rPr>
          <w:rFonts w:asciiTheme="majorHAnsi" w:hAnsiTheme="majorHAnsi"/>
          <w:sz w:val="20"/>
          <w:szCs w:val="20"/>
          <w:lang w:val="es-CR"/>
        </w:rPr>
        <w:t xml:space="preserve">, </w:t>
      </w:r>
      <w:r w:rsidR="005D769B" w:rsidRPr="006D531F">
        <w:rPr>
          <w:rFonts w:asciiTheme="majorHAnsi" w:hAnsiTheme="majorHAnsi"/>
          <w:sz w:val="20"/>
          <w:szCs w:val="20"/>
          <w:lang w:val="es-CR"/>
        </w:rPr>
        <w:t xml:space="preserve">las órdenes de allanamiento y decomiso fueron dadas </w:t>
      </w:r>
      <w:r w:rsidR="004A2985" w:rsidRPr="006D531F">
        <w:rPr>
          <w:rFonts w:asciiTheme="majorHAnsi" w:hAnsiTheme="majorHAnsi"/>
          <w:sz w:val="20"/>
          <w:szCs w:val="20"/>
          <w:lang w:val="es-CR"/>
        </w:rPr>
        <w:t xml:space="preserve">a través de una </w:t>
      </w:r>
      <w:r w:rsidR="003E725D" w:rsidRPr="006D531F">
        <w:rPr>
          <w:rFonts w:asciiTheme="majorHAnsi" w:hAnsiTheme="majorHAnsi"/>
          <w:sz w:val="20"/>
          <w:szCs w:val="20"/>
          <w:lang w:val="es-CR"/>
        </w:rPr>
        <w:t xml:space="preserve">orden judicial </w:t>
      </w:r>
      <w:r w:rsidR="002233BA" w:rsidRPr="006D531F">
        <w:rPr>
          <w:rFonts w:asciiTheme="majorHAnsi" w:hAnsiTheme="majorHAnsi"/>
          <w:sz w:val="20"/>
          <w:szCs w:val="20"/>
          <w:lang w:val="es-CR"/>
        </w:rPr>
        <w:t xml:space="preserve">en el marco de una investigación </w:t>
      </w:r>
      <w:r w:rsidR="0075589B" w:rsidRPr="006D531F">
        <w:rPr>
          <w:rFonts w:asciiTheme="majorHAnsi" w:hAnsiTheme="majorHAnsi"/>
          <w:sz w:val="20"/>
          <w:szCs w:val="20"/>
          <w:lang w:val="es-CR"/>
        </w:rPr>
        <w:t xml:space="preserve">penal </w:t>
      </w:r>
      <w:r w:rsidR="00D45D36" w:rsidRPr="006D531F">
        <w:rPr>
          <w:rFonts w:asciiTheme="majorHAnsi" w:hAnsiTheme="majorHAnsi"/>
          <w:sz w:val="20"/>
          <w:szCs w:val="20"/>
          <w:lang w:val="es-CR"/>
        </w:rPr>
        <w:t xml:space="preserve">debido a la sospecha de la comisión de un </w:t>
      </w:r>
      <w:r w:rsidR="00D45D36" w:rsidRPr="000D11B6">
        <w:rPr>
          <w:rFonts w:asciiTheme="majorHAnsi" w:hAnsiTheme="majorHAnsi"/>
          <w:sz w:val="20"/>
          <w:szCs w:val="20"/>
          <w:lang w:val="es-CR"/>
        </w:rPr>
        <w:t>delito</w:t>
      </w:r>
      <w:r w:rsidR="001734A9" w:rsidRPr="000D11B6">
        <w:rPr>
          <w:rFonts w:asciiTheme="majorHAnsi" w:hAnsiTheme="majorHAnsi"/>
          <w:sz w:val="20"/>
          <w:szCs w:val="20"/>
          <w:lang w:val="es-CR"/>
        </w:rPr>
        <w:t xml:space="preserve">, sin </w:t>
      </w:r>
      <w:r w:rsidR="009943C6" w:rsidRPr="000D11B6">
        <w:rPr>
          <w:rFonts w:asciiTheme="majorHAnsi" w:hAnsiTheme="majorHAnsi"/>
          <w:sz w:val="20"/>
          <w:szCs w:val="20"/>
          <w:lang w:val="es-CR"/>
        </w:rPr>
        <w:t xml:space="preserve">embargo, la </w:t>
      </w:r>
      <w:r w:rsidR="00514B7B" w:rsidRPr="000D11B6">
        <w:rPr>
          <w:rFonts w:asciiTheme="majorHAnsi" w:hAnsiTheme="majorHAnsi"/>
          <w:sz w:val="20"/>
          <w:szCs w:val="20"/>
          <w:lang w:val="es-CR"/>
        </w:rPr>
        <w:t>orden dictada no se ajustó al artículo 13.2 de la Convenci</w:t>
      </w:r>
      <w:r w:rsidR="00D64E90" w:rsidRPr="000D11B6">
        <w:rPr>
          <w:rFonts w:asciiTheme="majorHAnsi" w:hAnsiTheme="majorHAnsi"/>
          <w:sz w:val="20"/>
          <w:szCs w:val="20"/>
          <w:lang w:val="es-CR"/>
        </w:rPr>
        <w:t xml:space="preserve">ón. </w:t>
      </w:r>
      <w:r w:rsidR="009943C6" w:rsidRPr="000D11B6">
        <w:rPr>
          <w:rFonts w:asciiTheme="majorHAnsi" w:hAnsiTheme="majorHAnsi"/>
          <w:sz w:val="20"/>
          <w:szCs w:val="20"/>
          <w:lang w:val="es-CR"/>
        </w:rPr>
        <w:t>Lo anterior, debido a que</w:t>
      </w:r>
      <w:r w:rsidR="00514B7B" w:rsidRPr="000D11B6">
        <w:rPr>
          <w:rFonts w:asciiTheme="majorHAnsi" w:hAnsiTheme="majorHAnsi"/>
          <w:sz w:val="20"/>
          <w:szCs w:val="20"/>
          <w:lang w:val="es-CR"/>
        </w:rPr>
        <w:t xml:space="preserve"> la medida de restricción del derecho a la libertad de expresión (decomiso) de los pueblos </w:t>
      </w:r>
      <w:r w:rsidR="00514B7B" w:rsidRPr="000D11B6">
        <w:rPr>
          <w:rFonts w:asciiTheme="majorHAnsi" w:hAnsiTheme="majorHAnsi"/>
          <w:sz w:val="20"/>
          <w:szCs w:val="20"/>
          <w:lang w:val="es-MX"/>
        </w:rPr>
        <w:t>Maya Kaqchikel</w:t>
      </w:r>
      <w:r w:rsidR="00514B7B" w:rsidRPr="000D11B6">
        <w:rPr>
          <w:rFonts w:asciiTheme="majorHAnsi" w:hAnsiTheme="majorHAnsi"/>
          <w:sz w:val="20"/>
          <w:szCs w:val="20"/>
          <w:lang w:val="es-CR"/>
        </w:rPr>
        <w:t xml:space="preserve"> (</w:t>
      </w:r>
      <w:r w:rsidR="00514B7B" w:rsidRPr="000D11B6">
        <w:rPr>
          <w:rFonts w:asciiTheme="majorHAnsi" w:hAnsiTheme="majorHAnsi"/>
          <w:sz w:val="20"/>
          <w:szCs w:val="20"/>
          <w:lang w:val="es-MX"/>
        </w:rPr>
        <w:t>Radio Ixchel) y Maya Achí</w:t>
      </w:r>
      <w:r w:rsidR="00514B7B" w:rsidRPr="000D11B6">
        <w:rPr>
          <w:rFonts w:asciiTheme="majorHAnsi" w:hAnsiTheme="majorHAnsi"/>
          <w:sz w:val="20"/>
          <w:szCs w:val="20"/>
          <w:lang w:val="es-CR"/>
        </w:rPr>
        <w:t xml:space="preserve"> (</w:t>
      </w:r>
      <w:r w:rsidR="00514B7B" w:rsidRPr="000D11B6">
        <w:rPr>
          <w:rFonts w:asciiTheme="majorHAnsi" w:hAnsiTheme="majorHAnsi"/>
          <w:sz w:val="20"/>
          <w:szCs w:val="20"/>
          <w:lang w:val="es-MX"/>
        </w:rPr>
        <w:t xml:space="preserve">Uqul Tinamil “La Voz del Pueblo”) no fue necesaria ni proporcional, al impedir </w:t>
      </w:r>
      <w:r w:rsidR="00D64E90" w:rsidRPr="000D11B6">
        <w:rPr>
          <w:rFonts w:asciiTheme="majorHAnsi" w:hAnsiTheme="majorHAnsi"/>
          <w:sz w:val="20"/>
          <w:szCs w:val="20"/>
          <w:lang w:val="es-MX"/>
        </w:rPr>
        <w:t xml:space="preserve">de forma absoluta </w:t>
      </w:r>
      <w:r w:rsidR="00514B7B" w:rsidRPr="000D11B6">
        <w:rPr>
          <w:rFonts w:asciiTheme="majorHAnsi" w:hAnsiTheme="majorHAnsi"/>
          <w:sz w:val="20"/>
          <w:szCs w:val="20"/>
          <w:lang w:val="es-MX"/>
        </w:rPr>
        <w:t>que las comunidades pudieran ejercer su derecho a la libertad de expresi</w:t>
      </w:r>
      <w:r w:rsidR="00D64E90" w:rsidRPr="000D11B6">
        <w:rPr>
          <w:rFonts w:asciiTheme="majorHAnsi" w:hAnsiTheme="majorHAnsi"/>
          <w:sz w:val="20"/>
          <w:szCs w:val="20"/>
          <w:lang w:val="es-MX"/>
        </w:rPr>
        <w:t xml:space="preserve">ón </w:t>
      </w:r>
      <w:r w:rsidR="000D11B6" w:rsidRPr="000D11B6">
        <w:rPr>
          <w:rFonts w:asciiTheme="majorHAnsi" w:hAnsiTheme="majorHAnsi"/>
          <w:sz w:val="20"/>
          <w:szCs w:val="20"/>
          <w:lang w:val="es-MX"/>
        </w:rPr>
        <w:t>al verse imposibilitadas</w:t>
      </w:r>
      <w:r w:rsidR="009943C6" w:rsidRPr="000D11B6">
        <w:rPr>
          <w:rFonts w:asciiTheme="majorHAnsi" w:hAnsiTheme="majorHAnsi"/>
          <w:sz w:val="20"/>
          <w:szCs w:val="20"/>
          <w:lang w:val="es-MX"/>
        </w:rPr>
        <w:t xml:space="preserve"> de transmitir </w:t>
      </w:r>
      <w:r w:rsidR="00D64E90" w:rsidRPr="000D11B6">
        <w:rPr>
          <w:rFonts w:asciiTheme="majorHAnsi" w:hAnsiTheme="majorHAnsi"/>
          <w:sz w:val="20"/>
          <w:szCs w:val="20"/>
          <w:lang w:val="es-MX"/>
        </w:rPr>
        <w:t>por no contar con los equipos para hacerlo.</w:t>
      </w:r>
      <w:r w:rsidR="00514B7B" w:rsidRPr="000D11B6">
        <w:rPr>
          <w:rFonts w:asciiTheme="majorHAnsi" w:hAnsiTheme="majorHAnsi"/>
          <w:sz w:val="20"/>
          <w:szCs w:val="20"/>
          <w:lang w:val="es-MX"/>
        </w:rPr>
        <w:t xml:space="preserve"> </w:t>
      </w:r>
      <w:r w:rsidR="004719B8" w:rsidRPr="000D11B6">
        <w:rPr>
          <w:rFonts w:asciiTheme="majorHAnsi" w:hAnsiTheme="majorHAnsi"/>
          <w:sz w:val="20"/>
          <w:szCs w:val="20"/>
          <w:lang w:val="es-CR"/>
        </w:rPr>
        <w:t xml:space="preserve">La Comisión considera que el allanamiento y decomiso de bienes </w:t>
      </w:r>
      <w:r w:rsidR="00074757" w:rsidRPr="000D11B6">
        <w:rPr>
          <w:rFonts w:asciiTheme="majorHAnsi" w:hAnsiTheme="majorHAnsi"/>
          <w:sz w:val="20"/>
          <w:szCs w:val="20"/>
          <w:lang w:val="es-CR"/>
        </w:rPr>
        <w:t xml:space="preserve">en supuestos como los analizados </w:t>
      </w:r>
      <w:r w:rsidR="00CD65F4" w:rsidRPr="000D11B6">
        <w:rPr>
          <w:rFonts w:asciiTheme="majorHAnsi" w:hAnsiTheme="majorHAnsi"/>
          <w:sz w:val="20"/>
          <w:szCs w:val="20"/>
          <w:lang w:val="es-CR"/>
        </w:rPr>
        <w:t>aquí</w:t>
      </w:r>
      <w:r w:rsidR="00074757" w:rsidRPr="000D11B6">
        <w:rPr>
          <w:rFonts w:asciiTheme="majorHAnsi" w:hAnsiTheme="majorHAnsi"/>
          <w:sz w:val="20"/>
          <w:szCs w:val="20"/>
          <w:lang w:val="es-CR"/>
        </w:rPr>
        <w:t xml:space="preserve">, </w:t>
      </w:r>
      <w:r w:rsidR="00CC3D66" w:rsidRPr="000D11B6">
        <w:rPr>
          <w:rFonts w:asciiTheme="majorHAnsi" w:hAnsiTheme="majorHAnsi"/>
          <w:sz w:val="20"/>
          <w:szCs w:val="20"/>
          <w:lang w:val="es-CR"/>
        </w:rPr>
        <w:t>constituyen</w:t>
      </w:r>
      <w:r w:rsidR="00CC3D66" w:rsidRPr="006D531F">
        <w:rPr>
          <w:rFonts w:asciiTheme="majorHAnsi" w:hAnsiTheme="majorHAnsi"/>
          <w:sz w:val="20"/>
          <w:szCs w:val="20"/>
          <w:lang w:val="es-CR"/>
        </w:rPr>
        <w:t xml:space="preserve"> una forma </w:t>
      </w:r>
      <w:r w:rsidR="00066708" w:rsidRPr="006D531F">
        <w:rPr>
          <w:rFonts w:asciiTheme="majorHAnsi" w:hAnsiTheme="majorHAnsi"/>
          <w:sz w:val="20"/>
          <w:szCs w:val="20"/>
          <w:lang w:val="es-CR"/>
        </w:rPr>
        <w:t xml:space="preserve">de censura </w:t>
      </w:r>
      <w:r w:rsidR="000F37CC" w:rsidRPr="006D531F">
        <w:rPr>
          <w:rFonts w:asciiTheme="majorHAnsi" w:hAnsiTheme="majorHAnsi"/>
          <w:sz w:val="20"/>
          <w:szCs w:val="20"/>
          <w:lang w:val="es-CR"/>
        </w:rPr>
        <w:t xml:space="preserve">y una violación </w:t>
      </w:r>
      <w:r w:rsidR="002D6EE9" w:rsidRPr="006D531F">
        <w:rPr>
          <w:rFonts w:asciiTheme="majorHAnsi" w:hAnsiTheme="majorHAnsi"/>
          <w:sz w:val="20"/>
          <w:szCs w:val="20"/>
          <w:lang w:val="es-CR"/>
        </w:rPr>
        <w:t>desproporcionada</w:t>
      </w:r>
      <w:r w:rsidR="000F37CC" w:rsidRPr="006D531F">
        <w:rPr>
          <w:rFonts w:asciiTheme="majorHAnsi" w:hAnsiTheme="majorHAnsi"/>
          <w:sz w:val="20"/>
          <w:szCs w:val="20"/>
          <w:lang w:val="es-CR"/>
        </w:rPr>
        <w:t xml:space="preserve"> de la libertad de expresión </w:t>
      </w:r>
      <w:r w:rsidR="00E54A3E" w:rsidRPr="006D531F">
        <w:rPr>
          <w:rFonts w:asciiTheme="majorHAnsi" w:hAnsiTheme="majorHAnsi"/>
          <w:sz w:val="20"/>
          <w:szCs w:val="20"/>
          <w:lang w:val="es-CR"/>
        </w:rPr>
        <w:t>de los pueblos indígenas</w:t>
      </w:r>
      <w:r w:rsidR="002D6EE9" w:rsidRPr="006D531F">
        <w:rPr>
          <w:rFonts w:asciiTheme="majorHAnsi" w:hAnsiTheme="majorHAnsi"/>
          <w:sz w:val="20"/>
          <w:szCs w:val="20"/>
          <w:lang w:val="es-CR"/>
        </w:rPr>
        <w:t xml:space="preserve">, ya que </w:t>
      </w:r>
      <w:r w:rsidR="00F83A00" w:rsidRPr="006D531F">
        <w:rPr>
          <w:rFonts w:asciiTheme="majorHAnsi" w:hAnsiTheme="majorHAnsi"/>
          <w:sz w:val="20"/>
          <w:szCs w:val="20"/>
          <w:lang w:val="es-CR"/>
        </w:rPr>
        <w:t xml:space="preserve">dichas conductas </w:t>
      </w:r>
      <w:r w:rsidR="00804CB3" w:rsidRPr="006D531F">
        <w:rPr>
          <w:rFonts w:asciiTheme="majorHAnsi" w:hAnsiTheme="majorHAnsi"/>
          <w:sz w:val="20"/>
          <w:szCs w:val="20"/>
          <w:lang w:val="es-CR"/>
        </w:rPr>
        <w:t xml:space="preserve">impiden que las radios comunitarias pueden </w:t>
      </w:r>
      <w:r w:rsidR="008B5EEA" w:rsidRPr="006D531F">
        <w:rPr>
          <w:rFonts w:asciiTheme="majorHAnsi" w:hAnsiTheme="majorHAnsi"/>
          <w:sz w:val="20"/>
          <w:szCs w:val="20"/>
          <w:lang w:val="es-CR"/>
        </w:rPr>
        <w:t>transmitir</w:t>
      </w:r>
      <w:r w:rsidR="00F4715A">
        <w:rPr>
          <w:rFonts w:asciiTheme="majorHAnsi" w:hAnsiTheme="majorHAnsi"/>
          <w:sz w:val="20"/>
          <w:szCs w:val="20"/>
          <w:lang w:val="es-CR"/>
        </w:rPr>
        <w:t xml:space="preserve"> en adelante</w:t>
      </w:r>
      <w:r w:rsidR="00750044" w:rsidRPr="006D531F">
        <w:rPr>
          <w:rFonts w:asciiTheme="majorHAnsi" w:hAnsiTheme="majorHAnsi"/>
          <w:sz w:val="20"/>
          <w:szCs w:val="20"/>
          <w:lang w:val="es-CR"/>
        </w:rPr>
        <w:t>, como ocurrió con la Radio “La Voz del Pueblo”</w:t>
      </w:r>
      <w:r w:rsidR="007B46B0" w:rsidRPr="006D531F">
        <w:rPr>
          <w:rFonts w:asciiTheme="majorHAnsi" w:hAnsiTheme="majorHAnsi"/>
          <w:sz w:val="20"/>
          <w:szCs w:val="20"/>
          <w:lang w:val="es-CR"/>
        </w:rPr>
        <w:t xml:space="preserve"> de forma permanente</w:t>
      </w:r>
      <w:r w:rsidR="00750044" w:rsidRPr="006D531F">
        <w:rPr>
          <w:rFonts w:asciiTheme="majorHAnsi" w:hAnsiTheme="majorHAnsi"/>
          <w:sz w:val="20"/>
          <w:szCs w:val="20"/>
          <w:lang w:val="es-CR"/>
        </w:rPr>
        <w:t>.</w:t>
      </w:r>
    </w:p>
    <w:p w14:paraId="48652FFA" w14:textId="77777777" w:rsidR="00514B7B" w:rsidRPr="000D11B6" w:rsidRDefault="00514B7B" w:rsidP="00455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6CEE5CD7" w14:textId="77777777" w:rsidR="00455200" w:rsidRPr="006D531F" w:rsidRDefault="00455200" w:rsidP="00113CD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6D531F">
        <w:rPr>
          <w:rFonts w:asciiTheme="majorHAnsi" w:hAnsiTheme="majorHAnsi"/>
          <w:sz w:val="20"/>
          <w:szCs w:val="20"/>
          <w:lang w:val="es-PE"/>
        </w:rPr>
        <w:t>Con base en lo desarrollado, la CIDH concluye</w:t>
      </w:r>
      <w:r w:rsidR="00F87C1A" w:rsidRPr="006D531F">
        <w:rPr>
          <w:rFonts w:asciiTheme="majorHAnsi" w:hAnsiTheme="majorHAnsi"/>
          <w:sz w:val="20"/>
          <w:szCs w:val="20"/>
          <w:lang w:val="es-PE"/>
        </w:rPr>
        <w:t xml:space="preserve"> que la normativa interna, ratificada por la Corte de Constitucionalidad, así como </w:t>
      </w:r>
      <w:r w:rsidR="00584013" w:rsidRPr="006D531F">
        <w:rPr>
          <w:rFonts w:asciiTheme="majorHAnsi" w:hAnsiTheme="majorHAnsi"/>
          <w:sz w:val="20"/>
          <w:szCs w:val="20"/>
          <w:lang w:val="es-PE"/>
        </w:rPr>
        <w:t>la falta de adopción de medidas afirmativas en beneficio de los pueblos indígenas para acceder en igualdad de condiciones a las frecuencias de radio</w:t>
      </w:r>
      <w:r w:rsidR="00006A8E" w:rsidRPr="006D531F">
        <w:rPr>
          <w:rFonts w:asciiTheme="majorHAnsi" w:hAnsiTheme="majorHAnsi"/>
          <w:sz w:val="20"/>
          <w:szCs w:val="20"/>
          <w:lang w:val="es-PE"/>
        </w:rPr>
        <w:t xml:space="preserve">difusión, </w:t>
      </w:r>
      <w:r w:rsidR="00F72FE3" w:rsidRPr="006D531F">
        <w:rPr>
          <w:rFonts w:asciiTheme="majorHAnsi" w:hAnsiTheme="majorHAnsi"/>
          <w:sz w:val="20"/>
          <w:szCs w:val="20"/>
          <w:lang w:val="es-PE"/>
        </w:rPr>
        <w:t xml:space="preserve">constituyen violaciones de los derechos a la libertad de expresión, a la </w:t>
      </w:r>
      <w:r w:rsidR="00C777AE" w:rsidRPr="006D531F">
        <w:rPr>
          <w:rFonts w:asciiTheme="majorHAnsi" w:hAnsiTheme="majorHAnsi"/>
          <w:sz w:val="20"/>
          <w:szCs w:val="20"/>
          <w:lang w:val="es-PE"/>
        </w:rPr>
        <w:t xml:space="preserve">igualdad ante la ley y a los derechos culturales, reconocidos en los artículos 13, 24 y 26 </w:t>
      </w:r>
      <w:r w:rsidRPr="006D531F">
        <w:rPr>
          <w:rFonts w:asciiTheme="majorHAnsi" w:hAnsiTheme="majorHAnsi"/>
          <w:sz w:val="20"/>
          <w:szCs w:val="20"/>
          <w:lang w:val="es-PE"/>
        </w:rPr>
        <w:t>de la Convención Americana, en relación con l</w:t>
      </w:r>
      <w:r w:rsidR="00C777AE" w:rsidRPr="006D531F">
        <w:rPr>
          <w:rFonts w:asciiTheme="majorHAnsi" w:hAnsiTheme="majorHAnsi"/>
          <w:sz w:val="20"/>
          <w:szCs w:val="20"/>
          <w:lang w:val="es-PE"/>
        </w:rPr>
        <w:t>os</w:t>
      </w:r>
      <w:r w:rsidRPr="006D531F">
        <w:rPr>
          <w:rFonts w:asciiTheme="majorHAnsi" w:hAnsiTheme="majorHAnsi"/>
          <w:sz w:val="20"/>
          <w:szCs w:val="20"/>
          <w:lang w:val="es-PE"/>
        </w:rPr>
        <w:t xml:space="preserve"> artículo</w:t>
      </w:r>
      <w:r w:rsidR="00C777AE" w:rsidRPr="006D531F">
        <w:rPr>
          <w:rFonts w:asciiTheme="majorHAnsi" w:hAnsiTheme="majorHAnsi"/>
          <w:sz w:val="20"/>
          <w:szCs w:val="20"/>
          <w:lang w:val="es-PE"/>
        </w:rPr>
        <w:t>s</w:t>
      </w:r>
      <w:r w:rsidRPr="006D531F">
        <w:rPr>
          <w:rFonts w:asciiTheme="majorHAnsi" w:hAnsiTheme="majorHAnsi"/>
          <w:sz w:val="20"/>
          <w:szCs w:val="20"/>
          <w:lang w:val="es-PE"/>
        </w:rPr>
        <w:t xml:space="preserve"> 1.1 </w:t>
      </w:r>
      <w:r w:rsidR="00C777AE" w:rsidRPr="006D531F">
        <w:rPr>
          <w:rFonts w:asciiTheme="majorHAnsi" w:hAnsiTheme="majorHAnsi"/>
          <w:sz w:val="20"/>
          <w:szCs w:val="20"/>
          <w:lang w:val="es-PE"/>
        </w:rPr>
        <w:t xml:space="preserve">y 2 </w:t>
      </w:r>
      <w:r w:rsidRPr="006D531F">
        <w:rPr>
          <w:rFonts w:asciiTheme="majorHAnsi" w:hAnsiTheme="majorHAnsi"/>
          <w:sz w:val="20"/>
          <w:szCs w:val="20"/>
          <w:lang w:val="es-PE"/>
        </w:rPr>
        <w:t xml:space="preserve">del mismo instrumento. Asimismo, </w:t>
      </w:r>
      <w:r w:rsidR="00A01051" w:rsidRPr="006D531F">
        <w:rPr>
          <w:rFonts w:asciiTheme="majorHAnsi" w:hAnsiTheme="majorHAnsi"/>
          <w:sz w:val="20"/>
          <w:szCs w:val="20"/>
          <w:lang w:val="es-PE"/>
        </w:rPr>
        <w:t xml:space="preserve">la Comisión concluye que la </w:t>
      </w:r>
      <w:r w:rsidR="007A56A0" w:rsidRPr="006D531F">
        <w:rPr>
          <w:rFonts w:asciiTheme="majorHAnsi" w:hAnsiTheme="majorHAnsi"/>
          <w:sz w:val="20"/>
          <w:szCs w:val="20"/>
          <w:lang w:val="es-PE"/>
        </w:rPr>
        <w:t>criminalización</w:t>
      </w:r>
      <w:r w:rsidR="007519D9" w:rsidRPr="006D531F">
        <w:rPr>
          <w:rFonts w:asciiTheme="majorHAnsi" w:hAnsiTheme="majorHAnsi"/>
          <w:sz w:val="20"/>
          <w:szCs w:val="20"/>
          <w:lang w:val="es-PE"/>
        </w:rPr>
        <w:t xml:space="preserve"> de la</w:t>
      </w:r>
      <w:r w:rsidR="007A56A0" w:rsidRPr="006D531F">
        <w:rPr>
          <w:rFonts w:asciiTheme="majorHAnsi" w:hAnsiTheme="majorHAnsi"/>
          <w:sz w:val="20"/>
          <w:szCs w:val="20"/>
          <w:lang w:val="es-PE"/>
        </w:rPr>
        <w:t xml:space="preserve"> </w:t>
      </w:r>
      <w:r w:rsidR="00566166" w:rsidRPr="006D531F">
        <w:rPr>
          <w:rFonts w:asciiTheme="majorHAnsi" w:hAnsiTheme="majorHAnsi"/>
          <w:sz w:val="20"/>
          <w:szCs w:val="20"/>
          <w:lang w:val="es-PE"/>
        </w:rPr>
        <w:t>operación de dos</w:t>
      </w:r>
      <w:r w:rsidR="007519D9" w:rsidRPr="006D531F">
        <w:rPr>
          <w:rFonts w:asciiTheme="majorHAnsi" w:hAnsiTheme="majorHAnsi"/>
          <w:sz w:val="20"/>
          <w:szCs w:val="20"/>
          <w:lang w:val="es-PE"/>
        </w:rPr>
        <w:t xml:space="preserve"> radios comunitarias</w:t>
      </w:r>
      <w:r w:rsidR="00F2470B" w:rsidRPr="006D531F">
        <w:rPr>
          <w:rFonts w:asciiTheme="majorHAnsi" w:hAnsiTheme="majorHAnsi"/>
          <w:sz w:val="20"/>
          <w:szCs w:val="20"/>
          <w:lang w:val="es-PE"/>
        </w:rPr>
        <w:t xml:space="preserve"> indígenas </w:t>
      </w:r>
      <w:r w:rsidRPr="006D531F">
        <w:rPr>
          <w:rFonts w:asciiTheme="majorHAnsi" w:hAnsiTheme="majorHAnsi"/>
          <w:sz w:val="20"/>
          <w:szCs w:val="20"/>
          <w:lang w:val="es-PE"/>
        </w:rPr>
        <w:t xml:space="preserve">violó </w:t>
      </w:r>
      <w:r w:rsidR="00F2470B" w:rsidRPr="006D531F">
        <w:rPr>
          <w:rFonts w:asciiTheme="majorHAnsi" w:hAnsiTheme="majorHAnsi"/>
          <w:sz w:val="20"/>
          <w:szCs w:val="20"/>
          <w:lang w:val="es-PE"/>
        </w:rPr>
        <w:t xml:space="preserve">el </w:t>
      </w:r>
      <w:r w:rsidR="002E1B4F" w:rsidRPr="006D531F">
        <w:rPr>
          <w:rFonts w:asciiTheme="majorHAnsi" w:hAnsiTheme="majorHAnsi"/>
          <w:sz w:val="20"/>
          <w:szCs w:val="20"/>
          <w:lang w:val="es-PE"/>
        </w:rPr>
        <w:t>derecho a la libertad de expresión, re</w:t>
      </w:r>
      <w:r w:rsidR="007A56A0" w:rsidRPr="006D531F">
        <w:rPr>
          <w:rFonts w:asciiTheme="majorHAnsi" w:hAnsiTheme="majorHAnsi"/>
          <w:sz w:val="20"/>
          <w:szCs w:val="20"/>
          <w:lang w:val="es-PE"/>
        </w:rPr>
        <w:t>cogido en el artículo 13 de la Convención, en relación con el artículo 1.1 del mismo tratado</w:t>
      </w:r>
      <w:r w:rsidR="00792526" w:rsidRPr="006D531F">
        <w:rPr>
          <w:rFonts w:asciiTheme="majorHAnsi" w:hAnsiTheme="majorHAnsi"/>
          <w:sz w:val="20"/>
          <w:szCs w:val="20"/>
          <w:lang w:val="es-PE"/>
        </w:rPr>
        <w:t xml:space="preserve">. Todas las violaciones </w:t>
      </w:r>
      <w:r w:rsidR="00B04286" w:rsidRPr="006D531F">
        <w:rPr>
          <w:rFonts w:asciiTheme="majorHAnsi" w:hAnsiTheme="majorHAnsi"/>
          <w:sz w:val="20"/>
          <w:szCs w:val="20"/>
          <w:lang w:val="es-PE"/>
        </w:rPr>
        <w:t>declara</w:t>
      </w:r>
      <w:r w:rsidR="00113CDD" w:rsidRPr="006D531F">
        <w:rPr>
          <w:rFonts w:asciiTheme="majorHAnsi" w:hAnsiTheme="majorHAnsi"/>
          <w:sz w:val="20"/>
          <w:szCs w:val="20"/>
          <w:lang w:val="es-PE"/>
        </w:rPr>
        <w:t xml:space="preserve">das </w:t>
      </w:r>
      <w:r w:rsidR="00B04286" w:rsidRPr="006D531F">
        <w:rPr>
          <w:rFonts w:asciiTheme="majorHAnsi" w:hAnsiTheme="majorHAnsi"/>
          <w:sz w:val="20"/>
          <w:szCs w:val="20"/>
          <w:lang w:val="es-PE"/>
        </w:rPr>
        <w:t xml:space="preserve">son </w:t>
      </w:r>
      <w:r w:rsidRPr="006D531F">
        <w:rPr>
          <w:rFonts w:asciiTheme="majorHAnsi" w:hAnsiTheme="majorHAnsi"/>
          <w:sz w:val="20"/>
          <w:szCs w:val="20"/>
          <w:lang w:val="es-PE"/>
        </w:rPr>
        <w:t xml:space="preserve">en perjuicio de </w:t>
      </w:r>
      <w:r w:rsidR="00113CDD" w:rsidRPr="006D531F">
        <w:rPr>
          <w:rFonts w:asciiTheme="majorHAnsi" w:hAnsiTheme="majorHAnsi"/>
          <w:sz w:val="20"/>
          <w:szCs w:val="20"/>
          <w:lang w:val="es-VE"/>
        </w:rPr>
        <w:t xml:space="preserve">los pueblos </w:t>
      </w:r>
      <w:r w:rsidR="00113CDD" w:rsidRPr="006D531F">
        <w:rPr>
          <w:rFonts w:asciiTheme="majorHAnsi" w:hAnsiTheme="majorHAnsi"/>
          <w:sz w:val="20"/>
          <w:szCs w:val="20"/>
          <w:lang w:val="es-MX"/>
        </w:rPr>
        <w:t>indígenas Maya Kaqchikel de Sumpango, Maya Achí de San Miguel Chicaj, Maya Mam de Cajolá, y Maya de Todos Santos de Cuchumatán.</w:t>
      </w:r>
    </w:p>
    <w:p w14:paraId="0F6C87D7" w14:textId="77777777" w:rsidR="002F54A2" w:rsidRDefault="002F54A2">
      <w:pPr>
        <w:rPr>
          <w:rFonts w:asciiTheme="majorHAnsi" w:hAnsiTheme="majorHAnsi"/>
          <w:sz w:val="20"/>
          <w:szCs w:val="20"/>
          <w:lang w:val="es-PE"/>
        </w:rPr>
      </w:pPr>
      <w:r>
        <w:rPr>
          <w:rFonts w:asciiTheme="majorHAnsi" w:hAnsiTheme="majorHAnsi"/>
          <w:sz w:val="20"/>
          <w:szCs w:val="20"/>
          <w:lang w:val="es-PE"/>
        </w:rPr>
        <w:br w:type="page"/>
      </w:r>
    </w:p>
    <w:p w14:paraId="51A3ED97" w14:textId="77777777" w:rsidR="00670C60" w:rsidRPr="006D531F" w:rsidRDefault="00670C60" w:rsidP="000A6C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18DE9353" w14:textId="77777777" w:rsidR="00014876" w:rsidRPr="006D531F" w:rsidRDefault="00014876" w:rsidP="006D531F">
      <w:pPr>
        <w:pStyle w:val="Heading1"/>
        <w:suppressAutoHyphens w:val="0"/>
        <w:ind w:left="0" w:firstLine="0"/>
        <w:jc w:val="both"/>
        <w:rPr>
          <w:color w:val="auto"/>
          <w:lang w:val="es-CO"/>
        </w:rPr>
      </w:pPr>
      <w:bookmarkStart w:id="41" w:name="_Toc534905542"/>
      <w:bookmarkStart w:id="42" w:name="_Toc4492624"/>
      <w:bookmarkStart w:id="43" w:name="_Toc6937385"/>
      <w:bookmarkStart w:id="44" w:name="_Toc11073114"/>
      <w:bookmarkStart w:id="45" w:name="_Toc28418786"/>
      <w:r w:rsidRPr="006D531F">
        <w:rPr>
          <w:color w:val="auto"/>
          <w:lang w:val="es-CO"/>
        </w:rPr>
        <w:t>CONCLUSIONES</w:t>
      </w:r>
      <w:bookmarkEnd w:id="41"/>
      <w:bookmarkEnd w:id="42"/>
      <w:bookmarkEnd w:id="43"/>
      <w:bookmarkEnd w:id="44"/>
      <w:bookmarkEnd w:id="45"/>
    </w:p>
    <w:p w14:paraId="2DC685FC" w14:textId="77777777" w:rsidR="00D87908" w:rsidRPr="006D531F" w:rsidRDefault="00D87908" w:rsidP="006D53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340EDC2E" w14:textId="77777777" w:rsidR="00CD0B67" w:rsidRPr="006D531F" w:rsidRDefault="00014876" w:rsidP="006D53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6D531F">
        <w:rPr>
          <w:rFonts w:asciiTheme="majorHAnsi" w:hAnsiTheme="majorHAnsi"/>
          <w:sz w:val="20"/>
          <w:szCs w:val="20"/>
          <w:lang w:val="es-VE"/>
        </w:rPr>
        <w:t>Con</w:t>
      </w:r>
      <w:r w:rsidRPr="006D531F">
        <w:rPr>
          <w:rFonts w:asciiTheme="majorHAnsi" w:hAnsiTheme="majorHAnsi"/>
          <w:sz w:val="20"/>
          <w:szCs w:val="20"/>
          <w:lang w:val="es-CL"/>
        </w:rPr>
        <w:t xml:space="preserve"> base en las consideraciones de hecho y de derecho contenidas en el presente informe, l</w:t>
      </w:r>
      <w:r w:rsidRPr="006D531F">
        <w:rPr>
          <w:rFonts w:asciiTheme="majorHAnsi" w:hAnsiTheme="majorHAnsi"/>
          <w:sz w:val="20"/>
          <w:szCs w:val="20"/>
          <w:lang w:val="es-ES"/>
        </w:rPr>
        <w:t xml:space="preserve">a CIDH concluye que el Estado de </w:t>
      </w:r>
      <w:r w:rsidR="00F9385D" w:rsidRPr="006D531F">
        <w:rPr>
          <w:rFonts w:asciiTheme="majorHAnsi" w:hAnsiTheme="majorHAnsi"/>
          <w:sz w:val="20"/>
          <w:szCs w:val="20"/>
          <w:lang w:val="es-ES"/>
        </w:rPr>
        <w:t>Guatemala</w:t>
      </w:r>
      <w:r w:rsidR="006E5650" w:rsidRPr="006D531F">
        <w:rPr>
          <w:rFonts w:asciiTheme="majorHAnsi" w:hAnsiTheme="majorHAnsi"/>
          <w:sz w:val="20"/>
          <w:szCs w:val="20"/>
          <w:lang w:val="es-ES"/>
        </w:rPr>
        <w:t xml:space="preserve"> </w:t>
      </w:r>
      <w:r w:rsidRPr="006D531F">
        <w:rPr>
          <w:rFonts w:asciiTheme="majorHAnsi" w:hAnsiTheme="majorHAnsi"/>
          <w:sz w:val="20"/>
          <w:szCs w:val="20"/>
          <w:lang w:val="es-ES"/>
        </w:rPr>
        <w:t>violó</w:t>
      </w:r>
      <w:r w:rsidR="006E5650" w:rsidRPr="006D531F">
        <w:rPr>
          <w:rFonts w:asciiTheme="majorHAnsi" w:hAnsiTheme="majorHAnsi"/>
          <w:sz w:val="20"/>
          <w:szCs w:val="20"/>
          <w:lang w:val="es-ES"/>
        </w:rPr>
        <w:t xml:space="preserve"> </w:t>
      </w:r>
      <w:r w:rsidRPr="006D531F">
        <w:rPr>
          <w:rFonts w:asciiTheme="majorHAnsi" w:hAnsiTheme="majorHAnsi" w:cs="Arial"/>
          <w:bCs/>
          <w:sz w:val="20"/>
          <w:szCs w:val="20"/>
          <w:lang w:val="es-CO"/>
        </w:rPr>
        <w:t xml:space="preserve">los derechos </w:t>
      </w:r>
      <w:r w:rsidR="00374BF6" w:rsidRPr="006D531F">
        <w:rPr>
          <w:rFonts w:asciiTheme="majorHAnsi" w:hAnsiTheme="majorHAnsi" w:cs="Arial"/>
          <w:bCs/>
          <w:sz w:val="20"/>
          <w:szCs w:val="20"/>
          <w:lang w:val="es-CO"/>
        </w:rPr>
        <w:t xml:space="preserve">reconocidos </w:t>
      </w:r>
      <w:r w:rsidR="00A153A3" w:rsidRPr="006D531F">
        <w:rPr>
          <w:rFonts w:asciiTheme="majorHAnsi" w:hAnsiTheme="majorHAnsi" w:cs="Arial"/>
          <w:bCs/>
          <w:sz w:val="20"/>
          <w:szCs w:val="20"/>
          <w:lang w:val="es-CO"/>
        </w:rPr>
        <w:t>en los artículos 13 (libertad de pensamiento y expresión)</w:t>
      </w:r>
      <w:r w:rsidR="003F2963" w:rsidRPr="006D531F">
        <w:rPr>
          <w:rFonts w:asciiTheme="majorHAnsi" w:hAnsiTheme="majorHAnsi" w:cs="Arial"/>
          <w:bCs/>
          <w:sz w:val="20"/>
          <w:szCs w:val="20"/>
          <w:lang w:val="es-CO"/>
        </w:rPr>
        <w:t xml:space="preserve">; </w:t>
      </w:r>
      <w:r w:rsidR="006156F1" w:rsidRPr="006D531F">
        <w:rPr>
          <w:rFonts w:asciiTheme="majorHAnsi" w:hAnsiTheme="majorHAnsi" w:cs="Arial"/>
          <w:bCs/>
          <w:sz w:val="20"/>
          <w:szCs w:val="20"/>
          <w:lang w:val="es-CO"/>
        </w:rPr>
        <w:t>24</w:t>
      </w:r>
      <w:r w:rsidR="00A153A3" w:rsidRPr="006D531F">
        <w:rPr>
          <w:rFonts w:asciiTheme="majorHAnsi" w:hAnsiTheme="majorHAnsi" w:cs="Arial"/>
          <w:bCs/>
          <w:sz w:val="20"/>
          <w:szCs w:val="20"/>
          <w:lang w:val="es-CO"/>
        </w:rPr>
        <w:t xml:space="preserve"> (</w:t>
      </w:r>
      <w:r w:rsidR="006156F1" w:rsidRPr="006D531F">
        <w:rPr>
          <w:rFonts w:asciiTheme="majorHAnsi" w:hAnsiTheme="majorHAnsi" w:cs="Arial"/>
          <w:bCs/>
          <w:sz w:val="20"/>
          <w:szCs w:val="20"/>
          <w:lang w:val="es-CO"/>
        </w:rPr>
        <w:t>igualdad ante la ley</w:t>
      </w:r>
      <w:r w:rsidR="00913EF8" w:rsidRPr="006D531F">
        <w:rPr>
          <w:rFonts w:asciiTheme="majorHAnsi" w:hAnsiTheme="majorHAnsi" w:cs="Arial"/>
          <w:bCs/>
          <w:sz w:val="20"/>
          <w:szCs w:val="20"/>
          <w:lang w:val="es-CO"/>
        </w:rPr>
        <w:t xml:space="preserve">) </w:t>
      </w:r>
      <w:r w:rsidR="003F2963" w:rsidRPr="006D531F">
        <w:rPr>
          <w:rFonts w:asciiTheme="majorHAnsi" w:hAnsiTheme="majorHAnsi" w:cs="Arial"/>
          <w:bCs/>
          <w:sz w:val="20"/>
          <w:szCs w:val="20"/>
          <w:lang w:val="es-CO"/>
        </w:rPr>
        <w:t>y 2</w:t>
      </w:r>
      <w:r w:rsidR="006156F1" w:rsidRPr="006D531F">
        <w:rPr>
          <w:rFonts w:asciiTheme="majorHAnsi" w:hAnsiTheme="majorHAnsi" w:cs="Arial"/>
          <w:bCs/>
          <w:sz w:val="20"/>
          <w:szCs w:val="20"/>
          <w:lang w:val="es-CO"/>
        </w:rPr>
        <w:t>6</w:t>
      </w:r>
      <w:r w:rsidR="003F2963" w:rsidRPr="006D531F">
        <w:rPr>
          <w:rFonts w:asciiTheme="majorHAnsi" w:hAnsiTheme="majorHAnsi" w:cs="Arial"/>
          <w:bCs/>
          <w:sz w:val="20"/>
          <w:szCs w:val="20"/>
          <w:lang w:val="es-CO"/>
        </w:rPr>
        <w:t xml:space="preserve"> (</w:t>
      </w:r>
      <w:r w:rsidR="006156F1" w:rsidRPr="006D531F">
        <w:rPr>
          <w:rFonts w:asciiTheme="majorHAnsi" w:hAnsiTheme="majorHAnsi" w:cs="Arial"/>
          <w:bCs/>
          <w:sz w:val="20"/>
          <w:szCs w:val="20"/>
          <w:lang w:val="es-CO"/>
        </w:rPr>
        <w:t>de</w:t>
      </w:r>
      <w:r w:rsidR="00BF5AE3" w:rsidRPr="006D531F">
        <w:rPr>
          <w:rFonts w:asciiTheme="majorHAnsi" w:hAnsiTheme="majorHAnsi" w:cs="Arial"/>
          <w:bCs/>
          <w:sz w:val="20"/>
          <w:szCs w:val="20"/>
          <w:lang w:val="es-CO"/>
        </w:rPr>
        <w:t>rechos culturales</w:t>
      </w:r>
      <w:r w:rsidR="003F2963" w:rsidRPr="006D531F">
        <w:rPr>
          <w:rFonts w:asciiTheme="majorHAnsi" w:hAnsiTheme="majorHAnsi" w:cs="Arial"/>
          <w:bCs/>
          <w:sz w:val="20"/>
          <w:szCs w:val="20"/>
          <w:lang w:val="es-CO"/>
        </w:rPr>
        <w:t xml:space="preserve">) </w:t>
      </w:r>
      <w:r w:rsidRPr="006D531F">
        <w:rPr>
          <w:rFonts w:asciiTheme="majorHAnsi" w:hAnsiTheme="majorHAnsi" w:cs="Arial"/>
          <w:bCs/>
          <w:sz w:val="20"/>
          <w:szCs w:val="20"/>
          <w:lang w:val="es-CO"/>
        </w:rPr>
        <w:t>de la Convención Americana, en relación con los artículos 1.1 (obligación de respetar los derechos) y 2 (deber de adoptar disposiciones de derecho interno) de dicho instrumento</w:t>
      </w:r>
      <w:r w:rsidR="00652E1E" w:rsidRPr="006D531F">
        <w:rPr>
          <w:rFonts w:asciiTheme="majorHAnsi" w:hAnsiTheme="majorHAnsi" w:cs="Arial"/>
          <w:bCs/>
          <w:sz w:val="20"/>
          <w:szCs w:val="20"/>
          <w:lang w:val="es-CO"/>
        </w:rPr>
        <w:t xml:space="preserve">, </w:t>
      </w:r>
      <w:r w:rsidR="00291420" w:rsidRPr="006D531F">
        <w:rPr>
          <w:rFonts w:asciiTheme="majorHAnsi" w:hAnsiTheme="majorHAnsi"/>
          <w:sz w:val="20"/>
          <w:szCs w:val="20"/>
          <w:lang w:val="es-VE"/>
        </w:rPr>
        <w:t xml:space="preserve">en perjuicio de los pueblos </w:t>
      </w:r>
      <w:r w:rsidR="00291420" w:rsidRPr="006D531F">
        <w:rPr>
          <w:rFonts w:asciiTheme="majorHAnsi" w:hAnsiTheme="majorHAnsi"/>
          <w:sz w:val="20"/>
          <w:szCs w:val="20"/>
          <w:lang w:val="es-MX"/>
        </w:rPr>
        <w:t>indígenas Maya Kaqchikel de Sumpango, en Sacatepéquez; Maya Achí de San Miguel Chicaj, en Baja Verapaz; Maya Mam de Cajolá, en Quetzaltenango; y Maya de Todos Santos de Cuchumatán, en Huehuetenango</w:t>
      </w:r>
      <w:r w:rsidR="00B67D38" w:rsidRPr="006D531F">
        <w:rPr>
          <w:rFonts w:asciiTheme="majorHAnsi" w:hAnsiTheme="majorHAnsi"/>
          <w:sz w:val="20"/>
          <w:szCs w:val="20"/>
          <w:lang w:val="es-MX"/>
        </w:rPr>
        <w:t>.</w:t>
      </w:r>
    </w:p>
    <w:p w14:paraId="39219D10" w14:textId="77777777" w:rsidR="00B67D38" w:rsidRPr="006D531F" w:rsidRDefault="00B67D38" w:rsidP="006D531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59934C2C" w14:textId="77777777" w:rsidR="00CD0B67" w:rsidRPr="006D531F" w:rsidRDefault="00014876" w:rsidP="006D531F">
      <w:pPr>
        <w:pStyle w:val="Heading1"/>
        <w:suppressAutoHyphens w:val="0"/>
        <w:ind w:left="0" w:firstLine="0"/>
        <w:jc w:val="both"/>
        <w:rPr>
          <w:color w:val="auto"/>
          <w:lang w:val="es-CO"/>
        </w:rPr>
      </w:pPr>
      <w:bookmarkStart w:id="46" w:name="_Toc534905543"/>
      <w:bookmarkStart w:id="47" w:name="_Toc4492625"/>
      <w:bookmarkStart w:id="48" w:name="_Toc6937386"/>
      <w:bookmarkStart w:id="49" w:name="_Toc11073115"/>
      <w:bookmarkStart w:id="50" w:name="_Toc28418787"/>
      <w:r w:rsidRPr="006D531F">
        <w:rPr>
          <w:color w:val="auto"/>
          <w:lang w:val="es-CO"/>
        </w:rPr>
        <w:t>RECOMENDACIONES</w:t>
      </w:r>
      <w:bookmarkEnd w:id="46"/>
      <w:bookmarkEnd w:id="47"/>
      <w:bookmarkEnd w:id="48"/>
      <w:bookmarkEnd w:id="49"/>
      <w:bookmarkEnd w:id="50"/>
    </w:p>
    <w:p w14:paraId="02DE1A44" w14:textId="77777777" w:rsidR="00A660B7" w:rsidRPr="006D531F" w:rsidRDefault="00A660B7" w:rsidP="006D531F">
      <w:pPr>
        <w:jc w:val="both"/>
        <w:rPr>
          <w:rFonts w:asciiTheme="majorHAnsi" w:hAnsiTheme="majorHAnsi"/>
          <w:sz w:val="20"/>
          <w:szCs w:val="20"/>
          <w:lang w:val="es-CO" w:eastAsia="es-ES"/>
        </w:rPr>
      </w:pPr>
    </w:p>
    <w:p w14:paraId="1DA253DC" w14:textId="77777777" w:rsidR="0083596A" w:rsidRPr="006D531F" w:rsidRDefault="00014876" w:rsidP="006D53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6D531F">
        <w:rPr>
          <w:rFonts w:asciiTheme="majorHAnsi" w:hAnsiTheme="majorHAnsi"/>
          <w:sz w:val="20"/>
          <w:szCs w:val="20"/>
          <w:lang w:val="es-VE"/>
        </w:rPr>
        <w:t>Con fundamento en el análisis y las conclusiones del presente informe,</w:t>
      </w:r>
    </w:p>
    <w:p w14:paraId="7777D864" w14:textId="77777777" w:rsidR="00073BB6" w:rsidRPr="006D531F" w:rsidRDefault="00073BB6" w:rsidP="006D531F">
      <w:pPr>
        <w:jc w:val="both"/>
        <w:rPr>
          <w:rFonts w:asciiTheme="majorHAnsi" w:hAnsiTheme="majorHAnsi"/>
          <w:b/>
          <w:bCs/>
          <w:sz w:val="20"/>
          <w:szCs w:val="20"/>
          <w:lang w:val="es-CL"/>
        </w:rPr>
      </w:pPr>
    </w:p>
    <w:p w14:paraId="4BB57162" w14:textId="77777777" w:rsidR="00014876" w:rsidRPr="006D531F" w:rsidRDefault="00014876" w:rsidP="006D531F">
      <w:pPr>
        <w:jc w:val="both"/>
        <w:rPr>
          <w:rFonts w:asciiTheme="majorHAnsi" w:hAnsiTheme="majorHAnsi"/>
          <w:b/>
          <w:bCs/>
          <w:sz w:val="20"/>
          <w:szCs w:val="20"/>
          <w:lang w:val="es-CL"/>
        </w:rPr>
      </w:pPr>
      <w:r w:rsidRPr="006D531F">
        <w:rPr>
          <w:rFonts w:asciiTheme="majorHAnsi" w:hAnsiTheme="majorHAnsi"/>
          <w:b/>
          <w:bCs/>
          <w:sz w:val="20"/>
          <w:szCs w:val="20"/>
          <w:lang w:val="es-CL"/>
        </w:rPr>
        <w:t xml:space="preserve">LA COMISIÓN INTERAMERICANA DE DERECHOS HUMANOS RECOMIENDA AL ESTADO DE </w:t>
      </w:r>
      <w:r w:rsidR="00B67D38" w:rsidRPr="006D531F">
        <w:rPr>
          <w:rFonts w:asciiTheme="majorHAnsi" w:hAnsiTheme="majorHAnsi"/>
          <w:b/>
          <w:bCs/>
          <w:sz w:val="20"/>
          <w:szCs w:val="20"/>
          <w:lang w:val="es-CL"/>
        </w:rPr>
        <w:t>GUATEMALA</w:t>
      </w:r>
      <w:r w:rsidRPr="006D531F">
        <w:rPr>
          <w:rFonts w:asciiTheme="majorHAnsi" w:hAnsiTheme="majorHAnsi"/>
          <w:b/>
          <w:bCs/>
          <w:sz w:val="20"/>
          <w:szCs w:val="20"/>
          <w:lang w:val="es-CL"/>
        </w:rPr>
        <w:t>:</w:t>
      </w:r>
    </w:p>
    <w:p w14:paraId="0ACB9C97" w14:textId="77777777" w:rsidR="00073BB6" w:rsidRPr="006D531F" w:rsidRDefault="00073BB6" w:rsidP="006D531F">
      <w:pPr>
        <w:jc w:val="both"/>
        <w:rPr>
          <w:rFonts w:asciiTheme="majorHAnsi" w:hAnsiTheme="majorHAnsi"/>
          <w:sz w:val="20"/>
          <w:szCs w:val="20"/>
          <w:lang w:val="es-ES"/>
        </w:rPr>
      </w:pPr>
    </w:p>
    <w:p w14:paraId="4042F41E" w14:textId="77777777" w:rsidR="007815C7" w:rsidRPr="006D531F" w:rsidRDefault="00255454" w:rsidP="006D531F">
      <w:pPr>
        <w:pStyle w:val="ListParagraph"/>
        <w:numPr>
          <w:ilvl w:val="0"/>
          <w:numId w:val="60"/>
        </w:numPr>
        <w:ind w:left="0" w:firstLine="0"/>
        <w:jc w:val="both"/>
        <w:rPr>
          <w:rFonts w:asciiTheme="majorHAnsi" w:hAnsiTheme="majorHAnsi"/>
          <w:color w:val="auto"/>
          <w:sz w:val="20"/>
          <w:szCs w:val="20"/>
          <w:lang w:val="es-ES"/>
        </w:rPr>
      </w:pPr>
      <w:r w:rsidRPr="006D531F">
        <w:rPr>
          <w:rFonts w:asciiTheme="majorHAnsi" w:hAnsiTheme="majorHAnsi"/>
          <w:color w:val="auto"/>
          <w:sz w:val="20"/>
          <w:szCs w:val="20"/>
          <w:lang w:val="es-ES"/>
        </w:rPr>
        <w:t xml:space="preserve">Reconocer </w:t>
      </w:r>
      <w:r w:rsidR="00291F33" w:rsidRPr="006D531F">
        <w:rPr>
          <w:rFonts w:asciiTheme="majorHAnsi" w:hAnsiTheme="majorHAnsi"/>
          <w:color w:val="auto"/>
          <w:sz w:val="20"/>
          <w:szCs w:val="20"/>
          <w:lang w:val="es-ES"/>
        </w:rPr>
        <w:t xml:space="preserve">legalmente a los medios comunitarios </w:t>
      </w:r>
      <w:r w:rsidR="00A876AB" w:rsidRPr="006D531F">
        <w:rPr>
          <w:rFonts w:asciiTheme="majorHAnsi" w:hAnsiTheme="majorHAnsi"/>
          <w:color w:val="auto"/>
          <w:sz w:val="20"/>
          <w:szCs w:val="20"/>
          <w:lang w:val="es-ES"/>
        </w:rPr>
        <w:t>en la normativa interna</w:t>
      </w:r>
      <w:r w:rsidR="004A2496">
        <w:rPr>
          <w:rFonts w:asciiTheme="majorHAnsi" w:hAnsiTheme="majorHAnsi"/>
          <w:color w:val="auto"/>
          <w:sz w:val="20"/>
          <w:szCs w:val="20"/>
          <w:lang w:val="es-ES"/>
        </w:rPr>
        <w:t xml:space="preserve"> y adoptar medidas para promover la diversidad y el pluralismo de </w:t>
      </w:r>
      <w:r w:rsidR="00D43212">
        <w:rPr>
          <w:rFonts w:asciiTheme="majorHAnsi" w:hAnsiTheme="majorHAnsi"/>
          <w:color w:val="auto"/>
          <w:sz w:val="20"/>
          <w:szCs w:val="20"/>
          <w:lang w:val="es-ES"/>
        </w:rPr>
        <w:t xml:space="preserve">los </w:t>
      </w:r>
      <w:r w:rsidR="004A2496">
        <w:rPr>
          <w:rFonts w:asciiTheme="majorHAnsi" w:hAnsiTheme="majorHAnsi"/>
          <w:color w:val="auto"/>
          <w:sz w:val="20"/>
          <w:szCs w:val="20"/>
          <w:lang w:val="es-ES"/>
        </w:rPr>
        <w:t>medios de comunicación</w:t>
      </w:r>
      <w:r w:rsidR="00AF0B67" w:rsidRPr="006D531F">
        <w:rPr>
          <w:rFonts w:asciiTheme="majorHAnsi" w:hAnsiTheme="majorHAnsi"/>
          <w:color w:val="auto"/>
          <w:sz w:val="20"/>
          <w:szCs w:val="20"/>
          <w:lang w:val="es-ES"/>
        </w:rPr>
        <w:t>.</w:t>
      </w:r>
    </w:p>
    <w:p w14:paraId="639C03A1" w14:textId="77777777" w:rsidR="00AF0B67" w:rsidRPr="006D531F" w:rsidRDefault="00AF0B67" w:rsidP="006D531F">
      <w:pPr>
        <w:pStyle w:val="ListParagraph"/>
        <w:ind w:left="0"/>
        <w:jc w:val="both"/>
        <w:rPr>
          <w:rFonts w:asciiTheme="majorHAnsi" w:hAnsiTheme="majorHAnsi"/>
          <w:color w:val="auto"/>
          <w:sz w:val="20"/>
          <w:szCs w:val="20"/>
          <w:lang w:val="es-ES"/>
        </w:rPr>
      </w:pPr>
    </w:p>
    <w:p w14:paraId="7344246E" w14:textId="77777777" w:rsidR="00F84C26" w:rsidRDefault="00F84C26" w:rsidP="00F84C26">
      <w:pPr>
        <w:pStyle w:val="ListParagraph"/>
        <w:numPr>
          <w:ilvl w:val="0"/>
          <w:numId w:val="60"/>
        </w:numPr>
        <w:ind w:left="0" w:firstLine="0"/>
        <w:jc w:val="both"/>
        <w:rPr>
          <w:rFonts w:asciiTheme="majorHAnsi" w:hAnsiTheme="majorHAnsi"/>
          <w:color w:val="auto"/>
          <w:sz w:val="20"/>
          <w:szCs w:val="20"/>
          <w:lang w:val="es-ES"/>
        </w:rPr>
      </w:pPr>
      <w:r w:rsidRPr="006D531F">
        <w:rPr>
          <w:rFonts w:asciiTheme="majorHAnsi" w:hAnsiTheme="majorHAnsi"/>
          <w:color w:val="auto"/>
          <w:sz w:val="20"/>
          <w:szCs w:val="20"/>
          <w:lang w:val="es-ES"/>
        </w:rPr>
        <w:t>Adoptar las medidas necesarias para lograr la regularización de las radios comunitarias</w:t>
      </w:r>
      <w:r w:rsidR="00BB6EAB">
        <w:rPr>
          <w:rFonts w:asciiTheme="majorHAnsi" w:hAnsiTheme="majorHAnsi"/>
          <w:color w:val="auto"/>
          <w:sz w:val="20"/>
          <w:szCs w:val="20"/>
          <w:lang w:val="es-ES"/>
        </w:rPr>
        <w:t xml:space="preserve"> peticionarias en el presente caso </w:t>
      </w:r>
      <w:r w:rsidR="00BB6EAB" w:rsidRPr="006D531F">
        <w:rPr>
          <w:rFonts w:asciiTheme="majorHAnsi" w:hAnsiTheme="majorHAnsi"/>
          <w:sz w:val="20"/>
          <w:szCs w:val="20"/>
          <w:lang w:val="es-MX"/>
        </w:rPr>
        <w:t>Maya Kaqchikel de Sumpango, en Sacatepéquez; Maya Achí de San Miguel Chicaj, en Baja Verapaz; Maya Mam de Cajolá, en Quetzaltenango; y Maya de Todos Santos de Cuchumatán, en Huehuetenango,</w:t>
      </w:r>
      <w:r w:rsidRPr="006D531F">
        <w:rPr>
          <w:rFonts w:asciiTheme="majorHAnsi" w:hAnsiTheme="majorHAnsi"/>
          <w:color w:val="auto"/>
          <w:sz w:val="20"/>
          <w:szCs w:val="20"/>
          <w:lang w:val="es-ES"/>
        </w:rPr>
        <w:t xml:space="preserve"> que operan en la actualidad ante la falta de un marco regulatorio adecuado.</w:t>
      </w:r>
    </w:p>
    <w:p w14:paraId="18369436" w14:textId="77777777" w:rsidR="00F84C26" w:rsidRPr="00F84C26" w:rsidRDefault="00F84C26" w:rsidP="00F84C26">
      <w:pPr>
        <w:ind w:left="810"/>
        <w:jc w:val="both"/>
        <w:rPr>
          <w:rFonts w:asciiTheme="majorHAnsi" w:hAnsiTheme="majorHAnsi"/>
          <w:sz w:val="20"/>
          <w:szCs w:val="20"/>
          <w:lang w:val="es-ES"/>
        </w:rPr>
      </w:pPr>
    </w:p>
    <w:p w14:paraId="00E0A606" w14:textId="77777777" w:rsidR="00344028" w:rsidRPr="006D531F" w:rsidRDefault="00344028" w:rsidP="006D531F">
      <w:pPr>
        <w:pStyle w:val="ListParagraph"/>
        <w:numPr>
          <w:ilvl w:val="0"/>
          <w:numId w:val="60"/>
        </w:numPr>
        <w:ind w:left="0" w:firstLine="0"/>
        <w:jc w:val="both"/>
        <w:rPr>
          <w:rFonts w:asciiTheme="majorHAnsi" w:hAnsiTheme="majorHAnsi"/>
          <w:color w:val="auto"/>
          <w:sz w:val="20"/>
          <w:szCs w:val="20"/>
          <w:lang w:val="es-ES"/>
        </w:rPr>
      </w:pPr>
      <w:r w:rsidRPr="006D531F">
        <w:rPr>
          <w:rFonts w:asciiTheme="majorHAnsi" w:hAnsiTheme="majorHAnsi"/>
          <w:color w:val="auto"/>
          <w:sz w:val="20"/>
          <w:szCs w:val="20"/>
          <w:lang w:val="es-PE"/>
        </w:rPr>
        <w:t xml:space="preserve">Adoptar toda medida que resulte necesaria para garantizar </w:t>
      </w:r>
      <w:r w:rsidR="0050381F" w:rsidRPr="006D531F">
        <w:rPr>
          <w:rFonts w:asciiTheme="majorHAnsi" w:hAnsiTheme="majorHAnsi"/>
          <w:color w:val="auto"/>
          <w:sz w:val="20"/>
          <w:szCs w:val="20"/>
          <w:lang w:val="es-ES"/>
        </w:rPr>
        <w:t>el acceso efectivo a frecuencias radioeléctricas en igualdad de condiciones a los pueblos indígenas</w:t>
      </w:r>
      <w:r w:rsidR="00E70A7F" w:rsidRPr="006D531F">
        <w:rPr>
          <w:rFonts w:asciiTheme="majorHAnsi" w:hAnsiTheme="majorHAnsi"/>
          <w:color w:val="auto"/>
          <w:sz w:val="20"/>
          <w:szCs w:val="20"/>
          <w:lang w:val="es-ES"/>
        </w:rPr>
        <w:t xml:space="preserve">, de conformidad </w:t>
      </w:r>
      <w:r w:rsidRPr="006D531F">
        <w:rPr>
          <w:rFonts w:asciiTheme="majorHAnsi" w:hAnsiTheme="majorHAnsi"/>
          <w:color w:val="auto"/>
          <w:sz w:val="20"/>
          <w:szCs w:val="20"/>
          <w:lang w:val="es-PE"/>
        </w:rPr>
        <w:t xml:space="preserve">con las obligaciones internacionales del Estado </w:t>
      </w:r>
      <w:r w:rsidR="00E70A7F" w:rsidRPr="006D531F">
        <w:rPr>
          <w:rFonts w:asciiTheme="majorHAnsi" w:hAnsiTheme="majorHAnsi"/>
          <w:color w:val="auto"/>
          <w:sz w:val="20"/>
          <w:szCs w:val="20"/>
          <w:lang w:val="es-PE"/>
        </w:rPr>
        <w:t>de Guatemala</w:t>
      </w:r>
      <w:r w:rsidRPr="006D531F">
        <w:rPr>
          <w:rFonts w:asciiTheme="majorHAnsi" w:hAnsiTheme="majorHAnsi"/>
          <w:color w:val="auto"/>
          <w:sz w:val="20"/>
          <w:szCs w:val="20"/>
          <w:lang w:val="es-PE"/>
        </w:rPr>
        <w:t xml:space="preserve"> en materia de libertad de expresión,</w:t>
      </w:r>
      <w:r w:rsidR="00FD3380" w:rsidRPr="006D531F">
        <w:rPr>
          <w:rFonts w:asciiTheme="majorHAnsi" w:hAnsiTheme="majorHAnsi"/>
          <w:color w:val="auto"/>
          <w:sz w:val="20"/>
          <w:szCs w:val="20"/>
          <w:lang w:val="es-PE"/>
        </w:rPr>
        <w:t xml:space="preserve"> </w:t>
      </w:r>
      <w:r w:rsidR="006E58CC">
        <w:rPr>
          <w:rFonts w:asciiTheme="majorHAnsi" w:hAnsiTheme="majorHAnsi"/>
          <w:color w:val="auto"/>
          <w:sz w:val="20"/>
          <w:szCs w:val="20"/>
          <w:lang w:val="es-PE"/>
        </w:rPr>
        <w:t xml:space="preserve">garantizando el principio de igualdad y no discriminación, </w:t>
      </w:r>
      <w:r w:rsidR="00FD3380" w:rsidRPr="006D531F">
        <w:rPr>
          <w:rFonts w:asciiTheme="majorHAnsi" w:hAnsiTheme="majorHAnsi"/>
          <w:color w:val="auto"/>
          <w:sz w:val="20"/>
          <w:szCs w:val="20"/>
          <w:lang w:val="es-PE"/>
        </w:rPr>
        <w:t xml:space="preserve">de acuerdo </w:t>
      </w:r>
      <w:r w:rsidRPr="006D531F">
        <w:rPr>
          <w:rFonts w:asciiTheme="majorHAnsi" w:hAnsiTheme="majorHAnsi"/>
          <w:color w:val="auto"/>
          <w:sz w:val="20"/>
          <w:szCs w:val="20"/>
          <w:lang w:val="es-PE"/>
        </w:rPr>
        <w:t>con lo</w:t>
      </w:r>
      <w:r w:rsidR="00B76EF0" w:rsidRPr="006D531F">
        <w:rPr>
          <w:rFonts w:asciiTheme="majorHAnsi" w:hAnsiTheme="majorHAnsi"/>
          <w:color w:val="auto"/>
          <w:sz w:val="20"/>
          <w:szCs w:val="20"/>
          <w:lang w:val="es-PE"/>
        </w:rPr>
        <w:t>s criterios</w:t>
      </w:r>
      <w:r w:rsidRPr="006D531F">
        <w:rPr>
          <w:rFonts w:asciiTheme="majorHAnsi" w:hAnsiTheme="majorHAnsi"/>
          <w:color w:val="auto"/>
          <w:sz w:val="20"/>
          <w:szCs w:val="20"/>
          <w:lang w:val="es-PE"/>
        </w:rPr>
        <w:t xml:space="preserve"> establecido</w:t>
      </w:r>
      <w:r w:rsidR="00B76EF0" w:rsidRPr="006D531F">
        <w:rPr>
          <w:rFonts w:asciiTheme="majorHAnsi" w:hAnsiTheme="majorHAnsi"/>
          <w:color w:val="auto"/>
          <w:sz w:val="20"/>
          <w:szCs w:val="20"/>
          <w:lang w:val="es-PE"/>
        </w:rPr>
        <w:t>s</w:t>
      </w:r>
      <w:r w:rsidRPr="006D531F">
        <w:rPr>
          <w:rFonts w:asciiTheme="majorHAnsi" w:hAnsiTheme="majorHAnsi"/>
          <w:color w:val="auto"/>
          <w:sz w:val="20"/>
          <w:szCs w:val="20"/>
          <w:lang w:val="es-PE"/>
        </w:rPr>
        <w:t xml:space="preserve"> en </w:t>
      </w:r>
      <w:r w:rsidR="00B76EF0" w:rsidRPr="006D531F">
        <w:rPr>
          <w:rFonts w:asciiTheme="majorHAnsi" w:hAnsiTheme="majorHAnsi"/>
          <w:color w:val="auto"/>
          <w:sz w:val="20"/>
          <w:szCs w:val="20"/>
          <w:lang w:val="es-PE"/>
        </w:rPr>
        <w:t>el presente</w:t>
      </w:r>
      <w:r w:rsidRPr="006D531F">
        <w:rPr>
          <w:rFonts w:asciiTheme="majorHAnsi" w:hAnsiTheme="majorHAnsi"/>
          <w:color w:val="auto"/>
          <w:sz w:val="20"/>
          <w:szCs w:val="20"/>
          <w:lang w:val="es-PE"/>
        </w:rPr>
        <w:t xml:space="preserve"> informe.</w:t>
      </w:r>
    </w:p>
    <w:p w14:paraId="454DF5D1" w14:textId="77777777" w:rsidR="00AF0B67" w:rsidRPr="006D531F" w:rsidRDefault="00AF0B67" w:rsidP="006D531F">
      <w:pPr>
        <w:pStyle w:val="ListParagraph"/>
        <w:ind w:left="0"/>
        <w:jc w:val="both"/>
        <w:rPr>
          <w:rFonts w:asciiTheme="majorHAnsi" w:hAnsiTheme="majorHAnsi"/>
          <w:color w:val="auto"/>
          <w:sz w:val="20"/>
          <w:szCs w:val="20"/>
          <w:lang w:val="es-ES"/>
        </w:rPr>
      </w:pPr>
    </w:p>
    <w:p w14:paraId="5ADC3143" w14:textId="77777777" w:rsidR="00A80089" w:rsidRPr="006D531F" w:rsidRDefault="002F3C8A" w:rsidP="006D531F">
      <w:pPr>
        <w:pStyle w:val="ListParagraph"/>
        <w:numPr>
          <w:ilvl w:val="0"/>
          <w:numId w:val="60"/>
        </w:numPr>
        <w:ind w:left="0" w:firstLine="0"/>
        <w:jc w:val="both"/>
        <w:rPr>
          <w:rFonts w:asciiTheme="majorHAnsi" w:hAnsiTheme="majorHAnsi"/>
          <w:color w:val="auto"/>
          <w:sz w:val="20"/>
          <w:szCs w:val="20"/>
          <w:lang w:val="es-ES"/>
        </w:rPr>
      </w:pPr>
      <w:r w:rsidRPr="006D531F">
        <w:rPr>
          <w:rFonts w:asciiTheme="majorHAnsi" w:hAnsiTheme="majorHAnsi"/>
          <w:color w:val="auto"/>
          <w:sz w:val="20"/>
          <w:szCs w:val="20"/>
          <w:lang w:val="es-ES"/>
        </w:rPr>
        <w:t xml:space="preserve"> A</w:t>
      </w:r>
      <w:r w:rsidR="00A01566" w:rsidRPr="006D531F">
        <w:rPr>
          <w:rFonts w:asciiTheme="majorHAnsi" w:hAnsiTheme="majorHAnsi"/>
          <w:color w:val="auto"/>
          <w:sz w:val="20"/>
          <w:szCs w:val="20"/>
          <w:lang w:val="es-ES"/>
        </w:rPr>
        <w:t xml:space="preserve">bstenerse de </w:t>
      </w:r>
      <w:r w:rsidR="00811C42">
        <w:rPr>
          <w:rFonts w:asciiTheme="majorHAnsi" w:hAnsiTheme="majorHAnsi"/>
          <w:color w:val="auto"/>
          <w:sz w:val="20"/>
          <w:szCs w:val="20"/>
          <w:lang w:val="es-ES"/>
        </w:rPr>
        <w:t>hacer uso del derecho penal</w:t>
      </w:r>
      <w:r w:rsidR="00A01566" w:rsidRPr="006D531F">
        <w:rPr>
          <w:rFonts w:asciiTheme="majorHAnsi" w:hAnsiTheme="majorHAnsi"/>
          <w:color w:val="auto"/>
          <w:sz w:val="20"/>
          <w:szCs w:val="20"/>
          <w:lang w:val="es-ES"/>
        </w:rPr>
        <w:t xml:space="preserve"> para criminalizar </w:t>
      </w:r>
      <w:r w:rsidR="001D2A98" w:rsidRPr="006D531F">
        <w:rPr>
          <w:rFonts w:asciiTheme="majorHAnsi" w:hAnsiTheme="majorHAnsi"/>
          <w:color w:val="auto"/>
          <w:sz w:val="20"/>
          <w:szCs w:val="20"/>
          <w:lang w:val="es-ES"/>
        </w:rPr>
        <w:t xml:space="preserve">la operación </w:t>
      </w:r>
      <w:r w:rsidR="006128FC" w:rsidRPr="006D531F">
        <w:rPr>
          <w:rFonts w:asciiTheme="majorHAnsi" w:hAnsiTheme="majorHAnsi"/>
          <w:color w:val="auto"/>
          <w:sz w:val="20"/>
          <w:szCs w:val="20"/>
          <w:lang w:val="es-ES"/>
        </w:rPr>
        <w:t xml:space="preserve">de </w:t>
      </w:r>
      <w:r w:rsidR="00A01566" w:rsidRPr="006D531F">
        <w:rPr>
          <w:rFonts w:asciiTheme="majorHAnsi" w:hAnsiTheme="majorHAnsi"/>
          <w:color w:val="auto"/>
          <w:sz w:val="20"/>
          <w:szCs w:val="20"/>
          <w:lang w:val="es-ES"/>
        </w:rPr>
        <w:t>radios comunitarias</w:t>
      </w:r>
      <w:r w:rsidR="004A382E" w:rsidRPr="006D531F">
        <w:rPr>
          <w:rFonts w:asciiTheme="majorHAnsi" w:hAnsiTheme="majorHAnsi"/>
          <w:color w:val="auto"/>
          <w:sz w:val="20"/>
          <w:szCs w:val="20"/>
          <w:lang w:val="es-ES"/>
        </w:rPr>
        <w:t xml:space="preserve"> indígenas</w:t>
      </w:r>
      <w:r w:rsidR="003572CB" w:rsidRPr="006D531F">
        <w:rPr>
          <w:rFonts w:asciiTheme="majorHAnsi" w:hAnsiTheme="majorHAnsi"/>
          <w:color w:val="auto"/>
          <w:sz w:val="20"/>
          <w:szCs w:val="20"/>
          <w:lang w:val="es-ES"/>
        </w:rPr>
        <w:t>,</w:t>
      </w:r>
      <w:r w:rsidR="00110DEA" w:rsidRPr="006D531F">
        <w:rPr>
          <w:rFonts w:asciiTheme="majorHAnsi" w:hAnsiTheme="majorHAnsi"/>
          <w:color w:val="auto"/>
          <w:sz w:val="20"/>
          <w:szCs w:val="20"/>
          <w:lang w:val="es-ES"/>
        </w:rPr>
        <w:t xml:space="preserve"> así como</w:t>
      </w:r>
      <w:r w:rsidR="003572CB" w:rsidRPr="006D531F">
        <w:rPr>
          <w:rFonts w:asciiTheme="majorHAnsi" w:hAnsiTheme="majorHAnsi"/>
          <w:color w:val="auto"/>
          <w:sz w:val="20"/>
          <w:szCs w:val="20"/>
          <w:lang w:val="es-ES"/>
        </w:rPr>
        <w:t xml:space="preserve"> abstenerse de allanar y decomisar equipos</w:t>
      </w:r>
      <w:r w:rsidR="007247CB" w:rsidRPr="006D531F">
        <w:rPr>
          <w:rFonts w:asciiTheme="majorHAnsi" w:hAnsiTheme="majorHAnsi"/>
          <w:color w:val="auto"/>
          <w:sz w:val="20"/>
          <w:szCs w:val="20"/>
          <w:lang w:val="es-ES"/>
        </w:rPr>
        <w:t xml:space="preserve"> de aquellas emisoras comunitarias indígenas que oper</w:t>
      </w:r>
      <w:r w:rsidR="004309B6" w:rsidRPr="006D531F">
        <w:rPr>
          <w:rFonts w:asciiTheme="majorHAnsi" w:hAnsiTheme="majorHAnsi"/>
          <w:color w:val="auto"/>
          <w:sz w:val="20"/>
          <w:szCs w:val="20"/>
          <w:lang w:val="es-ES"/>
        </w:rPr>
        <w:t>an en la actualidad ante la falta de un marco regulatorio adecuado.</w:t>
      </w:r>
    </w:p>
    <w:p w14:paraId="4C5AB094" w14:textId="77777777" w:rsidR="00BC7385" w:rsidRPr="006D531F" w:rsidRDefault="00BC7385" w:rsidP="006D531F">
      <w:pPr>
        <w:pStyle w:val="ListParagraph"/>
        <w:ind w:left="0"/>
        <w:jc w:val="both"/>
        <w:rPr>
          <w:rFonts w:asciiTheme="majorHAnsi" w:hAnsiTheme="majorHAnsi"/>
          <w:color w:val="auto"/>
          <w:sz w:val="20"/>
          <w:szCs w:val="20"/>
          <w:lang w:val="es-ES"/>
        </w:rPr>
      </w:pPr>
    </w:p>
    <w:p w14:paraId="4E35046B" w14:textId="77777777" w:rsidR="00EB2CFB" w:rsidRPr="006D531F" w:rsidRDefault="00EB2CFB" w:rsidP="006D531F">
      <w:pPr>
        <w:pStyle w:val="ListParagraph"/>
        <w:numPr>
          <w:ilvl w:val="0"/>
          <w:numId w:val="60"/>
        </w:numPr>
        <w:ind w:left="0" w:firstLine="0"/>
        <w:jc w:val="both"/>
        <w:rPr>
          <w:rFonts w:asciiTheme="majorHAnsi" w:hAnsiTheme="majorHAnsi"/>
          <w:color w:val="auto"/>
          <w:sz w:val="20"/>
          <w:szCs w:val="20"/>
          <w:lang w:val="es-ES"/>
        </w:rPr>
      </w:pPr>
      <w:r w:rsidRPr="006D531F">
        <w:rPr>
          <w:rFonts w:asciiTheme="majorHAnsi" w:eastAsia="Times New Roman" w:hAnsiTheme="majorHAnsi" w:cs="Tahoma"/>
          <w:color w:val="auto"/>
          <w:sz w:val="20"/>
          <w:szCs w:val="20"/>
          <w:bdr w:val="none" w:sz="0" w:space="0" w:color="auto"/>
          <w:lang w:val="es-ES"/>
        </w:rPr>
        <w:t>Reparar integralmente las violaciones de derechos humanos declaradas en el presente informe tanto en el aspecto material como inmaterial. El Estado deberá adoptar las medidas de compensación económica y satisfacción</w:t>
      </w:r>
      <w:r w:rsidR="00AF0B67" w:rsidRPr="006D531F">
        <w:rPr>
          <w:rFonts w:asciiTheme="majorHAnsi" w:eastAsia="Times New Roman" w:hAnsiTheme="majorHAnsi" w:cs="Tahoma"/>
          <w:color w:val="auto"/>
          <w:sz w:val="20"/>
          <w:szCs w:val="20"/>
          <w:bdr w:val="none" w:sz="0" w:space="0" w:color="auto"/>
          <w:lang w:val="es-ES"/>
        </w:rPr>
        <w:t xml:space="preserve"> a los cuatro pueblos indígenas víctimas en el presente caso</w:t>
      </w:r>
      <w:r w:rsidR="0019581F">
        <w:rPr>
          <w:rFonts w:asciiTheme="majorHAnsi" w:eastAsia="Times New Roman" w:hAnsiTheme="majorHAnsi" w:cs="Tahoma"/>
          <w:color w:val="auto"/>
          <w:sz w:val="20"/>
          <w:szCs w:val="20"/>
          <w:bdr w:val="none" w:sz="0" w:space="0" w:color="auto"/>
          <w:lang w:val="es-ES"/>
        </w:rPr>
        <w:t xml:space="preserve">, las cuales deberán </w:t>
      </w:r>
      <w:r w:rsidR="00CC0560">
        <w:rPr>
          <w:rFonts w:asciiTheme="majorHAnsi" w:eastAsia="Times New Roman" w:hAnsiTheme="majorHAnsi" w:cs="Tahoma"/>
          <w:color w:val="auto"/>
          <w:sz w:val="20"/>
          <w:szCs w:val="20"/>
          <w:bdr w:val="none" w:sz="0" w:space="0" w:color="auto"/>
          <w:lang w:val="es-ES"/>
        </w:rPr>
        <w:t xml:space="preserve">incluir </w:t>
      </w:r>
      <w:r w:rsidR="003E731A">
        <w:rPr>
          <w:rFonts w:asciiTheme="majorHAnsi" w:eastAsia="Times New Roman" w:hAnsiTheme="majorHAnsi" w:cs="Tahoma"/>
          <w:color w:val="auto"/>
          <w:sz w:val="20"/>
          <w:szCs w:val="20"/>
          <w:bdr w:val="none" w:sz="0" w:space="0" w:color="auto"/>
          <w:lang w:val="es-ES"/>
        </w:rPr>
        <w:t xml:space="preserve">las reparaciones correspondientes derivadas de los allanamientos y </w:t>
      </w:r>
      <w:r w:rsidR="0037193B">
        <w:rPr>
          <w:rFonts w:asciiTheme="majorHAnsi" w:eastAsia="Times New Roman" w:hAnsiTheme="majorHAnsi" w:cs="Tahoma"/>
          <w:color w:val="auto"/>
          <w:sz w:val="20"/>
          <w:szCs w:val="20"/>
          <w:bdr w:val="none" w:sz="0" w:space="0" w:color="auto"/>
          <w:lang w:val="es-ES"/>
        </w:rPr>
        <w:t>confiscaciones de equipos realizadas en perjuicio de dos de las radios comunitarias en el presente caso.</w:t>
      </w:r>
    </w:p>
    <w:p w14:paraId="62F750DD" w14:textId="77777777" w:rsidR="00073BB6" w:rsidRPr="006D531F" w:rsidRDefault="00073BB6" w:rsidP="000A6CEF">
      <w:pPr>
        <w:pStyle w:val="ListParagraph"/>
        <w:ind w:left="0"/>
        <w:jc w:val="both"/>
        <w:rPr>
          <w:rFonts w:asciiTheme="majorHAnsi" w:hAnsiTheme="majorHAnsi"/>
          <w:color w:val="auto"/>
          <w:sz w:val="20"/>
          <w:szCs w:val="20"/>
          <w:lang w:val="es-ES"/>
        </w:rPr>
      </w:pPr>
    </w:p>
    <w:p w14:paraId="44E61FE0" w14:textId="77777777" w:rsidR="002F54A2" w:rsidRPr="00A37B82" w:rsidRDefault="002F54A2" w:rsidP="002F54A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Quito, Ecuador</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 días del mes de 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2019</w:t>
      </w:r>
      <w:r w:rsidRPr="00A37B82">
        <w:rPr>
          <w:rFonts w:asciiTheme="majorHAnsi" w:hAnsiTheme="majorHAnsi" w:cs="Arial"/>
          <w:noProof/>
          <w:spacing w:val="-2"/>
          <w:sz w:val="20"/>
          <w:szCs w:val="20"/>
          <w:lang w:val="es-CL"/>
        </w:rPr>
        <w:t xml:space="preserve">.  (Firmado):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Joel Hernández, Primer Vicepresidente; Antonia Urrejola, Segunda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Luis Ernesto Vargas Silva, y Flávia Piovesan,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B61BC4D" w14:textId="77777777" w:rsidR="002F54A2" w:rsidRPr="00A37B82" w:rsidRDefault="002F54A2" w:rsidP="002F54A2">
      <w:pPr>
        <w:suppressAutoHyphens/>
        <w:ind w:firstLine="720"/>
        <w:jc w:val="both"/>
        <w:rPr>
          <w:rFonts w:asciiTheme="majorHAnsi" w:hAnsiTheme="majorHAnsi" w:cs="Arial"/>
          <w:noProof/>
          <w:spacing w:val="-2"/>
          <w:sz w:val="20"/>
          <w:szCs w:val="20"/>
          <w:lang w:val="es-CL"/>
        </w:rPr>
      </w:pPr>
    </w:p>
    <w:p w14:paraId="7F81AD56" w14:textId="77777777" w:rsidR="002F54A2" w:rsidRDefault="002F54A2" w:rsidP="002F54A2">
      <w:pPr>
        <w:ind w:firstLine="720"/>
        <w:jc w:val="both"/>
        <w:rPr>
          <w:rFonts w:ascii="Cambria" w:hAnsi="Cambria"/>
          <w:sz w:val="20"/>
          <w:szCs w:val="20"/>
          <w:lang w:val="es-CL"/>
        </w:rPr>
      </w:pPr>
      <w:r>
        <w:rPr>
          <w:rFonts w:ascii="Cambria" w:hAnsi="Cambria"/>
          <w:sz w:val="20"/>
          <w:szCs w:val="20"/>
          <w:lang w:val="es-CL"/>
        </w:rPr>
        <w:t xml:space="preserve">El que suscribe, </w:t>
      </w:r>
      <w:r w:rsidRPr="001761EB">
        <w:rPr>
          <w:rFonts w:ascii="Cambria" w:hAnsi="Cambria" w:cs="Arial"/>
          <w:sz w:val="20"/>
          <w:szCs w:val="20"/>
          <w:lang w:val="es-US"/>
        </w:rPr>
        <w:t>Paulo Abrão</w:t>
      </w:r>
      <w:r>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2CE3B481" w14:textId="77777777" w:rsidR="002F54A2" w:rsidRPr="001761EB" w:rsidRDefault="002F54A2" w:rsidP="002F54A2">
      <w:pPr>
        <w:rPr>
          <w:rFonts w:ascii="Cambria" w:hAnsi="Cambria"/>
          <w:sz w:val="20"/>
          <w:szCs w:val="20"/>
          <w:lang w:val="es-US"/>
        </w:rPr>
      </w:pPr>
    </w:p>
    <w:p w14:paraId="369080DF" w14:textId="77777777" w:rsidR="002F54A2" w:rsidRPr="006E0DF3" w:rsidRDefault="002F54A2" w:rsidP="002F54A2">
      <w:pPr>
        <w:ind w:left="4320" w:firstLine="720"/>
        <w:rPr>
          <w:rFonts w:ascii="Cambria" w:hAnsi="Cambria"/>
          <w:sz w:val="20"/>
          <w:szCs w:val="20"/>
          <w:lang w:val="es-US"/>
        </w:rPr>
      </w:pPr>
    </w:p>
    <w:p w14:paraId="60ACB3D7" w14:textId="77777777" w:rsidR="002F54A2" w:rsidRPr="006E0DF3" w:rsidRDefault="002F54A2" w:rsidP="002F54A2">
      <w:pPr>
        <w:ind w:left="2160" w:firstLine="720"/>
        <w:jc w:val="center"/>
        <w:rPr>
          <w:rFonts w:ascii="Cambria" w:hAnsi="Cambria"/>
          <w:sz w:val="20"/>
          <w:szCs w:val="20"/>
        </w:rPr>
      </w:pPr>
      <w:r w:rsidRPr="006E0DF3">
        <w:rPr>
          <w:rFonts w:ascii="Cambria" w:hAnsi="Cambria" w:cs="Arial"/>
          <w:sz w:val="20"/>
          <w:szCs w:val="20"/>
        </w:rPr>
        <w:t>Paulo Abrão</w:t>
      </w:r>
    </w:p>
    <w:p w14:paraId="5C7C2E39" w14:textId="77777777" w:rsidR="00B748C7" w:rsidRPr="006D531F" w:rsidRDefault="002F54A2" w:rsidP="002F54A2">
      <w:pPr>
        <w:ind w:left="2160" w:firstLine="720"/>
        <w:jc w:val="center"/>
        <w:rPr>
          <w:rFonts w:asciiTheme="majorHAnsi" w:hAnsiTheme="majorHAnsi"/>
          <w:sz w:val="20"/>
          <w:szCs w:val="20"/>
          <w:lang w:val="es-ES"/>
        </w:rPr>
      </w:pPr>
      <w:r w:rsidRPr="006E0DF3">
        <w:rPr>
          <w:rFonts w:ascii="Cambria" w:hAnsi="Cambria"/>
          <w:sz w:val="20"/>
          <w:szCs w:val="20"/>
        </w:rPr>
        <w:t>Secretario Ejecutivo</w:t>
      </w:r>
    </w:p>
    <w:sectPr w:rsidR="00B748C7" w:rsidRPr="006D531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ACB3" w14:textId="77777777" w:rsidR="00B95258" w:rsidRDefault="00B95258">
      <w:r>
        <w:separator/>
      </w:r>
    </w:p>
  </w:endnote>
  <w:endnote w:type="continuationSeparator" w:id="0">
    <w:p w14:paraId="5DD205EC" w14:textId="77777777" w:rsidR="00B95258" w:rsidRDefault="00B9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UniversBold">
    <w:panose1 w:val="00000000000000000000"/>
    <w:charset w:val="00"/>
    <w:family w:val="swiss"/>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27CB3464" w14:textId="77777777" w:rsidR="00B95258" w:rsidRPr="00934A2C" w:rsidRDefault="00B9525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355B3">
          <w:rPr>
            <w:noProof/>
            <w:sz w:val="16"/>
            <w:szCs w:val="22"/>
          </w:rPr>
          <w:t>26</w:t>
        </w:r>
        <w:r w:rsidRPr="00934A2C">
          <w:rPr>
            <w:noProof/>
            <w:sz w:val="16"/>
            <w:szCs w:val="22"/>
          </w:rPr>
          <w:fldChar w:fldCharType="end"/>
        </w:r>
      </w:p>
    </w:sdtContent>
  </w:sdt>
  <w:p w14:paraId="39A5AABC" w14:textId="77777777" w:rsidR="00B95258" w:rsidRDefault="00B95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2953" w14:textId="77777777" w:rsidR="00B95258" w:rsidRPr="00934A2C" w:rsidRDefault="00B95258">
    <w:pPr>
      <w:pStyle w:val="Footer"/>
      <w:jc w:val="center"/>
      <w:rPr>
        <w:sz w:val="16"/>
        <w:szCs w:val="22"/>
      </w:rPr>
    </w:pPr>
  </w:p>
  <w:p w14:paraId="72B357AD" w14:textId="77777777" w:rsidR="00B95258" w:rsidRDefault="00B9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D51FF" w14:textId="77777777" w:rsidR="00B95258" w:rsidRPr="000F35ED" w:rsidRDefault="00B9525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D9F598D" w14:textId="77777777" w:rsidR="00B95258" w:rsidRPr="000F35ED" w:rsidRDefault="00B95258" w:rsidP="000F35ED">
      <w:pPr>
        <w:rPr>
          <w:rFonts w:asciiTheme="majorHAnsi" w:hAnsiTheme="majorHAnsi"/>
          <w:sz w:val="16"/>
          <w:szCs w:val="16"/>
        </w:rPr>
      </w:pPr>
      <w:r w:rsidRPr="000F35ED">
        <w:rPr>
          <w:rFonts w:asciiTheme="majorHAnsi" w:hAnsiTheme="majorHAnsi"/>
          <w:sz w:val="16"/>
          <w:szCs w:val="16"/>
        </w:rPr>
        <w:separator/>
      </w:r>
    </w:p>
    <w:p w14:paraId="753B55AE" w14:textId="77777777" w:rsidR="00B95258" w:rsidRPr="000F35ED" w:rsidRDefault="00B9525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6133F51" w14:textId="77777777" w:rsidR="00B95258" w:rsidRPr="000F35ED" w:rsidRDefault="00B9525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E7F01A" w14:textId="77777777" w:rsidR="00B95258" w:rsidRPr="00EA33F1" w:rsidRDefault="00B95258" w:rsidP="00EA33F1">
      <w:pPr>
        <w:pStyle w:val="FootnoteText"/>
        <w:rPr>
          <w:lang w:val="es-MX"/>
        </w:rPr>
      </w:pPr>
      <w:r w:rsidRPr="00EA33F1">
        <w:rPr>
          <w:rStyle w:val="FootnoteReference"/>
          <w:color w:val="auto"/>
        </w:rPr>
        <w:footnoteRef/>
      </w:r>
      <w:r w:rsidRPr="00EA33F1">
        <w:rPr>
          <w:color w:val="auto"/>
          <w:lang w:val="es-MX"/>
        </w:rPr>
        <w:t xml:space="preserve"> CIDH. Informe No. 51/18. </w:t>
      </w:r>
      <w:r w:rsidRPr="00EA33F1">
        <w:rPr>
          <w:color w:val="auto"/>
          <w:lang w:val="es-US"/>
        </w:rPr>
        <w:t xml:space="preserve">Petición 1779-12. </w:t>
      </w:r>
      <w:r w:rsidRPr="00EA33F1">
        <w:rPr>
          <w:color w:val="auto"/>
          <w:lang w:val="es-MX"/>
        </w:rPr>
        <w:t>Pueblos indígenas Maya Kaqchikuel de Sumpango y otros. Guatemala. 5 de mayo de 2018. La CIDH declaró admisible la petición respecto de los artículos 13, 24 y 26, en relación con los artículos 1.1 y 2 de la Convención Americana, así como d</w:t>
      </w:r>
      <w:r w:rsidRPr="00EA33F1">
        <w:rPr>
          <w:bdr w:val="none" w:sz="0" w:space="0" w:color="auto" w:frame="1"/>
          <w:lang w:val="es-ES_tradnl"/>
        </w:rPr>
        <w:t xml:space="preserve">el </w:t>
      </w:r>
      <w:r w:rsidRPr="00EA33F1">
        <w:rPr>
          <w:bCs/>
          <w:lang w:val="es-ES"/>
        </w:rPr>
        <w:t>artículo XIII de la Declaración Americana de Derechos y Deberes del Hombre, cuyo análisis se hará en el marco del artículo 26 de la Convención Americana en el presente caso.</w:t>
      </w:r>
    </w:p>
    <w:p w14:paraId="2FF2F6B4" w14:textId="77777777" w:rsidR="00B95258" w:rsidRPr="00EA33F1" w:rsidRDefault="00B95258" w:rsidP="00EA33F1">
      <w:pPr>
        <w:pStyle w:val="FootnoteText"/>
        <w:rPr>
          <w:color w:val="auto"/>
          <w:lang w:val="es-PE"/>
        </w:rPr>
      </w:pPr>
    </w:p>
  </w:footnote>
  <w:footnote w:id="3">
    <w:p w14:paraId="16EF288A" w14:textId="77777777" w:rsidR="00B95258" w:rsidRPr="00EA33F1" w:rsidRDefault="00B95258" w:rsidP="00EA33F1">
      <w:pPr>
        <w:pStyle w:val="FootnoteText"/>
        <w:rPr>
          <w:lang w:val="es-PE"/>
        </w:rPr>
      </w:pPr>
      <w:r w:rsidRPr="00EA33F1">
        <w:rPr>
          <w:rStyle w:val="FootnoteReference"/>
        </w:rPr>
        <w:footnoteRef/>
      </w:r>
      <w:r w:rsidRPr="00EA33F1">
        <w:rPr>
          <w:lang w:val="es-MX"/>
        </w:rPr>
        <w:t xml:space="preserve"> CIDH. Informe </w:t>
      </w:r>
      <w:r w:rsidRPr="00EA33F1">
        <w:rPr>
          <w:lang w:val="es-ES"/>
        </w:rPr>
        <w:t xml:space="preserve">Situación de los derechos humanos en </w:t>
      </w:r>
      <w:r w:rsidRPr="00EA33F1">
        <w:rPr>
          <w:lang w:val="es-MX"/>
        </w:rPr>
        <w:t xml:space="preserve">Guatemala. OEA/Ser.L/V/II. Doc. 43/15, 31 de diciembre de 2015. Párr 64. Disponible en: </w:t>
      </w:r>
      <w:hyperlink r:id="rId1" w:history="1">
        <w:r w:rsidRPr="00EA33F1">
          <w:rPr>
            <w:rStyle w:val="Hyperlink"/>
            <w:lang w:val="es-PE"/>
          </w:rPr>
          <w:t>http://www.oas.org/es/cidh/informes/pdfs/Guatemala2016.pdf</w:t>
        </w:r>
      </w:hyperlink>
      <w:r w:rsidRPr="00EA33F1">
        <w:rPr>
          <w:lang w:val="es-PE"/>
        </w:rPr>
        <w:t xml:space="preserve"> </w:t>
      </w:r>
    </w:p>
  </w:footnote>
  <w:footnote w:id="4">
    <w:p w14:paraId="6FF3051B"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CIDH. Informe </w:t>
      </w:r>
      <w:r w:rsidRPr="00EA33F1">
        <w:rPr>
          <w:lang w:val="es-ES"/>
        </w:rPr>
        <w:t xml:space="preserve">Situación de los derechos humanos en </w:t>
      </w:r>
      <w:r w:rsidRPr="00EA33F1">
        <w:rPr>
          <w:lang w:val="es-MX"/>
        </w:rPr>
        <w:t>Guatemala. OEA/Ser.L/V/II. Doc. 43/15, 31 de diciembre de 2015. Párr 68.</w:t>
      </w:r>
    </w:p>
  </w:footnote>
  <w:footnote w:id="5">
    <w:p w14:paraId="5917C7E1"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CIDH. Informe </w:t>
      </w:r>
      <w:r w:rsidRPr="00EA33F1">
        <w:rPr>
          <w:lang w:val="es-ES"/>
        </w:rPr>
        <w:t xml:space="preserve">Situación de los derechos humanos en </w:t>
      </w:r>
      <w:r w:rsidRPr="00EA33F1">
        <w:rPr>
          <w:lang w:val="es-MX"/>
        </w:rPr>
        <w:t>Guatemala. OEA/Ser.L/V/II. Doc. 43/15, 31 de diciembre de 2015. Párr 77.</w:t>
      </w:r>
    </w:p>
  </w:footnote>
  <w:footnote w:id="6">
    <w:p w14:paraId="005BF250" w14:textId="77777777" w:rsidR="00B95258" w:rsidRPr="00EA33F1" w:rsidRDefault="00B95258" w:rsidP="00EA33F1">
      <w:pPr>
        <w:pStyle w:val="FootnoteText"/>
        <w:rPr>
          <w:lang w:val="es-PE"/>
        </w:rPr>
      </w:pPr>
      <w:r w:rsidRPr="00EA33F1">
        <w:rPr>
          <w:rStyle w:val="FootnoteReference"/>
        </w:rPr>
        <w:footnoteRef/>
      </w:r>
      <w:r w:rsidRPr="00EA33F1">
        <w:rPr>
          <w:lang w:val="es-MX"/>
        </w:rPr>
        <w:t xml:space="preserve"> </w:t>
      </w:r>
      <w:r w:rsidRPr="00EA33F1">
        <w:rPr>
          <w:lang w:val="es-ES"/>
        </w:rPr>
        <w:t xml:space="preserve">CIDH. Informe Situación de los derechos humanos en </w:t>
      </w:r>
      <w:r w:rsidRPr="00EA33F1">
        <w:rPr>
          <w:lang w:val="es-MX"/>
        </w:rPr>
        <w:t xml:space="preserve">Guatemala. OEA/Ser.L/V/II. Doc. 208/17, 31 de diciembre de 2017. Párr 377. Disponible en: </w:t>
      </w:r>
      <w:hyperlink r:id="rId2" w:history="1">
        <w:r w:rsidRPr="00EA33F1">
          <w:rPr>
            <w:rStyle w:val="Hyperlink"/>
            <w:lang w:val="es-PE"/>
          </w:rPr>
          <w:t>http://www.oas.org/es/cidh/informes/pdfs/Guatemala2017-es.pdf</w:t>
        </w:r>
      </w:hyperlink>
      <w:r w:rsidRPr="00EA33F1">
        <w:rPr>
          <w:lang w:val="es-PE"/>
        </w:rPr>
        <w:t xml:space="preserve"> </w:t>
      </w:r>
    </w:p>
  </w:footnote>
  <w:footnote w:id="7">
    <w:p w14:paraId="626B85EE"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w:t>
      </w:r>
      <w:r w:rsidRPr="00EA33F1">
        <w:rPr>
          <w:lang w:val="es-ES"/>
        </w:rPr>
        <w:t xml:space="preserve">CIDH. Informe Situación de los derechos humanos en </w:t>
      </w:r>
      <w:r w:rsidRPr="00EA33F1">
        <w:rPr>
          <w:lang w:val="es-MX"/>
        </w:rPr>
        <w:t>Guatemala. OEA/Ser.L/V/II. Doc. 208/17, 31 de diciembre de 2017. Párr 4.</w:t>
      </w:r>
    </w:p>
  </w:footnote>
  <w:footnote w:id="8">
    <w:p w14:paraId="51FDF55F"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CIDH Informe Anual 2018. Capítulo V: Seguimiento de recomendaciones formuladas por la CIDH en sus informes de país o temáticos. OEA/Ser.L/V/II. Doc. 30. 17 de marzo 2019. Párr 112. Disponible en: </w:t>
      </w:r>
      <w:hyperlink r:id="rId3" w:history="1">
        <w:r w:rsidRPr="00EA33F1">
          <w:rPr>
            <w:rStyle w:val="Hyperlink"/>
            <w:lang w:val="es-PE"/>
          </w:rPr>
          <w:t>http://www.oas.org/es/cidh/docs/anual/2018/indice.asp</w:t>
        </w:r>
      </w:hyperlink>
    </w:p>
  </w:footnote>
  <w:footnote w:id="9">
    <w:p w14:paraId="16BB13AF"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CIDH. </w:t>
      </w:r>
      <w:hyperlink r:id="rId4" w:history="1">
        <w:r w:rsidRPr="00EA33F1">
          <w:rPr>
            <w:rStyle w:val="Hyperlink"/>
            <w:u w:val="none"/>
            <w:lang w:val="es-AR"/>
          </w:rPr>
          <w:t xml:space="preserve">Informe Anual 2018. </w:t>
        </w:r>
        <w:r w:rsidRPr="00EA33F1">
          <w:rPr>
            <w:rFonts w:cs="Arial"/>
            <w:lang w:val="es-UY"/>
          </w:rPr>
          <w:t>Volumen II:</w:t>
        </w:r>
        <w:r w:rsidRPr="00EA33F1">
          <w:rPr>
            <w:rFonts w:cs="Arial"/>
            <w:i/>
            <w:lang w:val="es-UY"/>
          </w:rPr>
          <w:t xml:space="preserve"> </w:t>
        </w:r>
        <w:r w:rsidRPr="00EA33F1">
          <w:rPr>
            <w:rFonts w:cs="Arial"/>
            <w:lang w:val="es-UY"/>
          </w:rPr>
          <w:t xml:space="preserve">Informe Anual de la Relatoría Especial para la Libertad de Expresión. </w:t>
        </w:r>
      </w:hyperlink>
      <w:r w:rsidRPr="00EA33F1">
        <w:rPr>
          <w:lang w:val="es-AR"/>
        </w:rPr>
        <w:t xml:space="preserve">Capítulo II: Situación de la libertad de expresión. Guatemala. </w:t>
      </w:r>
      <w:r w:rsidRPr="00EA33F1">
        <w:rPr>
          <w:lang w:val="es-MX"/>
        </w:rPr>
        <w:t xml:space="preserve">OEA/Ser.L/V/II. Doc. 30. 17 de marzo 2019. Párr 585. Disponible en: </w:t>
      </w:r>
      <w:hyperlink r:id="rId5" w:history="1">
        <w:r w:rsidRPr="00EA33F1">
          <w:rPr>
            <w:rStyle w:val="Hyperlink"/>
            <w:lang w:val="es-PE"/>
          </w:rPr>
          <w:t>http://www.oas.org/es/cidh/expresion/informes/anuales.asp</w:t>
        </w:r>
      </w:hyperlink>
    </w:p>
  </w:footnote>
  <w:footnote w:id="10">
    <w:p w14:paraId="21EECFB5" w14:textId="77777777" w:rsidR="00B95258" w:rsidRPr="00EA33F1" w:rsidRDefault="00B95258" w:rsidP="00EA33F1">
      <w:pPr>
        <w:pStyle w:val="FootnoteText"/>
        <w:rPr>
          <w:lang w:val="es-MX"/>
        </w:rPr>
      </w:pPr>
      <w:r w:rsidRPr="00EA33F1">
        <w:rPr>
          <w:rStyle w:val="FootnoteReference"/>
        </w:rPr>
        <w:footnoteRef/>
      </w:r>
      <w:r w:rsidRPr="00EA33F1">
        <w:rPr>
          <w:lang w:val="es-PE"/>
        </w:rPr>
        <w:t xml:space="preserve"> </w:t>
      </w:r>
      <w:r w:rsidRPr="00EA33F1">
        <w:rPr>
          <w:lang w:val="es-ES"/>
        </w:rPr>
        <w:t xml:space="preserve">CIDH. Informe Situación de los derechos humanos en </w:t>
      </w:r>
      <w:r w:rsidRPr="00EA33F1">
        <w:rPr>
          <w:lang w:val="es-MX"/>
        </w:rPr>
        <w:t xml:space="preserve">Guatemala. OEA/Ser.L/V/II. Doc. 208/17, 31 de diciembre de 2017. Párr 301. Allí se destacó que según lo señalado por la </w:t>
      </w:r>
      <w:r w:rsidRPr="00EA33F1">
        <w:rPr>
          <w:lang w:val="es-PE"/>
        </w:rPr>
        <w:t>Comisión Internacional contra la Impunidad en Guatemala (CICIG) en julio de 2015, “[p]robablemente no exista otro caso en el mundo en que una misma persona sea dueña de los cuatro canales privados de VHF existentes”.</w:t>
      </w:r>
    </w:p>
  </w:footnote>
  <w:footnote w:id="11">
    <w:p w14:paraId="61A30FE5" w14:textId="77777777" w:rsidR="00B95258" w:rsidRPr="00EA33F1" w:rsidRDefault="00B95258" w:rsidP="00EA33F1">
      <w:pPr>
        <w:jc w:val="both"/>
        <w:rPr>
          <w:rFonts w:asciiTheme="majorHAnsi"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Acuerdo sobre Identidad y Derechos de los Pueblos Indígenas. 31 de marzo de 1995. México, D.F. El inciso H (2)(b) del capítulo III establece que el Estado guatemalteco debería “[p]romover ante el Congreso de la República las reformas que sean necesarias en la actual ley de radiocomunicaciones con el objetivo de facilitar frecuencias para proyectos indígenas y asegurar la observancia del principio de no discriminación en el uso de los medios de comunicación. Promover asimismo la derogación de toda disposición del jurídico que obstaculice el derecho de los pueblos indígenas a disponer de medios de comunicación para el desarrollo de su identidad”. </w:t>
      </w:r>
      <w:r w:rsidRPr="00EA33F1">
        <w:rPr>
          <w:rFonts w:asciiTheme="majorHAnsi" w:hAnsiTheme="majorHAnsi"/>
          <w:sz w:val="16"/>
          <w:szCs w:val="16"/>
          <w:lang w:val="es-MX"/>
        </w:rPr>
        <w:t xml:space="preserve">CIDH. Informe </w:t>
      </w:r>
      <w:r w:rsidRPr="00EA33F1">
        <w:rPr>
          <w:rFonts w:asciiTheme="majorHAnsi" w:hAnsiTheme="majorHAnsi"/>
          <w:sz w:val="16"/>
          <w:szCs w:val="16"/>
          <w:lang w:val="es-ES"/>
        </w:rPr>
        <w:t xml:space="preserve">Situación de los derechos humanos en </w:t>
      </w:r>
      <w:r w:rsidRPr="00EA33F1">
        <w:rPr>
          <w:rFonts w:asciiTheme="majorHAnsi" w:hAnsiTheme="majorHAnsi"/>
          <w:sz w:val="16"/>
          <w:szCs w:val="16"/>
          <w:lang w:val="es-MX"/>
        </w:rPr>
        <w:t>Guatemala. OEA/Ser.L/V/II. Doc. 43/15, 31 de diciembre de 2015. Párr 305.</w:t>
      </w:r>
    </w:p>
  </w:footnote>
  <w:footnote w:id="12">
    <w:p w14:paraId="47A5A66C"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1. Ley General de Telecomunicaciones. Decreto No. 94-96. Publicado el 18 de noviembre de 1996. Este Decreto fue reformado por el Decreto No. 115-97, publicado el 21 de noviembre de 1997. Anexo 1 a la petición inicial de 28 de septiembre de 2012.</w:t>
      </w:r>
    </w:p>
  </w:footnote>
  <w:footnote w:id="13">
    <w:p w14:paraId="38EE5C18" w14:textId="77777777" w:rsidR="00B95258" w:rsidRPr="00EA33F1" w:rsidRDefault="00B95258" w:rsidP="00EA33F1">
      <w:pPr>
        <w:jc w:val="both"/>
        <w:rPr>
          <w:rFonts w:asciiTheme="majorHAnsi"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CIDH. </w:t>
      </w:r>
      <w:r w:rsidRPr="00EA33F1">
        <w:rPr>
          <w:rFonts w:asciiTheme="majorHAnsi" w:hAnsiTheme="majorHAnsi"/>
          <w:sz w:val="16"/>
          <w:szCs w:val="16"/>
          <w:lang w:val="es-CO"/>
        </w:rPr>
        <w:t xml:space="preserve">Justicia e inclusión social: Los desafíos de la democracia en Guatemala. Capítulo VII: La situación de la libertad de expresión. </w:t>
      </w:r>
      <w:r w:rsidRPr="00EA33F1">
        <w:rPr>
          <w:rFonts w:asciiTheme="majorHAnsi" w:hAnsiTheme="majorHAnsi"/>
          <w:sz w:val="16"/>
          <w:szCs w:val="16"/>
          <w:lang w:val="es-MX"/>
        </w:rPr>
        <w:t xml:space="preserve">OEA/Ser.L/V/II. 118. Doc. 5 rev. 2, 29 de diciembre de 2003. Párrs. 412 y ss.; Informe </w:t>
      </w:r>
      <w:r w:rsidRPr="00EA33F1">
        <w:rPr>
          <w:rFonts w:asciiTheme="majorHAnsi" w:hAnsiTheme="majorHAnsi"/>
          <w:sz w:val="16"/>
          <w:szCs w:val="16"/>
          <w:lang w:val="es-ES"/>
        </w:rPr>
        <w:t xml:space="preserve">Situación de los derechos humanos en </w:t>
      </w:r>
      <w:r w:rsidRPr="00EA33F1">
        <w:rPr>
          <w:rFonts w:asciiTheme="majorHAnsi" w:hAnsiTheme="majorHAnsi"/>
          <w:sz w:val="16"/>
          <w:szCs w:val="16"/>
          <w:lang w:val="es-MX"/>
        </w:rPr>
        <w:t xml:space="preserve">Guatemala. OEA/Ser.L/V/II. Doc. 43/15, 31 de diciembre de 2015. Párrs. 302 y ss., e </w:t>
      </w:r>
      <w:r w:rsidRPr="00EA33F1">
        <w:rPr>
          <w:rFonts w:asciiTheme="majorHAnsi" w:hAnsiTheme="majorHAnsi"/>
          <w:sz w:val="16"/>
          <w:szCs w:val="16"/>
          <w:lang w:val="es-ES"/>
        </w:rPr>
        <w:t xml:space="preserve">Informe Situación de los derechos humanos en </w:t>
      </w:r>
      <w:r w:rsidRPr="00EA33F1">
        <w:rPr>
          <w:rFonts w:asciiTheme="majorHAnsi" w:hAnsiTheme="majorHAnsi"/>
          <w:sz w:val="16"/>
          <w:szCs w:val="16"/>
          <w:lang w:val="es-MX"/>
        </w:rPr>
        <w:t>Guatemala. OEA/Ser.L/V/II. Doc. 208/17, 31 de diciembre de 2017. Párrs 293 y ss.</w:t>
      </w:r>
    </w:p>
  </w:footnote>
  <w:footnote w:id="14">
    <w:p w14:paraId="2B4FDCE9"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Escrito de petición inicial de 28 de septiembre de 2012. Información no controvertida por el Estado.</w:t>
      </w:r>
    </w:p>
  </w:footnote>
  <w:footnote w:id="15">
    <w:p w14:paraId="31DAA878"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Escrito de petición inicial de 28 de septiembre de 2012. Información no controvertida por el Estado.</w:t>
      </w:r>
    </w:p>
  </w:footnote>
  <w:footnote w:id="16">
    <w:p w14:paraId="2C7DC48F"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1. Ley General de Telecomunicaciones, </w:t>
      </w:r>
      <w:r w:rsidRPr="00EA33F1">
        <w:rPr>
          <w:i/>
          <w:iCs/>
          <w:lang w:val="es-MX"/>
        </w:rPr>
        <w:t>supra</w:t>
      </w:r>
      <w:r w:rsidRPr="00EA33F1">
        <w:rPr>
          <w:lang w:val="es-MX"/>
        </w:rPr>
        <w:t xml:space="preserve">, artículo 1. </w:t>
      </w:r>
    </w:p>
  </w:footnote>
  <w:footnote w:id="17">
    <w:p w14:paraId="6FEA67EE"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VE"/>
        </w:rPr>
        <w:t xml:space="preserve">Los artículos 64 a 67 de la </w:t>
      </w:r>
      <w:r w:rsidRPr="00EA33F1">
        <w:rPr>
          <w:lang w:val="es-MX"/>
        </w:rPr>
        <w:t xml:space="preserve">Ley General de Telecomunicaciones se refieren a </w:t>
      </w:r>
      <w:r w:rsidRPr="00EA33F1">
        <w:rPr>
          <w:lang w:val="es-VE"/>
        </w:rPr>
        <w:t xml:space="preserve">las bandas de frecuencias reservadas. Estos no incluyen ninguna relativa a radios comunitarias. </w:t>
      </w:r>
      <w:r w:rsidRPr="00EA33F1">
        <w:rPr>
          <w:lang w:val="es-MX"/>
        </w:rPr>
        <w:t xml:space="preserve">Anexo 1. Ley General de Telecomunicaciones, </w:t>
      </w:r>
      <w:r w:rsidRPr="00EA33F1">
        <w:rPr>
          <w:i/>
          <w:iCs/>
          <w:lang w:val="es-MX"/>
        </w:rPr>
        <w:t>supra</w:t>
      </w:r>
      <w:r w:rsidRPr="00EA33F1">
        <w:rPr>
          <w:lang w:val="es-MX"/>
        </w:rPr>
        <w:t>, artículos 64 a 67.</w:t>
      </w:r>
    </w:p>
  </w:footnote>
  <w:footnote w:id="18">
    <w:p w14:paraId="0EA20854"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1. Ley General de Telecomunicaciones, </w:t>
      </w:r>
      <w:r w:rsidRPr="00EA33F1">
        <w:rPr>
          <w:i/>
          <w:iCs/>
          <w:lang w:val="es-MX"/>
        </w:rPr>
        <w:t>supra</w:t>
      </w:r>
      <w:r w:rsidRPr="00EA33F1">
        <w:rPr>
          <w:lang w:val="es-MX"/>
        </w:rPr>
        <w:t>, artículo 61.</w:t>
      </w:r>
    </w:p>
  </w:footnote>
  <w:footnote w:id="19">
    <w:p w14:paraId="79264385"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1. Ley General de Telecomunicaciones, </w:t>
      </w:r>
      <w:r w:rsidRPr="00EA33F1">
        <w:rPr>
          <w:i/>
          <w:iCs/>
          <w:lang w:val="es-MX"/>
        </w:rPr>
        <w:t>supra</w:t>
      </w:r>
      <w:r w:rsidRPr="00EA33F1">
        <w:rPr>
          <w:lang w:val="es-MX"/>
        </w:rPr>
        <w:t xml:space="preserve">, artículo 62. </w:t>
      </w:r>
    </w:p>
  </w:footnote>
  <w:footnote w:id="20">
    <w:p w14:paraId="4BF950AF"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Escrito de observaciones del Estado de 25 de julio de 2017.</w:t>
      </w:r>
    </w:p>
  </w:footnote>
  <w:footnote w:id="21">
    <w:p w14:paraId="36991DB8" w14:textId="77777777" w:rsidR="00B95258" w:rsidRPr="00EA33F1" w:rsidRDefault="00B95258" w:rsidP="00EA33F1">
      <w:pPr>
        <w:jc w:val="both"/>
        <w:rPr>
          <w:rFonts w:asciiTheme="majorHAnsi" w:hAnsiTheme="majorHAnsi"/>
          <w:sz w:val="16"/>
          <w:szCs w:val="16"/>
          <w:lang w:val="es-MX"/>
        </w:rPr>
      </w:pPr>
      <w:r w:rsidRPr="00EA33F1">
        <w:rPr>
          <w:rStyle w:val="FootnoteReference"/>
          <w:rFonts w:asciiTheme="majorHAnsi" w:hAnsiTheme="majorHAnsi"/>
          <w:sz w:val="16"/>
          <w:szCs w:val="16"/>
        </w:rPr>
        <w:footnoteRef/>
      </w:r>
      <w:r w:rsidRPr="00EA33F1">
        <w:rPr>
          <w:rFonts w:asciiTheme="majorHAnsi" w:hAnsiTheme="majorHAnsi"/>
          <w:sz w:val="16"/>
          <w:szCs w:val="16"/>
          <w:lang w:val="es-MX"/>
        </w:rPr>
        <w:t xml:space="preserve"> En el escrito de observaciones de fondo de la parte peticionaria de fecha 20 de diciembre de 2018, los peticionarios incluyeron una lista de radios comunitarias que habr</w:t>
      </w:r>
      <w:r w:rsidRPr="00EA33F1">
        <w:rPr>
          <w:rFonts w:asciiTheme="majorHAnsi" w:hAnsiTheme="majorHAnsi"/>
          <w:sz w:val="16"/>
          <w:szCs w:val="16"/>
          <w:lang w:val="es-PE"/>
        </w:rPr>
        <w:t xml:space="preserve">ían sido </w:t>
      </w:r>
      <w:r w:rsidRPr="00EA33F1">
        <w:rPr>
          <w:rFonts w:asciiTheme="majorHAnsi" w:hAnsiTheme="majorHAnsi"/>
          <w:sz w:val="16"/>
          <w:szCs w:val="16"/>
          <w:lang w:val="es-MX"/>
        </w:rPr>
        <w:t xml:space="preserve">allanadas, muchas de las cuales no forman parte del presente caso. Los siguientes constituyen ejemplos de algunos allanamientos a radios comunitarias en Guatemala: 1) el ocurrido el 7 de julio de 2006 a Radio Ixchel, del pueblo maya de Kaqchikel de Sumpango, en Sacatepéquez; 2) el de 2008 a Radio San Pedro, de San Pedro en Solalá; 3) el del 8 de diciembre de 2009 a Radio San Juan, de Comalpa en Chimaltenango; 4) el de 8 de mayo de 2012 a la Radio Uqul Tinamit, de San Miguel Chicaj en Baja Verapaz; 5) el de 11 de octubre de 2012 a la Radio Doble Vía, de San Mateo en Quetzaltenengo; 6) el de 15 de noviembre de 2012 y 21 de noviembre de 2013 a la Radio Damasco de San Pablo, en San Marcos; 7) el de 27 de febrero de 2014 a la Radio San José de San Pedro, en San Marcos; 8) el de 9 de diciembre de 2014 a Radio Juventud, de Patzicia en Chimaltenango; 9) el de 20 de enero de 2015 a la Radio Snuq’Jolom Konob, de Santa Eulalia, en Huehuetenango; 10) el de 25 de febrero de 2015 a la Radio Ixmukane, de Santa Cruz del Quiche, en Quiche; 11) el de 25 de febrero de 2015 a la Radio Swan Tinamit, de Chichicastenango, y 12) el de 16 de septiembre de 2015 a la Radio Restauración, de Chimaltenango. Al menos 6 de estas radios comunitarias no transmiten su programación actualmente y 6 interrumpieron sus transmisiones por cierto tiempo para luego volver al aire. En cada uno de los 12 allanamientos se registró decomiso de equipos de trabajo para la transmisión y en al menos 4 de ellos, alguno de los voluntarios y/o empleados fueron detenidos. La parte peticionaria solicitó medidas cautelares para ocho de estas radios, las cuales no forman parte de este caso. Véase también, </w:t>
      </w:r>
      <w:r w:rsidRPr="00EA33F1">
        <w:rPr>
          <w:rFonts w:asciiTheme="majorHAnsi" w:hAnsiTheme="majorHAnsi"/>
          <w:sz w:val="16"/>
          <w:szCs w:val="16"/>
          <w:lang w:val="es-CO"/>
        </w:rPr>
        <w:t xml:space="preserve">CIDH. Justicia e inclusión social: Los desafíos de la democracia en Guatemala. Capítulo VII: La situación de la libertad de expresión. </w:t>
      </w:r>
      <w:r w:rsidRPr="00EA33F1">
        <w:rPr>
          <w:rFonts w:asciiTheme="majorHAnsi" w:hAnsiTheme="majorHAnsi"/>
          <w:sz w:val="16"/>
          <w:szCs w:val="16"/>
          <w:lang w:val="es-MX"/>
        </w:rPr>
        <w:t xml:space="preserve">OEA/Ser.L/V/II. 118. Doc. 5 rev. 2, 29 de diciembre de 2003. Párrs. 412 y ss. Disponible en: </w:t>
      </w:r>
      <w:hyperlink r:id="rId6" w:history="1">
        <w:r w:rsidRPr="00EA33F1">
          <w:rPr>
            <w:rStyle w:val="Hyperlink"/>
            <w:rFonts w:asciiTheme="majorHAnsi" w:hAnsiTheme="majorHAnsi"/>
            <w:sz w:val="16"/>
            <w:szCs w:val="16"/>
            <w:lang w:val="es-PE"/>
          </w:rPr>
          <w:t>http://www.cidh.org/countryrep/Guatemala2003sp/indice.htm</w:t>
        </w:r>
      </w:hyperlink>
      <w:r w:rsidRPr="00EA33F1">
        <w:rPr>
          <w:rFonts w:asciiTheme="majorHAnsi" w:hAnsiTheme="majorHAnsi"/>
          <w:sz w:val="16"/>
          <w:szCs w:val="16"/>
          <w:lang w:val="es-MX"/>
        </w:rPr>
        <w:t xml:space="preserve">; Informe </w:t>
      </w:r>
      <w:r w:rsidRPr="00EA33F1">
        <w:rPr>
          <w:rFonts w:asciiTheme="majorHAnsi" w:hAnsiTheme="majorHAnsi"/>
          <w:sz w:val="16"/>
          <w:szCs w:val="16"/>
          <w:lang w:val="es-ES"/>
        </w:rPr>
        <w:t xml:space="preserve">Situación de los derechos humanos en </w:t>
      </w:r>
      <w:r w:rsidRPr="00EA33F1">
        <w:rPr>
          <w:rFonts w:asciiTheme="majorHAnsi" w:hAnsiTheme="majorHAnsi"/>
          <w:sz w:val="16"/>
          <w:szCs w:val="16"/>
          <w:lang w:val="es-MX"/>
        </w:rPr>
        <w:t xml:space="preserve">Guatemala. OEA/Ser.L/V/II. Doc. 43/15, 31 de diciembre de 2015. Párrs. 302 y ss., e </w:t>
      </w:r>
      <w:r w:rsidRPr="00EA33F1">
        <w:rPr>
          <w:rFonts w:asciiTheme="majorHAnsi" w:hAnsiTheme="majorHAnsi"/>
          <w:sz w:val="16"/>
          <w:szCs w:val="16"/>
          <w:lang w:val="es-ES"/>
        </w:rPr>
        <w:t xml:space="preserve">Informe Situación de los derechos humanos en </w:t>
      </w:r>
      <w:r w:rsidRPr="00EA33F1">
        <w:rPr>
          <w:rFonts w:asciiTheme="majorHAnsi" w:hAnsiTheme="majorHAnsi"/>
          <w:sz w:val="16"/>
          <w:szCs w:val="16"/>
          <w:lang w:val="es-MX"/>
        </w:rPr>
        <w:t>Guatemala. OEA/Ser.L/V/II. Doc. 208/17, 31 de diciembre de 2017. Párrs 293 y ss.</w:t>
      </w:r>
    </w:p>
  </w:footnote>
  <w:footnote w:id="22">
    <w:p w14:paraId="2B15F503" w14:textId="77777777" w:rsidR="00B95258" w:rsidRPr="00EA33F1" w:rsidRDefault="00B95258" w:rsidP="00EA33F1">
      <w:pPr>
        <w:jc w:val="both"/>
        <w:rPr>
          <w:rFonts w:asciiTheme="majorHAnsi" w:hAnsiTheme="majorHAnsi"/>
          <w:sz w:val="16"/>
          <w:szCs w:val="16"/>
          <w:lang w:val="es-CO"/>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w:t>
      </w:r>
      <w:r w:rsidRPr="00EA33F1">
        <w:rPr>
          <w:rFonts w:asciiTheme="majorHAnsi" w:hAnsiTheme="majorHAnsi"/>
          <w:sz w:val="16"/>
          <w:szCs w:val="16"/>
          <w:lang w:val="es-CO"/>
        </w:rPr>
        <w:t xml:space="preserve">CIDH. Justicia e inclusión social: Los desafíos de la democracia en Guatemala. Capítulo VII: La situación de la libertad de expresión. </w:t>
      </w:r>
      <w:r w:rsidRPr="00EA33F1">
        <w:rPr>
          <w:rFonts w:asciiTheme="majorHAnsi" w:hAnsiTheme="majorHAnsi"/>
          <w:sz w:val="16"/>
          <w:szCs w:val="16"/>
          <w:lang w:val="es-MX"/>
        </w:rPr>
        <w:t xml:space="preserve">OEA/Ser.L/V/II. 118. Doc. 5 rev. 2, 29 de diciembre de 2003. Párrs. 412 y ss.; Informe </w:t>
      </w:r>
      <w:r w:rsidRPr="00EA33F1">
        <w:rPr>
          <w:rFonts w:asciiTheme="majorHAnsi" w:hAnsiTheme="majorHAnsi"/>
          <w:sz w:val="16"/>
          <w:szCs w:val="16"/>
          <w:lang w:val="es-ES"/>
        </w:rPr>
        <w:t xml:space="preserve">Situación de los derechos humanos en </w:t>
      </w:r>
      <w:r w:rsidRPr="00EA33F1">
        <w:rPr>
          <w:rFonts w:asciiTheme="majorHAnsi" w:hAnsiTheme="majorHAnsi"/>
          <w:sz w:val="16"/>
          <w:szCs w:val="16"/>
          <w:lang w:val="es-MX"/>
        </w:rPr>
        <w:t xml:space="preserve">Guatemala. OEA/Ser.L/V/II. Doc. 43/15, 31 de diciembre de 2015. Párrs. 302 y ss., e </w:t>
      </w:r>
      <w:r w:rsidRPr="00EA33F1">
        <w:rPr>
          <w:rFonts w:asciiTheme="majorHAnsi" w:hAnsiTheme="majorHAnsi"/>
          <w:sz w:val="16"/>
          <w:szCs w:val="16"/>
          <w:lang w:val="es-ES"/>
        </w:rPr>
        <w:t xml:space="preserve">Informe Situación de los derechos humanos en </w:t>
      </w:r>
      <w:r w:rsidRPr="00EA33F1">
        <w:rPr>
          <w:rFonts w:asciiTheme="majorHAnsi" w:hAnsiTheme="majorHAnsi"/>
          <w:sz w:val="16"/>
          <w:szCs w:val="16"/>
          <w:lang w:val="es-MX"/>
        </w:rPr>
        <w:t>Guatemala. OEA/Ser.L/V/II. Doc. 208/17, 31 de diciembre de 2017. Párrs 293 y ss.</w:t>
      </w:r>
    </w:p>
    <w:p w14:paraId="04652D6A" w14:textId="77777777" w:rsidR="00B95258" w:rsidRPr="00EA33F1" w:rsidRDefault="00B95258" w:rsidP="00EA33F1">
      <w:pPr>
        <w:jc w:val="both"/>
        <w:rPr>
          <w:rFonts w:asciiTheme="majorHAnsi" w:hAnsiTheme="majorHAnsi"/>
          <w:sz w:val="16"/>
          <w:szCs w:val="16"/>
          <w:lang w:val="es-MX"/>
        </w:rPr>
      </w:pPr>
    </w:p>
  </w:footnote>
  <w:footnote w:id="23">
    <w:p w14:paraId="388BED43"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2. Autorización de allanamiento del Juez de primera instancia penal, narcoactividad y delitos contra el ambiente, Causa Penal 653-2006, 6 de julio de 2006. Anexo 3 a la petición inicial de 28 de septiembre de 2012. Véase también, Escrito de observaciones de fondo de la parte peticionaria de fecha 20 de diciembre de 2018.</w:t>
      </w:r>
    </w:p>
  </w:footnote>
  <w:footnote w:id="24">
    <w:p w14:paraId="6B19EE31"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3. Resolución del Juez de primera instancia penal, narcoactividad y delitos contra el ambiente por la que se declara falta de mérito en contra de Anselmo Xunic Cabrera, Causa Penal 653-2007, 20 de agosto de 2007. Anexo 4 a la petición inicial de 28 de septiembre de 2012.</w:t>
      </w:r>
    </w:p>
  </w:footnote>
  <w:footnote w:id="25">
    <w:p w14:paraId="5CD3B93F"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Petición inicial de 28 de septiembre de 2012, que cita las siguientes notas: “Ausencia de legislación para radios comunitarias avala persecución de las emisoras”, 9 de mayo de 2012. Disponible en: </w:t>
      </w:r>
      <w:hyperlink r:id="rId7" w:history="1">
        <w:r w:rsidRPr="00EA33F1">
          <w:rPr>
            <w:rStyle w:val="Hyperlink"/>
            <w:lang w:val="es-MX"/>
          </w:rPr>
          <w:t>https://www.cerigua.org/article/ausencia-de-legislacion-para-radios-comunitarias-a/</w:t>
        </w:r>
      </w:hyperlink>
      <w:r w:rsidRPr="00EA33F1">
        <w:rPr>
          <w:lang w:val="es-MX"/>
        </w:rPr>
        <w:t xml:space="preserve">, y “Uqual Tinamit Community Radio Station Raided by Guatemalan Police”, 8 de mayo de 2012. Disponible en http://www.culturalsurvival.org/news/uqul-tinamit-community-radio-station-raided-guatemalan-police  </w:t>
      </w:r>
    </w:p>
  </w:footnote>
  <w:footnote w:id="26">
    <w:p w14:paraId="41769202"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Escrito de la parte peticionaria de 11 de mayo de 2016.</w:t>
      </w:r>
    </w:p>
  </w:footnote>
  <w:footnote w:id="27">
    <w:p w14:paraId="7CCC34AF"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4. Iniciativa de ley No. 2621, 7 de febrero de 2012. Anexo 6 a la petición inicial de 28 de septiembre de 2012.</w:t>
      </w:r>
    </w:p>
  </w:footnote>
  <w:footnote w:id="28">
    <w:p w14:paraId="410E153C"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Escrito de petición inicial de 28 de septiembre de 2012.</w:t>
      </w:r>
    </w:p>
  </w:footnote>
  <w:footnote w:id="29">
    <w:p w14:paraId="54517BC8"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Escrito de observaciones del Estado de 25 de julio de 2017.</w:t>
      </w:r>
    </w:p>
  </w:footnote>
  <w:footnote w:id="30">
    <w:p w14:paraId="55069174"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5. Iniciativa de ley No. 3142, 1 de febrero de 2005. Anexo 7 a la petición inicial de 28 de septiembre de 2012.</w:t>
      </w:r>
    </w:p>
  </w:footnote>
  <w:footnote w:id="31">
    <w:p w14:paraId="7806FB42"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6. Iniciativa de ley No. 3151, 9 de febrero de 2005. Anexo 8 a la petición inicial de 28 de septiembre de 2012.</w:t>
      </w:r>
    </w:p>
  </w:footnote>
  <w:footnote w:id="32">
    <w:p w14:paraId="3EE2174D"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7. Iniciativa de ley No. 4087, 20 de agosto de 2009. Anexos 10 y 11 a la petición inicial de 28 de septiembre de 2012.</w:t>
      </w:r>
    </w:p>
  </w:footnote>
  <w:footnote w:id="33">
    <w:p w14:paraId="02A4B66C"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Escrito de petición inicial de 28 de septiembre de 2012.</w:t>
      </w:r>
    </w:p>
  </w:footnote>
  <w:footnote w:id="34">
    <w:p w14:paraId="03F711B9"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8. Iniciativa de ley No. 4479, 10 de julio de 2012. Anexo 2 a la petición inicial de 28 de septiembre de 2012. </w:t>
      </w:r>
    </w:p>
  </w:footnote>
  <w:footnote w:id="35">
    <w:p w14:paraId="386F9A6F"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Dictamen No. 04-2011 de la Comisión de Legislación y Puntos Constitucionales de Guatemala, 20 de noviembre de 2012. Disponible en:  </w:t>
      </w:r>
      <w:hyperlink r:id="rId8" w:history="1">
        <w:r w:rsidRPr="00EA33F1">
          <w:rPr>
            <w:rStyle w:val="Hyperlink"/>
            <w:lang w:val="es-MX"/>
          </w:rPr>
          <w:t>https://www.congreso.gob.gt/assets/uploads/info_legislativo/dictamen/1243.pdf</w:t>
        </w:r>
      </w:hyperlink>
      <w:r w:rsidRPr="00EA33F1">
        <w:rPr>
          <w:lang w:val="es-MX"/>
        </w:rPr>
        <w:t xml:space="preserve"> </w:t>
      </w:r>
    </w:p>
  </w:footnote>
  <w:footnote w:id="36">
    <w:p w14:paraId="2C8475F3"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9. Resolución de la Corte de Constitucionalidad. Expediente No. 4238-2011, Párr B VI, 14 de marzo de 2012. Anexo12 a la petición inicial de 28 de septiembre de 2012.</w:t>
      </w:r>
    </w:p>
  </w:footnote>
  <w:footnote w:id="37">
    <w:p w14:paraId="70ADA977"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9. Resolución de la Corte de Constitucionalidad. Expediente No. 4238-2011, Párr B I, 14 de marzo de 2012. Anexo 12 a la petición inicial de 28 de septiembre de 2012.</w:t>
      </w:r>
    </w:p>
  </w:footnote>
  <w:footnote w:id="38">
    <w:p w14:paraId="514B314A"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9. Resolución de la Corte de Constitucionalidad. Expediente No. 4238-2011, Párr B II, 14 de marzo de 2012. Anexo 12 a la petición inicial de 28 de septiembre de 2012.</w:t>
      </w:r>
    </w:p>
  </w:footnote>
  <w:footnote w:id="39">
    <w:p w14:paraId="4CAED5D9"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Anexo 9. Resolución de la Corte de Constitucionalidad. Expediente No. 4238-2011, Párr B IV, 14 de marzo de 2012. Anexo 12 a la petición inicial de 28 de septiembre de 2012.</w:t>
      </w:r>
    </w:p>
  </w:footnote>
  <w:footnote w:id="40">
    <w:p w14:paraId="6A4ECA3C" w14:textId="77777777" w:rsidR="00B95258" w:rsidRPr="00EA33F1" w:rsidRDefault="00B95258" w:rsidP="00EA33F1">
      <w:pPr>
        <w:pStyle w:val="FootnoteText"/>
        <w:rPr>
          <w:i/>
          <w:lang w:val="es-MX"/>
        </w:rPr>
      </w:pPr>
      <w:r w:rsidRPr="00EA33F1">
        <w:rPr>
          <w:rStyle w:val="FootnoteReference"/>
        </w:rPr>
        <w:footnoteRef/>
      </w:r>
      <w:r w:rsidRPr="00EA33F1">
        <w:rPr>
          <w:lang w:val="es-MX"/>
        </w:rPr>
        <w:t xml:space="preserve"> Anexo 9. Resolución de la Corte de Constitucionalidad. Expediente No. 4238-2011, Considerando IV Párr. V y VI, 14 de marzo de 2012. Anexo 12 a la petición inicial de 28 de septiembre de 2012.</w:t>
      </w:r>
    </w:p>
  </w:footnote>
  <w:footnote w:id="41">
    <w:p w14:paraId="6BB148EB" w14:textId="77777777" w:rsidR="00B95258" w:rsidRPr="00EA33F1" w:rsidRDefault="00B95258" w:rsidP="00EA33F1">
      <w:pPr>
        <w:pStyle w:val="FootnoteText"/>
        <w:rPr>
          <w:color w:val="auto"/>
          <w:lang w:val="es-MX"/>
        </w:rPr>
      </w:pPr>
      <w:r w:rsidRPr="00EA33F1">
        <w:rPr>
          <w:rStyle w:val="FootnoteReference"/>
        </w:rPr>
        <w:footnoteRef/>
      </w:r>
      <w:r w:rsidRPr="00EA33F1">
        <w:rPr>
          <w:lang w:val="es-PE"/>
        </w:rPr>
        <w:t xml:space="preserve"> </w:t>
      </w:r>
      <w:r w:rsidRPr="00EA33F1">
        <w:rPr>
          <w:color w:val="auto"/>
          <w:lang w:val="es-MX"/>
        </w:rPr>
        <w:t>El artículo 13 de la Convención Americana dispone en lo pertinente que:</w:t>
      </w:r>
    </w:p>
    <w:p w14:paraId="0B475982" w14:textId="77777777" w:rsidR="00B95258" w:rsidRPr="00EA33F1" w:rsidRDefault="00B95258" w:rsidP="00EA33F1">
      <w:pPr>
        <w:pStyle w:val="FootnoteText"/>
        <w:rPr>
          <w:color w:val="auto"/>
          <w:lang w:val="es-MX"/>
        </w:rPr>
      </w:pPr>
      <w:r w:rsidRPr="00EA33F1">
        <w:rPr>
          <w:color w:val="auto"/>
          <w:lang w:val="es-MX"/>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4B4186B3" w14:textId="77777777" w:rsidR="00B95258" w:rsidRPr="00EA33F1" w:rsidRDefault="00B95258" w:rsidP="00EA33F1">
      <w:pPr>
        <w:pStyle w:val="FootnoteText"/>
        <w:rPr>
          <w:color w:val="auto"/>
          <w:lang w:val="es-MX"/>
        </w:rPr>
      </w:pPr>
      <w:r w:rsidRPr="00EA33F1">
        <w:rPr>
          <w:color w:val="auto"/>
          <w:lang w:val="es-MX"/>
        </w:rPr>
        <w:t>2. El ejercicio del derecho previsto en el inciso precedente no puede estar sujeto a previa censura sino a responsabilidades ulteriores, las que deben estar expresamente fijadas por la ley y ser necesarias para asegurar:</w:t>
      </w:r>
    </w:p>
    <w:p w14:paraId="2BD95CE4" w14:textId="77777777" w:rsidR="00B95258" w:rsidRPr="00EA33F1" w:rsidRDefault="00B95258" w:rsidP="00EA33F1">
      <w:pPr>
        <w:pStyle w:val="FootnoteText"/>
        <w:rPr>
          <w:color w:val="auto"/>
          <w:lang w:val="es-MX"/>
        </w:rPr>
      </w:pPr>
      <w:r w:rsidRPr="00EA33F1">
        <w:rPr>
          <w:color w:val="auto"/>
          <w:lang w:val="es-MX"/>
        </w:rPr>
        <w:t>a. el respeto a los derechos o a la reputación de los demás, o</w:t>
      </w:r>
    </w:p>
    <w:p w14:paraId="4CCD64D4" w14:textId="77777777" w:rsidR="00B95258" w:rsidRPr="00EA33F1" w:rsidRDefault="00B95258" w:rsidP="00EA33F1">
      <w:pPr>
        <w:pStyle w:val="FootnoteText"/>
        <w:rPr>
          <w:color w:val="auto"/>
          <w:lang w:val="es-MX"/>
        </w:rPr>
      </w:pPr>
      <w:r w:rsidRPr="00EA33F1">
        <w:rPr>
          <w:color w:val="auto"/>
          <w:lang w:val="es-MX"/>
        </w:rPr>
        <w:t>b. la protección de la seguridad nacional, el orden público o la salud o la moral públicas.</w:t>
      </w:r>
    </w:p>
    <w:p w14:paraId="7EA1F639" w14:textId="77777777" w:rsidR="00B95258" w:rsidRPr="00EA33F1" w:rsidRDefault="00B95258" w:rsidP="00EA33F1">
      <w:pPr>
        <w:pStyle w:val="FootnoteText"/>
        <w:rPr>
          <w:color w:val="auto"/>
          <w:lang w:val="es-MX"/>
        </w:rPr>
      </w:pPr>
      <w:r w:rsidRPr="00EA33F1">
        <w:rPr>
          <w:color w:val="auto"/>
          <w:lang w:val="es-MX"/>
        </w:rPr>
        <w:t>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266FE76A" w14:textId="77777777" w:rsidR="00B95258" w:rsidRPr="00EA33F1" w:rsidRDefault="00B95258" w:rsidP="00EA33F1">
      <w:pPr>
        <w:pStyle w:val="FootnoteText"/>
        <w:rPr>
          <w:lang w:val="es-PE"/>
        </w:rPr>
      </w:pPr>
      <w:r w:rsidRPr="00EA33F1">
        <w:rPr>
          <w:color w:val="auto"/>
          <w:lang w:val="es-MX"/>
        </w:rPr>
        <w:t>[…]</w:t>
      </w:r>
    </w:p>
  </w:footnote>
  <w:footnote w:id="42">
    <w:p w14:paraId="2E0D86FB"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El </w:t>
      </w:r>
      <w:r w:rsidRPr="00EA33F1">
        <w:rPr>
          <w:bdr w:val="none" w:sz="0" w:space="0" w:color="auto" w:frame="1"/>
          <w:lang w:val="es-MX"/>
        </w:rPr>
        <w:t xml:space="preserve">artículo 24 </w:t>
      </w:r>
      <w:r w:rsidRPr="00EA33F1">
        <w:rPr>
          <w:lang w:val="es-MX"/>
        </w:rPr>
        <w:t>de la Convención Americana dispone que</w:t>
      </w:r>
      <w:r w:rsidRPr="00EA33F1">
        <w:rPr>
          <w:bdr w:val="none" w:sz="0" w:space="0" w:color="auto" w:frame="1"/>
          <w:lang w:val="es-MX"/>
        </w:rPr>
        <w:t xml:space="preserve">: </w:t>
      </w:r>
      <w:r w:rsidRPr="00EA33F1">
        <w:rPr>
          <w:rFonts w:cs="Tahoma"/>
          <w:lang w:val="es-PE"/>
        </w:rPr>
        <w:t>Todas las personas son iguales ante la ley.  En consecuencia, tienen derecho, sin discriminación, a igual protección de la ley.</w:t>
      </w:r>
    </w:p>
  </w:footnote>
  <w:footnote w:id="43">
    <w:p w14:paraId="58000ADF"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El </w:t>
      </w:r>
      <w:r w:rsidRPr="00EA33F1">
        <w:rPr>
          <w:bdr w:val="none" w:sz="0" w:space="0" w:color="auto" w:frame="1"/>
          <w:lang w:val="es-MX"/>
        </w:rPr>
        <w:t xml:space="preserve">artículo 26 </w:t>
      </w:r>
      <w:r w:rsidRPr="00EA33F1">
        <w:rPr>
          <w:lang w:val="es-MX"/>
        </w:rPr>
        <w:t>de la Convención Americana dispone que</w:t>
      </w:r>
      <w:r w:rsidRPr="00EA33F1">
        <w:rPr>
          <w:bdr w:val="none" w:sz="0" w:space="0" w:color="auto" w:frame="1"/>
          <w:lang w:val="es-MX"/>
        </w:rPr>
        <w:t xml:space="preserve">: </w:t>
      </w:r>
      <w:r w:rsidRPr="00EA33F1">
        <w:rPr>
          <w:rFonts w:cs="Tahoma"/>
          <w:lang w:val="es-PE"/>
        </w:rPr>
        <w:t>Los Estados parte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44">
    <w:p w14:paraId="14ADF5FD" w14:textId="77777777" w:rsidR="00B95258" w:rsidRPr="00EA33F1" w:rsidRDefault="00B95258" w:rsidP="00EA33F1">
      <w:pPr>
        <w:pStyle w:val="FootnoteText"/>
        <w:rPr>
          <w:lang w:val="es-PE"/>
        </w:rPr>
      </w:pPr>
      <w:r w:rsidRPr="00EA33F1">
        <w:rPr>
          <w:rStyle w:val="FootnoteReference"/>
        </w:rPr>
        <w:footnoteRef/>
      </w:r>
      <w:r w:rsidRPr="00EA33F1">
        <w:rPr>
          <w:rStyle w:val="FootnoteReference"/>
        </w:rPr>
        <w:footnoteRef/>
      </w:r>
      <w:r w:rsidRPr="00EA33F1">
        <w:rPr>
          <w:lang w:val="es-PE"/>
        </w:rPr>
        <w:t xml:space="preserve"> </w:t>
      </w:r>
      <w:r w:rsidRPr="00EA33F1">
        <w:rPr>
          <w:color w:val="auto"/>
          <w:lang w:val="es-PE"/>
        </w:rPr>
        <w:t xml:space="preserve">El </w:t>
      </w:r>
      <w:r w:rsidRPr="00EA33F1">
        <w:rPr>
          <w:color w:val="auto"/>
          <w:bdr w:val="none" w:sz="0" w:space="0" w:color="auto" w:frame="1"/>
          <w:lang w:val="es-MX"/>
        </w:rPr>
        <w:t xml:space="preserve">artículo 1.1 </w:t>
      </w:r>
      <w:r w:rsidRPr="00EA33F1">
        <w:rPr>
          <w:color w:val="auto"/>
          <w:lang w:val="es-MX"/>
        </w:rPr>
        <w:t>de la Convención Americana dispone que</w:t>
      </w:r>
      <w:r w:rsidRPr="00EA33F1">
        <w:rPr>
          <w:color w:val="auto"/>
          <w:bdr w:val="none" w:sz="0" w:space="0" w:color="auto" w:frame="1"/>
          <w:lang w:val="es-MX"/>
        </w:rPr>
        <w:t xml:space="preserve">: </w:t>
      </w:r>
      <w:r w:rsidRPr="00EA33F1">
        <w:rPr>
          <w:rFonts w:eastAsia="Batang"/>
          <w:color w:val="auto"/>
          <w:bdr w:val="none" w:sz="0" w:space="0" w:color="auto" w:frame="1"/>
          <w:lang w:val="es-ES_tradnl"/>
        </w:rPr>
        <w:t>Los Estados parte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45">
    <w:p w14:paraId="70C2B0BE"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El </w:t>
      </w:r>
      <w:r w:rsidRPr="00EA33F1">
        <w:rPr>
          <w:bdr w:val="none" w:sz="0" w:space="0" w:color="auto" w:frame="1"/>
          <w:lang w:val="es-MX"/>
        </w:rPr>
        <w:t xml:space="preserve">artículo 2 </w:t>
      </w:r>
      <w:r w:rsidRPr="00EA33F1">
        <w:rPr>
          <w:lang w:val="es-MX"/>
        </w:rPr>
        <w:t>de la Convención Americana dispone que</w:t>
      </w:r>
      <w:r w:rsidRPr="00EA33F1">
        <w:rPr>
          <w:bdr w:val="none" w:sz="0" w:space="0" w:color="auto" w:frame="1"/>
          <w:lang w:val="es-MX"/>
        </w:rPr>
        <w:t xml:space="preserve">: </w:t>
      </w:r>
      <w:r w:rsidRPr="00EA33F1">
        <w:rPr>
          <w:rFonts w:cs="Tahoma"/>
          <w:lang w:val="es-PE"/>
        </w:rPr>
        <w:t>Si el ejercicio de los derechos y libertades mencionados en el artículo 1 no estuviere ya garantizado por disposiciones legislativas o de otro carácter, los Estados parte se comprometen a adoptar, con arreglo a sus procedimientos constitucionales y a las disposiciones de esta Convención, las medidas legislativas o de otro carácter que fueren necesarias para hacer efectivos tales derechos y libertades.</w:t>
      </w:r>
    </w:p>
  </w:footnote>
  <w:footnote w:id="46">
    <w:p w14:paraId="78034DF3"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ES_tradnl"/>
        </w:rPr>
        <w:t xml:space="preserve">Corte IDH. </w:t>
      </w:r>
      <w:r w:rsidRPr="00EA33F1">
        <w:rPr>
          <w:i/>
          <w:iCs/>
          <w:lang w:val="es-ES_tradnl"/>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EA33F1">
        <w:rPr>
          <w:lang w:val="es-ES_tradnl"/>
        </w:rPr>
        <w:t xml:space="preserve"> Opinión Consultiva OC-22/16 de 26 de febrero de 2016. Serie A No. 22. Párr. 75.</w:t>
      </w:r>
    </w:p>
  </w:footnote>
  <w:footnote w:id="47">
    <w:p w14:paraId="31D256E5" w14:textId="77777777" w:rsidR="00B95258" w:rsidRPr="00EA33F1" w:rsidRDefault="00B95258" w:rsidP="00EA33F1">
      <w:pPr>
        <w:jc w:val="both"/>
        <w:rPr>
          <w:rFonts w:asciiTheme="majorHAnsi" w:hAnsiTheme="majorHAnsi"/>
          <w:sz w:val="16"/>
          <w:szCs w:val="16"/>
          <w:lang w:val="es-ES"/>
        </w:rPr>
      </w:pPr>
      <w:r w:rsidRPr="00EA33F1">
        <w:rPr>
          <w:rStyle w:val="FootnoteReference"/>
          <w:rFonts w:asciiTheme="majorHAnsi" w:hAnsiTheme="majorHAnsi"/>
          <w:sz w:val="16"/>
          <w:szCs w:val="16"/>
        </w:rPr>
        <w:footnoteRef/>
      </w:r>
      <w:r w:rsidRPr="00EA33F1">
        <w:rPr>
          <w:rFonts w:asciiTheme="majorHAnsi" w:hAnsiTheme="majorHAnsi"/>
          <w:sz w:val="16"/>
          <w:szCs w:val="16"/>
          <w:lang w:val="es-ES"/>
        </w:rPr>
        <w:t xml:space="preserve"> Corte IDH. </w:t>
      </w:r>
      <w:r w:rsidRPr="00EA33F1">
        <w:rPr>
          <w:rFonts w:asciiTheme="majorHAnsi" w:hAnsiTheme="majorHAnsi"/>
          <w:i/>
          <w:sz w:val="16"/>
          <w:szCs w:val="16"/>
          <w:lang w:val="es-ES"/>
        </w:rPr>
        <w:t>La Colegiación Obligatoria de Periodistas (Arts. 13 y 29 de la Convención Americana sobre Derechos Humanos).</w:t>
      </w:r>
      <w:r w:rsidRPr="00EA33F1">
        <w:rPr>
          <w:rFonts w:asciiTheme="majorHAnsi" w:hAnsiTheme="majorHAnsi"/>
          <w:sz w:val="16"/>
          <w:szCs w:val="16"/>
          <w:lang w:val="es-ES"/>
        </w:rPr>
        <w:t xml:space="preserve"> Opinión Consultiva OC-5/85 de 13 de noviembre de 1985. Serie A No. 5. Párr. 30, y </w:t>
      </w:r>
      <w:r w:rsidRPr="00EA33F1">
        <w:rPr>
          <w:rFonts w:asciiTheme="majorHAnsi" w:hAnsiTheme="majorHAnsi"/>
          <w:i/>
          <w:sz w:val="16"/>
          <w:szCs w:val="16"/>
          <w:lang w:val="es-ES"/>
        </w:rPr>
        <w:t>Caso Mémoli Vs. Argentina.</w:t>
      </w:r>
      <w:r w:rsidRPr="00EA33F1">
        <w:rPr>
          <w:rFonts w:asciiTheme="majorHAnsi" w:hAnsiTheme="majorHAnsi"/>
          <w:sz w:val="16"/>
          <w:szCs w:val="16"/>
          <w:lang w:val="es-ES"/>
        </w:rPr>
        <w:t xml:space="preserve"> Excepciones Preliminares, </w:t>
      </w:r>
      <w:r w:rsidRPr="00EA33F1">
        <w:rPr>
          <w:rFonts w:asciiTheme="majorHAnsi" w:hAnsiTheme="majorHAnsi"/>
          <w:spacing w:val="-2"/>
          <w:sz w:val="16"/>
          <w:szCs w:val="16"/>
          <w:lang w:val="es-PE"/>
        </w:rPr>
        <w:t>Fondo, Reparaciones y Costas. Sentencia de 22 de agosto de 2013. Serie C No. 265</w:t>
      </w:r>
      <w:r w:rsidRPr="00EA33F1">
        <w:rPr>
          <w:rFonts w:asciiTheme="majorHAnsi" w:hAnsiTheme="majorHAnsi"/>
          <w:sz w:val="16"/>
          <w:szCs w:val="16"/>
          <w:lang w:val="es-PE"/>
        </w:rPr>
        <w:t>. Párr. 119</w:t>
      </w:r>
      <w:r w:rsidRPr="00EA33F1">
        <w:rPr>
          <w:rFonts w:asciiTheme="majorHAnsi" w:hAnsiTheme="majorHAnsi"/>
          <w:sz w:val="16"/>
          <w:szCs w:val="16"/>
          <w:lang w:val="es-ES"/>
        </w:rPr>
        <w:t xml:space="preserve">. CIDH. Informe No. 82/10. Caso 12.524. Fondo. Jorge Fontevecchia y Hector d’Amico. Argentina. 13 de julio de 2010. Párr. 86. </w:t>
      </w:r>
    </w:p>
  </w:footnote>
  <w:footnote w:id="48">
    <w:p w14:paraId="6D5C4D28"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CIDH. Informe No. 82/10. Caso 12.524. Fondo. Jorge Fontevecchia y Hector d’Amico. Argentina. 13 de julio de 2010. Párr. 85, e Informe No. 112/12. Caso 12.828. Fondo. Marcel Granier y otros. Venezuela. 9 de noviembre de 2012. Párr. 115.</w:t>
      </w:r>
    </w:p>
  </w:footnote>
  <w:footnote w:id="49">
    <w:p w14:paraId="0908D9B1" w14:textId="77777777" w:rsidR="00B95258" w:rsidRPr="00EA33F1" w:rsidRDefault="00B95258" w:rsidP="00EA33F1">
      <w:pPr>
        <w:pStyle w:val="FootnoteText"/>
        <w:tabs>
          <w:tab w:val="left" w:pos="567"/>
        </w:tabs>
        <w:rPr>
          <w:rFonts w:cs="Times New Roman"/>
          <w:color w:val="auto"/>
          <w:spacing w:val="-2"/>
          <w:lang w:val="es-PE"/>
        </w:rPr>
      </w:pPr>
      <w:r w:rsidRPr="00EA33F1">
        <w:rPr>
          <w:rStyle w:val="FootnoteReference"/>
          <w:rFonts w:eastAsia="Batang" w:cs="Times New Roman"/>
          <w:color w:val="auto"/>
          <w:spacing w:val="-2"/>
        </w:rPr>
        <w:footnoteRef/>
      </w:r>
      <w:r w:rsidRPr="00EA33F1">
        <w:rPr>
          <w:color w:val="auto"/>
          <w:spacing w:val="-2"/>
          <w:lang w:val="es-PE"/>
        </w:rPr>
        <w:t xml:space="preserve"> Corte IDH.</w:t>
      </w:r>
      <w:r w:rsidRPr="00EA33F1">
        <w:rPr>
          <w:i/>
          <w:iCs/>
          <w:color w:val="auto"/>
          <w:spacing w:val="-2"/>
          <w:lang w:val="es-ES"/>
        </w:rPr>
        <w:t xml:space="preserve"> La Colegiación Obligatoria de Periodistas (Arts. 13 y 29 de la Convención Americana sobre Derechos Humanos), supra</w:t>
      </w:r>
      <w:r w:rsidRPr="00EA33F1">
        <w:rPr>
          <w:color w:val="auto"/>
          <w:spacing w:val="-2"/>
          <w:lang w:val="es-ES"/>
        </w:rPr>
        <w:t xml:space="preserve">. Párrs. 30 al 33, y </w:t>
      </w:r>
      <w:r w:rsidRPr="00EA33F1">
        <w:rPr>
          <w:i/>
          <w:color w:val="auto"/>
          <w:spacing w:val="-2"/>
          <w:lang w:val="es-ES"/>
        </w:rPr>
        <w:t>Caso Vélez Restrepo y familiares Vs. Colombia</w:t>
      </w:r>
      <w:r w:rsidRPr="00EA33F1">
        <w:rPr>
          <w:color w:val="auto"/>
          <w:spacing w:val="-2"/>
          <w:lang w:val="es-ES"/>
        </w:rPr>
        <w:t xml:space="preserve">. </w:t>
      </w:r>
      <w:r w:rsidRPr="00EA33F1">
        <w:rPr>
          <w:lang w:val="es-ES"/>
        </w:rPr>
        <w:t xml:space="preserve">Excepción Preliminar, </w:t>
      </w:r>
      <w:r w:rsidRPr="00EA33F1">
        <w:rPr>
          <w:spacing w:val="-2"/>
          <w:lang w:val="es-PE"/>
        </w:rPr>
        <w:t>Fondo, Reparaciones y Costas. Sentencia de 3 de septiembre de 2012. Serie C No. 248</w:t>
      </w:r>
      <w:r w:rsidRPr="00EA33F1">
        <w:rPr>
          <w:lang w:val="es-PE"/>
        </w:rPr>
        <w:t xml:space="preserve">. </w:t>
      </w:r>
      <w:r w:rsidRPr="00EA33F1">
        <w:rPr>
          <w:color w:val="auto"/>
          <w:spacing w:val="-2"/>
          <w:lang w:val="es-ES"/>
        </w:rPr>
        <w:t>Párr. 137.</w:t>
      </w:r>
    </w:p>
  </w:footnote>
  <w:footnote w:id="50">
    <w:p w14:paraId="33940CFB" w14:textId="77777777" w:rsidR="00B95258" w:rsidRPr="00EA33F1" w:rsidRDefault="00B95258" w:rsidP="00EA33F1">
      <w:pPr>
        <w:pStyle w:val="FootnoteText"/>
        <w:tabs>
          <w:tab w:val="left" w:pos="567"/>
        </w:tabs>
        <w:rPr>
          <w:rFonts w:cs="Times New Roman"/>
          <w:color w:val="auto"/>
          <w:spacing w:val="-2"/>
          <w:lang w:val="es-PE"/>
        </w:rPr>
      </w:pPr>
      <w:r w:rsidRPr="00EA33F1">
        <w:rPr>
          <w:rStyle w:val="FootnoteReference"/>
          <w:rFonts w:eastAsia="Batang" w:cs="Times New Roman"/>
          <w:color w:val="auto"/>
          <w:spacing w:val="-2"/>
        </w:rPr>
        <w:footnoteRef/>
      </w:r>
      <w:r w:rsidRPr="00EA33F1">
        <w:rPr>
          <w:i/>
          <w:iCs/>
          <w:color w:val="auto"/>
          <w:spacing w:val="-2"/>
          <w:lang w:val="es-ES"/>
        </w:rPr>
        <w:t xml:space="preserve"> </w:t>
      </w:r>
      <w:r w:rsidRPr="00EA33F1">
        <w:rPr>
          <w:iCs/>
          <w:color w:val="auto"/>
          <w:spacing w:val="-2"/>
          <w:lang w:val="es-ES"/>
        </w:rPr>
        <w:t>Corte</w:t>
      </w:r>
      <w:r w:rsidRPr="00EA33F1">
        <w:rPr>
          <w:i/>
          <w:iCs/>
          <w:color w:val="auto"/>
          <w:spacing w:val="-2"/>
          <w:lang w:val="es-ES"/>
        </w:rPr>
        <w:t xml:space="preserve"> </w:t>
      </w:r>
      <w:r w:rsidRPr="00EA33F1">
        <w:rPr>
          <w:iCs/>
          <w:color w:val="auto"/>
          <w:spacing w:val="-2"/>
          <w:lang w:val="es-ES"/>
        </w:rPr>
        <w:t>IDH</w:t>
      </w:r>
      <w:r w:rsidRPr="00EA33F1">
        <w:rPr>
          <w:i/>
          <w:iCs/>
          <w:color w:val="auto"/>
          <w:spacing w:val="-2"/>
          <w:lang w:val="es-ES"/>
        </w:rPr>
        <w:t>. La Colegiación Obligatoria de Periodistas (Arts. 13 y 29 de la Convención Americana sobre Derechos Humanos), supra</w:t>
      </w:r>
      <w:r w:rsidRPr="00EA33F1">
        <w:rPr>
          <w:color w:val="auto"/>
          <w:spacing w:val="-2"/>
          <w:lang w:val="es-ES"/>
        </w:rPr>
        <w:t xml:space="preserve">. Párr. 33, y </w:t>
      </w:r>
      <w:r w:rsidRPr="00EA33F1">
        <w:rPr>
          <w:i/>
          <w:color w:val="auto"/>
          <w:spacing w:val="-2"/>
          <w:lang w:val="es-ES"/>
        </w:rPr>
        <w:t>Caso Vélez Restrepo y familiares Vs. Colombia, supra</w:t>
      </w:r>
      <w:r w:rsidRPr="00EA33F1">
        <w:rPr>
          <w:color w:val="auto"/>
          <w:spacing w:val="-2"/>
          <w:lang w:val="es-ES"/>
        </w:rPr>
        <w:t xml:space="preserve">. Párr. 137. </w:t>
      </w:r>
    </w:p>
  </w:footnote>
  <w:footnote w:id="51">
    <w:p w14:paraId="51C2BD11" w14:textId="77777777" w:rsidR="00B95258" w:rsidRPr="00EA33F1" w:rsidRDefault="00B95258" w:rsidP="00EA33F1">
      <w:pPr>
        <w:jc w:val="both"/>
        <w:rPr>
          <w:rFonts w:asciiTheme="majorHAnsi"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w:t>
      </w:r>
      <w:r w:rsidRPr="00EA33F1">
        <w:rPr>
          <w:rFonts w:asciiTheme="majorHAnsi" w:hAnsiTheme="majorHAnsi"/>
          <w:sz w:val="16"/>
          <w:szCs w:val="16"/>
          <w:lang w:val="es-ES"/>
        </w:rPr>
        <w:t xml:space="preserve">Corte IDH. </w:t>
      </w:r>
      <w:r w:rsidRPr="00EA33F1">
        <w:rPr>
          <w:rFonts w:asciiTheme="majorHAnsi" w:hAnsiTheme="majorHAnsi"/>
          <w:i/>
          <w:sz w:val="16"/>
          <w:szCs w:val="16"/>
          <w:lang w:val="es-ES"/>
        </w:rPr>
        <w:t>La Colegiación Obligatoria de Periodistas (Arts. 13 y 29 de la Convención Americana sobre Derechos Humanos)</w:t>
      </w:r>
      <w:r w:rsidRPr="00EA33F1">
        <w:rPr>
          <w:rFonts w:asciiTheme="majorHAnsi" w:hAnsiTheme="majorHAnsi"/>
          <w:sz w:val="16"/>
          <w:szCs w:val="16"/>
          <w:lang w:val="es-ES"/>
        </w:rPr>
        <w:t>, s</w:t>
      </w:r>
      <w:r w:rsidRPr="00EA33F1">
        <w:rPr>
          <w:rFonts w:asciiTheme="majorHAnsi" w:hAnsiTheme="majorHAnsi"/>
          <w:i/>
          <w:sz w:val="16"/>
          <w:szCs w:val="16"/>
          <w:lang w:val="es-ES"/>
        </w:rPr>
        <w:t>upra</w:t>
      </w:r>
      <w:r w:rsidRPr="00EA33F1">
        <w:rPr>
          <w:rFonts w:asciiTheme="majorHAnsi" w:hAnsiTheme="majorHAnsi"/>
          <w:sz w:val="16"/>
          <w:szCs w:val="16"/>
          <w:lang w:val="es-ES"/>
        </w:rPr>
        <w:t>. Párr. 31.</w:t>
      </w:r>
    </w:p>
  </w:footnote>
  <w:footnote w:id="52">
    <w:p w14:paraId="36DC24BF" w14:textId="77777777" w:rsidR="00B95258" w:rsidRPr="00EA33F1" w:rsidRDefault="00B95258" w:rsidP="00EA33F1">
      <w:pPr>
        <w:jc w:val="both"/>
        <w:rPr>
          <w:rFonts w:asciiTheme="majorHAnsi" w:hAnsiTheme="majorHAnsi"/>
          <w:sz w:val="16"/>
          <w:szCs w:val="16"/>
          <w:lang w:val="es-ES"/>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Corte IDH. </w:t>
      </w:r>
      <w:r w:rsidRPr="00EA33F1">
        <w:rPr>
          <w:rFonts w:asciiTheme="majorHAnsi" w:hAnsiTheme="majorHAnsi"/>
          <w:i/>
          <w:sz w:val="16"/>
          <w:szCs w:val="16"/>
          <w:lang w:val="es-PE"/>
        </w:rPr>
        <w:t xml:space="preserve">La Colegiación Obligatoria de Periodistas (Arts. 13 y 29 de la Convención Americana sobre Derechos </w:t>
      </w:r>
      <w:r w:rsidRPr="00EA33F1">
        <w:rPr>
          <w:rFonts w:asciiTheme="majorHAnsi" w:hAnsiTheme="majorHAnsi"/>
          <w:i/>
          <w:sz w:val="16"/>
          <w:szCs w:val="16"/>
          <w:lang w:val="es-ES"/>
        </w:rPr>
        <w:t>Humanos)</w:t>
      </w:r>
      <w:r w:rsidRPr="00EA33F1">
        <w:rPr>
          <w:rFonts w:asciiTheme="majorHAnsi" w:hAnsiTheme="majorHAnsi"/>
          <w:sz w:val="16"/>
          <w:szCs w:val="16"/>
          <w:lang w:val="es-ES"/>
        </w:rPr>
        <w:t>, s</w:t>
      </w:r>
      <w:r w:rsidRPr="00EA33F1">
        <w:rPr>
          <w:rFonts w:asciiTheme="majorHAnsi" w:hAnsiTheme="majorHAnsi"/>
          <w:i/>
          <w:sz w:val="16"/>
          <w:szCs w:val="16"/>
          <w:lang w:val="es-ES"/>
        </w:rPr>
        <w:t>upra</w:t>
      </w:r>
      <w:r w:rsidRPr="00EA33F1">
        <w:rPr>
          <w:rFonts w:asciiTheme="majorHAnsi" w:hAnsiTheme="majorHAnsi"/>
          <w:sz w:val="16"/>
          <w:szCs w:val="16"/>
          <w:lang w:val="es-ES"/>
        </w:rPr>
        <w:t xml:space="preserve">. </w:t>
      </w:r>
      <w:r w:rsidRPr="00EA33F1">
        <w:rPr>
          <w:rFonts w:asciiTheme="majorHAnsi" w:hAnsiTheme="majorHAnsi"/>
          <w:sz w:val="16"/>
          <w:szCs w:val="16"/>
          <w:lang w:val="es-PE"/>
        </w:rPr>
        <w:t xml:space="preserve">Párr. 30, y </w:t>
      </w:r>
      <w:r w:rsidRPr="00EA33F1">
        <w:rPr>
          <w:rFonts w:asciiTheme="majorHAnsi" w:hAnsiTheme="majorHAnsi"/>
          <w:i/>
          <w:sz w:val="16"/>
          <w:szCs w:val="16"/>
          <w:lang w:val="es-PE"/>
        </w:rPr>
        <w:t xml:space="preserve">Caso Kimel Vs. </w:t>
      </w:r>
      <w:r w:rsidRPr="00EA33F1">
        <w:rPr>
          <w:rFonts w:asciiTheme="majorHAnsi" w:hAnsiTheme="majorHAnsi"/>
          <w:i/>
          <w:sz w:val="16"/>
          <w:szCs w:val="16"/>
          <w:lang w:val="es-VE"/>
        </w:rPr>
        <w:t>Argentina.</w:t>
      </w:r>
      <w:r w:rsidRPr="00EA33F1">
        <w:rPr>
          <w:rFonts w:asciiTheme="majorHAnsi" w:hAnsiTheme="majorHAnsi"/>
          <w:sz w:val="16"/>
          <w:szCs w:val="16"/>
          <w:lang w:val="es-VE"/>
        </w:rPr>
        <w:t xml:space="preserve"> </w:t>
      </w:r>
      <w:r w:rsidRPr="00EA33F1">
        <w:rPr>
          <w:rFonts w:asciiTheme="majorHAnsi" w:hAnsiTheme="majorHAnsi"/>
          <w:sz w:val="16"/>
          <w:szCs w:val="16"/>
          <w:lang w:val="es-PE"/>
        </w:rPr>
        <w:t xml:space="preserve">Fondo, Reparaciones y Costas. Sentencia de 2 de mayo de 2008. Serie C No. 177. Párr. 53. CIDH Informe No. 130/99. Caso No. 11.740. Fondo. Víctor Manuel Oropeza. México. 19 de noviembre de 1999. Párr. 51, e Informe No. 11/96. Caso No. 11.230. Fondo. Francisco Martorell. Chile. 3 de mayo de 1996. </w:t>
      </w:r>
      <w:r w:rsidRPr="00EA33F1">
        <w:rPr>
          <w:rFonts w:asciiTheme="majorHAnsi" w:hAnsiTheme="majorHAnsi"/>
          <w:sz w:val="16"/>
          <w:szCs w:val="16"/>
          <w:lang w:val="es-ES"/>
        </w:rPr>
        <w:t>Párr. 53.</w:t>
      </w:r>
    </w:p>
  </w:footnote>
  <w:footnote w:id="53">
    <w:p w14:paraId="367A789F" w14:textId="77777777" w:rsidR="00B95258" w:rsidRPr="00EA33F1" w:rsidRDefault="00B95258" w:rsidP="00EA33F1">
      <w:pPr>
        <w:jc w:val="both"/>
        <w:rPr>
          <w:rFonts w:asciiTheme="majorHAnsi"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MX"/>
        </w:rPr>
        <w:t xml:space="preserve"> Corte IDH. </w:t>
      </w:r>
      <w:r w:rsidRPr="00EA33F1">
        <w:rPr>
          <w:rFonts w:asciiTheme="majorHAnsi" w:hAnsiTheme="majorHAnsi"/>
          <w:i/>
          <w:sz w:val="16"/>
          <w:szCs w:val="16"/>
          <w:lang w:val="es-PE"/>
        </w:rPr>
        <w:t>Caso Herrera Ulloa Vs. Costa Rica</w:t>
      </w:r>
      <w:r w:rsidRPr="00EA33F1">
        <w:rPr>
          <w:rFonts w:asciiTheme="majorHAnsi" w:hAnsiTheme="majorHAnsi"/>
          <w:sz w:val="16"/>
          <w:szCs w:val="16"/>
          <w:lang w:val="es-PE"/>
        </w:rPr>
        <w:t xml:space="preserve">. Sentencia del 2 de julio de 2004, Serie C No. 107. </w:t>
      </w:r>
      <w:r w:rsidRPr="00EA33F1">
        <w:rPr>
          <w:rFonts w:asciiTheme="majorHAnsi" w:hAnsiTheme="majorHAnsi"/>
          <w:sz w:val="16"/>
          <w:szCs w:val="16"/>
          <w:lang w:val="es-ES"/>
        </w:rPr>
        <w:t xml:space="preserve">Párr. 110; </w:t>
      </w:r>
      <w:r w:rsidRPr="00EA33F1">
        <w:rPr>
          <w:rFonts w:asciiTheme="majorHAnsi" w:hAnsiTheme="majorHAnsi"/>
          <w:i/>
          <w:sz w:val="16"/>
          <w:szCs w:val="16"/>
          <w:lang w:val="es-PE"/>
        </w:rPr>
        <w:t>Caso Ricardo Canese Vs. Paraguay.</w:t>
      </w:r>
      <w:r w:rsidRPr="00EA33F1">
        <w:rPr>
          <w:rFonts w:asciiTheme="majorHAnsi" w:hAnsiTheme="majorHAnsi"/>
          <w:sz w:val="16"/>
          <w:szCs w:val="16"/>
          <w:lang w:val="es-PE"/>
        </w:rPr>
        <w:t xml:space="preserve"> Sentencia de 31 de agosto de 2004, Serie C No. 111. </w:t>
      </w:r>
      <w:r w:rsidRPr="00EA33F1">
        <w:rPr>
          <w:rFonts w:asciiTheme="majorHAnsi" w:hAnsiTheme="majorHAnsi"/>
          <w:sz w:val="16"/>
          <w:szCs w:val="16"/>
          <w:lang w:val="es-ES"/>
        </w:rPr>
        <w:t xml:space="preserve">Párr. 79, y </w:t>
      </w:r>
      <w:r w:rsidRPr="00EA33F1">
        <w:rPr>
          <w:rFonts w:asciiTheme="majorHAnsi" w:hAnsiTheme="majorHAnsi"/>
          <w:i/>
          <w:sz w:val="16"/>
          <w:szCs w:val="16"/>
          <w:lang w:val="es-ES"/>
        </w:rPr>
        <w:t>Caso</w:t>
      </w:r>
      <w:r w:rsidRPr="00EA33F1">
        <w:rPr>
          <w:rFonts w:asciiTheme="majorHAnsi" w:hAnsiTheme="majorHAnsi"/>
          <w:i/>
          <w:sz w:val="16"/>
          <w:szCs w:val="16"/>
          <w:lang w:val="es-PE"/>
        </w:rPr>
        <w:t xml:space="preserve"> "La Última Tentación de Cristo" (Olmedo Bustos y otros) Vs. Chile.</w:t>
      </w:r>
      <w:r w:rsidRPr="00EA33F1">
        <w:rPr>
          <w:rFonts w:asciiTheme="majorHAnsi" w:hAnsiTheme="majorHAnsi"/>
          <w:sz w:val="16"/>
          <w:szCs w:val="16"/>
          <w:lang w:val="es-PE"/>
        </w:rPr>
        <w:t xml:space="preserve"> Sentencia de 5 de febrero de 2001. Serie C No. 73. </w:t>
      </w:r>
      <w:r w:rsidRPr="00EA33F1">
        <w:rPr>
          <w:rFonts w:asciiTheme="majorHAnsi" w:hAnsiTheme="majorHAnsi"/>
          <w:sz w:val="16"/>
          <w:szCs w:val="16"/>
          <w:lang w:val="es-ES"/>
        </w:rPr>
        <w:t>Párr. 66</w:t>
      </w:r>
      <w:r w:rsidRPr="00EA33F1">
        <w:rPr>
          <w:rFonts w:asciiTheme="majorHAnsi" w:hAnsiTheme="majorHAnsi"/>
          <w:sz w:val="16"/>
          <w:szCs w:val="16"/>
          <w:lang w:val="es-PE"/>
        </w:rPr>
        <w:t>.</w:t>
      </w:r>
    </w:p>
  </w:footnote>
  <w:footnote w:id="54">
    <w:p w14:paraId="13723F4F" w14:textId="77777777" w:rsidR="00B95258" w:rsidRPr="00EA33F1" w:rsidRDefault="00B95258" w:rsidP="00EA33F1">
      <w:pPr>
        <w:pStyle w:val="FootnoteText"/>
        <w:tabs>
          <w:tab w:val="left" w:pos="567"/>
        </w:tabs>
        <w:rPr>
          <w:rFonts w:cs="Times New Roman"/>
          <w:color w:val="auto"/>
          <w:spacing w:val="-2"/>
          <w:lang w:val="es-PE"/>
        </w:rPr>
      </w:pPr>
      <w:r w:rsidRPr="00EA33F1">
        <w:rPr>
          <w:rStyle w:val="FootnoteReference"/>
          <w:rFonts w:eastAsia="Batang" w:cs="Times New Roman"/>
          <w:color w:val="auto"/>
          <w:spacing w:val="-2"/>
        </w:rPr>
        <w:footnoteRef/>
      </w:r>
      <w:r w:rsidRPr="00EA33F1">
        <w:rPr>
          <w:color w:val="auto"/>
          <w:spacing w:val="-2"/>
          <w:lang w:val="es-PE"/>
        </w:rPr>
        <w:t xml:space="preserve"> </w:t>
      </w:r>
      <w:r w:rsidRPr="00EA33F1">
        <w:rPr>
          <w:color w:val="auto"/>
          <w:spacing w:val="-2"/>
          <w:lang w:val="es-ES"/>
        </w:rPr>
        <w:t xml:space="preserve">Corte IDH. </w:t>
      </w:r>
      <w:r w:rsidRPr="00EA33F1">
        <w:rPr>
          <w:i/>
          <w:iCs/>
          <w:color w:val="auto"/>
          <w:spacing w:val="-2"/>
          <w:lang w:val="es-ES"/>
        </w:rPr>
        <w:t>La Colegiación Obligatoria de Periodistas (Arts. 13 y 29 de la Convención Americana sobre Derechos Humanos), supra</w:t>
      </w:r>
      <w:r w:rsidRPr="00EA33F1">
        <w:rPr>
          <w:i/>
          <w:color w:val="auto"/>
          <w:spacing w:val="-2"/>
          <w:lang w:val="es-ES"/>
        </w:rPr>
        <w:t>.</w:t>
      </w:r>
      <w:r w:rsidRPr="00EA33F1">
        <w:rPr>
          <w:color w:val="auto"/>
          <w:spacing w:val="-2"/>
          <w:lang w:val="es-ES"/>
        </w:rPr>
        <w:t xml:space="preserve"> Párr. 32, y </w:t>
      </w:r>
      <w:r w:rsidRPr="00EA33F1">
        <w:rPr>
          <w:i/>
          <w:color w:val="auto"/>
          <w:spacing w:val="-2"/>
          <w:lang w:val="es-ES"/>
        </w:rPr>
        <w:t>Caso Vélez Restrepo y familiares Vs. Colombia, supra</w:t>
      </w:r>
      <w:r w:rsidRPr="00EA33F1">
        <w:rPr>
          <w:color w:val="auto"/>
          <w:spacing w:val="-2"/>
          <w:lang w:val="es-ES"/>
        </w:rPr>
        <w:t>. Párr. 138.</w:t>
      </w:r>
    </w:p>
  </w:footnote>
  <w:footnote w:id="55">
    <w:p w14:paraId="20F3817C" w14:textId="77777777" w:rsidR="00B95258" w:rsidRPr="00EA33F1" w:rsidRDefault="00B95258" w:rsidP="00EA33F1">
      <w:pPr>
        <w:pStyle w:val="FootnoteText"/>
        <w:rPr>
          <w:rFonts w:cs="Arial"/>
          <w:lang w:val="es-PE"/>
        </w:rPr>
      </w:pPr>
      <w:r w:rsidRPr="00EA33F1">
        <w:rPr>
          <w:rStyle w:val="FootnoteReference"/>
        </w:rPr>
        <w:footnoteRef/>
      </w:r>
      <w:r w:rsidRPr="00EA33F1">
        <w:rPr>
          <w:rFonts w:cs="Arial"/>
          <w:lang w:val="es-PE"/>
        </w:rPr>
        <w:t xml:space="preserve"> </w:t>
      </w:r>
      <w:r w:rsidRPr="00EA33F1">
        <w:rPr>
          <w:lang w:val="es-MX"/>
        </w:rPr>
        <w:t xml:space="preserve">Corte IDH. </w:t>
      </w:r>
      <w:r w:rsidRPr="00EA33F1">
        <w:rPr>
          <w:i/>
          <w:lang w:val="es-PE"/>
        </w:rPr>
        <w:t>La Colegiación Obligatoria de Periodistas</w:t>
      </w:r>
      <w:r w:rsidRPr="00EA33F1">
        <w:rPr>
          <w:lang w:val="es-PE"/>
        </w:rPr>
        <w:t xml:space="preserve"> </w:t>
      </w:r>
      <w:r w:rsidRPr="00EA33F1">
        <w:rPr>
          <w:i/>
          <w:iCs/>
          <w:color w:val="auto"/>
          <w:spacing w:val="-2"/>
          <w:lang w:val="es-ES"/>
        </w:rPr>
        <w:t>(Arts. 13 y 29 de la Convención Americana sobre Derechos Humanos), supra</w:t>
      </w:r>
      <w:r w:rsidRPr="00EA33F1">
        <w:rPr>
          <w:i/>
          <w:color w:val="auto"/>
          <w:spacing w:val="-2"/>
          <w:lang w:val="es-ES"/>
        </w:rPr>
        <w:t>.</w:t>
      </w:r>
      <w:r w:rsidRPr="00EA33F1">
        <w:rPr>
          <w:color w:val="auto"/>
          <w:spacing w:val="-2"/>
          <w:lang w:val="es-ES"/>
        </w:rPr>
        <w:t xml:space="preserve"> Párr.</w:t>
      </w:r>
      <w:r w:rsidRPr="00EA33F1">
        <w:rPr>
          <w:rFonts w:cs="Arial"/>
          <w:lang w:val="es-PE"/>
        </w:rPr>
        <w:t xml:space="preserve"> 31.</w:t>
      </w:r>
    </w:p>
  </w:footnote>
  <w:footnote w:id="56">
    <w:p w14:paraId="38BB25F9" w14:textId="77777777" w:rsidR="00B95258" w:rsidRPr="00EA33F1" w:rsidRDefault="00B95258" w:rsidP="00EA33F1">
      <w:pPr>
        <w:pStyle w:val="FootnoteText"/>
        <w:rPr>
          <w:lang w:val="es-AR"/>
        </w:rPr>
      </w:pPr>
      <w:r w:rsidRPr="00EA33F1">
        <w:rPr>
          <w:rStyle w:val="FootnoteReference"/>
        </w:rPr>
        <w:footnoteRef/>
      </w:r>
      <w:r w:rsidRPr="00EA33F1">
        <w:rPr>
          <w:lang w:val="es-AR"/>
        </w:rPr>
        <w:t xml:space="preserve"> </w:t>
      </w:r>
      <w:r w:rsidRPr="00EA33F1">
        <w:rPr>
          <w:lang w:val="es-ES"/>
        </w:rPr>
        <w:t xml:space="preserve">Corte IDH. </w:t>
      </w:r>
      <w:r w:rsidRPr="00EA33F1">
        <w:rPr>
          <w:bCs/>
          <w:i/>
          <w:lang w:val="es-ES"/>
        </w:rPr>
        <w:t>Caso Ivcher Bronstein Vs. Perú</w:t>
      </w:r>
      <w:r w:rsidRPr="00EA33F1">
        <w:rPr>
          <w:b/>
          <w:bCs/>
          <w:lang w:val="es-ES"/>
        </w:rPr>
        <w:t xml:space="preserve">. </w:t>
      </w:r>
      <w:r w:rsidRPr="00EA33F1">
        <w:rPr>
          <w:lang w:val="es-ES"/>
        </w:rPr>
        <w:t>Fondo, Reparaciones y Costas. Sentencia de 6 de febrero de 2001. Serie C No. 74. Párrs. 149-150.</w:t>
      </w:r>
    </w:p>
  </w:footnote>
  <w:footnote w:id="57">
    <w:p w14:paraId="7EAC9692" w14:textId="77777777" w:rsidR="00B95258" w:rsidRPr="00EA33F1" w:rsidRDefault="00B95258" w:rsidP="00EA33F1">
      <w:pPr>
        <w:pStyle w:val="FootnoteText"/>
        <w:rPr>
          <w:lang w:val="es-ES"/>
        </w:rPr>
      </w:pPr>
      <w:r w:rsidRPr="00EA33F1">
        <w:rPr>
          <w:rStyle w:val="FootnoteReference"/>
        </w:rPr>
        <w:footnoteRef/>
      </w:r>
      <w:r w:rsidRPr="00EA33F1">
        <w:rPr>
          <w:lang w:val="es-PE"/>
        </w:rPr>
        <w:t xml:space="preserve"> </w:t>
      </w:r>
      <w:r w:rsidRPr="00EA33F1">
        <w:rPr>
          <w:lang w:val="es-CO"/>
        </w:rPr>
        <w:t xml:space="preserve">CIDH, Relatoría Especial para la Libertad de Expresión. </w:t>
      </w:r>
      <w:r w:rsidRPr="00EA33F1">
        <w:rPr>
          <w:i/>
          <w:lang w:val="es-CO"/>
        </w:rPr>
        <w:t>Estándares de libertad de expresión para una radiodifusión libre e incluyente.</w:t>
      </w:r>
      <w:r w:rsidRPr="00EA33F1">
        <w:rPr>
          <w:lang w:val="es-CO"/>
        </w:rPr>
        <w:t xml:space="preserve"> OEA/Ser.L/V/II CIDH/RELE/INF. 3/09.</w:t>
      </w:r>
      <w:r w:rsidRPr="00EA33F1">
        <w:rPr>
          <w:i/>
          <w:lang w:val="es-CO"/>
        </w:rPr>
        <w:t xml:space="preserve"> </w:t>
      </w:r>
      <w:r w:rsidRPr="00EA33F1">
        <w:rPr>
          <w:lang w:val="es-CO"/>
        </w:rPr>
        <w:t>30 de diciembre de 2009</w:t>
      </w:r>
      <w:r w:rsidRPr="00EA33F1">
        <w:rPr>
          <w:lang w:val="es-ES"/>
        </w:rPr>
        <w:t xml:space="preserve">. Párrs. 4-6. Disponible en: </w:t>
      </w:r>
      <w:hyperlink r:id="rId9" w:history="1">
        <w:r w:rsidRPr="00EA33F1">
          <w:rPr>
            <w:rStyle w:val="Hyperlink"/>
            <w:lang w:val="es-ES"/>
          </w:rPr>
          <w:t>http://www.cidh.org/pdf%20files/Estandares%20para%20radiodifusion%20incluyente.pdf</w:t>
        </w:r>
      </w:hyperlink>
    </w:p>
  </w:footnote>
  <w:footnote w:id="58">
    <w:p w14:paraId="3E196C6E" w14:textId="77777777" w:rsidR="00B95258" w:rsidRPr="00EA33F1" w:rsidRDefault="00B95258" w:rsidP="00EA33F1">
      <w:pPr>
        <w:jc w:val="both"/>
        <w:rPr>
          <w:rFonts w:asciiTheme="majorHAnsi"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CIDH. Alegatos ante la Corte Interamericana en el caso Ivcher Bronstein Vs. Perú. Transcritos en: Corte IDH, </w:t>
      </w:r>
      <w:r w:rsidRPr="00EA33F1">
        <w:rPr>
          <w:rFonts w:asciiTheme="majorHAnsi" w:hAnsiTheme="majorHAnsi"/>
          <w:i/>
          <w:sz w:val="16"/>
          <w:szCs w:val="16"/>
          <w:lang w:val="es-PE"/>
        </w:rPr>
        <w:t>Caso Ivcher Bronstein Vs. Perú</w:t>
      </w:r>
      <w:r w:rsidRPr="00EA33F1">
        <w:rPr>
          <w:rFonts w:asciiTheme="majorHAnsi" w:hAnsiTheme="majorHAnsi"/>
          <w:sz w:val="16"/>
          <w:szCs w:val="16"/>
          <w:lang w:val="es-PE"/>
        </w:rPr>
        <w:t xml:space="preserve">, </w:t>
      </w:r>
      <w:r w:rsidRPr="00EA33F1">
        <w:rPr>
          <w:rFonts w:asciiTheme="majorHAnsi" w:hAnsiTheme="majorHAnsi"/>
          <w:i/>
          <w:iCs/>
          <w:sz w:val="16"/>
          <w:szCs w:val="16"/>
          <w:lang w:val="es-PE"/>
        </w:rPr>
        <w:t>supra</w:t>
      </w:r>
      <w:r w:rsidRPr="00EA33F1">
        <w:rPr>
          <w:rFonts w:asciiTheme="majorHAnsi" w:hAnsiTheme="majorHAnsi"/>
          <w:sz w:val="16"/>
          <w:szCs w:val="16"/>
          <w:lang w:val="es-PE"/>
        </w:rPr>
        <w:t xml:space="preserve">. Párr. 143. d); Alegatos ante la Corte Interamericana en el caso "La Última Tentación de Cristo" (Olmedo Bustos y otros) Vs. Chile. Transcritos en: Corte IDH, </w:t>
      </w:r>
      <w:r w:rsidRPr="00EA33F1">
        <w:rPr>
          <w:rFonts w:asciiTheme="majorHAnsi" w:hAnsiTheme="majorHAnsi"/>
          <w:i/>
          <w:sz w:val="16"/>
          <w:szCs w:val="16"/>
          <w:lang w:val="es-PE"/>
        </w:rPr>
        <w:t>Caso "La Última Tentación de Cristo" (Olmedo Bustos y otros) Vs. Chile, supra.</w:t>
      </w:r>
      <w:r w:rsidRPr="00EA33F1">
        <w:rPr>
          <w:rFonts w:asciiTheme="majorHAnsi" w:hAnsiTheme="majorHAnsi"/>
          <w:sz w:val="16"/>
          <w:szCs w:val="16"/>
          <w:lang w:val="es-PE"/>
        </w:rPr>
        <w:t xml:space="preserve"> Párr. 61. b).</w:t>
      </w:r>
    </w:p>
  </w:footnote>
  <w:footnote w:id="59">
    <w:p w14:paraId="70618882" w14:textId="77777777" w:rsidR="00B95258" w:rsidRPr="00EA33F1" w:rsidRDefault="00B95258" w:rsidP="00EA33F1">
      <w:pPr>
        <w:jc w:val="both"/>
        <w:rPr>
          <w:rFonts w:asciiTheme="majorHAnsi"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ES"/>
        </w:rPr>
        <w:t xml:space="preserve"> Artículo 4, Carta Democrá</w:t>
      </w:r>
      <w:r w:rsidRPr="00EA33F1">
        <w:rPr>
          <w:rFonts w:asciiTheme="majorHAnsi" w:hAnsiTheme="majorHAnsi"/>
          <w:sz w:val="16"/>
          <w:szCs w:val="16"/>
          <w:lang w:val="es-PE"/>
        </w:rPr>
        <w:t xml:space="preserve">tica Interamericana, aprobada 11 de septiembre de 2001. </w:t>
      </w:r>
    </w:p>
  </w:footnote>
  <w:footnote w:id="60">
    <w:p w14:paraId="68BEC72E" w14:textId="77777777" w:rsidR="00B95258" w:rsidRPr="00EA33F1" w:rsidRDefault="00B95258" w:rsidP="00EA33F1">
      <w:pPr>
        <w:tabs>
          <w:tab w:val="left" w:pos="567"/>
        </w:tabs>
        <w:jc w:val="both"/>
        <w:rPr>
          <w:rFonts w:asciiTheme="majorHAnsi"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AG/RES. 2679 (XLI-O/11) DERECHO A LA LIBERTAD DE PENSAMIENTO Y EXPRESIÓN Y LA IMPORTANCIA DE LOS MEDIOS DE COMUNICACIÓN (Aprobada en la cuarta sesión plenaria, celebrada el 7 de junio de 2011), párr. 5; </w:t>
      </w:r>
      <w:r w:rsidRPr="00EA33F1">
        <w:rPr>
          <w:rFonts w:asciiTheme="majorHAnsi" w:eastAsia="Calibri" w:hAnsiTheme="majorHAnsi" w:cs="UniversBold"/>
          <w:bCs/>
          <w:sz w:val="16"/>
          <w:szCs w:val="16"/>
          <w:lang w:val="es-CO"/>
        </w:rPr>
        <w:t>AG/RES. 2523 (XXXIX-O/09)</w:t>
      </w:r>
      <w:r w:rsidRPr="00EA33F1">
        <w:rPr>
          <w:rFonts w:asciiTheme="majorHAnsi" w:hAnsiTheme="majorHAnsi" w:cs="Arial"/>
          <w:sz w:val="16"/>
          <w:szCs w:val="16"/>
          <w:lang w:val="es-PE"/>
        </w:rPr>
        <w:t xml:space="preserve"> </w:t>
      </w:r>
      <w:r w:rsidRPr="00EA33F1">
        <w:rPr>
          <w:rFonts w:asciiTheme="majorHAnsi" w:eastAsia="Calibri" w:hAnsiTheme="majorHAnsi" w:cs="UniversBold"/>
          <w:bCs/>
          <w:sz w:val="16"/>
          <w:szCs w:val="16"/>
          <w:lang w:val="es-CO"/>
        </w:rPr>
        <w:t>DERECHO A LA LIBERTAD DE PENSAMIENTO Y EXPRESIÓN Y LA IMPORTANCIA DE</w:t>
      </w:r>
      <w:r w:rsidRPr="00EA33F1">
        <w:rPr>
          <w:rFonts w:asciiTheme="majorHAnsi" w:hAnsiTheme="majorHAnsi" w:cs="Arial"/>
          <w:sz w:val="16"/>
          <w:szCs w:val="16"/>
          <w:lang w:val="es-PE"/>
        </w:rPr>
        <w:t xml:space="preserve"> </w:t>
      </w:r>
      <w:r w:rsidRPr="00EA33F1">
        <w:rPr>
          <w:rFonts w:asciiTheme="majorHAnsi" w:eastAsia="Calibri" w:hAnsiTheme="majorHAnsi" w:cs="UniversBold"/>
          <w:bCs/>
          <w:sz w:val="16"/>
          <w:szCs w:val="16"/>
          <w:lang w:val="es-CO"/>
        </w:rPr>
        <w:t>LOS MEDIOS DE COMUNICACIÓN</w:t>
      </w:r>
      <w:r w:rsidRPr="00EA33F1">
        <w:rPr>
          <w:rFonts w:asciiTheme="majorHAnsi" w:hAnsiTheme="majorHAnsi" w:cs="Arial"/>
          <w:sz w:val="16"/>
          <w:szCs w:val="16"/>
          <w:lang w:val="es-PE"/>
        </w:rPr>
        <w:t xml:space="preserve"> </w:t>
      </w:r>
      <w:r w:rsidRPr="00EA33F1">
        <w:rPr>
          <w:rFonts w:asciiTheme="majorHAnsi" w:eastAsia="Calibri" w:hAnsiTheme="majorHAnsi" w:cs="UniversMedium"/>
          <w:sz w:val="16"/>
          <w:szCs w:val="16"/>
          <w:lang w:val="es-CO"/>
        </w:rPr>
        <w:t xml:space="preserve">(Aprobada en la cuarta sesión plenaria, celebrada el 4 de junio de 2009), párr. 5; </w:t>
      </w:r>
      <w:r w:rsidRPr="00EA33F1">
        <w:rPr>
          <w:rFonts w:asciiTheme="majorHAnsi" w:hAnsiTheme="majorHAnsi"/>
          <w:sz w:val="16"/>
          <w:szCs w:val="16"/>
          <w:lang w:val="es-PE"/>
        </w:rPr>
        <w:t xml:space="preserve">AG/RES. 2434 (XXXVIII-O/08) </w:t>
      </w:r>
      <w:r w:rsidRPr="00EA33F1">
        <w:rPr>
          <w:rFonts w:asciiTheme="majorHAnsi" w:eastAsia="Calibri" w:hAnsiTheme="majorHAnsi" w:cs="UniversBold"/>
          <w:bCs/>
          <w:sz w:val="16"/>
          <w:szCs w:val="16"/>
          <w:lang w:val="es-CO"/>
        </w:rPr>
        <w:t>DERECHO A LA LIBERTAD DE PENSAMIENTO Y EXPRESIÓN Y LA IMPORTANCIA DE</w:t>
      </w:r>
      <w:r w:rsidRPr="00EA33F1">
        <w:rPr>
          <w:rFonts w:asciiTheme="majorHAnsi" w:hAnsiTheme="majorHAnsi" w:cs="Arial"/>
          <w:sz w:val="16"/>
          <w:szCs w:val="16"/>
          <w:lang w:val="es-PE"/>
        </w:rPr>
        <w:t xml:space="preserve"> </w:t>
      </w:r>
      <w:r w:rsidRPr="00EA33F1">
        <w:rPr>
          <w:rFonts w:asciiTheme="majorHAnsi" w:eastAsia="Calibri" w:hAnsiTheme="majorHAnsi" w:cs="UniversBold"/>
          <w:bCs/>
          <w:sz w:val="16"/>
          <w:szCs w:val="16"/>
          <w:lang w:val="es-CO"/>
        </w:rPr>
        <w:t xml:space="preserve">LOS MEDIOS DE COMUNICACIÓN </w:t>
      </w:r>
      <w:r w:rsidRPr="00EA33F1">
        <w:rPr>
          <w:rFonts w:asciiTheme="majorHAnsi" w:hAnsiTheme="majorHAnsi"/>
          <w:sz w:val="16"/>
          <w:szCs w:val="16"/>
          <w:lang w:val="es-ES"/>
        </w:rPr>
        <w:t xml:space="preserve">(Aprobada en la cuarta sesión plenaria, celebrada el 3 de junio de 2008), párr. 5; </w:t>
      </w:r>
      <w:r w:rsidRPr="00EA33F1">
        <w:rPr>
          <w:rFonts w:asciiTheme="majorHAnsi" w:hAnsiTheme="majorHAnsi"/>
          <w:sz w:val="16"/>
          <w:szCs w:val="16"/>
          <w:lang w:val="es-PE"/>
        </w:rPr>
        <w:t xml:space="preserve">AG/RES. 2287 (XXXVII-O/07) </w:t>
      </w:r>
      <w:r w:rsidRPr="00EA33F1">
        <w:rPr>
          <w:rFonts w:asciiTheme="majorHAnsi" w:eastAsia="Calibri" w:hAnsiTheme="majorHAnsi" w:cs="UniversBold"/>
          <w:bCs/>
          <w:sz w:val="16"/>
          <w:szCs w:val="16"/>
          <w:lang w:val="es-CO"/>
        </w:rPr>
        <w:t>DERECHO A LA LIBERTAD DE PENSAMIENTO Y EXPRESIÓN Y LA IMPORTANCIA DE</w:t>
      </w:r>
      <w:r w:rsidRPr="00EA33F1">
        <w:rPr>
          <w:rFonts w:asciiTheme="majorHAnsi" w:hAnsiTheme="majorHAnsi" w:cs="Arial"/>
          <w:sz w:val="16"/>
          <w:szCs w:val="16"/>
          <w:lang w:val="es-PE"/>
        </w:rPr>
        <w:t xml:space="preserve"> </w:t>
      </w:r>
      <w:r w:rsidRPr="00EA33F1">
        <w:rPr>
          <w:rFonts w:asciiTheme="majorHAnsi" w:eastAsia="Calibri" w:hAnsiTheme="majorHAnsi" w:cs="UniversBold"/>
          <w:bCs/>
          <w:sz w:val="16"/>
          <w:szCs w:val="16"/>
          <w:lang w:val="es-CO"/>
        </w:rPr>
        <w:t>LOS MEDIOS DE COMUNICACIÓN</w:t>
      </w:r>
      <w:r w:rsidRPr="00EA33F1">
        <w:rPr>
          <w:rFonts w:asciiTheme="majorHAnsi" w:hAnsiTheme="majorHAnsi" w:cs="Arial"/>
          <w:sz w:val="16"/>
          <w:szCs w:val="16"/>
          <w:lang w:val="es-PE"/>
        </w:rPr>
        <w:t xml:space="preserve"> </w:t>
      </w:r>
      <w:r w:rsidRPr="00EA33F1">
        <w:rPr>
          <w:rFonts w:asciiTheme="majorHAnsi" w:hAnsiTheme="majorHAnsi"/>
          <w:bCs/>
          <w:sz w:val="16"/>
          <w:szCs w:val="16"/>
          <w:lang w:val="es-PE"/>
        </w:rPr>
        <w:t>(Aprobada en la cuarta sesión plenaria, celebrada el 5 de junio de 2007), párr. 5</w:t>
      </w:r>
      <w:r w:rsidRPr="00EA33F1">
        <w:rPr>
          <w:rFonts w:asciiTheme="majorHAnsi" w:hAnsiTheme="majorHAnsi"/>
          <w:sz w:val="16"/>
          <w:szCs w:val="16"/>
          <w:lang w:val="es-PE"/>
        </w:rPr>
        <w:t xml:space="preserve">; AG/RES. 2237 (XXXVI-O/06) </w:t>
      </w:r>
      <w:r w:rsidRPr="00EA33F1">
        <w:rPr>
          <w:rFonts w:asciiTheme="majorHAnsi" w:eastAsia="Calibri" w:hAnsiTheme="majorHAnsi" w:cs="UniversBold"/>
          <w:bCs/>
          <w:sz w:val="16"/>
          <w:szCs w:val="16"/>
          <w:lang w:val="es-CO"/>
        </w:rPr>
        <w:t>DERECHO A LA LIBERTAD DE PENSAMIENTO Y EXPRESIÓN Y LA IMPORTANCIA DE</w:t>
      </w:r>
      <w:r w:rsidRPr="00EA33F1">
        <w:rPr>
          <w:rFonts w:asciiTheme="majorHAnsi" w:hAnsiTheme="majorHAnsi" w:cs="Arial"/>
          <w:sz w:val="16"/>
          <w:szCs w:val="16"/>
          <w:lang w:val="es-PE"/>
        </w:rPr>
        <w:t xml:space="preserve"> </w:t>
      </w:r>
      <w:r w:rsidRPr="00EA33F1">
        <w:rPr>
          <w:rFonts w:asciiTheme="majorHAnsi" w:eastAsia="Calibri" w:hAnsiTheme="majorHAnsi" w:cs="UniversBold"/>
          <w:bCs/>
          <w:sz w:val="16"/>
          <w:szCs w:val="16"/>
          <w:lang w:val="es-CO"/>
        </w:rPr>
        <w:t xml:space="preserve">LOS MEDIOS DE COMUNICACIÓN </w:t>
      </w:r>
      <w:r w:rsidRPr="00EA33F1">
        <w:rPr>
          <w:rFonts w:asciiTheme="majorHAnsi" w:hAnsiTheme="majorHAnsi"/>
          <w:bCs/>
          <w:sz w:val="16"/>
          <w:szCs w:val="16"/>
          <w:lang w:val="es-PE"/>
        </w:rPr>
        <w:t xml:space="preserve">(Aprobada en la cuarta sesión plenaria, celebrada el 6 de junio de 2006), párr. 5; </w:t>
      </w:r>
      <w:r w:rsidRPr="00EA33F1">
        <w:rPr>
          <w:rFonts w:asciiTheme="majorHAnsi" w:hAnsiTheme="majorHAnsi" w:cs="Arial"/>
          <w:sz w:val="16"/>
          <w:szCs w:val="16"/>
          <w:lang w:val="es-PE"/>
        </w:rPr>
        <w:t xml:space="preserve">AG/RES. 2149 (XXXV-O/05) </w:t>
      </w:r>
      <w:r w:rsidRPr="00EA33F1">
        <w:rPr>
          <w:rFonts w:asciiTheme="majorHAnsi" w:hAnsiTheme="majorHAnsi"/>
          <w:sz w:val="16"/>
          <w:szCs w:val="16"/>
          <w:lang w:val="es-PE"/>
        </w:rPr>
        <w:t>DERECHO A LA LIBERTAD DE PENSAMIENTO Y EXPRESIÓN Y LA IMPORTANCIA DE LOS MEDIOS DE COMUNICACIÓN</w:t>
      </w:r>
      <w:r w:rsidRPr="00EA33F1">
        <w:rPr>
          <w:rFonts w:asciiTheme="majorHAnsi" w:hAnsiTheme="majorHAnsi"/>
          <w:sz w:val="16"/>
          <w:szCs w:val="16"/>
          <w:lang w:val="es-ES"/>
        </w:rPr>
        <w:t xml:space="preserve"> </w:t>
      </w:r>
      <w:r w:rsidRPr="00EA33F1">
        <w:rPr>
          <w:rFonts w:asciiTheme="majorHAnsi" w:hAnsiTheme="majorHAnsi" w:cs="Arial"/>
          <w:sz w:val="16"/>
          <w:szCs w:val="16"/>
          <w:lang w:val="es-PE"/>
        </w:rPr>
        <w:t xml:space="preserve">(Aprobada en la cuarta sesión plenaria, celebrada el 7 de junio de 2005), párr. 4. </w:t>
      </w:r>
      <w:r w:rsidRPr="00EA33F1">
        <w:rPr>
          <w:rFonts w:asciiTheme="majorHAnsi" w:hAnsiTheme="majorHAnsi"/>
          <w:sz w:val="16"/>
          <w:szCs w:val="16"/>
          <w:lang w:val="es-PE"/>
        </w:rPr>
        <w:t xml:space="preserve">Corte IDH. </w:t>
      </w:r>
      <w:r w:rsidRPr="00EA33F1">
        <w:rPr>
          <w:rFonts w:asciiTheme="majorHAnsi" w:hAnsiTheme="majorHAnsi"/>
          <w:i/>
          <w:sz w:val="16"/>
          <w:szCs w:val="16"/>
          <w:lang w:val="es-UY"/>
        </w:rPr>
        <w:t>Caso Granier y otros (Radio Caracas Televisión) Vs. Venezuela</w:t>
      </w:r>
      <w:r w:rsidRPr="00EA33F1">
        <w:rPr>
          <w:rFonts w:asciiTheme="majorHAnsi" w:hAnsiTheme="majorHAnsi"/>
          <w:sz w:val="16"/>
          <w:szCs w:val="16"/>
          <w:lang w:val="es-UY"/>
        </w:rPr>
        <w:t>. Excepciones Preliminares, Fondo, Reparaciones y Costas. Sentencia de 22 de junio de 2015. Serie C No. 293. Párr. 141.</w:t>
      </w:r>
    </w:p>
  </w:footnote>
  <w:footnote w:id="61">
    <w:p w14:paraId="79EC1589"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Relatoría Especial para la Libertad de Expresión. </w:t>
      </w:r>
      <w:r w:rsidRPr="00EA33F1">
        <w:rPr>
          <w:lang w:val="es-ES_tradnl"/>
        </w:rPr>
        <w:t>12 de diciembre de 2007. Declaración Conjunta sobre diversidad en la radiodifusión</w:t>
      </w:r>
      <w:r w:rsidRPr="00EA33F1">
        <w:rPr>
          <w:i/>
          <w:lang w:val="es-ES_tradnl"/>
        </w:rPr>
        <w:t xml:space="preserve">. </w:t>
      </w:r>
      <w:r w:rsidRPr="00EA33F1">
        <w:rPr>
          <w:lang w:val="es-ES_tradnl"/>
        </w:rPr>
        <w:t xml:space="preserve">Disponible en: </w:t>
      </w:r>
      <w:hyperlink r:id="rId10" w:history="1">
        <w:r w:rsidRPr="00EA33F1">
          <w:rPr>
            <w:rStyle w:val="Hyperlink"/>
            <w:lang w:val="es-PE"/>
          </w:rPr>
          <w:t>http://www.oas.org/es/cidh/expresion/showarticle.asp?artID=719&amp;lID=2</w:t>
        </w:r>
      </w:hyperlink>
    </w:p>
  </w:footnote>
  <w:footnote w:id="62">
    <w:p w14:paraId="71032333" w14:textId="77777777" w:rsidR="00B95258" w:rsidRPr="00EA33F1" w:rsidRDefault="00B95258" w:rsidP="00EA33F1">
      <w:pPr>
        <w:pStyle w:val="FootnoteText"/>
        <w:rPr>
          <w:rFonts w:cs="Arial"/>
          <w:lang w:val="es-PE"/>
        </w:rPr>
      </w:pPr>
      <w:r w:rsidRPr="00EA33F1">
        <w:rPr>
          <w:rStyle w:val="FootnoteReference"/>
        </w:rPr>
        <w:footnoteRef/>
      </w:r>
      <w:r w:rsidRPr="00EA33F1">
        <w:rPr>
          <w:rFonts w:cs="Arial"/>
          <w:lang w:val="es-PE"/>
        </w:rPr>
        <w:t xml:space="preserve"> </w:t>
      </w:r>
      <w:r w:rsidRPr="00EA33F1">
        <w:rPr>
          <w:rFonts w:cs="Arial"/>
          <w:lang w:val="es-MX"/>
        </w:rPr>
        <w:t>El principio 12 de la Declaración de Principios sobre Libertad de Expresión de la CIDH de 2001 establece que, los “</w:t>
      </w:r>
      <w:r w:rsidRPr="00EA33F1">
        <w:rPr>
          <w:rFonts w:cs="Arial"/>
          <w:lang w:val="es-UY"/>
        </w:rPr>
        <w:t>monopolios u oligopolios en la propiedad y control de los medios de comunicación deben estar sujetos a leyes anti-monopólicas por cuanto conspiran contra la democracia al restringir la pluralidad y diversidad que asegura el pleno ejercicio del derecho a la información de los ciudadanos”</w:t>
      </w:r>
      <w:r w:rsidRPr="00EA33F1">
        <w:rPr>
          <w:rFonts w:cs="Arial"/>
          <w:lang w:val="es-MX"/>
        </w:rPr>
        <w:t xml:space="preserve">. Disponible en: </w:t>
      </w:r>
      <w:hyperlink r:id="rId11" w:history="1">
        <w:r w:rsidRPr="00EA33F1">
          <w:rPr>
            <w:rStyle w:val="Hyperlink"/>
            <w:lang w:val="es-PE"/>
          </w:rPr>
          <w:t>https://www.cidh.oas.org/basicos/declaracion.htm</w:t>
        </w:r>
      </w:hyperlink>
      <w:r w:rsidRPr="00EA33F1">
        <w:rPr>
          <w:lang w:val="es-PE"/>
        </w:rPr>
        <w:t xml:space="preserve"> </w:t>
      </w:r>
    </w:p>
  </w:footnote>
  <w:footnote w:id="63">
    <w:p w14:paraId="206A543D" w14:textId="77777777" w:rsidR="00B95258" w:rsidRPr="00EA33F1" w:rsidRDefault="00B95258" w:rsidP="00EA33F1">
      <w:pPr>
        <w:pStyle w:val="Default"/>
        <w:jc w:val="both"/>
        <w:rPr>
          <w:rFonts w:asciiTheme="majorHAnsi" w:hAnsiTheme="majorHAnsi"/>
          <w:color w:val="auto"/>
          <w:sz w:val="16"/>
          <w:szCs w:val="16"/>
          <w:lang w:val="es-CO"/>
        </w:rPr>
      </w:pPr>
      <w:r w:rsidRPr="00EA33F1">
        <w:rPr>
          <w:rStyle w:val="FootnoteReference"/>
          <w:rFonts w:asciiTheme="majorHAnsi" w:eastAsia="Trebuchet MS" w:hAnsiTheme="majorHAnsi"/>
          <w:color w:val="auto"/>
          <w:sz w:val="16"/>
          <w:szCs w:val="16"/>
        </w:rPr>
        <w:footnoteRef/>
      </w:r>
      <w:r w:rsidRPr="00EA33F1">
        <w:rPr>
          <w:rFonts w:asciiTheme="majorHAnsi" w:hAnsiTheme="majorHAnsi"/>
          <w:color w:val="auto"/>
          <w:sz w:val="16"/>
          <w:szCs w:val="16"/>
          <w:lang w:val="es-ES"/>
        </w:rPr>
        <w:t xml:space="preserve"> </w:t>
      </w:r>
      <w:r w:rsidRPr="00EA33F1">
        <w:rPr>
          <w:rFonts w:asciiTheme="majorHAnsi" w:hAnsiTheme="majorHAnsi"/>
          <w:sz w:val="16"/>
          <w:szCs w:val="16"/>
          <w:lang w:val="es-ES_tradnl"/>
        </w:rPr>
        <w:t xml:space="preserve">Corte IDH. </w:t>
      </w:r>
      <w:r w:rsidRPr="00EA33F1">
        <w:rPr>
          <w:rFonts w:asciiTheme="majorHAnsi" w:hAnsiTheme="majorHAnsi"/>
          <w:i/>
          <w:iCs/>
          <w:sz w:val="16"/>
          <w:szCs w:val="16"/>
          <w:lang w:val="es-ES_tradnl"/>
        </w:rPr>
        <w:t xml:space="preserve">La Colegiación Obligatoria de Periodistas (Arts. 13 y 29 de la Convención Americana sobre Derechos Humanos), supra. </w:t>
      </w:r>
      <w:r w:rsidRPr="00EA33F1">
        <w:rPr>
          <w:rFonts w:asciiTheme="majorHAnsi" w:hAnsiTheme="majorHAnsi"/>
          <w:sz w:val="16"/>
          <w:szCs w:val="16"/>
          <w:lang w:val="es-ES_tradnl"/>
        </w:rPr>
        <w:t xml:space="preserve">Párrs. 33-34. </w:t>
      </w:r>
    </w:p>
  </w:footnote>
  <w:footnote w:id="64">
    <w:p w14:paraId="2A2E739D" w14:textId="77777777" w:rsidR="00B95258" w:rsidRPr="00EA33F1" w:rsidRDefault="00B95258" w:rsidP="00EA33F1">
      <w:pPr>
        <w:pStyle w:val="Default"/>
        <w:jc w:val="both"/>
        <w:rPr>
          <w:rFonts w:asciiTheme="majorHAnsi" w:hAnsiTheme="majorHAnsi"/>
          <w:iCs/>
          <w:color w:val="auto"/>
          <w:sz w:val="16"/>
          <w:szCs w:val="16"/>
          <w:lang w:val="es-CO"/>
        </w:rPr>
      </w:pPr>
      <w:r w:rsidRPr="00EA33F1">
        <w:rPr>
          <w:rStyle w:val="FootnoteReference"/>
          <w:rFonts w:asciiTheme="majorHAnsi" w:eastAsia="Trebuchet MS" w:hAnsiTheme="majorHAnsi"/>
          <w:color w:val="auto"/>
          <w:sz w:val="16"/>
          <w:szCs w:val="16"/>
        </w:rPr>
        <w:footnoteRef/>
      </w:r>
      <w:r w:rsidRPr="00EA33F1">
        <w:rPr>
          <w:rFonts w:asciiTheme="majorHAnsi" w:hAnsiTheme="majorHAnsi"/>
          <w:color w:val="auto"/>
          <w:sz w:val="16"/>
          <w:szCs w:val="16"/>
          <w:lang w:val="es-ES"/>
        </w:rPr>
        <w:t xml:space="preserve"> </w:t>
      </w:r>
      <w:r w:rsidRPr="00EA33F1">
        <w:rPr>
          <w:rFonts w:asciiTheme="majorHAnsi" w:hAnsiTheme="majorHAnsi"/>
          <w:sz w:val="16"/>
          <w:szCs w:val="16"/>
          <w:lang w:val="es-ES_tradnl"/>
        </w:rPr>
        <w:t xml:space="preserve">Corte IDH. </w:t>
      </w:r>
      <w:r w:rsidRPr="00EA33F1">
        <w:rPr>
          <w:rFonts w:asciiTheme="majorHAnsi" w:hAnsiTheme="majorHAnsi"/>
          <w:i/>
          <w:iCs/>
          <w:sz w:val="16"/>
          <w:szCs w:val="16"/>
          <w:lang w:val="es-ES_tradnl"/>
        </w:rPr>
        <w:t xml:space="preserve">La Colegiación Obligatoria de Periodistas (Arts. 13 y 29 de la Convención Americana sobre Derechos Humanos), supra. </w:t>
      </w:r>
      <w:r w:rsidRPr="00EA33F1">
        <w:rPr>
          <w:rFonts w:asciiTheme="majorHAnsi" w:hAnsiTheme="majorHAnsi"/>
          <w:sz w:val="16"/>
          <w:szCs w:val="16"/>
          <w:lang w:val="es-ES_tradnl"/>
        </w:rPr>
        <w:t>Párr</w:t>
      </w:r>
      <w:r w:rsidRPr="00EA33F1">
        <w:rPr>
          <w:rFonts w:asciiTheme="majorHAnsi" w:hAnsiTheme="majorHAnsi"/>
          <w:color w:val="auto"/>
          <w:sz w:val="16"/>
          <w:szCs w:val="16"/>
          <w:lang w:val="es-ES"/>
        </w:rPr>
        <w:t xml:space="preserve">. 56, y </w:t>
      </w:r>
      <w:r w:rsidRPr="00EA33F1">
        <w:rPr>
          <w:rFonts w:asciiTheme="majorHAnsi" w:hAnsiTheme="majorHAnsi"/>
          <w:i/>
          <w:sz w:val="16"/>
          <w:szCs w:val="16"/>
          <w:lang w:val="es-UY"/>
        </w:rPr>
        <w:t>Caso Granier y otros (Radio Caracas Televisión) Vs. Venezuela</w:t>
      </w:r>
      <w:r w:rsidRPr="00EA33F1">
        <w:rPr>
          <w:rFonts w:asciiTheme="majorHAnsi" w:hAnsiTheme="majorHAnsi"/>
          <w:sz w:val="16"/>
          <w:szCs w:val="16"/>
          <w:lang w:val="es-UY"/>
        </w:rPr>
        <w:t xml:space="preserve">, </w:t>
      </w:r>
      <w:r w:rsidRPr="00EA33F1">
        <w:rPr>
          <w:rFonts w:asciiTheme="majorHAnsi" w:hAnsiTheme="majorHAnsi"/>
          <w:i/>
          <w:iCs/>
          <w:sz w:val="16"/>
          <w:szCs w:val="16"/>
          <w:lang w:val="es-UY"/>
        </w:rPr>
        <w:t>supra</w:t>
      </w:r>
      <w:r w:rsidRPr="00EA33F1">
        <w:rPr>
          <w:rFonts w:asciiTheme="majorHAnsi" w:hAnsiTheme="majorHAnsi"/>
          <w:sz w:val="16"/>
          <w:szCs w:val="16"/>
          <w:lang w:val="es-UY"/>
        </w:rPr>
        <w:t xml:space="preserve">. Párr. 143. </w:t>
      </w:r>
      <w:r w:rsidRPr="00EA33F1">
        <w:rPr>
          <w:rFonts w:asciiTheme="majorHAnsi" w:hAnsiTheme="majorHAnsi"/>
          <w:color w:val="auto"/>
          <w:sz w:val="16"/>
          <w:szCs w:val="16"/>
          <w:lang w:val="es-CO"/>
        </w:rPr>
        <w:t xml:space="preserve">En el mismo sentido, véase, CIDH. </w:t>
      </w:r>
      <w:r w:rsidRPr="00EA33F1">
        <w:rPr>
          <w:rFonts w:asciiTheme="majorHAnsi" w:hAnsiTheme="majorHAnsi"/>
          <w:sz w:val="16"/>
          <w:szCs w:val="16"/>
          <w:lang w:val="es-CO"/>
        </w:rPr>
        <w:t xml:space="preserve">Relatoría Especial para la Libertad de Expresión. </w:t>
      </w:r>
      <w:r w:rsidRPr="00EA33F1">
        <w:rPr>
          <w:rFonts w:asciiTheme="majorHAnsi" w:hAnsiTheme="majorHAnsi"/>
          <w:i/>
          <w:sz w:val="16"/>
          <w:szCs w:val="16"/>
          <w:lang w:val="es-CO"/>
        </w:rPr>
        <w:t>Estándares de libertad de expresión para una radiodifusión libre e incluyente, supra</w:t>
      </w:r>
      <w:r w:rsidRPr="00EA33F1">
        <w:rPr>
          <w:rFonts w:asciiTheme="majorHAnsi" w:hAnsiTheme="majorHAnsi"/>
          <w:iCs/>
          <w:sz w:val="16"/>
          <w:szCs w:val="16"/>
          <w:lang w:val="es-CO"/>
        </w:rPr>
        <w:t>. Párrs. 116 y 117.</w:t>
      </w:r>
    </w:p>
  </w:footnote>
  <w:footnote w:id="65">
    <w:p w14:paraId="53162480" w14:textId="77777777" w:rsidR="00B95258" w:rsidRPr="00EA33F1" w:rsidRDefault="00B95258" w:rsidP="00EA33F1">
      <w:pPr>
        <w:pStyle w:val="FootnoteText"/>
        <w:tabs>
          <w:tab w:val="left" w:pos="567"/>
        </w:tabs>
        <w:rPr>
          <w:lang w:val="es-CO"/>
        </w:rPr>
      </w:pPr>
      <w:r w:rsidRPr="00EA33F1">
        <w:rPr>
          <w:rStyle w:val="FootnoteReference"/>
        </w:rPr>
        <w:footnoteRef/>
      </w:r>
      <w:r w:rsidRPr="00EA33F1">
        <w:rPr>
          <w:lang w:val="es-PE"/>
        </w:rPr>
        <w:t xml:space="preserve"> </w:t>
      </w:r>
      <w:r w:rsidRPr="00EA33F1">
        <w:rPr>
          <w:lang w:val="es-ES_tradnl"/>
        </w:rPr>
        <w:t xml:space="preserve">Corte IDH. </w:t>
      </w:r>
      <w:r w:rsidRPr="00EA33F1">
        <w:rPr>
          <w:i/>
          <w:lang w:val="es-UY"/>
        </w:rPr>
        <w:t>Caso Granier y otros (Radio Caracas Televisión) Vs. Venezuela</w:t>
      </w:r>
      <w:r w:rsidRPr="00EA33F1">
        <w:rPr>
          <w:lang w:val="es-UY"/>
        </w:rPr>
        <w:t xml:space="preserve">, </w:t>
      </w:r>
      <w:r w:rsidRPr="00EA33F1">
        <w:rPr>
          <w:i/>
          <w:iCs/>
          <w:lang w:val="es-UY"/>
        </w:rPr>
        <w:t>supra</w:t>
      </w:r>
      <w:r w:rsidRPr="00EA33F1">
        <w:rPr>
          <w:lang w:val="es-UY"/>
        </w:rPr>
        <w:t xml:space="preserve">. Párr. 145. En el caso Granier la Corte se refirió al </w:t>
      </w:r>
      <w:r w:rsidRPr="00EA33F1">
        <w:rPr>
          <w:lang w:val="es-PE"/>
        </w:rPr>
        <w:t xml:space="preserve">caso </w:t>
      </w:r>
      <w:r w:rsidRPr="00EA33F1">
        <w:rPr>
          <w:bCs/>
          <w:i/>
          <w:iCs/>
          <w:lang w:val="es-PE"/>
        </w:rPr>
        <w:t xml:space="preserve">Centro Europa 7 s.r.l. y Di Stefano Vs. Italia, </w:t>
      </w:r>
      <w:r w:rsidRPr="00EA33F1">
        <w:rPr>
          <w:bCs/>
          <w:lang w:val="es-PE"/>
        </w:rPr>
        <w:t xml:space="preserve">en el cual </w:t>
      </w:r>
      <w:r w:rsidRPr="00EA33F1">
        <w:rPr>
          <w:bCs/>
          <w:iCs/>
          <w:lang w:val="es-PE"/>
        </w:rPr>
        <w:t xml:space="preserve">el Tribunal Europeo indicó que además de un deber negativo de no interferencia, el Estado tiene una obligación positiva de contar con un marco administrativo y legislativo adecuado para garantizar el pluralismo y la diversidad. </w:t>
      </w:r>
      <w:r w:rsidRPr="00EA33F1">
        <w:rPr>
          <w:lang w:val="es-PE"/>
        </w:rPr>
        <w:t>Asimismo</w:t>
      </w:r>
      <w:r w:rsidRPr="00EA33F1">
        <w:rPr>
          <w:bCs/>
          <w:i/>
          <w:iCs/>
          <w:lang w:val="es-CO"/>
        </w:rPr>
        <w:t>,</w:t>
      </w:r>
      <w:r w:rsidRPr="00EA33F1">
        <w:rPr>
          <w:bCs/>
          <w:iCs/>
          <w:lang w:val="es-CO"/>
        </w:rPr>
        <w:t xml:space="preserve"> al determinar que existía una obligación positiva de los Estados de adecuar su marco legislativo y administrativo para garantizar el pluralismo efectivo, el Tribunal retomó la Recomendación CM/Rec(2007)2 del Consejo de Ministros sobre la pluralidad de los medios y la diversidad de contenido de los medios, reafirmando que: </w:t>
      </w:r>
      <w:r w:rsidRPr="00EA33F1">
        <w:rPr>
          <w:lang w:val="es-CO"/>
        </w:rPr>
        <w:t>“</w:t>
      </w:r>
      <w:r w:rsidRPr="00EA33F1">
        <w:rPr>
          <w:bCs/>
          <w:iCs/>
          <w:lang w:val="es-CO"/>
        </w:rPr>
        <w:t>con la finalidad de proteger y promover activamente las expresiones pluralistas de ideas y opiniones, así como la diversidad cultural, los Estados miembros tienen que adaptar los marcos regulatorios existentes, particularmente con respecto a la propiedad de los medios de comunicación y adoptar cualquier medida regulatoria y financiera adecuada para garantizar la transparencia de los medios de comunicación y el pluralismo estructural, así como la diversidad del contenido distribuido</w:t>
      </w:r>
      <w:r w:rsidRPr="00EA33F1">
        <w:rPr>
          <w:lang w:val="es-CO"/>
        </w:rPr>
        <w:t xml:space="preserve">”. </w:t>
      </w:r>
      <w:r w:rsidRPr="00EA33F1">
        <w:rPr>
          <w:bCs/>
          <w:i/>
          <w:iCs/>
          <w:lang w:val="es-CR"/>
        </w:rPr>
        <w:t xml:space="preserve">Caso Centro Europa 7 s.r.l. y Di Stefano Vs. </w:t>
      </w:r>
      <w:r w:rsidRPr="00EA33F1">
        <w:rPr>
          <w:bCs/>
          <w:i/>
          <w:iCs/>
          <w:lang w:val="es-CO"/>
        </w:rPr>
        <w:t>Italia</w:t>
      </w:r>
      <w:r w:rsidRPr="00EA33F1">
        <w:rPr>
          <w:bCs/>
          <w:iCs/>
          <w:lang w:val="es-CO"/>
        </w:rPr>
        <w:t xml:space="preserve"> </w:t>
      </w:r>
      <w:r w:rsidRPr="00EA33F1">
        <w:rPr>
          <w:spacing w:val="-2"/>
          <w:lang w:val="es-ES"/>
        </w:rPr>
        <w:t>[Gran Sala]</w:t>
      </w:r>
      <w:r w:rsidRPr="00EA33F1">
        <w:rPr>
          <w:bCs/>
          <w:iCs/>
          <w:lang w:val="es-CO"/>
        </w:rPr>
        <w:t>. No.38433/09. Sentencia de 7 de junio de 2012. Párrs.129 a 134.</w:t>
      </w:r>
    </w:p>
  </w:footnote>
  <w:footnote w:id="66">
    <w:p w14:paraId="138333DF" w14:textId="77777777" w:rsidR="00B95258" w:rsidRPr="00EA33F1" w:rsidRDefault="00B95258" w:rsidP="00EA33F1">
      <w:pPr>
        <w:pStyle w:val="FootnoteText"/>
        <w:rPr>
          <w:rFonts w:cs="Arial"/>
          <w:lang w:val="es-ES_tradnl"/>
        </w:rPr>
      </w:pPr>
      <w:r w:rsidRPr="00EA33F1">
        <w:rPr>
          <w:rFonts w:cs="Arial"/>
          <w:vertAlign w:val="superscript"/>
          <w:lang w:val="es-ES_tradnl"/>
        </w:rPr>
        <w:footnoteRef/>
      </w:r>
      <w:r w:rsidRPr="00EA33F1">
        <w:rPr>
          <w:rFonts w:cs="Arial"/>
          <w:vertAlign w:val="superscript"/>
          <w:lang w:val="es-ES_tradnl"/>
        </w:rPr>
        <w:t xml:space="preserve"> </w:t>
      </w:r>
      <w:r w:rsidRPr="00EA33F1">
        <w:rPr>
          <w:rFonts w:cs="Arial"/>
          <w:lang w:val="es-ES_tradnl"/>
        </w:rPr>
        <w:t xml:space="preserve">“La Comisión reconoce que el Estado tiene la potestad de administrar el espectro radioeléctrico, de establecer previamente términos de duración de las concesiones y de decidir sobre su renovación a la finalización de los plazos respectivos”. CIDH. 25 de mayo de 2007. Comunicado de Prensa N° 29/07. Disponible en: </w:t>
      </w:r>
      <w:hyperlink r:id="rId12" w:history="1">
        <w:r w:rsidRPr="00EA33F1">
          <w:rPr>
            <w:rStyle w:val="Hyperlink"/>
            <w:rFonts w:cs="Arial"/>
            <w:lang w:val="es-PE"/>
          </w:rPr>
          <w:t>http://www.cidh.oas.org/Comunicados/Spanish/2007/29.07sp.htm</w:t>
        </w:r>
      </w:hyperlink>
      <w:r w:rsidRPr="00EA33F1">
        <w:rPr>
          <w:rFonts w:cs="Arial"/>
          <w:lang w:val="es-ES_tradnl"/>
        </w:rPr>
        <w:t>.</w:t>
      </w:r>
    </w:p>
  </w:footnote>
  <w:footnote w:id="67">
    <w:p w14:paraId="2B699EAC" w14:textId="77777777" w:rsidR="00B95258" w:rsidRPr="00EA33F1" w:rsidRDefault="00B95258" w:rsidP="00EA33F1">
      <w:pPr>
        <w:pStyle w:val="FootnoteText"/>
        <w:rPr>
          <w:rFonts w:cs="Arial"/>
          <w:lang w:val="es-ES_tradnl"/>
        </w:rPr>
      </w:pPr>
      <w:r w:rsidRPr="00EA33F1">
        <w:rPr>
          <w:rStyle w:val="FootnoteReference"/>
        </w:rPr>
        <w:footnoteRef/>
      </w:r>
      <w:r w:rsidRPr="00EA33F1">
        <w:rPr>
          <w:rFonts w:cs="Arial"/>
          <w:lang w:val="es-PE"/>
        </w:rPr>
        <w:t xml:space="preserve"> </w:t>
      </w:r>
      <w:r w:rsidRPr="00EA33F1">
        <w:rPr>
          <w:rFonts w:cs="Arial"/>
          <w:lang w:val="es-UY"/>
        </w:rPr>
        <w:t>CIDH. Informe Anual 2008. Volumen II:</w:t>
      </w:r>
      <w:r w:rsidRPr="00EA33F1">
        <w:rPr>
          <w:rFonts w:cs="Arial"/>
          <w:i/>
          <w:lang w:val="es-UY"/>
        </w:rPr>
        <w:t xml:space="preserve"> </w:t>
      </w:r>
      <w:r w:rsidRPr="00EA33F1">
        <w:rPr>
          <w:rFonts w:cs="Arial"/>
          <w:lang w:val="es-UY"/>
        </w:rPr>
        <w:t>Informe Anual de la Relatoría Especial para la Libertad de Expresión. Capítulo IV. P</w:t>
      </w:r>
      <w:r w:rsidRPr="00EA33F1">
        <w:rPr>
          <w:rFonts w:cs="Arial"/>
          <w:lang w:val="es-ES_tradnl"/>
        </w:rPr>
        <w:t>árr. 82, y</w:t>
      </w:r>
      <w:r w:rsidRPr="00EA33F1">
        <w:rPr>
          <w:color w:val="auto"/>
          <w:lang w:val="es-CO"/>
        </w:rPr>
        <w:t xml:space="preserve"> </w:t>
      </w:r>
      <w:r w:rsidRPr="00EA33F1">
        <w:rPr>
          <w:lang w:val="es-CO"/>
        </w:rPr>
        <w:t xml:space="preserve">Relatoría Especial para la Libertad de Expresión. </w:t>
      </w:r>
      <w:r w:rsidRPr="00EA33F1">
        <w:rPr>
          <w:i/>
          <w:lang w:val="es-CO"/>
        </w:rPr>
        <w:t>Estándares de libertad de expresión para una radiodifusión libre e incluyente, supra</w:t>
      </w:r>
      <w:r w:rsidRPr="00EA33F1">
        <w:rPr>
          <w:iCs/>
          <w:lang w:val="es-CO"/>
        </w:rPr>
        <w:t>. Párrs. 9-10, y 24.</w:t>
      </w:r>
    </w:p>
  </w:footnote>
  <w:footnote w:id="68">
    <w:p w14:paraId="0DF8E9DB"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color w:val="auto"/>
          <w:lang w:val="es-CO"/>
        </w:rPr>
        <w:t xml:space="preserve">CIDH. </w:t>
      </w:r>
      <w:r w:rsidRPr="00EA33F1">
        <w:rPr>
          <w:lang w:val="es-CO"/>
        </w:rPr>
        <w:t xml:space="preserve">Relatoría Especial para la Libertad de Expresión. </w:t>
      </w:r>
      <w:r w:rsidRPr="00EA33F1">
        <w:rPr>
          <w:i/>
          <w:lang w:val="es-CO"/>
        </w:rPr>
        <w:t>Estándares de libertad de expresión para una radiodifusión libre e incluyente, supra</w:t>
      </w:r>
      <w:r w:rsidRPr="00EA33F1">
        <w:rPr>
          <w:iCs/>
          <w:lang w:val="es-CO"/>
        </w:rPr>
        <w:t>. Párrs. 60-61.</w:t>
      </w:r>
    </w:p>
  </w:footnote>
  <w:footnote w:id="69">
    <w:p w14:paraId="213020F8" w14:textId="77777777" w:rsidR="00B95258" w:rsidRPr="00EA33F1" w:rsidRDefault="00B95258" w:rsidP="00EA33F1">
      <w:pPr>
        <w:pStyle w:val="FootnoteText"/>
        <w:rPr>
          <w:rFonts w:cs="Arial"/>
          <w:lang w:val="es-PE"/>
        </w:rPr>
      </w:pPr>
      <w:r w:rsidRPr="00EA33F1">
        <w:rPr>
          <w:rStyle w:val="FootnoteReference"/>
        </w:rPr>
        <w:footnoteRef/>
      </w:r>
      <w:r w:rsidRPr="00EA33F1">
        <w:rPr>
          <w:lang w:val="es-PE"/>
        </w:rPr>
        <w:t xml:space="preserve"> </w:t>
      </w:r>
      <w:r w:rsidRPr="00EA33F1">
        <w:rPr>
          <w:lang w:val="es-ES_tradnl"/>
        </w:rPr>
        <w:t xml:space="preserve">Corte IDH. </w:t>
      </w:r>
      <w:r w:rsidRPr="00EA33F1">
        <w:rPr>
          <w:i/>
          <w:iCs/>
          <w:lang w:val="es-ES_tradnl"/>
        </w:rPr>
        <w:t xml:space="preserve">La Colegiación Obligatoria de Periodistas (Arts. 13 y 29 de la Convención Americana sobre Derechos Humanos), supra. </w:t>
      </w:r>
      <w:r w:rsidRPr="00EA33F1">
        <w:rPr>
          <w:lang w:val="es-ES_tradnl"/>
        </w:rPr>
        <w:t>Párr. 34.</w:t>
      </w:r>
    </w:p>
  </w:footnote>
  <w:footnote w:id="70">
    <w:p w14:paraId="4E6D9C97" w14:textId="77777777" w:rsidR="00B95258" w:rsidRPr="00EA33F1" w:rsidRDefault="00B95258" w:rsidP="00EA33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lang w:val="es-ES"/>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w:t>
      </w:r>
      <w:r w:rsidRPr="00EA33F1">
        <w:rPr>
          <w:rFonts w:asciiTheme="majorHAnsi" w:hAnsiTheme="majorHAnsi"/>
          <w:sz w:val="16"/>
          <w:szCs w:val="16"/>
          <w:lang w:val="es-ES"/>
        </w:rPr>
        <w:t>La Declaración de Principios establece al respecto que: [l]a utilización del […] otorgamiento de frecuencias de radio y televisión, entre otros, con el objetivo de presionar y castigar o premiar y privilegiar a los comunicadores sociales y a los medios de comunicación en función de sus líneas informativas, atenta contra la libertad de expresión y deben estar expresamente prohibidos por la ley. […]”.</w:t>
      </w:r>
    </w:p>
  </w:footnote>
  <w:footnote w:id="71">
    <w:p w14:paraId="5E1D262B"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UY"/>
        </w:rPr>
        <w:t>Al respecto, el principio 12 de la Declaración de Principios ha destacado que “[l]as asignaciones</w:t>
      </w:r>
      <w:r w:rsidRPr="00EA33F1">
        <w:rPr>
          <w:b/>
          <w:lang w:val="es-UY"/>
        </w:rPr>
        <w:t xml:space="preserve"> </w:t>
      </w:r>
      <w:r w:rsidRPr="00EA33F1">
        <w:rPr>
          <w:lang w:val="es-UY"/>
        </w:rPr>
        <w:t>de radio y televisión deben considerar criterios democráticos que garanticen una igualdad de oportunidades para todos los individuos en el acceso a los mismos”.</w:t>
      </w:r>
    </w:p>
  </w:footnote>
  <w:footnote w:id="72">
    <w:p w14:paraId="1F4E2D3E" w14:textId="77777777" w:rsidR="00B95258" w:rsidRPr="00EA33F1" w:rsidRDefault="00B95258" w:rsidP="00EA33F1">
      <w:pPr>
        <w:pStyle w:val="FootnoteText"/>
        <w:rPr>
          <w:rFonts w:cs="Arial"/>
          <w:lang w:val="es-PE"/>
        </w:rPr>
      </w:pPr>
      <w:r w:rsidRPr="00EA33F1">
        <w:rPr>
          <w:rStyle w:val="FootnoteReference"/>
        </w:rPr>
        <w:footnoteRef/>
      </w:r>
      <w:r w:rsidRPr="00EA33F1">
        <w:rPr>
          <w:rFonts w:cs="Arial"/>
          <w:lang w:val="es-PE"/>
        </w:rPr>
        <w:t xml:space="preserve"> </w:t>
      </w:r>
      <w:r w:rsidRPr="00EA33F1">
        <w:rPr>
          <w:lang w:val="es-PE"/>
        </w:rPr>
        <w:t xml:space="preserve">Relatoría Especial para la Libertad de Expresión. </w:t>
      </w:r>
      <w:r w:rsidRPr="00EA33F1">
        <w:rPr>
          <w:lang w:val="es-ES_tradnl"/>
        </w:rPr>
        <w:t>12 de diciembre de 2007. Declaración Conjunta sobre diversidad en la radiodifusión.</w:t>
      </w:r>
    </w:p>
  </w:footnote>
  <w:footnote w:id="73">
    <w:p w14:paraId="152A7366"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El artículo 16 de la Declaración de las Naciones Unidas sobre los Derechos de los Pueblos Indígenas establece que: “1. Los pueblos indígenas tienen derecho a establecer sus propios medios de información en sus propios idiomas y a acceder a todos los demás medios de información no indígenas sin discriminación alguna”; y que, “2. Los Estados adoptarán medidas eficaces para asegurar que los medios de información públicos reflejen debidamente la diversidad cultural indígena. Los Estados, sin perjuicio de la obligación de asegurar plenamente la libertad de expresión, deberán alentar a los medios de comunicación privados a reflejar debidamente la diversidad cultural indígena”. Declaración de las Naciones Unidas sobre los Derechos de los Pueblos Indígenas, aprobada por la Asamblea General, 30 de diciembre de 2007.</w:t>
      </w:r>
    </w:p>
  </w:footnote>
  <w:footnote w:id="74">
    <w:p w14:paraId="1899DBA9" w14:textId="77777777" w:rsidR="00B95258" w:rsidRPr="00EA33F1" w:rsidRDefault="00B95258" w:rsidP="00EA33F1">
      <w:pPr>
        <w:jc w:val="both"/>
        <w:rPr>
          <w:rFonts w:asciiTheme="majorHAnsi"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El artículo XIV de la Declaración Americana sobre los Derechos de los Pueblos Indígenas dispone que: “Artículo XIV. Sistemas de conocimientos, lenguaje y comunicación. 1. Los pueblos indígenas tienen el derecho a preservar, usar, desarrollar, revitalizar y transmitir a generaciones futuras sus propias historias, lenguas, tradiciones orales, filosofías, sistemas de conocimientos, escritura y literatura; y a designar y mantener sus propios nombres para sus comunidades, individuos y lugares. 2. Los Estados deberán adoptar medidas adecuadas y eficaces para proteger el ejercicio de este derecho con la participación plena y efectiva de los pueblos indígenas. 3. Los pueblos indígenas, tienen derecho a promover y desarrollar todos sus sistemas y medios de comunicación, incluidos sus propios programas de radio y televisión, y acceder en pie de igualdad a todos los demás medios de comunicación e información. Los Estados tomarán medidas para promover la transmisión de programas de radio y televisión en lengua indígena, particularmente en regiones de presencia indígena. Los Estados apoyarán y facilitarán la creación de radioemisoras y televisoras indígenas, así como otros medios de información y comunicación. 4. Los Estados, en conjunto con los pueblos indígenas, realizarán esfuerzos para que dichos pueblos puedan comprender y hacerse comprender en sus propias lenguas en procesos administrativos, políticos y judiciales, facilitándoles, si fuere necesario, intérpretes u otros medios eficaces”. Declaración Americana sobre los Derechos de los Pueblos Indígenas. AG/RES. 2888 (XLVI-O/16). Aprobada en la segunda sesión plenaria, celebrada el 14 de junio de 2016.</w:t>
      </w:r>
    </w:p>
  </w:footnote>
  <w:footnote w:id="75">
    <w:p w14:paraId="618CA06F" w14:textId="77777777" w:rsidR="00B95258" w:rsidRPr="00EA33F1" w:rsidRDefault="00B95258" w:rsidP="00EA33F1">
      <w:pPr>
        <w:pStyle w:val="Default"/>
        <w:jc w:val="both"/>
        <w:rPr>
          <w:rFonts w:asciiTheme="majorHAnsi" w:hAnsiTheme="majorHAnsi"/>
          <w:color w:val="auto"/>
          <w:sz w:val="16"/>
          <w:szCs w:val="16"/>
          <w:lang w:val="es-ES"/>
        </w:rPr>
      </w:pPr>
      <w:r w:rsidRPr="00EA33F1">
        <w:rPr>
          <w:rStyle w:val="FootnoteReference"/>
          <w:rFonts w:asciiTheme="majorHAnsi" w:eastAsia="Trebuchet MS" w:hAnsiTheme="majorHAnsi"/>
          <w:color w:val="auto"/>
          <w:sz w:val="16"/>
          <w:szCs w:val="16"/>
        </w:rPr>
        <w:footnoteRef/>
      </w:r>
      <w:r w:rsidRPr="00EA33F1">
        <w:rPr>
          <w:rFonts w:asciiTheme="majorHAnsi" w:hAnsiTheme="majorHAnsi"/>
          <w:color w:val="auto"/>
          <w:sz w:val="16"/>
          <w:szCs w:val="16"/>
          <w:lang w:val="es-ES"/>
        </w:rPr>
        <w:t xml:space="preserve"> </w:t>
      </w:r>
      <w:r w:rsidRPr="00EA33F1">
        <w:rPr>
          <w:rFonts w:asciiTheme="majorHAnsi" w:hAnsiTheme="majorHAnsi"/>
          <w:sz w:val="16"/>
          <w:szCs w:val="16"/>
          <w:lang w:val="es-CO"/>
        </w:rPr>
        <w:t xml:space="preserve">CIDH. Justicia e inclusión social: Los desafíos de la democracia en Guatemala. Capítulo VII: La situación de la libertad de expresión. Párr. 414; </w:t>
      </w:r>
      <w:r w:rsidRPr="00EA33F1">
        <w:rPr>
          <w:rFonts w:asciiTheme="majorHAnsi" w:hAnsiTheme="majorHAnsi"/>
          <w:color w:val="auto"/>
          <w:sz w:val="16"/>
          <w:szCs w:val="16"/>
          <w:lang w:val="es-CO"/>
        </w:rPr>
        <w:t>Informe Anual 2002. Volumen III: Informe de la Relatoría Especial para la Libertad de Expresión.</w:t>
      </w:r>
      <w:r w:rsidRPr="00EA33F1">
        <w:rPr>
          <w:rFonts w:asciiTheme="majorHAnsi" w:hAnsiTheme="majorHAnsi"/>
          <w:iCs/>
          <w:color w:val="auto"/>
          <w:sz w:val="16"/>
          <w:szCs w:val="16"/>
          <w:lang w:val="es-CO"/>
        </w:rPr>
        <w:t xml:space="preserve"> Capítulo IV: Libertad de expresión y pobreza</w:t>
      </w:r>
      <w:r w:rsidRPr="00EA33F1">
        <w:rPr>
          <w:rFonts w:asciiTheme="majorHAnsi" w:hAnsiTheme="majorHAnsi"/>
          <w:color w:val="auto"/>
          <w:sz w:val="16"/>
          <w:szCs w:val="16"/>
          <w:lang w:val="es-CO"/>
        </w:rPr>
        <w:t xml:space="preserve">. Párr. 41. Disponible en: </w:t>
      </w:r>
      <w:hyperlink r:id="rId13" w:history="1">
        <w:r w:rsidRPr="00EA33F1">
          <w:rPr>
            <w:rStyle w:val="Hyperlink"/>
            <w:rFonts w:asciiTheme="majorHAnsi" w:hAnsiTheme="majorHAnsi"/>
            <w:sz w:val="16"/>
            <w:szCs w:val="16"/>
            <w:lang w:val="es-PE"/>
          </w:rPr>
          <w:t>http://www.oas.org/es/cidh/expresion/informes/anuales.asp</w:t>
        </w:r>
      </w:hyperlink>
      <w:r w:rsidRPr="00EA33F1">
        <w:rPr>
          <w:rFonts w:asciiTheme="majorHAnsi" w:hAnsiTheme="majorHAnsi"/>
          <w:sz w:val="16"/>
          <w:szCs w:val="16"/>
          <w:lang w:val="es-PE"/>
        </w:rPr>
        <w:t xml:space="preserve">, </w:t>
      </w:r>
      <w:r w:rsidRPr="00EA33F1">
        <w:rPr>
          <w:rFonts w:asciiTheme="majorHAnsi" w:hAnsiTheme="majorHAnsi"/>
          <w:color w:val="auto"/>
          <w:sz w:val="16"/>
          <w:szCs w:val="16"/>
          <w:lang w:val="es-CO"/>
        </w:rPr>
        <w:t xml:space="preserve"> y </w:t>
      </w:r>
      <w:r w:rsidRPr="00EA33F1">
        <w:rPr>
          <w:rFonts w:asciiTheme="majorHAnsi" w:hAnsiTheme="majorHAnsi"/>
          <w:sz w:val="16"/>
          <w:szCs w:val="16"/>
          <w:lang w:val="es-CO"/>
        </w:rPr>
        <w:t xml:space="preserve">Relatoría Especial para la Libertad de Expresión. </w:t>
      </w:r>
      <w:r w:rsidRPr="00EA33F1">
        <w:rPr>
          <w:rFonts w:asciiTheme="majorHAnsi" w:hAnsiTheme="majorHAnsi"/>
          <w:i/>
          <w:sz w:val="16"/>
          <w:szCs w:val="16"/>
          <w:lang w:val="es-CO"/>
        </w:rPr>
        <w:t>Estándares de libertad de expresión para una radiodifusión libre e incluyente, supra</w:t>
      </w:r>
      <w:r w:rsidRPr="00EA33F1">
        <w:rPr>
          <w:rFonts w:asciiTheme="majorHAnsi" w:hAnsiTheme="majorHAnsi"/>
          <w:iCs/>
          <w:sz w:val="16"/>
          <w:szCs w:val="16"/>
          <w:lang w:val="es-CO"/>
        </w:rPr>
        <w:t>. Págs. 26-27.</w:t>
      </w:r>
    </w:p>
  </w:footnote>
  <w:footnote w:id="76">
    <w:p w14:paraId="6AF3AB72"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CIDH. Informe Anual 2002. Volumen </w:t>
      </w:r>
      <w:r w:rsidRPr="00EA33F1">
        <w:rPr>
          <w:lang w:val="es-AR"/>
        </w:rPr>
        <w:t>III: Informe de la Relatoría Especial para la Libertad de Expresión. Capítulo IV:</w:t>
      </w:r>
      <w:r w:rsidRPr="00EA33F1">
        <w:rPr>
          <w:lang w:val="es-ES_tradnl"/>
        </w:rPr>
        <w:t xml:space="preserve"> Libertad de expresión y pobreza</w:t>
      </w:r>
      <w:r w:rsidRPr="00EA33F1">
        <w:rPr>
          <w:lang w:val="es-AR"/>
        </w:rPr>
        <w:t>. Párrs. 37-38, y 41.</w:t>
      </w:r>
    </w:p>
  </w:footnote>
  <w:footnote w:id="77">
    <w:p w14:paraId="21052E8D" w14:textId="77777777" w:rsidR="00B95258" w:rsidRPr="00EA33F1" w:rsidRDefault="00B95258" w:rsidP="00EA33F1">
      <w:pPr>
        <w:pStyle w:val="Default"/>
        <w:jc w:val="both"/>
        <w:rPr>
          <w:rFonts w:asciiTheme="majorHAnsi" w:hAnsiTheme="majorHAnsi"/>
          <w:color w:val="auto"/>
          <w:sz w:val="16"/>
          <w:szCs w:val="16"/>
          <w:lang w:val="es-ES"/>
        </w:rPr>
      </w:pPr>
      <w:r w:rsidRPr="00EA33F1">
        <w:rPr>
          <w:rStyle w:val="FootnoteReference"/>
          <w:rFonts w:asciiTheme="majorHAnsi" w:eastAsia="Trebuchet MS" w:hAnsiTheme="majorHAnsi"/>
          <w:color w:val="auto"/>
          <w:sz w:val="16"/>
          <w:szCs w:val="16"/>
        </w:rPr>
        <w:footnoteRef/>
      </w:r>
      <w:r w:rsidRPr="00EA33F1">
        <w:rPr>
          <w:rFonts w:asciiTheme="majorHAnsi" w:hAnsiTheme="majorHAnsi"/>
          <w:color w:val="auto"/>
          <w:position w:val="6"/>
          <w:sz w:val="16"/>
          <w:szCs w:val="16"/>
          <w:vertAlign w:val="superscript"/>
          <w:lang w:val="es-CO"/>
        </w:rPr>
        <w:t xml:space="preserve"> </w:t>
      </w:r>
      <w:r w:rsidRPr="00EA33F1">
        <w:rPr>
          <w:rFonts w:asciiTheme="majorHAnsi" w:hAnsiTheme="majorHAnsi"/>
          <w:sz w:val="16"/>
          <w:szCs w:val="16"/>
          <w:lang w:val="es-CO"/>
        </w:rPr>
        <w:t xml:space="preserve">CIDH. Justicia e inclusión social: Los desafíos de la democracia en Guatemala. Capítulo VII: La situación de la libertad de expresión. Párr. 414. </w:t>
      </w:r>
    </w:p>
  </w:footnote>
  <w:footnote w:id="78">
    <w:p w14:paraId="5ED78DB2" w14:textId="77777777" w:rsidR="00B95258" w:rsidRPr="00EA33F1" w:rsidRDefault="00B95258" w:rsidP="00EA33F1">
      <w:pPr>
        <w:pStyle w:val="FootnoteText"/>
        <w:rPr>
          <w:lang w:val="es-UY"/>
        </w:rPr>
      </w:pPr>
      <w:r w:rsidRPr="00EA33F1">
        <w:rPr>
          <w:rStyle w:val="FootnoteReference"/>
        </w:rPr>
        <w:footnoteRef/>
      </w:r>
      <w:r w:rsidRPr="00EA33F1">
        <w:rPr>
          <w:lang w:val="es-PE"/>
        </w:rPr>
        <w:t xml:space="preserve"> </w:t>
      </w:r>
      <w:r w:rsidRPr="00EA33F1">
        <w:rPr>
          <w:rFonts w:cs="Arial"/>
          <w:lang w:val="es-UY"/>
        </w:rPr>
        <w:t xml:space="preserve">CIDH. Informe Anual 2008. Volumen II: Informe Anual de la Relatoría Especial para la Libertad de Expresión. Capítulo IV. Párr. 100, y </w:t>
      </w:r>
      <w:r w:rsidRPr="00EA33F1">
        <w:rPr>
          <w:lang w:val="es-CO"/>
        </w:rPr>
        <w:t xml:space="preserve">Relatoría Especial para la Libertad de Expresión. </w:t>
      </w:r>
      <w:r w:rsidRPr="00EA33F1">
        <w:rPr>
          <w:i/>
          <w:lang w:val="es-CO"/>
        </w:rPr>
        <w:t>Estándares de libertad de expresión para una radiodifusión libre e incluyente, supra</w:t>
      </w:r>
      <w:r w:rsidRPr="00EA33F1">
        <w:rPr>
          <w:iCs/>
          <w:lang w:val="es-CO"/>
        </w:rPr>
        <w:t>. Págs. 26-27.</w:t>
      </w:r>
    </w:p>
  </w:footnote>
  <w:footnote w:id="79">
    <w:p w14:paraId="0E63C188" w14:textId="77777777" w:rsidR="00B95258" w:rsidRPr="00EA33F1" w:rsidRDefault="00B95258" w:rsidP="00EA33F1">
      <w:pPr>
        <w:pStyle w:val="Default"/>
        <w:tabs>
          <w:tab w:val="left" w:pos="8820"/>
        </w:tabs>
        <w:jc w:val="both"/>
        <w:rPr>
          <w:rFonts w:asciiTheme="majorHAnsi" w:hAnsiTheme="majorHAnsi"/>
          <w:color w:val="auto"/>
          <w:sz w:val="16"/>
          <w:szCs w:val="16"/>
          <w:lang w:val="es-ES"/>
        </w:rPr>
      </w:pPr>
      <w:r w:rsidRPr="00EA33F1">
        <w:rPr>
          <w:rStyle w:val="FootnoteReference"/>
          <w:rFonts w:asciiTheme="majorHAnsi" w:eastAsia="Trebuchet MS" w:hAnsiTheme="majorHAnsi"/>
          <w:color w:val="auto"/>
          <w:sz w:val="16"/>
          <w:szCs w:val="16"/>
        </w:rPr>
        <w:footnoteRef/>
      </w:r>
      <w:r w:rsidRPr="00EA33F1">
        <w:rPr>
          <w:rFonts w:asciiTheme="majorHAnsi" w:hAnsiTheme="majorHAnsi"/>
          <w:color w:val="auto"/>
          <w:sz w:val="16"/>
          <w:szCs w:val="16"/>
          <w:lang w:val="es-ES"/>
        </w:rPr>
        <w:t xml:space="preserve"> </w:t>
      </w:r>
      <w:r w:rsidRPr="00EA33F1">
        <w:rPr>
          <w:rFonts w:asciiTheme="majorHAnsi" w:hAnsiTheme="majorHAnsi"/>
          <w:color w:val="auto"/>
          <w:sz w:val="16"/>
          <w:szCs w:val="16"/>
          <w:lang w:val="es-UY"/>
        </w:rPr>
        <w:t xml:space="preserve">CIDH. Informe Anual 2008. Volumen II: Informe Anual de la Relatoría Especial para la Libertad de Expresión. Capítulo III. Párr. </w:t>
      </w:r>
      <w:r w:rsidRPr="00EA33F1">
        <w:rPr>
          <w:rFonts w:asciiTheme="majorHAnsi" w:hAnsiTheme="majorHAnsi"/>
          <w:color w:val="auto"/>
          <w:sz w:val="16"/>
          <w:szCs w:val="16"/>
          <w:lang w:val="es-ES"/>
        </w:rPr>
        <w:t xml:space="preserve">230. En general, sobre la obligación del Estado de garantizar los derechos sin discriminación, véase, </w:t>
      </w:r>
      <w:r w:rsidRPr="00EA33F1">
        <w:rPr>
          <w:rFonts w:asciiTheme="majorHAnsi" w:hAnsiTheme="majorHAnsi"/>
          <w:sz w:val="16"/>
          <w:szCs w:val="16"/>
          <w:lang w:val="es-ES_tradnl"/>
        </w:rPr>
        <w:t xml:space="preserve">Corte IDH. </w:t>
      </w:r>
      <w:r w:rsidRPr="00EA33F1">
        <w:rPr>
          <w:rFonts w:asciiTheme="majorHAnsi" w:hAnsiTheme="majorHAnsi"/>
          <w:i/>
          <w:sz w:val="16"/>
          <w:szCs w:val="16"/>
          <w:lang w:val="es-ES_tradnl"/>
        </w:rPr>
        <w:t>Condición Jurídica y Derechos de los Migrantes Indocumentados.</w:t>
      </w:r>
      <w:r w:rsidRPr="00EA33F1">
        <w:rPr>
          <w:rFonts w:asciiTheme="majorHAnsi" w:hAnsiTheme="majorHAnsi"/>
          <w:sz w:val="16"/>
          <w:szCs w:val="16"/>
          <w:lang w:val="es-ES_tradnl"/>
        </w:rPr>
        <w:t xml:space="preserve"> Opinión Consultiva OC-18/03 de 17 de septiembre de 2003. Serie A No. 18</w:t>
      </w:r>
      <w:r w:rsidRPr="00EA33F1">
        <w:rPr>
          <w:rFonts w:asciiTheme="majorHAnsi" w:hAnsiTheme="majorHAnsi"/>
          <w:color w:val="auto"/>
          <w:sz w:val="16"/>
          <w:szCs w:val="16"/>
          <w:lang w:val="es-ES"/>
        </w:rPr>
        <w:t>. Párrs. 103-104</w:t>
      </w:r>
      <w:r w:rsidRPr="00EA33F1">
        <w:rPr>
          <w:rFonts w:asciiTheme="majorHAnsi" w:hAnsiTheme="majorHAnsi"/>
          <w:color w:val="auto"/>
          <w:sz w:val="16"/>
          <w:szCs w:val="16"/>
          <w:lang w:val="es-CO"/>
        </w:rPr>
        <w:t>.</w:t>
      </w:r>
    </w:p>
  </w:footnote>
  <w:footnote w:id="80">
    <w:p w14:paraId="2404260C"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rFonts w:cs="Arial"/>
          <w:lang w:val="es-ES_tradnl"/>
        </w:rPr>
        <w:t xml:space="preserve">CIDH. Informe Anual 2007. Volumen II: Informe de la Relatoría </w:t>
      </w:r>
      <w:r w:rsidRPr="00EA33F1">
        <w:rPr>
          <w:lang w:val="es-AR"/>
        </w:rPr>
        <w:t>Especial</w:t>
      </w:r>
      <w:r w:rsidRPr="00EA33F1">
        <w:rPr>
          <w:rFonts w:cs="Arial"/>
          <w:lang w:val="es-ES_tradnl"/>
        </w:rPr>
        <w:t xml:space="preserve"> para la Libertad de Expresión. Capítulo III: Conclusiones y Recomendaciones</w:t>
      </w:r>
      <w:r w:rsidRPr="00EA33F1">
        <w:rPr>
          <w:rFonts w:cs="Arial"/>
          <w:lang w:val="es-PE"/>
        </w:rPr>
        <w:t>. Párr.</w:t>
      </w:r>
      <w:r w:rsidRPr="00EA33F1">
        <w:rPr>
          <w:rFonts w:cs="Arial"/>
          <w:lang w:val="es-ES_tradnl"/>
        </w:rPr>
        <w:t xml:space="preserve"> 5. Disponible en: </w:t>
      </w:r>
      <w:hyperlink r:id="rId14" w:history="1">
        <w:r w:rsidRPr="00EA33F1">
          <w:rPr>
            <w:rStyle w:val="Hyperlink"/>
            <w:lang w:val="es-PE"/>
          </w:rPr>
          <w:t>http://www.oas.org/es/cidh/expresion/informes/anuales.asp</w:t>
        </w:r>
      </w:hyperlink>
    </w:p>
  </w:footnote>
  <w:footnote w:id="81">
    <w:p w14:paraId="4E345135" w14:textId="77777777" w:rsidR="00B95258" w:rsidRPr="00EA33F1" w:rsidRDefault="00B95258" w:rsidP="00EA33F1">
      <w:pPr>
        <w:pStyle w:val="FootnoteText"/>
        <w:rPr>
          <w:lang w:val="es-PE"/>
        </w:rPr>
      </w:pPr>
      <w:r w:rsidRPr="00EA33F1">
        <w:rPr>
          <w:vertAlign w:val="superscript"/>
        </w:rPr>
        <w:footnoteRef/>
      </w:r>
      <w:r w:rsidRPr="00EA33F1">
        <w:rPr>
          <w:lang w:val="es-PE"/>
        </w:rPr>
        <w:t xml:space="preserve"> Corte IDH. </w:t>
      </w:r>
      <w:r w:rsidRPr="00EA33F1">
        <w:rPr>
          <w:i/>
          <w:lang w:val="es-PE"/>
        </w:rPr>
        <w:t>Caso Nadege Dorzema y otros Vs</w:t>
      </w:r>
      <w:r w:rsidRPr="00EA33F1">
        <w:rPr>
          <w:lang w:val="es-PE"/>
        </w:rPr>
        <w:t xml:space="preserve">. </w:t>
      </w:r>
      <w:r w:rsidRPr="00EA33F1">
        <w:rPr>
          <w:i/>
          <w:lang w:val="es-PE"/>
        </w:rPr>
        <w:t xml:space="preserve">República Dominicana. </w:t>
      </w:r>
      <w:r w:rsidRPr="00EA33F1">
        <w:rPr>
          <w:iCs/>
          <w:lang w:val="es-PE"/>
        </w:rPr>
        <w:t xml:space="preserve">Fondo, Reparaciones y Costas. </w:t>
      </w:r>
      <w:r w:rsidRPr="00EA33F1">
        <w:rPr>
          <w:lang w:val="es-PE"/>
        </w:rPr>
        <w:t>Sentencia de 24 de octubre de 2012. Serie C No. 251. Párr. 234</w:t>
      </w:r>
      <w:r w:rsidRPr="00EA33F1">
        <w:rPr>
          <w:i/>
          <w:lang w:val="es-PE"/>
        </w:rPr>
        <w:t xml:space="preserve">, </w:t>
      </w:r>
      <w:r w:rsidRPr="00EA33F1">
        <w:rPr>
          <w:lang w:val="es-PE"/>
        </w:rPr>
        <w:t xml:space="preserve">y </w:t>
      </w:r>
      <w:r w:rsidRPr="00EA33F1">
        <w:rPr>
          <w:i/>
          <w:lang w:val="es-PE"/>
        </w:rPr>
        <w:t>Caso de Personas dominicanas y haitianas expulsadas</w:t>
      </w:r>
      <w:r w:rsidRPr="00EA33F1">
        <w:rPr>
          <w:lang w:val="es-PE"/>
        </w:rPr>
        <w:t xml:space="preserve"> </w:t>
      </w:r>
      <w:r w:rsidRPr="00EA33F1">
        <w:rPr>
          <w:i/>
          <w:lang w:val="es-PE"/>
        </w:rPr>
        <w:t>Vs</w:t>
      </w:r>
      <w:r w:rsidRPr="00EA33F1">
        <w:rPr>
          <w:lang w:val="es-PE"/>
        </w:rPr>
        <w:t xml:space="preserve">. </w:t>
      </w:r>
      <w:r w:rsidRPr="00EA33F1">
        <w:rPr>
          <w:i/>
          <w:lang w:val="es-PE"/>
        </w:rPr>
        <w:t xml:space="preserve">República Dominicana. </w:t>
      </w:r>
      <w:r w:rsidRPr="00EA33F1">
        <w:rPr>
          <w:iCs/>
          <w:lang w:val="es-PE"/>
        </w:rPr>
        <w:t xml:space="preserve">Excepciones Preliminares, </w:t>
      </w:r>
      <w:r w:rsidRPr="00EA33F1">
        <w:rPr>
          <w:lang w:val="es-ES"/>
        </w:rPr>
        <w:t>Fondo, Reparaciones y Costas. Sentencia de 28 de agosto de 2014. Serie C No. 282. Párr. 263.</w:t>
      </w:r>
    </w:p>
  </w:footnote>
  <w:footnote w:id="82">
    <w:p w14:paraId="481C3698" w14:textId="77777777" w:rsidR="00B95258" w:rsidRPr="00EA33F1" w:rsidRDefault="00B95258" w:rsidP="00EA33F1">
      <w:pPr>
        <w:pStyle w:val="FootnoteText"/>
        <w:rPr>
          <w:lang w:val="es-ES"/>
        </w:rPr>
      </w:pPr>
      <w:r w:rsidRPr="00EA33F1">
        <w:rPr>
          <w:vertAlign w:val="superscript"/>
        </w:rPr>
        <w:footnoteRef/>
      </w:r>
      <w:r w:rsidRPr="00EA33F1">
        <w:rPr>
          <w:lang w:val="es-PE"/>
        </w:rPr>
        <w:t xml:space="preserve"> </w:t>
      </w:r>
      <w:r w:rsidRPr="00EA33F1">
        <w:rPr>
          <w:i/>
          <w:lang w:val="es-PE"/>
        </w:rPr>
        <w:t xml:space="preserve">Caso Nadege Dorzema y otros Vs. República Dominicana, supra. </w:t>
      </w:r>
      <w:r w:rsidRPr="00EA33F1">
        <w:rPr>
          <w:lang w:val="es-PE"/>
        </w:rPr>
        <w:t>Párrs. 234 y 235</w:t>
      </w:r>
      <w:r w:rsidRPr="00EA33F1">
        <w:rPr>
          <w:i/>
          <w:lang w:val="es-PE"/>
        </w:rPr>
        <w:t xml:space="preserve">, </w:t>
      </w:r>
      <w:r w:rsidRPr="00EA33F1">
        <w:rPr>
          <w:lang w:val="es-PE"/>
        </w:rPr>
        <w:t>y</w:t>
      </w:r>
      <w:r w:rsidRPr="00EA33F1">
        <w:rPr>
          <w:i/>
          <w:lang w:val="es-PE"/>
        </w:rPr>
        <w:t xml:space="preserve"> Caso de Personas dominicanas y haitianas expulsadas</w:t>
      </w:r>
      <w:r w:rsidRPr="00EA33F1">
        <w:rPr>
          <w:lang w:val="es-PE"/>
        </w:rPr>
        <w:t xml:space="preserve"> </w:t>
      </w:r>
      <w:r w:rsidRPr="00EA33F1">
        <w:rPr>
          <w:i/>
          <w:lang w:val="es-PE"/>
        </w:rPr>
        <w:t>Vs</w:t>
      </w:r>
      <w:r w:rsidRPr="00EA33F1">
        <w:rPr>
          <w:lang w:val="es-PE"/>
        </w:rPr>
        <w:t xml:space="preserve">. </w:t>
      </w:r>
      <w:r w:rsidRPr="00EA33F1">
        <w:rPr>
          <w:i/>
          <w:lang w:val="es-PE"/>
        </w:rPr>
        <w:t xml:space="preserve">República Dominicana, supra. </w:t>
      </w:r>
      <w:r w:rsidRPr="00EA33F1">
        <w:rPr>
          <w:lang w:val="es-ES"/>
        </w:rPr>
        <w:t xml:space="preserve">Párr. 263. </w:t>
      </w:r>
      <w:r w:rsidRPr="00EA33F1">
        <w:rPr>
          <w:lang w:val="es-PE"/>
        </w:rPr>
        <w:t>En esa oportunidad, la Corte se remitió a lo dicho por el Comité de Derechos Económicos, Sociales y Culturales,</w:t>
      </w:r>
      <w:r w:rsidRPr="00EA33F1">
        <w:rPr>
          <w:i/>
          <w:lang w:val="es-PE"/>
        </w:rPr>
        <w:t xml:space="preserve"> en su Observación General No. 20 (La no discriminación y los derechos económicos, sociales y culturales, párr. 10 inciso b). </w:t>
      </w:r>
      <w:r w:rsidRPr="00EA33F1">
        <w:rPr>
          <w:lang w:val="es-PE"/>
        </w:rPr>
        <w:t>La Corte, además, en la Sentencia referida, recordó que el Tribunal Europeo “ha establecido que cuando una política general o medida tiene un efecto desproporcionado perjudicial en un grupo particular puede ser considerada discriminatoria aún si no fue dirigida específicamente a ese grupo”, y señaló, en tal sentido, la siguiente decisión: TEDH. “</w:t>
      </w:r>
      <w:r w:rsidRPr="00EA33F1">
        <w:rPr>
          <w:i/>
          <w:lang w:val="es-PE"/>
        </w:rPr>
        <w:t>Hoogendijk Vs. Holanda</w:t>
      </w:r>
      <w:r w:rsidRPr="00EA33F1">
        <w:rPr>
          <w:lang w:val="es-PE"/>
        </w:rPr>
        <w:t>, No. 58641/00. Sección primera. Decisión de 6 de enero de 2005, pág. 21”.</w:t>
      </w:r>
    </w:p>
  </w:footnote>
  <w:footnote w:id="83">
    <w:p w14:paraId="7D6744F9" w14:textId="77777777" w:rsidR="00B95258" w:rsidRPr="00EA33F1" w:rsidRDefault="00B95258" w:rsidP="00EA33F1">
      <w:pPr>
        <w:pStyle w:val="FootnoteText"/>
        <w:rPr>
          <w:rFonts w:cs="Arial"/>
          <w:lang w:val="es-ES_tradnl"/>
        </w:rPr>
      </w:pPr>
      <w:r w:rsidRPr="00EA33F1">
        <w:rPr>
          <w:rFonts w:cs="Arial"/>
          <w:vertAlign w:val="superscript"/>
          <w:lang w:val="es-ES_tradnl"/>
        </w:rPr>
        <w:footnoteRef/>
      </w:r>
      <w:r w:rsidRPr="00EA33F1">
        <w:rPr>
          <w:rFonts w:cs="Arial"/>
          <w:lang w:val="es-ES_tradnl"/>
        </w:rPr>
        <w:t xml:space="preserve"> </w:t>
      </w:r>
      <w:r w:rsidRPr="00EA33F1">
        <w:rPr>
          <w:rFonts w:cs="Arial"/>
          <w:lang w:val="es-UY"/>
        </w:rPr>
        <w:t>CIDH. Informe Anual 2008. Volumen II:</w:t>
      </w:r>
      <w:r w:rsidRPr="00EA33F1">
        <w:rPr>
          <w:rFonts w:cs="Arial"/>
          <w:i/>
          <w:lang w:val="es-UY"/>
        </w:rPr>
        <w:t xml:space="preserve"> </w:t>
      </w:r>
      <w:r w:rsidRPr="00EA33F1">
        <w:rPr>
          <w:rFonts w:cs="Arial"/>
          <w:lang w:val="es-UY"/>
        </w:rPr>
        <w:t>Informe Anual de la Relatoría Especial para la Libertad de Expresión. Capítulo IV. P</w:t>
      </w:r>
      <w:r w:rsidRPr="00EA33F1">
        <w:rPr>
          <w:rFonts w:cs="Arial"/>
          <w:lang w:val="es-ES_tradnl"/>
        </w:rPr>
        <w:t xml:space="preserve">árr. 230. Véase también, Corte IDH. </w:t>
      </w:r>
      <w:r w:rsidRPr="00EA33F1">
        <w:rPr>
          <w:rFonts w:eastAsia="Times New Roman"/>
          <w:i/>
          <w:lang w:val="es-ES_tradnl"/>
        </w:rPr>
        <w:t xml:space="preserve">Condición Jurídica y Derechos de los Migrantes Indocumentados, supra. </w:t>
      </w:r>
      <w:r w:rsidRPr="00EA33F1">
        <w:rPr>
          <w:rFonts w:eastAsia="Times New Roman"/>
          <w:lang w:val="es-ES_tradnl"/>
        </w:rPr>
        <w:t>Párrs. 103 y 104,</w:t>
      </w:r>
      <w:r w:rsidRPr="00EA33F1">
        <w:rPr>
          <w:rFonts w:eastAsia="Times New Roman"/>
          <w:i/>
          <w:lang w:val="es-ES_tradnl"/>
        </w:rPr>
        <w:t xml:space="preserve"> </w:t>
      </w:r>
      <w:r w:rsidRPr="00EA33F1">
        <w:rPr>
          <w:lang w:val="es-PE"/>
        </w:rPr>
        <w:t>y</w:t>
      </w:r>
      <w:r w:rsidRPr="00EA33F1">
        <w:rPr>
          <w:i/>
          <w:lang w:val="es-PE"/>
        </w:rPr>
        <w:t xml:space="preserve"> Caso de Personas dominicanas y haitianas expulsadas</w:t>
      </w:r>
      <w:r w:rsidRPr="00EA33F1">
        <w:rPr>
          <w:lang w:val="es-PE"/>
        </w:rPr>
        <w:t xml:space="preserve"> </w:t>
      </w:r>
      <w:r w:rsidRPr="00EA33F1">
        <w:rPr>
          <w:i/>
          <w:lang w:val="es-PE"/>
        </w:rPr>
        <w:t>Vs</w:t>
      </w:r>
      <w:r w:rsidRPr="00EA33F1">
        <w:rPr>
          <w:lang w:val="es-PE"/>
        </w:rPr>
        <w:t xml:space="preserve">. </w:t>
      </w:r>
      <w:r w:rsidRPr="00EA33F1">
        <w:rPr>
          <w:i/>
          <w:lang w:val="es-PE"/>
        </w:rPr>
        <w:t xml:space="preserve">República Dominicana, supra. </w:t>
      </w:r>
      <w:r w:rsidRPr="00EA33F1">
        <w:rPr>
          <w:lang w:val="es-ES"/>
        </w:rPr>
        <w:t>Párr. 263.</w:t>
      </w:r>
    </w:p>
  </w:footnote>
  <w:footnote w:id="84">
    <w:p w14:paraId="7DCE09E7"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Corte IDH. </w:t>
      </w:r>
      <w:r w:rsidRPr="00EA33F1">
        <w:rPr>
          <w:i/>
          <w:lang w:val="es-PE"/>
        </w:rPr>
        <w:t>Caso Comunidad Indígena Yakye Axa vs. Paraguay</w:t>
      </w:r>
      <w:r w:rsidRPr="00EA33F1">
        <w:rPr>
          <w:lang w:val="es-PE"/>
        </w:rPr>
        <w:t xml:space="preserve">. Fondo, Reparaciones y Costas. Sentencia de 17 de junio de 2005. Serie C No. 125. Párr. 63, y </w:t>
      </w:r>
      <w:r w:rsidRPr="00EA33F1">
        <w:rPr>
          <w:i/>
          <w:lang w:val="es-PE"/>
        </w:rPr>
        <w:t>Caso Comunidad Indígena Xákmok Kásek Vs. Paraguay.</w:t>
      </w:r>
      <w:r w:rsidRPr="00EA33F1">
        <w:rPr>
          <w:lang w:val="es-PE"/>
        </w:rPr>
        <w:t xml:space="preserve"> Fondo, Reparaciones y Costas. Sentencia de 24 de agosto de 2010. Serie C No. 214. Párr. 270.</w:t>
      </w:r>
    </w:p>
  </w:footnote>
  <w:footnote w:id="85">
    <w:p w14:paraId="645ED016" w14:textId="77777777" w:rsidR="00B95258" w:rsidRPr="00EA33F1" w:rsidRDefault="00B95258" w:rsidP="00EA33F1">
      <w:pPr>
        <w:pStyle w:val="FootnoteText"/>
        <w:rPr>
          <w:rFonts w:cs="Arial"/>
          <w:lang w:val="es-ES_tradnl"/>
        </w:rPr>
      </w:pPr>
      <w:r w:rsidRPr="00EA33F1">
        <w:rPr>
          <w:vertAlign w:val="superscript"/>
          <w:lang w:val="es-ES_tradnl"/>
        </w:rPr>
        <w:footnoteRef/>
      </w:r>
      <w:r w:rsidRPr="00EA33F1">
        <w:rPr>
          <w:rFonts w:cs="Arial"/>
          <w:lang w:val="es-ES_tradnl"/>
        </w:rPr>
        <w:t xml:space="preserve"> </w:t>
      </w:r>
      <w:r w:rsidRPr="00EA33F1">
        <w:rPr>
          <w:rFonts w:cs="Arial"/>
          <w:lang w:val="es-UY"/>
        </w:rPr>
        <w:t>CIDH. Informe Anual 2008. Volumen II:</w:t>
      </w:r>
      <w:r w:rsidRPr="00EA33F1">
        <w:rPr>
          <w:rFonts w:cs="Arial"/>
          <w:i/>
          <w:lang w:val="es-UY"/>
        </w:rPr>
        <w:t xml:space="preserve"> </w:t>
      </w:r>
      <w:r w:rsidRPr="00EA33F1">
        <w:rPr>
          <w:rFonts w:cs="Arial"/>
          <w:lang w:val="es-UY"/>
        </w:rPr>
        <w:t>Informe Anual de la Relatoría Especial para la Libertad de Expresión. Capítulo IV. P</w:t>
      </w:r>
      <w:r w:rsidRPr="00EA33F1">
        <w:rPr>
          <w:rFonts w:cs="Arial"/>
          <w:lang w:val="es-ES_tradnl"/>
        </w:rPr>
        <w:t xml:space="preserve">árr. 216. </w:t>
      </w:r>
    </w:p>
  </w:footnote>
  <w:footnote w:id="86">
    <w:p w14:paraId="2461CEDC" w14:textId="77777777" w:rsidR="00B95258" w:rsidRPr="00EA33F1" w:rsidRDefault="00B95258" w:rsidP="00EA33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iCs/>
          <w:strike/>
          <w:sz w:val="16"/>
          <w:szCs w:val="16"/>
          <w:lang w:val="es-ES_tradnl"/>
        </w:rPr>
      </w:pPr>
      <w:r w:rsidRPr="00EA33F1">
        <w:rPr>
          <w:rStyle w:val="FootnoteReference"/>
          <w:rFonts w:asciiTheme="majorHAnsi" w:hAnsiTheme="majorHAnsi"/>
          <w:sz w:val="16"/>
          <w:szCs w:val="16"/>
        </w:rPr>
        <w:footnoteRef/>
      </w:r>
      <w:r w:rsidRPr="00EA33F1">
        <w:rPr>
          <w:rFonts w:asciiTheme="majorHAnsi" w:hAnsiTheme="majorHAnsi" w:cs="Arial"/>
          <w:sz w:val="16"/>
          <w:szCs w:val="16"/>
          <w:lang w:val="es-PE"/>
        </w:rPr>
        <w:t xml:space="preserve"> </w:t>
      </w:r>
      <w:r w:rsidRPr="00EA33F1">
        <w:rPr>
          <w:rFonts w:asciiTheme="majorHAnsi" w:hAnsiTheme="majorHAnsi" w:cs="Arial"/>
          <w:sz w:val="16"/>
          <w:szCs w:val="16"/>
          <w:lang w:val="es-UY"/>
        </w:rPr>
        <w:t>CIDH. Informe Anual 2008. Volumen II:</w:t>
      </w:r>
      <w:r w:rsidRPr="00EA33F1">
        <w:rPr>
          <w:rFonts w:asciiTheme="majorHAnsi" w:hAnsiTheme="majorHAnsi" w:cs="Arial"/>
          <w:i/>
          <w:sz w:val="16"/>
          <w:szCs w:val="16"/>
          <w:lang w:val="es-UY"/>
        </w:rPr>
        <w:t xml:space="preserve"> </w:t>
      </w:r>
      <w:r w:rsidRPr="00EA33F1">
        <w:rPr>
          <w:rFonts w:asciiTheme="majorHAnsi" w:hAnsiTheme="majorHAnsi" w:cs="Arial"/>
          <w:sz w:val="16"/>
          <w:szCs w:val="16"/>
          <w:lang w:val="es-UY"/>
        </w:rPr>
        <w:t xml:space="preserve">Informe Anual de la Relatoría Especial para la Libertad de Expresión. Capítulo IV. Párr. </w:t>
      </w:r>
      <w:r w:rsidRPr="00EA33F1">
        <w:rPr>
          <w:rFonts w:asciiTheme="majorHAnsi" w:hAnsiTheme="majorHAnsi" w:cs="Arial"/>
          <w:sz w:val="16"/>
          <w:szCs w:val="16"/>
          <w:lang w:val="es-PE"/>
        </w:rPr>
        <w:t xml:space="preserve">216. Al respecto, los </w:t>
      </w:r>
      <w:r w:rsidRPr="00EA33F1">
        <w:rPr>
          <w:rFonts w:asciiTheme="majorHAnsi" w:hAnsiTheme="majorHAnsi" w:cs="Arial"/>
          <w:sz w:val="16"/>
          <w:szCs w:val="16"/>
          <w:lang w:val="es-UY" w:eastAsia="es-UY"/>
        </w:rPr>
        <w:t xml:space="preserve">relatores para la libertad de expresión de la ONU, la OEA y la OSCE destacaron </w:t>
      </w:r>
      <w:r w:rsidRPr="00EA33F1">
        <w:rPr>
          <w:rFonts w:asciiTheme="majorHAnsi" w:hAnsiTheme="majorHAnsi"/>
          <w:sz w:val="16"/>
          <w:szCs w:val="16"/>
          <w:lang w:val="es-UY"/>
        </w:rPr>
        <w:t>“[l]a promoción de la diversidad debe ser el objetivo primordial de la reglamentación de la radiodifusión; la diversidad implica igualdad de género en la radiodifusión e igualdad de oportunidades para el acceso de todos los segmentos de la sociedad a las ondas de radiodifusión”</w:t>
      </w:r>
      <w:r w:rsidRPr="00EA33F1">
        <w:rPr>
          <w:rStyle w:val="FootnoteReference"/>
          <w:rFonts w:asciiTheme="majorHAnsi" w:hAnsiTheme="majorHAnsi"/>
          <w:sz w:val="16"/>
          <w:szCs w:val="16"/>
          <w:lang w:val="es-UY"/>
        </w:rPr>
        <w:footnoteRef/>
      </w:r>
      <w:r w:rsidRPr="00EA33F1">
        <w:rPr>
          <w:rFonts w:asciiTheme="majorHAnsi" w:hAnsiTheme="majorHAnsi"/>
          <w:sz w:val="16"/>
          <w:szCs w:val="16"/>
          <w:lang w:val="es-UY"/>
        </w:rPr>
        <w:t>.</w:t>
      </w:r>
      <w:r w:rsidRPr="00EA33F1">
        <w:rPr>
          <w:rFonts w:asciiTheme="majorHAnsi" w:hAnsiTheme="majorHAnsi" w:cs="Arial"/>
          <w:i/>
          <w:iCs/>
          <w:noProof/>
          <w:sz w:val="16"/>
          <w:szCs w:val="16"/>
          <w:lang w:val="es-ES_tradnl"/>
        </w:rPr>
        <w:t xml:space="preserve"> </w:t>
      </w:r>
      <w:r w:rsidRPr="00EA33F1">
        <w:rPr>
          <w:rFonts w:asciiTheme="majorHAnsi" w:hAnsiTheme="majorHAnsi"/>
          <w:sz w:val="16"/>
          <w:szCs w:val="16"/>
          <w:lang w:val="es-PE"/>
        </w:rPr>
        <w:t xml:space="preserve">Relatoría Especial para la Libertad de Expresión. </w:t>
      </w:r>
      <w:r w:rsidRPr="00EA33F1">
        <w:rPr>
          <w:rFonts w:asciiTheme="majorHAnsi" w:hAnsiTheme="majorHAnsi" w:cs="Arial"/>
          <w:sz w:val="16"/>
          <w:szCs w:val="16"/>
          <w:lang w:val="es-UY" w:eastAsia="es-UY"/>
        </w:rPr>
        <w:t>20 de noviembre de 2001. Declaración Conjunta sobre los desafíos a la libertad de expresión en el nuevo siglo</w:t>
      </w:r>
      <w:r w:rsidRPr="00EA33F1">
        <w:rPr>
          <w:rFonts w:asciiTheme="majorHAnsi" w:hAnsiTheme="majorHAnsi" w:cs="Arial"/>
          <w:i/>
          <w:sz w:val="16"/>
          <w:szCs w:val="16"/>
          <w:lang w:val="es-UY" w:eastAsia="es-UY"/>
        </w:rPr>
        <w:t xml:space="preserve">. </w:t>
      </w:r>
      <w:r w:rsidRPr="00EA33F1">
        <w:rPr>
          <w:rFonts w:asciiTheme="majorHAnsi" w:hAnsiTheme="majorHAnsi" w:cs="Arial"/>
          <w:iCs/>
          <w:sz w:val="16"/>
          <w:szCs w:val="16"/>
          <w:lang w:val="es-UY" w:eastAsia="es-UY"/>
        </w:rPr>
        <w:t>Disponible en:</w:t>
      </w:r>
      <w:r w:rsidRPr="00EA33F1">
        <w:rPr>
          <w:rFonts w:asciiTheme="majorHAnsi" w:hAnsiTheme="majorHAnsi" w:cs="Arial"/>
          <w:i/>
          <w:sz w:val="16"/>
          <w:szCs w:val="16"/>
          <w:lang w:val="es-UY" w:eastAsia="es-UY"/>
        </w:rPr>
        <w:t xml:space="preserve"> </w:t>
      </w:r>
      <w:r w:rsidRPr="00EA33F1">
        <w:rPr>
          <w:rFonts w:asciiTheme="majorHAnsi" w:hAnsiTheme="majorHAnsi" w:cs="Arial"/>
          <w:iCs/>
          <w:sz w:val="16"/>
          <w:szCs w:val="16"/>
          <w:lang w:val="es-UY" w:eastAsia="es-UY"/>
        </w:rPr>
        <w:t>http://www.oas.org/es/cidh/expresion/showarticle.asp?artID=48&amp;lID=2</w:t>
      </w:r>
    </w:p>
  </w:footnote>
  <w:footnote w:id="87">
    <w:p w14:paraId="574992DB" w14:textId="77777777" w:rsidR="00B95258" w:rsidRPr="00EA33F1" w:rsidRDefault="00B95258" w:rsidP="00EA33F1">
      <w:pPr>
        <w:pStyle w:val="FootnoteText"/>
        <w:rPr>
          <w:rFonts w:cs="Arial"/>
          <w:lang w:val="es-ES_tradnl"/>
        </w:rPr>
      </w:pPr>
      <w:r w:rsidRPr="00EA33F1">
        <w:rPr>
          <w:rStyle w:val="FootnoteReference"/>
        </w:rPr>
        <w:footnoteRef/>
      </w:r>
      <w:r w:rsidRPr="00EA33F1">
        <w:rPr>
          <w:rFonts w:cs="Arial"/>
          <w:lang w:val="es-PE"/>
        </w:rPr>
        <w:t xml:space="preserve"> </w:t>
      </w:r>
      <w:r w:rsidRPr="00EA33F1">
        <w:rPr>
          <w:lang w:val="es-PE"/>
        </w:rPr>
        <w:t xml:space="preserve">Relatoría Especial para la Libertad de Expresión. </w:t>
      </w:r>
      <w:r w:rsidRPr="00EA33F1">
        <w:rPr>
          <w:lang w:val="es-ES_tradnl"/>
        </w:rPr>
        <w:t>12 de diciembre de 2007. Declaración Conjunta sobre diversidad en la radiodifusión.</w:t>
      </w:r>
    </w:p>
  </w:footnote>
  <w:footnote w:id="88">
    <w:p w14:paraId="3C93B998"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Resolución del Parlamento Europeo sobre los medios del tercer sector de la comunicación (TSC), 25 de septiembre de 2008.</w:t>
      </w:r>
    </w:p>
  </w:footnote>
  <w:footnote w:id="89">
    <w:p w14:paraId="0A43D47D"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rFonts w:cs="Arial"/>
          <w:lang w:val="es-ES_tradnl"/>
        </w:rPr>
        <w:t xml:space="preserve">CIDH. Informe Anual 2007. Volumen II: Informe de la Relatoría </w:t>
      </w:r>
      <w:r w:rsidRPr="00EA33F1">
        <w:rPr>
          <w:lang w:val="es-AR"/>
        </w:rPr>
        <w:t>Especial</w:t>
      </w:r>
      <w:r w:rsidRPr="00EA33F1">
        <w:rPr>
          <w:rFonts w:cs="Arial"/>
          <w:lang w:val="es-ES_tradnl"/>
        </w:rPr>
        <w:t xml:space="preserve"> para la Libertad de Expresión. Capítulo III: Conclusiones y Recomendaciones</w:t>
      </w:r>
      <w:r w:rsidRPr="00EA33F1">
        <w:rPr>
          <w:rFonts w:cs="Arial"/>
          <w:lang w:val="es-PE"/>
        </w:rPr>
        <w:t>. Párr.</w:t>
      </w:r>
      <w:r w:rsidRPr="00EA33F1">
        <w:rPr>
          <w:rFonts w:cs="Arial"/>
          <w:lang w:val="es-ES_tradnl"/>
        </w:rPr>
        <w:t xml:space="preserve"> </w:t>
      </w:r>
      <w:r w:rsidRPr="00EA33F1">
        <w:rPr>
          <w:lang w:val="es-ES_tradnl"/>
        </w:rPr>
        <w:t>5.</w:t>
      </w:r>
    </w:p>
  </w:footnote>
  <w:footnote w:id="90">
    <w:p w14:paraId="673B71D6" w14:textId="77777777" w:rsidR="00B95258" w:rsidRPr="00EA33F1" w:rsidRDefault="00B95258" w:rsidP="00EA33F1">
      <w:pPr>
        <w:jc w:val="both"/>
        <w:rPr>
          <w:rFonts w:asciiTheme="majorHAnsi" w:hAnsiTheme="majorHAnsi" w:cs="Arial"/>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cs="Arial"/>
          <w:sz w:val="16"/>
          <w:szCs w:val="16"/>
          <w:lang w:val="es-PE"/>
        </w:rPr>
        <w:t xml:space="preserve"> </w:t>
      </w:r>
      <w:r w:rsidRPr="00EA33F1">
        <w:rPr>
          <w:rFonts w:asciiTheme="majorHAnsi" w:hAnsiTheme="majorHAnsi"/>
          <w:sz w:val="16"/>
          <w:szCs w:val="16"/>
          <w:lang w:val="es-UY"/>
        </w:rPr>
        <w:t xml:space="preserve">CIDH. Informe Anual 2008. Volumen II: Informe Anual de la Relatoría Especial para la Libertad de Expresión. Capítulo III. Párr. </w:t>
      </w:r>
      <w:r w:rsidRPr="00EA33F1">
        <w:rPr>
          <w:rFonts w:asciiTheme="majorHAnsi" w:hAnsiTheme="majorHAnsi"/>
          <w:sz w:val="16"/>
          <w:szCs w:val="16"/>
          <w:lang w:val="es-PE"/>
        </w:rPr>
        <w:t>230.</w:t>
      </w:r>
    </w:p>
  </w:footnote>
  <w:footnote w:id="91">
    <w:p w14:paraId="6E8B01F2" w14:textId="77777777" w:rsidR="00B95258" w:rsidRPr="00EA33F1" w:rsidRDefault="00B95258" w:rsidP="00EA33F1">
      <w:pPr>
        <w:pStyle w:val="FootnoteText"/>
        <w:rPr>
          <w:rFonts w:cs="Arial"/>
          <w:lang w:val="es-PE"/>
        </w:rPr>
      </w:pPr>
      <w:r w:rsidRPr="00EA33F1">
        <w:rPr>
          <w:rStyle w:val="FootnoteReference"/>
        </w:rPr>
        <w:footnoteRef/>
      </w:r>
      <w:r w:rsidRPr="00EA33F1">
        <w:rPr>
          <w:rFonts w:cs="Arial"/>
          <w:lang w:val="es-PE"/>
        </w:rPr>
        <w:t xml:space="preserve"> </w:t>
      </w:r>
      <w:r w:rsidRPr="00EA33F1">
        <w:rPr>
          <w:rFonts w:cs="Arial"/>
          <w:lang w:val="es-ES_tradnl"/>
        </w:rPr>
        <w:t xml:space="preserve">CIDH. Informe Anual 2007. Volumen II: Informe de la Relatoría </w:t>
      </w:r>
      <w:r w:rsidRPr="00EA33F1">
        <w:rPr>
          <w:lang w:val="es-AR"/>
        </w:rPr>
        <w:t>Especial</w:t>
      </w:r>
      <w:r w:rsidRPr="00EA33F1">
        <w:rPr>
          <w:rFonts w:cs="Arial"/>
          <w:lang w:val="es-ES_tradnl"/>
        </w:rPr>
        <w:t xml:space="preserve"> para la Libertad de Expresión. Capítulo III: Conclusiones y Recomendaciones</w:t>
      </w:r>
      <w:r w:rsidRPr="00EA33F1">
        <w:rPr>
          <w:rFonts w:cs="Arial"/>
          <w:lang w:val="es-PE"/>
        </w:rPr>
        <w:t>. Párr.</w:t>
      </w:r>
      <w:r w:rsidRPr="00EA33F1">
        <w:rPr>
          <w:rFonts w:cs="Arial"/>
          <w:lang w:val="es-CO"/>
        </w:rPr>
        <w:t xml:space="preserve"> 5</w:t>
      </w:r>
      <w:r w:rsidRPr="00EA33F1">
        <w:rPr>
          <w:rFonts w:cs="Arial"/>
          <w:lang w:val="es-ES_tradnl"/>
        </w:rPr>
        <w:t>.</w:t>
      </w:r>
    </w:p>
  </w:footnote>
  <w:footnote w:id="92">
    <w:p w14:paraId="65D68DA2"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Por ejemplo, existen concursos abiertos y públicos sobre la base de proyectos comunicacionales (Argentina y Uruguay). También existe la adjudicación directa para emisoras de baja potencia y de acuerdo con la disponibilidad de espectro (Argentina), o sorteos de licencias (Brasil y Chile).</w:t>
      </w:r>
    </w:p>
  </w:footnote>
  <w:footnote w:id="93">
    <w:p w14:paraId="73046F44" w14:textId="77777777" w:rsidR="00B95258" w:rsidRPr="00EA33F1" w:rsidRDefault="00B95258" w:rsidP="00EA33F1">
      <w:pPr>
        <w:jc w:val="both"/>
        <w:rPr>
          <w:rFonts w:asciiTheme="majorHAnsi"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Entre algunos de los criterios específicos para medios comunitarios pueden encontrarse los siguientes: la representatividad a partir de manifestaciones de apoyo de miembros y asociaciones de la comunidad; la claridad y rentabilidad social de la propuesta presentada; la existencia probada de comunidad organizada; el plan de servicios a la comunidad que pretende brindar el solicitante; mecanismos previstos para asegurar la participación ciudadana en la gestión y programación de la emisora; antecedentes de trabajo social y comunitario en la zona de cobertura solicitada; referencias de personas, organizaciones o instituciones sociales representativas del plan de servicios a la comunidad y de la propuesta de comunicación que se pretende brindar.</w:t>
      </w:r>
    </w:p>
  </w:footnote>
  <w:footnote w:id="94">
    <w:p w14:paraId="0C2D87BB" w14:textId="77777777" w:rsidR="00B95258" w:rsidRPr="00EA33F1" w:rsidRDefault="00B95258" w:rsidP="00EA33F1">
      <w:pPr>
        <w:pStyle w:val="Default"/>
        <w:jc w:val="both"/>
        <w:rPr>
          <w:rFonts w:asciiTheme="majorHAnsi" w:hAnsiTheme="majorHAnsi"/>
          <w:color w:val="auto"/>
          <w:sz w:val="16"/>
          <w:szCs w:val="16"/>
          <w:lang w:val="es-ES"/>
        </w:rPr>
      </w:pPr>
      <w:r w:rsidRPr="00EA33F1">
        <w:rPr>
          <w:rStyle w:val="FootnoteReference"/>
          <w:rFonts w:asciiTheme="majorHAnsi" w:eastAsia="Trebuchet MS" w:hAnsiTheme="majorHAnsi"/>
          <w:color w:val="auto"/>
          <w:sz w:val="16"/>
          <w:szCs w:val="16"/>
        </w:rPr>
        <w:footnoteRef/>
      </w:r>
      <w:r w:rsidRPr="00EA33F1">
        <w:rPr>
          <w:rFonts w:asciiTheme="majorHAnsi" w:hAnsiTheme="majorHAnsi"/>
          <w:color w:val="auto"/>
          <w:position w:val="6"/>
          <w:sz w:val="16"/>
          <w:szCs w:val="16"/>
          <w:vertAlign w:val="superscript"/>
          <w:lang w:val="es-CO"/>
        </w:rPr>
        <w:t xml:space="preserve"> </w:t>
      </w:r>
      <w:r w:rsidRPr="00EA33F1">
        <w:rPr>
          <w:rFonts w:asciiTheme="majorHAnsi" w:hAnsiTheme="majorHAnsi"/>
          <w:sz w:val="16"/>
          <w:szCs w:val="16"/>
          <w:lang w:val="es-CO"/>
        </w:rPr>
        <w:t xml:space="preserve">CIDH. Justicia e inclusión social: Los desafíos de la democracia en Guatemala. Capítulo VII: La situación de la libertad de expresión, párr. 414. </w:t>
      </w:r>
      <w:r w:rsidRPr="00EA33F1">
        <w:rPr>
          <w:rFonts w:asciiTheme="majorHAnsi" w:hAnsiTheme="majorHAnsi" w:cs="Arial"/>
          <w:sz w:val="16"/>
          <w:szCs w:val="16"/>
          <w:lang w:val="es-PE"/>
        </w:rPr>
        <w:t xml:space="preserve">Asimismo, el mecanismo de la subasta ha sido declarado inconstitucional por la Suprema Corte de Justicia de México, en tanto, “viola los principios de igualdad de libre concurrencia porque se privilegia el aspecto económico para la asignación, y atenta además contra la libertad de expresión”. En la sentencia, se analiza la constitucionalidad del artículo 17 del Decreto que modificaba la Ley Federal de Telecomunicaciones de 11 de abril de 2006. Al respecto, ver: </w:t>
      </w:r>
      <w:hyperlink r:id="rId15" w:history="1">
        <w:r w:rsidRPr="00EA33F1">
          <w:rPr>
            <w:rStyle w:val="Hyperlink"/>
            <w:rFonts w:asciiTheme="majorHAnsi" w:hAnsiTheme="majorHAnsi" w:cs="Arial"/>
            <w:sz w:val="16"/>
            <w:szCs w:val="16"/>
            <w:lang w:val="es-PE"/>
          </w:rPr>
          <w:t>http://www.scjn.gob.mx</w:t>
        </w:r>
      </w:hyperlink>
      <w:r w:rsidRPr="00EA33F1">
        <w:rPr>
          <w:rFonts w:asciiTheme="majorHAnsi" w:hAnsiTheme="majorHAnsi" w:cs="Arial"/>
          <w:sz w:val="16"/>
          <w:szCs w:val="16"/>
          <w:lang w:val="es-PE"/>
        </w:rPr>
        <w:t>.</w:t>
      </w:r>
    </w:p>
  </w:footnote>
  <w:footnote w:id="95">
    <w:p w14:paraId="49BCC682" w14:textId="77777777" w:rsidR="00B95258" w:rsidRPr="00EA33F1" w:rsidRDefault="00B95258" w:rsidP="00EA33F1">
      <w:pPr>
        <w:pStyle w:val="FootnoteText"/>
        <w:rPr>
          <w:lang w:val="es-PE"/>
        </w:rPr>
      </w:pPr>
      <w:r w:rsidRPr="00EA33F1">
        <w:rPr>
          <w:rStyle w:val="FootnoteReference"/>
        </w:rPr>
        <w:footnoteRef/>
      </w:r>
      <w:r w:rsidRPr="00EA33F1">
        <w:rPr>
          <w:rFonts w:cs="Arial"/>
          <w:lang w:val="es-PE"/>
        </w:rPr>
        <w:t xml:space="preserve">Corte IDH. </w:t>
      </w:r>
      <w:r w:rsidRPr="00EA33F1">
        <w:rPr>
          <w:i/>
          <w:lang w:val="es-PE"/>
        </w:rPr>
        <w:t>Caso de la Comunidad Indígena Yakye Axa, supra</w:t>
      </w:r>
      <w:r w:rsidRPr="00EA33F1">
        <w:rPr>
          <w:lang w:val="es-PE"/>
        </w:rPr>
        <w:t xml:space="preserve">. Párr. 51, y </w:t>
      </w:r>
      <w:r w:rsidRPr="00EA33F1">
        <w:rPr>
          <w:rFonts w:cs="Arial"/>
          <w:i/>
          <w:lang w:val="es-PE"/>
        </w:rPr>
        <w:t>Caso López Álvarez</w:t>
      </w:r>
      <w:r w:rsidRPr="00EA33F1">
        <w:rPr>
          <w:rFonts w:cs="Arial"/>
          <w:lang w:val="es-PE"/>
        </w:rPr>
        <w:t xml:space="preserve">. </w:t>
      </w:r>
      <w:r w:rsidRPr="00EA33F1">
        <w:rPr>
          <w:i/>
          <w:lang w:val="es-PE"/>
        </w:rPr>
        <w:t>Caso López Álvarez Vs. Honduras.</w:t>
      </w:r>
      <w:r w:rsidRPr="00EA33F1">
        <w:rPr>
          <w:lang w:val="es-PE"/>
        </w:rPr>
        <w:t xml:space="preserve"> </w:t>
      </w:r>
      <w:r w:rsidRPr="00EA33F1">
        <w:rPr>
          <w:rFonts w:cs="Arial"/>
          <w:lang w:val="es-PE"/>
        </w:rPr>
        <w:t xml:space="preserve">Fondo, Reparaciones y Costas. </w:t>
      </w:r>
      <w:r w:rsidRPr="00EA33F1">
        <w:rPr>
          <w:rFonts w:cs="Arial"/>
          <w:lang w:val="es-AR"/>
        </w:rPr>
        <w:t xml:space="preserve">Sentencia de 1 de febrero de 2006. Serie C No. 141. Párr. 171.  </w:t>
      </w:r>
    </w:p>
  </w:footnote>
  <w:footnote w:id="96">
    <w:p w14:paraId="6A183E31"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Corte </w:t>
      </w:r>
      <w:r w:rsidRPr="00EA33F1">
        <w:rPr>
          <w:rFonts w:cs="Arial"/>
          <w:lang w:val="es-PE"/>
        </w:rPr>
        <w:t xml:space="preserve">IDH. </w:t>
      </w:r>
      <w:r w:rsidRPr="00EA33F1">
        <w:rPr>
          <w:rFonts w:cs="Arial"/>
          <w:i/>
          <w:lang w:val="es-PE"/>
        </w:rPr>
        <w:t xml:space="preserve">Caso López Álvarez </w:t>
      </w:r>
      <w:r w:rsidRPr="00EA33F1">
        <w:rPr>
          <w:i/>
          <w:lang w:val="es-PE"/>
        </w:rPr>
        <w:t>Vs. Honduras</w:t>
      </w:r>
      <w:r w:rsidRPr="00EA33F1">
        <w:rPr>
          <w:rFonts w:cs="Arial"/>
          <w:lang w:val="es-PE"/>
        </w:rPr>
        <w:t xml:space="preserve">, </w:t>
      </w:r>
      <w:r w:rsidRPr="00EA33F1">
        <w:rPr>
          <w:rFonts w:cs="Arial"/>
          <w:i/>
          <w:iCs/>
          <w:lang w:val="es-PE"/>
        </w:rPr>
        <w:t>supra</w:t>
      </w:r>
      <w:r w:rsidRPr="00EA33F1">
        <w:rPr>
          <w:rFonts w:cs="Arial"/>
          <w:lang w:val="es-PE"/>
        </w:rPr>
        <w:t>. Párr.</w:t>
      </w:r>
      <w:r w:rsidRPr="00EA33F1">
        <w:rPr>
          <w:rFonts w:cs="Arial"/>
          <w:lang w:val="es-AR"/>
        </w:rPr>
        <w:t xml:space="preserve">171.  </w:t>
      </w:r>
    </w:p>
  </w:footnote>
  <w:footnote w:id="97">
    <w:p w14:paraId="3F16DD41"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Argentina, Brasil, Bolivia, Chile, Colombia, Ecuador, El Salvador, México, Honduras, Paraguay, Perú, Uruguay y Venezuela reconocen, aunque sea me manera parcial, a los medios comunitarios. Véase, OBSERVACOM. Libertad a medias. La regulación de los medios comunitarios y su compatibilidad con los estándares interamericanos de libertad de expresión. Informe 2019, disponible en: </w:t>
      </w:r>
      <w:hyperlink r:id="rId16" w:history="1">
        <w:r w:rsidRPr="00EA33F1">
          <w:rPr>
            <w:rStyle w:val="Hyperlink"/>
            <w:lang w:val="es-PE"/>
          </w:rPr>
          <w:t>https://www.observacom.org/wp-content/uploads/2019/10/Libertad-a-Medias-Informe-2019-sobre-medios-comunitarios-y-libertad-de-expresio%CC%81n.pdf</w:t>
        </w:r>
      </w:hyperlink>
    </w:p>
  </w:footnote>
  <w:footnote w:id="98">
    <w:p w14:paraId="6B32DF53"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Nº 26.522, Regúlense los Servicios de Comunicación Audiovisual en todo el ámbito territorial de la República Argentina, Artículo 21, 10 de octubre de 2009. Esta ley realiza un reconocimiento expreso de los medios comunitarios, pero no diferenciado al incluirlos dentro de una categoría más amplia de “prestadores privados sin fines de lucro”.</w:t>
      </w:r>
    </w:p>
  </w:footnote>
  <w:footnote w:id="99">
    <w:p w14:paraId="19AE75C1"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 1341, Por la cual se definen principios y conceptos sobre la sociedad de la información y la organización de las tecnologías de la información y las comunicaciones, se crea la Agencia Nacional de Espectro y se dictan otras disposiciones, Artículo 57 Parágrafo 2°, 30 de julio de 2009.</w:t>
      </w:r>
    </w:p>
  </w:footnote>
  <w:footnote w:id="100">
    <w:p w14:paraId="54E837AA"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 642 de 1995, Ley de Telecomunicaciones, Artículos 57 al 59, 14 de diciembre de 1995; y Resolución Nº 1414/1998.</w:t>
      </w:r>
    </w:p>
  </w:footnote>
  <w:footnote w:id="101">
    <w:p w14:paraId="6BAC6AB1"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Orgánica de Telecomunicaciones, Artículo 2° Párr. 2, 28 de marzo del 2000; Decreto N° 1.521, Reglamento de radiodifusión sonora y televisión abierta comunitarias de servicio público, sin fines de lucro, 3 de noviembre de 2001, Artículo2 Párr.11; Ley de la Comunicación del Poder Popular, Artículo 6 Párr. 5, 2015. Ésta última ley está a la espera de la adopción de su reglamentación de desarrollo.</w:t>
      </w:r>
    </w:p>
  </w:footnote>
  <w:footnote w:id="102">
    <w:p w14:paraId="508604C2"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Resolución 09/2013, Reglamento para los servicios de Radiodifusión Sonora con Fines Comunitarios, 3 de agosto de 2013.</w:t>
      </w:r>
    </w:p>
  </w:footnote>
  <w:footnote w:id="103">
    <w:p w14:paraId="40715514" w14:textId="77777777" w:rsidR="00B95258" w:rsidRPr="00EA33F1" w:rsidRDefault="00B95258" w:rsidP="00EA33F1">
      <w:pPr>
        <w:pStyle w:val="FootnoteText"/>
        <w:rPr>
          <w:lang w:val="es-MX"/>
        </w:rPr>
      </w:pPr>
      <w:r w:rsidRPr="00EA33F1">
        <w:rPr>
          <w:rStyle w:val="FootnoteReference"/>
        </w:rPr>
        <w:footnoteRef/>
      </w:r>
      <w:r w:rsidRPr="00EA33F1">
        <w:rPr>
          <w:lang w:val="es-PE"/>
        </w:rPr>
        <w:t xml:space="preserve"> </w:t>
      </w:r>
      <w:r w:rsidRPr="00EA33F1">
        <w:rPr>
          <w:lang w:val="es-MX"/>
        </w:rPr>
        <w:t>Constitución Política de la República de Bolivia, Artículo 107, 7 de febrero de 2009. El Estado apoyará la creación de medios de comunicación comunitarios en igualdad de condiciones y oportunidades.</w:t>
      </w:r>
    </w:p>
  </w:footnote>
  <w:footnote w:id="104">
    <w:p w14:paraId="56D9A87F"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 xml:space="preserve">Constitución del Ecuador, Artículo 16, 17 y 384, 20 de octubre de 2008. “Todas las personas, en forma individual o colectiva, tienen derecho a: [...] 3. La creación de medios de comunicación social, y al acceso en igualdad de condiciones al uso de las frecuencias del espectro radioeléctrico para la gestión de estaciones de radio y televisión públicas, privadas y comunitarias, y a bandas libres para la explotación de redes inalámbricas. Artículo 17. EI Estado fomentará la pluralidad y la diversidad en la comunicación, y al efecto: 1. Garantizará la asignación, a través de métodos transparentes y en igualdad de condiciones, de las frecuencias del espectro radioeléctrico, para la gestión de estaciones de radio y televisión públicas, privadas y comunitarias, así como el acceso a bandas libres para la explotación de redes inalámbricas, y precautelará que en su utilización prevalezca el interés colectivo. Artículo 384. La comunicación como un servicio público se prestará a través de medios públicos, privados y comunitarios. El sistema de comunicación social asegurará el ejercicio de los derechos de la comunicación, la información y la libertad de expresión, y fortalecerá la participación ciudadana. El sistema se conformará por las instituciones y actores de carácter público, las políticas y la normativa; y los actores privados, ciudadanos y comunitarios que se integren voluntariamente a él. 2. Facilitará la creación y el fortalecimiento de medios de comunicación públicos, privados y comunitarios, así como el acceso universal a las tecnologías de información y comunicación en especial para las personas y colectividades que carezcan de dicho acceso o lo tengan de forma limitada”. </w:t>
      </w:r>
    </w:p>
  </w:footnote>
  <w:footnote w:id="105">
    <w:p w14:paraId="7721EDDE"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bCs/>
          <w:lang w:val="es-MX"/>
        </w:rPr>
        <w:t>Acuerdo mediante el cual el Pleno del Instituto Federal de Telecomunicaciones aprueba y emite los lineamientos generales para el otorgamiento de las concesiones a que se refiere el título cuarto de la Ley Federal de Telecomunicaciones y Radiodifusión</w:t>
      </w:r>
      <w:r w:rsidRPr="00EA33F1">
        <w:rPr>
          <w:b/>
          <w:bCs/>
          <w:lang w:val="es-MX"/>
        </w:rPr>
        <w:t xml:space="preserve">, </w:t>
      </w:r>
      <w:r w:rsidRPr="00EA33F1">
        <w:rPr>
          <w:lang w:val="es-MX"/>
        </w:rPr>
        <w:t>Transitorio 3º, 24 de julio de 2015.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r w:rsidRPr="00EA33F1">
        <w:rPr>
          <w:lang w:val="es-PE"/>
        </w:rPr>
        <w:t xml:space="preserve"> </w:t>
      </w:r>
    </w:p>
  </w:footnote>
  <w:footnote w:id="106">
    <w:p w14:paraId="6BAF66C4" w14:textId="77777777" w:rsidR="00B95258" w:rsidRPr="00EA33F1" w:rsidRDefault="00B95258" w:rsidP="00EA33F1">
      <w:pPr>
        <w:pStyle w:val="FootnoteText"/>
        <w:rPr>
          <w:lang w:val="es-MX"/>
        </w:rPr>
      </w:pPr>
      <w:r w:rsidRPr="00EA33F1">
        <w:rPr>
          <w:rStyle w:val="FootnoteReference"/>
        </w:rPr>
        <w:footnoteRef/>
      </w:r>
      <w:r w:rsidRPr="00EA33F1">
        <w:rPr>
          <w:lang w:val="es-MX"/>
        </w:rPr>
        <w:t xml:space="preserve"> Ley Nº 9.612, Reglamento del Instituto de Servicio y Radiodifusión comunitaria, 19 de febrero de 1998.</w:t>
      </w:r>
    </w:p>
  </w:footnote>
  <w:footnote w:id="107">
    <w:p w14:paraId="430656A1"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Nº 20.433, crea los servicios de radiodifusión comunitaria ciudadana, Artículo 1°, 25 de abril de 2010; y Ley 20.750/2014, permite la introducción de la televisión digital terrestre, Artículo 12 Párr. b, 22 de mayo de 2014.</w:t>
      </w:r>
    </w:p>
  </w:footnote>
  <w:footnote w:id="108">
    <w:p w14:paraId="653627D7"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 18.232, Servicio de Radiodifusión Comunitaria, Artículo 4, 22 de diciembre de 2007; y Decreto 585/2012, Televisión Digital, 11 de mayo de 2012.</w:t>
      </w:r>
    </w:p>
  </w:footnote>
  <w:footnote w:id="109">
    <w:p w14:paraId="69A35CA3" w14:textId="77777777" w:rsidR="00B95258" w:rsidRPr="00EA33F1" w:rsidRDefault="00B95258" w:rsidP="00EA33F1">
      <w:pPr>
        <w:pStyle w:val="FootnoteText"/>
        <w:rPr>
          <w:lang w:val="es-MX"/>
        </w:rPr>
      </w:pPr>
      <w:r w:rsidRPr="00EA33F1">
        <w:rPr>
          <w:rStyle w:val="FootnoteReference"/>
        </w:rPr>
        <w:footnoteRef/>
      </w:r>
      <w:r w:rsidRPr="00EA33F1">
        <w:rPr>
          <w:lang w:val="es-PE"/>
        </w:rPr>
        <w:t xml:space="preserve"> </w:t>
      </w:r>
      <w:r w:rsidRPr="00EA33F1">
        <w:rPr>
          <w:lang w:val="es-MX"/>
        </w:rPr>
        <w:t>Ley N° 18.232, Servicio de Radiodifusión Comunitaria, Artículo 20, 22 de diciembre de 2007.</w:t>
      </w:r>
    </w:p>
  </w:footnote>
  <w:footnote w:id="110">
    <w:p w14:paraId="3B25CAE2"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Nº 26.522, Regúlense los Servicios de Comunicación Audiovisual en todo el ámbito territorial de la República Argentina, Artículo 162, 10 de octubre de 2009.</w:t>
      </w:r>
    </w:p>
  </w:footnote>
  <w:footnote w:id="111">
    <w:p w14:paraId="33E508A2"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Reglamento de radiodifusión sonora y televisión abierta comunitarias de servicio público, sin fines de lucro, Gaceta Oficial N° 37.359, Disposición Transitoria 1ª, 8 de enero de 2002.</w:t>
      </w:r>
    </w:p>
  </w:footnote>
  <w:footnote w:id="112">
    <w:p w14:paraId="74890218"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Nº 18.232, Servicio de Radiodifusión comunitaria, Artículo 10, 22 de diciembre de 2007.</w:t>
      </w:r>
    </w:p>
  </w:footnote>
  <w:footnote w:id="113">
    <w:p w14:paraId="47224B5A"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Federal de Telecomunicaciones y Radiodifusión, Artículo 89, 14 de julio de 2014.</w:t>
      </w:r>
    </w:p>
  </w:footnote>
  <w:footnote w:id="114">
    <w:p w14:paraId="09B1A69F"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de Telecomunicaciones, Artículo 129, 21 de noviembre de 1997.</w:t>
      </w:r>
    </w:p>
  </w:footnote>
  <w:footnote w:id="115">
    <w:p w14:paraId="7F51DCF4"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Orgánica de Telecomunicaciones, Artículo 157, 28 de marzo del 2000; Ley de Responsabilidad Social en Medios, artículo 24, 7 de diciembre de 2004. Se prevé la exención total o parcial prevista en y exentos del Fondo de Responsabilidad Social (contribución parafiscal por la difusión de imágenes o sonidos realizadas dentro del territorio nacional).</w:t>
      </w:r>
    </w:p>
  </w:footnote>
  <w:footnote w:id="116">
    <w:p w14:paraId="02966984"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Nº 26.522, Regúlense los Servicios de Comunicación Audiovisual en todo el ámbito territorial de la República Argentina, Artículos 37 y 49, 10 de octubre de 2009.</w:t>
      </w:r>
    </w:p>
  </w:footnote>
  <w:footnote w:id="117">
    <w:p w14:paraId="5F5A9D94"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Nº 20.433, crea los servicios de radiodifusión comunitaria ciudadana, Artículo 3, 25 de abril de 2010. Dentro de un segmento especial del espectro radioeléctrico en la banda de frecuencia modulada, tanto para la operación analógica como la digital”.</w:t>
      </w:r>
    </w:p>
  </w:footnote>
  <w:footnote w:id="118">
    <w:p w14:paraId="325C328D"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Federal de Telecomunicaciones y Radiodifusión, Artículo 90, 14 de julio de 2014. El Instituto deberá reservar para estaciones de radio FM comunitarias e indígenas el diez por ciento de la banda de radiodifusión sonora de FM, que va de los 88 a los 108 MHz.</w:t>
      </w:r>
    </w:p>
  </w:footnote>
  <w:footnote w:id="119">
    <w:p w14:paraId="160C1867"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Nº 26.522, Regúlense los Servicios de Comunicación Audiovisual en todo el ámbito territorial de la República Argentina, Artículo 89, 10 de octubre de 2009.</w:t>
      </w:r>
    </w:p>
  </w:footnote>
  <w:footnote w:id="120">
    <w:p w14:paraId="6910DE57"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General de Telecomunicaciones N°164, Artículo 10, 8 de agosto de 2011; y Reglamento Geeneral de la Ley N° 164, Decreto Supremo Nº 1391, Artículos Artículo 1 y 19, 24 de octubre de 2012. Hasta 17% donde exista disponibilidad. 5 frecuencias del área de servicio, 2 si es zona rural o con menor frecuencias.</w:t>
      </w:r>
    </w:p>
  </w:footnote>
  <w:footnote w:id="121">
    <w:p w14:paraId="472E8EEA"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Orgánica de Comunicación, Artículo 106, reforma de 2019. Reserva del espectro radioeléctrico. - La autoridad de telecomunicaciones planificará el uso del espectro radioeléctrico para difusión de señal abierta para medios públicos, privados y comunitarios. Se reservará hasta el 34% del espectro radioeléctrico al sector comunitario en función de la demanda y de la disponibilidad, porcentaje máximo que deberá alcanzarse progresivamente”.</w:t>
      </w:r>
    </w:p>
  </w:footnote>
  <w:footnote w:id="122">
    <w:p w14:paraId="602D82A5"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lang w:val="es-MX"/>
        </w:rPr>
        <w:t>Ley Nº 20.433, crea los servicios de radiodifusión comunitaria ciudadana, Artículo 5, 25 de abril de 2010. Ver también reserva de frecuencias en televisión digital en artículo 2 y ss. Decreto 585/2012</w:t>
      </w:r>
      <w:r w:rsidRPr="00EA33F1">
        <w:rPr>
          <w:lang w:val="es-PE"/>
        </w:rPr>
        <w:t>. Ver también reserva de frecuencias en televisión digital en artículo 2 y ss. Decreto 585/2012.</w:t>
      </w:r>
    </w:p>
  </w:footnote>
  <w:footnote w:id="123">
    <w:p w14:paraId="4CF9D366" w14:textId="77777777" w:rsidR="00B95258" w:rsidRPr="00EA33F1" w:rsidRDefault="00B95258" w:rsidP="00EA33F1">
      <w:pPr>
        <w:pStyle w:val="FootnoteText"/>
        <w:rPr>
          <w:rFonts w:cs="Arial"/>
          <w:lang w:val="es-PE"/>
        </w:rPr>
      </w:pPr>
      <w:r w:rsidRPr="00EA33F1">
        <w:rPr>
          <w:rStyle w:val="FootnoteReference"/>
        </w:rPr>
        <w:footnoteRef/>
      </w:r>
      <w:r w:rsidRPr="00EA33F1">
        <w:rPr>
          <w:rFonts w:cs="Arial"/>
          <w:lang w:val="es-PE"/>
        </w:rPr>
        <w:t xml:space="preserve"> </w:t>
      </w:r>
      <w:r w:rsidRPr="00EA33F1">
        <w:rPr>
          <w:lang w:val="es-PE"/>
        </w:rPr>
        <w:t xml:space="preserve">Corte </w:t>
      </w:r>
      <w:r w:rsidRPr="00EA33F1">
        <w:rPr>
          <w:rFonts w:cs="Arial"/>
          <w:lang w:val="es-PE"/>
        </w:rPr>
        <w:t xml:space="preserve">IDH. </w:t>
      </w:r>
      <w:r w:rsidRPr="00EA33F1">
        <w:rPr>
          <w:i/>
          <w:lang w:val="es-PE"/>
        </w:rPr>
        <w:t>La Colegiación Obligatoria de Periodistas</w:t>
      </w:r>
      <w:r w:rsidRPr="00EA33F1">
        <w:rPr>
          <w:lang w:val="es-PE"/>
        </w:rPr>
        <w:t xml:space="preserve"> (Arts. 13 y 29 de la Convención Americana sobre Derechos Humanos), </w:t>
      </w:r>
      <w:r w:rsidRPr="00EA33F1">
        <w:rPr>
          <w:i/>
          <w:iCs/>
          <w:lang w:val="es-PE"/>
        </w:rPr>
        <w:t>supra</w:t>
      </w:r>
      <w:r w:rsidRPr="00EA33F1">
        <w:rPr>
          <w:lang w:val="es-PE"/>
        </w:rPr>
        <w:t xml:space="preserve">. </w:t>
      </w:r>
      <w:r w:rsidRPr="00EA33F1">
        <w:rPr>
          <w:rFonts w:cs="Arial"/>
          <w:lang w:val="es-PE"/>
        </w:rPr>
        <w:t xml:space="preserve">Párr. 46, y </w:t>
      </w:r>
      <w:r w:rsidRPr="00EA33F1">
        <w:rPr>
          <w:i/>
          <w:lang w:val="es-PE"/>
        </w:rPr>
        <w:t>Caso Herrera Ulloa Vs. Costa Rica</w:t>
      </w:r>
      <w:r w:rsidRPr="00EA33F1">
        <w:rPr>
          <w:lang w:val="es-PE"/>
        </w:rPr>
        <w:t xml:space="preserve">, </w:t>
      </w:r>
      <w:r w:rsidRPr="00EA33F1">
        <w:rPr>
          <w:i/>
          <w:iCs/>
          <w:lang w:val="es-PE"/>
        </w:rPr>
        <w:t>supra</w:t>
      </w:r>
      <w:r w:rsidRPr="00EA33F1">
        <w:rPr>
          <w:lang w:val="es-PE"/>
        </w:rPr>
        <w:t xml:space="preserve">. </w:t>
      </w:r>
      <w:r w:rsidRPr="00EA33F1">
        <w:rPr>
          <w:rFonts w:cs="Arial"/>
          <w:lang w:val="es-PE"/>
        </w:rPr>
        <w:t>Párrs. 120-123.</w:t>
      </w:r>
    </w:p>
  </w:footnote>
  <w:footnote w:id="124">
    <w:p w14:paraId="272FD9A1"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color w:val="auto"/>
          <w:lang w:val="es-CO"/>
        </w:rPr>
        <w:t xml:space="preserve">CIDH. </w:t>
      </w:r>
      <w:r w:rsidRPr="00EA33F1">
        <w:rPr>
          <w:lang w:val="es-CO"/>
        </w:rPr>
        <w:t xml:space="preserve">Relatoría Especial para la Libertad de Expresión. </w:t>
      </w:r>
      <w:r w:rsidRPr="00EA33F1">
        <w:rPr>
          <w:i/>
          <w:lang w:val="es-CO"/>
        </w:rPr>
        <w:t xml:space="preserve">Estándares de libertad de expresión para una radiodifusión libre e incluyente, supra, </w:t>
      </w:r>
      <w:r w:rsidRPr="00EA33F1">
        <w:rPr>
          <w:iCs/>
          <w:lang w:val="es-CO"/>
        </w:rPr>
        <w:t>Párr. 41.</w:t>
      </w:r>
    </w:p>
  </w:footnote>
  <w:footnote w:id="125">
    <w:p w14:paraId="71BCCCB4" w14:textId="77777777" w:rsidR="00B95258" w:rsidRPr="00EA33F1" w:rsidRDefault="00B95258" w:rsidP="00EA33F1">
      <w:pPr>
        <w:pStyle w:val="FootnoteText"/>
        <w:rPr>
          <w:lang w:val="es-ES_tradnl"/>
        </w:rPr>
      </w:pPr>
      <w:r w:rsidRPr="00EA33F1">
        <w:rPr>
          <w:rStyle w:val="FootnoteReference"/>
        </w:rPr>
        <w:footnoteRef/>
      </w:r>
      <w:r w:rsidRPr="00EA33F1">
        <w:rPr>
          <w:lang w:val="es-PE"/>
        </w:rPr>
        <w:t xml:space="preserve"> </w:t>
      </w:r>
      <w:r w:rsidRPr="00EA33F1">
        <w:rPr>
          <w:color w:val="auto"/>
          <w:lang w:val="es-CO"/>
        </w:rPr>
        <w:t xml:space="preserve">CIDH. </w:t>
      </w:r>
      <w:r w:rsidRPr="00EA33F1">
        <w:rPr>
          <w:lang w:val="es-CO"/>
        </w:rPr>
        <w:t xml:space="preserve">Relatoría Especial para la Libertad de Expresión. </w:t>
      </w:r>
      <w:r w:rsidRPr="00EA33F1">
        <w:rPr>
          <w:i/>
          <w:lang w:val="es-CO"/>
        </w:rPr>
        <w:t>Estándares de libertad de expresión para una radiodifusión libre e incluyente, supra</w:t>
      </w:r>
      <w:r w:rsidRPr="00EA33F1">
        <w:rPr>
          <w:iCs/>
          <w:lang w:val="es-CO"/>
        </w:rPr>
        <w:t>. Párr. 134.</w:t>
      </w:r>
    </w:p>
  </w:footnote>
  <w:footnote w:id="126">
    <w:p w14:paraId="7305FFB6" w14:textId="77777777" w:rsidR="00B95258" w:rsidRPr="00EA33F1" w:rsidRDefault="00B95258" w:rsidP="00EA33F1">
      <w:pPr>
        <w:pStyle w:val="FootnoteText"/>
        <w:rPr>
          <w:lang w:val="es-CO"/>
        </w:rPr>
      </w:pPr>
      <w:r w:rsidRPr="00EA33F1">
        <w:rPr>
          <w:rStyle w:val="FootnoteReference"/>
        </w:rPr>
        <w:footnoteRef/>
      </w:r>
      <w:r w:rsidRPr="00EA33F1">
        <w:rPr>
          <w:lang w:val="es-CO"/>
        </w:rPr>
        <w:t xml:space="preserve"> </w:t>
      </w:r>
      <w:r w:rsidRPr="00EA33F1">
        <w:rPr>
          <w:rFonts w:cs="Times New Roman"/>
          <w:bCs/>
          <w:lang w:val="es-CO"/>
        </w:rPr>
        <w:t xml:space="preserve">Corte IDH. </w:t>
      </w:r>
      <w:r w:rsidRPr="00EA33F1">
        <w:rPr>
          <w:rFonts w:cs="Times New Roman"/>
          <w:bCs/>
          <w:i/>
          <w:iCs/>
          <w:lang w:val="es-CO"/>
        </w:rPr>
        <w:t>Caso Cuscul Pivaral y otros Vs. Guatemala</w:t>
      </w:r>
      <w:r w:rsidRPr="00EA33F1">
        <w:rPr>
          <w:rFonts w:cs="Times New Roman"/>
          <w:bCs/>
          <w:lang w:val="es-CO"/>
        </w:rPr>
        <w:t xml:space="preserve">. Excepción Preliminar, Fondo, Reparaciones y Costas. Sentencia de 23 de agosto de 2018. Serie C No. 359. Párrs. 74 -97; </w:t>
      </w:r>
      <w:r w:rsidRPr="00EA33F1">
        <w:rPr>
          <w:rStyle w:val="Strong"/>
          <w:rFonts w:eastAsia="Times New Roman"/>
          <w:b w:val="0"/>
          <w:i/>
          <w:iCs/>
          <w:lang w:val="es-PE"/>
        </w:rPr>
        <w:t>Caso Lagos del Campo Vs. Perú.</w:t>
      </w:r>
      <w:r w:rsidRPr="00EA33F1">
        <w:rPr>
          <w:rStyle w:val="Strong"/>
          <w:rFonts w:eastAsia="Times New Roman"/>
          <w:b w:val="0"/>
          <w:lang w:val="es-PE"/>
        </w:rPr>
        <w:t xml:space="preserve"> Excepciones Preliminares, Fondo, Reparaciones y Costas. Sentencia de 31 de agosto de 2017. Serie C No. 340. Párr. 141, y</w:t>
      </w:r>
      <w:r w:rsidRPr="00EA33F1">
        <w:rPr>
          <w:rStyle w:val="Strong"/>
          <w:rFonts w:eastAsia="Times New Roman"/>
          <w:lang w:val="es-PE"/>
        </w:rPr>
        <w:t xml:space="preserve"> </w:t>
      </w:r>
      <w:r w:rsidRPr="00EA33F1">
        <w:rPr>
          <w:rFonts w:cs="Helvetica"/>
          <w:i/>
          <w:iCs/>
          <w:color w:val="141413"/>
          <w:lang w:val="es-CO" w:bidi="en-US"/>
        </w:rPr>
        <w:t xml:space="preserve">Caso Acevedo Buendía y otros (“Cesantes y Jubilados de la Contraloría”) Vs. Perú. </w:t>
      </w:r>
      <w:r w:rsidRPr="00EA33F1">
        <w:rPr>
          <w:rFonts w:cs="Helvetica"/>
          <w:color w:val="141413"/>
          <w:lang w:val="es-CO" w:bidi="en-US"/>
        </w:rPr>
        <w:t xml:space="preserve">Excepción Preliminar, Fondo, Reparaciones y Costas. Sentencia 24 de noviembre de 2009. </w:t>
      </w:r>
      <w:r w:rsidRPr="00EA33F1">
        <w:rPr>
          <w:rStyle w:val="Strong"/>
          <w:rFonts w:eastAsia="Times New Roman"/>
          <w:b w:val="0"/>
          <w:lang w:val="es-PE"/>
        </w:rPr>
        <w:t>Serie C No. 210.</w:t>
      </w:r>
      <w:r w:rsidRPr="00EA33F1">
        <w:rPr>
          <w:rFonts w:cs="Helvetica"/>
          <w:color w:val="141413"/>
          <w:lang w:val="es-CO" w:bidi="en-US"/>
        </w:rPr>
        <w:t xml:space="preserve"> Párr. 101.</w:t>
      </w:r>
    </w:p>
  </w:footnote>
  <w:footnote w:id="127">
    <w:p w14:paraId="482FDFBA"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CIDH. Informe No. 25/18. Caso 12.428. Admisibilidad y Fondo. Empleados de la Fábrica de Fuegos en Santo Antonio de Jesús y sus familiares. Brasil. 2 de marzo de 2018. Párr. 129.</w:t>
      </w:r>
    </w:p>
  </w:footnote>
  <w:footnote w:id="128">
    <w:p w14:paraId="6FA6D116"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CIDH. Informe No. 25/18. Caso 12.428. Admisibilidad y Fondo. Empleados de la Fábrica de Fuegos en Santo Antonio de Jesús y sus familiares. Brasil. 2 de marzo de 2018. Párr. 130.</w:t>
      </w:r>
    </w:p>
  </w:footnote>
  <w:footnote w:id="129">
    <w:p w14:paraId="6DB0361F"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CIDH. Informe No. 25/18. Caso 12.428. Admisibilidad y Fondo. Empleados de la Fábrica de Fuegos en Santo Antonio de Jesús y sus familiares. Brasil. 2 de marzo de 2018. Párr. 134.</w:t>
      </w:r>
    </w:p>
  </w:footnote>
  <w:footnote w:id="130">
    <w:p w14:paraId="1C192A4A" w14:textId="77777777" w:rsidR="00B95258" w:rsidRPr="00EA33F1" w:rsidRDefault="00B95258" w:rsidP="00EA33F1">
      <w:pPr>
        <w:jc w:val="both"/>
        <w:rPr>
          <w:rFonts w:asciiTheme="majorHAnsi" w:eastAsia="Times New Roman" w:hAnsiTheme="majorHAnsi"/>
          <w:sz w:val="16"/>
          <w:szCs w:val="16"/>
          <w:lang w:val="es-PE"/>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ONU. </w:t>
      </w:r>
      <w:r w:rsidRPr="00EA33F1">
        <w:rPr>
          <w:rFonts w:asciiTheme="majorHAnsi" w:hAnsiTheme="majorHAnsi"/>
          <w:sz w:val="16"/>
          <w:szCs w:val="16"/>
          <w:lang w:val="es-ES"/>
        </w:rPr>
        <w:t xml:space="preserve">Comité DESC. </w:t>
      </w:r>
      <w:r w:rsidRPr="00EA33F1">
        <w:rPr>
          <w:rFonts w:asciiTheme="majorHAnsi" w:eastAsia="Times New Roman" w:hAnsiTheme="majorHAnsi"/>
          <w:iCs/>
          <w:color w:val="000000"/>
          <w:sz w:val="16"/>
          <w:szCs w:val="16"/>
          <w:lang w:val="es-PE"/>
        </w:rPr>
        <w:t>Observación General 3: La índole de las obligaciones de los Estados Parte (párrafo 1 del artículo 2 del Pacto)</w:t>
      </w:r>
      <w:r w:rsidRPr="00EA33F1">
        <w:rPr>
          <w:rFonts w:asciiTheme="majorHAnsi" w:eastAsia="Times New Roman" w:hAnsiTheme="majorHAnsi"/>
          <w:color w:val="000000"/>
          <w:sz w:val="16"/>
          <w:szCs w:val="16"/>
          <w:lang w:val="es-PE"/>
        </w:rPr>
        <w:t xml:space="preserve">, 1990. En ese sentido, véase, </w:t>
      </w:r>
      <w:r w:rsidRPr="00EA33F1">
        <w:rPr>
          <w:rFonts w:asciiTheme="majorHAnsi" w:hAnsiTheme="majorHAnsi"/>
          <w:sz w:val="16"/>
          <w:szCs w:val="16"/>
          <w:lang w:val="es-PE"/>
        </w:rPr>
        <w:t>CIDH. Informe sobre pobreza y derechos humanos en las Américas. OEA/Ser.L/V/II.164 Doc. 147. 7 de septiembre de 2017. Párrs. 236 y 237.</w:t>
      </w:r>
    </w:p>
  </w:footnote>
  <w:footnote w:id="131">
    <w:p w14:paraId="0C78296F" w14:textId="77777777" w:rsidR="00B95258" w:rsidRPr="00EA33F1" w:rsidRDefault="00B95258" w:rsidP="00EA33F1">
      <w:pPr>
        <w:pStyle w:val="FootnoteText"/>
        <w:rPr>
          <w:lang w:val="es-ES"/>
        </w:rPr>
      </w:pPr>
      <w:r w:rsidRPr="00EA33F1">
        <w:rPr>
          <w:rStyle w:val="FootnoteReference"/>
        </w:rPr>
        <w:footnoteRef/>
      </w:r>
      <w:r w:rsidRPr="00EA33F1">
        <w:rPr>
          <w:lang w:val="es-ES"/>
        </w:rPr>
        <w:t xml:space="preserve"> ONU. Comité DESC. Observación General No. 21:  Derecho de toda persona a participar en la vida cultural (artículo 15, párrafo 1 a), del Pacto Internacional de Derechos Económicos, Sociales y Culturas). UN Doc. E/C.12/GC/21/Rev.1, 17 de mayo de 2010. Párr. 36.</w:t>
      </w:r>
    </w:p>
  </w:footnote>
  <w:footnote w:id="132">
    <w:p w14:paraId="78DA44EA" w14:textId="77777777" w:rsidR="00B95258" w:rsidRPr="00EA33F1" w:rsidRDefault="00B95258" w:rsidP="00EA33F1">
      <w:pPr>
        <w:pStyle w:val="FootnoteText"/>
        <w:rPr>
          <w:lang w:val="es-ES"/>
        </w:rPr>
      </w:pPr>
      <w:r w:rsidRPr="00EA33F1">
        <w:rPr>
          <w:rStyle w:val="FootnoteReference"/>
        </w:rPr>
        <w:footnoteRef/>
      </w:r>
      <w:r w:rsidRPr="00EA33F1">
        <w:rPr>
          <w:lang w:val="es-ES"/>
        </w:rPr>
        <w:t xml:space="preserve"> ONU. Comité DESC. Observación General No. 21:  Derecho de toda persona a participar en la vida cultural (artículo 15, párrafo 1 a), del Pacto Internacional de Derechos Económicos, Sociales y Culturas). UN Doc. E/C.12/GC/21/Rev.1, 17 de mayo de 2010. Párr. 16.</w:t>
      </w:r>
    </w:p>
  </w:footnote>
  <w:footnote w:id="133">
    <w:p w14:paraId="6892AAAF" w14:textId="77777777" w:rsidR="00B95258" w:rsidRPr="00EA33F1" w:rsidRDefault="00B95258" w:rsidP="00EA33F1">
      <w:pPr>
        <w:pStyle w:val="FootnoteText"/>
        <w:rPr>
          <w:lang w:val="es-ES"/>
        </w:rPr>
      </w:pPr>
      <w:r w:rsidRPr="00EA33F1">
        <w:rPr>
          <w:rStyle w:val="FootnoteReference"/>
        </w:rPr>
        <w:footnoteRef/>
      </w:r>
      <w:r w:rsidRPr="00EA33F1">
        <w:rPr>
          <w:lang w:val="es-ES"/>
        </w:rPr>
        <w:t xml:space="preserve"> ONU. Comité DESC. Observación General No. 21:  Derecho de toda persona a participar en la vida cultural (artículo 15, párrafo 1 a), del Pacto Internacional de Derechos Económicos, Sociales y Culturas).  UN Doc. E/C.12/GC/21/Rev.1, 17 de mayo de 2010. Párr. 55.</w:t>
      </w:r>
    </w:p>
  </w:footnote>
  <w:footnote w:id="134">
    <w:p w14:paraId="5DAAE825" w14:textId="77777777" w:rsidR="00B95258" w:rsidRPr="00EA33F1" w:rsidRDefault="00B95258" w:rsidP="00EA33F1">
      <w:pPr>
        <w:pStyle w:val="FootnoteText"/>
        <w:rPr>
          <w:lang w:val="es-ES"/>
        </w:rPr>
      </w:pPr>
      <w:r w:rsidRPr="00EA33F1">
        <w:rPr>
          <w:rStyle w:val="FootnoteReference"/>
        </w:rPr>
        <w:footnoteRef/>
      </w:r>
      <w:r w:rsidRPr="00EA33F1">
        <w:rPr>
          <w:lang w:val="es-ES"/>
        </w:rPr>
        <w:t xml:space="preserve"> ONU. Comité DESC. Observación General No. 21:  Derecho de toda persona a participar en la vida cultural (artículo 15, párrafo 1 a), del Pacto Internacional de Derechos Económicos, Sociales y Culturas).  UN Doc. E/C.12/GC/21/Rev.1, 17 de mayo de 2010. Párr. 40.</w:t>
      </w:r>
    </w:p>
  </w:footnote>
  <w:footnote w:id="135">
    <w:p w14:paraId="0098B4DA"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ONU. </w:t>
      </w:r>
      <w:r w:rsidRPr="00EA33F1">
        <w:rPr>
          <w:lang w:val="es-ES"/>
        </w:rPr>
        <w:t>Comité DESC. Observación General No. 21:  Derecho de toda persona a participar en la vida cultural (artículo 15, párrafo 1 a), del Pacto Internacional de Derechos Económicos, Sociales y Culturas).  UN Doc. E/C.12/GC/21/Rev.1, 17 de mayo de 2010. Párr. 15.</w:t>
      </w:r>
    </w:p>
  </w:footnote>
  <w:footnote w:id="136">
    <w:p w14:paraId="7D5EC7C3"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ONU. </w:t>
      </w:r>
      <w:r w:rsidRPr="00EA33F1">
        <w:rPr>
          <w:lang w:val="es-ES"/>
        </w:rPr>
        <w:t>Comité DESC. Observación General No. 21:  Derecho de toda persona a participar en la vida cultural (artículo 15, párrafo 1 a), del Pacto Internacional de Derechos Económicos, Sociales y Culturas). UN Doc. E/C.12/GC/21/Rev.1. 17 de mayo de 2010. Párr. 16.b)</w:t>
      </w:r>
    </w:p>
  </w:footnote>
  <w:footnote w:id="137">
    <w:p w14:paraId="3822895D" w14:textId="77777777" w:rsidR="00B95258" w:rsidRPr="00EA33F1" w:rsidRDefault="00B95258" w:rsidP="00EA33F1">
      <w:pPr>
        <w:pBdr>
          <w:top w:val="none" w:sz="0" w:space="0" w:color="auto"/>
          <w:left w:val="none" w:sz="0" w:space="0" w:color="auto"/>
          <w:bottom w:val="none" w:sz="0" w:space="0" w:color="auto"/>
          <w:right w:val="none" w:sz="0" w:space="0" w:color="auto"/>
          <w:between w:val="none" w:sz="0" w:space="0" w:color="auto"/>
          <w:bar w:val="none" w:sz="0" w:color="auto"/>
        </w:pBdr>
        <w:tabs>
          <w:tab w:val="left" w:pos="3869"/>
        </w:tabs>
        <w:jc w:val="both"/>
        <w:rPr>
          <w:rFonts w:asciiTheme="majorHAnsi" w:eastAsia="Batang" w:hAnsiTheme="majorHAnsi" w:cs="Arial"/>
          <w:sz w:val="16"/>
          <w:szCs w:val="16"/>
          <w:bdr w:val="none" w:sz="0" w:space="0" w:color="auto"/>
          <w:lang w:val="es-ES"/>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w:t>
      </w:r>
      <w:r w:rsidRPr="00EA33F1">
        <w:rPr>
          <w:rFonts w:asciiTheme="majorHAnsi" w:eastAsia="Batang" w:hAnsiTheme="majorHAnsi" w:cs="Arial"/>
          <w:sz w:val="16"/>
          <w:szCs w:val="16"/>
          <w:bdr w:val="none" w:sz="0" w:space="0" w:color="auto"/>
          <w:lang w:val="es-ES"/>
        </w:rPr>
        <w:t>Organización de las Naciones Unidas para la Educación, la Ciencia y la Cultura (UNESCO, por sus siglas en inglés)</w:t>
      </w:r>
      <w:r w:rsidRPr="00EA33F1">
        <w:rPr>
          <w:rFonts w:asciiTheme="majorHAnsi" w:hAnsiTheme="majorHAnsi"/>
          <w:sz w:val="16"/>
          <w:szCs w:val="16"/>
          <w:lang w:val="es-PE"/>
        </w:rPr>
        <w:t>. Convención sobre la protección y la promoción de la diversidad de las expresiones culturales, 20 de octubre de 2005.</w:t>
      </w:r>
    </w:p>
  </w:footnote>
  <w:footnote w:id="138">
    <w:p w14:paraId="1FFC8E07" w14:textId="77777777" w:rsidR="00B95258" w:rsidRPr="00EA33F1" w:rsidRDefault="00B95258" w:rsidP="00EA33F1">
      <w:pPr>
        <w:pBdr>
          <w:top w:val="none" w:sz="0" w:space="0" w:color="auto"/>
          <w:left w:val="none" w:sz="0" w:space="0" w:color="auto"/>
          <w:bottom w:val="none" w:sz="0" w:space="0" w:color="auto"/>
          <w:right w:val="none" w:sz="0" w:space="0" w:color="auto"/>
          <w:between w:val="none" w:sz="0" w:space="0" w:color="auto"/>
          <w:bar w:val="none" w:sz="0" w:color="auto"/>
        </w:pBdr>
        <w:tabs>
          <w:tab w:val="left" w:pos="3869"/>
        </w:tabs>
        <w:jc w:val="both"/>
        <w:rPr>
          <w:rFonts w:asciiTheme="majorHAnsi" w:eastAsia="Batang" w:hAnsiTheme="majorHAnsi" w:cs="Arial"/>
          <w:sz w:val="16"/>
          <w:szCs w:val="16"/>
          <w:bdr w:val="none" w:sz="0" w:space="0" w:color="auto"/>
          <w:lang w:val="es-ES"/>
        </w:rPr>
      </w:pPr>
      <w:r w:rsidRPr="00EA33F1">
        <w:rPr>
          <w:rStyle w:val="FootnoteReference"/>
          <w:rFonts w:asciiTheme="majorHAnsi" w:hAnsiTheme="majorHAnsi"/>
          <w:sz w:val="16"/>
          <w:szCs w:val="16"/>
        </w:rPr>
        <w:footnoteRef/>
      </w:r>
      <w:r w:rsidRPr="00EA33F1">
        <w:rPr>
          <w:rFonts w:asciiTheme="majorHAnsi" w:hAnsiTheme="majorHAnsi"/>
          <w:sz w:val="16"/>
          <w:szCs w:val="16"/>
          <w:lang w:val="es-PE"/>
        </w:rPr>
        <w:t xml:space="preserve"> </w:t>
      </w:r>
      <w:r w:rsidRPr="00EA33F1">
        <w:rPr>
          <w:rFonts w:asciiTheme="majorHAnsi" w:eastAsia="Batang" w:hAnsiTheme="majorHAnsi" w:cs="Arial"/>
          <w:sz w:val="16"/>
          <w:szCs w:val="16"/>
          <w:bdr w:val="none" w:sz="0" w:space="0" w:color="auto"/>
          <w:lang w:val="es-ES"/>
        </w:rPr>
        <w:t xml:space="preserve">Organización de las Naciones Unidas para la Educación, la Ciencia y la Cultura (UNESCO, por sus siglas en inglés). </w:t>
      </w:r>
      <w:r w:rsidRPr="00EA33F1">
        <w:rPr>
          <w:rFonts w:asciiTheme="majorHAnsi" w:hAnsiTheme="majorHAnsi"/>
          <w:sz w:val="16"/>
          <w:szCs w:val="16"/>
          <w:lang w:val="es-PE"/>
        </w:rPr>
        <w:t>Declaración Universal de la UNESCO sobre la diversidad cultural, 2 de noviembre de 2001.</w:t>
      </w:r>
    </w:p>
  </w:footnote>
  <w:footnote w:id="139">
    <w:p w14:paraId="36E162D5" w14:textId="77777777" w:rsidR="00B95258" w:rsidRPr="00EA33F1" w:rsidRDefault="00B95258" w:rsidP="00EA33F1">
      <w:pPr>
        <w:pStyle w:val="FootnoteText"/>
        <w:rPr>
          <w:lang w:val="es-ES_tradnl"/>
        </w:rPr>
      </w:pPr>
      <w:r w:rsidRPr="00EA33F1">
        <w:rPr>
          <w:rStyle w:val="FootnoteReference"/>
        </w:rPr>
        <w:footnoteRef/>
      </w:r>
      <w:r w:rsidRPr="00EA33F1">
        <w:rPr>
          <w:lang w:val="es-PE"/>
        </w:rPr>
        <w:t xml:space="preserve"> </w:t>
      </w:r>
      <w:r w:rsidRPr="00EA33F1">
        <w:rPr>
          <w:lang w:val="es-ES_tradnl"/>
        </w:rPr>
        <w:t xml:space="preserve">Corte IDH. </w:t>
      </w:r>
      <w:r w:rsidRPr="00EA33F1">
        <w:rPr>
          <w:i/>
          <w:iCs/>
          <w:lang w:val="es-ES_tradnl"/>
        </w:rPr>
        <w:t xml:space="preserve">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 supra. </w:t>
      </w:r>
      <w:r w:rsidRPr="00EA33F1">
        <w:rPr>
          <w:lang w:val="es-ES_tradnl"/>
        </w:rPr>
        <w:t>Párrs. 112 a 117.</w:t>
      </w:r>
    </w:p>
  </w:footnote>
  <w:footnote w:id="140">
    <w:p w14:paraId="7F99595F" w14:textId="77777777" w:rsidR="00B95258" w:rsidRPr="00EA33F1" w:rsidRDefault="00B95258" w:rsidP="00EA33F1">
      <w:pPr>
        <w:pStyle w:val="FootnoteText"/>
        <w:rPr>
          <w:rFonts w:cs="Arial"/>
          <w:lang w:val="es-PE"/>
        </w:rPr>
      </w:pPr>
      <w:r w:rsidRPr="00EA33F1">
        <w:rPr>
          <w:rStyle w:val="FootnoteReference"/>
        </w:rPr>
        <w:footnoteRef/>
      </w:r>
      <w:r w:rsidRPr="00EA33F1">
        <w:rPr>
          <w:rFonts w:cs="Arial"/>
          <w:lang w:val="es-PE"/>
        </w:rPr>
        <w:t xml:space="preserve"> </w:t>
      </w:r>
      <w:r w:rsidRPr="00EA33F1">
        <w:rPr>
          <w:lang w:val="es-PE"/>
        </w:rPr>
        <w:t xml:space="preserve">Corte IDH. </w:t>
      </w:r>
      <w:r w:rsidRPr="00EA33F1">
        <w:rPr>
          <w:i/>
          <w:lang w:val="es-PE"/>
        </w:rPr>
        <w:t>La Colegiación Obligatoria de Periodistas</w:t>
      </w:r>
      <w:r w:rsidRPr="00EA33F1">
        <w:rPr>
          <w:lang w:val="es-PE"/>
        </w:rPr>
        <w:t xml:space="preserve"> (Arts. 13 y 29 de la Convención Americana sobre Derechos Humanos), </w:t>
      </w:r>
      <w:r w:rsidRPr="00EA33F1">
        <w:rPr>
          <w:i/>
          <w:iCs/>
          <w:lang w:val="es-PE"/>
        </w:rPr>
        <w:t>supra</w:t>
      </w:r>
      <w:r w:rsidRPr="00EA33F1">
        <w:rPr>
          <w:lang w:val="es-PE"/>
        </w:rPr>
        <w:t xml:space="preserve">. </w:t>
      </w:r>
      <w:r w:rsidRPr="00EA33F1">
        <w:rPr>
          <w:rFonts w:cs="Arial"/>
          <w:lang w:val="es-PE"/>
        </w:rPr>
        <w:t xml:space="preserve">Párr. 46, y </w:t>
      </w:r>
      <w:r w:rsidRPr="00EA33F1">
        <w:rPr>
          <w:i/>
          <w:lang w:val="es-PE"/>
        </w:rPr>
        <w:t>Caso Herrera Ulloa Vs. Costa Rica</w:t>
      </w:r>
      <w:r w:rsidRPr="00EA33F1">
        <w:rPr>
          <w:lang w:val="es-PE"/>
        </w:rPr>
        <w:t xml:space="preserve">, </w:t>
      </w:r>
      <w:r w:rsidRPr="00EA33F1">
        <w:rPr>
          <w:i/>
          <w:iCs/>
          <w:lang w:val="es-PE"/>
        </w:rPr>
        <w:t>supra</w:t>
      </w:r>
      <w:r w:rsidRPr="00EA33F1">
        <w:rPr>
          <w:lang w:val="es-PE"/>
        </w:rPr>
        <w:t xml:space="preserve">. </w:t>
      </w:r>
      <w:r w:rsidRPr="00EA33F1">
        <w:rPr>
          <w:rFonts w:cs="Arial"/>
          <w:lang w:val="es-PE"/>
        </w:rPr>
        <w:t>Párrs. 120-123.</w:t>
      </w:r>
    </w:p>
  </w:footnote>
  <w:footnote w:id="141">
    <w:p w14:paraId="3906831B" w14:textId="77777777" w:rsidR="00B95258" w:rsidRPr="00EA33F1" w:rsidRDefault="00B95258" w:rsidP="00EA33F1">
      <w:pPr>
        <w:pStyle w:val="FootnoteText"/>
        <w:rPr>
          <w:lang w:val="es-PE"/>
        </w:rPr>
      </w:pPr>
      <w:r w:rsidRPr="00EA33F1">
        <w:rPr>
          <w:rStyle w:val="FootnoteReference"/>
        </w:rPr>
        <w:footnoteRef/>
      </w:r>
      <w:r w:rsidRPr="00EA33F1">
        <w:rPr>
          <w:lang w:val="es-PE"/>
        </w:rPr>
        <w:t xml:space="preserve"> </w:t>
      </w:r>
      <w:r w:rsidRPr="00EA33F1">
        <w:rPr>
          <w:color w:val="auto"/>
          <w:lang w:val="es-CO"/>
        </w:rPr>
        <w:t xml:space="preserve">CIDH. </w:t>
      </w:r>
      <w:r w:rsidRPr="00EA33F1">
        <w:rPr>
          <w:lang w:val="es-CO"/>
        </w:rPr>
        <w:t xml:space="preserve">Relatoría Especial para la Libertad de Expresión. </w:t>
      </w:r>
      <w:r w:rsidRPr="00EA33F1">
        <w:rPr>
          <w:i/>
          <w:lang w:val="es-CO"/>
        </w:rPr>
        <w:t>Estándares de libertad de expresión para una radiodifusión libre e incluyente, supra</w:t>
      </w:r>
      <w:r w:rsidRPr="00EA33F1">
        <w:rPr>
          <w:iCs/>
          <w:lang w:val="es-CO"/>
        </w:rPr>
        <w:t>. Párr.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4AF9" w14:textId="77777777" w:rsidR="00B95258" w:rsidRDefault="00B95258" w:rsidP="00B06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B78E509" w14:textId="77777777" w:rsidR="00B95258" w:rsidRDefault="00B95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91D7" w14:textId="77777777" w:rsidR="00B95258" w:rsidRDefault="00B95258" w:rsidP="00A50FCF">
    <w:pPr>
      <w:pStyle w:val="Header"/>
      <w:tabs>
        <w:tab w:val="clear" w:pos="4320"/>
        <w:tab w:val="clear" w:pos="8640"/>
      </w:tabs>
      <w:jc w:val="center"/>
      <w:rPr>
        <w:sz w:val="22"/>
        <w:szCs w:val="22"/>
      </w:rPr>
    </w:pPr>
    <w:r>
      <w:rPr>
        <w:noProof/>
        <w:sz w:val="22"/>
        <w:szCs w:val="22"/>
      </w:rPr>
      <w:drawing>
        <wp:inline distT="0" distB="0" distL="0" distR="0" wp14:anchorId="0F2B6852" wp14:editId="0F4DB9B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395AED5" w14:textId="77777777" w:rsidR="00B95258" w:rsidRPr="00EC7D62" w:rsidRDefault="004A3F76" w:rsidP="00A50FCF">
    <w:pPr>
      <w:pStyle w:val="Header"/>
      <w:tabs>
        <w:tab w:val="clear" w:pos="4320"/>
        <w:tab w:val="clear" w:pos="8640"/>
      </w:tabs>
      <w:jc w:val="center"/>
      <w:rPr>
        <w:sz w:val="22"/>
        <w:szCs w:val="22"/>
      </w:rPr>
    </w:pPr>
    <w:r>
      <w:rPr>
        <w:sz w:val="22"/>
        <w:szCs w:val="22"/>
      </w:rPr>
      <w:pict w14:anchorId="33DAE74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EA000D"/>
    <w:multiLevelType w:val="hybridMultilevel"/>
    <w:tmpl w:val="B3AEB21C"/>
    <w:lvl w:ilvl="0" w:tplc="72C0CA34">
      <w:start w:val="1"/>
      <w:numFmt w:val="upperLetter"/>
      <w:pStyle w:val="Heading2"/>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E52740"/>
    <w:multiLevelType w:val="hybridMultilevel"/>
    <w:tmpl w:val="F754068E"/>
    <w:lvl w:ilvl="0" w:tplc="ADE830B6">
      <w:start w:val="1"/>
      <w:numFmt w:val="decimal"/>
      <w:lvlText w:val="%1."/>
      <w:lvlJc w:val="left"/>
      <w:pPr>
        <w:ind w:left="360" w:hanging="360"/>
      </w:pPr>
      <w:rPr>
        <w:rFonts w:ascii="Cambria" w:hAnsi="Cambria" w:hint="default"/>
        <w:b w:val="0"/>
        <w:i w:val="0"/>
        <w:sz w:val="20"/>
        <w:szCs w:val="2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2A0BA1"/>
    <w:multiLevelType w:val="multilevel"/>
    <w:tmpl w:val="7ADA7DC4"/>
    <w:lvl w:ilvl="0">
      <w:start w:val="1"/>
      <w:numFmt w:val="upperRoman"/>
      <w:pStyle w:val="Heading1"/>
      <w:lvlText w:val="%1."/>
      <w:lvlJc w:val="left"/>
      <w:pPr>
        <w:ind w:left="1080" w:hanging="72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461944"/>
    <w:multiLevelType w:val="hybridMultilevel"/>
    <w:tmpl w:val="8A7656AE"/>
    <w:lvl w:ilvl="0" w:tplc="3EFA93BC">
      <w:start w:val="2"/>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15:restartNumberingAfterBreak="0">
    <w:nsid w:val="3C597227"/>
    <w:multiLevelType w:val="hybridMultilevel"/>
    <w:tmpl w:val="A0C2BE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2D1E17"/>
    <w:multiLevelType w:val="hybridMultilevel"/>
    <w:tmpl w:val="C0503138"/>
    <w:lvl w:ilvl="0" w:tplc="8CE0F52C">
      <w:start w:val="1"/>
      <w:numFmt w:val="lowerLetter"/>
      <w:pStyle w:val="Heading5"/>
      <w:lvlText w:val="%1)"/>
      <w:lvlJc w:val="left"/>
      <w:pPr>
        <w:ind w:left="2640" w:hanging="360"/>
      </w:pPr>
      <w:rPr>
        <w:rFonts w:hint="default"/>
        <w:i/>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004E84"/>
    <w:multiLevelType w:val="hybridMultilevel"/>
    <w:tmpl w:val="C936A376"/>
    <w:lvl w:ilvl="0" w:tplc="98F2E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AEDCDA68"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5195813"/>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D50E99"/>
    <w:multiLevelType w:val="multilevel"/>
    <w:tmpl w:val="C5865118"/>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527A75E6"/>
    <w:lvl w:ilvl="0" w:tplc="59CA1D1C">
      <w:start w:val="1"/>
      <w:numFmt w:val="decimal"/>
      <w:lvlText w:val="%1."/>
      <w:lvlJc w:val="left"/>
      <w:pPr>
        <w:ind w:left="360" w:hanging="360"/>
      </w:pPr>
      <w:rPr>
        <w:rFonts w:ascii="Cambria" w:hAnsi="Cambria"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F15681"/>
    <w:multiLevelType w:val="hybridMultilevel"/>
    <w:tmpl w:val="5B4871E0"/>
    <w:lvl w:ilvl="0" w:tplc="8D9E700A">
      <w:start w:val="1"/>
      <w:numFmt w:val="decimal"/>
      <w:lvlText w:val="%1."/>
      <w:lvlJc w:val="left"/>
      <w:pPr>
        <w:tabs>
          <w:tab w:val="num" w:pos="720"/>
        </w:tabs>
        <w:ind w:left="0" w:firstLine="720"/>
      </w:pPr>
      <w:rPr>
        <w:rFonts w:ascii="Univers" w:hAnsi="Univers" w:hint="default"/>
        <w:b w:val="0"/>
        <w:i w:val="0"/>
        <w:sz w:val="20"/>
        <w:szCs w:val="20"/>
      </w:rPr>
    </w:lvl>
    <w:lvl w:ilvl="1" w:tplc="04090019">
      <w:start w:val="1"/>
      <w:numFmt w:val="lowerLetter"/>
      <w:lvlText w:val="%2."/>
      <w:lvlJc w:val="left"/>
      <w:pPr>
        <w:tabs>
          <w:tab w:val="num" w:pos="5040"/>
        </w:tabs>
        <w:ind w:left="5040" w:hanging="360"/>
      </w:pPr>
    </w:lvl>
    <w:lvl w:ilvl="2" w:tplc="F51E36CE">
      <w:start w:val="1"/>
      <w:numFmt w:val="lowerLetter"/>
      <w:lvlText w:val="%3)"/>
      <w:lvlJc w:val="left"/>
      <w:pPr>
        <w:tabs>
          <w:tab w:val="num" w:pos="5940"/>
        </w:tabs>
        <w:ind w:left="5940" w:hanging="360"/>
      </w:pPr>
      <w:rPr>
        <w:rFonts w:hint="default"/>
      </w:rPr>
    </w:lvl>
    <w:lvl w:ilvl="3" w:tplc="EC66B828">
      <w:start w:val="4"/>
      <w:numFmt w:val="upperRoman"/>
      <w:lvlText w:val="%4."/>
      <w:lvlJc w:val="left"/>
      <w:pPr>
        <w:tabs>
          <w:tab w:val="num" w:pos="6840"/>
        </w:tabs>
        <w:ind w:left="6840" w:hanging="720"/>
      </w:pPr>
      <w:rPr>
        <w:rFonts w:hint="default"/>
      </w:r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E64D32"/>
    <w:multiLevelType w:val="hybridMultilevel"/>
    <w:tmpl w:val="DECCFC04"/>
    <w:lvl w:ilvl="0" w:tplc="2FD44600">
      <w:start w:val="1"/>
      <w:numFmt w:val="decimal"/>
      <w:lvlText w:val="%1."/>
      <w:lvlJc w:val="left"/>
      <w:pPr>
        <w:tabs>
          <w:tab w:val="num" w:pos="5640"/>
        </w:tabs>
      </w:pPr>
      <w:rPr>
        <w:rFonts w:ascii="Verdana" w:eastAsia="Times New Roman" w:hAnsi="Verdana"/>
        <w:b w:val="0"/>
        <w:bCs w:val="0"/>
        <w:i w:val="0"/>
        <w:iCs w:val="0"/>
        <w:strike w:val="0"/>
        <w:color w:val="auto"/>
        <w:sz w:val="20"/>
        <w:szCs w:val="20"/>
        <w:lang w:val="es-CR"/>
      </w:rPr>
    </w:lvl>
    <w:lvl w:ilvl="1" w:tplc="140A0003">
      <w:start w:val="1"/>
      <w:numFmt w:val="lowerLetter"/>
      <w:lvlText w:val="%2)"/>
      <w:lvlJc w:val="left"/>
      <w:pPr>
        <w:tabs>
          <w:tab w:val="num" w:pos="1080"/>
        </w:tabs>
        <w:ind w:left="1080" w:hanging="360"/>
      </w:pPr>
      <w:rPr>
        <w:rFonts w:hint="default"/>
        <w:b w:val="0"/>
        <w:bCs w:val="0"/>
        <w:i w:val="0"/>
        <w:iCs w:val="0"/>
        <w:sz w:val="20"/>
        <w:szCs w:val="20"/>
      </w:rPr>
    </w:lvl>
    <w:lvl w:ilvl="2" w:tplc="140A0005">
      <w:start w:val="1"/>
      <w:numFmt w:val="lowerRoman"/>
      <w:lvlText w:val="%3."/>
      <w:lvlJc w:val="right"/>
      <w:pPr>
        <w:tabs>
          <w:tab w:val="num" w:pos="2160"/>
        </w:tabs>
        <w:ind w:left="2160" w:hanging="180"/>
      </w:pPr>
    </w:lvl>
    <w:lvl w:ilvl="3" w:tplc="140A0001">
      <w:start w:val="1"/>
      <w:numFmt w:val="decimal"/>
      <w:lvlText w:val="%4."/>
      <w:lvlJc w:val="left"/>
      <w:pPr>
        <w:tabs>
          <w:tab w:val="num" w:pos="2880"/>
        </w:tabs>
        <w:ind w:left="2880" w:hanging="360"/>
      </w:pPr>
    </w:lvl>
    <w:lvl w:ilvl="4" w:tplc="140A0003">
      <w:start w:val="1"/>
      <w:numFmt w:val="lowerLetter"/>
      <w:lvlText w:val="%5."/>
      <w:lvlJc w:val="left"/>
      <w:pPr>
        <w:tabs>
          <w:tab w:val="num" w:pos="3600"/>
        </w:tabs>
        <w:ind w:left="3600" w:hanging="360"/>
      </w:pPr>
    </w:lvl>
    <w:lvl w:ilvl="5" w:tplc="140A0005">
      <w:start w:val="1"/>
      <w:numFmt w:val="lowerRoman"/>
      <w:lvlText w:val="%6."/>
      <w:lvlJc w:val="right"/>
      <w:pPr>
        <w:tabs>
          <w:tab w:val="num" w:pos="4320"/>
        </w:tabs>
        <w:ind w:left="4320" w:hanging="180"/>
      </w:pPr>
    </w:lvl>
    <w:lvl w:ilvl="6" w:tplc="140A0001">
      <w:start w:val="1"/>
      <w:numFmt w:val="decimal"/>
      <w:lvlText w:val="%7."/>
      <w:lvlJc w:val="left"/>
      <w:pPr>
        <w:tabs>
          <w:tab w:val="num" w:pos="5040"/>
        </w:tabs>
        <w:ind w:left="5040" w:hanging="360"/>
      </w:pPr>
    </w:lvl>
    <w:lvl w:ilvl="7" w:tplc="140A0003">
      <w:start w:val="1"/>
      <w:numFmt w:val="lowerLetter"/>
      <w:lvlText w:val="%8."/>
      <w:lvlJc w:val="left"/>
      <w:pPr>
        <w:tabs>
          <w:tab w:val="num" w:pos="5760"/>
        </w:tabs>
        <w:ind w:left="5760" w:hanging="360"/>
      </w:pPr>
    </w:lvl>
    <w:lvl w:ilvl="8" w:tplc="140A0005">
      <w:start w:val="1"/>
      <w:numFmt w:val="lowerRoman"/>
      <w:lvlText w:val="%9."/>
      <w:lvlJc w:val="right"/>
      <w:pPr>
        <w:tabs>
          <w:tab w:val="num" w:pos="6480"/>
        </w:tabs>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175B76"/>
    <w:multiLevelType w:val="hybridMultilevel"/>
    <w:tmpl w:val="C1D23328"/>
    <w:lvl w:ilvl="0" w:tplc="CB46C63C">
      <w:start w:val="1"/>
      <w:numFmt w:val="decimal"/>
      <w:pStyle w:val="numberedparagraphs"/>
      <w:lvlText w:val="%1."/>
      <w:lvlJc w:val="left"/>
      <w:pPr>
        <w:ind w:left="786" w:hanging="360"/>
      </w:pPr>
      <w:rPr>
        <w:rFonts w:hint="default"/>
        <w:b w:val="0"/>
        <w:color w:val="808080"/>
        <w:sz w:val="18"/>
      </w:rPr>
    </w:lvl>
    <w:lvl w:ilvl="1" w:tplc="3BB62120">
      <w:start w:val="1"/>
      <w:numFmt w:val="lowerLetter"/>
      <w:lvlText w:val="%2."/>
      <w:lvlJc w:val="left"/>
      <w:pPr>
        <w:ind w:left="1647" w:hanging="360"/>
      </w:pPr>
      <w:rPr>
        <w:b/>
      </w:r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8"/>
  </w:num>
  <w:num w:numId="4">
    <w:abstractNumId w:val="21"/>
  </w:num>
  <w:num w:numId="5">
    <w:abstractNumId w:val="52"/>
  </w:num>
  <w:num w:numId="6">
    <w:abstractNumId w:val="27"/>
  </w:num>
  <w:num w:numId="7">
    <w:abstractNumId w:val="6"/>
  </w:num>
  <w:num w:numId="8">
    <w:abstractNumId w:val="17"/>
  </w:num>
  <w:num w:numId="9">
    <w:abstractNumId w:val="45"/>
  </w:num>
  <w:num w:numId="10">
    <w:abstractNumId w:val="0"/>
  </w:num>
  <w:num w:numId="11">
    <w:abstractNumId w:val="40"/>
  </w:num>
  <w:num w:numId="12">
    <w:abstractNumId w:val="41"/>
  </w:num>
  <w:num w:numId="13">
    <w:abstractNumId w:val="48"/>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9"/>
  </w:num>
  <w:num w:numId="39">
    <w:abstractNumId w:val="42"/>
  </w:num>
  <w:num w:numId="40">
    <w:abstractNumId w:val="43"/>
  </w:num>
  <w:num w:numId="41">
    <w:abstractNumId w:val="51"/>
  </w:num>
  <w:num w:numId="42">
    <w:abstractNumId w:val="53"/>
  </w:num>
  <w:num w:numId="43">
    <w:abstractNumId w:val="55"/>
  </w:num>
  <w:num w:numId="44">
    <w:abstractNumId w:val="56"/>
  </w:num>
  <w:num w:numId="45">
    <w:abstractNumId w:val="57"/>
  </w:num>
  <w:num w:numId="46">
    <w:abstractNumId w:val="59"/>
  </w:num>
  <w:num w:numId="47">
    <w:abstractNumId w:val="60"/>
  </w:num>
  <w:num w:numId="48">
    <w:abstractNumId w:val="61"/>
  </w:num>
  <w:num w:numId="49">
    <w:abstractNumId w:val="63"/>
  </w:num>
  <w:num w:numId="50">
    <w:abstractNumId w:val="65"/>
  </w:num>
  <w:num w:numId="51">
    <w:abstractNumId w:val="20"/>
  </w:num>
  <w:num w:numId="52">
    <w:abstractNumId w:val="44"/>
  </w:num>
  <w:num w:numId="53">
    <w:abstractNumId w:val="49"/>
  </w:num>
  <w:num w:numId="54">
    <w:abstractNumId w:val="25"/>
  </w:num>
  <w:num w:numId="55">
    <w:abstractNumId w:val="50"/>
  </w:num>
  <w:num w:numId="56">
    <w:abstractNumId w:val="3"/>
  </w:num>
  <w:num w:numId="57">
    <w:abstractNumId w:val="47"/>
  </w:num>
  <w:num w:numId="58">
    <w:abstractNumId w:val="47"/>
    <w:lvlOverride w:ilvl="0">
      <w:startOverride w:val="1"/>
    </w:lvlOverride>
  </w:num>
  <w:num w:numId="59">
    <w:abstractNumId w:val="64"/>
  </w:num>
  <w:num w:numId="60">
    <w:abstractNumId w:val="46"/>
  </w:num>
  <w:num w:numId="61">
    <w:abstractNumId w:val="36"/>
  </w:num>
  <w:num w:numId="62">
    <w:abstractNumId w:val="38"/>
  </w:num>
  <w:num w:numId="63">
    <w:abstractNumId w:val="12"/>
  </w:num>
  <w:num w:numId="64">
    <w:abstractNumId w:val="3"/>
    <w:lvlOverride w:ilvl="0">
      <w:startOverride w:val="1"/>
    </w:lvlOverride>
  </w:num>
  <w:num w:numId="65">
    <w:abstractNumId w:val="3"/>
    <w:lvlOverride w:ilvl="0">
      <w:startOverride w:val="1"/>
    </w:lvlOverride>
  </w:num>
  <w:num w:numId="66">
    <w:abstractNumId w:val="30"/>
  </w:num>
  <w:num w:numId="67">
    <w:abstractNumId w:val="54"/>
  </w:num>
  <w:num w:numId="68">
    <w:abstractNumId w:val="62"/>
  </w:num>
  <w:num w:numId="69">
    <w:abstractNumId w:val="29"/>
  </w:num>
  <w:num w:numId="70">
    <w:abstractNumId w:val="47"/>
  </w:num>
  <w:num w:numId="71">
    <w:abstractNumId w:val="47"/>
    <w:lvlOverride w:ilvl="0">
      <w:startOverride w:val="3"/>
    </w:lvlOverride>
    <w:lvlOverride w:ilvl="1">
      <w:startOverride w:val="2"/>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4EC"/>
    <w:rsid w:val="00000CDA"/>
    <w:rsid w:val="00003079"/>
    <w:rsid w:val="00003148"/>
    <w:rsid w:val="00003D2C"/>
    <w:rsid w:val="00003E9D"/>
    <w:rsid w:val="00004610"/>
    <w:rsid w:val="00005F8F"/>
    <w:rsid w:val="00006896"/>
    <w:rsid w:val="00006A8E"/>
    <w:rsid w:val="00006E1F"/>
    <w:rsid w:val="000070D7"/>
    <w:rsid w:val="000073CB"/>
    <w:rsid w:val="00007A19"/>
    <w:rsid w:val="00007C30"/>
    <w:rsid w:val="00010602"/>
    <w:rsid w:val="00010DBE"/>
    <w:rsid w:val="0001257B"/>
    <w:rsid w:val="00013478"/>
    <w:rsid w:val="0001354B"/>
    <w:rsid w:val="000137A5"/>
    <w:rsid w:val="00014876"/>
    <w:rsid w:val="00014C88"/>
    <w:rsid w:val="00015206"/>
    <w:rsid w:val="000153EC"/>
    <w:rsid w:val="000158FD"/>
    <w:rsid w:val="000171D4"/>
    <w:rsid w:val="0001788C"/>
    <w:rsid w:val="000209FA"/>
    <w:rsid w:val="0002173A"/>
    <w:rsid w:val="00021CF3"/>
    <w:rsid w:val="00022370"/>
    <w:rsid w:val="00022512"/>
    <w:rsid w:val="00022686"/>
    <w:rsid w:val="00022EEA"/>
    <w:rsid w:val="00023586"/>
    <w:rsid w:val="000238DF"/>
    <w:rsid w:val="0002432F"/>
    <w:rsid w:val="00024903"/>
    <w:rsid w:val="000250D4"/>
    <w:rsid w:val="000253A6"/>
    <w:rsid w:val="000317D8"/>
    <w:rsid w:val="00031AE7"/>
    <w:rsid w:val="00032571"/>
    <w:rsid w:val="00032948"/>
    <w:rsid w:val="00032AB8"/>
    <w:rsid w:val="0003332A"/>
    <w:rsid w:val="0003334E"/>
    <w:rsid w:val="00034256"/>
    <w:rsid w:val="00034D21"/>
    <w:rsid w:val="00034DA1"/>
    <w:rsid w:val="00035AD6"/>
    <w:rsid w:val="0003659C"/>
    <w:rsid w:val="00036ED7"/>
    <w:rsid w:val="0003710B"/>
    <w:rsid w:val="000371D3"/>
    <w:rsid w:val="000405F8"/>
    <w:rsid w:val="0004063A"/>
    <w:rsid w:val="00040C3A"/>
    <w:rsid w:val="00041DDF"/>
    <w:rsid w:val="00041E3E"/>
    <w:rsid w:val="00042264"/>
    <w:rsid w:val="0004399D"/>
    <w:rsid w:val="00043B1A"/>
    <w:rsid w:val="00044278"/>
    <w:rsid w:val="0004455F"/>
    <w:rsid w:val="0004483E"/>
    <w:rsid w:val="00045071"/>
    <w:rsid w:val="000452D7"/>
    <w:rsid w:val="0004553A"/>
    <w:rsid w:val="00045C99"/>
    <w:rsid w:val="0004601A"/>
    <w:rsid w:val="00046073"/>
    <w:rsid w:val="000460CA"/>
    <w:rsid w:val="00046CED"/>
    <w:rsid w:val="000479FC"/>
    <w:rsid w:val="000527E8"/>
    <w:rsid w:val="00052E7C"/>
    <w:rsid w:val="000530CC"/>
    <w:rsid w:val="00053397"/>
    <w:rsid w:val="000535C9"/>
    <w:rsid w:val="000537EE"/>
    <w:rsid w:val="0005456F"/>
    <w:rsid w:val="000547A5"/>
    <w:rsid w:val="00054C9F"/>
    <w:rsid w:val="00054D2B"/>
    <w:rsid w:val="000564DA"/>
    <w:rsid w:val="0005794B"/>
    <w:rsid w:val="00060173"/>
    <w:rsid w:val="00060278"/>
    <w:rsid w:val="00060462"/>
    <w:rsid w:val="000604FB"/>
    <w:rsid w:val="00060F90"/>
    <w:rsid w:val="00061858"/>
    <w:rsid w:val="00062BD2"/>
    <w:rsid w:val="00062C05"/>
    <w:rsid w:val="00063A57"/>
    <w:rsid w:val="0006415C"/>
    <w:rsid w:val="000646A2"/>
    <w:rsid w:val="00064C8D"/>
    <w:rsid w:val="000658CD"/>
    <w:rsid w:val="0006622C"/>
    <w:rsid w:val="00066593"/>
    <w:rsid w:val="00066708"/>
    <w:rsid w:val="00066AF9"/>
    <w:rsid w:val="00067107"/>
    <w:rsid w:val="000672DE"/>
    <w:rsid w:val="000679F2"/>
    <w:rsid w:val="00067A5D"/>
    <w:rsid w:val="00067CDB"/>
    <w:rsid w:val="00070215"/>
    <w:rsid w:val="000705E1"/>
    <w:rsid w:val="00070889"/>
    <w:rsid w:val="000716C5"/>
    <w:rsid w:val="00072398"/>
    <w:rsid w:val="00072CC2"/>
    <w:rsid w:val="00073BB6"/>
    <w:rsid w:val="00074757"/>
    <w:rsid w:val="000751B4"/>
    <w:rsid w:val="000751FF"/>
    <w:rsid w:val="00075709"/>
    <w:rsid w:val="00075E23"/>
    <w:rsid w:val="00076AE3"/>
    <w:rsid w:val="00077239"/>
    <w:rsid w:val="00080E92"/>
    <w:rsid w:val="000814F1"/>
    <w:rsid w:val="0008172C"/>
    <w:rsid w:val="00081E5C"/>
    <w:rsid w:val="00082E1C"/>
    <w:rsid w:val="00083CD5"/>
    <w:rsid w:val="00083E3B"/>
    <w:rsid w:val="00085014"/>
    <w:rsid w:val="00085C2E"/>
    <w:rsid w:val="00085D35"/>
    <w:rsid w:val="0008651C"/>
    <w:rsid w:val="00086876"/>
    <w:rsid w:val="00086C2B"/>
    <w:rsid w:val="0008768F"/>
    <w:rsid w:val="00090297"/>
    <w:rsid w:val="00090E3E"/>
    <w:rsid w:val="00090F9B"/>
    <w:rsid w:val="0009108E"/>
    <w:rsid w:val="0009201F"/>
    <w:rsid w:val="0009344A"/>
    <w:rsid w:val="00093A4C"/>
    <w:rsid w:val="00093B2D"/>
    <w:rsid w:val="00094227"/>
    <w:rsid w:val="000942E1"/>
    <w:rsid w:val="00094340"/>
    <w:rsid w:val="00094710"/>
    <w:rsid w:val="00094716"/>
    <w:rsid w:val="00094725"/>
    <w:rsid w:val="00094788"/>
    <w:rsid w:val="000952C9"/>
    <w:rsid w:val="000954EE"/>
    <w:rsid w:val="00095CAA"/>
    <w:rsid w:val="000963AB"/>
    <w:rsid w:val="00096613"/>
    <w:rsid w:val="00096ABB"/>
    <w:rsid w:val="00097336"/>
    <w:rsid w:val="00097FC4"/>
    <w:rsid w:val="000A02B1"/>
    <w:rsid w:val="000A20F9"/>
    <w:rsid w:val="000A2C48"/>
    <w:rsid w:val="000A2D17"/>
    <w:rsid w:val="000A3336"/>
    <w:rsid w:val="000A392E"/>
    <w:rsid w:val="000A3D88"/>
    <w:rsid w:val="000A40DC"/>
    <w:rsid w:val="000A49BC"/>
    <w:rsid w:val="000A4A82"/>
    <w:rsid w:val="000A528A"/>
    <w:rsid w:val="000A5602"/>
    <w:rsid w:val="000A575F"/>
    <w:rsid w:val="000A576A"/>
    <w:rsid w:val="000A5959"/>
    <w:rsid w:val="000A61AD"/>
    <w:rsid w:val="000A69FD"/>
    <w:rsid w:val="000A6CCE"/>
    <w:rsid w:val="000A6CEF"/>
    <w:rsid w:val="000A7893"/>
    <w:rsid w:val="000B02F1"/>
    <w:rsid w:val="000B0713"/>
    <w:rsid w:val="000B07A4"/>
    <w:rsid w:val="000B089A"/>
    <w:rsid w:val="000B10C3"/>
    <w:rsid w:val="000B113D"/>
    <w:rsid w:val="000B1EB1"/>
    <w:rsid w:val="000B2C64"/>
    <w:rsid w:val="000B38D8"/>
    <w:rsid w:val="000B433E"/>
    <w:rsid w:val="000B461C"/>
    <w:rsid w:val="000B532F"/>
    <w:rsid w:val="000B53AD"/>
    <w:rsid w:val="000B548A"/>
    <w:rsid w:val="000B5715"/>
    <w:rsid w:val="000B575F"/>
    <w:rsid w:val="000B5ADA"/>
    <w:rsid w:val="000B67D1"/>
    <w:rsid w:val="000B6C23"/>
    <w:rsid w:val="000B71AB"/>
    <w:rsid w:val="000B7EA5"/>
    <w:rsid w:val="000C072A"/>
    <w:rsid w:val="000C0BE6"/>
    <w:rsid w:val="000C17CF"/>
    <w:rsid w:val="000C1E89"/>
    <w:rsid w:val="000C2176"/>
    <w:rsid w:val="000C23F4"/>
    <w:rsid w:val="000C2A82"/>
    <w:rsid w:val="000C37AC"/>
    <w:rsid w:val="000C3D16"/>
    <w:rsid w:val="000C466C"/>
    <w:rsid w:val="000C4FA4"/>
    <w:rsid w:val="000C5117"/>
    <w:rsid w:val="000C5334"/>
    <w:rsid w:val="000C57D0"/>
    <w:rsid w:val="000C6698"/>
    <w:rsid w:val="000C6B4C"/>
    <w:rsid w:val="000C6F5C"/>
    <w:rsid w:val="000C7312"/>
    <w:rsid w:val="000C7612"/>
    <w:rsid w:val="000C7DD9"/>
    <w:rsid w:val="000D03E3"/>
    <w:rsid w:val="000D10DB"/>
    <w:rsid w:val="000D11B6"/>
    <w:rsid w:val="000D11FA"/>
    <w:rsid w:val="000D1314"/>
    <w:rsid w:val="000D15A8"/>
    <w:rsid w:val="000D15D8"/>
    <w:rsid w:val="000D17A6"/>
    <w:rsid w:val="000D3380"/>
    <w:rsid w:val="000D3604"/>
    <w:rsid w:val="000D462D"/>
    <w:rsid w:val="000D55D1"/>
    <w:rsid w:val="000D572D"/>
    <w:rsid w:val="000D5F92"/>
    <w:rsid w:val="000D6051"/>
    <w:rsid w:val="000D643A"/>
    <w:rsid w:val="000D75F8"/>
    <w:rsid w:val="000D7D8E"/>
    <w:rsid w:val="000E0DBA"/>
    <w:rsid w:val="000E10AD"/>
    <w:rsid w:val="000E2016"/>
    <w:rsid w:val="000E27BF"/>
    <w:rsid w:val="000E3709"/>
    <w:rsid w:val="000E39DB"/>
    <w:rsid w:val="000E404C"/>
    <w:rsid w:val="000E488B"/>
    <w:rsid w:val="000E5027"/>
    <w:rsid w:val="000E521A"/>
    <w:rsid w:val="000E5EB5"/>
    <w:rsid w:val="000E6AA9"/>
    <w:rsid w:val="000E6F5D"/>
    <w:rsid w:val="000E7F24"/>
    <w:rsid w:val="000F0247"/>
    <w:rsid w:val="000F0337"/>
    <w:rsid w:val="000F0C4D"/>
    <w:rsid w:val="000F1843"/>
    <w:rsid w:val="000F2099"/>
    <w:rsid w:val="000F219E"/>
    <w:rsid w:val="000F2254"/>
    <w:rsid w:val="000F235A"/>
    <w:rsid w:val="000F2733"/>
    <w:rsid w:val="000F2DFA"/>
    <w:rsid w:val="000F35ED"/>
    <w:rsid w:val="000F3781"/>
    <w:rsid w:val="000F37CC"/>
    <w:rsid w:val="000F3D77"/>
    <w:rsid w:val="000F49CE"/>
    <w:rsid w:val="000F51C0"/>
    <w:rsid w:val="000F5AA6"/>
    <w:rsid w:val="000F5C85"/>
    <w:rsid w:val="000F6520"/>
    <w:rsid w:val="000F7352"/>
    <w:rsid w:val="000F73E6"/>
    <w:rsid w:val="000F77A1"/>
    <w:rsid w:val="000F7C92"/>
    <w:rsid w:val="000F7C95"/>
    <w:rsid w:val="0010006B"/>
    <w:rsid w:val="00100391"/>
    <w:rsid w:val="001013CC"/>
    <w:rsid w:val="00102079"/>
    <w:rsid w:val="001021FB"/>
    <w:rsid w:val="00103359"/>
    <w:rsid w:val="00103B26"/>
    <w:rsid w:val="00103B53"/>
    <w:rsid w:val="001043D9"/>
    <w:rsid w:val="00105265"/>
    <w:rsid w:val="00105A15"/>
    <w:rsid w:val="00105A18"/>
    <w:rsid w:val="00105AF4"/>
    <w:rsid w:val="0010698C"/>
    <w:rsid w:val="00107131"/>
    <w:rsid w:val="00107239"/>
    <w:rsid w:val="00107288"/>
    <w:rsid w:val="0010736F"/>
    <w:rsid w:val="0010768E"/>
    <w:rsid w:val="00110245"/>
    <w:rsid w:val="00110DEA"/>
    <w:rsid w:val="00111B07"/>
    <w:rsid w:val="0011220A"/>
    <w:rsid w:val="00113CDD"/>
    <w:rsid w:val="00113F73"/>
    <w:rsid w:val="00114022"/>
    <w:rsid w:val="001146D7"/>
    <w:rsid w:val="00114B1D"/>
    <w:rsid w:val="0011662D"/>
    <w:rsid w:val="0011680F"/>
    <w:rsid w:val="0011692D"/>
    <w:rsid w:val="00116E18"/>
    <w:rsid w:val="00116F00"/>
    <w:rsid w:val="00120C04"/>
    <w:rsid w:val="00121B23"/>
    <w:rsid w:val="00121CC2"/>
    <w:rsid w:val="001220FD"/>
    <w:rsid w:val="0012236B"/>
    <w:rsid w:val="00123EFE"/>
    <w:rsid w:val="00125A36"/>
    <w:rsid w:val="00125F39"/>
    <w:rsid w:val="00126755"/>
    <w:rsid w:val="00126E0E"/>
    <w:rsid w:val="00127900"/>
    <w:rsid w:val="00127F4F"/>
    <w:rsid w:val="00130189"/>
    <w:rsid w:val="0013046D"/>
    <w:rsid w:val="001311A5"/>
    <w:rsid w:val="00131705"/>
    <w:rsid w:val="00131C2E"/>
    <w:rsid w:val="0013244F"/>
    <w:rsid w:val="00132593"/>
    <w:rsid w:val="00132883"/>
    <w:rsid w:val="00132BAF"/>
    <w:rsid w:val="001331CB"/>
    <w:rsid w:val="00133BA9"/>
    <w:rsid w:val="00133EE5"/>
    <w:rsid w:val="001342BA"/>
    <w:rsid w:val="00134FCC"/>
    <w:rsid w:val="00135380"/>
    <w:rsid w:val="00137640"/>
    <w:rsid w:val="001379B8"/>
    <w:rsid w:val="001402E0"/>
    <w:rsid w:val="00140744"/>
    <w:rsid w:val="00140D61"/>
    <w:rsid w:val="00141E56"/>
    <w:rsid w:val="001424F9"/>
    <w:rsid w:val="0014264C"/>
    <w:rsid w:val="00142691"/>
    <w:rsid w:val="00142C01"/>
    <w:rsid w:val="0014433F"/>
    <w:rsid w:val="001449B1"/>
    <w:rsid w:val="00145826"/>
    <w:rsid w:val="00145B22"/>
    <w:rsid w:val="00146E68"/>
    <w:rsid w:val="00147AA9"/>
    <w:rsid w:val="00147B9B"/>
    <w:rsid w:val="00147D6E"/>
    <w:rsid w:val="001502A4"/>
    <w:rsid w:val="00150AEB"/>
    <w:rsid w:val="0015161F"/>
    <w:rsid w:val="001521FC"/>
    <w:rsid w:val="001525F2"/>
    <w:rsid w:val="00152AF9"/>
    <w:rsid w:val="001533FD"/>
    <w:rsid w:val="00155929"/>
    <w:rsid w:val="0015597A"/>
    <w:rsid w:val="0015669E"/>
    <w:rsid w:val="00156BA1"/>
    <w:rsid w:val="00157533"/>
    <w:rsid w:val="001578C4"/>
    <w:rsid w:val="001606A4"/>
    <w:rsid w:val="00160B8B"/>
    <w:rsid w:val="00161761"/>
    <w:rsid w:val="001630ED"/>
    <w:rsid w:val="0016385D"/>
    <w:rsid w:val="00163A1A"/>
    <w:rsid w:val="00163C9E"/>
    <w:rsid w:val="00164270"/>
    <w:rsid w:val="0016436C"/>
    <w:rsid w:val="00164946"/>
    <w:rsid w:val="00164C88"/>
    <w:rsid w:val="00165285"/>
    <w:rsid w:val="00166189"/>
    <w:rsid w:val="001667A3"/>
    <w:rsid w:val="00167A34"/>
    <w:rsid w:val="00167BE1"/>
    <w:rsid w:val="001702C5"/>
    <w:rsid w:val="00170441"/>
    <w:rsid w:val="00170BEE"/>
    <w:rsid w:val="00170CC8"/>
    <w:rsid w:val="001725CF"/>
    <w:rsid w:val="00172D75"/>
    <w:rsid w:val="001734A9"/>
    <w:rsid w:val="001739E5"/>
    <w:rsid w:val="0017551C"/>
    <w:rsid w:val="00175C13"/>
    <w:rsid w:val="00176592"/>
    <w:rsid w:val="0017704C"/>
    <w:rsid w:val="00177A25"/>
    <w:rsid w:val="00177D9F"/>
    <w:rsid w:val="0018064A"/>
    <w:rsid w:val="0018072D"/>
    <w:rsid w:val="001810DE"/>
    <w:rsid w:val="00181F34"/>
    <w:rsid w:val="0018279D"/>
    <w:rsid w:val="00182847"/>
    <w:rsid w:val="001836FB"/>
    <w:rsid w:val="00183710"/>
    <w:rsid w:val="00183AC8"/>
    <w:rsid w:val="001841F7"/>
    <w:rsid w:val="00184DCD"/>
    <w:rsid w:val="00185524"/>
    <w:rsid w:val="00186236"/>
    <w:rsid w:val="0018684D"/>
    <w:rsid w:val="00186CB7"/>
    <w:rsid w:val="001877F8"/>
    <w:rsid w:val="00187A84"/>
    <w:rsid w:val="00187E3E"/>
    <w:rsid w:val="00187FE2"/>
    <w:rsid w:val="00190BCB"/>
    <w:rsid w:val="00192908"/>
    <w:rsid w:val="00192B29"/>
    <w:rsid w:val="00192C4D"/>
    <w:rsid w:val="001956CC"/>
    <w:rsid w:val="0019581F"/>
    <w:rsid w:val="001959BA"/>
    <w:rsid w:val="00195F4A"/>
    <w:rsid w:val="0019635E"/>
    <w:rsid w:val="00196D9B"/>
    <w:rsid w:val="00197D14"/>
    <w:rsid w:val="00197E6F"/>
    <w:rsid w:val="00197F86"/>
    <w:rsid w:val="001A2005"/>
    <w:rsid w:val="001A2185"/>
    <w:rsid w:val="001A2485"/>
    <w:rsid w:val="001A2F56"/>
    <w:rsid w:val="001A311E"/>
    <w:rsid w:val="001A3A62"/>
    <w:rsid w:val="001A3A79"/>
    <w:rsid w:val="001A3E60"/>
    <w:rsid w:val="001A4D23"/>
    <w:rsid w:val="001A6158"/>
    <w:rsid w:val="001A6A80"/>
    <w:rsid w:val="001A6BBE"/>
    <w:rsid w:val="001A703F"/>
    <w:rsid w:val="001A778F"/>
    <w:rsid w:val="001A7870"/>
    <w:rsid w:val="001B17D2"/>
    <w:rsid w:val="001B190D"/>
    <w:rsid w:val="001B1DC1"/>
    <w:rsid w:val="001B1F51"/>
    <w:rsid w:val="001B222B"/>
    <w:rsid w:val="001B2272"/>
    <w:rsid w:val="001B5C67"/>
    <w:rsid w:val="001B69AA"/>
    <w:rsid w:val="001B6FA0"/>
    <w:rsid w:val="001B6FC4"/>
    <w:rsid w:val="001B7473"/>
    <w:rsid w:val="001B7D55"/>
    <w:rsid w:val="001C002E"/>
    <w:rsid w:val="001C07C6"/>
    <w:rsid w:val="001C103F"/>
    <w:rsid w:val="001C1B41"/>
    <w:rsid w:val="001C2719"/>
    <w:rsid w:val="001C316E"/>
    <w:rsid w:val="001C319E"/>
    <w:rsid w:val="001C378F"/>
    <w:rsid w:val="001C4BE0"/>
    <w:rsid w:val="001C4E45"/>
    <w:rsid w:val="001C720B"/>
    <w:rsid w:val="001C7AAB"/>
    <w:rsid w:val="001D0D8E"/>
    <w:rsid w:val="001D18C7"/>
    <w:rsid w:val="001D1FCC"/>
    <w:rsid w:val="001D2A98"/>
    <w:rsid w:val="001D2AD4"/>
    <w:rsid w:val="001D2D16"/>
    <w:rsid w:val="001D461F"/>
    <w:rsid w:val="001D5299"/>
    <w:rsid w:val="001D56DB"/>
    <w:rsid w:val="001D65EF"/>
    <w:rsid w:val="001D67B4"/>
    <w:rsid w:val="001D7159"/>
    <w:rsid w:val="001E0802"/>
    <w:rsid w:val="001E15B6"/>
    <w:rsid w:val="001E1755"/>
    <w:rsid w:val="001E267C"/>
    <w:rsid w:val="001E2F27"/>
    <w:rsid w:val="001E3030"/>
    <w:rsid w:val="001E3F5C"/>
    <w:rsid w:val="001E3F9A"/>
    <w:rsid w:val="001E43D1"/>
    <w:rsid w:val="001E4BBF"/>
    <w:rsid w:val="001E5488"/>
    <w:rsid w:val="001E6E5E"/>
    <w:rsid w:val="001E736F"/>
    <w:rsid w:val="001E7F6B"/>
    <w:rsid w:val="001F046D"/>
    <w:rsid w:val="001F0579"/>
    <w:rsid w:val="001F24DB"/>
    <w:rsid w:val="001F2AD1"/>
    <w:rsid w:val="001F2B31"/>
    <w:rsid w:val="001F3AB8"/>
    <w:rsid w:val="001F444F"/>
    <w:rsid w:val="001F4B9F"/>
    <w:rsid w:val="001F507E"/>
    <w:rsid w:val="001F5C67"/>
    <w:rsid w:val="001F5D06"/>
    <w:rsid w:val="001F6A60"/>
    <w:rsid w:val="001F6FC8"/>
    <w:rsid w:val="001F7028"/>
    <w:rsid w:val="001F7240"/>
    <w:rsid w:val="001F7869"/>
    <w:rsid w:val="00200639"/>
    <w:rsid w:val="00200ED8"/>
    <w:rsid w:val="002010E2"/>
    <w:rsid w:val="00201341"/>
    <w:rsid w:val="00201961"/>
    <w:rsid w:val="0020229C"/>
    <w:rsid w:val="00202583"/>
    <w:rsid w:val="00202F20"/>
    <w:rsid w:val="00202F9B"/>
    <w:rsid w:val="002035AC"/>
    <w:rsid w:val="002041F7"/>
    <w:rsid w:val="00204B61"/>
    <w:rsid w:val="002050D3"/>
    <w:rsid w:val="00205563"/>
    <w:rsid w:val="00205CCC"/>
    <w:rsid w:val="00206E90"/>
    <w:rsid w:val="00207B60"/>
    <w:rsid w:val="00210608"/>
    <w:rsid w:val="00210DBB"/>
    <w:rsid w:val="00210FFD"/>
    <w:rsid w:val="0021184D"/>
    <w:rsid w:val="002129F9"/>
    <w:rsid w:val="00212DF3"/>
    <w:rsid w:val="00212E03"/>
    <w:rsid w:val="0021300C"/>
    <w:rsid w:val="00213197"/>
    <w:rsid w:val="00213432"/>
    <w:rsid w:val="00213EAF"/>
    <w:rsid w:val="00215B7E"/>
    <w:rsid w:val="00216425"/>
    <w:rsid w:val="00216794"/>
    <w:rsid w:val="002172FD"/>
    <w:rsid w:val="00217544"/>
    <w:rsid w:val="002177CB"/>
    <w:rsid w:val="00217ED0"/>
    <w:rsid w:val="00220178"/>
    <w:rsid w:val="002208D2"/>
    <w:rsid w:val="00220F82"/>
    <w:rsid w:val="0022121A"/>
    <w:rsid w:val="0022152C"/>
    <w:rsid w:val="00221B3F"/>
    <w:rsid w:val="00221C8E"/>
    <w:rsid w:val="00221D95"/>
    <w:rsid w:val="0022273F"/>
    <w:rsid w:val="002227D0"/>
    <w:rsid w:val="00222B96"/>
    <w:rsid w:val="00222CD9"/>
    <w:rsid w:val="00223255"/>
    <w:rsid w:val="002232B6"/>
    <w:rsid w:val="002233BA"/>
    <w:rsid w:val="00223AF9"/>
    <w:rsid w:val="00223B78"/>
    <w:rsid w:val="00223C37"/>
    <w:rsid w:val="002247BC"/>
    <w:rsid w:val="002250A3"/>
    <w:rsid w:val="0022516C"/>
    <w:rsid w:val="002258FA"/>
    <w:rsid w:val="00225B34"/>
    <w:rsid w:val="00225B95"/>
    <w:rsid w:val="00225BEC"/>
    <w:rsid w:val="002264E1"/>
    <w:rsid w:val="00226DB2"/>
    <w:rsid w:val="00226F4E"/>
    <w:rsid w:val="00227092"/>
    <w:rsid w:val="002272D1"/>
    <w:rsid w:val="00227F65"/>
    <w:rsid w:val="00230105"/>
    <w:rsid w:val="00230AEA"/>
    <w:rsid w:val="0023241F"/>
    <w:rsid w:val="00233D1B"/>
    <w:rsid w:val="00235217"/>
    <w:rsid w:val="00235FC9"/>
    <w:rsid w:val="00236006"/>
    <w:rsid w:val="0023677D"/>
    <w:rsid w:val="00236A7E"/>
    <w:rsid w:val="0023702A"/>
    <w:rsid w:val="002402E5"/>
    <w:rsid w:val="002406A4"/>
    <w:rsid w:val="00240C0B"/>
    <w:rsid w:val="00240F9E"/>
    <w:rsid w:val="00241431"/>
    <w:rsid w:val="0024170F"/>
    <w:rsid w:val="00241872"/>
    <w:rsid w:val="0024230C"/>
    <w:rsid w:val="00242412"/>
    <w:rsid w:val="00242A79"/>
    <w:rsid w:val="00242B49"/>
    <w:rsid w:val="00242CA5"/>
    <w:rsid w:val="0024480B"/>
    <w:rsid w:val="00244992"/>
    <w:rsid w:val="00245249"/>
    <w:rsid w:val="00245D72"/>
    <w:rsid w:val="002463BE"/>
    <w:rsid w:val="002469F8"/>
    <w:rsid w:val="00246A5F"/>
    <w:rsid w:val="00246BDD"/>
    <w:rsid w:val="00246D1F"/>
    <w:rsid w:val="00247403"/>
    <w:rsid w:val="00247518"/>
    <w:rsid w:val="00247542"/>
    <w:rsid w:val="0024759B"/>
    <w:rsid w:val="00247623"/>
    <w:rsid w:val="00250058"/>
    <w:rsid w:val="00250910"/>
    <w:rsid w:val="00250ECC"/>
    <w:rsid w:val="002518E1"/>
    <w:rsid w:val="00252482"/>
    <w:rsid w:val="00252716"/>
    <w:rsid w:val="0025277E"/>
    <w:rsid w:val="002534B4"/>
    <w:rsid w:val="00254984"/>
    <w:rsid w:val="00255454"/>
    <w:rsid w:val="00255834"/>
    <w:rsid w:val="00255B88"/>
    <w:rsid w:val="00256E32"/>
    <w:rsid w:val="002577E2"/>
    <w:rsid w:val="002601A1"/>
    <w:rsid w:val="002604DF"/>
    <w:rsid w:val="00260826"/>
    <w:rsid w:val="00261946"/>
    <w:rsid w:val="00262A47"/>
    <w:rsid w:val="0026358B"/>
    <w:rsid w:val="00264C83"/>
    <w:rsid w:val="002650E5"/>
    <w:rsid w:val="00265528"/>
    <w:rsid w:val="00265D4A"/>
    <w:rsid w:val="00266629"/>
    <w:rsid w:val="0026670B"/>
    <w:rsid w:val="00266B61"/>
    <w:rsid w:val="00266F8F"/>
    <w:rsid w:val="0026712A"/>
    <w:rsid w:val="002704DB"/>
    <w:rsid w:val="00270E53"/>
    <w:rsid w:val="002724C8"/>
    <w:rsid w:val="002737BA"/>
    <w:rsid w:val="00273F7C"/>
    <w:rsid w:val="0027471E"/>
    <w:rsid w:val="00274CAE"/>
    <w:rsid w:val="002768FE"/>
    <w:rsid w:val="00276918"/>
    <w:rsid w:val="00276DF8"/>
    <w:rsid w:val="00277B41"/>
    <w:rsid w:val="00277EF9"/>
    <w:rsid w:val="0028097E"/>
    <w:rsid w:val="00280F1D"/>
    <w:rsid w:val="00281CB1"/>
    <w:rsid w:val="002827DD"/>
    <w:rsid w:val="00283478"/>
    <w:rsid w:val="0028447B"/>
    <w:rsid w:val="0028461D"/>
    <w:rsid w:val="00284B74"/>
    <w:rsid w:val="0028514D"/>
    <w:rsid w:val="002900FF"/>
    <w:rsid w:val="00290DE1"/>
    <w:rsid w:val="00291420"/>
    <w:rsid w:val="00291F33"/>
    <w:rsid w:val="00292195"/>
    <w:rsid w:val="002926DD"/>
    <w:rsid w:val="002939A3"/>
    <w:rsid w:val="0029443D"/>
    <w:rsid w:val="0029547B"/>
    <w:rsid w:val="00295ADC"/>
    <w:rsid w:val="00296412"/>
    <w:rsid w:val="002A0AAE"/>
    <w:rsid w:val="002A0E86"/>
    <w:rsid w:val="002A0F6F"/>
    <w:rsid w:val="002A1497"/>
    <w:rsid w:val="002A19C9"/>
    <w:rsid w:val="002A1A64"/>
    <w:rsid w:val="002A2A73"/>
    <w:rsid w:val="002A33A1"/>
    <w:rsid w:val="002A35EB"/>
    <w:rsid w:val="002A4562"/>
    <w:rsid w:val="002A477C"/>
    <w:rsid w:val="002A48C9"/>
    <w:rsid w:val="002A4A73"/>
    <w:rsid w:val="002A4F51"/>
    <w:rsid w:val="002A51B2"/>
    <w:rsid w:val="002A567E"/>
    <w:rsid w:val="002A5820"/>
    <w:rsid w:val="002A6286"/>
    <w:rsid w:val="002A6629"/>
    <w:rsid w:val="002A6D2F"/>
    <w:rsid w:val="002A7152"/>
    <w:rsid w:val="002B0FC2"/>
    <w:rsid w:val="002B1560"/>
    <w:rsid w:val="002B1B84"/>
    <w:rsid w:val="002B1D3A"/>
    <w:rsid w:val="002B2989"/>
    <w:rsid w:val="002B2B57"/>
    <w:rsid w:val="002B44E8"/>
    <w:rsid w:val="002B4513"/>
    <w:rsid w:val="002B4962"/>
    <w:rsid w:val="002B51EC"/>
    <w:rsid w:val="002B590F"/>
    <w:rsid w:val="002B6C61"/>
    <w:rsid w:val="002B6D6A"/>
    <w:rsid w:val="002B706C"/>
    <w:rsid w:val="002B7D6D"/>
    <w:rsid w:val="002C096B"/>
    <w:rsid w:val="002C11DC"/>
    <w:rsid w:val="002C13EF"/>
    <w:rsid w:val="002C1454"/>
    <w:rsid w:val="002C1482"/>
    <w:rsid w:val="002C1C4E"/>
    <w:rsid w:val="002C2C96"/>
    <w:rsid w:val="002C364B"/>
    <w:rsid w:val="002C495C"/>
    <w:rsid w:val="002C4ABB"/>
    <w:rsid w:val="002C5FB8"/>
    <w:rsid w:val="002C6439"/>
    <w:rsid w:val="002C685F"/>
    <w:rsid w:val="002D00BA"/>
    <w:rsid w:val="002D03CE"/>
    <w:rsid w:val="002D04A5"/>
    <w:rsid w:val="002D1E2F"/>
    <w:rsid w:val="002D29FF"/>
    <w:rsid w:val="002D2B26"/>
    <w:rsid w:val="002D2DA9"/>
    <w:rsid w:val="002D3F4D"/>
    <w:rsid w:val="002D4380"/>
    <w:rsid w:val="002D4EBE"/>
    <w:rsid w:val="002D566F"/>
    <w:rsid w:val="002D5FE3"/>
    <w:rsid w:val="002D6577"/>
    <w:rsid w:val="002D6EE9"/>
    <w:rsid w:val="002D7044"/>
    <w:rsid w:val="002D7755"/>
    <w:rsid w:val="002D7EA2"/>
    <w:rsid w:val="002E01E2"/>
    <w:rsid w:val="002E0C6A"/>
    <w:rsid w:val="002E187C"/>
    <w:rsid w:val="002E1B4F"/>
    <w:rsid w:val="002E1DFF"/>
    <w:rsid w:val="002E2522"/>
    <w:rsid w:val="002E404E"/>
    <w:rsid w:val="002E4146"/>
    <w:rsid w:val="002E4AEA"/>
    <w:rsid w:val="002E4FA8"/>
    <w:rsid w:val="002E5606"/>
    <w:rsid w:val="002E5AE6"/>
    <w:rsid w:val="002E5FC4"/>
    <w:rsid w:val="002E66AC"/>
    <w:rsid w:val="002E6B78"/>
    <w:rsid w:val="002E6CE8"/>
    <w:rsid w:val="002E79D6"/>
    <w:rsid w:val="002E7B1F"/>
    <w:rsid w:val="002F0202"/>
    <w:rsid w:val="002F0CE4"/>
    <w:rsid w:val="002F0E76"/>
    <w:rsid w:val="002F153B"/>
    <w:rsid w:val="002F1D4B"/>
    <w:rsid w:val="002F1F37"/>
    <w:rsid w:val="002F2722"/>
    <w:rsid w:val="002F2A03"/>
    <w:rsid w:val="002F2A98"/>
    <w:rsid w:val="002F3C0C"/>
    <w:rsid w:val="002F3C8A"/>
    <w:rsid w:val="002F476E"/>
    <w:rsid w:val="002F4F66"/>
    <w:rsid w:val="002F54A2"/>
    <w:rsid w:val="002F5F5D"/>
    <w:rsid w:val="002F6C7D"/>
    <w:rsid w:val="002F7003"/>
    <w:rsid w:val="00300074"/>
    <w:rsid w:val="0030095F"/>
    <w:rsid w:val="00300F15"/>
    <w:rsid w:val="00302733"/>
    <w:rsid w:val="00302EB3"/>
    <w:rsid w:val="003033A7"/>
    <w:rsid w:val="00303D52"/>
    <w:rsid w:val="003042C4"/>
    <w:rsid w:val="003046AE"/>
    <w:rsid w:val="003046F8"/>
    <w:rsid w:val="00307ABC"/>
    <w:rsid w:val="00307B0F"/>
    <w:rsid w:val="003100F9"/>
    <w:rsid w:val="003103EF"/>
    <w:rsid w:val="003108C6"/>
    <w:rsid w:val="00310F6F"/>
    <w:rsid w:val="0031160D"/>
    <w:rsid w:val="003117CF"/>
    <w:rsid w:val="0031215F"/>
    <w:rsid w:val="0031293A"/>
    <w:rsid w:val="00312A46"/>
    <w:rsid w:val="003137B6"/>
    <w:rsid w:val="0031389F"/>
    <w:rsid w:val="003139D7"/>
    <w:rsid w:val="00313C65"/>
    <w:rsid w:val="00314078"/>
    <w:rsid w:val="0031473B"/>
    <w:rsid w:val="0031535D"/>
    <w:rsid w:val="00315FDC"/>
    <w:rsid w:val="003173AE"/>
    <w:rsid w:val="00317FA2"/>
    <w:rsid w:val="00320086"/>
    <w:rsid w:val="00321ED5"/>
    <w:rsid w:val="0032298A"/>
    <w:rsid w:val="00322B86"/>
    <w:rsid w:val="00322D72"/>
    <w:rsid w:val="00325323"/>
    <w:rsid w:val="00325B4A"/>
    <w:rsid w:val="00325D96"/>
    <w:rsid w:val="00326A6F"/>
    <w:rsid w:val="0032742E"/>
    <w:rsid w:val="003276F3"/>
    <w:rsid w:val="0033028D"/>
    <w:rsid w:val="00330BBB"/>
    <w:rsid w:val="0033169F"/>
    <w:rsid w:val="00331873"/>
    <w:rsid w:val="00331FD4"/>
    <w:rsid w:val="003320B4"/>
    <w:rsid w:val="003323DA"/>
    <w:rsid w:val="003324DC"/>
    <w:rsid w:val="00332F08"/>
    <w:rsid w:val="00333AFC"/>
    <w:rsid w:val="00333BCD"/>
    <w:rsid w:val="00334C2B"/>
    <w:rsid w:val="00335600"/>
    <w:rsid w:val="00335A49"/>
    <w:rsid w:val="00336B04"/>
    <w:rsid w:val="00336D14"/>
    <w:rsid w:val="00337578"/>
    <w:rsid w:val="00340801"/>
    <w:rsid w:val="003421FE"/>
    <w:rsid w:val="00342464"/>
    <w:rsid w:val="00343152"/>
    <w:rsid w:val="003435AA"/>
    <w:rsid w:val="00343DA7"/>
    <w:rsid w:val="00344028"/>
    <w:rsid w:val="00344DD0"/>
    <w:rsid w:val="00344E9A"/>
    <w:rsid w:val="00345AA1"/>
    <w:rsid w:val="003469AF"/>
    <w:rsid w:val="00346C95"/>
    <w:rsid w:val="00346DC7"/>
    <w:rsid w:val="00346E2F"/>
    <w:rsid w:val="003470EC"/>
    <w:rsid w:val="0034712E"/>
    <w:rsid w:val="00347531"/>
    <w:rsid w:val="0034777A"/>
    <w:rsid w:val="00350B10"/>
    <w:rsid w:val="00350B51"/>
    <w:rsid w:val="00350CCF"/>
    <w:rsid w:val="00350E0D"/>
    <w:rsid w:val="00351909"/>
    <w:rsid w:val="003527D7"/>
    <w:rsid w:val="00354927"/>
    <w:rsid w:val="00355694"/>
    <w:rsid w:val="003556EB"/>
    <w:rsid w:val="00355A58"/>
    <w:rsid w:val="00356185"/>
    <w:rsid w:val="00356F38"/>
    <w:rsid w:val="00356F84"/>
    <w:rsid w:val="003572CB"/>
    <w:rsid w:val="003577A3"/>
    <w:rsid w:val="00357F39"/>
    <w:rsid w:val="0036017B"/>
    <w:rsid w:val="00360380"/>
    <w:rsid w:val="00360772"/>
    <w:rsid w:val="00360C48"/>
    <w:rsid w:val="00361415"/>
    <w:rsid w:val="003619E9"/>
    <w:rsid w:val="00361B67"/>
    <w:rsid w:val="0036205B"/>
    <w:rsid w:val="003623DD"/>
    <w:rsid w:val="00362F55"/>
    <w:rsid w:val="003636D6"/>
    <w:rsid w:val="00363B35"/>
    <w:rsid w:val="00363C46"/>
    <w:rsid w:val="00363E54"/>
    <w:rsid w:val="00364020"/>
    <w:rsid w:val="00364DCF"/>
    <w:rsid w:val="00365031"/>
    <w:rsid w:val="00365687"/>
    <w:rsid w:val="00365872"/>
    <w:rsid w:val="00366359"/>
    <w:rsid w:val="003663F2"/>
    <w:rsid w:val="003669A2"/>
    <w:rsid w:val="00367538"/>
    <w:rsid w:val="00370585"/>
    <w:rsid w:val="0037193B"/>
    <w:rsid w:val="00371DE2"/>
    <w:rsid w:val="00372335"/>
    <w:rsid w:val="0037361F"/>
    <w:rsid w:val="00373C0D"/>
    <w:rsid w:val="00374BF6"/>
    <w:rsid w:val="0037519E"/>
    <w:rsid w:val="00375280"/>
    <w:rsid w:val="0037677A"/>
    <w:rsid w:val="0037683D"/>
    <w:rsid w:val="003771DA"/>
    <w:rsid w:val="0038026F"/>
    <w:rsid w:val="00381048"/>
    <w:rsid w:val="0038173F"/>
    <w:rsid w:val="003818BA"/>
    <w:rsid w:val="003820E6"/>
    <w:rsid w:val="00383D65"/>
    <w:rsid w:val="0038443E"/>
    <w:rsid w:val="00384679"/>
    <w:rsid w:val="003847BB"/>
    <w:rsid w:val="00384EB6"/>
    <w:rsid w:val="00385496"/>
    <w:rsid w:val="00385542"/>
    <w:rsid w:val="003859D4"/>
    <w:rsid w:val="00385D7D"/>
    <w:rsid w:val="00386437"/>
    <w:rsid w:val="0038667E"/>
    <w:rsid w:val="00386CF0"/>
    <w:rsid w:val="00387228"/>
    <w:rsid w:val="00390A36"/>
    <w:rsid w:val="00390A3C"/>
    <w:rsid w:val="00390E8A"/>
    <w:rsid w:val="0039123E"/>
    <w:rsid w:val="003912E1"/>
    <w:rsid w:val="0039164D"/>
    <w:rsid w:val="00392072"/>
    <w:rsid w:val="00392C9A"/>
    <w:rsid w:val="003932CD"/>
    <w:rsid w:val="00394F88"/>
    <w:rsid w:val="00396612"/>
    <w:rsid w:val="00396D1C"/>
    <w:rsid w:val="00397741"/>
    <w:rsid w:val="00397CD1"/>
    <w:rsid w:val="00397CDC"/>
    <w:rsid w:val="00397F47"/>
    <w:rsid w:val="003A0A82"/>
    <w:rsid w:val="003A115B"/>
    <w:rsid w:val="003A11B5"/>
    <w:rsid w:val="003A2B59"/>
    <w:rsid w:val="003A353C"/>
    <w:rsid w:val="003A3DF0"/>
    <w:rsid w:val="003A3F1E"/>
    <w:rsid w:val="003A58E1"/>
    <w:rsid w:val="003A64BD"/>
    <w:rsid w:val="003A73F6"/>
    <w:rsid w:val="003A7457"/>
    <w:rsid w:val="003A755F"/>
    <w:rsid w:val="003A7EA7"/>
    <w:rsid w:val="003B4CCF"/>
    <w:rsid w:val="003B56BC"/>
    <w:rsid w:val="003B5BDC"/>
    <w:rsid w:val="003B5C54"/>
    <w:rsid w:val="003B5EB3"/>
    <w:rsid w:val="003B6EC6"/>
    <w:rsid w:val="003C0551"/>
    <w:rsid w:val="003C06D9"/>
    <w:rsid w:val="003C0D53"/>
    <w:rsid w:val="003C1838"/>
    <w:rsid w:val="003C2A12"/>
    <w:rsid w:val="003C2A4E"/>
    <w:rsid w:val="003C314F"/>
    <w:rsid w:val="003C56DE"/>
    <w:rsid w:val="003C5716"/>
    <w:rsid w:val="003C5E5D"/>
    <w:rsid w:val="003C6124"/>
    <w:rsid w:val="003C6195"/>
    <w:rsid w:val="003C676B"/>
    <w:rsid w:val="003C6B1A"/>
    <w:rsid w:val="003C6F50"/>
    <w:rsid w:val="003C77D1"/>
    <w:rsid w:val="003C7ACD"/>
    <w:rsid w:val="003D0A9F"/>
    <w:rsid w:val="003D0D7B"/>
    <w:rsid w:val="003D10FA"/>
    <w:rsid w:val="003D2274"/>
    <w:rsid w:val="003D3BC2"/>
    <w:rsid w:val="003D3E5E"/>
    <w:rsid w:val="003D42AD"/>
    <w:rsid w:val="003D5044"/>
    <w:rsid w:val="003D6146"/>
    <w:rsid w:val="003D6549"/>
    <w:rsid w:val="003D67C7"/>
    <w:rsid w:val="003D6BE4"/>
    <w:rsid w:val="003D70A5"/>
    <w:rsid w:val="003D71D4"/>
    <w:rsid w:val="003D7C03"/>
    <w:rsid w:val="003E07C8"/>
    <w:rsid w:val="003E0CBE"/>
    <w:rsid w:val="003E1EC6"/>
    <w:rsid w:val="003E2604"/>
    <w:rsid w:val="003E276D"/>
    <w:rsid w:val="003E28BD"/>
    <w:rsid w:val="003E2B08"/>
    <w:rsid w:val="003E34C9"/>
    <w:rsid w:val="003E38C0"/>
    <w:rsid w:val="003E3EA7"/>
    <w:rsid w:val="003E432F"/>
    <w:rsid w:val="003E528E"/>
    <w:rsid w:val="003E532A"/>
    <w:rsid w:val="003E5436"/>
    <w:rsid w:val="003E56A9"/>
    <w:rsid w:val="003E5854"/>
    <w:rsid w:val="003E5ECD"/>
    <w:rsid w:val="003E605B"/>
    <w:rsid w:val="003E66DC"/>
    <w:rsid w:val="003E6742"/>
    <w:rsid w:val="003E6CA1"/>
    <w:rsid w:val="003E725D"/>
    <w:rsid w:val="003E72B0"/>
    <w:rsid w:val="003E731A"/>
    <w:rsid w:val="003F00CC"/>
    <w:rsid w:val="003F0C1F"/>
    <w:rsid w:val="003F0D08"/>
    <w:rsid w:val="003F114E"/>
    <w:rsid w:val="003F1245"/>
    <w:rsid w:val="003F22B6"/>
    <w:rsid w:val="003F25AD"/>
    <w:rsid w:val="003F2963"/>
    <w:rsid w:val="003F4B6B"/>
    <w:rsid w:val="003F4DE3"/>
    <w:rsid w:val="003F5524"/>
    <w:rsid w:val="003F55B3"/>
    <w:rsid w:val="003F5F61"/>
    <w:rsid w:val="003F7F64"/>
    <w:rsid w:val="00400326"/>
    <w:rsid w:val="00401366"/>
    <w:rsid w:val="00401B3F"/>
    <w:rsid w:val="004025A4"/>
    <w:rsid w:val="00402840"/>
    <w:rsid w:val="00402C9C"/>
    <w:rsid w:val="0040304D"/>
    <w:rsid w:val="00403965"/>
    <w:rsid w:val="00403C17"/>
    <w:rsid w:val="00404ABE"/>
    <w:rsid w:val="004053F3"/>
    <w:rsid w:val="004066D3"/>
    <w:rsid w:val="0040695D"/>
    <w:rsid w:val="004073F2"/>
    <w:rsid w:val="00407422"/>
    <w:rsid w:val="00407BE1"/>
    <w:rsid w:val="00410099"/>
    <w:rsid w:val="004108F4"/>
    <w:rsid w:val="0041127A"/>
    <w:rsid w:val="00411856"/>
    <w:rsid w:val="00411CF5"/>
    <w:rsid w:val="004132ED"/>
    <w:rsid w:val="00413313"/>
    <w:rsid w:val="00414A23"/>
    <w:rsid w:val="00414EDF"/>
    <w:rsid w:val="0041519B"/>
    <w:rsid w:val="004160DE"/>
    <w:rsid w:val="004165C2"/>
    <w:rsid w:val="0041782C"/>
    <w:rsid w:val="004202F8"/>
    <w:rsid w:val="00421AF4"/>
    <w:rsid w:val="004220BC"/>
    <w:rsid w:val="00422E4F"/>
    <w:rsid w:val="00422F42"/>
    <w:rsid w:val="004237A9"/>
    <w:rsid w:val="00423C8E"/>
    <w:rsid w:val="00424268"/>
    <w:rsid w:val="004247B9"/>
    <w:rsid w:val="00424922"/>
    <w:rsid w:val="00424ED4"/>
    <w:rsid w:val="00425007"/>
    <w:rsid w:val="00425C24"/>
    <w:rsid w:val="00426114"/>
    <w:rsid w:val="00427EAC"/>
    <w:rsid w:val="0043066C"/>
    <w:rsid w:val="00430855"/>
    <w:rsid w:val="004309B6"/>
    <w:rsid w:val="004309FD"/>
    <w:rsid w:val="00431065"/>
    <w:rsid w:val="00431973"/>
    <w:rsid w:val="00432AFE"/>
    <w:rsid w:val="0043304A"/>
    <w:rsid w:val="00433D1D"/>
    <w:rsid w:val="00433F46"/>
    <w:rsid w:val="004342BD"/>
    <w:rsid w:val="00434DA4"/>
    <w:rsid w:val="004355CE"/>
    <w:rsid w:val="004362D4"/>
    <w:rsid w:val="00437655"/>
    <w:rsid w:val="00441ECB"/>
    <w:rsid w:val="00441F10"/>
    <w:rsid w:val="00442221"/>
    <w:rsid w:val="004424F5"/>
    <w:rsid w:val="00442DAE"/>
    <w:rsid w:val="00443CD8"/>
    <w:rsid w:val="00443E57"/>
    <w:rsid w:val="004443E1"/>
    <w:rsid w:val="00444564"/>
    <w:rsid w:val="00444C65"/>
    <w:rsid w:val="00444FFB"/>
    <w:rsid w:val="00445197"/>
    <w:rsid w:val="00445860"/>
    <w:rsid w:val="00445B16"/>
    <w:rsid w:val="00445C48"/>
    <w:rsid w:val="00445DEB"/>
    <w:rsid w:val="004500C7"/>
    <w:rsid w:val="00450354"/>
    <w:rsid w:val="00450815"/>
    <w:rsid w:val="00450F67"/>
    <w:rsid w:val="004517DD"/>
    <w:rsid w:val="00451D5B"/>
    <w:rsid w:val="004524B9"/>
    <w:rsid w:val="004524D8"/>
    <w:rsid w:val="00454BB3"/>
    <w:rsid w:val="00455200"/>
    <w:rsid w:val="004554C1"/>
    <w:rsid w:val="00455896"/>
    <w:rsid w:val="00455FC1"/>
    <w:rsid w:val="0045707B"/>
    <w:rsid w:val="00457092"/>
    <w:rsid w:val="004575D9"/>
    <w:rsid w:val="0045761A"/>
    <w:rsid w:val="004579FB"/>
    <w:rsid w:val="00457B79"/>
    <w:rsid w:val="00457CD6"/>
    <w:rsid w:val="004605DB"/>
    <w:rsid w:val="00460768"/>
    <w:rsid w:val="00461E9C"/>
    <w:rsid w:val="004649A9"/>
    <w:rsid w:val="0046558F"/>
    <w:rsid w:val="00465652"/>
    <w:rsid w:val="004669AA"/>
    <w:rsid w:val="004671FB"/>
    <w:rsid w:val="00467B7E"/>
    <w:rsid w:val="00467E07"/>
    <w:rsid w:val="00470024"/>
    <w:rsid w:val="00470664"/>
    <w:rsid w:val="004719B8"/>
    <w:rsid w:val="00471F12"/>
    <w:rsid w:val="004728DB"/>
    <w:rsid w:val="00472C61"/>
    <w:rsid w:val="004740A1"/>
    <w:rsid w:val="0047437E"/>
    <w:rsid w:val="004749F4"/>
    <w:rsid w:val="00474B8F"/>
    <w:rsid w:val="004753DD"/>
    <w:rsid w:val="004753E3"/>
    <w:rsid w:val="004759C4"/>
    <w:rsid w:val="004766B7"/>
    <w:rsid w:val="00476E6B"/>
    <w:rsid w:val="00477592"/>
    <w:rsid w:val="00480880"/>
    <w:rsid w:val="00481834"/>
    <w:rsid w:val="0048224A"/>
    <w:rsid w:val="0048224F"/>
    <w:rsid w:val="004827C4"/>
    <w:rsid w:val="00482EC8"/>
    <w:rsid w:val="00482FAB"/>
    <w:rsid w:val="00483492"/>
    <w:rsid w:val="004835FD"/>
    <w:rsid w:val="004837BB"/>
    <w:rsid w:val="00483A9A"/>
    <w:rsid w:val="00484089"/>
    <w:rsid w:val="00484099"/>
    <w:rsid w:val="00484291"/>
    <w:rsid w:val="00484E0B"/>
    <w:rsid w:val="0048535B"/>
    <w:rsid w:val="00485BC7"/>
    <w:rsid w:val="00485C93"/>
    <w:rsid w:val="00486428"/>
    <w:rsid w:val="00486700"/>
    <w:rsid w:val="004867F2"/>
    <w:rsid w:val="004869F3"/>
    <w:rsid w:val="00486D8E"/>
    <w:rsid w:val="00486F1C"/>
    <w:rsid w:val="00490D7C"/>
    <w:rsid w:val="00491050"/>
    <w:rsid w:val="004916A6"/>
    <w:rsid w:val="00491BC4"/>
    <w:rsid w:val="00491BE4"/>
    <w:rsid w:val="00491EF9"/>
    <w:rsid w:val="00493161"/>
    <w:rsid w:val="00493C95"/>
    <w:rsid w:val="0049419D"/>
    <w:rsid w:val="00494B0E"/>
    <w:rsid w:val="00495B3E"/>
    <w:rsid w:val="00496C4E"/>
    <w:rsid w:val="0049725B"/>
    <w:rsid w:val="00497E06"/>
    <w:rsid w:val="004A01FB"/>
    <w:rsid w:val="004A02B8"/>
    <w:rsid w:val="004A0868"/>
    <w:rsid w:val="004A1355"/>
    <w:rsid w:val="004A143A"/>
    <w:rsid w:val="004A2181"/>
    <w:rsid w:val="004A2496"/>
    <w:rsid w:val="004A2985"/>
    <w:rsid w:val="004A32BD"/>
    <w:rsid w:val="004A382E"/>
    <w:rsid w:val="004A3F76"/>
    <w:rsid w:val="004A501D"/>
    <w:rsid w:val="004A52AB"/>
    <w:rsid w:val="004A575D"/>
    <w:rsid w:val="004A5EDA"/>
    <w:rsid w:val="004A64FE"/>
    <w:rsid w:val="004A651F"/>
    <w:rsid w:val="004A7B00"/>
    <w:rsid w:val="004A7BE2"/>
    <w:rsid w:val="004B01B9"/>
    <w:rsid w:val="004B0CDB"/>
    <w:rsid w:val="004B11B6"/>
    <w:rsid w:val="004B133C"/>
    <w:rsid w:val="004B1371"/>
    <w:rsid w:val="004B1603"/>
    <w:rsid w:val="004B1A98"/>
    <w:rsid w:val="004B2337"/>
    <w:rsid w:val="004B2575"/>
    <w:rsid w:val="004B287B"/>
    <w:rsid w:val="004B43E6"/>
    <w:rsid w:val="004B4434"/>
    <w:rsid w:val="004B4ADE"/>
    <w:rsid w:val="004B4EB7"/>
    <w:rsid w:val="004B5157"/>
    <w:rsid w:val="004B571A"/>
    <w:rsid w:val="004B5F68"/>
    <w:rsid w:val="004B6F67"/>
    <w:rsid w:val="004B7789"/>
    <w:rsid w:val="004B77AF"/>
    <w:rsid w:val="004C09EF"/>
    <w:rsid w:val="004C14CC"/>
    <w:rsid w:val="004C1891"/>
    <w:rsid w:val="004C20D2"/>
    <w:rsid w:val="004C2420"/>
    <w:rsid w:val="004C2933"/>
    <w:rsid w:val="004C2CC9"/>
    <w:rsid w:val="004C3310"/>
    <w:rsid w:val="004C4155"/>
    <w:rsid w:val="004C4515"/>
    <w:rsid w:val="004C480B"/>
    <w:rsid w:val="004C4865"/>
    <w:rsid w:val="004C49F2"/>
    <w:rsid w:val="004C4B62"/>
    <w:rsid w:val="004C4BD9"/>
    <w:rsid w:val="004C4E09"/>
    <w:rsid w:val="004C51CD"/>
    <w:rsid w:val="004C54C9"/>
    <w:rsid w:val="004C568A"/>
    <w:rsid w:val="004C62EF"/>
    <w:rsid w:val="004C7510"/>
    <w:rsid w:val="004C753F"/>
    <w:rsid w:val="004C779D"/>
    <w:rsid w:val="004C790D"/>
    <w:rsid w:val="004D0655"/>
    <w:rsid w:val="004D11DD"/>
    <w:rsid w:val="004D156A"/>
    <w:rsid w:val="004D195F"/>
    <w:rsid w:val="004D2123"/>
    <w:rsid w:val="004D2720"/>
    <w:rsid w:val="004D29A0"/>
    <w:rsid w:val="004D327C"/>
    <w:rsid w:val="004D36E0"/>
    <w:rsid w:val="004D5B9B"/>
    <w:rsid w:val="004D6025"/>
    <w:rsid w:val="004D6618"/>
    <w:rsid w:val="004D68D0"/>
    <w:rsid w:val="004D6A21"/>
    <w:rsid w:val="004D797E"/>
    <w:rsid w:val="004E0BA6"/>
    <w:rsid w:val="004E0E1A"/>
    <w:rsid w:val="004E1822"/>
    <w:rsid w:val="004E2083"/>
    <w:rsid w:val="004E214F"/>
    <w:rsid w:val="004E25E5"/>
    <w:rsid w:val="004E25F3"/>
    <w:rsid w:val="004E2649"/>
    <w:rsid w:val="004E28F6"/>
    <w:rsid w:val="004E3882"/>
    <w:rsid w:val="004E5931"/>
    <w:rsid w:val="004E59CB"/>
    <w:rsid w:val="004E6387"/>
    <w:rsid w:val="004E68C3"/>
    <w:rsid w:val="004E7448"/>
    <w:rsid w:val="004F0064"/>
    <w:rsid w:val="004F0179"/>
    <w:rsid w:val="004F04E5"/>
    <w:rsid w:val="004F0D2C"/>
    <w:rsid w:val="004F11A0"/>
    <w:rsid w:val="004F1448"/>
    <w:rsid w:val="004F1DF7"/>
    <w:rsid w:val="004F278D"/>
    <w:rsid w:val="004F2ADF"/>
    <w:rsid w:val="004F400D"/>
    <w:rsid w:val="004F47A6"/>
    <w:rsid w:val="004F48F8"/>
    <w:rsid w:val="004F4B58"/>
    <w:rsid w:val="004F565B"/>
    <w:rsid w:val="004F5A95"/>
    <w:rsid w:val="004F6185"/>
    <w:rsid w:val="004F627D"/>
    <w:rsid w:val="004F636B"/>
    <w:rsid w:val="004F7391"/>
    <w:rsid w:val="00500986"/>
    <w:rsid w:val="00500BB3"/>
    <w:rsid w:val="00501399"/>
    <w:rsid w:val="00501A2E"/>
    <w:rsid w:val="00501B3A"/>
    <w:rsid w:val="00501D70"/>
    <w:rsid w:val="00501F76"/>
    <w:rsid w:val="0050220F"/>
    <w:rsid w:val="00502AEE"/>
    <w:rsid w:val="0050377D"/>
    <w:rsid w:val="0050381F"/>
    <w:rsid w:val="005038B0"/>
    <w:rsid w:val="00503A5D"/>
    <w:rsid w:val="005045CB"/>
    <w:rsid w:val="00505D50"/>
    <w:rsid w:val="0050633D"/>
    <w:rsid w:val="00506C81"/>
    <w:rsid w:val="0050775E"/>
    <w:rsid w:val="00507AA1"/>
    <w:rsid w:val="00507B43"/>
    <w:rsid w:val="00507BC4"/>
    <w:rsid w:val="00507CB7"/>
    <w:rsid w:val="0051009C"/>
    <w:rsid w:val="00510338"/>
    <w:rsid w:val="00510F50"/>
    <w:rsid w:val="005111C3"/>
    <w:rsid w:val="00511B86"/>
    <w:rsid w:val="00512231"/>
    <w:rsid w:val="005128E4"/>
    <w:rsid w:val="005133DB"/>
    <w:rsid w:val="00513417"/>
    <w:rsid w:val="00514630"/>
    <w:rsid w:val="00514B7B"/>
    <w:rsid w:val="0051559B"/>
    <w:rsid w:val="005161AD"/>
    <w:rsid w:val="00516520"/>
    <w:rsid w:val="00516D2B"/>
    <w:rsid w:val="00516F50"/>
    <w:rsid w:val="0051701A"/>
    <w:rsid w:val="00517C59"/>
    <w:rsid w:val="00517D9D"/>
    <w:rsid w:val="00517F31"/>
    <w:rsid w:val="00520728"/>
    <w:rsid w:val="0052136F"/>
    <w:rsid w:val="005219F6"/>
    <w:rsid w:val="005221FA"/>
    <w:rsid w:val="005224AB"/>
    <w:rsid w:val="0052293B"/>
    <w:rsid w:val="00523360"/>
    <w:rsid w:val="005234FA"/>
    <w:rsid w:val="00523C93"/>
    <w:rsid w:val="00523EEB"/>
    <w:rsid w:val="005242B0"/>
    <w:rsid w:val="00524553"/>
    <w:rsid w:val="0052465E"/>
    <w:rsid w:val="005247AF"/>
    <w:rsid w:val="00524843"/>
    <w:rsid w:val="00524FEA"/>
    <w:rsid w:val="00525156"/>
    <w:rsid w:val="005254EC"/>
    <w:rsid w:val="00525560"/>
    <w:rsid w:val="005260D2"/>
    <w:rsid w:val="005265E2"/>
    <w:rsid w:val="00526D77"/>
    <w:rsid w:val="005273EF"/>
    <w:rsid w:val="00527542"/>
    <w:rsid w:val="00530A93"/>
    <w:rsid w:val="00530DE2"/>
    <w:rsid w:val="00531365"/>
    <w:rsid w:val="0053186B"/>
    <w:rsid w:val="005318B2"/>
    <w:rsid w:val="0053252B"/>
    <w:rsid w:val="005343CE"/>
    <w:rsid w:val="0053493E"/>
    <w:rsid w:val="00534956"/>
    <w:rsid w:val="0053498E"/>
    <w:rsid w:val="00534A7E"/>
    <w:rsid w:val="005354F3"/>
    <w:rsid w:val="00536016"/>
    <w:rsid w:val="005367EE"/>
    <w:rsid w:val="00536923"/>
    <w:rsid w:val="00536BA8"/>
    <w:rsid w:val="00536C5C"/>
    <w:rsid w:val="00537168"/>
    <w:rsid w:val="0053775A"/>
    <w:rsid w:val="005405A7"/>
    <w:rsid w:val="005411CA"/>
    <w:rsid w:val="0054122E"/>
    <w:rsid w:val="0054242E"/>
    <w:rsid w:val="00542B13"/>
    <w:rsid w:val="00542BF0"/>
    <w:rsid w:val="005430CE"/>
    <w:rsid w:val="0054339C"/>
    <w:rsid w:val="00544492"/>
    <w:rsid w:val="00544C49"/>
    <w:rsid w:val="00544F24"/>
    <w:rsid w:val="005451F2"/>
    <w:rsid w:val="005459DA"/>
    <w:rsid w:val="00545E65"/>
    <w:rsid w:val="005463B6"/>
    <w:rsid w:val="00550000"/>
    <w:rsid w:val="005501C6"/>
    <w:rsid w:val="00550DA4"/>
    <w:rsid w:val="005516A1"/>
    <w:rsid w:val="00552026"/>
    <w:rsid w:val="005525FA"/>
    <w:rsid w:val="00552955"/>
    <w:rsid w:val="00553875"/>
    <w:rsid w:val="0055435B"/>
    <w:rsid w:val="00555193"/>
    <w:rsid w:val="005560CB"/>
    <w:rsid w:val="00556475"/>
    <w:rsid w:val="005564AF"/>
    <w:rsid w:val="005568A0"/>
    <w:rsid w:val="00556E54"/>
    <w:rsid w:val="00560124"/>
    <w:rsid w:val="00560657"/>
    <w:rsid w:val="00560872"/>
    <w:rsid w:val="00560A31"/>
    <w:rsid w:val="00560B99"/>
    <w:rsid w:val="005626DD"/>
    <w:rsid w:val="00562CFB"/>
    <w:rsid w:val="0056321E"/>
    <w:rsid w:val="0056323D"/>
    <w:rsid w:val="00563A6E"/>
    <w:rsid w:val="005640E2"/>
    <w:rsid w:val="0056544F"/>
    <w:rsid w:val="00565744"/>
    <w:rsid w:val="005657CB"/>
    <w:rsid w:val="00566166"/>
    <w:rsid w:val="00566743"/>
    <w:rsid w:val="00566C8D"/>
    <w:rsid w:val="00566CA7"/>
    <w:rsid w:val="00566F52"/>
    <w:rsid w:val="00570A2D"/>
    <w:rsid w:val="00570BF1"/>
    <w:rsid w:val="00571559"/>
    <w:rsid w:val="00572146"/>
    <w:rsid w:val="005722C8"/>
    <w:rsid w:val="005728E4"/>
    <w:rsid w:val="005731CF"/>
    <w:rsid w:val="00573252"/>
    <w:rsid w:val="0057402A"/>
    <w:rsid w:val="00574C34"/>
    <w:rsid w:val="00574D9A"/>
    <w:rsid w:val="0057529D"/>
    <w:rsid w:val="005757D3"/>
    <w:rsid w:val="005758AC"/>
    <w:rsid w:val="00575F9F"/>
    <w:rsid w:val="00576045"/>
    <w:rsid w:val="005760C0"/>
    <w:rsid w:val="00576C46"/>
    <w:rsid w:val="00576F09"/>
    <w:rsid w:val="005771D0"/>
    <w:rsid w:val="00577FC4"/>
    <w:rsid w:val="00580167"/>
    <w:rsid w:val="005810D8"/>
    <w:rsid w:val="00581B8E"/>
    <w:rsid w:val="00581E55"/>
    <w:rsid w:val="0058207B"/>
    <w:rsid w:val="00583373"/>
    <w:rsid w:val="005836A6"/>
    <w:rsid w:val="00584013"/>
    <w:rsid w:val="00584C2E"/>
    <w:rsid w:val="0058508E"/>
    <w:rsid w:val="0058524F"/>
    <w:rsid w:val="005866BC"/>
    <w:rsid w:val="00586D23"/>
    <w:rsid w:val="0059191A"/>
    <w:rsid w:val="00591999"/>
    <w:rsid w:val="00591AD4"/>
    <w:rsid w:val="005921FF"/>
    <w:rsid w:val="005926CF"/>
    <w:rsid w:val="005928F2"/>
    <w:rsid w:val="00592B4D"/>
    <w:rsid w:val="0059354D"/>
    <w:rsid w:val="005937C5"/>
    <w:rsid w:val="005937F1"/>
    <w:rsid w:val="00593C79"/>
    <w:rsid w:val="00594734"/>
    <w:rsid w:val="00594860"/>
    <w:rsid w:val="00594C1E"/>
    <w:rsid w:val="00594CE9"/>
    <w:rsid w:val="00595C1D"/>
    <w:rsid w:val="0059603D"/>
    <w:rsid w:val="005961CF"/>
    <w:rsid w:val="0059682C"/>
    <w:rsid w:val="005968BB"/>
    <w:rsid w:val="00596E2B"/>
    <w:rsid w:val="00597DFE"/>
    <w:rsid w:val="005A170E"/>
    <w:rsid w:val="005A1EEC"/>
    <w:rsid w:val="005A29C6"/>
    <w:rsid w:val="005A30B1"/>
    <w:rsid w:val="005A30B5"/>
    <w:rsid w:val="005A3750"/>
    <w:rsid w:val="005A442E"/>
    <w:rsid w:val="005A4A59"/>
    <w:rsid w:val="005A59C7"/>
    <w:rsid w:val="005A5B05"/>
    <w:rsid w:val="005A6117"/>
    <w:rsid w:val="005A6191"/>
    <w:rsid w:val="005A62CB"/>
    <w:rsid w:val="005A6D0E"/>
    <w:rsid w:val="005A719B"/>
    <w:rsid w:val="005A74C9"/>
    <w:rsid w:val="005A7A20"/>
    <w:rsid w:val="005A7F71"/>
    <w:rsid w:val="005B099A"/>
    <w:rsid w:val="005B0C15"/>
    <w:rsid w:val="005B10ED"/>
    <w:rsid w:val="005B2552"/>
    <w:rsid w:val="005B30EA"/>
    <w:rsid w:val="005B3463"/>
    <w:rsid w:val="005B34DC"/>
    <w:rsid w:val="005B3547"/>
    <w:rsid w:val="005B4075"/>
    <w:rsid w:val="005B408F"/>
    <w:rsid w:val="005B4245"/>
    <w:rsid w:val="005B4B62"/>
    <w:rsid w:val="005B4FB7"/>
    <w:rsid w:val="005B52B0"/>
    <w:rsid w:val="005B5525"/>
    <w:rsid w:val="005B59F0"/>
    <w:rsid w:val="005B6806"/>
    <w:rsid w:val="005B7129"/>
    <w:rsid w:val="005C0979"/>
    <w:rsid w:val="005C0EFB"/>
    <w:rsid w:val="005C10B3"/>
    <w:rsid w:val="005C1160"/>
    <w:rsid w:val="005C2509"/>
    <w:rsid w:val="005C34E1"/>
    <w:rsid w:val="005C4225"/>
    <w:rsid w:val="005C498A"/>
    <w:rsid w:val="005C4CA5"/>
    <w:rsid w:val="005C5F0F"/>
    <w:rsid w:val="005C63BE"/>
    <w:rsid w:val="005C6A99"/>
    <w:rsid w:val="005C704B"/>
    <w:rsid w:val="005C7619"/>
    <w:rsid w:val="005C7E67"/>
    <w:rsid w:val="005D08BF"/>
    <w:rsid w:val="005D09DA"/>
    <w:rsid w:val="005D0CD2"/>
    <w:rsid w:val="005D0DB1"/>
    <w:rsid w:val="005D144D"/>
    <w:rsid w:val="005D1A74"/>
    <w:rsid w:val="005D2897"/>
    <w:rsid w:val="005D40B7"/>
    <w:rsid w:val="005D482E"/>
    <w:rsid w:val="005D5670"/>
    <w:rsid w:val="005D5D71"/>
    <w:rsid w:val="005D5EEC"/>
    <w:rsid w:val="005D66C8"/>
    <w:rsid w:val="005D69F2"/>
    <w:rsid w:val="005D72B9"/>
    <w:rsid w:val="005D769B"/>
    <w:rsid w:val="005D7F07"/>
    <w:rsid w:val="005E0F23"/>
    <w:rsid w:val="005E26AD"/>
    <w:rsid w:val="005E30B3"/>
    <w:rsid w:val="005E31C3"/>
    <w:rsid w:val="005E32FA"/>
    <w:rsid w:val="005E3428"/>
    <w:rsid w:val="005E3707"/>
    <w:rsid w:val="005E418F"/>
    <w:rsid w:val="005E4593"/>
    <w:rsid w:val="005E5760"/>
    <w:rsid w:val="005E5CC4"/>
    <w:rsid w:val="005E5DFA"/>
    <w:rsid w:val="005E63BA"/>
    <w:rsid w:val="005E6EA4"/>
    <w:rsid w:val="005E701C"/>
    <w:rsid w:val="005E728C"/>
    <w:rsid w:val="005E73FB"/>
    <w:rsid w:val="005E75BA"/>
    <w:rsid w:val="005F0ABD"/>
    <w:rsid w:val="005F0AF5"/>
    <w:rsid w:val="005F0DAD"/>
    <w:rsid w:val="005F0F33"/>
    <w:rsid w:val="005F17B2"/>
    <w:rsid w:val="005F1817"/>
    <w:rsid w:val="005F2D03"/>
    <w:rsid w:val="005F309E"/>
    <w:rsid w:val="005F3964"/>
    <w:rsid w:val="005F3FD8"/>
    <w:rsid w:val="005F3FEA"/>
    <w:rsid w:val="005F41E3"/>
    <w:rsid w:val="005F41FE"/>
    <w:rsid w:val="005F4437"/>
    <w:rsid w:val="005F564D"/>
    <w:rsid w:val="005F5C29"/>
    <w:rsid w:val="005F67A8"/>
    <w:rsid w:val="005F7C10"/>
    <w:rsid w:val="00600CAE"/>
    <w:rsid w:val="00600DEB"/>
    <w:rsid w:val="006014CD"/>
    <w:rsid w:val="00601649"/>
    <w:rsid w:val="00601844"/>
    <w:rsid w:val="00601CB8"/>
    <w:rsid w:val="00601D57"/>
    <w:rsid w:val="00602072"/>
    <w:rsid w:val="006020AC"/>
    <w:rsid w:val="006026D9"/>
    <w:rsid w:val="00602827"/>
    <w:rsid w:val="00603236"/>
    <w:rsid w:val="0060367A"/>
    <w:rsid w:val="00606532"/>
    <w:rsid w:val="00606A76"/>
    <w:rsid w:val="00606B24"/>
    <w:rsid w:val="00607423"/>
    <w:rsid w:val="00610717"/>
    <w:rsid w:val="00610CE7"/>
    <w:rsid w:val="0061119F"/>
    <w:rsid w:val="00611638"/>
    <w:rsid w:val="006125C3"/>
    <w:rsid w:val="006128FC"/>
    <w:rsid w:val="00612B04"/>
    <w:rsid w:val="00612B91"/>
    <w:rsid w:val="00612BE6"/>
    <w:rsid w:val="00613297"/>
    <w:rsid w:val="00613FE1"/>
    <w:rsid w:val="006144D1"/>
    <w:rsid w:val="006149EC"/>
    <w:rsid w:val="00614FD8"/>
    <w:rsid w:val="006150F5"/>
    <w:rsid w:val="006156F1"/>
    <w:rsid w:val="00615C56"/>
    <w:rsid w:val="0061631D"/>
    <w:rsid w:val="0061668C"/>
    <w:rsid w:val="00617A76"/>
    <w:rsid w:val="0062015E"/>
    <w:rsid w:val="006211B5"/>
    <w:rsid w:val="00621E09"/>
    <w:rsid w:val="006227C7"/>
    <w:rsid w:val="00622BE4"/>
    <w:rsid w:val="006231D4"/>
    <w:rsid w:val="00623410"/>
    <w:rsid w:val="00623662"/>
    <w:rsid w:val="00624760"/>
    <w:rsid w:val="00627619"/>
    <w:rsid w:val="00627C9F"/>
    <w:rsid w:val="00630124"/>
    <w:rsid w:val="00630363"/>
    <w:rsid w:val="00630598"/>
    <w:rsid w:val="00630615"/>
    <w:rsid w:val="006311E9"/>
    <w:rsid w:val="00631266"/>
    <w:rsid w:val="006313B1"/>
    <w:rsid w:val="00631C6B"/>
    <w:rsid w:val="006321FA"/>
    <w:rsid w:val="00632354"/>
    <w:rsid w:val="00632495"/>
    <w:rsid w:val="0063266D"/>
    <w:rsid w:val="00632723"/>
    <w:rsid w:val="00632C3C"/>
    <w:rsid w:val="00633030"/>
    <w:rsid w:val="006330E3"/>
    <w:rsid w:val="00633DB3"/>
    <w:rsid w:val="00633E3E"/>
    <w:rsid w:val="00633FD2"/>
    <w:rsid w:val="00634744"/>
    <w:rsid w:val="00635846"/>
    <w:rsid w:val="006363B6"/>
    <w:rsid w:val="006363F8"/>
    <w:rsid w:val="00636B4C"/>
    <w:rsid w:val="00636C60"/>
    <w:rsid w:val="00636D06"/>
    <w:rsid w:val="006372F7"/>
    <w:rsid w:val="00637A6C"/>
    <w:rsid w:val="00637D60"/>
    <w:rsid w:val="00640AFD"/>
    <w:rsid w:val="00640BAB"/>
    <w:rsid w:val="006420B0"/>
    <w:rsid w:val="00642810"/>
    <w:rsid w:val="00642E66"/>
    <w:rsid w:val="006432DD"/>
    <w:rsid w:val="0064431E"/>
    <w:rsid w:val="006447FB"/>
    <w:rsid w:val="00644B96"/>
    <w:rsid w:val="00644DA6"/>
    <w:rsid w:val="00645038"/>
    <w:rsid w:val="00645348"/>
    <w:rsid w:val="00645502"/>
    <w:rsid w:val="00646719"/>
    <w:rsid w:val="006467BB"/>
    <w:rsid w:val="0064712F"/>
    <w:rsid w:val="006479AD"/>
    <w:rsid w:val="00651934"/>
    <w:rsid w:val="00651C46"/>
    <w:rsid w:val="00651D35"/>
    <w:rsid w:val="00652333"/>
    <w:rsid w:val="006526DB"/>
    <w:rsid w:val="006527DF"/>
    <w:rsid w:val="00652E1E"/>
    <w:rsid w:val="00654017"/>
    <w:rsid w:val="00654299"/>
    <w:rsid w:val="00654B90"/>
    <w:rsid w:val="0065527D"/>
    <w:rsid w:val="00655980"/>
    <w:rsid w:val="00655B8E"/>
    <w:rsid w:val="00656106"/>
    <w:rsid w:val="00656C83"/>
    <w:rsid w:val="00657279"/>
    <w:rsid w:val="00657AFB"/>
    <w:rsid w:val="00660CF0"/>
    <w:rsid w:val="0066173A"/>
    <w:rsid w:val="0066200C"/>
    <w:rsid w:val="00662023"/>
    <w:rsid w:val="00662C9B"/>
    <w:rsid w:val="00662DEB"/>
    <w:rsid w:val="00663B83"/>
    <w:rsid w:val="006646FA"/>
    <w:rsid w:val="00664CD5"/>
    <w:rsid w:val="00665043"/>
    <w:rsid w:val="00665963"/>
    <w:rsid w:val="0066621F"/>
    <w:rsid w:val="00666902"/>
    <w:rsid w:val="00666904"/>
    <w:rsid w:val="00666E3A"/>
    <w:rsid w:val="00667D23"/>
    <w:rsid w:val="00670C60"/>
    <w:rsid w:val="00671F28"/>
    <w:rsid w:val="00671F3C"/>
    <w:rsid w:val="00672B0C"/>
    <w:rsid w:val="006734F2"/>
    <w:rsid w:val="006747C4"/>
    <w:rsid w:val="00674D15"/>
    <w:rsid w:val="0067557A"/>
    <w:rsid w:val="00677413"/>
    <w:rsid w:val="0068009E"/>
    <w:rsid w:val="0068024F"/>
    <w:rsid w:val="00681248"/>
    <w:rsid w:val="0068161C"/>
    <w:rsid w:val="00683A5E"/>
    <w:rsid w:val="00683B7A"/>
    <w:rsid w:val="0068451C"/>
    <w:rsid w:val="006845ED"/>
    <w:rsid w:val="00684AAC"/>
    <w:rsid w:val="0068548A"/>
    <w:rsid w:val="006858AC"/>
    <w:rsid w:val="00686762"/>
    <w:rsid w:val="00690BB2"/>
    <w:rsid w:val="00691541"/>
    <w:rsid w:val="00691804"/>
    <w:rsid w:val="00691A69"/>
    <w:rsid w:val="00692219"/>
    <w:rsid w:val="0069232D"/>
    <w:rsid w:val="00692FAE"/>
    <w:rsid w:val="0069334B"/>
    <w:rsid w:val="0069375D"/>
    <w:rsid w:val="00693FFC"/>
    <w:rsid w:val="00695E1E"/>
    <w:rsid w:val="00697128"/>
    <w:rsid w:val="006975E6"/>
    <w:rsid w:val="006A17D2"/>
    <w:rsid w:val="006A1919"/>
    <w:rsid w:val="006A38FB"/>
    <w:rsid w:val="006A4B39"/>
    <w:rsid w:val="006A5FB4"/>
    <w:rsid w:val="006A614A"/>
    <w:rsid w:val="006A7120"/>
    <w:rsid w:val="006A73E6"/>
    <w:rsid w:val="006B01A2"/>
    <w:rsid w:val="006B0780"/>
    <w:rsid w:val="006B1051"/>
    <w:rsid w:val="006B2937"/>
    <w:rsid w:val="006B2963"/>
    <w:rsid w:val="006B2D5C"/>
    <w:rsid w:val="006B3A0B"/>
    <w:rsid w:val="006B3D56"/>
    <w:rsid w:val="006B42DE"/>
    <w:rsid w:val="006B4BF7"/>
    <w:rsid w:val="006B4D40"/>
    <w:rsid w:val="006B4E28"/>
    <w:rsid w:val="006B510E"/>
    <w:rsid w:val="006B5927"/>
    <w:rsid w:val="006B593A"/>
    <w:rsid w:val="006C048E"/>
    <w:rsid w:val="006C0FDF"/>
    <w:rsid w:val="006C1302"/>
    <w:rsid w:val="006C1A20"/>
    <w:rsid w:val="006C2062"/>
    <w:rsid w:val="006C20C0"/>
    <w:rsid w:val="006C4B98"/>
    <w:rsid w:val="006C4EB1"/>
    <w:rsid w:val="006C58A5"/>
    <w:rsid w:val="006C6279"/>
    <w:rsid w:val="006C7B7A"/>
    <w:rsid w:val="006D0F96"/>
    <w:rsid w:val="006D1620"/>
    <w:rsid w:val="006D1EF5"/>
    <w:rsid w:val="006D399A"/>
    <w:rsid w:val="006D3E3C"/>
    <w:rsid w:val="006D4746"/>
    <w:rsid w:val="006D4819"/>
    <w:rsid w:val="006D4820"/>
    <w:rsid w:val="006D4A9A"/>
    <w:rsid w:val="006D4B0E"/>
    <w:rsid w:val="006D531F"/>
    <w:rsid w:val="006D58B0"/>
    <w:rsid w:val="006D5A39"/>
    <w:rsid w:val="006D6027"/>
    <w:rsid w:val="006D610A"/>
    <w:rsid w:val="006D61AA"/>
    <w:rsid w:val="006D652A"/>
    <w:rsid w:val="006D7572"/>
    <w:rsid w:val="006D78CB"/>
    <w:rsid w:val="006E0166"/>
    <w:rsid w:val="006E0B4C"/>
    <w:rsid w:val="006E2D3C"/>
    <w:rsid w:val="006E2F6F"/>
    <w:rsid w:val="006E4C38"/>
    <w:rsid w:val="006E5444"/>
    <w:rsid w:val="006E5650"/>
    <w:rsid w:val="006E58CC"/>
    <w:rsid w:val="006E71E8"/>
    <w:rsid w:val="006E7B34"/>
    <w:rsid w:val="006F1219"/>
    <w:rsid w:val="006F1429"/>
    <w:rsid w:val="006F298C"/>
    <w:rsid w:val="006F37B1"/>
    <w:rsid w:val="006F3FCC"/>
    <w:rsid w:val="006F4646"/>
    <w:rsid w:val="006F484C"/>
    <w:rsid w:val="006F4B70"/>
    <w:rsid w:val="006F5139"/>
    <w:rsid w:val="006F68A9"/>
    <w:rsid w:val="006F73D9"/>
    <w:rsid w:val="00700CAC"/>
    <w:rsid w:val="007018E4"/>
    <w:rsid w:val="00702306"/>
    <w:rsid w:val="007032FD"/>
    <w:rsid w:val="00704AD8"/>
    <w:rsid w:val="00705D6D"/>
    <w:rsid w:val="00705E3B"/>
    <w:rsid w:val="007066A8"/>
    <w:rsid w:val="0070697F"/>
    <w:rsid w:val="00707026"/>
    <w:rsid w:val="00707C8F"/>
    <w:rsid w:val="00711A80"/>
    <w:rsid w:val="007138AB"/>
    <w:rsid w:val="00713F27"/>
    <w:rsid w:val="0071534C"/>
    <w:rsid w:val="00715D5E"/>
    <w:rsid w:val="00715E61"/>
    <w:rsid w:val="007172B1"/>
    <w:rsid w:val="00720B23"/>
    <w:rsid w:val="00720EC1"/>
    <w:rsid w:val="0072199C"/>
    <w:rsid w:val="00721CB2"/>
    <w:rsid w:val="00721F99"/>
    <w:rsid w:val="007222F4"/>
    <w:rsid w:val="00722B1B"/>
    <w:rsid w:val="00722B53"/>
    <w:rsid w:val="00722C9F"/>
    <w:rsid w:val="007231C8"/>
    <w:rsid w:val="007244F6"/>
    <w:rsid w:val="00724745"/>
    <w:rsid w:val="007247CB"/>
    <w:rsid w:val="007250EB"/>
    <w:rsid w:val="007253B8"/>
    <w:rsid w:val="007261A8"/>
    <w:rsid w:val="0072664E"/>
    <w:rsid w:val="00726B0F"/>
    <w:rsid w:val="00726DFE"/>
    <w:rsid w:val="007275E4"/>
    <w:rsid w:val="00727F8B"/>
    <w:rsid w:val="007301EC"/>
    <w:rsid w:val="00730947"/>
    <w:rsid w:val="0073257F"/>
    <w:rsid w:val="00732AF9"/>
    <w:rsid w:val="00732D44"/>
    <w:rsid w:val="007332CC"/>
    <w:rsid w:val="00733597"/>
    <w:rsid w:val="0073374C"/>
    <w:rsid w:val="00733900"/>
    <w:rsid w:val="007339E1"/>
    <w:rsid w:val="00733A32"/>
    <w:rsid w:val="00733A82"/>
    <w:rsid w:val="00734517"/>
    <w:rsid w:val="00734C7A"/>
    <w:rsid w:val="007352E4"/>
    <w:rsid w:val="00735CBC"/>
    <w:rsid w:val="0073631B"/>
    <w:rsid w:val="00736683"/>
    <w:rsid w:val="00736BF9"/>
    <w:rsid w:val="0073741F"/>
    <w:rsid w:val="00740871"/>
    <w:rsid w:val="00740937"/>
    <w:rsid w:val="0074303B"/>
    <w:rsid w:val="007432F3"/>
    <w:rsid w:val="00743771"/>
    <w:rsid w:val="007443BA"/>
    <w:rsid w:val="00744621"/>
    <w:rsid w:val="00745680"/>
    <w:rsid w:val="00745C90"/>
    <w:rsid w:val="00746405"/>
    <w:rsid w:val="0074772D"/>
    <w:rsid w:val="00750044"/>
    <w:rsid w:val="00750307"/>
    <w:rsid w:val="007503F8"/>
    <w:rsid w:val="0075053B"/>
    <w:rsid w:val="00750912"/>
    <w:rsid w:val="007519D9"/>
    <w:rsid w:val="00751AC3"/>
    <w:rsid w:val="00751BA7"/>
    <w:rsid w:val="00751F34"/>
    <w:rsid w:val="00752654"/>
    <w:rsid w:val="0075277D"/>
    <w:rsid w:val="007532BF"/>
    <w:rsid w:val="00753B3C"/>
    <w:rsid w:val="00753C01"/>
    <w:rsid w:val="00753EDF"/>
    <w:rsid w:val="00754238"/>
    <w:rsid w:val="007555BA"/>
    <w:rsid w:val="0075589B"/>
    <w:rsid w:val="00756E60"/>
    <w:rsid w:val="00756EC0"/>
    <w:rsid w:val="007577B5"/>
    <w:rsid w:val="007615D5"/>
    <w:rsid w:val="00761E93"/>
    <w:rsid w:val="00761F15"/>
    <w:rsid w:val="007625C0"/>
    <w:rsid w:val="00762931"/>
    <w:rsid w:val="00763C95"/>
    <w:rsid w:val="00763CDC"/>
    <w:rsid w:val="00763F56"/>
    <w:rsid w:val="007644FA"/>
    <w:rsid w:val="0076643F"/>
    <w:rsid w:val="007675B8"/>
    <w:rsid w:val="00770F80"/>
    <w:rsid w:val="00772190"/>
    <w:rsid w:val="00773741"/>
    <w:rsid w:val="00774279"/>
    <w:rsid w:val="0077458D"/>
    <w:rsid w:val="00775070"/>
    <w:rsid w:val="0077536A"/>
    <w:rsid w:val="007767CA"/>
    <w:rsid w:val="00776950"/>
    <w:rsid w:val="00776AD0"/>
    <w:rsid w:val="00776E9C"/>
    <w:rsid w:val="00777279"/>
    <w:rsid w:val="00777AED"/>
    <w:rsid w:val="00777B2E"/>
    <w:rsid w:val="00777EE7"/>
    <w:rsid w:val="00777F63"/>
    <w:rsid w:val="00780C0F"/>
    <w:rsid w:val="00781389"/>
    <w:rsid w:val="007815C7"/>
    <w:rsid w:val="007819C4"/>
    <w:rsid w:val="00781EC6"/>
    <w:rsid w:val="00781F0C"/>
    <w:rsid w:val="007824D3"/>
    <w:rsid w:val="00782611"/>
    <w:rsid w:val="00782620"/>
    <w:rsid w:val="007827DA"/>
    <w:rsid w:val="007829BB"/>
    <w:rsid w:val="00782F9C"/>
    <w:rsid w:val="00783E43"/>
    <w:rsid w:val="00784873"/>
    <w:rsid w:val="007848A5"/>
    <w:rsid w:val="00784E9C"/>
    <w:rsid w:val="007850CA"/>
    <w:rsid w:val="0078528A"/>
    <w:rsid w:val="007854A2"/>
    <w:rsid w:val="0078640B"/>
    <w:rsid w:val="0078667A"/>
    <w:rsid w:val="007867BE"/>
    <w:rsid w:val="0078684A"/>
    <w:rsid w:val="00786FAA"/>
    <w:rsid w:val="0078790F"/>
    <w:rsid w:val="00787992"/>
    <w:rsid w:val="00787E40"/>
    <w:rsid w:val="00790DCA"/>
    <w:rsid w:val="00791019"/>
    <w:rsid w:val="00791361"/>
    <w:rsid w:val="00791D1E"/>
    <w:rsid w:val="00792366"/>
    <w:rsid w:val="00792526"/>
    <w:rsid w:val="007926D6"/>
    <w:rsid w:val="00792702"/>
    <w:rsid w:val="00792C96"/>
    <w:rsid w:val="00792CDE"/>
    <w:rsid w:val="00793202"/>
    <w:rsid w:val="0079410B"/>
    <w:rsid w:val="00794158"/>
    <w:rsid w:val="00794407"/>
    <w:rsid w:val="00795462"/>
    <w:rsid w:val="00796DDC"/>
    <w:rsid w:val="00797C70"/>
    <w:rsid w:val="007A085C"/>
    <w:rsid w:val="007A0E06"/>
    <w:rsid w:val="007A1D0C"/>
    <w:rsid w:val="007A2425"/>
    <w:rsid w:val="007A29EA"/>
    <w:rsid w:val="007A2D19"/>
    <w:rsid w:val="007A2DE4"/>
    <w:rsid w:val="007A34BC"/>
    <w:rsid w:val="007A36AB"/>
    <w:rsid w:val="007A415E"/>
    <w:rsid w:val="007A4C39"/>
    <w:rsid w:val="007A5619"/>
    <w:rsid w:val="007A56A0"/>
    <w:rsid w:val="007A5817"/>
    <w:rsid w:val="007A63BE"/>
    <w:rsid w:val="007A70AA"/>
    <w:rsid w:val="007A7FD7"/>
    <w:rsid w:val="007B08A2"/>
    <w:rsid w:val="007B10F0"/>
    <w:rsid w:val="007B1DE7"/>
    <w:rsid w:val="007B1F5C"/>
    <w:rsid w:val="007B2702"/>
    <w:rsid w:val="007B2945"/>
    <w:rsid w:val="007B2AF5"/>
    <w:rsid w:val="007B2CC3"/>
    <w:rsid w:val="007B2E63"/>
    <w:rsid w:val="007B3197"/>
    <w:rsid w:val="007B3587"/>
    <w:rsid w:val="007B376B"/>
    <w:rsid w:val="007B46B0"/>
    <w:rsid w:val="007B52EA"/>
    <w:rsid w:val="007B5AE7"/>
    <w:rsid w:val="007B60E9"/>
    <w:rsid w:val="007B66A4"/>
    <w:rsid w:val="007B6CC3"/>
    <w:rsid w:val="007B6F33"/>
    <w:rsid w:val="007B74E0"/>
    <w:rsid w:val="007B7D4E"/>
    <w:rsid w:val="007B7E5A"/>
    <w:rsid w:val="007C039D"/>
    <w:rsid w:val="007C28B8"/>
    <w:rsid w:val="007C30C0"/>
    <w:rsid w:val="007C330C"/>
    <w:rsid w:val="007C3334"/>
    <w:rsid w:val="007C3C68"/>
    <w:rsid w:val="007C4DE3"/>
    <w:rsid w:val="007C54CF"/>
    <w:rsid w:val="007C6108"/>
    <w:rsid w:val="007C6457"/>
    <w:rsid w:val="007C66BC"/>
    <w:rsid w:val="007C6733"/>
    <w:rsid w:val="007C6A39"/>
    <w:rsid w:val="007C6E4B"/>
    <w:rsid w:val="007C7507"/>
    <w:rsid w:val="007C756A"/>
    <w:rsid w:val="007D030F"/>
    <w:rsid w:val="007D0731"/>
    <w:rsid w:val="007D10F1"/>
    <w:rsid w:val="007D1480"/>
    <w:rsid w:val="007D14A5"/>
    <w:rsid w:val="007D1553"/>
    <w:rsid w:val="007D1696"/>
    <w:rsid w:val="007D21FE"/>
    <w:rsid w:val="007D298B"/>
    <w:rsid w:val="007D29F5"/>
    <w:rsid w:val="007D2B98"/>
    <w:rsid w:val="007D3B73"/>
    <w:rsid w:val="007D3CB1"/>
    <w:rsid w:val="007D41EB"/>
    <w:rsid w:val="007D4A14"/>
    <w:rsid w:val="007D6119"/>
    <w:rsid w:val="007D73FD"/>
    <w:rsid w:val="007E0184"/>
    <w:rsid w:val="007E0353"/>
    <w:rsid w:val="007E08C8"/>
    <w:rsid w:val="007E0917"/>
    <w:rsid w:val="007E0E54"/>
    <w:rsid w:val="007E0F32"/>
    <w:rsid w:val="007E21BC"/>
    <w:rsid w:val="007E25DA"/>
    <w:rsid w:val="007E2897"/>
    <w:rsid w:val="007E2DF4"/>
    <w:rsid w:val="007E3C51"/>
    <w:rsid w:val="007E4B42"/>
    <w:rsid w:val="007E54BA"/>
    <w:rsid w:val="007E569F"/>
    <w:rsid w:val="007E60AC"/>
    <w:rsid w:val="007E633B"/>
    <w:rsid w:val="007E7CAA"/>
    <w:rsid w:val="007E7E68"/>
    <w:rsid w:val="007F00CE"/>
    <w:rsid w:val="007F0662"/>
    <w:rsid w:val="007F0865"/>
    <w:rsid w:val="007F09D5"/>
    <w:rsid w:val="007F1917"/>
    <w:rsid w:val="007F27E7"/>
    <w:rsid w:val="007F3C0C"/>
    <w:rsid w:val="007F4350"/>
    <w:rsid w:val="007F47D4"/>
    <w:rsid w:val="007F47FF"/>
    <w:rsid w:val="007F49CF"/>
    <w:rsid w:val="007F4C04"/>
    <w:rsid w:val="007F4C4B"/>
    <w:rsid w:val="007F506D"/>
    <w:rsid w:val="007F5462"/>
    <w:rsid w:val="007F7C67"/>
    <w:rsid w:val="007F7D47"/>
    <w:rsid w:val="007F7E9A"/>
    <w:rsid w:val="0080007A"/>
    <w:rsid w:val="008009FC"/>
    <w:rsid w:val="00800EB8"/>
    <w:rsid w:val="00801A6D"/>
    <w:rsid w:val="00801D72"/>
    <w:rsid w:val="0080265F"/>
    <w:rsid w:val="00802737"/>
    <w:rsid w:val="00802BA7"/>
    <w:rsid w:val="00803F1C"/>
    <w:rsid w:val="00804CB3"/>
    <w:rsid w:val="00804D06"/>
    <w:rsid w:val="0080566C"/>
    <w:rsid w:val="0080600E"/>
    <w:rsid w:val="0081034F"/>
    <w:rsid w:val="00810B71"/>
    <w:rsid w:val="00811C42"/>
    <w:rsid w:val="008121E3"/>
    <w:rsid w:val="00812DE3"/>
    <w:rsid w:val="00812E40"/>
    <w:rsid w:val="00813829"/>
    <w:rsid w:val="00813DA5"/>
    <w:rsid w:val="0081409A"/>
    <w:rsid w:val="00814780"/>
    <w:rsid w:val="00815021"/>
    <w:rsid w:val="0081503C"/>
    <w:rsid w:val="008157C8"/>
    <w:rsid w:val="008168DA"/>
    <w:rsid w:val="00816EF6"/>
    <w:rsid w:val="00817612"/>
    <w:rsid w:val="00817D0E"/>
    <w:rsid w:val="008203FD"/>
    <w:rsid w:val="0082061E"/>
    <w:rsid w:val="0082092E"/>
    <w:rsid w:val="008217E6"/>
    <w:rsid w:val="0082222D"/>
    <w:rsid w:val="0082240F"/>
    <w:rsid w:val="00822FC8"/>
    <w:rsid w:val="00823435"/>
    <w:rsid w:val="00823B76"/>
    <w:rsid w:val="00823EE7"/>
    <w:rsid w:val="008258CF"/>
    <w:rsid w:val="00826270"/>
    <w:rsid w:val="008266A7"/>
    <w:rsid w:val="00827740"/>
    <w:rsid w:val="008314E9"/>
    <w:rsid w:val="0083241C"/>
    <w:rsid w:val="00832542"/>
    <w:rsid w:val="00832B6C"/>
    <w:rsid w:val="008338A4"/>
    <w:rsid w:val="00833D7F"/>
    <w:rsid w:val="00834F92"/>
    <w:rsid w:val="00835179"/>
    <w:rsid w:val="0083596A"/>
    <w:rsid w:val="00836701"/>
    <w:rsid w:val="00836990"/>
    <w:rsid w:val="00836BC4"/>
    <w:rsid w:val="008377C2"/>
    <w:rsid w:val="00837C45"/>
    <w:rsid w:val="0084151E"/>
    <w:rsid w:val="008418D4"/>
    <w:rsid w:val="00841FC4"/>
    <w:rsid w:val="008420CB"/>
    <w:rsid w:val="008424DC"/>
    <w:rsid w:val="00842F59"/>
    <w:rsid w:val="008431DD"/>
    <w:rsid w:val="00843828"/>
    <w:rsid w:val="008441AE"/>
    <w:rsid w:val="00844730"/>
    <w:rsid w:val="00844D71"/>
    <w:rsid w:val="008457C2"/>
    <w:rsid w:val="00846817"/>
    <w:rsid w:val="008472EF"/>
    <w:rsid w:val="00847567"/>
    <w:rsid w:val="008522AE"/>
    <w:rsid w:val="008527CE"/>
    <w:rsid w:val="00852F35"/>
    <w:rsid w:val="008535ED"/>
    <w:rsid w:val="00853BA6"/>
    <w:rsid w:val="008544BA"/>
    <w:rsid w:val="00855D67"/>
    <w:rsid w:val="00855FB3"/>
    <w:rsid w:val="00856F53"/>
    <w:rsid w:val="00857A82"/>
    <w:rsid w:val="0086009F"/>
    <w:rsid w:val="008602A4"/>
    <w:rsid w:val="00860DA5"/>
    <w:rsid w:val="00861335"/>
    <w:rsid w:val="0086193A"/>
    <w:rsid w:val="0086210D"/>
    <w:rsid w:val="008628C4"/>
    <w:rsid w:val="0086325C"/>
    <w:rsid w:val="00863B7A"/>
    <w:rsid w:val="00863C25"/>
    <w:rsid w:val="0086409C"/>
    <w:rsid w:val="008650EF"/>
    <w:rsid w:val="00865DB0"/>
    <w:rsid w:val="0086782C"/>
    <w:rsid w:val="00867BAA"/>
    <w:rsid w:val="00867FF3"/>
    <w:rsid w:val="00870367"/>
    <w:rsid w:val="00870396"/>
    <w:rsid w:val="00870AC0"/>
    <w:rsid w:val="008732A9"/>
    <w:rsid w:val="00873836"/>
    <w:rsid w:val="00873D5B"/>
    <w:rsid w:val="00874F3D"/>
    <w:rsid w:val="00876BDC"/>
    <w:rsid w:val="00876E67"/>
    <w:rsid w:val="00876EDD"/>
    <w:rsid w:val="0087731F"/>
    <w:rsid w:val="008773E8"/>
    <w:rsid w:val="00880711"/>
    <w:rsid w:val="00880B87"/>
    <w:rsid w:val="00882810"/>
    <w:rsid w:val="0088295E"/>
    <w:rsid w:val="008829A7"/>
    <w:rsid w:val="00882E2D"/>
    <w:rsid w:val="008834C6"/>
    <w:rsid w:val="008841FF"/>
    <w:rsid w:val="00885737"/>
    <w:rsid w:val="00885AF8"/>
    <w:rsid w:val="00885BEA"/>
    <w:rsid w:val="0088736B"/>
    <w:rsid w:val="00887794"/>
    <w:rsid w:val="00887DD6"/>
    <w:rsid w:val="00890251"/>
    <w:rsid w:val="00890650"/>
    <w:rsid w:val="00891A3E"/>
    <w:rsid w:val="00892177"/>
    <w:rsid w:val="00892425"/>
    <w:rsid w:val="0089294B"/>
    <w:rsid w:val="008930E9"/>
    <w:rsid w:val="00893549"/>
    <w:rsid w:val="00893D13"/>
    <w:rsid w:val="008947E9"/>
    <w:rsid w:val="0089530A"/>
    <w:rsid w:val="008957C5"/>
    <w:rsid w:val="008965F1"/>
    <w:rsid w:val="00897278"/>
    <w:rsid w:val="008972C0"/>
    <w:rsid w:val="00897828"/>
    <w:rsid w:val="00897A2E"/>
    <w:rsid w:val="00897E12"/>
    <w:rsid w:val="00897E87"/>
    <w:rsid w:val="008A078F"/>
    <w:rsid w:val="008A0EC2"/>
    <w:rsid w:val="008A10C4"/>
    <w:rsid w:val="008A1306"/>
    <w:rsid w:val="008A1CD4"/>
    <w:rsid w:val="008A3104"/>
    <w:rsid w:val="008A31BB"/>
    <w:rsid w:val="008A3D0C"/>
    <w:rsid w:val="008A3D39"/>
    <w:rsid w:val="008A4382"/>
    <w:rsid w:val="008A51EA"/>
    <w:rsid w:val="008A56D2"/>
    <w:rsid w:val="008A5B58"/>
    <w:rsid w:val="008A6CDC"/>
    <w:rsid w:val="008A72C3"/>
    <w:rsid w:val="008A7AAC"/>
    <w:rsid w:val="008A7E0F"/>
    <w:rsid w:val="008A7E34"/>
    <w:rsid w:val="008B0B04"/>
    <w:rsid w:val="008B12F5"/>
    <w:rsid w:val="008B16B8"/>
    <w:rsid w:val="008B196F"/>
    <w:rsid w:val="008B1D65"/>
    <w:rsid w:val="008B2D2F"/>
    <w:rsid w:val="008B2FD8"/>
    <w:rsid w:val="008B33D9"/>
    <w:rsid w:val="008B342C"/>
    <w:rsid w:val="008B40CC"/>
    <w:rsid w:val="008B5651"/>
    <w:rsid w:val="008B58DE"/>
    <w:rsid w:val="008B5DF0"/>
    <w:rsid w:val="008B5EEA"/>
    <w:rsid w:val="008B69CD"/>
    <w:rsid w:val="008B75D1"/>
    <w:rsid w:val="008C0652"/>
    <w:rsid w:val="008C08EB"/>
    <w:rsid w:val="008C1A0C"/>
    <w:rsid w:val="008C1B30"/>
    <w:rsid w:val="008C1B90"/>
    <w:rsid w:val="008C2181"/>
    <w:rsid w:val="008C21B2"/>
    <w:rsid w:val="008C2F9A"/>
    <w:rsid w:val="008C3098"/>
    <w:rsid w:val="008C3A39"/>
    <w:rsid w:val="008C509A"/>
    <w:rsid w:val="008C52D9"/>
    <w:rsid w:val="008C5839"/>
    <w:rsid w:val="008C62A0"/>
    <w:rsid w:val="008C7395"/>
    <w:rsid w:val="008C7AD7"/>
    <w:rsid w:val="008D042E"/>
    <w:rsid w:val="008D0B3F"/>
    <w:rsid w:val="008D1E55"/>
    <w:rsid w:val="008D28A3"/>
    <w:rsid w:val="008D3293"/>
    <w:rsid w:val="008D36CE"/>
    <w:rsid w:val="008D5A46"/>
    <w:rsid w:val="008D7376"/>
    <w:rsid w:val="008D768D"/>
    <w:rsid w:val="008D7F4A"/>
    <w:rsid w:val="008E01A0"/>
    <w:rsid w:val="008E028C"/>
    <w:rsid w:val="008E178D"/>
    <w:rsid w:val="008E1C87"/>
    <w:rsid w:val="008E1D25"/>
    <w:rsid w:val="008E2730"/>
    <w:rsid w:val="008E2BA4"/>
    <w:rsid w:val="008E31C0"/>
    <w:rsid w:val="008E3405"/>
    <w:rsid w:val="008E3759"/>
    <w:rsid w:val="008E3C7D"/>
    <w:rsid w:val="008E3D5D"/>
    <w:rsid w:val="008E47F1"/>
    <w:rsid w:val="008E60BD"/>
    <w:rsid w:val="008F0300"/>
    <w:rsid w:val="008F0AD3"/>
    <w:rsid w:val="008F10D4"/>
    <w:rsid w:val="008F1107"/>
    <w:rsid w:val="008F168C"/>
    <w:rsid w:val="008F1912"/>
    <w:rsid w:val="008F1B28"/>
    <w:rsid w:val="008F1E36"/>
    <w:rsid w:val="008F26AD"/>
    <w:rsid w:val="008F4366"/>
    <w:rsid w:val="008F47B6"/>
    <w:rsid w:val="008F5244"/>
    <w:rsid w:val="008F604B"/>
    <w:rsid w:val="008F7958"/>
    <w:rsid w:val="009014A4"/>
    <w:rsid w:val="00901523"/>
    <w:rsid w:val="00901A7D"/>
    <w:rsid w:val="00902232"/>
    <w:rsid w:val="009023E2"/>
    <w:rsid w:val="0090255D"/>
    <w:rsid w:val="0090270B"/>
    <w:rsid w:val="00902F09"/>
    <w:rsid w:val="00902F14"/>
    <w:rsid w:val="00902F8A"/>
    <w:rsid w:val="00903965"/>
    <w:rsid w:val="00903B18"/>
    <w:rsid w:val="009041DC"/>
    <w:rsid w:val="00904DF1"/>
    <w:rsid w:val="00905F25"/>
    <w:rsid w:val="00905F27"/>
    <w:rsid w:val="009061AB"/>
    <w:rsid w:val="00906201"/>
    <w:rsid w:val="00906C51"/>
    <w:rsid w:val="00906F3F"/>
    <w:rsid w:val="00906FFF"/>
    <w:rsid w:val="00907304"/>
    <w:rsid w:val="00910158"/>
    <w:rsid w:val="00910536"/>
    <w:rsid w:val="00910791"/>
    <w:rsid w:val="009109E0"/>
    <w:rsid w:val="00910B62"/>
    <w:rsid w:val="00911E35"/>
    <w:rsid w:val="009120C4"/>
    <w:rsid w:val="009129BA"/>
    <w:rsid w:val="00912EF3"/>
    <w:rsid w:val="00912FD9"/>
    <w:rsid w:val="009136DA"/>
    <w:rsid w:val="009139BE"/>
    <w:rsid w:val="00913AEE"/>
    <w:rsid w:val="00913DF6"/>
    <w:rsid w:val="00913EF8"/>
    <w:rsid w:val="00913FC7"/>
    <w:rsid w:val="00914470"/>
    <w:rsid w:val="009144A8"/>
    <w:rsid w:val="0091495D"/>
    <w:rsid w:val="00914999"/>
    <w:rsid w:val="00914E59"/>
    <w:rsid w:val="00915021"/>
    <w:rsid w:val="00915492"/>
    <w:rsid w:val="009156CA"/>
    <w:rsid w:val="00916026"/>
    <w:rsid w:val="00916219"/>
    <w:rsid w:val="00916A17"/>
    <w:rsid w:val="009173C2"/>
    <w:rsid w:val="009173EC"/>
    <w:rsid w:val="00917B5A"/>
    <w:rsid w:val="009201A3"/>
    <w:rsid w:val="0092036B"/>
    <w:rsid w:val="009204F0"/>
    <w:rsid w:val="00920A58"/>
    <w:rsid w:val="00920A8C"/>
    <w:rsid w:val="00920FBC"/>
    <w:rsid w:val="0092111F"/>
    <w:rsid w:val="00921438"/>
    <w:rsid w:val="009225A6"/>
    <w:rsid w:val="00922F8C"/>
    <w:rsid w:val="00923303"/>
    <w:rsid w:val="009236E1"/>
    <w:rsid w:val="00923FE3"/>
    <w:rsid w:val="0092405D"/>
    <w:rsid w:val="00924754"/>
    <w:rsid w:val="009253DD"/>
    <w:rsid w:val="00925485"/>
    <w:rsid w:val="009259EE"/>
    <w:rsid w:val="00925B63"/>
    <w:rsid w:val="00925B6E"/>
    <w:rsid w:val="0092618D"/>
    <w:rsid w:val="00926DB7"/>
    <w:rsid w:val="009273CC"/>
    <w:rsid w:val="009275FE"/>
    <w:rsid w:val="009278BB"/>
    <w:rsid w:val="009300B8"/>
    <w:rsid w:val="009301E5"/>
    <w:rsid w:val="009304FE"/>
    <w:rsid w:val="00930C29"/>
    <w:rsid w:val="00931B5D"/>
    <w:rsid w:val="00931F04"/>
    <w:rsid w:val="00931F67"/>
    <w:rsid w:val="00934326"/>
    <w:rsid w:val="00934A2C"/>
    <w:rsid w:val="00937AA4"/>
    <w:rsid w:val="00937F5A"/>
    <w:rsid w:val="009400C6"/>
    <w:rsid w:val="009401AD"/>
    <w:rsid w:val="009416F9"/>
    <w:rsid w:val="00941C6B"/>
    <w:rsid w:val="00942A9F"/>
    <w:rsid w:val="009430F8"/>
    <w:rsid w:val="0094347B"/>
    <w:rsid w:val="00943571"/>
    <w:rsid w:val="009436B7"/>
    <w:rsid w:val="00943A55"/>
    <w:rsid w:val="00944256"/>
    <w:rsid w:val="009447FF"/>
    <w:rsid w:val="00944A56"/>
    <w:rsid w:val="00944C21"/>
    <w:rsid w:val="00945291"/>
    <w:rsid w:val="0094547B"/>
    <w:rsid w:val="00945C50"/>
    <w:rsid w:val="00945E85"/>
    <w:rsid w:val="0094650D"/>
    <w:rsid w:val="00946C41"/>
    <w:rsid w:val="00947173"/>
    <w:rsid w:val="00947867"/>
    <w:rsid w:val="00947E8D"/>
    <w:rsid w:val="009501A1"/>
    <w:rsid w:val="0095080B"/>
    <w:rsid w:val="00950F13"/>
    <w:rsid w:val="0095160D"/>
    <w:rsid w:val="00951CBC"/>
    <w:rsid w:val="0095334A"/>
    <w:rsid w:val="00953AC3"/>
    <w:rsid w:val="00953FBD"/>
    <w:rsid w:val="00954F2E"/>
    <w:rsid w:val="00955BCB"/>
    <w:rsid w:val="00955FF8"/>
    <w:rsid w:val="00956C25"/>
    <w:rsid w:val="00956CA7"/>
    <w:rsid w:val="009609E8"/>
    <w:rsid w:val="00961F59"/>
    <w:rsid w:val="00962542"/>
    <w:rsid w:val="009626F4"/>
    <w:rsid w:val="009630E4"/>
    <w:rsid w:val="009634DA"/>
    <w:rsid w:val="00963AC4"/>
    <w:rsid w:val="00963FE7"/>
    <w:rsid w:val="009640B2"/>
    <w:rsid w:val="00964FE0"/>
    <w:rsid w:val="00965233"/>
    <w:rsid w:val="00965281"/>
    <w:rsid w:val="00965662"/>
    <w:rsid w:val="00965821"/>
    <w:rsid w:val="00965EBC"/>
    <w:rsid w:val="009660BB"/>
    <w:rsid w:val="009668C8"/>
    <w:rsid w:val="00966C21"/>
    <w:rsid w:val="0096706E"/>
    <w:rsid w:val="009703DA"/>
    <w:rsid w:val="0097097C"/>
    <w:rsid w:val="00970E4B"/>
    <w:rsid w:val="00971642"/>
    <w:rsid w:val="00971BF0"/>
    <w:rsid w:val="0097374A"/>
    <w:rsid w:val="00975C4E"/>
    <w:rsid w:val="00975D71"/>
    <w:rsid w:val="009762AD"/>
    <w:rsid w:val="0097638C"/>
    <w:rsid w:val="009767B3"/>
    <w:rsid w:val="00976EA7"/>
    <w:rsid w:val="0097707A"/>
    <w:rsid w:val="0097716C"/>
    <w:rsid w:val="009775F0"/>
    <w:rsid w:val="009775F1"/>
    <w:rsid w:val="00977C7F"/>
    <w:rsid w:val="00977C9F"/>
    <w:rsid w:val="0098148C"/>
    <w:rsid w:val="00981A46"/>
    <w:rsid w:val="00981F35"/>
    <w:rsid w:val="00981FBA"/>
    <w:rsid w:val="009828BA"/>
    <w:rsid w:val="00982A24"/>
    <w:rsid w:val="0098327F"/>
    <w:rsid w:val="00983717"/>
    <w:rsid w:val="00983801"/>
    <w:rsid w:val="00983B3F"/>
    <w:rsid w:val="00983E9B"/>
    <w:rsid w:val="00985652"/>
    <w:rsid w:val="00986F24"/>
    <w:rsid w:val="00987EE6"/>
    <w:rsid w:val="00990499"/>
    <w:rsid w:val="00990634"/>
    <w:rsid w:val="00990770"/>
    <w:rsid w:val="009921E7"/>
    <w:rsid w:val="00994152"/>
    <w:rsid w:val="009943C6"/>
    <w:rsid w:val="00994B26"/>
    <w:rsid w:val="00995743"/>
    <w:rsid w:val="00995B40"/>
    <w:rsid w:val="00997043"/>
    <w:rsid w:val="00997288"/>
    <w:rsid w:val="00997B99"/>
    <w:rsid w:val="00997BC5"/>
    <w:rsid w:val="009A0BE3"/>
    <w:rsid w:val="009A0EF6"/>
    <w:rsid w:val="009A1745"/>
    <w:rsid w:val="009A2F2B"/>
    <w:rsid w:val="009A4519"/>
    <w:rsid w:val="009A47F5"/>
    <w:rsid w:val="009A4B9D"/>
    <w:rsid w:val="009A4F41"/>
    <w:rsid w:val="009A61D3"/>
    <w:rsid w:val="009A6985"/>
    <w:rsid w:val="009A6D4A"/>
    <w:rsid w:val="009A76E1"/>
    <w:rsid w:val="009B0008"/>
    <w:rsid w:val="009B0281"/>
    <w:rsid w:val="009B0356"/>
    <w:rsid w:val="009B0AB7"/>
    <w:rsid w:val="009B17F0"/>
    <w:rsid w:val="009B1B81"/>
    <w:rsid w:val="009B1CC4"/>
    <w:rsid w:val="009B221F"/>
    <w:rsid w:val="009B3248"/>
    <w:rsid w:val="009B381B"/>
    <w:rsid w:val="009B4568"/>
    <w:rsid w:val="009B5116"/>
    <w:rsid w:val="009B5A95"/>
    <w:rsid w:val="009B6A2A"/>
    <w:rsid w:val="009B7BE3"/>
    <w:rsid w:val="009C05D1"/>
    <w:rsid w:val="009C0DB4"/>
    <w:rsid w:val="009C0ED2"/>
    <w:rsid w:val="009C104D"/>
    <w:rsid w:val="009C1D09"/>
    <w:rsid w:val="009C2B92"/>
    <w:rsid w:val="009C38A6"/>
    <w:rsid w:val="009C4A37"/>
    <w:rsid w:val="009C4C7B"/>
    <w:rsid w:val="009C4EAA"/>
    <w:rsid w:val="009C523B"/>
    <w:rsid w:val="009C6B20"/>
    <w:rsid w:val="009C7B30"/>
    <w:rsid w:val="009C7E4D"/>
    <w:rsid w:val="009C7EFD"/>
    <w:rsid w:val="009D04F0"/>
    <w:rsid w:val="009D0824"/>
    <w:rsid w:val="009D0C7F"/>
    <w:rsid w:val="009D0EAB"/>
    <w:rsid w:val="009D0ECC"/>
    <w:rsid w:val="009D1301"/>
    <w:rsid w:val="009D144E"/>
    <w:rsid w:val="009D1526"/>
    <w:rsid w:val="009D1753"/>
    <w:rsid w:val="009D198D"/>
    <w:rsid w:val="009D1CEC"/>
    <w:rsid w:val="009D2B07"/>
    <w:rsid w:val="009D3218"/>
    <w:rsid w:val="009D3A52"/>
    <w:rsid w:val="009D3B53"/>
    <w:rsid w:val="009D3D23"/>
    <w:rsid w:val="009D3D7E"/>
    <w:rsid w:val="009D498F"/>
    <w:rsid w:val="009D578C"/>
    <w:rsid w:val="009D5B90"/>
    <w:rsid w:val="009D6044"/>
    <w:rsid w:val="009D7566"/>
    <w:rsid w:val="009D7611"/>
    <w:rsid w:val="009D78E1"/>
    <w:rsid w:val="009E020A"/>
    <w:rsid w:val="009E032B"/>
    <w:rsid w:val="009E0B61"/>
    <w:rsid w:val="009E231F"/>
    <w:rsid w:val="009E2334"/>
    <w:rsid w:val="009E3D88"/>
    <w:rsid w:val="009E49ED"/>
    <w:rsid w:val="009E53CA"/>
    <w:rsid w:val="009E53DE"/>
    <w:rsid w:val="009E5839"/>
    <w:rsid w:val="009E58E6"/>
    <w:rsid w:val="009E5E4F"/>
    <w:rsid w:val="009E6454"/>
    <w:rsid w:val="009E6866"/>
    <w:rsid w:val="009E6C64"/>
    <w:rsid w:val="009E7FCF"/>
    <w:rsid w:val="009F0A14"/>
    <w:rsid w:val="009F0E49"/>
    <w:rsid w:val="009F1458"/>
    <w:rsid w:val="009F2A56"/>
    <w:rsid w:val="009F40BB"/>
    <w:rsid w:val="009F40E1"/>
    <w:rsid w:val="009F5AAC"/>
    <w:rsid w:val="009F719C"/>
    <w:rsid w:val="009F7792"/>
    <w:rsid w:val="00A001CC"/>
    <w:rsid w:val="00A00E25"/>
    <w:rsid w:val="00A01033"/>
    <w:rsid w:val="00A01051"/>
    <w:rsid w:val="00A012AA"/>
    <w:rsid w:val="00A012ED"/>
    <w:rsid w:val="00A01348"/>
    <w:rsid w:val="00A01365"/>
    <w:rsid w:val="00A01566"/>
    <w:rsid w:val="00A01841"/>
    <w:rsid w:val="00A01B59"/>
    <w:rsid w:val="00A01EE3"/>
    <w:rsid w:val="00A03A30"/>
    <w:rsid w:val="00A04831"/>
    <w:rsid w:val="00A04E95"/>
    <w:rsid w:val="00A0539A"/>
    <w:rsid w:val="00A0573A"/>
    <w:rsid w:val="00A06D70"/>
    <w:rsid w:val="00A06E2E"/>
    <w:rsid w:val="00A07A03"/>
    <w:rsid w:val="00A07FF9"/>
    <w:rsid w:val="00A104D0"/>
    <w:rsid w:val="00A10F75"/>
    <w:rsid w:val="00A1129B"/>
    <w:rsid w:val="00A11833"/>
    <w:rsid w:val="00A11D32"/>
    <w:rsid w:val="00A11EE1"/>
    <w:rsid w:val="00A126F3"/>
    <w:rsid w:val="00A12A9C"/>
    <w:rsid w:val="00A12ABE"/>
    <w:rsid w:val="00A12E83"/>
    <w:rsid w:val="00A13286"/>
    <w:rsid w:val="00A13427"/>
    <w:rsid w:val="00A13B44"/>
    <w:rsid w:val="00A146BD"/>
    <w:rsid w:val="00A153A3"/>
    <w:rsid w:val="00A15739"/>
    <w:rsid w:val="00A159A5"/>
    <w:rsid w:val="00A17613"/>
    <w:rsid w:val="00A20391"/>
    <w:rsid w:val="00A2138E"/>
    <w:rsid w:val="00A2201B"/>
    <w:rsid w:val="00A22557"/>
    <w:rsid w:val="00A22584"/>
    <w:rsid w:val="00A2324D"/>
    <w:rsid w:val="00A2481B"/>
    <w:rsid w:val="00A24BA4"/>
    <w:rsid w:val="00A2514F"/>
    <w:rsid w:val="00A253E8"/>
    <w:rsid w:val="00A25677"/>
    <w:rsid w:val="00A2598E"/>
    <w:rsid w:val="00A25D79"/>
    <w:rsid w:val="00A26197"/>
    <w:rsid w:val="00A273A0"/>
    <w:rsid w:val="00A2754C"/>
    <w:rsid w:val="00A278DA"/>
    <w:rsid w:val="00A27EF1"/>
    <w:rsid w:val="00A30333"/>
    <w:rsid w:val="00A30F79"/>
    <w:rsid w:val="00A315AD"/>
    <w:rsid w:val="00A316EC"/>
    <w:rsid w:val="00A328B3"/>
    <w:rsid w:val="00A32A29"/>
    <w:rsid w:val="00A32EA9"/>
    <w:rsid w:val="00A33194"/>
    <w:rsid w:val="00A3321B"/>
    <w:rsid w:val="00A3375E"/>
    <w:rsid w:val="00A3378A"/>
    <w:rsid w:val="00A33B1E"/>
    <w:rsid w:val="00A343D5"/>
    <w:rsid w:val="00A34716"/>
    <w:rsid w:val="00A349A0"/>
    <w:rsid w:val="00A34D0A"/>
    <w:rsid w:val="00A358BA"/>
    <w:rsid w:val="00A36E36"/>
    <w:rsid w:val="00A37046"/>
    <w:rsid w:val="00A37DFA"/>
    <w:rsid w:val="00A37E3F"/>
    <w:rsid w:val="00A4036D"/>
    <w:rsid w:val="00A40376"/>
    <w:rsid w:val="00A404F4"/>
    <w:rsid w:val="00A4058C"/>
    <w:rsid w:val="00A40D9D"/>
    <w:rsid w:val="00A40E24"/>
    <w:rsid w:val="00A412F1"/>
    <w:rsid w:val="00A41EA7"/>
    <w:rsid w:val="00A42011"/>
    <w:rsid w:val="00A432CD"/>
    <w:rsid w:val="00A436ED"/>
    <w:rsid w:val="00A43A5B"/>
    <w:rsid w:val="00A43DEC"/>
    <w:rsid w:val="00A44559"/>
    <w:rsid w:val="00A44933"/>
    <w:rsid w:val="00A450AE"/>
    <w:rsid w:val="00A46F99"/>
    <w:rsid w:val="00A50010"/>
    <w:rsid w:val="00A50341"/>
    <w:rsid w:val="00A50FCF"/>
    <w:rsid w:val="00A528D1"/>
    <w:rsid w:val="00A52EF7"/>
    <w:rsid w:val="00A53EA9"/>
    <w:rsid w:val="00A54711"/>
    <w:rsid w:val="00A54C9D"/>
    <w:rsid w:val="00A55482"/>
    <w:rsid w:val="00A555DC"/>
    <w:rsid w:val="00A559B5"/>
    <w:rsid w:val="00A55DD5"/>
    <w:rsid w:val="00A56305"/>
    <w:rsid w:val="00A567F2"/>
    <w:rsid w:val="00A56EE3"/>
    <w:rsid w:val="00A5727B"/>
    <w:rsid w:val="00A5753E"/>
    <w:rsid w:val="00A57E03"/>
    <w:rsid w:val="00A60D2B"/>
    <w:rsid w:val="00A60F65"/>
    <w:rsid w:val="00A610CD"/>
    <w:rsid w:val="00A61518"/>
    <w:rsid w:val="00A61610"/>
    <w:rsid w:val="00A61C95"/>
    <w:rsid w:val="00A628DC"/>
    <w:rsid w:val="00A62999"/>
    <w:rsid w:val="00A62F5D"/>
    <w:rsid w:val="00A634C4"/>
    <w:rsid w:val="00A63C10"/>
    <w:rsid w:val="00A64053"/>
    <w:rsid w:val="00A64475"/>
    <w:rsid w:val="00A645D2"/>
    <w:rsid w:val="00A6487A"/>
    <w:rsid w:val="00A65014"/>
    <w:rsid w:val="00A65860"/>
    <w:rsid w:val="00A660B7"/>
    <w:rsid w:val="00A66C30"/>
    <w:rsid w:val="00A674A4"/>
    <w:rsid w:val="00A67E81"/>
    <w:rsid w:val="00A7025D"/>
    <w:rsid w:val="00A709DF"/>
    <w:rsid w:val="00A717D5"/>
    <w:rsid w:val="00A71AD9"/>
    <w:rsid w:val="00A72373"/>
    <w:rsid w:val="00A723F7"/>
    <w:rsid w:val="00A72E41"/>
    <w:rsid w:val="00A730F4"/>
    <w:rsid w:val="00A73605"/>
    <w:rsid w:val="00A73B7A"/>
    <w:rsid w:val="00A742A0"/>
    <w:rsid w:val="00A752D2"/>
    <w:rsid w:val="00A75344"/>
    <w:rsid w:val="00A754E1"/>
    <w:rsid w:val="00A756D5"/>
    <w:rsid w:val="00A75E63"/>
    <w:rsid w:val="00A76E1D"/>
    <w:rsid w:val="00A77A60"/>
    <w:rsid w:val="00A77DC3"/>
    <w:rsid w:val="00A80044"/>
    <w:rsid w:val="00A80089"/>
    <w:rsid w:val="00A8023E"/>
    <w:rsid w:val="00A804FC"/>
    <w:rsid w:val="00A80A31"/>
    <w:rsid w:val="00A80DE2"/>
    <w:rsid w:val="00A814FA"/>
    <w:rsid w:val="00A81EB4"/>
    <w:rsid w:val="00A82266"/>
    <w:rsid w:val="00A8230F"/>
    <w:rsid w:val="00A824BC"/>
    <w:rsid w:val="00A829D1"/>
    <w:rsid w:val="00A82A4B"/>
    <w:rsid w:val="00A839C6"/>
    <w:rsid w:val="00A845E8"/>
    <w:rsid w:val="00A84887"/>
    <w:rsid w:val="00A84E2D"/>
    <w:rsid w:val="00A85044"/>
    <w:rsid w:val="00A85A16"/>
    <w:rsid w:val="00A85BF8"/>
    <w:rsid w:val="00A860F3"/>
    <w:rsid w:val="00A86A2C"/>
    <w:rsid w:val="00A876AB"/>
    <w:rsid w:val="00A9053C"/>
    <w:rsid w:val="00A90D06"/>
    <w:rsid w:val="00A9111D"/>
    <w:rsid w:val="00A9125B"/>
    <w:rsid w:val="00A920E2"/>
    <w:rsid w:val="00A92166"/>
    <w:rsid w:val="00A92386"/>
    <w:rsid w:val="00A92652"/>
    <w:rsid w:val="00A92BB7"/>
    <w:rsid w:val="00A95267"/>
    <w:rsid w:val="00A95464"/>
    <w:rsid w:val="00A95B35"/>
    <w:rsid w:val="00A9622E"/>
    <w:rsid w:val="00A97C49"/>
    <w:rsid w:val="00AA09A2"/>
    <w:rsid w:val="00AA0A01"/>
    <w:rsid w:val="00AA1722"/>
    <w:rsid w:val="00AA1776"/>
    <w:rsid w:val="00AA1C32"/>
    <w:rsid w:val="00AA2512"/>
    <w:rsid w:val="00AA253C"/>
    <w:rsid w:val="00AA49C3"/>
    <w:rsid w:val="00AA4A60"/>
    <w:rsid w:val="00AA4FB6"/>
    <w:rsid w:val="00AA4FDA"/>
    <w:rsid w:val="00AA555B"/>
    <w:rsid w:val="00AA5DBF"/>
    <w:rsid w:val="00AA5F11"/>
    <w:rsid w:val="00AA6BF2"/>
    <w:rsid w:val="00AA7996"/>
    <w:rsid w:val="00AB0772"/>
    <w:rsid w:val="00AB0A79"/>
    <w:rsid w:val="00AB0FD6"/>
    <w:rsid w:val="00AB133C"/>
    <w:rsid w:val="00AB14A2"/>
    <w:rsid w:val="00AB191E"/>
    <w:rsid w:val="00AB2BC0"/>
    <w:rsid w:val="00AB3086"/>
    <w:rsid w:val="00AB398F"/>
    <w:rsid w:val="00AB3B03"/>
    <w:rsid w:val="00AB4D88"/>
    <w:rsid w:val="00AB538D"/>
    <w:rsid w:val="00AB575D"/>
    <w:rsid w:val="00AB602F"/>
    <w:rsid w:val="00AB6343"/>
    <w:rsid w:val="00AB6DB9"/>
    <w:rsid w:val="00AB7EC8"/>
    <w:rsid w:val="00AC0822"/>
    <w:rsid w:val="00AC135E"/>
    <w:rsid w:val="00AC1913"/>
    <w:rsid w:val="00AC19CB"/>
    <w:rsid w:val="00AC1E95"/>
    <w:rsid w:val="00AC23CA"/>
    <w:rsid w:val="00AC243D"/>
    <w:rsid w:val="00AC2442"/>
    <w:rsid w:val="00AC2F0B"/>
    <w:rsid w:val="00AC2FB0"/>
    <w:rsid w:val="00AC395F"/>
    <w:rsid w:val="00AC3D6D"/>
    <w:rsid w:val="00AC4618"/>
    <w:rsid w:val="00AC479E"/>
    <w:rsid w:val="00AC5013"/>
    <w:rsid w:val="00AC5233"/>
    <w:rsid w:val="00AC555E"/>
    <w:rsid w:val="00AC55D4"/>
    <w:rsid w:val="00AC56D0"/>
    <w:rsid w:val="00AC5AB3"/>
    <w:rsid w:val="00AC6F3F"/>
    <w:rsid w:val="00AC7195"/>
    <w:rsid w:val="00AD2888"/>
    <w:rsid w:val="00AD345A"/>
    <w:rsid w:val="00AD34CF"/>
    <w:rsid w:val="00AD475A"/>
    <w:rsid w:val="00AD47CE"/>
    <w:rsid w:val="00AD49F5"/>
    <w:rsid w:val="00AD4AD8"/>
    <w:rsid w:val="00AD4EB8"/>
    <w:rsid w:val="00AD5792"/>
    <w:rsid w:val="00AD58B4"/>
    <w:rsid w:val="00AD5AA4"/>
    <w:rsid w:val="00AD79A3"/>
    <w:rsid w:val="00AE076F"/>
    <w:rsid w:val="00AE10A7"/>
    <w:rsid w:val="00AE1A89"/>
    <w:rsid w:val="00AE452E"/>
    <w:rsid w:val="00AE50BD"/>
    <w:rsid w:val="00AE5488"/>
    <w:rsid w:val="00AE6226"/>
    <w:rsid w:val="00AE6384"/>
    <w:rsid w:val="00AE6539"/>
    <w:rsid w:val="00AE6988"/>
    <w:rsid w:val="00AE6D57"/>
    <w:rsid w:val="00AE6F91"/>
    <w:rsid w:val="00AE7D00"/>
    <w:rsid w:val="00AE7DD5"/>
    <w:rsid w:val="00AF0AAC"/>
    <w:rsid w:val="00AF0B67"/>
    <w:rsid w:val="00AF103E"/>
    <w:rsid w:val="00AF2A51"/>
    <w:rsid w:val="00AF3760"/>
    <w:rsid w:val="00AF3910"/>
    <w:rsid w:val="00AF3A46"/>
    <w:rsid w:val="00AF3ABE"/>
    <w:rsid w:val="00AF4A9B"/>
    <w:rsid w:val="00AF51C5"/>
    <w:rsid w:val="00AF5571"/>
    <w:rsid w:val="00AF5685"/>
    <w:rsid w:val="00AF5797"/>
    <w:rsid w:val="00AF59A9"/>
    <w:rsid w:val="00AF69EE"/>
    <w:rsid w:val="00AF7988"/>
    <w:rsid w:val="00B00F6C"/>
    <w:rsid w:val="00B035D9"/>
    <w:rsid w:val="00B0374B"/>
    <w:rsid w:val="00B03A81"/>
    <w:rsid w:val="00B03EDC"/>
    <w:rsid w:val="00B04182"/>
    <w:rsid w:val="00B04286"/>
    <w:rsid w:val="00B04F80"/>
    <w:rsid w:val="00B05032"/>
    <w:rsid w:val="00B06D65"/>
    <w:rsid w:val="00B06D80"/>
    <w:rsid w:val="00B06F14"/>
    <w:rsid w:val="00B07184"/>
    <w:rsid w:val="00B072A6"/>
    <w:rsid w:val="00B07341"/>
    <w:rsid w:val="00B079CE"/>
    <w:rsid w:val="00B079EF"/>
    <w:rsid w:val="00B1222F"/>
    <w:rsid w:val="00B12E2A"/>
    <w:rsid w:val="00B13172"/>
    <w:rsid w:val="00B135F8"/>
    <w:rsid w:val="00B1366A"/>
    <w:rsid w:val="00B13DC1"/>
    <w:rsid w:val="00B1539E"/>
    <w:rsid w:val="00B154DF"/>
    <w:rsid w:val="00B157DE"/>
    <w:rsid w:val="00B15A35"/>
    <w:rsid w:val="00B15EBD"/>
    <w:rsid w:val="00B16CA8"/>
    <w:rsid w:val="00B16E48"/>
    <w:rsid w:val="00B175D2"/>
    <w:rsid w:val="00B208A3"/>
    <w:rsid w:val="00B2160E"/>
    <w:rsid w:val="00B21C28"/>
    <w:rsid w:val="00B22D00"/>
    <w:rsid w:val="00B248E0"/>
    <w:rsid w:val="00B254B1"/>
    <w:rsid w:val="00B256E4"/>
    <w:rsid w:val="00B25A12"/>
    <w:rsid w:val="00B25A95"/>
    <w:rsid w:val="00B26DFE"/>
    <w:rsid w:val="00B27017"/>
    <w:rsid w:val="00B30539"/>
    <w:rsid w:val="00B3093C"/>
    <w:rsid w:val="00B30B88"/>
    <w:rsid w:val="00B314DB"/>
    <w:rsid w:val="00B31785"/>
    <w:rsid w:val="00B321ED"/>
    <w:rsid w:val="00B3255A"/>
    <w:rsid w:val="00B325EA"/>
    <w:rsid w:val="00B32C4D"/>
    <w:rsid w:val="00B33F3C"/>
    <w:rsid w:val="00B34CE7"/>
    <w:rsid w:val="00B355B3"/>
    <w:rsid w:val="00B35867"/>
    <w:rsid w:val="00B361F2"/>
    <w:rsid w:val="00B3718B"/>
    <w:rsid w:val="00B37190"/>
    <w:rsid w:val="00B403E4"/>
    <w:rsid w:val="00B405AB"/>
    <w:rsid w:val="00B40F53"/>
    <w:rsid w:val="00B4244A"/>
    <w:rsid w:val="00B42B49"/>
    <w:rsid w:val="00B43CE9"/>
    <w:rsid w:val="00B446E4"/>
    <w:rsid w:val="00B44C8D"/>
    <w:rsid w:val="00B45447"/>
    <w:rsid w:val="00B4632A"/>
    <w:rsid w:val="00B4680A"/>
    <w:rsid w:val="00B46CCD"/>
    <w:rsid w:val="00B47C0B"/>
    <w:rsid w:val="00B47CA3"/>
    <w:rsid w:val="00B47D8A"/>
    <w:rsid w:val="00B50070"/>
    <w:rsid w:val="00B50944"/>
    <w:rsid w:val="00B5095D"/>
    <w:rsid w:val="00B50D2F"/>
    <w:rsid w:val="00B50DD6"/>
    <w:rsid w:val="00B513B1"/>
    <w:rsid w:val="00B51EF8"/>
    <w:rsid w:val="00B52132"/>
    <w:rsid w:val="00B52CB4"/>
    <w:rsid w:val="00B52FDD"/>
    <w:rsid w:val="00B530F1"/>
    <w:rsid w:val="00B541D2"/>
    <w:rsid w:val="00B544A7"/>
    <w:rsid w:val="00B54946"/>
    <w:rsid w:val="00B54A0C"/>
    <w:rsid w:val="00B558DA"/>
    <w:rsid w:val="00B571F3"/>
    <w:rsid w:val="00B57BD8"/>
    <w:rsid w:val="00B6074E"/>
    <w:rsid w:val="00B60EAB"/>
    <w:rsid w:val="00B6125B"/>
    <w:rsid w:val="00B628B4"/>
    <w:rsid w:val="00B62917"/>
    <w:rsid w:val="00B62BAC"/>
    <w:rsid w:val="00B632D6"/>
    <w:rsid w:val="00B635B0"/>
    <w:rsid w:val="00B637B2"/>
    <w:rsid w:val="00B647CA"/>
    <w:rsid w:val="00B64806"/>
    <w:rsid w:val="00B6519F"/>
    <w:rsid w:val="00B663A1"/>
    <w:rsid w:val="00B66B13"/>
    <w:rsid w:val="00B67999"/>
    <w:rsid w:val="00B67D38"/>
    <w:rsid w:val="00B67D7F"/>
    <w:rsid w:val="00B70121"/>
    <w:rsid w:val="00B70670"/>
    <w:rsid w:val="00B707A5"/>
    <w:rsid w:val="00B7183A"/>
    <w:rsid w:val="00B71A7E"/>
    <w:rsid w:val="00B72FD2"/>
    <w:rsid w:val="00B73983"/>
    <w:rsid w:val="00B74346"/>
    <w:rsid w:val="00B7457A"/>
    <w:rsid w:val="00B748C7"/>
    <w:rsid w:val="00B74FFD"/>
    <w:rsid w:val="00B75864"/>
    <w:rsid w:val="00B7661E"/>
    <w:rsid w:val="00B769FE"/>
    <w:rsid w:val="00B76B88"/>
    <w:rsid w:val="00B76BA7"/>
    <w:rsid w:val="00B76EF0"/>
    <w:rsid w:val="00B7720A"/>
    <w:rsid w:val="00B779BF"/>
    <w:rsid w:val="00B77DF4"/>
    <w:rsid w:val="00B80164"/>
    <w:rsid w:val="00B81A54"/>
    <w:rsid w:val="00B820AC"/>
    <w:rsid w:val="00B82140"/>
    <w:rsid w:val="00B824BD"/>
    <w:rsid w:val="00B8306A"/>
    <w:rsid w:val="00B85DA6"/>
    <w:rsid w:val="00B86D2B"/>
    <w:rsid w:val="00B86D97"/>
    <w:rsid w:val="00B86F47"/>
    <w:rsid w:val="00B87160"/>
    <w:rsid w:val="00B87D02"/>
    <w:rsid w:val="00B904BF"/>
    <w:rsid w:val="00B90A44"/>
    <w:rsid w:val="00B91C61"/>
    <w:rsid w:val="00B92A0F"/>
    <w:rsid w:val="00B92A84"/>
    <w:rsid w:val="00B92F8F"/>
    <w:rsid w:val="00B93423"/>
    <w:rsid w:val="00B935F5"/>
    <w:rsid w:val="00B93FCA"/>
    <w:rsid w:val="00B94939"/>
    <w:rsid w:val="00B94D9C"/>
    <w:rsid w:val="00B95223"/>
    <w:rsid w:val="00B95258"/>
    <w:rsid w:val="00B95379"/>
    <w:rsid w:val="00B95851"/>
    <w:rsid w:val="00B95D8A"/>
    <w:rsid w:val="00B95F4A"/>
    <w:rsid w:val="00B95F9B"/>
    <w:rsid w:val="00B96592"/>
    <w:rsid w:val="00B96D9B"/>
    <w:rsid w:val="00B96E14"/>
    <w:rsid w:val="00BA0712"/>
    <w:rsid w:val="00BA0DA8"/>
    <w:rsid w:val="00BA21BB"/>
    <w:rsid w:val="00BA243C"/>
    <w:rsid w:val="00BA24B6"/>
    <w:rsid w:val="00BA252E"/>
    <w:rsid w:val="00BA276C"/>
    <w:rsid w:val="00BA29BE"/>
    <w:rsid w:val="00BA3580"/>
    <w:rsid w:val="00BA38F7"/>
    <w:rsid w:val="00BA41D7"/>
    <w:rsid w:val="00BA460B"/>
    <w:rsid w:val="00BA461E"/>
    <w:rsid w:val="00BA4758"/>
    <w:rsid w:val="00BA4B3A"/>
    <w:rsid w:val="00BA4D3F"/>
    <w:rsid w:val="00BA4FAB"/>
    <w:rsid w:val="00BA5534"/>
    <w:rsid w:val="00BA7179"/>
    <w:rsid w:val="00BA7CD6"/>
    <w:rsid w:val="00BA7D6C"/>
    <w:rsid w:val="00BA7D92"/>
    <w:rsid w:val="00BA7EE9"/>
    <w:rsid w:val="00BB0AE7"/>
    <w:rsid w:val="00BB1ACF"/>
    <w:rsid w:val="00BB2080"/>
    <w:rsid w:val="00BB20F5"/>
    <w:rsid w:val="00BB2C8E"/>
    <w:rsid w:val="00BB306F"/>
    <w:rsid w:val="00BB38F4"/>
    <w:rsid w:val="00BB47F2"/>
    <w:rsid w:val="00BB4E0F"/>
    <w:rsid w:val="00BB4ECB"/>
    <w:rsid w:val="00BB4FD7"/>
    <w:rsid w:val="00BB4FE6"/>
    <w:rsid w:val="00BB52E7"/>
    <w:rsid w:val="00BB55F3"/>
    <w:rsid w:val="00BB585C"/>
    <w:rsid w:val="00BB59D1"/>
    <w:rsid w:val="00BB5AE5"/>
    <w:rsid w:val="00BB678D"/>
    <w:rsid w:val="00BB6E7A"/>
    <w:rsid w:val="00BB6EAB"/>
    <w:rsid w:val="00BB7623"/>
    <w:rsid w:val="00BC03A4"/>
    <w:rsid w:val="00BC1180"/>
    <w:rsid w:val="00BC1D47"/>
    <w:rsid w:val="00BC2E65"/>
    <w:rsid w:val="00BC2EE7"/>
    <w:rsid w:val="00BC3B85"/>
    <w:rsid w:val="00BC4B9D"/>
    <w:rsid w:val="00BC4BBA"/>
    <w:rsid w:val="00BC553D"/>
    <w:rsid w:val="00BC5623"/>
    <w:rsid w:val="00BC5FAA"/>
    <w:rsid w:val="00BC683A"/>
    <w:rsid w:val="00BC7385"/>
    <w:rsid w:val="00BC7A7E"/>
    <w:rsid w:val="00BC7BB0"/>
    <w:rsid w:val="00BD09E1"/>
    <w:rsid w:val="00BD0ACC"/>
    <w:rsid w:val="00BD11E4"/>
    <w:rsid w:val="00BD2296"/>
    <w:rsid w:val="00BD2628"/>
    <w:rsid w:val="00BD2670"/>
    <w:rsid w:val="00BD2886"/>
    <w:rsid w:val="00BD2C03"/>
    <w:rsid w:val="00BD2D81"/>
    <w:rsid w:val="00BD2E15"/>
    <w:rsid w:val="00BD31B7"/>
    <w:rsid w:val="00BD3548"/>
    <w:rsid w:val="00BD3A8A"/>
    <w:rsid w:val="00BD4597"/>
    <w:rsid w:val="00BD4B89"/>
    <w:rsid w:val="00BD54C8"/>
    <w:rsid w:val="00BD5B46"/>
    <w:rsid w:val="00BD62C3"/>
    <w:rsid w:val="00BD63E9"/>
    <w:rsid w:val="00BD669B"/>
    <w:rsid w:val="00BD6D5E"/>
    <w:rsid w:val="00BD71E0"/>
    <w:rsid w:val="00BD75AF"/>
    <w:rsid w:val="00BD7BB8"/>
    <w:rsid w:val="00BE0550"/>
    <w:rsid w:val="00BE1559"/>
    <w:rsid w:val="00BE2005"/>
    <w:rsid w:val="00BE3075"/>
    <w:rsid w:val="00BE4763"/>
    <w:rsid w:val="00BE4FF6"/>
    <w:rsid w:val="00BE5246"/>
    <w:rsid w:val="00BE5286"/>
    <w:rsid w:val="00BE5393"/>
    <w:rsid w:val="00BE574C"/>
    <w:rsid w:val="00BE650A"/>
    <w:rsid w:val="00BE686F"/>
    <w:rsid w:val="00BF02CB"/>
    <w:rsid w:val="00BF0EA8"/>
    <w:rsid w:val="00BF11D3"/>
    <w:rsid w:val="00BF1664"/>
    <w:rsid w:val="00BF16F0"/>
    <w:rsid w:val="00BF2086"/>
    <w:rsid w:val="00BF2C4D"/>
    <w:rsid w:val="00BF2F39"/>
    <w:rsid w:val="00BF3D47"/>
    <w:rsid w:val="00BF4CEE"/>
    <w:rsid w:val="00BF558B"/>
    <w:rsid w:val="00BF5AE3"/>
    <w:rsid w:val="00BF662F"/>
    <w:rsid w:val="00BF6F88"/>
    <w:rsid w:val="00BF6FD8"/>
    <w:rsid w:val="00BF70C3"/>
    <w:rsid w:val="00BF71CE"/>
    <w:rsid w:val="00BF7C4D"/>
    <w:rsid w:val="00C00341"/>
    <w:rsid w:val="00C003F0"/>
    <w:rsid w:val="00C01E85"/>
    <w:rsid w:val="00C02089"/>
    <w:rsid w:val="00C03680"/>
    <w:rsid w:val="00C04952"/>
    <w:rsid w:val="00C054DF"/>
    <w:rsid w:val="00C06AD7"/>
    <w:rsid w:val="00C071C9"/>
    <w:rsid w:val="00C076F4"/>
    <w:rsid w:val="00C07A01"/>
    <w:rsid w:val="00C07ECA"/>
    <w:rsid w:val="00C11438"/>
    <w:rsid w:val="00C118ED"/>
    <w:rsid w:val="00C13178"/>
    <w:rsid w:val="00C1367D"/>
    <w:rsid w:val="00C16370"/>
    <w:rsid w:val="00C16402"/>
    <w:rsid w:val="00C16B8E"/>
    <w:rsid w:val="00C172D7"/>
    <w:rsid w:val="00C1747A"/>
    <w:rsid w:val="00C17FC2"/>
    <w:rsid w:val="00C20737"/>
    <w:rsid w:val="00C211FC"/>
    <w:rsid w:val="00C21762"/>
    <w:rsid w:val="00C22D91"/>
    <w:rsid w:val="00C23A39"/>
    <w:rsid w:val="00C24543"/>
    <w:rsid w:val="00C24A0C"/>
    <w:rsid w:val="00C25090"/>
    <w:rsid w:val="00C25667"/>
    <w:rsid w:val="00C256A2"/>
    <w:rsid w:val="00C25887"/>
    <w:rsid w:val="00C258EE"/>
    <w:rsid w:val="00C25D16"/>
    <w:rsid w:val="00C25E5B"/>
    <w:rsid w:val="00C26322"/>
    <w:rsid w:val="00C263D4"/>
    <w:rsid w:val="00C26729"/>
    <w:rsid w:val="00C279C3"/>
    <w:rsid w:val="00C3026D"/>
    <w:rsid w:val="00C3033B"/>
    <w:rsid w:val="00C3058B"/>
    <w:rsid w:val="00C310E3"/>
    <w:rsid w:val="00C31F89"/>
    <w:rsid w:val="00C32A87"/>
    <w:rsid w:val="00C33065"/>
    <w:rsid w:val="00C343CD"/>
    <w:rsid w:val="00C344D1"/>
    <w:rsid w:val="00C3455F"/>
    <w:rsid w:val="00C34B42"/>
    <w:rsid w:val="00C34EF9"/>
    <w:rsid w:val="00C357A0"/>
    <w:rsid w:val="00C3610F"/>
    <w:rsid w:val="00C36F01"/>
    <w:rsid w:val="00C37453"/>
    <w:rsid w:val="00C37BA3"/>
    <w:rsid w:val="00C37F3D"/>
    <w:rsid w:val="00C37F95"/>
    <w:rsid w:val="00C402EE"/>
    <w:rsid w:val="00C40789"/>
    <w:rsid w:val="00C41DD1"/>
    <w:rsid w:val="00C422EF"/>
    <w:rsid w:val="00C43AF1"/>
    <w:rsid w:val="00C441CB"/>
    <w:rsid w:val="00C44423"/>
    <w:rsid w:val="00C448F1"/>
    <w:rsid w:val="00C44AD4"/>
    <w:rsid w:val="00C46EE5"/>
    <w:rsid w:val="00C46F1F"/>
    <w:rsid w:val="00C4729B"/>
    <w:rsid w:val="00C47D49"/>
    <w:rsid w:val="00C51515"/>
    <w:rsid w:val="00C5170A"/>
    <w:rsid w:val="00C51BA4"/>
    <w:rsid w:val="00C51D8C"/>
    <w:rsid w:val="00C526A3"/>
    <w:rsid w:val="00C52822"/>
    <w:rsid w:val="00C55F26"/>
    <w:rsid w:val="00C5660B"/>
    <w:rsid w:val="00C56A0D"/>
    <w:rsid w:val="00C57159"/>
    <w:rsid w:val="00C5718F"/>
    <w:rsid w:val="00C577EC"/>
    <w:rsid w:val="00C57A0C"/>
    <w:rsid w:val="00C57F69"/>
    <w:rsid w:val="00C605CC"/>
    <w:rsid w:val="00C61386"/>
    <w:rsid w:val="00C6194F"/>
    <w:rsid w:val="00C62249"/>
    <w:rsid w:val="00C623CB"/>
    <w:rsid w:val="00C62461"/>
    <w:rsid w:val="00C62A4D"/>
    <w:rsid w:val="00C62A75"/>
    <w:rsid w:val="00C64D00"/>
    <w:rsid w:val="00C64F80"/>
    <w:rsid w:val="00C65772"/>
    <w:rsid w:val="00C66B72"/>
    <w:rsid w:val="00C66C5D"/>
    <w:rsid w:val="00C66C94"/>
    <w:rsid w:val="00C673CC"/>
    <w:rsid w:val="00C67AA8"/>
    <w:rsid w:val="00C7029D"/>
    <w:rsid w:val="00C70CAE"/>
    <w:rsid w:val="00C71524"/>
    <w:rsid w:val="00C71716"/>
    <w:rsid w:val="00C719E0"/>
    <w:rsid w:val="00C71DD8"/>
    <w:rsid w:val="00C7202F"/>
    <w:rsid w:val="00C7228F"/>
    <w:rsid w:val="00C730F4"/>
    <w:rsid w:val="00C733FE"/>
    <w:rsid w:val="00C74153"/>
    <w:rsid w:val="00C75282"/>
    <w:rsid w:val="00C756B6"/>
    <w:rsid w:val="00C758D8"/>
    <w:rsid w:val="00C75C74"/>
    <w:rsid w:val="00C75DF6"/>
    <w:rsid w:val="00C7602C"/>
    <w:rsid w:val="00C76776"/>
    <w:rsid w:val="00C775A4"/>
    <w:rsid w:val="00C777AE"/>
    <w:rsid w:val="00C77A64"/>
    <w:rsid w:val="00C803D4"/>
    <w:rsid w:val="00C8083E"/>
    <w:rsid w:val="00C810D8"/>
    <w:rsid w:val="00C816D0"/>
    <w:rsid w:val="00C83B0B"/>
    <w:rsid w:val="00C83FBC"/>
    <w:rsid w:val="00C8403E"/>
    <w:rsid w:val="00C84AB2"/>
    <w:rsid w:val="00C86718"/>
    <w:rsid w:val="00C869A1"/>
    <w:rsid w:val="00C87399"/>
    <w:rsid w:val="00C90A6E"/>
    <w:rsid w:val="00C91AB3"/>
    <w:rsid w:val="00C93993"/>
    <w:rsid w:val="00C9567A"/>
    <w:rsid w:val="00C9683C"/>
    <w:rsid w:val="00C97129"/>
    <w:rsid w:val="00C97742"/>
    <w:rsid w:val="00CA0C4E"/>
    <w:rsid w:val="00CA2DD5"/>
    <w:rsid w:val="00CA2FD0"/>
    <w:rsid w:val="00CA3D22"/>
    <w:rsid w:val="00CA3E19"/>
    <w:rsid w:val="00CA45B8"/>
    <w:rsid w:val="00CA4C49"/>
    <w:rsid w:val="00CA7413"/>
    <w:rsid w:val="00CA7565"/>
    <w:rsid w:val="00CB01F5"/>
    <w:rsid w:val="00CB07D6"/>
    <w:rsid w:val="00CB0975"/>
    <w:rsid w:val="00CB212D"/>
    <w:rsid w:val="00CB224D"/>
    <w:rsid w:val="00CB2583"/>
    <w:rsid w:val="00CB2660"/>
    <w:rsid w:val="00CB2C74"/>
    <w:rsid w:val="00CB3A38"/>
    <w:rsid w:val="00CB4D01"/>
    <w:rsid w:val="00CB59A0"/>
    <w:rsid w:val="00CB6FA0"/>
    <w:rsid w:val="00CB7B9F"/>
    <w:rsid w:val="00CB7BB0"/>
    <w:rsid w:val="00CC0560"/>
    <w:rsid w:val="00CC0576"/>
    <w:rsid w:val="00CC1FBD"/>
    <w:rsid w:val="00CC2176"/>
    <w:rsid w:val="00CC23D2"/>
    <w:rsid w:val="00CC271C"/>
    <w:rsid w:val="00CC3594"/>
    <w:rsid w:val="00CC3A3C"/>
    <w:rsid w:val="00CC3D66"/>
    <w:rsid w:val="00CC3F88"/>
    <w:rsid w:val="00CC41E7"/>
    <w:rsid w:val="00CC56E5"/>
    <w:rsid w:val="00CC5C57"/>
    <w:rsid w:val="00CC5C91"/>
    <w:rsid w:val="00CC5E90"/>
    <w:rsid w:val="00CC60CB"/>
    <w:rsid w:val="00CC628D"/>
    <w:rsid w:val="00CC63CF"/>
    <w:rsid w:val="00CC64E3"/>
    <w:rsid w:val="00CC7E1D"/>
    <w:rsid w:val="00CD01B7"/>
    <w:rsid w:val="00CD02D1"/>
    <w:rsid w:val="00CD0325"/>
    <w:rsid w:val="00CD046C"/>
    <w:rsid w:val="00CD0941"/>
    <w:rsid w:val="00CD0B23"/>
    <w:rsid w:val="00CD0B67"/>
    <w:rsid w:val="00CD169D"/>
    <w:rsid w:val="00CD185D"/>
    <w:rsid w:val="00CD1CDA"/>
    <w:rsid w:val="00CD2E56"/>
    <w:rsid w:val="00CD2F26"/>
    <w:rsid w:val="00CD4462"/>
    <w:rsid w:val="00CD4AF4"/>
    <w:rsid w:val="00CD4B11"/>
    <w:rsid w:val="00CD5352"/>
    <w:rsid w:val="00CD646B"/>
    <w:rsid w:val="00CD65F4"/>
    <w:rsid w:val="00CD6F8D"/>
    <w:rsid w:val="00CD740C"/>
    <w:rsid w:val="00CD763B"/>
    <w:rsid w:val="00CD76A0"/>
    <w:rsid w:val="00CD7AFF"/>
    <w:rsid w:val="00CE066C"/>
    <w:rsid w:val="00CE076C"/>
    <w:rsid w:val="00CE08AA"/>
    <w:rsid w:val="00CE094E"/>
    <w:rsid w:val="00CE0C76"/>
    <w:rsid w:val="00CE0D55"/>
    <w:rsid w:val="00CE0E1B"/>
    <w:rsid w:val="00CE0EF5"/>
    <w:rsid w:val="00CE1FBC"/>
    <w:rsid w:val="00CE2C4E"/>
    <w:rsid w:val="00CE2D58"/>
    <w:rsid w:val="00CE2DD1"/>
    <w:rsid w:val="00CE2FCC"/>
    <w:rsid w:val="00CE3024"/>
    <w:rsid w:val="00CE31F7"/>
    <w:rsid w:val="00CE32D5"/>
    <w:rsid w:val="00CE4361"/>
    <w:rsid w:val="00CE5075"/>
    <w:rsid w:val="00CE5199"/>
    <w:rsid w:val="00CE59D4"/>
    <w:rsid w:val="00CE65BA"/>
    <w:rsid w:val="00CE66D5"/>
    <w:rsid w:val="00CE79F0"/>
    <w:rsid w:val="00CF0175"/>
    <w:rsid w:val="00CF1C2D"/>
    <w:rsid w:val="00CF1CB6"/>
    <w:rsid w:val="00CF1FA1"/>
    <w:rsid w:val="00CF3DD0"/>
    <w:rsid w:val="00CF5A09"/>
    <w:rsid w:val="00CF5D27"/>
    <w:rsid w:val="00CF5DCD"/>
    <w:rsid w:val="00CF637A"/>
    <w:rsid w:val="00CF64E7"/>
    <w:rsid w:val="00D00AFA"/>
    <w:rsid w:val="00D00E43"/>
    <w:rsid w:val="00D0177A"/>
    <w:rsid w:val="00D03185"/>
    <w:rsid w:val="00D03252"/>
    <w:rsid w:val="00D03324"/>
    <w:rsid w:val="00D033C0"/>
    <w:rsid w:val="00D03796"/>
    <w:rsid w:val="00D0382A"/>
    <w:rsid w:val="00D03DAB"/>
    <w:rsid w:val="00D03ED3"/>
    <w:rsid w:val="00D04F40"/>
    <w:rsid w:val="00D052C1"/>
    <w:rsid w:val="00D059DE"/>
    <w:rsid w:val="00D05C14"/>
    <w:rsid w:val="00D06555"/>
    <w:rsid w:val="00D068BA"/>
    <w:rsid w:val="00D10319"/>
    <w:rsid w:val="00D12193"/>
    <w:rsid w:val="00D13FCE"/>
    <w:rsid w:val="00D14488"/>
    <w:rsid w:val="00D14B35"/>
    <w:rsid w:val="00D1519B"/>
    <w:rsid w:val="00D1607C"/>
    <w:rsid w:val="00D16453"/>
    <w:rsid w:val="00D1649D"/>
    <w:rsid w:val="00D168D7"/>
    <w:rsid w:val="00D1747A"/>
    <w:rsid w:val="00D17970"/>
    <w:rsid w:val="00D17AFC"/>
    <w:rsid w:val="00D17D6A"/>
    <w:rsid w:val="00D2005E"/>
    <w:rsid w:val="00D209E6"/>
    <w:rsid w:val="00D2163C"/>
    <w:rsid w:val="00D2196D"/>
    <w:rsid w:val="00D233AC"/>
    <w:rsid w:val="00D233C9"/>
    <w:rsid w:val="00D245CE"/>
    <w:rsid w:val="00D25845"/>
    <w:rsid w:val="00D25A3E"/>
    <w:rsid w:val="00D25B0E"/>
    <w:rsid w:val="00D263AD"/>
    <w:rsid w:val="00D27C10"/>
    <w:rsid w:val="00D3027A"/>
    <w:rsid w:val="00D306D1"/>
    <w:rsid w:val="00D31AE1"/>
    <w:rsid w:val="00D31F4F"/>
    <w:rsid w:val="00D322F8"/>
    <w:rsid w:val="00D34117"/>
    <w:rsid w:val="00D34786"/>
    <w:rsid w:val="00D34CD1"/>
    <w:rsid w:val="00D3512A"/>
    <w:rsid w:val="00D35B82"/>
    <w:rsid w:val="00D35C40"/>
    <w:rsid w:val="00D3639E"/>
    <w:rsid w:val="00D364FE"/>
    <w:rsid w:val="00D36D28"/>
    <w:rsid w:val="00D372E3"/>
    <w:rsid w:val="00D37BFC"/>
    <w:rsid w:val="00D37DD9"/>
    <w:rsid w:val="00D412F9"/>
    <w:rsid w:val="00D41822"/>
    <w:rsid w:val="00D43212"/>
    <w:rsid w:val="00D4321C"/>
    <w:rsid w:val="00D43DBF"/>
    <w:rsid w:val="00D440F4"/>
    <w:rsid w:val="00D449D1"/>
    <w:rsid w:val="00D44B9D"/>
    <w:rsid w:val="00D44D66"/>
    <w:rsid w:val="00D44F73"/>
    <w:rsid w:val="00D45035"/>
    <w:rsid w:val="00D45252"/>
    <w:rsid w:val="00D454A2"/>
    <w:rsid w:val="00D45D36"/>
    <w:rsid w:val="00D46EE2"/>
    <w:rsid w:val="00D47A8E"/>
    <w:rsid w:val="00D47BF0"/>
    <w:rsid w:val="00D500D7"/>
    <w:rsid w:val="00D50388"/>
    <w:rsid w:val="00D50C10"/>
    <w:rsid w:val="00D50D27"/>
    <w:rsid w:val="00D50EEB"/>
    <w:rsid w:val="00D51830"/>
    <w:rsid w:val="00D5205A"/>
    <w:rsid w:val="00D521E3"/>
    <w:rsid w:val="00D522EC"/>
    <w:rsid w:val="00D526F1"/>
    <w:rsid w:val="00D52D14"/>
    <w:rsid w:val="00D5401C"/>
    <w:rsid w:val="00D55516"/>
    <w:rsid w:val="00D5570E"/>
    <w:rsid w:val="00D57091"/>
    <w:rsid w:val="00D572DD"/>
    <w:rsid w:val="00D572F7"/>
    <w:rsid w:val="00D573FE"/>
    <w:rsid w:val="00D6010E"/>
    <w:rsid w:val="00D61092"/>
    <w:rsid w:val="00D61517"/>
    <w:rsid w:val="00D61818"/>
    <w:rsid w:val="00D61ADF"/>
    <w:rsid w:val="00D62ED3"/>
    <w:rsid w:val="00D63070"/>
    <w:rsid w:val="00D63964"/>
    <w:rsid w:val="00D63ADD"/>
    <w:rsid w:val="00D64422"/>
    <w:rsid w:val="00D64C10"/>
    <w:rsid w:val="00D64E90"/>
    <w:rsid w:val="00D650E8"/>
    <w:rsid w:val="00D65100"/>
    <w:rsid w:val="00D656B4"/>
    <w:rsid w:val="00D65874"/>
    <w:rsid w:val="00D65967"/>
    <w:rsid w:val="00D65CBF"/>
    <w:rsid w:val="00D661B5"/>
    <w:rsid w:val="00D66C0D"/>
    <w:rsid w:val="00D66EB8"/>
    <w:rsid w:val="00D67F67"/>
    <w:rsid w:val="00D712D3"/>
    <w:rsid w:val="00D71422"/>
    <w:rsid w:val="00D714E0"/>
    <w:rsid w:val="00D72190"/>
    <w:rsid w:val="00D72DC6"/>
    <w:rsid w:val="00D735D8"/>
    <w:rsid w:val="00D7388D"/>
    <w:rsid w:val="00D7421A"/>
    <w:rsid w:val="00D74829"/>
    <w:rsid w:val="00D74C5D"/>
    <w:rsid w:val="00D74CE2"/>
    <w:rsid w:val="00D751EE"/>
    <w:rsid w:val="00D752FB"/>
    <w:rsid w:val="00D7558D"/>
    <w:rsid w:val="00D757E0"/>
    <w:rsid w:val="00D75AC2"/>
    <w:rsid w:val="00D75BF4"/>
    <w:rsid w:val="00D76476"/>
    <w:rsid w:val="00D76DD8"/>
    <w:rsid w:val="00D76E6B"/>
    <w:rsid w:val="00D77B00"/>
    <w:rsid w:val="00D80C6D"/>
    <w:rsid w:val="00D80DEF"/>
    <w:rsid w:val="00D81173"/>
    <w:rsid w:val="00D8166B"/>
    <w:rsid w:val="00D816AA"/>
    <w:rsid w:val="00D81AED"/>
    <w:rsid w:val="00D81D52"/>
    <w:rsid w:val="00D81D92"/>
    <w:rsid w:val="00D82A09"/>
    <w:rsid w:val="00D833FA"/>
    <w:rsid w:val="00D83D73"/>
    <w:rsid w:val="00D8455E"/>
    <w:rsid w:val="00D84915"/>
    <w:rsid w:val="00D85E47"/>
    <w:rsid w:val="00D8632E"/>
    <w:rsid w:val="00D8780F"/>
    <w:rsid w:val="00D87908"/>
    <w:rsid w:val="00D87C89"/>
    <w:rsid w:val="00D904FC"/>
    <w:rsid w:val="00D912F5"/>
    <w:rsid w:val="00D914C9"/>
    <w:rsid w:val="00D91B5F"/>
    <w:rsid w:val="00D91C1F"/>
    <w:rsid w:val="00D922C8"/>
    <w:rsid w:val="00D92F45"/>
    <w:rsid w:val="00D932F6"/>
    <w:rsid w:val="00D93751"/>
    <w:rsid w:val="00D94BCC"/>
    <w:rsid w:val="00D95C1E"/>
    <w:rsid w:val="00D965E6"/>
    <w:rsid w:val="00D968A3"/>
    <w:rsid w:val="00D96D95"/>
    <w:rsid w:val="00D96E66"/>
    <w:rsid w:val="00DA0776"/>
    <w:rsid w:val="00DA09F9"/>
    <w:rsid w:val="00DA0CA8"/>
    <w:rsid w:val="00DA0D9F"/>
    <w:rsid w:val="00DA140D"/>
    <w:rsid w:val="00DA150C"/>
    <w:rsid w:val="00DA15C6"/>
    <w:rsid w:val="00DA180B"/>
    <w:rsid w:val="00DA1867"/>
    <w:rsid w:val="00DA19C2"/>
    <w:rsid w:val="00DA2C8B"/>
    <w:rsid w:val="00DA2CD0"/>
    <w:rsid w:val="00DA2F04"/>
    <w:rsid w:val="00DA3342"/>
    <w:rsid w:val="00DA3352"/>
    <w:rsid w:val="00DA39F4"/>
    <w:rsid w:val="00DA4C40"/>
    <w:rsid w:val="00DA55A2"/>
    <w:rsid w:val="00DA56C4"/>
    <w:rsid w:val="00DA56FD"/>
    <w:rsid w:val="00DA6310"/>
    <w:rsid w:val="00DA6561"/>
    <w:rsid w:val="00DA6642"/>
    <w:rsid w:val="00DA7309"/>
    <w:rsid w:val="00DA7B5F"/>
    <w:rsid w:val="00DA7C8C"/>
    <w:rsid w:val="00DB0848"/>
    <w:rsid w:val="00DB10E1"/>
    <w:rsid w:val="00DB1E65"/>
    <w:rsid w:val="00DB2154"/>
    <w:rsid w:val="00DB32D7"/>
    <w:rsid w:val="00DB3FB2"/>
    <w:rsid w:val="00DB441D"/>
    <w:rsid w:val="00DB5192"/>
    <w:rsid w:val="00DB51F7"/>
    <w:rsid w:val="00DB526D"/>
    <w:rsid w:val="00DB547B"/>
    <w:rsid w:val="00DB6063"/>
    <w:rsid w:val="00DB611E"/>
    <w:rsid w:val="00DB6C59"/>
    <w:rsid w:val="00DB720F"/>
    <w:rsid w:val="00DB7534"/>
    <w:rsid w:val="00DB7D14"/>
    <w:rsid w:val="00DC0444"/>
    <w:rsid w:val="00DC11E7"/>
    <w:rsid w:val="00DC1EC2"/>
    <w:rsid w:val="00DC2118"/>
    <w:rsid w:val="00DC2A67"/>
    <w:rsid w:val="00DC352E"/>
    <w:rsid w:val="00DC424E"/>
    <w:rsid w:val="00DC4327"/>
    <w:rsid w:val="00DC50A1"/>
    <w:rsid w:val="00DC54FF"/>
    <w:rsid w:val="00DC5EC1"/>
    <w:rsid w:val="00DC6179"/>
    <w:rsid w:val="00DC63C3"/>
    <w:rsid w:val="00DC6C56"/>
    <w:rsid w:val="00DC7023"/>
    <w:rsid w:val="00DC769A"/>
    <w:rsid w:val="00DD0889"/>
    <w:rsid w:val="00DD0C28"/>
    <w:rsid w:val="00DD1381"/>
    <w:rsid w:val="00DD213C"/>
    <w:rsid w:val="00DD27F8"/>
    <w:rsid w:val="00DD3321"/>
    <w:rsid w:val="00DD39F7"/>
    <w:rsid w:val="00DD3D86"/>
    <w:rsid w:val="00DD3EE9"/>
    <w:rsid w:val="00DD3FF0"/>
    <w:rsid w:val="00DD4077"/>
    <w:rsid w:val="00DD41A1"/>
    <w:rsid w:val="00DD4A4E"/>
    <w:rsid w:val="00DD62D8"/>
    <w:rsid w:val="00DD6E40"/>
    <w:rsid w:val="00DD7278"/>
    <w:rsid w:val="00DE0380"/>
    <w:rsid w:val="00DE110D"/>
    <w:rsid w:val="00DE15EA"/>
    <w:rsid w:val="00DE165D"/>
    <w:rsid w:val="00DE1AA3"/>
    <w:rsid w:val="00DE24E9"/>
    <w:rsid w:val="00DE2AD3"/>
    <w:rsid w:val="00DE2BE0"/>
    <w:rsid w:val="00DE2C5C"/>
    <w:rsid w:val="00DE2FD8"/>
    <w:rsid w:val="00DE334A"/>
    <w:rsid w:val="00DE3A61"/>
    <w:rsid w:val="00DE3EB6"/>
    <w:rsid w:val="00DE44DD"/>
    <w:rsid w:val="00DE5BF4"/>
    <w:rsid w:val="00DE6416"/>
    <w:rsid w:val="00DE648E"/>
    <w:rsid w:val="00DE7A99"/>
    <w:rsid w:val="00DF01E5"/>
    <w:rsid w:val="00DF02F3"/>
    <w:rsid w:val="00DF1608"/>
    <w:rsid w:val="00DF1EC4"/>
    <w:rsid w:val="00DF3953"/>
    <w:rsid w:val="00DF47FE"/>
    <w:rsid w:val="00DF4854"/>
    <w:rsid w:val="00DF5144"/>
    <w:rsid w:val="00DF5C19"/>
    <w:rsid w:val="00DF6074"/>
    <w:rsid w:val="00DF73B7"/>
    <w:rsid w:val="00DF779F"/>
    <w:rsid w:val="00DF788F"/>
    <w:rsid w:val="00DF7EC5"/>
    <w:rsid w:val="00E01011"/>
    <w:rsid w:val="00E017E5"/>
    <w:rsid w:val="00E025D7"/>
    <w:rsid w:val="00E02DC0"/>
    <w:rsid w:val="00E02E35"/>
    <w:rsid w:val="00E031D0"/>
    <w:rsid w:val="00E0326C"/>
    <w:rsid w:val="00E0340B"/>
    <w:rsid w:val="00E03B39"/>
    <w:rsid w:val="00E04796"/>
    <w:rsid w:val="00E04A08"/>
    <w:rsid w:val="00E04A90"/>
    <w:rsid w:val="00E04B32"/>
    <w:rsid w:val="00E04C89"/>
    <w:rsid w:val="00E056C2"/>
    <w:rsid w:val="00E056FC"/>
    <w:rsid w:val="00E05A95"/>
    <w:rsid w:val="00E0760A"/>
    <w:rsid w:val="00E07975"/>
    <w:rsid w:val="00E1027A"/>
    <w:rsid w:val="00E109F3"/>
    <w:rsid w:val="00E10D82"/>
    <w:rsid w:val="00E118A0"/>
    <w:rsid w:val="00E12198"/>
    <w:rsid w:val="00E12B35"/>
    <w:rsid w:val="00E13153"/>
    <w:rsid w:val="00E13839"/>
    <w:rsid w:val="00E146A0"/>
    <w:rsid w:val="00E14763"/>
    <w:rsid w:val="00E1600E"/>
    <w:rsid w:val="00E160BE"/>
    <w:rsid w:val="00E178C8"/>
    <w:rsid w:val="00E20A25"/>
    <w:rsid w:val="00E20C0D"/>
    <w:rsid w:val="00E21533"/>
    <w:rsid w:val="00E219C7"/>
    <w:rsid w:val="00E21C5F"/>
    <w:rsid w:val="00E22753"/>
    <w:rsid w:val="00E22AC4"/>
    <w:rsid w:val="00E24410"/>
    <w:rsid w:val="00E24CC4"/>
    <w:rsid w:val="00E2590C"/>
    <w:rsid w:val="00E25AA9"/>
    <w:rsid w:val="00E2608B"/>
    <w:rsid w:val="00E269E6"/>
    <w:rsid w:val="00E2742C"/>
    <w:rsid w:val="00E3072B"/>
    <w:rsid w:val="00E307A7"/>
    <w:rsid w:val="00E30C15"/>
    <w:rsid w:val="00E31CC6"/>
    <w:rsid w:val="00E3217B"/>
    <w:rsid w:val="00E321B9"/>
    <w:rsid w:val="00E350C2"/>
    <w:rsid w:val="00E35C5D"/>
    <w:rsid w:val="00E36580"/>
    <w:rsid w:val="00E36E42"/>
    <w:rsid w:val="00E37547"/>
    <w:rsid w:val="00E4013E"/>
    <w:rsid w:val="00E404D2"/>
    <w:rsid w:val="00E40642"/>
    <w:rsid w:val="00E41300"/>
    <w:rsid w:val="00E41493"/>
    <w:rsid w:val="00E415E2"/>
    <w:rsid w:val="00E41605"/>
    <w:rsid w:val="00E42F86"/>
    <w:rsid w:val="00E43157"/>
    <w:rsid w:val="00E43C58"/>
    <w:rsid w:val="00E445F8"/>
    <w:rsid w:val="00E459D5"/>
    <w:rsid w:val="00E461CE"/>
    <w:rsid w:val="00E46984"/>
    <w:rsid w:val="00E46DB0"/>
    <w:rsid w:val="00E471A3"/>
    <w:rsid w:val="00E47C3B"/>
    <w:rsid w:val="00E47FE5"/>
    <w:rsid w:val="00E51AF9"/>
    <w:rsid w:val="00E51B74"/>
    <w:rsid w:val="00E51BA6"/>
    <w:rsid w:val="00E51BE4"/>
    <w:rsid w:val="00E52673"/>
    <w:rsid w:val="00E52E26"/>
    <w:rsid w:val="00E5422E"/>
    <w:rsid w:val="00E5431F"/>
    <w:rsid w:val="00E54A3E"/>
    <w:rsid w:val="00E55C31"/>
    <w:rsid w:val="00E5637E"/>
    <w:rsid w:val="00E564ED"/>
    <w:rsid w:val="00E576E2"/>
    <w:rsid w:val="00E57860"/>
    <w:rsid w:val="00E578D0"/>
    <w:rsid w:val="00E6009C"/>
    <w:rsid w:val="00E60C21"/>
    <w:rsid w:val="00E60CE1"/>
    <w:rsid w:val="00E60FBC"/>
    <w:rsid w:val="00E6101C"/>
    <w:rsid w:val="00E61F59"/>
    <w:rsid w:val="00E62148"/>
    <w:rsid w:val="00E62E13"/>
    <w:rsid w:val="00E62F42"/>
    <w:rsid w:val="00E630D6"/>
    <w:rsid w:val="00E634EB"/>
    <w:rsid w:val="00E6445B"/>
    <w:rsid w:val="00E64DB7"/>
    <w:rsid w:val="00E6527C"/>
    <w:rsid w:val="00E6592A"/>
    <w:rsid w:val="00E66281"/>
    <w:rsid w:val="00E66887"/>
    <w:rsid w:val="00E66D9A"/>
    <w:rsid w:val="00E66E13"/>
    <w:rsid w:val="00E67A4B"/>
    <w:rsid w:val="00E67C7A"/>
    <w:rsid w:val="00E67D3D"/>
    <w:rsid w:val="00E70A7F"/>
    <w:rsid w:val="00E7132F"/>
    <w:rsid w:val="00E720CA"/>
    <w:rsid w:val="00E73025"/>
    <w:rsid w:val="00E733B2"/>
    <w:rsid w:val="00E734F4"/>
    <w:rsid w:val="00E73CB8"/>
    <w:rsid w:val="00E73FE5"/>
    <w:rsid w:val="00E743FC"/>
    <w:rsid w:val="00E751D6"/>
    <w:rsid w:val="00E7629A"/>
    <w:rsid w:val="00E7652E"/>
    <w:rsid w:val="00E77C68"/>
    <w:rsid w:val="00E77D24"/>
    <w:rsid w:val="00E80137"/>
    <w:rsid w:val="00E807FA"/>
    <w:rsid w:val="00E810C3"/>
    <w:rsid w:val="00E813AF"/>
    <w:rsid w:val="00E818F1"/>
    <w:rsid w:val="00E81BBA"/>
    <w:rsid w:val="00E82242"/>
    <w:rsid w:val="00E8273F"/>
    <w:rsid w:val="00E82EFD"/>
    <w:rsid w:val="00E838BC"/>
    <w:rsid w:val="00E84492"/>
    <w:rsid w:val="00E84EB5"/>
    <w:rsid w:val="00E85457"/>
    <w:rsid w:val="00E855E4"/>
    <w:rsid w:val="00E85662"/>
    <w:rsid w:val="00E868AC"/>
    <w:rsid w:val="00E8789F"/>
    <w:rsid w:val="00E907BE"/>
    <w:rsid w:val="00E909AA"/>
    <w:rsid w:val="00E91175"/>
    <w:rsid w:val="00E9139D"/>
    <w:rsid w:val="00E91B88"/>
    <w:rsid w:val="00E91D31"/>
    <w:rsid w:val="00E922C4"/>
    <w:rsid w:val="00E93412"/>
    <w:rsid w:val="00E93BE9"/>
    <w:rsid w:val="00E94053"/>
    <w:rsid w:val="00E951AF"/>
    <w:rsid w:val="00E953E3"/>
    <w:rsid w:val="00E96505"/>
    <w:rsid w:val="00E967DB"/>
    <w:rsid w:val="00E97B71"/>
    <w:rsid w:val="00E97E3A"/>
    <w:rsid w:val="00EA0013"/>
    <w:rsid w:val="00EA00F8"/>
    <w:rsid w:val="00EA13C6"/>
    <w:rsid w:val="00EA2610"/>
    <w:rsid w:val="00EA2778"/>
    <w:rsid w:val="00EA2834"/>
    <w:rsid w:val="00EA33F1"/>
    <w:rsid w:val="00EA35DD"/>
    <w:rsid w:val="00EA3764"/>
    <w:rsid w:val="00EA3C8B"/>
    <w:rsid w:val="00EA3CDB"/>
    <w:rsid w:val="00EA3D34"/>
    <w:rsid w:val="00EA45B2"/>
    <w:rsid w:val="00EA4DD4"/>
    <w:rsid w:val="00EA6A9C"/>
    <w:rsid w:val="00EA7301"/>
    <w:rsid w:val="00EA784C"/>
    <w:rsid w:val="00EA7D07"/>
    <w:rsid w:val="00EB05A4"/>
    <w:rsid w:val="00EB0C74"/>
    <w:rsid w:val="00EB0D80"/>
    <w:rsid w:val="00EB0E14"/>
    <w:rsid w:val="00EB195B"/>
    <w:rsid w:val="00EB2329"/>
    <w:rsid w:val="00EB23EC"/>
    <w:rsid w:val="00EB249C"/>
    <w:rsid w:val="00EB24B7"/>
    <w:rsid w:val="00EB270A"/>
    <w:rsid w:val="00EB2CFB"/>
    <w:rsid w:val="00EB3153"/>
    <w:rsid w:val="00EB4195"/>
    <w:rsid w:val="00EB4499"/>
    <w:rsid w:val="00EB454D"/>
    <w:rsid w:val="00EB5AF9"/>
    <w:rsid w:val="00EB6B2E"/>
    <w:rsid w:val="00EB7419"/>
    <w:rsid w:val="00EC0AE0"/>
    <w:rsid w:val="00EC105F"/>
    <w:rsid w:val="00EC11B2"/>
    <w:rsid w:val="00EC1BE2"/>
    <w:rsid w:val="00EC1F75"/>
    <w:rsid w:val="00EC22C3"/>
    <w:rsid w:val="00EC2CCD"/>
    <w:rsid w:val="00EC30F7"/>
    <w:rsid w:val="00EC35A6"/>
    <w:rsid w:val="00EC3783"/>
    <w:rsid w:val="00EC4252"/>
    <w:rsid w:val="00EC477E"/>
    <w:rsid w:val="00EC5F5A"/>
    <w:rsid w:val="00EC7E70"/>
    <w:rsid w:val="00ED012F"/>
    <w:rsid w:val="00ED10BC"/>
    <w:rsid w:val="00ED118F"/>
    <w:rsid w:val="00ED1962"/>
    <w:rsid w:val="00ED25A9"/>
    <w:rsid w:val="00ED2F93"/>
    <w:rsid w:val="00ED4AD7"/>
    <w:rsid w:val="00ED4F1B"/>
    <w:rsid w:val="00ED5096"/>
    <w:rsid w:val="00ED708C"/>
    <w:rsid w:val="00ED75B7"/>
    <w:rsid w:val="00ED76BE"/>
    <w:rsid w:val="00EE042B"/>
    <w:rsid w:val="00EE083E"/>
    <w:rsid w:val="00EE086F"/>
    <w:rsid w:val="00EE0EBE"/>
    <w:rsid w:val="00EE0FDB"/>
    <w:rsid w:val="00EE1164"/>
    <w:rsid w:val="00EE29BA"/>
    <w:rsid w:val="00EE390B"/>
    <w:rsid w:val="00EE3AEB"/>
    <w:rsid w:val="00EE4912"/>
    <w:rsid w:val="00EE4B46"/>
    <w:rsid w:val="00EE50D2"/>
    <w:rsid w:val="00EE5497"/>
    <w:rsid w:val="00EE574C"/>
    <w:rsid w:val="00EE5A21"/>
    <w:rsid w:val="00EE5A9A"/>
    <w:rsid w:val="00EE5E37"/>
    <w:rsid w:val="00EE5ECE"/>
    <w:rsid w:val="00EE6DDE"/>
    <w:rsid w:val="00EE7210"/>
    <w:rsid w:val="00EE7E75"/>
    <w:rsid w:val="00EF0136"/>
    <w:rsid w:val="00EF1257"/>
    <w:rsid w:val="00EF154E"/>
    <w:rsid w:val="00EF167B"/>
    <w:rsid w:val="00EF2DFC"/>
    <w:rsid w:val="00EF3E21"/>
    <w:rsid w:val="00EF40B5"/>
    <w:rsid w:val="00EF42C2"/>
    <w:rsid w:val="00EF4459"/>
    <w:rsid w:val="00EF4509"/>
    <w:rsid w:val="00EF4526"/>
    <w:rsid w:val="00EF4E5E"/>
    <w:rsid w:val="00EF5123"/>
    <w:rsid w:val="00EF5346"/>
    <w:rsid w:val="00EF58BB"/>
    <w:rsid w:val="00EF596A"/>
    <w:rsid w:val="00EF5B6D"/>
    <w:rsid w:val="00EF619B"/>
    <w:rsid w:val="00EF6B2E"/>
    <w:rsid w:val="00EF7CF8"/>
    <w:rsid w:val="00F00763"/>
    <w:rsid w:val="00F00B55"/>
    <w:rsid w:val="00F02AD1"/>
    <w:rsid w:val="00F0535B"/>
    <w:rsid w:val="00F0557A"/>
    <w:rsid w:val="00F05B30"/>
    <w:rsid w:val="00F062CA"/>
    <w:rsid w:val="00F06FC3"/>
    <w:rsid w:val="00F0799E"/>
    <w:rsid w:val="00F107B4"/>
    <w:rsid w:val="00F1182C"/>
    <w:rsid w:val="00F11D52"/>
    <w:rsid w:val="00F13738"/>
    <w:rsid w:val="00F148BC"/>
    <w:rsid w:val="00F16CE6"/>
    <w:rsid w:val="00F17329"/>
    <w:rsid w:val="00F17599"/>
    <w:rsid w:val="00F21A97"/>
    <w:rsid w:val="00F21F5D"/>
    <w:rsid w:val="00F22E35"/>
    <w:rsid w:val="00F23223"/>
    <w:rsid w:val="00F23B6C"/>
    <w:rsid w:val="00F2470B"/>
    <w:rsid w:val="00F252C5"/>
    <w:rsid w:val="00F253CC"/>
    <w:rsid w:val="00F2544E"/>
    <w:rsid w:val="00F25AAF"/>
    <w:rsid w:val="00F26C29"/>
    <w:rsid w:val="00F3030A"/>
    <w:rsid w:val="00F304DA"/>
    <w:rsid w:val="00F30711"/>
    <w:rsid w:val="00F30738"/>
    <w:rsid w:val="00F30ACC"/>
    <w:rsid w:val="00F30FAD"/>
    <w:rsid w:val="00F334EC"/>
    <w:rsid w:val="00F3382F"/>
    <w:rsid w:val="00F339CB"/>
    <w:rsid w:val="00F34E9E"/>
    <w:rsid w:val="00F35591"/>
    <w:rsid w:val="00F356DF"/>
    <w:rsid w:val="00F365C1"/>
    <w:rsid w:val="00F367A2"/>
    <w:rsid w:val="00F36A14"/>
    <w:rsid w:val="00F37106"/>
    <w:rsid w:val="00F37493"/>
    <w:rsid w:val="00F37599"/>
    <w:rsid w:val="00F37B43"/>
    <w:rsid w:val="00F37C62"/>
    <w:rsid w:val="00F40433"/>
    <w:rsid w:val="00F40930"/>
    <w:rsid w:val="00F40B9C"/>
    <w:rsid w:val="00F40C13"/>
    <w:rsid w:val="00F41F7B"/>
    <w:rsid w:val="00F43329"/>
    <w:rsid w:val="00F43C75"/>
    <w:rsid w:val="00F4500B"/>
    <w:rsid w:val="00F45641"/>
    <w:rsid w:val="00F45C59"/>
    <w:rsid w:val="00F463F8"/>
    <w:rsid w:val="00F46429"/>
    <w:rsid w:val="00F4715A"/>
    <w:rsid w:val="00F47C26"/>
    <w:rsid w:val="00F47FE4"/>
    <w:rsid w:val="00F50836"/>
    <w:rsid w:val="00F50F62"/>
    <w:rsid w:val="00F511F5"/>
    <w:rsid w:val="00F516BF"/>
    <w:rsid w:val="00F519CF"/>
    <w:rsid w:val="00F51A53"/>
    <w:rsid w:val="00F51F16"/>
    <w:rsid w:val="00F520BF"/>
    <w:rsid w:val="00F52A3D"/>
    <w:rsid w:val="00F52D3D"/>
    <w:rsid w:val="00F53C96"/>
    <w:rsid w:val="00F53D2B"/>
    <w:rsid w:val="00F5421C"/>
    <w:rsid w:val="00F55031"/>
    <w:rsid w:val="00F55373"/>
    <w:rsid w:val="00F554DF"/>
    <w:rsid w:val="00F559A8"/>
    <w:rsid w:val="00F56BA5"/>
    <w:rsid w:val="00F60C22"/>
    <w:rsid w:val="00F60E22"/>
    <w:rsid w:val="00F60E5B"/>
    <w:rsid w:val="00F6212B"/>
    <w:rsid w:val="00F62473"/>
    <w:rsid w:val="00F62C02"/>
    <w:rsid w:val="00F64F85"/>
    <w:rsid w:val="00F65754"/>
    <w:rsid w:val="00F65A56"/>
    <w:rsid w:val="00F6662B"/>
    <w:rsid w:val="00F66A31"/>
    <w:rsid w:val="00F67855"/>
    <w:rsid w:val="00F706AE"/>
    <w:rsid w:val="00F712ED"/>
    <w:rsid w:val="00F71E99"/>
    <w:rsid w:val="00F72996"/>
    <w:rsid w:val="00F72FE3"/>
    <w:rsid w:val="00F73104"/>
    <w:rsid w:val="00F736A7"/>
    <w:rsid w:val="00F7424B"/>
    <w:rsid w:val="00F747C2"/>
    <w:rsid w:val="00F74C44"/>
    <w:rsid w:val="00F75972"/>
    <w:rsid w:val="00F75D75"/>
    <w:rsid w:val="00F771D0"/>
    <w:rsid w:val="00F773F0"/>
    <w:rsid w:val="00F77635"/>
    <w:rsid w:val="00F77F1E"/>
    <w:rsid w:val="00F805FB"/>
    <w:rsid w:val="00F81395"/>
    <w:rsid w:val="00F81C00"/>
    <w:rsid w:val="00F81F14"/>
    <w:rsid w:val="00F81F18"/>
    <w:rsid w:val="00F8275C"/>
    <w:rsid w:val="00F83A00"/>
    <w:rsid w:val="00F83B2C"/>
    <w:rsid w:val="00F83D6D"/>
    <w:rsid w:val="00F84A95"/>
    <w:rsid w:val="00F84C26"/>
    <w:rsid w:val="00F8553C"/>
    <w:rsid w:val="00F855E6"/>
    <w:rsid w:val="00F86083"/>
    <w:rsid w:val="00F86BF9"/>
    <w:rsid w:val="00F87232"/>
    <w:rsid w:val="00F877CE"/>
    <w:rsid w:val="00F87C1A"/>
    <w:rsid w:val="00F902EB"/>
    <w:rsid w:val="00F90988"/>
    <w:rsid w:val="00F90A28"/>
    <w:rsid w:val="00F90B41"/>
    <w:rsid w:val="00F917D1"/>
    <w:rsid w:val="00F91920"/>
    <w:rsid w:val="00F91F4B"/>
    <w:rsid w:val="00F92599"/>
    <w:rsid w:val="00F92EBE"/>
    <w:rsid w:val="00F937CC"/>
    <w:rsid w:val="00F9385D"/>
    <w:rsid w:val="00F93F4A"/>
    <w:rsid w:val="00F94107"/>
    <w:rsid w:val="00F94C16"/>
    <w:rsid w:val="00F95101"/>
    <w:rsid w:val="00F9653B"/>
    <w:rsid w:val="00F97261"/>
    <w:rsid w:val="00F97298"/>
    <w:rsid w:val="00F973EA"/>
    <w:rsid w:val="00F974A9"/>
    <w:rsid w:val="00FA0019"/>
    <w:rsid w:val="00FA05FE"/>
    <w:rsid w:val="00FA131B"/>
    <w:rsid w:val="00FA2061"/>
    <w:rsid w:val="00FA37AD"/>
    <w:rsid w:val="00FA5861"/>
    <w:rsid w:val="00FA713C"/>
    <w:rsid w:val="00FA7744"/>
    <w:rsid w:val="00FA7875"/>
    <w:rsid w:val="00FB14F6"/>
    <w:rsid w:val="00FB16C1"/>
    <w:rsid w:val="00FB1850"/>
    <w:rsid w:val="00FB1E95"/>
    <w:rsid w:val="00FB2A40"/>
    <w:rsid w:val="00FB40AA"/>
    <w:rsid w:val="00FB41EB"/>
    <w:rsid w:val="00FB49E8"/>
    <w:rsid w:val="00FB57FB"/>
    <w:rsid w:val="00FB5BEA"/>
    <w:rsid w:val="00FB5DC1"/>
    <w:rsid w:val="00FB6112"/>
    <w:rsid w:val="00FB6157"/>
    <w:rsid w:val="00FB62CF"/>
    <w:rsid w:val="00FB6513"/>
    <w:rsid w:val="00FB685F"/>
    <w:rsid w:val="00FB7954"/>
    <w:rsid w:val="00FC0A02"/>
    <w:rsid w:val="00FC0EB9"/>
    <w:rsid w:val="00FC139A"/>
    <w:rsid w:val="00FC284B"/>
    <w:rsid w:val="00FC2D2A"/>
    <w:rsid w:val="00FC3319"/>
    <w:rsid w:val="00FC4E60"/>
    <w:rsid w:val="00FC6D5C"/>
    <w:rsid w:val="00FC739C"/>
    <w:rsid w:val="00FD0022"/>
    <w:rsid w:val="00FD02D4"/>
    <w:rsid w:val="00FD0876"/>
    <w:rsid w:val="00FD0B20"/>
    <w:rsid w:val="00FD2831"/>
    <w:rsid w:val="00FD2CBB"/>
    <w:rsid w:val="00FD3380"/>
    <w:rsid w:val="00FD3433"/>
    <w:rsid w:val="00FD3A5A"/>
    <w:rsid w:val="00FD3C0D"/>
    <w:rsid w:val="00FD3C3B"/>
    <w:rsid w:val="00FD3DDA"/>
    <w:rsid w:val="00FD44E9"/>
    <w:rsid w:val="00FD4DF1"/>
    <w:rsid w:val="00FD564D"/>
    <w:rsid w:val="00FD5A99"/>
    <w:rsid w:val="00FD5E93"/>
    <w:rsid w:val="00FD61EA"/>
    <w:rsid w:val="00FD63FF"/>
    <w:rsid w:val="00FD6E6B"/>
    <w:rsid w:val="00FD7B66"/>
    <w:rsid w:val="00FE0155"/>
    <w:rsid w:val="00FE07DD"/>
    <w:rsid w:val="00FE0B7E"/>
    <w:rsid w:val="00FE117C"/>
    <w:rsid w:val="00FE11F2"/>
    <w:rsid w:val="00FE1F08"/>
    <w:rsid w:val="00FE20DD"/>
    <w:rsid w:val="00FE2800"/>
    <w:rsid w:val="00FE4B2F"/>
    <w:rsid w:val="00FE5B79"/>
    <w:rsid w:val="00FE6429"/>
    <w:rsid w:val="00FE6B45"/>
    <w:rsid w:val="00FE7B6D"/>
    <w:rsid w:val="00FE7CE0"/>
    <w:rsid w:val="00FF0280"/>
    <w:rsid w:val="00FF06EF"/>
    <w:rsid w:val="00FF1832"/>
    <w:rsid w:val="00FF18A9"/>
    <w:rsid w:val="00FF1A34"/>
    <w:rsid w:val="00FF227E"/>
    <w:rsid w:val="00FF296D"/>
    <w:rsid w:val="00FF33F2"/>
    <w:rsid w:val="00FF39C0"/>
    <w:rsid w:val="00FF5456"/>
    <w:rsid w:val="00FF5585"/>
    <w:rsid w:val="00FF55F3"/>
    <w:rsid w:val="00FF5655"/>
    <w:rsid w:val="00FF5851"/>
    <w:rsid w:val="00FF5C7C"/>
    <w:rsid w:val="00FF5CFE"/>
    <w:rsid w:val="00FF5F59"/>
    <w:rsid w:val="00FF6691"/>
    <w:rsid w:val="00FF6913"/>
    <w:rsid w:val="00FF6B38"/>
    <w:rsid w:val="00FF7B79"/>
    <w:rsid w:val="00FF7E0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829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1C319E"/>
    <w:pPr>
      <w:numPr>
        <w:numId w:val="54"/>
      </w:numPr>
      <w:suppressAutoHyphens/>
      <w:ind w:left="1418" w:hanging="873"/>
      <w:outlineLvl w:val="0"/>
    </w:pPr>
    <w:rPr>
      <w:rFonts w:asciiTheme="majorHAnsi" w:hAnsiTheme="majorHAnsi"/>
      <w:b/>
      <w:sz w:val="20"/>
      <w:szCs w:val="20"/>
      <w:lang w:val="es-ES_tradnl"/>
    </w:rPr>
  </w:style>
  <w:style w:type="paragraph" w:styleId="Heading2">
    <w:name w:val="heading 2"/>
    <w:basedOn w:val="Normal"/>
    <w:next w:val="Normal"/>
    <w:link w:val="Heading2Char"/>
    <w:qFormat/>
    <w:rsid w:val="000E521A"/>
    <w:pPr>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outlineLvl w:val="1"/>
    </w:pPr>
    <w:rPr>
      <w:rFonts w:ascii="Cambria" w:eastAsia="Times New Roman" w:hAnsi="Cambria" w:cs="Arial"/>
      <w:b/>
      <w:bCs/>
      <w:iCs/>
      <w:sz w:val="20"/>
      <w:szCs w:val="20"/>
      <w:bdr w:val="none" w:sz="0" w:space="0" w:color="auto"/>
      <w:lang w:val="es-ES_tradnl"/>
    </w:rPr>
  </w:style>
  <w:style w:type="paragraph" w:styleId="Heading3">
    <w:name w:val="heading 3"/>
    <w:basedOn w:val="Normal"/>
    <w:next w:val="Normal"/>
    <w:link w:val="Heading3Char"/>
    <w:qFormat/>
    <w:rsid w:val="00A567F2"/>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1" w:hanging="11"/>
      <w:jc w:val="both"/>
      <w:outlineLvl w:val="2"/>
    </w:pPr>
    <w:rPr>
      <w:rFonts w:asciiTheme="majorHAnsi" w:eastAsia="Times New Roman" w:hAnsiTheme="majorHAnsi" w:cs="Arial"/>
      <w:b/>
      <w:bCs/>
      <w:sz w:val="20"/>
      <w:szCs w:val="20"/>
      <w:bdr w:val="none" w:sz="0" w:space="0" w:color="auto"/>
      <w:lang w:val="es-ES_tradnl"/>
    </w:rPr>
  </w:style>
  <w:style w:type="paragraph" w:styleId="Heading4">
    <w:name w:val="heading 4"/>
    <w:basedOn w:val="Normal"/>
    <w:next w:val="Normal"/>
    <w:link w:val="Heading4Char"/>
    <w:uiPriority w:val="9"/>
    <w:unhideWhenUsed/>
    <w:qFormat/>
    <w:rsid w:val="00D81AED"/>
    <w:pPr>
      <w:keepNext/>
      <w:keepLines/>
      <w:ind w:left="720"/>
      <w:outlineLvl w:val="3"/>
    </w:pPr>
    <w:rPr>
      <w:rFonts w:asciiTheme="majorHAnsi" w:eastAsiaTheme="majorEastAsia" w:hAnsiTheme="majorHAnsi" w:cstheme="majorBidi"/>
      <w:b/>
      <w:i/>
      <w:iCs/>
      <w:sz w:val="20"/>
      <w:szCs w:val="20"/>
      <w:lang w:val="es-CO"/>
    </w:rPr>
  </w:style>
  <w:style w:type="paragraph" w:styleId="Heading5">
    <w:name w:val="heading 5"/>
    <w:basedOn w:val="ListParagraph"/>
    <w:next w:val="Normal"/>
    <w:link w:val="Heading5Char"/>
    <w:uiPriority w:val="9"/>
    <w:unhideWhenUsed/>
    <w:qFormat/>
    <w:rsid w:val="00E02E35"/>
    <w:pPr>
      <w:numPr>
        <w:numId w:val="61"/>
      </w:numPr>
      <w:ind w:left="1440" w:hanging="720"/>
      <w:outlineLvl w:val="4"/>
    </w:pPr>
    <w:rPr>
      <w:i/>
      <w:sz w:val="20"/>
      <w:szCs w:val="20"/>
      <w:lang w:val="es-PE"/>
    </w:rPr>
  </w:style>
  <w:style w:type="paragraph" w:styleId="Heading6">
    <w:name w:val="heading 6"/>
    <w:basedOn w:val="Heading5"/>
    <w:next w:val="Normal"/>
    <w:link w:val="Heading6Char"/>
    <w:uiPriority w:val="9"/>
    <w:qFormat/>
    <w:rsid w:val="00DE7A99"/>
    <w:pPr>
      <w:numPr>
        <w:numId w:val="0"/>
      </w:num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ind w:left="3600" w:hanging="360"/>
      <w:jc w:val="both"/>
      <w:outlineLvl w:val="5"/>
    </w:pPr>
    <w:rPr>
      <w:rFonts w:ascii="Verdana" w:eastAsia="Times New Roman" w:hAnsi="Verdana" w:cs="Times New Roman"/>
      <w:i w:val="0"/>
      <w:color w:val="auto"/>
      <w:spacing w:val="-2"/>
      <w:bdr w:val="none" w:sz="0" w:space="0" w:color="auto"/>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1C319E"/>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A06D70"/>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0E521A"/>
    <w:rPr>
      <w:rFonts w:ascii="Cambria" w:eastAsia="Times New Roman" w:hAnsi="Cambria" w:cs="Arial"/>
      <w:b/>
      <w:bCs/>
      <w:iCs/>
      <w:bdr w:val="none" w:sz="0" w:space="0" w:color="auto"/>
      <w:lang w:val="es-ES_tradnl" w:eastAsia="en-US"/>
    </w:rPr>
  </w:style>
  <w:style w:type="character" w:customStyle="1" w:styleId="Heading3Char">
    <w:name w:val="Heading 3 Char"/>
    <w:basedOn w:val="DefaultParagraphFont"/>
    <w:link w:val="Heading3"/>
    <w:rsid w:val="00A567F2"/>
    <w:rPr>
      <w:rFonts w:asciiTheme="majorHAnsi" w:eastAsia="Times New Roman" w:hAnsiTheme="majorHAnsi" w:cs="Arial"/>
      <w:b/>
      <w:bCs/>
      <w:bdr w:val="none" w:sz="0" w:space="0" w:color="auto"/>
      <w:lang w:val="es-ES_tradnl"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
    <w:link w:val="ListParagraph"/>
    <w:locked/>
    <w:rsid w:val="002E4AEA"/>
    <w:rPr>
      <w:rFonts w:ascii="Cambria" w:eastAsia="Cambria" w:hAnsi="Cambria" w:cs="Cambria"/>
      <w:color w:val="000000"/>
      <w:sz w:val="24"/>
      <w:szCs w:val="24"/>
      <w:u w:color="000000"/>
      <w:lang w:val="en-US"/>
    </w:rPr>
  </w:style>
  <w:style w:type="paragraph" w:customStyle="1" w:styleId="1">
    <w:name w:val="1"/>
    <w:basedOn w:val="Normal"/>
    <w:uiPriority w:val="99"/>
    <w:rsid w:val="00E6527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Heading4Char">
    <w:name w:val="Heading 4 Char"/>
    <w:basedOn w:val="DefaultParagraphFont"/>
    <w:link w:val="Heading4"/>
    <w:uiPriority w:val="9"/>
    <w:rsid w:val="00D81AED"/>
    <w:rPr>
      <w:rFonts w:asciiTheme="majorHAnsi" w:eastAsiaTheme="majorEastAsia" w:hAnsiTheme="majorHAnsi" w:cstheme="majorBidi"/>
      <w:b/>
      <w:i/>
      <w:iCs/>
      <w:lang w:val="es-CO" w:eastAsia="en-US"/>
    </w:rPr>
  </w:style>
  <w:style w:type="paragraph" w:customStyle="1" w:styleId="footnote">
    <w:name w:val="footnote"/>
    <w:basedOn w:val="NormalWeb"/>
    <w:autoRedefine/>
    <w:rsid w:val="00AC555E"/>
    <w:pPr>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Pr>
      <w:rFonts w:ascii="Calibri" w:eastAsia="Times New Roman" w:hAnsi="Calibri" w:cs="Univers"/>
      <w:sz w:val="16"/>
      <w:szCs w:val="16"/>
      <w:bdr w:val="none" w:sz="0" w:space="0" w:color="auto"/>
      <w:lang w:val="es-MX" w:eastAsia="zh-CN"/>
    </w:rPr>
  </w:style>
  <w:style w:type="paragraph" w:customStyle="1" w:styleId="numberedparagraphs">
    <w:name w:val="numbered paragraphs"/>
    <w:basedOn w:val="Normal"/>
    <w:link w:val="numberedparagraphsChar"/>
    <w:qFormat/>
    <w:rsid w:val="00916A17"/>
    <w:pPr>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47" w:hanging="547"/>
      <w:jc w:val="both"/>
    </w:pPr>
    <w:rPr>
      <w:rFonts w:ascii="Cambria" w:eastAsia="Times New Roman" w:hAnsi="Cambria" w:cs="Arial"/>
      <w:sz w:val="20"/>
      <w:szCs w:val="20"/>
      <w:bdr w:val="none" w:sz="0" w:space="0" w:color="auto"/>
      <w:lang w:val="es-VE"/>
    </w:rPr>
  </w:style>
  <w:style w:type="character" w:customStyle="1" w:styleId="numberedparagraphsChar">
    <w:name w:val="numbered paragraphs Char"/>
    <w:link w:val="numberedparagraphs"/>
    <w:rsid w:val="00916A17"/>
    <w:rPr>
      <w:rFonts w:ascii="Cambria" w:eastAsia="Times New Roman" w:hAnsi="Cambria" w:cs="Arial"/>
      <w:bdr w:val="none" w:sz="0" w:space="0" w:color="auto"/>
      <w:lang w:val="es-VE" w:eastAsia="en-US"/>
    </w:rPr>
  </w:style>
  <w:style w:type="paragraph" w:styleId="NormalWeb">
    <w:name w:val="Normal (Web)"/>
    <w:basedOn w:val="Normal"/>
    <w:link w:val="NormalWebChar"/>
    <w:unhideWhenUsed/>
    <w:rsid w:val="00916A17"/>
  </w:style>
  <w:style w:type="character" w:customStyle="1" w:styleId="Heading5Char">
    <w:name w:val="Heading 5 Char"/>
    <w:basedOn w:val="DefaultParagraphFont"/>
    <w:link w:val="Heading5"/>
    <w:uiPriority w:val="9"/>
    <w:rsid w:val="00E02E35"/>
    <w:rPr>
      <w:rFonts w:ascii="Cambria" w:eastAsia="Cambria" w:hAnsi="Cambria" w:cs="Cambria"/>
      <w:i/>
      <w:color w:val="000000"/>
      <w:u w:color="000000"/>
      <w:lang w:val="es-PE"/>
    </w:rPr>
  </w:style>
  <w:style w:type="paragraph" w:styleId="TOCHeading">
    <w:name w:val="TOC Heading"/>
    <w:basedOn w:val="Heading1"/>
    <w:next w:val="Normal"/>
    <w:uiPriority w:val="39"/>
    <w:unhideWhenUsed/>
    <w:qFormat/>
    <w:rsid w:val="009144A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outlineLvl w:val="9"/>
    </w:pPr>
    <w:rPr>
      <w:rFonts w:eastAsiaTheme="majorEastAsia" w:cstheme="majorBidi"/>
      <w:b w:val="0"/>
      <w:color w:val="365F91" w:themeColor="accent1" w:themeShade="BF"/>
      <w:sz w:val="32"/>
      <w:szCs w:val="32"/>
      <w:bdr w:val="none" w:sz="0" w:space="0" w:color="auto"/>
      <w:lang w:val="en-US" w:eastAsia="en-US"/>
    </w:rPr>
  </w:style>
  <w:style w:type="character" w:styleId="CommentReference">
    <w:name w:val="annotation reference"/>
    <w:basedOn w:val="DefaultParagraphFont"/>
    <w:uiPriority w:val="99"/>
    <w:semiHidden/>
    <w:unhideWhenUsed/>
    <w:rsid w:val="00943A55"/>
    <w:rPr>
      <w:sz w:val="18"/>
      <w:szCs w:val="18"/>
    </w:rPr>
  </w:style>
  <w:style w:type="paragraph" w:styleId="CommentText">
    <w:name w:val="annotation text"/>
    <w:basedOn w:val="Normal"/>
    <w:link w:val="CommentTextChar"/>
    <w:uiPriority w:val="99"/>
    <w:semiHidden/>
    <w:unhideWhenUsed/>
    <w:rsid w:val="00943A55"/>
  </w:style>
  <w:style w:type="character" w:customStyle="1" w:styleId="CommentTextChar">
    <w:name w:val="Comment Text Char"/>
    <w:basedOn w:val="DefaultParagraphFont"/>
    <w:link w:val="CommentText"/>
    <w:uiPriority w:val="99"/>
    <w:semiHidden/>
    <w:rsid w:val="00943A5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43A55"/>
    <w:rPr>
      <w:b/>
      <w:bCs/>
      <w:sz w:val="20"/>
      <w:szCs w:val="20"/>
    </w:rPr>
  </w:style>
  <w:style w:type="character" w:customStyle="1" w:styleId="CommentSubjectChar">
    <w:name w:val="Comment Subject Char"/>
    <w:basedOn w:val="CommentTextChar"/>
    <w:link w:val="CommentSubject"/>
    <w:uiPriority w:val="99"/>
    <w:semiHidden/>
    <w:rsid w:val="00943A55"/>
    <w:rPr>
      <w:b/>
      <w:bCs/>
      <w:sz w:val="24"/>
      <w:szCs w:val="24"/>
      <w:lang w:val="en-US" w:eastAsia="en-US"/>
    </w:rPr>
  </w:style>
  <w:style w:type="paragraph" w:styleId="Revision">
    <w:name w:val="Revision"/>
    <w:hidden/>
    <w:uiPriority w:val="99"/>
    <w:semiHidden/>
    <w:rsid w:val="00943A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085C2E"/>
    <w:rPr>
      <w:b/>
      <w:bCs/>
    </w:rPr>
  </w:style>
  <w:style w:type="character" w:customStyle="1" w:styleId="apple-converted-space">
    <w:name w:val="apple-converted-space"/>
    <w:rsid w:val="00085C2E"/>
    <w:rPr>
      <w:rFonts w:ascii="Times New Roman" w:hAnsi="Times New Roman" w:cs="Times New Roman" w:hint="default"/>
    </w:rPr>
  </w:style>
  <w:style w:type="paragraph" w:customStyle="1" w:styleId="PrrafodeSentencia">
    <w:name w:val="*. Párrafo de Sentencia"/>
    <w:autoRedefine/>
    <w:qFormat/>
    <w:rsid w:val="00390A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 w:val="num" w:pos="2130"/>
      </w:tabs>
      <w:spacing w:before="120" w:after="120"/>
      <w:ind w:firstLine="567"/>
      <w:jc w:val="both"/>
    </w:pPr>
    <w:rPr>
      <w:rFonts w:ascii="Verdana" w:eastAsia="Batang" w:hAnsi="Verdana"/>
      <w:b/>
      <w:i/>
      <w:bdr w:val="none" w:sz="0" w:space="0" w:color="auto"/>
      <w:lang w:val="es-ES_tradnl" w:eastAsia="es-MX"/>
    </w:rPr>
  </w:style>
  <w:style w:type="character" w:customStyle="1" w:styleId="apple-style-span">
    <w:name w:val="apple-style-span"/>
    <w:basedOn w:val="DefaultParagraphFont"/>
    <w:rsid w:val="00390A3C"/>
  </w:style>
  <w:style w:type="paragraph" w:customStyle="1" w:styleId="Estilo1">
    <w:name w:val="Estilo1"/>
    <w:basedOn w:val="Normal"/>
    <w:link w:val="Estilo1Car"/>
    <w:qFormat/>
    <w:rsid w:val="00390A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num" w:pos="6042"/>
      </w:tabs>
      <w:spacing w:after="120"/>
      <w:jc w:val="both"/>
    </w:pPr>
    <w:rPr>
      <w:rFonts w:ascii="Verdana" w:eastAsia="Calibri" w:hAnsi="Verdana"/>
      <w:sz w:val="20"/>
      <w:szCs w:val="20"/>
      <w:bdr w:val="none" w:sz="0" w:space="0" w:color="auto"/>
      <w:lang w:val="es-ES" w:eastAsia="x-none"/>
    </w:rPr>
  </w:style>
  <w:style w:type="paragraph" w:customStyle="1" w:styleId="Estilo2">
    <w:name w:val="Estilo2"/>
    <w:basedOn w:val="Normal"/>
    <w:qFormat/>
    <w:rsid w:val="00390A3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num" w:pos="4767"/>
      </w:tabs>
      <w:spacing w:after="120"/>
      <w:ind w:firstLine="357"/>
      <w:jc w:val="both"/>
    </w:pPr>
    <w:rPr>
      <w:rFonts w:ascii="Verdana" w:eastAsia="Calibri" w:hAnsi="Verdana"/>
      <w:sz w:val="20"/>
      <w:szCs w:val="20"/>
      <w:bdr w:val="none" w:sz="0" w:space="0" w:color="auto"/>
      <w:lang w:val="x-none" w:eastAsia="x-none"/>
    </w:rPr>
  </w:style>
  <w:style w:type="character" w:customStyle="1" w:styleId="Estilo1Car">
    <w:name w:val="Estilo1 Car"/>
    <w:link w:val="Estilo1"/>
    <w:rsid w:val="00390A3C"/>
    <w:rPr>
      <w:rFonts w:ascii="Verdana" w:eastAsia="Calibri" w:hAnsi="Verdana"/>
      <w:bdr w:val="none" w:sz="0" w:space="0" w:color="auto"/>
      <w:lang w:eastAsia="x-none"/>
    </w:rPr>
  </w:style>
  <w:style w:type="table" w:styleId="ColorfulList-Accent1">
    <w:name w:val="Colorful List Accent 1"/>
    <w:basedOn w:val="TableNormal"/>
    <w:uiPriority w:val="72"/>
    <w:rsid w:val="00390A3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1">
    <w:name w:val="List Paragraph Char1"/>
    <w:aliases w:val="Colorful List - Accent 11 Char1,Footnote Char1"/>
    <w:rsid w:val="00390A3C"/>
    <w:rPr>
      <w:rFonts w:ascii="Verdana" w:eastAsia="Times New Roman" w:hAnsi="Verdana"/>
      <w:lang w:val="es-ES_tradnl"/>
    </w:rPr>
  </w:style>
  <w:style w:type="paragraph" w:customStyle="1" w:styleId="1111">
    <w:name w:val="1.1.1.1"/>
    <w:basedOn w:val="Heading2"/>
    <w:rsid w:val="00FE20DD"/>
    <w:pPr>
      <w:numPr>
        <w:numId w:val="0"/>
      </w:numPr>
      <w:spacing w:before="240" w:after="60" w:line="276" w:lineRule="auto"/>
      <w:ind w:firstLine="720"/>
    </w:pPr>
    <w:rPr>
      <w:rFonts w:ascii="Univers" w:eastAsia="Batang" w:hAnsi="Univers"/>
    </w:rPr>
  </w:style>
  <w:style w:type="paragraph" w:customStyle="1" w:styleId="111">
    <w:name w:val="1.1.1"/>
    <w:basedOn w:val="Normal"/>
    <w:link w:val="111Char"/>
    <w:rsid w:val="00C1317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1440"/>
      </w:tabs>
      <w:ind w:left="1440" w:right="432" w:hanging="720"/>
      <w:jc w:val="both"/>
    </w:pPr>
    <w:rPr>
      <w:rFonts w:ascii="Univers" w:eastAsia="Times New Roman" w:hAnsi="Univers"/>
      <w:b/>
      <w:bCs/>
      <w:sz w:val="20"/>
      <w:szCs w:val="20"/>
      <w:bdr w:val="none" w:sz="0" w:space="0" w:color="auto"/>
      <w:lang w:val="es-ES_tradnl"/>
    </w:rPr>
  </w:style>
  <w:style w:type="character" w:customStyle="1" w:styleId="111Char">
    <w:name w:val="1.1.1 Char"/>
    <w:basedOn w:val="DefaultParagraphFont"/>
    <w:link w:val="111"/>
    <w:rsid w:val="00C13178"/>
    <w:rPr>
      <w:rFonts w:ascii="Univers" w:eastAsia="Times New Roman" w:hAnsi="Univers"/>
      <w:b/>
      <w:bCs/>
      <w:bdr w:val="none" w:sz="0" w:space="0" w:color="auto"/>
      <w:lang w:val="es-ES_tradnl" w:eastAsia="en-US"/>
    </w:rPr>
  </w:style>
  <w:style w:type="character" w:customStyle="1" w:styleId="NormalWebChar">
    <w:name w:val="Normal (Web) Char"/>
    <w:basedOn w:val="DefaultParagraphFont"/>
    <w:link w:val="NormalWeb"/>
    <w:rsid w:val="00C13178"/>
    <w:rPr>
      <w:sz w:val="24"/>
      <w:szCs w:val="24"/>
      <w:lang w:val="en-US" w:eastAsia="en-US"/>
    </w:rPr>
  </w:style>
  <w:style w:type="paragraph" w:customStyle="1" w:styleId="11">
    <w:name w:val="1.1"/>
    <w:basedOn w:val="NormalWeb"/>
    <w:link w:val="11Char"/>
    <w:rsid w:val="00C13178"/>
    <w:pPr>
      <w:pBdr>
        <w:top w:val="none" w:sz="0" w:space="0" w:color="auto"/>
        <w:left w:val="none" w:sz="0" w:space="0" w:color="auto"/>
        <w:bottom w:val="none" w:sz="0" w:space="0" w:color="auto"/>
        <w:right w:val="none" w:sz="0" w:space="0" w:color="auto"/>
        <w:between w:val="none" w:sz="0" w:space="0" w:color="auto"/>
        <w:bar w:val="none" w:sz="0" w:color="auto"/>
      </w:pBdr>
      <w:ind w:left="720" w:right="432"/>
      <w:jc w:val="both"/>
    </w:pPr>
    <w:rPr>
      <w:rFonts w:ascii="Univers" w:eastAsia="Times New Roman" w:hAnsi="Univers"/>
      <w:b/>
      <w:bdr w:val="none" w:sz="0" w:space="0" w:color="auto"/>
      <w:lang w:val="es-ES_tradnl"/>
    </w:rPr>
  </w:style>
  <w:style w:type="character" w:customStyle="1" w:styleId="11Char">
    <w:name w:val="1.1 Char"/>
    <w:basedOn w:val="NormalWebChar"/>
    <w:link w:val="11"/>
    <w:rsid w:val="00C13178"/>
    <w:rPr>
      <w:rFonts w:ascii="Univers" w:eastAsia="Times New Roman" w:hAnsi="Univers"/>
      <w:b/>
      <w:sz w:val="24"/>
      <w:szCs w:val="24"/>
      <w:bdr w:val="none" w:sz="0" w:space="0" w:color="auto"/>
      <w:lang w:val="es-ES_tradnl" w:eastAsia="en-US"/>
    </w:rPr>
  </w:style>
  <w:style w:type="character" w:customStyle="1" w:styleId="Heading6Char">
    <w:name w:val="Heading 6 Char"/>
    <w:basedOn w:val="DefaultParagraphFont"/>
    <w:link w:val="Heading6"/>
    <w:uiPriority w:val="9"/>
    <w:rsid w:val="00DE7A99"/>
    <w:rPr>
      <w:rFonts w:ascii="Verdana" w:eastAsia="Times New Roman" w:hAnsi="Verdana"/>
      <w:spacing w:val="-2"/>
      <w:bdr w:val="none" w:sz="0" w:space="0" w:color="auto"/>
      <w:lang w:val="es-ES_tradnl" w:eastAsia="x-none"/>
    </w:rPr>
  </w:style>
  <w:style w:type="paragraph" w:customStyle="1" w:styleId="bodytext0">
    <w:name w:val="bodytext"/>
    <w:basedOn w:val="Normal"/>
    <w:rsid w:val="00382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negritamayuscula">
    <w:name w:val="negrita mayuscula"/>
    <w:basedOn w:val="Normal"/>
    <w:rsid w:val="00A30F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lang w:val="es-ES_tradnl"/>
    </w:rPr>
  </w:style>
  <w:style w:type="paragraph" w:customStyle="1" w:styleId="SingleTxtG">
    <w:name w:val="_ Single Txt_G"/>
    <w:basedOn w:val="Normal"/>
    <w:rsid w:val="00BD0ACC"/>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ind w:left="1134" w:right="1134"/>
      <w:jc w:val="both"/>
    </w:pPr>
    <w:rPr>
      <w:rFonts w:eastAsia="Times New Roman"/>
      <w:sz w:val="20"/>
      <w:szCs w:val="20"/>
      <w:bdr w:val="none" w:sz="0" w:space="0" w:color="auto"/>
      <w:lang w:val="es-ES" w:eastAsia="es-ES"/>
    </w:rPr>
  </w:style>
  <w:style w:type="character" w:customStyle="1" w:styleId="UnresolvedMention1">
    <w:name w:val="Unresolved Mention1"/>
    <w:basedOn w:val="DefaultParagraphFont"/>
    <w:uiPriority w:val="99"/>
    <w:semiHidden/>
    <w:unhideWhenUsed/>
    <w:rsid w:val="004C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4633">
      <w:bodyDiv w:val="1"/>
      <w:marLeft w:val="0"/>
      <w:marRight w:val="0"/>
      <w:marTop w:val="0"/>
      <w:marBottom w:val="0"/>
      <w:divBdr>
        <w:top w:val="none" w:sz="0" w:space="0" w:color="auto"/>
        <w:left w:val="none" w:sz="0" w:space="0" w:color="auto"/>
        <w:bottom w:val="none" w:sz="0" w:space="0" w:color="auto"/>
        <w:right w:val="none" w:sz="0" w:space="0" w:color="auto"/>
      </w:divBdr>
    </w:div>
    <w:div w:id="90929526">
      <w:bodyDiv w:val="1"/>
      <w:marLeft w:val="0"/>
      <w:marRight w:val="0"/>
      <w:marTop w:val="0"/>
      <w:marBottom w:val="0"/>
      <w:divBdr>
        <w:top w:val="none" w:sz="0" w:space="0" w:color="auto"/>
        <w:left w:val="none" w:sz="0" w:space="0" w:color="auto"/>
        <w:bottom w:val="none" w:sz="0" w:space="0" w:color="auto"/>
        <w:right w:val="none" w:sz="0" w:space="0" w:color="auto"/>
      </w:divBdr>
    </w:div>
    <w:div w:id="444233422">
      <w:bodyDiv w:val="1"/>
      <w:marLeft w:val="0"/>
      <w:marRight w:val="0"/>
      <w:marTop w:val="0"/>
      <w:marBottom w:val="0"/>
      <w:divBdr>
        <w:top w:val="none" w:sz="0" w:space="0" w:color="auto"/>
        <w:left w:val="none" w:sz="0" w:space="0" w:color="auto"/>
        <w:bottom w:val="none" w:sz="0" w:space="0" w:color="auto"/>
        <w:right w:val="none" w:sz="0" w:space="0" w:color="auto"/>
      </w:divBdr>
    </w:div>
    <w:div w:id="445000319">
      <w:bodyDiv w:val="1"/>
      <w:marLeft w:val="0"/>
      <w:marRight w:val="0"/>
      <w:marTop w:val="0"/>
      <w:marBottom w:val="0"/>
      <w:divBdr>
        <w:top w:val="none" w:sz="0" w:space="0" w:color="auto"/>
        <w:left w:val="none" w:sz="0" w:space="0" w:color="auto"/>
        <w:bottom w:val="none" w:sz="0" w:space="0" w:color="auto"/>
        <w:right w:val="none" w:sz="0" w:space="0" w:color="auto"/>
      </w:divBdr>
    </w:div>
    <w:div w:id="903494937">
      <w:bodyDiv w:val="1"/>
      <w:marLeft w:val="0"/>
      <w:marRight w:val="0"/>
      <w:marTop w:val="0"/>
      <w:marBottom w:val="0"/>
      <w:divBdr>
        <w:top w:val="none" w:sz="0" w:space="0" w:color="auto"/>
        <w:left w:val="none" w:sz="0" w:space="0" w:color="auto"/>
        <w:bottom w:val="none" w:sz="0" w:space="0" w:color="auto"/>
        <w:right w:val="none" w:sz="0" w:space="0" w:color="auto"/>
      </w:divBdr>
    </w:div>
    <w:div w:id="1137257799">
      <w:bodyDiv w:val="1"/>
      <w:marLeft w:val="0"/>
      <w:marRight w:val="0"/>
      <w:marTop w:val="0"/>
      <w:marBottom w:val="0"/>
      <w:divBdr>
        <w:top w:val="none" w:sz="0" w:space="0" w:color="auto"/>
        <w:left w:val="none" w:sz="0" w:space="0" w:color="auto"/>
        <w:bottom w:val="none" w:sz="0" w:space="0" w:color="auto"/>
        <w:right w:val="none" w:sz="0" w:space="0" w:color="auto"/>
      </w:divBdr>
    </w:div>
    <w:div w:id="1289971182">
      <w:bodyDiv w:val="1"/>
      <w:marLeft w:val="0"/>
      <w:marRight w:val="0"/>
      <w:marTop w:val="0"/>
      <w:marBottom w:val="0"/>
      <w:divBdr>
        <w:top w:val="none" w:sz="0" w:space="0" w:color="auto"/>
        <w:left w:val="none" w:sz="0" w:space="0" w:color="auto"/>
        <w:bottom w:val="none" w:sz="0" w:space="0" w:color="auto"/>
        <w:right w:val="none" w:sz="0" w:space="0" w:color="auto"/>
      </w:divBdr>
    </w:div>
    <w:div w:id="1300724996">
      <w:bodyDiv w:val="1"/>
      <w:marLeft w:val="0"/>
      <w:marRight w:val="0"/>
      <w:marTop w:val="0"/>
      <w:marBottom w:val="0"/>
      <w:divBdr>
        <w:top w:val="none" w:sz="0" w:space="0" w:color="auto"/>
        <w:left w:val="none" w:sz="0" w:space="0" w:color="auto"/>
        <w:bottom w:val="none" w:sz="0" w:space="0" w:color="auto"/>
        <w:right w:val="none" w:sz="0" w:space="0" w:color="auto"/>
      </w:divBdr>
    </w:div>
    <w:div w:id="16498191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57330092">
      <w:bodyDiv w:val="1"/>
      <w:marLeft w:val="0"/>
      <w:marRight w:val="0"/>
      <w:marTop w:val="0"/>
      <w:marBottom w:val="0"/>
      <w:divBdr>
        <w:top w:val="none" w:sz="0" w:space="0" w:color="auto"/>
        <w:left w:val="none" w:sz="0" w:space="0" w:color="auto"/>
        <w:bottom w:val="none" w:sz="0" w:space="0" w:color="auto"/>
        <w:right w:val="none" w:sz="0" w:space="0" w:color="auto"/>
      </w:divBdr>
    </w:div>
    <w:div w:id="2062319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ngreso.gob.gt/assets/uploads/info_legislativo/dictamen/1243.pdf" TargetMode="External"/><Relationship Id="rId13" Type="http://schemas.openxmlformats.org/officeDocument/2006/relationships/hyperlink" Target="http://www.oas.org/es/cidh/expresion/informes/anuales.asp" TargetMode="External"/><Relationship Id="rId3" Type="http://schemas.openxmlformats.org/officeDocument/2006/relationships/hyperlink" Target="http://www.oas.org/es/cidh/docs/anual/2018/indice.asp" TargetMode="External"/><Relationship Id="rId7" Type="http://schemas.openxmlformats.org/officeDocument/2006/relationships/hyperlink" Target="https://www.cerigua.org/article/ausencia-de-legislacion-para-radios-comunitarias-a/" TargetMode="External"/><Relationship Id="rId12" Type="http://schemas.openxmlformats.org/officeDocument/2006/relationships/hyperlink" Target="http://www.cidh.oas.org/Comunicados/Spanish/2007/29.07sp.htm" TargetMode="External"/><Relationship Id="rId2" Type="http://schemas.openxmlformats.org/officeDocument/2006/relationships/hyperlink" Target="http://www.oas.org/es/cidh/informes/pdfs/Guatemala2017-es.pdf" TargetMode="External"/><Relationship Id="rId16" Type="http://schemas.openxmlformats.org/officeDocument/2006/relationships/hyperlink" Target="https://www.observacom.org/wp-content/uploads/2019/10/Libertad-a-Medias-Informe-2019-sobre-medios-comunitarios-y-libertad-de-expresio%CC%81n.pdf" TargetMode="External"/><Relationship Id="rId1" Type="http://schemas.openxmlformats.org/officeDocument/2006/relationships/hyperlink" Target="http://www.oas.org/es/cidh/informes/pdfs/Guatemala2016.pdf" TargetMode="External"/><Relationship Id="rId6" Type="http://schemas.openxmlformats.org/officeDocument/2006/relationships/hyperlink" Target="http://www.cidh.org/countryrep/Guatemala2003sp/indice.htm" TargetMode="External"/><Relationship Id="rId11" Type="http://schemas.openxmlformats.org/officeDocument/2006/relationships/hyperlink" Target="https://www.cidh.oas.org/basicos/declaracion.htm" TargetMode="External"/><Relationship Id="rId5" Type="http://schemas.openxmlformats.org/officeDocument/2006/relationships/hyperlink" Target="http://www.oas.org/es/cidh/expresion/informes/anuales.asp" TargetMode="External"/><Relationship Id="rId15" Type="http://schemas.openxmlformats.org/officeDocument/2006/relationships/hyperlink" Target="http://www.scjn.gob.mx" TargetMode="External"/><Relationship Id="rId10" Type="http://schemas.openxmlformats.org/officeDocument/2006/relationships/hyperlink" Target="http://www.oas.org/es/cidh/expresion/showarticle.asp?artID=719&amp;lID=2" TargetMode="External"/><Relationship Id="rId4" Type="http://schemas.openxmlformats.org/officeDocument/2006/relationships/hyperlink" Target="http://www.oas.org/es/cidh/expresion/docs/informes/anuales/2014_04_22_IA_2013_ESP_FINAL_WEB.pdf" TargetMode="External"/><Relationship Id="rId9" Type="http://schemas.openxmlformats.org/officeDocument/2006/relationships/hyperlink" Target="http://www.cidh.org/pdf%20files/Estandares%20para%20radiodifusion%20incluyente.pdf" TargetMode="External"/><Relationship Id="rId14" Type="http://schemas.openxmlformats.org/officeDocument/2006/relationships/hyperlink" Target="http://www.oas.org/es/cidh/expresion/informes/anuales.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0C0D-5F44-4111-8F90-C52F7B14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15025</Words>
  <Characters>85649</Characters>
  <Application>Microsoft Office Word</Application>
  <DocSecurity>0</DocSecurity>
  <Lines>713</Lines>
  <Paragraphs>200</Paragraphs>
  <ScaleCrop>false</ScaleCrop>
  <Company/>
  <LinksUpToDate>false</LinksUpToDate>
  <CharactersWithSpaces>100474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2020-11-03T16:17:00Z</dcterms:created>
  <dcterms:modified xsi:type="dcterms:W3CDTF">2020-11-03T16:17:00Z</dcterms:modified>
</cp:coreProperties>
</file>