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BF123" w14:textId="77777777" w:rsidR="00040C3A" w:rsidRPr="009B3BD2" w:rsidRDefault="00C0075D" w:rsidP="00627C9F">
      <w:pPr>
        <w:jc w:val="both"/>
        <w:rPr>
          <w:rFonts w:asciiTheme="majorHAnsi" w:hAnsiTheme="majorHAnsi" w:cs="Univers"/>
          <w:b/>
          <w:bCs/>
          <w:sz w:val="20"/>
          <w:szCs w:val="20"/>
          <w:lang w:val="pt-BR"/>
        </w:rPr>
      </w:pPr>
      <w:r w:rsidRPr="009B3BD2">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309C5A04" wp14:editId="793613D5">
                <wp:simplePos x="0" y="0"/>
                <wp:positionH relativeFrom="column">
                  <wp:posOffset>1282065</wp:posOffset>
                </wp:positionH>
                <wp:positionV relativeFrom="paragraph">
                  <wp:posOffset>-373380</wp:posOffset>
                </wp:positionV>
                <wp:extent cx="5248275" cy="902335"/>
                <wp:effectExtent l="0" t="0" r="0"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51181C" w14:textId="77777777" w:rsidR="00B63908" w:rsidRDefault="00B63908" w:rsidP="00AE5488">
                            <w:r>
                              <w:rPr>
                                <w:noProof/>
                              </w:rPr>
                              <w:drawing>
                                <wp:inline distT="0" distB="0" distL="0" distR="0" wp14:anchorId="4C0356DE" wp14:editId="3728619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29.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" filled="f" stroked="f" strokeweight=".5pt">
                <v:path arrowok="t"/>
                <v:textbox>
                  <w:txbxContent>
                    <w:p w14:paraId="2051181C" w14:textId="77777777" w:rsidR="00B63908" w:rsidRDefault="00B63908" w:rsidP="00AE5488">
                      <w:r>
                        <w:rPr>
                          <w:noProof/>
                        </w:rPr>
                        <w:drawing>
                          <wp:inline distT="0" distB="0" distL="0" distR="0" wp14:anchorId="4C0356DE" wp14:editId="3728619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9B3BD2">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2AA3BE0D" wp14:editId="66BED34F">
                <wp:simplePos x="0" y="0"/>
                <wp:positionH relativeFrom="column">
                  <wp:posOffset>-415925</wp:posOffset>
                </wp:positionH>
                <wp:positionV relativeFrom="paragraph">
                  <wp:posOffset>-439420</wp:posOffset>
                </wp:positionV>
                <wp:extent cx="1543050" cy="9096375"/>
                <wp:effectExtent l="0" t="0" r="635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At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BC9sAtogIAAJ8FAAAOAAAAAAAAAAAAAAAA&#10;AC4CAABkcnMvZTJvRG9jLnhtbFBLAQItABQABgAIAAAAIQDzmg9R4gAAAAwBAAAPAAAAAAAAAAAA&#10;AAAAAPwEAABkcnMvZG93bnJldi54bWxQSwUGAAAAAAQABADzAAAACwYAAAAA&#10;" fillcolor="#4a7194" stroked="f" strokeweight="2pt">
                <v:path arrowok="t"/>
              </v:rect>
            </w:pict>
          </mc:Fallback>
        </mc:AlternateContent>
      </w:r>
      <w:r w:rsidR="003B3A93" w:rsidRPr="009B3BD2">
        <w:rPr>
          <w:rFonts w:asciiTheme="majorHAnsi" w:hAnsiTheme="majorHAnsi" w:cs="Univers"/>
          <w:b/>
          <w:bCs/>
          <w:sz w:val="20"/>
          <w:szCs w:val="20"/>
          <w:lang w:val="pt-BR"/>
        </w:rPr>
        <w:t xml:space="preserve"> </w:t>
      </w:r>
    </w:p>
    <w:p w14:paraId="323E91EC" w14:textId="77777777" w:rsidR="00040C3A" w:rsidRPr="009B3BD2" w:rsidRDefault="00040C3A" w:rsidP="00040C3A">
      <w:pPr>
        <w:tabs>
          <w:tab w:val="center" w:pos="5400"/>
        </w:tabs>
        <w:suppressAutoHyphens/>
        <w:jc w:val="both"/>
        <w:rPr>
          <w:rFonts w:asciiTheme="majorHAnsi" w:hAnsiTheme="majorHAnsi"/>
          <w:sz w:val="20"/>
          <w:szCs w:val="20"/>
          <w:lang w:val="pt-BR"/>
        </w:rPr>
      </w:pPr>
    </w:p>
    <w:p w14:paraId="2570EC25" w14:textId="77777777" w:rsidR="00040C3A" w:rsidRPr="009B3BD2" w:rsidRDefault="00040C3A" w:rsidP="00040C3A">
      <w:pPr>
        <w:tabs>
          <w:tab w:val="center" w:pos="5400"/>
        </w:tabs>
        <w:suppressAutoHyphens/>
        <w:jc w:val="both"/>
        <w:rPr>
          <w:rFonts w:asciiTheme="majorHAnsi" w:hAnsiTheme="majorHAnsi"/>
          <w:sz w:val="20"/>
          <w:szCs w:val="20"/>
          <w:lang w:val="pt-BR"/>
        </w:rPr>
      </w:pPr>
    </w:p>
    <w:p w14:paraId="78200002" w14:textId="77777777" w:rsidR="005128E4" w:rsidRPr="009B3BD2" w:rsidRDefault="005128E4" w:rsidP="00040C3A">
      <w:pPr>
        <w:tabs>
          <w:tab w:val="center" w:pos="5400"/>
        </w:tabs>
        <w:suppressAutoHyphens/>
        <w:rPr>
          <w:rFonts w:asciiTheme="majorHAnsi" w:hAnsiTheme="majorHAnsi"/>
          <w:sz w:val="20"/>
          <w:szCs w:val="20"/>
          <w:lang w:val="pt-BR"/>
        </w:rPr>
      </w:pPr>
    </w:p>
    <w:p w14:paraId="7EAD523F" w14:textId="77777777" w:rsidR="005128E4" w:rsidRPr="009B3BD2" w:rsidRDefault="005128E4" w:rsidP="00040C3A">
      <w:pPr>
        <w:tabs>
          <w:tab w:val="center" w:pos="5400"/>
        </w:tabs>
        <w:suppressAutoHyphens/>
        <w:rPr>
          <w:rFonts w:asciiTheme="majorHAnsi" w:hAnsiTheme="majorHAnsi"/>
          <w:sz w:val="20"/>
          <w:szCs w:val="20"/>
          <w:lang w:val="pt-BR"/>
        </w:rPr>
      </w:pPr>
    </w:p>
    <w:p w14:paraId="5A392F19" w14:textId="77777777" w:rsidR="005128E4" w:rsidRPr="009B3BD2" w:rsidRDefault="005128E4" w:rsidP="00040C3A">
      <w:pPr>
        <w:tabs>
          <w:tab w:val="center" w:pos="5400"/>
        </w:tabs>
        <w:suppressAutoHyphens/>
        <w:rPr>
          <w:rFonts w:asciiTheme="majorHAnsi" w:hAnsiTheme="majorHAnsi"/>
          <w:sz w:val="20"/>
          <w:szCs w:val="20"/>
          <w:lang w:val="pt-BR"/>
        </w:rPr>
      </w:pPr>
    </w:p>
    <w:p w14:paraId="5ED0C7CB" w14:textId="77777777" w:rsidR="00040C3A" w:rsidRPr="009B3BD2" w:rsidRDefault="00040C3A" w:rsidP="005128E4">
      <w:pPr>
        <w:tabs>
          <w:tab w:val="center" w:pos="5400"/>
        </w:tabs>
        <w:suppressAutoHyphens/>
        <w:jc w:val="center"/>
        <w:rPr>
          <w:rFonts w:asciiTheme="majorHAnsi" w:hAnsiTheme="majorHAnsi"/>
          <w:sz w:val="20"/>
          <w:szCs w:val="20"/>
          <w:lang w:val="pt-BR"/>
        </w:rPr>
      </w:pPr>
    </w:p>
    <w:p w14:paraId="0A8D9E4D" w14:textId="77777777" w:rsidR="00040C3A" w:rsidRPr="009B3BD2" w:rsidRDefault="00040C3A" w:rsidP="005128E4">
      <w:pPr>
        <w:tabs>
          <w:tab w:val="center" w:pos="5400"/>
        </w:tabs>
        <w:suppressAutoHyphens/>
        <w:jc w:val="center"/>
        <w:rPr>
          <w:rFonts w:asciiTheme="majorHAnsi" w:hAnsiTheme="majorHAnsi"/>
          <w:sz w:val="20"/>
          <w:szCs w:val="20"/>
          <w:lang w:val="pt-BR"/>
        </w:rPr>
      </w:pPr>
    </w:p>
    <w:p w14:paraId="75FEA47F" w14:textId="77777777" w:rsidR="005B52B0" w:rsidRPr="009B3BD2" w:rsidRDefault="005B52B0" w:rsidP="005128E4">
      <w:pPr>
        <w:tabs>
          <w:tab w:val="center" w:pos="5400"/>
        </w:tabs>
        <w:suppressAutoHyphens/>
        <w:jc w:val="center"/>
        <w:rPr>
          <w:rFonts w:asciiTheme="majorHAnsi" w:hAnsiTheme="majorHAnsi"/>
          <w:sz w:val="20"/>
          <w:szCs w:val="20"/>
          <w:lang w:val="pt-BR"/>
        </w:rPr>
      </w:pPr>
    </w:p>
    <w:p w14:paraId="44F982A3" w14:textId="77777777" w:rsidR="005B52B0" w:rsidRPr="009B3BD2" w:rsidRDefault="005B52B0" w:rsidP="005128E4">
      <w:pPr>
        <w:tabs>
          <w:tab w:val="center" w:pos="5400"/>
        </w:tabs>
        <w:suppressAutoHyphens/>
        <w:jc w:val="center"/>
        <w:rPr>
          <w:rFonts w:asciiTheme="majorHAnsi" w:hAnsiTheme="majorHAnsi"/>
          <w:sz w:val="20"/>
          <w:szCs w:val="20"/>
          <w:lang w:val="pt-BR"/>
        </w:rPr>
      </w:pPr>
    </w:p>
    <w:p w14:paraId="331593A3" w14:textId="77777777" w:rsidR="005B52B0" w:rsidRPr="009B3BD2" w:rsidRDefault="005B52B0" w:rsidP="005128E4">
      <w:pPr>
        <w:tabs>
          <w:tab w:val="center" w:pos="5400"/>
        </w:tabs>
        <w:suppressAutoHyphens/>
        <w:jc w:val="center"/>
        <w:rPr>
          <w:rFonts w:asciiTheme="majorHAnsi" w:hAnsiTheme="majorHAnsi"/>
          <w:sz w:val="20"/>
          <w:szCs w:val="20"/>
          <w:lang w:val="pt-BR"/>
        </w:rPr>
      </w:pPr>
    </w:p>
    <w:p w14:paraId="5DCDA7AF" w14:textId="77777777" w:rsidR="00040C3A" w:rsidRPr="009B3BD2" w:rsidRDefault="00040C3A" w:rsidP="00040C3A">
      <w:pPr>
        <w:tabs>
          <w:tab w:val="center" w:pos="5400"/>
        </w:tabs>
        <w:suppressAutoHyphens/>
        <w:jc w:val="center"/>
        <w:rPr>
          <w:rFonts w:asciiTheme="majorHAnsi" w:hAnsiTheme="majorHAnsi"/>
          <w:sz w:val="20"/>
          <w:szCs w:val="20"/>
          <w:lang w:val="pt-BR"/>
        </w:rPr>
      </w:pPr>
    </w:p>
    <w:p w14:paraId="35A6CBC0" w14:textId="77777777" w:rsidR="00040C3A" w:rsidRPr="009B3BD2" w:rsidRDefault="00040C3A" w:rsidP="00040C3A">
      <w:pPr>
        <w:tabs>
          <w:tab w:val="center" w:pos="5400"/>
        </w:tabs>
        <w:suppressAutoHyphens/>
        <w:jc w:val="center"/>
        <w:rPr>
          <w:rFonts w:asciiTheme="majorHAnsi" w:hAnsiTheme="majorHAnsi"/>
          <w:sz w:val="20"/>
          <w:szCs w:val="20"/>
          <w:lang w:val="pt-BR"/>
        </w:rPr>
      </w:pPr>
    </w:p>
    <w:p w14:paraId="5AE36329" w14:textId="77777777" w:rsidR="00040C3A" w:rsidRPr="009B3BD2" w:rsidRDefault="00C0075D" w:rsidP="00040C3A">
      <w:pPr>
        <w:tabs>
          <w:tab w:val="center" w:pos="5400"/>
        </w:tabs>
        <w:suppressAutoHyphens/>
        <w:jc w:val="center"/>
        <w:rPr>
          <w:rFonts w:asciiTheme="majorHAnsi" w:hAnsiTheme="majorHAnsi"/>
          <w:sz w:val="20"/>
          <w:szCs w:val="20"/>
          <w:lang w:val="pt-BR"/>
        </w:rPr>
      </w:pPr>
      <w:r w:rsidRPr="009B3BD2">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41BD6EB1" wp14:editId="1B4C52D8">
                <wp:simplePos x="0" y="0"/>
                <wp:positionH relativeFrom="column">
                  <wp:posOffset>1352550</wp:posOffset>
                </wp:positionH>
                <wp:positionV relativeFrom="paragraph">
                  <wp:posOffset>107315</wp:posOffset>
                </wp:positionV>
                <wp:extent cx="4441190" cy="2181225"/>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4B05B2" w14:textId="2483AD38" w:rsidR="00B63908" w:rsidRPr="00B06C1C" w:rsidRDefault="00B63908" w:rsidP="00997BC5">
                            <w:pPr>
                              <w:spacing w:line="276" w:lineRule="auto"/>
                              <w:rPr>
                                <w:rFonts w:asciiTheme="majorHAnsi" w:hAnsiTheme="majorHAnsi" w:cs="Arial"/>
                                <w:b/>
                                <w:bCs/>
                                <w:color w:val="0D0D0D" w:themeColor="text1" w:themeTint="F2"/>
                                <w:sz w:val="36"/>
                                <w:szCs w:val="22"/>
                                <w:lang w:val="es-ES"/>
                              </w:rPr>
                            </w:pPr>
                            <w:r w:rsidRPr="00B06C1C">
                              <w:rPr>
                                <w:rFonts w:asciiTheme="majorHAnsi" w:hAnsiTheme="majorHAnsi" w:cs="Arial"/>
                                <w:b/>
                                <w:bCs/>
                                <w:color w:val="0D0D0D" w:themeColor="text1" w:themeTint="F2"/>
                                <w:sz w:val="36"/>
                                <w:szCs w:val="22"/>
                                <w:lang w:val="es-ES"/>
                              </w:rPr>
                              <w:t xml:space="preserve">INFORME </w:t>
                            </w:r>
                            <w:r w:rsidRPr="00B06C1C">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130/17</w:t>
                            </w:r>
                          </w:p>
                          <w:p w14:paraId="62264D29" w14:textId="77777777" w:rsidR="00B63908" w:rsidRPr="00093196" w:rsidRDefault="00B63908" w:rsidP="00997BC5">
                            <w:pPr>
                              <w:spacing w:line="276" w:lineRule="auto"/>
                              <w:rPr>
                                <w:rFonts w:asciiTheme="majorHAnsi" w:hAnsiTheme="majorHAnsi" w:cs="Arial"/>
                                <w:b/>
                                <w:color w:val="0D0D0D" w:themeColor="text1" w:themeTint="F2"/>
                                <w:sz w:val="36"/>
                                <w:szCs w:val="22"/>
                                <w:lang w:val="es-ES"/>
                              </w:rPr>
                            </w:pPr>
                            <w:r>
                              <w:rPr>
                                <w:rFonts w:asciiTheme="majorHAnsi" w:hAnsiTheme="majorHAnsi" w:cs="Arial"/>
                                <w:b/>
                                <w:color w:val="0D0D0D" w:themeColor="text1" w:themeTint="F2"/>
                                <w:sz w:val="36"/>
                                <w:szCs w:val="22"/>
                                <w:lang w:val="es-ES"/>
                              </w:rPr>
                              <w:t>CASO 13.044</w:t>
                            </w:r>
                          </w:p>
                          <w:p w14:paraId="726B1361" w14:textId="77777777" w:rsidR="00B63908" w:rsidRPr="0010736F" w:rsidRDefault="00B6390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 xml:space="preserve">FONDO </w:t>
                            </w:r>
                          </w:p>
                          <w:p w14:paraId="10D36940" w14:textId="77777777" w:rsidR="00B63908" w:rsidRPr="0010736F" w:rsidRDefault="00B63908" w:rsidP="00997BC5">
                            <w:pPr>
                              <w:spacing w:line="276" w:lineRule="auto"/>
                              <w:rPr>
                                <w:rFonts w:asciiTheme="majorHAnsi" w:hAnsiTheme="majorHAnsi" w:cs="Arial"/>
                                <w:color w:val="0D0D0D" w:themeColor="text1" w:themeTint="F2"/>
                                <w:szCs w:val="22"/>
                                <w:lang w:val="es-ES_tradnl"/>
                              </w:rPr>
                            </w:pPr>
                            <w:bookmarkStart w:id="0" w:name="_ftnref1"/>
                          </w:p>
                          <w:bookmarkEnd w:id="0"/>
                          <w:p w14:paraId="19797D37" w14:textId="77777777" w:rsidR="00B63908" w:rsidRPr="005E21D4" w:rsidRDefault="00B63908" w:rsidP="00997BC5">
                            <w:pPr>
                              <w:spacing w:line="276" w:lineRule="auto"/>
                              <w:rPr>
                                <w:rFonts w:asciiTheme="majorHAnsi" w:hAnsiTheme="majorHAnsi" w:cs="Arial"/>
                                <w:color w:val="0D0D0D" w:themeColor="text1" w:themeTint="F2"/>
                                <w:szCs w:val="22"/>
                                <w:lang w:val="es-VE"/>
                              </w:rPr>
                            </w:pPr>
                            <w:r>
                              <w:rPr>
                                <w:rFonts w:ascii="Cambria" w:hAnsi="Cambria"/>
                                <w:lang w:val="es-ES"/>
                              </w:rPr>
                              <w:t>GUSTAVO FRANCISCO PETRO URREGO</w:t>
                            </w:r>
                          </w:p>
                          <w:p w14:paraId="64C56CF6" w14:textId="3B58D653" w:rsidR="00B63908" w:rsidRPr="00305949" w:rsidRDefault="00B63908" w:rsidP="00997BC5">
                            <w:pPr>
                              <w:spacing w:line="276" w:lineRule="auto"/>
                              <w:rPr>
                                <w:rFonts w:asciiTheme="majorHAnsi" w:hAnsiTheme="majorHAnsi" w:cs="Arial"/>
                                <w:color w:val="0D0D0D" w:themeColor="text1" w:themeTint="F2"/>
                                <w:szCs w:val="22"/>
                                <w:lang w:val="es-VE"/>
                              </w:rPr>
                            </w:pPr>
                            <w:r>
                              <w:rPr>
                                <w:rFonts w:asciiTheme="majorHAnsi" w:hAnsiTheme="majorHAnsi" w:cs="Arial"/>
                                <w:color w:val="0D0D0D" w:themeColor="text1" w:themeTint="F2"/>
                                <w:szCs w:val="22"/>
                                <w:lang w:val="es-ES"/>
                              </w:rPr>
                              <w:t>COLOMBIA</w:t>
                            </w:r>
                          </w:p>
                          <w:p w14:paraId="04F20C3C" w14:textId="77777777" w:rsidR="00B63908" w:rsidRPr="00AE5488" w:rsidRDefault="00B63908"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wbqEeo0CAACDBQAADgAAAAAAAAAAAAAAAAAuAgAAZHJzL2Uyb0RvYy54bWxQSwEC&#10;LQAUAAYACAAAACEA9UR3F+AAAAAKAQAADwAAAAAAAAAAAAAAAADnBAAAZHJzL2Rvd25yZXYueG1s&#10;UEsFBgAAAAAEAAQA8wAAAPQFAAAAAA==&#10;" filled="f" stroked="f" strokeweight=".5pt">
                <v:path arrowok="t"/>
                <v:textbox>
                  <w:txbxContent>
                    <w:p w14:paraId="1D4B05B2" w14:textId="2483AD38" w:rsidR="00B63908" w:rsidRPr="00B06C1C" w:rsidRDefault="00B63908" w:rsidP="00997BC5">
                      <w:pPr>
                        <w:spacing w:line="276" w:lineRule="auto"/>
                        <w:rPr>
                          <w:rFonts w:asciiTheme="majorHAnsi" w:hAnsiTheme="majorHAnsi" w:cs="Arial"/>
                          <w:b/>
                          <w:bCs/>
                          <w:color w:val="0D0D0D" w:themeColor="text1" w:themeTint="F2"/>
                          <w:sz w:val="36"/>
                          <w:szCs w:val="22"/>
                          <w:lang w:val="es-ES"/>
                        </w:rPr>
                      </w:pPr>
                      <w:r w:rsidRPr="00B06C1C">
                        <w:rPr>
                          <w:rFonts w:asciiTheme="majorHAnsi" w:hAnsiTheme="majorHAnsi" w:cs="Arial"/>
                          <w:b/>
                          <w:bCs/>
                          <w:color w:val="0D0D0D" w:themeColor="text1" w:themeTint="F2"/>
                          <w:sz w:val="36"/>
                          <w:szCs w:val="22"/>
                          <w:lang w:val="es-ES"/>
                        </w:rPr>
                        <w:t xml:space="preserve">INFORME </w:t>
                      </w:r>
                      <w:r w:rsidRPr="00B06C1C">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130/17</w:t>
                      </w:r>
                    </w:p>
                    <w:p w14:paraId="62264D29" w14:textId="77777777" w:rsidR="00B63908" w:rsidRPr="00093196" w:rsidRDefault="00B63908" w:rsidP="00997BC5">
                      <w:pPr>
                        <w:spacing w:line="276" w:lineRule="auto"/>
                        <w:rPr>
                          <w:rFonts w:asciiTheme="majorHAnsi" w:hAnsiTheme="majorHAnsi" w:cs="Arial"/>
                          <w:b/>
                          <w:color w:val="0D0D0D" w:themeColor="text1" w:themeTint="F2"/>
                          <w:sz w:val="36"/>
                          <w:szCs w:val="22"/>
                          <w:lang w:val="es-ES"/>
                        </w:rPr>
                      </w:pPr>
                      <w:r>
                        <w:rPr>
                          <w:rFonts w:asciiTheme="majorHAnsi" w:hAnsiTheme="majorHAnsi" w:cs="Arial"/>
                          <w:b/>
                          <w:color w:val="0D0D0D" w:themeColor="text1" w:themeTint="F2"/>
                          <w:sz w:val="36"/>
                          <w:szCs w:val="22"/>
                          <w:lang w:val="es-ES"/>
                        </w:rPr>
                        <w:t>CASO 13.044</w:t>
                      </w:r>
                    </w:p>
                    <w:p w14:paraId="726B1361" w14:textId="77777777" w:rsidR="00B63908" w:rsidRPr="0010736F" w:rsidRDefault="00B6390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 xml:space="preserve">FONDO </w:t>
                      </w:r>
                    </w:p>
                    <w:p w14:paraId="10D36940" w14:textId="77777777" w:rsidR="00B63908" w:rsidRPr="0010736F" w:rsidRDefault="00B63908" w:rsidP="00997BC5">
                      <w:pPr>
                        <w:spacing w:line="276" w:lineRule="auto"/>
                        <w:rPr>
                          <w:rFonts w:asciiTheme="majorHAnsi" w:hAnsiTheme="majorHAnsi" w:cs="Arial"/>
                          <w:color w:val="0D0D0D" w:themeColor="text1" w:themeTint="F2"/>
                          <w:szCs w:val="22"/>
                          <w:lang w:val="es-ES_tradnl"/>
                        </w:rPr>
                      </w:pPr>
                      <w:bookmarkStart w:id="1" w:name="_ftnref1"/>
                    </w:p>
                    <w:bookmarkEnd w:id="1"/>
                    <w:p w14:paraId="19797D37" w14:textId="77777777" w:rsidR="00B63908" w:rsidRPr="005E21D4" w:rsidRDefault="00B63908" w:rsidP="00997BC5">
                      <w:pPr>
                        <w:spacing w:line="276" w:lineRule="auto"/>
                        <w:rPr>
                          <w:rFonts w:asciiTheme="majorHAnsi" w:hAnsiTheme="majorHAnsi" w:cs="Arial"/>
                          <w:color w:val="0D0D0D" w:themeColor="text1" w:themeTint="F2"/>
                          <w:szCs w:val="22"/>
                          <w:lang w:val="es-VE"/>
                        </w:rPr>
                      </w:pPr>
                      <w:r>
                        <w:rPr>
                          <w:rFonts w:ascii="Cambria" w:hAnsi="Cambria"/>
                          <w:lang w:val="es-ES"/>
                        </w:rPr>
                        <w:t>GUSTAVO FRANCISCO PETRO URREGO</w:t>
                      </w:r>
                    </w:p>
                    <w:p w14:paraId="64C56CF6" w14:textId="3B58D653" w:rsidR="00B63908" w:rsidRPr="00305949" w:rsidRDefault="00B63908" w:rsidP="00997BC5">
                      <w:pPr>
                        <w:spacing w:line="276" w:lineRule="auto"/>
                        <w:rPr>
                          <w:rFonts w:asciiTheme="majorHAnsi" w:hAnsiTheme="majorHAnsi" w:cs="Arial"/>
                          <w:color w:val="0D0D0D" w:themeColor="text1" w:themeTint="F2"/>
                          <w:szCs w:val="22"/>
                          <w:lang w:val="es-VE"/>
                        </w:rPr>
                      </w:pPr>
                      <w:r>
                        <w:rPr>
                          <w:rFonts w:asciiTheme="majorHAnsi" w:hAnsiTheme="majorHAnsi" w:cs="Arial"/>
                          <w:color w:val="0D0D0D" w:themeColor="text1" w:themeTint="F2"/>
                          <w:szCs w:val="22"/>
                          <w:lang w:val="es-ES"/>
                        </w:rPr>
                        <w:t>COLOMBIA</w:t>
                      </w:r>
                    </w:p>
                    <w:p w14:paraId="04F20C3C" w14:textId="77777777" w:rsidR="00B63908" w:rsidRPr="00AE5488" w:rsidRDefault="00B63908" w:rsidP="007A5817">
                      <w:pPr>
                        <w:rPr>
                          <w:color w:val="0D0D0D" w:themeColor="text1" w:themeTint="F2"/>
                          <w:lang w:val="es-ES_tradnl"/>
                        </w:rPr>
                      </w:pPr>
                    </w:p>
                  </w:txbxContent>
                </v:textbox>
              </v:shape>
            </w:pict>
          </mc:Fallback>
        </mc:AlternateContent>
      </w:r>
      <w:r w:rsidRPr="009B3BD2">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5A12FA70" wp14:editId="251E8FF4">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C3C9F8" w14:textId="23C289A6" w:rsidR="00B63908" w:rsidRPr="00391735" w:rsidRDefault="00B63908" w:rsidP="007A5817">
                            <w:pPr>
                              <w:spacing w:line="276" w:lineRule="auto"/>
                              <w:jc w:val="right"/>
                              <w:rPr>
                                <w:rFonts w:asciiTheme="minorHAnsi" w:hAnsiTheme="minorHAnsi"/>
                                <w:color w:val="FFFFFF" w:themeColor="background1"/>
                                <w:sz w:val="22"/>
                                <w:lang w:val="pt-BR"/>
                              </w:rPr>
                            </w:pPr>
                            <w:r w:rsidRPr="00391735">
                              <w:rPr>
                                <w:rFonts w:asciiTheme="minorHAnsi" w:hAnsiTheme="minorHAnsi"/>
                                <w:color w:val="FFFFFF" w:themeColor="background1"/>
                                <w:sz w:val="22"/>
                                <w:lang w:val="pt-BR"/>
                              </w:rPr>
                              <w:t>OEA/Ser.L/V/II.165</w:t>
                            </w:r>
                          </w:p>
                          <w:p w14:paraId="3328075C" w14:textId="244BF7B0" w:rsidR="00B63908" w:rsidRPr="00391735" w:rsidRDefault="00B63908" w:rsidP="007A5817">
                            <w:pPr>
                              <w:spacing w:line="276" w:lineRule="auto"/>
                              <w:jc w:val="right"/>
                              <w:rPr>
                                <w:rFonts w:asciiTheme="minorHAnsi" w:hAnsiTheme="minorHAnsi"/>
                                <w:color w:val="FFFFFF" w:themeColor="background1"/>
                                <w:sz w:val="22"/>
                                <w:lang w:val="pt-BR"/>
                              </w:rPr>
                            </w:pPr>
                            <w:r w:rsidRPr="00391735">
                              <w:rPr>
                                <w:rFonts w:asciiTheme="minorHAnsi" w:hAnsiTheme="minorHAnsi"/>
                                <w:color w:val="FFFFFF" w:themeColor="background1"/>
                                <w:sz w:val="22"/>
                                <w:lang w:val="pt-BR"/>
                              </w:rPr>
                              <w:t>Doc. 156</w:t>
                            </w:r>
                          </w:p>
                          <w:p w14:paraId="21AF2D37" w14:textId="61CC9752" w:rsidR="00B63908" w:rsidRPr="005859A2" w:rsidRDefault="00B63908" w:rsidP="007A5817">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25 octubre</w:t>
                            </w:r>
                            <w:r w:rsidRPr="005859A2">
                              <w:rPr>
                                <w:rFonts w:asciiTheme="minorHAnsi" w:hAnsiTheme="minorHAnsi"/>
                                <w:color w:val="FFFFFF" w:themeColor="background1"/>
                                <w:sz w:val="22"/>
                                <w:lang w:val="es-VE"/>
                              </w:rPr>
                              <w:t xml:space="preserve"> 2017</w:t>
                            </w:r>
                          </w:p>
                          <w:p w14:paraId="586653D2" w14:textId="77777777" w:rsidR="00B63908" w:rsidRPr="000C5BC3" w:rsidRDefault="00B63908" w:rsidP="007A5817">
                            <w:pPr>
                              <w:spacing w:line="276" w:lineRule="auto"/>
                              <w:jc w:val="right"/>
                              <w:rPr>
                                <w:rFonts w:asciiTheme="minorHAnsi" w:hAnsiTheme="minorHAnsi"/>
                                <w:color w:val="FFFFFF" w:themeColor="background1"/>
                                <w:sz w:val="22"/>
                                <w:lang w:val="es-ES"/>
                              </w:rPr>
                            </w:pPr>
                            <w:r w:rsidRPr="000C5BC3">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14:paraId="35C3C9F8" w14:textId="23C289A6" w:rsidR="00B63908" w:rsidRPr="00391735" w:rsidRDefault="00B63908" w:rsidP="007A5817">
                      <w:pPr>
                        <w:spacing w:line="276" w:lineRule="auto"/>
                        <w:jc w:val="right"/>
                        <w:rPr>
                          <w:rFonts w:asciiTheme="minorHAnsi" w:hAnsiTheme="minorHAnsi"/>
                          <w:color w:val="FFFFFF" w:themeColor="background1"/>
                          <w:sz w:val="22"/>
                          <w:lang w:val="pt-BR"/>
                        </w:rPr>
                      </w:pPr>
                      <w:r w:rsidRPr="00391735">
                        <w:rPr>
                          <w:rFonts w:asciiTheme="minorHAnsi" w:hAnsiTheme="minorHAnsi"/>
                          <w:color w:val="FFFFFF" w:themeColor="background1"/>
                          <w:sz w:val="22"/>
                          <w:lang w:val="pt-BR"/>
                        </w:rPr>
                        <w:t>OEA/Ser.L/V/II.165</w:t>
                      </w:r>
                    </w:p>
                    <w:p w14:paraId="3328075C" w14:textId="244BF7B0" w:rsidR="00B63908" w:rsidRPr="00391735" w:rsidRDefault="00B63908" w:rsidP="007A5817">
                      <w:pPr>
                        <w:spacing w:line="276" w:lineRule="auto"/>
                        <w:jc w:val="right"/>
                        <w:rPr>
                          <w:rFonts w:asciiTheme="minorHAnsi" w:hAnsiTheme="minorHAnsi"/>
                          <w:color w:val="FFFFFF" w:themeColor="background1"/>
                          <w:sz w:val="22"/>
                          <w:lang w:val="pt-BR"/>
                        </w:rPr>
                      </w:pPr>
                      <w:r w:rsidRPr="00391735">
                        <w:rPr>
                          <w:rFonts w:asciiTheme="minorHAnsi" w:hAnsiTheme="minorHAnsi"/>
                          <w:color w:val="FFFFFF" w:themeColor="background1"/>
                          <w:sz w:val="22"/>
                          <w:lang w:val="pt-BR"/>
                        </w:rPr>
                        <w:t>Doc. 156</w:t>
                      </w:r>
                    </w:p>
                    <w:p w14:paraId="21AF2D37" w14:textId="61CC9752" w:rsidR="00B63908" w:rsidRPr="005859A2" w:rsidRDefault="00B63908" w:rsidP="007A5817">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25 octubre</w:t>
                      </w:r>
                      <w:r w:rsidRPr="005859A2">
                        <w:rPr>
                          <w:rFonts w:asciiTheme="minorHAnsi" w:hAnsiTheme="minorHAnsi"/>
                          <w:color w:val="FFFFFF" w:themeColor="background1"/>
                          <w:sz w:val="22"/>
                          <w:lang w:val="es-VE"/>
                        </w:rPr>
                        <w:t xml:space="preserve"> 2017</w:t>
                      </w:r>
                    </w:p>
                    <w:p w14:paraId="586653D2" w14:textId="77777777" w:rsidR="00B63908" w:rsidRPr="000C5BC3" w:rsidRDefault="00B63908" w:rsidP="007A5817">
                      <w:pPr>
                        <w:spacing w:line="276" w:lineRule="auto"/>
                        <w:jc w:val="right"/>
                        <w:rPr>
                          <w:rFonts w:asciiTheme="minorHAnsi" w:hAnsiTheme="minorHAnsi"/>
                          <w:color w:val="FFFFFF" w:themeColor="background1"/>
                          <w:sz w:val="22"/>
                          <w:lang w:val="es-ES"/>
                        </w:rPr>
                      </w:pPr>
                      <w:r w:rsidRPr="000C5BC3">
                        <w:rPr>
                          <w:rFonts w:asciiTheme="minorHAnsi" w:hAnsiTheme="minorHAnsi"/>
                          <w:color w:val="FFFFFF" w:themeColor="background1"/>
                          <w:sz w:val="22"/>
                          <w:lang w:val="es-ES"/>
                        </w:rPr>
                        <w:t>Original: español</w:t>
                      </w:r>
                    </w:p>
                  </w:txbxContent>
                </v:textbox>
              </v:shape>
            </w:pict>
          </mc:Fallback>
        </mc:AlternateContent>
      </w:r>
    </w:p>
    <w:p w14:paraId="605FF0A3" w14:textId="77777777" w:rsidR="00040C3A" w:rsidRPr="009B3BD2" w:rsidRDefault="00040C3A" w:rsidP="00040C3A">
      <w:pPr>
        <w:tabs>
          <w:tab w:val="center" w:pos="5400"/>
        </w:tabs>
        <w:suppressAutoHyphens/>
        <w:jc w:val="center"/>
        <w:rPr>
          <w:rFonts w:asciiTheme="majorHAnsi" w:hAnsiTheme="majorHAnsi"/>
          <w:sz w:val="20"/>
          <w:szCs w:val="20"/>
          <w:lang w:val="pt-BR"/>
        </w:rPr>
      </w:pPr>
    </w:p>
    <w:p w14:paraId="5B9F87C3" w14:textId="77777777" w:rsidR="00040C3A" w:rsidRPr="009B3BD2" w:rsidRDefault="00040C3A" w:rsidP="00040C3A">
      <w:pPr>
        <w:tabs>
          <w:tab w:val="center" w:pos="5400"/>
        </w:tabs>
        <w:suppressAutoHyphens/>
        <w:jc w:val="center"/>
        <w:rPr>
          <w:rFonts w:asciiTheme="majorHAnsi" w:hAnsiTheme="majorHAnsi"/>
          <w:sz w:val="20"/>
          <w:szCs w:val="20"/>
          <w:lang w:val="pt-BR"/>
        </w:rPr>
      </w:pPr>
    </w:p>
    <w:p w14:paraId="122828EC" w14:textId="77777777" w:rsidR="00040C3A" w:rsidRPr="009B3BD2" w:rsidRDefault="00040C3A" w:rsidP="00040C3A">
      <w:pPr>
        <w:tabs>
          <w:tab w:val="center" w:pos="5400"/>
        </w:tabs>
        <w:suppressAutoHyphens/>
        <w:jc w:val="center"/>
        <w:rPr>
          <w:rFonts w:asciiTheme="majorHAnsi" w:hAnsiTheme="majorHAnsi" w:cs="Arial"/>
          <w:sz w:val="20"/>
          <w:szCs w:val="20"/>
          <w:lang w:val="pt-BR"/>
        </w:rPr>
      </w:pPr>
    </w:p>
    <w:p w14:paraId="29B69A7C" w14:textId="77777777" w:rsidR="00040C3A" w:rsidRPr="009B3BD2" w:rsidRDefault="00040C3A" w:rsidP="00040C3A">
      <w:pPr>
        <w:tabs>
          <w:tab w:val="center" w:pos="5400"/>
        </w:tabs>
        <w:suppressAutoHyphens/>
        <w:jc w:val="center"/>
        <w:rPr>
          <w:rFonts w:asciiTheme="majorHAnsi" w:hAnsiTheme="majorHAnsi"/>
          <w:sz w:val="20"/>
          <w:szCs w:val="20"/>
          <w:lang w:val="pt-BR"/>
        </w:rPr>
      </w:pPr>
    </w:p>
    <w:p w14:paraId="5D515C17" w14:textId="77777777" w:rsidR="00040C3A" w:rsidRPr="009B3BD2" w:rsidRDefault="00040C3A" w:rsidP="00040C3A">
      <w:pPr>
        <w:tabs>
          <w:tab w:val="center" w:pos="5400"/>
        </w:tabs>
        <w:suppressAutoHyphens/>
        <w:jc w:val="center"/>
        <w:rPr>
          <w:rFonts w:asciiTheme="majorHAnsi" w:hAnsiTheme="majorHAnsi"/>
          <w:sz w:val="20"/>
          <w:szCs w:val="20"/>
          <w:lang w:val="pt-BR"/>
        </w:rPr>
      </w:pPr>
    </w:p>
    <w:p w14:paraId="1546BE6B" w14:textId="77777777" w:rsidR="00040C3A" w:rsidRPr="009B3BD2" w:rsidRDefault="00040C3A" w:rsidP="00040C3A">
      <w:pPr>
        <w:tabs>
          <w:tab w:val="center" w:pos="5400"/>
        </w:tabs>
        <w:suppressAutoHyphens/>
        <w:jc w:val="center"/>
        <w:rPr>
          <w:rFonts w:asciiTheme="majorHAnsi" w:hAnsiTheme="majorHAnsi"/>
          <w:sz w:val="20"/>
          <w:szCs w:val="20"/>
          <w:lang w:val="pt-BR"/>
        </w:rPr>
      </w:pPr>
    </w:p>
    <w:p w14:paraId="5603BD1A" w14:textId="77777777" w:rsidR="00040C3A" w:rsidRPr="009B3BD2" w:rsidRDefault="00040C3A" w:rsidP="00040C3A">
      <w:pPr>
        <w:tabs>
          <w:tab w:val="center" w:pos="5400"/>
        </w:tabs>
        <w:suppressAutoHyphens/>
        <w:jc w:val="center"/>
        <w:rPr>
          <w:rFonts w:asciiTheme="majorHAnsi" w:hAnsiTheme="majorHAnsi"/>
          <w:sz w:val="20"/>
          <w:szCs w:val="20"/>
          <w:lang w:val="pt-BR"/>
        </w:rPr>
      </w:pPr>
    </w:p>
    <w:p w14:paraId="687A6B0E" w14:textId="77777777" w:rsidR="005128E4" w:rsidRPr="009B3BD2" w:rsidRDefault="005128E4" w:rsidP="00040C3A">
      <w:pPr>
        <w:tabs>
          <w:tab w:val="center" w:pos="5400"/>
        </w:tabs>
        <w:suppressAutoHyphens/>
        <w:jc w:val="center"/>
        <w:rPr>
          <w:rFonts w:asciiTheme="majorHAnsi" w:hAnsiTheme="majorHAnsi"/>
          <w:sz w:val="20"/>
          <w:szCs w:val="20"/>
          <w:lang w:val="pt-BR"/>
        </w:rPr>
      </w:pPr>
    </w:p>
    <w:p w14:paraId="3B69E568" w14:textId="77777777" w:rsidR="00040C3A" w:rsidRPr="009B3BD2" w:rsidRDefault="00040C3A" w:rsidP="00040C3A">
      <w:pPr>
        <w:tabs>
          <w:tab w:val="center" w:pos="5400"/>
        </w:tabs>
        <w:suppressAutoHyphens/>
        <w:jc w:val="center"/>
        <w:rPr>
          <w:rFonts w:asciiTheme="majorHAnsi" w:hAnsiTheme="majorHAnsi"/>
          <w:sz w:val="20"/>
          <w:szCs w:val="20"/>
          <w:lang w:val="pt-BR"/>
        </w:rPr>
      </w:pPr>
    </w:p>
    <w:p w14:paraId="6892A125" w14:textId="77777777" w:rsidR="005128E4" w:rsidRPr="009B3BD2" w:rsidRDefault="005128E4" w:rsidP="00040C3A">
      <w:pPr>
        <w:tabs>
          <w:tab w:val="center" w:pos="5400"/>
        </w:tabs>
        <w:suppressAutoHyphens/>
        <w:jc w:val="center"/>
        <w:rPr>
          <w:rFonts w:asciiTheme="majorHAnsi" w:hAnsiTheme="majorHAnsi"/>
          <w:sz w:val="20"/>
          <w:szCs w:val="20"/>
          <w:lang w:val="pt-BR"/>
        </w:rPr>
      </w:pPr>
    </w:p>
    <w:p w14:paraId="5C3CE487" w14:textId="77777777" w:rsidR="005128E4" w:rsidRPr="009B3BD2" w:rsidRDefault="005128E4" w:rsidP="00040C3A">
      <w:pPr>
        <w:tabs>
          <w:tab w:val="center" w:pos="5400"/>
        </w:tabs>
        <w:suppressAutoHyphens/>
        <w:jc w:val="center"/>
        <w:rPr>
          <w:rFonts w:asciiTheme="majorHAnsi" w:hAnsiTheme="majorHAnsi"/>
          <w:sz w:val="20"/>
          <w:szCs w:val="20"/>
          <w:lang w:val="pt-BR"/>
        </w:rPr>
      </w:pPr>
    </w:p>
    <w:p w14:paraId="2717F1F3" w14:textId="77777777" w:rsidR="005128E4" w:rsidRPr="009B3BD2" w:rsidRDefault="005128E4" w:rsidP="00040C3A">
      <w:pPr>
        <w:tabs>
          <w:tab w:val="center" w:pos="5400"/>
        </w:tabs>
        <w:suppressAutoHyphens/>
        <w:jc w:val="center"/>
        <w:rPr>
          <w:rFonts w:asciiTheme="majorHAnsi" w:hAnsiTheme="majorHAnsi"/>
          <w:sz w:val="20"/>
          <w:szCs w:val="20"/>
          <w:lang w:val="pt-BR"/>
        </w:rPr>
      </w:pPr>
    </w:p>
    <w:p w14:paraId="5CA9C820" w14:textId="77777777" w:rsidR="00040C3A" w:rsidRPr="009B3BD2" w:rsidRDefault="00040C3A" w:rsidP="00040C3A">
      <w:pPr>
        <w:tabs>
          <w:tab w:val="center" w:pos="5400"/>
        </w:tabs>
        <w:suppressAutoHyphens/>
        <w:jc w:val="center"/>
        <w:rPr>
          <w:rFonts w:asciiTheme="majorHAnsi" w:hAnsiTheme="majorHAnsi"/>
          <w:sz w:val="20"/>
          <w:szCs w:val="20"/>
          <w:lang w:val="pt-BR"/>
        </w:rPr>
      </w:pPr>
    </w:p>
    <w:p w14:paraId="786F4D16" w14:textId="77777777" w:rsidR="00040C3A" w:rsidRPr="009B3BD2" w:rsidRDefault="00040C3A" w:rsidP="00040C3A">
      <w:pPr>
        <w:tabs>
          <w:tab w:val="center" w:pos="5400"/>
        </w:tabs>
        <w:suppressAutoHyphens/>
        <w:jc w:val="center"/>
        <w:rPr>
          <w:rFonts w:asciiTheme="majorHAnsi" w:hAnsiTheme="majorHAnsi"/>
          <w:sz w:val="20"/>
          <w:szCs w:val="20"/>
          <w:lang w:val="pt-BR"/>
        </w:rPr>
      </w:pPr>
    </w:p>
    <w:p w14:paraId="60ED408C" w14:textId="77777777" w:rsidR="00A50FCF" w:rsidRPr="009B3BD2" w:rsidRDefault="00A50FCF" w:rsidP="00040C3A">
      <w:pPr>
        <w:tabs>
          <w:tab w:val="center" w:pos="5400"/>
        </w:tabs>
        <w:suppressAutoHyphens/>
        <w:jc w:val="center"/>
        <w:rPr>
          <w:rFonts w:asciiTheme="majorHAnsi" w:hAnsiTheme="majorHAnsi"/>
          <w:sz w:val="20"/>
          <w:szCs w:val="20"/>
          <w:lang w:val="pt-BR"/>
        </w:rPr>
      </w:pPr>
    </w:p>
    <w:p w14:paraId="08D228EF" w14:textId="77777777" w:rsidR="00A50FCF" w:rsidRPr="009B3BD2" w:rsidRDefault="00A50FCF" w:rsidP="00040C3A">
      <w:pPr>
        <w:tabs>
          <w:tab w:val="center" w:pos="5400"/>
        </w:tabs>
        <w:suppressAutoHyphens/>
        <w:jc w:val="center"/>
        <w:rPr>
          <w:rFonts w:asciiTheme="majorHAnsi" w:hAnsiTheme="majorHAnsi"/>
          <w:sz w:val="20"/>
          <w:szCs w:val="20"/>
          <w:lang w:val="pt-BR"/>
        </w:rPr>
      </w:pPr>
    </w:p>
    <w:p w14:paraId="017905C9" w14:textId="77777777" w:rsidR="00A50FCF" w:rsidRPr="009B3BD2" w:rsidRDefault="00A50FCF" w:rsidP="00040C3A">
      <w:pPr>
        <w:tabs>
          <w:tab w:val="center" w:pos="5400"/>
        </w:tabs>
        <w:suppressAutoHyphens/>
        <w:jc w:val="center"/>
        <w:rPr>
          <w:rFonts w:asciiTheme="majorHAnsi" w:hAnsiTheme="majorHAnsi"/>
          <w:sz w:val="20"/>
          <w:szCs w:val="20"/>
          <w:lang w:val="pt-BR"/>
        </w:rPr>
      </w:pPr>
    </w:p>
    <w:p w14:paraId="1ADFA2E6" w14:textId="77777777" w:rsidR="00A50FCF" w:rsidRPr="009B3BD2" w:rsidRDefault="00A50FCF" w:rsidP="00040C3A">
      <w:pPr>
        <w:tabs>
          <w:tab w:val="center" w:pos="5400"/>
        </w:tabs>
        <w:suppressAutoHyphens/>
        <w:jc w:val="center"/>
        <w:rPr>
          <w:rFonts w:asciiTheme="majorHAnsi" w:hAnsiTheme="majorHAnsi"/>
          <w:sz w:val="20"/>
          <w:szCs w:val="20"/>
          <w:lang w:val="pt-BR"/>
        </w:rPr>
      </w:pPr>
    </w:p>
    <w:p w14:paraId="107911D9" w14:textId="77777777" w:rsidR="00A50FCF" w:rsidRPr="009B3BD2" w:rsidRDefault="00A50FCF" w:rsidP="00040C3A">
      <w:pPr>
        <w:tabs>
          <w:tab w:val="center" w:pos="5400"/>
        </w:tabs>
        <w:suppressAutoHyphens/>
        <w:jc w:val="center"/>
        <w:rPr>
          <w:rFonts w:asciiTheme="majorHAnsi" w:hAnsiTheme="majorHAnsi"/>
          <w:sz w:val="20"/>
          <w:szCs w:val="20"/>
          <w:lang w:val="pt-BR"/>
        </w:rPr>
      </w:pPr>
    </w:p>
    <w:p w14:paraId="0FAE6AF8" w14:textId="77777777" w:rsidR="00A50FCF" w:rsidRPr="009B3BD2" w:rsidRDefault="00A50FCF" w:rsidP="00040C3A">
      <w:pPr>
        <w:tabs>
          <w:tab w:val="center" w:pos="5400"/>
        </w:tabs>
        <w:suppressAutoHyphens/>
        <w:jc w:val="center"/>
        <w:rPr>
          <w:rFonts w:asciiTheme="majorHAnsi" w:hAnsiTheme="majorHAnsi"/>
          <w:sz w:val="20"/>
          <w:szCs w:val="20"/>
          <w:lang w:val="pt-BR"/>
        </w:rPr>
      </w:pPr>
    </w:p>
    <w:p w14:paraId="314A5F9C" w14:textId="77777777" w:rsidR="00A50FCF" w:rsidRPr="009B3BD2" w:rsidRDefault="00A50FCF" w:rsidP="00040C3A">
      <w:pPr>
        <w:tabs>
          <w:tab w:val="center" w:pos="5400"/>
        </w:tabs>
        <w:suppressAutoHyphens/>
        <w:jc w:val="center"/>
        <w:rPr>
          <w:rFonts w:asciiTheme="majorHAnsi" w:hAnsiTheme="majorHAnsi"/>
          <w:sz w:val="20"/>
          <w:szCs w:val="20"/>
          <w:lang w:val="pt-BR"/>
        </w:rPr>
      </w:pPr>
    </w:p>
    <w:p w14:paraId="0D42A5A6" w14:textId="77777777" w:rsidR="00A50FCF" w:rsidRPr="009B3BD2" w:rsidRDefault="00A50FCF" w:rsidP="00040C3A">
      <w:pPr>
        <w:tabs>
          <w:tab w:val="center" w:pos="5400"/>
        </w:tabs>
        <w:suppressAutoHyphens/>
        <w:jc w:val="center"/>
        <w:rPr>
          <w:rFonts w:asciiTheme="majorHAnsi" w:hAnsiTheme="majorHAnsi"/>
          <w:sz w:val="20"/>
          <w:szCs w:val="20"/>
          <w:lang w:val="pt-BR"/>
        </w:rPr>
      </w:pPr>
    </w:p>
    <w:p w14:paraId="50D99574" w14:textId="77777777" w:rsidR="00A50FCF" w:rsidRPr="009B3BD2" w:rsidRDefault="00A50FCF" w:rsidP="00040C3A">
      <w:pPr>
        <w:tabs>
          <w:tab w:val="center" w:pos="5400"/>
        </w:tabs>
        <w:suppressAutoHyphens/>
        <w:jc w:val="center"/>
        <w:rPr>
          <w:rFonts w:asciiTheme="majorHAnsi" w:hAnsiTheme="majorHAnsi"/>
          <w:sz w:val="20"/>
          <w:szCs w:val="20"/>
          <w:lang w:val="pt-BR"/>
        </w:rPr>
      </w:pPr>
    </w:p>
    <w:p w14:paraId="4647518E" w14:textId="77777777" w:rsidR="00A50FCF" w:rsidRPr="009B3BD2" w:rsidRDefault="00A50FCF" w:rsidP="00040C3A">
      <w:pPr>
        <w:tabs>
          <w:tab w:val="center" w:pos="5400"/>
        </w:tabs>
        <w:suppressAutoHyphens/>
        <w:jc w:val="center"/>
        <w:rPr>
          <w:rFonts w:asciiTheme="majorHAnsi" w:hAnsiTheme="majorHAnsi"/>
          <w:sz w:val="20"/>
          <w:szCs w:val="20"/>
          <w:lang w:val="pt-BR"/>
        </w:rPr>
      </w:pPr>
    </w:p>
    <w:p w14:paraId="39107E9E" w14:textId="77777777" w:rsidR="00A50FCF" w:rsidRPr="009B3BD2" w:rsidRDefault="00A50FCF" w:rsidP="00040C3A">
      <w:pPr>
        <w:tabs>
          <w:tab w:val="center" w:pos="5400"/>
        </w:tabs>
        <w:suppressAutoHyphens/>
        <w:jc w:val="center"/>
        <w:rPr>
          <w:rFonts w:asciiTheme="majorHAnsi" w:hAnsiTheme="majorHAnsi"/>
          <w:sz w:val="20"/>
          <w:szCs w:val="20"/>
          <w:lang w:val="pt-BR"/>
        </w:rPr>
      </w:pPr>
    </w:p>
    <w:p w14:paraId="48D6388F" w14:textId="77777777" w:rsidR="00A50FCF" w:rsidRPr="009B3BD2" w:rsidRDefault="00A50FCF" w:rsidP="00040C3A">
      <w:pPr>
        <w:tabs>
          <w:tab w:val="center" w:pos="5400"/>
        </w:tabs>
        <w:suppressAutoHyphens/>
        <w:jc w:val="center"/>
        <w:rPr>
          <w:rFonts w:asciiTheme="majorHAnsi" w:hAnsiTheme="majorHAnsi"/>
          <w:sz w:val="20"/>
          <w:szCs w:val="20"/>
          <w:lang w:val="pt-BR"/>
        </w:rPr>
      </w:pPr>
    </w:p>
    <w:p w14:paraId="5D449286" w14:textId="77777777" w:rsidR="00A50FCF" w:rsidRPr="009B3BD2" w:rsidRDefault="00A50FCF" w:rsidP="00040C3A">
      <w:pPr>
        <w:tabs>
          <w:tab w:val="center" w:pos="5400"/>
        </w:tabs>
        <w:suppressAutoHyphens/>
        <w:jc w:val="center"/>
        <w:rPr>
          <w:rFonts w:asciiTheme="majorHAnsi" w:hAnsiTheme="majorHAnsi"/>
          <w:sz w:val="20"/>
          <w:szCs w:val="20"/>
          <w:lang w:val="pt-BR"/>
        </w:rPr>
      </w:pPr>
    </w:p>
    <w:p w14:paraId="2AB610F2" w14:textId="77777777" w:rsidR="00A50FCF" w:rsidRPr="009B3BD2" w:rsidRDefault="00A50FCF" w:rsidP="00040C3A">
      <w:pPr>
        <w:tabs>
          <w:tab w:val="center" w:pos="5400"/>
        </w:tabs>
        <w:suppressAutoHyphens/>
        <w:jc w:val="center"/>
        <w:rPr>
          <w:rFonts w:asciiTheme="majorHAnsi" w:hAnsiTheme="majorHAnsi"/>
          <w:sz w:val="20"/>
          <w:szCs w:val="20"/>
          <w:lang w:val="pt-BR"/>
        </w:rPr>
      </w:pPr>
    </w:p>
    <w:p w14:paraId="25B4EDD4" w14:textId="77777777" w:rsidR="00A50FCF" w:rsidRPr="009B3BD2" w:rsidRDefault="00C0075D" w:rsidP="00040C3A">
      <w:pPr>
        <w:tabs>
          <w:tab w:val="center" w:pos="5400"/>
        </w:tabs>
        <w:suppressAutoHyphens/>
        <w:jc w:val="center"/>
        <w:rPr>
          <w:rFonts w:asciiTheme="majorHAnsi" w:hAnsiTheme="majorHAnsi"/>
          <w:sz w:val="20"/>
          <w:szCs w:val="20"/>
          <w:lang w:val="pt-BR"/>
        </w:rPr>
      </w:pPr>
      <w:r w:rsidRPr="009B3BD2">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20854162" wp14:editId="332A19DB">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CA1811" w14:textId="6E9D7623" w:rsidR="00B63908" w:rsidRPr="00890650" w:rsidRDefault="00B63908"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por la Comisión en su </w:t>
                            </w:r>
                            <w:r>
                              <w:rPr>
                                <w:rFonts w:asciiTheme="majorHAnsi" w:hAnsiTheme="majorHAnsi"/>
                                <w:color w:val="0D0D0D" w:themeColor="text1" w:themeTint="F2"/>
                                <w:sz w:val="18"/>
                                <w:szCs w:val="20"/>
                                <w:lang w:val="es-ES"/>
                              </w:rPr>
                              <w:t xml:space="preserve">Sesión Nº 2102 </w:t>
                            </w:r>
                            <w:r w:rsidRPr="00890650">
                              <w:rPr>
                                <w:rFonts w:asciiTheme="majorHAnsi" w:hAnsiTheme="majorHAnsi"/>
                                <w:color w:val="0D0D0D" w:themeColor="text1" w:themeTint="F2"/>
                                <w:sz w:val="18"/>
                                <w:szCs w:val="20"/>
                                <w:lang w:val="es-ES"/>
                              </w:rPr>
                              <w:t>c</w:t>
                            </w:r>
                            <w:r>
                              <w:rPr>
                                <w:rFonts w:asciiTheme="majorHAnsi" w:hAnsiTheme="majorHAnsi"/>
                                <w:color w:val="0D0D0D" w:themeColor="text1" w:themeTint="F2"/>
                                <w:sz w:val="18"/>
                                <w:szCs w:val="20"/>
                                <w:lang w:val="es-ES"/>
                              </w:rPr>
                              <w:t>elebrada el 25 de octubre de 2017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165º Período de S</w:t>
                            </w:r>
                            <w:r w:rsidRPr="00890650">
                              <w:rPr>
                                <w:rFonts w:asciiTheme="majorHAnsi" w:hAnsiTheme="majorHAnsi" w:cs="Univers"/>
                                <w:color w:val="0D0D0D" w:themeColor="text1" w:themeTint="F2"/>
                                <w:sz w:val="18"/>
                                <w:szCs w:val="20"/>
                                <w:lang w:val="es-ES_tradnl"/>
                              </w:rPr>
                              <w:t>esiones</w:t>
                            </w:r>
                            <w:r>
                              <w:rPr>
                                <w:rFonts w:asciiTheme="majorHAnsi" w:hAnsiTheme="majorHAnsi" w:cs="Univers"/>
                                <w:color w:val="0D0D0D" w:themeColor="text1" w:themeTint="F2"/>
                                <w:sz w:val="18"/>
                                <w:szCs w:val="20"/>
                                <w:lang w:val="es-ES_trad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14:paraId="71CA1811" w14:textId="6E9D7623" w:rsidR="00B63908" w:rsidRPr="00890650" w:rsidRDefault="00B63908"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por la Comisión en su </w:t>
                      </w:r>
                      <w:r>
                        <w:rPr>
                          <w:rFonts w:asciiTheme="majorHAnsi" w:hAnsiTheme="majorHAnsi"/>
                          <w:color w:val="0D0D0D" w:themeColor="text1" w:themeTint="F2"/>
                          <w:sz w:val="18"/>
                          <w:szCs w:val="20"/>
                          <w:lang w:val="es-ES"/>
                        </w:rPr>
                        <w:t xml:space="preserve">Sesión Nº 2102 </w:t>
                      </w:r>
                      <w:r w:rsidRPr="00890650">
                        <w:rPr>
                          <w:rFonts w:asciiTheme="majorHAnsi" w:hAnsiTheme="majorHAnsi"/>
                          <w:color w:val="0D0D0D" w:themeColor="text1" w:themeTint="F2"/>
                          <w:sz w:val="18"/>
                          <w:szCs w:val="20"/>
                          <w:lang w:val="es-ES"/>
                        </w:rPr>
                        <w:t>c</w:t>
                      </w:r>
                      <w:r>
                        <w:rPr>
                          <w:rFonts w:asciiTheme="majorHAnsi" w:hAnsiTheme="majorHAnsi"/>
                          <w:color w:val="0D0D0D" w:themeColor="text1" w:themeTint="F2"/>
                          <w:sz w:val="18"/>
                          <w:szCs w:val="20"/>
                          <w:lang w:val="es-ES"/>
                        </w:rPr>
                        <w:t>elebrada el 25 de octubre de 2017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165º Período de S</w:t>
                      </w:r>
                      <w:r w:rsidRPr="00890650">
                        <w:rPr>
                          <w:rFonts w:asciiTheme="majorHAnsi" w:hAnsiTheme="majorHAnsi" w:cs="Univers"/>
                          <w:color w:val="0D0D0D" w:themeColor="text1" w:themeTint="F2"/>
                          <w:sz w:val="18"/>
                          <w:szCs w:val="20"/>
                          <w:lang w:val="es-ES_tradnl"/>
                        </w:rPr>
                        <w:t>esiones</w:t>
                      </w:r>
                      <w:r>
                        <w:rPr>
                          <w:rFonts w:asciiTheme="majorHAnsi" w:hAnsiTheme="majorHAnsi" w:cs="Univers"/>
                          <w:color w:val="0D0D0D" w:themeColor="text1" w:themeTint="F2"/>
                          <w:sz w:val="18"/>
                          <w:szCs w:val="20"/>
                          <w:lang w:val="es-ES_tradnl"/>
                        </w:rPr>
                        <w:t>.</w:t>
                      </w:r>
                    </w:p>
                  </w:txbxContent>
                </v:textbox>
              </v:shape>
            </w:pict>
          </mc:Fallback>
        </mc:AlternateContent>
      </w:r>
    </w:p>
    <w:p w14:paraId="2914B6A8" w14:textId="77777777" w:rsidR="00A50FCF" w:rsidRPr="009B3BD2" w:rsidRDefault="00A50FCF" w:rsidP="00040C3A">
      <w:pPr>
        <w:tabs>
          <w:tab w:val="center" w:pos="5400"/>
        </w:tabs>
        <w:suppressAutoHyphens/>
        <w:jc w:val="center"/>
        <w:rPr>
          <w:rFonts w:asciiTheme="majorHAnsi" w:hAnsiTheme="majorHAnsi"/>
          <w:sz w:val="20"/>
          <w:szCs w:val="20"/>
          <w:lang w:val="pt-BR"/>
        </w:rPr>
      </w:pPr>
    </w:p>
    <w:p w14:paraId="1AB0204D" w14:textId="77777777" w:rsidR="00A50FCF" w:rsidRPr="009B3BD2" w:rsidRDefault="00A50FCF" w:rsidP="00040C3A">
      <w:pPr>
        <w:tabs>
          <w:tab w:val="center" w:pos="5400"/>
        </w:tabs>
        <w:suppressAutoHyphens/>
        <w:jc w:val="center"/>
        <w:rPr>
          <w:rFonts w:asciiTheme="majorHAnsi" w:hAnsiTheme="majorHAnsi"/>
          <w:sz w:val="20"/>
          <w:szCs w:val="20"/>
          <w:lang w:val="pt-BR"/>
        </w:rPr>
      </w:pPr>
    </w:p>
    <w:p w14:paraId="71D3F892" w14:textId="77777777" w:rsidR="00A50FCF" w:rsidRPr="009B3BD2" w:rsidRDefault="00A50FCF" w:rsidP="00040C3A">
      <w:pPr>
        <w:tabs>
          <w:tab w:val="center" w:pos="5400"/>
        </w:tabs>
        <w:suppressAutoHyphens/>
        <w:jc w:val="center"/>
        <w:rPr>
          <w:rFonts w:asciiTheme="majorHAnsi" w:hAnsiTheme="majorHAnsi"/>
          <w:sz w:val="20"/>
          <w:szCs w:val="20"/>
          <w:lang w:val="pt-BR"/>
        </w:rPr>
      </w:pPr>
    </w:p>
    <w:p w14:paraId="6BF3E7A2" w14:textId="77777777" w:rsidR="00A50FCF" w:rsidRPr="009B3BD2" w:rsidRDefault="00A50FCF" w:rsidP="00040C3A">
      <w:pPr>
        <w:tabs>
          <w:tab w:val="center" w:pos="5400"/>
        </w:tabs>
        <w:suppressAutoHyphens/>
        <w:jc w:val="center"/>
        <w:rPr>
          <w:rFonts w:asciiTheme="majorHAnsi" w:hAnsiTheme="majorHAnsi"/>
          <w:sz w:val="20"/>
          <w:szCs w:val="20"/>
          <w:lang w:val="pt-BR"/>
        </w:rPr>
      </w:pPr>
    </w:p>
    <w:p w14:paraId="070A0F97" w14:textId="77777777" w:rsidR="00A50FCF" w:rsidRPr="009B3BD2" w:rsidRDefault="00C0075D" w:rsidP="00040C3A">
      <w:pPr>
        <w:tabs>
          <w:tab w:val="center" w:pos="5400"/>
        </w:tabs>
        <w:suppressAutoHyphens/>
        <w:jc w:val="center"/>
        <w:rPr>
          <w:rFonts w:asciiTheme="majorHAnsi" w:hAnsiTheme="majorHAnsi"/>
          <w:sz w:val="20"/>
          <w:szCs w:val="20"/>
          <w:lang w:val="pt-BR"/>
        </w:rPr>
      </w:pPr>
      <w:r w:rsidRPr="009B3BD2">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712EA472" wp14:editId="2567AAF8">
                <wp:simplePos x="0" y="0"/>
                <wp:positionH relativeFrom="column">
                  <wp:posOffset>1333500</wp:posOffset>
                </wp:positionH>
                <wp:positionV relativeFrom="paragraph">
                  <wp:posOffset>5715</wp:posOffset>
                </wp:positionV>
                <wp:extent cx="4943475" cy="657225"/>
                <wp:effectExtent l="0" t="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75546B" w14:textId="25CEC7E9" w:rsidR="00B63908" w:rsidRPr="002F7043" w:rsidRDefault="00B63908"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Pr>
                                <w:rFonts w:asciiTheme="majorHAnsi" w:hAnsiTheme="majorHAnsi"/>
                                <w:color w:val="595959" w:themeColor="text1" w:themeTint="A6"/>
                                <w:sz w:val="18"/>
                                <w:szCs w:val="18"/>
                                <w:lang w:val="pt-BR"/>
                              </w:rPr>
                              <w:t xml:space="preserve"> CIDH, Informe Nº</w:t>
                            </w:r>
                            <w:r w:rsidRPr="00890650">
                              <w:rPr>
                                <w:rFonts w:asciiTheme="majorHAnsi" w:hAnsiTheme="majorHAnsi"/>
                                <w:color w:val="595959" w:themeColor="text1" w:themeTint="A6"/>
                                <w:sz w:val="18"/>
                                <w:szCs w:val="18"/>
                                <w:lang w:val="pt-BR"/>
                              </w:rPr>
                              <w:t xml:space="preserve"> </w:t>
                            </w:r>
                            <w:r w:rsidRPr="00093196">
                              <w:rPr>
                                <w:rFonts w:asciiTheme="majorHAnsi" w:hAnsiTheme="majorHAnsi"/>
                                <w:color w:val="595959" w:themeColor="text1" w:themeTint="A6"/>
                                <w:sz w:val="18"/>
                                <w:szCs w:val="18"/>
                                <w:lang w:val="pt-BR"/>
                              </w:rPr>
                              <w:t xml:space="preserve"> </w:t>
                            </w:r>
                            <w:r w:rsidRPr="002F7043">
                              <w:rPr>
                                <w:rFonts w:asciiTheme="majorHAnsi" w:hAnsiTheme="majorHAnsi"/>
                                <w:color w:val="595959" w:themeColor="text1" w:themeTint="A6"/>
                                <w:sz w:val="18"/>
                                <w:szCs w:val="18"/>
                                <w:lang w:val="pt-BR"/>
                              </w:rPr>
                              <w:t xml:space="preserve">130/17, Caso </w:t>
                            </w:r>
                            <w:r>
                              <w:rPr>
                                <w:rFonts w:asciiTheme="majorHAnsi" w:hAnsiTheme="majorHAnsi"/>
                                <w:color w:val="595959" w:themeColor="text1" w:themeTint="A6"/>
                                <w:sz w:val="18"/>
                                <w:szCs w:val="18"/>
                                <w:lang w:val="pt-BR"/>
                              </w:rPr>
                              <w:t>Nº</w:t>
                            </w:r>
                            <w:r w:rsidR="00AC787F">
                              <w:rPr>
                                <w:rFonts w:asciiTheme="majorHAnsi" w:hAnsiTheme="majorHAnsi"/>
                                <w:color w:val="595959" w:themeColor="text1" w:themeTint="A6"/>
                                <w:sz w:val="18"/>
                                <w:szCs w:val="18"/>
                                <w:lang w:val="pt-BR"/>
                              </w:rPr>
                              <w:t xml:space="preserve"> </w:t>
                            </w:r>
                            <w:r w:rsidRPr="002F7043">
                              <w:rPr>
                                <w:rFonts w:asciiTheme="majorHAnsi" w:hAnsiTheme="majorHAnsi"/>
                                <w:color w:val="595959" w:themeColor="text1" w:themeTint="A6"/>
                                <w:sz w:val="18"/>
                                <w:szCs w:val="18"/>
                                <w:lang w:val="pt-BR"/>
                              </w:rPr>
                              <w:t>13.044</w:t>
                            </w:r>
                          </w:p>
                          <w:p w14:paraId="7D345A91" w14:textId="56D606CF" w:rsidR="00B63908" w:rsidRPr="00D21876" w:rsidRDefault="00B63908" w:rsidP="00EB1199">
                            <w:pPr>
                              <w:spacing w:line="276" w:lineRule="auto"/>
                              <w:rPr>
                                <w:rFonts w:asciiTheme="majorHAnsi" w:hAnsiTheme="majorHAnsi"/>
                                <w:color w:val="595959" w:themeColor="text1" w:themeTint="A6"/>
                                <w:sz w:val="18"/>
                                <w:szCs w:val="18"/>
                                <w:lang w:val="es-VE"/>
                              </w:rPr>
                            </w:pPr>
                            <w:r w:rsidRPr="00D21876">
                              <w:rPr>
                                <w:rFonts w:asciiTheme="majorHAnsi" w:hAnsiTheme="majorHAnsi"/>
                                <w:color w:val="595959" w:themeColor="text1" w:themeTint="A6"/>
                                <w:sz w:val="18"/>
                                <w:szCs w:val="18"/>
                                <w:lang w:val="es-VE"/>
                              </w:rPr>
                              <w:t xml:space="preserve">Fondo. </w:t>
                            </w:r>
                            <w:r>
                              <w:rPr>
                                <w:rFonts w:asciiTheme="majorHAnsi" w:hAnsiTheme="majorHAnsi"/>
                                <w:color w:val="595959" w:themeColor="text1" w:themeTint="A6"/>
                                <w:sz w:val="18"/>
                                <w:szCs w:val="18"/>
                                <w:lang w:val="es-VE"/>
                              </w:rPr>
                              <w:t xml:space="preserve">Gustavo Francisco </w:t>
                            </w:r>
                            <w:proofErr w:type="spellStart"/>
                            <w:r>
                              <w:rPr>
                                <w:rFonts w:asciiTheme="majorHAnsi" w:hAnsiTheme="majorHAnsi"/>
                                <w:color w:val="595959" w:themeColor="text1" w:themeTint="A6"/>
                                <w:sz w:val="18"/>
                                <w:szCs w:val="18"/>
                                <w:lang w:val="es-VE"/>
                              </w:rPr>
                              <w:t>Petro</w:t>
                            </w:r>
                            <w:proofErr w:type="spellEnd"/>
                            <w:r>
                              <w:rPr>
                                <w:rFonts w:asciiTheme="majorHAnsi" w:hAnsiTheme="majorHAnsi"/>
                                <w:color w:val="595959" w:themeColor="text1" w:themeTint="A6"/>
                                <w:sz w:val="18"/>
                                <w:szCs w:val="18"/>
                                <w:lang w:val="es-VE"/>
                              </w:rPr>
                              <w:t xml:space="preserve"> Urrego</w:t>
                            </w:r>
                            <w:r w:rsidRPr="00D21876">
                              <w:rPr>
                                <w:rFonts w:asciiTheme="majorHAnsi" w:hAnsiTheme="majorHAnsi"/>
                                <w:color w:val="595959" w:themeColor="text1" w:themeTint="A6"/>
                                <w:sz w:val="18"/>
                                <w:szCs w:val="18"/>
                                <w:lang w:val="es-VE"/>
                              </w:rPr>
                              <w:t>.</w:t>
                            </w:r>
                            <w:r w:rsidRPr="002F7043">
                              <w:rPr>
                                <w:rFonts w:asciiTheme="majorHAnsi" w:hAnsiTheme="majorHAnsi"/>
                                <w:color w:val="595959" w:themeColor="text1" w:themeTint="A6"/>
                                <w:sz w:val="18"/>
                                <w:szCs w:val="18"/>
                                <w:lang w:val="es-PE"/>
                              </w:rPr>
                              <w:t>Colombia. 25 de octubre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14:paraId="3175546B" w14:textId="25CEC7E9" w:rsidR="00B63908" w:rsidRPr="002F7043" w:rsidRDefault="00B63908"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Pr>
                          <w:rFonts w:asciiTheme="majorHAnsi" w:hAnsiTheme="majorHAnsi"/>
                          <w:color w:val="595959" w:themeColor="text1" w:themeTint="A6"/>
                          <w:sz w:val="18"/>
                          <w:szCs w:val="18"/>
                          <w:lang w:val="pt-BR"/>
                        </w:rPr>
                        <w:t xml:space="preserve"> CIDH, Informe </w:t>
                      </w:r>
                      <w:r>
                        <w:rPr>
                          <w:rFonts w:asciiTheme="majorHAnsi" w:hAnsiTheme="majorHAnsi"/>
                          <w:color w:val="595959" w:themeColor="text1" w:themeTint="A6"/>
                          <w:sz w:val="18"/>
                          <w:szCs w:val="18"/>
                          <w:lang w:val="pt-BR"/>
                        </w:rPr>
                        <w:t>Nº</w:t>
                      </w:r>
                      <w:r w:rsidRPr="00890650">
                        <w:rPr>
                          <w:rFonts w:asciiTheme="majorHAnsi" w:hAnsiTheme="majorHAnsi"/>
                          <w:color w:val="595959" w:themeColor="text1" w:themeTint="A6"/>
                          <w:sz w:val="18"/>
                          <w:szCs w:val="18"/>
                          <w:lang w:val="pt-BR"/>
                        </w:rPr>
                        <w:t xml:space="preserve"> </w:t>
                      </w:r>
                      <w:r w:rsidRPr="00093196">
                        <w:rPr>
                          <w:rFonts w:asciiTheme="majorHAnsi" w:hAnsiTheme="majorHAnsi"/>
                          <w:color w:val="595959" w:themeColor="text1" w:themeTint="A6"/>
                          <w:sz w:val="18"/>
                          <w:szCs w:val="18"/>
                          <w:lang w:val="pt-BR"/>
                        </w:rPr>
                        <w:t xml:space="preserve"> </w:t>
                      </w:r>
                      <w:r w:rsidRPr="002F7043">
                        <w:rPr>
                          <w:rFonts w:asciiTheme="majorHAnsi" w:hAnsiTheme="majorHAnsi"/>
                          <w:color w:val="595959" w:themeColor="text1" w:themeTint="A6"/>
                          <w:sz w:val="18"/>
                          <w:szCs w:val="18"/>
                          <w:lang w:val="pt-BR"/>
                        </w:rPr>
                        <w:t xml:space="preserve">130/17, Caso </w:t>
                      </w:r>
                      <w:r>
                        <w:rPr>
                          <w:rFonts w:asciiTheme="majorHAnsi" w:hAnsiTheme="majorHAnsi"/>
                          <w:color w:val="595959" w:themeColor="text1" w:themeTint="A6"/>
                          <w:sz w:val="18"/>
                          <w:szCs w:val="18"/>
                          <w:lang w:val="pt-BR"/>
                        </w:rPr>
                        <w:t>Nº</w:t>
                      </w:r>
                      <w:r w:rsidR="00AC787F">
                        <w:rPr>
                          <w:rFonts w:asciiTheme="majorHAnsi" w:hAnsiTheme="majorHAnsi"/>
                          <w:color w:val="595959" w:themeColor="text1" w:themeTint="A6"/>
                          <w:sz w:val="18"/>
                          <w:szCs w:val="18"/>
                          <w:lang w:val="pt-BR"/>
                        </w:rPr>
                        <w:t xml:space="preserve"> </w:t>
                      </w:r>
                      <w:r w:rsidRPr="002F7043">
                        <w:rPr>
                          <w:rFonts w:asciiTheme="majorHAnsi" w:hAnsiTheme="majorHAnsi"/>
                          <w:color w:val="595959" w:themeColor="text1" w:themeTint="A6"/>
                          <w:sz w:val="18"/>
                          <w:szCs w:val="18"/>
                          <w:lang w:val="pt-BR"/>
                        </w:rPr>
                        <w:t>13.044</w:t>
                      </w:r>
                    </w:p>
                    <w:p w14:paraId="7D345A91" w14:textId="56D606CF" w:rsidR="00B63908" w:rsidRPr="00D21876" w:rsidRDefault="00B63908" w:rsidP="00EB1199">
                      <w:pPr>
                        <w:spacing w:line="276" w:lineRule="auto"/>
                        <w:rPr>
                          <w:rFonts w:asciiTheme="majorHAnsi" w:hAnsiTheme="majorHAnsi"/>
                          <w:color w:val="595959" w:themeColor="text1" w:themeTint="A6"/>
                          <w:sz w:val="18"/>
                          <w:szCs w:val="18"/>
                          <w:lang w:val="es-VE"/>
                        </w:rPr>
                      </w:pPr>
                      <w:r w:rsidRPr="00D21876">
                        <w:rPr>
                          <w:rFonts w:asciiTheme="majorHAnsi" w:hAnsiTheme="majorHAnsi"/>
                          <w:color w:val="595959" w:themeColor="text1" w:themeTint="A6"/>
                          <w:sz w:val="18"/>
                          <w:szCs w:val="18"/>
                          <w:lang w:val="es-VE"/>
                        </w:rPr>
                        <w:t xml:space="preserve">Fondo. </w:t>
                      </w:r>
                      <w:r>
                        <w:rPr>
                          <w:rFonts w:asciiTheme="majorHAnsi" w:hAnsiTheme="majorHAnsi"/>
                          <w:color w:val="595959" w:themeColor="text1" w:themeTint="A6"/>
                          <w:sz w:val="18"/>
                          <w:szCs w:val="18"/>
                          <w:lang w:val="es-VE"/>
                        </w:rPr>
                        <w:t xml:space="preserve">Gustavo Francisco </w:t>
                      </w:r>
                      <w:proofErr w:type="spellStart"/>
                      <w:r>
                        <w:rPr>
                          <w:rFonts w:asciiTheme="majorHAnsi" w:hAnsiTheme="majorHAnsi"/>
                          <w:color w:val="595959" w:themeColor="text1" w:themeTint="A6"/>
                          <w:sz w:val="18"/>
                          <w:szCs w:val="18"/>
                          <w:lang w:val="es-VE"/>
                        </w:rPr>
                        <w:t>Petro</w:t>
                      </w:r>
                      <w:proofErr w:type="spellEnd"/>
                      <w:r>
                        <w:rPr>
                          <w:rFonts w:asciiTheme="majorHAnsi" w:hAnsiTheme="majorHAnsi"/>
                          <w:color w:val="595959" w:themeColor="text1" w:themeTint="A6"/>
                          <w:sz w:val="18"/>
                          <w:szCs w:val="18"/>
                          <w:lang w:val="es-VE"/>
                        </w:rPr>
                        <w:t xml:space="preserve"> Urrego</w:t>
                      </w:r>
                      <w:r w:rsidRPr="00D21876">
                        <w:rPr>
                          <w:rFonts w:asciiTheme="majorHAnsi" w:hAnsiTheme="majorHAnsi"/>
                          <w:color w:val="595959" w:themeColor="text1" w:themeTint="A6"/>
                          <w:sz w:val="18"/>
                          <w:szCs w:val="18"/>
                          <w:lang w:val="es-VE"/>
                        </w:rPr>
                        <w:t>.</w:t>
                      </w:r>
                      <w:r w:rsidRPr="002F7043">
                        <w:rPr>
                          <w:rFonts w:asciiTheme="majorHAnsi" w:hAnsiTheme="majorHAnsi"/>
                          <w:color w:val="595959" w:themeColor="text1" w:themeTint="A6"/>
                          <w:sz w:val="18"/>
                          <w:szCs w:val="18"/>
                          <w:lang w:val="es-PE"/>
                        </w:rPr>
                        <w:t>Colombia. 25 de octubre de 2017.</w:t>
                      </w:r>
                    </w:p>
                  </w:txbxContent>
                </v:textbox>
              </v:shape>
            </w:pict>
          </mc:Fallback>
        </mc:AlternateContent>
      </w:r>
    </w:p>
    <w:p w14:paraId="2804D053" w14:textId="77777777" w:rsidR="00A50FCF" w:rsidRPr="009B3BD2" w:rsidRDefault="00A50FCF" w:rsidP="00040C3A">
      <w:pPr>
        <w:tabs>
          <w:tab w:val="center" w:pos="5400"/>
        </w:tabs>
        <w:suppressAutoHyphens/>
        <w:jc w:val="center"/>
        <w:rPr>
          <w:rFonts w:asciiTheme="majorHAnsi" w:hAnsiTheme="majorHAnsi"/>
          <w:sz w:val="20"/>
          <w:szCs w:val="20"/>
          <w:lang w:val="pt-BR"/>
        </w:rPr>
      </w:pPr>
    </w:p>
    <w:p w14:paraId="5BB8CA08" w14:textId="77777777" w:rsidR="0090270B" w:rsidRPr="009B3BD2" w:rsidRDefault="00C0075D" w:rsidP="005516A1">
      <w:pPr>
        <w:tabs>
          <w:tab w:val="center" w:pos="5400"/>
        </w:tabs>
        <w:suppressAutoHyphens/>
        <w:jc w:val="center"/>
        <w:rPr>
          <w:rFonts w:asciiTheme="majorHAnsi" w:hAnsiTheme="majorHAnsi"/>
          <w:b/>
          <w:sz w:val="20"/>
          <w:szCs w:val="20"/>
          <w:lang w:val="pt-BR"/>
        </w:rPr>
      </w:pPr>
      <w:r w:rsidRPr="009B3BD2">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1516A1D2" wp14:editId="204AB1D5">
                <wp:simplePos x="0" y="0"/>
                <wp:positionH relativeFrom="column">
                  <wp:posOffset>1329690</wp:posOffset>
                </wp:positionH>
                <wp:positionV relativeFrom="paragraph">
                  <wp:posOffset>638810</wp:posOffset>
                </wp:positionV>
                <wp:extent cx="4096385" cy="56705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088D7C" w14:textId="77777777" w:rsidR="00B63908" w:rsidRPr="00D72DC6" w:rsidRDefault="00B63908" w:rsidP="00F02AD1">
                            <w:pPr>
                              <w:rPr>
                                <w:color w:val="FFFFFF" w:themeColor="background1"/>
                              </w:rPr>
                            </w:pPr>
                            <w:r w:rsidRPr="00D72DC6">
                              <w:rPr>
                                <w:noProof/>
                                <w:color w:val="FFFFFF" w:themeColor="background1"/>
                              </w:rPr>
                              <w:drawing>
                                <wp:inline distT="0" distB="0" distL="0" distR="0" wp14:anchorId="2334704A" wp14:editId="2DC49496">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" fillcolor="white [3201]" stroked="f" strokeweight=".5pt">
                <v:path arrowok="t"/>
                <v:textbox>
                  <w:txbxContent>
                    <w:p w14:paraId="3B088D7C" w14:textId="77777777" w:rsidR="00B63908" w:rsidRPr="00D72DC6" w:rsidRDefault="00B63908" w:rsidP="00F02AD1">
                      <w:pPr>
                        <w:rPr>
                          <w:color w:val="FFFFFF" w:themeColor="background1"/>
                        </w:rPr>
                      </w:pPr>
                      <w:r w:rsidRPr="00D72DC6">
                        <w:rPr>
                          <w:noProof/>
                          <w:color w:val="FFFFFF" w:themeColor="background1"/>
                        </w:rPr>
                        <w:drawing>
                          <wp:inline distT="0" distB="0" distL="0" distR="0" wp14:anchorId="2334704A" wp14:editId="2DC49496">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9B3BD2">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6C950939" wp14:editId="2C8FCF89">
                <wp:simplePos x="0" y="0"/>
                <wp:positionH relativeFrom="column">
                  <wp:posOffset>-272415</wp:posOffset>
                </wp:positionH>
                <wp:positionV relativeFrom="paragraph">
                  <wp:posOffset>915035</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71981" w14:textId="77777777" w:rsidR="00B63908" w:rsidRPr="004B7EB6" w:rsidRDefault="00B6390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cG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" filled="f" stroked="f" strokeweight=".5pt">
                <v:path arrowok="t"/>
                <v:textbox>
                  <w:txbxContent>
                    <w:p w14:paraId="7D671981" w14:textId="77777777" w:rsidR="00B63908" w:rsidRPr="004B7EB6" w:rsidRDefault="00B6390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2B727E" w14:textId="77777777" w:rsidR="0070697F" w:rsidRPr="009B3BD2" w:rsidRDefault="0070697F" w:rsidP="005516A1">
      <w:pPr>
        <w:tabs>
          <w:tab w:val="center" w:pos="5400"/>
        </w:tabs>
        <w:suppressAutoHyphens/>
        <w:jc w:val="center"/>
        <w:rPr>
          <w:rFonts w:asciiTheme="majorHAnsi" w:hAnsiTheme="majorHAnsi"/>
          <w:b/>
          <w:sz w:val="20"/>
          <w:szCs w:val="20"/>
          <w:lang w:val="pt-BR"/>
        </w:rPr>
        <w:sectPr w:rsidR="0070697F" w:rsidRPr="009B3BD2"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2CD42098" w14:textId="5EDD4FC4" w:rsidR="004B316C" w:rsidRPr="009B3BD2" w:rsidRDefault="002F7043"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pt-BR"/>
        </w:rPr>
      </w:pPr>
      <w:r>
        <w:rPr>
          <w:rFonts w:asciiTheme="majorHAnsi" w:eastAsia="Times New Roman" w:hAnsiTheme="majorHAnsi"/>
          <w:b/>
          <w:sz w:val="20"/>
          <w:szCs w:val="20"/>
          <w:bdr w:val="none" w:sz="0" w:space="0" w:color="auto"/>
          <w:lang w:val="pt-BR"/>
        </w:rPr>
        <w:lastRenderedPageBreak/>
        <w:t>INFORME Nº</w:t>
      </w:r>
      <w:r w:rsidR="005859A2">
        <w:rPr>
          <w:rFonts w:asciiTheme="majorHAnsi" w:eastAsia="Times New Roman" w:hAnsiTheme="majorHAnsi"/>
          <w:b/>
          <w:sz w:val="20"/>
          <w:szCs w:val="20"/>
          <w:bdr w:val="none" w:sz="0" w:space="0" w:color="auto"/>
          <w:lang w:val="pt-BR"/>
        </w:rPr>
        <w:t xml:space="preserve"> 130</w:t>
      </w:r>
      <w:r w:rsidR="00305949" w:rsidRPr="009B3BD2">
        <w:rPr>
          <w:rFonts w:asciiTheme="majorHAnsi" w:eastAsia="Times New Roman" w:hAnsiTheme="majorHAnsi"/>
          <w:b/>
          <w:sz w:val="20"/>
          <w:szCs w:val="20"/>
          <w:bdr w:val="none" w:sz="0" w:space="0" w:color="auto"/>
          <w:lang w:val="pt-BR"/>
        </w:rPr>
        <w:t>/1</w:t>
      </w:r>
      <w:r w:rsidR="00F674F4" w:rsidRPr="009B3BD2">
        <w:rPr>
          <w:rFonts w:asciiTheme="majorHAnsi" w:eastAsia="Times New Roman" w:hAnsiTheme="majorHAnsi"/>
          <w:b/>
          <w:sz w:val="20"/>
          <w:szCs w:val="20"/>
          <w:bdr w:val="none" w:sz="0" w:space="0" w:color="auto"/>
          <w:lang w:val="pt-BR"/>
        </w:rPr>
        <w:t>7</w:t>
      </w:r>
    </w:p>
    <w:p w14:paraId="60F3325F" w14:textId="465A9EE5" w:rsidR="004B316C" w:rsidRPr="009B3BD2" w:rsidRDefault="00A00F81"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pt-BR"/>
        </w:rPr>
      </w:pPr>
      <w:r w:rsidRPr="009B3BD2">
        <w:rPr>
          <w:rFonts w:asciiTheme="majorHAnsi" w:eastAsia="Times New Roman" w:hAnsiTheme="majorHAnsi"/>
          <w:b/>
          <w:sz w:val="20"/>
          <w:szCs w:val="20"/>
          <w:bdr w:val="none" w:sz="0" w:space="0" w:color="auto"/>
          <w:lang w:val="pt-BR"/>
        </w:rPr>
        <w:t xml:space="preserve">CASO </w:t>
      </w:r>
      <w:r w:rsidR="002F7043">
        <w:rPr>
          <w:rFonts w:asciiTheme="majorHAnsi" w:eastAsia="Times New Roman" w:hAnsiTheme="majorHAnsi"/>
          <w:b/>
          <w:sz w:val="20"/>
          <w:szCs w:val="20"/>
          <w:bdr w:val="none" w:sz="0" w:space="0" w:color="auto"/>
          <w:lang w:val="pt-BR"/>
        </w:rPr>
        <w:t xml:space="preserve">Nº </w:t>
      </w:r>
      <w:r w:rsidRPr="009B3BD2">
        <w:rPr>
          <w:rFonts w:asciiTheme="majorHAnsi" w:eastAsia="Times New Roman" w:hAnsiTheme="majorHAnsi"/>
          <w:b/>
          <w:sz w:val="20"/>
          <w:szCs w:val="20"/>
          <w:bdr w:val="none" w:sz="0" w:space="0" w:color="auto"/>
          <w:lang w:val="pt-BR"/>
        </w:rPr>
        <w:t>13.044</w:t>
      </w:r>
    </w:p>
    <w:p w14:paraId="6CE04777" w14:textId="77777777" w:rsidR="004B316C" w:rsidRPr="00C14D68" w:rsidRDefault="004B316C"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pt-BR"/>
        </w:rPr>
      </w:pPr>
      <w:r w:rsidRPr="00C14D68">
        <w:rPr>
          <w:rFonts w:asciiTheme="majorHAnsi" w:eastAsia="Times New Roman" w:hAnsiTheme="majorHAnsi"/>
          <w:sz w:val="20"/>
          <w:szCs w:val="20"/>
          <w:bdr w:val="none" w:sz="0" w:space="0" w:color="auto"/>
          <w:lang w:val="pt-BR"/>
        </w:rPr>
        <w:t>FONDO</w:t>
      </w:r>
    </w:p>
    <w:p w14:paraId="7322A214" w14:textId="77777777" w:rsidR="00B06C1C" w:rsidRPr="00C14D68" w:rsidRDefault="00A00F81"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pt-BR"/>
        </w:rPr>
      </w:pPr>
      <w:r w:rsidRPr="00C14D68">
        <w:rPr>
          <w:rFonts w:asciiTheme="majorHAnsi" w:eastAsia="Times New Roman" w:hAnsiTheme="majorHAnsi"/>
          <w:sz w:val="20"/>
          <w:szCs w:val="20"/>
          <w:bdr w:val="none" w:sz="0" w:space="0" w:color="auto"/>
          <w:lang w:val="pt-BR"/>
        </w:rPr>
        <w:t>GUSTAVO FRANCISCO PETRO URREGO</w:t>
      </w:r>
    </w:p>
    <w:p w14:paraId="12B0D13B" w14:textId="77777777" w:rsidR="00B06C1C" w:rsidRPr="009B3BD2" w:rsidRDefault="00A00F81"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VE"/>
        </w:rPr>
      </w:pPr>
      <w:r w:rsidRPr="009B3BD2">
        <w:rPr>
          <w:rFonts w:asciiTheme="majorHAnsi" w:eastAsia="Times New Roman" w:hAnsiTheme="majorHAnsi"/>
          <w:sz w:val="20"/>
          <w:szCs w:val="20"/>
          <w:bdr w:val="none" w:sz="0" w:space="0" w:color="auto"/>
          <w:lang w:val="es-VE"/>
        </w:rPr>
        <w:t>COLOMBIA</w:t>
      </w:r>
    </w:p>
    <w:p w14:paraId="24577092" w14:textId="34D4B5E4" w:rsidR="0073741F" w:rsidRPr="009B3BD2" w:rsidRDefault="005859A2"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VE"/>
        </w:rPr>
      </w:pPr>
      <w:r>
        <w:rPr>
          <w:rFonts w:asciiTheme="majorHAnsi" w:eastAsia="Times New Roman" w:hAnsiTheme="majorHAnsi"/>
          <w:sz w:val="20"/>
          <w:szCs w:val="20"/>
          <w:bdr w:val="none" w:sz="0" w:space="0" w:color="auto"/>
          <w:lang w:val="es-VE"/>
        </w:rPr>
        <w:t>25 DE OCTUBRE</w:t>
      </w:r>
      <w:r w:rsidR="00713F6D" w:rsidRPr="009B3BD2">
        <w:rPr>
          <w:rFonts w:asciiTheme="majorHAnsi" w:eastAsia="Times New Roman" w:hAnsiTheme="majorHAnsi"/>
          <w:sz w:val="20"/>
          <w:szCs w:val="20"/>
          <w:bdr w:val="none" w:sz="0" w:space="0" w:color="auto"/>
          <w:lang w:val="es-VE"/>
        </w:rPr>
        <w:t xml:space="preserve"> </w:t>
      </w:r>
      <w:r w:rsidR="00F674F4" w:rsidRPr="009B3BD2">
        <w:rPr>
          <w:rFonts w:asciiTheme="majorHAnsi" w:eastAsia="Times New Roman" w:hAnsiTheme="majorHAnsi"/>
          <w:sz w:val="20"/>
          <w:szCs w:val="20"/>
          <w:bdr w:val="none" w:sz="0" w:space="0" w:color="auto"/>
          <w:lang w:val="es-VE"/>
        </w:rPr>
        <w:t>DE 2017</w:t>
      </w:r>
    </w:p>
    <w:p w14:paraId="498643FD" w14:textId="77777777" w:rsidR="004B316C" w:rsidRPr="009B3BD2" w:rsidRDefault="004B316C"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sz w:val="20"/>
          <w:szCs w:val="20"/>
          <w:lang w:val="es-VE"/>
        </w:rPr>
      </w:pPr>
    </w:p>
    <w:p w14:paraId="3EEB2E88" w14:textId="77777777" w:rsidR="0070697F" w:rsidRPr="009B3BD2" w:rsidRDefault="00AA09A2" w:rsidP="00D64E6C">
      <w:pPr>
        <w:tabs>
          <w:tab w:val="center" w:pos="5400"/>
        </w:tabs>
        <w:suppressAutoHyphens/>
        <w:spacing w:line="276" w:lineRule="auto"/>
        <w:jc w:val="center"/>
        <w:rPr>
          <w:rFonts w:asciiTheme="majorHAnsi" w:hAnsiTheme="majorHAnsi"/>
          <w:b/>
          <w:szCs w:val="20"/>
          <w:lang w:val="es-ES_tradnl"/>
        </w:rPr>
      </w:pPr>
      <w:r w:rsidRPr="009B3BD2">
        <w:rPr>
          <w:rFonts w:asciiTheme="majorHAnsi" w:hAnsiTheme="majorHAnsi"/>
          <w:b/>
          <w:szCs w:val="20"/>
          <w:lang w:val="es-ES_tradnl"/>
        </w:rPr>
        <w:t>Í</w:t>
      </w:r>
      <w:r w:rsidR="00DC7023" w:rsidRPr="009B3BD2">
        <w:rPr>
          <w:rFonts w:asciiTheme="majorHAnsi" w:hAnsiTheme="majorHAnsi"/>
          <w:b/>
          <w:szCs w:val="20"/>
          <w:lang w:val="es-ES_tradnl"/>
        </w:rPr>
        <w:t>NDICE</w:t>
      </w:r>
    </w:p>
    <w:sdt>
      <w:sdtPr>
        <w:rPr>
          <w:rFonts w:ascii="Times New Roman" w:eastAsia="Arial Unicode MS" w:hAnsi="Times New Roman" w:cs="Times New Roman"/>
          <w:b w:val="0"/>
          <w:bCs w:val="0"/>
          <w:color w:val="auto"/>
          <w:sz w:val="24"/>
          <w:szCs w:val="24"/>
          <w:bdr w:val="nil"/>
          <w:lang w:eastAsia="en-US"/>
        </w:rPr>
        <w:id w:val="423147485"/>
        <w:docPartObj>
          <w:docPartGallery w:val="Table of Contents"/>
          <w:docPartUnique/>
        </w:docPartObj>
      </w:sdtPr>
      <w:sdtEndPr>
        <w:rPr>
          <w:noProof/>
        </w:rPr>
      </w:sdtEndPr>
      <w:sdtContent>
        <w:p w14:paraId="5F64E747" w14:textId="77777777" w:rsidR="00F87E49" w:rsidRPr="009B3BD2" w:rsidRDefault="00F87E49">
          <w:pPr>
            <w:pStyle w:val="TOCHeading"/>
            <w:rPr>
              <w:sz w:val="20"/>
              <w:szCs w:val="20"/>
            </w:rPr>
          </w:pPr>
        </w:p>
        <w:p w14:paraId="15A41F72" w14:textId="77777777" w:rsidR="005859A2" w:rsidRPr="005859A2" w:rsidRDefault="00F87E49">
          <w:pPr>
            <w:pStyle w:val="TOC1"/>
            <w:rPr>
              <w:rFonts w:eastAsiaTheme="minorEastAsia" w:cstheme="minorBidi"/>
              <w:b w:val="0"/>
              <w:bdr w:val="none" w:sz="0" w:space="0" w:color="auto"/>
            </w:rPr>
          </w:pPr>
          <w:r w:rsidRPr="009B3BD2">
            <w:fldChar w:fldCharType="begin"/>
          </w:r>
          <w:r w:rsidRPr="009B3BD2">
            <w:instrText xml:space="preserve"> TOC \o "1-3" \h \z \u </w:instrText>
          </w:r>
          <w:r w:rsidRPr="009B3BD2">
            <w:fldChar w:fldCharType="separate"/>
          </w:r>
          <w:hyperlink w:anchor="_Toc497398847" w:history="1">
            <w:r w:rsidR="005859A2" w:rsidRPr="005859A2">
              <w:rPr>
                <w:rStyle w:val="Hyperlink"/>
                <w:rFonts w:eastAsiaTheme="majorEastAsia"/>
                <w:bCs/>
                <w:lang w:val="es-VE"/>
              </w:rPr>
              <w:t>I.</w:t>
            </w:r>
            <w:r w:rsidR="005859A2" w:rsidRPr="005859A2">
              <w:rPr>
                <w:rFonts w:eastAsiaTheme="minorEastAsia" w:cstheme="minorBidi"/>
                <w:b w:val="0"/>
                <w:bdr w:val="none" w:sz="0" w:space="0" w:color="auto"/>
              </w:rPr>
              <w:tab/>
            </w:r>
            <w:r w:rsidR="005859A2" w:rsidRPr="005859A2">
              <w:rPr>
                <w:rStyle w:val="Hyperlink"/>
                <w:rFonts w:eastAsiaTheme="majorEastAsia" w:cstheme="majorBidi"/>
                <w:bCs/>
                <w:lang w:val="es-VE"/>
              </w:rPr>
              <w:t>RESUMEN</w:t>
            </w:r>
            <w:r w:rsidR="005859A2" w:rsidRPr="005859A2">
              <w:rPr>
                <w:webHidden/>
              </w:rPr>
              <w:tab/>
            </w:r>
            <w:r w:rsidR="005859A2" w:rsidRPr="00391735">
              <w:rPr>
                <w:b w:val="0"/>
                <w:webHidden/>
              </w:rPr>
              <w:fldChar w:fldCharType="begin"/>
            </w:r>
            <w:r w:rsidR="005859A2" w:rsidRPr="00391735">
              <w:rPr>
                <w:b w:val="0"/>
                <w:webHidden/>
              </w:rPr>
              <w:instrText xml:space="preserve"> PAGEREF _Toc497398847 \h </w:instrText>
            </w:r>
            <w:r w:rsidR="005859A2" w:rsidRPr="00391735">
              <w:rPr>
                <w:b w:val="0"/>
                <w:webHidden/>
              </w:rPr>
            </w:r>
            <w:r w:rsidR="005859A2" w:rsidRPr="00391735">
              <w:rPr>
                <w:b w:val="0"/>
                <w:webHidden/>
              </w:rPr>
              <w:fldChar w:fldCharType="separate"/>
            </w:r>
            <w:r w:rsidR="004B63AB" w:rsidRPr="00391735">
              <w:rPr>
                <w:b w:val="0"/>
                <w:webHidden/>
              </w:rPr>
              <w:t>3</w:t>
            </w:r>
            <w:r w:rsidR="005859A2" w:rsidRPr="00391735">
              <w:rPr>
                <w:b w:val="0"/>
                <w:webHidden/>
              </w:rPr>
              <w:fldChar w:fldCharType="end"/>
            </w:r>
          </w:hyperlink>
        </w:p>
        <w:p w14:paraId="54571D33" w14:textId="77777777" w:rsidR="005859A2" w:rsidRPr="005859A2" w:rsidRDefault="001B7F04">
          <w:pPr>
            <w:pStyle w:val="TOC1"/>
            <w:rPr>
              <w:rFonts w:eastAsiaTheme="minorEastAsia" w:cstheme="minorBidi"/>
              <w:b w:val="0"/>
              <w:bdr w:val="none" w:sz="0" w:space="0" w:color="auto"/>
            </w:rPr>
          </w:pPr>
          <w:hyperlink w:anchor="_Toc497398848" w:history="1">
            <w:r w:rsidR="005859A2" w:rsidRPr="005859A2">
              <w:rPr>
                <w:rStyle w:val="Hyperlink"/>
              </w:rPr>
              <w:t>II.</w:t>
            </w:r>
            <w:r w:rsidR="005859A2" w:rsidRPr="005859A2">
              <w:rPr>
                <w:rFonts w:eastAsiaTheme="minorEastAsia" w:cstheme="minorBidi"/>
                <w:b w:val="0"/>
                <w:bdr w:val="none" w:sz="0" w:space="0" w:color="auto"/>
              </w:rPr>
              <w:tab/>
            </w:r>
            <w:r w:rsidR="005859A2" w:rsidRPr="005859A2">
              <w:rPr>
                <w:rStyle w:val="Hyperlink"/>
              </w:rPr>
              <w:t>ALEGATOS DE LAS PARTES</w:t>
            </w:r>
            <w:r w:rsidR="005859A2" w:rsidRPr="005859A2">
              <w:rPr>
                <w:webHidden/>
              </w:rPr>
              <w:tab/>
            </w:r>
            <w:r w:rsidR="005859A2" w:rsidRPr="00391735">
              <w:rPr>
                <w:b w:val="0"/>
                <w:webHidden/>
              </w:rPr>
              <w:fldChar w:fldCharType="begin"/>
            </w:r>
            <w:r w:rsidR="005859A2" w:rsidRPr="00391735">
              <w:rPr>
                <w:b w:val="0"/>
                <w:webHidden/>
              </w:rPr>
              <w:instrText xml:space="preserve"> PAGEREF _Toc497398848 \h </w:instrText>
            </w:r>
            <w:r w:rsidR="005859A2" w:rsidRPr="00391735">
              <w:rPr>
                <w:b w:val="0"/>
                <w:webHidden/>
              </w:rPr>
            </w:r>
            <w:r w:rsidR="005859A2" w:rsidRPr="00391735">
              <w:rPr>
                <w:b w:val="0"/>
                <w:webHidden/>
              </w:rPr>
              <w:fldChar w:fldCharType="separate"/>
            </w:r>
            <w:r w:rsidR="004B63AB" w:rsidRPr="00391735">
              <w:rPr>
                <w:b w:val="0"/>
                <w:webHidden/>
              </w:rPr>
              <w:t>4</w:t>
            </w:r>
            <w:r w:rsidR="005859A2" w:rsidRPr="00391735">
              <w:rPr>
                <w:b w:val="0"/>
                <w:webHidden/>
              </w:rPr>
              <w:fldChar w:fldCharType="end"/>
            </w:r>
          </w:hyperlink>
        </w:p>
        <w:p w14:paraId="2D07FDA1" w14:textId="77777777" w:rsidR="005859A2" w:rsidRPr="005859A2" w:rsidRDefault="001B7F04">
          <w:pPr>
            <w:pStyle w:val="TOC2"/>
            <w:rPr>
              <w:rFonts w:asciiTheme="majorHAnsi" w:eastAsiaTheme="minorEastAsia" w:hAnsiTheme="majorHAnsi" w:cstheme="minorBidi"/>
              <w:noProof/>
              <w:sz w:val="20"/>
              <w:szCs w:val="20"/>
              <w:bdr w:val="none" w:sz="0" w:space="0" w:color="auto"/>
            </w:rPr>
          </w:pPr>
          <w:hyperlink w:anchor="_Toc497398849" w:history="1">
            <w:r w:rsidR="005859A2" w:rsidRPr="005859A2">
              <w:rPr>
                <w:rStyle w:val="Hyperlink"/>
                <w:rFonts w:asciiTheme="majorHAnsi" w:hAnsiTheme="majorHAnsi"/>
                <w:noProof/>
                <w:sz w:val="20"/>
                <w:szCs w:val="20"/>
              </w:rPr>
              <w:t>A.</w:t>
            </w:r>
            <w:r w:rsidR="005859A2" w:rsidRPr="005859A2">
              <w:rPr>
                <w:rFonts w:asciiTheme="majorHAnsi" w:eastAsiaTheme="minorEastAsia" w:hAnsiTheme="majorHAnsi" w:cstheme="minorBidi"/>
                <w:noProof/>
                <w:sz w:val="20"/>
                <w:szCs w:val="20"/>
                <w:bdr w:val="none" w:sz="0" w:space="0" w:color="auto"/>
              </w:rPr>
              <w:tab/>
            </w:r>
            <w:r w:rsidR="005859A2" w:rsidRPr="005859A2">
              <w:rPr>
                <w:rStyle w:val="Hyperlink"/>
                <w:rFonts w:asciiTheme="majorHAnsi" w:hAnsiTheme="majorHAnsi"/>
                <w:noProof/>
                <w:sz w:val="20"/>
                <w:szCs w:val="20"/>
              </w:rPr>
              <w:t>Parte peticionaria</w:t>
            </w:r>
            <w:r w:rsidR="005859A2" w:rsidRPr="005859A2">
              <w:rPr>
                <w:rFonts w:asciiTheme="majorHAnsi" w:hAnsiTheme="majorHAnsi"/>
                <w:noProof/>
                <w:webHidden/>
                <w:sz w:val="20"/>
                <w:szCs w:val="20"/>
              </w:rPr>
              <w:tab/>
            </w:r>
            <w:r w:rsidR="005859A2" w:rsidRPr="005859A2">
              <w:rPr>
                <w:rFonts w:asciiTheme="majorHAnsi" w:hAnsiTheme="majorHAnsi"/>
                <w:noProof/>
                <w:webHidden/>
                <w:sz w:val="20"/>
                <w:szCs w:val="20"/>
              </w:rPr>
              <w:fldChar w:fldCharType="begin"/>
            </w:r>
            <w:r w:rsidR="005859A2" w:rsidRPr="005859A2">
              <w:rPr>
                <w:rFonts w:asciiTheme="majorHAnsi" w:hAnsiTheme="majorHAnsi"/>
                <w:noProof/>
                <w:webHidden/>
                <w:sz w:val="20"/>
                <w:szCs w:val="20"/>
              </w:rPr>
              <w:instrText xml:space="preserve"> PAGEREF _Toc497398849 \h </w:instrText>
            </w:r>
            <w:r w:rsidR="005859A2" w:rsidRPr="005859A2">
              <w:rPr>
                <w:rFonts w:asciiTheme="majorHAnsi" w:hAnsiTheme="majorHAnsi"/>
                <w:noProof/>
                <w:webHidden/>
                <w:sz w:val="20"/>
                <w:szCs w:val="20"/>
              </w:rPr>
            </w:r>
            <w:r w:rsidR="005859A2" w:rsidRPr="005859A2">
              <w:rPr>
                <w:rFonts w:asciiTheme="majorHAnsi" w:hAnsiTheme="majorHAnsi"/>
                <w:noProof/>
                <w:webHidden/>
                <w:sz w:val="20"/>
                <w:szCs w:val="20"/>
              </w:rPr>
              <w:fldChar w:fldCharType="separate"/>
            </w:r>
            <w:r w:rsidR="004B63AB">
              <w:rPr>
                <w:rFonts w:asciiTheme="majorHAnsi" w:hAnsiTheme="majorHAnsi"/>
                <w:noProof/>
                <w:webHidden/>
                <w:sz w:val="20"/>
                <w:szCs w:val="20"/>
              </w:rPr>
              <w:t>4</w:t>
            </w:r>
            <w:r w:rsidR="005859A2" w:rsidRPr="005859A2">
              <w:rPr>
                <w:rFonts w:asciiTheme="majorHAnsi" w:hAnsiTheme="majorHAnsi"/>
                <w:noProof/>
                <w:webHidden/>
                <w:sz w:val="20"/>
                <w:szCs w:val="20"/>
              </w:rPr>
              <w:fldChar w:fldCharType="end"/>
            </w:r>
          </w:hyperlink>
        </w:p>
        <w:p w14:paraId="2699C3A2" w14:textId="77777777" w:rsidR="005859A2" w:rsidRPr="005859A2" w:rsidRDefault="001B7F04">
          <w:pPr>
            <w:pStyle w:val="TOC2"/>
            <w:rPr>
              <w:rFonts w:asciiTheme="majorHAnsi" w:eastAsiaTheme="minorEastAsia" w:hAnsiTheme="majorHAnsi" w:cstheme="minorBidi"/>
              <w:noProof/>
              <w:sz w:val="20"/>
              <w:szCs w:val="20"/>
              <w:bdr w:val="none" w:sz="0" w:space="0" w:color="auto"/>
            </w:rPr>
          </w:pPr>
          <w:hyperlink w:anchor="_Toc497398850" w:history="1">
            <w:r w:rsidR="005859A2" w:rsidRPr="005859A2">
              <w:rPr>
                <w:rStyle w:val="Hyperlink"/>
                <w:rFonts w:asciiTheme="majorHAnsi" w:hAnsiTheme="majorHAnsi"/>
                <w:noProof/>
                <w:sz w:val="20"/>
                <w:szCs w:val="20"/>
              </w:rPr>
              <w:t>B.</w:t>
            </w:r>
            <w:r w:rsidR="005859A2" w:rsidRPr="005859A2">
              <w:rPr>
                <w:rFonts w:asciiTheme="majorHAnsi" w:eastAsiaTheme="minorEastAsia" w:hAnsiTheme="majorHAnsi" w:cstheme="minorBidi"/>
                <w:noProof/>
                <w:sz w:val="20"/>
                <w:szCs w:val="20"/>
                <w:bdr w:val="none" w:sz="0" w:space="0" w:color="auto"/>
              </w:rPr>
              <w:tab/>
            </w:r>
            <w:r w:rsidR="005859A2" w:rsidRPr="005859A2">
              <w:rPr>
                <w:rStyle w:val="Hyperlink"/>
                <w:rFonts w:asciiTheme="majorHAnsi" w:hAnsiTheme="majorHAnsi"/>
                <w:noProof/>
                <w:sz w:val="20"/>
                <w:szCs w:val="20"/>
              </w:rPr>
              <w:t>Estado</w:t>
            </w:r>
            <w:r w:rsidR="005859A2" w:rsidRPr="005859A2">
              <w:rPr>
                <w:rFonts w:asciiTheme="majorHAnsi" w:hAnsiTheme="majorHAnsi"/>
                <w:noProof/>
                <w:webHidden/>
                <w:sz w:val="20"/>
                <w:szCs w:val="20"/>
              </w:rPr>
              <w:tab/>
            </w:r>
            <w:r w:rsidR="005859A2" w:rsidRPr="005859A2">
              <w:rPr>
                <w:rFonts w:asciiTheme="majorHAnsi" w:hAnsiTheme="majorHAnsi"/>
                <w:noProof/>
                <w:webHidden/>
                <w:sz w:val="20"/>
                <w:szCs w:val="20"/>
              </w:rPr>
              <w:fldChar w:fldCharType="begin"/>
            </w:r>
            <w:r w:rsidR="005859A2" w:rsidRPr="005859A2">
              <w:rPr>
                <w:rFonts w:asciiTheme="majorHAnsi" w:hAnsiTheme="majorHAnsi"/>
                <w:noProof/>
                <w:webHidden/>
                <w:sz w:val="20"/>
                <w:szCs w:val="20"/>
              </w:rPr>
              <w:instrText xml:space="preserve"> PAGEREF _Toc497398850 \h </w:instrText>
            </w:r>
            <w:r w:rsidR="005859A2" w:rsidRPr="005859A2">
              <w:rPr>
                <w:rFonts w:asciiTheme="majorHAnsi" w:hAnsiTheme="majorHAnsi"/>
                <w:noProof/>
                <w:webHidden/>
                <w:sz w:val="20"/>
                <w:szCs w:val="20"/>
              </w:rPr>
            </w:r>
            <w:r w:rsidR="005859A2" w:rsidRPr="005859A2">
              <w:rPr>
                <w:rFonts w:asciiTheme="majorHAnsi" w:hAnsiTheme="majorHAnsi"/>
                <w:noProof/>
                <w:webHidden/>
                <w:sz w:val="20"/>
                <w:szCs w:val="20"/>
              </w:rPr>
              <w:fldChar w:fldCharType="separate"/>
            </w:r>
            <w:r w:rsidR="004B63AB">
              <w:rPr>
                <w:rFonts w:asciiTheme="majorHAnsi" w:hAnsiTheme="majorHAnsi"/>
                <w:noProof/>
                <w:webHidden/>
                <w:sz w:val="20"/>
                <w:szCs w:val="20"/>
              </w:rPr>
              <w:t>6</w:t>
            </w:r>
            <w:r w:rsidR="005859A2" w:rsidRPr="005859A2">
              <w:rPr>
                <w:rFonts w:asciiTheme="majorHAnsi" w:hAnsiTheme="majorHAnsi"/>
                <w:noProof/>
                <w:webHidden/>
                <w:sz w:val="20"/>
                <w:szCs w:val="20"/>
              </w:rPr>
              <w:fldChar w:fldCharType="end"/>
            </w:r>
          </w:hyperlink>
        </w:p>
        <w:p w14:paraId="73F2F5E4" w14:textId="77777777" w:rsidR="005859A2" w:rsidRPr="005859A2" w:rsidRDefault="001B7F04">
          <w:pPr>
            <w:pStyle w:val="TOC1"/>
            <w:rPr>
              <w:rFonts w:eastAsiaTheme="minorEastAsia" w:cstheme="minorBidi"/>
              <w:b w:val="0"/>
              <w:bdr w:val="none" w:sz="0" w:space="0" w:color="auto"/>
            </w:rPr>
          </w:pPr>
          <w:hyperlink w:anchor="_Toc497398851" w:history="1">
            <w:r w:rsidR="005859A2" w:rsidRPr="005859A2">
              <w:rPr>
                <w:rStyle w:val="Hyperlink"/>
              </w:rPr>
              <w:t>III.</w:t>
            </w:r>
            <w:r w:rsidR="005859A2" w:rsidRPr="005859A2">
              <w:rPr>
                <w:rFonts w:eastAsiaTheme="minorEastAsia" w:cstheme="minorBidi"/>
                <w:b w:val="0"/>
                <w:bdr w:val="none" w:sz="0" w:space="0" w:color="auto"/>
              </w:rPr>
              <w:tab/>
            </w:r>
            <w:r w:rsidR="005859A2" w:rsidRPr="005859A2">
              <w:rPr>
                <w:rStyle w:val="Hyperlink"/>
              </w:rPr>
              <w:t>DETERMINACIONES DE HECHO</w:t>
            </w:r>
            <w:r w:rsidR="005859A2" w:rsidRPr="005859A2">
              <w:rPr>
                <w:webHidden/>
              </w:rPr>
              <w:tab/>
            </w:r>
            <w:r w:rsidR="005859A2" w:rsidRPr="00391735">
              <w:rPr>
                <w:b w:val="0"/>
                <w:webHidden/>
              </w:rPr>
              <w:fldChar w:fldCharType="begin"/>
            </w:r>
            <w:r w:rsidR="005859A2" w:rsidRPr="00391735">
              <w:rPr>
                <w:b w:val="0"/>
                <w:webHidden/>
              </w:rPr>
              <w:instrText xml:space="preserve"> PAGEREF _Toc497398851 \h </w:instrText>
            </w:r>
            <w:r w:rsidR="005859A2" w:rsidRPr="00391735">
              <w:rPr>
                <w:b w:val="0"/>
                <w:webHidden/>
              </w:rPr>
            </w:r>
            <w:r w:rsidR="005859A2" w:rsidRPr="00391735">
              <w:rPr>
                <w:b w:val="0"/>
                <w:webHidden/>
              </w:rPr>
              <w:fldChar w:fldCharType="separate"/>
            </w:r>
            <w:r w:rsidR="004B63AB" w:rsidRPr="00391735">
              <w:rPr>
                <w:b w:val="0"/>
                <w:webHidden/>
              </w:rPr>
              <w:t>7</w:t>
            </w:r>
            <w:r w:rsidR="005859A2" w:rsidRPr="00391735">
              <w:rPr>
                <w:b w:val="0"/>
                <w:webHidden/>
              </w:rPr>
              <w:fldChar w:fldCharType="end"/>
            </w:r>
          </w:hyperlink>
        </w:p>
        <w:p w14:paraId="4AD01613" w14:textId="77777777" w:rsidR="005859A2" w:rsidRPr="005859A2" w:rsidRDefault="001B7F04">
          <w:pPr>
            <w:pStyle w:val="TOC2"/>
            <w:rPr>
              <w:rFonts w:asciiTheme="majorHAnsi" w:eastAsiaTheme="minorEastAsia" w:hAnsiTheme="majorHAnsi" w:cstheme="minorBidi"/>
              <w:noProof/>
              <w:sz w:val="20"/>
              <w:szCs w:val="20"/>
              <w:bdr w:val="none" w:sz="0" w:space="0" w:color="auto"/>
            </w:rPr>
          </w:pPr>
          <w:hyperlink w:anchor="_Toc497398852" w:history="1">
            <w:r w:rsidR="005859A2" w:rsidRPr="005859A2">
              <w:rPr>
                <w:rStyle w:val="Hyperlink"/>
                <w:rFonts w:asciiTheme="majorHAnsi" w:hAnsiTheme="majorHAnsi" w:cs="Arial"/>
                <w:bCs/>
                <w:iCs/>
                <w:noProof/>
                <w:sz w:val="20"/>
                <w:szCs w:val="20"/>
                <w:lang w:val="pt-BR"/>
              </w:rPr>
              <w:t>A.</w:t>
            </w:r>
            <w:r w:rsidR="005859A2" w:rsidRPr="005859A2">
              <w:rPr>
                <w:rFonts w:asciiTheme="majorHAnsi" w:eastAsiaTheme="minorEastAsia" w:hAnsiTheme="majorHAnsi" w:cstheme="minorBidi"/>
                <w:noProof/>
                <w:sz w:val="20"/>
                <w:szCs w:val="20"/>
                <w:bdr w:val="none" w:sz="0" w:space="0" w:color="auto"/>
              </w:rPr>
              <w:tab/>
            </w:r>
            <w:r w:rsidR="005859A2" w:rsidRPr="005859A2">
              <w:rPr>
                <w:rStyle w:val="Hyperlink"/>
                <w:rFonts w:asciiTheme="majorHAnsi" w:hAnsiTheme="majorHAnsi" w:cs="Arial"/>
                <w:bCs/>
                <w:iCs/>
                <w:noProof/>
                <w:sz w:val="20"/>
                <w:szCs w:val="20"/>
                <w:lang w:val="pt-BR"/>
              </w:rPr>
              <w:t>Sobre Gustavo Francisco Petro Urrego</w:t>
            </w:r>
            <w:r w:rsidR="005859A2" w:rsidRPr="005859A2">
              <w:rPr>
                <w:rFonts w:asciiTheme="majorHAnsi" w:hAnsiTheme="majorHAnsi"/>
                <w:noProof/>
                <w:webHidden/>
                <w:sz w:val="20"/>
                <w:szCs w:val="20"/>
              </w:rPr>
              <w:tab/>
            </w:r>
            <w:r w:rsidR="005859A2" w:rsidRPr="005859A2">
              <w:rPr>
                <w:rFonts w:asciiTheme="majorHAnsi" w:hAnsiTheme="majorHAnsi"/>
                <w:noProof/>
                <w:webHidden/>
                <w:sz w:val="20"/>
                <w:szCs w:val="20"/>
              </w:rPr>
              <w:fldChar w:fldCharType="begin"/>
            </w:r>
            <w:r w:rsidR="005859A2" w:rsidRPr="005859A2">
              <w:rPr>
                <w:rFonts w:asciiTheme="majorHAnsi" w:hAnsiTheme="majorHAnsi"/>
                <w:noProof/>
                <w:webHidden/>
                <w:sz w:val="20"/>
                <w:szCs w:val="20"/>
              </w:rPr>
              <w:instrText xml:space="preserve"> PAGEREF _Toc497398852 \h </w:instrText>
            </w:r>
            <w:r w:rsidR="005859A2" w:rsidRPr="005859A2">
              <w:rPr>
                <w:rFonts w:asciiTheme="majorHAnsi" w:hAnsiTheme="majorHAnsi"/>
                <w:noProof/>
                <w:webHidden/>
                <w:sz w:val="20"/>
                <w:szCs w:val="20"/>
              </w:rPr>
            </w:r>
            <w:r w:rsidR="005859A2" w:rsidRPr="005859A2">
              <w:rPr>
                <w:rFonts w:asciiTheme="majorHAnsi" w:hAnsiTheme="majorHAnsi"/>
                <w:noProof/>
                <w:webHidden/>
                <w:sz w:val="20"/>
                <w:szCs w:val="20"/>
              </w:rPr>
              <w:fldChar w:fldCharType="separate"/>
            </w:r>
            <w:r w:rsidR="004B63AB">
              <w:rPr>
                <w:rFonts w:asciiTheme="majorHAnsi" w:hAnsiTheme="majorHAnsi"/>
                <w:noProof/>
                <w:webHidden/>
                <w:sz w:val="20"/>
                <w:szCs w:val="20"/>
              </w:rPr>
              <w:t>7</w:t>
            </w:r>
            <w:r w:rsidR="005859A2" w:rsidRPr="005859A2">
              <w:rPr>
                <w:rFonts w:asciiTheme="majorHAnsi" w:hAnsiTheme="majorHAnsi"/>
                <w:noProof/>
                <w:webHidden/>
                <w:sz w:val="20"/>
                <w:szCs w:val="20"/>
              </w:rPr>
              <w:fldChar w:fldCharType="end"/>
            </w:r>
          </w:hyperlink>
        </w:p>
        <w:p w14:paraId="2BEBC69F" w14:textId="103B6937" w:rsidR="005859A2" w:rsidRPr="005859A2" w:rsidRDefault="001B7F04">
          <w:pPr>
            <w:pStyle w:val="TOC2"/>
            <w:rPr>
              <w:rFonts w:asciiTheme="majorHAnsi" w:eastAsiaTheme="minorEastAsia" w:hAnsiTheme="majorHAnsi" w:cstheme="minorBidi"/>
              <w:noProof/>
              <w:sz w:val="20"/>
              <w:szCs w:val="20"/>
              <w:bdr w:val="none" w:sz="0" w:space="0" w:color="auto"/>
            </w:rPr>
          </w:pPr>
          <w:hyperlink w:anchor="_Toc497398853" w:history="1">
            <w:r w:rsidR="005859A2" w:rsidRPr="005859A2">
              <w:rPr>
                <w:rStyle w:val="Hyperlink"/>
                <w:rFonts w:asciiTheme="majorHAnsi" w:hAnsiTheme="majorHAnsi" w:cs="Arial"/>
                <w:bCs/>
                <w:iCs/>
                <w:noProof/>
                <w:sz w:val="20"/>
                <w:szCs w:val="20"/>
                <w:lang w:val="es-VE"/>
              </w:rPr>
              <w:t>B.</w:t>
            </w:r>
            <w:r w:rsidR="005859A2" w:rsidRPr="005859A2">
              <w:rPr>
                <w:rFonts w:asciiTheme="majorHAnsi" w:eastAsiaTheme="minorEastAsia" w:hAnsiTheme="majorHAnsi" w:cstheme="minorBidi"/>
                <w:noProof/>
                <w:sz w:val="20"/>
                <w:szCs w:val="20"/>
                <w:bdr w:val="none" w:sz="0" w:space="0" w:color="auto"/>
              </w:rPr>
              <w:tab/>
            </w:r>
            <w:r w:rsidR="005859A2" w:rsidRPr="005859A2">
              <w:rPr>
                <w:rStyle w:val="Hyperlink"/>
                <w:rFonts w:asciiTheme="majorHAnsi" w:hAnsiTheme="majorHAnsi" w:cs="Arial"/>
                <w:bCs/>
                <w:iCs/>
                <w:noProof/>
                <w:sz w:val="20"/>
                <w:szCs w:val="20"/>
                <w:lang w:val="es-VE"/>
              </w:rPr>
              <w:t>Sobre el marco normativo relevante a los procedimientos disciplinarios-sancionatorio</w:t>
            </w:r>
            <w:r w:rsidR="0018291A">
              <w:rPr>
                <w:rStyle w:val="Hyperlink"/>
                <w:rFonts w:asciiTheme="majorHAnsi" w:hAnsiTheme="majorHAnsi" w:cs="Arial"/>
                <w:bCs/>
                <w:iCs/>
                <w:noProof/>
                <w:sz w:val="20"/>
                <w:szCs w:val="20"/>
                <w:lang w:val="es-VE"/>
              </w:rPr>
              <w:t>s</w:t>
            </w:r>
            <w:r w:rsidR="005859A2" w:rsidRPr="005859A2">
              <w:rPr>
                <w:rFonts w:asciiTheme="majorHAnsi" w:hAnsiTheme="majorHAnsi"/>
                <w:noProof/>
                <w:webHidden/>
                <w:sz w:val="20"/>
                <w:szCs w:val="20"/>
              </w:rPr>
              <w:tab/>
            </w:r>
            <w:r w:rsidR="005859A2" w:rsidRPr="005859A2">
              <w:rPr>
                <w:rFonts w:asciiTheme="majorHAnsi" w:hAnsiTheme="majorHAnsi"/>
                <w:noProof/>
                <w:webHidden/>
                <w:sz w:val="20"/>
                <w:szCs w:val="20"/>
              </w:rPr>
              <w:fldChar w:fldCharType="begin"/>
            </w:r>
            <w:r w:rsidR="005859A2" w:rsidRPr="005859A2">
              <w:rPr>
                <w:rFonts w:asciiTheme="majorHAnsi" w:hAnsiTheme="majorHAnsi"/>
                <w:noProof/>
                <w:webHidden/>
                <w:sz w:val="20"/>
                <w:szCs w:val="20"/>
              </w:rPr>
              <w:instrText xml:space="preserve"> PAGEREF _Toc497398853 \h </w:instrText>
            </w:r>
            <w:r w:rsidR="005859A2" w:rsidRPr="005859A2">
              <w:rPr>
                <w:rFonts w:asciiTheme="majorHAnsi" w:hAnsiTheme="majorHAnsi"/>
                <w:noProof/>
                <w:webHidden/>
                <w:sz w:val="20"/>
                <w:szCs w:val="20"/>
              </w:rPr>
            </w:r>
            <w:r w:rsidR="005859A2" w:rsidRPr="005859A2">
              <w:rPr>
                <w:rFonts w:asciiTheme="majorHAnsi" w:hAnsiTheme="majorHAnsi"/>
                <w:noProof/>
                <w:webHidden/>
                <w:sz w:val="20"/>
                <w:szCs w:val="20"/>
              </w:rPr>
              <w:fldChar w:fldCharType="separate"/>
            </w:r>
            <w:r w:rsidR="004B63AB">
              <w:rPr>
                <w:rFonts w:asciiTheme="majorHAnsi" w:hAnsiTheme="majorHAnsi"/>
                <w:noProof/>
                <w:webHidden/>
                <w:sz w:val="20"/>
                <w:szCs w:val="20"/>
              </w:rPr>
              <w:t>7</w:t>
            </w:r>
            <w:r w:rsidR="005859A2" w:rsidRPr="005859A2">
              <w:rPr>
                <w:rFonts w:asciiTheme="majorHAnsi" w:hAnsiTheme="majorHAnsi"/>
                <w:noProof/>
                <w:webHidden/>
                <w:sz w:val="20"/>
                <w:szCs w:val="20"/>
              </w:rPr>
              <w:fldChar w:fldCharType="end"/>
            </w:r>
          </w:hyperlink>
        </w:p>
        <w:p w14:paraId="0F2F94EF" w14:textId="77777777" w:rsidR="005859A2" w:rsidRPr="005859A2" w:rsidRDefault="001B7F04">
          <w:pPr>
            <w:pStyle w:val="TOC3"/>
            <w:tabs>
              <w:tab w:val="left" w:pos="2160"/>
            </w:tabs>
            <w:rPr>
              <w:rFonts w:asciiTheme="majorHAnsi" w:eastAsiaTheme="minorEastAsia" w:hAnsiTheme="majorHAnsi" w:cstheme="minorBidi"/>
              <w:noProof/>
              <w:sz w:val="20"/>
              <w:szCs w:val="20"/>
              <w:bdr w:val="none" w:sz="0" w:space="0" w:color="auto"/>
            </w:rPr>
          </w:pPr>
          <w:hyperlink w:anchor="_Toc497398854" w:history="1">
            <w:r w:rsidR="005859A2" w:rsidRPr="005859A2">
              <w:rPr>
                <w:rStyle w:val="Hyperlink"/>
                <w:rFonts w:asciiTheme="majorHAnsi" w:hAnsiTheme="majorHAnsi"/>
                <w:noProof/>
                <w:sz w:val="20"/>
                <w:szCs w:val="20"/>
                <w:lang w:val="es-CO"/>
              </w:rPr>
              <w:t>1.</w:t>
            </w:r>
            <w:r w:rsidR="005859A2" w:rsidRPr="005859A2">
              <w:rPr>
                <w:rFonts w:asciiTheme="majorHAnsi" w:eastAsiaTheme="minorEastAsia" w:hAnsiTheme="majorHAnsi" w:cstheme="minorBidi"/>
                <w:noProof/>
                <w:sz w:val="20"/>
                <w:szCs w:val="20"/>
                <w:bdr w:val="none" w:sz="0" w:space="0" w:color="auto"/>
              </w:rPr>
              <w:tab/>
            </w:r>
            <w:r w:rsidR="005859A2" w:rsidRPr="005859A2">
              <w:rPr>
                <w:rStyle w:val="Hyperlink"/>
                <w:rFonts w:asciiTheme="majorHAnsi" w:hAnsiTheme="majorHAnsi"/>
                <w:noProof/>
                <w:sz w:val="20"/>
                <w:szCs w:val="20"/>
                <w:lang w:val="es-CO"/>
              </w:rPr>
              <w:t>Constitución Política</w:t>
            </w:r>
            <w:r w:rsidR="005859A2" w:rsidRPr="005859A2">
              <w:rPr>
                <w:rFonts w:asciiTheme="majorHAnsi" w:hAnsiTheme="majorHAnsi"/>
                <w:noProof/>
                <w:webHidden/>
                <w:sz w:val="20"/>
                <w:szCs w:val="20"/>
              </w:rPr>
              <w:tab/>
            </w:r>
            <w:r w:rsidR="005859A2" w:rsidRPr="005859A2">
              <w:rPr>
                <w:rFonts w:asciiTheme="majorHAnsi" w:hAnsiTheme="majorHAnsi"/>
                <w:noProof/>
                <w:webHidden/>
                <w:sz w:val="20"/>
                <w:szCs w:val="20"/>
              </w:rPr>
              <w:fldChar w:fldCharType="begin"/>
            </w:r>
            <w:r w:rsidR="005859A2" w:rsidRPr="005859A2">
              <w:rPr>
                <w:rFonts w:asciiTheme="majorHAnsi" w:hAnsiTheme="majorHAnsi"/>
                <w:noProof/>
                <w:webHidden/>
                <w:sz w:val="20"/>
                <w:szCs w:val="20"/>
              </w:rPr>
              <w:instrText xml:space="preserve"> PAGEREF _Toc497398854 \h </w:instrText>
            </w:r>
            <w:r w:rsidR="005859A2" w:rsidRPr="005859A2">
              <w:rPr>
                <w:rFonts w:asciiTheme="majorHAnsi" w:hAnsiTheme="majorHAnsi"/>
                <w:noProof/>
                <w:webHidden/>
                <w:sz w:val="20"/>
                <w:szCs w:val="20"/>
              </w:rPr>
            </w:r>
            <w:r w:rsidR="005859A2" w:rsidRPr="005859A2">
              <w:rPr>
                <w:rFonts w:asciiTheme="majorHAnsi" w:hAnsiTheme="majorHAnsi"/>
                <w:noProof/>
                <w:webHidden/>
                <w:sz w:val="20"/>
                <w:szCs w:val="20"/>
              </w:rPr>
              <w:fldChar w:fldCharType="separate"/>
            </w:r>
            <w:r w:rsidR="004B63AB">
              <w:rPr>
                <w:rFonts w:asciiTheme="majorHAnsi" w:hAnsiTheme="majorHAnsi"/>
                <w:noProof/>
                <w:webHidden/>
                <w:sz w:val="20"/>
                <w:szCs w:val="20"/>
              </w:rPr>
              <w:t>7</w:t>
            </w:r>
            <w:r w:rsidR="005859A2" w:rsidRPr="005859A2">
              <w:rPr>
                <w:rFonts w:asciiTheme="majorHAnsi" w:hAnsiTheme="majorHAnsi"/>
                <w:noProof/>
                <w:webHidden/>
                <w:sz w:val="20"/>
                <w:szCs w:val="20"/>
              </w:rPr>
              <w:fldChar w:fldCharType="end"/>
            </w:r>
          </w:hyperlink>
        </w:p>
        <w:p w14:paraId="2F716021" w14:textId="77777777" w:rsidR="005859A2" w:rsidRPr="005859A2" w:rsidRDefault="001B7F04">
          <w:pPr>
            <w:pStyle w:val="TOC3"/>
            <w:tabs>
              <w:tab w:val="left" w:pos="2160"/>
            </w:tabs>
            <w:rPr>
              <w:rFonts w:asciiTheme="majorHAnsi" w:eastAsiaTheme="minorEastAsia" w:hAnsiTheme="majorHAnsi" w:cstheme="minorBidi"/>
              <w:noProof/>
              <w:sz w:val="20"/>
              <w:szCs w:val="20"/>
              <w:bdr w:val="none" w:sz="0" w:space="0" w:color="auto"/>
            </w:rPr>
          </w:pPr>
          <w:hyperlink w:anchor="_Toc497398855" w:history="1">
            <w:r w:rsidR="005859A2" w:rsidRPr="005859A2">
              <w:rPr>
                <w:rStyle w:val="Hyperlink"/>
                <w:rFonts w:asciiTheme="majorHAnsi" w:hAnsiTheme="majorHAnsi"/>
                <w:noProof/>
                <w:sz w:val="20"/>
                <w:szCs w:val="20"/>
                <w:lang w:val="es-CO"/>
              </w:rPr>
              <w:t>2.</w:t>
            </w:r>
            <w:r w:rsidR="005859A2" w:rsidRPr="005859A2">
              <w:rPr>
                <w:rFonts w:asciiTheme="majorHAnsi" w:eastAsiaTheme="minorEastAsia" w:hAnsiTheme="majorHAnsi" w:cstheme="minorBidi"/>
                <w:noProof/>
                <w:sz w:val="20"/>
                <w:szCs w:val="20"/>
                <w:bdr w:val="none" w:sz="0" w:space="0" w:color="auto"/>
              </w:rPr>
              <w:tab/>
            </w:r>
            <w:r w:rsidR="005859A2" w:rsidRPr="005859A2">
              <w:rPr>
                <w:rStyle w:val="Hyperlink"/>
                <w:rFonts w:asciiTheme="majorHAnsi" w:hAnsiTheme="majorHAnsi"/>
                <w:noProof/>
                <w:sz w:val="20"/>
                <w:szCs w:val="20"/>
                <w:lang w:val="es-CO"/>
              </w:rPr>
              <w:t>Código Disciplinario Único</w:t>
            </w:r>
            <w:r w:rsidR="005859A2" w:rsidRPr="005859A2">
              <w:rPr>
                <w:rFonts w:asciiTheme="majorHAnsi" w:hAnsiTheme="majorHAnsi"/>
                <w:noProof/>
                <w:webHidden/>
                <w:sz w:val="20"/>
                <w:szCs w:val="20"/>
              </w:rPr>
              <w:tab/>
            </w:r>
            <w:r w:rsidR="005859A2" w:rsidRPr="005859A2">
              <w:rPr>
                <w:rFonts w:asciiTheme="majorHAnsi" w:hAnsiTheme="majorHAnsi"/>
                <w:noProof/>
                <w:webHidden/>
                <w:sz w:val="20"/>
                <w:szCs w:val="20"/>
              </w:rPr>
              <w:fldChar w:fldCharType="begin"/>
            </w:r>
            <w:r w:rsidR="005859A2" w:rsidRPr="005859A2">
              <w:rPr>
                <w:rFonts w:asciiTheme="majorHAnsi" w:hAnsiTheme="majorHAnsi"/>
                <w:noProof/>
                <w:webHidden/>
                <w:sz w:val="20"/>
                <w:szCs w:val="20"/>
              </w:rPr>
              <w:instrText xml:space="preserve"> PAGEREF _Toc497398855 \h </w:instrText>
            </w:r>
            <w:r w:rsidR="005859A2" w:rsidRPr="005859A2">
              <w:rPr>
                <w:rFonts w:asciiTheme="majorHAnsi" w:hAnsiTheme="majorHAnsi"/>
                <w:noProof/>
                <w:webHidden/>
                <w:sz w:val="20"/>
                <w:szCs w:val="20"/>
              </w:rPr>
            </w:r>
            <w:r w:rsidR="005859A2" w:rsidRPr="005859A2">
              <w:rPr>
                <w:rFonts w:asciiTheme="majorHAnsi" w:hAnsiTheme="majorHAnsi"/>
                <w:noProof/>
                <w:webHidden/>
                <w:sz w:val="20"/>
                <w:szCs w:val="20"/>
              </w:rPr>
              <w:fldChar w:fldCharType="separate"/>
            </w:r>
            <w:r w:rsidR="004B63AB">
              <w:rPr>
                <w:rFonts w:asciiTheme="majorHAnsi" w:hAnsiTheme="majorHAnsi"/>
                <w:noProof/>
                <w:webHidden/>
                <w:sz w:val="20"/>
                <w:szCs w:val="20"/>
              </w:rPr>
              <w:t>8</w:t>
            </w:r>
            <w:r w:rsidR="005859A2" w:rsidRPr="005859A2">
              <w:rPr>
                <w:rFonts w:asciiTheme="majorHAnsi" w:hAnsiTheme="majorHAnsi"/>
                <w:noProof/>
                <w:webHidden/>
                <w:sz w:val="20"/>
                <w:szCs w:val="20"/>
              </w:rPr>
              <w:fldChar w:fldCharType="end"/>
            </w:r>
          </w:hyperlink>
        </w:p>
        <w:p w14:paraId="2B819A85" w14:textId="77777777" w:rsidR="005859A2" w:rsidRPr="005859A2" w:rsidRDefault="001B7F04">
          <w:pPr>
            <w:pStyle w:val="TOC3"/>
            <w:tabs>
              <w:tab w:val="left" w:pos="2160"/>
            </w:tabs>
            <w:rPr>
              <w:rFonts w:asciiTheme="majorHAnsi" w:eastAsiaTheme="minorEastAsia" w:hAnsiTheme="majorHAnsi" w:cstheme="minorBidi"/>
              <w:noProof/>
              <w:sz w:val="20"/>
              <w:szCs w:val="20"/>
              <w:bdr w:val="none" w:sz="0" w:space="0" w:color="auto"/>
            </w:rPr>
          </w:pPr>
          <w:hyperlink w:anchor="_Toc497398856" w:history="1">
            <w:r w:rsidR="005859A2" w:rsidRPr="005859A2">
              <w:rPr>
                <w:rStyle w:val="Hyperlink"/>
                <w:rFonts w:asciiTheme="majorHAnsi" w:hAnsiTheme="majorHAnsi"/>
                <w:noProof/>
                <w:sz w:val="20"/>
                <w:szCs w:val="20"/>
                <w:lang w:val="es-CO"/>
              </w:rPr>
              <w:t>3.</w:t>
            </w:r>
            <w:r w:rsidR="005859A2" w:rsidRPr="005859A2">
              <w:rPr>
                <w:rFonts w:asciiTheme="majorHAnsi" w:eastAsiaTheme="minorEastAsia" w:hAnsiTheme="majorHAnsi" w:cstheme="minorBidi"/>
                <w:noProof/>
                <w:sz w:val="20"/>
                <w:szCs w:val="20"/>
                <w:bdr w:val="none" w:sz="0" w:space="0" w:color="auto"/>
              </w:rPr>
              <w:tab/>
            </w:r>
            <w:r w:rsidR="005859A2" w:rsidRPr="005859A2">
              <w:rPr>
                <w:rStyle w:val="Hyperlink"/>
                <w:rFonts w:asciiTheme="majorHAnsi" w:hAnsiTheme="majorHAnsi"/>
                <w:noProof/>
                <w:sz w:val="20"/>
                <w:szCs w:val="20"/>
                <w:lang w:val="es-CO"/>
              </w:rPr>
              <w:t>Ley 1437 de 2011</w:t>
            </w:r>
            <w:r w:rsidR="005859A2" w:rsidRPr="005859A2">
              <w:rPr>
                <w:rFonts w:asciiTheme="majorHAnsi" w:hAnsiTheme="majorHAnsi"/>
                <w:noProof/>
                <w:webHidden/>
                <w:sz w:val="20"/>
                <w:szCs w:val="20"/>
              </w:rPr>
              <w:tab/>
            </w:r>
            <w:r w:rsidR="005859A2" w:rsidRPr="005859A2">
              <w:rPr>
                <w:rFonts w:asciiTheme="majorHAnsi" w:hAnsiTheme="majorHAnsi"/>
                <w:noProof/>
                <w:webHidden/>
                <w:sz w:val="20"/>
                <w:szCs w:val="20"/>
              </w:rPr>
              <w:fldChar w:fldCharType="begin"/>
            </w:r>
            <w:r w:rsidR="005859A2" w:rsidRPr="005859A2">
              <w:rPr>
                <w:rFonts w:asciiTheme="majorHAnsi" w:hAnsiTheme="majorHAnsi"/>
                <w:noProof/>
                <w:webHidden/>
                <w:sz w:val="20"/>
                <w:szCs w:val="20"/>
              </w:rPr>
              <w:instrText xml:space="preserve"> PAGEREF _Toc497398856 \h </w:instrText>
            </w:r>
            <w:r w:rsidR="005859A2" w:rsidRPr="005859A2">
              <w:rPr>
                <w:rFonts w:asciiTheme="majorHAnsi" w:hAnsiTheme="majorHAnsi"/>
                <w:noProof/>
                <w:webHidden/>
                <w:sz w:val="20"/>
                <w:szCs w:val="20"/>
              </w:rPr>
            </w:r>
            <w:r w:rsidR="005859A2" w:rsidRPr="005859A2">
              <w:rPr>
                <w:rFonts w:asciiTheme="majorHAnsi" w:hAnsiTheme="majorHAnsi"/>
                <w:noProof/>
                <w:webHidden/>
                <w:sz w:val="20"/>
                <w:szCs w:val="20"/>
              </w:rPr>
              <w:fldChar w:fldCharType="separate"/>
            </w:r>
            <w:r w:rsidR="004B63AB">
              <w:rPr>
                <w:rFonts w:asciiTheme="majorHAnsi" w:hAnsiTheme="majorHAnsi"/>
                <w:noProof/>
                <w:webHidden/>
                <w:sz w:val="20"/>
                <w:szCs w:val="20"/>
              </w:rPr>
              <w:t>10</w:t>
            </w:r>
            <w:r w:rsidR="005859A2" w:rsidRPr="005859A2">
              <w:rPr>
                <w:rFonts w:asciiTheme="majorHAnsi" w:hAnsiTheme="majorHAnsi"/>
                <w:noProof/>
                <w:webHidden/>
                <w:sz w:val="20"/>
                <w:szCs w:val="20"/>
              </w:rPr>
              <w:fldChar w:fldCharType="end"/>
            </w:r>
          </w:hyperlink>
        </w:p>
        <w:p w14:paraId="2611B390" w14:textId="77777777" w:rsidR="005859A2" w:rsidRPr="005859A2" w:rsidRDefault="001B7F04">
          <w:pPr>
            <w:pStyle w:val="TOC2"/>
            <w:rPr>
              <w:rFonts w:asciiTheme="majorHAnsi" w:eastAsiaTheme="minorEastAsia" w:hAnsiTheme="majorHAnsi" w:cstheme="minorBidi"/>
              <w:noProof/>
              <w:sz w:val="20"/>
              <w:szCs w:val="20"/>
              <w:bdr w:val="none" w:sz="0" w:space="0" w:color="auto"/>
            </w:rPr>
          </w:pPr>
          <w:hyperlink w:anchor="_Toc497398857" w:history="1">
            <w:r w:rsidR="005859A2" w:rsidRPr="005859A2">
              <w:rPr>
                <w:rStyle w:val="Hyperlink"/>
                <w:rFonts w:asciiTheme="majorHAnsi" w:hAnsiTheme="majorHAnsi" w:cs="Arial"/>
                <w:bCs/>
                <w:iCs/>
                <w:noProof/>
                <w:sz w:val="20"/>
                <w:szCs w:val="20"/>
                <w:lang w:val="es-VE"/>
              </w:rPr>
              <w:t>C.</w:t>
            </w:r>
            <w:r w:rsidR="005859A2" w:rsidRPr="005859A2">
              <w:rPr>
                <w:rFonts w:asciiTheme="majorHAnsi" w:eastAsiaTheme="minorEastAsia" w:hAnsiTheme="majorHAnsi" w:cstheme="minorBidi"/>
                <w:noProof/>
                <w:sz w:val="20"/>
                <w:szCs w:val="20"/>
                <w:bdr w:val="none" w:sz="0" w:space="0" w:color="auto"/>
              </w:rPr>
              <w:tab/>
            </w:r>
            <w:r w:rsidR="005859A2" w:rsidRPr="005859A2">
              <w:rPr>
                <w:rStyle w:val="Hyperlink"/>
                <w:rFonts w:asciiTheme="majorHAnsi" w:hAnsiTheme="majorHAnsi" w:cs="Arial"/>
                <w:bCs/>
                <w:iCs/>
                <w:noProof/>
                <w:sz w:val="20"/>
                <w:szCs w:val="20"/>
                <w:lang w:val="es-VE"/>
              </w:rPr>
              <w:t>Antecedentes del primer proceso disciplinario</w:t>
            </w:r>
            <w:r w:rsidR="005859A2" w:rsidRPr="005859A2">
              <w:rPr>
                <w:rFonts w:asciiTheme="majorHAnsi" w:hAnsiTheme="majorHAnsi"/>
                <w:noProof/>
                <w:webHidden/>
                <w:sz w:val="20"/>
                <w:szCs w:val="20"/>
              </w:rPr>
              <w:tab/>
            </w:r>
            <w:r w:rsidR="005859A2" w:rsidRPr="005859A2">
              <w:rPr>
                <w:rFonts w:asciiTheme="majorHAnsi" w:hAnsiTheme="majorHAnsi"/>
                <w:noProof/>
                <w:webHidden/>
                <w:sz w:val="20"/>
                <w:szCs w:val="20"/>
              </w:rPr>
              <w:fldChar w:fldCharType="begin"/>
            </w:r>
            <w:r w:rsidR="005859A2" w:rsidRPr="005859A2">
              <w:rPr>
                <w:rFonts w:asciiTheme="majorHAnsi" w:hAnsiTheme="majorHAnsi"/>
                <w:noProof/>
                <w:webHidden/>
                <w:sz w:val="20"/>
                <w:szCs w:val="20"/>
              </w:rPr>
              <w:instrText xml:space="preserve"> PAGEREF _Toc497398857 \h </w:instrText>
            </w:r>
            <w:r w:rsidR="005859A2" w:rsidRPr="005859A2">
              <w:rPr>
                <w:rFonts w:asciiTheme="majorHAnsi" w:hAnsiTheme="majorHAnsi"/>
                <w:noProof/>
                <w:webHidden/>
                <w:sz w:val="20"/>
                <w:szCs w:val="20"/>
              </w:rPr>
            </w:r>
            <w:r w:rsidR="005859A2" w:rsidRPr="005859A2">
              <w:rPr>
                <w:rFonts w:asciiTheme="majorHAnsi" w:hAnsiTheme="majorHAnsi"/>
                <w:noProof/>
                <w:webHidden/>
                <w:sz w:val="20"/>
                <w:szCs w:val="20"/>
              </w:rPr>
              <w:fldChar w:fldCharType="separate"/>
            </w:r>
            <w:r w:rsidR="004B63AB">
              <w:rPr>
                <w:rFonts w:asciiTheme="majorHAnsi" w:hAnsiTheme="majorHAnsi"/>
                <w:noProof/>
                <w:webHidden/>
                <w:sz w:val="20"/>
                <w:szCs w:val="20"/>
              </w:rPr>
              <w:t>10</w:t>
            </w:r>
            <w:r w:rsidR="005859A2" w:rsidRPr="005859A2">
              <w:rPr>
                <w:rFonts w:asciiTheme="majorHAnsi" w:hAnsiTheme="majorHAnsi"/>
                <w:noProof/>
                <w:webHidden/>
                <w:sz w:val="20"/>
                <w:szCs w:val="20"/>
              </w:rPr>
              <w:fldChar w:fldCharType="end"/>
            </w:r>
          </w:hyperlink>
        </w:p>
        <w:p w14:paraId="10226D96" w14:textId="77777777" w:rsidR="005859A2" w:rsidRPr="005859A2" w:rsidRDefault="001B7F04">
          <w:pPr>
            <w:pStyle w:val="TOC2"/>
            <w:rPr>
              <w:rFonts w:asciiTheme="majorHAnsi" w:eastAsiaTheme="minorEastAsia" w:hAnsiTheme="majorHAnsi" w:cstheme="minorBidi"/>
              <w:noProof/>
              <w:sz w:val="20"/>
              <w:szCs w:val="20"/>
              <w:bdr w:val="none" w:sz="0" w:space="0" w:color="auto"/>
            </w:rPr>
          </w:pPr>
          <w:hyperlink w:anchor="_Toc497398858" w:history="1">
            <w:r w:rsidR="005859A2" w:rsidRPr="005859A2">
              <w:rPr>
                <w:rStyle w:val="Hyperlink"/>
                <w:rFonts w:asciiTheme="majorHAnsi" w:hAnsiTheme="majorHAnsi" w:cs="Arial"/>
                <w:bCs/>
                <w:iCs/>
                <w:noProof/>
                <w:sz w:val="20"/>
                <w:szCs w:val="20"/>
                <w:lang w:val="es-VE"/>
              </w:rPr>
              <w:t>D.</w:t>
            </w:r>
            <w:r w:rsidR="005859A2" w:rsidRPr="005859A2">
              <w:rPr>
                <w:rFonts w:asciiTheme="majorHAnsi" w:eastAsiaTheme="minorEastAsia" w:hAnsiTheme="majorHAnsi" w:cstheme="minorBidi"/>
                <w:noProof/>
                <w:sz w:val="20"/>
                <w:szCs w:val="20"/>
                <w:bdr w:val="none" w:sz="0" w:space="0" w:color="auto"/>
              </w:rPr>
              <w:tab/>
            </w:r>
            <w:r w:rsidR="005859A2" w:rsidRPr="005859A2">
              <w:rPr>
                <w:rStyle w:val="Hyperlink"/>
                <w:rFonts w:asciiTheme="majorHAnsi" w:hAnsiTheme="majorHAnsi" w:cs="Arial"/>
                <w:bCs/>
                <w:iCs/>
                <w:noProof/>
                <w:sz w:val="20"/>
                <w:szCs w:val="20"/>
                <w:lang w:val="es-VE"/>
              </w:rPr>
              <w:t>Sobre el primer proceso disciplinario</w:t>
            </w:r>
            <w:r w:rsidR="005859A2" w:rsidRPr="005859A2">
              <w:rPr>
                <w:rFonts w:asciiTheme="majorHAnsi" w:hAnsiTheme="majorHAnsi"/>
                <w:noProof/>
                <w:webHidden/>
                <w:sz w:val="20"/>
                <w:szCs w:val="20"/>
              </w:rPr>
              <w:tab/>
            </w:r>
            <w:r w:rsidR="005859A2" w:rsidRPr="005859A2">
              <w:rPr>
                <w:rFonts w:asciiTheme="majorHAnsi" w:hAnsiTheme="majorHAnsi"/>
                <w:noProof/>
                <w:webHidden/>
                <w:sz w:val="20"/>
                <w:szCs w:val="20"/>
              </w:rPr>
              <w:fldChar w:fldCharType="begin"/>
            </w:r>
            <w:r w:rsidR="005859A2" w:rsidRPr="005859A2">
              <w:rPr>
                <w:rFonts w:asciiTheme="majorHAnsi" w:hAnsiTheme="majorHAnsi"/>
                <w:noProof/>
                <w:webHidden/>
                <w:sz w:val="20"/>
                <w:szCs w:val="20"/>
              </w:rPr>
              <w:instrText xml:space="preserve"> PAGEREF _Toc497398858 \h </w:instrText>
            </w:r>
            <w:r w:rsidR="005859A2" w:rsidRPr="005859A2">
              <w:rPr>
                <w:rFonts w:asciiTheme="majorHAnsi" w:hAnsiTheme="majorHAnsi"/>
                <w:noProof/>
                <w:webHidden/>
                <w:sz w:val="20"/>
                <w:szCs w:val="20"/>
              </w:rPr>
            </w:r>
            <w:r w:rsidR="005859A2" w:rsidRPr="005859A2">
              <w:rPr>
                <w:rFonts w:asciiTheme="majorHAnsi" w:hAnsiTheme="majorHAnsi"/>
                <w:noProof/>
                <w:webHidden/>
                <w:sz w:val="20"/>
                <w:szCs w:val="20"/>
              </w:rPr>
              <w:fldChar w:fldCharType="separate"/>
            </w:r>
            <w:r w:rsidR="004B63AB">
              <w:rPr>
                <w:rFonts w:asciiTheme="majorHAnsi" w:hAnsiTheme="majorHAnsi"/>
                <w:noProof/>
                <w:webHidden/>
                <w:sz w:val="20"/>
                <w:szCs w:val="20"/>
              </w:rPr>
              <w:t>13</w:t>
            </w:r>
            <w:r w:rsidR="005859A2" w:rsidRPr="005859A2">
              <w:rPr>
                <w:rFonts w:asciiTheme="majorHAnsi" w:hAnsiTheme="majorHAnsi"/>
                <w:noProof/>
                <w:webHidden/>
                <w:sz w:val="20"/>
                <w:szCs w:val="20"/>
              </w:rPr>
              <w:fldChar w:fldCharType="end"/>
            </w:r>
          </w:hyperlink>
        </w:p>
        <w:p w14:paraId="13D2D7E8" w14:textId="77777777" w:rsidR="005859A2" w:rsidRPr="005859A2" w:rsidRDefault="001B7F04">
          <w:pPr>
            <w:pStyle w:val="TOC3"/>
            <w:tabs>
              <w:tab w:val="left" w:pos="2160"/>
            </w:tabs>
            <w:rPr>
              <w:rFonts w:asciiTheme="majorHAnsi" w:eastAsiaTheme="minorEastAsia" w:hAnsiTheme="majorHAnsi" w:cstheme="minorBidi"/>
              <w:noProof/>
              <w:sz w:val="20"/>
              <w:szCs w:val="20"/>
              <w:bdr w:val="none" w:sz="0" w:space="0" w:color="auto"/>
            </w:rPr>
          </w:pPr>
          <w:hyperlink w:anchor="_Toc497398859" w:history="1">
            <w:r w:rsidR="005859A2" w:rsidRPr="005859A2">
              <w:rPr>
                <w:rStyle w:val="Hyperlink"/>
                <w:rFonts w:asciiTheme="majorHAnsi" w:hAnsiTheme="majorHAnsi"/>
                <w:noProof/>
                <w:sz w:val="20"/>
                <w:szCs w:val="20"/>
                <w:lang w:val="es-VE"/>
              </w:rPr>
              <w:t>1.</w:t>
            </w:r>
            <w:r w:rsidR="005859A2" w:rsidRPr="005859A2">
              <w:rPr>
                <w:rFonts w:asciiTheme="majorHAnsi" w:eastAsiaTheme="minorEastAsia" w:hAnsiTheme="majorHAnsi" w:cstheme="minorBidi"/>
                <w:noProof/>
                <w:sz w:val="20"/>
                <w:szCs w:val="20"/>
                <w:bdr w:val="none" w:sz="0" w:space="0" w:color="auto"/>
              </w:rPr>
              <w:tab/>
            </w:r>
            <w:r w:rsidR="005859A2" w:rsidRPr="005859A2">
              <w:rPr>
                <w:rStyle w:val="Hyperlink"/>
                <w:rFonts w:asciiTheme="majorHAnsi" w:hAnsiTheme="majorHAnsi"/>
                <w:noProof/>
                <w:sz w:val="20"/>
                <w:szCs w:val="20"/>
                <w:lang w:val="es-VE"/>
              </w:rPr>
              <w:t>Cargos disciplinarios</w:t>
            </w:r>
            <w:r w:rsidR="005859A2" w:rsidRPr="005859A2">
              <w:rPr>
                <w:rFonts w:asciiTheme="majorHAnsi" w:hAnsiTheme="majorHAnsi"/>
                <w:noProof/>
                <w:webHidden/>
                <w:sz w:val="20"/>
                <w:szCs w:val="20"/>
              </w:rPr>
              <w:tab/>
            </w:r>
            <w:r w:rsidR="005859A2" w:rsidRPr="005859A2">
              <w:rPr>
                <w:rFonts w:asciiTheme="majorHAnsi" w:hAnsiTheme="majorHAnsi"/>
                <w:noProof/>
                <w:webHidden/>
                <w:sz w:val="20"/>
                <w:szCs w:val="20"/>
              </w:rPr>
              <w:fldChar w:fldCharType="begin"/>
            </w:r>
            <w:r w:rsidR="005859A2" w:rsidRPr="005859A2">
              <w:rPr>
                <w:rFonts w:asciiTheme="majorHAnsi" w:hAnsiTheme="majorHAnsi"/>
                <w:noProof/>
                <w:webHidden/>
                <w:sz w:val="20"/>
                <w:szCs w:val="20"/>
              </w:rPr>
              <w:instrText xml:space="preserve"> PAGEREF _Toc497398859 \h </w:instrText>
            </w:r>
            <w:r w:rsidR="005859A2" w:rsidRPr="005859A2">
              <w:rPr>
                <w:rFonts w:asciiTheme="majorHAnsi" w:hAnsiTheme="majorHAnsi"/>
                <w:noProof/>
                <w:webHidden/>
                <w:sz w:val="20"/>
                <w:szCs w:val="20"/>
              </w:rPr>
            </w:r>
            <w:r w:rsidR="005859A2" w:rsidRPr="005859A2">
              <w:rPr>
                <w:rFonts w:asciiTheme="majorHAnsi" w:hAnsiTheme="majorHAnsi"/>
                <w:noProof/>
                <w:webHidden/>
                <w:sz w:val="20"/>
                <w:szCs w:val="20"/>
              </w:rPr>
              <w:fldChar w:fldCharType="separate"/>
            </w:r>
            <w:r w:rsidR="004B63AB">
              <w:rPr>
                <w:rFonts w:asciiTheme="majorHAnsi" w:hAnsiTheme="majorHAnsi"/>
                <w:noProof/>
                <w:webHidden/>
                <w:sz w:val="20"/>
                <w:szCs w:val="20"/>
              </w:rPr>
              <w:t>13</w:t>
            </w:r>
            <w:r w:rsidR="005859A2" w:rsidRPr="005859A2">
              <w:rPr>
                <w:rFonts w:asciiTheme="majorHAnsi" w:hAnsiTheme="majorHAnsi"/>
                <w:noProof/>
                <w:webHidden/>
                <w:sz w:val="20"/>
                <w:szCs w:val="20"/>
              </w:rPr>
              <w:fldChar w:fldCharType="end"/>
            </w:r>
          </w:hyperlink>
        </w:p>
        <w:p w14:paraId="1AB18C8A" w14:textId="77777777" w:rsidR="005859A2" w:rsidRPr="005859A2" w:rsidRDefault="001B7F04">
          <w:pPr>
            <w:pStyle w:val="TOC3"/>
            <w:tabs>
              <w:tab w:val="left" w:pos="2160"/>
            </w:tabs>
            <w:rPr>
              <w:rFonts w:asciiTheme="majorHAnsi" w:eastAsiaTheme="minorEastAsia" w:hAnsiTheme="majorHAnsi" w:cstheme="minorBidi"/>
              <w:noProof/>
              <w:sz w:val="20"/>
              <w:szCs w:val="20"/>
              <w:bdr w:val="none" w:sz="0" w:space="0" w:color="auto"/>
            </w:rPr>
          </w:pPr>
          <w:hyperlink w:anchor="_Toc497398860" w:history="1">
            <w:r w:rsidR="005859A2" w:rsidRPr="005859A2">
              <w:rPr>
                <w:rStyle w:val="Hyperlink"/>
                <w:rFonts w:asciiTheme="majorHAnsi" w:hAnsiTheme="majorHAnsi"/>
                <w:noProof/>
                <w:sz w:val="20"/>
                <w:szCs w:val="20"/>
                <w:lang w:val="es-VE"/>
              </w:rPr>
              <w:t>2.</w:t>
            </w:r>
            <w:r w:rsidR="005859A2" w:rsidRPr="005859A2">
              <w:rPr>
                <w:rFonts w:asciiTheme="majorHAnsi" w:eastAsiaTheme="minorEastAsia" w:hAnsiTheme="majorHAnsi" w:cstheme="minorBidi"/>
                <w:noProof/>
                <w:sz w:val="20"/>
                <w:szCs w:val="20"/>
                <w:bdr w:val="none" w:sz="0" w:space="0" w:color="auto"/>
              </w:rPr>
              <w:tab/>
            </w:r>
            <w:r w:rsidR="005859A2" w:rsidRPr="005859A2">
              <w:rPr>
                <w:rStyle w:val="Hyperlink"/>
                <w:rFonts w:asciiTheme="majorHAnsi" w:hAnsiTheme="majorHAnsi"/>
                <w:noProof/>
                <w:sz w:val="20"/>
                <w:szCs w:val="20"/>
                <w:lang w:val="es-VE"/>
              </w:rPr>
              <w:t>Decisión sancionatoria de única instancia</w:t>
            </w:r>
            <w:r w:rsidR="005859A2" w:rsidRPr="005859A2">
              <w:rPr>
                <w:rFonts w:asciiTheme="majorHAnsi" w:hAnsiTheme="majorHAnsi"/>
                <w:noProof/>
                <w:webHidden/>
                <w:sz w:val="20"/>
                <w:szCs w:val="20"/>
              </w:rPr>
              <w:tab/>
            </w:r>
            <w:r w:rsidR="005859A2" w:rsidRPr="005859A2">
              <w:rPr>
                <w:rFonts w:asciiTheme="majorHAnsi" w:hAnsiTheme="majorHAnsi"/>
                <w:noProof/>
                <w:webHidden/>
                <w:sz w:val="20"/>
                <w:szCs w:val="20"/>
              </w:rPr>
              <w:fldChar w:fldCharType="begin"/>
            </w:r>
            <w:r w:rsidR="005859A2" w:rsidRPr="005859A2">
              <w:rPr>
                <w:rFonts w:asciiTheme="majorHAnsi" w:hAnsiTheme="majorHAnsi"/>
                <w:noProof/>
                <w:webHidden/>
                <w:sz w:val="20"/>
                <w:szCs w:val="20"/>
              </w:rPr>
              <w:instrText xml:space="preserve"> PAGEREF _Toc497398860 \h </w:instrText>
            </w:r>
            <w:r w:rsidR="005859A2" w:rsidRPr="005859A2">
              <w:rPr>
                <w:rFonts w:asciiTheme="majorHAnsi" w:hAnsiTheme="majorHAnsi"/>
                <w:noProof/>
                <w:webHidden/>
                <w:sz w:val="20"/>
                <w:szCs w:val="20"/>
              </w:rPr>
            </w:r>
            <w:r w:rsidR="005859A2" w:rsidRPr="005859A2">
              <w:rPr>
                <w:rFonts w:asciiTheme="majorHAnsi" w:hAnsiTheme="majorHAnsi"/>
                <w:noProof/>
                <w:webHidden/>
                <w:sz w:val="20"/>
                <w:szCs w:val="20"/>
              </w:rPr>
              <w:fldChar w:fldCharType="separate"/>
            </w:r>
            <w:r w:rsidR="004B63AB">
              <w:rPr>
                <w:rFonts w:asciiTheme="majorHAnsi" w:hAnsiTheme="majorHAnsi"/>
                <w:noProof/>
                <w:webHidden/>
                <w:sz w:val="20"/>
                <w:szCs w:val="20"/>
              </w:rPr>
              <w:t>14</w:t>
            </w:r>
            <w:r w:rsidR="005859A2" w:rsidRPr="005859A2">
              <w:rPr>
                <w:rFonts w:asciiTheme="majorHAnsi" w:hAnsiTheme="majorHAnsi"/>
                <w:noProof/>
                <w:webHidden/>
                <w:sz w:val="20"/>
                <w:szCs w:val="20"/>
              </w:rPr>
              <w:fldChar w:fldCharType="end"/>
            </w:r>
          </w:hyperlink>
        </w:p>
        <w:p w14:paraId="286958E2" w14:textId="77777777" w:rsidR="005859A2" w:rsidRPr="005859A2" w:rsidRDefault="001B7F04">
          <w:pPr>
            <w:pStyle w:val="TOC3"/>
            <w:tabs>
              <w:tab w:val="left" w:pos="2160"/>
            </w:tabs>
            <w:rPr>
              <w:rFonts w:asciiTheme="majorHAnsi" w:eastAsiaTheme="minorEastAsia" w:hAnsiTheme="majorHAnsi" w:cstheme="minorBidi"/>
              <w:noProof/>
              <w:sz w:val="20"/>
              <w:szCs w:val="20"/>
              <w:bdr w:val="none" w:sz="0" w:space="0" w:color="auto"/>
            </w:rPr>
          </w:pPr>
          <w:hyperlink w:anchor="_Toc497398861" w:history="1">
            <w:r w:rsidR="005859A2" w:rsidRPr="005859A2">
              <w:rPr>
                <w:rStyle w:val="Hyperlink"/>
                <w:rFonts w:asciiTheme="majorHAnsi" w:hAnsiTheme="majorHAnsi"/>
                <w:noProof/>
                <w:sz w:val="20"/>
                <w:szCs w:val="20"/>
                <w:lang w:val="es-VE"/>
              </w:rPr>
              <w:t>3.</w:t>
            </w:r>
            <w:r w:rsidR="005859A2" w:rsidRPr="005859A2">
              <w:rPr>
                <w:rFonts w:asciiTheme="majorHAnsi" w:eastAsiaTheme="minorEastAsia" w:hAnsiTheme="majorHAnsi" w:cstheme="minorBidi"/>
                <w:noProof/>
                <w:sz w:val="20"/>
                <w:szCs w:val="20"/>
                <w:bdr w:val="none" w:sz="0" w:space="0" w:color="auto"/>
              </w:rPr>
              <w:tab/>
            </w:r>
            <w:r w:rsidR="005859A2" w:rsidRPr="005859A2">
              <w:rPr>
                <w:rStyle w:val="Hyperlink"/>
                <w:rFonts w:asciiTheme="majorHAnsi" w:hAnsiTheme="majorHAnsi"/>
                <w:noProof/>
                <w:sz w:val="20"/>
                <w:szCs w:val="20"/>
                <w:lang w:val="es-VE"/>
              </w:rPr>
              <w:t>Recurso de reposición</w:t>
            </w:r>
            <w:r w:rsidR="005859A2" w:rsidRPr="005859A2">
              <w:rPr>
                <w:rFonts w:asciiTheme="majorHAnsi" w:hAnsiTheme="majorHAnsi"/>
                <w:noProof/>
                <w:webHidden/>
                <w:sz w:val="20"/>
                <w:szCs w:val="20"/>
              </w:rPr>
              <w:tab/>
            </w:r>
            <w:r w:rsidR="005859A2" w:rsidRPr="005859A2">
              <w:rPr>
                <w:rFonts w:asciiTheme="majorHAnsi" w:hAnsiTheme="majorHAnsi"/>
                <w:noProof/>
                <w:webHidden/>
                <w:sz w:val="20"/>
                <w:szCs w:val="20"/>
              </w:rPr>
              <w:fldChar w:fldCharType="begin"/>
            </w:r>
            <w:r w:rsidR="005859A2" w:rsidRPr="005859A2">
              <w:rPr>
                <w:rFonts w:asciiTheme="majorHAnsi" w:hAnsiTheme="majorHAnsi"/>
                <w:noProof/>
                <w:webHidden/>
                <w:sz w:val="20"/>
                <w:szCs w:val="20"/>
              </w:rPr>
              <w:instrText xml:space="preserve"> PAGEREF _Toc497398861 \h </w:instrText>
            </w:r>
            <w:r w:rsidR="005859A2" w:rsidRPr="005859A2">
              <w:rPr>
                <w:rFonts w:asciiTheme="majorHAnsi" w:hAnsiTheme="majorHAnsi"/>
                <w:noProof/>
                <w:webHidden/>
                <w:sz w:val="20"/>
                <w:szCs w:val="20"/>
              </w:rPr>
            </w:r>
            <w:r w:rsidR="005859A2" w:rsidRPr="005859A2">
              <w:rPr>
                <w:rFonts w:asciiTheme="majorHAnsi" w:hAnsiTheme="majorHAnsi"/>
                <w:noProof/>
                <w:webHidden/>
                <w:sz w:val="20"/>
                <w:szCs w:val="20"/>
              </w:rPr>
              <w:fldChar w:fldCharType="separate"/>
            </w:r>
            <w:r w:rsidR="004B63AB">
              <w:rPr>
                <w:rFonts w:asciiTheme="majorHAnsi" w:hAnsiTheme="majorHAnsi"/>
                <w:noProof/>
                <w:webHidden/>
                <w:sz w:val="20"/>
                <w:szCs w:val="20"/>
              </w:rPr>
              <w:t>17</w:t>
            </w:r>
            <w:r w:rsidR="005859A2" w:rsidRPr="005859A2">
              <w:rPr>
                <w:rFonts w:asciiTheme="majorHAnsi" w:hAnsiTheme="majorHAnsi"/>
                <w:noProof/>
                <w:webHidden/>
                <w:sz w:val="20"/>
                <w:szCs w:val="20"/>
              </w:rPr>
              <w:fldChar w:fldCharType="end"/>
            </w:r>
          </w:hyperlink>
        </w:p>
        <w:p w14:paraId="6C83AC44" w14:textId="77777777" w:rsidR="005859A2" w:rsidRPr="005859A2" w:rsidRDefault="001B7F04">
          <w:pPr>
            <w:pStyle w:val="TOC3"/>
            <w:tabs>
              <w:tab w:val="left" w:pos="2160"/>
            </w:tabs>
            <w:rPr>
              <w:rFonts w:asciiTheme="majorHAnsi" w:eastAsiaTheme="minorEastAsia" w:hAnsiTheme="majorHAnsi" w:cstheme="minorBidi"/>
              <w:noProof/>
              <w:sz w:val="20"/>
              <w:szCs w:val="20"/>
              <w:bdr w:val="none" w:sz="0" w:space="0" w:color="auto"/>
            </w:rPr>
          </w:pPr>
          <w:hyperlink w:anchor="_Toc497398862" w:history="1">
            <w:r w:rsidR="005859A2" w:rsidRPr="005859A2">
              <w:rPr>
                <w:rStyle w:val="Hyperlink"/>
                <w:rFonts w:asciiTheme="majorHAnsi" w:hAnsiTheme="majorHAnsi"/>
                <w:noProof/>
                <w:sz w:val="20"/>
                <w:szCs w:val="20"/>
                <w:lang w:val="es-VE"/>
              </w:rPr>
              <w:t>4.</w:t>
            </w:r>
            <w:r w:rsidR="005859A2" w:rsidRPr="005859A2">
              <w:rPr>
                <w:rFonts w:asciiTheme="majorHAnsi" w:eastAsiaTheme="minorEastAsia" w:hAnsiTheme="majorHAnsi" w:cstheme="minorBidi"/>
                <w:noProof/>
                <w:sz w:val="20"/>
                <w:szCs w:val="20"/>
                <w:bdr w:val="none" w:sz="0" w:space="0" w:color="auto"/>
              </w:rPr>
              <w:tab/>
            </w:r>
            <w:r w:rsidR="005859A2" w:rsidRPr="005859A2">
              <w:rPr>
                <w:rStyle w:val="Hyperlink"/>
                <w:rFonts w:asciiTheme="majorHAnsi" w:hAnsiTheme="majorHAnsi"/>
                <w:noProof/>
                <w:sz w:val="20"/>
                <w:szCs w:val="20"/>
                <w:lang w:val="es-VE"/>
              </w:rPr>
              <w:t>Demanda de nulidad y restablecimiento del derecho</w:t>
            </w:r>
            <w:r w:rsidR="005859A2" w:rsidRPr="005859A2">
              <w:rPr>
                <w:rFonts w:asciiTheme="majorHAnsi" w:hAnsiTheme="majorHAnsi"/>
                <w:noProof/>
                <w:webHidden/>
                <w:sz w:val="20"/>
                <w:szCs w:val="20"/>
              </w:rPr>
              <w:tab/>
            </w:r>
            <w:r w:rsidR="005859A2" w:rsidRPr="005859A2">
              <w:rPr>
                <w:rFonts w:asciiTheme="majorHAnsi" w:hAnsiTheme="majorHAnsi"/>
                <w:noProof/>
                <w:webHidden/>
                <w:sz w:val="20"/>
                <w:szCs w:val="20"/>
              </w:rPr>
              <w:fldChar w:fldCharType="begin"/>
            </w:r>
            <w:r w:rsidR="005859A2" w:rsidRPr="005859A2">
              <w:rPr>
                <w:rFonts w:asciiTheme="majorHAnsi" w:hAnsiTheme="majorHAnsi"/>
                <w:noProof/>
                <w:webHidden/>
                <w:sz w:val="20"/>
                <w:szCs w:val="20"/>
              </w:rPr>
              <w:instrText xml:space="preserve"> PAGEREF _Toc497398862 \h </w:instrText>
            </w:r>
            <w:r w:rsidR="005859A2" w:rsidRPr="005859A2">
              <w:rPr>
                <w:rFonts w:asciiTheme="majorHAnsi" w:hAnsiTheme="majorHAnsi"/>
                <w:noProof/>
                <w:webHidden/>
                <w:sz w:val="20"/>
                <w:szCs w:val="20"/>
              </w:rPr>
            </w:r>
            <w:r w:rsidR="005859A2" w:rsidRPr="005859A2">
              <w:rPr>
                <w:rFonts w:asciiTheme="majorHAnsi" w:hAnsiTheme="majorHAnsi"/>
                <w:noProof/>
                <w:webHidden/>
                <w:sz w:val="20"/>
                <w:szCs w:val="20"/>
              </w:rPr>
              <w:fldChar w:fldCharType="separate"/>
            </w:r>
            <w:r w:rsidR="004B63AB">
              <w:rPr>
                <w:rFonts w:asciiTheme="majorHAnsi" w:hAnsiTheme="majorHAnsi"/>
                <w:noProof/>
                <w:webHidden/>
                <w:sz w:val="20"/>
                <w:szCs w:val="20"/>
              </w:rPr>
              <w:t>19</w:t>
            </w:r>
            <w:r w:rsidR="005859A2" w:rsidRPr="005859A2">
              <w:rPr>
                <w:rFonts w:asciiTheme="majorHAnsi" w:hAnsiTheme="majorHAnsi"/>
                <w:noProof/>
                <w:webHidden/>
                <w:sz w:val="20"/>
                <w:szCs w:val="20"/>
              </w:rPr>
              <w:fldChar w:fldCharType="end"/>
            </w:r>
          </w:hyperlink>
        </w:p>
        <w:p w14:paraId="1274A890" w14:textId="77777777" w:rsidR="005859A2" w:rsidRPr="005859A2" w:rsidRDefault="001B7F04">
          <w:pPr>
            <w:pStyle w:val="TOC2"/>
            <w:rPr>
              <w:rFonts w:asciiTheme="majorHAnsi" w:eastAsiaTheme="minorEastAsia" w:hAnsiTheme="majorHAnsi" w:cstheme="minorBidi"/>
              <w:noProof/>
              <w:sz w:val="20"/>
              <w:szCs w:val="20"/>
              <w:bdr w:val="none" w:sz="0" w:space="0" w:color="auto"/>
            </w:rPr>
          </w:pPr>
          <w:hyperlink w:anchor="_Toc497398863" w:history="1">
            <w:r w:rsidR="005859A2" w:rsidRPr="005859A2">
              <w:rPr>
                <w:rStyle w:val="Hyperlink"/>
                <w:rFonts w:asciiTheme="majorHAnsi" w:hAnsiTheme="majorHAnsi" w:cs="Arial"/>
                <w:bCs/>
                <w:iCs/>
                <w:noProof/>
                <w:sz w:val="20"/>
                <w:szCs w:val="20"/>
                <w:lang w:val="es-VE"/>
              </w:rPr>
              <w:t>E.</w:t>
            </w:r>
            <w:r w:rsidR="005859A2" w:rsidRPr="005859A2">
              <w:rPr>
                <w:rFonts w:asciiTheme="majorHAnsi" w:eastAsiaTheme="minorEastAsia" w:hAnsiTheme="majorHAnsi" w:cstheme="minorBidi"/>
                <w:noProof/>
                <w:sz w:val="20"/>
                <w:szCs w:val="20"/>
                <w:bdr w:val="none" w:sz="0" w:space="0" w:color="auto"/>
              </w:rPr>
              <w:tab/>
            </w:r>
            <w:r w:rsidR="005859A2" w:rsidRPr="005859A2">
              <w:rPr>
                <w:rStyle w:val="Hyperlink"/>
                <w:rFonts w:asciiTheme="majorHAnsi" w:hAnsiTheme="majorHAnsi" w:cs="Arial"/>
                <w:bCs/>
                <w:iCs/>
                <w:noProof/>
                <w:sz w:val="20"/>
                <w:szCs w:val="20"/>
                <w:lang w:val="es-VE"/>
              </w:rPr>
              <w:t>Sobre el segundo proceso disciplinario</w:t>
            </w:r>
            <w:r w:rsidR="005859A2" w:rsidRPr="005859A2">
              <w:rPr>
                <w:rFonts w:asciiTheme="majorHAnsi" w:hAnsiTheme="majorHAnsi"/>
                <w:noProof/>
                <w:webHidden/>
                <w:sz w:val="20"/>
                <w:szCs w:val="20"/>
              </w:rPr>
              <w:tab/>
            </w:r>
            <w:r w:rsidR="005859A2" w:rsidRPr="005859A2">
              <w:rPr>
                <w:rFonts w:asciiTheme="majorHAnsi" w:hAnsiTheme="majorHAnsi"/>
                <w:noProof/>
                <w:webHidden/>
                <w:sz w:val="20"/>
                <w:szCs w:val="20"/>
              </w:rPr>
              <w:fldChar w:fldCharType="begin"/>
            </w:r>
            <w:r w:rsidR="005859A2" w:rsidRPr="005859A2">
              <w:rPr>
                <w:rFonts w:asciiTheme="majorHAnsi" w:hAnsiTheme="majorHAnsi"/>
                <w:noProof/>
                <w:webHidden/>
                <w:sz w:val="20"/>
                <w:szCs w:val="20"/>
              </w:rPr>
              <w:instrText xml:space="preserve"> PAGEREF _Toc497398863 \h </w:instrText>
            </w:r>
            <w:r w:rsidR="005859A2" w:rsidRPr="005859A2">
              <w:rPr>
                <w:rFonts w:asciiTheme="majorHAnsi" w:hAnsiTheme="majorHAnsi"/>
                <w:noProof/>
                <w:webHidden/>
                <w:sz w:val="20"/>
                <w:szCs w:val="20"/>
              </w:rPr>
            </w:r>
            <w:r w:rsidR="005859A2" w:rsidRPr="005859A2">
              <w:rPr>
                <w:rFonts w:asciiTheme="majorHAnsi" w:hAnsiTheme="majorHAnsi"/>
                <w:noProof/>
                <w:webHidden/>
                <w:sz w:val="20"/>
                <w:szCs w:val="20"/>
              </w:rPr>
              <w:fldChar w:fldCharType="separate"/>
            </w:r>
            <w:r w:rsidR="004B63AB">
              <w:rPr>
                <w:rFonts w:asciiTheme="majorHAnsi" w:hAnsiTheme="majorHAnsi"/>
                <w:noProof/>
                <w:webHidden/>
                <w:sz w:val="20"/>
                <w:szCs w:val="20"/>
              </w:rPr>
              <w:t>20</w:t>
            </w:r>
            <w:r w:rsidR="005859A2" w:rsidRPr="005859A2">
              <w:rPr>
                <w:rFonts w:asciiTheme="majorHAnsi" w:hAnsiTheme="majorHAnsi"/>
                <w:noProof/>
                <w:webHidden/>
                <w:sz w:val="20"/>
                <w:szCs w:val="20"/>
              </w:rPr>
              <w:fldChar w:fldCharType="end"/>
            </w:r>
          </w:hyperlink>
        </w:p>
        <w:p w14:paraId="20735988" w14:textId="77777777" w:rsidR="005859A2" w:rsidRPr="005859A2" w:rsidRDefault="001B7F04">
          <w:pPr>
            <w:pStyle w:val="TOC3"/>
            <w:tabs>
              <w:tab w:val="left" w:pos="2160"/>
            </w:tabs>
            <w:rPr>
              <w:rFonts w:asciiTheme="majorHAnsi" w:eastAsiaTheme="minorEastAsia" w:hAnsiTheme="majorHAnsi" w:cstheme="minorBidi"/>
              <w:noProof/>
              <w:sz w:val="20"/>
              <w:szCs w:val="20"/>
              <w:bdr w:val="none" w:sz="0" w:space="0" w:color="auto"/>
            </w:rPr>
          </w:pPr>
          <w:hyperlink w:anchor="_Toc497398864" w:history="1">
            <w:r w:rsidR="005859A2" w:rsidRPr="005859A2">
              <w:rPr>
                <w:rStyle w:val="Hyperlink"/>
                <w:rFonts w:asciiTheme="majorHAnsi" w:hAnsiTheme="majorHAnsi"/>
                <w:noProof/>
                <w:sz w:val="20"/>
                <w:szCs w:val="20"/>
                <w:lang w:val="es-CO"/>
              </w:rPr>
              <w:t>1.</w:t>
            </w:r>
            <w:r w:rsidR="005859A2" w:rsidRPr="005859A2">
              <w:rPr>
                <w:rFonts w:asciiTheme="majorHAnsi" w:eastAsiaTheme="minorEastAsia" w:hAnsiTheme="majorHAnsi" w:cstheme="minorBidi"/>
                <w:noProof/>
                <w:sz w:val="20"/>
                <w:szCs w:val="20"/>
                <w:bdr w:val="none" w:sz="0" w:space="0" w:color="auto"/>
              </w:rPr>
              <w:tab/>
            </w:r>
            <w:r w:rsidR="005859A2" w:rsidRPr="005859A2">
              <w:rPr>
                <w:rStyle w:val="Hyperlink"/>
                <w:rFonts w:asciiTheme="majorHAnsi" w:hAnsiTheme="majorHAnsi"/>
                <w:noProof/>
                <w:sz w:val="20"/>
                <w:szCs w:val="20"/>
                <w:lang w:val="es-CO"/>
              </w:rPr>
              <w:t>Cargos disciplinarios</w:t>
            </w:r>
            <w:r w:rsidR="005859A2" w:rsidRPr="005859A2">
              <w:rPr>
                <w:rFonts w:asciiTheme="majorHAnsi" w:hAnsiTheme="majorHAnsi"/>
                <w:noProof/>
                <w:webHidden/>
                <w:sz w:val="20"/>
                <w:szCs w:val="20"/>
              </w:rPr>
              <w:tab/>
            </w:r>
            <w:r w:rsidR="005859A2" w:rsidRPr="005859A2">
              <w:rPr>
                <w:rFonts w:asciiTheme="majorHAnsi" w:hAnsiTheme="majorHAnsi"/>
                <w:noProof/>
                <w:webHidden/>
                <w:sz w:val="20"/>
                <w:szCs w:val="20"/>
              </w:rPr>
              <w:fldChar w:fldCharType="begin"/>
            </w:r>
            <w:r w:rsidR="005859A2" w:rsidRPr="005859A2">
              <w:rPr>
                <w:rFonts w:asciiTheme="majorHAnsi" w:hAnsiTheme="majorHAnsi"/>
                <w:noProof/>
                <w:webHidden/>
                <w:sz w:val="20"/>
                <w:szCs w:val="20"/>
              </w:rPr>
              <w:instrText xml:space="preserve"> PAGEREF _Toc497398864 \h </w:instrText>
            </w:r>
            <w:r w:rsidR="005859A2" w:rsidRPr="005859A2">
              <w:rPr>
                <w:rFonts w:asciiTheme="majorHAnsi" w:hAnsiTheme="majorHAnsi"/>
                <w:noProof/>
                <w:webHidden/>
                <w:sz w:val="20"/>
                <w:szCs w:val="20"/>
              </w:rPr>
            </w:r>
            <w:r w:rsidR="005859A2" w:rsidRPr="005859A2">
              <w:rPr>
                <w:rFonts w:asciiTheme="majorHAnsi" w:hAnsiTheme="majorHAnsi"/>
                <w:noProof/>
                <w:webHidden/>
                <w:sz w:val="20"/>
                <w:szCs w:val="20"/>
              </w:rPr>
              <w:fldChar w:fldCharType="separate"/>
            </w:r>
            <w:r w:rsidR="004B63AB">
              <w:rPr>
                <w:rFonts w:asciiTheme="majorHAnsi" w:hAnsiTheme="majorHAnsi"/>
                <w:noProof/>
                <w:webHidden/>
                <w:sz w:val="20"/>
                <w:szCs w:val="20"/>
              </w:rPr>
              <w:t>21</w:t>
            </w:r>
            <w:r w:rsidR="005859A2" w:rsidRPr="005859A2">
              <w:rPr>
                <w:rFonts w:asciiTheme="majorHAnsi" w:hAnsiTheme="majorHAnsi"/>
                <w:noProof/>
                <w:webHidden/>
                <w:sz w:val="20"/>
                <w:szCs w:val="20"/>
              </w:rPr>
              <w:fldChar w:fldCharType="end"/>
            </w:r>
          </w:hyperlink>
        </w:p>
        <w:p w14:paraId="043E793F" w14:textId="77777777" w:rsidR="005859A2" w:rsidRPr="005859A2" w:rsidRDefault="001B7F04">
          <w:pPr>
            <w:pStyle w:val="TOC3"/>
            <w:tabs>
              <w:tab w:val="left" w:pos="2160"/>
            </w:tabs>
            <w:rPr>
              <w:rFonts w:asciiTheme="majorHAnsi" w:eastAsiaTheme="minorEastAsia" w:hAnsiTheme="majorHAnsi" w:cstheme="minorBidi"/>
              <w:noProof/>
              <w:sz w:val="20"/>
              <w:szCs w:val="20"/>
              <w:bdr w:val="none" w:sz="0" w:space="0" w:color="auto"/>
            </w:rPr>
          </w:pPr>
          <w:hyperlink w:anchor="_Toc497398865" w:history="1">
            <w:r w:rsidR="005859A2" w:rsidRPr="005859A2">
              <w:rPr>
                <w:rStyle w:val="Hyperlink"/>
                <w:rFonts w:asciiTheme="majorHAnsi" w:hAnsiTheme="majorHAnsi"/>
                <w:noProof/>
                <w:sz w:val="20"/>
                <w:szCs w:val="20"/>
                <w:lang w:val="es-CO"/>
              </w:rPr>
              <w:t>2.</w:t>
            </w:r>
            <w:r w:rsidR="005859A2" w:rsidRPr="005859A2">
              <w:rPr>
                <w:rFonts w:asciiTheme="majorHAnsi" w:eastAsiaTheme="minorEastAsia" w:hAnsiTheme="majorHAnsi" w:cstheme="minorBidi"/>
                <w:noProof/>
                <w:sz w:val="20"/>
                <w:szCs w:val="20"/>
                <w:bdr w:val="none" w:sz="0" w:space="0" w:color="auto"/>
              </w:rPr>
              <w:tab/>
            </w:r>
            <w:r w:rsidR="005859A2" w:rsidRPr="005859A2">
              <w:rPr>
                <w:rStyle w:val="Hyperlink"/>
                <w:rFonts w:asciiTheme="majorHAnsi" w:hAnsiTheme="majorHAnsi"/>
                <w:noProof/>
                <w:sz w:val="20"/>
                <w:szCs w:val="20"/>
                <w:lang w:val="es-CO"/>
              </w:rPr>
              <w:t>Suspensión del Decreto 364 por el Consejo de Estado</w:t>
            </w:r>
            <w:r w:rsidR="005859A2" w:rsidRPr="005859A2">
              <w:rPr>
                <w:rFonts w:asciiTheme="majorHAnsi" w:hAnsiTheme="majorHAnsi"/>
                <w:noProof/>
                <w:webHidden/>
                <w:sz w:val="20"/>
                <w:szCs w:val="20"/>
              </w:rPr>
              <w:tab/>
            </w:r>
            <w:r w:rsidR="005859A2" w:rsidRPr="005859A2">
              <w:rPr>
                <w:rFonts w:asciiTheme="majorHAnsi" w:hAnsiTheme="majorHAnsi"/>
                <w:noProof/>
                <w:webHidden/>
                <w:sz w:val="20"/>
                <w:szCs w:val="20"/>
              </w:rPr>
              <w:fldChar w:fldCharType="begin"/>
            </w:r>
            <w:r w:rsidR="005859A2" w:rsidRPr="005859A2">
              <w:rPr>
                <w:rFonts w:asciiTheme="majorHAnsi" w:hAnsiTheme="majorHAnsi"/>
                <w:noProof/>
                <w:webHidden/>
                <w:sz w:val="20"/>
                <w:szCs w:val="20"/>
              </w:rPr>
              <w:instrText xml:space="preserve"> PAGEREF _Toc497398865 \h </w:instrText>
            </w:r>
            <w:r w:rsidR="005859A2" w:rsidRPr="005859A2">
              <w:rPr>
                <w:rFonts w:asciiTheme="majorHAnsi" w:hAnsiTheme="majorHAnsi"/>
                <w:noProof/>
                <w:webHidden/>
                <w:sz w:val="20"/>
                <w:szCs w:val="20"/>
              </w:rPr>
            </w:r>
            <w:r w:rsidR="005859A2" w:rsidRPr="005859A2">
              <w:rPr>
                <w:rFonts w:asciiTheme="majorHAnsi" w:hAnsiTheme="majorHAnsi"/>
                <w:noProof/>
                <w:webHidden/>
                <w:sz w:val="20"/>
                <w:szCs w:val="20"/>
              </w:rPr>
              <w:fldChar w:fldCharType="separate"/>
            </w:r>
            <w:r w:rsidR="004B63AB">
              <w:rPr>
                <w:rFonts w:asciiTheme="majorHAnsi" w:hAnsiTheme="majorHAnsi"/>
                <w:noProof/>
                <w:webHidden/>
                <w:sz w:val="20"/>
                <w:szCs w:val="20"/>
              </w:rPr>
              <w:t>21</w:t>
            </w:r>
            <w:r w:rsidR="005859A2" w:rsidRPr="005859A2">
              <w:rPr>
                <w:rFonts w:asciiTheme="majorHAnsi" w:hAnsiTheme="majorHAnsi"/>
                <w:noProof/>
                <w:webHidden/>
                <w:sz w:val="20"/>
                <w:szCs w:val="20"/>
              </w:rPr>
              <w:fldChar w:fldCharType="end"/>
            </w:r>
          </w:hyperlink>
        </w:p>
        <w:p w14:paraId="6BBE1A42" w14:textId="77777777" w:rsidR="005859A2" w:rsidRPr="005859A2" w:rsidRDefault="001B7F04">
          <w:pPr>
            <w:pStyle w:val="TOC3"/>
            <w:tabs>
              <w:tab w:val="left" w:pos="2160"/>
            </w:tabs>
            <w:rPr>
              <w:rFonts w:asciiTheme="majorHAnsi" w:eastAsiaTheme="minorEastAsia" w:hAnsiTheme="majorHAnsi" w:cstheme="minorBidi"/>
              <w:noProof/>
              <w:sz w:val="20"/>
              <w:szCs w:val="20"/>
              <w:bdr w:val="none" w:sz="0" w:space="0" w:color="auto"/>
            </w:rPr>
          </w:pPr>
          <w:hyperlink w:anchor="_Toc497398866" w:history="1">
            <w:r w:rsidR="005859A2" w:rsidRPr="005859A2">
              <w:rPr>
                <w:rStyle w:val="Hyperlink"/>
                <w:rFonts w:asciiTheme="majorHAnsi" w:hAnsiTheme="majorHAnsi"/>
                <w:noProof/>
                <w:sz w:val="20"/>
                <w:szCs w:val="20"/>
                <w:lang w:val="es-CO"/>
              </w:rPr>
              <w:t>3.</w:t>
            </w:r>
            <w:r w:rsidR="005859A2" w:rsidRPr="005859A2">
              <w:rPr>
                <w:rFonts w:asciiTheme="majorHAnsi" w:eastAsiaTheme="minorEastAsia" w:hAnsiTheme="majorHAnsi" w:cstheme="minorBidi"/>
                <w:noProof/>
                <w:sz w:val="20"/>
                <w:szCs w:val="20"/>
                <w:bdr w:val="none" w:sz="0" w:space="0" w:color="auto"/>
              </w:rPr>
              <w:tab/>
            </w:r>
            <w:r w:rsidR="005859A2" w:rsidRPr="005859A2">
              <w:rPr>
                <w:rStyle w:val="Hyperlink"/>
                <w:rFonts w:asciiTheme="majorHAnsi" w:hAnsiTheme="majorHAnsi"/>
                <w:noProof/>
                <w:sz w:val="20"/>
                <w:szCs w:val="20"/>
                <w:lang w:val="es-CO"/>
              </w:rPr>
              <w:t>Decisión sancionatoria de única instancia</w:t>
            </w:r>
            <w:r w:rsidR="005859A2" w:rsidRPr="005859A2">
              <w:rPr>
                <w:rFonts w:asciiTheme="majorHAnsi" w:hAnsiTheme="majorHAnsi"/>
                <w:noProof/>
                <w:webHidden/>
                <w:sz w:val="20"/>
                <w:szCs w:val="20"/>
              </w:rPr>
              <w:tab/>
            </w:r>
            <w:r w:rsidR="005859A2" w:rsidRPr="005859A2">
              <w:rPr>
                <w:rFonts w:asciiTheme="majorHAnsi" w:hAnsiTheme="majorHAnsi"/>
                <w:noProof/>
                <w:webHidden/>
                <w:sz w:val="20"/>
                <w:szCs w:val="20"/>
              </w:rPr>
              <w:fldChar w:fldCharType="begin"/>
            </w:r>
            <w:r w:rsidR="005859A2" w:rsidRPr="005859A2">
              <w:rPr>
                <w:rFonts w:asciiTheme="majorHAnsi" w:hAnsiTheme="majorHAnsi"/>
                <w:noProof/>
                <w:webHidden/>
                <w:sz w:val="20"/>
                <w:szCs w:val="20"/>
              </w:rPr>
              <w:instrText xml:space="preserve"> PAGEREF _Toc497398866 \h </w:instrText>
            </w:r>
            <w:r w:rsidR="005859A2" w:rsidRPr="005859A2">
              <w:rPr>
                <w:rFonts w:asciiTheme="majorHAnsi" w:hAnsiTheme="majorHAnsi"/>
                <w:noProof/>
                <w:webHidden/>
                <w:sz w:val="20"/>
                <w:szCs w:val="20"/>
              </w:rPr>
            </w:r>
            <w:r w:rsidR="005859A2" w:rsidRPr="005859A2">
              <w:rPr>
                <w:rFonts w:asciiTheme="majorHAnsi" w:hAnsiTheme="majorHAnsi"/>
                <w:noProof/>
                <w:webHidden/>
                <w:sz w:val="20"/>
                <w:szCs w:val="20"/>
              </w:rPr>
              <w:fldChar w:fldCharType="separate"/>
            </w:r>
            <w:r w:rsidR="004B63AB">
              <w:rPr>
                <w:rFonts w:asciiTheme="majorHAnsi" w:hAnsiTheme="majorHAnsi"/>
                <w:noProof/>
                <w:webHidden/>
                <w:sz w:val="20"/>
                <w:szCs w:val="20"/>
              </w:rPr>
              <w:t>22</w:t>
            </w:r>
            <w:r w:rsidR="005859A2" w:rsidRPr="005859A2">
              <w:rPr>
                <w:rFonts w:asciiTheme="majorHAnsi" w:hAnsiTheme="majorHAnsi"/>
                <w:noProof/>
                <w:webHidden/>
                <w:sz w:val="20"/>
                <w:szCs w:val="20"/>
              </w:rPr>
              <w:fldChar w:fldCharType="end"/>
            </w:r>
          </w:hyperlink>
        </w:p>
        <w:p w14:paraId="770254E7" w14:textId="77777777" w:rsidR="005859A2" w:rsidRPr="005859A2" w:rsidRDefault="001B7F04">
          <w:pPr>
            <w:pStyle w:val="TOC3"/>
            <w:tabs>
              <w:tab w:val="left" w:pos="2160"/>
            </w:tabs>
            <w:rPr>
              <w:rFonts w:asciiTheme="majorHAnsi" w:eastAsiaTheme="minorEastAsia" w:hAnsiTheme="majorHAnsi" w:cstheme="minorBidi"/>
              <w:noProof/>
              <w:sz w:val="20"/>
              <w:szCs w:val="20"/>
              <w:bdr w:val="none" w:sz="0" w:space="0" w:color="auto"/>
            </w:rPr>
          </w:pPr>
          <w:hyperlink w:anchor="_Toc497398867" w:history="1">
            <w:r w:rsidR="005859A2" w:rsidRPr="005859A2">
              <w:rPr>
                <w:rStyle w:val="Hyperlink"/>
                <w:rFonts w:asciiTheme="majorHAnsi" w:hAnsiTheme="majorHAnsi"/>
                <w:noProof/>
                <w:sz w:val="20"/>
                <w:szCs w:val="20"/>
                <w:lang w:val="es-CO"/>
              </w:rPr>
              <w:t>4.</w:t>
            </w:r>
            <w:r w:rsidR="005859A2" w:rsidRPr="005859A2">
              <w:rPr>
                <w:rFonts w:asciiTheme="majorHAnsi" w:eastAsiaTheme="minorEastAsia" w:hAnsiTheme="majorHAnsi" w:cstheme="minorBidi"/>
                <w:noProof/>
                <w:sz w:val="20"/>
                <w:szCs w:val="20"/>
                <w:bdr w:val="none" w:sz="0" w:space="0" w:color="auto"/>
              </w:rPr>
              <w:tab/>
            </w:r>
            <w:r w:rsidR="005859A2" w:rsidRPr="005859A2">
              <w:rPr>
                <w:rStyle w:val="Hyperlink"/>
                <w:rFonts w:asciiTheme="majorHAnsi" w:hAnsiTheme="majorHAnsi"/>
                <w:noProof/>
                <w:sz w:val="20"/>
                <w:szCs w:val="20"/>
                <w:lang w:val="es-CO"/>
              </w:rPr>
              <w:t>Promulgación de la Ley 1864 de 2017</w:t>
            </w:r>
            <w:r w:rsidR="005859A2" w:rsidRPr="005859A2">
              <w:rPr>
                <w:rFonts w:asciiTheme="majorHAnsi" w:hAnsiTheme="majorHAnsi"/>
                <w:noProof/>
                <w:webHidden/>
                <w:sz w:val="20"/>
                <w:szCs w:val="20"/>
              </w:rPr>
              <w:tab/>
            </w:r>
            <w:r w:rsidR="005859A2" w:rsidRPr="005859A2">
              <w:rPr>
                <w:rFonts w:asciiTheme="majorHAnsi" w:hAnsiTheme="majorHAnsi"/>
                <w:noProof/>
                <w:webHidden/>
                <w:sz w:val="20"/>
                <w:szCs w:val="20"/>
              </w:rPr>
              <w:fldChar w:fldCharType="begin"/>
            </w:r>
            <w:r w:rsidR="005859A2" w:rsidRPr="005859A2">
              <w:rPr>
                <w:rFonts w:asciiTheme="majorHAnsi" w:hAnsiTheme="majorHAnsi"/>
                <w:noProof/>
                <w:webHidden/>
                <w:sz w:val="20"/>
                <w:szCs w:val="20"/>
              </w:rPr>
              <w:instrText xml:space="preserve"> PAGEREF _Toc497398867 \h </w:instrText>
            </w:r>
            <w:r w:rsidR="005859A2" w:rsidRPr="005859A2">
              <w:rPr>
                <w:rFonts w:asciiTheme="majorHAnsi" w:hAnsiTheme="majorHAnsi"/>
                <w:noProof/>
                <w:webHidden/>
                <w:sz w:val="20"/>
                <w:szCs w:val="20"/>
              </w:rPr>
            </w:r>
            <w:r w:rsidR="005859A2" w:rsidRPr="005859A2">
              <w:rPr>
                <w:rFonts w:asciiTheme="majorHAnsi" w:hAnsiTheme="majorHAnsi"/>
                <w:noProof/>
                <w:webHidden/>
                <w:sz w:val="20"/>
                <w:szCs w:val="20"/>
              </w:rPr>
              <w:fldChar w:fldCharType="separate"/>
            </w:r>
            <w:r w:rsidR="004B63AB">
              <w:rPr>
                <w:rFonts w:asciiTheme="majorHAnsi" w:hAnsiTheme="majorHAnsi"/>
                <w:noProof/>
                <w:webHidden/>
                <w:sz w:val="20"/>
                <w:szCs w:val="20"/>
              </w:rPr>
              <w:t>22</w:t>
            </w:r>
            <w:r w:rsidR="005859A2" w:rsidRPr="005859A2">
              <w:rPr>
                <w:rFonts w:asciiTheme="majorHAnsi" w:hAnsiTheme="majorHAnsi"/>
                <w:noProof/>
                <w:webHidden/>
                <w:sz w:val="20"/>
                <w:szCs w:val="20"/>
              </w:rPr>
              <w:fldChar w:fldCharType="end"/>
            </w:r>
          </w:hyperlink>
        </w:p>
        <w:p w14:paraId="2F8016BC" w14:textId="77777777" w:rsidR="005859A2" w:rsidRPr="005859A2" w:rsidRDefault="001B7F04">
          <w:pPr>
            <w:pStyle w:val="TOC2"/>
            <w:rPr>
              <w:rFonts w:asciiTheme="majorHAnsi" w:eastAsiaTheme="minorEastAsia" w:hAnsiTheme="majorHAnsi" w:cstheme="minorBidi"/>
              <w:noProof/>
              <w:sz w:val="20"/>
              <w:szCs w:val="20"/>
              <w:bdr w:val="none" w:sz="0" w:space="0" w:color="auto"/>
            </w:rPr>
          </w:pPr>
          <w:hyperlink w:anchor="_Toc497398868" w:history="1">
            <w:r w:rsidR="005859A2" w:rsidRPr="005859A2">
              <w:rPr>
                <w:rStyle w:val="Hyperlink"/>
                <w:rFonts w:asciiTheme="majorHAnsi" w:hAnsiTheme="majorHAnsi" w:cs="Arial"/>
                <w:bCs/>
                <w:iCs/>
                <w:noProof/>
                <w:sz w:val="20"/>
                <w:szCs w:val="20"/>
                <w:lang w:val="es-VE"/>
              </w:rPr>
              <w:t>F.</w:t>
            </w:r>
            <w:r w:rsidR="005859A2" w:rsidRPr="005859A2">
              <w:rPr>
                <w:rFonts w:asciiTheme="majorHAnsi" w:eastAsiaTheme="minorEastAsia" w:hAnsiTheme="majorHAnsi" w:cstheme="minorBidi"/>
                <w:noProof/>
                <w:sz w:val="20"/>
                <w:szCs w:val="20"/>
                <w:bdr w:val="none" w:sz="0" w:space="0" w:color="auto"/>
              </w:rPr>
              <w:tab/>
            </w:r>
            <w:r w:rsidR="005859A2" w:rsidRPr="005859A2">
              <w:rPr>
                <w:rStyle w:val="Hyperlink"/>
                <w:rFonts w:asciiTheme="majorHAnsi" w:hAnsiTheme="majorHAnsi" w:cs="Arial"/>
                <w:bCs/>
                <w:iCs/>
                <w:noProof/>
                <w:sz w:val="20"/>
                <w:szCs w:val="20"/>
                <w:lang w:val="es-VE"/>
              </w:rPr>
              <w:t>Sobre el tercer proceso por responsabilidad fiscal</w:t>
            </w:r>
            <w:r w:rsidR="005859A2" w:rsidRPr="005859A2">
              <w:rPr>
                <w:rFonts w:asciiTheme="majorHAnsi" w:hAnsiTheme="majorHAnsi"/>
                <w:noProof/>
                <w:webHidden/>
                <w:sz w:val="20"/>
                <w:szCs w:val="20"/>
              </w:rPr>
              <w:tab/>
            </w:r>
            <w:r w:rsidR="005859A2" w:rsidRPr="005859A2">
              <w:rPr>
                <w:rFonts w:asciiTheme="majorHAnsi" w:hAnsiTheme="majorHAnsi"/>
                <w:noProof/>
                <w:webHidden/>
                <w:sz w:val="20"/>
                <w:szCs w:val="20"/>
              </w:rPr>
              <w:fldChar w:fldCharType="begin"/>
            </w:r>
            <w:r w:rsidR="005859A2" w:rsidRPr="005859A2">
              <w:rPr>
                <w:rFonts w:asciiTheme="majorHAnsi" w:hAnsiTheme="majorHAnsi"/>
                <w:noProof/>
                <w:webHidden/>
                <w:sz w:val="20"/>
                <w:szCs w:val="20"/>
              </w:rPr>
              <w:instrText xml:space="preserve"> PAGEREF _Toc497398868 \h </w:instrText>
            </w:r>
            <w:r w:rsidR="005859A2" w:rsidRPr="005859A2">
              <w:rPr>
                <w:rFonts w:asciiTheme="majorHAnsi" w:hAnsiTheme="majorHAnsi"/>
                <w:noProof/>
                <w:webHidden/>
                <w:sz w:val="20"/>
                <w:szCs w:val="20"/>
              </w:rPr>
            </w:r>
            <w:r w:rsidR="005859A2" w:rsidRPr="005859A2">
              <w:rPr>
                <w:rFonts w:asciiTheme="majorHAnsi" w:hAnsiTheme="majorHAnsi"/>
                <w:noProof/>
                <w:webHidden/>
                <w:sz w:val="20"/>
                <w:szCs w:val="20"/>
              </w:rPr>
              <w:fldChar w:fldCharType="separate"/>
            </w:r>
            <w:r w:rsidR="004B63AB">
              <w:rPr>
                <w:rFonts w:asciiTheme="majorHAnsi" w:hAnsiTheme="majorHAnsi"/>
                <w:noProof/>
                <w:webHidden/>
                <w:sz w:val="20"/>
                <w:szCs w:val="20"/>
              </w:rPr>
              <w:t>23</w:t>
            </w:r>
            <w:r w:rsidR="005859A2" w:rsidRPr="005859A2">
              <w:rPr>
                <w:rFonts w:asciiTheme="majorHAnsi" w:hAnsiTheme="majorHAnsi"/>
                <w:noProof/>
                <w:webHidden/>
                <w:sz w:val="20"/>
                <w:szCs w:val="20"/>
              </w:rPr>
              <w:fldChar w:fldCharType="end"/>
            </w:r>
          </w:hyperlink>
        </w:p>
        <w:p w14:paraId="5FF4E4AA" w14:textId="77777777" w:rsidR="005859A2" w:rsidRPr="005859A2" w:rsidRDefault="001B7F04">
          <w:pPr>
            <w:pStyle w:val="TOC2"/>
            <w:rPr>
              <w:rFonts w:asciiTheme="majorHAnsi" w:eastAsiaTheme="minorEastAsia" w:hAnsiTheme="majorHAnsi" w:cstheme="minorBidi"/>
              <w:noProof/>
              <w:sz w:val="20"/>
              <w:szCs w:val="20"/>
              <w:bdr w:val="none" w:sz="0" w:space="0" w:color="auto"/>
            </w:rPr>
          </w:pPr>
          <w:hyperlink w:anchor="_Toc497398869" w:history="1">
            <w:r w:rsidR="005859A2" w:rsidRPr="005859A2">
              <w:rPr>
                <w:rStyle w:val="Hyperlink"/>
                <w:rFonts w:asciiTheme="majorHAnsi" w:hAnsiTheme="majorHAnsi" w:cs="Arial"/>
                <w:bCs/>
                <w:iCs/>
                <w:noProof/>
                <w:sz w:val="20"/>
                <w:szCs w:val="20"/>
                <w:lang w:val="es-VE"/>
              </w:rPr>
              <w:t>G.</w:t>
            </w:r>
            <w:r w:rsidR="005859A2" w:rsidRPr="005859A2">
              <w:rPr>
                <w:rFonts w:asciiTheme="majorHAnsi" w:eastAsiaTheme="minorEastAsia" w:hAnsiTheme="majorHAnsi" w:cstheme="minorBidi"/>
                <w:noProof/>
                <w:sz w:val="20"/>
                <w:szCs w:val="20"/>
                <w:bdr w:val="none" w:sz="0" w:space="0" w:color="auto"/>
              </w:rPr>
              <w:tab/>
            </w:r>
            <w:r w:rsidR="005859A2" w:rsidRPr="005859A2">
              <w:rPr>
                <w:rStyle w:val="Hyperlink"/>
                <w:rFonts w:asciiTheme="majorHAnsi" w:hAnsiTheme="majorHAnsi" w:cs="Arial"/>
                <w:bCs/>
                <w:iCs/>
                <w:noProof/>
                <w:sz w:val="20"/>
                <w:szCs w:val="20"/>
                <w:lang w:val="es-VE"/>
              </w:rPr>
              <w:t>Sobre la multa de la Superintendencia de Industria y Comercio</w:t>
            </w:r>
            <w:r w:rsidR="005859A2" w:rsidRPr="005859A2">
              <w:rPr>
                <w:rFonts w:asciiTheme="majorHAnsi" w:hAnsiTheme="majorHAnsi"/>
                <w:noProof/>
                <w:webHidden/>
                <w:sz w:val="20"/>
                <w:szCs w:val="20"/>
              </w:rPr>
              <w:tab/>
            </w:r>
            <w:r w:rsidR="005859A2" w:rsidRPr="005859A2">
              <w:rPr>
                <w:rFonts w:asciiTheme="majorHAnsi" w:hAnsiTheme="majorHAnsi"/>
                <w:noProof/>
                <w:webHidden/>
                <w:sz w:val="20"/>
                <w:szCs w:val="20"/>
              </w:rPr>
              <w:fldChar w:fldCharType="begin"/>
            </w:r>
            <w:r w:rsidR="005859A2" w:rsidRPr="005859A2">
              <w:rPr>
                <w:rFonts w:asciiTheme="majorHAnsi" w:hAnsiTheme="majorHAnsi"/>
                <w:noProof/>
                <w:webHidden/>
                <w:sz w:val="20"/>
                <w:szCs w:val="20"/>
              </w:rPr>
              <w:instrText xml:space="preserve"> PAGEREF _Toc497398869 \h </w:instrText>
            </w:r>
            <w:r w:rsidR="005859A2" w:rsidRPr="005859A2">
              <w:rPr>
                <w:rFonts w:asciiTheme="majorHAnsi" w:hAnsiTheme="majorHAnsi"/>
                <w:noProof/>
                <w:webHidden/>
                <w:sz w:val="20"/>
                <w:szCs w:val="20"/>
              </w:rPr>
            </w:r>
            <w:r w:rsidR="005859A2" w:rsidRPr="005859A2">
              <w:rPr>
                <w:rFonts w:asciiTheme="majorHAnsi" w:hAnsiTheme="majorHAnsi"/>
                <w:noProof/>
                <w:webHidden/>
                <w:sz w:val="20"/>
                <w:szCs w:val="20"/>
              </w:rPr>
              <w:fldChar w:fldCharType="separate"/>
            </w:r>
            <w:r w:rsidR="004B63AB">
              <w:rPr>
                <w:rFonts w:asciiTheme="majorHAnsi" w:hAnsiTheme="majorHAnsi"/>
                <w:noProof/>
                <w:webHidden/>
                <w:sz w:val="20"/>
                <w:szCs w:val="20"/>
              </w:rPr>
              <w:t>23</w:t>
            </w:r>
            <w:r w:rsidR="005859A2" w:rsidRPr="005859A2">
              <w:rPr>
                <w:rFonts w:asciiTheme="majorHAnsi" w:hAnsiTheme="majorHAnsi"/>
                <w:noProof/>
                <w:webHidden/>
                <w:sz w:val="20"/>
                <w:szCs w:val="20"/>
              </w:rPr>
              <w:fldChar w:fldCharType="end"/>
            </w:r>
          </w:hyperlink>
        </w:p>
        <w:p w14:paraId="50F53AB4" w14:textId="77777777" w:rsidR="005859A2" w:rsidRPr="005859A2" w:rsidRDefault="001B7F04">
          <w:pPr>
            <w:pStyle w:val="TOC1"/>
            <w:rPr>
              <w:rFonts w:eastAsiaTheme="minorEastAsia" w:cstheme="minorBidi"/>
              <w:b w:val="0"/>
              <w:bdr w:val="none" w:sz="0" w:space="0" w:color="auto"/>
            </w:rPr>
          </w:pPr>
          <w:hyperlink w:anchor="_Toc497398870" w:history="1">
            <w:r w:rsidR="005859A2" w:rsidRPr="005859A2">
              <w:rPr>
                <w:rStyle w:val="Hyperlink"/>
              </w:rPr>
              <w:t>IV.</w:t>
            </w:r>
            <w:r w:rsidR="005859A2" w:rsidRPr="005859A2">
              <w:rPr>
                <w:rFonts w:eastAsiaTheme="minorEastAsia" w:cstheme="minorBidi"/>
                <w:b w:val="0"/>
                <w:bdr w:val="none" w:sz="0" w:space="0" w:color="auto"/>
              </w:rPr>
              <w:tab/>
            </w:r>
            <w:r w:rsidR="005859A2" w:rsidRPr="005859A2">
              <w:rPr>
                <w:rStyle w:val="Hyperlink"/>
              </w:rPr>
              <w:t>ANÁLISIS DE DERECHO</w:t>
            </w:r>
            <w:r w:rsidR="005859A2" w:rsidRPr="005859A2">
              <w:rPr>
                <w:webHidden/>
              </w:rPr>
              <w:tab/>
            </w:r>
            <w:r w:rsidR="005859A2" w:rsidRPr="00391735">
              <w:rPr>
                <w:b w:val="0"/>
                <w:webHidden/>
              </w:rPr>
              <w:fldChar w:fldCharType="begin"/>
            </w:r>
            <w:r w:rsidR="005859A2" w:rsidRPr="00391735">
              <w:rPr>
                <w:b w:val="0"/>
                <w:webHidden/>
              </w:rPr>
              <w:instrText xml:space="preserve"> PAGEREF _Toc497398870 \h </w:instrText>
            </w:r>
            <w:r w:rsidR="005859A2" w:rsidRPr="00391735">
              <w:rPr>
                <w:b w:val="0"/>
                <w:webHidden/>
              </w:rPr>
            </w:r>
            <w:r w:rsidR="005859A2" w:rsidRPr="00391735">
              <w:rPr>
                <w:b w:val="0"/>
                <w:webHidden/>
              </w:rPr>
              <w:fldChar w:fldCharType="separate"/>
            </w:r>
            <w:r w:rsidR="004B63AB" w:rsidRPr="00391735">
              <w:rPr>
                <w:b w:val="0"/>
                <w:webHidden/>
              </w:rPr>
              <w:t>24</w:t>
            </w:r>
            <w:r w:rsidR="005859A2" w:rsidRPr="00391735">
              <w:rPr>
                <w:b w:val="0"/>
                <w:webHidden/>
              </w:rPr>
              <w:fldChar w:fldCharType="end"/>
            </w:r>
          </w:hyperlink>
        </w:p>
        <w:p w14:paraId="6AD9E946" w14:textId="77777777" w:rsidR="005859A2" w:rsidRPr="005859A2" w:rsidRDefault="001B7F04">
          <w:pPr>
            <w:pStyle w:val="TOC1"/>
            <w:rPr>
              <w:rFonts w:eastAsiaTheme="minorEastAsia" w:cstheme="minorBidi"/>
              <w:b w:val="0"/>
              <w:bdr w:val="none" w:sz="0" w:space="0" w:color="auto"/>
            </w:rPr>
          </w:pPr>
          <w:hyperlink w:anchor="_Toc497398871" w:history="1">
            <w:r w:rsidR="005859A2" w:rsidRPr="005859A2">
              <w:rPr>
                <w:rStyle w:val="Hyperlink"/>
                <w:lang w:val="es-CO"/>
              </w:rPr>
              <w:t>A.</w:t>
            </w:r>
            <w:r w:rsidR="005859A2" w:rsidRPr="005859A2">
              <w:rPr>
                <w:rFonts w:eastAsiaTheme="minorEastAsia" w:cstheme="minorBidi"/>
                <w:b w:val="0"/>
                <w:bdr w:val="none" w:sz="0" w:space="0" w:color="auto"/>
              </w:rPr>
              <w:tab/>
            </w:r>
            <w:r w:rsidR="005859A2" w:rsidRPr="005859A2">
              <w:rPr>
                <w:rStyle w:val="Hyperlink"/>
                <w:lang w:val="es-CO"/>
              </w:rPr>
              <w:t>Derechos políticos en relación con los artículos 1.1 y 2 de la Convención Americana</w:t>
            </w:r>
            <w:r w:rsidR="005859A2" w:rsidRPr="005859A2">
              <w:rPr>
                <w:webHidden/>
              </w:rPr>
              <w:tab/>
            </w:r>
            <w:r w:rsidR="005859A2" w:rsidRPr="00391735">
              <w:rPr>
                <w:b w:val="0"/>
                <w:webHidden/>
              </w:rPr>
              <w:fldChar w:fldCharType="begin"/>
            </w:r>
            <w:r w:rsidR="005859A2" w:rsidRPr="00391735">
              <w:rPr>
                <w:b w:val="0"/>
                <w:webHidden/>
              </w:rPr>
              <w:instrText xml:space="preserve"> PAGEREF _Toc497398871 \h </w:instrText>
            </w:r>
            <w:r w:rsidR="005859A2" w:rsidRPr="00391735">
              <w:rPr>
                <w:b w:val="0"/>
                <w:webHidden/>
              </w:rPr>
            </w:r>
            <w:r w:rsidR="005859A2" w:rsidRPr="00391735">
              <w:rPr>
                <w:b w:val="0"/>
                <w:webHidden/>
              </w:rPr>
              <w:fldChar w:fldCharType="separate"/>
            </w:r>
            <w:r w:rsidR="004B63AB" w:rsidRPr="00391735">
              <w:rPr>
                <w:b w:val="0"/>
                <w:webHidden/>
              </w:rPr>
              <w:t>24</w:t>
            </w:r>
            <w:r w:rsidR="005859A2" w:rsidRPr="00391735">
              <w:rPr>
                <w:b w:val="0"/>
                <w:webHidden/>
              </w:rPr>
              <w:fldChar w:fldCharType="end"/>
            </w:r>
          </w:hyperlink>
        </w:p>
        <w:p w14:paraId="44D7131F" w14:textId="77777777" w:rsidR="005859A2" w:rsidRPr="005859A2" w:rsidRDefault="001B7F04">
          <w:pPr>
            <w:pStyle w:val="TOC2"/>
            <w:rPr>
              <w:rFonts w:asciiTheme="majorHAnsi" w:eastAsiaTheme="minorEastAsia" w:hAnsiTheme="majorHAnsi" w:cstheme="minorBidi"/>
              <w:noProof/>
              <w:sz w:val="20"/>
              <w:szCs w:val="20"/>
              <w:bdr w:val="none" w:sz="0" w:space="0" w:color="auto"/>
            </w:rPr>
          </w:pPr>
          <w:hyperlink w:anchor="_Toc497398872" w:history="1">
            <w:r w:rsidR="005859A2" w:rsidRPr="005859A2">
              <w:rPr>
                <w:rStyle w:val="Hyperlink"/>
                <w:rFonts w:asciiTheme="majorHAnsi" w:hAnsiTheme="majorHAnsi"/>
                <w:noProof/>
                <w:sz w:val="20"/>
                <w:szCs w:val="20"/>
              </w:rPr>
              <w:t>1.</w:t>
            </w:r>
            <w:r w:rsidR="005859A2" w:rsidRPr="005859A2">
              <w:rPr>
                <w:rFonts w:asciiTheme="majorHAnsi" w:eastAsiaTheme="minorEastAsia" w:hAnsiTheme="majorHAnsi" w:cstheme="minorBidi"/>
                <w:noProof/>
                <w:sz w:val="20"/>
                <w:szCs w:val="20"/>
                <w:bdr w:val="none" w:sz="0" w:space="0" w:color="auto"/>
              </w:rPr>
              <w:tab/>
            </w:r>
            <w:r w:rsidR="005859A2" w:rsidRPr="005859A2">
              <w:rPr>
                <w:rStyle w:val="Hyperlink"/>
                <w:rFonts w:asciiTheme="majorHAnsi" w:hAnsiTheme="majorHAnsi"/>
                <w:noProof/>
                <w:sz w:val="20"/>
                <w:szCs w:val="20"/>
              </w:rPr>
              <w:t>Consideraciones generales</w:t>
            </w:r>
            <w:r w:rsidR="005859A2" w:rsidRPr="005859A2">
              <w:rPr>
                <w:rFonts w:asciiTheme="majorHAnsi" w:hAnsiTheme="majorHAnsi"/>
                <w:noProof/>
                <w:webHidden/>
                <w:sz w:val="20"/>
                <w:szCs w:val="20"/>
              </w:rPr>
              <w:tab/>
            </w:r>
            <w:r w:rsidR="005859A2" w:rsidRPr="005859A2">
              <w:rPr>
                <w:rFonts w:asciiTheme="majorHAnsi" w:hAnsiTheme="majorHAnsi"/>
                <w:noProof/>
                <w:webHidden/>
                <w:sz w:val="20"/>
                <w:szCs w:val="20"/>
              </w:rPr>
              <w:fldChar w:fldCharType="begin"/>
            </w:r>
            <w:r w:rsidR="005859A2" w:rsidRPr="005859A2">
              <w:rPr>
                <w:rFonts w:asciiTheme="majorHAnsi" w:hAnsiTheme="majorHAnsi"/>
                <w:noProof/>
                <w:webHidden/>
                <w:sz w:val="20"/>
                <w:szCs w:val="20"/>
              </w:rPr>
              <w:instrText xml:space="preserve"> PAGEREF _Toc497398872 \h </w:instrText>
            </w:r>
            <w:r w:rsidR="005859A2" w:rsidRPr="005859A2">
              <w:rPr>
                <w:rFonts w:asciiTheme="majorHAnsi" w:hAnsiTheme="majorHAnsi"/>
                <w:noProof/>
                <w:webHidden/>
                <w:sz w:val="20"/>
                <w:szCs w:val="20"/>
              </w:rPr>
            </w:r>
            <w:r w:rsidR="005859A2" w:rsidRPr="005859A2">
              <w:rPr>
                <w:rFonts w:asciiTheme="majorHAnsi" w:hAnsiTheme="majorHAnsi"/>
                <w:noProof/>
                <w:webHidden/>
                <w:sz w:val="20"/>
                <w:szCs w:val="20"/>
              </w:rPr>
              <w:fldChar w:fldCharType="separate"/>
            </w:r>
            <w:r w:rsidR="004B63AB">
              <w:rPr>
                <w:rFonts w:asciiTheme="majorHAnsi" w:hAnsiTheme="majorHAnsi"/>
                <w:noProof/>
                <w:webHidden/>
                <w:sz w:val="20"/>
                <w:szCs w:val="20"/>
              </w:rPr>
              <w:t>24</w:t>
            </w:r>
            <w:r w:rsidR="005859A2" w:rsidRPr="005859A2">
              <w:rPr>
                <w:rFonts w:asciiTheme="majorHAnsi" w:hAnsiTheme="majorHAnsi"/>
                <w:noProof/>
                <w:webHidden/>
                <w:sz w:val="20"/>
                <w:szCs w:val="20"/>
              </w:rPr>
              <w:fldChar w:fldCharType="end"/>
            </w:r>
          </w:hyperlink>
        </w:p>
        <w:p w14:paraId="0A056D4C" w14:textId="77777777" w:rsidR="005859A2" w:rsidRPr="005859A2" w:rsidRDefault="001B7F04">
          <w:pPr>
            <w:pStyle w:val="TOC2"/>
            <w:rPr>
              <w:rFonts w:asciiTheme="majorHAnsi" w:eastAsiaTheme="minorEastAsia" w:hAnsiTheme="majorHAnsi" w:cstheme="minorBidi"/>
              <w:noProof/>
              <w:sz w:val="20"/>
              <w:szCs w:val="20"/>
              <w:bdr w:val="none" w:sz="0" w:space="0" w:color="auto"/>
            </w:rPr>
          </w:pPr>
          <w:hyperlink w:anchor="_Toc497398873" w:history="1">
            <w:r w:rsidR="005859A2" w:rsidRPr="005859A2">
              <w:rPr>
                <w:rStyle w:val="Hyperlink"/>
                <w:rFonts w:asciiTheme="majorHAnsi" w:hAnsiTheme="majorHAnsi"/>
                <w:noProof/>
                <w:sz w:val="20"/>
                <w:szCs w:val="20"/>
              </w:rPr>
              <w:t>2.</w:t>
            </w:r>
            <w:r w:rsidR="005859A2" w:rsidRPr="005859A2">
              <w:rPr>
                <w:rFonts w:asciiTheme="majorHAnsi" w:eastAsiaTheme="minorEastAsia" w:hAnsiTheme="majorHAnsi" w:cstheme="minorBidi"/>
                <w:noProof/>
                <w:sz w:val="20"/>
                <w:szCs w:val="20"/>
                <w:bdr w:val="none" w:sz="0" w:space="0" w:color="auto"/>
              </w:rPr>
              <w:tab/>
            </w:r>
            <w:r w:rsidR="005859A2" w:rsidRPr="005859A2">
              <w:rPr>
                <w:rStyle w:val="Hyperlink"/>
                <w:rFonts w:asciiTheme="majorHAnsi" w:hAnsiTheme="majorHAnsi"/>
                <w:noProof/>
                <w:sz w:val="20"/>
                <w:szCs w:val="20"/>
              </w:rPr>
              <w:t>Análisis del presente caso</w:t>
            </w:r>
            <w:r w:rsidR="005859A2" w:rsidRPr="005859A2">
              <w:rPr>
                <w:rFonts w:asciiTheme="majorHAnsi" w:hAnsiTheme="majorHAnsi"/>
                <w:noProof/>
                <w:webHidden/>
                <w:sz w:val="20"/>
                <w:szCs w:val="20"/>
              </w:rPr>
              <w:tab/>
            </w:r>
            <w:r w:rsidR="005859A2" w:rsidRPr="005859A2">
              <w:rPr>
                <w:rFonts w:asciiTheme="majorHAnsi" w:hAnsiTheme="majorHAnsi"/>
                <w:noProof/>
                <w:webHidden/>
                <w:sz w:val="20"/>
                <w:szCs w:val="20"/>
              </w:rPr>
              <w:fldChar w:fldCharType="begin"/>
            </w:r>
            <w:r w:rsidR="005859A2" w:rsidRPr="005859A2">
              <w:rPr>
                <w:rFonts w:asciiTheme="majorHAnsi" w:hAnsiTheme="majorHAnsi"/>
                <w:noProof/>
                <w:webHidden/>
                <w:sz w:val="20"/>
                <w:szCs w:val="20"/>
              </w:rPr>
              <w:instrText xml:space="preserve"> PAGEREF _Toc497398873 \h </w:instrText>
            </w:r>
            <w:r w:rsidR="005859A2" w:rsidRPr="005859A2">
              <w:rPr>
                <w:rFonts w:asciiTheme="majorHAnsi" w:hAnsiTheme="majorHAnsi"/>
                <w:noProof/>
                <w:webHidden/>
                <w:sz w:val="20"/>
                <w:szCs w:val="20"/>
              </w:rPr>
            </w:r>
            <w:r w:rsidR="005859A2" w:rsidRPr="005859A2">
              <w:rPr>
                <w:rFonts w:asciiTheme="majorHAnsi" w:hAnsiTheme="majorHAnsi"/>
                <w:noProof/>
                <w:webHidden/>
                <w:sz w:val="20"/>
                <w:szCs w:val="20"/>
              </w:rPr>
              <w:fldChar w:fldCharType="separate"/>
            </w:r>
            <w:r w:rsidR="004B63AB">
              <w:rPr>
                <w:rFonts w:asciiTheme="majorHAnsi" w:hAnsiTheme="majorHAnsi"/>
                <w:noProof/>
                <w:webHidden/>
                <w:sz w:val="20"/>
                <w:szCs w:val="20"/>
              </w:rPr>
              <w:t>26</w:t>
            </w:r>
            <w:r w:rsidR="005859A2" w:rsidRPr="005859A2">
              <w:rPr>
                <w:rFonts w:asciiTheme="majorHAnsi" w:hAnsiTheme="majorHAnsi"/>
                <w:noProof/>
                <w:webHidden/>
                <w:sz w:val="20"/>
                <w:szCs w:val="20"/>
              </w:rPr>
              <w:fldChar w:fldCharType="end"/>
            </w:r>
          </w:hyperlink>
        </w:p>
        <w:p w14:paraId="0D3EB8B5" w14:textId="77777777" w:rsidR="005859A2" w:rsidRPr="005859A2" w:rsidRDefault="001B7F04">
          <w:pPr>
            <w:pStyle w:val="TOC1"/>
            <w:rPr>
              <w:rFonts w:eastAsiaTheme="minorEastAsia" w:cstheme="minorBidi"/>
              <w:b w:val="0"/>
              <w:bdr w:val="none" w:sz="0" w:space="0" w:color="auto"/>
            </w:rPr>
          </w:pPr>
          <w:hyperlink w:anchor="_Toc497398874" w:history="1">
            <w:r w:rsidR="005859A2" w:rsidRPr="005859A2">
              <w:rPr>
                <w:rStyle w:val="Hyperlink"/>
                <w:lang w:val="es-CO"/>
              </w:rPr>
              <w:t>B.</w:t>
            </w:r>
            <w:r w:rsidR="005859A2" w:rsidRPr="005859A2">
              <w:rPr>
                <w:rFonts w:eastAsiaTheme="minorEastAsia" w:cstheme="minorBidi"/>
                <w:b w:val="0"/>
                <w:bdr w:val="none" w:sz="0" w:space="0" w:color="auto"/>
              </w:rPr>
              <w:tab/>
            </w:r>
            <w:r w:rsidR="005859A2" w:rsidRPr="005859A2">
              <w:rPr>
                <w:rStyle w:val="Hyperlink"/>
                <w:lang w:val="es-CO"/>
              </w:rPr>
              <w:t>Derecho a las garantías judiciales y protección judicial</w:t>
            </w:r>
            <w:r w:rsidR="005859A2" w:rsidRPr="005859A2">
              <w:rPr>
                <w:webHidden/>
              </w:rPr>
              <w:tab/>
            </w:r>
            <w:r w:rsidR="005859A2" w:rsidRPr="00391735">
              <w:rPr>
                <w:b w:val="0"/>
                <w:webHidden/>
              </w:rPr>
              <w:fldChar w:fldCharType="begin"/>
            </w:r>
            <w:r w:rsidR="005859A2" w:rsidRPr="00391735">
              <w:rPr>
                <w:b w:val="0"/>
                <w:webHidden/>
              </w:rPr>
              <w:instrText xml:space="preserve"> PAGEREF _Toc497398874 \h </w:instrText>
            </w:r>
            <w:r w:rsidR="005859A2" w:rsidRPr="00391735">
              <w:rPr>
                <w:b w:val="0"/>
                <w:webHidden/>
              </w:rPr>
            </w:r>
            <w:r w:rsidR="005859A2" w:rsidRPr="00391735">
              <w:rPr>
                <w:b w:val="0"/>
                <w:webHidden/>
              </w:rPr>
              <w:fldChar w:fldCharType="separate"/>
            </w:r>
            <w:r w:rsidR="004B63AB" w:rsidRPr="00391735">
              <w:rPr>
                <w:b w:val="0"/>
                <w:webHidden/>
              </w:rPr>
              <w:t>27</w:t>
            </w:r>
            <w:r w:rsidR="005859A2" w:rsidRPr="00391735">
              <w:rPr>
                <w:b w:val="0"/>
                <w:webHidden/>
              </w:rPr>
              <w:fldChar w:fldCharType="end"/>
            </w:r>
          </w:hyperlink>
        </w:p>
        <w:p w14:paraId="3A409ECB" w14:textId="77777777" w:rsidR="005859A2" w:rsidRPr="005859A2" w:rsidRDefault="001B7F04">
          <w:pPr>
            <w:pStyle w:val="TOC2"/>
            <w:rPr>
              <w:rFonts w:asciiTheme="majorHAnsi" w:eastAsiaTheme="minorEastAsia" w:hAnsiTheme="majorHAnsi" w:cstheme="minorBidi"/>
              <w:noProof/>
              <w:sz w:val="20"/>
              <w:szCs w:val="20"/>
              <w:bdr w:val="none" w:sz="0" w:space="0" w:color="auto"/>
            </w:rPr>
          </w:pPr>
          <w:hyperlink w:anchor="_Toc497398875" w:history="1">
            <w:r w:rsidR="005859A2" w:rsidRPr="005859A2">
              <w:rPr>
                <w:rStyle w:val="Hyperlink"/>
                <w:rFonts w:asciiTheme="majorHAnsi" w:hAnsiTheme="majorHAnsi"/>
                <w:noProof/>
                <w:sz w:val="20"/>
                <w:szCs w:val="20"/>
              </w:rPr>
              <w:t>1.</w:t>
            </w:r>
            <w:r w:rsidR="005859A2" w:rsidRPr="005859A2">
              <w:rPr>
                <w:rFonts w:asciiTheme="majorHAnsi" w:eastAsiaTheme="minorEastAsia" w:hAnsiTheme="majorHAnsi" w:cstheme="minorBidi"/>
                <w:noProof/>
                <w:sz w:val="20"/>
                <w:szCs w:val="20"/>
                <w:bdr w:val="none" w:sz="0" w:space="0" w:color="auto"/>
              </w:rPr>
              <w:tab/>
            </w:r>
            <w:r w:rsidR="005859A2" w:rsidRPr="005859A2">
              <w:rPr>
                <w:rStyle w:val="Hyperlink"/>
                <w:rFonts w:asciiTheme="majorHAnsi" w:hAnsiTheme="majorHAnsi"/>
                <w:noProof/>
                <w:sz w:val="20"/>
                <w:szCs w:val="20"/>
              </w:rPr>
              <w:t>Consideraciones generales</w:t>
            </w:r>
            <w:r w:rsidR="005859A2" w:rsidRPr="005859A2">
              <w:rPr>
                <w:rFonts w:asciiTheme="majorHAnsi" w:hAnsiTheme="majorHAnsi"/>
                <w:noProof/>
                <w:webHidden/>
                <w:sz w:val="20"/>
                <w:szCs w:val="20"/>
              </w:rPr>
              <w:tab/>
            </w:r>
            <w:r w:rsidR="005859A2" w:rsidRPr="005859A2">
              <w:rPr>
                <w:rFonts w:asciiTheme="majorHAnsi" w:hAnsiTheme="majorHAnsi"/>
                <w:noProof/>
                <w:webHidden/>
                <w:sz w:val="20"/>
                <w:szCs w:val="20"/>
              </w:rPr>
              <w:fldChar w:fldCharType="begin"/>
            </w:r>
            <w:r w:rsidR="005859A2" w:rsidRPr="005859A2">
              <w:rPr>
                <w:rFonts w:asciiTheme="majorHAnsi" w:hAnsiTheme="majorHAnsi"/>
                <w:noProof/>
                <w:webHidden/>
                <w:sz w:val="20"/>
                <w:szCs w:val="20"/>
              </w:rPr>
              <w:instrText xml:space="preserve"> PAGEREF _Toc497398875 \h </w:instrText>
            </w:r>
            <w:r w:rsidR="005859A2" w:rsidRPr="005859A2">
              <w:rPr>
                <w:rFonts w:asciiTheme="majorHAnsi" w:hAnsiTheme="majorHAnsi"/>
                <w:noProof/>
                <w:webHidden/>
                <w:sz w:val="20"/>
                <w:szCs w:val="20"/>
              </w:rPr>
            </w:r>
            <w:r w:rsidR="005859A2" w:rsidRPr="005859A2">
              <w:rPr>
                <w:rFonts w:asciiTheme="majorHAnsi" w:hAnsiTheme="majorHAnsi"/>
                <w:noProof/>
                <w:webHidden/>
                <w:sz w:val="20"/>
                <w:szCs w:val="20"/>
              </w:rPr>
              <w:fldChar w:fldCharType="separate"/>
            </w:r>
            <w:r w:rsidR="004B63AB">
              <w:rPr>
                <w:rFonts w:asciiTheme="majorHAnsi" w:hAnsiTheme="majorHAnsi"/>
                <w:noProof/>
                <w:webHidden/>
                <w:sz w:val="20"/>
                <w:szCs w:val="20"/>
              </w:rPr>
              <w:t>27</w:t>
            </w:r>
            <w:r w:rsidR="005859A2" w:rsidRPr="005859A2">
              <w:rPr>
                <w:rFonts w:asciiTheme="majorHAnsi" w:hAnsiTheme="majorHAnsi"/>
                <w:noProof/>
                <w:webHidden/>
                <w:sz w:val="20"/>
                <w:szCs w:val="20"/>
              </w:rPr>
              <w:fldChar w:fldCharType="end"/>
            </w:r>
          </w:hyperlink>
        </w:p>
        <w:p w14:paraId="5C189D92" w14:textId="77777777" w:rsidR="005859A2" w:rsidRPr="005859A2" w:rsidRDefault="001B7F04">
          <w:pPr>
            <w:pStyle w:val="TOC2"/>
            <w:rPr>
              <w:rFonts w:asciiTheme="majorHAnsi" w:eastAsiaTheme="minorEastAsia" w:hAnsiTheme="majorHAnsi" w:cstheme="minorBidi"/>
              <w:noProof/>
              <w:sz w:val="20"/>
              <w:szCs w:val="20"/>
              <w:bdr w:val="none" w:sz="0" w:space="0" w:color="auto"/>
            </w:rPr>
          </w:pPr>
          <w:hyperlink w:anchor="_Toc497398876" w:history="1">
            <w:r w:rsidR="005859A2" w:rsidRPr="005859A2">
              <w:rPr>
                <w:rStyle w:val="Hyperlink"/>
                <w:rFonts w:asciiTheme="majorHAnsi" w:hAnsiTheme="majorHAnsi"/>
                <w:noProof/>
                <w:sz w:val="20"/>
                <w:szCs w:val="20"/>
                <w:lang w:val="es-CO"/>
              </w:rPr>
              <w:t>2.</w:t>
            </w:r>
            <w:r w:rsidR="005859A2" w:rsidRPr="005859A2">
              <w:rPr>
                <w:rFonts w:asciiTheme="majorHAnsi" w:eastAsiaTheme="minorEastAsia" w:hAnsiTheme="majorHAnsi" w:cstheme="minorBidi"/>
                <w:noProof/>
                <w:sz w:val="20"/>
                <w:szCs w:val="20"/>
                <w:bdr w:val="none" w:sz="0" w:space="0" w:color="auto"/>
              </w:rPr>
              <w:tab/>
            </w:r>
            <w:r w:rsidR="005859A2" w:rsidRPr="005859A2">
              <w:rPr>
                <w:rStyle w:val="Hyperlink"/>
                <w:rFonts w:asciiTheme="majorHAnsi" w:hAnsiTheme="majorHAnsi"/>
                <w:noProof/>
                <w:sz w:val="20"/>
                <w:szCs w:val="20"/>
              </w:rPr>
              <w:t>Análisis del presente caso</w:t>
            </w:r>
            <w:r w:rsidR="005859A2" w:rsidRPr="005859A2">
              <w:rPr>
                <w:rFonts w:asciiTheme="majorHAnsi" w:hAnsiTheme="majorHAnsi"/>
                <w:noProof/>
                <w:webHidden/>
                <w:sz w:val="20"/>
                <w:szCs w:val="20"/>
              </w:rPr>
              <w:tab/>
            </w:r>
            <w:r w:rsidR="005859A2" w:rsidRPr="005859A2">
              <w:rPr>
                <w:rFonts w:asciiTheme="majorHAnsi" w:hAnsiTheme="majorHAnsi"/>
                <w:noProof/>
                <w:webHidden/>
                <w:sz w:val="20"/>
                <w:szCs w:val="20"/>
              </w:rPr>
              <w:fldChar w:fldCharType="begin"/>
            </w:r>
            <w:r w:rsidR="005859A2" w:rsidRPr="005859A2">
              <w:rPr>
                <w:rFonts w:asciiTheme="majorHAnsi" w:hAnsiTheme="majorHAnsi"/>
                <w:noProof/>
                <w:webHidden/>
                <w:sz w:val="20"/>
                <w:szCs w:val="20"/>
              </w:rPr>
              <w:instrText xml:space="preserve"> PAGEREF _Toc497398876 \h </w:instrText>
            </w:r>
            <w:r w:rsidR="005859A2" w:rsidRPr="005859A2">
              <w:rPr>
                <w:rFonts w:asciiTheme="majorHAnsi" w:hAnsiTheme="majorHAnsi"/>
                <w:noProof/>
                <w:webHidden/>
                <w:sz w:val="20"/>
                <w:szCs w:val="20"/>
              </w:rPr>
            </w:r>
            <w:r w:rsidR="005859A2" w:rsidRPr="005859A2">
              <w:rPr>
                <w:rFonts w:asciiTheme="majorHAnsi" w:hAnsiTheme="majorHAnsi"/>
                <w:noProof/>
                <w:webHidden/>
                <w:sz w:val="20"/>
                <w:szCs w:val="20"/>
              </w:rPr>
              <w:fldChar w:fldCharType="separate"/>
            </w:r>
            <w:r w:rsidR="004B63AB">
              <w:rPr>
                <w:rFonts w:asciiTheme="majorHAnsi" w:hAnsiTheme="majorHAnsi"/>
                <w:noProof/>
                <w:webHidden/>
                <w:sz w:val="20"/>
                <w:szCs w:val="20"/>
              </w:rPr>
              <w:t>28</w:t>
            </w:r>
            <w:r w:rsidR="005859A2" w:rsidRPr="005859A2">
              <w:rPr>
                <w:rFonts w:asciiTheme="majorHAnsi" w:hAnsiTheme="majorHAnsi"/>
                <w:noProof/>
                <w:webHidden/>
                <w:sz w:val="20"/>
                <w:szCs w:val="20"/>
              </w:rPr>
              <w:fldChar w:fldCharType="end"/>
            </w:r>
          </w:hyperlink>
        </w:p>
        <w:p w14:paraId="3761E359" w14:textId="77777777" w:rsidR="005859A2" w:rsidRPr="005859A2" w:rsidRDefault="001B7F04">
          <w:pPr>
            <w:pStyle w:val="TOC1"/>
            <w:rPr>
              <w:rFonts w:eastAsiaTheme="minorEastAsia" w:cstheme="minorBidi"/>
              <w:b w:val="0"/>
              <w:bdr w:val="none" w:sz="0" w:space="0" w:color="auto"/>
            </w:rPr>
          </w:pPr>
          <w:hyperlink w:anchor="_Toc497398877" w:history="1">
            <w:r w:rsidR="005859A2" w:rsidRPr="005859A2">
              <w:rPr>
                <w:rStyle w:val="Hyperlink"/>
                <w:lang w:val="es-CO"/>
              </w:rPr>
              <w:t>C.</w:t>
            </w:r>
            <w:r w:rsidR="005859A2" w:rsidRPr="005859A2">
              <w:rPr>
                <w:rFonts w:eastAsiaTheme="minorEastAsia" w:cstheme="minorBidi"/>
                <w:b w:val="0"/>
                <w:bdr w:val="none" w:sz="0" w:space="0" w:color="auto"/>
              </w:rPr>
              <w:tab/>
            </w:r>
            <w:r w:rsidR="005859A2" w:rsidRPr="005859A2">
              <w:rPr>
                <w:rStyle w:val="Hyperlink"/>
                <w:lang w:val="es-CO"/>
              </w:rPr>
              <w:t>Igualdad ante la ley y protección judicial</w:t>
            </w:r>
            <w:r w:rsidR="005859A2" w:rsidRPr="005859A2">
              <w:rPr>
                <w:webHidden/>
              </w:rPr>
              <w:tab/>
            </w:r>
            <w:r w:rsidR="005859A2" w:rsidRPr="00391735">
              <w:rPr>
                <w:b w:val="0"/>
                <w:webHidden/>
              </w:rPr>
              <w:fldChar w:fldCharType="begin"/>
            </w:r>
            <w:r w:rsidR="005859A2" w:rsidRPr="00391735">
              <w:rPr>
                <w:b w:val="0"/>
                <w:webHidden/>
              </w:rPr>
              <w:instrText xml:space="preserve"> PAGEREF _Toc497398877 \h </w:instrText>
            </w:r>
            <w:r w:rsidR="005859A2" w:rsidRPr="00391735">
              <w:rPr>
                <w:b w:val="0"/>
                <w:webHidden/>
              </w:rPr>
            </w:r>
            <w:r w:rsidR="005859A2" w:rsidRPr="00391735">
              <w:rPr>
                <w:b w:val="0"/>
                <w:webHidden/>
              </w:rPr>
              <w:fldChar w:fldCharType="separate"/>
            </w:r>
            <w:r w:rsidR="004B63AB" w:rsidRPr="00391735">
              <w:rPr>
                <w:b w:val="0"/>
                <w:webHidden/>
              </w:rPr>
              <w:t>30</w:t>
            </w:r>
            <w:r w:rsidR="005859A2" w:rsidRPr="00391735">
              <w:rPr>
                <w:b w:val="0"/>
                <w:webHidden/>
              </w:rPr>
              <w:fldChar w:fldCharType="end"/>
            </w:r>
          </w:hyperlink>
        </w:p>
        <w:p w14:paraId="415BAA18" w14:textId="77777777" w:rsidR="005859A2" w:rsidRPr="005859A2" w:rsidRDefault="001B7F04">
          <w:pPr>
            <w:pStyle w:val="TOC1"/>
            <w:rPr>
              <w:rFonts w:eastAsiaTheme="minorEastAsia" w:cstheme="minorBidi"/>
              <w:b w:val="0"/>
              <w:bdr w:val="none" w:sz="0" w:space="0" w:color="auto"/>
            </w:rPr>
          </w:pPr>
          <w:hyperlink w:anchor="_Toc497398878" w:history="1">
            <w:r w:rsidR="005859A2" w:rsidRPr="005859A2">
              <w:rPr>
                <w:rStyle w:val="Hyperlink"/>
              </w:rPr>
              <w:t>V.</w:t>
            </w:r>
            <w:r w:rsidR="005859A2" w:rsidRPr="005859A2">
              <w:rPr>
                <w:rFonts w:eastAsiaTheme="minorEastAsia" w:cstheme="minorBidi"/>
                <w:b w:val="0"/>
                <w:bdr w:val="none" w:sz="0" w:space="0" w:color="auto"/>
              </w:rPr>
              <w:tab/>
            </w:r>
            <w:r w:rsidR="005859A2" w:rsidRPr="005859A2">
              <w:rPr>
                <w:rStyle w:val="Hyperlink"/>
              </w:rPr>
              <w:t>CONCLUSIONES</w:t>
            </w:r>
            <w:r w:rsidR="005859A2" w:rsidRPr="005859A2">
              <w:rPr>
                <w:webHidden/>
              </w:rPr>
              <w:tab/>
            </w:r>
            <w:r w:rsidR="005859A2" w:rsidRPr="00391735">
              <w:rPr>
                <w:b w:val="0"/>
                <w:webHidden/>
              </w:rPr>
              <w:fldChar w:fldCharType="begin"/>
            </w:r>
            <w:r w:rsidR="005859A2" w:rsidRPr="00391735">
              <w:rPr>
                <w:b w:val="0"/>
                <w:webHidden/>
              </w:rPr>
              <w:instrText xml:space="preserve"> PAGEREF _Toc497398878 \h </w:instrText>
            </w:r>
            <w:r w:rsidR="005859A2" w:rsidRPr="00391735">
              <w:rPr>
                <w:b w:val="0"/>
                <w:webHidden/>
              </w:rPr>
            </w:r>
            <w:r w:rsidR="005859A2" w:rsidRPr="00391735">
              <w:rPr>
                <w:b w:val="0"/>
                <w:webHidden/>
              </w:rPr>
              <w:fldChar w:fldCharType="separate"/>
            </w:r>
            <w:r w:rsidR="004B63AB" w:rsidRPr="00391735">
              <w:rPr>
                <w:b w:val="0"/>
                <w:webHidden/>
              </w:rPr>
              <w:t>31</w:t>
            </w:r>
            <w:r w:rsidR="005859A2" w:rsidRPr="00391735">
              <w:rPr>
                <w:b w:val="0"/>
                <w:webHidden/>
              </w:rPr>
              <w:fldChar w:fldCharType="end"/>
            </w:r>
          </w:hyperlink>
        </w:p>
        <w:p w14:paraId="74992F9C" w14:textId="77777777" w:rsidR="005859A2" w:rsidRPr="005859A2" w:rsidRDefault="001B7F04">
          <w:pPr>
            <w:pStyle w:val="TOC1"/>
            <w:rPr>
              <w:rFonts w:eastAsiaTheme="minorEastAsia" w:cstheme="minorBidi"/>
              <w:b w:val="0"/>
              <w:bdr w:val="none" w:sz="0" w:space="0" w:color="auto"/>
            </w:rPr>
          </w:pPr>
          <w:hyperlink w:anchor="_Toc497398879" w:history="1">
            <w:r w:rsidR="005859A2" w:rsidRPr="005859A2">
              <w:rPr>
                <w:rStyle w:val="Hyperlink"/>
              </w:rPr>
              <w:t>VI.</w:t>
            </w:r>
            <w:r w:rsidR="005859A2" w:rsidRPr="005859A2">
              <w:rPr>
                <w:rFonts w:eastAsiaTheme="minorEastAsia" w:cstheme="minorBidi"/>
                <w:b w:val="0"/>
                <w:bdr w:val="none" w:sz="0" w:space="0" w:color="auto"/>
              </w:rPr>
              <w:tab/>
            </w:r>
            <w:r w:rsidR="005859A2" w:rsidRPr="005859A2">
              <w:rPr>
                <w:rStyle w:val="Hyperlink"/>
              </w:rPr>
              <w:t>RECOMENDACIONES</w:t>
            </w:r>
            <w:r w:rsidR="005859A2" w:rsidRPr="005859A2">
              <w:rPr>
                <w:webHidden/>
              </w:rPr>
              <w:tab/>
            </w:r>
            <w:r w:rsidR="005859A2" w:rsidRPr="00391735">
              <w:rPr>
                <w:b w:val="0"/>
                <w:webHidden/>
              </w:rPr>
              <w:fldChar w:fldCharType="begin"/>
            </w:r>
            <w:r w:rsidR="005859A2" w:rsidRPr="00391735">
              <w:rPr>
                <w:b w:val="0"/>
                <w:webHidden/>
              </w:rPr>
              <w:instrText xml:space="preserve"> PAGEREF _Toc497398879 \h </w:instrText>
            </w:r>
            <w:r w:rsidR="005859A2" w:rsidRPr="00391735">
              <w:rPr>
                <w:b w:val="0"/>
                <w:webHidden/>
              </w:rPr>
            </w:r>
            <w:r w:rsidR="005859A2" w:rsidRPr="00391735">
              <w:rPr>
                <w:b w:val="0"/>
                <w:webHidden/>
              </w:rPr>
              <w:fldChar w:fldCharType="separate"/>
            </w:r>
            <w:r w:rsidR="004B63AB" w:rsidRPr="00391735">
              <w:rPr>
                <w:b w:val="0"/>
                <w:webHidden/>
              </w:rPr>
              <w:t>32</w:t>
            </w:r>
            <w:r w:rsidR="005859A2" w:rsidRPr="00391735">
              <w:rPr>
                <w:b w:val="0"/>
                <w:webHidden/>
              </w:rPr>
              <w:fldChar w:fldCharType="end"/>
            </w:r>
          </w:hyperlink>
        </w:p>
        <w:p w14:paraId="62DEAA12" w14:textId="77777777" w:rsidR="00F87E49" w:rsidRPr="009B3BD2" w:rsidRDefault="00F87E49" w:rsidP="00967A97">
          <w:pPr>
            <w:tabs>
              <w:tab w:val="left" w:pos="720"/>
            </w:tabs>
          </w:pPr>
          <w:r w:rsidRPr="009B3BD2">
            <w:rPr>
              <w:rFonts w:asciiTheme="majorHAnsi" w:hAnsiTheme="majorHAnsi"/>
              <w:b/>
              <w:bCs/>
              <w:noProof/>
              <w:sz w:val="20"/>
              <w:szCs w:val="20"/>
            </w:rPr>
            <w:fldChar w:fldCharType="end"/>
          </w:r>
        </w:p>
      </w:sdtContent>
    </w:sdt>
    <w:p w14:paraId="132F5773" w14:textId="77777777" w:rsidR="00C12DEE" w:rsidRPr="009B3BD2" w:rsidRDefault="00C12DEE" w:rsidP="00C12DEE">
      <w:pPr>
        <w:rPr>
          <w:rFonts w:asciiTheme="majorHAnsi" w:hAnsiTheme="majorHAnsi"/>
          <w:sz w:val="20"/>
          <w:szCs w:val="20"/>
          <w:lang w:val="es-VE"/>
        </w:rPr>
      </w:pPr>
    </w:p>
    <w:p w14:paraId="1A3A8144" w14:textId="77777777" w:rsidR="00C12DEE" w:rsidRPr="009B3BD2" w:rsidRDefault="00C12DEE" w:rsidP="00C12DEE">
      <w:pPr>
        <w:rPr>
          <w:rFonts w:asciiTheme="majorHAnsi" w:hAnsiTheme="majorHAnsi"/>
          <w:sz w:val="20"/>
          <w:szCs w:val="20"/>
          <w:lang w:val="es-VE"/>
        </w:rPr>
      </w:pPr>
    </w:p>
    <w:p w14:paraId="517DC0CE" w14:textId="77777777" w:rsidR="00C12DEE" w:rsidRPr="009B3BD2" w:rsidRDefault="00014BFF" w:rsidP="00C12DEE">
      <w:pPr>
        <w:rPr>
          <w:rFonts w:asciiTheme="majorHAnsi" w:hAnsiTheme="majorHAnsi"/>
          <w:sz w:val="20"/>
          <w:szCs w:val="20"/>
          <w:lang w:val="es-VE"/>
        </w:rPr>
      </w:pPr>
      <w:r w:rsidRPr="009B3BD2">
        <w:rPr>
          <w:rFonts w:asciiTheme="majorHAnsi" w:hAnsiTheme="majorHAnsi"/>
          <w:sz w:val="20"/>
          <w:szCs w:val="20"/>
          <w:lang w:val="es-VE"/>
        </w:rPr>
        <w:br w:type="page"/>
      </w:r>
    </w:p>
    <w:p w14:paraId="605A7407" w14:textId="67167CD8" w:rsidR="004B316C" w:rsidRPr="008F58F5" w:rsidRDefault="00C14D68"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lang w:val="pt-BR"/>
        </w:rPr>
      </w:pPr>
      <w:r w:rsidRPr="008F58F5">
        <w:rPr>
          <w:rFonts w:asciiTheme="majorHAnsi" w:eastAsia="Times New Roman" w:hAnsiTheme="majorHAnsi"/>
          <w:b/>
          <w:sz w:val="18"/>
          <w:szCs w:val="18"/>
          <w:bdr w:val="none" w:sz="0" w:space="0" w:color="auto"/>
          <w:lang w:val="pt-BR"/>
        </w:rPr>
        <w:lastRenderedPageBreak/>
        <w:t xml:space="preserve">INFORME Nº </w:t>
      </w:r>
      <w:r w:rsidR="005859A2" w:rsidRPr="008F58F5">
        <w:rPr>
          <w:rFonts w:asciiTheme="majorHAnsi" w:eastAsia="Times New Roman" w:hAnsiTheme="majorHAnsi"/>
          <w:b/>
          <w:sz w:val="18"/>
          <w:szCs w:val="18"/>
          <w:bdr w:val="none" w:sz="0" w:space="0" w:color="auto"/>
          <w:lang w:val="pt-BR"/>
        </w:rPr>
        <w:t>130</w:t>
      </w:r>
      <w:r w:rsidR="00F674F4" w:rsidRPr="008F58F5">
        <w:rPr>
          <w:rFonts w:asciiTheme="majorHAnsi" w:eastAsia="Times New Roman" w:hAnsiTheme="majorHAnsi"/>
          <w:b/>
          <w:sz w:val="18"/>
          <w:szCs w:val="18"/>
          <w:bdr w:val="none" w:sz="0" w:space="0" w:color="auto"/>
          <w:lang w:val="pt-BR"/>
        </w:rPr>
        <w:t>/17</w:t>
      </w:r>
    </w:p>
    <w:p w14:paraId="09221E8B" w14:textId="441F81C9" w:rsidR="004B316C" w:rsidRPr="008F58F5" w:rsidRDefault="00A00F81"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lang w:val="pt-BR"/>
        </w:rPr>
      </w:pPr>
      <w:r w:rsidRPr="008F58F5">
        <w:rPr>
          <w:rFonts w:asciiTheme="majorHAnsi" w:eastAsia="Times New Roman" w:hAnsiTheme="majorHAnsi"/>
          <w:b/>
          <w:sz w:val="18"/>
          <w:szCs w:val="18"/>
          <w:bdr w:val="none" w:sz="0" w:space="0" w:color="auto"/>
          <w:lang w:val="pt-BR"/>
        </w:rPr>
        <w:t xml:space="preserve">CASO </w:t>
      </w:r>
      <w:r w:rsidR="00C14D68" w:rsidRPr="008F58F5">
        <w:rPr>
          <w:rFonts w:asciiTheme="majorHAnsi" w:eastAsia="Times New Roman" w:hAnsiTheme="majorHAnsi"/>
          <w:b/>
          <w:sz w:val="18"/>
          <w:szCs w:val="18"/>
          <w:bdr w:val="none" w:sz="0" w:space="0" w:color="auto"/>
          <w:lang w:val="pt-BR"/>
        </w:rPr>
        <w:t xml:space="preserve">Nº </w:t>
      </w:r>
      <w:r w:rsidRPr="008F58F5">
        <w:rPr>
          <w:rFonts w:asciiTheme="majorHAnsi" w:eastAsia="Times New Roman" w:hAnsiTheme="majorHAnsi"/>
          <w:b/>
          <w:sz w:val="18"/>
          <w:szCs w:val="18"/>
          <w:bdr w:val="none" w:sz="0" w:space="0" w:color="auto"/>
          <w:lang w:val="pt-BR"/>
        </w:rPr>
        <w:t>13.044</w:t>
      </w:r>
    </w:p>
    <w:p w14:paraId="7CFA607B" w14:textId="77777777" w:rsidR="004B316C" w:rsidRPr="008F58F5" w:rsidRDefault="004B316C"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lang w:val="pt-BR"/>
        </w:rPr>
      </w:pPr>
      <w:r w:rsidRPr="008F58F5">
        <w:rPr>
          <w:rFonts w:asciiTheme="majorHAnsi" w:eastAsia="Times New Roman" w:hAnsiTheme="majorHAnsi"/>
          <w:sz w:val="18"/>
          <w:szCs w:val="18"/>
          <w:bdr w:val="none" w:sz="0" w:space="0" w:color="auto"/>
          <w:lang w:val="pt-BR"/>
        </w:rPr>
        <w:t>FONDO</w:t>
      </w:r>
    </w:p>
    <w:p w14:paraId="2C545269" w14:textId="77777777" w:rsidR="00B06C1C" w:rsidRPr="008F58F5" w:rsidRDefault="00A00F81"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lang w:val="pt-BR"/>
        </w:rPr>
      </w:pPr>
      <w:r w:rsidRPr="008F58F5">
        <w:rPr>
          <w:rFonts w:asciiTheme="majorHAnsi" w:eastAsia="Times New Roman" w:hAnsiTheme="majorHAnsi"/>
          <w:sz w:val="18"/>
          <w:szCs w:val="18"/>
          <w:bdr w:val="none" w:sz="0" w:space="0" w:color="auto"/>
          <w:lang w:val="pt-BR"/>
        </w:rPr>
        <w:t>GUSTAVO FRANCISCO PETRO URREGO</w:t>
      </w:r>
    </w:p>
    <w:p w14:paraId="39EA4635" w14:textId="718E10A6" w:rsidR="00B06C1C" w:rsidRPr="00B144FB" w:rsidRDefault="00A00F81"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lang w:val="es-VE"/>
        </w:rPr>
      </w:pPr>
      <w:r w:rsidRPr="00B144FB">
        <w:rPr>
          <w:rFonts w:asciiTheme="majorHAnsi" w:eastAsia="Times New Roman" w:hAnsiTheme="majorHAnsi"/>
          <w:sz w:val="18"/>
          <w:szCs w:val="18"/>
          <w:bdr w:val="none" w:sz="0" w:space="0" w:color="auto"/>
          <w:lang w:val="es-VE"/>
        </w:rPr>
        <w:t>COLOMBIA</w:t>
      </w:r>
      <w:r w:rsidR="00A14B6C" w:rsidRPr="00B144FB">
        <w:rPr>
          <w:rStyle w:val="FootnoteReference"/>
          <w:rFonts w:asciiTheme="majorHAnsi" w:eastAsia="Times New Roman" w:hAnsiTheme="majorHAnsi"/>
          <w:sz w:val="18"/>
          <w:szCs w:val="18"/>
          <w:bdr w:val="none" w:sz="0" w:space="0" w:color="auto"/>
          <w:lang w:val="es-VE"/>
        </w:rPr>
        <w:footnoteReference w:id="2"/>
      </w:r>
    </w:p>
    <w:p w14:paraId="6B9444B4" w14:textId="7E514C71" w:rsidR="004B316C" w:rsidRPr="00B144FB" w:rsidRDefault="004B63AB" w:rsidP="00B3309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lang w:val="es-VE"/>
        </w:rPr>
      </w:pPr>
      <w:r>
        <w:rPr>
          <w:rFonts w:asciiTheme="majorHAnsi" w:eastAsia="Times New Roman" w:hAnsiTheme="majorHAnsi"/>
          <w:sz w:val="18"/>
          <w:szCs w:val="18"/>
          <w:bdr w:val="none" w:sz="0" w:space="0" w:color="auto"/>
          <w:lang w:val="es-VE"/>
        </w:rPr>
        <w:t>25 DE OCTUBRE</w:t>
      </w:r>
      <w:r w:rsidR="00EE2F4E" w:rsidRPr="00B144FB">
        <w:rPr>
          <w:rFonts w:asciiTheme="majorHAnsi" w:eastAsia="Times New Roman" w:hAnsiTheme="majorHAnsi"/>
          <w:sz w:val="18"/>
          <w:szCs w:val="18"/>
          <w:bdr w:val="none" w:sz="0" w:space="0" w:color="auto"/>
          <w:lang w:val="es-VE"/>
        </w:rPr>
        <w:t xml:space="preserve"> </w:t>
      </w:r>
      <w:r w:rsidR="00EB1199" w:rsidRPr="00B144FB">
        <w:rPr>
          <w:rFonts w:asciiTheme="majorHAnsi" w:eastAsia="Times New Roman" w:hAnsiTheme="majorHAnsi"/>
          <w:sz w:val="18"/>
          <w:szCs w:val="18"/>
          <w:bdr w:val="none" w:sz="0" w:space="0" w:color="auto"/>
          <w:lang w:val="es-VE"/>
        </w:rPr>
        <w:t>DE 201</w:t>
      </w:r>
      <w:r w:rsidR="00F674F4" w:rsidRPr="00B144FB">
        <w:rPr>
          <w:rFonts w:asciiTheme="majorHAnsi" w:eastAsia="Times New Roman" w:hAnsiTheme="majorHAnsi"/>
          <w:sz w:val="18"/>
          <w:szCs w:val="18"/>
          <w:bdr w:val="none" w:sz="0" w:space="0" w:color="auto"/>
          <w:lang w:val="es-VE"/>
        </w:rPr>
        <w:t>7</w:t>
      </w:r>
    </w:p>
    <w:p w14:paraId="7C8A6978" w14:textId="77777777" w:rsidR="00967A97" w:rsidRPr="009B3BD2" w:rsidRDefault="00967A97" w:rsidP="00B3309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VE"/>
        </w:rPr>
      </w:pPr>
    </w:p>
    <w:p w14:paraId="321CAB59" w14:textId="77777777" w:rsidR="004B316C" w:rsidRPr="009B3BD2" w:rsidRDefault="004B316C" w:rsidP="004B316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VE"/>
        </w:rPr>
      </w:pPr>
    </w:p>
    <w:p w14:paraId="10E635D9" w14:textId="77777777" w:rsidR="00E40449" w:rsidRPr="009B3BD2" w:rsidRDefault="00E40449" w:rsidP="007406C4">
      <w:pPr>
        <w:pStyle w:val="Heading1"/>
        <w:keepLines/>
        <w:numPr>
          <w:ilvl w:val="0"/>
          <w:numId w:val="54"/>
        </w:numPr>
        <w:pBdr>
          <w:top w:val="nil"/>
          <w:left w:val="nil"/>
          <w:bottom w:val="nil"/>
          <w:right w:val="nil"/>
          <w:between w:val="nil"/>
          <w:bar w:val="nil"/>
        </w:pBdr>
        <w:tabs>
          <w:tab w:val="clear" w:pos="1440"/>
        </w:tabs>
        <w:ind w:left="720" w:firstLine="0"/>
        <w:rPr>
          <w:rFonts w:ascii="Cambria" w:eastAsiaTheme="majorEastAsia" w:hAnsi="Cambria" w:cstheme="majorBidi"/>
          <w:bCs/>
          <w:bdr w:val="nil"/>
          <w:lang w:val="es-VE"/>
        </w:rPr>
      </w:pPr>
      <w:bookmarkStart w:id="1" w:name="_Toc370840743"/>
      <w:bookmarkStart w:id="2" w:name="_Toc370840839"/>
      <w:bookmarkStart w:id="3" w:name="_Toc423514405"/>
      <w:bookmarkStart w:id="4" w:name="_Toc433115981"/>
      <w:bookmarkStart w:id="5" w:name="_Toc444958124"/>
      <w:bookmarkStart w:id="6" w:name="_Toc479004109"/>
      <w:bookmarkStart w:id="7" w:name="_Toc497398847"/>
      <w:r w:rsidRPr="009B3BD2">
        <w:rPr>
          <w:rFonts w:ascii="Cambria" w:eastAsiaTheme="majorEastAsia" w:hAnsi="Cambria" w:cstheme="majorBidi"/>
          <w:bCs/>
          <w:bdr w:val="nil"/>
          <w:lang w:val="es-VE"/>
        </w:rPr>
        <w:t>RESUMEN</w:t>
      </w:r>
      <w:bookmarkEnd w:id="1"/>
      <w:bookmarkEnd w:id="2"/>
      <w:bookmarkEnd w:id="3"/>
      <w:bookmarkEnd w:id="4"/>
      <w:bookmarkEnd w:id="5"/>
      <w:bookmarkEnd w:id="6"/>
      <w:bookmarkEnd w:id="7"/>
    </w:p>
    <w:p w14:paraId="6AAC885E" w14:textId="77777777" w:rsidR="00E40449" w:rsidRPr="009B3BD2" w:rsidRDefault="00E40449" w:rsidP="00E40449">
      <w:pPr>
        <w:jc w:val="both"/>
        <w:rPr>
          <w:rFonts w:asciiTheme="majorHAnsi" w:hAnsiTheme="majorHAnsi" w:cs="Arial"/>
          <w:sz w:val="20"/>
          <w:szCs w:val="20"/>
          <w:lang w:val="es-ES"/>
        </w:rPr>
      </w:pPr>
    </w:p>
    <w:p w14:paraId="77F86360" w14:textId="77777777" w:rsidR="00AF0A62" w:rsidRPr="009B3BD2" w:rsidRDefault="000D3883" w:rsidP="00A80459">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Cambria" w:hAnsi="Cambria"/>
          <w:sz w:val="20"/>
          <w:szCs w:val="20"/>
          <w:lang w:val="es-VE"/>
        </w:rPr>
      </w:pPr>
      <w:r w:rsidRPr="009B3BD2">
        <w:rPr>
          <w:rFonts w:ascii="Cambria" w:hAnsi="Cambria"/>
          <w:sz w:val="20"/>
          <w:szCs w:val="20"/>
          <w:lang w:val="es-VE"/>
        </w:rPr>
        <w:t xml:space="preserve">El </w:t>
      </w:r>
      <w:r w:rsidR="00AF0A62" w:rsidRPr="009B3BD2">
        <w:rPr>
          <w:rFonts w:ascii="Cambria" w:hAnsi="Cambria"/>
          <w:sz w:val="20"/>
          <w:szCs w:val="20"/>
          <w:lang w:val="es-VE"/>
        </w:rPr>
        <w:t>28</w:t>
      </w:r>
      <w:r w:rsidRPr="009B3BD2">
        <w:rPr>
          <w:rFonts w:ascii="Cambria" w:hAnsi="Cambria"/>
          <w:sz w:val="20"/>
          <w:szCs w:val="20"/>
          <w:lang w:val="es-VE"/>
        </w:rPr>
        <w:t xml:space="preserve"> de </w:t>
      </w:r>
      <w:r w:rsidR="00AF0A62" w:rsidRPr="009B3BD2">
        <w:rPr>
          <w:rFonts w:ascii="Cambria" w:hAnsi="Cambria"/>
          <w:sz w:val="20"/>
          <w:szCs w:val="20"/>
          <w:lang w:val="es-VE"/>
        </w:rPr>
        <w:t>octubre</w:t>
      </w:r>
      <w:r w:rsidRPr="009B3BD2">
        <w:rPr>
          <w:rFonts w:ascii="Cambria" w:hAnsi="Cambria"/>
          <w:sz w:val="20"/>
          <w:szCs w:val="20"/>
          <w:lang w:val="es-VE"/>
        </w:rPr>
        <w:t xml:space="preserve"> de </w:t>
      </w:r>
      <w:r w:rsidR="00AF0A62" w:rsidRPr="009B3BD2">
        <w:rPr>
          <w:rFonts w:ascii="Cambria" w:hAnsi="Cambria"/>
          <w:sz w:val="20"/>
          <w:szCs w:val="20"/>
          <w:lang w:val="es-VE"/>
        </w:rPr>
        <w:t>2013</w:t>
      </w:r>
      <w:r w:rsidRPr="009B3BD2">
        <w:rPr>
          <w:rFonts w:ascii="Cambria" w:hAnsi="Cambria"/>
          <w:sz w:val="20"/>
          <w:szCs w:val="20"/>
          <w:lang w:val="es-VE"/>
        </w:rPr>
        <w:t xml:space="preserve"> la Comisión Interamericana de Derechos Humanos (en adelante “la Comisión Interamericana”, “la Comisión” o “la CIDH”) recibió</w:t>
      </w:r>
      <w:r w:rsidR="006948EB" w:rsidRPr="009B3BD2">
        <w:rPr>
          <w:rFonts w:ascii="Cambria" w:hAnsi="Cambria"/>
          <w:sz w:val="20"/>
          <w:szCs w:val="20"/>
          <w:lang w:val="es-VE"/>
        </w:rPr>
        <w:t xml:space="preserve"> una petición presentada por </w:t>
      </w:r>
      <w:r w:rsidR="00AF0A62" w:rsidRPr="009B3BD2">
        <w:rPr>
          <w:rFonts w:ascii="Cambria" w:hAnsi="Cambria"/>
          <w:sz w:val="20"/>
          <w:szCs w:val="20"/>
          <w:lang w:val="es-VE"/>
        </w:rPr>
        <w:t>el Colectivo de Abogad</w:t>
      </w:r>
      <w:r w:rsidR="00835E22" w:rsidRPr="009B3BD2">
        <w:rPr>
          <w:rFonts w:ascii="Cambria" w:hAnsi="Cambria"/>
          <w:sz w:val="20"/>
          <w:szCs w:val="20"/>
          <w:lang w:val="es-VE"/>
        </w:rPr>
        <w:t>os José Alvear Restrepo –CCAJAR–</w:t>
      </w:r>
      <w:r w:rsidR="00AF0A62" w:rsidRPr="009B3BD2">
        <w:rPr>
          <w:rFonts w:ascii="Cambria" w:hAnsi="Cambria"/>
          <w:sz w:val="20"/>
          <w:szCs w:val="20"/>
          <w:lang w:val="es-VE"/>
        </w:rPr>
        <w:t xml:space="preserve"> y la Asociación para la Prom</w:t>
      </w:r>
      <w:r w:rsidR="00835E22" w:rsidRPr="009B3BD2">
        <w:rPr>
          <w:rFonts w:ascii="Cambria" w:hAnsi="Cambria"/>
          <w:sz w:val="20"/>
          <w:szCs w:val="20"/>
          <w:lang w:val="es-VE"/>
        </w:rPr>
        <w:t>oción Social Alternativa –MINGA–</w:t>
      </w:r>
      <w:r w:rsidR="00AF0A62" w:rsidRPr="009B3BD2">
        <w:rPr>
          <w:rFonts w:ascii="Cambria" w:hAnsi="Cambria"/>
          <w:sz w:val="20"/>
          <w:szCs w:val="20"/>
          <w:lang w:val="es-VE"/>
        </w:rPr>
        <w:t xml:space="preserve"> (en adelante “la parte peticionaria”) en la cual se alega la responsabilidad internacional de la República de Colombia (en adelante “el Estado colombiano”, “el Estado” o “Colombia”) por supuestas violaciones de derechos humanos cometidas en perjuicio de Gustavo Francisco </w:t>
      </w:r>
      <w:proofErr w:type="spellStart"/>
      <w:r w:rsidR="00AF0A62" w:rsidRPr="009B3BD2">
        <w:rPr>
          <w:rFonts w:ascii="Cambria" w:hAnsi="Cambria"/>
          <w:sz w:val="20"/>
          <w:szCs w:val="20"/>
          <w:lang w:val="es-VE"/>
        </w:rPr>
        <w:t>Petro</w:t>
      </w:r>
      <w:proofErr w:type="spellEnd"/>
      <w:r w:rsidR="00AF0A62" w:rsidRPr="009B3BD2">
        <w:rPr>
          <w:rFonts w:ascii="Cambria" w:hAnsi="Cambria"/>
          <w:sz w:val="20"/>
          <w:szCs w:val="20"/>
          <w:lang w:val="es-VE"/>
        </w:rPr>
        <w:t xml:space="preserve"> Urrego. </w:t>
      </w:r>
    </w:p>
    <w:p w14:paraId="0F0942EE" w14:textId="77777777" w:rsidR="009A19DA" w:rsidRPr="009B3BD2" w:rsidRDefault="009A19DA" w:rsidP="00D6051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olor w:val="000000" w:themeColor="text1"/>
          <w:sz w:val="20"/>
          <w:szCs w:val="20"/>
          <w:lang w:val="es-VE"/>
        </w:rPr>
      </w:pPr>
    </w:p>
    <w:p w14:paraId="09A0FA1B" w14:textId="276354FA" w:rsidR="00222BB9" w:rsidRDefault="00621F19" w:rsidP="00222BB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color w:val="000000"/>
          <w:sz w:val="20"/>
          <w:szCs w:val="20"/>
          <w:u w:color="000000"/>
          <w:lang w:val="es-VE" w:eastAsia="es-ES"/>
        </w:rPr>
      </w:pPr>
      <w:r w:rsidRPr="009B3BD2">
        <w:rPr>
          <w:rFonts w:ascii="Cambria" w:eastAsia="Times New Roman" w:hAnsi="Cambria"/>
          <w:color w:val="000000"/>
          <w:sz w:val="20"/>
          <w:szCs w:val="20"/>
          <w:u w:color="000000"/>
          <w:lang w:val="es-VE" w:eastAsia="es-ES"/>
        </w:rPr>
        <w:t>La parte peticionaria refirió q</w:t>
      </w:r>
      <w:r w:rsidR="00FA20D3" w:rsidRPr="009B3BD2">
        <w:rPr>
          <w:rFonts w:ascii="Cambria" w:eastAsia="Times New Roman" w:hAnsi="Cambria"/>
          <w:color w:val="000000"/>
          <w:sz w:val="20"/>
          <w:szCs w:val="20"/>
          <w:u w:color="000000"/>
          <w:lang w:val="es-VE" w:eastAsia="es-ES"/>
        </w:rPr>
        <w:t xml:space="preserve">ue </w:t>
      </w:r>
      <w:r w:rsidR="00E72790" w:rsidRPr="009B3BD2">
        <w:rPr>
          <w:rFonts w:ascii="Cambria" w:eastAsia="Times New Roman" w:hAnsi="Cambria"/>
          <w:color w:val="000000"/>
          <w:sz w:val="20"/>
          <w:szCs w:val="20"/>
          <w:u w:color="000000"/>
          <w:lang w:val="es-VE" w:eastAsia="es-ES"/>
        </w:rPr>
        <w:t xml:space="preserve">la presunta víctima, mientras se desempeñaba como Alcalde Mayor de Bogotá, fue sometida a </w:t>
      </w:r>
      <w:r w:rsidR="00960215" w:rsidRPr="009B3BD2">
        <w:rPr>
          <w:rFonts w:ascii="Cambria" w:eastAsia="Times New Roman" w:hAnsi="Cambria"/>
          <w:color w:val="000000"/>
          <w:sz w:val="20"/>
          <w:szCs w:val="20"/>
          <w:u w:color="000000"/>
          <w:lang w:val="es-VE" w:eastAsia="es-ES"/>
        </w:rPr>
        <w:t xml:space="preserve">una serie de procesos </w:t>
      </w:r>
      <w:r w:rsidR="00810B67" w:rsidRPr="009B3BD2">
        <w:rPr>
          <w:rFonts w:ascii="Cambria" w:eastAsia="Times New Roman" w:hAnsi="Cambria"/>
          <w:color w:val="000000"/>
          <w:sz w:val="20"/>
          <w:szCs w:val="20"/>
          <w:u w:color="000000"/>
          <w:lang w:val="es-VE" w:eastAsia="es-ES"/>
        </w:rPr>
        <w:t>sancionatorios.</w:t>
      </w:r>
      <w:r w:rsidR="00960215" w:rsidRPr="009B3BD2">
        <w:rPr>
          <w:rFonts w:ascii="Cambria" w:eastAsia="Times New Roman" w:hAnsi="Cambria"/>
          <w:color w:val="000000"/>
          <w:sz w:val="20"/>
          <w:szCs w:val="20"/>
          <w:u w:color="000000"/>
          <w:lang w:val="es-VE" w:eastAsia="es-ES"/>
        </w:rPr>
        <w:t xml:space="preserve"> En particular, refirió que en el marco de los dos procesos disciplinarios iniciados por parte del</w:t>
      </w:r>
      <w:r w:rsidR="00E72790" w:rsidRPr="009B3BD2">
        <w:rPr>
          <w:rFonts w:ascii="Cambria" w:eastAsia="Times New Roman" w:hAnsi="Cambria"/>
          <w:color w:val="000000"/>
          <w:sz w:val="20"/>
          <w:szCs w:val="20"/>
          <w:u w:color="000000"/>
          <w:lang w:val="es-VE" w:eastAsia="es-ES"/>
        </w:rPr>
        <w:t xml:space="preserve"> Procurador General de la Nación</w:t>
      </w:r>
      <w:r w:rsidR="00960215" w:rsidRPr="009B3BD2">
        <w:rPr>
          <w:rFonts w:ascii="Cambria" w:eastAsia="Times New Roman" w:hAnsi="Cambria"/>
          <w:color w:val="000000"/>
          <w:sz w:val="20"/>
          <w:szCs w:val="20"/>
          <w:u w:color="000000"/>
          <w:lang w:val="es-VE" w:eastAsia="es-ES"/>
        </w:rPr>
        <w:t xml:space="preserve"> le impusieron la sanción de inhabilitación, y que dichos procesos fueron iniciados de manera discriminatoria, como una represalia a su ideología política, con el objeto de propiciar su salida del cargo para el que fue electo. Indicó que en el marco de los procesos disciplinarios se cometieron una serie de violaciones al debido proceso</w:t>
      </w:r>
      <w:r w:rsidR="00FE1849" w:rsidRPr="009B3BD2">
        <w:rPr>
          <w:rFonts w:ascii="Cambria" w:eastAsia="Times New Roman" w:hAnsi="Cambria"/>
          <w:color w:val="000000"/>
          <w:sz w:val="20"/>
          <w:szCs w:val="20"/>
          <w:u w:color="000000"/>
          <w:lang w:val="es-VE" w:eastAsia="es-ES"/>
        </w:rPr>
        <w:t>,</w:t>
      </w:r>
      <w:r w:rsidR="00960215" w:rsidRPr="009B3BD2">
        <w:rPr>
          <w:rFonts w:ascii="Cambria" w:eastAsia="Times New Roman" w:hAnsi="Cambria"/>
          <w:color w:val="000000"/>
          <w:sz w:val="20"/>
          <w:szCs w:val="20"/>
          <w:u w:color="000000"/>
          <w:lang w:val="es-VE" w:eastAsia="es-ES"/>
        </w:rPr>
        <w:t xml:space="preserve"> y manifestó </w:t>
      </w:r>
      <w:r w:rsidR="00F0549F" w:rsidRPr="009B3BD2">
        <w:rPr>
          <w:rFonts w:ascii="Cambria" w:eastAsia="Times New Roman" w:hAnsi="Cambria"/>
          <w:color w:val="000000"/>
          <w:sz w:val="20"/>
          <w:szCs w:val="20"/>
          <w:u w:color="000000"/>
          <w:lang w:val="es-VE" w:eastAsia="es-ES"/>
        </w:rPr>
        <w:t xml:space="preserve">que la facultad de inhabilitar por vía disciplinaria con que cuenta el Procurador General </w:t>
      </w:r>
      <w:r w:rsidR="006345BD" w:rsidRPr="009B3BD2">
        <w:rPr>
          <w:rFonts w:ascii="Cambria" w:eastAsia="Times New Roman" w:hAnsi="Cambria"/>
          <w:color w:val="000000"/>
          <w:sz w:val="20"/>
          <w:szCs w:val="20"/>
          <w:u w:color="000000"/>
          <w:lang w:val="es-VE" w:eastAsia="es-ES"/>
        </w:rPr>
        <w:t>de la Nación resulta contraria</w:t>
      </w:r>
      <w:r w:rsidR="00F0549F" w:rsidRPr="009B3BD2">
        <w:rPr>
          <w:rFonts w:ascii="Cambria" w:eastAsia="Times New Roman" w:hAnsi="Cambria"/>
          <w:color w:val="000000"/>
          <w:sz w:val="20"/>
          <w:szCs w:val="20"/>
          <w:u w:color="000000"/>
          <w:lang w:val="es-VE" w:eastAsia="es-ES"/>
        </w:rPr>
        <w:t xml:space="preserve"> </w:t>
      </w:r>
      <w:r w:rsidR="006345BD" w:rsidRPr="009B3BD2">
        <w:rPr>
          <w:rFonts w:ascii="Cambria" w:eastAsia="Times New Roman" w:hAnsi="Cambria"/>
          <w:color w:val="000000"/>
          <w:sz w:val="20"/>
          <w:szCs w:val="20"/>
          <w:u w:color="000000"/>
          <w:lang w:val="es-VE" w:eastAsia="es-ES"/>
        </w:rPr>
        <w:t xml:space="preserve">a la Convención Americana. </w:t>
      </w:r>
      <w:r w:rsidR="00810B67" w:rsidRPr="009B3BD2">
        <w:rPr>
          <w:rFonts w:ascii="Cambria" w:eastAsia="Times New Roman" w:hAnsi="Cambria"/>
          <w:color w:val="000000"/>
          <w:sz w:val="20"/>
          <w:szCs w:val="20"/>
          <w:u w:color="000000"/>
          <w:lang w:val="es-VE" w:eastAsia="es-ES"/>
        </w:rPr>
        <w:t xml:space="preserve">Con posterioridad la presunta víctima informó acerca de dos sanciones </w:t>
      </w:r>
      <w:r w:rsidR="00ED3D80" w:rsidRPr="009B3BD2">
        <w:rPr>
          <w:rFonts w:ascii="Cambria" w:eastAsia="Times New Roman" w:hAnsi="Cambria"/>
          <w:color w:val="000000"/>
          <w:sz w:val="20"/>
          <w:szCs w:val="20"/>
          <w:u w:color="000000"/>
          <w:lang w:val="es-VE" w:eastAsia="es-ES"/>
        </w:rPr>
        <w:t xml:space="preserve">adicionales </w:t>
      </w:r>
      <w:r w:rsidR="00B7425E" w:rsidRPr="009B3BD2">
        <w:rPr>
          <w:rFonts w:ascii="Cambria" w:eastAsia="Times New Roman" w:hAnsi="Cambria"/>
          <w:color w:val="000000"/>
          <w:sz w:val="20"/>
          <w:szCs w:val="20"/>
          <w:u w:color="000000"/>
          <w:lang w:val="es-VE" w:eastAsia="es-ES"/>
        </w:rPr>
        <w:t>impuestas</w:t>
      </w:r>
      <w:r w:rsidR="00810B67" w:rsidRPr="009B3BD2">
        <w:rPr>
          <w:rFonts w:ascii="Cambria" w:eastAsia="Times New Roman" w:hAnsi="Cambria"/>
          <w:color w:val="000000"/>
          <w:sz w:val="20"/>
          <w:szCs w:val="20"/>
          <w:u w:color="000000"/>
          <w:lang w:val="es-VE" w:eastAsia="es-ES"/>
        </w:rPr>
        <w:t xml:space="preserve">, así como una modificación </w:t>
      </w:r>
      <w:r w:rsidR="00C77AF6" w:rsidRPr="009B3BD2">
        <w:rPr>
          <w:rFonts w:ascii="Cambria" w:eastAsia="Times New Roman" w:hAnsi="Cambria"/>
          <w:color w:val="000000"/>
          <w:sz w:val="20"/>
          <w:szCs w:val="20"/>
          <w:u w:color="000000"/>
          <w:lang w:val="es-VE" w:eastAsia="es-ES"/>
        </w:rPr>
        <w:t xml:space="preserve">en la normativa </w:t>
      </w:r>
      <w:r w:rsidR="00810B67" w:rsidRPr="009B3BD2">
        <w:rPr>
          <w:rFonts w:ascii="Cambria" w:eastAsia="Times New Roman" w:hAnsi="Cambria"/>
          <w:color w:val="000000"/>
          <w:sz w:val="20"/>
          <w:szCs w:val="20"/>
          <w:u w:color="000000"/>
          <w:lang w:val="es-VE" w:eastAsia="es-ES"/>
        </w:rPr>
        <w:t>penal que contempla como delito</w:t>
      </w:r>
      <w:r w:rsidR="00B7425E" w:rsidRPr="009B3BD2">
        <w:rPr>
          <w:rFonts w:ascii="Cambria" w:eastAsia="Times New Roman" w:hAnsi="Cambria"/>
          <w:color w:val="000000"/>
          <w:sz w:val="20"/>
          <w:szCs w:val="20"/>
          <w:u w:color="000000"/>
          <w:lang w:val="es-VE" w:eastAsia="es-ES"/>
        </w:rPr>
        <w:t xml:space="preserve"> que una persona sea electa para un cargo de elección popular estando inhabilitado por decisi</w:t>
      </w:r>
      <w:r w:rsidR="006A11F7" w:rsidRPr="009B3BD2">
        <w:rPr>
          <w:rFonts w:ascii="Cambria" w:eastAsia="Times New Roman" w:hAnsi="Cambria"/>
          <w:color w:val="000000"/>
          <w:sz w:val="20"/>
          <w:szCs w:val="20"/>
          <w:u w:color="000000"/>
          <w:lang w:val="es-VE" w:eastAsia="es-ES"/>
        </w:rPr>
        <w:t>ón judicial, disciplinaria o fiscal.</w:t>
      </w:r>
    </w:p>
    <w:p w14:paraId="28BFCD78" w14:textId="77777777" w:rsidR="0018291A" w:rsidRPr="0018291A" w:rsidRDefault="0018291A" w:rsidP="0018291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Times New Roman" w:hAnsi="Cambria"/>
          <w:color w:val="000000"/>
          <w:sz w:val="20"/>
          <w:szCs w:val="20"/>
          <w:u w:color="000000"/>
          <w:lang w:val="es-VE" w:eastAsia="es-ES"/>
        </w:rPr>
      </w:pPr>
    </w:p>
    <w:p w14:paraId="7FA7A343" w14:textId="7EBBFB97" w:rsidR="00770C6C" w:rsidRPr="009B3BD2" w:rsidRDefault="00222BB9" w:rsidP="00550D5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color w:val="000000"/>
          <w:sz w:val="20"/>
          <w:szCs w:val="20"/>
          <w:u w:color="000000"/>
          <w:lang w:val="es-VE" w:eastAsia="es-ES"/>
        </w:rPr>
      </w:pPr>
      <w:r w:rsidRPr="009B3BD2">
        <w:rPr>
          <w:rFonts w:ascii="Cambria" w:eastAsia="Times New Roman" w:hAnsi="Cambria"/>
          <w:color w:val="000000"/>
          <w:sz w:val="20"/>
          <w:szCs w:val="20"/>
          <w:u w:color="000000"/>
          <w:lang w:val="es-VE" w:eastAsia="es-ES"/>
        </w:rPr>
        <w:t xml:space="preserve">El Estado refirió que </w:t>
      </w:r>
      <w:r w:rsidR="00550D5D" w:rsidRPr="009B3BD2">
        <w:rPr>
          <w:rFonts w:ascii="Cambria" w:eastAsia="Times New Roman" w:hAnsi="Cambria"/>
          <w:color w:val="000000"/>
          <w:sz w:val="20"/>
          <w:szCs w:val="20"/>
          <w:u w:color="000000"/>
          <w:lang w:val="es-VE" w:eastAsia="es-ES"/>
        </w:rPr>
        <w:t>los funcionarios son re</w:t>
      </w:r>
      <w:r w:rsidR="00821827" w:rsidRPr="009B3BD2">
        <w:rPr>
          <w:rFonts w:ascii="Cambria" w:eastAsia="Times New Roman" w:hAnsi="Cambria"/>
          <w:color w:val="000000"/>
          <w:sz w:val="20"/>
          <w:szCs w:val="20"/>
          <w:u w:color="000000"/>
          <w:lang w:val="es-VE" w:eastAsia="es-ES"/>
        </w:rPr>
        <w:t>sponsables por infringir las leye</w:t>
      </w:r>
      <w:r w:rsidR="00550D5D" w:rsidRPr="009B3BD2">
        <w:rPr>
          <w:rFonts w:ascii="Cambria" w:eastAsia="Times New Roman" w:hAnsi="Cambria"/>
          <w:color w:val="000000"/>
          <w:sz w:val="20"/>
          <w:szCs w:val="20"/>
          <w:u w:color="000000"/>
          <w:lang w:val="es-VE" w:eastAsia="es-ES"/>
        </w:rPr>
        <w:t>s o extralimitarse en sus funciones, y que la presunta víctima fue sometida a procesos disciplinarios en virtud de una serie de denuncias prese</w:t>
      </w:r>
      <w:r w:rsidR="0018291A">
        <w:rPr>
          <w:rFonts w:ascii="Cambria" w:eastAsia="Times New Roman" w:hAnsi="Cambria"/>
          <w:color w:val="000000"/>
          <w:sz w:val="20"/>
          <w:szCs w:val="20"/>
          <w:u w:color="000000"/>
          <w:lang w:val="es-VE" w:eastAsia="es-ES"/>
        </w:rPr>
        <w:t xml:space="preserve">ntadas en su contra. </w:t>
      </w:r>
      <w:r w:rsidR="005F0FDA" w:rsidRPr="009B3BD2">
        <w:rPr>
          <w:rFonts w:ascii="Cambria" w:eastAsia="Times New Roman" w:hAnsi="Cambria"/>
          <w:color w:val="000000"/>
          <w:sz w:val="20"/>
          <w:szCs w:val="20"/>
          <w:u w:color="000000"/>
          <w:lang w:val="es-VE" w:eastAsia="es-ES"/>
        </w:rPr>
        <w:t xml:space="preserve">Manifestó </w:t>
      </w:r>
      <w:r w:rsidR="00550D5D" w:rsidRPr="009B3BD2">
        <w:rPr>
          <w:rFonts w:ascii="Cambria" w:eastAsia="Times New Roman" w:hAnsi="Cambria"/>
          <w:color w:val="000000"/>
          <w:sz w:val="20"/>
          <w:szCs w:val="20"/>
          <w:u w:color="000000"/>
          <w:lang w:val="es-VE" w:eastAsia="es-ES"/>
        </w:rPr>
        <w:t xml:space="preserve">que la facultad del Procurador General de la Nación para imponer la sanción de inhabilitación no desconoce la Convención Americana, y que las sanciones impuestas a la presunta víctima fueron consecuencia de procesos con pleno respeto a las garantías procesales que permiten un control jurisdiccional integral. </w:t>
      </w:r>
    </w:p>
    <w:p w14:paraId="3BD5CBB7" w14:textId="77777777" w:rsidR="00C77AF6" w:rsidRPr="009B3BD2" w:rsidRDefault="00C77AF6" w:rsidP="00C77AF6">
      <w:pPr>
        <w:pStyle w:val="ListParagraph"/>
        <w:rPr>
          <w:rFonts w:eastAsia="Times New Roman"/>
          <w:sz w:val="20"/>
          <w:szCs w:val="20"/>
          <w:lang w:val="es-VE"/>
        </w:rPr>
      </w:pPr>
    </w:p>
    <w:p w14:paraId="740D4325" w14:textId="13F50D44" w:rsidR="00C77AF6" w:rsidRPr="009B3BD2" w:rsidRDefault="00C77AF6" w:rsidP="00550D5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color w:val="000000"/>
          <w:sz w:val="20"/>
          <w:szCs w:val="20"/>
          <w:u w:color="000000"/>
          <w:lang w:val="es-VE" w:eastAsia="es-ES"/>
        </w:rPr>
      </w:pPr>
      <w:r w:rsidRPr="009B3BD2">
        <w:rPr>
          <w:rFonts w:asciiTheme="majorHAnsi" w:hAnsiTheme="majorHAnsi"/>
          <w:sz w:val="20"/>
          <w:szCs w:val="20"/>
          <w:lang w:val="es-VE"/>
        </w:rPr>
        <w:t xml:space="preserve">El 18 de marzo de 2014 la CIDH solicitó la adopción de medidas cautelares a favor de Gustavo Francisco </w:t>
      </w:r>
      <w:proofErr w:type="spellStart"/>
      <w:r w:rsidRPr="009B3BD2">
        <w:rPr>
          <w:rFonts w:asciiTheme="majorHAnsi" w:hAnsiTheme="majorHAnsi"/>
          <w:sz w:val="20"/>
          <w:szCs w:val="20"/>
          <w:lang w:val="es-VE"/>
        </w:rPr>
        <w:t>Petro</w:t>
      </w:r>
      <w:proofErr w:type="spellEnd"/>
      <w:r w:rsidRPr="009B3BD2">
        <w:rPr>
          <w:rFonts w:asciiTheme="majorHAnsi" w:hAnsiTheme="majorHAnsi"/>
          <w:sz w:val="20"/>
          <w:szCs w:val="20"/>
          <w:lang w:val="es-VE"/>
        </w:rPr>
        <w:t xml:space="preserve"> Urrego, entonces Alcalde Mayor de la ciudad de Bogotá D.C., Colombia y requirió a Colombia “que suspenda inmediatamente los efectos de la decisión de 9 de diciembre de 2013, emitida y ratificada por la Procuraduría General de la Nación el 13 de enero de 2014, a fin de garantizar el ejercicio de los derechos políticos del señor Gustavo Francisco </w:t>
      </w:r>
      <w:proofErr w:type="spellStart"/>
      <w:r w:rsidRPr="009B3BD2">
        <w:rPr>
          <w:rFonts w:asciiTheme="majorHAnsi" w:hAnsiTheme="majorHAnsi"/>
          <w:sz w:val="20"/>
          <w:szCs w:val="20"/>
          <w:lang w:val="es-VE"/>
        </w:rPr>
        <w:t>Petro</w:t>
      </w:r>
      <w:proofErr w:type="spellEnd"/>
      <w:r w:rsidRPr="009B3BD2">
        <w:rPr>
          <w:rFonts w:asciiTheme="majorHAnsi" w:hAnsiTheme="majorHAnsi"/>
          <w:sz w:val="20"/>
          <w:szCs w:val="20"/>
          <w:lang w:val="es-VE"/>
        </w:rPr>
        <w:t xml:space="preserve"> Urrego y pueda cumplir con el periodo para el cual fue elegido como Alcalde de la ciudad de Bogotá D.C. el 30 de octubre de 2011, hasta que la CIDH se haya pronunciado sobre la petición individual P-1742-13”. Desde entonces, ambas partes han suministrado a la CIDH información actualizada en varias ocasiones.</w:t>
      </w:r>
    </w:p>
    <w:p w14:paraId="5D2F5027" w14:textId="77777777" w:rsidR="00550D5D" w:rsidRPr="009B3BD2" w:rsidRDefault="00550D5D" w:rsidP="00550D5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Times New Roman" w:hAnsi="Cambria"/>
          <w:color w:val="000000"/>
          <w:sz w:val="20"/>
          <w:szCs w:val="20"/>
          <w:u w:color="000000"/>
          <w:lang w:val="es-VE" w:eastAsia="es-ES"/>
        </w:rPr>
      </w:pPr>
    </w:p>
    <w:p w14:paraId="7B22CA19" w14:textId="3B0A9EC1" w:rsidR="00501185" w:rsidRPr="009B3BD2" w:rsidRDefault="006948EB" w:rsidP="003073C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themeColor="text1"/>
          <w:sz w:val="20"/>
          <w:szCs w:val="20"/>
          <w:lang w:val="es-VE"/>
        </w:rPr>
      </w:pPr>
      <w:r w:rsidRPr="009B3BD2">
        <w:rPr>
          <w:rFonts w:ascii="Cambria" w:hAnsi="Cambria"/>
          <w:color w:val="000000" w:themeColor="text1"/>
          <w:sz w:val="20"/>
          <w:szCs w:val="20"/>
          <w:lang w:val="es-VE"/>
        </w:rPr>
        <w:t xml:space="preserve">La Comisión aprobó el </w:t>
      </w:r>
      <w:r w:rsidR="00501185" w:rsidRPr="009B3BD2">
        <w:rPr>
          <w:rFonts w:ascii="Cambria" w:hAnsi="Cambria"/>
          <w:color w:val="000000" w:themeColor="text1"/>
          <w:sz w:val="20"/>
          <w:szCs w:val="20"/>
          <w:lang w:val="es-VE"/>
        </w:rPr>
        <w:t>Informe de Admisibilidad No. 60/16 el 6</w:t>
      </w:r>
      <w:r w:rsidRPr="009B3BD2">
        <w:rPr>
          <w:rFonts w:ascii="Cambria" w:hAnsi="Cambria"/>
          <w:color w:val="000000" w:themeColor="text1"/>
          <w:sz w:val="20"/>
          <w:szCs w:val="20"/>
          <w:lang w:val="es-VE"/>
        </w:rPr>
        <w:t xml:space="preserve"> de </w:t>
      </w:r>
      <w:r w:rsidR="00501185" w:rsidRPr="009B3BD2">
        <w:rPr>
          <w:rFonts w:ascii="Cambria" w:hAnsi="Cambria"/>
          <w:color w:val="000000" w:themeColor="text1"/>
          <w:sz w:val="20"/>
          <w:szCs w:val="20"/>
          <w:lang w:val="es-VE"/>
        </w:rPr>
        <w:t>diciembre</w:t>
      </w:r>
      <w:r w:rsidRPr="009B3BD2">
        <w:rPr>
          <w:rFonts w:ascii="Cambria" w:hAnsi="Cambria"/>
          <w:color w:val="000000" w:themeColor="text1"/>
          <w:sz w:val="20"/>
          <w:szCs w:val="20"/>
          <w:lang w:val="es-VE"/>
        </w:rPr>
        <w:t xml:space="preserve"> </w:t>
      </w:r>
      <w:r w:rsidR="00501185" w:rsidRPr="009B3BD2">
        <w:rPr>
          <w:rFonts w:ascii="Cambria" w:hAnsi="Cambria"/>
          <w:sz w:val="20"/>
          <w:szCs w:val="20"/>
          <w:lang w:val="es-VE"/>
        </w:rPr>
        <w:t>de 2016</w:t>
      </w:r>
      <w:r w:rsidR="009D1387" w:rsidRPr="009B3BD2">
        <w:rPr>
          <w:rFonts w:ascii="Cambria" w:hAnsi="Cambria"/>
          <w:sz w:val="20"/>
          <w:szCs w:val="20"/>
          <w:lang w:val="es-VE"/>
        </w:rPr>
        <w:t xml:space="preserve">.  El </w:t>
      </w:r>
      <w:r w:rsidR="00501185" w:rsidRPr="009B3BD2">
        <w:rPr>
          <w:rFonts w:ascii="Cambria" w:hAnsi="Cambria"/>
          <w:sz w:val="20"/>
          <w:szCs w:val="20"/>
          <w:lang w:val="es-ES_tradnl"/>
        </w:rPr>
        <w:t>14</w:t>
      </w:r>
      <w:r w:rsidR="009D1387" w:rsidRPr="009B3BD2">
        <w:rPr>
          <w:rFonts w:ascii="Cambria" w:hAnsi="Cambria"/>
          <w:sz w:val="20"/>
          <w:szCs w:val="20"/>
          <w:lang w:val="es-ES_tradnl"/>
        </w:rPr>
        <w:t xml:space="preserve"> de </w:t>
      </w:r>
      <w:r w:rsidR="00501185" w:rsidRPr="009B3BD2">
        <w:rPr>
          <w:rFonts w:ascii="Cambria" w:hAnsi="Cambria"/>
          <w:sz w:val="20"/>
          <w:szCs w:val="20"/>
          <w:lang w:val="es-ES_tradnl"/>
        </w:rPr>
        <w:t>diciembre</w:t>
      </w:r>
      <w:r w:rsidR="009D1387" w:rsidRPr="009B3BD2">
        <w:rPr>
          <w:rFonts w:ascii="Cambria" w:hAnsi="Cambria"/>
          <w:sz w:val="20"/>
          <w:szCs w:val="20"/>
          <w:lang w:val="es-ES_tradnl"/>
        </w:rPr>
        <w:t xml:space="preserve"> de </w:t>
      </w:r>
      <w:r w:rsidR="00501185" w:rsidRPr="009B3BD2">
        <w:rPr>
          <w:rFonts w:ascii="Cambria" w:hAnsi="Cambria"/>
          <w:sz w:val="20"/>
          <w:szCs w:val="20"/>
          <w:lang w:val="es-ES_tradnl"/>
        </w:rPr>
        <w:t>2016</w:t>
      </w:r>
      <w:r w:rsidR="009D1387" w:rsidRPr="009B3BD2">
        <w:rPr>
          <w:rFonts w:ascii="Cambria" w:hAnsi="Cambria"/>
          <w:sz w:val="20"/>
          <w:szCs w:val="20"/>
          <w:lang w:val="es-ES_tradnl"/>
        </w:rPr>
        <w:t xml:space="preserve"> la Comisión notificó dicho informe a las partes y se puso a su disposición a fin de llegar a una solución amistosa</w:t>
      </w:r>
      <w:r w:rsidR="003073C3" w:rsidRPr="009B3BD2">
        <w:rPr>
          <w:rFonts w:ascii="Cambria" w:hAnsi="Cambria"/>
          <w:sz w:val="20"/>
          <w:szCs w:val="20"/>
          <w:lang w:val="es-ES_tradnl"/>
        </w:rPr>
        <w:t xml:space="preserve">. La parte peticionaria manifestó interés en solución amistosa, sin embargo el Estado no se pronunció al respecto. </w:t>
      </w:r>
      <w:r w:rsidR="00026321" w:rsidRPr="009B3BD2">
        <w:rPr>
          <w:rFonts w:ascii="Cambria" w:hAnsi="Cambria"/>
          <w:sz w:val="20"/>
          <w:szCs w:val="20"/>
          <w:lang w:val="es-ES_tradnl"/>
        </w:rPr>
        <w:t xml:space="preserve"> </w:t>
      </w:r>
      <w:r w:rsidR="00501185" w:rsidRPr="009B3BD2">
        <w:rPr>
          <w:rFonts w:ascii="Cambria" w:hAnsi="Cambria"/>
          <w:sz w:val="20"/>
          <w:szCs w:val="20"/>
          <w:lang w:val="es-ES_tradnl"/>
        </w:rPr>
        <w:t>El 9</w:t>
      </w:r>
      <w:r w:rsidR="00026321" w:rsidRPr="009B3BD2">
        <w:rPr>
          <w:rFonts w:ascii="Cambria" w:hAnsi="Cambria"/>
          <w:sz w:val="20"/>
          <w:szCs w:val="20"/>
          <w:lang w:val="es-ES_tradnl"/>
        </w:rPr>
        <w:t xml:space="preserve"> de </w:t>
      </w:r>
      <w:r w:rsidR="00501185" w:rsidRPr="009B3BD2">
        <w:rPr>
          <w:rFonts w:ascii="Cambria" w:hAnsi="Cambria"/>
          <w:sz w:val="20"/>
          <w:szCs w:val="20"/>
          <w:lang w:val="es-ES_tradnl"/>
        </w:rPr>
        <w:t>marzo</w:t>
      </w:r>
      <w:r w:rsidR="00026321" w:rsidRPr="009B3BD2">
        <w:rPr>
          <w:rFonts w:ascii="Cambria" w:hAnsi="Cambria"/>
          <w:sz w:val="20"/>
          <w:szCs w:val="20"/>
          <w:lang w:val="es-ES_tradnl"/>
        </w:rPr>
        <w:t xml:space="preserve"> de </w:t>
      </w:r>
      <w:r w:rsidR="00501185" w:rsidRPr="009B3BD2">
        <w:rPr>
          <w:rFonts w:ascii="Cambria" w:hAnsi="Cambria"/>
          <w:sz w:val="20"/>
          <w:szCs w:val="20"/>
          <w:lang w:val="es-ES_tradnl"/>
        </w:rPr>
        <w:t>2017</w:t>
      </w:r>
      <w:r w:rsidR="00F40146" w:rsidRPr="009B3BD2">
        <w:rPr>
          <w:rFonts w:ascii="Cambria" w:hAnsi="Cambria"/>
          <w:sz w:val="20"/>
          <w:szCs w:val="20"/>
          <w:lang w:val="es-ES_tradnl"/>
        </w:rPr>
        <w:t xml:space="preserve"> la parte peticionaria</w:t>
      </w:r>
      <w:r w:rsidR="00026321" w:rsidRPr="009B3BD2">
        <w:rPr>
          <w:rFonts w:ascii="Cambria" w:hAnsi="Cambria"/>
          <w:sz w:val="20"/>
          <w:szCs w:val="20"/>
          <w:lang w:val="es-ES_tradnl"/>
        </w:rPr>
        <w:t xml:space="preserve"> presentó sus observaci</w:t>
      </w:r>
      <w:r w:rsidR="00501185" w:rsidRPr="009B3BD2">
        <w:rPr>
          <w:rFonts w:ascii="Cambria" w:hAnsi="Cambria"/>
          <w:sz w:val="20"/>
          <w:szCs w:val="20"/>
          <w:lang w:val="es-ES_tradnl"/>
        </w:rPr>
        <w:t>ones adicionales sobre el fondo.</w:t>
      </w:r>
      <w:r w:rsidR="00B43D0C" w:rsidRPr="009B3BD2">
        <w:rPr>
          <w:rFonts w:ascii="Cambria" w:hAnsi="Cambria"/>
          <w:sz w:val="20"/>
          <w:szCs w:val="20"/>
          <w:lang w:val="es-ES_tradnl"/>
        </w:rPr>
        <w:t xml:space="preserve"> Dichas observaciones fueron trasladadas al Estado colombiano el 21 de abril de 2017. A la </w:t>
      </w:r>
      <w:r w:rsidR="00B43D0C" w:rsidRPr="009B3BD2">
        <w:rPr>
          <w:rFonts w:ascii="Cambria" w:hAnsi="Cambria"/>
          <w:sz w:val="20"/>
          <w:szCs w:val="20"/>
          <w:lang w:val="es-ES_tradnl"/>
        </w:rPr>
        <w:lastRenderedPageBreak/>
        <w:t>fecha de emisión del presente informe</w:t>
      </w:r>
      <w:r w:rsidR="00D1696F" w:rsidRPr="009B3BD2">
        <w:rPr>
          <w:rFonts w:ascii="Cambria" w:hAnsi="Cambria"/>
          <w:sz w:val="20"/>
          <w:szCs w:val="20"/>
          <w:lang w:val="es-ES_tradnl"/>
        </w:rPr>
        <w:t>,</w:t>
      </w:r>
      <w:r w:rsidR="00B43D0C" w:rsidRPr="009B3BD2">
        <w:rPr>
          <w:rFonts w:ascii="Cambria" w:hAnsi="Cambria"/>
          <w:sz w:val="20"/>
          <w:szCs w:val="20"/>
          <w:lang w:val="es-ES_tradnl"/>
        </w:rPr>
        <w:t xml:space="preserve"> el Estado no ha presentado sus observaciones adicionales sobre el fondo. </w:t>
      </w:r>
      <w:r w:rsidR="007211DE" w:rsidRPr="009B3BD2">
        <w:rPr>
          <w:rFonts w:ascii="Cambria" w:hAnsi="Cambria"/>
          <w:sz w:val="20"/>
          <w:szCs w:val="20"/>
          <w:lang w:val="es-ES_tradnl"/>
        </w:rPr>
        <w:t xml:space="preserve">Toda la información recibida fue debidamente trasladada entre las partes. </w:t>
      </w:r>
    </w:p>
    <w:p w14:paraId="00B00A6F" w14:textId="77777777" w:rsidR="009A19DA" w:rsidRPr="009B3BD2" w:rsidRDefault="009A19DA" w:rsidP="00B43D0C">
      <w:pPr>
        <w:rPr>
          <w:color w:val="000000" w:themeColor="text1"/>
          <w:sz w:val="20"/>
          <w:szCs w:val="20"/>
          <w:lang w:val="es-VE"/>
        </w:rPr>
      </w:pPr>
    </w:p>
    <w:p w14:paraId="42150A00" w14:textId="3EA2F6BE" w:rsidR="00A307AC" w:rsidRPr="009B3BD2" w:rsidRDefault="00FB6B56" w:rsidP="0024594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themeColor="text1"/>
          <w:sz w:val="20"/>
          <w:szCs w:val="20"/>
          <w:lang w:val="es-VE"/>
        </w:rPr>
      </w:pPr>
      <w:r w:rsidRPr="009B3BD2">
        <w:rPr>
          <w:rFonts w:ascii="Cambria" w:hAnsi="Cambria"/>
          <w:color w:val="000000" w:themeColor="text1"/>
          <w:sz w:val="20"/>
          <w:szCs w:val="20"/>
          <w:lang w:val="es-VE"/>
        </w:rPr>
        <w:t xml:space="preserve">Con base en las determinaciones de hecho y de derecho, la Comisión Interamericana concluyó que el Estado es responsable por la violación de los artículos 8.1, </w:t>
      </w:r>
      <w:r w:rsidR="00DF33E6">
        <w:rPr>
          <w:rFonts w:ascii="Cambria" w:hAnsi="Cambria"/>
          <w:color w:val="000000" w:themeColor="text1"/>
          <w:sz w:val="20"/>
          <w:szCs w:val="20"/>
          <w:lang w:val="es-VE"/>
        </w:rPr>
        <w:t xml:space="preserve">8.2, </w:t>
      </w:r>
      <w:r w:rsidRPr="009B3BD2">
        <w:rPr>
          <w:rFonts w:ascii="Cambria" w:hAnsi="Cambria"/>
          <w:color w:val="000000" w:themeColor="text1"/>
          <w:sz w:val="20"/>
          <w:szCs w:val="20"/>
          <w:lang w:val="es-VE"/>
        </w:rPr>
        <w:t>8.2 h), 23</w:t>
      </w:r>
      <w:r w:rsidR="00B40090" w:rsidRPr="009B3BD2">
        <w:rPr>
          <w:rFonts w:ascii="Cambria" w:hAnsi="Cambria"/>
          <w:color w:val="000000" w:themeColor="text1"/>
          <w:sz w:val="20"/>
          <w:szCs w:val="20"/>
          <w:lang w:val="es-VE"/>
        </w:rPr>
        <w:t>.1,</w:t>
      </w:r>
      <w:r w:rsidR="0024594D" w:rsidRPr="009B3BD2">
        <w:rPr>
          <w:rFonts w:ascii="Cambria" w:hAnsi="Cambria"/>
          <w:color w:val="000000" w:themeColor="text1"/>
          <w:sz w:val="20"/>
          <w:szCs w:val="20"/>
          <w:lang w:val="es-VE"/>
        </w:rPr>
        <w:t xml:space="preserve"> 23.2</w:t>
      </w:r>
      <w:r w:rsidRPr="009B3BD2">
        <w:rPr>
          <w:rFonts w:ascii="Cambria" w:hAnsi="Cambria"/>
          <w:color w:val="000000" w:themeColor="text1"/>
          <w:sz w:val="20"/>
          <w:szCs w:val="20"/>
          <w:lang w:val="es-VE"/>
        </w:rPr>
        <w:t xml:space="preserve"> y 25</w:t>
      </w:r>
      <w:r w:rsidR="0024594D" w:rsidRPr="009B3BD2">
        <w:rPr>
          <w:rFonts w:ascii="Cambria" w:hAnsi="Cambria"/>
          <w:color w:val="000000" w:themeColor="text1"/>
          <w:sz w:val="20"/>
          <w:szCs w:val="20"/>
          <w:lang w:val="es-VE"/>
        </w:rPr>
        <w:t>.1</w:t>
      </w:r>
      <w:r w:rsidRPr="009B3BD2">
        <w:rPr>
          <w:rFonts w:ascii="Cambria" w:hAnsi="Cambria"/>
          <w:color w:val="000000" w:themeColor="text1"/>
          <w:sz w:val="20"/>
          <w:szCs w:val="20"/>
          <w:lang w:val="es-VE"/>
        </w:rPr>
        <w:t xml:space="preserve"> de la Convención Americana en relación con las obligaciones establecidas en los artículos </w:t>
      </w:r>
      <w:r w:rsidR="008F58F5">
        <w:rPr>
          <w:rFonts w:ascii="Cambria" w:hAnsi="Cambria"/>
          <w:color w:val="000000" w:themeColor="text1"/>
          <w:sz w:val="20"/>
          <w:szCs w:val="20"/>
          <w:lang w:val="es-VE"/>
        </w:rPr>
        <w:t xml:space="preserve">24, </w:t>
      </w:r>
      <w:r w:rsidRPr="009B3BD2">
        <w:rPr>
          <w:rFonts w:ascii="Cambria" w:hAnsi="Cambria"/>
          <w:color w:val="000000" w:themeColor="text1"/>
          <w:sz w:val="20"/>
          <w:szCs w:val="20"/>
          <w:lang w:val="es-VE"/>
        </w:rPr>
        <w:t xml:space="preserve">1.1 y 2 del mismo instrumento, en perjuicio de </w:t>
      </w:r>
      <w:r w:rsidR="005F0FDA" w:rsidRPr="009B3BD2">
        <w:rPr>
          <w:rFonts w:ascii="Cambria" w:hAnsi="Cambria"/>
          <w:color w:val="000000" w:themeColor="text1"/>
          <w:sz w:val="20"/>
          <w:szCs w:val="20"/>
          <w:lang w:val="es-VE"/>
        </w:rPr>
        <w:t xml:space="preserve">Gustavo Francisco </w:t>
      </w:r>
      <w:proofErr w:type="spellStart"/>
      <w:r w:rsidR="005F0FDA" w:rsidRPr="009B3BD2">
        <w:rPr>
          <w:rFonts w:ascii="Cambria" w:hAnsi="Cambria"/>
          <w:color w:val="000000" w:themeColor="text1"/>
          <w:sz w:val="20"/>
          <w:szCs w:val="20"/>
          <w:lang w:val="es-VE"/>
        </w:rPr>
        <w:t>Petro</w:t>
      </w:r>
      <w:proofErr w:type="spellEnd"/>
      <w:r w:rsidR="005F0FDA" w:rsidRPr="009B3BD2">
        <w:rPr>
          <w:rFonts w:ascii="Cambria" w:hAnsi="Cambria"/>
          <w:color w:val="000000" w:themeColor="text1"/>
          <w:sz w:val="20"/>
          <w:szCs w:val="20"/>
          <w:lang w:val="es-VE"/>
        </w:rPr>
        <w:t xml:space="preserve"> Urrego</w:t>
      </w:r>
      <w:r w:rsidRPr="009B3BD2">
        <w:rPr>
          <w:rFonts w:ascii="Cambria" w:hAnsi="Cambria"/>
          <w:color w:val="000000" w:themeColor="text1"/>
          <w:sz w:val="20"/>
          <w:szCs w:val="20"/>
          <w:lang w:val="es-VE"/>
        </w:rPr>
        <w:t>. La Comisión formuló las recomendaciones respectivas.</w:t>
      </w:r>
    </w:p>
    <w:p w14:paraId="7C8D06C8" w14:textId="3C2D8428" w:rsidR="0024594D" w:rsidRPr="009B3BD2" w:rsidRDefault="00FB6B56" w:rsidP="00816CF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olor w:val="000000" w:themeColor="text1"/>
          <w:sz w:val="20"/>
          <w:szCs w:val="20"/>
          <w:lang w:val="es-VE"/>
        </w:rPr>
      </w:pPr>
      <w:r w:rsidRPr="009B3BD2">
        <w:rPr>
          <w:rFonts w:ascii="Cambria" w:hAnsi="Cambria"/>
          <w:color w:val="000000" w:themeColor="text1"/>
          <w:sz w:val="20"/>
          <w:szCs w:val="20"/>
          <w:lang w:val="es-VE"/>
        </w:rPr>
        <w:t xml:space="preserve">  </w:t>
      </w:r>
      <w:bookmarkStart w:id="8" w:name="_Toc370840745"/>
      <w:bookmarkStart w:id="9" w:name="_Toc370840841"/>
    </w:p>
    <w:p w14:paraId="494A2B48" w14:textId="77777777" w:rsidR="00E40449" w:rsidRPr="009B3BD2" w:rsidRDefault="0072115B" w:rsidP="007406C4">
      <w:pPr>
        <w:pStyle w:val="Heading1"/>
        <w:numPr>
          <w:ilvl w:val="0"/>
          <w:numId w:val="54"/>
        </w:numPr>
        <w:tabs>
          <w:tab w:val="clear" w:pos="1440"/>
        </w:tabs>
      </w:pPr>
      <w:bookmarkStart w:id="10" w:name="_Toc497398848"/>
      <w:r w:rsidRPr="009B3BD2">
        <w:t>ALEGATOS DE LAS PARTES</w:t>
      </w:r>
      <w:bookmarkEnd w:id="10"/>
      <w:r w:rsidRPr="009B3BD2">
        <w:t xml:space="preserve"> </w:t>
      </w:r>
      <w:bookmarkEnd w:id="8"/>
      <w:bookmarkEnd w:id="9"/>
    </w:p>
    <w:p w14:paraId="3D6B3B81" w14:textId="77777777" w:rsidR="00E40449" w:rsidRPr="009B3BD2" w:rsidRDefault="00E40449" w:rsidP="00E40449">
      <w:pPr>
        <w:rPr>
          <w:rFonts w:asciiTheme="majorHAnsi" w:hAnsiTheme="majorHAnsi"/>
          <w:sz w:val="20"/>
          <w:szCs w:val="20"/>
          <w:lang w:val="es-CO"/>
        </w:rPr>
      </w:pPr>
    </w:p>
    <w:p w14:paraId="55D68F3D" w14:textId="77777777" w:rsidR="000271BA" w:rsidRPr="009B3BD2" w:rsidRDefault="00EE2F4E" w:rsidP="007406C4">
      <w:pPr>
        <w:pStyle w:val="Heading2"/>
        <w:numPr>
          <w:ilvl w:val="0"/>
          <w:numId w:val="57"/>
        </w:numPr>
      </w:pPr>
      <w:bookmarkStart w:id="11" w:name="_Toc423514408"/>
      <w:bookmarkStart w:id="12" w:name="_Toc433115984"/>
      <w:bookmarkStart w:id="13" w:name="_Toc444958127"/>
      <w:bookmarkStart w:id="14" w:name="_Toc479004112"/>
      <w:bookmarkStart w:id="15" w:name="_Toc497398849"/>
      <w:r w:rsidRPr="009B3BD2">
        <w:t>P</w:t>
      </w:r>
      <w:bookmarkEnd w:id="11"/>
      <w:bookmarkEnd w:id="12"/>
      <w:bookmarkEnd w:id="13"/>
      <w:bookmarkEnd w:id="14"/>
      <w:r w:rsidR="00296006" w:rsidRPr="009B3BD2">
        <w:t>arte peticionaria</w:t>
      </w:r>
      <w:bookmarkEnd w:id="15"/>
    </w:p>
    <w:p w14:paraId="23420D06" w14:textId="77777777" w:rsidR="006D482D" w:rsidRPr="009B3BD2" w:rsidRDefault="006D482D" w:rsidP="006D482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olor w:val="000000" w:themeColor="text1"/>
          <w:sz w:val="20"/>
          <w:szCs w:val="20"/>
          <w:lang w:val="es-VE"/>
        </w:rPr>
      </w:pPr>
    </w:p>
    <w:p w14:paraId="37FA6E4E" w14:textId="77777777" w:rsidR="006D482D" w:rsidRPr="009B3BD2" w:rsidRDefault="006D482D" w:rsidP="0016105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
        </w:rPr>
      </w:pPr>
      <w:r w:rsidRPr="009B3BD2">
        <w:rPr>
          <w:rFonts w:asciiTheme="majorHAnsi" w:hAnsiTheme="majorHAnsi"/>
          <w:sz w:val="20"/>
          <w:szCs w:val="20"/>
          <w:lang w:val="es-ES"/>
        </w:rPr>
        <w:t xml:space="preserve">La parte peticionaria afirmó a modo de contexto, que Gustavo </w:t>
      </w:r>
      <w:proofErr w:type="spellStart"/>
      <w:r w:rsidRPr="009B3BD2">
        <w:rPr>
          <w:rFonts w:asciiTheme="majorHAnsi" w:hAnsiTheme="majorHAnsi"/>
          <w:sz w:val="20"/>
          <w:szCs w:val="20"/>
          <w:lang w:val="es-ES"/>
        </w:rPr>
        <w:t>Petro</w:t>
      </w:r>
      <w:proofErr w:type="spellEnd"/>
      <w:r w:rsidRPr="009B3BD2">
        <w:rPr>
          <w:rFonts w:asciiTheme="majorHAnsi" w:hAnsiTheme="majorHAnsi"/>
          <w:sz w:val="20"/>
          <w:szCs w:val="20"/>
          <w:lang w:val="es-ES"/>
        </w:rPr>
        <w:t xml:space="preserve">, </w:t>
      </w:r>
      <w:r w:rsidR="0016105F" w:rsidRPr="009B3BD2">
        <w:rPr>
          <w:rFonts w:asciiTheme="majorHAnsi" w:hAnsiTheme="majorHAnsi"/>
          <w:sz w:val="20"/>
          <w:szCs w:val="20"/>
          <w:lang w:val="es-ES"/>
        </w:rPr>
        <w:t>ha tenido una carrera política desde 1981 mediante cargos de representación popular</w:t>
      </w:r>
      <w:r w:rsidR="00F35959" w:rsidRPr="009B3BD2">
        <w:rPr>
          <w:rFonts w:asciiTheme="majorHAnsi" w:hAnsiTheme="majorHAnsi"/>
          <w:sz w:val="20"/>
          <w:szCs w:val="20"/>
          <w:lang w:val="es-ES"/>
        </w:rPr>
        <w:t xml:space="preserve">. </w:t>
      </w:r>
      <w:r w:rsidR="0016105F" w:rsidRPr="009B3BD2">
        <w:rPr>
          <w:rFonts w:asciiTheme="majorHAnsi" w:hAnsiTheme="majorHAnsi"/>
          <w:sz w:val="20"/>
          <w:szCs w:val="20"/>
          <w:lang w:val="es-ES"/>
        </w:rPr>
        <w:t>Indicó</w:t>
      </w:r>
      <w:r w:rsidRPr="009B3BD2">
        <w:rPr>
          <w:rFonts w:asciiTheme="majorHAnsi" w:hAnsiTheme="majorHAnsi"/>
          <w:sz w:val="20"/>
          <w:szCs w:val="20"/>
          <w:lang w:val="es-ES"/>
        </w:rPr>
        <w:t xml:space="preserve"> que se presentó como candidato a la Alcaldía de Bogotá D.C. y que el 30 de octubre de 2011 ganó las elecciones.</w:t>
      </w:r>
    </w:p>
    <w:p w14:paraId="1D6678FC" w14:textId="77777777" w:rsidR="003C6041" w:rsidRPr="009B3BD2" w:rsidRDefault="003C6041" w:rsidP="00CA52D8">
      <w:pPr>
        <w:rPr>
          <w:rFonts w:eastAsia="Calibri"/>
          <w:sz w:val="20"/>
          <w:szCs w:val="20"/>
          <w:bdr w:val="none" w:sz="0" w:space="0" w:color="auto"/>
          <w:lang w:val="es-CO"/>
        </w:rPr>
      </w:pPr>
    </w:p>
    <w:p w14:paraId="7F3C1C6E" w14:textId="242856EF" w:rsidR="003C6041" w:rsidRPr="009B3BD2" w:rsidRDefault="003C6041" w:rsidP="007406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themeColor="text1"/>
          <w:sz w:val="20"/>
          <w:szCs w:val="20"/>
          <w:lang w:val="es-VE"/>
        </w:rPr>
      </w:pPr>
      <w:r w:rsidRPr="009B3BD2">
        <w:rPr>
          <w:rFonts w:ascii="Cambria" w:eastAsia="Calibri" w:hAnsi="Cambria"/>
          <w:sz w:val="20"/>
          <w:szCs w:val="20"/>
          <w:bdr w:val="none" w:sz="0" w:space="0" w:color="auto"/>
          <w:lang w:val="es-CO"/>
        </w:rPr>
        <w:t>Refirió que mediante auto 275 de 2011 la Corte Constitucional  declaró el incumplimiento de la dependencia</w:t>
      </w:r>
      <w:r w:rsidR="006F7A92" w:rsidRPr="009B3BD2">
        <w:rPr>
          <w:rFonts w:ascii="Cambria" w:eastAsia="Calibri" w:hAnsi="Cambria"/>
          <w:sz w:val="20"/>
          <w:szCs w:val="20"/>
          <w:bdr w:val="none" w:sz="0" w:space="0" w:color="auto"/>
          <w:lang w:val="es-CO"/>
        </w:rPr>
        <w:t xml:space="preserve"> de la Alcaldía Mayor de Bogotá - </w:t>
      </w:r>
      <w:r w:rsidRPr="009B3BD2">
        <w:rPr>
          <w:rFonts w:ascii="Cambria" w:eastAsia="Calibri" w:hAnsi="Cambria"/>
          <w:sz w:val="20"/>
          <w:szCs w:val="20"/>
          <w:bdr w:val="none" w:sz="0" w:space="0" w:color="auto"/>
          <w:lang w:val="es-CO"/>
        </w:rPr>
        <w:t xml:space="preserve">Unidad Administrativa Especial de Servicios Públicos (UAESP), de las órdenes proferidas en la sentencia T-724 de 2003 y los criterios generales fijados en el auto 268 de </w:t>
      </w:r>
      <w:r w:rsidR="00FE1849" w:rsidRPr="009B3BD2">
        <w:rPr>
          <w:rFonts w:ascii="Cambria" w:eastAsia="Calibri" w:hAnsi="Cambria"/>
          <w:sz w:val="20"/>
          <w:szCs w:val="20"/>
          <w:bdr w:val="none" w:sz="0" w:space="0" w:color="auto"/>
          <w:lang w:val="es-CO"/>
        </w:rPr>
        <w:t xml:space="preserve">2010 referidos a la obligación </w:t>
      </w:r>
      <w:r w:rsidRPr="009B3BD2">
        <w:rPr>
          <w:rFonts w:ascii="Cambria" w:eastAsia="Calibri" w:hAnsi="Cambria"/>
          <w:sz w:val="20"/>
          <w:szCs w:val="20"/>
          <w:bdr w:val="none" w:sz="0" w:space="0" w:color="auto"/>
          <w:lang w:val="es-CO"/>
        </w:rPr>
        <w:t>de la UAESP de definir un esquema de metas de corto plazo destinado a la formalización y regulación de la población recicladora de Bogotá.</w:t>
      </w:r>
    </w:p>
    <w:p w14:paraId="401BB3B4" w14:textId="77777777" w:rsidR="003C6041" w:rsidRPr="009B3BD2" w:rsidRDefault="003C6041" w:rsidP="003C6041">
      <w:pPr>
        <w:pStyle w:val="ListParagraph"/>
        <w:rPr>
          <w:rFonts w:eastAsia="Calibri"/>
          <w:sz w:val="20"/>
          <w:szCs w:val="20"/>
          <w:bdr w:val="none" w:sz="0" w:space="0" w:color="auto"/>
          <w:lang w:val="es-CO"/>
        </w:rPr>
      </w:pPr>
    </w:p>
    <w:p w14:paraId="01C9D118" w14:textId="77777777" w:rsidR="0016105F" w:rsidRPr="009B3BD2" w:rsidRDefault="003C6041" w:rsidP="007406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themeColor="text1"/>
          <w:sz w:val="20"/>
          <w:szCs w:val="20"/>
          <w:lang w:val="es-VE"/>
        </w:rPr>
      </w:pPr>
      <w:r w:rsidRPr="009B3BD2">
        <w:rPr>
          <w:rFonts w:ascii="Cambria" w:eastAsia="Calibri" w:hAnsi="Cambria"/>
          <w:sz w:val="20"/>
          <w:szCs w:val="20"/>
          <w:bdr w:val="none" w:sz="0" w:space="0" w:color="auto"/>
          <w:lang w:val="es-CO"/>
        </w:rPr>
        <w:t>Indicó que con el objeto de cumplir con la orden anterior, la Alcaldía Mayor de Bogotá constituyó una empresa pública para asumir la prestación del servicio de aseo a partir del 18 de noviembre de 2012, fecha en la que finalizaba la concesión de este servicio público a favor de los operadores privados.  Argumentó que est</w:t>
      </w:r>
      <w:r w:rsidR="0016105F" w:rsidRPr="009B3BD2">
        <w:rPr>
          <w:rFonts w:ascii="Cambria" w:eastAsia="Calibri" w:hAnsi="Cambria"/>
          <w:sz w:val="20"/>
          <w:szCs w:val="20"/>
          <w:bdr w:val="none" w:sz="0" w:space="0" w:color="auto"/>
          <w:lang w:val="es-CO"/>
        </w:rPr>
        <w:t xml:space="preserve">e cambio tenía la intención de incluir a la comunidad recicladora en la prestación del servicio público de aseo, la cual ha sido históricamente discriminada. </w:t>
      </w:r>
    </w:p>
    <w:p w14:paraId="36672AE2" w14:textId="77777777" w:rsidR="003C6041" w:rsidRPr="009B3BD2" w:rsidRDefault="003C6041" w:rsidP="0016105F">
      <w:pPr>
        <w:rPr>
          <w:rFonts w:eastAsia="Calibri"/>
          <w:sz w:val="20"/>
          <w:szCs w:val="20"/>
          <w:bdr w:val="none" w:sz="0" w:space="0" w:color="auto"/>
          <w:lang w:val="es-CO"/>
        </w:rPr>
      </w:pPr>
    </w:p>
    <w:p w14:paraId="2EE4FD8A" w14:textId="77777777" w:rsidR="003C6041" w:rsidRPr="009B3BD2" w:rsidRDefault="003C6041" w:rsidP="007406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themeColor="text1"/>
          <w:sz w:val="20"/>
          <w:szCs w:val="20"/>
          <w:lang w:val="es-VE"/>
        </w:rPr>
      </w:pPr>
      <w:r w:rsidRPr="009B3BD2">
        <w:rPr>
          <w:rFonts w:ascii="Cambria" w:eastAsia="Calibri" w:hAnsi="Cambria"/>
          <w:sz w:val="20"/>
          <w:szCs w:val="20"/>
          <w:bdr w:val="none" w:sz="0" w:space="0" w:color="auto"/>
          <w:lang w:val="es-CO"/>
        </w:rPr>
        <w:t>Expresó que a mediados de diciembre de 2012 se produjo un colapso en la recolección de basuras</w:t>
      </w:r>
      <w:r w:rsidR="00CA52D8" w:rsidRPr="009B3BD2">
        <w:rPr>
          <w:rFonts w:ascii="Cambria" w:eastAsia="Calibri" w:hAnsi="Cambria"/>
          <w:sz w:val="20"/>
          <w:szCs w:val="20"/>
          <w:bdr w:val="none" w:sz="0" w:space="0" w:color="auto"/>
          <w:lang w:val="es-CO"/>
        </w:rPr>
        <w:t>,</w:t>
      </w:r>
      <w:r w:rsidRPr="009B3BD2">
        <w:rPr>
          <w:rFonts w:ascii="Cambria" w:eastAsia="Calibri" w:hAnsi="Cambria"/>
          <w:sz w:val="20"/>
          <w:szCs w:val="20"/>
          <w:bdr w:val="none" w:sz="0" w:space="0" w:color="auto"/>
          <w:lang w:val="es-CO"/>
        </w:rPr>
        <w:t xml:space="preserve"> en el tránsito entre el esquema público y privado. Indicó que dicho colapso se dio luego que los operadores privados que prestaban el servicio se negaron a retornar los vehículos compactadores y otros equipos técnicos pese a que era su obligación según los términos del contrato de concesión. </w:t>
      </w:r>
    </w:p>
    <w:p w14:paraId="21DF7505" w14:textId="77777777" w:rsidR="003C6041" w:rsidRPr="009B3BD2" w:rsidRDefault="003C6041" w:rsidP="003C6041">
      <w:pPr>
        <w:pStyle w:val="ListParagraph"/>
        <w:rPr>
          <w:rFonts w:eastAsia="Calibri"/>
          <w:sz w:val="20"/>
          <w:szCs w:val="20"/>
          <w:bdr w:val="none" w:sz="0" w:space="0" w:color="auto"/>
          <w:lang w:val="es-CO"/>
        </w:rPr>
      </w:pPr>
    </w:p>
    <w:p w14:paraId="14990B26" w14:textId="77777777" w:rsidR="003C6041" w:rsidRPr="009B3BD2" w:rsidRDefault="003C6041" w:rsidP="007406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themeColor="text1"/>
          <w:sz w:val="20"/>
          <w:szCs w:val="20"/>
          <w:lang w:val="es-VE"/>
        </w:rPr>
      </w:pPr>
      <w:r w:rsidRPr="009B3BD2">
        <w:rPr>
          <w:rFonts w:ascii="Cambria" w:eastAsia="Calibri" w:hAnsi="Cambria"/>
          <w:sz w:val="20"/>
          <w:szCs w:val="20"/>
          <w:bdr w:val="none" w:sz="0" w:space="0" w:color="auto"/>
          <w:lang w:val="es-CO"/>
        </w:rPr>
        <w:t>Indicó que en razón de lo anterior, se iniciaron investigaciones penales y disciplinari</w:t>
      </w:r>
      <w:r w:rsidR="00595F63" w:rsidRPr="009B3BD2">
        <w:rPr>
          <w:rFonts w:ascii="Cambria" w:eastAsia="Calibri" w:hAnsi="Cambria"/>
          <w:sz w:val="20"/>
          <w:szCs w:val="20"/>
          <w:bdr w:val="none" w:sz="0" w:space="0" w:color="auto"/>
          <w:lang w:val="es-CO"/>
        </w:rPr>
        <w:t xml:space="preserve">as contra la presunta víctima. </w:t>
      </w:r>
      <w:r w:rsidRPr="009B3BD2">
        <w:rPr>
          <w:rFonts w:ascii="Cambria" w:eastAsia="Calibri" w:hAnsi="Cambria"/>
          <w:sz w:val="20"/>
          <w:szCs w:val="20"/>
          <w:bdr w:val="none" w:sz="0" w:space="0" w:color="auto"/>
          <w:lang w:val="es-CO"/>
        </w:rPr>
        <w:t xml:space="preserve">En cuanto al proceso penal, manifestó que el 21 de noviembre de 2014 se hizo público que la Fiscalía archivaría la investigación penal por falta de mérito.   </w:t>
      </w:r>
    </w:p>
    <w:p w14:paraId="4E4D6B79" w14:textId="77777777" w:rsidR="003C6041" w:rsidRPr="009B3BD2" w:rsidRDefault="003C6041" w:rsidP="003C6041">
      <w:pPr>
        <w:pStyle w:val="ListParagraph"/>
        <w:rPr>
          <w:rFonts w:eastAsia="Calibri"/>
          <w:sz w:val="20"/>
          <w:szCs w:val="20"/>
          <w:bdr w:val="none" w:sz="0" w:space="0" w:color="auto"/>
          <w:lang w:val="es-CO"/>
        </w:rPr>
      </w:pPr>
    </w:p>
    <w:p w14:paraId="0B20E36B" w14:textId="77777777" w:rsidR="003073C3" w:rsidRPr="009B3BD2" w:rsidRDefault="003C6041" w:rsidP="007406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themeColor="text1"/>
          <w:sz w:val="20"/>
          <w:szCs w:val="20"/>
          <w:lang w:val="es-VE"/>
        </w:rPr>
      </w:pPr>
      <w:r w:rsidRPr="009B3BD2">
        <w:rPr>
          <w:rFonts w:ascii="Cambria" w:eastAsia="Calibri" w:hAnsi="Cambria"/>
          <w:sz w:val="20"/>
          <w:szCs w:val="20"/>
          <w:bdr w:val="none" w:sz="0" w:space="0" w:color="auto"/>
          <w:lang w:val="es-CO"/>
        </w:rPr>
        <w:t>Con respecto al proceso disciplinario, indicó que el 16 de enero de 2013 la Sala Disciplinaria de la Procuraduría General de la Nación emitió un auto de apertura de investigación disciplinaria</w:t>
      </w:r>
      <w:r w:rsidR="003073C3" w:rsidRPr="009B3BD2">
        <w:rPr>
          <w:rFonts w:ascii="Cambria" w:eastAsia="Calibri" w:hAnsi="Cambria"/>
          <w:sz w:val="20"/>
          <w:szCs w:val="20"/>
          <w:bdr w:val="none" w:sz="0" w:space="0" w:color="auto"/>
          <w:lang w:val="es-CO"/>
        </w:rPr>
        <w:t xml:space="preserve"> contra la presunta víctima por tres </w:t>
      </w:r>
      <w:r w:rsidRPr="009B3BD2">
        <w:rPr>
          <w:rFonts w:ascii="Cambria" w:eastAsia="Calibri" w:hAnsi="Cambria"/>
          <w:sz w:val="20"/>
          <w:szCs w:val="20"/>
          <w:bdr w:val="none" w:sz="0" w:space="0" w:color="auto"/>
          <w:lang w:val="es-CO"/>
        </w:rPr>
        <w:t>faltas al</w:t>
      </w:r>
      <w:r w:rsidR="001654DC" w:rsidRPr="009B3BD2">
        <w:rPr>
          <w:rFonts w:ascii="Cambria" w:eastAsia="Calibri" w:hAnsi="Cambria"/>
          <w:sz w:val="20"/>
          <w:szCs w:val="20"/>
          <w:bdr w:val="none" w:sz="0" w:space="0" w:color="auto"/>
          <w:lang w:val="es-CO"/>
        </w:rPr>
        <w:t xml:space="preserve"> Código Disciplinario Único</w:t>
      </w:r>
      <w:r w:rsidR="003073C3" w:rsidRPr="009B3BD2">
        <w:rPr>
          <w:rFonts w:ascii="Cambria" w:eastAsia="Calibri" w:hAnsi="Cambria"/>
          <w:sz w:val="20"/>
          <w:szCs w:val="20"/>
          <w:bdr w:val="none" w:sz="0" w:space="0" w:color="auto"/>
          <w:lang w:val="es-CO"/>
        </w:rPr>
        <w:t>.</w:t>
      </w:r>
      <w:r w:rsidR="001654DC" w:rsidRPr="009B3BD2">
        <w:rPr>
          <w:rFonts w:ascii="Cambria" w:eastAsia="Calibri" w:hAnsi="Cambria"/>
          <w:sz w:val="20"/>
          <w:szCs w:val="20"/>
          <w:bdr w:val="none" w:sz="0" w:space="0" w:color="auto"/>
          <w:lang w:val="es-CO"/>
        </w:rPr>
        <w:t xml:space="preserve"> </w:t>
      </w:r>
    </w:p>
    <w:p w14:paraId="07C126EA" w14:textId="77777777" w:rsidR="003C6041" w:rsidRPr="009B3BD2" w:rsidRDefault="003C6041" w:rsidP="002B27A5">
      <w:pPr>
        <w:rPr>
          <w:rFonts w:eastAsia="Calibri"/>
          <w:sz w:val="20"/>
          <w:szCs w:val="20"/>
          <w:bdr w:val="none" w:sz="0" w:space="0" w:color="auto"/>
          <w:lang w:val="es-CO"/>
        </w:rPr>
      </w:pPr>
    </w:p>
    <w:p w14:paraId="17FE847A" w14:textId="177A30C0" w:rsidR="00EE57CE" w:rsidRPr="009B3BD2" w:rsidRDefault="00F25A1F" w:rsidP="007406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Calibri" w:hAnsiTheme="majorHAnsi"/>
          <w:sz w:val="20"/>
          <w:szCs w:val="20"/>
          <w:bdr w:val="none" w:sz="0" w:space="0" w:color="auto"/>
          <w:lang w:val="es-VE"/>
        </w:rPr>
      </w:pPr>
      <w:r>
        <w:rPr>
          <w:rFonts w:asciiTheme="majorHAnsi" w:eastAsia="Calibri" w:hAnsiTheme="majorHAnsi"/>
          <w:sz w:val="20"/>
          <w:szCs w:val="20"/>
          <w:bdr w:val="none" w:sz="0" w:space="0" w:color="auto"/>
          <w:lang w:val="es-CO"/>
        </w:rPr>
        <w:t xml:space="preserve">Expresó </w:t>
      </w:r>
      <w:r w:rsidR="003C6041" w:rsidRPr="009B3BD2">
        <w:rPr>
          <w:rFonts w:asciiTheme="majorHAnsi" w:eastAsia="Calibri" w:hAnsiTheme="majorHAnsi"/>
          <w:sz w:val="20"/>
          <w:szCs w:val="20"/>
          <w:bdr w:val="none" w:sz="0" w:space="0" w:color="auto"/>
          <w:lang w:val="es-CO"/>
        </w:rPr>
        <w:t>que el 9 de diciembre de 2013 la Procuraduría declaró responsable disciplinariamente a la presunta víct</w:t>
      </w:r>
      <w:r w:rsidR="003073C3" w:rsidRPr="009B3BD2">
        <w:rPr>
          <w:rFonts w:asciiTheme="majorHAnsi" w:eastAsia="Calibri" w:hAnsiTheme="majorHAnsi"/>
          <w:sz w:val="20"/>
          <w:szCs w:val="20"/>
          <w:bdr w:val="none" w:sz="0" w:space="0" w:color="auto"/>
          <w:lang w:val="es-CO"/>
        </w:rPr>
        <w:t xml:space="preserve">ima </w:t>
      </w:r>
      <w:r w:rsidR="00EE57CE" w:rsidRPr="009B3BD2">
        <w:rPr>
          <w:rFonts w:asciiTheme="majorHAnsi" w:eastAsia="Calibri" w:hAnsiTheme="majorHAnsi"/>
          <w:sz w:val="20"/>
          <w:szCs w:val="20"/>
          <w:bdr w:val="none" w:sz="0" w:space="0" w:color="auto"/>
          <w:lang w:val="es-CO"/>
        </w:rPr>
        <w:t xml:space="preserve">por incurrir en las faltas gravísimas contenidas en los numerales 31, 37 y 60 del artículo 48 del Código Disciplinario Único y le </w:t>
      </w:r>
      <w:r w:rsidR="002C1C42" w:rsidRPr="009B3BD2">
        <w:rPr>
          <w:rFonts w:asciiTheme="majorHAnsi" w:eastAsia="Calibri" w:hAnsiTheme="majorHAnsi"/>
          <w:sz w:val="20"/>
          <w:szCs w:val="20"/>
          <w:bdr w:val="none" w:sz="0" w:space="0" w:color="auto"/>
          <w:lang w:val="es-VE"/>
        </w:rPr>
        <w:t xml:space="preserve">impuso </w:t>
      </w:r>
      <w:r w:rsidR="00EE57CE" w:rsidRPr="009B3BD2">
        <w:rPr>
          <w:rFonts w:asciiTheme="majorHAnsi" w:eastAsia="Calibri" w:hAnsiTheme="majorHAnsi"/>
          <w:sz w:val="20"/>
          <w:szCs w:val="20"/>
          <w:bdr w:val="none" w:sz="0" w:space="0" w:color="auto"/>
          <w:lang w:val="es-VE"/>
        </w:rPr>
        <w:t>la sanción de destitución así como inhabilitación general por el término de 15 años.</w:t>
      </w:r>
    </w:p>
    <w:p w14:paraId="1A2CE8E8" w14:textId="77777777" w:rsidR="00EE57CE" w:rsidRPr="009B3BD2" w:rsidRDefault="00EE57CE" w:rsidP="002B27A5">
      <w:pPr>
        <w:pStyle w:val="ListParagraph"/>
        <w:rPr>
          <w:rFonts w:eastAsia="Calibri"/>
          <w:sz w:val="20"/>
          <w:szCs w:val="20"/>
          <w:bdr w:val="none" w:sz="0" w:space="0" w:color="auto"/>
          <w:lang w:val="es-CO"/>
        </w:rPr>
      </w:pPr>
    </w:p>
    <w:p w14:paraId="47EFC2AE" w14:textId="6FCA5F51" w:rsidR="002F1330" w:rsidRPr="009B3BD2" w:rsidRDefault="003C6041" w:rsidP="002F133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themeColor="text1"/>
          <w:sz w:val="20"/>
          <w:szCs w:val="20"/>
          <w:lang w:val="es-VE"/>
        </w:rPr>
      </w:pPr>
      <w:r w:rsidRPr="009B3BD2">
        <w:rPr>
          <w:rFonts w:ascii="Cambria" w:eastAsia="Calibri" w:hAnsi="Cambria"/>
          <w:sz w:val="20"/>
          <w:szCs w:val="20"/>
          <w:bdr w:val="none" w:sz="0" w:space="0" w:color="auto"/>
          <w:lang w:val="es-CO"/>
        </w:rPr>
        <w:t>Indicó que contra dicha decisión la presunta víctima interpuso un recurso de reposición, el cual f</w:t>
      </w:r>
      <w:r w:rsidR="00C53261" w:rsidRPr="009B3BD2">
        <w:rPr>
          <w:rFonts w:ascii="Cambria" w:eastAsia="Calibri" w:hAnsi="Cambria"/>
          <w:sz w:val="20"/>
          <w:szCs w:val="20"/>
          <w:bdr w:val="none" w:sz="0" w:space="0" w:color="auto"/>
          <w:lang w:val="es-CO"/>
        </w:rPr>
        <w:t>u</w:t>
      </w:r>
      <w:r w:rsidRPr="009B3BD2">
        <w:rPr>
          <w:rFonts w:ascii="Cambria" w:eastAsia="Calibri" w:hAnsi="Cambria"/>
          <w:sz w:val="20"/>
          <w:szCs w:val="20"/>
          <w:bdr w:val="none" w:sz="0" w:space="0" w:color="auto"/>
          <w:lang w:val="es-CO"/>
        </w:rPr>
        <w:t xml:space="preserve">e resuelto negativamente el 13 de enero de 2014 confirmándose la decisión anterior. </w:t>
      </w:r>
    </w:p>
    <w:p w14:paraId="540C621B" w14:textId="77777777" w:rsidR="002F1330" w:rsidRPr="009B3BD2" w:rsidRDefault="002F1330" w:rsidP="002F1330">
      <w:pPr>
        <w:pStyle w:val="ListParagraph"/>
        <w:rPr>
          <w:color w:val="000000" w:themeColor="text1"/>
          <w:sz w:val="20"/>
          <w:szCs w:val="20"/>
          <w:lang w:val="es-VE"/>
        </w:rPr>
      </w:pPr>
    </w:p>
    <w:p w14:paraId="7A1C77ED" w14:textId="705AAEE9" w:rsidR="002F1330" w:rsidRPr="009B3BD2" w:rsidRDefault="002F1330" w:rsidP="002F133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themeColor="text1"/>
          <w:sz w:val="20"/>
          <w:szCs w:val="20"/>
          <w:lang w:val="es-VE"/>
        </w:rPr>
      </w:pPr>
      <w:r w:rsidRPr="009B3BD2">
        <w:rPr>
          <w:rFonts w:ascii="Cambria" w:hAnsi="Cambria"/>
          <w:color w:val="000000" w:themeColor="text1"/>
          <w:sz w:val="20"/>
          <w:szCs w:val="20"/>
          <w:lang w:val="es-VE"/>
        </w:rPr>
        <w:t>Refirió que el 28 de marzo de 2014</w:t>
      </w:r>
      <w:r w:rsidR="00994F6B" w:rsidRPr="009B3BD2">
        <w:rPr>
          <w:rFonts w:ascii="Cambria" w:hAnsi="Cambria"/>
          <w:color w:val="000000" w:themeColor="text1"/>
          <w:sz w:val="20"/>
          <w:szCs w:val="20"/>
          <w:lang w:val="es-VE"/>
        </w:rPr>
        <w:t xml:space="preserve"> </w:t>
      </w:r>
      <w:r w:rsidRPr="009B3BD2">
        <w:rPr>
          <w:rFonts w:ascii="Cambria" w:hAnsi="Cambria"/>
          <w:color w:val="000000" w:themeColor="text1"/>
          <w:sz w:val="20"/>
          <w:szCs w:val="20"/>
          <w:lang w:val="es-VE"/>
        </w:rPr>
        <w:t xml:space="preserve">presentó una demanda de nulidad y restablecimiento del derecho en contra de las decisiones de 9 de diciembre de 2013 y 13 de enero de 2014 </w:t>
      </w:r>
      <w:r w:rsidR="00994F6B" w:rsidRPr="009B3BD2">
        <w:rPr>
          <w:rFonts w:ascii="Cambria" w:hAnsi="Cambria"/>
          <w:color w:val="000000" w:themeColor="text1"/>
          <w:sz w:val="20"/>
          <w:szCs w:val="20"/>
          <w:lang w:val="es-VE"/>
        </w:rPr>
        <w:t xml:space="preserve"> y que el 13 de mayo de 2014 el Consejo de Estado decretó la suspensión p</w:t>
      </w:r>
      <w:r w:rsidR="00A14B6C" w:rsidRPr="009B3BD2">
        <w:rPr>
          <w:rFonts w:ascii="Cambria" w:hAnsi="Cambria"/>
          <w:color w:val="000000" w:themeColor="text1"/>
          <w:sz w:val="20"/>
          <w:szCs w:val="20"/>
          <w:lang w:val="es-VE"/>
        </w:rPr>
        <w:t xml:space="preserve">rovisional de ambas decisiones hasta que se pronunciare sobre el fondo del asunto. </w:t>
      </w:r>
    </w:p>
    <w:p w14:paraId="3131C24C" w14:textId="77777777" w:rsidR="00180300" w:rsidRPr="009B3BD2" w:rsidRDefault="00180300" w:rsidP="0018030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olor w:val="000000" w:themeColor="text1"/>
          <w:sz w:val="20"/>
          <w:szCs w:val="20"/>
          <w:lang w:val="es-VE"/>
        </w:rPr>
      </w:pPr>
    </w:p>
    <w:p w14:paraId="5CF7B98C" w14:textId="77777777" w:rsidR="00B84675" w:rsidRPr="009B3BD2" w:rsidRDefault="003C6041" w:rsidP="00B8467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themeColor="text1"/>
          <w:sz w:val="20"/>
          <w:szCs w:val="20"/>
          <w:lang w:val="es-VE"/>
        </w:rPr>
      </w:pPr>
      <w:r w:rsidRPr="009B3BD2">
        <w:rPr>
          <w:rFonts w:ascii="Cambria" w:eastAsia="Calibri" w:hAnsi="Cambria"/>
          <w:sz w:val="20"/>
          <w:szCs w:val="20"/>
          <w:bdr w:val="none" w:sz="0" w:space="0" w:color="auto"/>
          <w:lang w:val="es-CO"/>
        </w:rPr>
        <w:lastRenderedPageBreak/>
        <w:t>Refirió que el 27 de junio de 2016 la Procuraduría General de la Nación profirió una segunda sanción en contra de la presunta víctima consistente en la suspensión e inhabilitación por 12 meses por supuestas irregularidades cometidas en la expedición del decreto del Plan de Ordenamiento Territorial. Indicó que según la Procuraduría, utilizó una vía inadecuada para aprobar dicho plan haciendo caso omiso que las normas vigentes confieren a los concejos municipales y distritales la competencia para la reglamentación del uso del suelo.</w:t>
      </w:r>
    </w:p>
    <w:p w14:paraId="22776E87" w14:textId="77777777" w:rsidR="00841CE4" w:rsidRPr="009B3BD2" w:rsidRDefault="00841CE4" w:rsidP="00841C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olor w:val="000000" w:themeColor="text1"/>
          <w:sz w:val="20"/>
          <w:szCs w:val="20"/>
          <w:lang w:val="es-VE"/>
        </w:rPr>
      </w:pPr>
    </w:p>
    <w:p w14:paraId="5AD7E6EA" w14:textId="2A30DC99" w:rsidR="006C0364" w:rsidRPr="009B3BD2" w:rsidRDefault="003C6041" w:rsidP="007406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themeColor="text1"/>
          <w:sz w:val="20"/>
          <w:szCs w:val="20"/>
          <w:lang w:val="es-VE"/>
        </w:rPr>
      </w:pPr>
      <w:r w:rsidRPr="009B3BD2">
        <w:rPr>
          <w:rFonts w:ascii="Cambria" w:eastAsia="Calibri" w:hAnsi="Cambria"/>
          <w:sz w:val="20"/>
          <w:szCs w:val="20"/>
          <w:bdr w:val="none" w:sz="0" w:space="0" w:color="auto"/>
          <w:lang w:val="es-CO"/>
        </w:rPr>
        <w:t xml:space="preserve">Por otra parte, indicó que el 27 de junio de 2016 la Directora </w:t>
      </w:r>
      <w:r w:rsidR="00A14B6C" w:rsidRPr="009B3BD2">
        <w:rPr>
          <w:rFonts w:ascii="Cambria" w:eastAsia="Calibri" w:hAnsi="Cambria"/>
          <w:sz w:val="20"/>
          <w:szCs w:val="20"/>
          <w:bdr w:val="none" w:sz="0" w:space="0" w:color="auto"/>
          <w:lang w:val="es-CO"/>
        </w:rPr>
        <w:t xml:space="preserve">de </w:t>
      </w:r>
      <w:r w:rsidRPr="009B3BD2">
        <w:rPr>
          <w:rFonts w:ascii="Cambria" w:eastAsia="Calibri" w:hAnsi="Cambria"/>
          <w:sz w:val="20"/>
          <w:szCs w:val="20"/>
          <w:bdr w:val="none" w:sz="0" w:space="0" w:color="auto"/>
          <w:lang w:val="es-CO"/>
        </w:rPr>
        <w:t>Responsabilidad Fiscal y Jurisdicción Coactiva de la Contraloría de Bogotá D.C., dictó el auto 01, mediante el cual resolvió fallar con responsabilidad fiscal en contra de la presunta víctima y otras personas “por las tarifas del servicio de transporte público Transmilenio S.A.” y le impuso la multa de $ 217.204.857.989 (USD 71.677.603,1)</w:t>
      </w:r>
      <w:r w:rsidR="0016105F" w:rsidRPr="009B3BD2">
        <w:rPr>
          <w:rFonts w:ascii="Cambria" w:eastAsia="Calibri" w:hAnsi="Cambria"/>
          <w:sz w:val="20"/>
          <w:szCs w:val="20"/>
          <w:bdr w:val="none" w:sz="0" w:space="0" w:color="auto"/>
          <w:lang w:val="es-CO"/>
        </w:rPr>
        <w:t>.</w:t>
      </w:r>
      <w:r w:rsidR="00BA24A2" w:rsidRPr="009B3BD2">
        <w:rPr>
          <w:rFonts w:ascii="Cambria" w:eastAsia="Calibri" w:hAnsi="Cambria"/>
          <w:sz w:val="20"/>
          <w:szCs w:val="20"/>
          <w:bdr w:val="none" w:sz="0" w:space="0" w:color="auto"/>
          <w:lang w:val="es-CO"/>
        </w:rPr>
        <w:t xml:space="preserve"> Indicó que tal multa fue consecuencia de que redujo los precios de la tarifa del Transmilenio.</w:t>
      </w:r>
    </w:p>
    <w:p w14:paraId="2A09B752" w14:textId="77777777" w:rsidR="00BA24A2" w:rsidRPr="009B3BD2" w:rsidRDefault="00BA24A2" w:rsidP="00BA24A2">
      <w:pPr>
        <w:rPr>
          <w:rFonts w:eastAsia="Calibri"/>
          <w:sz w:val="20"/>
          <w:szCs w:val="20"/>
          <w:bdr w:val="none" w:sz="0" w:space="0" w:color="auto"/>
          <w:lang w:val="es-CO"/>
        </w:rPr>
      </w:pPr>
    </w:p>
    <w:p w14:paraId="6E1566CC" w14:textId="3AC17101" w:rsidR="006C0364" w:rsidRPr="009B3BD2" w:rsidRDefault="003C6041" w:rsidP="007406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themeColor="text1"/>
          <w:sz w:val="20"/>
          <w:szCs w:val="20"/>
          <w:lang w:val="es-VE"/>
        </w:rPr>
      </w:pPr>
      <w:r w:rsidRPr="009B3BD2">
        <w:rPr>
          <w:rFonts w:ascii="Cambria" w:eastAsia="Calibri" w:hAnsi="Cambria"/>
          <w:sz w:val="20"/>
          <w:szCs w:val="20"/>
          <w:bdr w:val="none" w:sz="0" w:space="0" w:color="auto"/>
          <w:lang w:val="es-CO"/>
        </w:rPr>
        <w:t>Refirió que el 15 y 16 de julio de 2016 presentó recursos de nulidades en co</w:t>
      </w:r>
      <w:r w:rsidR="00391735">
        <w:rPr>
          <w:rFonts w:ascii="Cambria" w:eastAsia="Calibri" w:hAnsi="Cambria"/>
          <w:sz w:val="20"/>
          <w:szCs w:val="20"/>
          <w:bdr w:val="none" w:sz="0" w:space="0" w:color="auto"/>
          <w:lang w:val="es-CO"/>
        </w:rPr>
        <w:t>ntra de la decisión anterior, los cuales fueron denegado</w:t>
      </w:r>
      <w:r w:rsidRPr="009B3BD2">
        <w:rPr>
          <w:rFonts w:ascii="Cambria" w:eastAsia="Calibri" w:hAnsi="Cambria"/>
          <w:sz w:val="20"/>
          <w:szCs w:val="20"/>
          <w:bdr w:val="none" w:sz="0" w:space="0" w:color="auto"/>
          <w:lang w:val="es-CO"/>
        </w:rPr>
        <w:t xml:space="preserve">s el 25 de julio de 2016. Expresó que presentó una nueva nulidad el 27 de julio de 2016 la cual se denegó el 3 de agosto del mismo año. </w:t>
      </w:r>
    </w:p>
    <w:p w14:paraId="4615A0B0" w14:textId="77777777" w:rsidR="006C0364" w:rsidRPr="009B3BD2" w:rsidRDefault="006C0364" w:rsidP="006C0364">
      <w:pPr>
        <w:pStyle w:val="ListParagraph"/>
        <w:rPr>
          <w:rFonts w:eastAsia="Calibri"/>
          <w:sz w:val="20"/>
          <w:szCs w:val="20"/>
          <w:bdr w:val="none" w:sz="0" w:space="0" w:color="auto"/>
          <w:lang w:val="es-CO"/>
        </w:rPr>
      </w:pPr>
    </w:p>
    <w:p w14:paraId="46C24E16" w14:textId="77777777" w:rsidR="006C0364" w:rsidRPr="009B3BD2" w:rsidRDefault="003C6041" w:rsidP="007406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themeColor="text1"/>
          <w:sz w:val="20"/>
          <w:szCs w:val="20"/>
          <w:lang w:val="es-VE"/>
        </w:rPr>
      </w:pPr>
      <w:r w:rsidRPr="009B3BD2">
        <w:rPr>
          <w:rFonts w:ascii="Cambria" w:eastAsia="Calibri" w:hAnsi="Cambria"/>
          <w:sz w:val="20"/>
          <w:szCs w:val="20"/>
          <w:bdr w:val="none" w:sz="0" w:space="0" w:color="auto"/>
          <w:lang w:val="es-CO"/>
        </w:rPr>
        <w:t>Indicó que con posterioridad presentó recursos de reposición, los cuales fueron denegados el 27 de octubre de 2016. Asimismo presentó recursos de apelación, los cuales fueron resueltos negativamente el 29 de noviembre de 2016.</w:t>
      </w:r>
    </w:p>
    <w:p w14:paraId="273A8D24" w14:textId="77777777" w:rsidR="002F1330" w:rsidRPr="009B3BD2" w:rsidRDefault="002F1330" w:rsidP="002F1330">
      <w:pPr>
        <w:pStyle w:val="ListParagraph"/>
        <w:rPr>
          <w:color w:val="000000" w:themeColor="text1"/>
          <w:sz w:val="20"/>
          <w:szCs w:val="20"/>
          <w:lang w:val="es-VE"/>
        </w:rPr>
      </w:pPr>
    </w:p>
    <w:p w14:paraId="0C456E2E" w14:textId="77777777" w:rsidR="0017228B" w:rsidRPr="009B3BD2" w:rsidRDefault="0017228B" w:rsidP="007406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themeColor="text1"/>
          <w:sz w:val="20"/>
          <w:szCs w:val="20"/>
          <w:lang w:val="es-VE"/>
        </w:rPr>
      </w:pPr>
      <w:r w:rsidRPr="009B3BD2">
        <w:rPr>
          <w:rFonts w:ascii="Cambria" w:hAnsi="Cambria"/>
          <w:color w:val="000000" w:themeColor="text1"/>
          <w:sz w:val="20"/>
          <w:szCs w:val="20"/>
          <w:lang w:val="es-VE"/>
        </w:rPr>
        <w:t xml:space="preserve">La parte peticionaria indicó que las sanciones impuestas a la presunta víctima le impedirían aspirar al cargo público de Presidente de la República en las elecciones que se llevarán a cabo el 27 de mayo de 2018, pese a que cuenta con </w:t>
      </w:r>
      <w:r w:rsidR="00C2104C" w:rsidRPr="009B3BD2">
        <w:rPr>
          <w:rFonts w:ascii="Cambria" w:hAnsi="Cambria"/>
          <w:color w:val="000000" w:themeColor="text1"/>
          <w:sz w:val="20"/>
          <w:szCs w:val="20"/>
          <w:lang w:val="es-VE"/>
        </w:rPr>
        <w:t xml:space="preserve">mucho </w:t>
      </w:r>
      <w:r w:rsidRPr="009B3BD2">
        <w:rPr>
          <w:rFonts w:ascii="Cambria" w:hAnsi="Cambria"/>
          <w:color w:val="000000" w:themeColor="text1"/>
          <w:sz w:val="20"/>
          <w:szCs w:val="20"/>
          <w:lang w:val="es-VE"/>
        </w:rPr>
        <w:t>apoyo popular según las encuestas.</w:t>
      </w:r>
    </w:p>
    <w:p w14:paraId="5EA094DB" w14:textId="77777777" w:rsidR="0017228B" w:rsidRPr="009B3BD2" w:rsidRDefault="0017228B" w:rsidP="0017228B">
      <w:pPr>
        <w:pStyle w:val="ListParagraph"/>
        <w:rPr>
          <w:sz w:val="20"/>
          <w:szCs w:val="20"/>
          <w:lang w:val="es-ES_tradnl"/>
        </w:rPr>
      </w:pPr>
    </w:p>
    <w:p w14:paraId="517B6D99" w14:textId="0D3073D2" w:rsidR="006C0364" w:rsidRPr="009B3BD2" w:rsidRDefault="003C6041" w:rsidP="007406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themeColor="text1"/>
          <w:sz w:val="20"/>
          <w:szCs w:val="20"/>
          <w:lang w:val="es-VE"/>
        </w:rPr>
      </w:pPr>
      <w:r w:rsidRPr="009B3BD2">
        <w:rPr>
          <w:rFonts w:ascii="Cambria" w:hAnsi="Cambria"/>
          <w:sz w:val="20"/>
          <w:szCs w:val="20"/>
          <w:lang w:val="es-ES_tradnl"/>
        </w:rPr>
        <w:t>El detalle sobre los hechos y procesos será referido en el análisis fáctico de la Comisión, sobre la base de la información aportada por ambas partes. En esta sección se efectúa un resumen de los principales alega</w:t>
      </w:r>
      <w:r w:rsidR="00520230" w:rsidRPr="009B3BD2">
        <w:rPr>
          <w:rFonts w:ascii="Cambria" w:hAnsi="Cambria"/>
          <w:sz w:val="20"/>
          <w:szCs w:val="20"/>
          <w:lang w:val="es-ES_tradnl"/>
        </w:rPr>
        <w:t>tos jurídicos planteados por la parte</w:t>
      </w:r>
      <w:r w:rsidRPr="009B3BD2">
        <w:rPr>
          <w:rFonts w:ascii="Cambria" w:hAnsi="Cambria"/>
          <w:sz w:val="20"/>
          <w:szCs w:val="20"/>
          <w:lang w:val="es-ES_tradnl"/>
        </w:rPr>
        <w:t xml:space="preserve"> peticionari</w:t>
      </w:r>
      <w:r w:rsidR="00520230" w:rsidRPr="009B3BD2">
        <w:rPr>
          <w:rFonts w:ascii="Cambria" w:hAnsi="Cambria"/>
          <w:sz w:val="20"/>
          <w:szCs w:val="20"/>
          <w:lang w:val="es-ES_tradnl"/>
        </w:rPr>
        <w:t>a</w:t>
      </w:r>
      <w:r w:rsidRPr="009B3BD2">
        <w:rPr>
          <w:rFonts w:ascii="Cambria" w:hAnsi="Cambria"/>
          <w:sz w:val="20"/>
          <w:szCs w:val="20"/>
          <w:lang w:val="es-ES_tradnl"/>
        </w:rPr>
        <w:t xml:space="preserve"> durante la etapa de fondo.  </w:t>
      </w:r>
    </w:p>
    <w:p w14:paraId="072870D6" w14:textId="77777777" w:rsidR="006C0364" w:rsidRPr="009B3BD2" w:rsidRDefault="006C0364" w:rsidP="006C0364">
      <w:pPr>
        <w:pStyle w:val="ListParagraph"/>
        <w:rPr>
          <w:rFonts w:eastAsia="Calibri"/>
          <w:sz w:val="20"/>
          <w:szCs w:val="20"/>
          <w:bdr w:val="none" w:sz="0" w:space="0" w:color="auto"/>
          <w:lang w:val="es-CO"/>
        </w:rPr>
      </w:pPr>
    </w:p>
    <w:p w14:paraId="357D6496" w14:textId="319AE4DE" w:rsidR="003126A0" w:rsidRPr="009B3BD2" w:rsidRDefault="003C6041" w:rsidP="007406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themeColor="text1"/>
          <w:sz w:val="20"/>
          <w:szCs w:val="20"/>
          <w:lang w:val="es-VE"/>
        </w:rPr>
      </w:pPr>
      <w:r w:rsidRPr="009B3BD2">
        <w:rPr>
          <w:rFonts w:ascii="Cambria" w:eastAsia="Calibri" w:hAnsi="Cambria"/>
          <w:sz w:val="20"/>
          <w:szCs w:val="20"/>
          <w:bdr w:val="none" w:sz="0" w:space="0" w:color="auto"/>
          <w:lang w:val="es-CO"/>
        </w:rPr>
        <w:t xml:space="preserve">La parte peticionaria argumentó que el Estado violó los </w:t>
      </w:r>
      <w:r w:rsidRPr="009B3BD2">
        <w:rPr>
          <w:rFonts w:ascii="Cambria" w:eastAsia="Calibri" w:hAnsi="Cambria"/>
          <w:b/>
          <w:sz w:val="20"/>
          <w:szCs w:val="20"/>
          <w:bdr w:val="none" w:sz="0" w:space="0" w:color="auto"/>
          <w:lang w:val="es-CO"/>
        </w:rPr>
        <w:t>derechos políticos</w:t>
      </w:r>
      <w:r w:rsidRPr="009B3BD2">
        <w:rPr>
          <w:rFonts w:ascii="Cambria" w:eastAsia="Calibri" w:hAnsi="Cambria"/>
          <w:sz w:val="20"/>
          <w:szCs w:val="20"/>
          <w:bdr w:val="none" w:sz="0" w:space="0" w:color="auto"/>
          <w:lang w:val="es-CO"/>
        </w:rPr>
        <w:t xml:space="preserve"> en relación con el </w:t>
      </w:r>
      <w:r w:rsidRPr="009B3BD2">
        <w:rPr>
          <w:rFonts w:ascii="Cambria" w:eastAsia="Calibri" w:hAnsi="Cambria"/>
          <w:b/>
          <w:sz w:val="20"/>
          <w:szCs w:val="20"/>
          <w:bdr w:val="none" w:sz="0" w:space="0" w:color="auto"/>
          <w:lang w:val="es-CO"/>
        </w:rPr>
        <w:t>deber de adoptar disposiciones de derecho</w:t>
      </w:r>
      <w:r w:rsidR="005674AE" w:rsidRPr="009B3BD2">
        <w:rPr>
          <w:rFonts w:ascii="Cambria" w:eastAsia="Calibri" w:hAnsi="Cambria"/>
          <w:b/>
          <w:sz w:val="20"/>
          <w:szCs w:val="20"/>
          <w:bdr w:val="none" w:sz="0" w:space="0" w:color="auto"/>
          <w:lang w:val="es-CO"/>
        </w:rPr>
        <w:t xml:space="preserve"> interno</w:t>
      </w:r>
      <w:r w:rsidR="003126A0" w:rsidRPr="009B3BD2">
        <w:rPr>
          <w:rFonts w:ascii="Cambria" w:eastAsia="Calibri" w:hAnsi="Cambria"/>
          <w:sz w:val="20"/>
          <w:szCs w:val="20"/>
          <w:bdr w:val="none" w:sz="0" w:space="0" w:color="auto"/>
          <w:lang w:val="es-CO"/>
        </w:rPr>
        <w:t xml:space="preserve"> ya que el artículo 277.6 de la Constitución reconoce la facultad del Procurador de disciplinar a funcionarios públicos y contempla como sanción la “desvinculación del cargo”. </w:t>
      </w:r>
      <w:r w:rsidR="00CF56FB" w:rsidRPr="009B3BD2">
        <w:rPr>
          <w:rFonts w:ascii="Cambria" w:eastAsia="Calibri" w:hAnsi="Cambria"/>
          <w:sz w:val="20"/>
          <w:szCs w:val="20"/>
          <w:bdr w:val="none" w:sz="0" w:space="0" w:color="auto"/>
          <w:lang w:val="es-CO"/>
        </w:rPr>
        <w:t>Agregó que, a</w:t>
      </w:r>
      <w:r w:rsidR="003126A0" w:rsidRPr="009B3BD2">
        <w:rPr>
          <w:rFonts w:ascii="Cambria" w:eastAsia="Calibri" w:hAnsi="Cambria"/>
          <w:sz w:val="20"/>
          <w:szCs w:val="20"/>
          <w:bdr w:val="none" w:sz="0" w:space="0" w:color="auto"/>
          <w:lang w:val="es-CO"/>
        </w:rPr>
        <w:t xml:space="preserve">simismo, el </w:t>
      </w:r>
      <w:r w:rsidR="008114AC" w:rsidRPr="009B3BD2">
        <w:rPr>
          <w:rFonts w:ascii="Cambria" w:eastAsia="Calibri" w:hAnsi="Cambria"/>
          <w:sz w:val="20"/>
          <w:szCs w:val="20"/>
          <w:bdr w:val="none" w:sz="0" w:space="0" w:color="auto"/>
          <w:lang w:val="es-CO"/>
        </w:rPr>
        <w:t xml:space="preserve">artículo 44 del </w:t>
      </w:r>
      <w:r w:rsidR="003126A0" w:rsidRPr="009B3BD2">
        <w:rPr>
          <w:rFonts w:ascii="Cambria" w:eastAsia="Calibri" w:hAnsi="Cambria"/>
          <w:sz w:val="20"/>
          <w:szCs w:val="20"/>
          <w:bdr w:val="none" w:sz="0" w:space="0" w:color="auto"/>
          <w:lang w:val="es-CO"/>
        </w:rPr>
        <w:t>Código Único Disciplinario contempla como sanción di</w:t>
      </w:r>
      <w:r w:rsidR="00595F63" w:rsidRPr="009B3BD2">
        <w:rPr>
          <w:rFonts w:ascii="Cambria" w:eastAsia="Calibri" w:hAnsi="Cambria"/>
          <w:sz w:val="20"/>
          <w:szCs w:val="20"/>
          <w:bdr w:val="none" w:sz="0" w:space="0" w:color="auto"/>
          <w:lang w:val="es-CO"/>
        </w:rPr>
        <w:t xml:space="preserve">sciplinaria la inhabilitación. </w:t>
      </w:r>
      <w:r w:rsidR="003126A0" w:rsidRPr="009B3BD2">
        <w:rPr>
          <w:rFonts w:ascii="Cambria" w:eastAsia="Calibri" w:hAnsi="Cambria"/>
          <w:sz w:val="20"/>
          <w:szCs w:val="20"/>
          <w:bdr w:val="none" w:sz="0" w:space="0" w:color="auto"/>
          <w:lang w:val="es-CO"/>
        </w:rPr>
        <w:t xml:space="preserve">Refirió al respecto que conforme a los estándares interamericanos, una restricción a los derechos políticos debe efectuarse por un juez competente a través de un proceso penal. </w:t>
      </w:r>
    </w:p>
    <w:p w14:paraId="268893BA" w14:textId="77777777" w:rsidR="001C1F25" w:rsidRPr="009B3BD2" w:rsidRDefault="001C1F25" w:rsidP="001C1F25">
      <w:pPr>
        <w:pStyle w:val="ListParagraph"/>
        <w:rPr>
          <w:color w:val="000000" w:themeColor="text1"/>
          <w:sz w:val="20"/>
          <w:szCs w:val="20"/>
          <w:lang w:val="es-VE"/>
        </w:rPr>
      </w:pPr>
    </w:p>
    <w:p w14:paraId="60981A1D" w14:textId="6D3641DE" w:rsidR="001C1F25" w:rsidRPr="009B3BD2" w:rsidRDefault="001C1F25" w:rsidP="007406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themeColor="text1"/>
          <w:sz w:val="20"/>
          <w:szCs w:val="20"/>
          <w:lang w:val="es-VE"/>
        </w:rPr>
      </w:pPr>
      <w:r w:rsidRPr="009B3BD2">
        <w:rPr>
          <w:rFonts w:ascii="Cambria" w:hAnsi="Cambria"/>
          <w:color w:val="000000" w:themeColor="text1"/>
          <w:sz w:val="20"/>
          <w:szCs w:val="20"/>
          <w:lang w:val="es-VE"/>
        </w:rPr>
        <w:t>Añadió que las sanciones impuestas en contra</w:t>
      </w:r>
      <w:r w:rsidR="00504A50" w:rsidRPr="009B3BD2">
        <w:rPr>
          <w:rFonts w:ascii="Cambria" w:hAnsi="Cambria"/>
          <w:color w:val="000000" w:themeColor="text1"/>
          <w:sz w:val="20"/>
          <w:szCs w:val="20"/>
          <w:lang w:val="es-VE"/>
        </w:rPr>
        <w:t xml:space="preserve"> de la presunta víctima</w:t>
      </w:r>
      <w:r w:rsidRPr="009B3BD2">
        <w:rPr>
          <w:rFonts w:ascii="Cambria" w:hAnsi="Cambria"/>
          <w:color w:val="000000" w:themeColor="text1"/>
          <w:sz w:val="20"/>
          <w:szCs w:val="20"/>
          <w:lang w:val="es-VE"/>
        </w:rPr>
        <w:t xml:space="preserve"> implican </w:t>
      </w:r>
      <w:r w:rsidR="00504A50" w:rsidRPr="009B3BD2">
        <w:rPr>
          <w:rFonts w:ascii="Cambria" w:hAnsi="Cambria"/>
          <w:color w:val="000000" w:themeColor="text1"/>
          <w:sz w:val="20"/>
          <w:szCs w:val="20"/>
          <w:lang w:val="es-VE"/>
        </w:rPr>
        <w:t xml:space="preserve">su </w:t>
      </w:r>
      <w:r w:rsidRPr="009B3BD2">
        <w:rPr>
          <w:rFonts w:ascii="Cambria" w:hAnsi="Cambria"/>
          <w:color w:val="000000" w:themeColor="text1"/>
          <w:sz w:val="20"/>
          <w:szCs w:val="20"/>
          <w:lang w:val="es-VE"/>
        </w:rPr>
        <w:t>“muerte política</w:t>
      </w:r>
      <w:r w:rsidR="002C1C42" w:rsidRPr="009B3BD2">
        <w:rPr>
          <w:rFonts w:ascii="Cambria" w:hAnsi="Cambria"/>
          <w:color w:val="000000" w:themeColor="text1"/>
          <w:sz w:val="20"/>
          <w:szCs w:val="20"/>
          <w:lang w:val="es-VE"/>
        </w:rPr>
        <w:t>”</w:t>
      </w:r>
      <w:r w:rsidR="008F68ED" w:rsidRPr="009B3BD2">
        <w:rPr>
          <w:rFonts w:ascii="Cambria" w:hAnsi="Cambria"/>
          <w:color w:val="000000" w:themeColor="text1"/>
          <w:sz w:val="20"/>
          <w:szCs w:val="20"/>
          <w:lang w:val="es-VE"/>
        </w:rPr>
        <w:t>. En cuanto a la inhabilitación</w:t>
      </w:r>
      <w:r w:rsidR="00BA24A2" w:rsidRPr="009B3BD2">
        <w:rPr>
          <w:rFonts w:ascii="Cambria" w:hAnsi="Cambria"/>
          <w:color w:val="000000" w:themeColor="text1"/>
          <w:sz w:val="20"/>
          <w:szCs w:val="20"/>
          <w:lang w:val="es-VE"/>
        </w:rPr>
        <w:t>, que se encuentra suspendida</w:t>
      </w:r>
      <w:r w:rsidR="008F68ED" w:rsidRPr="009B3BD2">
        <w:rPr>
          <w:rFonts w:ascii="Cambria" w:hAnsi="Cambria"/>
          <w:color w:val="000000" w:themeColor="text1"/>
          <w:sz w:val="20"/>
          <w:szCs w:val="20"/>
          <w:lang w:val="es-VE"/>
        </w:rPr>
        <w:t xml:space="preserve">, refirió que </w:t>
      </w:r>
      <w:r w:rsidRPr="009B3BD2">
        <w:rPr>
          <w:rFonts w:ascii="Cambria" w:hAnsi="Cambria"/>
          <w:color w:val="000000" w:themeColor="text1"/>
          <w:sz w:val="20"/>
          <w:szCs w:val="20"/>
          <w:lang w:val="es-VE"/>
        </w:rPr>
        <w:t>de ejecutarse y dada su edad, implicaría que la presunta víc</w:t>
      </w:r>
      <w:r w:rsidR="00504A50" w:rsidRPr="009B3BD2">
        <w:rPr>
          <w:rFonts w:ascii="Cambria" w:hAnsi="Cambria"/>
          <w:color w:val="000000" w:themeColor="text1"/>
          <w:sz w:val="20"/>
          <w:szCs w:val="20"/>
          <w:lang w:val="es-VE"/>
        </w:rPr>
        <w:t>t</w:t>
      </w:r>
      <w:r w:rsidR="00983D55" w:rsidRPr="009B3BD2">
        <w:rPr>
          <w:rFonts w:ascii="Cambria" w:hAnsi="Cambria"/>
          <w:color w:val="000000" w:themeColor="text1"/>
          <w:sz w:val="20"/>
          <w:szCs w:val="20"/>
          <w:lang w:val="es-VE"/>
        </w:rPr>
        <w:t>im</w:t>
      </w:r>
      <w:r w:rsidR="0067645F" w:rsidRPr="009B3BD2">
        <w:rPr>
          <w:rFonts w:ascii="Cambria" w:hAnsi="Cambria"/>
          <w:color w:val="000000" w:themeColor="text1"/>
          <w:sz w:val="20"/>
          <w:szCs w:val="20"/>
          <w:lang w:val="es-VE"/>
        </w:rPr>
        <w:t xml:space="preserve">a nunca más podrá ser electo en un cargo público. Sobre la </w:t>
      </w:r>
      <w:r w:rsidR="00504A50" w:rsidRPr="009B3BD2">
        <w:rPr>
          <w:rFonts w:ascii="Cambria" w:hAnsi="Cambria"/>
          <w:color w:val="000000" w:themeColor="text1"/>
          <w:sz w:val="20"/>
          <w:szCs w:val="20"/>
          <w:lang w:val="es-VE"/>
        </w:rPr>
        <w:t xml:space="preserve">sanción fiscal </w:t>
      </w:r>
      <w:r w:rsidR="0067645F" w:rsidRPr="009B3BD2">
        <w:rPr>
          <w:rFonts w:ascii="Cambria" w:hAnsi="Cambria"/>
          <w:color w:val="000000" w:themeColor="text1"/>
          <w:sz w:val="20"/>
          <w:szCs w:val="20"/>
          <w:lang w:val="es-VE"/>
        </w:rPr>
        <w:t xml:space="preserve">refirió </w:t>
      </w:r>
      <w:r w:rsidR="00504A50" w:rsidRPr="009B3BD2">
        <w:rPr>
          <w:rFonts w:ascii="Cambria" w:hAnsi="Cambria"/>
          <w:color w:val="000000" w:themeColor="text1"/>
          <w:sz w:val="20"/>
          <w:szCs w:val="20"/>
          <w:lang w:val="es-VE"/>
        </w:rPr>
        <w:t xml:space="preserve">que el monto es impagable y lo coloca en una lista de deudores fiscales </w:t>
      </w:r>
      <w:r w:rsidR="001D71E4" w:rsidRPr="009B3BD2">
        <w:rPr>
          <w:rFonts w:ascii="Cambria" w:hAnsi="Cambria"/>
          <w:color w:val="000000" w:themeColor="text1"/>
          <w:sz w:val="20"/>
          <w:szCs w:val="20"/>
          <w:lang w:val="es-VE"/>
        </w:rPr>
        <w:t xml:space="preserve">que le impide posesionarse en cualquier cargo público. </w:t>
      </w:r>
      <w:r w:rsidR="008F60E8" w:rsidRPr="009B3BD2">
        <w:rPr>
          <w:rFonts w:ascii="Cambria" w:hAnsi="Cambria"/>
          <w:color w:val="000000" w:themeColor="text1"/>
          <w:sz w:val="20"/>
          <w:szCs w:val="20"/>
          <w:lang w:val="es-VE"/>
        </w:rPr>
        <w:t>A</w:t>
      </w:r>
      <w:r w:rsidR="006A11F7" w:rsidRPr="009B3BD2">
        <w:rPr>
          <w:rFonts w:ascii="Cambria" w:hAnsi="Cambria"/>
          <w:color w:val="000000" w:themeColor="text1"/>
          <w:sz w:val="20"/>
          <w:szCs w:val="20"/>
          <w:lang w:val="es-VE"/>
        </w:rPr>
        <w:t>rgumentó que recientemente se aprobó una reforma</w:t>
      </w:r>
      <w:r w:rsidR="008F60E8" w:rsidRPr="009B3BD2">
        <w:rPr>
          <w:rFonts w:ascii="Cambria" w:hAnsi="Cambria"/>
          <w:color w:val="000000" w:themeColor="text1"/>
          <w:sz w:val="20"/>
          <w:szCs w:val="20"/>
          <w:lang w:val="es-VE"/>
        </w:rPr>
        <w:t xml:space="preserve"> a la legislación penal</w:t>
      </w:r>
      <w:r w:rsidR="006A11F7" w:rsidRPr="009B3BD2">
        <w:rPr>
          <w:rFonts w:ascii="Cambria" w:hAnsi="Cambria"/>
          <w:color w:val="000000" w:themeColor="text1"/>
          <w:sz w:val="20"/>
          <w:szCs w:val="20"/>
          <w:lang w:val="es-VE"/>
        </w:rPr>
        <w:t xml:space="preserve"> que contempla como delito </w:t>
      </w:r>
      <w:r w:rsidR="0086287A" w:rsidRPr="009B3BD2">
        <w:rPr>
          <w:rFonts w:ascii="Cambria" w:hAnsi="Cambria"/>
          <w:color w:val="000000" w:themeColor="text1"/>
          <w:sz w:val="20"/>
          <w:szCs w:val="20"/>
          <w:lang w:val="es-VE"/>
        </w:rPr>
        <w:t>el acto de resultar elegido en un cargo estando inhabilitado</w:t>
      </w:r>
      <w:r w:rsidR="006A11F7" w:rsidRPr="009B3BD2">
        <w:rPr>
          <w:rFonts w:ascii="Cambria" w:hAnsi="Cambria"/>
          <w:color w:val="000000" w:themeColor="text1"/>
          <w:sz w:val="20"/>
          <w:szCs w:val="20"/>
          <w:lang w:val="es-VE"/>
        </w:rPr>
        <w:t xml:space="preserve"> por decisión judicial,</w:t>
      </w:r>
      <w:r w:rsidR="0086287A" w:rsidRPr="009B3BD2">
        <w:rPr>
          <w:rFonts w:ascii="Cambria" w:hAnsi="Cambria"/>
          <w:color w:val="000000" w:themeColor="text1"/>
          <w:sz w:val="20"/>
          <w:szCs w:val="20"/>
          <w:lang w:val="es-VE"/>
        </w:rPr>
        <w:t xml:space="preserve"> disciplinaria o fiscal. Destacaron que esto </w:t>
      </w:r>
      <w:r w:rsidR="006A11F7" w:rsidRPr="009B3BD2">
        <w:rPr>
          <w:rFonts w:ascii="Cambria" w:hAnsi="Cambria"/>
          <w:color w:val="000000" w:themeColor="text1"/>
          <w:sz w:val="20"/>
          <w:szCs w:val="20"/>
          <w:lang w:val="es-VE"/>
        </w:rPr>
        <w:t xml:space="preserve">impediría su participación en las elecciones </w:t>
      </w:r>
      <w:r w:rsidR="0035500C" w:rsidRPr="009B3BD2">
        <w:rPr>
          <w:rFonts w:ascii="Cambria" w:hAnsi="Cambria"/>
          <w:color w:val="000000" w:themeColor="text1"/>
          <w:sz w:val="20"/>
          <w:szCs w:val="20"/>
          <w:lang w:val="es-VE"/>
        </w:rPr>
        <w:t xml:space="preserve">presidenciales previstas para el </w:t>
      </w:r>
      <w:r w:rsidR="006A11F7" w:rsidRPr="009B3BD2">
        <w:rPr>
          <w:rFonts w:ascii="Cambria" w:hAnsi="Cambria"/>
          <w:color w:val="000000" w:themeColor="text1"/>
          <w:sz w:val="20"/>
          <w:szCs w:val="20"/>
          <w:lang w:val="es-VE"/>
        </w:rPr>
        <w:t>27 de mayo de 2018.</w:t>
      </w:r>
    </w:p>
    <w:p w14:paraId="462EB8AE" w14:textId="77777777" w:rsidR="008114AC" w:rsidRPr="009B3BD2" w:rsidRDefault="008114AC" w:rsidP="008250D5">
      <w:pPr>
        <w:pStyle w:val="ListParagraph"/>
        <w:rPr>
          <w:color w:val="000000" w:themeColor="text1"/>
          <w:sz w:val="20"/>
          <w:szCs w:val="20"/>
          <w:lang w:val="es-VE"/>
        </w:rPr>
      </w:pPr>
    </w:p>
    <w:p w14:paraId="2404936E" w14:textId="77777777" w:rsidR="007108E3" w:rsidRPr="009B3BD2" w:rsidRDefault="008114AC" w:rsidP="007108E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themeColor="text1"/>
          <w:sz w:val="20"/>
          <w:szCs w:val="20"/>
          <w:lang w:val="es-VE"/>
        </w:rPr>
      </w:pPr>
      <w:r w:rsidRPr="009B3BD2">
        <w:rPr>
          <w:rFonts w:ascii="Cambria" w:hAnsi="Cambria"/>
          <w:color w:val="000000" w:themeColor="text1"/>
          <w:sz w:val="20"/>
          <w:szCs w:val="20"/>
          <w:lang w:val="es-VE"/>
        </w:rPr>
        <w:t>Asimismo</w:t>
      </w:r>
      <w:r w:rsidR="003B4BF8" w:rsidRPr="009B3BD2">
        <w:rPr>
          <w:rFonts w:ascii="Cambria" w:hAnsi="Cambria"/>
          <w:color w:val="000000" w:themeColor="text1"/>
          <w:sz w:val="20"/>
          <w:szCs w:val="20"/>
          <w:lang w:val="es-VE"/>
        </w:rPr>
        <w:t>,</w:t>
      </w:r>
      <w:r w:rsidRPr="009B3BD2">
        <w:rPr>
          <w:rFonts w:ascii="Cambria" w:hAnsi="Cambria"/>
          <w:color w:val="000000" w:themeColor="text1"/>
          <w:sz w:val="20"/>
          <w:szCs w:val="20"/>
          <w:lang w:val="es-VE"/>
        </w:rPr>
        <w:t xml:space="preserve"> argumentó la violación del </w:t>
      </w:r>
      <w:r w:rsidRPr="009B3BD2">
        <w:rPr>
          <w:rFonts w:ascii="Cambria" w:hAnsi="Cambria"/>
          <w:b/>
          <w:color w:val="000000" w:themeColor="text1"/>
          <w:sz w:val="20"/>
          <w:szCs w:val="20"/>
          <w:lang w:val="es-VE"/>
        </w:rPr>
        <w:t>derecho a la igualdad</w:t>
      </w:r>
      <w:r w:rsidRPr="009B3BD2">
        <w:rPr>
          <w:rFonts w:ascii="Cambria" w:hAnsi="Cambria"/>
          <w:color w:val="000000" w:themeColor="text1"/>
          <w:sz w:val="20"/>
          <w:szCs w:val="20"/>
          <w:lang w:val="es-VE"/>
        </w:rPr>
        <w:t xml:space="preserve">, por considerar que </w:t>
      </w:r>
      <w:r w:rsidR="00EA5376" w:rsidRPr="009B3BD2">
        <w:rPr>
          <w:rFonts w:ascii="Cambria" w:hAnsi="Cambria"/>
          <w:color w:val="000000" w:themeColor="text1"/>
          <w:sz w:val="20"/>
          <w:szCs w:val="20"/>
          <w:lang w:val="es-VE"/>
        </w:rPr>
        <w:t xml:space="preserve">el proceso disciplinario en su contra por parte del Procurador General de la Nación “ha sido el resultado de un ejercicio discriminatorio </w:t>
      </w:r>
      <w:r w:rsidR="003B4BF8" w:rsidRPr="009B3BD2">
        <w:rPr>
          <w:rFonts w:ascii="Cambria" w:hAnsi="Cambria"/>
          <w:color w:val="000000" w:themeColor="text1"/>
          <w:sz w:val="20"/>
          <w:szCs w:val="20"/>
          <w:lang w:val="es-VE"/>
        </w:rPr>
        <w:t>por</w:t>
      </w:r>
      <w:r w:rsidR="00EA5376" w:rsidRPr="009B3BD2">
        <w:rPr>
          <w:rFonts w:ascii="Cambria" w:hAnsi="Cambria"/>
          <w:color w:val="000000" w:themeColor="text1"/>
          <w:sz w:val="20"/>
          <w:szCs w:val="20"/>
          <w:lang w:val="es-VE"/>
        </w:rPr>
        <w:t xml:space="preserve"> expresiones políticas alternativas a las dominantes”. Refirió que la conducta del entonces procurador era sesgada contra los funcionarios públicos de tendencia política distinta a la de él y en cambio es laxa cuando se trata de otros funcionarios que tienen nexos con “parapolítica”. </w:t>
      </w:r>
      <w:r w:rsidR="007108E3" w:rsidRPr="009B3BD2">
        <w:rPr>
          <w:rFonts w:ascii="Cambria" w:hAnsi="Cambria"/>
          <w:color w:val="000000" w:themeColor="text1"/>
          <w:sz w:val="20"/>
          <w:szCs w:val="20"/>
          <w:lang w:val="es-VE"/>
        </w:rPr>
        <w:t xml:space="preserve">Indicó que las convicciones religiosas y políticas del Procurador afectan la imparcialidad con la que actúa en los procesos disciplinarios. </w:t>
      </w:r>
    </w:p>
    <w:p w14:paraId="1FF8949F" w14:textId="77777777" w:rsidR="00C2104C" w:rsidRPr="009B3BD2" w:rsidRDefault="00C2104C" w:rsidP="00C2104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olor w:val="000000" w:themeColor="text1"/>
          <w:sz w:val="20"/>
          <w:szCs w:val="20"/>
          <w:lang w:val="es-VE"/>
        </w:rPr>
      </w:pPr>
    </w:p>
    <w:p w14:paraId="70CF1E11" w14:textId="7B078494" w:rsidR="00F43435" w:rsidRPr="009B3BD2" w:rsidRDefault="00F97B39" w:rsidP="00F4343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themeColor="text1"/>
          <w:sz w:val="20"/>
          <w:szCs w:val="20"/>
          <w:lang w:val="es-VE"/>
        </w:rPr>
      </w:pPr>
      <w:r w:rsidRPr="009B3BD2">
        <w:rPr>
          <w:rFonts w:ascii="Cambria" w:hAnsi="Cambria"/>
          <w:color w:val="000000" w:themeColor="text1"/>
          <w:sz w:val="20"/>
          <w:szCs w:val="20"/>
          <w:lang w:val="es-VE"/>
        </w:rPr>
        <w:t>Refirió q</w:t>
      </w:r>
      <w:r w:rsidR="003C1B7D" w:rsidRPr="009B3BD2">
        <w:rPr>
          <w:rFonts w:ascii="Cambria" w:hAnsi="Cambria"/>
          <w:color w:val="000000" w:themeColor="text1"/>
          <w:sz w:val="20"/>
          <w:szCs w:val="20"/>
          <w:lang w:val="es-VE"/>
        </w:rPr>
        <w:t xml:space="preserve">ue el Estado violó los </w:t>
      </w:r>
      <w:r w:rsidR="003C1B7D" w:rsidRPr="009B3BD2">
        <w:rPr>
          <w:rFonts w:ascii="Cambria" w:hAnsi="Cambria"/>
          <w:b/>
          <w:color w:val="000000" w:themeColor="text1"/>
          <w:sz w:val="20"/>
          <w:szCs w:val="20"/>
          <w:lang w:val="es-VE"/>
        </w:rPr>
        <w:t>derechos</w:t>
      </w:r>
      <w:r w:rsidRPr="009B3BD2">
        <w:rPr>
          <w:rFonts w:ascii="Cambria" w:hAnsi="Cambria"/>
          <w:b/>
          <w:color w:val="000000" w:themeColor="text1"/>
          <w:sz w:val="20"/>
          <w:szCs w:val="20"/>
          <w:lang w:val="es-VE"/>
        </w:rPr>
        <w:t xml:space="preserve"> a las gar</w:t>
      </w:r>
      <w:r w:rsidR="003C1B7D" w:rsidRPr="009B3BD2">
        <w:rPr>
          <w:rFonts w:ascii="Cambria" w:hAnsi="Cambria"/>
          <w:b/>
          <w:color w:val="000000" w:themeColor="text1"/>
          <w:sz w:val="20"/>
          <w:szCs w:val="20"/>
          <w:lang w:val="es-VE"/>
        </w:rPr>
        <w:t>antías judiciales y</w:t>
      </w:r>
      <w:r w:rsidRPr="009B3BD2">
        <w:rPr>
          <w:rFonts w:ascii="Cambria" w:hAnsi="Cambria"/>
          <w:b/>
          <w:color w:val="000000" w:themeColor="text1"/>
          <w:sz w:val="20"/>
          <w:szCs w:val="20"/>
          <w:lang w:val="es-VE"/>
        </w:rPr>
        <w:t xml:space="preserve"> protección judicial</w:t>
      </w:r>
      <w:r w:rsidRPr="009B3BD2">
        <w:rPr>
          <w:rFonts w:ascii="Cambria" w:hAnsi="Cambria"/>
          <w:color w:val="000000" w:themeColor="text1"/>
          <w:sz w:val="20"/>
          <w:szCs w:val="20"/>
          <w:lang w:val="es-VE"/>
        </w:rPr>
        <w:t xml:space="preserve"> </w:t>
      </w:r>
      <w:r w:rsidR="00725B59" w:rsidRPr="009B3BD2">
        <w:rPr>
          <w:rFonts w:ascii="Cambria" w:hAnsi="Cambria"/>
          <w:color w:val="000000" w:themeColor="text1"/>
          <w:sz w:val="20"/>
          <w:szCs w:val="20"/>
          <w:lang w:val="es-VE"/>
        </w:rPr>
        <w:t>en relación con la obligación de respetar los derechos y la igualdad ante la ley, porque el proceso al que fue sometido</w:t>
      </w:r>
      <w:r w:rsidR="007108E3" w:rsidRPr="009B3BD2">
        <w:rPr>
          <w:rFonts w:ascii="Cambria" w:hAnsi="Cambria"/>
          <w:color w:val="000000" w:themeColor="text1"/>
          <w:sz w:val="20"/>
          <w:szCs w:val="20"/>
          <w:lang w:val="es-VE"/>
        </w:rPr>
        <w:t xml:space="preserve"> el señor </w:t>
      </w:r>
      <w:proofErr w:type="spellStart"/>
      <w:r w:rsidR="007108E3" w:rsidRPr="009B3BD2">
        <w:rPr>
          <w:rFonts w:ascii="Cambria" w:hAnsi="Cambria"/>
          <w:color w:val="000000" w:themeColor="text1"/>
          <w:sz w:val="20"/>
          <w:szCs w:val="20"/>
          <w:lang w:val="es-VE"/>
        </w:rPr>
        <w:t>Petro</w:t>
      </w:r>
      <w:proofErr w:type="spellEnd"/>
      <w:r w:rsidR="007108E3" w:rsidRPr="009B3BD2">
        <w:rPr>
          <w:rFonts w:ascii="Cambria" w:hAnsi="Cambria"/>
          <w:color w:val="000000" w:themeColor="text1"/>
          <w:sz w:val="20"/>
          <w:szCs w:val="20"/>
          <w:lang w:val="es-VE"/>
        </w:rPr>
        <w:t xml:space="preserve"> </w:t>
      </w:r>
      <w:r w:rsidR="00725B59" w:rsidRPr="009B3BD2">
        <w:rPr>
          <w:rFonts w:ascii="Cambria" w:hAnsi="Cambria"/>
          <w:color w:val="000000" w:themeColor="text1"/>
          <w:sz w:val="20"/>
          <w:szCs w:val="20"/>
          <w:lang w:val="es-VE"/>
        </w:rPr>
        <w:t>por la Procuraduría</w:t>
      </w:r>
      <w:r w:rsidR="0049476E" w:rsidRPr="009B3BD2">
        <w:rPr>
          <w:rFonts w:ascii="Cambria" w:hAnsi="Cambria"/>
          <w:color w:val="000000" w:themeColor="text1"/>
          <w:sz w:val="20"/>
          <w:szCs w:val="20"/>
          <w:lang w:val="es-VE"/>
        </w:rPr>
        <w:t>,</w:t>
      </w:r>
      <w:r w:rsidR="00725B59" w:rsidRPr="009B3BD2">
        <w:rPr>
          <w:rFonts w:ascii="Cambria" w:hAnsi="Cambria"/>
          <w:color w:val="000000" w:themeColor="text1"/>
          <w:sz w:val="20"/>
          <w:szCs w:val="20"/>
          <w:lang w:val="es-VE"/>
        </w:rPr>
        <w:t xml:space="preserve"> incumple las obligaciones internacionales del Estado</w:t>
      </w:r>
      <w:r w:rsidR="00F02907" w:rsidRPr="009B3BD2">
        <w:rPr>
          <w:rFonts w:ascii="Cambria" w:hAnsi="Cambria"/>
          <w:color w:val="000000" w:themeColor="text1"/>
          <w:sz w:val="20"/>
          <w:szCs w:val="20"/>
          <w:lang w:val="es-VE"/>
        </w:rPr>
        <w:t>.</w:t>
      </w:r>
    </w:p>
    <w:p w14:paraId="54C17586" w14:textId="2C3DA189" w:rsidR="000A24F0" w:rsidRPr="009B3BD2" w:rsidRDefault="00F43435" w:rsidP="007406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themeColor="text1"/>
          <w:sz w:val="20"/>
          <w:szCs w:val="20"/>
          <w:lang w:val="es-VE"/>
        </w:rPr>
      </w:pPr>
      <w:r w:rsidRPr="009B3BD2">
        <w:rPr>
          <w:rFonts w:ascii="Cambria" w:hAnsi="Cambria"/>
          <w:color w:val="000000" w:themeColor="text1"/>
          <w:sz w:val="20"/>
          <w:szCs w:val="20"/>
          <w:lang w:val="es-VE"/>
        </w:rPr>
        <w:lastRenderedPageBreak/>
        <w:t xml:space="preserve">Añadió que </w:t>
      </w:r>
      <w:r w:rsidR="00A770A5" w:rsidRPr="009B3BD2">
        <w:rPr>
          <w:rFonts w:ascii="Cambria" w:hAnsi="Cambria"/>
          <w:color w:val="000000" w:themeColor="text1"/>
          <w:sz w:val="20"/>
          <w:szCs w:val="20"/>
          <w:lang w:val="es-VE"/>
        </w:rPr>
        <w:t>el proceso  disciplinario al que fue sometida la presunta víctima no cuenta con las debidas garantías en lo que tiene que ver con imparcialidad,</w:t>
      </w:r>
      <w:r w:rsidR="0065706B" w:rsidRPr="009B3BD2">
        <w:rPr>
          <w:rFonts w:ascii="Cambria" w:hAnsi="Cambria"/>
          <w:color w:val="000000" w:themeColor="text1"/>
          <w:sz w:val="20"/>
          <w:szCs w:val="20"/>
          <w:lang w:val="es-VE"/>
        </w:rPr>
        <w:t xml:space="preserve"> </w:t>
      </w:r>
      <w:r w:rsidR="000A24F0" w:rsidRPr="009B3BD2">
        <w:rPr>
          <w:rFonts w:ascii="Cambria" w:hAnsi="Cambria"/>
          <w:color w:val="000000" w:themeColor="text1"/>
          <w:sz w:val="20"/>
          <w:szCs w:val="20"/>
          <w:lang w:val="es-VE"/>
        </w:rPr>
        <w:t xml:space="preserve">presunción de inocencia, </w:t>
      </w:r>
      <w:r w:rsidR="00A770A5" w:rsidRPr="009B3BD2">
        <w:rPr>
          <w:rFonts w:ascii="Cambria" w:hAnsi="Cambria"/>
          <w:color w:val="000000" w:themeColor="text1"/>
          <w:sz w:val="20"/>
          <w:szCs w:val="20"/>
          <w:lang w:val="es-VE"/>
        </w:rPr>
        <w:t>derecho de defensa, a</w:t>
      </w:r>
      <w:r w:rsidR="00595F63" w:rsidRPr="009B3BD2">
        <w:rPr>
          <w:rFonts w:ascii="Cambria" w:hAnsi="Cambria"/>
          <w:color w:val="000000" w:themeColor="text1"/>
          <w:sz w:val="20"/>
          <w:szCs w:val="20"/>
          <w:lang w:val="es-VE"/>
        </w:rPr>
        <w:t>ctividad probatoria y revisión.</w:t>
      </w:r>
      <w:r w:rsidR="00A770A5" w:rsidRPr="009B3BD2">
        <w:rPr>
          <w:rFonts w:ascii="Cambria" w:hAnsi="Cambria"/>
          <w:color w:val="000000" w:themeColor="text1"/>
          <w:sz w:val="20"/>
          <w:szCs w:val="20"/>
          <w:lang w:val="es-VE"/>
        </w:rPr>
        <w:t xml:space="preserve"> Refirió </w:t>
      </w:r>
      <w:r w:rsidR="000A24F0" w:rsidRPr="009B3BD2">
        <w:rPr>
          <w:rFonts w:ascii="Cambria" w:hAnsi="Cambria"/>
          <w:color w:val="000000" w:themeColor="text1"/>
          <w:sz w:val="20"/>
          <w:szCs w:val="20"/>
          <w:lang w:val="es-VE"/>
        </w:rPr>
        <w:t xml:space="preserve">que es el Procurador quien resuelve el recurso de </w:t>
      </w:r>
      <w:r w:rsidR="00067B87" w:rsidRPr="009B3BD2">
        <w:rPr>
          <w:rFonts w:ascii="Cambria" w:hAnsi="Cambria"/>
          <w:color w:val="000000" w:themeColor="text1"/>
          <w:sz w:val="20"/>
          <w:szCs w:val="20"/>
          <w:lang w:val="es-VE"/>
        </w:rPr>
        <w:t xml:space="preserve">reposición, por lo que no existe doble instancia. Asimismo, en cuanto a la imparcialidad y presunción de inocencia </w:t>
      </w:r>
      <w:r w:rsidR="00C16DC0" w:rsidRPr="009B3BD2">
        <w:rPr>
          <w:rFonts w:ascii="Cambria" w:hAnsi="Cambria"/>
          <w:color w:val="000000" w:themeColor="text1"/>
          <w:sz w:val="20"/>
          <w:szCs w:val="20"/>
          <w:lang w:val="es-VE"/>
        </w:rPr>
        <w:t xml:space="preserve">indicó que desde el pliego de cargos en su contra existen afirmaciones </w:t>
      </w:r>
      <w:r w:rsidR="00AA5943">
        <w:rPr>
          <w:rFonts w:ascii="Cambria" w:hAnsi="Cambria"/>
          <w:color w:val="000000" w:themeColor="text1"/>
          <w:sz w:val="20"/>
          <w:szCs w:val="20"/>
          <w:lang w:val="es-VE"/>
        </w:rPr>
        <w:t xml:space="preserve">y </w:t>
      </w:r>
      <w:r w:rsidR="00F02907" w:rsidRPr="009B3BD2">
        <w:rPr>
          <w:rFonts w:ascii="Cambria" w:hAnsi="Cambria"/>
          <w:color w:val="000000" w:themeColor="text1"/>
          <w:sz w:val="20"/>
          <w:szCs w:val="20"/>
          <w:lang w:val="es-VE"/>
        </w:rPr>
        <w:t xml:space="preserve">calificaciones de su gestión como Alcalde </w:t>
      </w:r>
      <w:r w:rsidR="00C16DC0" w:rsidRPr="009B3BD2">
        <w:rPr>
          <w:rFonts w:ascii="Cambria" w:hAnsi="Cambria"/>
          <w:color w:val="000000" w:themeColor="text1"/>
          <w:sz w:val="20"/>
          <w:szCs w:val="20"/>
          <w:lang w:val="es-VE"/>
        </w:rPr>
        <w:t xml:space="preserve">como “improvisación” o  “falta de planeación” que desvirtúan </w:t>
      </w:r>
      <w:r w:rsidR="0065706B" w:rsidRPr="009B3BD2">
        <w:rPr>
          <w:rFonts w:ascii="Cambria" w:hAnsi="Cambria"/>
          <w:color w:val="000000" w:themeColor="text1"/>
          <w:sz w:val="20"/>
          <w:szCs w:val="20"/>
          <w:lang w:val="es-VE"/>
        </w:rPr>
        <w:t xml:space="preserve">su presunción de inocencia y ponen en tela de juicio la imparcialidad de la autoridad disciplinaria. </w:t>
      </w:r>
    </w:p>
    <w:p w14:paraId="1CC67F8E" w14:textId="77777777" w:rsidR="00481F27" w:rsidRPr="009B3BD2" w:rsidRDefault="00481F27" w:rsidP="00481F27">
      <w:pPr>
        <w:pStyle w:val="ListParagraph"/>
        <w:rPr>
          <w:color w:val="000000" w:themeColor="text1"/>
          <w:sz w:val="20"/>
          <w:szCs w:val="20"/>
          <w:lang w:val="es-VE"/>
        </w:rPr>
      </w:pPr>
    </w:p>
    <w:p w14:paraId="06183751" w14:textId="19239DFA" w:rsidR="003905A1" w:rsidRPr="009B3BD2" w:rsidRDefault="00481F27" w:rsidP="00B5276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themeColor="text1"/>
          <w:sz w:val="20"/>
          <w:szCs w:val="20"/>
          <w:lang w:val="es-VE"/>
        </w:rPr>
      </w:pPr>
      <w:r w:rsidRPr="009B3BD2">
        <w:rPr>
          <w:rFonts w:ascii="Cambria" w:hAnsi="Cambria"/>
          <w:color w:val="000000" w:themeColor="text1"/>
          <w:sz w:val="20"/>
          <w:szCs w:val="20"/>
          <w:lang w:val="es-VE"/>
        </w:rPr>
        <w:t xml:space="preserve">Finalmente alegó la violación del </w:t>
      </w:r>
      <w:r w:rsidRPr="009B3BD2">
        <w:rPr>
          <w:rFonts w:ascii="Cambria" w:hAnsi="Cambria"/>
          <w:b/>
          <w:color w:val="000000" w:themeColor="text1"/>
          <w:sz w:val="20"/>
          <w:szCs w:val="20"/>
          <w:lang w:val="es-VE"/>
        </w:rPr>
        <w:t>derecho a la integridad personal</w:t>
      </w:r>
      <w:r w:rsidRPr="009B3BD2">
        <w:rPr>
          <w:rFonts w:ascii="Cambria" w:hAnsi="Cambria"/>
          <w:color w:val="000000" w:themeColor="text1"/>
          <w:sz w:val="20"/>
          <w:szCs w:val="20"/>
          <w:lang w:val="es-VE"/>
        </w:rPr>
        <w:t xml:space="preserve"> de la presunta víctima. Indicó por una parte que la arbitrariedad del proceso disciplinario en su contra generó afectaciones de orden moral en la presunta víctima y su familia y que ha recibido consistentes ataques perso</w:t>
      </w:r>
      <w:r w:rsidR="005D67C9" w:rsidRPr="009B3BD2">
        <w:rPr>
          <w:rFonts w:ascii="Cambria" w:hAnsi="Cambria"/>
          <w:color w:val="000000" w:themeColor="text1"/>
          <w:sz w:val="20"/>
          <w:szCs w:val="20"/>
          <w:lang w:val="es-VE"/>
        </w:rPr>
        <w:t xml:space="preserve">nales, amenazas y constante estigmatización </w:t>
      </w:r>
      <w:r w:rsidR="005D15A7" w:rsidRPr="009B3BD2">
        <w:rPr>
          <w:rFonts w:ascii="Cambria" w:hAnsi="Cambria"/>
          <w:color w:val="000000" w:themeColor="text1"/>
          <w:sz w:val="20"/>
          <w:szCs w:val="20"/>
          <w:lang w:val="es-VE"/>
        </w:rPr>
        <w:t xml:space="preserve">fomentada por la Procuraduría. </w:t>
      </w:r>
      <w:r w:rsidR="005D67C9" w:rsidRPr="009B3BD2">
        <w:rPr>
          <w:rFonts w:ascii="Cambria" w:hAnsi="Cambria"/>
          <w:color w:val="000000" w:themeColor="text1"/>
          <w:sz w:val="20"/>
          <w:szCs w:val="20"/>
          <w:lang w:val="es-VE"/>
        </w:rPr>
        <w:t>Por otra parte, refirió que ha persistido una s</w:t>
      </w:r>
      <w:r w:rsidR="00214761" w:rsidRPr="009B3BD2">
        <w:rPr>
          <w:rFonts w:ascii="Cambria" w:hAnsi="Cambria"/>
          <w:color w:val="000000" w:themeColor="text1"/>
          <w:sz w:val="20"/>
          <w:szCs w:val="20"/>
          <w:lang w:val="es-VE"/>
        </w:rPr>
        <w:t>ituación de riesgo para la vida e integridad personal de la presunta víctima lo que</w:t>
      </w:r>
      <w:r w:rsidR="009E719C" w:rsidRPr="009B3BD2">
        <w:rPr>
          <w:rFonts w:ascii="Cambria" w:hAnsi="Cambria"/>
          <w:color w:val="000000" w:themeColor="text1"/>
          <w:sz w:val="20"/>
          <w:szCs w:val="20"/>
          <w:lang w:val="es-VE"/>
        </w:rPr>
        <w:t xml:space="preserve"> conllevó a que la CIDH otorgara</w:t>
      </w:r>
      <w:r w:rsidR="00214761" w:rsidRPr="009B3BD2">
        <w:rPr>
          <w:rFonts w:ascii="Cambria" w:hAnsi="Cambria"/>
          <w:color w:val="000000" w:themeColor="text1"/>
          <w:sz w:val="20"/>
          <w:szCs w:val="20"/>
          <w:lang w:val="es-VE"/>
        </w:rPr>
        <w:t xml:space="preserve"> medidas cautelares a su favor. </w:t>
      </w:r>
    </w:p>
    <w:p w14:paraId="175F9B4C" w14:textId="77777777" w:rsidR="0049476E" w:rsidRPr="009B3BD2" w:rsidRDefault="0049476E" w:rsidP="004947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olor w:val="000000" w:themeColor="text1"/>
          <w:sz w:val="20"/>
          <w:szCs w:val="20"/>
          <w:lang w:val="es-VE"/>
        </w:rPr>
      </w:pPr>
    </w:p>
    <w:p w14:paraId="2B13B32B" w14:textId="49A7971D" w:rsidR="00AA5943" w:rsidRDefault="00296006" w:rsidP="00AA5943">
      <w:pPr>
        <w:pStyle w:val="Heading2"/>
        <w:numPr>
          <w:ilvl w:val="0"/>
          <w:numId w:val="57"/>
        </w:numPr>
      </w:pPr>
      <w:bookmarkStart w:id="16" w:name="_Toc497398850"/>
      <w:r w:rsidRPr="009B3BD2">
        <w:t>Estado</w:t>
      </w:r>
      <w:bookmarkEnd w:id="16"/>
    </w:p>
    <w:p w14:paraId="3D5D2115" w14:textId="77777777" w:rsidR="00AA5943" w:rsidRPr="00AA5943" w:rsidRDefault="00AA5943" w:rsidP="00AA5943">
      <w:pPr>
        <w:rPr>
          <w:lang w:val="es-ES_tradnl"/>
        </w:rPr>
      </w:pPr>
    </w:p>
    <w:p w14:paraId="2AC7E63F" w14:textId="77777777" w:rsidR="0025633E" w:rsidRPr="009B3BD2" w:rsidRDefault="0025633E" w:rsidP="007406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lang w:val="es-VE"/>
        </w:rPr>
      </w:pPr>
      <w:r w:rsidRPr="009B3BD2">
        <w:rPr>
          <w:rFonts w:ascii="Cambria" w:eastAsia="Calibri" w:hAnsi="Cambria"/>
          <w:sz w:val="20"/>
          <w:szCs w:val="20"/>
          <w:bdr w:val="none" w:sz="0" w:space="0" w:color="auto"/>
          <w:lang w:val="es-VE"/>
        </w:rPr>
        <w:t>El Estado no presentó observaciones en la etapa de fondo, por lo que la presente sección se basa en los argumentos esgrimidos durante la etapa de admisibilidad que guardan relación con el fondo.</w:t>
      </w:r>
    </w:p>
    <w:p w14:paraId="51D8CD1C" w14:textId="77777777" w:rsidR="0025633E" w:rsidRPr="009B3BD2" w:rsidRDefault="0025633E" w:rsidP="0025633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Calibri" w:hAnsi="Cambria"/>
          <w:sz w:val="20"/>
          <w:szCs w:val="20"/>
          <w:bdr w:val="none" w:sz="0" w:space="0" w:color="auto"/>
          <w:lang w:val="es-VE"/>
        </w:rPr>
      </w:pPr>
    </w:p>
    <w:p w14:paraId="05419D4B" w14:textId="75C97526" w:rsidR="002F3037" w:rsidRPr="009B3BD2" w:rsidRDefault="006508F6" w:rsidP="007406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lang w:val="es-VE"/>
        </w:rPr>
      </w:pPr>
      <w:r w:rsidRPr="009B3BD2">
        <w:rPr>
          <w:rFonts w:ascii="Cambria" w:eastAsia="Calibri" w:hAnsi="Cambria"/>
          <w:sz w:val="20"/>
          <w:szCs w:val="20"/>
          <w:bdr w:val="none" w:sz="0" w:space="0" w:color="auto"/>
          <w:lang w:val="es-ES"/>
        </w:rPr>
        <w:t>A</w:t>
      </w:r>
      <w:r w:rsidR="00243408" w:rsidRPr="009B3BD2">
        <w:rPr>
          <w:rFonts w:ascii="Cambria" w:eastAsia="Calibri" w:hAnsi="Cambria"/>
          <w:sz w:val="20"/>
          <w:szCs w:val="20"/>
          <w:bdr w:val="none" w:sz="0" w:space="0" w:color="auto"/>
          <w:lang w:val="es-ES"/>
        </w:rPr>
        <w:t xml:space="preserve">legó que en diciembre de 2012 el despacho del Procurador General de la Nación recibió “múltiples quejas” en contra del señor Gustavo Francisco </w:t>
      </w:r>
      <w:proofErr w:type="spellStart"/>
      <w:r w:rsidR="00243408" w:rsidRPr="009B3BD2">
        <w:rPr>
          <w:rFonts w:ascii="Cambria" w:eastAsia="Calibri" w:hAnsi="Cambria"/>
          <w:sz w:val="20"/>
          <w:szCs w:val="20"/>
          <w:bdr w:val="none" w:sz="0" w:space="0" w:color="auto"/>
          <w:lang w:val="es-ES"/>
        </w:rPr>
        <w:t>Petro</w:t>
      </w:r>
      <w:proofErr w:type="spellEnd"/>
      <w:r w:rsidR="00243408" w:rsidRPr="009B3BD2">
        <w:rPr>
          <w:rFonts w:ascii="Cambria" w:eastAsia="Calibri" w:hAnsi="Cambria"/>
          <w:sz w:val="20"/>
          <w:szCs w:val="20"/>
          <w:bdr w:val="none" w:sz="0" w:space="0" w:color="auto"/>
          <w:lang w:val="es-ES"/>
        </w:rPr>
        <w:t xml:space="preserve"> Urrego relacionados con la prestación del servicio público de aseo en la ciudad de Bogotá</w:t>
      </w:r>
      <w:r w:rsidR="002F3037" w:rsidRPr="009B3BD2">
        <w:rPr>
          <w:rFonts w:ascii="Cambria" w:eastAsia="Calibri" w:hAnsi="Cambria"/>
          <w:sz w:val="20"/>
          <w:szCs w:val="20"/>
          <w:bdr w:val="none" w:sz="0" w:space="0" w:color="auto"/>
          <w:lang w:val="es-ES"/>
        </w:rPr>
        <w:t>.</w:t>
      </w:r>
    </w:p>
    <w:p w14:paraId="413BEBDC" w14:textId="77777777" w:rsidR="002F3037" w:rsidRPr="009B3BD2" w:rsidRDefault="002F3037" w:rsidP="002F303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Calibri" w:hAnsi="Cambria"/>
          <w:sz w:val="20"/>
          <w:szCs w:val="20"/>
          <w:bdr w:val="none" w:sz="0" w:space="0" w:color="auto"/>
          <w:lang w:val="es-VE"/>
        </w:rPr>
      </w:pPr>
    </w:p>
    <w:p w14:paraId="32D437CE" w14:textId="77777777" w:rsidR="005D15A7" w:rsidRPr="009B3BD2" w:rsidRDefault="002F3037" w:rsidP="007406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lang w:val="es-VE"/>
        </w:rPr>
      </w:pPr>
      <w:r w:rsidRPr="009B3BD2">
        <w:rPr>
          <w:rFonts w:ascii="Cambria" w:eastAsia="Calibri" w:hAnsi="Cambria"/>
          <w:sz w:val="20"/>
          <w:szCs w:val="20"/>
          <w:bdr w:val="none" w:sz="0" w:space="0" w:color="auto"/>
          <w:lang w:val="es-ES"/>
        </w:rPr>
        <w:t>Indicó que el 16 de enero de 2013 con fundamento en el Código Disciplinari</w:t>
      </w:r>
      <w:r w:rsidR="00662918" w:rsidRPr="009B3BD2">
        <w:rPr>
          <w:rFonts w:ascii="Cambria" w:eastAsia="Calibri" w:hAnsi="Cambria"/>
          <w:sz w:val="20"/>
          <w:szCs w:val="20"/>
          <w:bdr w:val="none" w:sz="0" w:space="0" w:color="auto"/>
          <w:lang w:val="es-ES"/>
        </w:rPr>
        <w:t xml:space="preserve">o Único, </w:t>
      </w:r>
      <w:r w:rsidRPr="009B3BD2">
        <w:rPr>
          <w:rFonts w:ascii="Cambria" w:eastAsia="Calibri" w:hAnsi="Cambria"/>
          <w:sz w:val="20"/>
          <w:szCs w:val="20"/>
          <w:bdr w:val="none" w:sz="0" w:space="0" w:color="auto"/>
          <w:lang w:val="es-ES"/>
        </w:rPr>
        <w:t xml:space="preserve">la Sala Disciplinaria de la Procuraduría General de la Nación </w:t>
      </w:r>
      <w:r w:rsidR="00545293" w:rsidRPr="009B3BD2">
        <w:rPr>
          <w:rFonts w:ascii="Cambria" w:eastAsia="Calibri" w:hAnsi="Cambria"/>
          <w:sz w:val="20"/>
          <w:szCs w:val="20"/>
          <w:bdr w:val="none" w:sz="0" w:space="0" w:color="auto"/>
          <w:lang w:val="es-ES"/>
        </w:rPr>
        <w:t>ordenó iniciar una investigación disciplinaria en contra de la presunta víctima en su calidad de alcal</w:t>
      </w:r>
      <w:r w:rsidR="00043646" w:rsidRPr="009B3BD2">
        <w:rPr>
          <w:rFonts w:ascii="Cambria" w:eastAsia="Calibri" w:hAnsi="Cambria"/>
          <w:sz w:val="20"/>
          <w:szCs w:val="20"/>
          <w:bdr w:val="none" w:sz="0" w:space="0" w:color="auto"/>
          <w:lang w:val="es-ES"/>
        </w:rPr>
        <w:t>de mayor de la ciudad de Bogotá.</w:t>
      </w:r>
    </w:p>
    <w:p w14:paraId="126DAE5C" w14:textId="77777777" w:rsidR="00545293" w:rsidRPr="009B3BD2" w:rsidRDefault="00545293" w:rsidP="00545293">
      <w:pPr>
        <w:pStyle w:val="ListParagraph"/>
        <w:rPr>
          <w:rFonts w:eastAsia="Calibri"/>
          <w:sz w:val="20"/>
          <w:szCs w:val="20"/>
          <w:bdr w:val="none" w:sz="0" w:space="0" w:color="auto"/>
          <w:lang w:val="es-VE"/>
        </w:rPr>
      </w:pPr>
    </w:p>
    <w:p w14:paraId="14C6AEB4" w14:textId="5FDF4500" w:rsidR="005D15A7" w:rsidRPr="009B3BD2" w:rsidRDefault="00545293" w:rsidP="003B7A5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lang w:val="es-VE"/>
        </w:rPr>
      </w:pPr>
      <w:r w:rsidRPr="009B3BD2">
        <w:rPr>
          <w:rFonts w:ascii="Cambria" w:eastAsia="Calibri" w:hAnsi="Cambria"/>
          <w:sz w:val="20"/>
          <w:szCs w:val="20"/>
          <w:bdr w:val="none" w:sz="0" w:space="0" w:color="auto"/>
          <w:lang w:val="es-VE"/>
        </w:rPr>
        <w:t xml:space="preserve">Refirió que el 20 de junio de 2013 la Sala Disciplinaria profirió decisión de cargos contra Gustavo </w:t>
      </w:r>
      <w:proofErr w:type="spellStart"/>
      <w:r w:rsidRPr="009B3BD2">
        <w:rPr>
          <w:rFonts w:ascii="Cambria" w:eastAsia="Calibri" w:hAnsi="Cambria"/>
          <w:sz w:val="20"/>
          <w:szCs w:val="20"/>
          <w:bdr w:val="none" w:sz="0" w:space="0" w:color="auto"/>
          <w:lang w:val="es-VE"/>
        </w:rPr>
        <w:t>Petro</w:t>
      </w:r>
      <w:proofErr w:type="spellEnd"/>
      <w:r w:rsidRPr="009B3BD2">
        <w:rPr>
          <w:rFonts w:ascii="Cambria" w:eastAsia="Calibri" w:hAnsi="Cambria"/>
          <w:sz w:val="20"/>
          <w:szCs w:val="20"/>
          <w:bdr w:val="none" w:sz="0" w:space="0" w:color="auto"/>
          <w:lang w:val="es-VE"/>
        </w:rPr>
        <w:t xml:space="preserve"> por tres</w:t>
      </w:r>
      <w:r w:rsidR="003B7A52" w:rsidRPr="009B3BD2">
        <w:rPr>
          <w:rFonts w:ascii="Cambria" w:eastAsia="Calibri" w:hAnsi="Cambria"/>
          <w:sz w:val="20"/>
          <w:szCs w:val="20"/>
          <w:bdr w:val="none" w:sz="0" w:space="0" w:color="auto"/>
          <w:lang w:val="es-VE"/>
        </w:rPr>
        <w:t xml:space="preserve"> violaciones al Código Disciplinario Único y el 9 de diciembre de 2013 </w:t>
      </w:r>
      <w:r w:rsidR="00746795" w:rsidRPr="009B3BD2">
        <w:rPr>
          <w:rFonts w:ascii="Cambria" w:eastAsia="Calibri" w:hAnsi="Cambria"/>
          <w:sz w:val="20"/>
          <w:szCs w:val="20"/>
          <w:bdr w:val="none" w:sz="0" w:space="0" w:color="auto"/>
          <w:lang w:val="es-VE"/>
        </w:rPr>
        <w:t>la Sala Disciplinaria profirió fallo de única instancia</w:t>
      </w:r>
      <w:r w:rsidR="00F07E25" w:rsidRPr="009B3BD2">
        <w:rPr>
          <w:rFonts w:ascii="Cambria" w:eastAsia="Calibri" w:hAnsi="Cambria"/>
          <w:sz w:val="20"/>
          <w:szCs w:val="20"/>
          <w:bdr w:val="none" w:sz="0" w:space="0" w:color="auto"/>
          <w:lang w:val="es-VE"/>
        </w:rPr>
        <w:t xml:space="preserve"> d</w:t>
      </w:r>
      <w:r w:rsidR="00746795" w:rsidRPr="009B3BD2">
        <w:rPr>
          <w:rFonts w:ascii="Cambria" w:eastAsia="Calibri" w:hAnsi="Cambria"/>
          <w:sz w:val="20"/>
          <w:szCs w:val="20"/>
          <w:bdr w:val="none" w:sz="0" w:space="0" w:color="auto"/>
          <w:lang w:val="es-VE"/>
        </w:rPr>
        <w:t>eclarando responsable disciplinariamente</w:t>
      </w:r>
      <w:r w:rsidR="00C007E5" w:rsidRPr="009B3BD2">
        <w:rPr>
          <w:rFonts w:ascii="Cambria" w:eastAsia="Calibri" w:hAnsi="Cambria"/>
          <w:sz w:val="20"/>
          <w:szCs w:val="20"/>
          <w:bdr w:val="none" w:sz="0" w:space="0" w:color="auto"/>
          <w:lang w:val="es-VE"/>
        </w:rPr>
        <w:t xml:space="preserve"> a la presunta víctima </w:t>
      </w:r>
      <w:r w:rsidR="00746795" w:rsidRPr="009B3BD2">
        <w:rPr>
          <w:rFonts w:ascii="Cambria" w:eastAsia="Calibri" w:hAnsi="Cambria"/>
          <w:sz w:val="20"/>
          <w:szCs w:val="20"/>
          <w:bdr w:val="none" w:sz="0" w:space="0" w:color="auto"/>
          <w:lang w:val="es-VE"/>
        </w:rPr>
        <w:t>por incurrir en la</w:t>
      </w:r>
      <w:r w:rsidR="003B7A52" w:rsidRPr="009B3BD2">
        <w:rPr>
          <w:rFonts w:ascii="Cambria" w:eastAsia="Calibri" w:hAnsi="Cambria"/>
          <w:sz w:val="20"/>
          <w:szCs w:val="20"/>
          <w:bdr w:val="none" w:sz="0" w:space="0" w:color="auto"/>
          <w:lang w:val="es-VE"/>
        </w:rPr>
        <w:t>s</w:t>
      </w:r>
      <w:r w:rsidR="00746795" w:rsidRPr="009B3BD2">
        <w:rPr>
          <w:rFonts w:ascii="Cambria" w:eastAsia="Calibri" w:hAnsi="Cambria"/>
          <w:sz w:val="20"/>
          <w:szCs w:val="20"/>
          <w:bdr w:val="none" w:sz="0" w:space="0" w:color="auto"/>
          <w:lang w:val="es-VE"/>
        </w:rPr>
        <w:t xml:space="preserve"> falta</w:t>
      </w:r>
      <w:r w:rsidR="003B7A52" w:rsidRPr="009B3BD2">
        <w:rPr>
          <w:rFonts w:ascii="Cambria" w:eastAsia="Calibri" w:hAnsi="Cambria"/>
          <w:sz w:val="20"/>
          <w:szCs w:val="20"/>
          <w:bdr w:val="none" w:sz="0" w:space="0" w:color="auto"/>
          <w:lang w:val="es-VE"/>
        </w:rPr>
        <w:t>s</w:t>
      </w:r>
      <w:r w:rsidR="00746795" w:rsidRPr="009B3BD2">
        <w:rPr>
          <w:rFonts w:ascii="Cambria" w:eastAsia="Calibri" w:hAnsi="Cambria"/>
          <w:sz w:val="20"/>
          <w:szCs w:val="20"/>
          <w:bdr w:val="none" w:sz="0" w:space="0" w:color="auto"/>
          <w:lang w:val="es-VE"/>
        </w:rPr>
        <w:t xml:space="preserve"> contenida</w:t>
      </w:r>
      <w:r w:rsidR="003B7A52" w:rsidRPr="009B3BD2">
        <w:rPr>
          <w:rFonts w:ascii="Cambria" w:eastAsia="Calibri" w:hAnsi="Cambria"/>
          <w:sz w:val="20"/>
          <w:szCs w:val="20"/>
          <w:bdr w:val="none" w:sz="0" w:space="0" w:color="auto"/>
          <w:lang w:val="es-VE"/>
        </w:rPr>
        <w:t xml:space="preserve">s en los numerales 31, 60 y 37 del Código Disciplinario único. </w:t>
      </w:r>
      <w:r w:rsidR="00F07E25" w:rsidRPr="009B3BD2">
        <w:rPr>
          <w:rFonts w:ascii="Cambria" w:eastAsia="Calibri" w:hAnsi="Cambria"/>
          <w:sz w:val="20"/>
          <w:szCs w:val="20"/>
          <w:bdr w:val="none" w:sz="0" w:space="0" w:color="auto"/>
          <w:lang w:val="es-VE"/>
        </w:rPr>
        <w:t>Indicó que como consecuencia de las tres faltas se impuso a la presunta víctima la sanción de destitución así como inhabilitación general por el término de 15 años.</w:t>
      </w:r>
    </w:p>
    <w:p w14:paraId="2528FA79" w14:textId="77777777" w:rsidR="00F07E25" w:rsidRPr="009B3BD2" w:rsidRDefault="00F07E25" w:rsidP="00F07E25">
      <w:pPr>
        <w:pStyle w:val="ListParagraph"/>
        <w:rPr>
          <w:rFonts w:eastAsia="Calibri"/>
          <w:sz w:val="20"/>
          <w:szCs w:val="20"/>
          <w:bdr w:val="none" w:sz="0" w:space="0" w:color="auto"/>
          <w:lang w:val="es-VE"/>
        </w:rPr>
      </w:pPr>
    </w:p>
    <w:p w14:paraId="301DA795" w14:textId="2691DB5F" w:rsidR="00F07E25" w:rsidRPr="009B3BD2" w:rsidRDefault="00124985" w:rsidP="007406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lang w:val="es-VE"/>
        </w:rPr>
      </w:pPr>
      <w:r w:rsidRPr="009B3BD2">
        <w:rPr>
          <w:rFonts w:ascii="Cambria" w:eastAsia="Calibri" w:hAnsi="Cambria"/>
          <w:sz w:val="20"/>
          <w:szCs w:val="20"/>
          <w:bdr w:val="none" w:sz="0" w:space="0" w:color="auto"/>
          <w:lang w:val="es-VE"/>
        </w:rPr>
        <w:t>Indicó que el 13 de enero de 20</w:t>
      </w:r>
      <w:r w:rsidR="00B17FA3" w:rsidRPr="009B3BD2">
        <w:rPr>
          <w:rFonts w:ascii="Cambria" w:eastAsia="Calibri" w:hAnsi="Cambria"/>
          <w:sz w:val="20"/>
          <w:szCs w:val="20"/>
          <w:bdr w:val="none" w:sz="0" w:space="0" w:color="auto"/>
          <w:lang w:val="es-VE"/>
        </w:rPr>
        <w:t>14 la Sala Disciplinaria rechazó</w:t>
      </w:r>
      <w:r w:rsidRPr="009B3BD2">
        <w:rPr>
          <w:rFonts w:ascii="Cambria" w:eastAsia="Calibri" w:hAnsi="Cambria"/>
          <w:sz w:val="20"/>
          <w:szCs w:val="20"/>
          <w:bdr w:val="none" w:sz="0" w:space="0" w:color="auto"/>
          <w:lang w:val="es-VE"/>
        </w:rPr>
        <w:t xml:space="preserve"> de plano las peticiones probatorias </w:t>
      </w:r>
      <w:r w:rsidR="004F6D5A" w:rsidRPr="009B3BD2">
        <w:rPr>
          <w:rFonts w:ascii="Cambria" w:eastAsia="Calibri" w:hAnsi="Cambria"/>
          <w:sz w:val="20"/>
          <w:szCs w:val="20"/>
          <w:bdr w:val="none" w:sz="0" w:space="0" w:color="auto"/>
          <w:lang w:val="es-VE"/>
        </w:rPr>
        <w:t xml:space="preserve">que habían sido formuladas por </w:t>
      </w:r>
      <w:r w:rsidRPr="009B3BD2">
        <w:rPr>
          <w:rFonts w:ascii="Cambria" w:eastAsia="Calibri" w:hAnsi="Cambria"/>
          <w:sz w:val="20"/>
          <w:szCs w:val="20"/>
          <w:bdr w:val="none" w:sz="0" w:space="0" w:color="auto"/>
          <w:lang w:val="es-VE"/>
        </w:rPr>
        <w:t xml:space="preserve">la presunta </w:t>
      </w:r>
      <w:r w:rsidR="004F6D5A" w:rsidRPr="009B3BD2">
        <w:rPr>
          <w:rFonts w:ascii="Cambria" w:eastAsia="Calibri" w:hAnsi="Cambria"/>
          <w:sz w:val="20"/>
          <w:szCs w:val="20"/>
          <w:bdr w:val="none" w:sz="0" w:space="0" w:color="auto"/>
          <w:lang w:val="es-VE"/>
        </w:rPr>
        <w:t xml:space="preserve">víctima, confirmó el fallo de única instancia de 9 de diciembre de 2013 y denegó la petición subsidiaria relativa a abstenerse de imponer sanción disciplinaria. </w:t>
      </w:r>
    </w:p>
    <w:p w14:paraId="7CB2DEBC" w14:textId="77777777" w:rsidR="004F6D5A" w:rsidRPr="009B3BD2" w:rsidRDefault="004F6D5A" w:rsidP="004F6D5A">
      <w:pPr>
        <w:pStyle w:val="ListParagraph"/>
        <w:rPr>
          <w:rFonts w:eastAsia="Calibri"/>
          <w:sz w:val="20"/>
          <w:szCs w:val="20"/>
          <w:bdr w:val="none" w:sz="0" w:space="0" w:color="auto"/>
          <w:lang w:val="es-VE"/>
        </w:rPr>
      </w:pPr>
    </w:p>
    <w:p w14:paraId="7517C9CE" w14:textId="6169A2F7" w:rsidR="00897BCA" w:rsidRPr="009B3BD2" w:rsidRDefault="001125FF" w:rsidP="00897BC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lang w:val="es-VE"/>
        </w:rPr>
      </w:pPr>
      <w:r w:rsidRPr="009B3BD2">
        <w:rPr>
          <w:rFonts w:ascii="Cambria" w:eastAsia="Calibri" w:hAnsi="Cambria"/>
          <w:sz w:val="20"/>
          <w:szCs w:val="20"/>
          <w:bdr w:val="none" w:sz="0" w:space="0" w:color="auto"/>
          <w:lang w:val="es-VE"/>
        </w:rPr>
        <w:t>Manifestó que la sanción impuesta por</w:t>
      </w:r>
      <w:r w:rsidR="00662918" w:rsidRPr="009B3BD2">
        <w:rPr>
          <w:rFonts w:ascii="Cambria" w:eastAsia="Calibri" w:hAnsi="Cambria"/>
          <w:sz w:val="20"/>
          <w:szCs w:val="20"/>
          <w:bdr w:val="none" w:sz="0" w:space="0" w:color="auto"/>
          <w:lang w:val="es-VE"/>
        </w:rPr>
        <w:t xml:space="preserve"> la Sala Disciplinaria de la Procuraduría</w:t>
      </w:r>
      <w:r w:rsidRPr="009B3BD2">
        <w:rPr>
          <w:rFonts w:ascii="Cambria" w:eastAsia="Calibri" w:hAnsi="Cambria"/>
          <w:sz w:val="20"/>
          <w:szCs w:val="20"/>
          <w:bdr w:val="none" w:sz="0" w:space="0" w:color="auto"/>
          <w:lang w:val="es-VE"/>
        </w:rPr>
        <w:t xml:space="preserve"> fue objeto de diversas acciones de tutela que </w:t>
      </w:r>
      <w:r w:rsidR="00897BCA" w:rsidRPr="009B3BD2">
        <w:rPr>
          <w:rFonts w:ascii="Cambria" w:eastAsia="Calibri" w:hAnsi="Cambria"/>
          <w:sz w:val="20"/>
          <w:szCs w:val="20"/>
          <w:bdr w:val="none" w:sz="0" w:space="0" w:color="auto"/>
          <w:lang w:val="es-VE"/>
        </w:rPr>
        <w:t>fueron resueltas</w:t>
      </w:r>
      <w:r w:rsidRPr="009B3BD2">
        <w:rPr>
          <w:rFonts w:ascii="Cambria" w:eastAsia="Calibri" w:hAnsi="Cambria"/>
          <w:sz w:val="20"/>
          <w:szCs w:val="20"/>
          <w:bdr w:val="none" w:sz="0" w:space="0" w:color="auto"/>
          <w:lang w:val="es-VE"/>
        </w:rPr>
        <w:t xml:space="preserve"> en primera instancia por el Tribunal Administrativo de Cundinamarca y el Consejo Seccional de la Judicatura. Refirió que tras ser apeladas dichas decisiones, el 18 de marzo de 2014 la Presidencia del Consejo de Estado </w:t>
      </w:r>
      <w:r w:rsidR="00897BCA" w:rsidRPr="009B3BD2">
        <w:rPr>
          <w:rFonts w:ascii="Cambria" w:eastAsia="Calibri" w:hAnsi="Cambria"/>
          <w:sz w:val="20"/>
          <w:szCs w:val="20"/>
          <w:bdr w:val="none" w:sz="0" w:space="0" w:color="auto"/>
          <w:lang w:val="es-VE"/>
        </w:rPr>
        <w:t xml:space="preserve">anunció la aprobación por mayoría de la ponencia en la cual se revocaban 23 tutelas favorables </w:t>
      </w:r>
      <w:r w:rsidR="00FD38B9" w:rsidRPr="009B3BD2">
        <w:rPr>
          <w:rFonts w:ascii="Cambria" w:eastAsia="Calibri" w:hAnsi="Cambria"/>
          <w:sz w:val="20"/>
          <w:szCs w:val="20"/>
          <w:bdr w:val="none" w:sz="0" w:space="0" w:color="auto"/>
          <w:lang w:val="es-VE"/>
        </w:rPr>
        <w:t xml:space="preserve">a </w:t>
      </w:r>
      <w:r w:rsidR="00897BCA" w:rsidRPr="009B3BD2">
        <w:rPr>
          <w:rFonts w:ascii="Cambria" w:eastAsia="Calibri" w:hAnsi="Cambria"/>
          <w:sz w:val="20"/>
          <w:szCs w:val="20"/>
          <w:bdr w:val="none" w:sz="0" w:space="0" w:color="auto"/>
          <w:lang w:val="es-VE"/>
        </w:rPr>
        <w:t xml:space="preserve">Gustavo </w:t>
      </w:r>
      <w:proofErr w:type="spellStart"/>
      <w:r w:rsidR="00897BCA" w:rsidRPr="009B3BD2">
        <w:rPr>
          <w:rFonts w:ascii="Cambria" w:eastAsia="Calibri" w:hAnsi="Cambria"/>
          <w:sz w:val="20"/>
          <w:szCs w:val="20"/>
          <w:bdr w:val="none" w:sz="0" w:space="0" w:color="auto"/>
          <w:lang w:val="es-VE"/>
        </w:rPr>
        <w:t>Petro</w:t>
      </w:r>
      <w:proofErr w:type="spellEnd"/>
      <w:r w:rsidR="00897BCA" w:rsidRPr="009B3BD2">
        <w:rPr>
          <w:rFonts w:ascii="Cambria" w:eastAsia="Calibri" w:hAnsi="Cambria"/>
          <w:sz w:val="20"/>
          <w:szCs w:val="20"/>
          <w:bdr w:val="none" w:sz="0" w:space="0" w:color="auto"/>
          <w:lang w:val="es-VE"/>
        </w:rPr>
        <w:t xml:space="preserve">. </w:t>
      </w:r>
    </w:p>
    <w:p w14:paraId="2CA5D940" w14:textId="77777777" w:rsidR="00C2104C" w:rsidRPr="009B3BD2" w:rsidRDefault="00C2104C" w:rsidP="00C2104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sz w:val="20"/>
          <w:szCs w:val="20"/>
          <w:bdr w:val="none" w:sz="0" w:space="0" w:color="auto"/>
          <w:lang w:val="es-VE"/>
        </w:rPr>
      </w:pPr>
    </w:p>
    <w:p w14:paraId="718C3800" w14:textId="77777777" w:rsidR="00897BCA" w:rsidRPr="009B3BD2" w:rsidRDefault="00BE67F6" w:rsidP="007406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lang w:val="es-VE"/>
        </w:rPr>
      </w:pPr>
      <w:r w:rsidRPr="009B3BD2">
        <w:rPr>
          <w:rFonts w:ascii="Cambria" w:eastAsia="Calibri" w:hAnsi="Cambria"/>
          <w:sz w:val="20"/>
          <w:szCs w:val="20"/>
          <w:bdr w:val="none" w:sz="0" w:space="0" w:color="auto"/>
          <w:lang w:val="es-VE"/>
        </w:rPr>
        <w:t>Expresó</w:t>
      </w:r>
      <w:r w:rsidR="00897BCA" w:rsidRPr="009B3BD2">
        <w:rPr>
          <w:rFonts w:ascii="Cambria" w:eastAsia="Calibri" w:hAnsi="Cambria"/>
          <w:sz w:val="20"/>
          <w:szCs w:val="20"/>
          <w:bdr w:val="none" w:sz="0" w:space="0" w:color="auto"/>
          <w:lang w:val="es-VE"/>
        </w:rPr>
        <w:t xml:space="preserve">  que el 20 de marzo de 2014 el Presidente de la República</w:t>
      </w:r>
      <w:r w:rsidR="00855553" w:rsidRPr="009B3BD2">
        <w:rPr>
          <w:rFonts w:ascii="Cambria" w:eastAsia="Calibri" w:hAnsi="Cambria"/>
          <w:sz w:val="20"/>
          <w:szCs w:val="20"/>
          <w:bdr w:val="none" w:sz="0" w:space="0" w:color="auto"/>
          <w:lang w:val="es-VE"/>
        </w:rPr>
        <w:t>,</w:t>
      </w:r>
      <w:r w:rsidR="00897BCA" w:rsidRPr="009B3BD2">
        <w:rPr>
          <w:rFonts w:ascii="Cambria" w:eastAsia="Calibri" w:hAnsi="Cambria"/>
          <w:sz w:val="20"/>
          <w:szCs w:val="20"/>
          <w:bdr w:val="none" w:sz="0" w:space="0" w:color="auto"/>
          <w:lang w:val="es-VE"/>
        </w:rPr>
        <w:t xml:space="preserve"> mediante Decreto 570</w:t>
      </w:r>
      <w:r w:rsidR="00855553" w:rsidRPr="009B3BD2">
        <w:rPr>
          <w:rFonts w:ascii="Cambria" w:eastAsia="Calibri" w:hAnsi="Cambria"/>
          <w:sz w:val="20"/>
          <w:szCs w:val="20"/>
          <w:bdr w:val="none" w:sz="0" w:space="0" w:color="auto"/>
          <w:lang w:val="es-VE"/>
        </w:rPr>
        <w:t>,</w:t>
      </w:r>
      <w:r w:rsidR="00897BCA" w:rsidRPr="009B3BD2">
        <w:rPr>
          <w:rFonts w:ascii="Cambria" w:eastAsia="Calibri" w:hAnsi="Cambria"/>
          <w:sz w:val="20"/>
          <w:szCs w:val="20"/>
          <w:bdr w:val="none" w:sz="0" w:space="0" w:color="auto"/>
          <w:lang w:val="es-VE"/>
        </w:rPr>
        <w:t xml:space="preserve"> ejecutó la destitución de la presunta víctima y nombró como Alcalde encargado a Rafael Pardo Rueda.</w:t>
      </w:r>
    </w:p>
    <w:p w14:paraId="2B4D4A58" w14:textId="77777777" w:rsidR="00855553" w:rsidRPr="009B3BD2" w:rsidRDefault="00855553" w:rsidP="00855553">
      <w:pPr>
        <w:pStyle w:val="ListParagraph"/>
        <w:rPr>
          <w:rFonts w:eastAsia="Calibri"/>
          <w:sz w:val="20"/>
          <w:szCs w:val="20"/>
          <w:bdr w:val="none" w:sz="0" w:space="0" w:color="auto"/>
          <w:lang w:val="es-VE"/>
        </w:rPr>
      </w:pPr>
    </w:p>
    <w:p w14:paraId="4F29CCA3" w14:textId="48CD2D9D" w:rsidR="00855553" w:rsidRPr="009B3BD2" w:rsidRDefault="00855553" w:rsidP="007406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lang w:val="es-VE"/>
        </w:rPr>
      </w:pPr>
      <w:r w:rsidRPr="009B3BD2">
        <w:rPr>
          <w:rFonts w:ascii="Cambria" w:eastAsia="Calibri" w:hAnsi="Cambria"/>
          <w:sz w:val="20"/>
          <w:szCs w:val="20"/>
          <w:bdr w:val="none" w:sz="0" w:space="0" w:color="auto"/>
          <w:lang w:val="es-VE"/>
        </w:rPr>
        <w:t xml:space="preserve">Refirió que el 21 de abril de 2014 la Sala Civil-Restitución de Tierras del </w:t>
      </w:r>
      <w:r w:rsidR="0025633E" w:rsidRPr="009B3BD2">
        <w:rPr>
          <w:rFonts w:ascii="Cambria" w:eastAsia="Calibri" w:hAnsi="Cambria"/>
          <w:sz w:val="20"/>
          <w:szCs w:val="20"/>
          <w:bdr w:val="none" w:sz="0" w:space="0" w:color="auto"/>
          <w:lang w:val="es-VE"/>
        </w:rPr>
        <w:t xml:space="preserve">Tribunal </w:t>
      </w:r>
      <w:r w:rsidRPr="009B3BD2">
        <w:rPr>
          <w:rFonts w:ascii="Cambria" w:eastAsia="Calibri" w:hAnsi="Cambria"/>
          <w:sz w:val="20"/>
          <w:szCs w:val="20"/>
          <w:bdr w:val="none" w:sz="0" w:space="0" w:color="auto"/>
          <w:lang w:val="es-VE"/>
        </w:rPr>
        <w:t>Superior del Distrito Judicial de Bogotá ordenó al Presidente de la República dejar sin efectos el Decreto 570 del 20 de marzo de 2014 y tomar las decisiones para acatar la</w:t>
      </w:r>
      <w:r w:rsidR="00C11B31" w:rsidRPr="009B3BD2">
        <w:rPr>
          <w:rFonts w:ascii="Cambria" w:eastAsia="Calibri" w:hAnsi="Cambria"/>
          <w:sz w:val="20"/>
          <w:szCs w:val="20"/>
          <w:bdr w:val="none" w:sz="0" w:space="0" w:color="auto"/>
          <w:lang w:val="es-VE"/>
        </w:rPr>
        <w:t>s</w:t>
      </w:r>
      <w:r w:rsidRPr="009B3BD2">
        <w:rPr>
          <w:rFonts w:ascii="Cambria" w:eastAsia="Calibri" w:hAnsi="Cambria"/>
          <w:sz w:val="20"/>
          <w:szCs w:val="20"/>
          <w:bdr w:val="none" w:sz="0" w:space="0" w:color="auto"/>
          <w:lang w:val="es-VE"/>
        </w:rPr>
        <w:t xml:space="preserve"> medida</w:t>
      </w:r>
      <w:r w:rsidR="00FB3A03" w:rsidRPr="009B3BD2">
        <w:rPr>
          <w:rFonts w:ascii="Cambria" w:eastAsia="Calibri" w:hAnsi="Cambria"/>
          <w:sz w:val="20"/>
          <w:szCs w:val="20"/>
          <w:bdr w:val="none" w:sz="0" w:space="0" w:color="auto"/>
          <w:lang w:val="es-VE"/>
        </w:rPr>
        <w:t>s</w:t>
      </w:r>
      <w:r w:rsidRPr="009B3BD2">
        <w:rPr>
          <w:rFonts w:ascii="Cambria" w:eastAsia="Calibri" w:hAnsi="Cambria"/>
          <w:sz w:val="20"/>
          <w:szCs w:val="20"/>
          <w:bdr w:val="none" w:sz="0" w:space="0" w:color="auto"/>
          <w:lang w:val="es-VE"/>
        </w:rPr>
        <w:t xml:space="preserve"> cautelar</w:t>
      </w:r>
      <w:r w:rsidR="00C11B31" w:rsidRPr="009B3BD2">
        <w:rPr>
          <w:rFonts w:ascii="Cambria" w:eastAsia="Calibri" w:hAnsi="Cambria"/>
          <w:sz w:val="20"/>
          <w:szCs w:val="20"/>
          <w:bdr w:val="none" w:sz="0" w:space="0" w:color="auto"/>
          <w:lang w:val="es-VE"/>
        </w:rPr>
        <w:t>es</w:t>
      </w:r>
      <w:r w:rsidRPr="009B3BD2">
        <w:rPr>
          <w:rFonts w:ascii="Cambria" w:eastAsia="Calibri" w:hAnsi="Cambria"/>
          <w:sz w:val="20"/>
          <w:szCs w:val="20"/>
          <w:bdr w:val="none" w:sz="0" w:space="0" w:color="auto"/>
          <w:lang w:val="es-VE"/>
        </w:rPr>
        <w:t xml:space="preserve"> </w:t>
      </w:r>
      <w:r w:rsidR="00FB3A03" w:rsidRPr="009B3BD2">
        <w:rPr>
          <w:rFonts w:ascii="Cambria" w:eastAsia="Calibri" w:hAnsi="Cambria"/>
          <w:sz w:val="20"/>
          <w:szCs w:val="20"/>
          <w:bdr w:val="none" w:sz="0" w:space="0" w:color="auto"/>
          <w:lang w:val="es-VE"/>
        </w:rPr>
        <w:t xml:space="preserve">emitidas por la Comisión </w:t>
      </w:r>
      <w:r w:rsidRPr="009B3BD2">
        <w:rPr>
          <w:rFonts w:ascii="Cambria" w:eastAsia="Calibri" w:hAnsi="Cambria"/>
          <w:sz w:val="20"/>
          <w:szCs w:val="20"/>
          <w:bdr w:val="none" w:sz="0" w:space="0" w:color="auto"/>
          <w:lang w:val="es-VE"/>
        </w:rPr>
        <w:t>a favor de la presunta víctima. Indicó que el 23 de abril</w:t>
      </w:r>
      <w:r w:rsidR="003B4BF8" w:rsidRPr="009B3BD2">
        <w:rPr>
          <w:rFonts w:ascii="Cambria" w:eastAsia="Calibri" w:hAnsi="Cambria"/>
          <w:sz w:val="20"/>
          <w:szCs w:val="20"/>
          <w:bdr w:val="none" w:sz="0" w:space="0" w:color="auto"/>
          <w:lang w:val="es-VE"/>
        </w:rPr>
        <w:t xml:space="preserve"> de 2014,</w:t>
      </w:r>
      <w:r w:rsidRPr="009B3BD2">
        <w:rPr>
          <w:rFonts w:ascii="Cambria" w:eastAsia="Calibri" w:hAnsi="Cambria"/>
          <w:sz w:val="20"/>
          <w:szCs w:val="20"/>
          <w:bdr w:val="none" w:sz="0" w:space="0" w:color="auto"/>
          <w:lang w:val="es-VE"/>
        </w:rPr>
        <w:t xml:space="preserve"> por medio del Decreto 797</w:t>
      </w:r>
      <w:r w:rsidR="00BE67F6" w:rsidRPr="009B3BD2">
        <w:rPr>
          <w:rFonts w:ascii="Cambria" w:eastAsia="Calibri" w:hAnsi="Cambria"/>
          <w:sz w:val="20"/>
          <w:szCs w:val="20"/>
          <w:bdr w:val="none" w:sz="0" w:space="0" w:color="auto"/>
          <w:lang w:val="es-VE"/>
        </w:rPr>
        <w:t>,</w:t>
      </w:r>
      <w:r w:rsidRPr="009B3BD2">
        <w:rPr>
          <w:rFonts w:ascii="Cambria" w:eastAsia="Calibri" w:hAnsi="Cambria"/>
          <w:sz w:val="20"/>
          <w:szCs w:val="20"/>
          <w:bdr w:val="none" w:sz="0" w:space="0" w:color="auto"/>
          <w:lang w:val="es-VE"/>
        </w:rPr>
        <w:t xml:space="preserve"> el Presidente d</w:t>
      </w:r>
      <w:r w:rsidR="003B4BF8" w:rsidRPr="009B3BD2">
        <w:rPr>
          <w:rFonts w:ascii="Cambria" w:eastAsia="Calibri" w:hAnsi="Cambria"/>
          <w:sz w:val="20"/>
          <w:szCs w:val="20"/>
          <w:bdr w:val="none" w:sz="0" w:space="0" w:color="auto"/>
          <w:lang w:val="es-VE"/>
        </w:rPr>
        <w:t>e la Re</w:t>
      </w:r>
      <w:r w:rsidR="00C11B31" w:rsidRPr="009B3BD2">
        <w:rPr>
          <w:rFonts w:ascii="Cambria" w:eastAsia="Calibri" w:hAnsi="Cambria"/>
          <w:sz w:val="20"/>
          <w:szCs w:val="20"/>
          <w:bdr w:val="none" w:sz="0" w:space="0" w:color="auto"/>
          <w:lang w:val="es-VE"/>
        </w:rPr>
        <w:t xml:space="preserve">pública dejó sin efecto </w:t>
      </w:r>
      <w:r w:rsidRPr="009B3BD2">
        <w:rPr>
          <w:rFonts w:ascii="Cambria" w:eastAsia="Calibri" w:hAnsi="Cambria"/>
          <w:sz w:val="20"/>
          <w:szCs w:val="20"/>
          <w:bdr w:val="none" w:sz="0" w:space="0" w:color="auto"/>
          <w:lang w:val="es-VE"/>
        </w:rPr>
        <w:t>el Decreto 570.</w:t>
      </w:r>
    </w:p>
    <w:p w14:paraId="119C6BAC" w14:textId="77777777" w:rsidR="00855553" w:rsidRPr="009B3BD2" w:rsidRDefault="00855553" w:rsidP="00855553">
      <w:pPr>
        <w:pStyle w:val="ListParagraph"/>
        <w:rPr>
          <w:rFonts w:eastAsia="Calibri"/>
          <w:sz w:val="20"/>
          <w:szCs w:val="20"/>
          <w:bdr w:val="none" w:sz="0" w:space="0" w:color="auto"/>
          <w:lang w:val="es-VE"/>
        </w:rPr>
      </w:pPr>
    </w:p>
    <w:p w14:paraId="38DB72E3" w14:textId="78A458D8" w:rsidR="00F72C14" w:rsidRPr="009B3BD2" w:rsidRDefault="00DF1B7B" w:rsidP="00F72C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lang w:val="es-VE"/>
        </w:rPr>
      </w:pPr>
      <w:r w:rsidRPr="009B3BD2">
        <w:rPr>
          <w:rFonts w:ascii="Cambria" w:eastAsia="Calibri" w:hAnsi="Cambria"/>
          <w:sz w:val="20"/>
          <w:szCs w:val="20"/>
          <w:bdr w:val="none" w:sz="0" w:space="0" w:color="auto"/>
          <w:lang w:val="es-VE"/>
        </w:rPr>
        <w:lastRenderedPageBreak/>
        <w:t xml:space="preserve">Señaló que </w:t>
      </w:r>
      <w:r w:rsidR="00BE67F6" w:rsidRPr="009B3BD2">
        <w:rPr>
          <w:rFonts w:ascii="Cambria" w:eastAsia="Calibri" w:hAnsi="Cambria"/>
          <w:sz w:val="20"/>
          <w:szCs w:val="20"/>
          <w:bdr w:val="none" w:sz="0" w:space="0" w:color="auto"/>
          <w:lang w:val="es-VE"/>
        </w:rPr>
        <w:t xml:space="preserve">el 28 de marzo de 2014 la presunta víctima presentó </w:t>
      </w:r>
      <w:r w:rsidR="002D40EE" w:rsidRPr="009B3BD2">
        <w:rPr>
          <w:rFonts w:ascii="Cambria" w:eastAsia="Calibri" w:hAnsi="Cambria"/>
          <w:sz w:val="20"/>
          <w:szCs w:val="20"/>
          <w:bdr w:val="none" w:sz="0" w:space="0" w:color="auto"/>
          <w:lang w:val="es-VE"/>
        </w:rPr>
        <w:t>ante el Tribunal Administrativo de Cundinamarca una demanda contra la Procuraduría General de la Nación</w:t>
      </w:r>
      <w:r w:rsidR="003B4BF8" w:rsidRPr="009B3BD2">
        <w:rPr>
          <w:rFonts w:ascii="Cambria" w:eastAsia="Calibri" w:hAnsi="Cambria"/>
          <w:sz w:val="20"/>
          <w:szCs w:val="20"/>
          <w:bdr w:val="none" w:sz="0" w:space="0" w:color="auto"/>
          <w:lang w:val="es-VE"/>
        </w:rPr>
        <w:t xml:space="preserve"> por</w:t>
      </w:r>
      <w:r w:rsidR="002D40EE" w:rsidRPr="009B3BD2">
        <w:rPr>
          <w:rFonts w:ascii="Cambria" w:eastAsia="Calibri" w:hAnsi="Cambria"/>
          <w:sz w:val="20"/>
          <w:szCs w:val="20"/>
          <w:bdr w:val="none" w:sz="0" w:space="0" w:color="auto"/>
          <w:lang w:val="es-VE"/>
        </w:rPr>
        <w:t xml:space="preserve"> los actos administrativos de 9 de diciembre de 2013 y 13 de enero de 2014. Refirió que el 31 de marzo de 2014 el Tribunal Administrativo de Cundinamarca, Sección Segunda, Subsección B, remitió la actuación al Consejo de Estado por falta de competencia. </w:t>
      </w:r>
    </w:p>
    <w:p w14:paraId="55D33A4B" w14:textId="77777777" w:rsidR="00662918" w:rsidRPr="009B3BD2" w:rsidRDefault="00662918" w:rsidP="0066291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sz w:val="20"/>
          <w:szCs w:val="20"/>
          <w:bdr w:val="none" w:sz="0" w:space="0" w:color="auto"/>
          <w:lang w:val="es-VE"/>
        </w:rPr>
      </w:pPr>
    </w:p>
    <w:p w14:paraId="23702232" w14:textId="6E0E4BA2" w:rsidR="00C46FA2" w:rsidRPr="009B3BD2" w:rsidRDefault="003B4BF8" w:rsidP="003B4BF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lang w:val="es-VE"/>
        </w:rPr>
      </w:pPr>
      <w:r w:rsidRPr="009B3BD2">
        <w:rPr>
          <w:rFonts w:ascii="Cambria" w:eastAsia="Calibri" w:hAnsi="Cambria"/>
          <w:sz w:val="20"/>
          <w:szCs w:val="20"/>
          <w:bdr w:val="none" w:sz="0" w:space="0" w:color="auto"/>
          <w:lang w:val="es-VE"/>
        </w:rPr>
        <w:t>Manifestó</w:t>
      </w:r>
      <w:r w:rsidR="00F72C14" w:rsidRPr="009B3BD2">
        <w:rPr>
          <w:rFonts w:ascii="Cambria" w:eastAsia="Calibri" w:hAnsi="Cambria"/>
          <w:sz w:val="20"/>
          <w:szCs w:val="20"/>
          <w:bdr w:val="none" w:sz="0" w:space="0" w:color="auto"/>
          <w:lang w:val="es-VE"/>
        </w:rPr>
        <w:t xml:space="preserve"> que el 10 de abril de 2014 la Sala de lo Contencioso Administrativo del Conse</w:t>
      </w:r>
      <w:r w:rsidR="004C3711" w:rsidRPr="009B3BD2">
        <w:rPr>
          <w:rFonts w:ascii="Cambria" w:eastAsia="Calibri" w:hAnsi="Cambria"/>
          <w:sz w:val="20"/>
          <w:szCs w:val="20"/>
          <w:bdr w:val="none" w:sz="0" w:space="0" w:color="auto"/>
          <w:lang w:val="es-VE"/>
        </w:rPr>
        <w:t>jo de Estado admitió la demanda</w:t>
      </w:r>
      <w:r w:rsidR="00F72C14" w:rsidRPr="009B3BD2">
        <w:rPr>
          <w:rFonts w:ascii="Cambria" w:eastAsia="Calibri" w:hAnsi="Cambria"/>
          <w:sz w:val="20"/>
          <w:szCs w:val="20"/>
          <w:bdr w:val="none" w:sz="0" w:space="0" w:color="auto"/>
          <w:lang w:val="es-VE"/>
        </w:rPr>
        <w:t xml:space="preserve"> y el 13 de mayo de 2014 decretó la suspensión provisional de la decisión de la Sala Disciplinaria</w:t>
      </w:r>
      <w:r w:rsidR="008706BD" w:rsidRPr="009B3BD2">
        <w:rPr>
          <w:rFonts w:ascii="Cambria" w:eastAsia="Calibri" w:hAnsi="Cambria"/>
          <w:sz w:val="20"/>
          <w:szCs w:val="20"/>
          <w:bdr w:val="none" w:sz="0" w:space="0" w:color="auto"/>
          <w:lang w:val="es-VE"/>
        </w:rPr>
        <w:t xml:space="preserve"> de la Procuraduría General</w:t>
      </w:r>
      <w:r w:rsidR="00F72C14" w:rsidRPr="009B3BD2">
        <w:rPr>
          <w:rFonts w:ascii="Cambria" w:eastAsia="Calibri" w:hAnsi="Cambria"/>
          <w:sz w:val="20"/>
          <w:szCs w:val="20"/>
          <w:bdr w:val="none" w:sz="0" w:space="0" w:color="auto"/>
          <w:lang w:val="es-VE"/>
        </w:rPr>
        <w:t xml:space="preserve"> de 9 de diciembre de 2013 y de 13 de enero de 2014. </w:t>
      </w:r>
      <w:r w:rsidR="00994F6B" w:rsidRPr="009B3BD2">
        <w:rPr>
          <w:rFonts w:ascii="Cambria" w:eastAsia="Calibri" w:hAnsi="Cambria"/>
          <w:sz w:val="20"/>
          <w:szCs w:val="20"/>
          <w:bdr w:val="none" w:sz="0" w:space="0" w:color="auto"/>
          <w:lang w:val="es-VE"/>
        </w:rPr>
        <w:t xml:space="preserve"> Refirió que el 17 de marzo de 2015 la Sala Plena del Consejo de Estado dejó en firme la suspensión provisional de las decisiones al resolver un recurso de súplica presentado por el Ministerio Público. </w:t>
      </w:r>
      <w:r w:rsidR="00F72C14" w:rsidRPr="009B3BD2">
        <w:rPr>
          <w:rFonts w:ascii="Cambria" w:eastAsia="Calibri" w:hAnsi="Cambria"/>
          <w:sz w:val="20"/>
          <w:szCs w:val="20"/>
          <w:bdr w:val="none" w:sz="0" w:space="0" w:color="auto"/>
          <w:lang w:val="es-VE"/>
        </w:rPr>
        <w:t xml:space="preserve">Indicó que en virtud de dicha medida decretada por la Sala de lo Contencioso Administrativo, </w:t>
      </w:r>
      <w:r w:rsidR="004C3711" w:rsidRPr="009B3BD2">
        <w:rPr>
          <w:rFonts w:ascii="Cambria" w:eastAsia="Calibri" w:hAnsi="Cambria"/>
          <w:sz w:val="20"/>
          <w:szCs w:val="20"/>
          <w:bdr w:val="none" w:sz="0" w:space="0" w:color="auto"/>
          <w:lang w:val="es-VE"/>
        </w:rPr>
        <w:t xml:space="preserve">Gustavo </w:t>
      </w:r>
      <w:proofErr w:type="spellStart"/>
      <w:r w:rsidR="00F72C14" w:rsidRPr="009B3BD2">
        <w:rPr>
          <w:rFonts w:ascii="Cambria" w:eastAsia="Calibri" w:hAnsi="Cambria"/>
          <w:sz w:val="20"/>
          <w:szCs w:val="20"/>
          <w:bdr w:val="none" w:sz="0" w:space="0" w:color="auto"/>
          <w:lang w:val="es-VE"/>
        </w:rPr>
        <w:t>Petro</w:t>
      </w:r>
      <w:proofErr w:type="spellEnd"/>
      <w:r w:rsidR="00F72C14" w:rsidRPr="009B3BD2">
        <w:rPr>
          <w:rFonts w:ascii="Cambria" w:eastAsia="Calibri" w:hAnsi="Cambria"/>
          <w:sz w:val="20"/>
          <w:szCs w:val="20"/>
          <w:bdr w:val="none" w:sz="0" w:space="0" w:color="auto"/>
          <w:lang w:val="es-VE"/>
        </w:rPr>
        <w:t xml:space="preserve"> fue reintegrado a su cargo como Alcalde Mayor de Bogotá. </w:t>
      </w:r>
      <w:r w:rsidR="00D272D8" w:rsidRPr="009B3BD2">
        <w:rPr>
          <w:rFonts w:ascii="Cambria" w:eastAsia="Calibri" w:hAnsi="Cambria"/>
          <w:sz w:val="20"/>
          <w:szCs w:val="20"/>
          <w:bdr w:val="none" w:sz="0" w:space="0" w:color="auto"/>
          <w:lang w:val="es-VE"/>
        </w:rPr>
        <w:t xml:space="preserve"> Expresó que dicha Sala se encuentra pendiente de emitir una decisión sobre el fondo del asunto. </w:t>
      </w:r>
    </w:p>
    <w:p w14:paraId="1FDC8E90" w14:textId="77777777" w:rsidR="00835E4E" w:rsidRPr="009B3BD2" w:rsidRDefault="00835E4E" w:rsidP="00835E4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sz w:val="20"/>
          <w:szCs w:val="20"/>
          <w:bdr w:val="none" w:sz="0" w:space="0" w:color="auto"/>
          <w:lang w:val="es-VE"/>
        </w:rPr>
      </w:pPr>
    </w:p>
    <w:p w14:paraId="6B55FF34" w14:textId="5B74C8D3" w:rsidR="00C46FA2" w:rsidRPr="009B3BD2" w:rsidRDefault="00C46FA2" w:rsidP="007406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lang w:val="es-VE"/>
        </w:rPr>
      </w:pPr>
      <w:r w:rsidRPr="009B3BD2">
        <w:rPr>
          <w:rFonts w:ascii="Cambria" w:eastAsia="Calibri" w:hAnsi="Cambria"/>
          <w:sz w:val="20"/>
          <w:szCs w:val="20"/>
          <w:bdr w:val="none" w:sz="0" w:space="0" w:color="auto"/>
          <w:lang w:val="es-VE"/>
        </w:rPr>
        <w:t>En cuanto al derecho</w:t>
      </w:r>
      <w:r w:rsidR="007F3A47" w:rsidRPr="009B3BD2">
        <w:rPr>
          <w:rFonts w:ascii="Cambria" w:eastAsia="Calibri" w:hAnsi="Cambria"/>
          <w:sz w:val="20"/>
          <w:szCs w:val="20"/>
          <w:bdr w:val="none" w:sz="0" w:space="0" w:color="auto"/>
          <w:lang w:val="es-VE"/>
        </w:rPr>
        <w:t>,</w:t>
      </w:r>
      <w:r w:rsidRPr="009B3BD2">
        <w:rPr>
          <w:rFonts w:ascii="Cambria" w:eastAsia="Calibri" w:hAnsi="Cambria"/>
          <w:sz w:val="20"/>
          <w:szCs w:val="20"/>
          <w:bdr w:val="none" w:sz="0" w:space="0" w:color="auto"/>
          <w:lang w:val="es-VE"/>
        </w:rPr>
        <w:t xml:space="preserve"> el Estado afirmó </w:t>
      </w:r>
      <w:r w:rsidR="003074D6" w:rsidRPr="009B3BD2">
        <w:rPr>
          <w:rFonts w:ascii="Cambria" w:eastAsia="Calibri" w:hAnsi="Cambria"/>
          <w:sz w:val="20"/>
          <w:szCs w:val="20"/>
          <w:bdr w:val="none" w:sz="0" w:space="0" w:color="auto"/>
          <w:lang w:val="es-VE"/>
        </w:rPr>
        <w:t xml:space="preserve">que no se configuró violación alguna a los </w:t>
      </w:r>
      <w:r w:rsidR="003074D6" w:rsidRPr="009B3BD2">
        <w:rPr>
          <w:rFonts w:ascii="Cambria" w:eastAsia="Calibri" w:hAnsi="Cambria"/>
          <w:b/>
          <w:sz w:val="20"/>
          <w:szCs w:val="20"/>
          <w:bdr w:val="none" w:sz="0" w:space="0" w:color="auto"/>
          <w:lang w:val="es-VE"/>
        </w:rPr>
        <w:t>derechos políticos</w:t>
      </w:r>
      <w:r w:rsidR="00B75DFE" w:rsidRPr="009B3BD2">
        <w:rPr>
          <w:rFonts w:ascii="Cambria" w:eastAsia="Calibri" w:hAnsi="Cambria"/>
          <w:b/>
          <w:sz w:val="20"/>
          <w:szCs w:val="20"/>
          <w:bdr w:val="none" w:sz="0" w:space="0" w:color="auto"/>
          <w:lang w:val="es-VE"/>
        </w:rPr>
        <w:t xml:space="preserve"> </w:t>
      </w:r>
      <w:r w:rsidR="00A80F30" w:rsidRPr="009B3BD2">
        <w:rPr>
          <w:rFonts w:ascii="Cambria" w:eastAsia="Calibri" w:hAnsi="Cambria"/>
          <w:b/>
          <w:sz w:val="20"/>
          <w:szCs w:val="20"/>
          <w:bdr w:val="none" w:sz="0" w:space="0" w:color="auto"/>
          <w:lang w:val="es-VE"/>
        </w:rPr>
        <w:t xml:space="preserve">o al deber de adoptar disposiciones de derecho interno, </w:t>
      </w:r>
      <w:r w:rsidR="00B75DFE" w:rsidRPr="009B3BD2">
        <w:rPr>
          <w:rFonts w:ascii="Cambria" w:eastAsia="Calibri" w:hAnsi="Cambria"/>
          <w:sz w:val="20"/>
          <w:szCs w:val="20"/>
          <w:bdr w:val="none" w:sz="0" w:space="0" w:color="auto"/>
          <w:lang w:val="es-VE"/>
        </w:rPr>
        <w:t xml:space="preserve">refiriendo que la facultad del Procurador General de la Nación para imponer la sanción de inhabilitación no desconoce el numeral 2 del artículo 23 de la Convención Americana </w:t>
      </w:r>
      <w:r w:rsidR="003157A4" w:rsidRPr="009B3BD2">
        <w:rPr>
          <w:rFonts w:ascii="Cambria" w:eastAsia="Calibri" w:hAnsi="Cambria"/>
          <w:sz w:val="20"/>
          <w:szCs w:val="20"/>
          <w:bdr w:val="none" w:sz="0" w:space="0" w:color="auto"/>
          <w:lang w:val="es-VE"/>
        </w:rPr>
        <w:t>y que la Corte Constitucional</w:t>
      </w:r>
      <w:r w:rsidR="00F35959" w:rsidRPr="009B3BD2">
        <w:rPr>
          <w:rFonts w:ascii="Cambria" w:eastAsia="Calibri" w:hAnsi="Cambria"/>
          <w:sz w:val="20"/>
          <w:szCs w:val="20"/>
          <w:bdr w:val="none" w:sz="0" w:space="0" w:color="auto"/>
          <w:lang w:val="es-VE"/>
        </w:rPr>
        <w:t xml:space="preserve"> colombiana</w:t>
      </w:r>
      <w:r w:rsidR="003157A4" w:rsidRPr="009B3BD2">
        <w:rPr>
          <w:rFonts w:ascii="Cambria" w:eastAsia="Calibri" w:hAnsi="Cambria"/>
          <w:sz w:val="20"/>
          <w:szCs w:val="20"/>
          <w:bdr w:val="none" w:sz="0" w:space="0" w:color="auto"/>
          <w:lang w:val="es-VE"/>
        </w:rPr>
        <w:t xml:space="preserve"> ha examinado dicha facultad y expresado su compatibilidad con</w:t>
      </w:r>
      <w:r w:rsidR="00521E55" w:rsidRPr="009B3BD2">
        <w:rPr>
          <w:rFonts w:ascii="Cambria" w:eastAsia="Calibri" w:hAnsi="Cambria"/>
          <w:sz w:val="20"/>
          <w:szCs w:val="20"/>
          <w:bdr w:val="none" w:sz="0" w:space="0" w:color="auto"/>
          <w:lang w:val="es-VE"/>
        </w:rPr>
        <w:t xml:space="preserve"> dicho instrumento</w:t>
      </w:r>
      <w:r w:rsidR="003157A4" w:rsidRPr="009B3BD2">
        <w:rPr>
          <w:rFonts w:ascii="Cambria" w:eastAsia="Calibri" w:hAnsi="Cambria"/>
          <w:sz w:val="20"/>
          <w:szCs w:val="20"/>
          <w:bdr w:val="none" w:sz="0" w:space="0" w:color="auto"/>
          <w:lang w:val="es-VE"/>
        </w:rPr>
        <w:t xml:space="preserve">. Indicó que la sanción se impone con respeto pleno a las garantías procesales y luego se permite un control jurisdiccional integral sobre la sanción con la capacidad de </w:t>
      </w:r>
      <w:r w:rsidR="0070137A" w:rsidRPr="009B3BD2">
        <w:rPr>
          <w:rFonts w:ascii="Cambria" w:eastAsia="Calibri" w:hAnsi="Cambria"/>
          <w:sz w:val="20"/>
          <w:szCs w:val="20"/>
          <w:bdr w:val="none" w:sz="0" w:space="0" w:color="auto"/>
          <w:lang w:val="es-VE"/>
        </w:rPr>
        <w:t>anularla</w:t>
      </w:r>
      <w:r w:rsidR="003157A4" w:rsidRPr="009B3BD2">
        <w:rPr>
          <w:rFonts w:ascii="Cambria" w:eastAsia="Calibri" w:hAnsi="Cambria"/>
          <w:sz w:val="20"/>
          <w:szCs w:val="20"/>
          <w:bdr w:val="none" w:sz="0" w:space="0" w:color="auto"/>
          <w:lang w:val="es-VE"/>
        </w:rPr>
        <w:t xml:space="preserve">. </w:t>
      </w:r>
      <w:r w:rsidR="003074D6" w:rsidRPr="009B3BD2">
        <w:rPr>
          <w:rFonts w:ascii="Cambria" w:eastAsia="Calibri" w:hAnsi="Cambria"/>
          <w:b/>
          <w:sz w:val="20"/>
          <w:szCs w:val="20"/>
          <w:bdr w:val="none" w:sz="0" w:space="0" w:color="auto"/>
          <w:lang w:val="es-VE"/>
        </w:rPr>
        <w:t xml:space="preserve"> </w:t>
      </w:r>
    </w:p>
    <w:p w14:paraId="5D2C6660" w14:textId="77777777" w:rsidR="00115122" w:rsidRPr="009B3BD2" w:rsidRDefault="00115122" w:rsidP="00CA4A57">
      <w:pPr>
        <w:rPr>
          <w:rFonts w:eastAsia="Calibri"/>
          <w:sz w:val="20"/>
          <w:szCs w:val="20"/>
          <w:bdr w:val="none" w:sz="0" w:space="0" w:color="auto"/>
          <w:lang w:val="es-VE"/>
        </w:rPr>
      </w:pPr>
    </w:p>
    <w:p w14:paraId="0B604DB7" w14:textId="77777777" w:rsidR="00C46FA2" w:rsidRPr="009B3BD2" w:rsidRDefault="00C46FA2" w:rsidP="007406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lang w:val="es-VE"/>
        </w:rPr>
      </w:pPr>
      <w:r w:rsidRPr="009B3BD2">
        <w:rPr>
          <w:rFonts w:ascii="Cambria" w:eastAsia="Calibri" w:hAnsi="Cambria"/>
          <w:sz w:val="20"/>
          <w:szCs w:val="20"/>
          <w:bdr w:val="none" w:sz="0" w:space="0" w:color="auto"/>
          <w:lang w:val="es-VE"/>
        </w:rPr>
        <w:t xml:space="preserve">Indicó que no se violó el </w:t>
      </w:r>
      <w:r w:rsidRPr="009B3BD2">
        <w:rPr>
          <w:rFonts w:ascii="Cambria" w:eastAsia="Calibri" w:hAnsi="Cambria"/>
          <w:b/>
          <w:sz w:val="20"/>
          <w:szCs w:val="20"/>
          <w:bdr w:val="none" w:sz="0" w:space="0" w:color="auto"/>
          <w:lang w:val="es-VE"/>
        </w:rPr>
        <w:t xml:space="preserve">derecho </w:t>
      </w:r>
      <w:r w:rsidR="004C4BC7" w:rsidRPr="009B3BD2">
        <w:rPr>
          <w:rFonts w:ascii="Cambria" w:eastAsia="Calibri" w:hAnsi="Cambria"/>
          <w:b/>
          <w:sz w:val="20"/>
          <w:szCs w:val="20"/>
          <w:bdr w:val="none" w:sz="0" w:space="0" w:color="auto"/>
          <w:lang w:val="es-VE"/>
        </w:rPr>
        <w:t xml:space="preserve">a la protección judicial </w:t>
      </w:r>
      <w:r w:rsidR="004C4BC7" w:rsidRPr="009B3BD2">
        <w:rPr>
          <w:rFonts w:ascii="Cambria" w:eastAsia="Calibri" w:hAnsi="Cambria"/>
          <w:sz w:val="20"/>
          <w:szCs w:val="20"/>
          <w:bdr w:val="none" w:sz="0" w:space="0" w:color="auto"/>
          <w:lang w:val="es-VE"/>
        </w:rPr>
        <w:t>porque existe</w:t>
      </w:r>
      <w:r w:rsidR="003074D6" w:rsidRPr="009B3BD2">
        <w:rPr>
          <w:rFonts w:ascii="Cambria" w:eastAsia="Calibri" w:hAnsi="Cambria"/>
          <w:sz w:val="20"/>
          <w:szCs w:val="20"/>
          <w:bdr w:val="none" w:sz="0" w:space="0" w:color="auto"/>
          <w:lang w:val="es-VE"/>
        </w:rPr>
        <w:t>n</w:t>
      </w:r>
      <w:r w:rsidR="004C4BC7" w:rsidRPr="009B3BD2">
        <w:rPr>
          <w:rFonts w:ascii="Cambria" w:eastAsia="Calibri" w:hAnsi="Cambria"/>
          <w:sz w:val="20"/>
          <w:szCs w:val="20"/>
          <w:bdr w:val="none" w:sz="0" w:space="0" w:color="auto"/>
          <w:lang w:val="es-VE"/>
        </w:rPr>
        <w:t xml:space="preserve"> recurso</w:t>
      </w:r>
      <w:r w:rsidR="003074D6" w:rsidRPr="009B3BD2">
        <w:rPr>
          <w:rFonts w:ascii="Cambria" w:eastAsia="Calibri" w:hAnsi="Cambria"/>
          <w:sz w:val="20"/>
          <w:szCs w:val="20"/>
          <w:bdr w:val="none" w:sz="0" w:space="0" w:color="auto"/>
          <w:lang w:val="es-VE"/>
        </w:rPr>
        <w:t>s</w:t>
      </w:r>
      <w:r w:rsidR="004C4BC7" w:rsidRPr="009B3BD2">
        <w:rPr>
          <w:rFonts w:ascii="Cambria" w:eastAsia="Calibri" w:hAnsi="Cambria"/>
          <w:sz w:val="20"/>
          <w:szCs w:val="20"/>
          <w:bdr w:val="none" w:sz="0" w:space="0" w:color="auto"/>
          <w:lang w:val="es-VE"/>
        </w:rPr>
        <w:t xml:space="preserve"> judicial</w:t>
      </w:r>
      <w:r w:rsidR="003074D6" w:rsidRPr="009B3BD2">
        <w:rPr>
          <w:rFonts w:ascii="Cambria" w:eastAsia="Calibri" w:hAnsi="Cambria"/>
          <w:sz w:val="20"/>
          <w:szCs w:val="20"/>
          <w:bdr w:val="none" w:sz="0" w:space="0" w:color="auto"/>
          <w:lang w:val="es-VE"/>
        </w:rPr>
        <w:t>es</w:t>
      </w:r>
      <w:r w:rsidR="004C4BC7" w:rsidRPr="009B3BD2">
        <w:rPr>
          <w:rFonts w:ascii="Cambria" w:eastAsia="Calibri" w:hAnsi="Cambria"/>
          <w:sz w:val="20"/>
          <w:szCs w:val="20"/>
          <w:bdr w:val="none" w:sz="0" w:space="0" w:color="auto"/>
          <w:lang w:val="es-VE"/>
        </w:rPr>
        <w:t xml:space="preserve"> para controvertir las decisiones disciplinarias que afectan los derechos políticos, como lo es la acción de nulidad y restablecimiento del derecho</w:t>
      </w:r>
      <w:r w:rsidR="00F236A9" w:rsidRPr="009B3BD2">
        <w:rPr>
          <w:rFonts w:ascii="Cambria" w:eastAsia="Calibri" w:hAnsi="Cambria"/>
          <w:sz w:val="20"/>
          <w:szCs w:val="20"/>
          <w:bdr w:val="none" w:sz="0" w:space="0" w:color="auto"/>
          <w:lang w:val="es-VE"/>
        </w:rPr>
        <w:t xml:space="preserve"> ante el Consejo de Estado</w:t>
      </w:r>
      <w:r w:rsidR="003074D6" w:rsidRPr="009B3BD2">
        <w:rPr>
          <w:rFonts w:ascii="Cambria" w:eastAsia="Calibri" w:hAnsi="Cambria"/>
          <w:sz w:val="20"/>
          <w:szCs w:val="20"/>
          <w:bdr w:val="none" w:sz="0" w:space="0" w:color="auto"/>
          <w:lang w:val="es-VE"/>
        </w:rPr>
        <w:t>, que permite la suspensión provisional del acto administrativo cuando se cumplan los supuestos que allí se establecen</w:t>
      </w:r>
      <w:r w:rsidR="00F236A9" w:rsidRPr="009B3BD2">
        <w:rPr>
          <w:rFonts w:ascii="Cambria" w:eastAsia="Calibri" w:hAnsi="Cambria"/>
          <w:sz w:val="20"/>
          <w:szCs w:val="20"/>
          <w:bdr w:val="none" w:sz="0" w:space="0" w:color="auto"/>
          <w:lang w:val="es-VE"/>
        </w:rPr>
        <w:t xml:space="preserve">. Añadió que también se han admitido excepcionalmente acciones de tutela en contra de decisiones que imponen sanciones disciplinarias. </w:t>
      </w:r>
    </w:p>
    <w:p w14:paraId="08921AFC" w14:textId="77777777" w:rsidR="00FD0B6D" w:rsidRPr="009B3BD2" w:rsidRDefault="00FD0B6D" w:rsidP="000F02CF">
      <w:pPr>
        <w:rPr>
          <w:rFonts w:asciiTheme="majorHAnsi" w:eastAsia="Times New Roman" w:hAnsiTheme="majorHAnsi"/>
          <w:sz w:val="20"/>
          <w:szCs w:val="20"/>
          <w:bdr w:val="none" w:sz="0" w:space="0" w:color="auto"/>
          <w:lang w:val="es-VE"/>
        </w:rPr>
      </w:pPr>
    </w:p>
    <w:p w14:paraId="6821DD2F" w14:textId="77777777" w:rsidR="00D87686" w:rsidRPr="009B3BD2" w:rsidRDefault="0025633E" w:rsidP="00415A4A">
      <w:pPr>
        <w:pStyle w:val="Heading1"/>
        <w:numPr>
          <w:ilvl w:val="0"/>
          <w:numId w:val="54"/>
        </w:numPr>
        <w:tabs>
          <w:tab w:val="clear" w:pos="1440"/>
        </w:tabs>
      </w:pPr>
      <w:bookmarkStart w:id="17" w:name="_Toc497398851"/>
      <w:r w:rsidRPr="009B3BD2">
        <w:t>DETERMINACIONES DE HECHO</w:t>
      </w:r>
      <w:bookmarkEnd w:id="17"/>
    </w:p>
    <w:p w14:paraId="762F3148" w14:textId="77777777" w:rsidR="009E57C9" w:rsidRPr="009B3BD2" w:rsidRDefault="009E57C9" w:rsidP="009E57C9">
      <w:pPr>
        <w:rPr>
          <w:lang w:val="es-VE"/>
        </w:rPr>
      </w:pPr>
    </w:p>
    <w:p w14:paraId="0B8295DD" w14:textId="77777777" w:rsidR="0089296E" w:rsidRPr="009B3BD2" w:rsidRDefault="00D87686" w:rsidP="00415A4A">
      <w:pPr>
        <w:pStyle w:val="Heading2"/>
        <w:numPr>
          <w:ilvl w:val="0"/>
          <w:numId w:val="59"/>
        </w:numPr>
        <w:ind w:left="1440" w:hanging="720"/>
        <w:rPr>
          <w:rFonts w:ascii="Cambria" w:hAnsi="Cambria" w:cs="Arial"/>
          <w:bCs/>
          <w:iCs/>
          <w:lang w:val="pt-BR"/>
        </w:rPr>
      </w:pPr>
      <w:bookmarkStart w:id="18" w:name="_Toc497398852"/>
      <w:r w:rsidRPr="009B3BD2">
        <w:rPr>
          <w:rFonts w:ascii="Cambria" w:hAnsi="Cambria" w:cs="Arial"/>
          <w:bCs/>
          <w:iCs/>
          <w:lang w:val="pt-BR"/>
        </w:rPr>
        <w:t>So</w:t>
      </w:r>
      <w:r w:rsidR="00DA1CC1" w:rsidRPr="009B3BD2">
        <w:rPr>
          <w:rFonts w:ascii="Cambria" w:hAnsi="Cambria" w:cs="Arial"/>
          <w:bCs/>
          <w:iCs/>
          <w:lang w:val="pt-BR"/>
        </w:rPr>
        <w:t>bre Gustavo Francisco Petro Urrego</w:t>
      </w:r>
      <w:bookmarkEnd w:id="18"/>
    </w:p>
    <w:p w14:paraId="2BBBF8C2" w14:textId="77777777" w:rsidR="009631F3" w:rsidRPr="009B3BD2" w:rsidRDefault="009631F3" w:rsidP="009631F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pt-BR"/>
        </w:rPr>
      </w:pPr>
    </w:p>
    <w:p w14:paraId="6542EA2A" w14:textId="17CC3CBD" w:rsidR="0089296E" w:rsidRPr="009B3BD2" w:rsidRDefault="004274D6" w:rsidP="007406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L</w:t>
      </w:r>
      <w:r w:rsidR="007958F2" w:rsidRPr="009B3BD2">
        <w:rPr>
          <w:rFonts w:ascii="Cambria" w:hAnsi="Cambria"/>
          <w:sz w:val="20"/>
          <w:szCs w:val="20"/>
          <w:lang w:val="es-CO"/>
        </w:rPr>
        <w:t>a presunta víctima tiene actualmente 57 años</w:t>
      </w:r>
      <w:r w:rsidR="007958F2" w:rsidRPr="009B3BD2">
        <w:rPr>
          <w:rFonts w:ascii="Cambria" w:hAnsi="Cambria"/>
          <w:sz w:val="20"/>
          <w:szCs w:val="20"/>
          <w:vertAlign w:val="superscript"/>
        </w:rPr>
        <w:footnoteReference w:id="3"/>
      </w:r>
      <w:r w:rsidR="007958F2" w:rsidRPr="009B3BD2">
        <w:rPr>
          <w:rFonts w:ascii="Cambria" w:hAnsi="Cambria"/>
          <w:sz w:val="20"/>
          <w:szCs w:val="20"/>
          <w:lang w:val="es-CO"/>
        </w:rPr>
        <w:t xml:space="preserve">. </w:t>
      </w:r>
      <w:r w:rsidR="009631F3" w:rsidRPr="009B3BD2">
        <w:rPr>
          <w:rFonts w:ascii="Cambria" w:hAnsi="Cambria"/>
          <w:sz w:val="20"/>
          <w:szCs w:val="20"/>
          <w:lang w:val="es-CO"/>
        </w:rPr>
        <w:t xml:space="preserve">Según informó la parte peticionaria y el Estado no </w:t>
      </w:r>
      <w:r w:rsidR="00D3225E" w:rsidRPr="009B3BD2">
        <w:rPr>
          <w:rFonts w:ascii="Cambria" w:hAnsi="Cambria"/>
          <w:sz w:val="20"/>
          <w:szCs w:val="20"/>
          <w:lang w:val="es-CO"/>
        </w:rPr>
        <w:t>controvirtió</w:t>
      </w:r>
      <w:r w:rsidR="009631F3" w:rsidRPr="009B3BD2">
        <w:rPr>
          <w:rFonts w:ascii="Cambria" w:hAnsi="Cambria"/>
          <w:sz w:val="20"/>
          <w:szCs w:val="20"/>
          <w:lang w:val="es-CO"/>
        </w:rPr>
        <w:t xml:space="preserve">, </w:t>
      </w:r>
      <w:r w:rsidRPr="009B3BD2">
        <w:rPr>
          <w:rFonts w:ascii="Cambria" w:hAnsi="Cambria"/>
          <w:sz w:val="20"/>
          <w:szCs w:val="20"/>
          <w:lang w:val="es-CO"/>
        </w:rPr>
        <w:t xml:space="preserve">Gustavo </w:t>
      </w:r>
      <w:proofErr w:type="spellStart"/>
      <w:r w:rsidRPr="009B3BD2">
        <w:rPr>
          <w:rFonts w:ascii="Cambria" w:hAnsi="Cambria"/>
          <w:sz w:val="20"/>
          <w:szCs w:val="20"/>
          <w:lang w:val="es-CO"/>
        </w:rPr>
        <w:t>Petro</w:t>
      </w:r>
      <w:proofErr w:type="spellEnd"/>
      <w:r w:rsidRPr="009B3BD2">
        <w:rPr>
          <w:rFonts w:ascii="Cambria" w:hAnsi="Cambria"/>
          <w:sz w:val="20"/>
          <w:szCs w:val="20"/>
          <w:lang w:val="es-CO"/>
        </w:rPr>
        <w:t xml:space="preserve"> </w:t>
      </w:r>
      <w:r w:rsidR="009631F3" w:rsidRPr="009B3BD2">
        <w:rPr>
          <w:rFonts w:ascii="Cambria" w:hAnsi="Cambria"/>
          <w:sz w:val="20"/>
          <w:szCs w:val="20"/>
          <w:lang w:val="es-CO"/>
        </w:rPr>
        <w:t>ha tenido participación en la vida política de Colombia desde 1981, habiendo sido con</w:t>
      </w:r>
      <w:r w:rsidR="00A41E12" w:rsidRPr="009B3BD2">
        <w:rPr>
          <w:rFonts w:ascii="Cambria" w:hAnsi="Cambria"/>
          <w:sz w:val="20"/>
          <w:szCs w:val="20"/>
          <w:lang w:val="es-CO"/>
        </w:rPr>
        <w:t>c</w:t>
      </w:r>
      <w:r w:rsidR="009631F3" w:rsidRPr="009B3BD2">
        <w:rPr>
          <w:rFonts w:ascii="Cambria" w:hAnsi="Cambria"/>
          <w:sz w:val="20"/>
          <w:szCs w:val="20"/>
          <w:lang w:val="es-CO"/>
        </w:rPr>
        <w:t>ejal de Zipaquirá, miembro de la Cámara de Representantes por el departamento de Cundinamarca, y luego</w:t>
      </w:r>
      <w:r w:rsidR="006F67D8" w:rsidRPr="009B3BD2">
        <w:rPr>
          <w:rFonts w:ascii="Cambria" w:hAnsi="Cambria"/>
          <w:sz w:val="20"/>
          <w:szCs w:val="20"/>
          <w:lang w:val="es-CO"/>
        </w:rPr>
        <w:t xml:space="preserve"> en dos ocasiones</w:t>
      </w:r>
      <w:r w:rsidR="009631F3" w:rsidRPr="009B3BD2">
        <w:rPr>
          <w:rFonts w:ascii="Cambria" w:hAnsi="Cambria"/>
          <w:sz w:val="20"/>
          <w:szCs w:val="20"/>
          <w:lang w:val="es-CO"/>
        </w:rPr>
        <w:t xml:space="preserve"> por l</w:t>
      </w:r>
      <w:r w:rsidR="006F67D8" w:rsidRPr="009B3BD2">
        <w:rPr>
          <w:rFonts w:ascii="Cambria" w:hAnsi="Cambria"/>
          <w:sz w:val="20"/>
          <w:szCs w:val="20"/>
          <w:lang w:val="es-CO"/>
        </w:rPr>
        <w:t xml:space="preserve">a circunscripción de Bogotá D.C. </w:t>
      </w:r>
      <w:r w:rsidR="00CF48A6" w:rsidRPr="009B3BD2">
        <w:rPr>
          <w:rFonts w:ascii="Cambria" w:hAnsi="Cambria"/>
          <w:sz w:val="20"/>
          <w:szCs w:val="20"/>
          <w:lang w:val="es-CO"/>
        </w:rPr>
        <w:t>En 2006 fue electo S</w:t>
      </w:r>
      <w:r w:rsidR="009631F3" w:rsidRPr="009B3BD2">
        <w:rPr>
          <w:rFonts w:ascii="Cambria" w:hAnsi="Cambria"/>
          <w:sz w:val="20"/>
          <w:szCs w:val="20"/>
          <w:lang w:val="es-CO"/>
        </w:rPr>
        <w:t>enador de la República. En las elecciones de 2010 fue candidato a la Presidencia de la República de Colombia. El 30 de octubre de 2011 ganó las elecciones para la Alcaldía de Bogotá D.C</w:t>
      </w:r>
      <w:r w:rsidR="009624B0" w:rsidRPr="009B3BD2">
        <w:rPr>
          <w:rStyle w:val="FootnoteReference"/>
          <w:rFonts w:asciiTheme="majorHAnsi" w:hAnsiTheme="majorHAnsi"/>
          <w:sz w:val="20"/>
          <w:szCs w:val="20"/>
          <w:lang w:val="es-CO"/>
        </w:rPr>
        <w:footnoteReference w:id="4"/>
      </w:r>
      <w:r w:rsidR="0044737A" w:rsidRPr="009B3BD2">
        <w:rPr>
          <w:rFonts w:ascii="Cambria" w:hAnsi="Cambria"/>
          <w:sz w:val="20"/>
          <w:szCs w:val="20"/>
          <w:lang w:val="es-CO"/>
        </w:rPr>
        <w:t xml:space="preserve"> por el Movimiento Progresistas.</w:t>
      </w:r>
    </w:p>
    <w:p w14:paraId="531E363B" w14:textId="77777777" w:rsidR="0087702F" w:rsidRPr="009B3BD2" w:rsidRDefault="0087702F" w:rsidP="009631F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491361A1" w14:textId="57E89225" w:rsidR="002D1E60" w:rsidRPr="009B3BD2" w:rsidRDefault="00205EF2" w:rsidP="002D1E60">
      <w:pPr>
        <w:pStyle w:val="Heading2"/>
        <w:numPr>
          <w:ilvl w:val="0"/>
          <w:numId w:val="59"/>
        </w:numPr>
        <w:ind w:left="1440" w:hanging="720"/>
        <w:rPr>
          <w:rFonts w:ascii="Cambria" w:hAnsi="Cambria" w:cs="Arial"/>
          <w:bCs/>
          <w:iCs/>
          <w:lang w:val="es-VE"/>
        </w:rPr>
      </w:pPr>
      <w:bookmarkStart w:id="19" w:name="_Toc497398853"/>
      <w:r w:rsidRPr="009B3BD2">
        <w:rPr>
          <w:rFonts w:ascii="Cambria" w:hAnsi="Cambria" w:cs="Arial"/>
          <w:bCs/>
          <w:iCs/>
          <w:lang w:val="es-VE"/>
        </w:rPr>
        <w:t>Sobre</w:t>
      </w:r>
      <w:r w:rsidR="00E61C86" w:rsidRPr="009B3BD2">
        <w:rPr>
          <w:rFonts w:ascii="Cambria" w:hAnsi="Cambria" w:cs="Arial"/>
          <w:bCs/>
          <w:iCs/>
          <w:lang w:val="es-VE"/>
        </w:rPr>
        <w:t xml:space="preserve"> el marco normativo </w:t>
      </w:r>
      <w:r w:rsidR="00CF48A6" w:rsidRPr="009B3BD2">
        <w:rPr>
          <w:rFonts w:ascii="Cambria" w:hAnsi="Cambria" w:cs="Arial"/>
          <w:bCs/>
          <w:iCs/>
          <w:lang w:val="es-VE"/>
        </w:rPr>
        <w:t>relevante</w:t>
      </w:r>
      <w:r w:rsidR="00E61C86" w:rsidRPr="009B3BD2">
        <w:rPr>
          <w:rFonts w:ascii="Cambria" w:hAnsi="Cambria" w:cs="Arial"/>
          <w:bCs/>
          <w:iCs/>
          <w:lang w:val="es-VE"/>
        </w:rPr>
        <w:t xml:space="preserve"> a los</w:t>
      </w:r>
      <w:r w:rsidRPr="009B3BD2">
        <w:rPr>
          <w:rFonts w:ascii="Cambria" w:hAnsi="Cambria" w:cs="Arial"/>
          <w:bCs/>
          <w:iCs/>
          <w:lang w:val="es-VE"/>
        </w:rPr>
        <w:t xml:space="preserve"> procedimiento</w:t>
      </w:r>
      <w:r w:rsidR="00043646" w:rsidRPr="009B3BD2">
        <w:rPr>
          <w:rFonts w:ascii="Cambria" w:hAnsi="Cambria" w:cs="Arial"/>
          <w:bCs/>
          <w:iCs/>
          <w:lang w:val="es-VE"/>
        </w:rPr>
        <w:t>s</w:t>
      </w:r>
      <w:r w:rsidRPr="009B3BD2">
        <w:rPr>
          <w:rFonts w:ascii="Cambria" w:hAnsi="Cambria" w:cs="Arial"/>
          <w:bCs/>
          <w:iCs/>
          <w:lang w:val="es-VE"/>
        </w:rPr>
        <w:t xml:space="preserve"> disciplinario</w:t>
      </w:r>
      <w:r w:rsidR="00043646" w:rsidRPr="009B3BD2">
        <w:rPr>
          <w:rFonts w:ascii="Cambria" w:hAnsi="Cambria" w:cs="Arial"/>
          <w:bCs/>
          <w:iCs/>
          <w:lang w:val="es-VE"/>
        </w:rPr>
        <w:t>s</w:t>
      </w:r>
      <w:r w:rsidRPr="009B3BD2">
        <w:rPr>
          <w:rFonts w:ascii="Cambria" w:hAnsi="Cambria" w:cs="Arial"/>
          <w:bCs/>
          <w:iCs/>
          <w:lang w:val="es-VE"/>
        </w:rPr>
        <w:t>-sancionatorio</w:t>
      </w:r>
      <w:bookmarkEnd w:id="19"/>
      <w:r w:rsidR="0018291A">
        <w:rPr>
          <w:rFonts w:ascii="Cambria" w:hAnsi="Cambria" w:cs="Arial"/>
          <w:bCs/>
          <w:iCs/>
          <w:lang w:val="es-VE"/>
        </w:rPr>
        <w:t>s</w:t>
      </w:r>
      <w:r w:rsidRPr="009B3BD2">
        <w:rPr>
          <w:rFonts w:ascii="Cambria" w:hAnsi="Cambria" w:cs="Arial"/>
          <w:bCs/>
          <w:iCs/>
          <w:lang w:val="es-VE"/>
        </w:rPr>
        <w:t xml:space="preserve"> </w:t>
      </w:r>
    </w:p>
    <w:p w14:paraId="0795426C" w14:textId="77777777" w:rsidR="004F333C" w:rsidRPr="009B3BD2" w:rsidRDefault="004F333C" w:rsidP="00415A4A">
      <w:pPr>
        <w:pStyle w:val="Heading3"/>
        <w:numPr>
          <w:ilvl w:val="1"/>
          <w:numId w:val="54"/>
        </w:numPr>
        <w:tabs>
          <w:tab w:val="clear" w:pos="1800"/>
          <w:tab w:val="num" w:pos="1440"/>
        </w:tabs>
        <w:ind w:hanging="1080"/>
        <w:rPr>
          <w:color w:val="auto"/>
          <w:sz w:val="20"/>
          <w:szCs w:val="20"/>
          <w:lang w:val="es-CO"/>
        </w:rPr>
      </w:pPr>
      <w:bookmarkStart w:id="20" w:name="_Toc497398854"/>
      <w:r w:rsidRPr="009B3BD2">
        <w:rPr>
          <w:color w:val="auto"/>
          <w:sz w:val="20"/>
          <w:szCs w:val="20"/>
          <w:lang w:val="es-CO"/>
        </w:rPr>
        <w:t>Constitución Política</w:t>
      </w:r>
      <w:bookmarkEnd w:id="20"/>
    </w:p>
    <w:p w14:paraId="0421D00D" w14:textId="77777777" w:rsidR="004F333C" w:rsidRPr="009B3BD2" w:rsidRDefault="004F333C" w:rsidP="009624B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203739A6" w14:textId="03964408" w:rsidR="00972864" w:rsidRPr="009B3BD2" w:rsidRDefault="00805D22" w:rsidP="007406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La Constitución Política de Colombia establece en su</w:t>
      </w:r>
      <w:r w:rsidR="00972864" w:rsidRPr="009B3BD2">
        <w:rPr>
          <w:rFonts w:ascii="Cambria" w:hAnsi="Cambria"/>
          <w:sz w:val="20"/>
          <w:szCs w:val="20"/>
          <w:lang w:val="es-CO"/>
        </w:rPr>
        <w:t>s</w:t>
      </w:r>
      <w:r w:rsidRPr="009B3BD2">
        <w:rPr>
          <w:rFonts w:ascii="Cambria" w:hAnsi="Cambria"/>
          <w:sz w:val="20"/>
          <w:szCs w:val="20"/>
          <w:lang w:val="es-CO"/>
        </w:rPr>
        <w:t xml:space="preserve"> artículo</w:t>
      </w:r>
      <w:r w:rsidR="004F333C" w:rsidRPr="009B3BD2">
        <w:rPr>
          <w:rFonts w:ascii="Cambria" w:hAnsi="Cambria"/>
          <w:sz w:val="20"/>
          <w:szCs w:val="20"/>
          <w:lang w:val="es-CO"/>
        </w:rPr>
        <w:t>s</w:t>
      </w:r>
      <w:r w:rsidRPr="009B3BD2">
        <w:rPr>
          <w:rFonts w:ascii="Cambria" w:hAnsi="Cambria"/>
          <w:sz w:val="20"/>
          <w:szCs w:val="20"/>
          <w:lang w:val="es-CO"/>
        </w:rPr>
        <w:t xml:space="preserve"> 277 </w:t>
      </w:r>
      <w:r w:rsidR="008706BD" w:rsidRPr="009B3BD2">
        <w:rPr>
          <w:rFonts w:ascii="Cambria" w:hAnsi="Cambria"/>
          <w:sz w:val="20"/>
          <w:szCs w:val="20"/>
          <w:lang w:val="es-CO"/>
        </w:rPr>
        <w:t xml:space="preserve"> y 27</w:t>
      </w:r>
      <w:r w:rsidR="00972864" w:rsidRPr="009B3BD2">
        <w:rPr>
          <w:rFonts w:ascii="Cambria" w:hAnsi="Cambria"/>
          <w:sz w:val="20"/>
          <w:szCs w:val="20"/>
          <w:lang w:val="es-CO"/>
        </w:rPr>
        <w:t>8</w:t>
      </w:r>
      <w:r w:rsidR="004F333C" w:rsidRPr="009B3BD2">
        <w:rPr>
          <w:rFonts w:ascii="Cambria" w:hAnsi="Cambria"/>
          <w:sz w:val="20"/>
          <w:szCs w:val="20"/>
          <w:lang w:val="es-CO"/>
        </w:rPr>
        <w:t xml:space="preserve"> lo siguiente:</w:t>
      </w:r>
    </w:p>
    <w:p w14:paraId="01AB4E41" w14:textId="77777777" w:rsidR="00DF125F" w:rsidRPr="009B3BD2" w:rsidRDefault="00DF125F" w:rsidP="00972864">
      <w:pPr>
        <w:rPr>
          <w:sz w:val="20"/>
          <w:szCs w:val="20"/>
          <w:lang w:val="es-CO"/>
        </w:rPr>
      </w:pPr>
    </w:p>
    <w:p w14:paraId="41588BED" w14:textId="38CAEB89" w:rsidR="00DF125F" w:rsidRPr="009B3BD2" w:rsidRDefault="00972864" w:rsidP="00AA594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CO"/>
        </w:rPr>
      </w:pPr>
      <w:r w:rsidRPr="009B3BD2">
        <w:rPr>
          <w:rFonts w:ascii="Cambria" w:hAnsi="Cambria"/>
          <w:sz w:val="20"/>
          <w:szCs w:val="20"/>
          <w:lang w:val="es-CO"/>
        </w:rPr>
        <w:lastRenderedPageBreak/>
        <w:t xml:space="preserve">Artículo 277. </w:t>
      </w:r>
      <w:r w:rsidR="00805D22" w:rsidRPr="009B3BD2">
        <w:rPr>
          <w:rFonts w:ascii="Cambria" w:hAnsi="Cambria"/>
          <w:sz w:val="20"/>
          <w:szCs w:val="20"/>
          <w:lang w:val="es-CO"/>
        </w:rPr>
        <w:t xml:space="preserve">El Procurador General de la Nación, por sí o por medio de sus delegados y agentes, tendrá las siguientes funciones: </w:t>
      </w:r>
    </w:p>
    <w:p w14:paraId="7CFCDD4F" w14:textId="77777777" w:rsidR="00805D22" w:rsidRPr="009B3BD2" w:rsidRDefault="00805D22"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CO"/>
        </w:rPr>
      </w:pPr>
      <w:r w:rsidRPr="009B3BD2">
        <w:rPr>
          <w:rFonts w:ascii="Cambria" w:hAnsi="Cambria"/>
          <w:sz w:val="20"/>
          <w:szCs w:val="20"/>
          <w:lang w:val="es-CO"/>
        </w:rPr>
        <w:t>(…) 6. Ejercer vigilancia superior de la conducta oficial de quienes desempeñen funciones públicas, inclusive las de elección popular; ejercer preferentemente el poder disciplinario; adelantar las investigaciones correspondientes, e imponer las respectivas sanciones conforme a la ley</w:t>
      </w:r>
      <w:r w:rsidR="00DA1CC1" w:rsidRPr="009B3BD2">
        <w:rPr>
          <w:rStyle w:val="FootnoteReference"/>
          <w:rFonts w:asciiTheme="majorHAnsi" w:hAnsiTheme="majorHAnsi"/>
          <w:sz w:val="20"/>
          <w:szCs w:val="20"/>
          <w:lang w:val="es-CO"/>
        </w:rPr>
        <w:footnoteReference w:id="5"/>
      </w:r>
      <w:r w:rsidRPr="009B3BD2">
        <w:rPr>
          <w:rFonts w:ascii="Cambria" w:hAnsi="Cambria"/>
          <w:sz w:val="20"/>
          <w:szCs w:val="20"/>
          <w:lang w:val="es-CO"/>
        </w:rPr>
        <w:t xml:space="preserve">. </w:t>
      </w:r>
    </w:p>
    <w:p w14:paraId="0BC31437" w14:textId="77777777" w:rsidR="00CB130D" w:rsidRPr="009B3BD2" w:rsidRDefault="00CB130D"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CO"/>
        </w:rPr>
      </w:pPr>
    </w:p>
    <w:p w14:paraId="55EB46D7" w14:textId="77777777" w:rsidR="00443D05" w:rsidRPr="009B3BD2" w:rsidRDefault="00972864"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CO"/>
        </w:rPr>
      </w:pPr>
      <w:r w:rsidRPr="009B3BD2">
        <w:rPr>
          <w:rFonts w:ascii="Cambria" w:hAnsi="Cambria"/>
          <w:sz w:val="20"/>
          <w:szCs w:val="20"/>
          <w:lang w:val="es-CO"/>
        </w:rPr>
        <w:t xml:space="preserve">Artículo 278. </w:t>
      </w:r>
      <w:r w:rsidR="00CB130D" w:rsidRPr="009B3BD2">
        <w:rPr>
          <w:rFonts w:ascii="Cambria" w:hAnsi="Cambria"/>
          <w:sz w:val="20"/>
          <w:szCs w:val="20"/>
          <w:lang w:val="es-CO"/>
        </w:rPr>
        <w:t>El Procurador General de la Nación ejercerá directamente las siguientes</w:t>
      </w:r>
      <w:r w:rsidR="00443D05" w:rsidRPr="009B3BD2">
        <w:rPr>
          <w:rFonts w:ascii="Cambria" w:hAnsi="Cambria"/>
          <w:sz w:val="20"/>
          <w:szCs w:val="20"/>
          <w:lang w:val="es-CO"/>
        </w:rPr>
        <w:t xml:space="preserve"> funciones:</w:t>
      </w:r>
    </w:p>
    <w:p w14:paraId="3E097D2C" w14:textId="77777777" w:rsidR="00443D05" w:rsidRPr="009B3BD2" w:rsidRDefault="00443D05"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CO"/>
        </w:rPr>
      </w:pPr>
    </w:p>
    <w:p w14:paraId="0D13DD60" w14:textId="77777777" w:rsidR="00DF125F" w:rsidRPr="009B3BD2" w:rsidRDefault="00415A4A"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20"/>
          <w:szCs w:val="20"/>
          <w:lang w:val="es-CO"/>
        </w:rPr>
      </w:pPr>
      <w:r w:rsidRPr="009B3BD2">
        <w:rPr>
          <w:rFonts w:asciiTheme="majorHAnsi" w:hAnsiTheme="majorHAnsi"/>
          <w:sz w:val="20"/>
          <w:szCs w:val="20"/>
          <w:lang w:val="es-CO"/>
        </w:rPr>
        <w:t>1.</w:t>
      </w:r>
      <w:r w:rsidR="00653B91" w:rsidRPr="009B3BD2">
        <w:rPr>
          <w:rFonts w:asciiTheme="majorHAnsi" w:hAnsiTheme="majorHAnsi"/>
          <w:sz w:val="20"/>
          <w:szCs w:val="20"/>
          <w:lang w:val="es-CO"/>
        </w:rPr>
        <w:t xml:space="preserve"> </w:t>
      </w:r>
      <w:r w:rsidR="00CB130D" w:rsidRPr="009B3BD2">
        <w:rPr>
          <w:rFonts w:asciiTheme="majorHAnsi" w:hAnsiTheme="majorHAnsi"/>
          <w:sz w:val="20"/>
          <w:szCs w:val="20"/>
          <w:lang w:val="es-CO"/>
        </w:rPr>
        <w:t>Desvincular del cargo, previa audiencia y mediante decisión motivada, al funcionario público que incurra en alguna de las siguientes faltas: infringir de manera manifiesta la Constitución o la ley: derivar evidente e indebido provecho patrimonial en el ejercicio de su cargo o de sus funcione</w:t>
      </w:r>
      <w:r w:rsidR="00443D05" w:rsidRPr="009B3BD2">
        <w:rPr>
          <w:rFonts w:asciiTheme="majorHAnsi" w:hAnsiTheme="majorHAnsi"/>
          <w:sz w:val="20"/>
          <w:szCs w:val="20"/>
          <w:lang w:val="es-CO"/>
        </w:rPr>
        <w:t>s; obstaculizar, en forma grave, las investigaciones que realice la Procuraduría o una autoridad administrativa o jurisdiccional; obrar con manifiesta negligencia en la investigación y sanción de las faltas disciplinarias de los empleados de su dependencia, en la denuncia de los hechos punibles de que tenga conocimiento en razón del ejercicio de su cargo</w:t>
      </w:r>
      <w:r w:rsidR="00160A82" w:rsidRPr="009B3BD2">
        <w:rPr>
          <w:rStyle w:val="FootnoteReference"/>
          <w:rFonts w:asciiTheme="majorHAnsi" w:hAnsiTheme="majorHAnsi"/>
          <w:sz w:val="20"/>
          <w:szCs w:val="20"/>
          <w:lang w:val="es-CO"/>
        </w:rPr>
        <w:footnoteReference w:id="6"/>
      </w:r>
      <w:r w:rsidR="00443D05" w:rsidRPr="009B3BD2">
        <w:rPr>
          <w:rFonts w:asciiTheme="majorHAnsi" w:hAnsiTheme="majorHAnsi"/>
          <w:sz w:val="20"/>
          <w:szCs w:val="20"/>
          <w:lang w:val="es-CO"/>
        </w:rPr>
        <w:t>.</w:t>
      </w:r>
    </w:p>
    <w:p w14:paraId="4E205DED" w14:textId="77777777" w:rsidR="004F333C" w:rsidRPr="009B3BD2" w:rsidRDefault="004F333C" w:rsidP="00415A4A">
      <w:pPr>
        <w:pStyle w:val="Heading3"/>
        <w:numPr>
          <w:ilvl w:val="1"/>
          <w:numId w:val="54"/>
        </w:numPr>
        <w:tabs>
          <w:tab w:val="clear" w:pos="1800"/>
          <w:tab w:val="num" w:pos="1440"/>
        </w:tabs>
        <w:ind w:hanging="1080"/>
        <w:rPr>
          <w:color w:val="auto"/>
          <w:sz w:val="20"/>
          <w:szCs w:val="20"/>
          <w:lang w:val="es-CO"/>
        </w:rPr>
      </w:pPr>
      <w:bookmarkStart w:id="21" w:name="_Toc497398855"/>
      <w:r w:rsidRPr="009B3BD2">
        <w:rPr>
          <w:color w:val="auto"/>
          <w:sz w:val="20"/>
          <w:szCs w:val="20"/>
          <w:lang w:val="es-CO"/>
        </w:rPr>
        <w:t>Código Disciplinario Único</w:t>
      </w:r>
      <w:bookmarkEnd w:id="21"/>
    </w:p>
    <w:p w14:paraId="4AC033D3" w14:textId="77777777" w:rsidR="004F333C" w:rsidRPr="009B3BD2" w:rsidRDefault="004F333C" w:rsidP="001A640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4A91009D" w14:textId="77777777" w:rsidR="00DF125F" w:rsidRPr="009B3BD2" w:rsidRDefault="004E3C9F" w:rsidP="007406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El Código Disciplinario Único, Ley 734</w:t>
      </w:r>
      <w:r w:rsidR="009B7B3D" w:rsidRPr="009B3BD2">
        <w:rPr>
          <w:rFonts w:ascii="Cambria" w:hAnsi="Cambria"/>
          <w:sz w:val="20"/>
          <w:szCs w:val="20"/>
          <w:lang w:val="es-CO"/>
        </w:rPr>
        <w:t xml:space="preserve"> de 2002, estipula en</w:t>
      </w:r>
      <w:r w:rsidR="001A0B77" w:rsidRPr="009B3BD2">
        <w:rPr>
          <w:rFonts w:ascii="Cambria" w:hAnsi="Cambria"/>
          <w:sz w:val="20"/>
          <w:szCs w:val="20"/>
          <w:lang w:val="es-CO"/>
        </w:rPr>
        <w:t xml:space="preserve"> lo pertinente</w:t>
      </w:r>
      <w:r w:rsidR="009B7B3D" w:rsidRPr="009B3BD2">
        <w:rPr>
          <w:rFonts w:ascii="Cambria" w:hAnsi="Cambria"/>
          <w:sz w:val="20"/>
          <w:szCs w:val="20"/>
          <w:lang w:val="es-CO"/>
        </w:rPr>
        <w:t>:</w:t>
      </w:r>
    </w:p>
    <w:p w14:paraId="37D17482" w14:textId="77777777" w:rsidR="00DF125F" w:rsidRPr="009B3BD2" w:rsidRDefault="00DF125F" w:rsidP="00DF125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796F6129" w14:textId="77777777" w:rsidR="00067D41" w:rsidRPr="009B3BD2" w:rsidRDefault="00D547E7"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CO"/>
        </w:rPr>
      </w:pPr>
      <w:r w:rsidRPr="009B3BD2">
        <w:rPr>
          <w:rFonts w:ascii="Cambria" w:hAnsi="Cambria"/>
          <w:sz w:val="20"/>
          <w:szCs w:val="20"/>
          <w:lang w:val="es-CO"/>
        </w:rPr>
        <w:t xml:space="preserve">Artículo 3. </w:t>
      </w:r>
      <w:r w:rsidR="009B7B3D" w:rsidRPr="009B3BD2">
        <w:rPr>
          <w:rFonts w:ascii="Cambria" w:hAnsi="Cambria"/>
          <w:sz w:val="20"/>
          <w:szCs w:val="20"/>
          <w:lang w:val="es-CO"/>
        </w:rPr>
        <w:t xml:space="preserve">Poder disciplinario preferente. La Procuraduría General de la Nación es titular del ejercicio preferente del poder disciplinario en cuyo desarrollo podrá iniciar, proseguir o remitir cualquier investigación o juzgamiento de competencia de los órganos de control disciplinario interno de las entidades públicas. Igualmente podrá asumir el proceso en segunda instancia. (…) </w:t>
      </w:r>
    </w:p>
    <w:p w14:paraId="40EF5C1A" w14:textId="77777777" w:rsidR="00067D41" w:rsidRPr="009B3BD2" w:rsidRDefault="00067D41"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CO"/>
        </w:rPr>
      </w:pPr>
    </w:p>
    <w:p w14:paraId="39AD352D" w14:textId="77777777" w:rsidR="008961B7" w:rsidRPr="009B3BD2" w:rsidRDefault="00290489"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CO"/>
        </w:rPr>
      </w:pPr>
      <w:r w:rsidRPr="009B3BD2">
        <w:rPr>
          <w:rFonts w:ascii="Cambria" w:hAnsi="Cambria"/>
          <w:sz w:val="20"/>
          <w:szCs w:val="20"/>
          <w:lang w:val="es-CO"/>
        </w:rPr>
        <w:t>Artículo 44. C</w:t>
      </w:r>
      <w:r w:rsidR="00EE35C8" w:rsidRPr="009B3BD2">
        <w:rPr>
          <w:rFonts w:ascii="Cambria" w:hAnsi="Cambria"/>
          <w:sz w:val="20"/>
          <w:szCs w:val="20"/>
          <w:lang w:val="es-CO"/>
        </w:rPr>
        <w:t>lase de sanciones</w:t>
      </w:r>
      <w:r w:rsidRPr="009B3BD2">
        <w:rPr>
          <w:rFonts w:ascii="Cambria" w:hAnsi="Cambria"/>
          <w:sz w:val="20"/>
          <w:szCs w:val="20"/>
          <w:lang w:val="es-CO"/>
        </w:rPr>
        <w:t>. El servidor público está sometido a las siguientes sanciones:</w:t>
      </w:r>
    </w:p>
    <w:p w14:paraId="1C496967" w14:textId="77777777" w:rsidR="00301C3A" w:rsidRPr="009B3BD2" w:rsidRDefault="00301C3A"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CO"/>
        </w:rPr>
      </w:pPr>
    </w:p>
    <w:p w14:paraId="0C8607C3" w14:textId="6273CA98" w:rsidR="008961B7" w:rsidRPr="009B3BD2" w:rsidRDefault="00290489"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CO"/>
        </w:rPr>
      </w:pPr>
      <w:r w:rsidRPr="009B3BD2">
        <w:rPr>
          <w:rFonts w:ascii="Cambria" w:hAnsi="Cambria"/>
          <w:sz w:val="20"/>
          <w:szCs w:val="20"/>
          <w:lang w:val="es-CO"/>
        </w:rPr>
        <w:t xml:space="preserve">1. Destitución e inhabilidad general, para las faltas gravísimas dolosas o </w:t>
      </w:r>
      <w:r w:rsidR="00F55C40" w:rsidRPr="009B3BD2">
        <w:rPr>
          <w:rFonts w:ascii="Cambria" w:hAnsi="Cambria"/>
          <w:sz w:val="20"/>
          <w:szCs w:val="20"/>
          <w:lang w:val="es-CO"/>
        </w:rPr>
        <w:t>realizadas con culpa gravísima.</w:t>
      </w:r>
    </w:p>
    <w:p w14:paraId="33AE1101" w14:textId="0F300216" w:rsidR="008961B7" w:rsidRPr="009B3BD2" w:rsidRDefault="00883C00"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CO"/>
        </w:rPr>
      </w:pPr>
      <w:r w:rsidRPr="009B3BD2">
        <w:rPr>
          <w:rFonts w:ascii="Cambria" w:hAnsi="Cambria"/>
          <w:sz w:val="20"/>
          <w:szCs w:val="20"/>
          <w:lang w:val="es-CO"/>
        </w:rPr>
        <w:t xml:space="preserve">2. Suspensión </w:t>
      </w:r>
      <w:r w:rsidR="00290489" w:rsidRPr="009B3BD2">
        <w:rPr>
          <w:rFonts w:ascii="Cambria" w:hAnsi="Cambria"/>
          <w:sz w:val="20"/>
          <w:szCs w:val="20"/>
          <w:lang w:val="es-CO"/>
        </w:rPr>
        <w:t xml:space="preserve"> </w:t>
      </w:r>
      <w:r w:rsidR="006D66AE" w:rsidRPr="009B3BD2">
        <w:rPr>
          <w:rFonts w:ascii="Cambria" w:hAnsi="Cambria"/>
          <w:sz w:val="20"/>
          <w:szCs w:val="20"/>
          <w:lang w:val="es-CO"/>
        </w:rPr>
        <w:t xml:space="preserve">en el ejercicio del cargo e inhabilidad especial para las faltas graves dolosas o gravísimas culposas. </w:t>
      </w:r>
    </w:p>
    <w:p w14:paraId="2087A6C4" w14:textId="3FCCC9CD" w:rsidR="008961B7" w:rsidRPr="009B3BD2" w:rsidRDefault="006D66AE"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CO"/>
        </w:rPr>
      </w:pPr>
      <w:r w:rsidRPr="009B3BD2">
        <w:rPr>
          <w:rFonts w:ascii="Cambria" w:hAnsi="Cambria"/>
          <w:sz w:val="20"/>
          <w:szCs w:val="20"/>
          <w:lang w:val="es-CO"/>
        </w:rPr>
        <w:t>3. Suspensión, para las faltas graves culposas.</w:t>
      </w:r>
    </w:p>
    <w:p w14:paraId="43C012A6" w14:textId="2E66A613" w:rsidR="008961B7" w:rsidRPr="009B3BD2" w:rsidRDefault="006D66AE"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CO"/>
        </w:rPr>
      </w:pPr>
      <w:r w:rsidRPr="009B3BD2">
        <w:rPr>
          <w:rFonts w:ascii="Cambria" w:hAnsi="Cambria"/>
          <w:sz w:val="20"/>
          <w:szCs w:val="20"/>
          <w:lang w:val="es-CO"/>
        </w:rPr>
        <w:t>4. Multa, para las faltas leves dolosas.</w:t>
      </w:r>
    </w:p>
    <w:p w14:paraId="3A983E13" w14:textId="77777777" w:rsidR="008961B7" w:rsidRPr="009B3BD2" w:rsidRDefault="006D66AE"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CO"/>
        </w:rPr>
      </w:pPr>
      <w:r w:rsidRPr="009B3BD2">
        <w:rPr>
          <w:rFonts w:ascii="Cambria" w:hAnsi="Cambria"/>
          <w:sz w:val="20"/>
          <w:szCs w:val="20"/>
          <w:lang w:val="es-CO"/>
        </w:rPr>
        <w:t>5. Amonestación escrita, para las faltas leves culposas.</w:t>
      </w:r>
    </w:p>
    <w:p w14:paraId="7D923B96" w14:textId="77777777" w:rsidR="008961B7" w:rsidRPr="009B3BD2" w:rsidRDefault="008961B7"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CO"/>
        </w:rPr>
      </w:pPr>
    </w:p>
    <w:p w14:paraId="6E04DDC7" w14:textId="77777777" w:rsidR="008961B7" w:rsidRPr="009B3BD2" w:rsidRDefault="006D66AE"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CO"/>
        </w:rPr>
      </w:pPr>
      <w:r w:rsidRPr="009B3BD2">
        <w:rPr>
          <w:rFonts w:ascii="Cambria" w:hAnsi="Cambria"/>
          <w:sz w:val="20"/>
          <w:szCs w:val="20"/>
          <w:lang w:val="es-CO"/>
        </w:rPr>
        <w:t>Parágrafo. Habrá culpa gravísima cuando se incurra en falta disciplinaria por ignorancia supina, desatención elemental o violación manifiesta de reglas de obligatorio cumplimiento. La culpa será grave cuando se incurra en falta disciplinaria por inobservancia del cuidado necesario que cualquier persona del común imprime a sus actuaciones.</w:t>
      </w:r>
    </w:p>
    <w:p w14:paraId="4BBD17E6" w14:textId="77777777" w:rsidR="008961B7" w:rsidRPr="009B3BD2" w:rsidRDefault="008961B7"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CO"/>
        </w:rPr>
      </w:pPr>
    </w:p>
    <w:p w14:paraId="304AAF18" w14:textId="77777777" w:rsidR="008961B7" w:rsidRPr="009B3BD2" w:rsidRDefault="00820576"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CO"/>
        </w:rPr>
      </w:pPr>
      <w:r w:rsidRPr="009B3BD2">
        <w:rPr>
          <w:rFonts w:ascii="Cambria" w:hAnsi="Cambria"/>
          <w:sz w:val="20"/>
          <w:szCs w:val="20"/>
          <w:lang w:val="es-CO"/>
        </w:rPr>
        <w:t>Artículo 45. Definición de las sanciones.</w:t>
      </w:r>
    </w:p>
    <w:p w14:paraId="3C2BEBB5" w14:textId="77777777" w:rsidR="008961B7" w:rsidRPr="009B3BD2" w:rsidRDefault="008961B7"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CO"/>
        </w:rPr>
      </w:pPr>
    </w:p>
    <w:p w14:paraId="7BFE5D3C" w14:textId="77777777" w:rsidR="008961B7" w:rsidRPr="009B3BD2" w:rsidRDefault="00820576"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CO"/>
        </w:rPr>
      </w:pPr>
      <w:r w:rsidRPr="009B3BD2">
        <w:rPr>
          <w:rFonts w:ascii="Cambria" w:hAnsi="Cambria"/>
          <w:sz w:val="20"/>
          <w:szCs w:val="20"/>
          <w:lang w:val="es-CO"/>
        </w:rPr>
        <w:t>1. La destitución e inhabilidad general implica:</w:t>
      </w:r>
    </w:p>
    <w:p w14:paraId="684BC8DF" w14:textId="77777777" w:rsidR="008961B7" w:rsidRPr="009B3BD2" w:rsidRDefault="008961B7"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CO"/>
        </w:rPr>
      </w:pPr>
    </w:p>
    <w:p w14:paraId="691F2323" w14:textId="32FDF042" w:rsidR="008961B7" w:rsidRPr="009B3BD2" w:rsidRDefault="00820576"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CO"/>
        </w:rPr>
      </w:pPr>
      <w:r w:rsidRPr="009B3BD2">
        <w:rPr>
          <w:rFonts w:ascii="Cambria" w:hAnsi="Cambria"/>
          <w:sz w:val="20"/>
          <w:szCs w:val="20"/>
          <w:lang w:val="es-CO"/>
        </w:rPr>
        <w:t>a) La terminación de la relación del servidor público con la administración, sin que importe que sea de libre nombramiento y remoción, de carrera o elección, o</w:t>
      </w:r>
    </w:p>
    <w:p w14:paraId="48F7CDEC" w14:textId="52F6E725" w:rsidR="008961B7" w:rsidRPr="009B3BD2" w:rsidRDefault="00820576"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CO"/>
        </w:rPr>
      </w:pPr>
      <w:r w:rsidRPr="009B3BD2">
        <w:rPr>
          <w:rFonts w:ascii="Cambria" w:hAnsi="Cambria"/>
          <w:sz w:val="20"/>
          <w:szCs w:val="20"/>
          <w:lang w:val="es-CO"/>
        </w:rPr>
        <w:lastRenderedPageBreak/>
        <w:t>b) La desvinculación del cargo, en los casos previstos en los artículos 110 y 278, numeral 1, de la Constitución Política, o</w:t>
      </w:r>
    </w:p>
    <w:p w14:paraId="65A3B8AA" w14:textId="77777777" w:rsidR="008961B7" w:rsidRPr="009B3BD2" w:rsidRDefault="00820576"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CO"/>
        </w:rPr>
      </w:pPr>
      <w:r w:rsidRPr="009B3BD2">
        <w:rPr>
          <w:rFonts w:ascii="Cambria" w:hAnsi="Cambria"/>
          <w:sz w:val="20"/>
          <w:szCs w:val="20"/>
          <w:lang w:val="es-CO"/>
        </w:rPr>
        <w:t>c) La terminación del contrato de trabajo, y</w:t>
      </w:r>
    </w:p>
    <w:p w14:paraId="54F03B1B" w14:textId="77777777" w:rsidR="008961B7" w:rsidRPr="009B3BD2" w:rsidRDefault="00820576"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CO"/>
        </w:rPr>
      </w:pPr>
      <w:r w:rsidRPr="009B3BD2">
        <w:rPr>
          <w:rFonts w:ascii="Cambria" w:hAnsi="Cambria"/>
          <w:sz w:val="20"/>
          <w:szCs w:val="20"/>
          <w:lang w:val="es-CO"/>
        </w:rPr>
        <w:t>d) En todos los casos anteriores, la imposibilidad de ejercer la función pública en cualquier cargo o función, por el término señalado en el fallo, y la exclusión del escalafón o carrera. </w:t>
      </w:r>
    </w:p>
    <w:p w14:paraId="1F18637C" w14:textId="77777777" w:rsidR="008961B7" w:rsidRPr="009B3BD2" w:rsidRDefault="008961B7"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CO"/>
        </w:rPr>
      </w:pPr>
    </w:p>
    <w:p w14:paraId="05AD5C60" w14:textId="77777777" w:rsidR="008961B7" w:rsidRPr="009B3BD2" w:rsidRDefault="00820576"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CO"/>
        </w:rPr>
      </w:pPr>
      <w:r w:rsidRPr="009B3BD2">
        <w:rPr>
          <w:rFonts w:ascii="Cambria" w:hAnsi="Cambria"/>
          <w:sz w:val="20"/>
          <w:szCs w:val="20"/>
          <w:lang w:val="es-CO"/>
        </w:rPr>
        <w:t>2. La suspensión implica la separación del ejercicio del cargo en cuyo desempeño se originó la falta disciplinaria y la inhabilidad especial, la imposibilidad de ejercer la función pública, en cualquier cargo distinto de aquel, por el término señalado en el fallo.</w:t>
      </w:r>
    </w:p>
    <w:p w14:paraId="66BD778F" w14:textId="77777777" w:rsidR="008961B7" w:rsidRPr="009B3BD2" w:rsidRDefault="008961B7"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CO"/>
        </w:rPr>
      </w:pPr>
    </w:p>
    <w:p w14:paraId="0DA09AFE" w14:textId="77777777" w:rsidR="008961B7" w:rsidRPr="009B3BD2" w:rsidRDefault="00820576"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CO"/>
        </w:rPr>
      </w:pPr>
      <w:r w:rsidRPr="009B3BD2">
        <w:rPr>
          <w:rFonts w:ascii="Cambria" w:hAnsi="Cambria"/>
          <w:sz w:val="20"/>
          <w:szCs w:val="20"/>
          <w:lang w:val="es-CO"/>
        </w:rPr>
        <w:t>3. La multa es una sanción de carácter pecuniario.</w:t>
      </w:r>
      <w:r w:rsidR="00CF48A6" w:rsidRPr="009B3BD2">
        <w:rPr>
          <w:rFonts w:ascii="Cambria" w:hAnsi="Cambria"/>
          <w:sz w:val="20"/>
          <w:szCs w:val="20"/>
          <w:lang w:val="es-CO"/>
        </w:rPr>
        <w:t xml:space="preserve"> (…)</w:t>
      </w:r>
    </w:p>
    <w:p w14:paraId="6566C748" w14:textId="77777777" w:rsidR="008961B7" w:rsidRPr="009B3BD2" w:rsidRDefault="008961B7" w:rsidP="00E70FB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810"/>
        <w:jc w:val="both"/>
        <w:rPr>
          <w:rFonts w:ascii="Cambria" w:hAnsi="Cambria"/>
          <w:sz w:val="20"/>
          <w:szCs w:val="20"/>
          <w:lang w:val="es-CO"/>
        </w:rPr>
      </w:pPr>
    </w:p>
    <w:p w14:paraId="32F7FA29" w14:textId="77777777" w:rsidR="008961B7" w:rsidRPr="009B3BD2" w:rsidRDefault="000433B3"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CO"/>
        </w:rPr>
      </w:pPr>
      <w:r w:rsidRPr="009B3BD2">
        <w:rPr>
          <w:rFonts w:ascii="Cambria" w:hAnsi="Cambria"/>
          <w:sz w:val="20"/>
          <w:szCs w:val="20"/>
          <w:lang w:val="es-CO"/>
        </w:rPr>
        <w:t>Artículo 46. Límite de las sanciones. La inhabilidad general será de diez a veinte años; la inhabilidad especial no será inferior a treinta días ni superior a doce meses; pero cuando la falta afecte el patrimonio económico del Estado la inhabilidad será permanente. </w:t>
      </w:r>
    </w:p>
    <w:p w14:paraId="6E44CB09" w14:textId="77777777" w:rsidR="008961B7" w:rsidRPr="009B3BD2" w:rsidRDefault="008961B7" w:rsidP="00E70FB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810"/>
        <w:jc w:val="both"/>
        <w:rPr>
          <w:rFonts w:ascii="Cambria" w:hAnsi="Cambria"/>
          <w:sz w:val="20"/>
          <w:szCs w:val="20"/>
          <w:lang w:val="es-CO"/>
        </w:rPr>
      </w:pPr>
    </w:p>
    <w:p w14:paraId="6353CCF1" w14:textId="21A908D3" w:rsidR="008961B7" w:rsidRPr="009B3BD2" w:rsidRDefault="00C735AD" w:rsidP="00E70FB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810"/>
        <w:jc w:val="both"/>
        <w:rPr>
          <w:rFonts w:ascii="Cambria" w:hAnsi="Cambria"/>
          <w:sz w:val="20"/>
          <w:szCs w:val="20"/>
          <w:lang w:val="es-CO"/>
        </w:rPr>
      </w:pPr>
      <w:r w:rsidRPr="009B3BD2">
        <w:rPr>
          <w:rFonts w:ascii="Cambria" w:hAnsi="Cambria"/>
          <w:sz w:val="20"/>
          <w:szCs w:val="20"/>
          <w:lang w:val="es-CO"/>
        </w:rPr>
        <w:t>(…)</w:t>
      </w:r>
    </w:p>
    <w:p w14:paraId="50CB3FEB" w14:textId="77777777" w:rsidR="0063740F" w:rsidRPr="009B3BD2" w:rsidRDefault="0063740F" w:rsidP="0063740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1EE8CD9B" w14:textId="47B0030E" w:rsidR="00CF48A6" w:rsidRPr="009B3BD2" w:rsidRDefault="00CF48A6" w:rsidP="00C735A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El a</w:t>
      </w:r>
      <w:r w:rsidR="00C735AD" w:rsidRPr="009B3BD2">
        <w:rPr>
          <w:rFonts w:ascii="Cambria" w:hAnsi="Cambria"/>
          <w:sz w:val="20"/>
          <w:szCs w:val="20"/>
          <w:lang w:val="es-CO"/>
        </w:rPr>
        <w:t>rtículo 47 establece los cr</w:t>
      </w:r>
      <w:r w:rsidRPr="009B3BD2">
        <w:rPr>
          <w:rFonts w:ascii="Cambria" w:hAnsi="Cambria"/>
          <w:sz w:val="20"/>
          <w:szCs w:val="20"/>
          <w:lang w:val="es-CO"/>
        </w:rPr>
        <w:t>iterios p</w:t>
      </w:r>
      <w:r w:rsidR="00C735AD" w:rsidRPr="009B3BD2">
        <w:rPr>
          <w:rFonts w:ascii="Cambria" w:hAnsi="Cambria"/>
          <w:sz w:val="20"/>
          <w:szCs w:val="20"/>
          <w:lang w:val="es-CO"/>
        </w:rPr>
        <w:t>ara la graduación de la sanción como sigue:</w:t>
      </w:r>
    </w:p>
    <w:p w14:paraId="3A61741B" w14:textId="77777777" w:rsidR="00C735AD" w:rsidRPr="009B3BD2" w:rsidRDefault="00C735AD" w:rsidP="00C735A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6424807C" w14:textId="77777777" w:rsidR="00297D6D" w:rsidRPr="009B3BD2" w:rsidRDefault="00CF48A6" w:rsidP="00A14B6C">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sz w:val="20"/>
          <w:szCs w:val="20"/>
          <w:lang w:val="es-CO"/>
        </w:rPr>
      </w:pPr>
      <w:r w:rsidRPr="009B3BD2">
        <w:rPr>
          <w:sz w:val="20"/>
          <w:szCs w:val="20"/>
          <w:lang w:val="es-CO"/>
        </w:rPr>
        <w:t xml:space="preserve">La cuantía </w:t>
      </w:r>
      <w:r w:rsidR="00297D6D" w:rsidRPr="009B3BD2">
        <w:rPr>
          <w:sz w:val="20"/>
          <w:szCs w:val="20"/>
          <w:lang w:val="es-CO"/>
        </w:rPr>
        <w:t xml:space="preserve">de la multa y el término de duración de la </w:t>
      </w:r>
      <w:r w:rsidR="00297D6D" w:rsidRPr="009B3BD2">
        <w:rPr>
          <w:rFonts w:asciiTheme="majorHAnsi" w:hAnsiTheme="majorHAnsi" w:cs="Arial"/>
          <w:sz w:val="20"/>
          <w:szCs w:val="20"/>
          <w:lang w:val="es-VE"/>
        </w:rPr>
        <w:t>suspensión e inhabilidad se fijarán de acuerdo con los siguientes criterios:</w:t>
      </w:r>
    </w:p>
    <w:p w14:paraId="6761F255" w14:textId="77777777" w:rsidR="00297D6D" w:rsidRPr="009B3BD2" w:rsidRDefault="00297D6D" w:rsidP="00C735A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810"/>
        <w:jc w:val="both"/>
        <w:rPr>
          <w:rFonts w:asciiTheme="majorHAnsi" w:hAnsiTheme="majorHAnsi" w:cs="Arial"/>
          <w:sz w:val="20"/>
          <w:szCs w:val="20"/>
          <w:lang w:val="es-VE"/>
        </w:rPr>
      </w:pPr>
    </w:p>
    <w:p w14:paraId="339A8630" w14:textId="77777777" w:rsidR="00297D6D" w:rsidRPr="009B3BD2" w:rsidRDefault="00297D6D"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cs="Arial"/>
          <w:sz w:val="20"/>
          <w:szCs w:val="20"/>
          <w:lang w:val="es-VE"/>
        </w:rPr>
      </w:pPr>
      <w:r w:rsidRPr="009B3BD2">
        <w:rPr>
          <w:rFonts w:asciiTheme="majorHAnsi" w:hAnsiTheme="majorHAnsi" w:cs="Arial"/>
          <w:sz w:val="20"/>
          <w:szCs w:val="20"/>
          <w:lang w:val="es-VE"/>
        </w:rPr>
        <w:t>a)</w:t>
      </w:r>
      <w:r w:rsidRPr="009B3BD2">
        <w:rPr>
          <w:rFonts w:asciiTheme="majorHAnsi" w:hAnsiTheme="majorHAnsi"/>
          <w:sz w:val="20"/>
          <w:szCs w:val="20"/>
          <w:lang w:val="es-VE"/>
        </w:rPr>
        <w:t> </w:t>
      </w:r>
      <w:r w:rsidRPr="009B3BD2">
        <w:rPr>
          <w:rFonts w:asciiTheme="majorHAnsi" w:hAnsiTheme="majorHAnsi" w:cs="Arial"/>
          <w:sz w:val="20"/>
          <w:szCs w:val="20"/>
          <w:lang w:val="es-VE"/>
        </w:rPr>
        <w:t>Haber sido sancionado fiscal o disciplinariamente dentro de los cinco años anteriores a la comisión de la conducta que se investiga;</w:t>
      </w:r>
    </w:p>
    <w:p w14:paraId="4A1ABB13" w14:textId="77777777" w:rsidR="00297D6D" w:rsidRPr="009B3BD2" w:rsidRDefault="00297D6D"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cs="Arial"/>
          <w:color w:val="000000"/>
          <w:sz w:val="20"/>
          <w:szCs w:val="20"/>
          <w:lang w:val="es-VE"/>
        </w:rPr>
      </w:pPr>
      <w:r w:rsidRPr="009B3BD2">
        <w:rPr>
          <w:rFonts w:asciiTheme="majorHAnsi" w:hAnsiTheme="majorHAnsi" w:cs="Arial"/>
          <w:color w:val="000000"/>
          <w:sz w:val="20"/>
          <w:szCs w:val="20"/>
          <w:lang w:val="es-VE"/>
        </w:rPr>
        <w:t>b)</w:t>
      </w:r>
      <w:r w:rsidRPr="009B3BD2">
        <w:rPr>
          <w:rFonts w:asciiTheme="majorHAnsi" w:hAnsiTheme="majorHAnsi"/>
          <w:color w:val="000000"/>
          <w:sz w:val="20"/>
          <w:szCs w:val="20"/>
          <w:lang w:val="es-VE"/>
        </w:rPr>
        <w:t> </w:t>
      </w:r>
      <w:r w:rsidRPr="009B3BD2">
        <w:rPr>
          <w:rFonts w:asciiTheme="majorHAnsi" w:hAnsiTheme="majorHAnsi" w:cs="Arial"/>
          <w:color w:val="000000"/>
          <w:sz w:val="20"/>
          <w:szCs w:val="20"/>
          <w:lang w:val="es-VE"/>
        </w:rPr>
        <w:t>La diligencia y eficiencia demostrada en el desempeño del cargo o de la función;</w:t>
      </w:r>
    </w:p>
    <w:p w14:paraId="7E87A75C" w14:textId="77777777" w:rsidR="00297D6D" w:rsidRPr="009B3BD2" w:rsidRDefault="00297D6D"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cs="Arial"/>
          <w:color w:val="000000"/>
          <w:sz w:val="20"/>
          <w:szCs w:val="20"/>
          <w:lang w:val="es-VE"/>
        </w:rPr>
      </w:pPr>
      <w:r w:rsidRPr="009B3BD2">
        <w:rPr>
          <w:rFonts w:asciiTheme="majorHAnsi" w:hAnsiTheme="majorHAnsi" w:cs="Arial"/>
          <w:color w:val="000000"/>
          <w:sz w:val="20"/>
          <w:szCs w:val="20"/>
          <w:lang w:val="es-VE"/>
        </w:rPr>
        <w:t>c)</w:t>
      </w:r>
      <w:r w:rsidRPr="009B3BD2">
        <w:rPr>
          <w:rFonts w:asciiTheme="majorHAnsi" w:hAnsiTheme="majorHAnsi"/>
          <w:color w:val="000000"/>
          <w:sz w:val="20"/>
          <w:szCs w:val="20"/>
          <w:lang w:val="es-VE"/>
        </w:rPr>
        <w:t> </w:t>
      </w:r>
      <w:r w:rsidRPr="009B3BD2">
        <w:rPr>
          <w:rFonts w:asciiTheme="majorHAnsi" w:hAnsiTheme="majorHAnsi" w:cs="Arial"/>
          <w:color w:val="000000"/>
          <w:sz w:val="20"/>
          <w:szCs w:val="20"/>
          <w:lang w:val="es-VE"/>
        </w:rPr>
        <w:t>Atribuir la responsabilidad infundadamente a un tercero;</w:t>
      </w:r>
    </w:p>
    <w:p w14:paraId="352C5DFF" w14:textId="77777777" w:rsidR="00297D6D" w:rsidRPr="009B3BD2" w:rsidRDefault="00297D6D"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cs="Arial"/>
          <w:color w:val="000000"/>
          <w:sz w:val="20"/>
          <w:szCs w:val="20"/>
          <w:lang w:val="es-VE"/>
        </w:rPr>
      </w:pPr>
      <w:r w:rsidRPr="009B3BD2">
        <w:rPr>
          <w:rFonts w:asciiTheme="majorHAnsi" w:hAnsiTheme="majorHAnsi" w:cs="Arial"/>
          <w:color w:val="000000"/>
          <w:sz w:val="20"/>
          <w:szCs w:val="20"/>
          <w:lang w:val="es-VE"/>
        </w:rPr>
        <w:t>d) La confesión de la falta antes de la formulación de cargos;</w:t>
      </w:r>
    </w:p>
    <w:p w14:paraId="021ED6EF" w14:textId="77777777" w:rsidR="00297D6D" w:rsidRPr="009B3BD2" w:rsidRDefault="00297D6D"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cs="Arial"/>
          <w:color w:val="000000"/>
          <w:sz w:val="20"/>
          <w:szCs w:val="20"/>
          <w:lang w:val="es-VE"/>
        </w:rPr>
      </w:pPr>
      <w:r w:rsidRPr="009B3BD2">
        <w:rPr>
          <w:rFonts w:asciiTheme="majorHAnsi" w:hAnsiTheme="majorHAnsi" w:cs="Arial"/>
          <w:color w:val="000000"/>
          <w:sz w:val="20"/>
          <w:szCs w:val="20"/>
          <w:lang w:val="es-VE"/>
        </w:rPr>
        <w:t>e)</w:t>
      </w:r>
      <w:r w:rsidRPr="009B3BD2">
        <w:rPr>
          <w:rFonts w:asciiTheme="majorHAnsi" w:hAnsiTheme="majorHAnsi"/>
          <w:color w:val="000000"/>
          <w:sz w:val="20"/>
          <w:szCs w:val="20"/>
          <w:lang w:val="es-VE"/>
        </w:rPr>
        <w:t> </w:t>
      </w:r>
      <w:r w:rsidRPr="009B3BD2">
        <w:rPr>
          <w:rFonts w:asciiTheme="majorHAnsi" w:hAnsiTheme="majorHAnsi" w:cs="Arial"/>
          <w:color w:val="000000"/>
          <w:sz w:val="20"/>
          <w:szCs w:val="20"/>
          <w:lang w:val="es-VE"/>
        </w:rPr>
        <w:t>Haber procurado, por iniciativa propia, resarcir el daño o compensar el perjuicio causado;</w:t>
      </w:r>
    </w:p>
    <w:p w14:paraId="74283363" w14:textId="77777777" w:rsidR="00297D6D" w:rsidRPr="009B3BD2" w:rsidRDefault="00297D6D"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cs="Arial"/>
          <w:color w:val="000000"/>
          <w:sz w:val="20"/>
          <w:szCs w:val="20"/>
          <w:lang w:val="es-VE"/>
        </w:rPr>
      </w:pPr>
      <w:r w:rsidRPr="009B3BD2">
        <w:rPr>
          <w:rFonts w:asciiTheme="majorHAnsi" w:hAnsiTheme="majorHAnsi" w:cs="Arial"/>
          <w:color w:val="000000"/>
          <w:sz w:val="20"/>
          <w:szCs w:val="20"/>
          <w:lang w:val="es-VE"/>
        </w:rPr>
        <w:t>f)</w:t>
      </w:r>
      <w:r w:rsidRPr="009B3BD2">
        <w:rPr>
          <w:rFonts w:asciiTheme="majorHAnsi" w:hAnsiTheme="majorHAnsi"/>
          <w:color w:val="000000"/>
          <w:sz w:val="20"/>
          <w:szCs w:val="20"/>
          <w:lang w:val="es-VE"/>
        </w:rPr>
        <w:t> </w:t>
      </w:r>
      <w:r w:rsidRPr="009B3BD2">
        <w:rPr>
          <w:rFonts w:asciiTheme="majorHAnsi" w:hAnsiTheme="majorHAnsi" w:cs="Arial"/>
          <w:color w:val="000000"/>
          <w:sz w:val="20"/>
          <w:szCs w:val="20"/>
          <w:lang w:val="es-VE"/>
        </w:rPr>
        <w:t>Haber devuelto, restituido o reparado, según el caso, el bien afectado con la conducta constitutiva de la falta, siempre que la devolución, restitución o reparación no se hubieren decretado en otro proceso;</w:t>
      </w:r>
    </w:p>
    <w:p w14:paraId="45484F62" w14:textId="77777777" w:rsidR="00297D6D" w:rsidRPr="009B3BD2" w:rsidRDefault="00297D6D"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cs="Arial"/>
          <w:color w:val="000000"/>
          <w:sz w:val="20"/>
          <w:szCs w:val="20"/>
          <w:lang w:val="es-VE"/>
        </w:rPr>
      </w:pPr>
      <w:r w:rsidRPr="009B3BD2">
        <w:rPr>
          <w:rFonts w:asciiTheme="majorHAnsi" w:hAnsiTheme="majorHAnsi" w:cs="Arial"/>
          <w:color w:val="000000"/>
          <w:sz w:val="20"/>
          <w:szCs w:val="20"/>
          <w:lang w:val="es-VE"/>
        </w:rPr>
        <w:t>g)</w:t>
      </w:r>
      <w:r w:rsidRPr="009B3BD2">
        <w:rPr>
          <w:rFonts w:asciiTheme="majorHAnsi" w:hAnsiTheme="majorHAnsi"/>
          <w:color w:val="000000"/>
          <w:sz w:val="20"/>
          <w:szCs w:val="20"/>
          <w:lang w:val="es-VE"/>
        </w:rPr>
        <w:t> </w:t>
      </w:r>
      <w:r w:rsidRPr="009B3BD2">
        <w:rPr>
          <w:rFonts w:asciiTheme="majorHAnsi" w:hAnsiTheme="majorHAnsi" w:cs="Arial"/>
          <w:color w:val="000000"/>
          <w:sz w:val="20"/>
          <w:szCs w:val="20"/>
          <w:lang w:val="es-VE"/>
        </w:rPr>
        <w:t>El grave daño social de la conducta;</w:t>
      </w:r>
    </w:p>
    <w:p w14:paraId="021A3B19" w14:textId="77777777" w:rsidR="00297D6D" w:rsidRPr="009B3BD2" w:rsidRDefault="00297D6D"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cs="Arial"/>
          <w:color w:val="000000"/>
          <w:sz w:val="20"/>
          <w:szCs w:val="20"/>
          <w:lang w:val="es-VE"/>
        </w:rPr>
      </w:pPr>
      <w:r w:rsidRPr="009B3BD2">
        <w:rPr>
          <w:rFonts w:asciiTheme="majorHAnsi" w:hAnsiTheme="majorHAnsi" w:cs="Arial"/>
          <w:color w:val="000000"/>
          <w:sz w:val="20"/>
          <w:szCs w:val="20"/>
          <w:lang w:val="es-VE"/>
        </w:rPr>
        <w:t>h) La afectación a derechos fundamentales;</w:t>
      </w:r>
    </w:p>
    <w:p w14:paraId="4359CF0D" w14:textId="77777777" w:rsidR="00297D6D" w:rsidRPr="009B3BD2" w:rsidRDefault="00297D6D"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Style w:val="Strong"/>
          <w:rFonts w:asciiTheme="majorHAnsi" w:hAnsiTheme="majorHAnsi" w:cs="Arial"/>
          <w:color w:val="000000"/>
          <w:sz w:val="20"/>
          <w:szCs w:val="20"/>
          <w:lang w:val="es-VE"/>
        </w:rPr>
      </w:pPr>
      <w:r w:rsidRPr="009B3BD2">
        <w:rPr>
          <w:rFonts w:asciiTheme="majorHAnsi" w:hAnsiTheme="majorHAnsi" w:cs="Arial"/>
          <w:color w:val="000000"/>
          <w:sz w:val="20"/>
          <w:szCs w:val="20"/>
          <w:lang w:val="es-VE"/>
        </w:rPr>
        <w:t>i)</w:t>
      </w:r>
      <w:r w:rsidRPr="009B3BD2">
        <w:rPr>
          <w:rFonts w:asciiTheme="majorHAnsi" w:hAnsiTheme="majorHAnsi"/>
          <w:color w:val="000000"/>
          <w:sz w:val="20"/>
          <w:szCs w:val="20"/>
          <w:lang w:val="es-VE"/>
        </w:rPr>
        <w:t> </w:t>
      </w:r>
      <w:r w:rsidRPr="009B3BD2">
        <w:rPr>
          <w:rFonts w:asciiTheme="majorHAnsi" w:hAnsiTheme="majorHAnsi" w:cs="Arial"/>
          <w:color w:val="000000"/>
          <w:sz w:val="20"/>
          <w:szCs w:val="20"/>
          <w:lang w:val="es-VE"/>
        </w:rPr>
        <w:t>El conocimiento de la ilicitud;  </w:t>
      </w:r>
    </w:p>
    <w:p w14:paraId="6768FC91" w14:textId="77777777" w:rsidR="00297D6D" w:rsidRPr="009B3BD2" w:rsidRDefault="00297D6D"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cs="Arial"/>
          <w:color w:val="000000"/>
          <w:sz w:val="20"/>
          <w:szCs w:val="20"/>
          <w:lang w:val="es-VE"/>
        </w:rPr>
      </w:pPr>
      <w:r w:rsidRPr="009B3BD2">
        <w:rPr>
          <w:rFonts w:asciiTheme="majorHAnsi" w:hAnsiTheme="majorHAnsi" w:cs="Arial"/>
          <w:color w:val="000000"/>
          <w:sz w:val="20"/>
          <w:szCs w:val="20"/>
          <w:lang w:val="es-VE"/>
        </w:rPr>
        <w:t>j)</w:t>
      </w:r>
      <w:r w:rsidRPr="009B3BD2">
        <w:rPr>
          <w:rFonts w:asciiTheme="majorHAnsi" w:hAnsiTheme="majorHAnsi"/>
          <w:color w:val="000000"/>
          <w:sz w:val="20"/>
          <w:szCs w:val="20"/>
          <w:lang w:val="es-VE"/>
        </w:rPr>
        <w:t> </w:t>
      </w:r>
      <w:r w:rsidRPr="009B3BD2">
        <w:rPr>
          <w:rFonts w:asciiTheme="majorHAnsi" w:hAnsiTheme="majorHAnsi" w:cs="Arial"/>
          <w:color w:val="000000"/>
          <w:sz w:val="20"/>
          <w:szCs w:val="20"/>
          <w:lang w:val="es-VE"/>
        </w:rPr>
        <w:t>Pertenecer el servidor público al nivel directivo o ejecutivo de la entidad.</w:t>
      </w:r>
    </w:p>
    <w:p w14:paraId="41AE2529" w14:textId="77777777" w:rsidR="00297D6D" w:rsidRPr="009B3BD2" w:rsidRDefault="00297D6D"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cs="Arial"/>
          <w:color w:val="000000"/>
          <w:sz w:val="20"/>
          <w:szCs w:val="20"/>
          <w:lang w:val="es-VE"/>
        </w:rPr>
      </w:pPr>
    </w:p>
    <w:p w14:paraId="50D4719B" w14:textId="77777777" w:rsidR="00297D6D" w:rsidRPr="009B3BD2" w:rsidRDefault="00297D6D"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cs="Arial"/>
          <w:color w:val="000000"/>
          <w:sz w:val="20"/>
          <w:szCs w:val="20"/>
          <w:lang w:val="es-VE"/>
        </w:rPr>
      </w:pPr>
      <w:r w:rsidRPr="009B3BD2">
        <w:rPr>
          <w:rFonts w:asciiTheme="majorHAnsi" w:hAnsiTheme="majorHAnsi" w:cs="Arial"/>
          <w:color w:val="000000"/>
          <w:sz w:val="20"/>
          <w:szCs w:val="20"/>
          <w:lang w:val="es-VE"/>
        </w:rPr>
        <w:t>2.</w:t>
      </w:r>
      <w:r w:rsidRPr="009B3BD2">
        <w:rPr>
          <w:rFonts w:asciiTheme="majorHAnsi" w:hAnsiTheme="majorHAnsi"/>
          <w:color w:val="000000"/>
          <w:sz w:val="20"/>
          <w:szCs w:val="20"/>
          <w:lang w:val="es-VE"/>
        </w:rPr>
        <w:t> </w:t>
      </w:r>
      <w:r w:rsidRPr="009B3BD2">
        <w:rPr>
          <w:rFonts w:asciiTheme="majorHAnsi" w:hAnsiTheme="majorHAnsi" w:cs="Arial"/>
          <w:color w:val="000000"/>
          <w:sz w:val="20"/>
          <w:szCs w:val="20"/>
          <w:lang w:val="es-VE"/>
        </w:rPr>
        <w:t>A quien, con una o varias acciones u omisiones, infrinja varias disposiciones de la ley disciplinaria o varias veces la misma disposición, se le graduará la sanción de acuerdo con los siguientes criterios:</w:t>
      </w:r>
    </w:p>
    <w:p w14:paraId="01172DBD" w14:textId="77777777" w:rsidR="00297D6D" w:rsidRPr="009B3BD2" w:rsidRDefault="00297D6D"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cs="Arial"/>
          <w:color w:val="000000"/>
          <w:sz w:val="20"/>
          <w:szCs w:val="20"/>
          <w:lang w:val="es-VE"/>
        </w:rPr>
      </w:pPr>
      <w:r w:rsidRPr="009B3BD2">
        <w:rPr>
          <w:rFonts w:asciiTheme="majorHAnsi" w:hAnsiTheme="majorHAnsi" w:cs="Arial"/>
          <w:color w:val="000000"/>
          <w:sz w:val="20"/>
          <w:szCs w:val="20"/>
          <w:lang w:val="es-VE"/>
        </w:rPr>
        <w:t>a) Si la sanción más grave es la destitución e inhabilidad general, esta última se incrementará hasta en otro tanto, sin exceder el máximo legal;</w:t>
      </w:r>
    </w:p>
    <w:p w14:paraId="71426ABF" w14:textId="77777777" w:rsidR="00297D6D" w:rsidRPr="009B3BD2" w:rsidRDefault="00297D6D"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cs="Arial"/>
          <w:color w:val="000000"/>
          <w:sz w:val="20"/>
          <w:szCs w:val="20"/>
          <w:lang w:val="es-VE"/>
        </w:rPr>
      </w:pPr>
      <w:r w:rsidRPr="009B3BD2">
        <w:rPr>
          <w:rFonts w:asciiTheme="majorHAnsi" w:hAnsiTheme="majorHAnsi" w:cs="Arial"/>
          <w:color w:val="000000"/>
          <w:sz w:val="20"/>
          <w:szCs w:val="20"/>
          <w:lang w:val="es-VE"/>
        </w:rPr>
        <w:t>b) Si la sanción más grave es la suspensión e inhabilidad especial, se incrementará hasta en otro tanto, sin exceder el máximo legal;</w:t>
      </w:r>
    </w:p>
    <w:p w14:paraId="1C061F58" w14:textId="77777777" w:rsidR="00297D6D" w:rsidRPr="009B3BD2" w:rsidRDefault="00297D6D"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cs="Arial"/>
          <w:color w:val="000000"/>
          <w:sz w:val="20"/>
          <w:szCs w:val="20"/>
          <w:lang w:val="es-VE"/>
        </w:rPr>
      </w:pPr>
      <w:r w:rsidRPr="009B3BD2">
        <w:rPr>
          <w:rFonts w:asciiTheme="majorHAnsi" w:hAnsiTheme="majorHAnsi" w:cs="Arial"/>
          <w:color w:val="000000"/>
          <w:sz w:val="20"/>
          <w:szCs w:val="20"/>
          <w:lang w:val="es-VE"/>
        </w:rPr>
        <w:t>c)</w:t>
      </w:r>
      <w:r w:rsidRPr="009B3BD2">
        <w:rPr>
          <w:rFonts w:asciiTheme="majorHAnsi" w:hAnsiTheme="majorHAnsi"/>
          <w:color w:val="000000"/>
          <w:sz w:val="20"/>
          <w:szCs w:val="20"/>
          <w:lang w:val="es-VE"/>
        </w:rPr>
        <w:t> </w:t>
      </w:r>
      <w:r w:rsidRPr="009B3BD2">
        <w:rPr>
          <w:rFonts w:asciiTheme="majorHAnsi" w:hAnsiTheme="majorHAnsi" w:cs="Arial"/>
          <w:color w:val="000000"/>
          <w:sz w:val="20"/>
          <w:szCs w:val="20"/>
          <w:lang w:val="es-VE"/>
        </w:rPr>
        <w:t>Si la sanción más grave es la suspensión, esta se incrementará hasta en otro tanto, sin exceder el máximo legal;</w:t>
      </w:r>
    </w:p>
    <w:p w14:paraId="31ED3F06" w14:textId="77777777" w:rsidR="00297D6D" w:rsidRPr="009B3BD2" w:rsidRDefault="00297D6D"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cs="Arial"/>
          <w:color w:val="000000"/>
          <w:sz w:val="20"/>
          <w:szCs w:val="20"/>
          <w:lang w:val="es-VE"/>
        </w:rPr>
      </w:pPr>
      <w:r w:rsidRPr="009B3BD2">
        <w:rPr>
          <w:rFonts w:asciiTheme="majorHAnsi" w:hAnsiTheme="majorHAnsi" w:cs="Arial"/>
          <w:color w:val="000000"/>
          <w:sz w:val="20"/>
          <w:szCs w:val="20"/>
          <w:lang w:val="es-VE"/>
        </w:rPr>
        <w:t>d) Si las sanciones son de multa se impondrá la más grave aumentada en otro tanto, sin exceder el máximo legal; (…)</w:t>
      </w:r>
    </w:p>
    <w:p w14:paraId="75978AAA" w14:textId="77777777" w:rsidR="00297D6D" w:rsidRPr="009B3BD2" w:rsidRDefault="00297D6D" w:rsidP="00CF48A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02BF60AC" w14:textId="2C3D9055" w:rsidR="0063740F" w:rsidRPr="009B3BD2" w:rsidRDefault="0063740F" w:rsidP="006360E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El artícul</w:t>
      </w:r>
      <w:r w:rsidR="00AA0C7D" w:rsidRPr="009B3BD2">
        <w:rPr>
          <w:rFonts w:ascii="Cambria" w:hAnsi="Cambria"/>
          <w:sz w:val="20"/>
          <w:szCs w:val="20"/>
          <w:lang w:val="es-CO"/>
        </w:rPr>
        <w:t>o 48 de la misma normativa</w:t>
      </w:r>
      <w:r w:rsidRPr="009B3BD2">
        <w:rPr>
          <w:rFonts w:ascii="Cambria" w:hAnsi="Cambria"/>
          <w:sz w:val="20"/>
          <w:szCs w:val="20"/>
          <w:lang w:val="es-CO"/>
        </w:rPr>
        <w:t xml:space="preserve"> establece</w:t>
      </w:r>
      <w:r w:rsidR="006360E0" w:rsidRPr="009B3BD2">
        <w:rPr>
          <w:rFonts w:ascii="Cambria" w:hAnsi="Cambria"/>
          <w:sz w:val="20"/>
          <w:szCs w:val="20"/>
          <w:lang w:val="es-CO"/>
        </w:rPr>
        <w:t xml:space="preserve"> que s</w:t>
      </w:r>
      <w:r w:rsidRPr="009B3BD2">
        <w:rPr>
          <w:rFonts w:ascii="Cambria" w:hAnsi="Cambria"/>
          <w:sz w:val="20"/>
          <w:szCs w:val="20"/>
          <w:lang w:val="es-CO"/>
        </w:rPr>
        <w:t>on faltas gravísimas las siguientes:</w:t>
      </w:r>
    </w:p>
    <w:p w14:paraId="02EC67C0" w14:textId="77777777" w:rsidR="0063740F" w:rsidRPr="009B3BD2" w:rsidRDefault="0063740F" w:rsidP="0063740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4EF7FFE7" w14:textId="1142D343" w:rsidR="0063740F" w:rsidRPr="009B3BD2" w:rsidRDefault="0063740F"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20"/>
          <w:szCs w:val="20"/>
          <w:lang w:val="es-VE"/>
        </w:rPr>
      </w:pPr>
      <w:r w:rsidRPr="009B3BD2">
        <w:rPr>
          <w:rFonts w:asciiTheme="majorHAnsi" w:hAnsiTheme="majorHAnsi" w:cs="Arial"/>
          <w:color w:val="000000"/>
          <w:sz w:val="20"/>
          <w:szCs w:val="20"/>
          <w:shd w:val="clear" w:color="auto" w:fill="FFFFFF"/>
          <w:lang w:val="es-VE"/>
        </w:rPr>
        <w:t xml:space="preserve">31. Participar en </w:t>
      </w:r>
      <w:r w:rsidR="006B1E51" w:rsidRPr="009B3BD2">
        <w:rPr>
          <w:rFonts w:asciiTheme="majorHAnsi" w:hAnsiTheme="majorHAnsi" w:cs="Arial"/>
          <w:color w:val="000000"/>
          <w:sz w:val="20"/>
          <w:szCs w:val="20"/>
          <w:shd w:val="clear" w:color="auto" w:fill="FFFFFF"/>
          <w:lang w:val="es-VE"/>
        </w:rPr>
        <w:t>la etapa precontractual o en la actividad contractual, en detrimento del patrimonio público, o con desconocimiento de los principios que regulan la contratación estatal y la función administrativa contemplados en la Constitución y en la ley. </w:t>
      </w:r>
    </w:p>
    <w:p w14:paraId="265FFF4F" w14:textId="77777777" w:rsidR="006B1E51" w:rsidRPr="009B3BD2" w:rsidRDefault="006B1E51"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20"/>
          <w:szCs w:val="20"/>
          <w:lang w:val="es-VE"/>
        </w:rPr>
      </w:pPr>
    </w:p>
    <w:p w14:paraId="1B211D02" w14:textId="77777777" w:rsidR="004F333C" w:rsidRPr="009B3BD2" w:rsidRDefault="004F333C"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CO"/>
        </w:rPr>
      </w:pPr>
      <w:r w:rsidRPr="009B3BD2">
        <w:rPr>
          <w:rFonts w:ascii="Cambria" w:hAnsi="Cambria"/>
          <w:sz w:val="20"/>
          <w:szCs w:val="20"/>
          <w:lang w:val="es-CO"/>
        </w:rPr>
        <w:lastRenderedPageBreak/>
        <w:t>37. Proferir actos administrativos, por fuera del cumplimiento del deber, con violación de las disposiciones constitucionales o legales referentes a la protección de la diversidad étnica y cultural de la Nación, de los recursos naturales y del medio ambiente, originando un riesgo grave para las etnias, los pueblos indígenas, la salud humana o la preservación de los ecosistemas naturales o el medio ambiente.</w:t>
      </w:r>
    </w:p>
    <w:p w14:paraId="60629244" w14:textId="77777777" w:rsidR="004F333C" w:rsidRPr="009B3BD2" w:rsidRDefault="004F333C" w:rsidP="006360E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810"/>
        <w:jc w:val="both"/>
        <w:rPr>
          <w:rFonts w:ascii="Arial" w:hAnsi="Arial" w:cs="Arial"/>
          <w:color w:val="000000"/>
          <w:shd w:val="clear" w:color="auto" w:fill="FFFFFF"/>
          <w:lang w:val="es-VE"/>
        </w:rPr>
      </w:pPr>
    </w:p>
    <w:p w14:paraId="409231EA" w14:textId="77777777" w:rsidR="00B96D63" w:rsidRPr="009B3BD2" w:rsidRDefault="004F333C"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CO"/>
        </w:rPr>
      </w:pPr>
      <w:r w:rsidRPr="009B3BD2">
        <w:rPr>
          <w:rFonts w:ascii="Cambria" w:hAnsi="Cambria"/>
          <w:sz w:val="20"/>
          <w:szCs w:val="20"/>
          <w:lang w:val="es-CO"/>
        </w:rPr>
        <w:t>60. Ejercer las potestades que su empleo o función le concedan para una finalidad distinta a la prevista en la norma otorgante</w:t>
      </w:r>
      <w:r w:rsidR="00871404" w:rsidRPr="009B3BD2">
        <w:rPr>
          <w:rFonts w:ascii="Cambria" w:hAnsi="Cambria"/>
          <w:sz w:val="20"/>
          <w:szCs w:val="20"/>
          <w:lang w:val="es-CO"/>
        </w:rPr>
        <w:t>.</w:t>
      </w:r>
    </w:p>
    <w:p w14:paraId="62FF6F6C" w14:textId="77777777" w:rsidR="00BE4DA0" w:rsidRPr="009B3BD2" w:rsidRDefault="00BE4DA0" w:rsidP="00BE4DA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810"/>
        <w:jc w:val="both"/>
        <w:rPr>
          <w:rFonts w:ascii="Cambria" w:hAnsi="Cambria"/>
          <w:sz w:val="20"/>
          <w:szCs w:val="20"/>
          <w:lang w:val="es-CO"/>
        </w:rPr>
      </w:pPr>
    </w:p>
    <w:p w14:paraId="7C6280A3" w14:textId="4BAF7872" w:rsidR="00BE4DA0" w:rsidRPr="009B3BD2" w:rsidRDefault="00AA0C7D" w:rsidP="00085D8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El a</w:t>
      </w:r>
      <w:r w:rsidR="00656747" w:rsidRPr="009B3BD2">
        <w:rPr>
          <w:rFonts w:ascii="Cambria" w:hAnsi="Cambria"/>
          <w:sz w:val="20"/>
          <w:szCs w:val="20"/>
          <w:lang w:val="es-CO"/>
        </w:rPr>
        <w:t>rtículo</w:t>
      </w:r>
      <w:r w:rsidRPr="009B3BD2">
        <w:rPr>
          <w:rFonts w:ascii="Cambria" w:hAnsi="Cambria"/>
          <w:sz w:val="20"/>
          <w:szCs w:val="20"/>
          <w:lang w:val="es-CO"/>
        </w:rPr>
        <w:t xml:space="preserve"> 66 de la misma normativa</w:t>
      </w:r>
      <w:r w:rsidR="00FB6EB6" w:rsidRPr="009B3BD2">
        <w:rPr>
          <w:rFonts w:ascii="Cambria" w:hAnsi="Cambria"/>
          <w:sz w:val="20"/>
          <w:szCs w:val="20"/>
          <w:lang w:val="es-CO"/>
        </w:rPr>
        <w:t xml:space="preserve"> indica que “e</w:t>
      </w:r>
      <w:r w:rsidR="00656747" w:rsidRPr="009B3BD2">
        <w:rPr>
          <w:rFonts w:ascii="Cambria" w:hAnsi="Cambria"/>
          <w:sz w:val="20"/>
          <w:szCs w:val="20"/>
          <w:lang w:val="es-CO"/>
        </w:rPr>
        <w:t>l procedimiento disciplinario establecido en la presente ley deberá aplicarse por las respectivas oficinas de control interno disciplinario, personerías municipales y distritales, la jurisdicción disciplinaria y la Pr</w:t>
      </w:r>
      <w:r w:rsidR="008337A0" w:rsidRPr="009B3BD2">
        <w:rPr>
          <w:rFonts w:ascii="Cambria" w:hAnsi="Cambria"/>
          <w:sz w:val="20"/>
          <w:szCs w:val="20"/>
          <w:lang w:val="es-CO"/>
        </w:rPr>
        <w:t>ocuraduría General de la Nación”.</w:t>
      </w:r>
      <w:r w:rsidR="00BE4DA0" w:rsidRPr="009B3BD2">
        <w:rPr>
          <w:rFonts w:ascii="Cambria" w:hAnsi="Cambria"/>
          <w:sz w:val="20"/>
          <w:szCs w:val="20"/>
          <w:lang w:val="es-CO"/>
        </w:rPr>
        <w:t xml:space="preserve"> </w:t>
      </w:r>
    </w:p>
    <w:p w14:paraId="2D2F82AA" w14:textId="77777777" w:rsidR="00BE4DA0" w:rsidRPr="009B3BD2" w:rsidRDefault="00BE4DA0" w:rsidP="00BE4DA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810"/>
        <w:jc w:val="both"/>
        <w:rPr>
          <w:rFonts w:ascii="Cambria" w:hAnsi="Cambria"/>
          <w:sz w:val="20"/>
          <w:szCs w:val="20"/>
          <w:lang w:val="es-CO"/>
        </w:rPr>
      </w:pPr>
    </w:p>
    <w:p w14:paraId="01B903D8" w14:textId="6C7C3FFA" w:rsidR="00BE4DA0" w:rsidRPr="009B3BD2" w:rsidRDefault="00BE4DA0" w:rsidP="00085D8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 xml:space="preserve">El </w:t>
      </w:r>
      <w:r w:rsidR="00EB26AB" w:rsidRPr="009B3BD2">
        <w:rPr>
          <w:rFonts w:ascii="Cambria" w:hAnsi="Cambria"/>
          <w:sz w:val="20"/>
          <w:szCs w:val="20"/>
          <w:lang w:val="es-CO"/>
        </w:rPr>
        <w:t>artículo 162 señala lo siguiente en cuanto al procedimiento discipli</w:t>
      </w:r>
      <w:r w:rsidR="0044737A" w:rsidRPr="009B3BD2">
        <w:rPr>
          <w:rFonts w:ascii="Cambria" w:hAnsi="Cambria"/>
          <w:sz w:val="20"/>
          <w:szCs w:val="20"/>
          <w:lang w:val="es-CO"/>
        </w:rPr>
        <w:t>nario cuando es ejercid</w:t>
      </w:r>
      <w:r w:rsidR="00EB26AB" w:rsidRPr="009B3BD2">
        <w:rPr>
          <w:rFonts w:ascii="Cambria" w:hAnsi="Cambria"/>
          <w:sz w:val="20"/>
          <w:szCs w:val="20"/>
          <w:lang w:val="es-CO"/>
        </w:rPr>
        <w:t>o por la Procuraduría General de la Nación: “</w:t>
      </w:r>
      <w:r w:rsidRPr="009B3BD2">
        <w:rPr>
          <w:rFonts w:ascii="Cambria" w:hAnsi="Cambria"/>
          <w:sz w:val="20"/>
          <w:szCs w:val="20"/>
          <w:lang w:val="es-CO"/>
        </w:rPr>
        <w:t>Procedencia de la decisión de cargos. El funcionario de conocimiento formulará pliego de cargos cuando esté objetivamente demostrada la falta y exista prueba que comprometa la responsabilidad del investigado. Contra esta decisión no procede recurso alguno</w:t>
      </w:r>
      <w:r w:rsidR="00EB26AB" w:rsidRPr="009B3BD2">
        <w:rPr>
          <w:rFonts w:ascii="Cambria" w:hAnsi="Cambria"/>
          <w:sz w:val="20"/>
          <w:szCs w:val="20"/>
          <w:lang w:val="es-CO"/>
        </w:rPr>
        <w:t>”</w:t>
      </w:r>
      <w:r w:rsidRPr="009B3BD2">
        <w:rPr>
          <w:rFonts w:ascii="Cambria" w:hAnsi="Cambria"/>
          <w:sz w:val="20"/>
          <w:szCs w:val="20"/>
          <w:lang w:val="es-CO"/>
        </w:rPr>
        <w:t xml:space="preserve">. </w:t>
      </w:r>
    </w:p>
    <w:p w14:paraId="48387226" w14:textId="4CD77BE6" w:rsidR="00656747" w:rsidRPr="009B3BD2" w:rsidRDefault="00656747" w:rsidP="00BE4DA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28F6C8E5" w14:textId="1E85BBCE" w:rsidR="00BE4DA0" w:rsidRPr="009B3BD2" w:rsidRDefault="00BE4DA0" w:rsidP="00FB6EB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 xml:space="preserve">En cuanto a los recursos, el referido marco normativo señala lo siguiente: </w:t>
      </w:r>
    </w:p>
    <w:p w14:paraId="388009CD" w14:textId="77777777" w:rsidR="00656747" w:rsidRPr="009B3BD2" w:rsidRDefault="00656747" w:rsidP="0087140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2304C9D4" w14:textId="77777777" w:rsidR="00656747" w:rsidRPr="009B3BD2" w:rsidRDefault="00656747"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CO"/>
        </w:rPr>
      </w:pPr>
      <w:r w:rsidRPr="009B3BD2">
        <w:rPr>
          <w:rFonts w:ascii="Cambria" w:hAnsi="Cambria"/>
          <w:sz w:val="20"/>
          <w:szCs w:val="20"/>
          <w:lang w:val="es-CO"/>
        </w:rPr>
        <w:t>Artículo 110. Clases de recursos y sus formalidades. Contra las decisiones disciplinarias proceden los recursos de reposición, apelación y queja, los cuales se interpondrán por escrito, salvo disposición expresa en contrario</w:t>
      </w:r>
      <w:r w:rsidR="003C4115" w:rsidRPr="009B3BD2">
        <w:rPr>
          <w:rFonts w:ascii="Cambria" w:hAnsi="Cambria"/>
          <w:sz w:val="20"/>
          <w:szCs w:val="20"/>
          <w:lang w:val="es-CO"/>
        </w:rPr>
        <w:t xml:space="preserve">. Parágrafo. Contra las decisiones de simple trámite no procede recurso alguno. </w:t>
      </w:r>
    </w:p>
    <w:p w14:paraId="09BF8104" w14:textId="77777777" w:rsidR="003C4115" w:rsidRPr="009B3BD2" w:rsidRDefault="003C4115"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CO"/>
        </w:rPr>
      </w:pPr>
    </w:p>
    <w:p w14:paraId="32C38BAA" w14:textId="2B67EC0D" w:rsidR="00656747" w:rsidRPr="009B3BD2" w:rsidRDefault="00F44049"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CO"/>
        </w:rPr>
      </w:pPr>
      <w:r w:rsidRPr="009B3BD2">
        <w:rPr>
          <w:rFonts w:ascii="Cambria" w:hAnsi="Cambria"/>
          <w:sz w:val="20"/>
          <w:szCs w:val="20"/>
          <w:lang w:val="es-CO"/>
        </w:rPr>
        <w:t xml:space="preserve">Artículo 113. Recurso de reposición. El recurso de reposición procederá únicamente contra la decisión que se pronuncia sobre la nulidad y la negación de la solicitud de copias o pruebas al investigado o a su apoderado, y contra el fallo de única instancia. </w:t>
      </w:r>
    </w:p>
    <w:p w14:paraId="77A5EC30" w14:textId="77777777" w:rsidR="00967A97" w:rsidRPr="009B3BD2" w:rsidRDefault="00967A97"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CO"/>
        </w:rPr>
      </w:pPr>
    </w:p>
    <w:p w14:paraId="176EFEE9" w14:textId="77777777" w:rsidR="001A230A" w:rsidRPr="009B3BD2" w:rsidRDefault="001A230A" w:rsidP="00A14B6C">
      <w:pPr>
        <w:pStyle w:val="Heading3"/>
        <w:keepNext w:val="0"/>
        <w:keepLines w:val="0"/>
        <w:numPr>
          <w:ilvl w:val="1"/>
          <w:numId w:val="54"/>
        </w:numPr>
        <w:tabs>
          <w:tab w:val="clear" w:pos="1800"/>
          <w:tab w:val="num" w:pos="1440"/>
        </w:tabs>
        <w:spacing w:before="0"/>
        <w:ind w:left="720" w:right="720" w:firstLine="0"/>
        <w:jc w:val="both"/>
        <w:rPr>
          <w:color w:val="auto"/>
          <w:sz w:val="20"/>
          <w:szCs w:val="20"/>
          <w:lang w:val="es-CO"/>
        </w:rPr>
      </w:pPr>
      <w:bookmarkStart w:id="22" w:name="_Toc497398856"/>
      <w:r w:rsidRPr="009B3BD2">
        <w:rPr>
          <w:color w:val="auto"/>
          <w:sz w:val="20"/>
          <w:szCs w:val="20"/>
          <w:lang w:val="es-CO"/>
        </w:rPr>
        <w:t>Ley 1437 de 2011</w:t>
      </w:r>
      <w:bookmarkEnd w:id="22"/>
    </w:p>
    <w:p w14:paraId="1835F342" w14:textId="77777777" w:rsidR="001A230A" w:rsidRPr="009B3BD2" w:rsidRDefault="001A230A" w:rsidP="00A41E1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rPr>
      </w:pPr>
    </w:p>
    <w:p w14:paraId="68C1F0CF" w14:textId="77777777" w:rsidR="00FF5CBF" w:rsidRPr="009B3BD2" w:rsidRDefault="00FF5CBF" w:rsidP="00FF5CB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La Ley 1437 de 2011 establece en lo pertinente,</w:t>
      </w:r>
    </w:p>
    <w:p w14:paraId="73401A20" w14:textId="77777777" w:rsidR="00FF5CBF" w:rsidRPr="009B3BD2" w:rsidRDefault="00FF5CBF" w:rsidP="00FF5CB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7D373129" w14:textId="77777777" w:rsidR="00C41DDD" w:rsidRPr="009B3BD2" w:rsidRDefault="00C41DDD"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CO"/>
        </w:rPr>
      </w:pPr>
      <w:r w:rsidRPr="009B3BD2">
        <w:rPr>
          <w:rFonts w:ascii="Cambria" w:hAnsi="Cambria"/>
          <w:sz w:val="20"/>
          <w:szCs w:val="20"/>
          <w:lang w:val="es-CO"/>
        </w:rPr>
        <w:t>Artículo 137. Nulidad.  Toda persona podrá solicitar por sí, o por medio de representante, que se declare la nulidad de los actos administrativos de carácter general. Procederá cuando hayan sido expedidos con infracción de las normas en que deberían fundarse, o sin competencia, o en forma irregular, o con desconocimiento del derecho de audiencia y defensa, o mediante falsa motivación, o con desviación de las atribuciones propias de quien los profirió (…)</w:t>
      </w:r>
    </w:p>
    <w:p w14:paraId="4965F5B1" w14:textId="77777777" w:rsidR="00C41DDD" w:rsidRPr="009B3BD2" w:rsidRDefault="00C41DDD"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CO"/>
        </w:rPr>
      </w:pPr>
    </w:p>
    <w:p w14:paraId="678F749E" w14:textId="77777777" w:rsidR="00FF5CBF" w:rsidRPr="009B3BD2" w:rsidRDefault="00FF5CBF"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cs="Arial"/>
          <w:sz w:val="20"/>
          <w:szCs w:val="20"/>
          <w:lang w:val="es-VE"/>
        </w:rPr>
      </w:pPr>
      <w:r w:rsidRPr="009B3BD2">
        <w:rPr>
          <w:rFonts w:ascii="Cambria" w:hAnsi="Cambria"/>
          <w:sz w:val="20"/>
          <w:szCs w:val="20"/>
          <w:lang w:val="es-CO"/>
        </w:rPr>
        <w:t>Art</w:t>
      </w:r>
      <w:proofErr w:type="spellStart"/>
      <w:r w:rsidRPr="009B3BD2">
        <w:rPr>
          <w:rFonts w:ascii="Cambria" w:hAnsi="Cambria"/>
          <w:sz w:val="20"/>
          <w:szCs w:val="20"/>
          <w:lang w:val="es-VE"/>
        </w:rPr>
        <w:t>ículo</w:t>
      </w:r>
      <w:proofErr w:type="spellEnd"/>
      <w:r w:rsidRPr="009B3BD2">
        <w:rPr>
          <w:rFonts w:ascii="Cambria" w:hAnsi="Cambria"/>
          <w:sz w:val="20"/>
          <w:szCs w:val="20"/>
          <w:lang w:val="es-VE"/>
        </w:rPr>
        <w:t xml:space="preserve"> 138. Nulidad y restablecimiento del derecho. </w:t>
      </w:r>
      <w:r w:rsidRPr="009B3BD2">
        <w:rPr>
          <w:rFonts w:asciiTheme="majorHAnsi" w:hAnsiTheme="majorHAnsi" w:cs="Arial"/>
          <w:color w:val="000000"/>
          <w:sz w:val="20"/>
          <w:szCs w:val="20"/>
          <w:lang w:val="es-VE"/>
        </w:rPr>
        <w:t>Toda persona que se crea lesionada en un derecho subjetivo amparado en una norma jurídica, podrá pedir que se declare la nulidad del acto administrativo particular</w:t>
      </w:r>
      <w:r w:rsidRPr="009B3BD2">
        <w:rPr>
          <w:rFonts w:asciiTheme="majorHAnsi" w:hAnsiTheme="majorHAnsi" w:cs="Arial"/>
          <w:sz w:val="20"/>
          <w:szCs w:val="20"/>
          <w:lang w:val="es-VE"/>
        </w:rPr>
        <w:t>, expreso o presunto, y se le restablezca el derecho; también podrá solicitar que se le repare el daño. La nulidad procederá por las mismas causales establecidas en el inciso segundo del artículo anterior.</w:t>
      </w:r>
      <w:r w:rsidR="0025152D" w:rsidRPr="009B3BD2">
        <w:rPr>
          <w:rFonts w:asciiTheme="majorHAnsi" w:hAnsiTheme="majorHAnsi" w:cs="Arial"/>
          <w:sz w:val="20"/>
          <w:szCs w:val="20"/>
          <w:lang w:val="es-VE"/>
        </w:rPr>
        <w:t xml:space="preserve"> (…)</w:t>
      </w:r>
    </w:p>
    <w:p w14:paraId="0579D221" w14:textId="77777777" w:rsidR="001A230A" w:rsidRPr="009B3BD2" w:rsidRDefault="001A230A" w:rsidP="00A41E1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rPr>
      </w:pPr>
    </w:p>
    <w:p w14:paraId="2D7EF1B7" w14:textId="77777777" w:rsidR="00196CCC" w:rsidRPr="009B3BD2" w:rsidRDefault="00196CCC" w:rsidP="007406C4">
      <w:pPr>
        <w:pStyle w:val="Heading2"/>
        <w:numPr>
          <w:ilvl w:val="0"/>
          <w:numId w:val="59"/>
        </w:numPr>
        <w:ind w:left="1440" w:hanging="720"/>
        <w:rPr>
          <w:rFonts w:ascii="Cambria" w:hAnsi="Cambria" w:cs="Arial"/>
          <w:bCs/>
          <w:iCs/>
          <w:lang w:val="es-VE"/>
        </w:rPr>
      </w:pPr>
      <w:bookmarkStart w:id="23" w:name="_Toc497398857"/>
      <w:r w:rsidRPr="009B3BD2">
        <w:rPr>
          <w:rFonts w:ascii="Cambria" w:hAnsi="Cambria" w:cs="Arial"/>
          <w:bCs/>
          <w:iCs/>
          <w:lang w:val="es-VE"/>
        </w:rPr>
        <w:t xml:space="preserve">Antecedentes </w:t>
      </w:r>
      <w:r w:rsidR="00097388" w:rsidRPr="009B3BD2">
        <w:rPr>
          <w:rFonts w:ascii="Cambria" w:hAnsi="Cambria" w:cs="Arial"/>
          <w:bCs/>
          <w:iCs/>
          <w:lang w:val="es-VE"/>
        </w:rPr>
        <w:t xml:space="preserve">del </w:t>
      </w:r>
      <w:r w:rsidR="00871404" w:rsidRPr="009B3BD2">
        <w:rPr>
          <w:rFonts w:ascii="Cambria" w:hAnsi="Cambria" w:cs="Arial"/>
          <w:bCs/>
          <w:iCs/>
          <w:lang w:val="es-VE"/>
        </w:rPr>
        <w:t>primer proceso disciplinario</w:t>
      </w:r>
      <w:bookmarkEnd w:id="23"/>
    </w:p>
    <w:p w14:paraId="7A0BB605" w14:textId="77777777" w:rsidR="00196CCC" w:rsidRPr="009B3BD2" w:rsidRDefault="00196CCC" w:rsidP="00196CCC">
      <w:pPr>
        <w:rPr>
          <w:lang w:val="es-VE"/>
        </w:rPr>
      </w:pPr>
    </w:p>
    <w:p w14:paraId="2E52D507" w14:textId="77777777" w:rsidR="00196CCC" w:rsidRPr="009B3BD2" w:rsidRDefault="00196CCC" w:rsidP="007406C4">
      <w:pPr>
        <w:pStyle w:val="ListParagraph"/>
        <w:numPr>
          <w:ilvl w:val="0"/>
          <w:numId w:val="61"/>
        </w:numPr>
        <w:tabs>
          <w:tab w:val="clear" w:pos="1800"/>
          <w:tab w:val="num" w:pos="1440"/>
        </w:tabs>
        <w:ind w:hanging="1080"/>
        <w:rPr>
          <w:b/>
          <w:sz w:val="20"/>
          <w:szCs w:val="20"/>
          <w:lang w:val="es-VE"/>
        </w:rPr>
      </w:pPr>
      <w:r w:rsidRPr="009B3BD2">
        <w:rPr>
          <w:b/>
          <w:sz w:val="20"/>
          <w:szCs w:val="20"/>
          <w:lang w:val="es-VE"/>
        </w:rPr>
        <w:t>Dec</w:t>
      </w:r>
      <w:r w:rsidR="00007326" w:rsidRPr="009B3BD2">
        <w:rPr>
          <w:b/>
          <w:sz w:val="20"/>
          <w:szCs w:val="20"/>
          <w:lang w:val="es-VE"/>
        </w:rPr>
        <w:t>isión</w:t>
      </w:r>
      <w:r w:rsidR="00A06FDF" w:rsidRPr="009B3BD2">
        <w:rPr>
          <w:b/>
          <w:sz w:val="20"/>
          <w:szCs w:val="20"/>
          <w:lang w:val="es-VE"/>
        </w:rPr>
        <w:t xml:space="preserve"> de la Corte</w:t>
      </w:r>
      <w:r w:rsidR="00007326" w:rsidRPr="009B3BD2">
        <w:rPr>
          <w:b/>
          <w:sz w:val="20"/>
          <w:szCs w:val="20"/>
          <w:lang w:val="es-VE"/>
        </w:rPr>
        <w:t xml:space="preserve"> Constitucional</w:t>
      </w:r>
      <w:r w:rsidR="00016DB3" w:rsidRPr="009B3BD2">
        <w:rPr>
          <w:b/>
          <w:sz w:val="20"/>
          <w:szCs w:val="20"/>
          <w:lang w:val="es-VE"/>
        </w:rPr>
        <w:t xml:space="preserve"> </w:t>
      </w:r>
      <w:r w:rsidR="00007326" w:rsidRPr="009B3BD2">
        <w:rPr>
          <w:b/>
          <w:sz w:val="20"/>
          <w:szCs w:val="20"/>
          <w:lang w:val="es-VE"/>
        </w:rPr>
        <w:t>T-724 de 2003</w:t>
      </w:r>
    </w:p>
    <w:p w14:paraId="3AC34715" w14:textId="77777777" w:rsidR="00196CCC" w:rsidRPr="009B3BD2" w:rsidRDefault="00196CCC" w:rsidP="00A06FDF">
      <w:pPr>
        <w:rPr>
          <w:lang w:val="es-VE"/>
        </w:rPr>
      </w:pPr>
    </w:p>
    <w:p w14:paraId="708ACCCA" w14:textId="4F9687A4" w:rsidR="00D67F86" w:rsidRPr="009B3BD2" w:rsidRDefault="0055656A" w:rsidP="007406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El</w:t>
      </w:r>
      <w:r w:rsidR="00A06FDF" w:rsidRPr="009B3BD2">
        <w:rPr>
          <w:rFonts w:ascii="Cambria" w:hAnsi="Cambria"/>
          <w:sz w:val="20"/>
          <w:szCs w:val="20"/>
          <w:lang w:val="es-CO"/>
        </w:rPr>
        <w:t xml:space="preserve"> 20 de agosto de 2003 </w:t>
      </w:r>
      <w:r w:rsidR="00D67F86" w:rsidRPr="009B3BD2">
        <w:rPr>
          <w:rFonts w:ascii="Cambria" w:hAnsi="Cambria"/>
          <w:sz w:val="20"/>
          <w:szCs w:val="20"/>
          <w:lang w:val="es-CO"/>
        </w:rPr>
        <w:t xml:space="preserve">la Corte Constitucional resolvió una </w:t>
      </w:r>
      <w:r w:rsidR="0083064A" w:rsidRPr="009B3BD2">
        <w:rPr>
          <w:rFonts w:ascii="Cambria" w:hAnsi="Cambria"/>
          <w:sz w:val="20"/>
          <w:szCs w:val="20"/>
          <w:lang w:val="es-CO"/>
        </w:rPr>
        <w:t xml:space="preserve">acción de tutela interpuesta por la Asociación de Recicladores de Bogotá referida a la falta de acceso de dichas personas a las licitaciones para prestar servicios de aseo.  En dicha decisión, la Corte estimó que, </w:t>
      </w:r>
    </w:p>
    <w:p w14:paraId="17DF4B42" w14:textId="77777777" w:rsidR="00016DB3" w:rsidRPr="009B3BD2" w:rsidRDefault="00016DB3" w:rsidP="00750F7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6C56EFC7" w14:textId="5D130FB0" w:rsidR="00A06FDF" w:rsidRPr="009B3BD2" w:rsidRDefault="0098607C" w:rsidP="00944C1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CO"/>
        </w:rPr>
      </w:pPr>
      <w:r w:rsidRPr="009B3BD2">
        <w:rPr>
          <w:rFonts w:ascii="Cambria" w:hAnsi="Cambria"/>
          <w:sz w:val="20"/>
          <w:szCs w:val="20"/>
          <w:lang w:val="es-CO"/>
        </w:rPr>
        <w:lastRenderedPageBreak/>
        <w:t xml:space="preserve">(…) </w:t>
      </w:r>
      <w:r w:rsidR="00016DB3" w:rsidRPr="009B3BD2">
        <w:rPr>
          <w:rFonts w:ascii="Cambria" w:hAnsi="Cambria"/>
          <w:sz w:val="20"/>
          <w:szCs w:val="20"/>
          <w:lang w:val="es-CO"/>
        </w:rPr>
        <w:t>la Unidad Ejecutiva de Servicios Públicos del Distrito Capital de Bogotá, no observó el mandato constitucional que la constriñe a adoptar medidas a favor de grupos marginados o discriminados, como lo son los recicladores, tal como se demostrará a continuación (…)</w:t>
      </w:r>
    </w:p>
    <w:p w14:paraId="5E398619" w14:textId="77777777" w:rsidR="0055656A" w:rsidRPr="009B3BD2" w:rsidRDefault="0055656A" w:rsidP="00944C1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CO"/>
        </w:rPr>
      </w:pPr>
    </w:p>
    <w:p w14:paraId="5FDA60FF" w14:textId="77777777" w:rsidR="004E325A" w:rsidRPr="009B3BD2" w:rsidRDefault="00F3449A" w:rsidP="00944C1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CO"/>
        </w:rPr>
      </w:pPr>
      <w:r w:rsidRPr="009B3BD2">
        <w:rPr>
          <w:rFonts w:ascii="Cambria" w:hAnsi="Cambria"/>
          <w:sz w:val="20"/>
          <w:szCs w:val="20"/>
          <w:lang w:val="es-CO"/>
        </w:rPr>
        <w:t>(…) se exhortará al Concejo de Bogotá en lo que respecta a su territorio, para que incluya acciones afirmativas en el proceso de contratación administrativa, a favor de aquellos grupos que por sus condiciones de marginamiento y discriminación requieran de una especial pr</w:t>
      </w:r>
      <w:r w:rsidR="00A73921" w:rsidRPr="009B3BD2">
        <w:rPr>
          <w:rFonts w:ascii="Cambria" w:hAnsi="Cambria"/>
          <w:sz w:val="20"/>
          <w:szCs w:val="20"/>
          <w:lang w:val="es-CO"/>
        </w:rPr>
        <w:t>otección por par</w:t>
      </w:r>
      <w:r w:rsidRPr="009B3BD2">
        <w:rPr>
          <w:rFonts w:ascii="Cambria" w:hAnsi="Cambria"/>
          <w:sz w:val="20"/>
          <w:szCs w:val="20"/>
          <w:lang w:val="es-CO"/>
        </w:rPr>
        <w:t>te del Estado (…)</w:t>
      </w:r>
      <w:r w:rsidR="00564118" w:rsidRPr="009B3BD2">
        <w:rPr>
          <w:rStyle w:val="FootnoteReference"/>
          <w:rFonts w:asciiTheme="majorHAnsi" w:hAnsiTheme="majorHAnsi"/>
          <w:sz w:val="20"/>
          <w:szCs w:val="20"/>
          <w:lang w:val="es-CO"/>
        </w:rPr>
        <w:footnoteReference w:id="7"/>
      </w:r>
      <w:r w:rsidR="00A73921" w:rsidRPr="009B3BD2">
        <w:rPr>
          <w:rFonts w:ascii="Cambria" w:hAnsi="Cambria"/>
          <w:sz w:val="20"/>
          <w:szCs w:val="20"/>
          <w:lang w:val="es-CO"/>
        </w:rPr>
        <w:t>.</w:t>
      </w:r>
    </w:p>
    <w:p w14:paraId="57C7F066" w14:textId="77777777" w:rsidR="004E325A" w:rsidRPr="009B3BD2" w:rsidRDefault="004E325A" w:rsidP="006A436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2C5E6A1F" w14:textId="77777777" w:rsidR="00A75510" w:rsidRPr="009B3BD2" w:rsidRDefault="00C17777" w:rsidP="007406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El 30 de julio de 2010</w:t>
      </w:r>
      <w:r w:rsidR="00E859ED" w:rsidRPr="009B3BD2">
        <w:rPr>
          <w:rFonts w:ascii="Cambria" w:hAnsi="Cambria"/>
          <w:sz w:val="20"/>
          <w:szCs w:val="20"/>
          <w:lang w:val="es-CO"/>
        </w:rPr>
        <w:t xml:space="preserve"> la Corte Constitucional emitió el Auto 268 en el que </w:t>
      </w:r>
      <w:r w:rsidR="002E26F0" w:rsidRPr="009B3BD2">
        <w:rPr>
          <w:rFonts w:ascii="Cambria" w:hAnsi="Cambria"/>
          <w:sz w:val="20"/>
          <w:szCs w:val="20"/>
          <w:lang w:val="es-CO"/>
        </w:rPr>
        <w:t>delineó una serie de criterios para garantizar la participación recicladora en los procesos de licitación para prestar servicios de aseo</w:t>
      </w:r>
      <w:r w:rsidR="002E26F0" w:rsidRPr="009B3BD2">
        <w:rPr>
          <w:rStyle w:val="FootnoteReference"/>
          <w:rFonts w:asciiTheme="majorHAnsi" w:hAnsiTheme="majorHAnsi"/>
          <w:sz w:val="20"/>
          <w:szCs w:val="20"/>
          <w:lang w:val="es-CO"/>
        </w:rPr>
        <w:footnoteReference w:id="8"/>
      </w:r>
      <w:r w:rsidR="002E26F0" w:rsidRPr="009B3BD2">
        <w:rPr>
          <w:rFonts w:ascii="Cambria" w:hAnsi="Cambria"/>
          <w:sz w:val="20"/>
          <w:szCs w:val="20"/>
          <w:lang w:val="es-CO"/>
        </w:rPr>
        <w:t xml:space="preserve">. </w:t>
      </w:r>
    </w:p>
    <w:p w14:paraId="3D1A04C6" w14:textId="77777777" w:rsidR="00A75510" w:rsidRPr="009B3BD2" w:rsidRDefault="00A75510" w:rsidP="002E26F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2A35EDC8" w14:textId="6E0EC8BE" w:rsidR="00AC5508" w:rsidRPr="009B3BD2" w:rsidRDefault="004E325A" w:rsidP="00AC550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El</w:t>
      </w:r>
      <w:r w:rsidR="00DD1EEE" w:rsidRPr="009B3BD2">
        <w:rPr>
          <w:rFonts w:ascii="Cambria" w:hAnsi="Cambria"/>
          <w:sz w:val="20"/>
          <w:szCs w:val="20"/>
          <w:lang w:val="es-CO"/>
        </w:rPr>
        <w:t xml:space="preserve"> 19 de diciembre de 2011</w:t>
      </w:r>
      <w:r w:rsidR="00864B4E" w:rsidRPr="009B3BD2">
        <w:rPr>
          <w:rFonts w:ascii="Cambria" w:hAnsi="Cambria"/>
          <w:sz w:val="20"/>
          <w:szCs w:val="20"/>
          <w:lang w:val="es-CO"/>
        </w:rPr>
        <w:t xml:space="preserve"> mediante auto 275, la Corte Constitucional </w:t>
      </w:r>
      <w:r w:rsidR="00822EAC" w:rsidRPr="009B3BD2">
        <w:rPr>
          <w:rFonts w:ascii="Cambria" w:hAnsi="Cambria"/>
          <w:sz w:val="20"/>
          <w:szCs w:val="20"/>
          <w:lang w:val="es-CO"/>
        </w:rPr>
        <w:t>declaró el incumplimiento por parte de la UAESP de las órdenes indicadas en la sentencia T-724 de 2003 y de los criterios generales fijados en el Auto 268 de 2010 y ordenó a la Alcaldía Mayor de Bogotá, a través de la UAESP, “que defina un esquema de metas a cumplir en el corto plazo con destino a la formalización y regularización de la población de recicladores, que contenga acciones concretas, cualificadas, medibles y verificables, el cual debe ser entregado a la Corte Constitucional, así como a la Procuraduría General de la Nación a más tardar el 31 de</w:t>
      </w:r>
      <w:r w:rsidR="007C7995" w:rsidRPr="009B3BD2">
        <w:rPr>
          <w:rFonts w:ascii="Cambria" w:hAnsi="Cambria"/>
          <w:sz w:val="20"/>
          <w:szCs w:val="20"/>
          <w:lang w:val="es-CO"/>
        </w:rPr>
        <w:t xml:space="preserve"> marzo del año 2012”</w:t>
      </w:r>
      <w:r w:rsidR="00542BF6" w:rsidRPr="009B3BD2">
        <w:rPr>
          <w:rStyle w:val="FootnoteReference"/>
          <w:rFonts w:asciiTheme="majorHAnsi" w:hAnsiTheme="majorHAnsi"/>
          <w:sz w:val="20"/>
          <w:szCs w:val="20"/>
          <w:lang w:val="es-CO"/>
        </w:rPr>
        <w:footnoteReference w:id="9"/>
      </w:r>
      <w:r w:rsidR="00822EAC" w:rsidRPr="009B3BD2">
        <w:rPr>
          <w:rFonts w:ascii="Cambria" w:hAnsi="Cambria"/>
          <w:sz w:val="20"/>
          <w:szCs w:val="20"/>
          <w:lang w:val="es-CO"/>
        </w:rPr>
        <w:t>.</w:t>
      </w:r>
    </w:p>
    <w:p w14:paraId="71EFE0ED" w14:textId="77777777" w:rsidR="00AC5508" w:rsidRPr="009B3BD2" w:rsidRDefault="00AC5508" w:rsidP="00AC550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1A94EB0C" w14:textId="77777777" w:rsidR="00097388" w:rsidRPr="009B3BD2" w:rsidRDefault="00097388" w:rsidP="007406C4">
      <w:pPr>
        <w:pStyle w:val="ListParagraph"/>
        <w:numPr>
          <w:ilvl w:val="0"/>
          <w:numId w:val="61"/>
        </w:numPr>
        <w:tabs>
          <w:tab w:val="clear" w:pos="1800"/>
          <w:tab w:val="num" w:pos="1440"/>
        </w:tabs>
        <w:ind w:hanging="1080"/>
        <w:rPr>
          <w:b/>
          <w:sz w:val="20"/>
          <w:szCs w:val="20"/>
          <w:lang w:val="es-VE"/>
        </w:rPr>
      </w:pPr>
      <w:r w:rsidRPr="009B3BD2">
        <w:rPr>
          <w:b/>
          <w:sz w:val="20"/>
          <w:szCs w:val="20"/>
          <w:lang w:val="es-VE"/>
        </w:rPr>
        <w:t xml:space="preserve">La suscripción de los contratos 017 y </w:t>
      </w:r>
      <w:r w:rsidR="0065226A" w:rsidRPr="009B3BD2">
        <w:rPr>
          <w:b/>
          <w:sz w:val="20"/>
          <w:szCs w:val="20"/>
          <w:lang w:val="es-VE"/>
        </w:rPr>
        <w:t xml:space="preserve">809 de </w:t>
      </w:r>
      <w:r w:rsidRPr="009B3BD2">
        <w:rPr>
          <w:b/>
          <w:sz w:val="20"/>
          <w:szCs w:val="20"/>
          <w:lang w:val="es-VE"/>
        </w:rPr>
        <w:t>2012</w:t>
      </w:r>
    </w:p>
    <w:p w14:paraId="5E09E414" w14:textId="77777777" w:rsidR="00F479A9" w:rsidRPr="009B3BD2" w:rsidRDefault="00F479A9" w:rsidP="006A4368">
      <w:pPr>
        <w:rPr>
          <w:b/>
          <w:sz w:val="20"/>
          <w:szCs w:val="20"/>
          <w:lang w:val="es-VE"/>
        </w:rPr>
      </w:pPr>
    </w:p>
    <w:p w14:paraId="3C7FC05D" w14:textId="6A761A8C" w:rsidR="00EB0604" w:rsidRPr="009B3BD2" w:rsidRDefault="0038225E" w:rsidP="007406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VE"/>
        </w:rPr>
      </w:pPr>
      <w:r w:rsidRPr="009B3BD2">
        <w:rPr>
          <w:rFonts w:asciiTheme="majorHAnsi" w:hAnsiTheme="majorHAnsi"/>
          <w:sz w:val="20"/>
          <w:szCs w:val="20"/>
          <w:lang w:val="es-VE"/>
        </w:rPr>
        <w:t>El 11 de octubre de 2012 considerando la</w:t>
      </w:r>
      <w:r w:rsidR="00566288" w:rsidRPr="009B3BD2">
        <w:rPr>
          <w:rFonts w:asciiTheme="majorHAnsi" w:hAnsiTheme="majorHAnsi"/>
          <w:sz w:val="20"/>
          <w:szCs w:val="20"/>
          <w:lang w:val="es-VE"/>
        </w:rPr>
        <w:t>s decisiones anteriores</w:t>
      </w:r>
      <w:r w:rsidRPr="009B3BD2">
        <w:rPr>
          <w:rFonts w:asciiTheme="majorHAnsi" w:hAnsiTheme="majorHAnsi"/>
          <w:sz w:val="20"/>
          <w:szCs w:val="20"/>
          <w:lang w:val="es-VE"/>
        </w:rPr>
        <w:t xml:space="preserve">, así como otras razones, la </w:t>
      </w:r>
      <w:r w:rsidR="0065226A" w:rsidRPr="009B3BD2">
        <w:rPr>
          <w:rFonts w:asciiTheme="majorHAnsi" w:hAnsiTheme="majorHAnsi"/>
          <w:sz w:val="20"/>
          <w:szCs w:val="20"/>
          <w:lang w:val="es-VE"/>
        </w:rPr>
        <w:t xml:space="preserve">UAESP celebró el </w:t>
      </w:r>
      <w:r w:rsidRPr="009B3BD2">
        <w:rPr>
          <w:rFonts w:asciiTheme="majorHAnsi" w:hAnsiTheme="majorHAnsi"/>
          <w:sz w:val="20"/>
          <w:szCs w:val="20"/>
          <w:lang w:val="es-VE"/>
        </w:rPr>
        <w:t>contrato</w:t>
      </w:r>
      <w:r w:rsidR="0065226A" w:rsidRPr="009B3BD2">
        <w:rPr>
          <w:rFonts w:asciiTheme="majorHAnsi" w:hAnsiTheme="majorHAnsi"/>
          <w:sz w:val="20"/>
          <w:szCs w:val="20"/>
          <w:lang w:val="es-VE"/>
        </w:rPr>
        <w:t xml:space="preserve"> 017</w:t>
      </w:r>
      <w:r w:rsidRPr="009B3BD2">
        <w:rPr>
          <w:rFonts w:asciiTheme="majorHAnsi" w:hAnsiTheme="majorHAnsi"/>
          <w:sz w:val="20"/>
          <w:szCs w:val="20"/>
          <w:lang w:val="es-VE"/>
        </w:rPr>
        <w:t xml:space="preserve"> con la Empresa de Acueducto y Alcantarillado de Bogotá E.S.P</w:t>
      </w:r>
      <w:r w:rsidR="0063150A" w:rsidRPr="009B3BD2">
        <w:rPr>
          <w:rFonts w:asciiTheme="majorHAnsi" w:hAnsiTheme="majorHAnsi"/>
          <w:sz w:val="20"/>
          <w:szCs w:val="20"/>
          <w:lang w:val="es-VE"/>
        </w:rPr>
        <w:t>,</w:t>
      </w:r>
      <w:r w:rsidR="00003B3A" w:rsidRPr="009B3BD2">
        <w:rPr>
          <w:rFonts w:asciiTheme="majorHAnsi" w:hAnsiTheme="majorHAnsi"/>
          <w:sz w:val="20"/>
          <w:szCs w:val="20"/>
          <w:lang w:val="es-VE"/>
        </w:rPr>
        <w:t xml:space="preserve"> </w:t>
      </w:r>
      <w:r w:rsidR="00AC5508" w:rsidRPr="009B3BD2">
        <w:rPr>
          <w:rFonts w:asciiTheme="majorHAnsi" w:hAnsiTheme="majorHAnsi"/>
          <w:sz w:val="20"/>
          <w:szCs w:val="20"/>
          <w:lang w:val="es-VE"/>
        </w:rPr>
        <w:t xml:space="preserve">una </w:t>
      </w:r>
      <w:r w:rsidR="00003B3A" w:rsidRPr="009B3BD2">
        <w:rPr>
          <w:rFonts w:asciiTheme="majorHAnsi" w:hAnsiTheme="majorHAnsi"/>
          <w:sz w:val="20"/>
          <w:szCs w:val="20"/>
          <w:lang w:val="es-VE"/>
        </w:rPr>
        <w:t>empresa pública,</w:t>
      </w:r>
      <w:r w:rsidR="00AC5508" w:rsidRPr="009B3BD2">
        <w:rPr>
          <w:rFonts w:asciiTheme="majorHAnsi" w:hAnsiTheme="majorHAnsi"/>
          <w:sz w:val="20"/>
          <w:szCs w:val="20"/>
          <w:lang w:val="es-VE"/>
        </w:rPr>
        <w:t xml:space="preserve"> </w:t>
      </w:r>
      <w:r w:rsidR="0063150A" w:rsidRPr="009B3BD2">
        <w:rPr>
          <w:rFonts w:asciiTheme="majorHAnsi" w:hAnsiTheme="majorHAnsi"/>
          <w:sz w:val="20"/>
          <w:szCs w:val="20"/>
          <w:lang w:val="es-VE"/>
        </w:rPr>
        <w:t>a través del cual esta última se comprometió a prestar “el servicio de recolección, barrido y limpieza de vías en áreas públicas y transporte de los residuos al sitio de disposición final en el Distrito Capital de Bogotá”, asimismo, apoyará a la UAESP para “garantizar la inclusión de la población recicladora de oficio en el servicio de aseo (…) remunerando vía tarifa el trabajo que esta población realiza en los componentes de recolección y transporte de residuos sólidos (</w:t>
      </w:r>
      <w:r w:rsidR="00AE04A1" w:rsidRPr="009B3BD2">
        <w:rPr>
          <w:rFonts w:asciiTheme="majorHAnsi" w:hAnsiTheme="majorHAnsi"/>
          <w:sz w:val="20"/>
          <w:szCs w:val="20"/>
          <w:lang w:val="es-VE"/>
        </w:rPr>
        <w:t>.</w:t>
      </w:r>
      <w:r w:rsidR="0063150A" w:rsidRPr="009B3BD2">
        <w:rPr>
          <w:rFonts w:asciiTheme="majorHAnsi" w:hAnsiTheme="majorHAnsi"/>
          <w:sz w:val="20"/>
          <w:szCs w:val="20"/>
          <w:lang w:val="es-VE"/>
        </w:rPr>
        <w:t>…)”</w:t>
      </w:r>
    </w:p>
    <w:p w14:paraId="0C03753F" w14:textId="77777777" w:rsidR="00EB0604" w:rsidRPr="009B3BD2" w:rsidRDefault="00EB0604" w:rsidP="00EB060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VE"/>
        </w:rPr>
      </w:pPr>
    </w:p>
    <w:p w14:paraId="7BB5B3F8" w14:textId="6355D453" w:rsidR="00EB0604" w:rsidRPr="009B3BD2" w:rsidRDefault="0063150A" w:rsidP="007406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VE"/>
        </w:rPr>
      </w:pPr>
      <w:r w:rsidRPr="009B3BD2">
        <w:rPr>
          <w:rFonts w:asciiTheme="majorHAnsi" w:hAnsiTheme="majorHAnsi"/>
          <w:sz w:val="20"/>
          <w:szCs w:val="20"/>
          <w:lang w:val="es-VE"/>
        </w:rPr>
        <w:t xml:space="preserve">En dicho contrato se hace constar que </w:t>
      </w:r>
      <w:r w:rsidR="005C52AE" w:rsidRPr="009B3BD2">
        <w:rPr>
          <w:rFonts w:asciiTheme="majorHAnsi" w:hAnsiTheme="majorHAnsi"/>
          <w:sz w:val="20"/>
          <w:szCs w:val="20"/>
          <w:lang w:val="es-VE"/>
        </w:rPr>
        <w:t>el contratista</w:t>
      </w:r>
      <w:r w:rsidR="002A3BBF" w:rsidRPr="009B3BD2">
        <w:rPr>
          <w:rFonts w:asciiTheme="majorHAnsi" w:hAnsiTheme="majorHAnsi"/>
          <w:sz w:val="20"/>
          <w:szCs w:val="20"/>
          <w:lang w:val="es-VE"/>
        </w:rPr>
        <w:t xml:space="preserve"> lo ejecutaría</w:t>
      </w:r>
      <w:r w:rsidR="005C52AE" w:rsidRPr="009B3BD2">
        <w:rPr>
          <w:rFonts w:asciiTheme="majorHAnsi" w:hAnsiTheme="majorHAnsi"/>
          <w:sz w:val="20"/>
          <w:szCs w:val="20"/>
          <w:lang w:val="es-VE"/>
        </w:rPr>
        <w:t xml:space="preserve"> con sus propios medios tecnológicos, económicos, fin</w:t>
      </w:r>
      <w:r w:rsidR="008D2DB3" w:rsidRPr="009B3BD2">
        <w:rPr>
          <w:rFonts w:asciiTheme="majorHAnsi" w:hAnsiTheme="majorHAnsi"/>
          <w:sz w:val="20"/>
          <w:szCs w:val="20"/>
          <w:lang w:val="es-VE"/>
        </w:rPr>
        <w:t>ancieros, humanos y materiales”</w:t>
      </w:r>
      <w:r w:rsidR="005C52AE" w:rsidRPr="009B3BD2">
        <w:rPr>
          <w:rFonts w:asciiTheme="majorHAnsi" w:hAnsiTheme="majorHAnsi"/>
          <w:sz w:val="20"/>
          <w:szCs w:val="20"/>
          <w:lang w:val="es-VE"/>
        </w:rPr>
        <w:t xml:space="preserve"> (…) “salvo aquellos muebles o inmuebles propiedad del Distrito Capital, entregados por la UAESP p</w:t>
      </w:r>
      <w:r w:rsidR="003859C1" w:rsidRPr="009B3BD2">
        <w:rPr>
          <w:rFonts w:asciiTheme="majorHAnsi" w:hAnsiTheme="majorHAnsi"/>
          <w:sz w:val="20"/>
          <w:szCs w:val="20"/>
          <w:lang w:val="es-VE"/>
        </w:rPr>
        <w:t xml:space="preserve">ara la ejecución del contrato”. </w:t>
      </w:r>
      <w:r w:rsidR="00EB0604" w:rsidRPr="009B3BD2">
        <w:rPr>
          <w:rFonts w:asciiTheme="majorHAnsi" w:hAnsiTheme="majorHAnsi"/>
          <w:sz w:val="20"/>
          <w:szCs w:val="20"/>
          <w:lang w:val="es-VE"/>
        </w:rPr>
        <w:t>Asimismo se indica que “el contratis</w:t>
      </w:r>
      <w:r w:rsidR="00626F20" w:rsidRPr="009B3BD2">
        <w:rPr>
          <w:rFonts w:asciiTheme="majorHAnsi" w:hAnsiTheme="majorHAnsi"/>
          <w:sz w:val="20"/>
          <w:szCs w:val="20"/>
          <w:lang w:val="es-VE"/>
        </w:rPr>
        <w:t>ta podrá contratar con Empresas de Servicios Públicos de Aseo de reconocida idoneidad la prestación del servicio por actividades o zonas de la ciudad”</w:t>
      </w:r>
      <w:r w:rsidR="00626F20" w:rsidRPr="009B3BD2">
        <w:rPr>
          <w:rStyle w:val="FootnoteReference"/>
          <w:rFonts w:asciiTheme="majorHAnsi" w:hAnsiTheme="majorHAnsi"/>
          <w:sz w:val="20"/>
          <w:szCs w:val="20"/>
          <w:lang w:val="es-VE"/>
        </w:rPr>
        <w:t xml:space="preserve"> </w:t>
      </w:r>
      <w:r w:rsidR="00626F20" w:rsidRPr="009B3BD2">
        <w:rPr>
          <w:rStyle w:val="FootnoteReference"/>
          <w:rFonts w:asciiTheme="majorHAnsi" w:hAnsiTheme="majorHAnsi"/>
          <w:sz w:val="20"/>
          <w:szCs w:val="20"/>
          <w:lang w:val="es-VE"/>
        </w:rPr>
        <w:footnoteReference w:id="10"/>
      </w:r>
      <w:r w:rsidR="00626F20" w:rsidRPr="009B3BD2">
        <w:rPr>
          <w:rFonts w:asciiTheme="majorHAnsi" w:hAnsiTheme="majorHAnsi"/>
          <w:sz w:val="20"/>
          <w:szCs w:val="20"/>
          <w:lang w:val="es-VE"/>
        </w:rPr>
        <w:t>.</w:t>
      </w:r>
    </w:p>
    <w:p w14:paraId="04C6393E" w14:textId="77777777" w:rsidR="0065226A" w:rsidRPr="009B3BD2" w:rsidRDefault="0065226A" w:rsidP="0065226A">
      <w:pPr>
        <w:pStyle w:val="ListParagraph"/>
        <w:rPr>
          <w:rFonts w:asciiTheme="majorHAnsi" w:hAnsiTheme="majorHAnsi"/>
          <w:sz w:val="20"/>
          <w:szCs w:val="20"/>
          <w:lang w:val="es-VE"/>
        </w:rPr>
      </w:pPr>
    </w:p>
    <w:p w14:paraId="438EB4A6" w14:textId="77777777" w:rsidR="00097388" w:rsidRPr="009B3BD2" w:rsidRDefault="0065226A" w:rsidP="0009738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VE"/>
        </w:rPr>
      </w:pPr>
      <w:r w:rsidRPr="009B3BD2">
        <w:rPr>
          <w:rFonts w:asciiTheme="majorHAnsi" w:hAnsiTheme="majorHAnsi"/>
          <w:sz w:val="20"/>
          <w:szCs w:val="20"/>
          <w:lang w:val="es-VE"/>
        </w:rPr>
        <w:t xml:space="preserve">El 4 de diciembre de 2012 la Empresa de Acueducto y Alcantarillado de Bogotá suscribió el contrato 809 con la empresa Aguas de Bogotá, </w:t>
      </w:r>
      <w:r w:rsidR="00104DBF" w:rsidRPr="009B3BD2">
        <w:rPr>
          <w:rFonts w:asciiTheme="majorHAnsi" w:hAnsiTheme="majorHAnsi"/>
          <w:sz w:val="20"/>
          <w:szCs w:val="20"/>
          <w:lang w:val="es-VE"/>
        </w:rPr>
        <w:t>en la que esta última se comprometió a prestar el servicio público de aseo en Bogotá</w:t>
      </w:r>
      <w:r w:rsidR="00AE2112" w:rsidRPr="009B3BD2">
        <w:rPr>
          <w:rStyle w:val="FootnoteReference"/>
          <w:rFonts w:asciiTheme="majorHAnsi" w:hAnsiTheme="majorHAnsi"/>
          <w:sz w:val="20"/>
          <w:szCs w:val="20"/>
          <w:lang w:val="es-CO"/>
        </w:rPr>
        <w:footnoteReference w:id="11"/>
      </w:r>
      <w:r w:rsidR="00104DBF" w:rsidRPr="009B3BD2">
        <w:rPr>
          <w:rFonts w:asciiTheme="majorHAnsi" w:hAnsiTheme="majorHAnsi"/>
          <w:sz w:val="20"/>
          <w:szCs w:val="20"/>
          <w:lang w:val="es-VE"/>
        </w:rPr>
        <w:t xml:space="preserve">. </w:t>
      </w:r>
    </w:p>
    <w:p w14:paraId="0DEAA160" w14:textId="77777777" w:rsidR="00AE04A1" w:rsidRPr="009B3BD2" w:rsidRDefault="00AE04A1" w:rsidP="00AE04A1">
      <w:pPr>
        <w:pStyle w:val="ListParagraph"/>
        <w:rPr>
          <w:rFonts w:asciiTheme="majorHAnsi" w:hAnsiTheme="majorHAnsi"/>
          <w:sz w:val="20"/>
          <w:szCs w:val="20"/>
          <w:lang w:val="es-VE"/>
        </w:rPr>
      </w:pPr>
    </w:p>
    <w:p w14:paraId="2E765D6B" w14:textId="77777777" w:rsidR="00AE04A1" w:rsidRPr="009B3BD2" w:rsidRDefault="00AE04A1" w:rsidP="00AE04A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VE"/>
        </w:rPr>
      </w:pPr>
    </w:p>
    <w:p w14:paraId="7D3D88A2" w14:textId="77777777" w:rsidR="00AE04A1" w:rsidRPr="009B3BD2" w:rsidRDefault="00AE04A1" w:rsidP="00AE04A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VE"/>
        </w:rPr>
      </w:pPr>
    </w:p>
    <w:p w14:paraId="54B515D3" w14:textId="77777777" w:rsidR="00703935" w:rsidRPr="009B3BD2" w:rsidRDefault="00703935" w:rsidP="0070393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VE"/>
        </w:rPr>
      </w:pPr>
    </w:p>
    <w:p w14:paraId="42133178" w14:textId="77777777" w:rsidR="00196CCC" w:rsidRPr="009B3BD2" w:rsidRDefault="00196CCC" w:rsidP="007406C4">
      <w:pPr>
        <w:pStyle w:val="ListParagraph"/>
        <w:numPr>
          <w:ilvl w:val="0"/>
          <w:numId w:val="61"/>
        </w:numPr>
        <w:tabs>
          <w:tab w:val="clear" w:pos="1800"/>
          <w:tab w:val="num" w:pos="1440"/>
        </w:tabs>
        <w:ind w:hanging="1080"/>
        <w:rPr>
          <w:b/>
          <w:sz w:val="20"/>
          <w:szCs w:val="20"/>
          <w:lang w:val="es-VE"/>
        </w:rPr>
      </w:pPr>
      <w:r w:rsidRPr="009B3BD2">
        <w:rPr>
          <w:b/>
          <w:sz w:val="20"/>
          <w:szCs w:val="20"/>
          <w:lang w:val="es-VE"/>
        </w:rPr>
        <w:lastRenderedPageBreak/>
        <w:t>La expedició</w:t>
      </w:r>
      <w:r w:rsidR="00097388" w:rsidRPr="009B3BD2">
        <w:rPr>
          <w:b/>
          <w:sz w:val="20"/>
          <w:szCs w:val="20"/>
          <w:lang w:val="es-VE"/>
        </w:rPr>
        <w:t>n del Decreto</w:t>
      </w:r>
      <w:r w:rsidR="00A725D8" w:rsidRPr="009B3BD2">
        <w:rPr>
          <w:b/>
          <w:sz w:val="20"/>
          <w:szCs w:val="20"/>
          <w:lang w:val="es-VE"/>
        </w:rPr>
        <w:t xml:space="preserve"> 564  de diciembre de 2012</w:t>
      </w:r>
    </w:p>
    <w:p w14:paraId="755D9F0F" w14:textId="77777777" w:rsidR="00196CCC" w:rsidRPr="009B3BD2" w:rsidRDefault="00196CCC" w:rsidP="00196CCC">
      <w:pPr>
        <w:pStyle w:val="ListParagraph"/>
        <w:ind w:left="1800"/>
        <w:rPr>
          <w:lang w:val="es-VE"/>
        </w:rPr>
      </w:pPr>
    </w:p>
    <w:p w14:paraId="23ABF3D1" w14:textId="77777777" w:rsidR="00A91FCA" w:rsidRPr="009B3BD2" w:rsidRDefault="00BF6ED2" w:rsidP="007406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VE"/>
        </w:rPr>
      </w:pPr>
      <w:r w:rsidRPr="009B3BD2">
        <w:rPr>
          <w:rFonts w:asciiTheme="majorHAnsi" w:hAnsiTheme="majorHAnsi"/>
          <w:sz w:val="20"/>
          <w:szCs w:val="20"/>
          <w:lang w:val="es-VE"/>
        </w:rPr>
        <w:t>El 10 de diciembre de 2012 el Alcalde Mayor de Bogotá emitió el Decreto 564, el cual delineaba el régimen de prestación de servic</w:t>
      </w:r>
      <w:r w:rsidR="00A91FCA" w:rsidRPr="009B3BD2">
        <w:rPr>
          <w:rFonts w:asciiTheme="majorHAnsi" w:hAnsiTheme="majorHAnsi"/>
          <w:sz w:val="20"/>
          <w:szCs w:val="20"/>
          <w:lang w:val="es-VE"/>
        </w:rPr>
        <w:t xml:space="preserve">io público de aseo en la ciudad. </w:t>
      </w:r>
    </w:p>
    <w:p w14:paraId="28620E61" w14:textId="4FE56591" w:rsidR="00967A97" w:rsidRPr="009B3BD2" w:rsidRDefault="00967A97">
      <w:pPr>
        <w:rPr>
          <w:rFonts w:asciiTheme="majorHAnsi" w:hAnsiTheme="majorHAnsi"/>
          <w:sz w:val="20"/>
          <w:szCs w:val="20"/>
          <w:lang w:val="es-VE"/>
        </w:rPr>
      </w:pPr>
    </w:p>
    <w:p w14:paraId="48FDE684" w14:textId="4F66A897" w:rsidR="00BF6ED2" w:rsidRPr="009B3BD2" w:rsidRDefault="00BF6ED2" w:rsidP="007406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VE"/>
        </w:rPr>
      </w:pPr>
      <w:r w:rsidRPr="009B3BD2">
        <w:rPr>
          <w:rFonts w:asciiTheme="majorHAnsi" w:hAnsiTheme="majorHAnsi"/>
          <w:sz w:val="20"/>
          <w:szCs w:val="20"/>
          <w:lang w:val="es-VE"/>
        </w:rPr>
        <w:t>En lo pertinente, dicho Decreto establecía lo siguiente:</w:t>
      </w:r>
    </w:p>
    <w:p w14:paraId="4F81229B" w14:textId="77777777" w:rsidR="00535693" w:rsidRPr="009B3BD2" w:rsidRDefault="00535693" w:rsidP="0053569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VE"/>
        </w:rPr>
      </w:pPr>
    </w:p>
    <w:p w14:paraId="2819672E" w14:textId="77777777" w:rsidR="00535693" w:rsidRPr="009B3BD2" w:rsidRDefault="006912A0"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20"/>
          <w:szCs w:val="20"/>
          <w:lang w:val="es-VE"/>
        </w:rPr>
      </w:pPr>
      <w:r w:rsidRPr="009B3BD2">
        <w:rPr>
          <w:rFonts w:asciiTheme="majorHAnsi" w:hAnsiTheme="majorHAnsi"/>
          <w:sz w:val="20"/>
          <w:szCs w:val="20"/>
          <w:lang w:val="es-VE"/>
        </w:rPr>
        <w:t xml:space="preserve">Artículo 6. </w:t>
      </w:r>
      <w:r w:rsidR="00196CCC" w:rsidRPr="009B3BD2">
        <w:rPr>
          <w:rFonts w:asciiTheme="majorHAnsi" w:hAnsiTheme="majorHAnsi"/>
          <w:sz w:val="20"/>
          <w:szCs w:val="20"/>
          <w:lang w:val="es-VE"/>
        </w:rPr>
        <w:t>Cumplimiento de la</w:t>
      </w:r>
      <w:r w:rsidR="00660CB0" w:rsidRPr="009B3BD2">
        <w:rPr>
          <w:rFonts w:asciiTheme="majorHAnsi" w:hAnsiTheme="majorHAnsi"/>
          <w:sz w:val="20"/>
          <w:szCs w:val="20"/>
          <w:lang w:val="es-VE"/>
        </w:rPr>
        <w:t xml:space="preserve"> facultad de s</w:t>
      </w:r>
      <w:r w:rsidR="00196CCC" w:rsidRPr="009B3BD2">
        <w:rPr>
          <w:rFonts w:asciiTheme="majorHAnsi" w:hAnsiTheme="majorHAnsi"/>
          <w:sz w:val="20"/>
          <w:szCs w:val="20"/>
          <w:lang w:val="es-VE"/>
        </w:rPr>
        <w:t>upervisión, coordinación y control del servicio de aseo.  De conformidad con el artículo 116 del Acuerdo Distrital 257 del 30 de noviembre de 2006, para que una persona de naturaleza pública o privada pueda prestar en la ciudad de Bogotá Distrito Capital el servicio público de aseo, deberá acreditar ante la Unidad Administrativa Especial de Servicios Públicos UAESP los requisitos exigidos en la ley y suscribir con dicha Unidad, o con la Empresa de Acueducto y Alcantarillado de Bogotá E.S.P-EAAB un contrato en el cual se especifique el alcance de sus obligaciones y, particularmente, la forma cómo se cumplirán las actividades de supervisión, coordinación y control del servicio a cargo de la Unidad Administrativa Especial de Servicios Públicos UAESP</w:t>
      </w:r>
      <w:r w:rsidR="00660CB0" w:rsidRPr="009B3BD2">
        <w:rPr>
          <w:rFonts w:asciiTheme="majorHAnsi" w:hAnsiTheme="majorHAnsi"/>
          <w:sz w:val="20"/>
          <w:szCs w:val="20"/>
          <w:lang w:val="es-VE"/>
        </w:rPr>
        <w:t>.</w:t>
      </w:r>
    </w:p>
    <w:p w14:paraId="71982580" w14:textId="77777777" w:rsidR="00535693" w:rsidRPr="009B3BD2" w:rsidRDefault="00535693"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20"/>
          <w:szCs w:val="20"/>
          <w:lang w:val="es-VE"/>
        </w:rPr>
      </w:pPr>
    </w:p>
    <w:p w14:paraId="74E39EE0" w14:textId="77777777" w:rsidR="00196CCC" w:rsidRPr="009B3BD2" w:rsidRDefault="006912A0"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20"/>
          <w:szCs w:val="20"/>
          <w:lang w:val="es-VE"/>
        </w:rPr>
      </w:pPr>
      <w:r w:rsidRPr="009B3BD2">
        <w:rPr>
          <w:rFonts w:asciiTheme="majorHAnsi" w:hAnsiTheme="majorHAnsi"/>
          <w:sz w:val="20"/>
          <w:szCs w:val="20"/>
          <w:lang w:val="es-VE"/>
        </w:rPr>
        <w:t xml:space="preserve">Artículo 9. </w:t>
      </w:r>
      <w:r w:rsidR="00736F90" w:rsidRPr="009B3BD2">
        <w:rPr>
          <w:rFonts w:asciiTheme="majorHAnsi" w:hAnsiTheme="majorHAnsi"/>
          <w:sz w:val="20"/>
          <w:szCs w:val="20"/>
          <w:lang w:val="es-VE"/>
        </w:rPr>
        <w:t>Acceso al Relleno Sanitario.</w:t>
      </w:r>
      <w:r w:rsidRPr="009B3BD2">
        <w:rPr>
          <w:rFonts w:asciiTheme="majorHAnsi" w:hAnsiTheme="majorHAnsi"/>
          <w:sz w:val="20"/>
          <w:szCs w:val="20"/>
          <w:lang w:val="es-VE"/>
        </w:rPr>
        <w:t xml:space="preserve"> El acceso y </w:t>
      </w:r>
      <w:r w:rsidR="00C60BA3" w:rsidRPr="009B3BD2">
        <w:rPr>
          <w:rFonts w:asciiTheme="majorHAnsi" w:hAnsiTheme="majorHAnsi"/>
          <w:sz w:val="20"/>
          <w:szCs w:val="20"/>
          <w:lang w:val="es-VE"/>
        </w:rPr>
        <w:t>disposición</w:t>
      </w:r>
      <w:r w:rsidRPr="009B3BD2">
        <w:rPr>
          <w:rFonts w:asciiTheme="majorHAnsi" w:hAnsiTheme="majorHAnsi"/>
          <w:sz w:val="20"/>
          <w:szCs w:val="20"/>
          <w:lang w:val="es-VE"/>
        </w:rPr>
        <w:t xml:space="preserve"> de residuos en el Relleno Sanitario Doña Juana, propiedad del Distrito Capital, queda condicionado a la celebración previa de un contrato de acceso al servicio público de aseo en la actividad complementaria de disposición final, con el operador contratado para el efecto, previa autorización de la Unidad Administrativa Especial de Servicios Públicos UAESP, en los términos previstos en </w:t>
      </w:r>
      <w:r w:rsidR="00D90784" w:rsidRPr="009B3BD2">
        <w:rPr>
          <w:rFonts w:asciiTheme="majorHAnsi" w:hAnsiTheme="majorHAnsi"/>
          <w:sz w:val="20"/>
          <w:szCs w:val="20"/>
          <w:lang w:val="es-VE"/>
        </w:rPr>
        <w:t>el Decreto Nacional 838 de 2005</w:t>
      </w:r>
      <w:r w:rsidRPr="009B3BD2">
        <w:rPr>
          <w:rStyle w:val="FootnoteReference"/>
          <w:rFonts w:asciiTheme="majorHAnsi" w:hAnsiTheme="majorHAnsi"/>
          <w:sz w:val="20"/>
          <w:szCs w:val="20"/>
          <w:lang w:val="es-CO"/>
        </w:rPr>
        <w:footnoteReference w:id="12"/>
      </w:r>
      <w:r w:rsidRPr="009B3BD2">
        <w:rPr>
          <w:rFonts w:asciiTheme="majorHAnsi" w:hAnsiTheme="majorHAnsi"/>
          <w:sz w:val="20"/>
          <w:szCs w:val="20"/>
          <w:lang w:val="es-VE"/>
        </w:rPr>
        <w:t xml:space="preserve">. </w:t>
      </w:r>
    </w:p>
    <w:p w14:paraId="5B52EF7C" w14:textId="77777777" w:rsidR="00BE7794" w:rsidRPr="009B3BD2" w:rsidRDefault="00BE7794" w:rsidP="005D3A40">
      <w:pPr>
        <w:rPr>
          <w:b/>
          <w:sz w:val="20"/>
          <w:szCs w:val="20"/>
          <w:lang w:val="es-VE"/>
        </w:rPr>
      </w:pPr>
    </w:p>
    <w:p w14:paraId="17BA487B" w14:textId="77777777" w:rsidR="00BE7794" w:rsidRPr="009B3BD2" w:rsidRDefault="00BE7794" w:rsidP="007406C4">
      <w:pPr>
        <w:pStyle w:val="ListParagraph"/>
        <w:numPr>
          <w:ilvl w:val="0"/>
          <w:numId w:val="61"/>
        </w:numPr>
        <w:tabs>
          <w:tab w:val="clear" w:pos="1800"/>
          <w:tab w:val="num" w:pos="1440"/>
        </w:tabs>
        <w:ind w:hanging="1080"/>
        <w:rPr>
          <w:b/>
          <w:sz w:val="20"/>
          <w:szCs w:val="20"/>
          <w:lang w:val="es-VE"/>
        </w:rPr>
      </w:pPr>
      <w:r w:rsidRPr="009B3BD2">
        <w:rPr>
          <w:b/>
          <w:sz w:val="20"/>
          <w:szCs w:val="20"/>
          <w:lang w:val="es-VE"/>
        </w:rPr>
        <w:t>La expedición del Decreto 570  de diciembre de 2012</w:t>
      </w:r>
    </w:p>
    <w:p w14:paraId="607B67C1" w14:textId="77777777" w:rsidR="00BE7794" w:rsidRPr="009B3BD2" w:rsidRDefault="00BE7794" w:rsidP="00BB1F6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VE"/>
        </w:rPr>
      </w:pPr>
    </w:p>
    <w:p w14:paraId="7948457B" w14:textId="2A19044A" w:rsidR="005D3A40" w:rsidRPr="009B3BD2" w:rsidRDefault="005D3A40" w:rsidP="007406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VE"/>
        </w:rPr>
      </w:pPr>
      <w:r w:rsidRPr="009B3BD2">
        <w:rPr>
          <w:rFonts w:asciiTheme="majorHAnsi" w:hAnsiTheme="majorHAnsi"/>
          <w:sz w:val="20"/>
          <w:szCs w:val="20"/>
          <w:lang w:val="es-VE"/>
        </w:rPr>
        <w:t>El 14 de diciembre de 2012 la</w:t>
      </w:r>
      <w:r w:rsidR="001A062F" w:rsidRPr="009B3BD2">
        <w:rPr>
          <w:rFonts w:asciiTheme="majorHAnsi" w:hAnsiTheme="majorHAnsi"/>
          <w:sz w:val="20"/>
          <w:szCs w:val="20"/>
          <w:lang w:val="es-VE"/>
        </w:rPr>
        <w:t xml:space="preserve"> Alcaldía de Bogotá declaró el e</w:t>
      </w:r>
      <w:r w:rsidRPr="009B3BD2">
        <w:rPr>
          <w:rFonts w:asciiTheme="majorHAnsi" w:hAnsiTheme="majorHAnsi"/>
          <w:sz w:val="20"/>
          <w:szCs w:val="20"/>
          <w:lang w:val="es-VE"/>
        </w:rPr>
        <w:t>stado de prevención o alerta amarilla</w:t>
      </w:r>
      <w:r w:rsidR="006F7ACE" w:rsidRPr="009B3BD2">
        <w:rPr>
          <w:rFonts w:asciiTheme="majorHAnsi" w:hAnsiTheme="majorHAnsi"/>
          <w:sz w:val="20"/>
          <w:szCs w:val="20"/>
          <w:lang w:val="es-VE"/>
        </w:rPr>
        <w:t xml:space="preserve"> por el plazo de 4 meses en todo el Distrito Capital</w:t>
      </w:r>
      <w:r w:rsidRPr="009B3BD2">
        <w:rPr>
          <w:rFonts w:asciiTheme="majorHAnsi" w:hAnsiTheme="majorHAnsi"/>
          <w:sz w:val="20"/>
          <w:szCs w:val="20"/>
          <w:lang w:val="es-VE"/>
        </w:rPr>
        <w:t>,</w:t>
      </w:r>
      <w:r w:rsidR="00D90784" w:rsidRPr="009B3BD2">
        <w:rPr>
          <w:rFonts w:asciiTheme="majorHAnsi" w:hAnsiTheme="majorHAnsi"/>
          <w:sz w:val="20"/>
          <w:szCs w:val="20"/>
          <w:lang w:val="es-VE"/>
        </w:rPr>
        <w:t xml:space="preserve"> </w:t>
      </w:r>
      <w:r w:rsidRPr="009B3BD2">
        <w:rPr>
          <w:rFonts w:asciiTheme="majorHAnsi" w:hAnsiTheme="majorHAnsi"/>
          <w:sz w:val="20"/>
          <w:szCs w:val="20"/>
          <w:lang w:val="es-VE"/>
        </w:rPr>
        <w:t>tomando en cuenta</w:t>
      </w:r>
      <w:r w:rsidR="006F7ACE" w:rsidRPr="009B3BD2">
        <w:rPr>
          <w:rFonts w:asciiTheme="majorHAnsi" w:hAnsiTheme="majorHAnsi"/>
          <w:sz w:val="20"/>
          <w:szCs w:val="20"/>
          <w:lang w:val="es-VE"/>
        </w:rPr>
        <w:t>,</w:t>
      </w:r>
      <w:r w:rsidRPr="009B3BD2">
        <w:rPr>
          <w:rFonts w:asciiTheme="majorHAnsi" w:hAnsiTheme="majorHAnsi"/>
          <w:sz w:val="20"/>
          <w:szCs w:val="20"/>
          <w:lang w:val="es-VE"/>
        </w:rPr>
        <w:t xml:space="preserve"> entre otros factores</w:t>
      </w:r>
      <w:r w:rsidR="006F7ACE" w:rsidRPr="009B3BD2">
        <w:rPr>
          <w:rFonts w:asciiTheme="majorHAnsi" w:hAnsiTheme="majorHAnsi"/>
          <w:sz w:val="20"/>
          <w:szCs w:val="20"/>
          <w:lang w:val="es-VE"/>
        </w:rPr>
        <w:t>, los siguientes: 1) la UAESP identificó al 30 de noviembre de 2012 63</w:t>
      </w:r>
      <w:r w:rsidR="008A0E12" w:rsidRPr="009B3BD2">
        <w:rPr>
          <w:rFonts w:asciiTheme="majorHAnsi" w:hAnsiTheme="majorHAnsi"/>
          <w:sz w:val="20"/>
          <w:szCs w:val="20"/>
          <w:lang w:val="es-VE"/>
        </w:rPr>
        <w:t>6</w:t>
      </w:r>
      <w:r w:rsidR="006F7ACE" w:rsidRPr="009B3BD2">
        <w:rPr>
          <w:rFonts w:asciiTheme="majorHAnsi" w:hAnsiTheme="majorHAnsi"/>
          <w:sz w:val="20"/>
          <w:szCs w:val="20"/>
          <w:lang w:val="es-VE"/>
        </w:rPr>
        <w:t xml:space="preserve"> puntos críticos en la ciudad, </w:t>
      </w:r>
      <w:r w:rsidR="008A0E12" w:rsidRPr="009B3BD2">
        <w:rPr>
          <w:rFonts w:asciiTheme="majorHAnsi" w:hAnsiTheme="majorHAnsi"/>
          <w:sz w:val="20"/>
          <w:szCs w:val="20"/>
          <w:lang w:val="es-VE"/>
        </w:rPr>
        <w:t xml:space="preserve">es decir espacios públicos, afectados por la presencia transitoria o permanente de residuos sólidos que pueden generar efectos al medio ambiente; </w:t>
      </w:r>
      <w:r w:rsidR="006F7ACE" w:rsidRPr="009B3BD2">
        <w:rPr>
          <w:rFonts w:asciiTheme="majorHAnsi" w:hAnsiTheme="majorHAnsi"/>
          <w:sz w:val="20"/>
          <w:szCs w:val="20"/>
          <w:lang w:val="es-VE"/>
        </w:rPr>
        <w:t>2)</w:t>
      </w:r>
      <w:r w:rsidRPr="009B3BD2">
        <w:rPr>
          <w:rFonts w:asciiTheme="majorHAnsi" w:hAnsiTheme="majorHAnsi"/>
          <w:sz w:val="20"/>
          <w:szCs w:val="20"/>
          <w:lang w:val="es-VE"/>
        </w:rPr>
        <w:t xml:space="preserve"> el 12 de diciembre de 2012 “en algunas zonas del Distrito Capital, se presentaron retardos en la recolección de los residuos sólidos por parte de algunos operadores del servicio de aseo contratados por la UAESP”</w:t>
      </w:r>
      <w:r w:rsidR="006F7ACE" w:rsidRPr="009B3BD2">
        <w:rPr>
          <w:rFonts w:asciiTheme="majorHAnsi" w:hAnsiTheme="majorHAnsi"/>
          <w:sz w:val="20"/>
          <w:szCs w:val="20"/>
          <w:lang w:val="es-VE"/>
        </w:rPr>
        <w:t>, y 3)</w:t>
      </w:r>
      <w:r w:rsidR="00391735">
        <w:rPr>
          <w:rFonts w:asciiTheme="majorHAnsi" w:hAnsiTheme="majorHAnsi"/>
          <w:sz w:val="20"/>
          <w:szCs w:val="20"/>
          <w:lang w:val="es-VE"/>
        </w:rPr>
        <w:t xml:space="preserve"> </w:t>
      </w:r>
      <w:r w:rsidR="006F7ACE" w:rsidRPr="009B3BD2">
        <w:rPr>
          <w:rFonts w:asciiTheme="majorHAnsi" w:hAnsiTheme="majorHAnsi"/>
          <w:sz w:val="20"/>
          <w:szCs w:val="20"/>
          <w:lang w:val="es-VE"/>
        </w:rPr>
        <w:t>ante el evento de que en la adecuación del nuevo esquema se presenten posibles situaciones de riesgo”.</w:t>
      </w:r>
    </w:p>
    <w:p w14:paraId="649E6EE0" w14:textId="77777777" w:rsidR="006F7ACE" w:rsidRPr="009B3BD2" w:rsidRDefault="006F7ACE" w:rsidP="006F7AC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VE"/>
        </w:rPr>
      </w:pPr>
    </w:p>
    <w:p w14:paraId="2D10767F" w14:textId="15387738" w:rsidR="005D3A40" w:rsidRPr="009B3BD2" w:rsidRDefault="006F7ACE" w:rsidP="007406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VE"/>
        </w:rPr>
      </w:pPr>
      <w:r w:rsidRPr="009B3BD2">
        <w:rPr>
          <w:rFonts w:asciiTheme="majorHAnsi" w:hAnsiTheme="majorHAnsi"/>
          <w:sz w:val="20"/>
          <w:szCs w:val="20"/>
          <w:lang w:val="es-VE"/>
        </w:rPr>
        <w:t>Asimismo, y en virtud de lo anterior, el Decreto expedido por el Alcalde, autorizó “</w:t>
      </w:r>
      <w:r w:rsidR="005C0638" w:rsidRPr="009B3BD2">
        <w:rPr>
          <w:rFonts w:asciiTheme="majorHAnsi" w:hAnsiTheme="majorHAnsi"/>
          <w:sz w:val="20"/>
          <w:szCs w:val="20"/>
          <w:lang w:val="es-VE"/>
        </w:rPr>
        <w:t>el uso de vehículos automotores tipo volquetas, con el fin de garantizar la continuidad de la prestación del servicio público de aseo y como medida de precaución para minimizar eventuales impactos ambientales y sanitarios</w:t>
      </w:r>
      <w:r w:rsidR="00195064" w:rsidRPr="009B3BD2">
        <w:rPr>
          <w:rFonts w:asciiTheme="majorHAnsi" w:hAnsiTheme="majorHAnsi"/>
          <w:sz w:val="20"/>
          <w:szCs w:val="20"/>
          <w:lang w:val="es-VE"/>
        </w:rPr>
        <w:t>”</w:t>
      </w:r>
      <w:r w:rsidR="00660CB0" w:rsidRPr="009B3BD2">
        <w:rPr>
          <w:rStyle w:val="FootnoteReference"/>
          <w:rFonts w:asciiTheme="majorHAnsi" w:hAnsiTheme="majorHAnsi"/>
          <w:sz w:val="20"/>
          <w:szCs w:val="20"/>
          <w:lang w:val="es-VE"/>
        </w:rPr>
        <w:footnoteReference w:id="13"/>
      </w:r>
      <w:r w:rsidR="005C0638" w:rsidRPr="009B3BD2">
        <w:rPr>
          <w:rFonts w:asciiTheme="majorHAnsi" w:hAnsiTheme="majorHAnsi"/>
          <w:sz w:val="20"/>
          <w:szCs w:val="20"/>
          <w:lang w:val="es-VE"/>
        </w:rPr>
        <w:t xml:space="preserve">. </w:t>
      </w:r>
    </w:p>
    <w:p w14:paraId="6B9EA7EC" w14:textId="77777777" w:rsidR="005D3A40" w:rsidRPr="009B3BD2" w:rsidRDefault="005D3A40" w:rsidP="009E57C9">
      <w:pPr>
        <w:rPr>
          <w:lang w:val="es-VE"/>
        </w:rPr>
      </w:pPr>
    </w:p>
    <w:p w14:paraId="409CF502" w14:textId="77777777" w:rsidR="005D3A40" w:rsidRPr="009B3BD2" w:rsidRDefault="005D3A40" w:rsidP="007406C4">
      <w:pPr>
        <w:pStyle w:val="ListParagraph"/>
        <w:numPr>
          <w:ilvl w:val="0"/>
          <w:numId w:val="61"/>
        </w:numPr>
        <w:tabs>
          <w:tab w:val="clear" w:pos="1800"/>
          <w:tab w:val="num" w:pos="1440"/>
        </w:tabs>
        <w:ind w:hanging="1080"/>
        <w:rPr>
          <w:b/>
          <w:sz w:val="20"/>
          <w:szCs w:val="20"/>
          <w:lang w:val="es-VE"/>
        </w:rPr>
      </w:pPr>
      <w:r w:rsidRPr="009B3BD2">
        <w:rPr>
          <w:b/>
          <w:sz w:val="20"/>
          <w:szCs w:val="20"/>
          <w:lang w:val="es-VE"/>
        </w:rPr>
        <w:t>La crisis en Bogotá</w:t>
      </w:r>
    </w:p>
    <w:p w14:paraId="60701355" w14:textId="77777777" w:rsidR="005D3A40" w:rsidRPr="009B3BD2" w:rsidRDefault="005D3A40" w:rsidP="00BF3DE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VE"/>
        </w:rPr>
      </w:pPr>
    </w:p>
    <w:p w14:paraId="454DB2AF" w14:textId="1282E647" w:rsidR="005D3A40" w:rsidRPr="009B3BD2" w:rsidRDefault="005D3A40" w:rsidP="007866F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VE"/>
        </w:rPr>
      </w:pPr>
      <w:proofErr w:type="spellStart"/>
      <w:r w:rsidRPr="009B3BD2">
        <w:rPr>
          <w:rFonts w:ascii="Cambria" w:hAnsi="Cambria"/>
          <w:sz w:val="20"/>
          <w:szCs w:val="20"/>
          <w:lang w:val="es-CO"/>
        </w:rPr>
        <w:t>Seg</w:t>
      </w:r>
      <w:r w:rsidR="007866FE" w:rsidRPr="009B3BD2">
        <w:rPr>
          <w:rFonts w:ascii="Cambria" w:hAnsi="Cambria"/>
          <w:sz w:val="20"/>
          <w:szCs w:val="20"/>
          <w:lang w:val="es-VE"/>
        </w:rPr>
        <w:t>ún</w:t>
      </w:r>
      <w:proofErr w:type="spellEnd"/>
      <w:r w:rsidR="007866FE" w:rsidRPr="009B3BD2">
        <w:rPr>
          <w:rFonts w:ascii="Cambria" w:hAnsi="Cambria"/>
          <w:sz w:val="20"/>
          <w:szCs w:val="20"/>
          <w:lang w:val="es-VE"/>
        </w:rPr>
        <w:t xml:space="preserve"> informaron las partes</w:t>
      </w:r>
      <w:r w:rsidRPr="009B3BD2">
        <w:rPr>
          <w:rFonts w:ascii="Cambria" w:hAnsi="Cambria"/>
          <w:sz w:val="20"/>
          <w:szCs w:val="20"/>
          <w:lang w:val="es-VE"/>
        </w:rPr>
        <w:t xml:space="preserve"> y consta en información de público conocimiento</w:t>
      </w:r>
      <w:r w:rsidR="007866FE" w:rsidRPr="009B3BD2">
        <w:rPr>
          <w:rFonts w:ascii="Cambria" w:hAnsi="Cambria"/>
          <w:sz w:val="20"/>
          <w:szCs w:val="20"/>
          <w:lang w:val="es-VE"/>
        </w:rPr>
        <w:t>,</w:t>
      </w:r>
      <w:r w:rsidRPr="009B3BD2">
        <w:rPr>
          <w:rFonts w:ascii="Cambria" w:hAnsi="Cambria"/>
          <w:sz w:val="20"/>
          <w:szCs w:val="20"/>
          <w:lang w:val="es-VE"/>
        </w:rPr>
        <w:t xml:space="preserve"> el 18, 19 y 20 de diciembre de 2012 se generó una crisis e</w:t>
      </w:r>
      <w:r w:rsidR="00BF3DE7" w:rsidRPr="009B3BD2">
        <w:rPr>
          <w:rFonts w:ascii="Cambria" w:hAnsi="Cambria"/>
          <w:sz w:val="20"/>
          <w:szCs w:val="20"/>
          <w:lang w:val="es-VE"/>
        </w:rPr>
        <w:t xml:space="preserve">n Bogotá </w:t>
      </w:r>
      <w:r w:rsidR="00CA52D8" w:rsidRPr="009B3BD2">
        <w:rPr>
          <w:rFonts w:ascii="Cambria" w:hAnsi="Cambria"/>
          <w:sz w:val="20"/>
          <w:szCs w:val="20"/>
          <w:lang w:val="es-VE"/>
        </w:rPr>
        <w:t>por la falta de recolección de basura</w:t>
      </w:r>
      <w:r w:rsidR="006F5077" w:rsidRPr="009B3BD2">
        <w:rPr>
          <w:rFonts w:ascii="Cambria" w:hAnsi="Cambria"/>
          <w:sz w:val="20"/>
          <w:szCs w:val="20"/>
          <w:lang w:val="es-VE"/>
        </w:rPr>
        <w:t xml:space="preserve">, en el tránsito entre el esquema público y privado. </w:t>
      </w:r>
      <w:r w:rsidRPr="009B3BD2">
        <w:rPr>
          <w:rFonts w:asciiTheme="majorHAnsi" w:hAnsiTheme="majorHAnsi"/>
          <w:sz w:val="20"/>
          <w:szCs w:val="20"/>
          <w:lang w:val="es-VE"/>
        </w:rPr>
        <w:t xml:space="preserve">De acuerdo a lo indicado por </w:t>
      </w:r>
      <w:r w:rsidR="006F5077" w:rsidRPr="009B3BD2">
        <w:rPr>
          <w:rFonts w:asciiTheme="majorHAnsi" w:hAnsiTheme="majorHAnsi"/>
          <w:sz w:val="20"/>
          <w:szCs w:val="20"/>
          <w:lang w:val="es-VE"/>
        </w:rPr>
        <w:t>la parte peticionaria</w:t>
      </w:r>
      <w:r w:rsidRPr="009B3BD2">
        <w:rPr>
          <w:rFonts w:asciiTheme="majorHAnsi" w:hAnsiTheme="majorHAnsi"/>
          <w:sz w:val="20"/>
          <w:szCs w:val="20"/>
          <w:lang w:val="es-VE"/>
        </w:rPr>
        <w:t>, la crisis se generó por que los antiguos operadores del servicio de aseo se negaron a regresar los vehículos compactad</w:t>
      </w:r>
      <w:r w:rsidR="00AE15C0" w:rsidRPr="009B3BD2">
        <w:rPr>
          <w:rFonts w:asciiTheme="majorHAnsi" w:hAnsiTheme="majorHAnsi"/>
          <w:sz w:val="20"/>
          <w:szCs w:val="20"/>
          <w:lang w:val="es-VE"/>
        </w:rPr>
        <w:t xml:space="preserve">ores </w:t>
      </w:r>
      <w:r w:rsidRPr="009B3BD2">
        <w:rPr>
          <w:rFonts w:asciiTheme="majorHAnsi" w:hAnsiTheme="majorHAnsi"/>
          <w:sz w:val="20"/>
          <w:szCs w:val="20"/>
          <w:lang w:val="es-VE"/>
        </w:rPr>
        <w:t>y otros equipos técnicos que debían devolver conforme a los términos de sus contratos</w:t>
      </w:r>
      <w:r w:rsidRPr="009B3BD2">
        <w:rPr>
          <w:rFonts w:asciiTheme="majorHAnsi" w:hAnsiTheme="majorHAnsi"/>
          <w:sz w:val="20"/>
          <w:szCs w:val="20"/>
          <w:vertAlign w:val="superscript"/>
        </w:rPr>
        <w:footnoteReference w:id="14"/>
      </w:r>
      <w:r w:rsidRPr="009B3BD2">
        <w:rPr>
          <w:rFonts w:asciiTheme="majorHAnsi" w:hAnsiTheme="majorHAnsi"/>
          <w:sz w:val="20"/>
          <w:szCs w:val="20"/>
          <w:lang w:val="es-VE"/>
        </w:rPr>
        <w:t xml:space="preserve">. </w:t>
      </w:r>
      <w:r w:rsidR="00BB1F6A" w:rsidRPr="009B3BD2">
        <w:rPr>
          <w:rFonts w:asciiTheme="majorHAnsi" w:hAnsiTheme="majorHAnsi"/>
          <w:sz w:val="20"/>
          <w:szCs w:val="20"/>
          <w:lang w:val="es-VE"/>
        </w:rPr>
        <w:t xml:space="preserve"> </w:t>
      </w:r>
      <w:r w:rsidR="003859C1" w:rsidRPr="009B3BD2">
        <w:rPr>
          <w:rFonts w:asciiTheme="majorHAnsi" w:hAnsiTheme="majorHAnsi"/>
          <w:sz w:val="20"/>
          <w:szCs w:val="20"/>
          <w:lang w:val="es-VE"/>
        </w:rPr>
        <w:t>Por su parte, el Estado indicó que la crisis</w:t>
      </w:r>
      <w:r w:rsidR="00836E40" w:rsidRPr="009B3BD2">
        <w:rPr>
          <w:rFonts w:asciiTheme="majorHAnsi" w:hAnsiTheme="majorHAnsi"/>
          <w:sz w:val="20"/>
          <w:szCs w:val="20"/>
          <w:lang w:val="es-VE"/>
        </w:rPr>
        <w:t xml:space="preserve"> fue producto del actuar</w:t>
      </w:r>
      <w:r w:rsidR="003859C1" w:rsidRPr="009B3BD2">
        <w:rPr>
          <w:rFonts w:asciiTheme="majorHAnsi" w:hAnsiTheme="majorHAnsi"/>
          <w:sz w:val="20"/>
          <w:szCs w:val="20"/>
          <w:lang w:val="es-VE"/>
        </w:rPr>
        <w:t xml:space="preserve"> de la presunta víctima. </w:t>
      </w:r>
    </w:p>
    <w:p w14:paraId="5BF28181" w14:textId="3261881B" w:rsidR="00EE597B" w:rsidRPr="009B3BD2" w:rsidRDefault="00AC16B3" w:rsidP="007406C4">
      <w:pPr>
        <w:pStyle w:val="Heading2"/>
        <w:numPr>
          <w:ilvl w:val="0"/>
          <w:numId w:val="59"/>
        </w:numPr>
        <w:ind w:left="1440" w:hanging="720"/>
        <w:rPr>
          <w:rFonts w:ascii="Cambria" w:hAnsi="Cambria" w:cs="Arial"/>
          <w:bCs/>
          <w:iCs/>
          <w:lang w:val="es-VE"/>
        </w:rPr>
      </w:pPr>
      <w:bookmarkStart w:id="24" w:name="_Toc497398858"/>
      <w:r w:rsidRPr="009B3BD2">
        <w:rPr>
          <w:rFonts w:ascii="Cambria" w:hAnsi="Cambria" w:cs="Arial"/>
          <w:bCs/>
          <w:iCs/>
          <w:lang w:val="es-VE"/>
        </w:rPr>
        <w:lastRenderedPageBreak/>
        <w:t>Sobre el p</w:t>
      </w:r>
      <w:r w:rsidR="008E0A49" w:rsidRPr="009B3BD2">
        <w:rPr>
          <w:rFonts w:ascii="Cambria" w:hAnsi="Cambria" w:cs="Arial"/>
          <w:bCs/>
          <w:iCs/>
          <w:lang w:val="es-VE"/>
        </w:rPr>
        <w:t>rimer p</w:t>
      </w:r>
      <w:r w:rsidRPr="009B3BD2">
        <w:rPr>
          <w:rFonts w:ascii="Cambria" w:hAnsi="Cambria" w:cs="Arial"/>
          <w:bCs/>
          <w:iCs/>
          <w:lang w:val="es-VE"/>
        </w:rPr>
        <w:t>roceso disciplinario</w:t>
      </w:r>
      <w:bookmarkEnd w:id="24"/>
      <w:r w:rsidRPr="009B3BD2">
        <w:rPr>
          <w:rFonts w:ascii="Cambria" w:hAnsi="Cambria" w:cs="Arial"/>
          <w:bCs/>
          <w:iCs/>
          <w:lang w:val="es-VE"/>
        </w:rPr>
        <w:t xml:space="preserve"> </w:t>
      </w:r>
    </w:p>
    <w:p w14:paraId="015F0BB5" w14:textId="77777777" w:rsidR="00EE597B" w:rsidRPr="009B3BD2" w:rsidRDefault="00EE597B" w:rsidP="00EE597B">
      <w:pPr>
        <w:rPr>
          <w:lang w:val="es-VE"/>
        </w:rPr>
      </w:pPr>
    </w:p>
    <w:p w14:paraId="33892195" w14:textId="4BB4DAB2" w:rsidR="0027304F" w:rsidRPr="009B3BD2" w:rsidRDefault="00360750" w:rsidP="00040B4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VE"/>
        </w:rPr>
      </w:pPr>
      <w:r w:rsidRPr="009B3BD2">
        <w:rPr>
          <w:rFonts w:asciiTheme="majorHAnsi" w:hAnsiTheme="majorHAnsi"/>
          <w:sz w:val="20"/>
          <w:szCs w:val="20"/>
          <w:lang w:val="es-VE"/>
        </w:rPr>
        <w:t>Según consta en el expediente del caso,</w:t>
      </w:r>
      <w:r w:rsidR="00F405B0" w:rsidRPr="009B3BD2">
        <w:rPr>
          <w:rFonts w:asciiTheme="majorHAnsi" w:hAnsiTheme="majorHAnsi"/>
          <w:sz w:val="20"/>
          <w:szCs w:val="20"/>
          <w:lang w:val="es-VE"/>
        </w:rPr>
        <w:t xml:space="preserve"> </w:t>
      </w:r>
      <w:r w:rsidRPr="009B3BD2">
        <w:rPr>
          <w:rFonts w:asciiTheme="majorHAnsi" w:hAnsiTheme="majorHAnsi"/>
          <w:sz w:val="20"/>
          <w:szCs w:val="20"/>
          <w:lang w:val="es-VE"/>
        </w:rPr>
        <w:t xml:space="preserve"> </w:t>
      </w:r>
      <w:r w:rsidR="00354026" w:rsidRPr="009B3BD2">
        <w:rPr>
          <w:rFonts w:asciiTheme="majorHAnsi" w:hAnsiTheme="majorHAnsi"/>
          <w:sz w:val="20"/>
          <w:szCs w:val="20"/>
          <w:lang w:val="es-VE"/>
        </w:rPr>
        <w:t xml:space="preserve">en 2013 la Procuraduría General de la Nación recibió quejas en contra de la presunta víctima por parte del Secretario General de la Federación Regional de Trabajadores, un concejal del Distrito de Bogotá, un </w:t>
      </w:r>
      <w:r w:rsidR="008B212F" w:rsidRPr="009B3BD2">
        <w:rPr>
          <w:rFonts w:asciiTheme="majorHAnsi" w:hAnsiTheme="majorHAnsi"/>
          <w:sz w:val="20"/>
          <w:szCs w:val="20"/>
          <w:lang w:val="es-VE"/>
        </w:rPr>
        <w:t>personero de Bogotá, y el Defensor del P</w:t>
      </w:r>
      <w:r w:rsidR="00354026" w:rsidRPr="009B3BD2">
        <w:rPr>
          <w:rFonts w:asciiTheme="majorHAnsi" w:hAnsiTheme="majorHAnsi"/>
          <w:sz w:val="20"/>
          <w:szCs w:val="20"/>
          <w:lang w:val="es-VE"/>
        </w:rPr>
        <w:t xml:space="preserve">ueblo, </w:t>
      </w:r>
      <w:r w:rsidR="00F405B0" w:rsidRPr="009B3BD2">
        <w:rPr>
          <w:rFonts w:asciiTheme="majorHAnsi" w:hAnsiTheme="majorHAnsi"/>
          <w:sz w:val="20"/>
          <w:szCs w:val="20"/>
          <w:lang w:val="es-VE"/>
        </w:rPr>
        <w:t xml:space="preserve">referidos al sistema de aseo de Bogotá. En virtud de lo anterior, </w:t>
      </w:r>
      <w:r w:rsidR="00B163F4" w:rsidRPr="009B3BD2">
        <w:rPr>
          <w:rFonts w:asciiTheme="majorHAnsi" w:hAnsiTheme="majorHAnsi"/>
          <w:sz w:val="20"/>
          <w:szCs w:val="20"/>
          <w:lang w:val="es-VE"/>
        </w:rPr>
        <w:t xml:space="preserve">la Procuraduría </w:t>
      </w:r>
      <w:r w:rsidR="00562DC3" w:rsidRPr="009B3BD2">
        <w:rPr>
          <w:rFonts w:asciiTheme="majorHAnsi" w:hAnsiTheme="majorHAnsi"/>
          <w:sz w:val="20"/>
          <w:szCs w:val="20"/>
          <w:lang w:val="es-VE"/>
        </w:rPr>
        <w:t>General de la Nación inició una investigación disciplinaria</w:t>
      </w:r>
      <w:r w:rsidR="0027304F" w:rsidRPr="009B3BD2">
        <w:rPr>
          <w:rFonts w:asciiTheme="majorHAnsi" w:hAnsiTheme="majorHAnsi"/>
          <w:sz w:val="20"/>
          <w:szCs w:val="20"/>
          <w:lang w:val="es-VE"/>
        </w:rPr>
        <w:t xml:space="preserve">. </w:t>
      </w:r>
    </w:p>
    <w:p w14:paraId="2EDA14DE" w14:textId="77777777" w:rsidR="0024438B" w:rsidRPr="009B3BD2" w:rsidRDefault="0024438B" w:rsidP="00EB613E">
      <w:pPr>
        <w:pStyle w:val="Heading3"/>
        <w:numPr>
          <w:ilvl w:val="0"/>
          <w:numId w:val="62"/>
        </w:numPr>
        <w:ind w:firstLine="0"/>
        <w:rPr>
          <w:color w:val="auto"/>
          <w:sz w:val="20"/>
          <w:szCs w:val="20"/>
          <w:lang w:val="es-VE"/>
        </w:rPr>
      </w:pPr>
      <w:bookmarkStart w:id="25" w:name="_Toc497398859"/>
      <w:r w:rsidRPr="009B3BD2">
        <w:rPr>
          <w:color w:val="auto"/>
          <w:sz w:val="20"/>
          <w:szCs w:val="20"/>
          <w:lang w:val="es-VE"/>
        </w:rPr>
        <w:t>Cargos disciplinarios</w:t>
      </w:r>
      <w:bookmarkEnd w:id="25"/>
      <w:r w:rsidRPr="009B3BD2">
        <w:rPr>
          <w:color w:val="auto"/>
          <w:sz w:val="20"/>
          <w:szCs w:val="20"/>
          <w:lang w:val="es-VE"/>
        </w:rPr>
        <w:t xml:space="preserve"> </w:t>
      </w:r>
    </w:p>
    <w:p w14:paraId="7F5F43EA" w14:textId="77777777" w:rsidR="0024438B" w:rsidRPr="009B3BD2" w:rsidRDefault="0024438B" w:rsidP="0024438B">
      <w:pPr>
        <w:rPr>
          <w:lang w:val="es-VE"/>
        </w:rPr>
      </w:pPr>
    </w:p>
    <w:p w14:paraId="04BD5BDA" w14:textId="77777777" w:rsidR="007A691E" w:rsidRPr="009B3BD2" w:rsidRDefault="00562DC3" w:rsidP="007406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Theme="majorHAnsi" w:hAnsiTheme="majorHAnsi"/>
          <w:sz w:val="20"/>
          <w:szCs w:val="20"/>
          <w:lang w:val="es-VE"/>
        </w:rPr>
        <w:t xml:space="preserve">El 20 de junio de 2013 la Sala Disciplinaria de la Procuraduría General de la Nación </w:t>
      </w:r>
      <w:r w:rsidR="00A76DDE" w:rsidRPr="009B3BD2">
        <w:rPr>
          <w:rFonts w:asciiTheme="majorHAnsi" w:hAnsiTheme="majorHAnsi"/>
          <w:sz w:val="20"/>
          <w:szCs w:val="20"/>
          <w:lang w:val="es-VE"/>
        </w:rPr>
        <w:t xml:space="preserve">formuló </w:t>
      </w:r>
      <w:r w:rsidRPr="009B3BD2">
        <w:rPr>
          <w:rFonts w:asciiTheme="majorHAnsi" w:hAnsiTheme="majorHAnsi"/>
          <w:sz w:val="20"/>
          <w:szCs w:val="20"/>
          <w:lang w:val="es-VE"/>
        </w:rPr>
        <w:t xml:space="preserve"> </w:t>
      </w:r>
      <w:r w:rsidR="00A76DDE" w:rsidRPr="009B3BD2">
        <w:rPr>
          <w:rFonts w:asciiTheme="majorHAnsi" w:hAnsiTheme="majorHAnsi"/>
          <w:sz w:val="20"/>
          <w:szCs w:val="20"/>
          <w:lang w:val="es-VE"/>
        </w:rPr>
        <w:t xml:space="preserve">cargos en contra de la presunta víctima e indicó que </w:t>
      </w:r>
      <w:r w:rsidR="0027304F" w:rsidRPr="009B3BD2">
        <w:rPr>
          <w:rFonts w:asciiTheme="majorHAnsi" w:hAnsiTheme="majorHAnsi"/>
          <w:sz w:val="20"/>
          <w:szCs w:val="20"/>
          <w:lang w:val="es-VE"/>
        </w:rPr>
        <w:t xml:space="preserve">esta </w:t>
      </w:r>
      <w:r w:rsidR="00A76DDE" w:rsidRPr="009B3BD2">
        <w:rPr>
          <w:rFonts w:asciiTheme="majorHAnsi" w:hAnsiTheme="majorHAnsi"/>
          <w:sz w:val="20"/>
          <w:szCs w:val="20"/>
          <w:lang w:val="es-VE"/>
        </w:rPr>
        <w:t>podría haber incurrido en las faltas gravísimas co</w:t>
      </w:r>
      <w:r w:rsidR="0027304F" w:rsidRPr="009B3BD2">
        <w:rPr>
          <w:rFonts w:asciiTheme="majorHAnsi" w:hAnsiTheme="majorHAnsi"/>
          <w:sz w:val="20"/>
          <w:szCs w:val="20"/>
          <w:lang w:val="es-VE"/>
        </w:rPr>
        <w:t>nteni</w:t>
      </w:r>
      <w:r w:rsidR="007A691E" w:rsidRPr="009B3BD2">
        <w:rPr>
          <w:rFonts w:asciiTheme="majorHAnsi" w:hAnsiTheme="majorHAnsi"/>
          <w:sz w:val="20"/>
          <w:szCs w:val="20"/>
          <w:lang w:val="es-VE"/>
        </w:rPr>
        <w:t>das en los numerales 31,</w:t>
      </w:r>
      <w:r w:rsidR="0027304F" w:rsidRPr="009B3BD2">
        <w:rPr>
          <w:rFonts w:asciiTheme="majorHAnsi" w:hAnsiTheme="majorHAnsi"/>
          <w:sz w:val="20"/>
          <w:szCs w:val="20"/>
          <w:lang w:val="es-VE"/>
        </w:rPr>
        <w:t xml:space="preserve"> 60</w:t>
      </w:r>
      <w:r w:rsidR="007A691E" w:rsidRPr="009B3BD2">
        <w:rPr>
          <w:rFonts w:asciiTheme="majorHAnsi" w:hAnsiTheme="majorHAnsi"/>
          <w:sz w:val="20"/>
          <w:szCs w:val="20"/>
          <w:lang w:val="es-VE"/>
        </w:rPr>
        <w:t xml:space="preserve"> y 37</w:t>
      </w:r>
      <w:r w:rsidR="0027304F" w:rsidRPr="009B3BD2">
        <w:rPr>
          <w:rFonts w:asciiTheme="majorHAnsi" w:hAnsiTheme="majorHAnsi"/>
          <w:sz w:val="20"/>
          <w:szCs w:val="20"/>
          <w:lang w:val="es-VE"/>
        </w:rPr>
        <w:t xml:space="preserve"> del artículo 48 del Código Único Disciplinar</w:t>
      </w:r>
      <w:r w:rsidR="007A691E" w:rsidRPr="009B3BD2">
        <w:rPr>
          <w:rFonts w:asciiTheme="majorHAnsi" w:hAnsiTheme="majorHAnsi"/>
          <w:sz w:val="20"/>
          <w:szCs w:val="20"/>
          <w:lang w:val="es-VE"/>
        </w:rPr>
        <w:t xml:space="preserve">io por tres hechos </w:t>
      </w:r>
      <w:r w:rsidR="00703935" w:rsidRPr="009B3BD2">
        <w:rPr>
          <w:rFonts w:asciiTheme="majorHAnsi" w:hAnsiTheme="majorHAnsi"/>
          <w:sz w:val="20"/>
          <w:szCs w:val="20"/>
          <w:lang w:val="es-VE"/>
        </w:rPr>
        <w:t>respectivamente.</w:t>
      </w:r>
      <w:r w:rsidR="00F405B0" w:rsidRPr="009B3BD2">
        <w:rPr>
          <w:rFonts w:asciiTheme="majorHAnsi" w:hAnsiTheme="majorHAnsi"/>
          <w:sz w:val="20"/>
          <w:szCs w:val="20"/>
          <w:lang w:val="es-VE"/>
        </w:rPr>
        <w:t xml:space="preserve"> </w:t>
      </w:r>
      <w:r w:rsidR="007A691E" w:rsidRPr="009B3BD2">
        <w:rPr>
          <w:rFonts w:asciiTheme="majorHAnsi" w:hAnsiTheme="majorHAnsi"/>
          <w:sz w:val="20"/>
          <w:szCs w:val="20"/>
          <w:lang w:val="es-VE"/>
        </w:rPr>
        <w:t xml:space="preserve"> </w:t>
      </w:r>
    </w:p>
    <w:p w14:paraId="6F7966C6" w14:textId="77777777" w:rsidR="007A691E" w:rsidRPr="009B3BD2" w:rsidRDefault="007A691E" w:rsidP="00040B42">
      <w:pPr>
        <w:pStyle w:val="ListParagraph"/>
        <w:rPr>
          <w:sz w:val="20"/>
          <w:szCs w:val="20"/>
          <w:lang w:val="es-CO"/>
        </w:rPr>
      </w:pPr>
    </w:p>
    <w:p w14:paraId="1F68BD0E" w14:textId="045DD57E" w:rsidR="007A691E" w:rsidRPr="009B3BD2" w:rsidRDefault="00040B42" w:rsidP="007406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El primer</w:t>
      </w:r>
      <w:r w:rsidR="00815517" w:rsidRPr="009B3BD2">
        <w:rPr>
          <w:rFonts w:ascii="Cambria" w:hAnsi="Cambria"/>
          <w:sz w:val="20"/>
          <w:szCs w:val="20"/>
          <w:lang w:val="es-CO"/>
        </w:rPr>
        <w:t xml:space="preserve"> cargo fue formulado</w:t>
      </w:r>
      <w:r w:rsidR="007A691E" w:rsidRPr="009B3BD2">
        <w:rPr>
          <w:rFonts w:ascii="Cambria" w:hAnsi="Cambria"/>
          <w:sz w:val="20"/>
          <w:szCs w:val="20"/>
          <w:lang w:val="es-CO"/>
        </w:rPr>
        <w:t xml:space="preserve"> </w:t>
      </w:r>
      <w:r w:rsidR="007B7BE9" w:rsidRPr="009B3BD2">
        <w:rPr>
          <w:rFonts w:ascii="Cambria" w:hAnsi="Cambria"/>
          <w:sz w:val="20"/>
          <w:szCs w:val="20"/>
          <w:lang w:val="es-CO"/>
        </w:rPr>
        <w:t>por la suscripción de</w:t>
      </w:r>
      <w:r w:rsidR="00151B10" w:rsidRPr="009B3BD2">
        <w:rPr>
          <w:rFonts w:ascii="Cambria" w:hAnsi="Cambria"/>
          <w:sz w:val="20"/>
          <w:szCs w:val="20"/>
          <w:lang w:val="es-CO"/>
        </w:rPr>
        <w:t xml:space="preserve">l contrato interadministrativo </w:t>
      </w:r>
      <w:r w:rsidR="007B7BE9" w:rsidRPr="009B3BD2">
        <w:rPr>
          <w:rFonts w:ascii="Cambria" w:hAnsi="Cambria"/>
          <w:sz w:val="20"/>
          <w:szCs w:val="20"/>
          <w:lang w:val="es-CO"/>
        </w:rPr>
        <w:t>017 del 11 de octubre de 2012 de la Unidad Administrativa Especial de Servicios Públicos (UAESP) con la Empresa de Acueducto y Alcantarillado de Bogotá (EAAB)</w:t>
      </w:r>
      <w:r w:rsidR="00104DBF" w:rsidRPr="009B3BD2">
        <w:rPr>
          <w:rFonts w:ascii="Cambria" w:hAnsi="Cambria"/>
          <w:sz w:val="20"/>
          <w:szCs w:val="20"/>
          <w:lang w:val="es-CO"/>
        </w:rPr>
        <w:t xml:space="preserve">, </w:t>
      </w:r>
      <w:r w:rsidR="007B7BE9" w:rsidRPr="009B3BD2">
        <w:rPr>
          <w:rFonts w:ascii="Cambria" w:hAnsi="Cambria"/>
          <w:sz w:val="20"/>
          <w:szCs w:val="20"/>
          <w:lang w:val="es-CO"/>
        </w:rPr>
        <w:t xml:space="preserve"> “sin que esta empresa contara con la más mínima experiencia y capacidad requerida”</w:t>
      </w:r>
      <w:r w:rsidR="00276522" w:rsidRPr="009B3BD2">
        <w:rPr>
          <w:rFonts w:ascii="Cambria" w:hAnsi="Cambria"/>
          <w:sz w:val="20"/>
          <w:szCs w:val="20"/>
          <w:lang w:val="es-CO"/>
        </w:rPr>
        <w:t>.</w:t>
      </w:r>
      <w:r w:rsidR="0027304F" w:rsidRPr="009B3BD2">
        <w:rPr>
          <w:rFonts w:ascii="Cambria" w:hAnsi="Cambria"/>
          <w:sz w:val="20"/>
          <w:szCs w:val="20"/>
          <w:lang w:val="es-CO"/>
        </w:rPr>
        <w:t xml:space="preserve"> </w:t>
      </w:r>
      <w:r w:rsidR="00276522" w:rsidRPr="009B3BD2">
        <w:rPr>
          <w:rFonts w:ascii="Cambria" w:hAnsi="Cambria"/>
          <w:sz w:val="20"/>
          <w:szCs w:val="20"/>
          <w:lang w:val="es-CO"/>
        </w:rPr>
        <w:t xml:space="preserve">Asimismo, </w:t>
      </w:r>
      <w:r w:rsidR="003B2DEE" w:rsidRPr="009B3BD2">
        <w:rPr>
          <w:rFonts w:ascii="Cambria" w:hAnsi="Cambria"/>
          <w:sz w:val="20"/>
          <w:szCs w:val="20"/>
          <w:lang w:val="es-CO"/>
        </w:rPr>
        <w:t>porque dicho contra</w:t>
      </w:r>
      <w:r w:rsidR="00391735">
        <w:rPr>
          <w:rFonts w:ascii="Cambria" w:hAnsi="Cambria"/>
          <w:sz w:val="20"/>
          <w:szCs w:val="20"/>
          <w:lang w:val="es-CO"/>
        </w:rPr>
        <w:t>to implicó que la EEAB suscribiera</w:t>
      </w:r>
      <w:r w:rsidR="003B2DEE" w:rsidRPr="009B3BD2">
        <w:rPr>
          <w:rFonts w:ascii="Cambria" w:hAnsi="Cambria"/>
          <w:sz w:val="20"/>
          <w:szCs w:val="20"/>
          <w:lang w:val="es-CO"/>
        </w:rPr>
        <w:t xml:space="preserve"> un contrato con la empresa Aguas de Bogotá (S.A.E.S.P) el 4 de diciembre d</w:t>
      </w:r>
      <w:r w:rsidR="0027304F" w:rsidRPr="009B3BD2">
        <w:rPr>
          <w:rFonts w:ascii="Cambria" w:hAnsi="Cambria"/>
          <w:sz w:val="20"/>
          <w:szCs w:val="20"/>
          <w:lang w:val="es-CO"/>
        </w:rPr>
        <w:t>e</w:t>
      </w:r>
      <w:r w:rsidR="003B2DEE" w:rsidRPr="009B3BD2">
        <w:rPr>
          <w:rFonts w:ascii="Cambria" w:hAnsi="Cambria"/>
          <w:sz w:val="20"/>
          <w:szCs w:val="20"/>
          <w:lang w:val="es-CO"/>
        </w:rPr>
        <w:t xml:space="preserve"> 2012, “sin que esta empresa contara con la más mínima exp</w:t>
      </w:r>
      <w:r w:rsidR="0027304F" w:rsidRPr="009B3BD2">
        <w:rPr>
          <w:rFonts w:ascii="Cambria" w:hAnsi="Cambria"/>
          <w:sz w:val="20"/>
          <w:szCs w:val="20"/>
          <w:lang w:val="es-CO"/>
        </w:rPr>
        <w:t>e</w:t>
      </w:r>
      <w:r w:rsidR="00FB201C" w:rsidRPr="009B3BD2">
        <w:rPr>
          <w:rFonts w:ascii="Cambria" w:hAnsi="Cambria"/>
          <w:sz w:val="20"/>
          <w:szCs w:val="20"/>
          <w:lang w:val="es-CO"/>
        </w:rPr>
        <w:t>riencia y capacidad requerida”.</w:t>
      </w:r>
    </w:p>
    <w:p w14:paraId="10299722" w14:textId="77777777" w:rsidR="007A691E" w:rsidRPr="009B3BD2" w:rsidRDefault="007A691E" w:rsidP="007A691E">
      <w:pPr>
        <w:pStyle w:val="ListParagraph"/>
        <w:rPr>
          <w:sz w:val="20"/>
          <w:szCs w:val="20"/>
          <w:lang w:val="es-CO"/>
        </w:rPr>
      </w:pPr>
    </w:p>
    <w:p w14:paraId="2697AD0C" w14:textId="77777777" w:rsidR="007A691E" w:rsidRPr="009B3BD2" w:rsidRDefault="007A691E" w:rsidP="007406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El segundo</w:t>
      </w:r>
      <w:r w:rsidR="00BC4127" w:rsidRPr="009B3BD2">
        <w:rPr>
          <w:rFonts w:ascii="Cambria" w:hAnsi="Cambria"/>
          <w:sz w:val="20"/>
          <w:szCs w:val="20"/>
          <w:lang w:val="es-CO"/>
        </w:rPr>
        <w:t xml:space="preserve"> </w:t>
      </w:r>
      <w:r w:rsidRPr="009B3BD2">
        <w:rPr>
          <w:rFonts w:ascii="Cambria" w:hAnsi="Cambria"/>
          <w:sz w:val="20"/>
          <w:szCs w:val="20"/>
          <w:lang w:val="es-CO"/>
        </w:rPr>
        <w:t xml:space="preserve">cargo fue efectuado </w:t>
      </w:r>
      <w:r w:rsidR="00BC4127" w:rsidRPr="009B3BD2">
        <w:rPr>
          <w:rFonts w:ascii="Cambria" w:hAnsi="Cambria"/>
          <w:sz w:val="20"/>
          <w:szCs w:val="20"/>
          <w:lang w:val="es-CO"/>
        </w:rPr>
        <w:t>por haber “expedido el Decreto 564 del 10 de diciembre de 2012, mediante el cual se adoptó un esquema de prestación del servicio público de aseo en la ciudad de Bogotá totalmente contrario al ordenamiento jurídico, con lo cual se violó el principio constitucional de libertad de empresa, impidiéndose que otras empresas, distintas a las entidades del Distrito de Bogotá, prestaran, a partir del 18 de diciembre de 2012 y en igualdad de condiciones, el servicio públic</w:t>
      </w:r>
      <w:r w:rsidRPr="009B3BD2">
        <w:rPr>
          <w:rFonts w:ascii="Cambria" w:hAnsi="Cambria"/>
          <w:sz w:val="20"/>
          <w:szCs w:val="20"/>
          <w:lang w:val="es-CO"/>
        </w:rPr>
        <w:t>o de aseo en la ciudad capital</w:t>
      </w:r>
      <w:r w:rsidR="00ED75C6" w:rsidRPr="009B3BD2">
        <w:rPr>
          <w:rFonts w:ascii="Cambria" w:hAnsi="Cambria"/>
          <w:sz w:val="20"/>
          <w:szCs w:val="20"/>
          <w:lang w:val="es-CO"/>
        </w:rPr>
        <w:t>”</w:t>
      </w:r>
      <w:r w:rsidRPr="009B3BD2">
        <w:rPr>
          <w:rFonts w:ascii="Cambria" w:hAnsi="Cambria"/>
          <w:sz w:val="20"/>
          <w:szCs w:val="20"/>
          <w:lang w:val="es-CO"/>
        </w:rPr>
        <w:t>.</w:t>
      </w:r>
    </w:p>
    <w:p w14:paraId="23D679F5" w14:textId="77777777" w:rsidR="007A691E" w:rsidRPr="009B3BD2" w:rsidRDefault="007A691E" w:rsidP="007A691E">
      <w:pPr>
        <w:pStyle w:val="ListParagraph"/>
        <w:rPr>
          <w:sz w:val="20"/>
          <w:szCs w:val="20"/>
          <w:lang w:val="es-CO"/>
        </w:rPr>
      </w:pPr>
    </w:p>
    <w:p w14:paraId="76116240" w14:textId="77777777" w:rsidR="00D8380E" w:rsidRPr="009B3BD2" w:rsidRDefault="0027304F" w:rsidP="007406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 xml:space="preserve"> </w:t>
      </w:r>
      <w:r w:rsidR="007A691E" w:rsidRPr="009B3BD2">
        <w:rPr>
          <w:rFonts w:ascii="Cambria" w:hAnsi="Cambria"/>
          <w:sz w:val="20"/>
          <w:szCs w:val="20"/>
          <w:lang w:val="es-CO"/>
        </w:rPr>
        <w:t xml:space="preserve">El tercer cargo fue realizado </w:t>
      </w:r>
      <w:r w:rsidR="00C10FED" w:rsidRPr="009B3BD2">
        <w:rPr>
          <w:rFonts w:ascii="Cambria" w:hAnsi="Cambria"/>
          <w:sz w:val="20"/>
          <w:szCs w:val="20"/>
          <w:lang w:val="es-CO"/>
        </w:rPr>
        <w:t>por “haber expedido el Decreto 570 del 14 de diciembre de 2012, mediante el cual autorizó el uso de vehículos tipo volquetas, con el fin de garantizar la continuidad de la prestación del servicio público del aseo y como medida de precaución para minimizar eventuales impactos ambientales y sanitarios, pues con dicha autorización se violaron disposiciones constitucionales y legales referentes a la protección del medio ambiente, con lo cual se originó un riesgo grave para la salud humana de los habitantes de la ciudad de Bogotá  y para el medio ambiente”</w:t>
      </w:r>
      <w:r w:rsidR="0077240B" w:rsidRPr="009B3BD2">
        <w:rPr>
          <w:rStyle w:val="FootnoteReference"/>
          <w:rFonts w:asciiTheme="majorHAnsi" w:hAnsiTheme="majorHAnsi"/>
          <w:sz w:val="20"/>
          <w:szCs w:val="20"/>
          <w:lang w:val="es-CO"/>
        </w:rPr>
        <w:t xml:space="preserve"> </w:t>
      </w:r>
      <w:r w:rsidR="0077240B" w:rsidRPr="009B3BD2">
        <w:rPr>
          <w:rStyle w:val="FootnoteReference"/>
          <w:rFonts w:asciiTheme="majorHAnsi" w:hAnsiTheme="majorHAnsi"/>
          <w:sz w:val="20"/>
          <w:szCs w:val="20"/>
          <w:lang w:val="es-CO"/>
        </w:rPr>
        <w:footnoteReference w:id="15"/>
      </w:r>
      <w:r w:rsidR="00C10FED" w:rsidRPr="009B3BD2">
        <w:rPr>
          <w:rFonts w:ascii="Cambria" w:hAnsi="Cambria"/>
          <w:sz w:val="20"/>
          <w:szCs w:val="20"/>
          <w:lang w:val="es-CO"/>
        </w:rPr>
        <w:t xml:space="preserve">. </w:t>
      </w:r>
    </w:p>
    <w:p w14:paraId="13F31E93" w14:textId="77777777" w:rsidR="00AC4863" w:rsidRPr="009B3BD2" w:rsidRDefault="00AC4863" w:rsidP="00AC486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70E8A17A" w14:textId="05DBF94C" w:rsidR="008A76BD" w:rsidRPr="009B3BD2" w:rsidRDefault="00AC4863" w:rsidP="007406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 xml:space="preserve">Consta que en el marco del proceso disciplinario, se aportó un informe de la Secretaría Distrital </w:t>
      </w:r>
      <w:r w:rsidR="008706BD" w:rsidRPr="009B3BD2">
        <w:rPr>
          <w:rFonts w:ascii="Cambria" w:hAnsi="Cambria"/>
          <w:sz w:val="20"/>
          <w:szCs w:val="20"/>
          <w:lang w:val="es-CO"/>
        </w:rPr>
        <w:t>de Ambiente</w:t>
      </w:r>
      <w:r w:rsidRPr="009B3BD2">
        <w:rPr>
          <w:rFonts w:ascii="Cambria" w:hAnsi="Cambria"/>
          <w:sz w:val="20"/>
          <w:szCs w:val="20"/>
          <w:lang w:val="es-CO"/>
        </w:rPr>
        <w:t xml:space="preserve"> de Bogotá titulado “Monitoreo y Control Ambiental” </w:t>
      </w:r>
      <w:r w:rsidR="008A76BD" w:rsidRPr="009B3BD2">
        <w:rPr>
          <w:rFonts w:ascii="Cambria" w:hAnsi="Cambria"/>
          <w:sz w:val="20"/>
          <w:szCs w:val="20"/>
          <w:lang w:val="es-CO"/>
        </w:rPr>
        <w:t>sobre la situación de la basura en Bogotá en diciembre de 2012, en el que se concluyó lo siguiente:</w:t>
      </w:r>
    </w:p>
    <w:p w14:paraId="2787A861" w14:textId="77777777" w:rsidR="008A76BD" w:rsidRPr="009B3BD2" w:rsidRDefault="008A76BD" w:rsidP="008A76B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1A5349D0" w14:textId="77777777" w:rsidR="008A76BD" w:rsidRPr="009B3BD2" w:rsidRDefault="008A76BD" w:rsidP="00A14B6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jc w:val="both"/>
        <w:rPr>
          <w:sz w:val="20"/>
          <w:szCs w:val="20"/>
          <w:lang w:val="es-VE"/>
        </w:rPr>
      </w:pPr>
      <w:r w:rsidRPr="009B3BD2">
        <w:rPr>
          <w:sz w:val="20"/>
          <w:szCs w:val="20"/>
          <w:lang w:val="es-CO"/>
        </w:rPr>
        <w:t xml:space="preserve">-Se presentó </w:t>
      </w:r>
      <w:r w:rsidR="0036497E" w:rsidRPr="009B3BD2">
        <w:rPr>
          <w:sz w:val="20"/>
          <w:szCs w:val="20"/>
          <w:lang w:val="es-VE"/>
        </w:rPr>
        <w:t xml:space="preserve"> un impacto visual por no recolección de basuras.</w:t>
      </w:r>
    </w:p>
    <w:p w14:paraId="0843695D" w14:textId="77777777" w:rsidR="008A76BD" w:rsidRPr="009B3BD2" w:rsidRDefault="008A76BD" w:rsidP="00A14B6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jc w:val="both"/>
        <w:rPr>
          <w:sz w:val="20"/>
          <w:szCs w:val="20"/>
          <w:lang w:val="es-VE"/>
        </w:rPr>
      </w:pPr>
      <w:r w:rsidRPr="009B3BD2">
        <w:rPr>
          <w:sz w:val="20"/>
          <w:szCs w:val="20"/>
          <w:lang w:val="es-VE"/>
        </w:rPr>
        <w:t>-</w:t>
      </w:r>
      <w:r w:rsidR="0036497E" w:rsidRPr="009B3BD2">
        <w:rPr>
          <w:sz w:val="20"/>
          <w:szCs w:val="20"/>
          <w:lang w:val="es-VE"/>
        </w:rPr>
        <w:t>Se present</w:t>
      </w:r>
      <w:r w:rsidRPr="009B3BD2">
        <w:rPr>
          <w:sz w:val="20"/>
          <w:szCs w:val="20"/>
          <w:lang w:val="es-VE"/>
        </w:rPr>
        <w:t>ó</w:t>
      </w:r>
      <w:r w:rsidR="0036497E" w:rsidRPr="009B3BD2">
        <w:rPr>
          <w:sz w:val="20"/>
          <w:szCs w:val="20"/>
          <w:lang w:val="es-VE"/>
        </w:rPr>
        <w:t xml:space="preserve"> un impacto consistente en la generación de olores ofensivos en algunas zonas de la ciudad.</w:t>
      </w:r>
    </w:p>
    <w:p w14:paraId="1D2DBC20" w14:textId="32425A50" w:rsidR="008A76BD" w:rsidRPr="009B3BD2" w:rsidRDefault="008A76BD" w:rsidP="00A14B6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jc w:val="both"/>
        <w:rPr>
          <w:sz w:val="20"/>
          <w:szCs w:val="20"/>
          <w:lang w:val="es-VE"/>
        </w:rPr>
      </w:pPr>
      <w:r w:rsidRPr="009B3BD2">
        <w:rPr>
          <w:sz w:val="20"/>
          <w:szCs w:val="20"/>
          <w:lang w:val="es-VE"/>
        </w:rPr>
        <w:t>-</w:t>
      </w:r>
      <w:r w:rsidR="0036497E" w:rsidRPr="009B3BD2">
        <w:rPr>
          <w:sz w:val="20"/>
          <w:szCs w:val="20"/>
          <w:lang w:val="es-VE"/>
        </w:rPr>
        <w:t>En cuanto a generación de vectores de enfermedades, afectación a sumideros y afectación a la EEP (Estructura Ecológica Principal), no se ocasionaron impactos ambientales, sino fueron amenazas potenciales</w:t>
      </w:r>
      <w:r w:rsidR="00195064" w:rsidRPr="009B3BD2">
        <w:rPr>
          <w:sz w:val="20"/>
          <w:szCs w:val="20"/>
          <w:lang w:val="es-VE"/>
        </w:rPr>
        <w:t>.</w:t>
      </w:r>
    </w:p>
    <w:p w14:paraId="7E96D8F5" w14:textId="77777777" w:rsidR="008A76BD" w:rsidRPr="009B3BD2" w:rsidRDefault="008A76BD" w:rsidP="00A14B6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jc w:val="both"/>
        <w:rPr>
          <w:sz w:val="20"/>
          <w:szCs w:val="20"/>
          <w:lang w:val="es-VE"/>
        </w:rPr>
      </w:pPr>
      <w:r w:rsidRPr="009B3BD2">
        <w:rPr>
          <w:sz w:val="20"/>
          <w:szCs w:val="20"/>
          <w:lang w:val="es-VE"/>
        </w:rPr>
        <w:t xml:space="preserve">-Barrido y limpieza de calle. No se ocasionaron impactos ambientales sino fueron amenazas potenciales. </w:t>
      </w:r>
    </w:p>
    <w:p w14:paraId="4974BC23" w14:textId="20D00B56" w:rsidR="0036497E" w:rsidRPr="00B63908" w:rsidRDefault="008A76BD" w:rsidP="00B6390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jc w:val="both"/>
        <w:rPr>
          <w:sz w:val="20"/>
          <w:szCs w:val="20"/>
          <w:lang w:val="es-VE"/>
        </w:rPr>
      </w:pPr>
      <w:r w:rsidRPr="009B3BD2">
        <w:rPr>
          <w:sz w:val="20"/>
          <w:szCs w:val="20"/>
          <w:lang w:val="es-VE"/>
        </w:rPr>
        <w:t>-Transporte. No se ocasionaron impactos ambientales, sino fueron amenazas potenciales</w:t>
      </w:r>
      <w:r w:rsidRPr="009B3BD2">
        <w:rPr>
          <w:rStyle w:val="FootnoteReference"/>
          <w:rFonts w:asciiTheme="majorHAnsi" w:hAnsiTheme="majorHAnsi"/>
          <w:sz w:val="20"/>
          <w:szCs w:val="20"/>
          <w:lang w:val="es-CO"/>
        </w:rPr>
        <w:footnoteReference w:id="16"/>
      </w:r>
      <w:r w:rsidR="0036497E" w:rsidRPr="009B3BD2">
        <w:rPr>
          <w:sz w:val="20"/>
          <w:szCs w:val="20"/>
          <w:lang w:val="es-VE"/>
        </w:rPr>
        <w:t>.</w:t>
      </w:r>
    </w:p>
    <w:p w14:paraId="3DEC81F3" w14:textId="19F99E26" w:rsidR="00A40FD2" w:rsidRPr="009B3BD2" w:rsidRDefault="0019261A" w:rsidP="00816CF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CO"/>
        </w:rPr>
      </w:pPr>
      <w:r w:rsidRPr="009B3BD2">
        <w:rPr>
          <w:rFonts w:ascii="Cambria" w:hAnsi="Cambria"/>
          <w:sz w:val="20"/>
          <w:szCs w:val="20"/>
          <w:lang w:val="es-CO"/>
        </w:rPr>
        <w:lastRenderedPageBreak/>
        <w:t>El</w:t>
      </w:r>
      <w:r w:rsidRPr="009B3BD2">
        <w:rPr>
          <w:rFonts w:asciiTheme="majorHAnsi" w:hAnsiTheme="majorHAnsi"/>
          <w:sz w:val="20"/>
          <w:szCs w:val="20"/>
          <w:lang w:val="es-CO"/>
        </w:rPr>
        <w:t xml:space="preserve"> autor de dicho informe, Julio César Pulido rindió declaración en el marco del juicio,  indicando que “no </w:t>
      </w:r>
      <w:r w:rsidR="00660CB0" w:rsidRPr="009B3BD2">
        <w:rPr>
          <w:rFonts w:asciiTheme="majorHAnsi" w:hAnsiTheme="majorHAnsi"/>
          <w:sz w:val="20"/>
          <w:szCs w:val="20"/>
          <w:lang w:val="es-CO"/>
        </w:rPr>
        <w:t>tenía</w:t>
      </w:r>
      <w:r w:rsidRPr="009B3BD2">
        <w:rPr>
          <w:rFonts w:asciiTheme="majorHAnsi" w:hAnsiTheme="majorHAnsi"/>
          <w:sz w:val="20"/>
          <w:szCs w:val="20"/>
          <w:lang w:val="es-CO"/>
        </w:rPr>
        <w:t xml:space="preserve"> la metodología para poder medir la magnitud y que no había base técnica para poder hacer el cálculo de esos impactos ambientales</w:t>
      </w:r>
      <w:r w:rsidR="009C1097" w:rsidRPr="009B3BD2">
        <w:rPr>
          <w:rFonts w:asciiTheme="majorHAnsi" w:hAnsiTheme="majorHAnsi"/>
          <w:sz w:val="20"/>
          <w:szCs w:val="20"/>
          <w:lang w:val="es-CO"/>
        </w:rPr>
        <w:t>”</w:t>
      </w:r>
      <w:r w:rsidRPr="009B3BD2">
        <w:rPr>
          <w:rFonts w:asciiTheme="majorHAnsi" w:hAnsiTheme="majorHAnsi"/>
          <w:sz w:val="20"/>
          <w:szCs w:val="20"/>
          <w:vertAlign w:val="superscript"/>
        </w:rPr>
        <w:footnoteReference w:id="17"/>
      </w:r>
      <w:r w:rsidRPr="009B3BD2">
        <w:rPr>
          <w:rFonts w:asciiTheme="majorHAnsi" w:hAnsiTheme="majorHAnsi"/>
          <w:sz w:val="20"/>
          <w:szCs w:val="20"/>
          <w:lang w:val="es-CO"/>
        </w:rPr>
        <w:t>.</w:t>
      </w:r>
    </w:p>
    <w:p w14:paraId="368F8707" w14:textId="77777777" w:rsidR="00195064" w:rsidRPr="009B3BD2" w:rsidRDefault="00195064" w:rsidP="0019506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CO"/>
        </w:rPr>
      </w:pPr>
    </w:p>
    <w:p w14:paraId="354227DC" w14:textId="30A88C89" w:rsidR="00BF5D7C" w:rsidRPr="009B3BD2" w:rsidRDefault="00A40FD2" w:rsidP="00BC175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CO"/>
        </w:rPr>
      </w:pPr>
      <w:r w:rsidRPr="009B3BD2">
        <w:rPr>
          <w:rFonts w:asciiTheme="majorHAnsi" w:hAnsiTheme="majorHAnsi"/>
          <w:sz w:val="20"/>
          <w:szCs w:val="20"/>
          <w:lang w:val="es-CO"/>
        </w:rPr>
        <w:t xml:space="preserve">La Comisión </w:t>
      </w:r>
      <w:r w:rsidR="00DB2188" w:rsidRPr="009B3BD2">
        <w:rPr>
          <w:rFonts w:asciiTheme="majorHAnsi" w:hAnsiTheme="majorHAnsi"/>
          <w:sz w:val="20"/>
          <w:szCs w:val="20"/>
          <w:lang w:val="es-CO"/>
        </w:rPr>
        <w:t>toma nota</w:t>
      </w:r>
      <w:r w:rsidRPr="009B3BD2">
        <w:rPr>
          <w:rFonts w:asciiTheme="majorHAnsi" w:hAnsiTheme="majorHAnsi"/>
          <w:sz w:val="20"/>
          <w:szCs w:val="20"/>
          <w:lang w:val="es-CO"/>
        </w:rPr>
        <w:t xml:space="preserve"> que a lo largo del proceso la presunta víctima argumentó que el proceso disciplinario fue una </w:t>
      </w:r>
      <w:r w:rsidR="00BC175D" w:rsidRPr="009B3BD2">
        <w:rPr>
          <w:rFonts w:asciiTheme="majorHAnsi" w:hAnsiTheme="majorHAnsi"/>
          <w:sz w:val="20"/>
          <w:szCs w:val="20"/>
          <w:lang w:val="es-CO"/>
        </w:rPr>
        <w:t>represalia</w:t>
      </w:r>
      <w:r w:rsidRPr="009B3BD2">
        <w:rPr>
          <w:rFonts w:asciiTheme="majorHAnsi" w:hAnsiTheme="majorHAnsi"/>
          <w:sz w:val="20"/>
          <w:szCs w:val="20"/>
          <w:lang w:val="es-CO"/>
        </w:rPr>
        <w:t xml:space="preserve"> a su ideología política</w:t>
      </w:r>
      <w:r w:rsidR="00BC175D" w:rsidRPr="009B3BD2">
        <w:rPr>
          <w:rFonts w:asciiTheme="majorHAnsi" w:hAnsiTheme="majorHAnsi"/>
          <w:sz w:val="20"/>
          <w:szCs w:val="20"/>
          <w:lang w:val="es-CO"/>
        </w:rPr>
        <w:t xml:space="preserve"> que tenía por objeto castigar para imponer la voluntad política del superior jerárquico, y que desde el inicio de la investigación ya se tenía definido el resultado final</w:t>
      </w:r>
      <w:r w:rsidRPr="009B3BD2">
        <w:rPr>
          <w:rStyle w:val="FootnoteReference"/>
          <w:rFonts w:asciiTheme="majorHAnsi" w:hAnsiTheme="majorHAnsi"/>
          <w:sz w:val="20"/>
          <w:szCs w:val="20"/>
          <w:lang w:val="es-CO"/>
        </w:rPr>
        <w:footnoteReference w:id="18"/>
      </w:r>
      <w:r w:rsidR="00BC175D" w:rsidRPr="009B3BD2">
        <w:rPr>
          <w:rFonts w:asciiTheme="majorHAnsi" w:hAnsiTheme="majorHAnsi"/>
          <w:sz w:val="20"/>
          <w:szCs w:val="20"/>
          <w:lang w:val="es-CO"/>
        </w:rPr>
        <w:t xml:space="preserve">.  </w:t>
      </w:r>
    </w:p>
    <w:p w14:paraId="460001EE" w14:textId="77777777" w:rsidR="00D10067" w:rsidRPr="009B3BD2" w:rsidRDefault="00BC175D" w:rsidP="00EB613E">
      <w:pPr>
        <w:pStyle w:val="Heading3"/>
        <w:numPr>
          <w:ilvl w:val="0"/>
          <w:numId w:val="62"/>
        </w:numPr>
        <w:ind w:firstLine="0"/>
        <w:rPr>
          <w:color w:val="auto"/>
          <w:sz w:val="20"/>
          <w:szCs w:val="20"/>
          <w:lang w:val="es-VE"/>
        </w:rPr>
      </w:pPr>
      <w:bookmarkStart w:id="26" w:name="_Toc497398860"/>
      <w:r w:rsidRPr="009B3BD2">
        <w:rPr>
          <w:color w:val="auto"/>
          <w:sz w:val="20"/>
          <w:szCs w:val="20"/>
          <w:lang w:val="es-VE"/>
        </w:rPr>
        <w:t>Deci</w:t>
      </w:r>
      <w:r w:rsidR="007F2877" w:rsidRPr="009B3BD2">
        <w:rPr>
          <w:color w:val="auto"/>
          <w:sz w:val="20"/>
          <w:szCs w:val="20"/>
          <w:lang w:val="es-VE"/>
        </w:rPr>
        <w:t>sión</w:t>
      </w:r>
      <w:r w:rsidR="00D10067" w:rsidRPr="009B3BD2">
        <w:rPr>
          <w:color w:val="auto"/>
          <w:sz w:val="20"/>
          <w:szCs w:val="20"/>
          <w:lang w:val="es-VE"/>
        </w:rPr>
        <w:t xml:space="preserve"> </w:t>
      </w:r>
      <w:r w:rsidR="005C682C" w:rsidRPr="009B3BD2">
        <w:rPr>
          <w:color w:val="auto"/>
          <w:sz w:val="20"/>
          <w:szCs w:val="20"/>
          <w:lang w:val="es-VE"/>
        </w:rPr>
        <w:t>sancionatoria</w:t>
      </w:r>
      <w:r w:rsidR="00D10067" w:rsidRPr="009B3BD2">
        <w:rPr>
          <w:color w:val="auto"/>
          <w:sz w:val="20"/>
          <w:szCs w:val="20"/>
          <w:lang w:val="es-VE"/>
        </w:rPr>
        <w:t xml:space="preserve"> </w:t>
      </w:r>
      <w:r w:rsidR="008F753A" w:rsidRPr="009B3BD2">
        <w:rPr>
          <w:color w:val="auto"/>
          <w:sz w:val="20"/>
          <w:szCs w:val="20"/>
          <w:lang w:val="es-VE"/>
        </w:rPr>
        <w:t>de única instancia</w:t>
      </w:r>
      <w:bookmarkEnd w:id="26"/>
      <w:r w:rsidR="008F753A" w:rsidRPr="009B3BD2">
        <w:rPr>
          <w:color w:val="auto"/>
          <w:sz w:val="20"/>
          <w:szCs w:val="20"/>
          <w:lang w:val="es-VE"/>
        </w:rPr>
        <w:t xml:space="preserve"> </w:t>
      </w:r>
    </w:p>
    <w:p w14:paraId="0956ED98" w14:textId="77777777" w:rsidR="009A3DE2" w:rsidRPr="009B3BD2" w:rsidRDefault="009A3DE2" w:rsidP="009A3DE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66E5836F" w14:textId="77777777" w:rsidR="009A3DE2" w:rsidRPr="009B3BD2" w:rsidRDefault="00365A69" w:rsidP="007406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Theme="majorHAnsi" w:hAnsiTheme="majorHAnsi"/>
          <w:sz w:val="20"/>
          <w:szCs w:val="20"/>
          <w:lang w:val="es-CO"/>
        </w:rPr>
        <w:t xml:space="preserve">El </w:t>
      </w:r>
      <w:r w:rsidR="002A07AB" w:rsidRPr="009B3BD2">
        <w:rPr>
          <w:rFonts w:asciiTheme="majorHAnsi" w:hAnsiTheme="majorHAnsi"/>
          <w:sz w:val="20"/>
          <w:szCs w:val="20"/>
          <w:lang w:val="es-CO"/>
        </w:rPr>
        <w:t>9 de diciembre de 2013 la Sala Disciplinaria de la Procuraduría General de la Nación</w:t>
      </w:r>
      <w:r w:rsidR="00AE502F" w:rsidRPr="009B3BD2">
        <w:rPr>
          <w:rFonts w:asciiTheme="majorHAnsi" w:hAnsiTheme="majorHAnsi"/>
          <w:sz w:val="20"/>
          <w:szCs w:val="20"/>
          <w:lang w:val="es-CO"/>
        </w:rPr>
        <w:t>, a través de dos Procuradores delegados</w:t>
      </w:r>
      <w:r w:rsidR="00AE502F" w:rsidRPr="009B3BD2">
        <w:rPr>
          <w:rStyle w:val="FootnoteReference"/>
          <w:rFonts w:asciiTheme="majorHAnsi" w:hAnsiTheme="majorHAnsi"/>
          <w:sz w:val="20"/>
          <w:szCs w:val="20"/>
          <w:lang w:val="es-CO"/>
        </w:rPr>
        <w:footnoteReference w:id="19"/>
      </w:r>
      <w:r w:rsidR="00AE502F" w:rsidRPr="009B3BD2">
        <w:rPr>
          <w:rFonts w:asciiTheme="majorHAnsi" w:hAnsiTheme="majorHAnsi"/>
          <w:sz w:val="20"/>
          <w:szCs w:val="20"/>
          <w:lang w:val="es-CO"/>
        </w:rPr>
        <w:t>,</w:t>
      </w:r>
      <w:r w:rsidR="002A07AB" w:rsidRPr="009B3BD2">
        <w:rPr>
          <w:rFonts w:asciiTheme="majorHAnsi" w:hAnsiTheme="majorHAnsi"/>
          <w:sz w:val="20"/>
          <w:szCs w:val="20"/>
          <w:lang w:val="es-CO"/>
        </w:rPr>
        <w:t xml:space="preserve"> dictó sentencia </w:t>
      </w:r>
      <w:r w:rsidR="00F711D8" w:rsidRPr="009B3BD2">
        <w:rPr>
          <w:rFonts w:asciiTheme="majorHAnsi" w:hAnsiTheme="majorHAnsi"/>
          <w:sz w:val="20"/>
          <w:szCs w:val="20"/>
          <w:lang w:val="es-CO"/>
        </w:rPr>
        <w:t xml:space="preserve">denegando las nulidades interpuestas por los sujetos procesales y </w:t>
      </w:r>
      <w:r w:rsidR="005E67F4" w:rsidRPr="009B3BD2">
        <w:rPr>
          <w:rFonts w:asciiTheme="majorHAnsi" w:hAnsiTheme="majorHAnsi"/>
          <w:sz w:val="20"/>
          <w:szCs w:val="20"/>
          <w:lang w:val="es-CO"/>
        </w:rPr>
        <w:t>declarando probados los tres cargos formulados en contra de la presunta víctima y determinó “como consecuencia de la declaratoria de responsabilidad por las tres faltas disciplinarias anteriormente señaladas, imponer como sanción al disciplinado DESTITUCIÓN E INHABILITACIÓN GENERAL por el término de QUINCE (15) AÑOS, en atención a las razones anotadas en la parte considerativa de esta decisión”</w:t>
      </w:r>
      <w:r w:rsidR="005E67F4" w:rsidRPr="009B3BD2">
        <w:rPr>
          <w:rStyle w:val="FootnoteReference"/>
          <w:szCs w:val="20"/>
          <w:lang w:val="es-CO"/>
        </w:rPr>
        <w:t xml:space="preserve"> </w:t>
      </w:r>
      <w:r w:rsidR="005E67F4" w:rsidRPr="009B3BD2">
        <w:rPr>
          <w:rStyle w:val="FootnoteReference"/>
          <w:rFonts w:asciiTheme="majorHAnsi" w:hAnsiTheme="majorHAnsi"/>
          <w:sz w:val="20"/>
          <w:szCs w:val="20"/>
          <w:lang w:val="es-CO"/>
        </w:rPr>
        <w:footnoteReference w:id="20"/>
      </w:r>
      <w:r w:rsidR="009A3DE2" w:rsidRPr="009B3BD2">
        <w:rPr>
          <w:rFonts w:ascii="Cambria" w:hAnsi="Cambria"/>
          <w:sz w:val="20"/>
          <w:szCs w:val="20"/>
          <w:lang w:val="es-CO"/>
        </w:rPr>
        <w:t>.</w:t>
      </w:r>
    </w:p>
    <w:p w14:paraId="0DF02167" w14:textId="77777777" w:rsidR="009A3DE2" w:rsidRPr="009B3BD2" w:rsidRDefault="009A3DE2" w:rsidP="009A3DE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503E2B5B" w14:textId="6EE2F4C5" w:rsidR="009A3DE2" w:rsidRPr="009B3BD2" w:rsidRDefault="00960E4F" w:rsidP="007406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 xml:space="preserve">La Sala consideró que las primeras dos faltas se cometieron a </w:t>
      </w:r>
      <w:r w:rsidR="00175DE4" w:rsidRPr="009B3BD2">
        <w:rPr>
          <w:rFonts w:ascii="Cambria" w:hAnsi="Cambria"/>
          <w:sz w:val="20"/>
          <w:szCs w:val="20"/>
          <w:lang w:val="es-CO"/>
        </w:rPr>
        <w:t>título</w:t>
      </w:r>
      <w:r w:rsidRPr="009B3BD2">
        <w:rPr>
          <w:rFonts w:ascii="Cambria" w:hAnsi="Cambria"/>
          <w:sz w:val="20"/>
          <w:szCs w:val="20"/>
          <w:lang w:val="es-CO"/>
        </w:rPr>
        <w:t xml:space="preserve"> de dolo, y la tercera a </w:t>
      </w:r>
      <w:r w:rsidR="009A3DE2" w:rsidRPr="009B3BD2">
        <w:rPr>
          <w:rFonts w:ascii="Cambria" w:hAnsi="Cambria"/>
          <w:sz w:val="20"/>
          <w:szCs w:val="20"/>
          <w:lang w:val="es-CO"/>
        </w:rPr>
        <w:t>título</w:t>
      </w:r>
      <w:r w:rsidRPr="009B3BD2">
        <w:rPr>
          <w:rFonts w:ascii="Cambria" w:hAnsi="Cambria"/>
          <w:sz w:val="20"/>
          <w:szCs w:val="20"/>
          <w:lang w:val="es-CO"/>
        </w:rPr>
        <w:t xml:space="preserve"> de culpa gravísima</w:t>
      </w:r>
      <w:r w:rsidRPr="009B3BD2">
        <w:rPr>
          <w:rStyle w:val="FootnoteReference"/>
          <w:rFonts w:asciiTheme="majorHAnsi" w:hAnsiTheme="majorHAnsi"/>
          <w:sz w:val="20"/>
          <w:szCs w:val="20"/>
          <w:lang w:val="es-CO"/>
        </w:rPr>
        <w:footnoteReference w:id="21"/>
      </w:r>
      <w:r w:rsidR="009A3DE2" w:rsidRPr="009B3BD2">
        <w:rPr>
          <w:rFonts w:ascii="Cambria" w:hAnsi="Cambria"/>
          <w:sz w:val="20"/>
          <w:szCs w:val="20"/>
          <w:lang w:val="es-CO"/>
        </w:rPr>
        <w:t>.</w:t>
      </w:r>
    </w:p>
    <w:p w14:paraId="7C123213" w14:textId="77777777" w:rsidR="00ED75C6" w:rsidRPr="009B3BD2" w:rsidRDefault="00ED75C6" w:rsidP="00ED75C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6117F1F2" w14:textId="79D7DE72" w:rsidR="00282C1D" w:rsidRPr="009B3BD2" w:rsidRDefault="00642F46" w:rsidP="007406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En cuanto al primer cargo, la Sala indicó que quedó demostrado que en el segundo semestre de 2012 la UAESP y la EAAB suscribieron el contrato interadministrativo 017 del 11 de octubre de 2012 sin que esta última contara con la más mínima exp</w:t>
      </w:r>
      <w:r w:rsidR="007B16EB" w:rsidRPr="009B3BD2">
        <w:rPr>
          <w:rFonts w:ascii="Cambria" w:hAnsi="Cambria"/>
          <w:sz w:val="20"/>
          <w:szCs w:val="20"/>
          <w:lang w:val="es-CO"/>
        </w:rPr>
        <w:t>eriencia y capacidad requerida.</w:t>
      </w:r>
      <w:r w:rsidR="00282C1D" w:rsidRPr="009B3BD2">
        <w:rPr>
          <w:rFonts w:ascii="Cambria" w:hAnsi="Cambria"/>
          <w:sz w:val="20"/>
          <w:szCs w:val="20"/>
          <w:lang w:val="es-CO"/>
        </w:rPr>
        <w:t xml:space="preserve"> En cuanto a la tipicidad de la conducta</w:t>
      </w:r>
      <w:r w:rsidR="007467B7" w:rsidRPr="009B3BD2">
        <w:rPr>
          <w:rFonts w:ascii="Cambria" w:hAnsi="Cambria"/>
          <w:sz w:val="20"/>
          <w:szCs w:val="20"/>
          <w:lang w:val="es-CO"/>
        </w:rPr>
        <w:t>,</w:t>
      </w:r>
      <w:r w:rsidR="00282C1D" w:rsidRPr="009B3BD2">
        <w:rPr>
          <w:rFonts w:ascii="Cambria" w:hAnsi="Cambria"/>
          <w:sz w:val="20"/>
          <w:szCs w:val="20"/>
          <w:lang w:val="es-CO"/>
        </w:rPr>
        <w:t xml:space="preserve"> indicó que:</w:t>
      </w:r>
    </w:p>
    <w:p w14:paraId="599F736D" w14:textId="77777777" w:rsidR="00967A97" w:rsidRPr="009B3BD2" w:rsidRDefault="00967A97"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sz w:val="20"/>
          <w:szCs w:val="20"/>
          <w:lang w:val="es-CO"/>
        </w:rPr>
      </w:pPr>
    </w:p>
    <w:p w14:paraId="6EA9B23E" w14:textId="77777777" w:rsidR="00282C1D" w:rsidRPr="009B3BD2" w:rsidRDefault="00282C1D"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sz w:val="20"/>
          <w:szCs w:val="20"/>
          <w:lang w:val="es-CO"/>
        </w:rPr>
      </w:pPr>
      <w:proofErr w:type="gramStart"/>
      <w:r w:rsidRPr="009B3BD2">
        <w:rPr>
          <w:rFonts w:ascii="Cambria" w:hAnsi="Cambria"/>
          <w:sz w:val="20"/>
          <w:szCs w:val="20"/>
          <w:lang w:val="es-CO"/>
        </w:rPr>
        <w:t>el</w:t>
      </w:r>
      <w:proofErr w:type="gramEnd"/>
      <w:r w:rsidRPr="009B3BD2">
        <w:rPr>
          <w:rFonts w:ascii="Cambria" w:hAnsi="Cambria"/>
          <w:sz w:val="20"/>
          <w:szCs w:val="20"/>
          <w:lang w:val="es-CO"/>
        </w:rPr>
        <w:t xml:space="preserve"> numeral 31 del artículo 48 del Código Disciplinario Único “estableció como falta gravísima el que un servidor público participe en la etapa precontractual o en la actividad contractual con desconocimiento de los principios que regulan la contratación estatal y la función administrativa contemplados en la Constitución y en la ley. En el presente caso, la suscripción de los contratos interadministrativos 017 del 11 de octubre de 2012 y 809 del 4 de diciembre de 2012, suscritos entre la Unidad Administrativa Especial de Servicios Públicos (UAESP) y la </w:t>
      </w:r>
      <w:r w:rsidRPr="009B3BD2">
        <w:rPr>
          <w:rFonts w:ascii="Cambria" w:hAnsi="Cambria"/>
          <w:sz w:val="20"/>
          <w:szCs w:val="20"/>
          <w:lang w:val="es-CO"/>
        </w:rPr>
        <w:lastRenderedPageBreak/>
        <w:t xml:space="preserve">Empresa de Acueducto y Alcantarillado de Bogotá (EAAB), y la Empresa de Acueducto y Alcantarillado de Bogotá (EAAB) y la empresa Aguas de Bogotá S.A.E.S.P, respectivamente, fueron totalmente irregulares, debido a que ninguna de estas dos empresas del Distrito contaban con el conocimiento, experiencia y capacidad requeridas para asumir la prestación del servicio </w:t>
      </w:r>
      <w:r w:rsidR="006E5169" w:rsidRPr="009B3BD2">
        <w:rPr>
          <w:rFonts w:ascii="Cambria" w:hAnsi="Cambria"/>
          <w:sz w:val="20"/>
          <w:szCs w:val="20"/>
          <w:lang w:val="es-CO"/>
        </w:rPr>
        <w:t>público de aseo</w:t>
      </w:r>
      <w:r w:rsidRPr="009B3BD2">
        <w:rPr>
          <w:rFonts w:ascii="Cambria" w:hAnsi="Cambria"/>
          <w:sz w:val="20"/>
          <w:szCs w:val="20"/>
          <w:lang w:val="es-CO"/>
        </w:rPr>
        <w:t>(…)</w:t>
      </w:r>
      <w:r w:rsidR="006E5169" w:rsidRPr="009B3BD2">
        <w:rPr>
          <w:rFonts w:ascii="Cambria" w:hAnsi="Cambria"/>
          <w:sz w:val="20"/>
          <w:szCs w:val="20"/>
          <w:lang w:val="es-CO"/>
        </w:rPr>
        <w:t>.</w:t>
      </w:r>
    </w:p>
    <w:p w14:paraId="551BFAC8" w14:textId="77777777" w:rsidR="00967A97" w:rsidRPr="009B3BD2" w:rsidRDefault="00967A97"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sz w:val="20"/>
          <w:szCs w:val="20"/>
          <w:lang w:val="es-CO"/>
        </w:rPr>
      </w:pPr>
    </w:p>
    <w:p w14:paraId="7F27F2D9" w14:textId="77777777" w:rsidR="006E5169" w:rsidRPr="009B3BD2" w:rsidRDefault="006E5169"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sz w:val="20"/>
          <w:szCs w:val="20"/>
          <w:lang w:val="es-CO"/>
        </w:rPr>
      </w:pPr>
      <w:r w:rsidRPr="009B3BD2">
        <w:rPr>
          <w:rFonts w:ascii="Cambria" w:hAnsi="Cambria"/>
          <w:sz w:val="20"/>
          <w:szCs w:val="20"/>
          <w:lang w:val="es-CO"/>
        </w:rPr>
        <w:t>(…</w:t>
      </w:r>
      <w:proofErr w:type="gramStart"/>
      <w:r w:rsidRPr="009B3BD2">
        <w:rPr>
          <w:rFonts w:ascii="Cambria" w:hAnsi="Cambria"/>
          <w:sz w:val="20"/>
          <w:szCs w:val="20"/>
          <w:lang w:val="es-CO"/>
        </w:rPr>
        <w:t>)el</w:t>
      </w:r>
      <w:proofErr w:type="gramEnd"/>
      <w:r w:rsidRPr="009B3BD2">
        <w:rPr>
          <w:rFonts w:ascii="Cambria" w:hAnsi="Cambria"/>
          <w:sz w:val="20"/>
          <w:szCs w:val="20"/>
          <w:lang w:val="es-CO"/>
        </w:rPr>
        <w:t xml:space="preserve"> señor GUSTAVO FRANCISCO PETRO URREGO, para el segundo semestre del año 2012 y en su condición de alcalde mayor de Bogotá y jefe de la administración distrital, tomó la decisión de que las empresas del Distrito asumieran la prestación del servicio público de aseo en la ciudad de Bogotá, determinando al director de la UAESP y a los gerentes de la EAAB y la empresa aguas de Bogotá para que suscribieran los respectivos contratos interadministrativos</w:t>
      </w:r>
      <w:r w:rsidR="00DE11FE" w:rsidRPr="009B3BD2">
        <w:rPr>
          <w:rStyle w:val="FootnoteReference"/>
          <w:rFonts w:asciiTheme="majorHAnsi" w:hAnsiTheme="majorHAnsi"/>
          <w:sz w:val="20"/>
          <w:szCs w:val="20"/>
          <w:lang w:val="es-CO"/>
        </w:rPr>
        <w:footnoteReference w:id="22"/>
      </w:r>
      <w:r w:rsidRPr="009B3BD2">
        <w:rPr>
          <w:rFonts w:ascii="Cambria" w:hAnsi="Cambria"/>
          <w:sz w:val="20"/>
          <w:szCs w:val="20"/>
          <w:lang w:val="es-CO"/>
        </w:rPr>
        <w:t xml:space="preserve">. </w:t>
      </w:r>
    </w:p>
    <w:p w14:paraId="3A9C78A0" w14:textId="77777777" w:rsidR="009A3DE2" w:rsidRPr="009B3BD2" w:rsidRDefault="009A3DE2" w:rsidP="009A3DE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1FCC6D77" w14:textId="1DE730F4" w:rsidR="009A3DE2" w:rsidRPr="009B3BD2" w:rsidRDefault="00715C25" w:rsidP="00DC562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En particular, indicó que con la suscripción del contrato 017 de 11 de octubre de 2012, se incumplieron varios principios de la contratación estatal. Refirió que se violó el principio de transparen</w:t>
      </w:r>
      <w:r w:rsidR="00AC6BD1" w:rsidRPr="009B3BD2">
        <w:rPr>
          <w:rFonts w:ascii="Cambria" w:hAnsi="Cambria"/>
          <w:sz w:val="20"/>
          <w:szCs w:val="20"/>
          <w:lang w:val="es-CO"/>
        </w:rPr>
        <w:t xml:space="preserve">cia por que la UAESP no acudió </w:t>
      </w:r>
      <w:r w:rsidRPr="009B3BD2">
        <w:rPr>
          <w:rFonts w:ascii="Cambria" w:hAnsi="Cambria"/>
          <w:sz w:val="20"/>
          <w:szCs w:val="20"/>
          <w:lang w:val="es-CO"/>
        </w:rPr>
        <w:t>a la regla de licitación y seleccionó a una empresa que no tenía conocimiento, experiencia ni capacidad técnica. Añadió que se vulneró el principio de economía porque</w:t>
      </w:r>
      <w:r w:rsidR="00DC562D" w:rsidRPr="009B3BD2">
        <w:rPr>
          <w:rFonts w:ascii="Cambria" w:hAnsi="Cambria"/>
          <w:sz w:val="20"/>
          <w:szCs w:val="20"/>
          <w:lang w:val="es-CO"/>
        </w:rPr>
        <w:t xml:space="preserve"> “</w:t>
      </w:r>
      <w:r w:rsidR="00F34575" w:rsidRPr="009B3BD2">
        <w:rPr>
          <w:rFonts w:ascii="Cambria" w:hAnsi="Cambria"/>
          <w:sz w:val="20"/>
          <w:szCs w:val="20"/>
          <w:lang w:val="es-CO"/>
        </w:rPr>
        <w:t>se acudió a una causal de contratación directa para contratar a una empres</w:t>
      </w:r>
      <w:r w:rsidR="00815517" w:rsidRPr="009B3BD2">
        <w:rPr>
          <w:rFonts w:ascii="Cambria" w:hAnsi="Cambria"/>
          <w:sz w:val="20"/>
          <w:szCs w:val="20"/>
          <w:lang w:val="es-CO"/>
        </w:rPr>
        <w:t>a sin la experiencia necesaria</w:t>
      </w:r>
      <w:r w:rsidR="007B16EB" w:rsidRPr="009B3BD2">
        <w:rPr>
          <w:rFonts w:ascii="Cambria" w:hAnsi="Cambria"/>
          <w:sz w:val="20"/>
          <w:szCs w:val="20"/>
          <w:lang w:val="es-CO"/>
        </w:rPr>
        <w:t>”</w:t>
      </w:r>
      <w:r w:rsidR="00815517" w:rsidRPr="009B3BD2">
        <w:rPr>
          <w:rFonts w:ascii="Cambria" w:hAnsi="Cambria"/>
          <w:sz w:val="20"/>
          <w:szCs w:val="20"/>
          <w:lang w:val="es-CO"/>
        </w:rPr>
        <w:t>,</w:t>
      </w:r>
      <w:r w:rsidR="00F34575" w:rsidRPr="009B3BD2">
        <w:rPr>
          <w:rFonts w:ascii="Cambria" w:hAnsi="Cambria"/>
          <w:sz w:val="20"/>
          <w:szCs w:val="20"/>
          <w:lang w:val="es-CO"/>
        </w:rPr>
        <w:t xml:space="preserve"> y “tampoco se elaboraron los estudios previos requeridos para haber determinado que el contratista idóneo (sic) y que reunía las condiciones de experiencia y capacidad técnica”</w:t>
      </w:r>
      <w:r w:rsidR="00DC562D" w:rsidRPr="009B3BD2">
        <w:rPr>
          <w:rStyle w:val="FootnoteReference"/>
          <w:rFonts w:asciiTheme="majorHAnsi" w:hAnsiTheme="majorHAnsi"/>
          <w:sz w:val="20"/>
          <w:szCs w:val="20"/>
          <w:lang w:val="es-CO"/>
        </w:rPr>
        <w:t xml:space="preserve"> </w:t>
      </w:r>
      <w:r w:rsidR="00DC562D" w:rsidRPr="009B3BD2">
        <w:rPr>
          <w:rStyle w:val="FootnoteReference"/>
          <w:rFonts w:asciiTheme="majorHAnsi" w:hAnsiTheme="majorHAnsi"/>
          <w:sz w:val="20"/>
          <w:szCs w:val="20"/>
          <w:lang w:val="es-CO"/>
        </w:rPr>
        <w:footnoteReference w:id="23"/>
      </w:r>
      <w:r w:rsidR="00DC562D" w:rsidRPr="009B3BD2">
        <w:rPr>
          <w:rFonts w:asciiTheme="majorHAnsi" w:hAnsiTheme="majorHAnsi"/>
          <w:sz w:val="20"/>
          <w:szCs w:val="20"/>
          <w:lang w:val="es-CO"/>
        </w:rPr>
        <w:t>.</w:t>
      </w:r>
      <w:r w:rsidR="00F34575" w:rsidRPr="009B3BD2">
        <w:rPr>
          <w:rFonts w:ascii="Cambria" w:hAnsi="Cambria"/>
          <w:sz w:val="20"/>
          <w:szCs w:val="20"/>
          <w:lang w:val="es-CO"/>
        </w:rPr>
        <w:t xml:space="preserve"> </w:t>
      </w:r>
    </w:p>
    <w:p w14:paraId="009031D2" w14:textId="77777777" w:rsidR="00DC562D" w:rsidRPr="009B3BD2" w:rsidRDefault="00DC562D" w:rsidP="00DC562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jc w:val="both"/>
        <w:rPr>
          <w:rFonts w:ascii="Cambria" w:hAnsi="Cambria"/>
          <w:sz w:val="20"/>
          <w:szCs w:val="20"/>
          <w:lang w:val="es-CO"/>
        </w:rPr>
      </w:pPr>
    </w:p>
    <w:p w14:paraId="36D3F29F" w14:textId="52D2010B" w:rsidR="00762825" w:rsidRPr="009B3BD2" w:rsidRDefault="00762825" w:rsidP="00DC562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Por otra parte respecto del contrato interadministrativo 0809 del 4 de diciembre de 2</w:t>
      </w:r>
      <w:r w:rsidR="008706BD" w:rsidRPr="009B3BD2">
        <w:rPr>
          <w:rFonts w:ascii="Cambria" w:hAnsi="Cambria"/>
          <w:sz w:val="20"/>
          <w:szCs w:val="20"/>
          <w:lang w:val="es-CO"/>
        </w:rPr>
        <w:t xml:space="preserve">012 entre la </w:t>
      </w:r>
      <w:r w:rsidR="00815517" w:rsidRPr="009B3BD2">
        <w:rPr>
          <w:rFonts w:ascii="Cambria" w:hAnsi="Cambria"/>
          <w:sz w:val="20"/>
          <w:szCs w:val="20"/>
          <w:lang w:val="es-CO"/>
        </w:rPr>
        <w:t xml:space="preserve">EAAB y la empresa </w:t>
      </w:r>
      <w:r w:rsidR="00DC562D" w:rsidRPr="009B3BD2">
        <w:rPr>
          <w:rFonts w:ascii="Cambria" w:hAnsi="Cambria"/>
          <w:sz w:val="20"/>
          <w:szCs w:val="20"/>
          <w:lang w:val="es-CO"/>
        </w:rPr>
        <w:t>Aguas de Bogotá, refirió que “(…)</w:t>
      </w:r>
      <w:r w:rsidR="002D7BF5" w:rsidRPr="009B3BD2">
        <w:rPr>
          <w:rFonts w:ascii="Cambria" w:hAnsi="Cambria"/>
          <w:sz w:val="20"/>
          <w:szCs w:val="20"/>
          <w:lang w:val="es-CO"/>
        </w:rPr>
        <w:t xml:space="preserve"> </w:t>
      </w:r>
      <w:r w:rsidRPr="009B3BD2">
        <w:rPr>
          <w:rFonts w:ascii="Cambria" w:hAnsi="Cambria"/>
          <w:sz w:val="20"/>
          <w:szCs w:val="20"/>
          <w:lang w:val="es-CO"/>
        </w:rPr>
        <w:t xml:space="preserve">el interminable listado de contratos que tuvo que celebrar Aguas de Bogotá para tratar de contar </w:t>
      </w:r>
      <w:r w:rsidR="009A3DE2" w:rsidRPr="009B3BD2">
        <w:rPr>
          <w:rFonts w:ascii="Cambria" w:hAnsi="Cambria"/>
          <w:sz w:val="20"/>
          <w:szCs w:val="20"/>
          <w:lang w:val="es-CO"/>
        </w:rPr>
        <w:t>con los equipos mínimos requeri</w:t>
      </w:r>
      <w:r w:rsidRPr="009B3BD2">
        <w:rPr>
          <w:rFonts w:ascii="Cambria" w:hAnsi="Cambria"/>
          <w:sz w:val="20"/>
          <w:szCs w:val="20"/>
          <w:lang w:val="es-CO"/>
        </w:rPr>
        <w:t>d</w:t>
      </w:r>
      <w:r w:rsidR="009A3DE2" w:rsidRPr="009B3BD2">
        <w:rPr>
          <w:rFonts w:ascii="Cambria" w:hAnsi="Cambria"/>
          <w:sz w:val="20"/>
          <w:szCs w:val="20"/>
          <w:lang w:val="es-CO"/>
        </w:rPr>
        <w:t>o</w:t>
      </w:r>
      <w:r w:rsidRPr="009B3BD2">
        <w:rPr>
          <w:rFonts w:ascii="Cambria" w:hAnsi="Cambria"/>
          <w:sz w:val="20"/>
          <w:szCs w:val="20"/>
          <w:lang w:val="es-CO"/>
        </w:rPr>
        <w:t>s y la falta de experiencia y la condición financiera de esta última empresa fueron las razones por las cuales se concluyó que con la suscripción de dicho contrato se desconocieron las normas contractuales vigentes, en especial, el principio de selección objetiva, con lo cual se puso en riesgo la continuidad de la prestación del servicio público de aseo en la ciudad de Bogotá</w:t>
      </w:r>
      <w:r w:rsidR="007467B7" w:rsidRPr="009B3BD2">
        <w:rPr>
          <w:rFonts w:ascii="Cambria" w:hAnsi="Cambria"/>
          <w:sz w:val="20"/>
          <w:szCs w:val="20"/>
          <w:lang w:val="es-CO"/>
        </w:rPr>
        <w:t>”</w:t>
      </w:r>
      <w:r w:rsidRPr="009B3BD2">
        <w:rPr>
          <w:rStyle w:val="FootnoteReference"/>
          <w:rFonts w:asciiTheme="majorHAnsi" w:hAnsiTheme="majorHAnsi"/>
          <w:sz w:val="20"/>
          <w:szCs w:val="20"/>
          <w:lang w:val="es-CO"/>
        </w:rPr>
        <w:footnoteReference w:id="24"/>
      </w:r>
      <w:r w:rsidRPr="009B3BD2">
        <w:rPr>
          <w:rFonts w:ascii="Cambria" w:hAnsi="Cambria"/>
          <w:sz w:val="20"/>
          <w:szCs w:val="20"/>
          <w:lang w:val="es-CO"/>
        </w:rPr>
        <w:t>.</w:t>
      </w:r>
    </w:p>
    <w:p w14:paraId="7C0F937A" w14:textId="77777777" w:rsidR="007A691E" w:rsidRPr="009B3BD2" w:rsidRDefault="007A691E" w:rsidP="007A691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7C99B331" w14:textId="5F8E13BA" w:rsidR="00D0580B" w:rsidRPr="009B3BD2" w:rsidRDefault="003C412F" w:rsidP="00DC562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En cuanto a la culpabili</w:t>
      </w:r>
      <w:r w:rsidR="002D7BF5" w:rsidRPr="009B3BD2">
        <w:rPr>
          <w:rFonts w:ascii="Cambria" w:hAnsi="Cambria"/>
          <w:sz w:val="20"/>
          <w:szCs w:val="20"/>
          <w:lang w:val="es-CO"/>
        </w:rPr>
        <w:t>dad</w:t>
      </w:r>
      <w:r w:rsidR="00DB2188" w:rsidRPr="009B3BD2">
        <w:rPr>
          <w:rFonts w:ascii="Cambria" w:hAnsi="Cambria"/>
          <w:sz w:val="20"/>
          <w:szCs w:val="20"/>
          <w:lang w:val="es-CO"/>
        </w:rPr>
        <w:t>,</w:t>
      </w:r>
      <w:r w:rsidR="002D7BF5" w:rsidRPr="009B3BD2">
        <w:rPr>
          <w:rFonts w:ascii="Cambria" w:hAnsi="Cambria"/>
          <w:sz w:val="20"/>
          <w:szCs w:val="20"/>
          <w:lang w:val="es-CO"/>
        </w:rPr>
        <w:t xml:space="preserve"> agregó que </w:t>
      </w:r>
      <w:r w:rsidR="00DB2188" w:rsidRPr="009B3BD2">
        <w:rPr>
          <w:rFonts w:ascii="Cambria" w:hAnsi="Cambria"/>
          <w:sz w:val="20"/>
          <w:szCs w:val="20"/>
          <w:lang w:val="es-CO"/>
        </w:rPr>
        <w:t xml:space="preserve">la presunta víctima </w:t>
      </w:r>
      <w:r w:rsidR="002D7BF5" w:rsidRPr="009B3BD2">
        <w:rPr>
          <w:rFonts w:ascii="Cambria" w:hAnsi="Cambria"/>
          <w:sz w:val="20"/>
          <w:szCs w:val="20"/>
          <w:lang w:val="es-CO"/>
        </w:rPr>
        <w:t>“</w:t>
      </w:r>
      <w:r w:rsidRPr="009B3BD2">
        <w:rPr>
          <w:rFonts w:ascii="Cambria" w:hAnsi="Cambria"/>
          <w:sz w:val="20"/>
          <w:szCs w:val="20"/>
          <w:lang w:val="es-CO"/>
        </w:rPr>
        <w:t xml:space="preserve">actuó de forma voluntaria y con conocimiento sobre los hechos y la ilicitud de su conducta, y más cuando en muchas de sus explicaciones refirió que una de las razones de su decisión fue por </w:t>
      </w:r>
      <w:proofErr w:type="spellStart"/>
      <w:r w:rsidR="00832D5D" w:rsidRPr="009B3BD2">
        <w:rPr>
          <w:rFonts w:ascii="Cambria" w:hAnsi="Cambria"/>
          <w:sz w:val="20"/>
          <w:szCs w:val="20"/>
          <w:lang w:val="es-CO"/>
        </w:rPr>
        <w:t>descartelizar</w:t>
      </w:r>
      <w:proofErr w:type="spellEnd"/>
      <w:r w:rsidR="00832D5D" w:rsidRPr="009B3BD2">
        <w:rPr>
          <w:rFonts w:ascii="Cambria" w:hAnsi="Cambria"/>
          <w:sz w:val="20"/>
          <w:szCs w:val="20"/>
          <w:lang w:val="es-CO"/>
        </w:rPr>
        <w:t xml:space="preserve"> a un grupo de contratistas, propósito</w:t>
      </w:r>
      <w:r w:rsidR="00565041" w:rsidRPr="009B3BD2">
        <w:rPr>
          <w:rFonts w:ascii="Cambria" w:hAnsi="Cambria"/>
          <w:sz w:val="20"/>
          <w:szCs w:val="20"/>
          <w:lang w:val="es-CO"/>
        </w:rPr>
        <w:t xml:space="preserve"> que no guardaba ninguna relació</w:t>
      </w:r>
      <w:r w:rsidR="00832D5D" w:rsidRPr="009B3BD2">
        <w:rPr>
          <w:rFonts w:ascii="Cambria" w:hAnsi="Cambria"/>
          <w:sz w:val="20"/>
          <w:szCs w:val="20"/>
          <w:lang w:val="es-CO"/>
        </w:rPr>
        <w:t>n con el respeto de las normas contractuales vigentes y con la garantía de la prestación del servicio público de aseo</w:t>
      </w:r>
      <w:r w:rsidR="00565041" w:rsidRPr="009B3BD2">
        <w:rPr>
          <w:rFonts w:ascii="Cambria" w:hAnsi="Cambria"/>
          <w:sz w:val="20"/>
          <w:szCs w:val="20"/>
          <w:lang w:val="es-CO"/>
        </w:rPr>
        <w:t xml:space="preserve"> en la ciudad de Bogotá”</w:t>
      </w:r>
      <w:r w:rsidR="00565041" w:rsidRPr="009B3BD2">
        <w:rPr>
          <w:rStyle w:val="FootnoteReference"/>
          <w:rFonts w:asciiTheme="majorHAnsi" w:hAnsiTheme="majorHAnsi"/>
          <w:sz w:val="20"/>
          <w:szCs w:val="20"/>
          <w:lang w:val="es-CO"/>
        </w:rPr>
        <w:t xml:space="preserve"> </w:t>
      </w:r>
      <w:r w:rsidR="00565041" w:rsidRPr="009B3BD2">
        <w:rPr>
          <w:rStyle w:val="FootnoteReference"/>
          <w:rFonts w:asciiTheme="majorHAnsi" w:hAnsiTheme="majorHAnsi"/>
          <w:sz w:val="20"/>
          <w:szCs w:val="20"/>
          <w:lang w:val="es-CO"/>
        </w:rPr>
        <w:footnoteReference w:id="25"/>
      </w:r>
      <w:r w:rsidR="00DC562D" w:rsidRPr="009B3BD2">
        <w:rPr>
          <w:rFonts w:ascii="Cambria" w:hAnsi="Cambria"/>
          <w:sz w:val="20"/>
          <w:szCs w:val="20"/>
          <w:lang w:val="es-CO"/>
        </w:rPr>
        <w:t>.</w:t>
      </w:r>
    </w:p>
    <w:p w14:paraId="2F7C5304" w14:textId="77777777" w:rsidR="00DC562D" w:rsidRPr="009B3BD2" w:rsidRDefault="00DC562D" w:rsidP="00DC562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4F898FCD" w14:textId="690363A9" w:rsidR="007467B7" w:rsidRPr="009B3BD2" w:rsidRDefault="00E27259" w:rsidP="007406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 xml:space="preserve">Por otra parte, </w:t>
      </w:r>
      <w:r w:rsidR="007C601C" w:rsidRPr="009B3BD2">
        <w:rPr>
          <w:rFonts w:ascii="Cambria" w:hAnsi="Cambria"/>
          <w:sz w:val="20"/>
          <w:szCs w:val="20"/>
          <w:lang w:val="es-CO"/>
        </w:rPr>
        <w:t>sobre e</w:t>
      </w:r>
      <w:r w:rsidR="009A3DE2" w:rsidRPr="009B3BD2">
        <w:rPr>
          <w:rFonts w:ascii="Cambria" w:hAnsi="Cambria"/>
          <w:sz w:val="20"/>
          <w:szCs w:val="20"/>
          <w:lang w:val="es-CO"/>
        </w:rPr>
        <w:t>l segundo cargo, consistente en</w:t>
      </w:r>
      <w:r w:rsidRPr="009B3BD2">
        <w:rPr>
          <w:rFonts w:ascii="Cambria" w:hAnsi="Cambria"/>
          <w:sz w:val="20"/>
          <w:szCs w:val="20"/>
          <w:lang w:val="es-CO"/>
        </w:rPr>
        <w:t xml:space="preserve"> la falta disciplinaria contenida en el numeral 60 del artículo 48 del Código Disciplinario Único, indicó que la conducta </w:t>
      </w:r>
      <w:r w:rsidR="00815517" w:rsidRPr="009B3BD2">
        <w:rPr>
          <w:rFonts w:ascii="Cambria" w:hAnsi="Cambria"/>
          <w:sz w:val="20"/>
          <w:szCs w:val="20"/>
          <w:lang w:val="es-CO"/>
        </w:rPr>
        <w:t xml:space="preserve">es </w:t>
      </w:r>
      <w:r w:rsidR="00175DE4" w:rsidRPr="009B3BD2">
        <w:rPr>
          <w:rFonts w:ascii="Cambria" w:hAnsi="Cambria"/>
          <w:sz w:val="20"/>
          <w:szCs w:val="20"/>
          <w:lang w:val="es-CO"/>
        </w:rPr>
        <w:t>típica</w:t>
      </w:r>
      <w:r w:rsidR="00815517" w:rsidRPr="009B3BD2">
        <w:rPr>
          <w:rFonts w:ascii="Cambria" w:hAnsi="Cambria"/>
          <w:sz w:val="20"/>
          <w:szCs w:val="20"/>
          <w:lang w:val="es-CO"/>
        </w:rPr>
        <w:t xml:space="preserve"> porque </w:t>
      </w:r>
      <w:r w:rsidRPr="009B3BD2">
        <w:rPr>
          <w:rFonts w:ascii="Cambria" w:hAnsi="Cambria"/>
          <w:sz w:val="20"/>
          <w:szCs w:val="20"/>
          <w:lang w:val="es-CO"/>
        </w:rPr>
        <w:t>dicho artículo establece como una falta disciplinaría gravísima que un servid</w:t>
      </w:r>
      <w:r w:rsidR="00EE6B5B" w:rsidRPr="009B3BD2">
        <w:rPr>
          <w:rFonts w:ascii="Cambria" w:hAnsi="Cambria"/>
          <w:sz w:val="20"/>
          <w:szCs w:val="20"/>
          <w:lang w:val="es-CO"/>
        </w:rPr>
        <w:t>or públ</w:t>
      </w:r>
      <w:r w:rsidRPr="009B3BD2">
        <w:rPr>
          <w:rFonts w:ascii="Cambria" w:hAnsi="Cambria"/>
          <w:sz w:val="20"/>
          <w:szCs w:val="20"/>
          <w:lang w:val="es-CO"/>
        </w:rPr>
        <w:t>i</w:t>
      </w:r>
      <w:r w:rsidR="00EE6B5B" w:rsidRPr="009B3BD2">
        <w:rPr>
          <w:rFonts w:ascii="Cambria" w:hAnsi="Cambria"/>
          <w:sz w:val="20"/>
          <w:szCs w:val="20"/>
          <w:lang w:val="es-CO"/>
        </w:rPr>
        <w:t>c</w:t>
      </w:r>
      <w:r w:rsidRPr="009B3BD2">
        <w:rPr>
          <w:rFonts w:ascii="Cambria" w:hAnsi="Cambria"/>
          <w:sz w:val="20"/>
          <w:szCs w:val="20"/>
          <w:lang w:val="es-CO"/>
        </w:rPr>
        <w:t>o ejerza las potestades que su empleo o función le concedan para una finalidad distinta en la norma otorgante</w:t>
      </w:r>
      <w:r w:rsidR="00815517" w:rsidRPr="009B3BD2">
        <w:rPr>
          <w:rFonts w:ascii="Cambria" w:hAnsi="Cambria"/>
          <w:sz w:val="20"/>
          <w:szCs w:val="20"/>
          <w:lang w:val="es-CO"/>
        </w:rPr>
        <w:t>,</w:t>
      </w:r>
      <w:r w:rsidR="007467B7" w:rsidRPr="009B3BD2">
        <w:rPr>
          <w:rFonts w:ascii="Cambria" w:hAnsi="Cambria"/>
          <w:sz w:val="20"/>
          <w:szCs w:val="20"/>
          <w:lang w:val="es-CO"/>
        </w:rPr>
        <w:t xml:space="preserve"> y en el presente caso:</w:t>
      </w:r>
    </w:p>
    <w:p w14:paraId="6B5E9305" w14:textId="77777777" w:rsidR="007467B7" w:rsidRPr="009B3BD2" w:rsidRDefault="007467B7" w:rsidP="007467B7">
      <w:pPr>
        <w:pStyle w:val="ListParagraph"/>
        <w:rPr>
          <w:sz w:val="20"/>
          <w:szCs w:val="20"/>
          <w:lang w:val="es-CO"/>
        </w:rPr>
      </w:pPr>
    </w:p>
    <w:p w14:paraId="263B2812" w14:textId="74CC132C" w:rsidR="00D0580B" w:rsidRPr="009B3BD2" w:rsidRDefault="007467B7"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CO"/>
        </w:rPr>
      </w:pPr>
      <w:r w:rsidRPr="009B3BD2">
        <w:rPr>
          <w:rFonts w:ascii="Cambria" w:hAnsi="Cambria"/>
          <w:sz w:val="20"/>
          <w:szCs w:val="20"/>
          <w:lang w:val="es-CO"/>
        </w:rPr>
        <w:t xml:space="preserve"> </w:t>
      </w:r>
      <w:r w:rsidR="00175DE4" w:rsidRPr="009B3BD2">
        <w:rPr>
          <w:rFonts w:ascii="Cambria" w:hAnsi="Cambria"/>
          <w:sz w:val="20"/>
          <w:szCs w:val="20"/>
          <w:lang w:val="es-CO"/>
        </w:rPr>
        <w:t>El</w:t>
      </w:r>
      <w:r w:rsidR="00E27259" w:rsidRPr="009B3BD2">
        <w:rPr>
          <w:rFonts w:ascii="Cambria" w:hAnsi="Cambria"/>
          <w:sz w:val="20"/>
          <w:szCs w:val="20"/>
          <w:lang w:val="es-CO"/>
        </w:rPr>
        <w:t xml:space="preserve"> señor</w:t>
      </w:r>
      <w:r w:rsidR="006A5BC1" w:rsidRPr="009B3BD2">
        <w:rPr>
          <w:rFonts w:ascii="Cambria" w:hAnsi="Cambria"/>
          <w:sz w:val="20"/>
          <w:szCs w:val="20"/>
          <w:lang w:val="es-CO"/>
        </w:rPr>
        <w:t xml:space="preserve"> alcalde mayor de Bogotá utiliz</w:t>
      </w:r>
      <w:r w:rsidR="00E27259" w:rsidRPr="009B3BD2">
        <w:rPr>
          <w:rFonts w:ascii="Cambria" w:hAnsi="Cambria"/>
          <w:sz w:val="20"/>
          <w:szCs w:val="20"/>
          <w:lang w:val="es-CO"/>
        </w:rPr>
        <w:t xml:space="preserve">ó las normas </w:t>
      </w:r>
      <w:r w:rsidR="00781F40" w:rsidRPr="009B3BD2">
        <w:rPr>
          <w:rFonts w:ascii="Cambria" w:hAnsi="Cambria"/>
          <w:sz w:val="20"/>
          <w:szCs w:val="20"/>
          <w:lang w:val="es-CO"/>
        </w:rPr>
        <w:t>del ordenamiento jurídico, que  lo habil</w:t>
      </w:r>
      <w:r w:rsidR="00DC562D" w:rsidRPr="009B3BD2">
        <w:rPr>
          <w:rFonts w:ascii="Cambria" w:hAnsi="Cambria"/>
          <w:sz w:val="20"/>
          <w:szCs w:val="20"/>
          <w:lang w:val="es-CO"/>
        </w:rPr>
        <w:t>itaban para expedir actos admin</w:t>
      </w:r>
      <w:r w:rsidR="00781F40" w:rsidRPr="009B3BD2">
        <w:rPr>
          <w:rFonts w:ascii="Cambria" w:hAnsi="Cambria"/>
          <w:sz w:val="20"/>
          <w:szCs w:val="20"/>
          <w:lang w:val="es-CO"/>
        </w:rPr>
        <w:t>i</w:t>
      </w:r>
      <w:r w:rsidR="00DC562D" w:rsidRPr="009B3BD2">
        <w:rPr>
          <w:rFonts w:ascii="Cambria" w:hAnsi="Cambria"/>
          <w:sz w:val="20"/>
          <w:szCs w:val="20"/>
          <w:lang w:val="es-CO"/>
        </w:rPr>
        <w:t>s</w:t>
      </w:r>
      <w:r w:rsidR="00781F40" w:rsidRPr="009B3BD2">
        <w:rPr>
          <w:rFonts w:ascii="Cambria" w:hAnsi="Cambria"/>
          <w:sz w:val="20"/>
          <w:szCs w:val="20"/>
          <w:lang w:val="es-CO"/>
        </w:rPr>
        <w:t xml:space="preserve">trativos relacionados con el servicio público de aseo, </w:t>
      </w:r>
      <w:r w:rsidR="00781F40" w:rsidRPr="009B3BD2">
        <w:rPr>
          <w:rFonts w:ascii="Cambria" w:hAnsi="Cambria"/>
          <w:sz w:val="20"/>
          <w:szCs w:val="20"/>
          <w:lang w:val="es-CO"/>
        </w:rPr>
        <w:lastRenderedPageBreak/>
        <w:t xml:space="preserve">para violar el principio de libertad de empresa, </w:t>
      </w:r>
      <w:r w:rsidR="00DC562D" w:rsidRPr="009B3BD2">
        <w:rPr>
          <w:rFonts w:ascii="Cambria" w:hAnsi="Cambria"/>
          <w:sz w:val="20"/>
          <w:szCs w:val="20"/>
          <w:lang w:val="es-CO"/>
        </w:rPr>
        <w:t>(…)</w:t>
      </w:r>
      <w:r w:rsidR="00781F40" w:rsidRPr="009B3BD2">
        <w:rPr>
          <w:rFonts w:ascii="Cambria" w:hAnsi="Cambria"/>
          <w:sz w:val="20"/>
          <w:szCs w:val="20"/>
          <w:lang w:val="es-CO"/>
        </w:rPr>
        <w:t>”</w:t>
      </w:r>
      <w:r w:rsidR="00781F40" w:rsidRPr="009B3BD2">
        <w:rPr>
          <w:rStyle w:val="FootnoteReference"/>
          <w:rFonts w:asciiTheme="majorHAnsi" w:hAnsiTheme="majorHAnsi"/>
          <w:sz w:val="20"/>
          <w:szCs w:val="20"/>
          <w:lang w:val="es-CO"/>
        </w:rPr>
        <w:t xml:space="preserve"> </w:t>
      </w:r>
      <w:r w:rsidR="00781F40" w:rsidRPr="009B3BD2">
        <w:rPr>
          <w:rStyle w:val="FootnoteReference"/>
          <w:rFonts w:asciiTheme="majorHAnsi" w:hAnsiTheme="majorHAnsi"/>
          <w:sz w:val="20"/>
          <w:szCs w:val="20"/>
          <w:lang w:val="es-CO"/>
        </w:rPr>
        <w:footnoteReference w:id="26"/>
      </w:r>
      <w:r w:rsidR="00781F40" w:rsidRPr="009B3BD2">
        <w:rPr>
          <w:rFonts w:ascii="Cambria" w:hAnsi="Cambria"/>
          <w:sz w:val="20"/>
          <w:szCs w:val="20"/>
          <w:lang w:val="es-CO"/>
        </w:rPr>
        <w:t xml:space="preserve">. </w:t>
      </w:r>
      <w:r w:rsidR="006A5BC1" w:rsidRPr="009B3BD2">
        <w:rPr>
          <w:rFonts w:ascii="Cambria" w:hAnsi="Cambria"/>
          <w:sz w:val="20"/>
          <w:szCs w:val="20"/>
          <w:lang w:val="es-CO"/>
        </w:rPr>
        <w:t xml:space="preserve"> En particular, recordó que conforme el artículo 333 de la Constitución Pol</w:t>
      </w:r>
      <w:r w:rsidR="00DE012D" w:rsidRPr="009B3BD2">
        <w:rPr>
          <w:rFonts w:ascii="Cambria" w:hAnsi="Cambria"/>
          <w:sz w:val="20"/>
          <w:szCs w:val="20"/>
          <w:lang w:val="es-CO"/>
        </w:rPr>
        <w:t xml:space="preserve">ítica de Colombia, </w:t>
      </w:r>
      <w:r w:rsidR="006A5BC1" w:rsidRPr="009B3BD2">
        <w:rPr>
          <w:rFonts w:ascii="Cambria" w:hAnsi="Cambria"/>
          <w:sz w:val="20"/>
          <w:szCs w:val="20"/>
          <w:lang w:val="es-CO"/>
        </w:rPr>
        <w:t>“la libre competencia es un derecho de todos que supone responsabilidades”</w:t>
      </w:r>
      <w:r w:rsidR="006A5BC1" w:rsidRPr="009B3BD2">
        <w:rPr>
          <w:rStyle w:val="FootnoteReference"/>
          <w:rFonts w:asciiTheme="majorHAnsi" w:hAnsiTheme="majorHAnsi"/>
          <w:sz w:val="20"/>
          <w:szCs w:val="20"/>
          <w:lang w:val="es-CO"/>
        </w:rPr>
        <w:t xml:space="preserve"> </w:t>
      </w:r>
      <w:r w:rsidR="006A5BC1" w:rsidRPr="009B3BD2">
        <w:rPr>
          <w:rStyle w:val="FootnoteReference"/>
          <w:rFonts w:asciiTheme="majorHAnsi" w:hAnsiTheme="majorHAnsi"/>
          <w:sz w:val="20"/>
          <w:szCs w:val="20"/>
          <w:lang w:val="es-CO"/>
        </w:rPr>
        <w:footnoteReference w:id="27"/>
      </w:r>
      <w:r w:rsidR="006A5BC1" w:rsidRPr="009B3BD2">
        <w:rPr>
          <w:rFonts w:ascii="Cambria" w:hAnsi="Cambria"/>
          <w:sz w:val="20"/>
          <w:szCs w:val="20"/>
          <w:lang w:val="es-CO"/>
        </w:rPr>
        <w:t xml:space="preserve">. </w:t>
      </w:r>
      <w:r w:rsidR="008B410C" w:rsidRPr="009B3BD2">
        <w:rPr>
          <w:rFonts w:ascii="Cambria" w:hAnsi="Cambria"/>
          <w:sz w:val="20"/>
          <w:szCs w:val="20"/>
          <w:lang w:val="es-CO"/>
        </w:rPr>
        <w:t xml:space="preserve">Añadió que en el presente caso “los principios de la función pública como la objetividad, legalidad e imparcialidad se vieron seriamente afectados por haberse </w:t>
      </w:r>
      <w:r w:rsidR="00DE012D" w:rsidRPr="009B3BD2">
        <w:rPr>
          <w:rFonts w:ascii="Cambria" w:hAnsi="Cambria"/>
          <w:sz w:val="20"/>
          <w:szCs w:val="20"/>
          <w:lang w:val="es-CO"/>
        </w:rPr>
        <w:t>adoptado un esquema de aseo para la ciudad de Bogotá por fuera del ordenamiento jurídico (legalidad) el cual ocasionó que se v</w:t>
      </w:r>
      <w:r w:rsidR="00EE6B5B" w:rsidRPr="009B3BD2">
        <w:rPr>
          <w:rFonts w:ascii="Cambria" w:hAnsi="Cambria"/>
          <w:sz w:val="20"/>
          <w:szCs w:val="20"/>
          <w:lang w:val="es-CO"/>
        </w:rPr>
        <w:t>i</w:t>
      </w:r>
      <w:r w:rsidR="00DE012D" w:rsidRPr="009B3BD2">
        <w:rPr>
          <w:rFonts w:ascii="Cambria" w:hAnsi="Cambria"/>
          <w:sz w:val="20"/>
          <w:szCs w:val="20"/>
          <w:lang w:val="es-CO"/>
        </w:rPr>
        <w:t>olara el principio de libertad de empresa, impidiéndose que otras empresas, distintas a la entidades del Distrito de Bogotá, prestaran, a partir del 18 de diciembre de 2012 y en igualdad de condiciones, el servicio público de aseo en la ciudad capita</w:t>
      </w:r>
      <w:r w:rsidRPr="009B3BD2">
        <w:rPr>
          <w:rFonts w:ascii="Cambria" w:hAnsi="Cambria"/>
          <w:sz w:val="20"/>
          <w:szCs w:val="20"/>
          <w:lang w:val="es-CO"/>
        </w:rPr>
        <w:t>l (objetividad e imparcialidad)</w:t>
      </w:r>
      <w:r w:rsidR="008D1C18" w:rsidRPr="009B3BD2">
        <w:rPr>
          <w:rStyle w:val="FootnoteReference"/>
          <w:rFonts w:asciiTheme="majorHAnsi" w:hAnsiTheme="majorHAnsi"/>
          <w:sz w:val="20"/>
          <w:szCs w:val="20"/>
          <w:lang w:val="es-CO"/>
        </w:rPr>
        <w:footnoteReference w:id="28"/>
      </w:r>
      <w:r w:rsidR="00D745DD" w:rsidRPr="009B3BD2">
        <w:rPr>
          <w:rFonts w:ascii="Cambria" w:hAnsi="Cambria"/>
          <w:sz w:val="20"/>
          <w:szCs w:val="20"/>
          <w:lang w:val="es-CO"/>
        </w:rPr>
        <w:t>.</w:t>
      </w:r>
    </w:p>
    <w:p w14:paraId="467CFAC1" w14:textId="77777777" w:rsidR="00D0580B" w:rsidRPr="009B3BD2" w:rsidRDefault="00D0580B" w:rsidP="00DC562D">
      <w:pPr>
        <w:rPr>
          <w:sz w:val="20"/>
          <w:szCs w:val="20"/>
          <w:lang w:val="es-CO"/>
        </w:rPr>
      </w:pPr>
    </w:p>
    <w:p w14:paraId="4D62B36D" w14:textId="059D8176" w:rsidR="00DC562D" w:rsidRPr="009B3BD2" w:rsidRDefault="00815517" w:rsidP="00816CF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E</w:t>
      </w:r>
      <w:r w:rsidR="00510411" w:rsidRPr="009B3BD2">
        <w:rPr>
          <w:rFonts w:ascii="Cambria" w:hAnsi="Cambria"/>
          <w:sz w:val="20"/>
          <w:szCs w:val="20"/>
          <w:lang w:val="es-CO"/>
        </w:rPr>
        <w:t>n cuanto a la culpabilidad</w:t>
      </w:r>
      <w:r w:rsidRPr="009B3BD2">
        <w:rPr>
          <w:rFonts w:ascii="Cambria" w:hAnsi="Cambria"/>
          <w:sz w:val="20"/>
          <w:szCs w:val="20"/>
          <w:lang w:val="es-CO"/>
        </w:rPr>
        <w:t>,</w:t>
      </w:r>
      <w:r w:rsidR="003A23C6" w:rsidRPr="009B3BD2">
        <w:rPr>
          <w:rFonts w:ascii="Cambria" w:hAnsi="Cambria"/>
          <w:sz w:val="20"/>
          <w:szCs w:val="20"/>
          <w:lang w:val="es-CO"/>
        </w:rPr>
        <w:t xml:space="preserve"> indicó que</w:t>
      </w:r>
      <w:r w:rsidR="00510411" w:rsidRPr="009B3BD2">
        <w:rPr>
          <w:rFonts w:ascii="Cambria" w:hAnsi="Cambria"/>
          <w:sz w:val="20"/>
          <w:szCs w:val="20"/>
          <w:lang w:val="es-CO"/>
        </w:rPr>
        <w:t xml:space="preserve"> la presunta víctima</w:t>
      </w:r>
      <w:r w:rsidR="00DD5394" w:rsidRPr="009B3BD2">
        <w:rPr>
          <w:rFonts w:ascii="Cambria" w:hAnsi="Cambria"/>
          <w:sz w:val="20"/>
          <w:szCs w:val="20"/>
          <w:lang w:val="es-CO"/>
        </w:rPr>
        <w:t xml:space="preserve"> “sabí</w:t>
      </w:r>
      <w:r w:rsidR="00510411" w:rsidRPr="009B3BD2">
        <w:rPr>
          <w:rFonts w:ascii="Cambria" w:hAnsi="Cambria"/>
          <w:sz w:val="20"/>
          <w:szCs w:val="20"/>
          <w:lang w:val="es-CO"/>
        </w:rPr>
        <w:t>a y quería que empresas distintas a las del Distrito no pudieran prestar el servicio de aseo en la ciudad de Bog</w:t>
      </w:r>
      <w:r w:rsidR="00151B10" w:rsidRPr="009B3BD2">
        <w:rPr>
          <w:rFonts w:ascii="Cambria" w:hAnsi="Cambria"/>
          <w:sz w:val="20"/>
          <w:szCs w:val="20"/>
          <w:lang w:val="es-CO"/>
        </w:rPr>
        <w:t xml:space="preserve">otá en igualdad de condiciones. </w:t>
      </w:r>
      <w:r w:rsidR="0007728F" w:rsidRPr="009B3BD2">
        <w:rPr>
          <w:rFonts w:ascii="Cambria" w:hAnsi="Cambria"/>
          <w:sz w:val="20"/>
          <w:szCs w:val="20"/>
          <w:lang w:val="es-CO"/>
        </w:rPr>
        <w:t xml:space="preserve">Para ello, desde los meses de julio y agosto de 2012 le había dado precisas instrucciones al entonces gerente de la EAAB Diego Bravo. </w:t>
      </w:r>
      <w:r w:rsidR="00AC6BD1" w:rsidRPr="009B3BD2">
        <w:rPr>
          <w:rFonts w:ascii="Cambria" w:hAnsi="Cambria"/>
          <w:sz w:val="20"/>
          <w:szCs w:val="20"/>
          <w:lang w:val="es-CO"/>
        </w:rPr>
        <w:t>Además,</w:t>
      </w:r>
      <w:r w:rsidR="0007728F" w:rsidRPr="009B3BD2">
        <w:rPr>
          <w:rFonts w:ascii="Cambria" w:hAnsi="Cambria"/>
          <w:sz w:val="20"/>
          <w:szCs w:val="20"/>
          <w:lang w:val="es-CO"/>
        </w:rPr>
        <w:t xml:space="preserve"> días antes a la expedición del Decreto 564 del 10 de di</w:t>
      </w:r>
      <w:r w:rsidR="008706BD" w:rsidRPr="009B3BD2">
        <w:rPr>
          <w:rFonts w:ascii="Cambria" w:hAnsi="Cambria"/>
          <w:sz w:val="20"/>
          <w:szCs w:val="20"/>
          <w:lang w:val="es-CO"/>
        </w:rPr>
        <w:t>ciembre de 2012 se conoció</w:t>
      </w:r>
      <w:r w:rsidR="0007728F" w:rsidRPr="009B3BD2">
        <w:rPr>
          <w:rFonts w:ascii="Cambria" w:hAnsi="Cambria"/>
          <w:sz w:val="20"/>
          <w:szCs w:val="20"/>
          <w:lang w:val="es-CO"/>
        </w:rPr>
        <w:t xml:space="preserve"> la </w:t>
      </w:r>
      <w:r w:rsidR="008706BD" w:rsidRPr="009B3BD2">
        <w:rPr>
          <w:rFonts w:ascii="Cambria" w:hAnsi="Cambria"/>
          <w:sz w:val="20"/>
          <w:szCs w:val="20"/>
          <w:lang w:val="es-CO"/>
        </w:rPr>
        <w:t>administración</w:t>
      </w:r>
      <w:r w:rsidR="0007728F" w:rsidRPr="009B3BD2">
        <w:rPr>
          <w:rFonts w:ascii="Cambria" w:hAnsi="Cambria"/>
          <w:sz w:val="20"/>
          <w:szCs w:val="20"/>
          <w:lang w:val="es-CO"/>
        </w:rPr>
        <w:t xml:space="preserve"> distrital impediría que empresas privadas prestaran el servicio de aseo, como les constó a algunos testigos y como quedó registrado en medios de comunicación, dada la notoriedad de esos </w:t>
      </w:r>
      <w:r w:rsidRPr="009B3BD2">
        <w:rPr>
          <w:rFonts w:ascii="Cambria" w:hAnsi="Cambria"/>
          <w:sz w:val="20"/>
          <w:szCs w:val="20"/>
          <w:lang w:val="es-CO"/>
        </w:rPr>
        <w:t>hechos (</w:t>
      </w:r>
      <w:r w:rsidR="00D0580B" w:rsidRPr="009B3BD2">
        <w:rPr>
          <w:rFonts w:ascii="Cambria" w:hAnsi="Cambria"/>
          <w:sz w:val="20"/>
          <w:szCs w:val="20"/>
          <w:lang w:val="es-CO"/>
        </w:rPr>
        <w:t>...)</w:t>
      </w:r>
      <w:r w:rsidR="0007728F" w:rsidRPr="009B3BD2">
        <w:rPr>
          <w:rFonts w:ascii="Cambria" w:hAnsi="Cambria"/>
          <w:sz w:val="20"/>
          <w:szCs w:val="20"/>
          <w:lang w:val="es-CO"/>
        </w:rPr>
        <w:t>”</w:t>
      </w:r>
      <w:r w:rsidR="002C51D2" w:rsidRPr="009B3BD2">
        <w:rPr>
          <w:rStyle w:val="FootnoteReference"/>
          <w:rFonts w:asciiTheme="majorHAnsi" w:hAnsiTheme="majorHAnsi"/>
          <w:sz w:val="20"/>
          <w:szCs w:val="20"/>
          <w:lang w:val="es-CO"/>
        </w:rPr>
        <w:footnoteReference w:id="29"/>
      </w:r>
      <w:r w:rsidR="0007728F" w:rsidRPr="009B3BD2">
        <w:rPr>
          <w:rFonts w:ascii="Cambria" w:hAnsi="Cambria"/>
          <w:sz w:val="20"/>
          <w:szCs w:val="20"/>
          <w:lang w:val="es-CO"/>
        </w:rPr>
        <w:t xml:space="preserve">. </w:t>
      </w:r>
    </w:p>
    <w:p w14:paraId="2095BE3F" w14:textId="77777777" w:rsidR="00DD575F" w:rsidRPr="009B3BD2" w:rsidRDefault="00DD575F"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5E8A4426" w14:textId="77777777" w:rsidR="00D0580B" w:rsidRPr="009B3BD2" w:rsidRDefault="00815517" w:rsidP="007406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E</w:t>
      </w:r>
      <w:r w:rsidR="00BA4589" w:rsidRPr="009B3BD2">
        <w:rPr>
          <w:rFonts w:ascii="Cambria" w:hAnsi="Cambria"/>
          <w:sz w:val="20"/>
          <w:szCs w:val="20"/>
          <w:lang w:val="es-CO"/>
        </w:rPr>
        <w:t>n cuanto a</w:t>
      </w:r>
      <w:r w:rsidR="008A34E6" w:rsidRPr="009B3BD2">
        <w:rPr>
          <w:rFonts w:ascii="Cambria" w:hAnsi="Cambria"/>
          <w:sz w:val="20"/>
          <w:szCs w:val="20"/>
          <w:lang w:val="es-CO"/>
        </w:rPr>
        <w:t>l tercer cargo, consistente en</w:t>
      </w:r>
      <w:r w:rsidR="00BA4589" w:rsidRPr="009B3BD2">
        <w:rPr>
          <w:rFonts w:ascii="Cambria" w:hAnsi="Cambria"/>
          <w:sz w:val="20"/>
          <w:szCs w:val="20"/>
          <w:lang w:val="es-CO"/>
        </w:rPr>
        <w:t xml:space="preserve"> la falta disciplinaria contenida en el numeral 37 del artículo 48 del Código Disciplinario Único, </w:t>
      </w:r>
      <w:r w:rsidRPr="009B3BD2">
        <w:rPr>
          <w:rFonts w:ascii="Cambria" w:hAnsi="Cambria"/>
          <w:sz w:val="20"/>
          <w:szCs w:val="20"/>
          <w:lang w:val="es-CO"/>
        </w:rPr>
        <w:t xml:space="preserve">la Sala </w:t>
      </w:r>
      <w:r w:rsidR="00BA4589" w:rsidRPr="009B3BD2">
        <w:rPr>
          <w:rFonts w:ascii="Cambria" w:hAnsi="Cambria"/>
          <w:sz w:val="20"/>
          <w:szCs w:val="20"/>
          <w:lang w:val="es-CO"/>
        </w:rPr>
        <w:t xml:space="preserve">indicó </w:t>
      </w:r>
      <w:r w:rsidR="00E56BCF" w:rsidRPr="009B3BD2">
        <w:rPr>
          <w:rFonts w:ascii="Cambria" w:hAnsi="Cambria"/>
          <w:sz w:val="20"/>
          <w:szCs w:val="20"/>
          <w:lang w:val="es-CO"/>
        </w:rPr>
        <w:t>que en el presente caso “el señor alcalde mayor de Bogotá actuó por fuera del cumplimiento del deber profiriendo un acto administrativo que autorizó el uso de vehículos automotores tipo volquetas para la prestación del servicio público de aseo en la ciudad de Bogotá, lo cual era contrario a la normatividad vigente, en especial a lo señalado en el artículo 41 del Decreto 948 de 1995 y en el artículo 49 del Decreto 1713 de 2002”</w:t>
      </w:r>
      <w:r w:rsidR="00E56BCF" w:rsidRPr="009B3BD2">
        <w:rPr>
          <w:rStyle w:val="FootnoteReference"/>
          <w:rFonts w:asciiTheme="majorHAnsi" w:hAnsiTheme="majorHAnsi"/>
          <w:sz w:val="20"/>
          <w:szCs w:val="20"/>
          <w:lang w:val="es-CO"/>
        </w:rPr>
        <w:footnoteReference w:id="30"/>
      </w:r>
      <w:r w:rsidR="00E56BCF" w:rsidRPr="009B3BD2">
        <w:rPr>
          <w:rFonts w:ascii="Cambria" w:hAnsi="Cambria"/>
          <w:sz w:val="20"/>
          <w:szCs w:val="20"/>
          <w:lang w:val="es-CO"/>
        </w:rPr>
        <w:t xml:space="preserve">. </w:t>
      </w:r>
    </w:p>
    <w:p w14:paraId="796540B1" w14:textId="77777777" w:rsidR="00D0580B" w:rsidRPr="009B3BD2" w:rsidRDefault="00D0580B" w:rsidP="00D0580B">
      <w:pPr>
        <w:pStyle w:val="ListParagraph"/>
        <w:rPr>
          <w:sz w:val="20"/>
          <w:szCs w:val="20"/>
          <w:lang w:val="es-CO"/>
        </w:rPr>
      </w:pPr>
    </w:p>
    <w:p w14:paraId="234520E5" w14:textId="6AC5E788" w:rsidR="008A34E6" w:rsidRPr="00341105" w:rsidRDefault="00E56BCF" w:rsidP="0034110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lang w:val="es-VE"/>
        </w:rPr>
      </w:pPr>
      <w:r w:rsidRPr="009B3BD2">
        <w:rPr>
          <w:rFonts w:ascii="Cambria" w:hAnsi="Cambria"/>
          <w:sz w:val="20"/>
          <w:szCs w:val="20"/>
          <w:lang w:val="es-CO"/>
        </w:rPr>
        <w:t>Por otra parte, recordó que conforme al dictamen pericial presentado dentro del proceso “se determinó que sí hubo impactos y amenazas ambientales considerables, en razón de que en la ciudad de Bogotá se dejaron de recoger en los días 18, 19 y 20 de diciembre de 2012 entre 6.</w:t>
      </w:r>
      <w:r w:rsidR="00D0580B" w:rsidRPr="009B3BD2">
        <w:rPr>
          <w:rFonts w:ascii="Cambria" w:hAnsi="Cambria"/>
          <w:sz w:val="20"/>
          <w:szCs w:val="20"/>
          <w:lang w:val="es-CO"/>
        </w:rPr>
        <w:t>000 y 9.000 toneladas de residu</w:t>
      </w:r>
      <w:r w:rsidRPr="009B3BD2">
        <w:rPr>
          <w:rFonts w:ascii="Cambria" w:hAnsi="Cambria"/>
          <w:sz w:val="20"/>
          <w:szCs w:val="20"/>
          <w:lang w:val="es-CO"/>
        </w:rPr>
        <w:t>o</w:t>
      </w:r>
      <w:r w:rsidR="00D0580B" w:rsidRPr="009B3BD2">
        <w:rPr>
          <w:rFonts w:ascii="Cambria" w:hAnsi="Cambria"/>
          <w:sz w:val="20"/>
          <w:szCs w:val="20"/>
          <w:lang w:val="es-CO"/>
        </w:rPr>
        <w:t>s</w:t>
      </w:r>
      <w:r w:rsidRPr="009B3BD2">
        <w:rPr>
          <w:rFonts w:ascii="Cambria" w:hAnsi="Cambria"/>
          <w:sz w:val="20"/>
          <w:szCs w:val="20"/>
          <w:lang w:val="es-CO"/>
        </w:rPr>
        <w:t xml:space="preserve"> sólidos”</w:t>
      </w:r>
      <w:r w:rsidRPr="009B3BD2">
        <w:rPr>
          <w:rStyle w:val="FootnoteReference"/>
          <w:rFonts w:asciiTheme="majorHAnsi" w:hAnsiTheme="majorHAnsi"/>
          <w:sz w:val="20"/>
          <w:szCs w:val="20"/>
          <w:lang w:val="es-CO"/>
        </w:rPr>
        <w:t xml:space="preserve"> </w:t>
      </w:r>
      <w:r w:rsidRPr="009B3BD2">
        <w:rPr>
          <w:rStyle w:val="FootnoteReference"/>
          <w:rFonts w:asciiTheme="majorHAnsi" w:hAnsiTheme="majorHAnsi"/>
          <w:sz w:val="20"/>
          <w:szCs w:val="20"/>
          <w:lang w:val="es-CO"/>
        </w:rPr>
        <w:footnoteReference w:id="31"/>
      </w:r>
      <w:r w:rsidRPr="009B3BD2">
        <w:rPr>
          <w:rFonts w:ascii="Cambria" w:hAnsi="Cambria"/>
          <w:sz w:val="20"/>
          <w:szCs w:val="20"/>
          <w:lang w:val="es-CO"/>
        </w:rPr>
        <w:t>.  Añadió que “la ocurrencia de dicha situación se debió en buena parte a la autorización del señor alcalde mayor de Bogotá para que el operador público en el nuevo modelo de aseo implementado por él mismo, utilizara vehículos tipo volquetas, cuando las normas reglamentarias de manera clara y precisa exigían vehículos compactadores, aspecto que incluso se prolongó de forma irregular hasta el mes de julio de 2013, en la medida en que se iban obteniendo de fo</w:t>
      </w:r>
      <w:r w:rsidR="00C66116" w:rsidRPr="009B3BD2">
        <w:rPr>
          <w:rFonts w:ascii="Cambria" w:hAnsi="Cambria"/>
          <w:sz w:val="20"/>
          <w:szCs w:val="20"/>
          <w:lang w:val="es-CO"/>
        </w:rPr>
        <w:t>r</w:t>
      </w:r>
      <w:r w:rsidRPr="009B3BD2">
        <w:rPr>
          <w:rFonts w:ascii="Cambria" w:hAnsi="Cambria"/>
          <w:sz w:val="20"/>
          <w:szCs w:val="20"/>
          <w:lang w:val="es-CO"/>
        </w:rPr>
        <w:t>ma paulatina y progresiva  vehículos compactadores por parte del operador público”</w:t>
      </w:r>
      <w:r w:rsidR="00561FC5" w:rsidRPr="009B3BD2">
        <w:rPr>
          <w:rStyle w:val="FootnoteReference"/>
          <w:rFonts w:asciiTheme="majorHAnsi" w:hAnsiTheme="majorHAnsi"/>
          <w:sz w:val="20"/>
          <w:szCs w:val="20"/>
          <w:lang w:val="es-CO"/>
        </w:rPr>
        <w:t xml:space="preserve"> </w:t>
      </w:r>
      <w:r w:rsidR="00561FC5" w:rsidRPr="009B3BD2">
        <w:rPr>
          <w:rStyle w:val="FootnoteReference"/>
          <w:rFonts w:asciiTheme="majorHAnsi" w:hAnsiTheme="majorHAnsi"/>
          <w:sz w:val="20"/>
          <w:szCs w:val="20"/>
          <w:lang w:val="es-CO"/>
        </w:rPr>
        <w:footnoteReference w:id="32"/>
      </w:r>
      <w:r w:rsidR="00561FC5" w:rsidRPr="009B3BD2">
        <w:rPr>
          <w:rFonts w:asciiTheme="majorHAnsi" w:hAnsiTheme="majorHAnsi"/>
          <w:sz w:val="20"/>
          <w:szCs w:val="20"/>
          <w:lang w:val="es-CO"/>
        </w:rPr>
        <w:t>.</w:t>
      </w:r>
      <w:r w:rsidR="008A34E6" w:rsidRPr="009B3BD2">
        <w:rPr>
          <w:rFonts w:ascii="Cambria" w:hAnsi="Cambria"/>
          <w:sz w:val="20"/>
          <w:szCs w:val="20"/>
          <w:lang w:val="es-CO"/>
        </w:rPr>
        <w:t xml:space="preserve"> </w:t>
      </w:r>
      <w:r w:rsidR="00561FC5" w:rsidRPr="009B3BD2">
        <w:rPr>
          <w:rFonts w:ascii="Cambria" w:hAnsi="Cambria"/>
          <w:sz w:val="20"/>
          <w:szCs w:val="20"/>
          <w:lang w:val="es-CO"/>
        </w:rPr>
        <w:t>Añadió que la falta disciplinaria cometida por la presunta víctima afectó</w:t>
      </w:r>
      <w:r w:rsidR="00391735">
        <w:rPr>
          <w:rFonts w:ascii="Cambria" w:hAnsi="Cambria"/>
          <w:sz w:val="20"/>
          <w:szCs w:val="20"/>
          <w:lang w:val="es-CO"/>
        </w:rPr>
        <w:t xml:space="preserve"> el deber funcional</w:t>
      </w:r>
      <w:r w:rsidR="00476938" w:rsidRPr="009B3BD2">
        <w:rPr>
          <w:rFonts w:ascii="Cambria" w:hAnsi="Cambria"/>
          <w:sz w:val="20"/>
          <w:szCs w:val="20"/>
          <w:lang w:val="es-CO"/>
        </w:rPr>
        <w:t xml:space="preserve"> sin que se hu</w:t>
      </w:r>
      <w:r w:rsidR="00561FC5" w:rsidRPr="009B3BD2">
        <w:rPr>
          <w:rFonts w:ascii="Cambria" w:hAnsi="Cambria"/>
          <w:sz w:val="20"/>
          <w:szCs w:val="20"/>
          <w:lang w:val="es-CO"/>
        </w:rPr>
        <w:t>b</w:t>
      </w:r>
      <w:r w:rsidR="00476938" w:rsidRPr="009B3BD2">
        <w:rPr>
          <w:rFonts w:ascii="Cambria" w:hAnsi="Cambria"/>
          <w:sz w:val="20"/>
          <w:szCs w:val="20"/>
          <w:lang w:val="es-CO"/>
        </w:rPr>
        <w:t>i</w:t>
      </w:r>
      <w:r w:rsidR="00561FC5" w:rsidRPr="009B3BD2">
        <w:rPr>
          <w:rFonts w:ascii="Cambria" w:hAnsi="Cambria"/>
          <w:sz w:val="20"/>
          <w:szCs w:val="20"/>
          <w:lang w:val="es-CO"/>
        </w:rPr>
        <w:t xml:space="preserve">era demostrado en el proceso </w:t>
      </w:r>
      <w:r w:rsidR="009C1A65" w:rsidRPr="009B3BD2">
        <w:rPr>
          <w:rFonts w:ascii="Cambria" w:hAnsi="Cambria"/>
          <w:sz w:val="20"/>
          <w:szCs w:val="20"/>
          <w:lang w:val="es-CO"/>
        </w:rPr>
        <w:t>causal de justificación alguna, y que no encontraron elementos que demostraran se trató de una conducta dolosa</w:t>
      </w:r>
      <w:r w:rsidR="00014A80" w:rsidRPr="009B3BD2">
        <w:rPr>
          <w:rStyle w:val="FootnoteReference"/>
          <w:rFonts w:asciiTheme="majorHAnsi" w:hAnsiTheme="majorHAnsi"/>
          <w:sz w:val="20"/>
          <w:szCs w:val="20"/>
          <w:lang w:val="es-CO"/>
        </w:rPr>
        <w:footnoteReference w:id="33"/>
      </w:r>
      <w:r w:rsidR="00561FC5" w:rsidRPr="009B3BD2">
        <w:rPr>
          <w:rFonts w:ascii="Cambria" w:hAnsi="Cambria"/>
          <w:sz w:val="20"/>
          <w:szCs w:val="20"/>
          <w:lang w:val="es-CO"/>
        </w:rPr>
        <w:t>.</w:t>
      </w:r>
    </w:p>
    <w:p w14:paraId="2E0BC4AA" w14:textId="081FDED3" w:rsidR="00D16EF6" w:rsidRPr="009B3BD2" w:rsidRDefault="00960E4F" w:rsidP="00D16EF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lastRenderedPageBreak/>
        <w:t>Finalmente</w:t>
      </w:r>
      <w:r w:rsidR="006D410F" w:rsidRPr="009B3BD2">
        <w:rPr>
          <w:rFonts w:ascii="Cambria" w:hAnsi="Cambria"/>
          <w:sz w:val="20"/>
          <w:szCs w:val="20"/>
          <w:lang w:val="es-CO"/>
        </w:rPr>
        <w:t>,</w:t>
      </w:r>
      <w:r w:rsidR="00051BDE" w:rsidRPr="009B3BD2">
        <w:rPr>
          <w:rFonts w:ascii="Cambria" w:hAnsi="Cambria"/>
          <w:sz w:val="20"/>
          <w:szCs w:val="20"/>
          <w:lang w:val="es-CO"/>
        </w:rPr>
        <w:t xml:space="preserve"> respecto de la sanción a imponer, </w:t>
      </w:r>
      <w:r w:rsidRPr="009B3BD2">
        <w:rPr>
          <w:rFonts w:ascii="Cambria" w:hAnsi="Cambria"/>
          <w:sz w:val="20"/>
          <w:szCs w:val="20"/>
          <w:lang w:val="es-CO"/>
        </w:rPr>
        <w:t>indicó que “el artículo 46 del mismo estatuto dispuso que la inhabilidad general será de diez a veinte años, sanción que implicará la imposibilidad de ejercer la función pública en cualquier cargo o función por el término que se señale en esta decisión conf</w:t>
      </w:r>
      <w:r w:rsidR="006F7013" w:rsidRPr="009B3BD2">
        <w:rPr>
          <w:rFonts w:ascii="Cambria" w:hAnsi="Cambria"/>
          <w:sz w:val="20"/>
          <w:szCs w:val="20"/>
          <w:lang w:val="es-CO"/>
        </w:rPr>
        <w:t>orm</w:t>
      </w:r>
      <w:r w:rsidR="0003265E" w:rsidRPr="009B3BD2">
        <w:rPr>
          <w:rFonts w:ascii="Cambria" w:hAnsi="Cambria"/>
          <w:sz w:val="20"/>
          <w:szCs w:val="20"/>
          <w:lang w:val="es-CO"/>
        </w:rPr>
        <w:t xml:space="preserve">e </w:t>
      </w:r>
      <w:r w:rsidRPr="009B3BD2">
        <w:rPr>
          <w:rFonts w:ascii="Cambria" w:hAnsi="Cambria"/>
          <w:sz w:val="20"/>
          <w:szCs w:val="20"/>
          <w:lang w:val="es-CO"/>
        </w:rPr>
        <w:t>a los criter</w:t>
      </w:r>
      <w:r w:rsidR="0003265E" w:rsidRPr="009B3BD2">
        <w:rPr>
          <w:rFonts w:ascii="Cambria" w:hAnsi="Cambria"/>
          <w:sz w:val="20"/>
          <w:szCs w:val="20"/>
          <w:lang w:val="es-CO"/>
        </w:rPr>
        <w:t>io de grad</w:t>
      </w:r>
      <w:r w:rsidRPr="009B3BD2">
        <w:rPr>
          <w:rFonts w:ascii="Cambria" w:hAnsi="Cambria"/>
          <w:sz w:val="20"/>
          <w:szCs w:val="20"/>
          <w:lang w:val="es-CO"/>
        </w:rPr>
        <w:t>ac</w:t>
      </w:r>
      <w:r w:rsidR="0003265E" w:rsidRPr="009B3BD2">
        <w:rPr>
          <w:rFonts w:ascii="Cambria" w:hAnsi="Cambria"/>
          <w:sz w:val="20"/>
          <w:szCs w:val="20"/>
          <w:lang w:val="es-CO"/>
        </w:rPr>
        <w:t>i</w:t>
      </w:r>
      <w:r w:rsidRPr="009B3BD2">
        <w:rPr>
          <w:rFonts w:ascii="Cambria" w:hAnsi="Cambria"/>
          <w:sz w:val="20"/>
          <w:szCs w:val="20"/>
          <w:lang w:val="es-CO"/>
        </w:rPr>
        <w:t>ón contenidos en el art</w:t>
      </w:r>
      <w:r w:rsidR="0003265E" w:rsidRPr="009B3BD2">
        <w:rPr>
          <w:rFonts w:ascii="Cambria" w:hAnsi="Cambria"/>
          <w:sz w:val="20"/>
          <w:szCs w:val="20"/>
          <w:lang w:val="es-CO"/>
        </w:rPr>
        <w:t>ículo 47 de la Ley 734 de 2002”</w:t>
      </w:r>
      <w:r w:rsidR="00051BDE" w:rsidRPr="009B3BD2">
        <w:rPr>
          <w:rFonts w:ascii="Cambria" w:hAnsi="Cambria"/>
          <w:sz w:val="20"/>
          <w:szCs w:val="20"/>
          <w:lang w:val="es-CO"/>
        </w:rPr>
        <w:t xml:space="preserve"> y estimó que “teniendo en cuenta que el señor GUSTAVO FRANCISCO PETRO URREGO ocupaba un cargo del nivel directo como lo era el de alcalde mayor de Bogotá, que en las faltas cometidas medio el conocimiento de la ilicitud y que con varias acciones infringió tres disposiciones de la ley disciplinaria, la Sala impondrá como correctivo disciplinario la DESTITUCIÓN E INHABILIDAD GENERAL por el término de QUINCE (15) AÑOS</w:t>
      </w:r>
      <w:r w:rsidR="00B31195" w:rsidRPr="009B3BD2">
        <w:rPr>
          <w:rFonts w:ascii="Cambria" w:hAnsi="Cambria"/>
          <w:sz w:val="20"/>
          <w:szCs w:val="20"/>
          <w:lang w:val="es-CO"/>
        </w:rPr>
        <w:t>”</w:t>
      </w:r>
      <w:r w:rsidR="00F711D8" w:rsidRPr="009B3BD2">
        <w:rPr>
          <w:rStyle w:val="FootnoteReference"/>
          <w:rFonts w:asciiTheme="majorHAnsi" w:hAnsiTheme="majorHAnsi"/>
          <w:sz w:val="20"/>
          <w:szCs w:val="20"/>
          <w:lang w:val="es-CO"/>
        </w:rPr>
        <w:footnoteReference w:id="34"/>
      </w:r>
      <w:r w:rsidR="00051BDE" w:rsidRPr="009B3BD2">
        <w:rPr>
          <w:rFonts w:ascii="Cambria" w:hAnsi="Cambria"/>
          <w:sz w:val="20"/>
          <w:szCs w:val="20"/>
          <w:lang w:val="es-CO"/>
        </w:rPr>
        <w:t xml:space="preserve">. </w:t>
      </w:r>
      <w:r w:rsidRPr="009B3BD2">
        <w:rPr>
          <w:rFonts w:ascii="Cambria" w:hAnsi="Cambria"/>
          <w:sz w:val="20"/>
          <w:szCs w:val="20"/>
          <w:lang w:val="es-CO"/>
        </w:rPr>
        <w:t xml:space="preserve"> </w:t>
      </w:r>
    </w:p>
    <w:p w14:paraId="14846E93" w14:textId="77777777" w:rsidR="00921AE1" w:rsidRPr="009B3BD2" w:rsidRDefault="00D16EF6" w:rsidP="00EB613E">
      <w:pPr>
        <w:pStyle w:val="Heading3"/>
        <w:numPr>
          <w:ilvl w:val="0"/>
          <w:numId w:val="62"/>
        </w:numPr>
        <w:ind w:firstLine="0"/>
        <w:rPr>
          <w:color w:val="auto"/>
          <w:sz w:val="20"/>
          <w:szCs w:val="20"/>
          <w:lang w:val="es-VE"/>
        </w:rPr>
      </w:pPr>
      <w:bookmarkStart w:id="27" w:name="_Toc497398861"/>
      <w:r w:rsidRPr="009B3BD2">
        <w:rPr>
          <w:color w:val="auto"/>
          <w:sz w:val="20"/>
          <w:szCs w:val="20"/>
          <w:lang w:val="es-VE"/>
        </w:rPr>
        <w:t>Recurso de reposición</w:t>
      </w:r>
      <w:bookmarkEnd w:id="27"/>
    </w:p>
    <w:p w14:paraId="3792B573" w14:textId="77777777" w:rsidR="007F2877" w:rsidRPr="009B3BD2" w:rsidRDefault="007F2877" w:rsidP="007F287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heme="majorEastAsia" w:hAnsiTheme="majorHAnsi" w:cstheme="majorBidi"/>
          <w:b/>
          <w:bCs/>
          <w:sz w:val="20"/>
          <w:szCs w:val="20"/>
          <w:lang w:val="es-VE"/>
        </w:rPr>
      </w:pPr>
    </w:p>
    <w:p w14:paraId="1247D186" w14:textId="61D296CB" w:rsidR="009F42A4" w:rsidRPr="009B3BD2" w:rsidRDefault="003A1BBB" w:rsidP="007F287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 xml:space="preserve">Con posterioridad la presunta víctima interpuso un recurso de </w:t>
      </w:r>
      <w:r w:rsidR="00982114" w:rsidRPr="009B3BD2">
        <w:rPr>
          <w:rFonts w:ascii="Cambria" w:hAnsi="Cambria"/>
          <w:sz w:val="20"/>
          <w:szCs w:val="20"/>
          <w:lang w:val="es-CO"/>
        </w:rPr>
        <w:t xml:space="preserve">reposición solicitando que se </w:t>
      </w:r>
      <w:r w:rsidR="00D16EF6" w:rsidRPr="009B3BD2">
        <w:rPr>
          <w:rFonts w:ascii="Cambria" w:hAnsi="Cambria"/>
          <w:sz w:val="20"/>
          <w:szCs w:val="20"/>
          <w:lang w:val="es-CO"/>
        </w:rPr>
        <w:t xml:space="preserve"> revocara el fallo adoptado</w:t>
      </w:r>
      <w:r w:rsidR="00824071" w:rsidRPr="009B3BD2">
        <w:rPr>
          <w:rFonts w:ascii="Cambria" w:hAnsi="Cambria"/>
          <w:sz w:val="20"/>
          <w:szCs w:val="20"/>
          <w:lang w:val="es-CO"/>
        </w:rPr>
        <w:t xml:space="preserve"> y de manera subsidiaria que la Procuraduría se abstuviera de imponer sanciones que vulneren el artículo 23 de la Convención Americana. </w:t>
      </w:r>
    </w:p>
    <w:p w14:paraId="683DC5DD" w14:textId="77777777" w:rsidR="00D12796" w:rsidRPr="009B3BD2" w:rsidRDefault="00D12796" w:rsidP="00D1279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24DC945E" w14:textId="77777777" w:rsidR="00D12796" w:rsidRPr="009B3BD2" w:rsidRDefault="00D12796" w:rsidP="00D1279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 xml:space="preserve">Indicó en cuanto al primer cargo, que no participó ni en la etapa precontractual ni en la actividad contractual que condujo a la ejecución administrativa de la política pública basura cero, y que sus actuaciones no generaron ni detrimento público ni desconoció los principios de la contratación estatal.  </w:t>
      </w:r>
    </w:p>
    <w:p w14:paraId="3D348EE6" w14:textId="77777777" w:rsidR="00D12796" w:rsidRPr="009B3BD2" w:rsidRDefault="00D12796" w:rsidP="00D12796">
      <w:pPr>
        <w:pStyle w:val="ListParagraph"/>
        <w:rPr>
          <w:sz w:val="20"/>
          <w:szCs w:val="20"/>
          <w:lang w:val="es-CO"/>
        </w:rPr>
      </w:pPr>
    </w:p>
    <w:p w14:paraId="245AE29A" w14:textId="77777777" w:rsidR="00D12796" w:rsidRPr="009B3BD2" w:rsidRDefault="00D12796" w:rsidP="00D1279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En cuanto al segundo cargo, indicó que el Decreto 564 de 2012 tenía por objeto cumplir con las órdenes de la Corte Constitucional.  Finalmente en cuanto al tercer cargo, refirió que no incurrió en la falta atribuida. Finalmente refirió que “la Procuraduría no tiene competencia para restringir, limitar o suspender el ejercicio de los derechos políticos de un servidor público de elección popular”</w:t>
      </w:r>
      <w:r w:rsidRPr="009B3BD2">
        <w:rPr>
          <w:rStyle w:val="FootnoteReference"/>
          <w:rFonts w:ascii="Cambria" w:hAnsi="Cambria"/>
          <w:sz w:val="20"/>
          <w:szCs w:val="20"/>
          <w:lang w:val="es-CO"/>
        </w:rPr>
        <w:t xml:space="preserve"> </w:t>
      </w:r>
      <w:r w:rsidRPr="009B3BD2">
        <w:rPr>
          <w:rStyle w:val="FootnoteReference"/>
          <w:rFonts w:ascii="Cambria" w:hAnsi="Cambria"/>
          <w:sz w:val="20"/>
          <w:szCs w:val="20"/>
          <w:lang w:val="es-CO"/>
        </w:rPr>
        <w:footnoteReference w:id="35"/>
      </w:r>
      <w:r w:rsidRPr="009B3BD2">
        <w:rPr>
          <w:rFonts w:ascii="Cambria" w:hAnsi="Cambria"/>
          <w:sz w:val="20"/>
          <w:szCs w:val="20"/>
          <w:lang w:val="es-CO"/>
        </w:rPr>
        <w:t>.</w:t>
      </w:r>
    </w:p>
    <w:p w14:paraId="4DB3E7A4" w14:textId="77777777" w:rsidR="00D12796" w:rsidRPr="009B3BD2" w:rsidRDefault="00D12796" w:rsidP="00D12796">
      <w:pPr>
        <w:rPr>
          <w:sz w:val="20"/>
          <w:szCs w:val="20"/>
          <w:lang w:val="es-CO"/>
        </w:rPr>
      </w:pPr>
    </w:p>
    <w:p w14:paraId="09CA532D" w14:textId="77777777" w:rsidR="00D12796" w:rsidRPr="009B3BD2" w:rsidRDefault="00D12796" w:rsidP="00D1279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 xml:space="preserve">El 31 de diciembre de 2013 la presunta víctima solicitó la práctica de ciertas pruebas entre las que consta:  i) en relación con los Decretos 564 y 570 de 2012  “solicitar al Consejo de Estado cuántos decretos, de este rango o de orden nacional, han sido declarados nulos, por ilegalidad o inconstitucionalidad de los mismos, en los últimos (20) años; y ii) que la Procuraduría General de la Nación certifique en cuántos de aquéllos o en cuántos </w:t>
      </w:r>
      <w:r w:rsidRPr="009B3BD2">
        <w:rPr>
          <w:rFonts w:ascii="Cambria" w:hAnsi="Cambria"/>
          <w:i/>
          <w:sz w:val="20"/>
          <w:szCs w:val="20"/>
          <w:lang w:val="es-CO"/>
        </w:rPr>
        <w:t>motu proprio</w:t>
      </w:r>
      <w:r w:rsidRPr="009B3BD2">
        <w:rPr>
          <w:rFonts w:ascii="Cambria" w:hAnsi="Cambria"/>
          <w:sz w:val="20"/>
          <w:szCs w:val="20"/>
          <w:lang w:val="es-CO"/>
        </w:rPr>
        <w:t xml:space="preserve"> adelantó procesos sancionatorios; y en cuántos o en cuáles profirió sanción y que tipo de sanción fue impuesta, asimismo solicitó que se practiquen los testimonios de expertos epidemiólogos con el fin de que expliquen los eventuales riesgos sobre la salud humana que hayan podido ocasionarse por la presunta crisis de las basuras durante el 18, 19 y 20 de diciembre de 2013</w:t>
      </w:r>
      <w:r w:rsidRPr="009B3BD2">
        <w:rPr>
          <w:rStyle w:val="FootnoteReference"/>
          <w:rFonts w:ascii="Cambria" w:hAnsi="Cambria"/>
          <w:sz w:val="20"/>
          <w:szCs w:val="20"/>
          <w:lang w:val="es-CO"/>
        </w:rPr>
        <w:footnoteReference w:id="36"/>
      </w:r>
      <w:r w:rsidRPr="009B3BD2">
        <w:rPr>
          <w:rFonts w:ascii="Cambria" w:hAnsi="Cambria"/>
          <w:sz w:val="20"/>
          <w:szCs w:val="20"/>
          <w:lang w:val="es-CO"/>
        </w:rPr>
        <w:t>.</w:t>
      </w:r>
    </w:p>
    <w:p w14:paraId="508F038A" w14:textId="77777777" w:rsidR="00D16EF6" w:rsidRPr="009B3BD2" w:rsidRDefault="00D16EF6" w:rsidP="00E81B85">
      <w:pPr>
        <w:pStyle w:val="ListParagraph"/>
        <w:rPr>
          <w:b/>
          <w:sz w:val="20"/>
          <w:szCs w:val="20"/>
          <w:lang w:val="es-CO"/>
        </w:rPr>
      </w:pPr>
    </w:p>
    <w:p w14:paraId="19879F80" w14:textId="34A0ACCF" w:rsidR="00E81B85" w:rsidRPr="009B3BD2" w:rsidRDefault="00F029B3" w:rsidP="00E81B8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El 13 de enero de 2014 la Sala Disciplinaria de la Procuraduría General de la Nación</w:t>
      </w:r>
      <w:r w:rsidR="00290CD0" w:rsidRPr="009B3BD2">
        <w:rPr>
          <w:rFonts w:ascii="Cambria" w:hAnsi="Cambria"/>
          <w:sz w:val="20"/>
          <w:szCs w:val="20"/>
          <w:lang w:val="es-CO"/>
        </w:rPr>
        <w:t xml:space="preserve"> rechazó de plano las pruebas solicitadas “dada la extemporaneidad de las solicitudes y la ausencia de necesidad para que se practiquen” por considerar que “la práctica de pruebas durante la etapa del juicio es durante el término de traslado para la presentación de los descargos” y que “si se trató de algunas pruebas que se derivaron de otras practicadas en el juicio, la oportunidad procesal indicada era hasta el momento en que se presentaron los alegatos de conclusión</w:t>
      </w:r>
      <w:r w:rsidR="005D1B2E" w:rsidRPr="009B3BD2">
        <w:rPr>
          <w:rFonts w:ascii="Cambria" w:hAnsi="Cambria"/>
          <w:sz w:val="20"/>
          <w:szCs w:val="20"/>
          <w:lang w:val="es-CO"/>
        </w:rPr>
        <w:t>, pues allí se pudieron haber dado las razones por las cuales era necesario que se practicaran otras pruebas para resolver algunos aspectos que eventualmente no fueron dilucidados (…)</w:t>
      </w:r>
      <w:r w:rsidR="00290CD0" w:rsidRPr="009B3BD2">
        <w:rPr>
          <w:rFonts w:ascii="Cambria" w:hAnsi="Cambria"/>
          <w:sz w:val="20"/>
          <w:szCs w:val="20"/>
          <w:lang w:val="es-CO"/>
        </w:rPr>
        <w:t>”</w:t>
      </w:r>
      <w:r w:rsidR="00290CD0" w:rsidRPr="009B3BD2">
        <w:rPr>
          <w:rStyle w:val="FootnoteReference"/>
          <w:rFonts w:asciiTheme="majorHAnsi" w:hAnsiTheme="majorHAnsi"/>
          <w:sz w:val="20"/>
          <w:szCs w:val="20"/>
          <w:lang w:val="es-CO"/>
        </w:rPr>
        <w:footnoteReference w:id="37"/>
      </w:r>
      <w:r w:rsidR="00311D8B" w:rsidRPr="009B3BD2">
        <w:rPr>
          <w:rFonts w:ascii="Cambria" w:hAnsi="Cambria"/>
          <w:sz w:val="20"/>
          <w:szCs w:val="20"/>
          <w:lang w:val="es-CO"/>
        </w:rPr>
        <w:t>.</w:t>
      </w:r>
      <w:r w:rsidR="005D1B2E" w:rsidRPr="009B3BD2">
        <w:rPr>
          <w:rFonts w:ascii="Cambria" w:hAnsi="Cambria"/>
          <w:sz w:val="20"/>
          <w:szCs w:val="20"/>
          <w:lang w:val="es-CO"/>
        </w:rPr>
        <w:t xml:space="preserve"> Añadió que “</w:t>
      </w:r>
      <w:r w:rsidR="00D042AF" w:rsidRPr="009B3BD2">
        <w:rPr>
          <w:rFonts w:ascii="Cambria" w:hAnsi="Cambria"/>
          <w:sz w:val="20"/>
          <w:szCs w:val="20"/>
          <w:lang w:val="es-CO"/>
        </w:rPr>
        <w:t>la posibilidad de la práctica de pruebas después de proferido el fallo de primera o de única instancia obedece a una facultad oficiosa, circunscrita a la necesidad de resolver algunas cuestiones que podría cambiar sustancialmente el fondo del asunto”</w:t>
      </w:r>
      <w:r w:rsidR="00D042AF" w:rsidRPr="009B3BD2">
        <w:rPr>
          <w:rStyle w:val="FootnoteReference"/>
          <w:rFonts w:asciiTheme="majorHAnsi" w:hAnsiTheme="majorHAnsi"/>
          <w:sz w:val="20"/>
          <w:szCs w:val="20"/>
          <w:lang w:val="es-CO"/>
        </w:rPr>
        <w:t xml:space="preserve"> </w:t>
      </w:r>
      <w:r w:rsidR="00D042AF" w:rsidRPr="009B3BD2">
        <w:rPr>
          <w:rStyle w:val="FootnoteReference"/>
          <w:rFonts w:asciiTheme="majorHAnsi" w:hAnsiTheme="majorHAnsi"/>
          <w:sz w:val="20"/>
          <w:szCs w:val="20"/>
          <w:lang w:val="es-CO"/>
        </w:rPr>
        <w:footnoteReference w:id="38"/>
      </w:r>
      <w:r w:rsidR="00D042AF" w:rsidRPr="009B3BD2">
        <w:rPr>
          <w:sz w:val="20"/>
          <w:szCs w:val="20"/>
          <w:lang w:val="es-CO"/>
        </w:rPr>
        <w:t>.</w:t>
      </w:r>
    </w:p>
    <w:p w14:paraId="02FEA73A" w14:textId="77777777" w:rsidR="008F753A" w:rsidRPr="009B3BD2" w:rsidRDefault="008F753A" w:rsidP="008F753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7E62189C" w14:textId="77777777" w:rsidR="00E81B85" w:rsidRPr="009B3BD2" w:rsidRDefault="00290CD0" w:rsidP="00E81B8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 xml:space="preserve">En la misma decisión </w:t>
      </w:r>
      <w:r w:rsidR="003A1BBB" w:rsidRPr="009B3BD2">
        <w:rPr>
          <w:rFonts w:ascii="Cambria" w:hAnsi="Cambria"/>
          <w:sz w:val="20"/>
          <w:szCs w:val="20"/>
          <w:lang w:val="es-CO"/>
        </w:rPr>
        <w:t>la Sala Disciplinaria</w:t>
      </w:r>
      <w:r w:rsidR="00046FBB" w:rsidRPr="009B3BD2">
        <w:rPr>
          <w:rFonts w:ascii="Cambria" w:hAnsi="Cambria"/>
          <w:sz w:val="20"/>
          <w:szCs w:val="20"/>
          <w:lang w:val="es-CO"/>
        </w:rPr>
        <w:t xml:space="preserve"> de la Procuraduría General de la Nación</w:t>
      </w:r>
      <w:r w:rsidR="007D6A4C" w:rsidRPr="009B3BD2">
        <w:rPr>
          <w:rFonts w:ascii="Cambria" w:hAnsi="Cambria"/>
          <w:sz w:val="20"/>
          <w:szCs w:val="20"/>
          <w:lang w:val="es-CO"/>
        </w:rPr>
        <w:t xml:space="preserve">, a través de </w:t>
      </w:r>
      <w:r w:rsidR="00824071" w:rsidRPr="009B3BD2">
        <w:rPr>
          <w:rFonts w:ascii="Cambria" w:hAnsi="Cambria"/>
          <w:sz w:val="20"/>
          <w:szCs w:val="20"/>
          <w:lang w:val="es-CO"/>
        </w:rPr>
        <w:t xml:space="preserve">los </w:t>
      </w:r>
      <w:r w:rsidR="007D6A4C" w:rsidRPr="009B3BD2">
        <w:rPr>
          <w:rFonts w:ascii="Cambria" w:hAnsi="Cambria"/>
          <w:sz w:val="20"/>
          <w:szCs w:val="20"/>
          <w:lang w:val="es-CO"/>
        </w:rPr>
        <w:t>dos procuradores delegados</w:t>
      </w:r>
      <w:r w:rsidR="00824071" w:rsidRPr="009B3BD2">
        <w:rPr>
          <w:rFonts w:ascii="Cambria" w:hAnsi="Cambria"/>
          <w:sz w:val="20"/>
          <w:szCs w:val="20"/>
          <w:lang w:val="es-CO"/>
        </w:rPr>
        <w:t xml:space="preserve"> que emitieron la decisión de 9 de diciembre de 2013</w:t>
      </w:r>
      <w:r w:rsidR="007D6A4C" w:rsidRPr="009B3BD2">
        <w:rPr>
          <w:rStyle w:val="FootnoteReference"/>
          <w:rFonts w:asciiTheme="majorHAnsi" w:hAnsiTheme="majorHAnsi"/>
          <w:sz w:val="20"/>
          <w:szCs w:val="20"/>
          <w:lang w:val="es-CO"/>
        </w:rPr>
        <w:footnoteReference w:id="39"/>
      </w:r>
      <w:r w:rsidR="007D6A4C" w:rsidRPr="009B3BD2">
        <w:rPr>
          <w:rFonts w:ascii="Cambria" w:hAnsi="Cambria"/>
          <w:sz w:val="20"/>
          <w:szCs w:val="20"/>
          <w:lang w:val="es-CO"/>
        </w:rPr>
        <w:t>,</w:t>
      </w:r>
      <w:r w:rsidR="00EF1E60" w:rsidRPr="009B3BD2">
        <w:rPr>
          <w:rFonts w:ascii="Cambria" w:hAnsi="Cambria"/>
          <w:sz w:val="20"/>
          <w:szCs w:val="20"/>
          <w:lang w:val="es-CO"/>
        </w:rPr>
        <w:t xml:space="preserve"> declaró sin lugar el recurso de reposición por lo que confirmó el fallo de única inst</w:t>
      </w:r>
      <w:r w:rsidR="00824071" w:rsidRPr="009B3BD2">
        <w:rPr>
          <w:rFonts w:ascii="Cambria" w:hAnsi="Cambria"/>
          <w:sz w:val="20"/>
          <w:szCs w:val="20"/>
          <w:lang w:val="es-CO"/>
        </w:rPr>
        <w:t>ancia</w:t>
      </w:r>
      <w:r w:rsidR="003A1BBB" w:rsidRPr="009B3BD2">
        <w:rPr>
          <w:rStyle w:val="FootnoteReference"/>
          <w:rFonts w:asciiTheme="majorHAnsi" w:hAnsiTheme="majorHAnsi"/>
          <w:sz w:val="20"/>
          <w:szCs w:val="20"/>
          <w:lang w:val="es-CO"/>
        </w:rPr>
        <w:footnoteReference w:id="40"/>
      </w:r>
      <w:r w:rsidR="00555EC4" w:rsidRPr="009B3BD2">
        <w:rPr>
          <w:rFonts w:ascii="Cambria" w:hAnsi="Cambria"/>
          <w:sz w:val="20"/>
          <w:szCs w:val="20"/>
          <w:lang w:val="es-CO"/>
        </w:rPr>
        <w:t>.</w:t>
      </w:r>
    </w:p>
    <w:p w14:paraId="14570FE3" w14:textId="77777777" w:rsidR="007467B7" w:rsidRPr="009B3BD2" w:rsidRDefault="007467B7" w:rsidP="007467B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6B094191" w14:textId="7AB6A606" w:rsidR="00E81B85" w:rsidRPr="009B3BD2" w:rsidRDefault="008C2CB2" w:rsidP="00E81B8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En cuanto al primer cargo</w:t>
      </w:r>
      <w:r w:rsidR="00AC6BD1" w:rsidRPr="009B3BD2">
        <w:rPr>
          <w:rFonts w:ascii="Cambria" w:hAnsi="Cambria"/>
          <w:sz w:val="20"/>
          <w:szCs w:val="20"/>
          <w:lang w:val="es-CO"/>
        </w:rPr>
        <w:t>,</w:t>
      </w:r>
      <w:r w:rsidRPr="009B3BD2">
        <w:rPr>
          <w:rFonts w:ascii="Cambria" w:hAnsi="Cambria"/>
          <w:sz w:val="20"/>
          <w:szCs w:val="20"/>
          <w:lang w:val="es-CO"/>
        </w:rPr>
        <w:t xml:space="preserve"> indicó que “es cierto que el señor alcalde mayor de Bogotá no tuvo participación directa en las precisas actividades que conformaron las etapas precontractuales y contractuales de los dos contratos interadministrativos, como por ejemplo la elaboración de los estudios y actividades muy puntuales. Pero es lógico considerar que en una estructura administrativa int</w:t>
      </w:r>
      <w:r w:rsidR="0021683F" w:rsidRPr="009B3BD2">
        <w:rPr>
          <w:rFonts w:ascii="Cambria" w:hAnsi="Cambria"/>
          <w:sz w:val="20"/>
          <w:szCs w:val="20"/>
          <w:lang w:val="es-CO"/>
        </w:rPr>
        <w:t>ervienen un sinnúmero de funcio</w:t>
      </w:r>
      <w:r w:rsidRPr="009B3BD2">
        <w:rPr>
          <w:rFonts w:ascii="Cambria" w:hAnsi="Cambria"/>
          <w:sz w:val="20"/>
          <w:szCs w:val="20"/>
          <w:lang w:val="es-CO"/>
        </w:rPr>
        <w:t>n</w:t>
      </w:r>
      <w:r w:rsidR="0021683F" w:rsidRPr="009B3BD2">
        <w:rPr>
          <w:rFonts w:ascii="Cambria" w:hAnsi="Cambria"/>
          <w:sz w:val="20"/>
          <w:szCs w:val="20"/>
          <w:lang w:val="es-CO"/>
        </w:rPr>
        <w:t>a</w:t>
      </w:r>
      <w:r w:rsidRPr="009B3BD2">
        <w:rPr>
          <w:rFonts w:ascii="Cambria" w:hAnsi="Cambria"/>
          <w:sz w:val="20"/>
          <w:szCs w:val="20"/>
          <w:lang w:val="es-CO"/>
        </w:rPr>
        <w:t xml:space="preserve">rios, todos ellos cumpliendo los determinados roles que le son asignados, pero con la inapelable particularidad de que las funciones se ejercen en la dirección de lo ordenado por los respectivos superiores. En el presente caso, esta situación es evidente pues la asignación de la prestación del servicio de aseo a las entidades públicas del Distrito siempre estuvo bajo el dominio y </w:t>
      </w:r>
      <w:r w:rsidR="000B3125" w:rsidRPr="009B3BD2">
        <w:rPr>
          <w:rFonts w:ascii="Cambria" w:hAnsi="Cambria"/>
          <w:sz w:val="20"/>
          <w:szCs w:val="20"/>
          <w:lang w:val="es-CO"/>
        </w:rPr>
        <w:t>decisión</w:t>
      </w:r>
      <w:r w:rsidRPr="009B3BD2">
        <w:rPr>
          <w:rFonts w:ascii="Cambria" w:hAnsi="Cambria"/>
          <w:sz w:val="20"/>
          <w:szCs w:val="20"/>
          <w:lang w:val="es-CO"/>
        </w:rPr>
        <w:t xml:space="preserve"> del señor alcalde mayor de Bogotá, quien además tenía una segunda condición como miembro de la Junta Directiva de la EAAB, tal y como lo demuestran todas las pruebas obrantes en el proceso (…)”</w:t>
      </w:r>
      <w:r w:rsidRPr="009B3BD2">
        <w:rPr>
          <w:rStyle w:val="FootnoteReference"/>
          <w:rFonts w:asciiTheme="majorHAnsi" w:hAnsiTheme="majorHAnsi"/>
          <w:sz w:val="20"/>
          <w:szCs w:val="20"/>
          <w:lang w:val="es-CO"/>
        </w:rPr>
        <w:footnoteReference w:id="41"/>
      </w:r>
      <w:r w:rsidR="00E81B85" w:rsidRPr="009B3BD2">
        <w:rPr>
          <w:rFonts w:ascii="Cambria" w:hAnsi="Cambria"/>
          <w:sz w:val="20"/>
          <w:szCs w:val="20"/>
          <w:lang w:val="es-CO"/>
        </w:rPr>
        <w:t>.</w:t>
      </w:r>
    </w:p>
    <w:p w14:paraId="5D254A2A" w14:textId="77777777" w:rsidR="00E81B85" w:rsidRPr="009B3BD2" w:rsidRDefault="00E81B85" w:rsidP="00E81B85">
      <w:pPr>
        <w:pStyle w:val="ListParagraph"/>
        <w:rPr>
          <w:sz w:val="20"/>
          <w:szCs w:val="20"/>
          <w:lang w:val="es-CO"/>
        </w:rPr>
      </w:pPr>
    </w:p>
    <w:p w14:paraId="7A9B1C13" w14:textId="7A6F4942" w:rsidR="00102698" w:rsidRPr="009B3BD2" w:rsidRDefault="00A619F4" w:rsidP="0010269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En cuanto al segundo cargo</w:t>
      </w:r>
      <w:r w:rsidR="00AC6BD1" w:rsidRPr="009B3BD2">
        <w:rPr>
          <w:rFonts w:ascii="Cambria" w:hAnsi="Cambria"/>
          <w:sz w:val="20"/>
          <w:szCs w:val="20"/>
          <w:lang w:val="es-CO"/>
        </w:rPr>
        <w:t>,</w:t>
      </w:r>
      <w:r w:rsidRPr="009B3BD2">
        <w:rPr>
          <w:rFonts w:ascii="Cambria" w:hAnsi="Cambria"/>
          <w:sz w:val="20"/>
          <w:szCs w:val="20"/>
          <w:lang w:val="es-CO"/>
        </w:rPr>
        <w:t xml:space="preserve"> indicó que </w:t>
      </w:r>
      <w:r w:rsidR="00554C80" w:rsidRPr="009B3BD2">
        <w:rPr>
          <w:rFonts w:ascii="Cambria" w:hAnsi="Cambria"/>
          <w:sz w:val="20"/>
          <w:szCs w:val="20"/>
          <w:lang w:val="es-CO"/>
        </w:rPr>
        <w:t>“la prevalencia del principio de la libertad de empresa y de la libre competencia no  es supuesta como lo aduce el señor defensor; por el contrario, es un principio de ineludible cumplimiento conforme a lo dispuesto en la propia Constitución y la ley, cuya única restricción o matización es la implementación de las Áreas de Servicio Exclusivo, conforme los requisitos y parámetros establecidos en el ordenamiento jurí</w:t>
      </w:r>
      <w:r w:rsidR="00122E35" w:rsidRPr="009B3BD2">
        <w:rPr>
          <w:rFonts w:ascii="Cambria" w:hAnsi="Cambria"/>
          <w:sz w:val="20"/>
          <w:szCs w:val="20"/>
          <w:lang w:val="es-CO"/>
        </w:rPr>
        <w:t>dico (…)</w:t>
      </w:r>
      <w:r w:rsidR="00122E35" w:rsidRPr="009B3BD2">
        <w:rPr>
          <w:rStyle w:val="FootnoteReference"/>
          <w:rFonts w:asciiTheme="majorHAnsi" w:hAnsiTheme="majorHAnsi"/>
          <w:sz w:val="20"/>
          <w:szCs w:val="20"/>
          <w:lang w:val="es-CO"/>
        </w:rPr>
        <w:footnoteReference w:id="42"/>
      </w:r>
      <w:r w:rsidR="00122E35" w:rsidRPr="009B3BD2">
        <w:rPr>
          <w:rFonts w:ascii="Cambria" w:hAnsi="Cambria"/>
          <w:sz w:val="20"/>
          <w:szCs w:val="20"/>
          <w:lang w:val="es-CO"/>
        </w:rPr>
        <w:t>”</w:t>
      </w:r>
      <w:r w:rsidRPr="009B3BD2">
        <w:rPr>
          <w:rFonts w:ascii="Cambria" w:hAnsi="Cambria"/>
          <w:sz w:val="20"/>
          <w:szCs w:val="20"/>
          <w:lang w:val="es-CO"/>
        </w:rPr>
        <w:t xml:space="preserve">. También estimó que “el Decreto 564 de 2012 si restringió el principio de </w:t>
      </w:r>
      <w:r w:rsidR="000B3125" w:rsidRPr="009B3BD2">
        <w:rPr>
          <w:rFonts w:ascii="Cambria" w:hAnsi="Cambria"/>
          <w:sz w:val="20"/>
          <w:szCs w:val="20"/>
          <w:lang w:val="es-CO"/>
        </w:rPr>
        <w:t>l</w:t>
      </w:r>
      <w:r w:rsidRPr="009B3BD2">
        <w:rPr>
          <w:rFonts w:ascii="Cambria" w:hAnsi="Cambria"/>
          <w:sz w:val="20"/>
          <w:szCs w:val="20"/>
          <w:lang w:val="es-CO"/>
        </w:rPr>
        <w:t xml:space="preserve">a libertad de empresa en materia de servicios públicos domiciliarios, pues se repite que todo el manejo y la responsabilidad de este servicio pasó a manos de la Empresa de Acueducto y Alcantarillado de Bogotá (EAAB), y que la única posibilidad para que participaran los operadores privados lo fue por la </w:t>
      </w:r>
      <w:r w:rsidR="000B3125" w:rsidRPr="009B3BD2">
        <w:rPr>
          <w:rFonts w:ascii="Cambria" w:hAnsi="Cambria"/>
          <w:sz w:val="20"/>
          <w:szCs w:val="20"/>
          <w:lang w:val="es-CO"/>
        </w:rPr>
        <w:t>vía</w:t>
      </w:r>
      <w:r w:rsidRPr="009B3BD2">
        <w:rPr>
          <w:rFonts w:ascii="Cambria" w:hAnsi="Cambria"/>
          <w:sz w:val="20"/>
          <w:szCs w:val="20"/>
          <w:lang w:val="es-CO"/>
        </w:rPr>
        <w:t xml:space="preserve"> de la subcontratación con la UAESP, la cual se dio conforme a las condiciones y porcentajes que determinó el Distrito, y ello porque de manera coyuntural el operador público fue incapaz de asumir la operación en el ciento por ciento de la ciudad como estaba inicialmente decidido por el disciplinado</w:t>
      </w:r>
      <w:r w:rsidR="000B3125" w:rsidRPr="009B3BD2">
        <w:rPr>
          <w:rFonts w:ascii="Cambria" w:hAnsi="Cambria"/>
          <w:sz w:val="20"/>
          <w:szCs w:val="20"/>
          <w:lang w:val="es-CO"/>
        </w:rPr>
        <w:t>”</w:t>
      </w:r>
      <w:r w:rsidRPr="009B3BD2">
        <w:rPr>
          <w:rFonts w:ascii="Cambria" w:hAnsi="Cambria"/>
          <w:sz w:val="20"/>
          <w:szCs w:val="20"/>
          <w:lang w:val="es-CO"/>
        </w:rPr>
        <w:t xml:space="preserve">. </w:t>
      </w:r>
      <w:r w:rsidR="00CD1A1E" w:rsidRPr="009B3BD2">
        <w:rPr>
          <w:rFonts w:ascii="Cambria" w:hAnsi="Cambria"/>
          <w:sz w:val="20"/>
          <w:szCs w:val="20"/>
          <w:lang w:val="es-CO"/>
        </w:rPr>
        <w:t>Agregó que u</w:t>
      </w:r>
      <w:r w:rsidRPr="009B3BD2">
        <w:rPr>
          <w:rFonts w:ascii="Cambria" w:hAnsi="Cambria"/>
          <w:sz w:val="20"/>
          <w:szCs w:val="20"/>
          <w:lang w:val="es-CO"/>
        </w:rPr>
        <w:t>na muestra de ello es que el porcentaje de prestación del servicio del operador público, entre el 18 de diciembre de 2012 al 22 de abril de 2013 fue del 52.62% de la ciudad, mientras que del 22 de abril de 2013 en adelante el porcentaje de prestación fue del 63.15%, en donde, por ejemplo, ya no prestó más el servici</w:t>
      </w:r>
      <w:r w:rsidR="00C73DCD" w:rsidRPr="009B3BD2">
        <w:rPr>
          <w:rFonts w:ascii="Cambria" w:hAnsi="Cambria"/>
          <w:sz w:val="20"/>
          <w:szCs w:val="20"/>
          <w:lang w:val="es-CO"/>
        </w:rPr>
        <w:t>o el operador privado ATESA S.A</w:t>
      </w:r>
      <w:r w:rsidRPr="009B3BD2">
        <w:rPr>
          <w:rStyle w:val="FootnoteReference"/>
          <w:rFonts w:asciiTheme="majorHAnsi" w:hAnsiTheme="majorHAnsi"/>
          <w:sz w:val="20"/>
          <w:szCs w:val="20"/>
          <w:lang w:val="es-CO"/>
        </w:rPr>
        <w:footnoteReference w:id="43"/>
      </w:r>
      <w:r w:rsidR="00C73DCD" w:rsidRPr="009B3BD2">
        <w:rPr>
          <w:rFonts w:ascii="Cambria" w:hAnsi="Cambria"/>
          <w:sz w:val="20"/>
          <w:szCs w:val="20"/>
          <w:lang w:val="es-CO"/>
        </w:rPr>
        <w:t>.</w:t>
      </w:r>
    </w:p>
    <w:p w14:paraId="58BD6148" w14:textId="4CBF61C2" w:rsidR="00CD1A1E" w:rsidRPr="009B3BD2" w:rsidRDefault="00CD1A1E" w:rsidP="00CD1A1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2B90F78B" w14:textId="77777777" w:rsidR="00375F2A" w:rsidRPr="009B3BD2" w:rsidRDefault="00C73DCD" w:rsidP="007B338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En cuanto al ter</w:t>
      </w:r>
      <w:r w:rsidR="001C4A11" w:rsidRPr="009B3BD2">
        <w:rPr>
          <w:rFonts w:ascii="Cambria" w:hAnsi="Cambria"/>
          <w:sz w:val="20"/>
          <w:szCs w:val="20"/>
          <w:lang w:val="es-CO"/>
        </w:rPr>
        <w:t>cer cargo, la Sala indicó que con la expedición del Decreto 570 el alcalde incurrió en culpa gravísima pues “sabía que para la prestación del servicio de aseo se necesitaban vehículos compactadores”, además su alto cargo le hacía saber que “era un deber cumplir con las normas contenidas en el ordenamiento jurídico, entre ellas los Decretos 948 de 1995 y 1713 de 2002”</w:t>
      </w:r>
      <w:r w:rsidR="001C4A11" w:rsidRPr="009B3BD2">
        <w:rPr>
          <w:rStyle w:val="FootnoteReference"/>
          <w:rFonts w:asciiTheme="majorHAnsi" w:hAnsiTheme="majorHAnsi"/>
          <w:sz w:val="20"/>
          <w:szCs w:val="20"/>
          <w:lang w:val="es-CO"/>
        </w:rPr>
        <w:footnoteReference w:id="44"/>
      </w:r>
      <w:r w:rsidR="007A72F8" w:rsidRPr="009B3BD2">
        <w:rPr>
          <w:rFonts w:ascii="Cambria" w:hAnsi="Cambria"/>
          <w:sz w:val="20"/>
          <w:szCs w:val="20"/>
          <w:lang w:val="es-CO"/>
        </w:rPr>
        <w:t xml:space="preserve">. Indicó que “no fueron circunstancias excepcionales y eventuales por la transición en la entrada en operación de la EAAB o la negativa de los operadores privados a revertir los equipos, sino la evidente incapacidad del Distrito para haber asumido </w:t>
      </w:r>
      <w:r w:rsidR="007A72F8" w:rsidRPr="009B3BD2">
        <w:rPr>
          <w:rFonts w:ascii="Cambria" w:hAnsi="Cambria"/>
          <w:sz w:val="20"/>
          <w:szCs w:val="20"/>
          <w:lang w:val="es-CO"/>
        </w:rPr>
        <w:lastRenderedPageBreak/>
        <w:t>la prestación del servicio de aseo, situación que se dio por las decisiones adoptadas por el señor Alcalde Mayor de Bogotá”</w:t>
      </w:r>
      <w:r w:rsidR="007A72F8" w:rsidRPr="009B3BD2">
        <w:rPr>
          <w:rStyle w:val="FootnoteReference"/>
          <w:rFonts w:asciiTheme="majorHAnsi" w:hAnsiTheme="majorHAnsi"/>
          <w:sz w:val="20"/>
          <w:szCs w:val="20"/>
          <w:lang w:val="es-CO"/>
        </w:rPr>
        <w:t xml:space="preserve"> </w:t>
      </w:r>
      <w:r w:rsidR="007A72F8" w:rsidRPr="009B3BD2">
        <w:rPr>
          <w:rStyle w:val="FootnoteReference"/>
          <w:rFonts w:asciiTheme="majorHAnsi" w:hAnsiTheme="majorHAnsi"/>
          <w:sz w:val="20"/>
          <w:szCs w:val="20"/>
          <w:lang w:val="es-CO"/>
        </w:rPr>
        <w:footnoteReference w:id="45"/>
      </w:r>
      <w:r w:rsidR="007A72F8" w:rsidRPr="009B3BD2">
        <w:rPr>
          <w:rFonts w:ascii="Cambria" w:hAnsi="Cambria"/>
          <w:sz w:val="20"/>
          <w:szCs w:val="20"/>
          <w:lang w:val="es-CO"/>
        </w:rPr>
        <w:t xml:space="preserve">. </w:t>
      </w:r>
    </w:p>
    <w:p w14:paraId="73756609" w14:textId="77777777" w:rsidR="00102698" w:rsidRPr="009B3BD2" w:rsidRDefault="00102698" w:rsidP="007B338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79D85F9A" w14:textId="77777777" w:rsidR="00102698" w:rsidRPr="009B3BD2" w:rsidRDefault="00102698" w:rsidP="0010269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 xml:space="preserve">Finalmente, se refirió a la sanción impuesta indicando que, </w:t>
      </w:r>
    </w:p>
    <w:p w14:paraId="2BB04124" w14:textId="77777777" w:rsidR="00DD575F" w:rsidRPr="009B3BD2" w:rsidRDefault="00DD575F"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sz w:val="20"/>
          <w:szCs w:val="20"/>
          <w:lang w:val="es-CO"/>
        </w:rPr>
      </w:pPr>
    </w:p>
    <w:p w14:paraId="1A13FA6C" w14:textId="18E9E563" w:rsidR="00816CFD" w:rsidRPr="009B3BD2" w:rsidRDefault="00486B4E" w:rsidP="00BA24A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sz w:val="20"/>
          <w:szCs w:val="20"/>
          <w:lang w:val="es-CO"/>
        </w:rPr>
      </w:pPr>
      <w:r w:rsidRPr="009B3BD2">
        <w:rPr>
          <w:rFonts w:ascii="Cambria" w:hAnsi="Cambria"/>
          <w:sz w:val="20"/>
          <w:szCs w:val="20"/>
          <w:lang w:val="es-CO"/>
        </w:rPr>
        <w:t>(…</w:t>
      </w:r>
      <w:proofErr w:type="gramStart"/>
      <w:r w:rsidRPr="009B3BD2">
        <w:rPr>
          <w:rFonts w:ascii="Cambria" w:hAnsi="Cambria"/>
          <w:sz w:val="20"/>
          <w:szCs w:val="20"/>
          <w:lang w:val="es-CO"/>
        </w:rPr>
        <w:t>)se</w:t>
      </w:r>
      <w:proofErr w:type="gramEnd"/>
      <w:r w:rsidRPr="009B3BD2">
        <w:rPr>
          <w:rFonts w:ascii="Cambria" w:hAnsi="Cambria"/>
          <w:sz w:val="20"/>
          <w:szCs w:val="20"/>
          <w:lang w:val="es-CO"/>
        </w:rPr>
        <w:t xml:space="preserve"> cometieron tres faltas disciplinarias, y por la consideración de que la última de ellas no se cometió a título de dolo sino a título de culpa gravísima la Sala Disciplinaria impuso una sanción de quince años. Es decir, podría decirse que por la primera falta fueron doce años; por la segunda, dos años más; y por la tercera, un año más, dosificación de la sanción que se adecúa en forma proporcional a lo establecido en el numeral 2 del mismo artículo 47 del Código Disciplinario único, para aquellos casos conocidos como de concurso material heterogéneo”</w:t>
      </w:r>
      <w:r w:rsidRPr="009B3BD2">
        <w:rPr>
          <w:rStyle w:val="FootnoteReference"/>
          <w:rFonts w:asciiTheme="majorHAnsi" w:hAnsiTheme="majorHAnsi"/>
          <w:sz w:val="20"/>
          <w:szCs w:val="20"/>
          <w:lang w:val="es-CO"/>
        </w:rPr>
        <w:t xml:space="preserve"> </w:t>
      </w:r>
      <w:r w:rsidRPr="009B3BD2">
        <w:rPr>
          <w:rStyle w:val="FootnoteReference"/>
          <w:rFonts w:asciiTheme="majorHAnsi" w:hAnsiTheme="majorHAnsi"/>
          <w:sz w:val="20"/>
          <w:szCs w:val="20"/>
          <w:lang w:val="es-CO"/>
        </w:rPr>
        <w:footnoteReference w:id="46"/>
      </w:r>
      <w:r w:rsidRPr="009B3BD2">
        <w:rPr>
          <w:rFonts w:ascii="Cambria" w:hAnsi="Cambria"/>
          <w:sz w:val="20"/>
          <w:szCs w:val="20"/>
          <w:lang w:val="es-CO"/>
        </w:rPr>
        <w:t>.</w:t>
      </w:r>
    </w:p>
    <w:p w14:paraId="6011D26A" w14:textId="77777777" w:rsidR="00BA24A2" w:rsidRPr="009B3BD2" w:rsidRDefault="00BA24A2" w:rsidP="00BA24A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sz w:val="20"/>
          <w:szCs w:val="20"/>
          <w:lang w:val="es-CO"/>
        </w:rPr>
      </w:pPr>
    </w:p>
    <w:p w14:paraId="3F3B9766" w14:textId="7B06690E" w:rsidR="00073DCC" w:rsidRPr="009B3BD2" w:rsidRDefault="00073DCC" w:rsidP="00073DC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El 15 de enero de 2014 el Procurador</w:t>
      </w:r>
      <w:r w:rsidR="008706BD" w:rsidRPr="009B3BD2">
        <w:rPr>
          <w:rFonts w:ascii="Cambria" w:hAnsi="Cambria"/>
          <w:sz w:val="20"/>
          <w:szCs w:val="20"/>
          <w:lang w:val="es-CO"/>
        </w:rPr>
        <w:t xml:space="preserve"> General de la Nación</w:t>
      </w:r>
      <w:r w:rsidRPr="009B3BD2">
        <w:rPr>
          <w:rFonts w:ascii="Cambria" w:hAnsi="Cambria"/>
          <w:sz w:val="20"/>
          <w:szCs w:val="20"/>
          <w:lang w:val="es-CO"/>
        </w:rPr>
        <w:t xml:space="preserve"> en entrevista con el diario “El Tiempo” fue preguntado si el Alcalde </w:t>
      </w:r>
      <w:proofErr w:type="spellStart"/>
      <w:r w:rsidRPr="009B3BD2">
        <w:rPr>
          <w:rFonts w:ascii="Cambria" w:hAnsi="Cambria"/>
          <w:sz w:val="20"/>
          <w:szCs w:val="20"/>
          <w:lang w:val="es-CO"/>
        </w:rPr>
        <w:t>Petro</w:t>
      </w:r>
      <w:proofErr w:type="spellEnd"/>
      <w:r w:rsidRPr="009B3BD2">
        <w:rPr>
          <w:rFonts w:ascii="Cambria" w:hAnsi="Cambria"/>
          <w:sz w:val="20"/>
          <w:szCs w:val="20"/>
          <w:lang w:val="es-CO"/>
        </w:rPr>
        <w:t xml:space="preserve"> se va por su posición de izquierda o por mal alcalde, a lo que contestó que “el doctor </w:t>
      </w:r>
      <w:proofErr w:type="spellStart"/>
      <w:r w:rsidRPr="009B3BD2">
        <w:rPr>
          <w:rFonts w:ascii="Cambria" w:hAnsi="Cambria"/>
          <w:sz w:val="20"/>
          <w:szCs w:val="20"/>
          <w:lang w:val="es-CO"/>
        </w:rPr>
        <w:t>Petro</w:t>
      </w:r>
      <w:proofErr w:type="spellEnd"/>
      <w:r w:rsidRPr="009B3BD2">
        <w:rPr>
          <w:rFonts w:ascii="Cambria" w:hAnsi="Cambria"/>
          <w:sz w:val="20"/>
          <w:szCs w:val="20"/>
          <w:lang w:val="es-CO"/>
        </w:rPr>
        <w:t xml:space="preserve"> se va por mal alcalde, por incumplir sus deberes funcionales en materia gravísima. Por realizar conductas que dilapidaron el presupuesto público y que deben ser investigadas. Por desconocer que hay una constitución que limita sus funciones. Puso en riesgo la salud de los bogotanos, del medio ambiente”</w:t>
      </w:r>
      <w:r w:rsidRPr="009B3BD2">
        <w:rPr>
          <w:rStyle w:val="FootnoteReference"/>
          <w:rFonts w:ascii="Cambria" w:hAnsi="Cambria"/>
          <w:sz w:val="20"/>
          <w:szCs w:val="20"/>
          <w:lang w:val="es-CO"/>
        </w:rPr>
        <w:footnoteReference w:id="47"/>
      </w:r>
      <w:r w:rsidRPr="009B3BD2">
        <w:rPr>
          <w:rFonts w:ascii="Cambria" w:hAnsi="Cambria"/>
          <w:sz w:val="20"/>
          <w:szCs w:val="20"/>
          <w:lang w:val="es-CO"/>
        </w:rPr>
        <w:t>.</w:t>
      </w:r>
    </w:p>
    <w:p w14:paraId="6C2C0BE7" w14:textId="77777777" w:rsidR="00073DCC" w:rsidRPr="009B3BD2" w:rsidRDefault="00073DCC" w:rsidP="00073DC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70D193AD" w14:textId="77777777" w:rsidR="00803979" w:rsidRPr="009B3BD2" w:rsidRDefault="00803979" w:rsidP="001503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El 18 de marzo de 2014 la CIDH otorgó medidas cautelares a favor de la presunta víctima y solicitó al Gobierno de Colombia “que suspenda inmediatamente los efectos de la decisión de 9 de diciembre de 2013, emitida y ratificada por la Procuraduría General de la Nación el 13 de enero de 2014</w:t>
      </w:r>
      <w:r w:rsidR="00985C55" w:rsidRPr="009B3BD2">
        <w:rPr>
          <w:rFonts w:ascii="Cambria" w:hAnsi="Cambria"/>
          <w:sz w:val="20"/>
          <w:szCs w:val="20"/>
          <w:lang w:val="es-CO"/>
        </w:rPr>
        <w:t xml:space="preserve">, a fin de garantizar el ejercicio de los derechos políticos del señor Gustavo Francisco </w:t>
      </w:r>
      <w:proofErr w:type="spellStart"/>
      <w:r w:rsidR="00985C55" w:rsidRPr="009B3BD2">
        <w:rPr>
          <w:rFonts w:ascii="Cambria" w:hAnsi="Cambria"/>
          <w:sz w:val="20"/>
          <w:szCs w:val="20"/>
          <w:lang w:val="es-CO"/>
        </w:rPr>
        <w:t>Petro</w:t>
      </w:r>
      <w:proofErr w:type="spellEnd"/>
      <w:r w:rsidR="00985C55" w:rsidRPr="009B3BD2">
        <w:rPr>
          <w:rFonts w:ascii="Cambria" w:hAnsi="Cambria"/>
          <w:sz w:val="20"/>
          <w:szCs w:val="20"/>
          <w:lang w:val="es-CO"/>
        </w:rPr>
        <w:t xml:space="preserve"> Urrego y pueda cumplir con el período para el cual fue elegido como Alcalde de la ciudad de Bogotá D.C el 30 de octubre de 2011, hasta que la CIDH se haya pronunciado sobre la petición individual P-1742-13</w:t>
      </w:r>
      <w:r w:rsidRPr="009B3BD2">
        <w:rPr>
          <w:rFonts w:ascii="Cambria" w:hAnsi="Cambria"/>
          <w:sz w:val="20"/>
          <w:szCs w:val="20"/>
          <w:lang w:val="es-CO"/>
        </w:rPr>
        <w:t>”</w:t>
      </w:r>
      <w:r w:rsidR="00DD4FDE" w:rsidRPr="009B3BD2">
        <w:rPr>
          <w:rStyle w:val="FootnoteReference"/>
          <w:rFonts w:asciiTheme="majorHAnsi" w:hAnsiTheme="majorHAnsi"/>
          <w:sz w:val="20"/>
          <w:szCs w:val="20"/>
          <w:lang w:val="es-CO"/>
        </w:rPr>
        <w:footnoteReference w:id="48"/>
      </w:r>
      <w:r w:rsidR="00715C48" w:rsidRPr="009B3BD2">
        <w:rPr>
          <w:rFonts w:ascii="Cambria" w:hAnsi="Cambria"/>
          <w:sz w:val="20"/>
          <w:szCs w:val="20"/>
          <w:lang w:val="es-CO"/>
        </w:rPr>
        <w:t>.</w:t>
      </w:r>
    </w:p>
    <w:p w14:paraId="331B504E" w14:textId="6D68AF20" w:rsidR="00985C55" w:rsidRPr="009B3BD2" w:rsidRDefault="00CD5FF1" w:rsidP="00CD5FF1">
      <w:pPr>
        <w:pBdr>
          <w:top w:val="none" w:sz="0" w:space="0" w:color="auto"/>
          <w:left w:val="none" w:sz="0" w:space="0" w:color="auto"/>
          <w:bottom w:val="none" w:sz="0" w:space="0" w:color="auto"/>
          <w:right w:val="none" w:sz="0" w:space="0" w:color="auto"/>
          <w:between w:val="none" w:sz="0" w:space="0" w:color="auto"/>
          <w:bar w:val="none" w:sz="0" w:color="auto"/>
        </w:pBdr>
        <w:tabs>
          <w:tab w:val="left" w:pos="3170"/>
        </w:tabs>
        <w:jc w:val="both"/>
        <w:rPr>
          <w:rFonts w:ascii="Cambria" w:hAnsi="Cambria"/>
          <w:sz w:val="20"/>
          <w:szCs w:val="20"/>
          <w:lang w:val="es-CO"/>
        </w:rPr>
      </w:pPr>
      <w:r w:rsidRPr="009B3BD2">
        <w:rPr>
          <w:rFonts w:ascii="Cambria" w:hAnsi="Cambria"/>
          <w:sz w:val="20"/>
          <w:szCs w:val="20"/>
          <w:lang w:val="es-CO"/>
        </w:rPr>
        <w:tab/>
      </w:r>
    </w:p>
    <w:p w14:paraId="39E48EF0" w14:textId="77777777" w:rsidR="00D52150" w:rsidRPr="009B3BD2" w:rsidRDefault="0015036E" w:rsidP="001A230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VE"/>
        </w:rPr>
        <w:t xml:space="preserve">El 20 de marzo de 2014, mediante el Decreto 570, el Presidente de la República decretó la sustitución del Alcalde Mayor de Bogotá, Gustavo Francisco </w:t>
      </w:r>
      <w:proofErr w:type="spellStart"/>
      <w:r w:rsidRPr="009B3BD2">
        <w:rPr>
          <w:rFonts w:ascii="Cambria" w:hAnsi="Cambria"/>
          <w:sz w:val="20"/>
          <w:szCs w:val="20"/>
          <w:lang w:val="es-VE"/>
        </w:rPr>
        <w:t>Petro</w:t>
      </w:r>
      <w:proofErr w:type="spellEnd"/>
      <w:r w:rsidRPr="009B3BD2">
        <w:rPr>
          <w:rFonts w:ascii="Cambria" w:hAnsi="Cambria"/>
          <w:sz w:val="20"/>
          <w:szCs w:val="20"/>
          <w:lang w:val="es-VE"/>
        </w:rPr>
        <w:t xml:space="preserve"> Urrego, con el fin de dar cumplimiento al fallo de 9 de diciembre de 2013 de la Procuraduría General de la Nación y designó como Alcalde Mayor de Bogotá a Rafael Pardo Rueda</w:t>
      </w:r>
      <w:r w:rsidRPr="009B3BD2">
        <w:rPr>
          <w:rStyle w:val="FootnoteReference"/>
          <w:rFonts w:asciiTheme="majorHAnsi" w:hAnsiTheme="majorHAnsi"/>
          <w:sz w:val="20"/>
          <w:szCs w:val="20"/>
          <w:lang w:val="es-VE"/>
        </w:rPr>
        <w:footnoteReference w:id="49"/>
      </w:r>
      <w:r w:rsidRPr="009B3BD2">
        <w:rPr>
          <w:rFonts w:ascii="Cambria" w:hAnsi="Cambria"/>
          <w:sz w:val="20"/>
          <w:szCs w:val="20"/>
          <w:lang w:val="es-VE"/>
        </w:rPr>
        <w:t xml:space="preserve">. </w:t>
      </w:r>
    </w:p>
    <w:p w14:paraId="104C556C" w14:textId="77777777" w:rsidR="00D52150" w:rsidRPr="009B3BD2" w:rsidRDefault="00D52150" w:rsidP="00D52150">
      <w:pPr>
        <w:pStyle w:val="Heading3"/>
        <w:numPr>
          <w:ilvl w:val="0"/>
          <w:numId w:val="62"/>
        </w:numPr>
        <w:ind w:firstLine="0"/>
        <w:rPr>
          <w:color w:val="auto"/>
          <w:sz w:val="20"/>
          <w:szCs w:val="20"/>
          <w:lang w:val="es-VE"/>
        </w:rPr>
      </w:pPr>
      <w:bookmarkStart w:id="28" w:name="_Toc497398862"/>
      <w:r w:rsidRPr="009B3BD2">
        <w:rPr>
          <w:color w:val="auto"/>
          <w:sz w:val="20"/>
          <w:szCs w:val="20"/>
          <w:lang w:val="es-VE"/>
        </w:rPr>
        <w:t>Demanda de nulidad y restablecimiento del derecho</w:t>
      </w:r>
      <w:bookmarkEnd w:id="28"/>
    </w:p>
    <w:p w14:paraId="5B75C79B" w14:textId="77777777" w:rsidR="00D52150" w:rsidRPr="009B3BD2" w:rsidRDefault="00D52150" w:rsidP="00D52150">
      <w:pPr>
        <w:pStyle w:val="ListParagraph"/>
        <w:rPr>
          <w:sz w:val="20"/>
          <w:szCs w:val="20"/>
          <w:lang w:val="es-CO"/>
        </w:rPr>
      </w:pPr>
    </w:p>
    <w:p w14:paraId="50776810" w14:textId="0DDF6144" w:rsidR="00A22FB4" w:rsidRPr="009B3BD2" w:rsidRDefault="00A22FB4" w:rsidP="00A22FB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El 31 de marzo de 2014 la presunta víctima presentó demanda de control de nulidad y restablecimiento del derecho ante el Tribunal Ad</w:t>
      </w:r>
      <w:r w:rsidR="003370E2" w:rsidRPr="009B3BD2">
        <w:rPr>
          <w:rFonts w:ascii="Cambria" w:hAnsi="Cambria"/>
          <w:sz w:val="20"/>
          <w:szCs w:val="20"/>
          <w:lang w:val="es-CO"/>
        </w:rPr>
        <w:t xml:space="preserve">ministrativo de Cundinamarca, </w:t>
      </w:r>
      <w:r w:rsidRPr="009B3BD2">
        <w:rPr>
          <w:rFonts w:ascii="Cambria" w:hAnsi="Cambria"/>
          <w:sz w:val="20"/>
          <w:szCs w:val="20"/>
          <w:lang w:val="es-CO"/>
        </w:rPr>
        <w:t>en contra de los actos administrativos proferidos por la Sala Disciplinaria de la Procuraduría General de la Nación, mediante los cuales fue sancionado con destitución e inhabilidad por quince años para ejercer cargos y funciones públicas. La demanda fue remitida a la Sala de lo Contencioso Administrativo</w:t>
      </w:r>
      <w:r w:rsidR="000B3125" w:rsidRPr="009B3BD2">
        <w:rPr>
          <w:rFonts w:ascii="Cambria" w:hAnsi="Cambria"/>
          <w:sz w:val="20"/>
          <w:szCs w:val="20"/>
          <w:lang w:val="es-CO"/>
        </w:rPr>
        <w:t xml:space="preserve"> del Consejo de Es</w:t>
      </w:r>
      <w:r w:rsidR="00CD5FF1" w:rsidRPr="009B3BD2">
        <w:rPr>
          <w:rFonts w:ascii="Cambria" w:hAnsi="Cambria"/>
          <w:sz w:val="20"/>
          <w:szCs w:val="20"/>
          <w:lang w:val="es-CO"/>
        </w:rPr>
        <w:t>tado,</w:t>
      </w:r>
      <w:r w:rsidRPr="009B3BD2">
        <w:rPr>
          <w:rFonts w:ascii="Cambria" w:hAnsi="Cambria"/>
          <w:sz w:val="20"/>
          <w:szCs w:val="20"/>
          <w:lang w:val="es-CO"/>
        </w:rPr>
        <w:t xml:space="preserve"> por razones de competencia</w:t>
      </w:r>
      <w:r w:rsidRPr="009B3BD2">
        <w:rPr>
          <w:rStyle w:val="FootnoteReference"/>
          <w:rFonts w:asciiTheme="majorHAnsi" w:hAnsiTheme="majorHAnsi"/>
          <w:sz w:val="20"/>
          <w:szCs w:val="20"/>
          <w:lang w:val="es-CO"/>
        </w:rPr>
        <w:footnoteReference w:id="50"/>
      </w:r>
      <w:r w:rsidRPr="009B3BD2">
        <w:rPr>
          <w:rFonts w:ascii="Cambria" w:hAnsi="Cambria"/>
          <w:sz w:val="20"/>
          <w:szCs w:val="20"/>
          <w:lang w:val="es-CO"/>
        </w:rPr>
        <w:t xml:space="preserve">. </w:t>
      </w:r>
    </w:p>
    <w:p w14:paraId="0FE01717" w14:textId="77777777" w:rsidR="00A22FB4" w:rsidRPr="009B3BD2" w:rsidRDefault="00A22FB4" w:rsidP="00A22FB4">
      <w:pPr>
        <w:pStyle w:val="ListParagraph"/>
        <w:rPr>
          <w:sz w:val="20"/>
          <w:szCs w:val="20"/>
          <w:lang w:val="es-CO"/>
        </w:rPr>
      </w:pPr>
    </w:p>
    <w:p w14:paraId="22E288B3" w14:textId="48382044" w:rsidR="00803979" w:rsidRPr="009B3BD2" w:rsidRDefault="005E3610" w:rsidP="001503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lastRenderedPageBreak/>
        <w:t>El 21</w:t>
      </w:r>
      <w:r w:rsidR="00803979" w:rsidRPr="009B3BD2">
        <w:rPr>
          <w:rFonts w:ascii="Cambria" w:hAnsi="Cambria"/>
          <w:sz w:val="20"/>
          <w:szCs w:val="20"/>
          <w:lang w:val="es-CO"/>
        </w:rPr>
        <w:t xml:space="preserve"> de abril de 2014 la Sala </w:t>
      </w:r>
      <w:r w:rsidR="00290733" w:rsidRPr="009B3BD2">
        <w:rPr>
          <w:rFonts w:ascii="Cambria" w:hAnsi="Cambria"/>
          <w:sz w:val="20"/>
          <w:szCs w:val="20"/>
          <w:lang w:val="es-CO"/>
        </w:rPr>
        <w:t>Civil de Restitución de T</w:t>
      </w:r>
      <w:r w:rsidR="00362D84" w:rsidRPr="009B3BD2">
        <w:rPr>
          <w:rFonts w:ascii="Cambria" w:hAnsi="Cambria"/>
          <w:sz w:val="20"/>
          <w:szCs w:val="20"/>
          <w:lang w:val="es-CO"/>
        </w:rPr>
        <w:t>ierras</w:t>
      </w:r>
      <w:r w:rsidRPr="009B3BD2">
        <w:rPr>
          <w:rFonts w:ascii="Cambria" w:hAnsi="Cambria"/>
          <w:sz w:val="20"/>
          <w:szCs w:val="20"/>
          <w:lang w:val="es-CO"/>
        </w:rPr>
        <w:t xml:space="preserve">, al resolver una acción de tutela, </w:t>
      </w:r>
      <w:r w:rsidR="008B1BD3" w:rsidRPr="009B3BD2">
        <w:rPr>
          <w:rFonts w:ascii="Cambria" w:hAnsi="Cambria"/>
          <w:sz w:val="20"/>
          <w:szCs w:val="20"/>
          <w:lang w:val="es-CO"/>
        </w:rPr>
        <w:t xml:space="preserve">suspendió la destitución y </w:t>
      </w:r>
      <w:r w:rsidR="007E0806" w:rsidRPr="009B3BD2">
        <w:rPr>
          <w:rFonts w:ascii="Cambria" w:hAnsi="Cambria"/>
          <w:sz w:val="20"/>
          <w:szCs w:val="20"/>
          <w:lang w:val="es-CO"/>
        </w:rPr>
        <w:t>ordenó al Presidente dejar sin efecto el Decreto 570 de 20 de marzo de 2014 y acatar las medidas cautelares proferidas por la CIDH.</w:t>
      </w:r>
    </w:p>
    <w:p w14:paraId="67A30F78" w14:textId="77777777" w:rsidR="00BA4052" w:rsidRPr="009B3BD2" w:rsidRDefault="00BA4052" w:rsidP="00A22FB4">
      <w:pPr>
        <w:rPr>
          <w:sz w:val="20"/>
          <w:szCs w:val="20"/>
          <w:lang w:val="es-CO"/>
        </w:rPr>
      </w:pPr>
    </w:p>
    <w:p w14:paraId="759563A1" w14:textId="77777777" w:rsidR="0015036E" w:rsidRPr="009B3BD2" w:rsidRDefault="007E0806" w:rsidP="0016729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El 23 de abril de 2014 el Presidente de la República emitió el Decreto 797 dejando sin efectos el Decreto 570 de 20 de marzo de 2014</w:t>
      </w:r>
      <w:r w:rsidRPr="009B3BD2">
        <w:rPr>
          <w:rStyle w:val="FootnoteReference"/>
          <w:rFonts w:asciiTheme="majorHAnsi" w:hAnsiTheme="majorHAnsi"/>
          <w:sz w:val="20"/>
          <w:szCs w:val="20"/>
          <w:lang w:val="es-CO"/>
        </w:rPr>
        <w:footnoteReference w:id="51"/>
      </w:r>
      <w:r w:rsidR="005951C8" w:rsidRPr="009B3BD2">
        <w:rPr>
          <w:rFonts w:ascii="Cambria" w:hAnsi="Cambria"/>
          <w:sz w:val="20"/>
          <w:szCs w:val="20"/>
          <w:lang w:val="es-CO"/>
        </w:rPr>
        <w:t>.</w:t>
      </w:r>
    </w:p>
    <w:p w14:paraId="7F1C0D0C" w14:textId="77777777" w:rsidR="00BA4052" w:rsidRPr="009B3BD2" w:rsidRDefault="00BA4052" w:rsidP="00BA4052">
      <w:pPr>
        <w:pStyle w:val="ListParagraph"/>
        <w:rPr>
          <w:sz w:val="20"/>
          <w:szCs w:val="20"/>
          <w:lang w:val="es-CO"/>
        </w:rPr>
      </w:pPr>
    </w:p>
    <w:p w14:paraId="722D8569" w14:textId="1E2471A5" w:rsidR="00A22FB4" w:rsidRPr="009B3BD2" w:rsidRDefault="00334BB2" w:rsidP="00A22FB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El 13 de mayo de 2014 la Sala de lo Contencioso Admini</w:t>
      </w:r>
      <w:r w:rsidR="00BA4052" w:rsidRPr="009B3BD2">
        <w:rPr>
          <w:rFonts w:ascii="Cambria" w:hAnsi="Cambria"/>
          <w:sz w:val="20"/>
          <w:szCs w:val="20"/>
          <w:lang w:val="es-CO"/>
        </w:rPr>
        <w:t>strativo del Consejo de Estado</w:t>
      </w:r>
      <w:r w:rsidRPr="009B3BD2">
        <w:rPr>
          <w:rFonts w:ascii="Cambria" w:hAnsi="Cambria"/>
          <w:sz w:val="20"/>
          <w:szCs w:val="20"/>
          <w:lang w:val="es-CO"/>
        </w:rPr>
        <w:t xml:space="preserve">, decretó la suspensión provisional de la decisión de la Sala Disciplinaria </w:t>
      </w:r>
      <w:r w:rsidR="008706BD" w:rsidRPr="009B3BD2">
        <w:rPr>
          <w:rFonts w:ascii="Cambria" w:hAnsi="Cambria"/>
          <w:sz w:val="20"/>
          <w:szCs w:val="20"/>
          <w:lang w:val="es-CO"/>
        </w:rPr>
        <w:t xml:space="preserve"> de la Procuraduría General de la Nación </w:t>
      </w:r>
      <w:r w:rsidRPr="009B3BD2">
        <w:rPr>
          <w:rFonts w:ascii="Cambria" w:hAnsi="Cambria"/>
          <w:sz w:val="20"/>
          <w:szCs w:val="20"/>
          <w:lang w:val="es-CO"/>
        </w:rPr>
        <w:t>de 9 de diciembre d</w:t>
      </w:r>
      <w:r w:rsidR="001B7DA9" w:rsidRPr="009B3BD2">
        <w:rPr>
          <w:rFonts w:ascii="Cambria" w:hAnsi="Cambria"/>
          <w:sz w:val="20"/>
          <w:szCs w:val="20"/>
          <w:lang w:val="es-CO"/>
        </w:rPr>
        <w:t>e 2013 y de 13 de enero de 2014</w:t>
      </w:r>
      <w:r w:rsidR="001B7DA9" w:rsidRPr="009B3BD2">
        <w:rPr>
          <w:rStyle w:val="FootnoteReference"/>
          <w:rFonts w:asciiTheme="majorHAnsi" w:hAnsiTheme="majorHAnsi"/>
          <w:sz w:val="20"/>
          <w:szCs w:val="20"/>
          <w:lang w:val="es-CO"/>
        </w:rPr>
        <w:footnoteReference w:id="52"/>
      </w:r>
      <w:r w:rsidR="001B7DA9" w:rsidRPr="009B3BD2">
        <w:rPr>
          <w:rFonts w:ascii="Cambria" w:hAnsi="Cambria"/>
          <w:sz w:val="20"/>
          <w:szCs w:val="20"/>
          <w:lang w:val="es-CO"/>
        </w:rPr>
        <w:t xml:space="preserve">.  </w:t>
      </w:r>
      <w:r w:rsidR="00A22FB4" w:rsidRPr="009B3BD2">
        <w:rPr>
          <w:rFonts w:ascii="Cambria" w:hAnsi="Cambria"/>
          <w:sz w:val="20"/>
          <w:szCs w:val="20"/>
          <w:lang w:val="es-CO"/>
        </w:rPr>
        <w:t xml:space="preserve">En </w:t>
      </w:r>
      <w:r w:rsidR="00161D6C" w:rsidRPr="009B3BD2">
        <w:rPr>
          <w:rFonts w:ascii="Cambria" w:hAnsi="Cambria"/>
          <w:sz w:val="20"/>
          <w:szCs w:val="20"/>
          <w:lang w:val="es-CO"/>
        </w:rPr>
        <w:t>la decisión el tribunal refirió:</w:t>
      </w:r>
    </w:p>
    <w:p w14:paraId="17118AD6" w14:textId="77777777" w:rsidR="00441F1B" w:rsidRPr="009B3BD2" w:rsidRDefault="00441F1B" w:rsidP="00441F1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5763F751" w14:textId="77777777" w:rsidR="00A22FB4" w:rsidRPr="009B3BD2" w:rsidRDefault="00A22FB4"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20"/>
          <w:szCs w:val="20"/>
          <w:lang w:val="es-CO"/>
        </w:rPr>
      </w:pPr>
      <w:r w:rsidRPr="009B3BD2">
        <w:rPr>
          <w:rFonts w:asciiTheme="majorHAnsi" w:hAnsiTheme="majorHAnsi"/>
          <w:sz w:val="20"/>
          <w:szCs w:val="20"/>
          <w:lang w:val="es-CO"/>
        </w:rPr>
        <w:t xml:space="preserve">Primero. </w:t>
      </w:r>
      <w:r w:rsidRPr="009B3BD2">
        <w:rPr>
          <w:rFonts w:asciiTheme="majorHAnsi" w:hAnsiTheme="majorHAnsi" w:cs="Arial"/>
          <w:b/>
          <w:sz w:val="20"/>
          <w:szCs w:val="20"/>
          <w:lang w:val="es-MX"/>
        </w:rPr>
        <w:t xml:space="preserve">DECRÉTASE </w:t>
      </w:r>
      <w:r w:rsidRPr="009B3BD2">
        <w:rPr>
          <w:rFonts w:asciiTheme="majorHAnsi" w:hAnsiTheme="majorHAnsi" w:cs="Arial"/>
          <w:sz w:val="20"/>
          <w:szCs w:val="20"/>
          <w:lang w:val="es-MX"/>
        </w:rPr>
        <w:t xml:space="preserve">la SUSPENSIÓN PROVISIONAL de los efectos jurídicos de los siguientes actos administrativos: 1.- Decisión de única instancia proferida por la Sala Disciplinaria de la Procuraduría General de la Nación de fecha 9 de diciembre de 2013, mediante la cual se impuso sanción de destitución e inhabilidad general por el término de 15 años al señor Gustavo Francisco </w:t>
      </w:r>
      <w:proofErr w:type="spellStart"/>
      <w:r w:rsidRPr="009B3BD2">
        <w:rPr>
          <w:rFonts w:asciiTheme="majorHAnsi" w:hAnsiTheme="majorHAnsi" w:cs="Arial"/>
          <w:sz w:val="20"/>
          <w:szCs w:val="20"/>
          <w:lang w:val="es-MX"/>
        </w:rPr>
        <w:t>Petro</w:t>
      </w:r>
      <w:proofErr w:type="spellEnd"/>
      <w:r w:rsidRPr="009B3BD2">
        <w:rPr>
          <w:rFonts w:asciiTheme="majorHAnsi" w:hAnsiTheme="majorHAnsi" w:cs="Arial"/>
          <w:sz w:val="20"/>
          <w:szCs w:val="20"/>
          <w:lang w:val="es-MX"/>
        </w:rPr>
        <w:t xml:space="preserve"> Urrego. 2.- Decisión del 13 de enero de 2014 proferida por la Sala Disciplinaria de la Procuraduría General de la Nación, que resolvió no reponer y en consecuencia confirmar el fallo de única instancia del 9 de diciembre de 2013</w:t>
      </w:r>
      <w:r w:rsidRPr="009B3BD2">
        <w:rPr>
          <w:rStyle w:val="FootnoteReference"/>
          <w:rFonts w:asciiTheme="majorHAnsi" w:hAnsiTheme="majorHAnsi"/>
          <w:sz w:val="20"/>
          <w:szCs w:val="20"/>
          <w:lang w:val="es-CO"/>
        </w:rPr>
        <w:footnoteReference w:id="53"/>
      </w:r>
      <w:r w:rsidRPr="009B3BD2">
        <w:rPr>
          <w:rFonts w:asciiTheme="majorHAnsi" w:hAnsiTheme="majorHAnsi" w:cs="Arial"/>
          <w:sz w:val="20"/>
          <w:szCs w:val="20"/>
          <w:lang w:val="es-MX"/>
        </w:rPr>
        <w:t xml:space="preserve">. </w:t>
      </w:r>
    </w:p>
    <w:p w14:paraId="3113C71A" w14:textId="77777777" w:rsidR="00A22FB4" w:rsidRPr="009B3BD2" w:rsidRDefault="00A22FB4" w:rsidP="00A22FB4">
      <w:pPr>
        <w:rPr>
          <w:sz w:val="20"/>
          <w:szCs w:val="20"/>
          <w:lang w:val="es-CO"/>
        </w:rPr>
      </w:pPr>
    </w:p>
    <w:p w14:paraId="068C549F" w14:textId="146017F1" w:rsidR="00A341D1" w:rsidRPr="009B3BD2" w:rsidRDefault="001B7DA9" w:rsidP="00B12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E</w:t>
      </w:r>
      <w:r w:rsidR="00334BB2" w:rsidRPr="009B3BD2">
        <w:rPr>
          <w:rFonts w:ascii="Cambria" w:hAnsi="Cambria"/>
          <w:sz w:val="20"/>
          <w:szCs w:val="20"/>
          <w:lang w:val="es-CO"/>
        </w:rPr>
        <w:t xml:space="preserve">n virtud de dicha medida, la presunta víctima fue reintegrada a su cargo como Alcalde Mayor de Bogotá. </w:t>
      </w:r>
      <w:r w:rsidR="00A341D1" w:rsidRPr="009B3BD2">
        <w:rPr>
          <w:rFonts w:ascii="Cambria" w:hAnsi="Cambria"/>
          <w:sz w:val="20"/>
          <w:szCs w:val="20"/>
          <w:lang w:val="es-CO"/>
        </w:rPr>
        <w:t>La Procuraduría General de la Nación interpuso recurso de súplica contra la decisión de 13 de mayo de 2014. El 17 de marzo de 2015 la Sala Plena de lo Contencioso Administrativo del Consejo de Estado desestimó el recurso de súplica y confirmó la decisión “que ordenó la medida cautelar de suspensión provisional de los actos administrativos demandados”</w:t>
      </w:r>
      <w:r w:rsidR="00C772D1" w:rsidRPr="009B3BD2">
        <w:rPr>
          <w:rStyle w:val="FootnoteReference"/>
          <w:rFonts w:asciiTheme="majorHAnsi" w:hAnsiTheme="majorHAnsi"/>
          <w:sz w:val="20"/>
          <w:szCs w:val="20"/>
          <w:lang w:val="es-CO"/>
        </w:rPr>
        <w:footnoteReference w:id="54"/>
      </w:r>
      <w:r w:rsidR="00A341D1" w:rsidRPr="009B3BD2">
        <w:rPr>
          <w:rFonts w:ascii="Cambria" w:hAnsi="Cambria"/>
          <w:sz w:val="20"/>
          <w:szCs w:val="20"/>
          <w:lang w:val="es-CO"/>
        </w:rPr>
        <w:t xml:space="preserve">. </w:t>
      </w:r>
    </w:p>
    <w:p w14:paraId="6C5CF831" w14:textId="77777777" w:rsidR="00B12ACF" w:rsidRPr="009B3BD2" w:rsidRDefault="00B12ACF" w:rsidP="00B12AC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52178BD9" w14:textId="3F732D6F" w:rsidR="00B12ACF" w:rsidRPr="009B3BD2" w:rsidRDefault="00B12ACF" w:rsidP="00A22FB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A la fecha, la acción de nulidad y restablecimiento del derecho no ha sido resuelta.</w:t>
      </w:r>
    </w:p>
    <w:p w14:paraId="5096FD13" w14:textId="77777777" w:rsidR="00A22FB4" w:rsidRPr="009B3BD2" w:rsidRDefault="00A22FB4" w:rsidP="00A341D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4B77AD46" w14:textId="2EE9CE72" w:rsidR="002F1883" w:rsidRPr="009B3BD2" w:rsidRDefault="0025186B" w:rsidP="00EF3D40">
      <w:pPr>
        <w:pStyle w:val="Heading2"/>
        <w:numPr>
          <w:ilvl w:val="0"/>
          <w:numId w:val="59"/>
        </w:numPr>
        <w:ind w:left="1440" w:hanging="720"/>
        <w:rPr>
          <w:rFonts w:ascii="Cambria" w:hAnsi="Cambria" w:cs="Arial"/>
          <w:bCs/>
          <w:iCs/>
          <w:lang w:val="es-VE"/>
        </w:rPr>
      </w:pPr>
      <w:bookmarkStart w:id="29" w:name="_Toc497398863"/>
      <w:r w:rsidRPr="009B3BD2">
        <w:rPr>
          <w:rFonts w:ascii="Cambria" w:hAnsi="Cambria" w:cs="Arial"/>
          <w:bCs/>
          <w:iCs/>
          <w:lang w:val="es-VE"/>
        </w:rPr>
        <w:t>Sobre el segundo proceso disciplinario</w:t>
      </w:r>
      <w:bookmarkEnd w:id="29"/>
      <w:r w:rsidRPr="009B3BD2">
        <w:rPr>
          <w:rFonts w:ascii="Cambria" w:hAnsi="Cambria" w:cs="Arial"/>
          <w:bCs/>
          <w:iCs/>
          <w:lang w:val="es-VE"/>
        </w:rPr>
        <w:t xml:space="preserve"> </w:t>
      </w:r>
    </w:p>
    <w:p w14:paraId="493F3B6F" w14:textId="77777777" w:rsidR="0024438B" w:rsidRPr="009B3BD2" w:rsidRDefault="0024438B" w:rsidP="0024438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19D7E579" w14:textId="77777777" w:rsidR="0024438B" w:rsidRPr="009B3BD2" w:rsidRDefault="004F766D" w:rsidP="0024438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VE"/>
        </w:rPr>
        <w:t>Según</w:t>
      </w:r>
      <w:r w:rsidRPr="009B3BD2">
        <w:rPr>
          <w:rFonts w:ascii="Cambria" w:hAnsi="Cambria"/>
          <w:sz w:val="20"/>
          <w:szCs w:val="20"/>
          <w:lang w:val="es-CO"/>
        </w:rPr>
        <w:t xml:space="preserve"> </w:t>
      </w:r>
      <w:r w:rsidR="0009072D" w:rsidRPr="009B3BD2">
        <w:rPr>
          <w:rFonts w:ascii="Cambria" w:hAnsi="Cambria"/>
          <w:sz w:val="20"/>
          <w:szCs w:val="20"/>
          <w:lang w:val="es-CO"/>
        </w:rPr>
        <w:t>información pública</w:t>
      </w:r>
      <w:r w:rsidRPr="009B3BD2">
        <w:rPr>
          <w:rFonts w:ascii="Cambria" w:hAnsi="Cambria"/>
          <w:sz w:val="20"/>
          <w:szCs w:val="20"/>
          <w:lang w:val="es-CO"/>
        </w:rPr>
        <w:t xml:space="preserve"> el </w:t>
      </w:r>
      <w:r w:rsidR="0009072D" w:rsidRPr="009B3BD2">
        <w:rPr>
          <w:rFonts w:ascii="Cambria" w:hAnsi="Cambria"/>
          <w:sz w:val="20"/>
          <w:szCs w:val="20"/>
          <w:lang w:val="es-CO"/>
        </w:rPr>
        <w:t>26 de agosto de 2013</w:t>
      </w:r>
      <w:r w:rsidR="0054512C" w:rsidRPr="009B3BD2">
        <w:rPr>
          <w:rFonts w:ascii="Cambria" w:hAnsi="Cambria"/>
          <w:sz w:val="20"/>
          <w:szCs w:val="20"/>
          <w:lang w:val="es-CO"/>
        </w:rPr>
        <w:t xml:space="preserve"> el Alcalde Mayor de Bogotá decretó  la “modificación excepcional de normas urbanísticas del Plan de Ordenamiento Territorial de Bogotá” a través del Decreto 364</w:t>
      </w:r>
      <w:r w:rsidR="0054512C" w:rsidRPr="009B3BD2">
        <w:rPr>
          <w:rStyle w:val="FootnoteReference"/>
          <w:rFonts w:asciiTheme="majorHAnsi" w:hAnsiTheme="majorHAnsi"/>
          <w:sz w:val="20"/>
          <w:szCs w:val="20"/>
          <w:lang w:val="es-CO"/>
        </w:rPr>
        <w:footnoteReference w:id="55"/>
      </w:r>
      <w:r w:rsidR="0054512C" w:rsidRPr="009B3BD2">
        <w:rPr>
          <w:rFonts w:ascii="Cambria" w:hAnsi="Cambria"/>
          <w:sz w:val="20"/>
          <w:szCs w:val="20"/>
          <w:lang w:val="es-CO"/>
        </w:rPr>
        <w:t>.</w:t>
      </w:r>
      <w:r w:rsidR="00EE1451" w:rsidRPr="009B3BD2">
        <w:rPr>
          <w:rFonts w:ascii="Cambria" w:hAnsi="Cambria"/>
          <w:sz w:val="20"/>
          <w:szCs w:val="20"/>
          <w:lang w:val="es-CO"/>
        </w:rPr>
        <w:t xml:space="preserve">  </w:t>
      </w:r>
    </w:p>
    <w:p w14:paraId="0A8B05C3" w14:textId="77777777" w:rsidR="0024438B" w:rsidRPr="009B3BD2" w:rsidRDefault="0024438B" w:rsidP="0024438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1268C32A" w14:textId="135742AE" w:rsidR="0054512C" w:rsidRPr="009B3BD2" w:rsidRDefault="00EE1451" w:rsidP="0024438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Indicó que c</w:t>
      </w:r>
      <w:r w:rsidR="0057700B" w:rsidRPr="009B3BD2">
        <w:rPr>
          <w:rFonts w:ascii="Cambria" w:hAnsi="Cambria"/>
          <w:sz w:val="20"/>
          <w:szCs w:val="20"/>
          <w:lang w:val="es-CO"/>
        </w:rPr>
        <w:t xml:space="preserve">onforme a un </w:t>
      </w:r>
      <w:r w:rsidR="0024438B" w:rsidRPr="009B3BD2">
        <w:rPr>
          <w:rFonts w:ascii="Cambria" w:hAnsi="Cambria"/>
          <w:sz w:val="20"/>
          <w:szCs w:val="20"/>
          <w:lang w:val="es-CO"/>
        </w:rPr>
        <w:t>Decreto</w:t>
      </w:r>
      <w:r w:rsidR="0057700B" w:rsidRPr="009B3BD2">
        <w:rPr>
          <w:rFonts w:ascii="Cambria" w:hAnsi="Cambria"/>
          <w:sz w:val="20"/>
          <w:szCs w:val="20"/>
          <w:lang w:val="es-CO"/>
        </w:rPr>
        <w:t xml:space="preserve"> </w:t>
      </w:r>
      <w:r w:rsidR="0024438B" w:rsidRPr="009B3BD2">
        <w:rPr>
          <w:rFonts w:ascii="Cambria" w:hAnsi="Cambria"/>
          <w:sz w:val="20"/>
          <w:szCs w:val="20"/>
          <w:lang w:val="es-CO"/>
        </w:rPr>
        <w:t>de 2004</w:t>
      </w:r>
      <w:r w:rsidRPr="009B3BD2">
        <w:rPr>
          <w:rFonts w:ascii="Cambria" w:hAnsi="Cambria"/>
          <w:sz w:val="20"/>
          <w:szCs w:val="20"/>
          <w:lang w:val="es-CO"/>
        </w:rPr>
        <w:t xml:space="preserve"> la modificación excepcional de las normas urbanísticas del Plan de Ordenamiento Territorial por parte del Alcalde Municipal o Distrital es posible siempre y cuando se demuestren y soporten técnicamente los motivos que dan lugar a ella, y refirió que las razones que motivaron dicha modificación son: i) cambios en las proyecciones y composición de la población de Bogotá; ii) necesidad de ejecutar proyectos de impacto en la movilidad de la ciudad; iii) integrar la gestión del riesgo y la</w:t>
      </w:r>
      <w:r w:rsidR="002F1883" w:rsidRPr="009B3BD2">
        <w:rPr>
          <w:rFonts w:ascii="Cambria" w:hAnsi="Cambria"/>
          <w:sz w:val="20"/>
          <w:szCs w:val="20"/>
          <w:lang w:val="es-CO"/>
        </w:rPr>
        <w:t xml:space="preserve"> adaptación al cambio climático al ordenamiento territorial, incorporando las determinaciones de la Ley 1523 de 2012;  iv) armonizar el ordenamiento del suelo rural con las normas nacionales establecidas en el Decreto 3600 de 2007; y v) simplificación normativa</w:t>
      </w:r>
      <w:r w:rsidR="001A1D1B" w:rsidRPr="009B3BD2">
        <w:rPr>
          <w:rStyle w:val="FootnoteReference"/>
          <w:rFonts w:asciiTheme="majorHAnsi" w:hAnsiTheme="majorHAnsi"/>
          <w:sz w:val="20"/>
          <w:szCs w:val="20"/>
          <w:lang w:val="es-CO"/>
        </w:rPr>
        <w:footnoteReference w:id="56"/>
      </w:r>
      <w:r w:rsidR="002F1883" w:rsidRPr="009B3BD2">
        <w:rPr>
          <w:rFonts w:ascii="Cambria" w:hAnsi="Cambria"/>
          <w:sz w:val="20"/>
          <w:szCs w:val="20"/>
          <w:lang w:val="es-CO"/>
        </w:rPr>
        <w:t xml:space="preserve">. </w:t>
      </w:r>
    </w:p>
    <w:p w14:paraId="17451C05" w14:textId="77777777" w:rsidR="00B144FB" w:rsidRDefault="00B144FB">
      <w:pPr>
        <w:rPr>
          <w:rFonts w:asciiTheme="majorHAnsi" w:eastAsiaTheme="majorEastAsia" w:hAnsiTheme="majorHAnsi" w:cstheme="majorBidi"/>
          <w:b/>
          <w:bCs/>
          <w:sz w:val="20"/>
          <w:szCs w:val="20"/>
          <w:lang w:val="es-CO"/>
        </w:rPr>
      </w:pPr>
      <w:r>
        <w:rPr>
          <w:sz w:val="20"/>
          <w:szCs w:val="20"/>
          <w:lang w:val="es-CO"/>
        </w:rPr>
        <w:br w:type="page"/>
      </w:r>
    </w:p>
    <w:p w14:paraId="5813D402" w14:textId="3A63872A" w:rsidR="0009072D" w:rsidRPr="009B3BD2" w:rsidRDefault="005036FF" w:rsidP="0071724E">
      <w:pPr>
        <w:pStyle w:val="Heading3"/>
        <w:numPr>
          <w:ilvl w:val="0"/>
          <w:numId w:val="60"/>
        </w:numPr>
        <w:ind w:firstLine="0"/>
        <w:rPr>
          <w:color w:val="auto"/>
          <w:sz w:val="20"/>
          <w:szCs w:val="20"/>
          <w:lang w:val="es-CO"/>
        </w:rPr>
      </w:pPr>
      <w:bookmarkStart w:id="30" w:name="_Toc497398864"/>
      <w:r w:rsidRPr="009B3BD2">
        <w:rPr>
          <w:color w:val="auto"/>
          <w:sz w:val="20"/>
          <w:szCs w:val="20"/>
          <w:lang w:val="es-CO"/>
        </w:rPr>
        <w:lastRenderedPageBreak/>
        <w:t>Cargos disciplinarios</w:t>
      </w:r>
      <w:bookmarkEnd w:id="30"/>
    </w:p>
    <w:p w14:paraId="0BB941F2" w14:textId="77777777" w:rsidR="0071724E" w:rsidRPr="009B3BD2" w:rsidRDefault="0071724E" w:rsidP="0071724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5D23A5FF" w14:textId="1A5C60CA" w:rsidR="00843AC4" w:rsidRPr="009B3BD2" w:rsidRDefault="00A72D33" w:rsidP="007172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 xml:space="preserve">El 26 de septiembre de 2013 </w:t>
      </w:r>
      <w:r w:rsidR="002D2EBA" w:rsidRPr="009B3BD2">
        <w:rPr>
          <w:rFonts w:ascii="Cambria" w:hAnsi="Cambria"/>
          <w:sz w:val="20"/>
          <w:szCs w:val="20"/>
          <w:lang w:val="es-CO"/>
        </w:rPr>
        <w:t>un</w:t>
      </w:r>
      <w:r w:rsidR="00364C4C" w:rsidRPr="009B3BD2">
        <w:rPr>
          <w:rFonts w:ascii="Cambria" w:hAnsi="Cambria"/>
          <w:sz w:val="20"/>
          <w:szCs w:val="20"/>
          <w:lang w:val="es-CO"/>
        </w:rPr>
        <w:t xml:space="preserve"> c</w:t>
      </w:r>
      <w:r w:rsidRPr="009B3BD2">
        <w:rPr>
          <w:rFonts w:ascii="Cambria" w:hAnsi="Cambria"/>
          <w:sz w:val="20"/>
          <w:szCs w:val="20"/>
          <w:lang w:val="es-CO"/>
        </w:rPr>
        <w:t>oncejal de Distrito de Bogotá denunció a la presunta víctima ante el Procurador General de la Nación por considerar que se excedió en sus funci</w:t>
      </w:r>
      <w:r w:rsidR="00364C4C" w:rsidRPr="009B3BD2">
        <w:rPr>
          <w:rFonts w:ascii="Cambria" w:hAnsi="Cambria"/>
          <w:sz w:val="20"/>
          <w:szCs w:val="20"/>
          <w:lang w:val="es-CO"/>
        </w:rPr>
        <w:t xml:space="preserve">ones al emitir el Decreto 364. </w:t>
      </w:r>
      <w:r w:rsidRPr="009B3BD2">
        <w:rPr>
          <w:rFonts w:ascii="Cambria" w:hAnsi="Cambria"/>
          <w:sz w:val="20"/>
          <w:szCs w:val="20"/>
          <w:lang w:val="es-CO"/>
        </w:rPr>
        <w:t xml:space="preserve"> Con posterioridad</w:t>
      </w:r>
      <w:r w:rsidR="00364C4C" w:rsidRPr="009B3BD2">
        <w:rPr>
          <w:rFonts w:ascii="Cambria" w:hAnsi="Cambria"/>
          <w:sz w:val="20"/>
          <w:szCs w:val="20"/>
          <w:lang w:val="es-CO"/>
        </w:rPr>
        <w:t xml:space="preserve"> se adhirió a dicha denuncia</w:t>
      </w:r>
      <w:r w:rsidRPr="009B3BD2">
        <w:rPr>
          <w:rFonts w:ascii="Cambria" w:hAnsi="Cambria"/>
          <w:sz w:val="20"/>
          <w:szCs w:val="20"/>
          <w:lang w:val="es-CO"/>
        </w:rPr>
        <w:t xml:space="preserve"> la Cámara Regional de la Construcción de Bogotá D.C</w:t>
      </w:r>
      <w:r w:rsidRPr="009B3BD2">
        <w:rPr>
          <w:rStyle w:val="FootnoteReference"/>
          <w:rFonts w:asciiTheme="majorHAnsi" w:hAnsiTheme="majorHAnsi"/>
          <w:sz w:val="20"/>
          <w:szCs w:val="20"/>
          <w:lang w:val="es-CO"/>
        </w:rPr>
        <w:footnoteReference w:id="57"/>
      </w:r>
      <w:r w:rsidRPr="009B3BD2">
        <w:rPr>
          <w:rFonts w:ascii="Cambria" w:hAnsi="Cambria"/>
          <w:sz w:val="20"/>
          <w:szCs w:val="20"/>
          <w:lang w:val="es-CO"/>
        </w:rPr>
        <w:t>.</w:t>
      </w:r>
    </w:p>
    <w:p w14:paraId="3BA4139C" w14:textId="77777777" w:rsidR="003C698B" w:rsidRPr="009B3BD2" w:rsidRDefault="003C698B" w:rsidP="003C698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209117B3" w14:textId="77777777" w:rsidR="00763D17" w:rsidRPr="009B3BD2" w:rsidRDefault="00A72D33" w:rsidP="007172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B3BD2">
        <w:rPr>
          <w:rFonts w:ascii="Cambria" w:hAnsi="Cambria"/>
          <w:sz w:val="20"/>
          <w:szCs w:val="20"/>
          <w:lang w:val="es-CO"/>
        </w:rPr>
        <w:t>En virtud de lo anterior</w:t>
      </w:r>
      <w:r w:rsidR="001A1D1B" w:rsidRPr="009B3BD2">
        <w:rPr>
          <w:rFonts w:ascii="Cambria" w:hAnsi="Cambria"/>
          <w:sz w:val="20"/>
          <w:szCs w:val="20"/>
          <w:lang w:val="es-VE"/>
        </w:rPr>
        <w:t xml:space="preserve">, la Procuraduría General de la Nación </w:t>
      </w:r>
      <w:r w:rsidR="0025186B" w:rsidRPr="009B3BD2">
        <w:rPr>
          <w:rFonts w:ascii="Cambria" w:hAnsi="Cambria"/>
          <w:sz w:val="20"/>
          <w:szCs w:val="20"/>
          <w:lang w:val="es-VE"/>
        </w:rPr>
        <w:t xml:space="preserve">inició </w:t>
      </w:r>
      <w:r w:rsidRPr="009B3BD2">
        <w:rPr>
          <w:rFonts w:ascii="Cambria" w:hAnsi="Cambria"/>
          <w:sz w:val="20"/>
          <w:szCs w:val="20"/>
          <w:lang w:val="es-VE"/>
        </w:rPr>
        <w:t>un proceso disciplinario en contra de la presunta vícti</w:t>
      </w:r>
      <w:r w:rsidR="00DC435C" w:rsidRPr="009B3BD2">
        <w:rPr>
          <w:rFonts w:ascii="Cambria" w:hAnsi="Cambria"/>
          <w:sz w:val="20"/>
          <w:szCs w:val="20"/>
          <w:lang w:val="es-VE"/>
        </w:rPr>
        <w:t xml:space="preserve">ma </w:t>
      </w:r>
      <w:r w:rsidR="0025186B" w:rsidRPr="009B3BD2">
        <w:rPr>
          <w:rFonts w:ascii="Cambria" w:hAnsi="Cambria"/>
          <w:sz w:val="20"/>
          <w:szCs w:val="20"/>
          <w:lang w:val="es-VE"/>
        </w:rPr>
        <w:t>por supuestas irregularidades cometidas en la expedición del Decreto del Pl</w:t>
      </w:r>
      <w:r w:rsidR="00763D17" w:rsidRPr="009B3BD2">
        <w:rPr>
          <w:rFonts w:ascii="Cambria" w:hAnsi="Cambria"/>
          <w:sz w:val="20"/>
          <w:szCs w:val="20"/>
          <w:lang w:val="es-VE"/>
        </w:rPr>
        <w:t>an de Ordenamiento Territorial</w:t>
      </w:r>
      <w:r w:rsidR="00CD048F" w:rsidRPr="009B3BD2">
        <w:rPr>
          <w:rStyle w:val="FootnoteReference"/>
          <w:rFonts w:asciiTheme="majorHAnsi" w:hAnsiTheme="majorHAnsi"/>
          <w:sz w:val="20"/>
          <w:szCs w:val="20"/>
          <w:lang w:val="es-CO"/>
        </w:rPr>
        <w:footnoteReference w:id="58"/>
      </w:r>
      <w:r w:rsidR="00763D17" w:rsidRPr="009B3BD2">
        <w:rPr>
          <w:rFonts w:ascii="Cambria" w:hAnsi="Cambria"/>
          <w:sz w:val="20"/>
          <w:szCs w:val="20"/>
          <w:lang w:val="es-VE"/>
        </w:rPr>
        <w:t>.</w:t>
      </w:r>
    </w:p>
    <w:p w14:paraId="7946E133" w14:textId="77777777" w:rsidR="0071724E" w:rsidRPr="009B3BD2" w:rsidRDefault="0071724E" w:rsidP="0071724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VE"/>
        </w:rPr>
      </w:pPr>
    </w:p>
    <w:p w14:paraId="70E3EA0C" w14:textId="5F161E50" w:rsidR="00C90FF3" w:rsidRPr="009B3BD2" w:rsidRDefault="00DC435C" w:rsidP="009C6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B3BD2">
        <w:rPr>
          <w:rFonts w:ascii="Cambria" w:hAnsi="Cambria"/>
          <w:sz w:val="20"/>
          <w:szCs w:val="20"/>
          <w:lang w:val="es-VE"/>
        </w:rPr>
        <w:t xml:space="preserve">El 10 de agosto de 2015 la Procuraduría General de la Nación formuló cargos en contra de la presunta víctima </w:t>
      </w:r>
      <w:r w:rsidR="00CD048F" w:rsidRPr="009B3BD2">
        <w:rPr>
          <w:rFonts w:ascii="Cambria" w:hAnsi="Cambria"/>
          <w:sz w:val="20"/>
          <w:szCs w:val="20"/>
          <w:lang w:val="es-VE"/>
        </w:rPr>
        <w:t>porque “incumplió las normas constitucionales, legales y reglamentaria</w:t>
      </w:r>
      <w:r w:rsidR="003D1275" w:rsidRPr="009B3BD2">
        <w:rPr>
          <w:rFonts w:ascii="Cambria" w:hAnsi="Cambria"/>
          <w:sz w:val="20"/>
          <w:szCs w:val="20"/>
          <w:lang w:val="es-VE"/>
        </w:rPr>
        <w:t>s</w:t>
      </w:r>
      <w:r w:rsidR="00CD048F" w:rsidRPr="009B3BD2">
        <w:rPr>
          <w:rFonts w:ascii="Cambria" w:hAnsi="Cambria"/>
          <w:sz w:val="20"/>
          <w:szCs w:val="20"/>
          <w:lang w:val="es-VE"/>
        </w:rPr>
        <w:t xml:space="preserve"> que le imponían el deber de acatar la decisión del Concejo</w:t>
      </w:r>
      <w:r w:rsidR="003D1275" w:rsidRPr="009B3BD2">
        <w:rPr>
          <w:rFonts w:ascii="Cambria" w:hAnsi="Cambria"/>
          <w:sz w:val="20"/>
          <w:szCs w:val="20"/>
          <w:lang w:val="es-VE"/>
        </w:rPr>
        <w:t xml:space="preserve"> Distrital” el cual se pronunció</w:t>
      </w:r>
      <w:r w:rsidR="00CD048F" w:rsidRPr="009B3BD2">
        <w:rPr>
          <w:rFonts w:ascii="Cambria" w:hAnsi="Cambria"/>
          <w:sz w:val="20"/>
          <w:szCs w:val="20"/>
          <w:lang w:val="es-VE"/>
        </w:rPr>
        <w:t xml:space="preserve"> de manera negativa respecto de su proyecto de acuerdo</w:t>
      </w:r>
      <w:r w:rsidR="00CD048F" w:rsidRPr="009B3BD2">
        <w:rPr>
          <w:rStyle w:val="FootnoteReference"/>
          <w:rFonts w:asciiTheme="majorHAnsi" w:hAnsiTheme="majorHAnsi"/>
          <w:sz w:val="20"/>
          <w:szCs w:val="20"/>
          <w:lang w:val="es-CO"/>
        </w:rPr>
        <w:footnoteReference w:id="59"/>
      </w:r>
      <w:r w:rsidR="000C7EE7" w:rsidRPr="009B3BD2">
        <w:rPr>
          <w:rFonts w:ascii="Cambria" w:hAnsi="Cambria"/>
          <w:sz w:val="20"/>
          <w:szCs w:val="20"/>
          <w:lang w:val="es-CO"/>
        </w:rPr>
        <w:t xml:space="preserve"> </w:t>
      </w:r>
      <w:r w:rsidR="005036FF" w:rsidRPr="009B3BD2">
        <w:rPr>
          <w:rFonts w:ascii="Cambria" w:hAnsi="Cambria"/>
          <w:sz w:val="20"/>
          <w:szCs w:val="20"/>
          <w:lang w:val="es-CO"/>
        </w:rPr>
        <w:t xml:space="preserve">, sin embargo “optó </w:t>
      </w:r>
      <w:r w:rsidR="006D4F0C" w:rsidRPr="009B3BD2">
        <w:rPr>
          <w:rFonts w:ascii="Cambria" w:hAnsi="Cambria"/>
          <w:sz w:val="20"/>
          <w:szCs w:val="20"/>
          <w:lang w:val="es-CO"/>
        </w:rPr>
        <w:t>por expedir voluntariamente el D</w:t>
      </w:r>
      <w:r w:rsidR="005036FF" w:rsidRPr="009B3BD2">
        <w:rPr>
          <w:rFonts w:ascii="Cambria" w:hAnsi="Cambria"/>
          <w:sz w:val="20"/>
          <w:szCs w:val="20"/>
          <w:lang w:val="es-CO"/>
        </w:rPr>
        <w:t>ecreto 364</w:t>
      </w:r>
      <w:r w:rsidR="006D4F0C" w:rsidRPr="009B3BD2">
        <w:rPr>
          <w:rFonts w:ascii="Cambria" w:hAnsi="Cambria"/>
          <w:sz w:val="20"/>
          <w:szCs w:val="20"/>
          <w:lang w:val="es-CO"/>
        </w:rPr>
        <w:t>(…)</w:t>
      </w:r>
      <w:r w:rsidR="005036FF" w:rsidRPr="009B3BD2">
        <w:rPr>
          <w:rFonts w:ascii="Cambria" w:hAnsi="Cambria"/>
          <w:sz w:val="20"/>
          <w:szCs w:val="20"/>
          <w:lang w:val="es-CO"/>
        </w:rPr>
        <w:t>”</w:t>
      </w:r>
      <w:r w:rsidR="005036FF" w:rsidRPr="009B3BD2">
        <w:rPr>
          <w:rStyle w:val="FootnoteReference"/>
          <w:rFonts w:asciiTheme="majorHAnsi" w:hAnsiTheme="majorHAnsi"/>
          <w:sz w:val="20"/>
          <w:szCs w:val="20"/>
          <w:lang w:val="es-CO"/>
        </w:rPr>
        <w:footnoteReference w:id="60"/>
      </w:r>
      <w:r w:rsidR="005036FF" w:rsidRPr="009B3BD2">
        <w:rPr>
          <w:rFonts w:asciiTheme="majorHAnsi" w:hAnsiTheme="majorHAnsi"/>
          <w:sz w:val="20"/>
          <w:szCs w:val="20"/>
          <w:lang w:val="es-CO"/>
        </w:rPr>
        <w:t xml:space="preserve">. </w:t>
      </w:r>
      <w:r w:rsidR="00851A93" w:rsidRPr="009B3BD2">
        <w:rPr>
          <w:rFonts w:asciiTheme="majorHAnsi" w:hAnsiTheme="majorHAnsi"/>
          <w:sz w:val="20"/>
          <w:szCs w:val="20"/>
          <w:lang w:val="es-CO"/>
        </w:rPr>
        <w:t xml:space="preserve"> </w:t>
      </w:r>
      <w:r w:rsidR="005036FF" w:rsidRPr="009B3BD2">
        <w:rPr>
          <w:rFonts w:ascii="Cambria" w:hAnsi="Cambria"/>
          <w:sz w:val="20"/>
          <w:szCs w:val="20"/>
          <w:lang w:val="es-VE"/>
        </w:rPr>
        <w:t>En</w:t>
      </w:r>
      <w:r w:rsidR="005036FF" w:rsidRPr="009B3BD2">
        <w:rPr>
          <w:rFonts w:asciiTheme="majorHAnsi" w:hAnsiTheme="majorHAnsi"/>
          <w:sz w:val="20"/>
          <w:szCs w:val="20"/>
          <w:lang w:val="es-CO"/>
        </w:rPr>
        <w:t xml:space="preserve"> los cargos se calificó como una falta grave la conducta de la presunta víctima, por el grado de culpabilidad, tratarse del Alcalde Mayor de Bogotá  y tener trascendencia social, “en razón a que</w:t>
      </w:r>
      <w:r w:rsidR="009E09DB" w:rsidRPr="009B3BD2">
        <w:rPr>
          <w:rFonts w:asciiTheme="majorHAnsi" w:hAnsiTheme="majorHAnsi"/>
          <w:sz w:val="20"/>
          <w:szCs w:val="20"/>
          <w:lang w:val="es-CO"/>
        </w:rPr>
        <w:t xml:space="preserve"> el uso del suelo es un aspecto</w:t>
      </w:r>
      <w:r w:rsidR="005036FF" w:rsidRPr="009B3BD2">
        <w:rPr>
          <w:rFonts w:asciiTheme="majorHAnsi" w:hAnsiTheme="majorHAnsi"/>
          <w:sz w:val="20"/>
          <w:szCs w:val="20"/>
          <w:lang w:val="es-CO"/>
        </w:rPr>
        <w:t xml:space="preserve"> que afecta “al conglomerado en general”</w:t>
      </w:r>
      <w:r w:rsidR="005036FF" w:rsidRPr="009B3BD2">
        <w:rPr>
          <w:rStyle w:val="FootnoteReference"/>
          <w:rFonts w:asciiTheme="majorHAnsi" w:hAnsiTheme="majorHAnsi"/>
          <w:sz w:val="20"/>
          <w:szCs w:val="20"/>
          <w:lang w:val="es-CO"/>
        </w:rPr>
        <w:footnoteReference w:id="61"/>
      </w:r>
      <w:r w:rsidR="005036FF" w:rsidRPr="009B3BD2">
        <w:rPr>
          <w:rFonts w:asciiTheme="majorHAnsi" w:hAnsiTheme="majorHAnsi"/>
          <w:sz w:val="20"/>
          <w:szCs w:val="20"/>
          <w:lang w:val="es-CO"/>
        </w:rPr>
        <w:t>.</w:t>
      </w:r>
    </w:p>
    <w:p w14:paraId="7296C677" w14:textId="77777777" w:rsidR="003C698B" w:rsidRPr="009B3BD2" w:rsidRDefault="003C698B" w:rsidP="003C698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VE"/>
        </w:rPr>
      </w:pPr>
    </w:p>
    <w:p w14:paraId="1D48CA07" w14:textId="0D9CC1C7" w:rsidR="005F7A67" w:rsidRPr="009B3BD2" w:rsidRDefault="00851A93" w:rsidP="00C90FF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B3BD2">
        <w:rPr>
          <w:rFonts w:ascii="Cambria" w:hAnsi="Cambria"/>
          <w:sz w:val="20"/>
          <w:szCs w:val="20"/>
          <w:lang w:val="es-VE"/>
        </w:rPr>
        <w:t>En el marco del proceso la presunta víctima presentó una se</w:t>
      </w:r>
      <w:r w:rsidR="00D31555" w:rsidRPr="009B3BD2">
        <w:rPr>
          <w:rFonts w:ascii="Cambria" w:hAnsi="Cambria"/>
          <w:sz w:val="20"/>
          <w:szCs w:val="20"/>
          <w:lang w:val="es-VE"/>
        </w:rPr>
        <w:t>rie de alegatos de descargo. En particular, refirió que tenía la facultad para expedir el Decreto 364 conforme al artículo 12 de la Ley 810 de 2003, porque el 7 d</w:t>
      </w:r>
      <w:r w:rsidR="00207CFE" w:rsidRPr="009B3BD2">
        <w:rPr>
          <w:rFonts w:ascii="Cambria" w:hAnsi="Cambria"/>
          <w:sz w:val="20"/>
          <w:szCs w:val="20"/>
          <w:lang w:val="es-VE"/>
        </w:rPr>
        <w:t>e junio de 2013 el proyecto de A</w:t>
      </w:r>
      <w:r w:rsidR="00D31555" w:rsidRPr="009B3BD2">
        <w:rPr>
          <w:rFonts w:ascii="Cambria" w:hAnsi="Cambria"/>
          <w:sz w:val="20"/>
          <w:szCs w:val="20"/>
          <w:lang w:val="es-VE"/>
        </w:rPr>
        <w:t>cuerdo 118</w:t>
      </w:r>
      <w:r w:rsidR="00937426" w:rsidRPr="009B3BD2">
        <w:rPr>
          <w:rFonts w:ascii="Cambria" w:hAnsi="Cambria"/>
          <w:sz w:val="20"/>
          <w:szCs w:val="20"/>
          <w:lang w:val="es-VE"/>
        </w:rPr>
        <w:t>, que proponía modificaciones al ordenamiento territorial,</w:t>
      </w:r>
      <w:r w:rsidR="00D31555" w:rsidRPr="009B3BD2">
        <w:rPr>
          <w:rFonts w:ascii="Cambria" w:hAnsi="Cambria"/>
          <w:sz w:val="20"/>
          <w:szCs w:val="20"/>
          <w:lang w:val="es-VE"/>
        </w:rPr>
        <w:t xml:space="preserve"> fue “no aprobado”. Refirió al respecto que debe confe</w:t>
      </w:r>
      <w:r w:rsidR="009E09DB" w:rsidRPr="009B3BD2">
        <w:rPr>
          <w:rFonts w:ascii="Cambria" w:hAnsi="Cambria"/>
          <w:sz w:val="20"/>
          <w:szCs w:val="20"/>
          <w:lang w:val="es-VE"/>
        </w:rPr>
        <w:t xml:space="preserve">rírsele el significado natural </w:t>
      </w:r>
      <w:r w:rsidR="00D31555" w:rsidRPr="009B3BD2">
        <w:rPr>
          <w:rFonts w:ascii="Cambria" w:hAnsi="Cambria"/>
          <w:sz w:val="20"/>
          <w:szCs w:val="20"/>
          <w:lang w:val="es-VE"/>
        </w:rPr>
        <w:t>y obvio a las palabras “no aprueba” del artículo 12 de la Ley 810 de 2003, es decir que debe significar “no estar de acuerdo con el proyecto”</w:t>
      </w:r>
      <w:r w:rsidR="00D31555" w:rsidRPr="009B3BD2">
        <w:rPr>
          <w:rStyle w:val="FootnoteReference"/>
          <w:rFonts w:asciiTheme="majorHAnsi" w:hAnsiTheme="majorHAnsi"/>
          <w:sz w:val="20"/>
          <w:szCs w:val="20"/>
          <w:lang w:val="es-CO"/>
        </w:rPr>
        <w:footnoteReference w:id="62"/>
      </w:r>
      <w:r w:rsidR="005F7A67" w:rsidRPr="009B3BD2">
        <w:rPr>
          <w:rFonts w:asciiTheme="majorHAnsi" w:hAnsiTheme="majorHAnsi"/>
          <w:sz w:val="20"/>
          <w:szCs w:val="20"/>
          <w:lang w:val="es-CO"/>
        </w:rPr>
        <w:t xml:space="preserve">. </w:t>
      </w:r>
      <w:r w:rsidR="00D31555" w:rsidRPr="009B3BD2">
        <w:rPr>
          <w:rFonts w:asciiTheme="majorHAnsi" w:hAnsiTheme="majorHAnsi"/>
          <w:sz w:val="20"/>
          <w:szCs w:val="20"/>
          <w:lang w:val="es-CO"/>
        </w:rPr>
        <w:t xml:space="preserve">Asimismo, argumentó que </w:t>
      </w:r>
      <w:r w:rsidR="005247DC" w:rsidRPr="009B3BD2">
        <w:rPr>
          <w:rFonts w:asciiTheme="majorHAnsi" w:hAnsiTheme="majorHAnsi"/>
          <w:sz w:val="20"/>
          <w:szCs w:val="20"/>
          <w:lang w:val="es-CO"/>
        </w:rPr>
        <w:t>no existe conducta típica, y que si bien, en materia disciplinaria la tipicidad es abierta, debe señalarse inequívocamente la existencia de una falta disciplinaria, lo cual no sucede en este caso, en el que existen otras interpretaciones jurídicas y razonables de las normas invocadas</w:t>
      </w:r>
      <w:r w:rsidR="009E09DB" w:rsidRPr="009B3BD2">
        <w:rPr>
          <w:rStyle w:val="FootnoteReference"/>
          <w:rFonts w:asciiTheme="majorHAnsi" w:hAnsiTheme="majorHAnsi"/>
          <w:sz w:val="20"/>
          <w:szCs w:val="20"/>
          <w:lang w:val="es-CO"/>
        </w:rPr>
        <w:footnoteReference w:id="63"/>
      </w:r>
      <w:r w:rsidR="005247DC" w:rsidRPr="009B3BD2">
        <w:rPr>
          <w:rFonts w:asciiTheme="majorHAnsi" w:hAnsiTheme="majorHAnsi"/>
          <w:sz w:val="20"/>
          <w:szCs w:val="20"/>
          <w:lang w:val="es-CO"/>
        </w:rPr>
        <w:t xml:space="preserve">. </w:t>
      </w:r>
      <w:r w:rsidR="00D31555" w:rsidRPr="009B3BD2">
        <w:rPr>
          <w:rFonts w:ascii="Cambria" w:hAnsi="Cambria"/>
          <w:sz w:val="20"/>
          <w:szCs w:val="20"/>
          <w:lang w:val="es-VE"/>
        </w:rPr>
        <w:t xml:space="preserve"> </w:t>
      </w:r>
    </w:p>
    <w:p w14:paraId="0C7B3FB2" w14:textId="77777777" w:rsidR="005F7A67" w:rsidRPr="009B3BD2" w:rsidRDefault="005F7A67" w:rsidP="00C90FF3">
      <w:pPr>
        <w:pStyle w:val="Heading3"/>
        <w:numPr>
          <w:ilvl w:val="0"/>
          <w:numId w:val="60"/>
        </w:numPr>
        <w:ind w:firstLine="0"/>
        <w:rPr>
          <w:b w:val="0"/>
          <w:sz w:val="20"/>
          <w:szCs w:val="20"/>
          <w:lang w:val="es-CO"/>
        </w:rPr>
      </w:pPr>
      <w:bookmarkStart w:id="31" w:name="_Toc497398865"/>
      <w:r w:rsidRPr="009B3BD2">
        <w:rPr>
          <w:color w:val="auto"/>
          <w:sz w:val="20"/>
          <w:szCs w:val="20"/>
          <w:lang w:val="es-CO"/>
        </w:rPr>
        <w:t>Suspensión del Decreto 364 por el Consejo de Estado</w:t>
      </w:r>
      <w:bookmarkEnd w:id="31"/>
      <w:r w:rsidRPr="009B3BD2">
        <w:rPr>
          <w:color w:val="auto"/>
          <w:sz w:val="20"/>
          <w:szCs w:val="20"/>
          <w:lang w:val="es-CO"/>
        </w:rPr>
        <w:t xml:space="preserve"> </w:t>
      </w:r>
    </w:p>
    <w:p w14:paraId="6F473846" w14:textId="77777777" w:rsidR="00C90FF3" w:rsidRPr="009B3BD2" w:rsidRDefault="00C90FF3" w:rsidP="00C90FF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1A46C081" w14:textId="36BD5445" w:rsidR="005F7A67" w:rsidRPr="009B3BD2" w:rsidRDefault="005F7A67" w:rsidP="00C90FF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El 27 de marzo de 2014 la Sala de lo Contencioso Administrativo del Consejo de Estado decretó la suspensión provisional del De</w:t>
      </w:r>
      <w:r w:rsidR="00995AFE" w:rsidRPr="009B3BD2">
        <w:rPr>
          <w:rFonts w:ascii="Cambria" w:hAnsi="Cambria"/>
          <w:sz w:val="20"/>
          <w:szCs w:val="20"/>
          <w:lang w:val="es-CO"/>
        </w:rPr>
        <w:t xml:space="preserve">creto, luego de considerar que </w:t>
      </w:r>
      <w:r w:rsidRPr="009B3BD2">
        <w:rPr>
          <w:rFonts w:ascii="Cambria" w:hAnsi="Cambria"/>
          <w:sz w:val="20"/>
          <w:szCs w:val="20"/>
          <w:lang w:val="es-CO"/>
        </w:rPr>
        <w:t xml:space="preserve">si bien el Alcalde tiene la facultad de modificar excepcionalmente el Plan de Ordenamiento Territorial, “ello solo es posible cuando el Concejo no toma ninguna decisión sobre el Proyecto de Acuerdo de revisión, en el sentido de aprobarlo o negarlo en un plazo de 90 días calendario, lo cual no aconteció en el sub lite, pues, como quedó visto, la Corporación </w:t>
      </w:r>
      <w:proofErr w:type="spellStart"/>
      <w:r w:rsidRPr="009B3BD2">
        <w:rPr>
          <w:rFonts w:ascii="Cambria" w:hAnsi="Cambria"/>
          <w:sz w:val="20"/>
          <w:szCs w:val="20"/>
          <w:lang w:val="es-CO"/>
        </w:rPr>
        <w:t>Edilicea</w:t>
      </w:r>
      <w:proofErr w:type="spellEnd"/>
      <w:r w:rsidRPr="009B3BD2">
        <w:rPr>
          <w:rFonts w:ascii="Cambria" w:hAnsi="Cambria"/>
          <w:sz w:val="20"/>
          <w:szCs w:val="20"/>
          <w:lang w:val="es-CO"/>
        </w:rPr>
        <w:t xml:space="preserve"> </w:t>
      </w:r>
      <w:r w:rsidRPr="009B3BD2">
        <w:rPr>
          <w:rFonts w:ascii="Cambria" w:hAnsi="Cambria"/>
          <w:sz w:val="20"/>
          <w:szCs w:val="20"/>
          <w:lang w:val="es-CO"/>
        </w:rPr>
        <w:lastRenderedPageBreak/>
        <w:t>de Bogotá se pronunció de manera negativa respecto del Proyecto de Acuerdo 118 de 2013, por lo que, se repite, el Alcalde no podía adoptarlo por Decreto”</w:t>
      </w:r>
      <w:r w:rsidRPr="009B3BD2">
        <w:rPr>
          <w:rStyle w:val="FootnoteReference"/>
          <w:rFonts w:asciiTheme="majorHAnsi" w:hAnsiTheme="majorHAnsi"/>
          <w:sz w:val="20"/>
          <w:szCs w:val="20"/>
          <w:lang w:val="es-CO"/>
        </w:rPr>
        <w:footnoteReference w:id="64"/>
      </w:r>
      <w:r w:rsidRPr="009B3BD2">
        <w:rPr>
          <w:rFonts w:ascii="Cambria" w:hAnsi="Cambria"/>
          <w:sz w:val="20"/>
          <w:szCs w:val="20"/>
          <w:lang w:val="es-CO"/>
        </w:rPr>
        <w:t xml:space="preserve">. </w:t>
      </w:r>
    </w:p>
    <w:p w14:paraId="2753DE12" w14:textId="77777777" w:rsidR="003435FF" w:rsidRPr="009B3BD2" w:rsidRDefault="003435FF" w:rsidP="003435FF">
      <w:pPr>
        <w:pStyle w:val="Heading3"/>
        <w:numPr>
          <w:ilvl w:val="0"/>
          <w:numId w:val="60"/>
        </w:numPr>
        <w:ind w:firstLine="0"/>
        <w:rPr>
          <w:rFonts w:ascii="Cambria" w:hAnsi="Cambria"/>
          <w:sz w:val="20"/>
          <w:szCs w:val="20"/>
          <w:lang w:val="es-CO"/>
        </w:rPr>
      </w:pPr>
      <w:bookmarkStart w:id="32" w:name="_Toc497398866"/>
      <w:r w:rsidRPr="009B3BD2">
        <w:rPr>
          <w:color w:val="auto"/>
          <w:sz w:val="20"/>
          <w:szCs w:val="20"/>
          <w:lang w:val="es-CO"/>
        </w:rPr>
        <w:t xml:space="preserve">Decisión </w:t>
      </w:r>
      <w:r w:rsidR="008F753A" w:rsidRPr="009B3BD2">
        <w:rPr>
          <w:color w:val="auto"/>
          <w:sz w:val="20"/>
          <w:szCs w:val="20"/>
          <w:lang w:val="es-CO"/>
        </w:rPr>
        <w:t xml:space="preserve">sancionatoria </w:t>
      </w:r>
      <w:r w:rsidRPr="009B3BD2">
        <w:rPr>
          <w:color w:val="auto"/>
          <w:sz w:val="20"/>
          <w:szCs w:val="20"/>
          <w:lang w:val="es-CO"/>
        </w:rPr>
        <w:t>de única instancia</w:t>
      </w:r>
      <w:bookmarkEnd w:id="32"/>
    </w:p>
    <w:p w14:paraId="577B1DC6" w14:textId="77777777" w:rsidR="003435FF" w:rsidRPr="009B3BD2" w:rsidRDefault="003435FF" w:rsidP="003435F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2932087A" w14:textId="7C058039" w:rsidR="003435FF" w:rsidRPr="009B3BD2" w:rsidRDefault="003435FF" w:rsidP="003435F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El 27 de junio de 2016 el Procurador General de la Nación dio por “agotadas las etapas dentro del proceso disciplinario” y dictó fallo de única instancia  en el que decidió “SANCIONAR al señor GUSTAVO FRANCISCO PETRO URREGO (…) por la falta grave a título de dolo, con DOCE MESES DE SUSPENSIÓN E INHABILIDAD ESPECIAL por el mismo término, conforme a las consideraciones de este despacho”. Asimismo determinó “NO REPONER la decisión del 30 de marzo d</w:t>
      </w:r>
      <w:r w:rsidR="007D4E13" w:rsidRPr="009B3BD2">
        <w:rPr>
          <w:rFonts w:ascii="Cambria" w:hAnsi="Cambria"/>
          <w:sz w:val="20"/>
          <w:szCs w:val="20"/>
          <w:lang w:val="es-CO"/>
        </w:rPr>
        <w:t>e 2016, en la que se resolvió una</w:t>
      </w:r>
      <w:r w:rsidRPr="009B3BD2">
        <w:rPr>
          <w:rFonts w:ascii="Cambria" w:hAnsi="Cambria"/>
          <w:sz w:val="20"/>
          <w:szCs w:val="20"/>
          <w:lang w:val="es-CO"/>
        </w:rPr>
        <w:t xml:space="preserve"> solicitud de nulidad del apoderado del disciplinado, advirtiendo que contra esta decisión no proceden recursos por la vía administrativa”</w:t>
      </w:r>
      <w:r w:rsidRPr="009B3BD2">
        <w:rPr>
          <w:rStyle w:val="FootnoteReference"/>
          <w:rFonts w:asciiTheme="majorHAnsi" w:hAnsiTheme="majorHAnsi"/>
          <w:sz w:val="20"/>
          <w:szCs w:val="20"/>
          <w:lang w:val="es-CO"/>
        </w:rPr>
        <w:footnoteReference w:id="65"/>
      </w:r>
      <w:r w:rsidRPr="009B3BD2">
        <w:rPr>
          <w:rFonts w:ascii="Cambria" w:hAnsi="Cambria"/>
          <w:sz w:val="20"/>
          <w:szCs w:val="20"/>
          <w:lang w:val="es-CO"/>
        </w:rPr>
        <w:t xml:space="preserve">.  </w:t>
      </w:r>
    </w:p>
    <w:p w14:paraId="13061C7E" w14:textId="77777777" w:rsidR="003435FF" w:rsidRPr="009B3BD2" w:rsidRDefault="003435FF" w:rsidP="00A65056">
      <w:pPr>
        <w:rPr>
          <w:sz w:val="20"/>
          <w:szCs w:val="20"/>
          <w:lang w:val="es-CO"/>
        </w:rPr>
      </w:pPr>
    </w:p>
    <w:p w14:paraId="6C7FD567" w14:textId="3FAF97BA" w:rsidR="003435FF" w:rsidRPr="009B3BD2" w:rsidRDefault="003435FF" w:rsidP="003435F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 xml:space="preserve">Por otra parte, calificó la falta como grave tomando en cuenta “el grado de culpabilidad”,  </w:t>
      </w:r>
      <w:r w:rsidR="00D0263C" w:rsidRPr="009B3BD2">
        <w:rPr>
          <w:rFonts w:ascii="Cambria" w:hAnsi="Cambria"/>
          <w:sz w:val="20"/>
          <w:szCs w:val="20"/>
          <w:lang w:val="es-CO"/>
        </w:rPr>
        <w:t xml:space="preserve">y </w:t>
      </w:r>
      <w:r w:rsidRPr="009B3BD2">
        <w:rPr>
          <w:rFonts w:ascii="Cambria" w:hAnsi="Cambria"/>
          <w:sz w:val="20"/>
          <w:szCs w:val="20"/>
          <w:lang w:val="es-CO"/>
        </w:rPr>
        <w:t>“la jerarquía y el mando del servidor público”, indicando que se trata del Alca</w:t>
      </w:r>
      <w:r w:rsidR="00BD07CD" w:rsidRPr="009B3BD2">
        <w:rPr>
          <w:rFonts w:ascii="Cambria" w:hAnsi="Cambria"/>
          <w:sz w:val="20"/>
          <w:szCs w:val="20"/>
          <w:lang w:val="es-CO"/>
        </w:rPr>
        <w:t xml:space="preserve">lde Distrital de Bogotá “lo que </w:t>
      </w:r>
      <w:r w:rsidRPr="009B3BD2">
        <w:rPr>
          <w:rFonts w:ascii="Cambria" w:hAnsi="Cambria"/>
          <w:sz w:val="20"/>
          <w:szCs w:val="20"/>
          <w:lang w:val="es-CO"/>
        </w:rPr>
        <w:t>debe generar en la administración ese ejemplo sobre el cumplimiento de las disposiciones constitucionales, legales y reglamentarias que hacen parte del ordenamiento jurídico”, así como “la trascendencia social de la falta”, refiriendo respecto de este último aspecto que “el uso del suelo (…) afecta al conglomerado de manera general”</w:t>
      </w:r>
      <w:r w:rsidRPr="009B3BD2">
        <w:rPr>
          <w:rStyle w:val="FootnoteReference"/>
          <w:rFonts w:asciiTheme="majorHAnsi" w:hAnsiTheme="majorHAnsi"/>
          <w:sz w:val="20"/>
          <w:szCs w:val="20"/>
          <w:lang w:val="es-CO"/>
        </w:rPr>
        <w:t xml:space="preserve"> </w:t>
      </w:r>
      <w:r w:rsidRPr="009B3BD2">
        <w:rPr>
          <w:rStyle w:val="FootnoteReference"/>
          <w:rFonts w:asciiTheme="majorHAnsi" w:hAnsiTheme="majorHAnsi"/>
          <w:sz w:val="20"/>
          <w:szCs w:val="20"/>
          <w:lang w:val="es-CO"/>
        </w:rPr>
        <w:footnoteReference w:id="66"/>
      </w:r>
      <w:r w:rsidR="00EB1F62" w:rsidRPr="009B3BD2">
        <w:rPr>
          <w:rFonts w:ascii="Cambria" w:hAnsi="Cambria"/>
          <w:sz w:val="20"/>
          <w:szCs w:val="20"/>
          <w:lang w:val="es-CO"/>
        </w:rPr>
        <w:t xml:space="preserve">. </w:t>
      </w:r>
      <w:r w:rsidRPr="009B3BD2">
        <w:rPr>
          <w:rFonts w:ascii="Cambria" w:hAnsi="Cambria"/>
          <w:sz w:val="20"/>
          <w:szCs w:val="20"/>
          <w:lang w:val="es-CO"/>
        </w:rPr>
        <w:t>Por ello decidió imponer la pena de doce meses de suspensión en el cargo e inhabilitación por el mismo término “de acuerdo a los criterios de dosificación contenidos en el artículo 47 de la Ley 734 de 2002” tomando en cuenta los elementos anteriores “que hacen parte del juicio de proporcionalidad y razonabilidad entendiendo que se parte de un mínimo y de un máximo para imponer la sanción, en los términos del artículo 46 de la Ley 734 de 2002, que impide que sea inferior a 30 días ni superior a 12 meses”</w:t>
      </w:r>
      <w:r w:rsidRPr="009B3BD2">
        <w:rPr>
          <w:rStyle w:val="FootnoteReference"/>
          <w:rFonts w:asciiTheme="majorHAnsi" w:hAnsiTheme="majorHAnsi"/>
          <w:sz w:val="20"/>
          <w:szCs w:val="20"/>
          <w:lang w:val="es-CO"/>
        </w:rPr>
        <w:t xml:space="preserve"> </w:t>
      </w:r>
      <w:r w:rsidRPr="009B3BD2">
        <w:rPr>
          <w:rStyle w:val="FootnoteReference"/>
          <w:rFonts w:asciiTheme="majorHAnsi" w:hAnsiTheme="majorHAnsi"/>
          <w:sz w:val="20"/>
          <w:szCs w:val="20"/>
          <w:lang w:val="es-CO"/>
        </w:rPr>
        <w:footnoteReference w:id="67"/>
      </w:r>
      <w:r w:rsidRPr="009B3BD2">
        <w:rPr>
          <w:rFonts w:ascii="Cambria" w:hAnsi="Cambria"/>
          <w:sz w:val="20"/>
          <w:szCs w:val="20"/>
          <w:lang w:val="es-CO"/>
        </w:rPr>
        <w:t>.</w:t>
      </w:r>
    </w:p>
    <w:p w14:paraId="37DC8992" w14:textId="77777777" w:rsidR="00223317" w:rsidRPr="009B3BD2" w:rsidRDefault="00223317" w:rsidP="00223317">
      <w:pPr>
        <w:pStyle w:val="ListParagraph"/>
        <w:rPr>
          <w:sz w:val="20"/>
          <w:szCs w:val="20"/>
          <w:lang w:val="es-CO"/>
        </w:rPr>
      </w:pPr>
    </w:p>
    <w:p w14:paraId="229669A0" w14:textId="69209331" w:rsidR="00223317" w:rsidRPr="009B3BD2" w:rsidRDefault="00223317" w:rsidP="00223317">
      <w:pPr>
        <w:pStyle w:val="Heading3"/>
        <w:numPr>
          <w:ilvl w:val="0"/>
          <w:numId w:val="60"/>
        </w:numPr>
        <w:ind w:firstLine="0"/>
        <w:rPr>
          <w:rFonts w:ascii="Cambria" w:hAnsi="Cambria"/>
          <w:sz w:val="20"/>
          <w:szCs w:val="20"/>
          <w:lang w:val="es-CO"/>
        </w:rPr>
      </w:pPr>
      <w:bookmarkStart w:id="33" w:name="_Toc497398867"/>
      <w:r w:rsidRPr="009B3BD2">
        <w:rPr>
          <w:color w:val="auto"/>
          <w:sz w:val="20"/>
          <w:szCs w:val="20"/>
          <w:lang w:val="es-CO"/>
        </w:rPr>
        <w:t>Promulgación de la Ley 1864</w:t>
      </w:r>
      <w:r w:rsidR="008706BD" w:rsidRPr="009B3BD2">
        <w:rPr>
          <w:color w:val="auto"/>
          <w:sz w:val="20"/>
          <w:szCs w:val="20"/>
          <w:lang w:val="es-CO"/>
        </w:rPr>
        <w:t xml:space="preserve"> de 2017</w:t>
      </w:r>
      <w:bookmarkEnd w:id="33"/>
    </w:p>
    <w:p w14:paraId="7F2AC321" w14:textId="77777777" w:rsidR="00992B32" w:rsidRPr="009B3BD2" w:rsidRDefault="00992B32" w:rsidP="00223317">
      <w:pPr>
        <w:rPr>
          <w:sz w:val="20"/>
          <w:szCs w:val="20"/>
          <w:lang w:val="es-CO"/>
        </w:rPr>
      </w:pPr>
    </w:p>
    <w:p w14:paraId="268CCCCA" w14:textId="0646AA06" w:rsidR="00992B32" w:rsidRPr="009B3BD2" w:rsidRDefault="00992B32" w:rsidP="003435F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El 17 de agosto de 2017 el Congreso de Colombia promulgó</w:t>
      </w:r>
      <w:r w:rsidR="000D0B39" w:rsidRPr="009B3BD2">
        <w:rPr>
          <w:rFonts w:ascii="Cambria" w:hAnsi="Cambria"/>
          <w:sz w:val="20"/>
          <w:szCs w:val="20"/>
          <w:lang w:val="es-CO"/>
        </w:rPr>
        <w:t xml:space="preserve"> la Ley 1864 que establece en su</w:t>
      </w:r>
      <w:r w:rsidRPr="009B3BD2">
        <w:rPr>
          <w:rFonts w:ascii="Cambria" w:hAnsi="Cambria"/>
          <w:sz w:val="20"/>
          <w:szCs w:val="20"/>
          <w:lang w:val="es-CO"/>
        </w:rPr>
        <w:t xml:space="preserve"> artículo 5, lo siguiente:</w:t>
      </w:r>
    </w:p>
    <w:p w14:paraId="02992858" w14:textId="77777777" w:rsidR="00992B32" w:rsidRPr="009B3BD2" w:rsidRDefault="00992B32" w:rsidP="00992B32">
      <w:pPr>
        <w:pStyle w:val="ListParagraph"/>
        <w:rPr>
          <w:sz w:val="20"/>
          <w:szCs w:val="20"/>
          <w:lang w:val="es-CO"/>
        </w:rPr>
      </w:pPr>
    </w:p>
    <w:p w14:paraId="48AD6BF8" w14:textId="75FB4BF6" w:rsidR="0093053F" w:rsidRPr="009B3BD2" w:rsidRDefault="00992B32" w:rsidP="00A14B6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CO"/>
        </w:rPr>
      </w:pPr>
      <w:r w:rsidRPr="009B3BD2">
        <w:rPr>
          <w:rFonts w:ascii="Cambria" w:hAnsi="Cambria"/>
          <w:sz w:val="20"/>
          <w:szCs w:val="20"/>
          <w:lang w:val="es-CO"/>
        </w:rPr>
        <w:t>Artículo 389</w:t>
      </w:r>
      <w:r w:rsidR="00FA46B3" w:rsidRPr="009B3BD2">
        <w:rPr>
          <w:rFonts w:ascii="Cambria" w:hAnsi="Cambria"/>
          <w:sz w:val="20"/>
          <w:szCs w:val="20"/>
          <w:lang w:val="es-CO"/>
        </w:rPr>
        <w:t xml:space="preserve"> </w:t>
      </w:r>
      <w:r w:rsidRPr="009B3BD2">
        <w:rPr>
          <w:rFonts w:ascii="Cambria" w:hAnsi="Cambria"/>
          <w:sz w:val="20"/>
          <w:szCs w:val="20"/>
          <w:lang w:val="es-CO"/>
        </w:rPr>
        <w:t>A. Elección ilícita de candidatos. El que sea elegido para un cargo de elección popular estando inhabilitado para desempeñarlo por decisión judicial, disciplinaria o fiscal incurrirá en prisión de cuatro (4) a nueve (9) años y multa de doscientos (200) a ochocientos (800) salarios mínimos legales mensuales vigentes</w:t>
      </w:r>
      <w:r w:rsidRPr="009B3BD2">
        <w:rPr>
          <w:rStyle w:val="FootnoteReference"/>
          <w:rFonts w:ascii="Cambria" w:hAnsi="Cambria"/>
          <w:sz w:val="20"/>
          <w:szCs w:val="20"/>
          <w:lang w:val="es-CO"/>
        </w:rPr>
        <w:footnoteReference w:id="68"/>
      </w:r>
      <w:r w:rsidRPr="009B3BD2">
        <w:rPr>
          <w:rFonts w:ascii="Cambria" w:hAnsi="Cambria"/>
          <w:sz w:val="20"/>
          <w:szCs w:val="20"/>
          <w:lang w:val="es-CO"/>
        </w:rPr>
        <w:t xml:space="preserve">. </w:t>
      </w:r>
    </w:p>
    <w:p w14:paraId="4013E52F" w14:textId="77777777" w:rsidR="00EF62E0" w:rsidRPr="009B3BD2" w:rsidRDefault="00EF62E0" w:rsidP="0093053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1E6D6EB0" w14:textId="77777777" w:rsidR="00114301" w:rsidRPr="009B3BD2" w:rsidRDefault="00EF62E0" w:rsidP="0093053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La C</w:t>
      </w:r>
      <w:r w:rsidR="00EB1F62" w:rsidRPr="009B3BD2">
        <w:rPr>
          <w:rFonts w:ascii="Cambria" w:hAnsi="Cambria"/>
          <w:sz w:val="20"/>
          <w:szCs w:val="20"/>
          <w:lang w:val="es-CO"/>
        </w:rPr>
        <w:t xml:space="preserve">omisión resalta que a lo largo </w:t>
      </w:r>
      <w:r w:rsidRPr="009B3BD2">
        <w:rPr>
          <w:rFonts w:ascii="Cambria" w:hAnsi="Cambria"/>
          <w:sz w:val="20"/>
          <w:szCs w:val="20"/>
          <w:lang w:val="es-CO"/>
        </w:rPr>
        <w:t>de los dos procesos disciplinarios que impusieron inhabilitaciones la presunta víctima alegó que el Procurador General de la Nación no tenía la competencia de inhabilitar a funcionarios de elección popular, conforme al artícul</w:t>
      </w:r>
      <w:r w:rsidR="00297A61" w:rsidRPr="009B3BD2">
        <w:rPr>
          <w:rFonts w:ascii="Cambria" w:hAnsi="Cambria"/>
          <w:sz w:val="20"/>
          <w:szCs w:val="20"/>
          <w:lang w:val="es-CO"/>
        </w:rPr>
        <w:t>o 23 de la Convención Americana. S</w:t>
      </w:r>
      <w:r w:rsidRPr="009B3BD2">
        <w:rPr>
          <w:rFonts w:ascii="Cambria" w:hAnsi="Cambria"/>
          <w:sz w:val="20"/>
          <w:szCs w:val="20"/>
          <w:lang w:val="es-CO"/>
        </w:rPr>
        <w:t>in embargo</w:t>
      </w:r>
      <w:r w:rsidR="00297A61" w:rsidRPr="009B3BD2">
        <w:rPr>
          <w:rFonts w:ascii="Cambria" w:hAnsi="Cambria"/>
          <w:sz w:val="20"/>
          <w:szCs w:val="20"/>
          <w:lang w:val="es-CO"/>
        </w:rPr>
        <w:t>,</w:t>
      </w:r>
      <w:r w:rsidRPr="009B3BD2">
        <w:rPr>
          <w:rFonts w:ascii="Cambria" w:hAnsi="Cambria"/>
          <w:sz w:val="20"/>
          <w:szCs w:val="20"/>
          <w:lang w:val="es-CO"/>
        </w:rPr>
        <w:t xml:space="preserve"> sus argumentos fueron desestimados, tomando en cuenta que la Corte Constitucional ya </w:t>
      </w:r>
      <w:r w:rsidR="00297A61" w:rsidRPr="009B3BD2">
        <w:rPr>
          <w:rFonts w:ascii="Cambria" w:hAnsi="Cambria"/>
          <w:sz w:val="20"/>
          <w:szCs w:val="20"/>
          <w:lang w:val="es-CO"/>
        </w:rPr>
        <w:t xml:space="preserve">declaró la </w:t>
      </w:r>
      <w:r w:rsidRPr="009B3BD2">
        <w:rPr>
          <w:rFonts w:ascii="Cambria" w:hAnsi="Cambria"/>
          <w:sz w:val="20"/>
          <w:szCs w:val="20"/>
          <w:lang w:val="es-CO"/>
        </w:rPr>
        <w:t>constitucionalidad de la facultad de inhabilitar a la luz de estándares nacionales e internacionales.</w:t>
      </w:r>
    </w:p>
    <w:p w14:paraId="3F000E8B" w14:textId="673C0537" w:rsidR="00EF62E0" w:rsidRPr="009B3BD2" w:rsidRDefault="00EF62E0" w:rsidP="0011430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r w:rsidRPr="009B3BD2">
        <w:rPr>
          <w:rFonts w:ascii="Cambria" w:hAnsi="Cambria"/>
          <w:sz w:val="20"/>
          <w:szCs w:val="20"/>
          <w:lang w:val="es-CO"/>
        </w:rPr>
        <w:t xml:space="preserve"> </w:t>
      </w:r>
    </w:p>
    <w:p w14:paraId="1D99EACF" w14:textId="77777777" w:rsidR="00B144FB" w:rsidRDefault="00B144FB">
      <w:pPr>
        <w:rPr>
          <w:rFonts w:ascii="Cambria" w:eastAsia="Times New Roman" w:hAnsi="Cambria" w:cs="Arial"/>
          <w:b/>
          <w:bCs/>
          <w:iCs/>
          <w:sz w:val="20"/>
          <w:szCs w:val="20"/>
          <w:bdr w:val="none" w:sz="0" w:space="0" w:color="auto"/>
          <w:lang w:val="es-VE"/>
        </w:rPr>
      </w:pPr>
      <w:r>
        <w:rPr>
          <w:rFonts w:ascii="Cambria" w:hAnsi="Cambria" w:cs="Arial"/>
          <w:bCs/>
          <w:iCs/>
          <w:lang w:val="es-VE"/>
        </w:rPr>
        <w:br w:type="page"/>
      </w:r>
    </w:p>
    <w:p w14:paraId="003AC4CA" w14:textId="5150A36A" w:rsidR="00944AD5" w:rsidRPr="009B3BD2" w:rsidRDefault="002F5231" w:rsidP="00944AD5">
      <w:pPr>
        <w:pStyle w:val="Heading2"/>
        <w:numPr>
          <w:ilvl w:val="0"/>
          <w:numId w:val="59"/>
        </w:numPr>
        <w:ind w:left="1440" w:hanging="720"/>
        <w:rPr>
          <w:rFonts w:ascii="Cambria" w:hAnsi="Cambria" w:cs="Arial"/>
          <w:bCs/>
          <w:iCs/>
          <w:lang w:val="es-VE"/>
        </w:rPr>
      </w:pPr>
      <w:bookmarkStart w:id="34" w:name="_Toc497398868"/>
      <w:r w:rsidRPr="009B3BD2">
        <w:rPr>
          <w:rFonts w:ascii="Cambria" w:hAnsi="Cambria" w:cs="Arial"/>
          <w:bCs/>
          <w:iCs/>
          <w:lang w:val="es-VE"/>
        </w:rPr>
        <w:lastRenderedPageBreak/>
        <w:t>Sobre el tercer proceso por responsabilidad fiscal</w:t>
      </w:r>
      <w:bookmarkEnd w:id="34"/>
    </w:p>
    <w:p w14:paraId="26BCADBF" w14:textId="77777777" w:rsidR="00944AD5" w:rsidRPr="009B3BD2" w:rsidRDefault="00944AD5" w:rsidP="00944AD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lang w:val="es-VE"/>
        </w:rPr>
      </w:pPr>
    </w:p>
    <w:p w14:paraId="2F6230E2" w14:textId="283D095A" w:rsidR="00512539" w:rsidRPr="009B3BD2" w:rsidRDefault="00553BD4" w:rsidP="0051253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VE"/>
        </w:rPr>
      </w:pPr>
      <w:r w:rsidRPr="009B3BD2">
        <w:rPr>
          <w:rFonts w:asciiTheme="majorHAnsi" w:hAnsiTheme="majorHAnsi"/>
          <w:sz w:val="20"/>
          <w:szCs w:val="20"/>
          <w:lang w:val="es-VE"/>
        </w:rPr>
        <w:t xml:space="preserve">Según información de público conocimiento, el 23 de julio de 2012 </w:t>
      </w:r>
      <w:r w:rsidR="00554620" w:rsidRPr="009B3BD2">
        <w:rPr>
          <w:rFonts w:asciiTheme="majorHAnsi" w:hAnsiTheme="majorHAnsi"/>
          <w:sz w:val="20"/>
          <w:szCs w:val="20"/>
          <w:lang w:val="es-VE"/>
        </w:rPr>
        <w:t>el Alcalde Mayor de Bogotá expidió el Decreto</w:t>
      </w:r>
      <w:r w:rsidR="00A927C1" w:rsidRPr="009B3BD2">
        <w:rPr>
          <w:rFonts w:asciiTheme="majorHAnsi" w:hAnsiTheme="majorHAnsi"/>
          <w:sz w:val="20"/>
          <w:szCs w:val="20"/>
          <w:lang w:val="es-VE"/>
        </w:rPr>
        <w:t xml:space="preserve"> 356 </w:t>
      </w:r>
      <w:r w:rsidR="00554620" w:rsidRPr="009B3BD2">
        <w:rPr>
          <w:rFonts w:asciiTheme="majorHAnsi" w:hAnsiTheme="majorHAnsi"/>
          <w:sz w:val="20"/>
          <w:szCs w:val="20"/>
          <w:lang w:val="es-VE"/>
        </w:rPr>
        <w:t xml:space="preserve">a través del cual estableció la “tarifa del servicio de transporte urbano masivo de pasajeros del Sistema </w:t>
      </w:r>
      <w:r w:rsidR="00C317D2" w:rsidRPr="009B3BD2">
        <w:rPr>
          <w:rFonts w:asciiTheme="majorHAnsi" w:hAnsiTheme="majorHAnsi"/>
          <w:sz w:val="20"/>
          <w:szCs w:val="20"/>
          <w:lang w:val="es-VE"/>
        </w:rPr>
        <w:t>Transmilenio</w:t>
      </w:r>
      <w:r w:rsidR="00554620" w:rsidRPr="009B3BD2">
        <w:rPr>
          <w:rFonts w:asciiTheme="majorHAnsi" w:hAnsiTheme="majorHAnsi"/>
          <w:sz w:val="20"/>
          <w:szCs w:val="20"/>
          <w:lang w:val="es-VE"/>
        </w:rPr>
        <w:t xml:space="preserve"> y del componente zonal del Sistema Integrado de Transporte Público “SITP” en el Distrito Capital”</w:t>
      </w:r>
      <w:r w:rsidR="0007508C" w:rsidRPr="009B3BD2">
        <w:rPr>
          <w:rStyle w:val="FootnoteReference"/>
          <w:rFonts w:asciiTheme="majorHAnsi" w:hAnsiTheme="majorHAnsi"/>
          <w:sz w:val="20"/>
          <w:szCs w:val="20"/>
          <w:lang w:val="es-VE"/>
        </w:rPr>
        <w:footnoteReference w:id="69"/>
      </w:r>
      <w:r w:rsidR="0007508C" w:rsidRPr="009B3BD2">
        <w:rPr>
          <w:rFonts w:asciiTheme="majorHAnsi" w:hAnsiTheme="majorHAnsi"/>
          <w:sz w:val="20"/>
          <w:szCs w:val="20"/>
          <w:lang w:val="es-VE"/>
        </w:rPr>
        <w:t>.</w:t>
      </w:r>
      <w:r w:rsidR="00512539" w:rsidRPr="009B3BD2">
        <w:rPr>
          <w:rFonts w:asciiTheme="majorHAnsi" w:hAnsiTheme="majorHAnsi"/>
          <w:sz w:val="20"/>
          <w:szCs w:val="20"/>
          <w:lang w:val="es-VE"/>
        </w:rPr>
        <w:t xml:space="preserve"> Dicho decreto redujo los precios de la tarifa del Transmilenio</w:t>
      </w:r>
      <w:r w:rsidR="00512539" w:rsidRPr="009B3BD2">
        <w:rPr>
          <w:rStyle w:val="FootnoteReference"/>
          <w:rFonts w:asciiTheme="majorHAnsi" w:hAnsiTheme="majorHAnsi"/>
          <w:sz w:val="20"/>
          <w:szCs w:val="20"/>
          <w:lang w:val="es-VE"/>
        </w:rPr>
        <w:footnoteReference w:id="70"/>
      </w:r>
      <w:r w:rsidR="00512539" w:rsidRPr="009B3BD2">
        <w:rPr>
          <w:rFonts w:asciiTheme="majorHAnsi" w:hAnsiTheme="majorHAnsi"/>
          <w:sz w:val="20"/>
          <w:szCs w:val="20"/>
          <w:lang w:val="es-VE"/>
        </w:rPr>
        <w:t xml:space="preserve">. </w:t>
      </w:r>
    </w:p>
    <w:p w14:paraId="6B9BDD11" w14:textId="77777777" w:rsidR="00944AD5" w:rsidRPr="009B3BD2" w:rsidRDefault="00944AD5" w:rsidP="00944AD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080"/>
        <w:jc w:val="both"/>
        <w:rPr>
          <w:lang w:val="es-VE"/>
        </w:rPr>
      </w:pPr>
    </w:p>
    <w:p w14:paraId="557CBC80" w14:textId="77777777" w:rsidR="00C90FF3" w:rsidRPr="009B3BD2" w:rsidRDefault="0013591C" w:rsidP="00C90FF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lang w:val="es-VE"/>
        </w:rPr>
      </w:pPr>
      <w:r w:rsidRPr="009B3BD2">
        <w:rPr>
          <w:rFonts w:ascii="Cambria" w:hAnsi="Cambria"/>
          <w:sz w:val="20"/>
          <w:szCs w:val="20"/>
          <w:lang w:val="es-CO"/>
        </w:rPr>
        <w:t xml:space="preserve">El 27 de junio de 2016 la Directora de Responsabilidad Fiscal y Jurisdicción Coactiva de la Contraloría de Bogotá D.C. dictó el auto 01, declarando la responsabilidad fiscal de Gustavo Francisco </w:t>
      </w:r>
      <w:proofErr w:type="spellStart"/>
      <w:r w:rsidRPr="009B3BD2">
        <w:rPr>
          <w:rFonts w:ascii="Cambria" w:hAnsi="Cambria"/>
          <w:sz w:val="20"/>
          <w:szCs w:val="20"/>
          <w:lang w:val="es-CO"/>
        </w:rPr>
        <w:t>Petro</w:t>
      </w:r>
      <w:proofErr w:type="spellEnd"/>
      <w:r w:rsidRPr="009B3BD2">
        <w:rPr>
          <w:rFonts w:ascii="Cambria" w:hAnsi="Cambria"/>
          <w:sz w:val="20"/>
          <w:szCs w:val="20"/>
          <w:lang w:val="es-CO"/>
        </w:rPr>
        <w:t xml:space="preserve"> Urrego por las tarifas del servicio de transporte público Tra</w:t>
      </w:r>
      <w:r w:rsidR="00FD721F" w:rsidRPr="009B3BD2">
        <w:rPr>
          <w:rFonts w:ascii="Cambria" w:hAnsi="Cambria"/>
          <w:sz w:val="20"/>
          <w:szCs w:val="20"/>
          <w:lang w:val="es-CO"/>
        </w:rPr>
        <w:t>n</w:t>
      </w:r>
      <w:r w:rsidRPr="009B3BD2">
        <w:rPr>
          <w:rFonts w:ascii="Cambria" w:hAnsi="Cambria"/>
          <w:sz w:val="20"/>
          <w:szCs w:val="20"/>
          <w:lang w:val="es-CO"/>
        </w:rPr>
        <w:t>smilenio S.A</w:t>
      </w:r>
      <w:r w:rsidRPr="009B3BD2">
        <w:rPr>
          <w:rStyle w:val="FootnoteReference"/>
          <w:rFonts w:asciiTheme="majorHAnsi" w:hAnsiTheme="majorHAnsi"/>
          <w:sz w:val="20"/>
          <w:szCs w:val="20"/>
          <w:lang w:val="es-CO"/>
        </w:rPr>
        <w:footnoteReference w:id="71"/>
      </w:r>
      <w:r w:rsidRPr="009B3BD2">
        <w:rPr>
          <w:rFonts w:ascii="Cambria" w:hAnsi="Cambria"/>
          <w:sz w:val="20"/>
          <w:szCs w:val="20"/>
          <w:lang w:val="es-CO"/>
        </w:rPr>
        <w:t>.</w:t>
      </w:r>
    </w:p>
    <w:p w14:paraId="2D5866EC" w14:textId="77777777" w:rsidR="00C90FF3" w:rsidRPr="009B3BD2" w:rsidRDefault="00C90FF3" w:rsidP="00C90FF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lang w:val="es-VE"/>
        </w:rPr>
      </w:pPr>
    </w:p>
    <w:p w14:paraId="046D8B97" w14:textId="228DDC6C" w:rsidR="00C90FF3" w:rsidRPr="009B3BD2" w:rsidRDefault="00483925" w:rsidP="002257E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lang w:val="es-VE"/>
        </w:rPr>
      </w:pPr>
      <w:r w:rsidRPr="009B3BD2">
        <w:rPr>
          <w:rFonts w:ascii="Cambria" w:hAnsi="Cambria"/>
          <w:sz w:val="20"/>
          <w:szCs w:val="20"/>
          <w:lang w:val="es-CO"/>
        </w:rPr>
        <w:t xml:space="preserve">Con posterioridad  el 15 y 16 de julio la defensa de la presunta víctima interpuso una serie de recursos de nulidad </w:t>
      </w:r>
      <w:r w:rsidR="00BD07CD" w:rsidRPr="009B3BD2">
        <w:rPr>
          <w:rFonts w:ascii="Cambria" w:hAnsi="Cambria"/>
          <w:sz w:val="20"/>
          <w:szCs w:val="20"/>
          <w:lang w:val="es-CO"/>
        </w:rPr>
        <w:t xml:space="preserve"> en contra de dicha decisión, lo</w:t>
      </w:r>
      <w:r w:rsidR="003B6B0E" w:rsidRPr="009B3BD2">
        <w:rPr>
          <w:rFonts w:ascii="Cambria" w:hAnsi="Cambria"/>
          <w:sz w:val="20"/>
          <w:szCs w:val="20"/>
          <w:lang w:val="es-CO"/>
        </w:rPr>
        <w:t>s cuales fueron declarado</w:t>
      </w:r>
      <w:r w:rsidRPr="009B3BD2">
        <w:rPr>
          <w:rFonts w:ascii="Cambria" w:hAnsi="Cambria"/>
          <w:sz w:val="20"/>
          <w:szCs w:val="20"/>
          <w:lang w:val="es-CO"/>
        </w:rPr>
        <w:t xml:space="preserve">s sin lugar el 25 de julio de 2016. </w:t>
      </w:r>
      <w:r w:rsidR="007524F1" w:rsidRPr="009B3BD2">
        <w:rPr>
          <w:rFonts w:ascii="Cambria" w:hAnsi="Cambria"/>
          <w:sz w:val="20"/>
          <w:szCs w:val="20"/>
          <w:lang w:val="es-CO"/>
        </w:rPr>
        <w:t>Asimismo, la presunta víctima interpuso una nueva nulidad el 27 de julio de 2016, la cual fue declarada si</w:t>
      </w:r>
      <w:r w:rsidR="00C90FF3" w:rsidRPr="009B3BD2">
        <w:rPr>
          <w:rFonts w:ascii="Cambria" w:hAnsi="Cambria"/>
          <w:sz w:val="20"/>
          <w:szCs w:val="20"/>
          <w:lang w:val="es-CO"/>
        </w:rPr>
        <w:t>n lugar el 3 de agosto de 2016.</w:t>
      </w:r>
      <w:r w:rsidR="002257E7" w:rsidRPr="009B3BD2">
        <w:rPr>
          <w:lang w:val="es-VE"/>
        </w:rPr>
        <w:t xml:space="preserve"> </w:t>
      </w:r>
      <w:r w:rsidR="006B4530" w:rsidRPr="009B3BD2">
        <w:rPr>
          <w:rFonts w:ascii="Cambria" w:hAnsi="Cambria"/>
          <w:sz w:val="20"/>
          <w:szCs w:val="20"/>
          <w:lang w:val="es-CO"/>
        </w:rPr>
        <w:t xml:space="preserve">Contra la anterior decisión, la presunta víctima interpuso recursos de reposición, los cuales se declararon sin lugar el 27 de octubre de 2016.  Finalmente interpuso recursos de apelación. </w:t>
      </w:r>
    </w:p>
    <w:p w14:paraId="7990CE3C" w14:textId="77777777" w:rsidR="00C90FF3" w:rsidRPr="009B3BD2" w:rsidRDefault="00C90FF3" w:rsidP="00C90FF3">
      <w:pPr>
        <w:pStyle w:val="ListParagraph"/>
        <w:rPr>
          <w:sz w:val="20"/>
          <w:szCs w:val="20"/>
          <w:lang w:val="es-CO"/>
        </w:rPr>
      </w:pPr>
    </w:p>
    <w:p w14:paraId="4344BE58" w14:textId="049086D0" w:rsidR="00512539" w:rsidRPr="009B3BD2" w:rsidRDefault="006B4530" w:rsidP="00992B3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lang w:val="es-VE"/>
        </w:rPr>
      </w:pPr>
      <w:r w:rsidRPr="009B3BD2">
        <w:rPr>
          <w:rFonts w:ascii="Cambria" w:hAnsi="Cambria"/>
          <w:sz w:val="20"/>
          <w:szCs w:val="20"/>
          <w:lang w:val="es-CO"/>
        </w:rPr>
        <w:t>El 29 de noviembre de 2016 el Contralor de Bogotá resolvió negativamente los recursos de apelación interpuestos y determinó “CONFIRMAR en todas sus partes, el fallo con responsabilidad Fiscal No.</w:t>
      </w:r>
      <w:r w:rsidR="002257E7" w:rsidRPr="009B3BD2">
        <w:rPr>
          <w:rFonts w:ascii="Cambria" w:hAnsi="Cambria"/>
          <w:sz w:val="20"/>
          <w:szCs w:val="20"/>
          <w:lang w:val="es-CO"/>
        </w:rPr>
        <w:t xml:space="preserve"> </w:t>
      </w:r>
      <w:r w:rsidRPr="009B3BD2">
        <w:rPr>
          <w:rFonts w:ascii="Cambria" w:hAnsi="Cambria"/>
          <w:sz w:val="20"/>
          <w:szCs w:val="20"/>
          <w:lang w:val="es-CO"/>
        </w:rPr>
        <w:t>01 de 27 de junio de 2016 de conformidad con lo expuesto en la parte motiva de la providencia”</w:t>
      </w:r>
      <w:r w:rsidR="00541762" w:rsidRPr="009B3BD2">
        <w:rPr>
          <w:rStyle w:val="FootnoteReference"/>
          <w:rFonts w:asciiTheme="majorHAnsi" w:hAnsiTheme="majorHAnsi"/>
          <w:sz w:val="20"/>
          <w:szCs w:val="20"/>
          <w:lang w:val="es-CO"/>
        </w:rPr>
        <w:footnoteReference w:id="72"/>
      </w:r>
      <w:r w:rsidRPr="009B3BD2">
        <w:rPr>
          <w:rFonts w:ascii="Cambria" w:hAnsi="Cambria"/>
          <w:sz w:val="20"/>
          <w:szCs w:val="20"/>
          <w:lang w:val="es-CO"/>
        </w:rPr>
        <w:t>.</w:t>
      </w:r>
      <w:r w:rsidR="00356D57" w:rsidRPr="009B3BD2">
        <w:rPr>
          <w:rFonts w:ascii="Cambria" w:hAnsi="Cambria"/>
          <w:sz w:val="20"/>
          <w:szCs w:val="20"/>
          <w:lang w:val="es-CO"/>
        </w:rPr>
        <w:t xml:space="preserve"> En dicha decisión indicó que “está plenamente demostrado que justamente la disminución generalizada de tarifas produjo un detrime</w:t>
      </w:r>
      <w:r w:rsidR="003261A3" w:rsidRPr="009B3BD2">
        <w:rPr>
          <w:rFonts w:ascii="Cambria" w:hAnsi="Cambria"/>
          <w:sz w:val="20"/>
          <w:szCs w:val="20"/>
          <w:lang w:val="es-CO"/>
        </w:rPr>
        <w:t>nto patrimonial en cuantía de $</w:t>
      </w:r>
      <w:r w:rsidR="00356D57" w:rsidRPr="009B3BD2">
        <w:rPr>
          <w:rFonts w:ascii="Cambria" w:hAnsi="Cambria"/>
          <w:sz w:val="20"/>
          <w:szCs w:val="20"/>
          <w:lang w:val="es-CO"/>
        </w:rPr>
        <w:t>217.204.847.989 por la transferencia de recursos del Distrito Capital a través de la Secretaría de la Hacienda, para cubrir el gasto diferencial tarifario ocasionado con la rebaja general de las referidas tarifas”</w:t>
      </w:r>
      <w:r w:rsidR="00356D57" w:rsidRPr="009B3BD2">
        <w:rPr>
          <w:rStyle w:val="FootnoteReference"/>
          <w:rFonts w:asciiTheme="majorHAnsi" w:hAnsiTheme="majorHAnsi"/>
          <w:sz w:val="20"/>
          <w:szCs w:val="20"/>
          <w:lang w:val="es-CO"/>
        </w:rPr>
        <w:t xml:space="preserve"> </w:t>
      </w:r>
      <w:r w:rsidR="00356D57" w:rsidRPr="009B3BD2">
        <w:rPr>
          <w:rStyle w:val="FootnoteReference"/>
          <w:rFonts w:asciiTheme="majorHAnsi" w:hAnsiTheme="majorHAnsi"/>
          <w:sz w:val="20"/>
          <w:szCs w:val="20"/>
          <w:lang w:val="es-CO"/>
        </w:rPr>
        <w:footnoteReference w:id="73"/>
      </w:r>
      <w:r w:rsidR="00356D57" w:rsidRPr="009B3BD2">
        <w:rPr>
          <w:rFonts w:ascii="Cambria" w:hAnsi="Cambria"/>
          <w:sz w:val="20"/>
          <w:szCs w:val="20"/>
          <w:lang w:val="es-CO"/>
        </w:rPr>
        <w:t xml:space="preserve">. </w:t>
      </w:r>
    </w:p>
    <w:p w14:paraId="3F471B32" w14:textId="77777777" w:rsidR="00992B32" w:rsidRPr="009B3BD2" w:rsidRDefault="00992B32" w:rsidP="00992B3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lang w:val="es-VE"/>
        </w:rPr>
      </w:pPr>
    </w:p>
    <w:p w14:paraId="25EB3637" w14:textId="1A575CEB" w:rsidR="00F65569" w:rsidRPr="009B3BD2" w:rsidRDefault="008036CA" w:rsidP="00C90FF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B3BD2">
        <w:rPr>
          <w:rFonts w:ascii="Cambria" w:hAnsi="Cambria"/>
          <w:sz w:val="20"/>
          <w:szCs w:val="20"/>
          <w:lang w:val="es-CO"/>
        </w:rPr>
        <w:t xml:space="preserve">El 31 de marzo de 2017 la parte peticionaria interpuso una acción judicial de nulidad y restablecimiento del derecho </w:t>
      </w:r>
      <w:r w:rsidR="00D27AB7" w:rsidRPr="009B3BD2">
        <w:rPr>
          <w:rFonts w:ascii="Cambria" w:hAnsi="Cambria"/>
          <w:sz w:val="20"/>
          <w:szCs w:val="20"/>
          <w:lang w:val="es-CO"/>
        </w:rPr>
        <w:t>ante el Consejo de Estado que se encontraría pendiente de decisión</w:t>
      </w:r>
      <w:r w:rsidR="002F089E" w:rsidRPr="009B3BD2">
        <w:rPr>
          <w:rStyle w:val="FootnoteReference"/>
          <w:rFonts w:asciiTheme="majorHAnsi" w:hAnsiTheme="majorHAnsi"/>
          <w:sz w:val="20"/>
          <w:szCs w:val="20"/>
          <w:lang w:val="es-CO"/>
        </w:rPr>
        <w:footnoteReference w:id="74"/>
      </w:r>
      <w:r w:rsidRPr="009B3BD2">
        <w:rPr>
          <w:rFonts w:ascii="Cambria" w:hAnsi="Cambria"/>
          <w:sz w:val="20"/>
          <w:szCs w:val="20"/>
          <w:lang w:val="es-CO"/>
        </w:rPr>
        <w:t xml:space="preserve">. </w:t>
      </w:r>
    </w:p>
    <w:p w14:paraId="366A1747" w14:textId="77777777" w:rsidR="001F797F" w:rsidRPr="009B3BD2" w:rsidRDefault="001F797F" w:rsidP="001F797F">
      <w:pPr>
        <w:pStyle w:val="ListParagraph"/>
        <w:rPr>
          <w:sz w:val="20"/>
          <w:szCs w:val="20"/>
          <w:lang w:val="es-VE"/>
        </w:rPr>
      </w:pPr>
    </w:p>
    <w:p w14:paraId="1F0BD21E" w14:textId="77777777" w:rsidR="001F797F" w:rsidRPr="009B3BD2" w:rsidRDefault="001F797F" w:rsidP="001F797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La Comisión observa que la Ley 610 de 2000 establece:</w:t>
      </w:r>
    </w:p>
    <w:p w14:paraId="238892C8" w14:textId="77777777" w:rsidR="001F797F" w:rsidRPr="009B3BD2" w:rsidRDefault="001F797F" w:rsidP="001F797F">
      <w:pPr>
        <w:pStyle w:val="ListParagraph"/>
        <w:rPr>
          <w:sz w:val="20"/>
          <w:szCs w:val="20"/>
          <w:lang w:val="es-CO"/>
        </w:rPr>
      </w:pPr>
    </w:p>
    <w:p w14:paraId="4973B9E1" w14:textId="77777777" w:rsidR="001F797F" w:rsidRPr="009B3BD2" w:rsidRDefault="001F797F" w:rsidP="001F797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r w:rsidRPr="009B3BD2">
        <w:rPr>
          <w:rFonts w:ascii="Cambria" w:hAnsi="Cambria"/>
          <w:sz w:val="20"/>
          <w:szCs w:val="20"/>
          <w:lang w:val="es-CO"/>
        </w:rPr>
        <w:t>Artículo 60. Boletín de responsables fiscales. (…)</w:t>
      </w:r>
      <w:r w:rsidRPr="009B3BD2">
        <w:rPr>
          <w:rFonts w:ascii="Arial" w:hAnsi="Arial" w:cs="Arial"/>
          <w:color w:val="000000"/>
          <w:sz w:val="27"/>
          <w:szCs w:val="27"/>
          <w:shd w:val="clear" w:color="auto" w:fill="FFFFFF"/>
          <w:lang w:val="es-VE"/>
        </w:rPr>
        <w:t xml:space="preserve"> </w:t>
      </w:r>
      <w:r w:rsidRPr="009B3BD2">
        <w:rPr>
          <w:rFonts w:ascii="Cambria" w:hAnsi="Cambria" w:cs="Arial"/>
          <w:color w:val="000000"/>
          <w:sz w:val="20"/>
          <w:szCs w:val="20"/>
          <w:shd w:val="clear" w:color="auto" w:fill="FFFFFF"/>
          <w:lang w:val="es-VE"/>
        </w:rPr>
        <w:t>Los representantes legales, así como los nominadores y demás funcionarios competentes, deberán abstenerse de nombrar, dar posesión o celebrar cualquier tipo de contrato con quienes aparezcan en el boletín de responsables, so pena de incurrir en causal de mala conducta, en concordancia con lo dispuesto en el artículo 6° de la Ley 190 de 1995</w:t>
      </w:r>
      <w:r w:rsidRPr="009B3BD2">
        <w:rPr>
          <w:rStyle w:val="FootnoteReference"/>
          <w:rFonts w:ascii="Cambria" w:hAnsi="Cambria" w:cs="Arial"/>
          <w:color w:val="000000"/>
          <w:sz w:val="20"/>
          <w:szCs w:val="20"/>
          <w:shd w:val="clear" w:color="auto" w:fill="FFFFFF"/>
          <w:lang w:val="es-VE"/>
        </w:rPr>
        <w:footnoteReference w:id="75"/>
      </w:r>
      <w:r w:rsidRPr="009B3BD2">
        <w:rPr>
          <w:rFonts w:ascii="Cambria" w:hAnsi="Cambria" w:cs="Arial"/>
          <w:color w:val="000000"/>
          <w:sz w:val="20"/>
          <w:szCs w:val="20"/>
          <w:shd w:val="clear" w:color="auto" w:fill="FFFFFF"/>
          <w:lang w:val="es-VE"/>
        </w:rPr>
        <w:t>.</w:t>
      </w:r>
    </w:p>
    <w:p w14:paraId="4B8BA8C8" w14:textId="77777777" w:rsidR="0013591C" w:rsidRPr="009B3BD2" w:rsidRDefault="0013591C" w:rsidP="0013591C">
      <w:pPr>
        <w:rPr>
          <w:lang w:val="es-VE"/>
        </w:rPr>
      </w:pPr>
    </w:p>
    <w:p w14:paraId="47D6E177" w14:textId="77777777" w:rsidR="00331C90" w:rsidRPr="009B3BD2" w:rsidRDefault="00285C11" w:rsidP="00240091">
      <w:pPr>
        <w:pStyle w:val="Heading2"/>
        <w:numPr>
          <w:ilvl w:val="0"/>
          <w:numId w:val="59"/>
        </w:numPr>
        <w:ind w:left="1440" w:hanging="720"/>
        <w:rPr>
          <w:rFonts w:ascii="Cambria" w:hAnsi="Cambria" w:cs="Arial"/>
          <w:bCs/>
          <w:iCs/>
          <w:lang w:val="es-VE"/>
        </w:rPr>
      </w:pPr>
      <w:bookmarkStart w:id="35" w:name="_Toc497398869"/>
      <w:r w:rsidRPr="009B3BD2">
        <w:rPr>
          <w:rFonts w:ascii="Cambria" w:hAnsi="Cambria" w:cs="Arial"/>
          <w:bCs/>
          <w:iCs/>
          <w:lang w:val="es-VE"/>
        </w:rPr>
        <w:t xml:space="preserve">Sobre </w:t>
      </w:r>
      <w:r w:rsidR="0093053F" w:rsidRPr="009B3BD2">
        <w:rPr>
          <w:rFonts w:ascii="Cambria" w:hAnsi="Cambria" w:cs="Arial"/>
          <w:bCs/>
          <w:iCs/>
          <w:lang w:val="es-VE"/>
        </w:rPr>
        <w:t xml:space="preserve">la multa de la Superintendencia </w:t>
      </w:r>
      <w:r w:rsidRPr="009B3BD2">
        <w:rPr>
          <w:rFonts w:ascii="Cambria" w:hAnsi="Cambria" w:cs="Arial"/>
          <w:bCs/>
          <w:iCs/>
          <w:lang w:val="es-VE"/>
        </w:rPr>
        <w:t>de Industria</w:t>
      </w:r>
      <w:r w:rsidR="00C90FF3" w:rsidRPr="009B3BD2">
        <w:rPr>
          <w:rFonts w:ascii="Cambria" w:hAnsi="Cambria" w:cs="Arial"/>
          <w:bCs/>
          <w:iCs/>
          <w:lang w:val="es-VE"/>
        </w:rPr>
        <w:t xml:space="preserve"> y</w:t>
      </w:r>
      <w:r w:rsidRPr="009B3BD2">
        <w:rPr>
          <w:rFonts w:ascii="Cambria" w:hAnsi="Cambria" w:cs="Arial"/>
          <w:bCs/>
          <w:iCs/>
          <w:lang w:val="es-VE"/>
        </w:rPr>
        <w:t xml:space="preserve"> Comercio</w:t>
      </w:r>
      <w:bookmarkEnd w:id="35"/>
    </w:p>
    <w:p w14:paraId="19945FC9" w14:textId="77777777" w:rsidR="00C90FF3" w:rsidRPr="009B3BD2" w:rsidRDefault="00C90FF3" w:rsidP="00C90FF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2020021B" w14:textId="2C01DD44" w:rsidR="00195730" w:rsidRPr="009B3BD2" w:rsidRDefault="00973315" w:rsidP="0050693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E</w:t>
      </w:r>
      <w:r w:rsidR="0042426C" w:rsidRPr="009B3BD2">
        <w:rPr>
          <w:rFonts w:ascii="Cambria" w:hAnsi="Cambria"/>
          <w:sz w:val="20"/>
          <w:szCs w:val="20"/>
          <w:lang w:val="es-CO"/>
        </w:rPr>
        <w:t xml:space="preserve">n 2014 la Superintendencia de Industria y Comercio impuso </w:t>
      </w:r>
      <w:r w:rsidR="00223317" w:rsidRPr="009B3BD2">
        <w:rPr>
          <w:rFonts w:ascii="Cambria" w:hAnsi="Cambria"/>
          <w:sz w:val="20"/>
          <w:szCs w:val="20"/>
          <w:lang w:val="es-CO"/>
        </w:rPr>
        <w:t xml:space="preserve">una </w:t>
      </w:r>
      <w:r w:rsidR="0042426C" w:rsidRPr="009B3BD2">
        <w:rPr>
          <w:rFonts w:ascii="Cambria" w:hAnsi="Cambria"/>
          <w:sz w:val="20"/>
          <w:szCs w:val="20"/>
          <w:lang w:val="es-CO"/>
        </w:rPr>
        <w:t>multa a</w:t>
      </w:r>
      <w:r w:rsidR="00E279EF" w:rsidRPr="009B3BD2">
        <w:rPr>
          <w:rFonts w:ascii="Cambria" w:hAnsi="Cambria"/>
          <w:sz w:val="20"/>
          <w:szCs w:val="20"/>
          <w:lang w:val="es-CO"/>
        </w:rPr>
        <w:t xml:space="preserve">l señor </w:t>
      </w:r>
      <w:proofErr w:type="spellStart"/>
      <w:r w:rsidR="00E279EF" w:rsidRPr="009B3BD2">
        <w:rPr>
          <w:rFonts w:ascii="Cambria" w:hAnsi="Cambria"/>
          <w:sz w:val="20"/>
          <w:szCs w:val="20"/>
          <w:lang w:val="es-CO"/>
        </w:rPr>
        <w:t>Petro</w:t>
      </w:r>
      <w:proofErr w:type="spellEnd"/>
      <w:r w:rsidR="00E279EF" w:rsidRPr="009B3BD2">
        <w:rPr>
          <w:rFonts w:ascii="Cambria" w:hAnsi="Cambria"/>
          <w:sz w:val="20"/>
          <w:szCs w:val="20"/>
          <w:lang w:val="es-CO"/>
        </w:rPr>
        <w:t xml:space="preserve"> Urrego</w:t>
      </w:r>
      <w:r w:rsidR="0042426C" w:rsidRPr="009B3BD2">
        <w:rPr>
          <w:rFonts w:ascii="Cambria" w:hAnsi="Cambria"/>
          <w:sz w:val="20"/>
          <w:szCs w:val="20"/>
          <w:lang w:val="es-CO"/>
        </w:rPr>
        <w:t xml:space="preserve"> por un monto de </w:t>
      </w:r>
      <w:r w:rsidR="006F507D" w:rsidRPr="009B3BD2">
        <w:rPr>
          <w:rFonts w:ascii="Cambria" w:hAnsi="Cambria"/>
          <w:sz w:val="20"/>
          <w:szCs w:val="20"/>
          <w:lang w:val="es-CO"/>
        </w:rPr>
        <w:t>$ 410.256</w:t>
      </w:r>
      <w:r w:rsidR="00F014B7" w:rsidRPr="009B3BD2">
        <w:rPr>
          <w:rFonts w:ascii="Cambria" w:hAnsi="Cambria"/>
          <w:sz w:val="20"/>
          <w:szCs w:val="20"/>
          <w:lang w:val="es-CO"/>
        </w:rPr>
        <w:t>.000.00</w:t>
      </w:r>
      <w:r w:rsidR="0042426C" w:rsidRPr="009B3BD2">
        <w:rPr>
          <w:rFonts w:ascii="Cambria" w:hAnsi="Cambria"/>
          <w:sz w:val="20"/>
          <w:szCs w:val="20"/>
          <w:lang w:val="es-CO"/>
        </w:rPr>
        <w:t xml:space="preserve"> pesos</w:t>
      </w:r>
      <w:r w:rsidR="004200AD" w:rsidRPr="009B3BD2">
        <w:rPr>
          <w:rFonts w:ascii="Cambria" w:hAnsi="Cambria"/>
          <w:sz w:val="20"/>
          <w:szCs w:val="20"/>
          <w:lang w:val="es-CO"/>
        </w:rPr>
        <w:t xml:space="preserve"> así como multas a otras personas</w:t>
      </w:r>
      <w:r w:rsidR="00F22E1E" w:rsidRPr="009B3BD2">
        <w:rPr>
          <w:rFonts w:ascii="Cambria" w:hAnsi="Cambria"/>
          <w:sz w:val="20"/>
          <w:szCs w:val="20"/>
          <w:lang w:val="es-CO"/>
        </w:rPr>
        <w:t xml:space="preserve"> individuales, y a la Empresa de </w:t>
      </w:r>
      <w:r w:rsidR="00F22E1E" w:rsidRPr="009B3BD2">
        <w:rPr>
          <w:rFonts w:ascii="Cambria" w:hAnsi="Cambria"/>
          <w:sz w:val="20"/>
          <w:szCs w:val="20"/>
          <w:lang w:val="es-CO"/>
        </w:rPr>
        <w:lastRenderedPageBreak/>
        <w:t>Acueducto, Alcantarillado y Aseo de Bogotá (EAB), Unidad Administrativa Especial de Servicios Públicos (UAESP) y Aguas de Bogotá</w:t>
      </w:r>
      <w:r w:rsidR="004200AD" w:rsidRPr="009B3BD2">
        <w:rPr>
          <w:rFonts w:ascii="Cambria" w:hAnsi="Cambria"/>
          <w:sz w:val="20"/>
          <w:szCs w:val="20"/>
          <w:lang w:val="es-CO"/>
        </w:rPr>
        <w:t>,</w:t>
      </w:r>
      <w:r w:rsidR="00F014B7" w:rsidRPr="009B3BD2">
        <w:rPr>
          <w:rFonts w:ascii="Cambria" w:hAnsi="Cambria"/>
          <w:sz w:val="20"/>
          <w:szCs w:val="20"/>
          <w:lang w:val="es-CO"/>
        </w:rPr>
        <w:t xml:space="preserve"> por “prácticas comerciales restrictivas de la libre competencia en el mercado de prestación del servicio de aseo en Bogotá”</w:t>
      </w:r>
      <w:r w:rsidR="00310B1C" w:rsidRPr="009B3BD2">
        <w:rPr>
          <w:rStyle w:val="FootnoteReference"/>
          <w:rFonts w:asciiTheme="majorHAnsi" w:hAnsiTheme="majorHAnsi"/>
          <w:sz w:val="20"/>
          <w:szCs w:val="20"/>
          <w:lang w:val="es-CO"/>
        </w:rPr>
        <w:footnoteReference w:id="76"/>
      </w:r>
      <w:r w:rsidR="008E3F0E" w:rsidRPr="009B3BD2">
        <w:rPr>
          <w:rFonts w:ascii="Cambria" w:hAnsi="Cambria"/>
          <w:sz w:val="20"/>
          <w:szCs w:val="20"/>
          <w:lang w:val="es-CO"/>
        </w:rPr>
        <w:t>.</w:t>
      </w:r>
      <w:r w:rsidR="009A38B0" w:rsidRPr="009B3BD2">
        <w:rPr>
          <w:rFonts w:ascii="Cambria" w:hAnsi="Cambria"/>
          <w:sz w:val="20"/>
          <w:szCs w:val="20"/>
          <w:lang w:val="es-CO"/>
        </w:rPr>
        <w:t xml:space="preserve">  </w:t>
      </w:r>
    </w:p>
    <w:p w14:paraId="478695CE" w14:textId="77777777" w:rsidR="00F074EC" w:rsidRPr="009B3BD2" w:rsidRDefault="00F074EC" w:rsidP="00F074E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06FD8EA5" w14:textId="0012902B" w:rsidR="001814F2" w:rsidRPr="009B3BD2" w:rsidRDefault="00BB7536" w:rsidP="00BB7536">
      <w:pPr>
        <w:pStyle w:val="Heading1"/>
        <w:numPr>
          <w:ilvl w:val="0"/>
          <w:numId w:val="54"/>
        </w:numPr>
      </w:pPr>
      <w:bookmarkStart w:id="36" w:name="_Toc475546054"/>
      <w:bookmarkStart w:id="37" w:name="_Toc491783100"/>
      <w:bookmarkStart w:id="38" w:name="_Toc497398870"/>
      <w:r w:rsidRPr="009B3BD2">
        <w:t>ANÁLISIS DE DERECHO</w:t>
      </w:r>
      <w:bookmarkEnd w:id="36"/>
      <w:bookmarkEnd w:id="37"/>
      <w:bookmarkEnd w:id="38"/>
      <w:r w:rsidRPr="009B3BD2">
        <w:t xml:space="preserve"> </w:t>
      </w:r>
      <w:bookmarkStart w:id="39" w:name="_Toc487443885"/>
    </w:p>
    <w:p w14:paraId="4855F255" w14:textId="77777777" w:rsidR="00195730" w:rsidRPr="009B3BD2" w:rsidRDefault="00195730" w:rsidP="00195730">
      <w:pPr>
        <w:rPr>
          <w:lang w:val="es-ES_tradnl"/>
        </w:rPr>
      </w:pPr>
    </w:p>
    <w:p w14:paraId="243E8F08" w14:textId="77777777" w:rsidR="008F3C41" w:rsidRPr="009B3BD2" w:rsidRDefault="00B71751" w:rsidP="0031377E">
      <w:pPr>
        <w:pStyle w:val="Heading1"/>
        <w:numPr>
          <w:ilvl w:val="0"/>
          <w:numId w:val="65"/>
        </w:numPr>
        <w:ind w:left="1440" w:hanging="720"/>
        <w:jc w:val="both"/>
        <w:rPr>
          <w:lang w:val="es-CO"/>
        </w:rPr>
      </w:pPr>
      <w:bookmarkStart w:id="40" w:name="_Toc497398871"/>
      <w:bookmarkStart w:id="41" w:name="_Toc491783101"/>
      <w:r w:rsidRPr="009B3BD2">
        <w:rPr>
          <w:lang w:val="es-CO"/>
        </w:rPr>
        <w:t>Derechos políticos</w:t>
      </w:r>
      <w:r w:rsidR="00EE76D9" w:rsidRPr="009B3BD2">
        <w:rPr>
          <w:rStyle w:val="FootnoteReference"/>
          <w:rFonts w:asciiTheme="majorHAnsi" w:hAnsiTheme="majorHAnsi"/>
          <w:b w:val="0"/>
          <w:sz w:val="20"/>
          <w:lang w:val="es-CO"/>
        </w:rPr>
        <w:footnoteReference w:id="77"/>
      </w:r>
      <w:r w:rsidRPr="009B3BD2">
        <w:rPr>
          <w:lang w:val="es-CO"/>
        </w:rPr>
        <w:t xml:space="preserve"> en relación </w:t>
      </w:r>
      <w:r w:rsidR="00EE76D9" w:rsidRPr="009B3BD2">
        <w:rPr>
          <w:lang w:val="es-CO"/>
        </w:rPr>
        <w:t xml:space="preserve">con </w:t>
      </w:r>
      <w:r w:rsidRPr="009B3BD2">
        <w:rPr>
          <w:lang w:val="es-CO"/>
        </w:rPr>
        <w:t>los artículos 1.1</w:t>
      </w:r>
      <w:r w:rsidR="00087DFA" w:rsidRPr="009B3BD2">
        <w:rPr>
          <w:rStyle w:val="FootnoteReference"/>
          <w:rFonts w:asciiTheme="majorHAnsi" w:hAnsiTheme="majorHAnsi"/>
          <w:b w:val="0"/>
          <w:sz w:val="20"/>
          <w:lang w:val="es-CO"/>
        </w:rPr>
        <w:footnoteReference w:id="78"/>
      </w:r>
      <w:r w:rsidRPr="009B3BD2">
        <w:rPr>
          <w:b w:val="0"/>
          <w:lang w:val="es-CO"/>
        </w:rPr>
        <w:t xml:space="preserve"> </w:t>
      </w:r>
      <w:r w:rsidRPr="009B3BD2">
        <w:rPr>
          <w:lang w:val="es-CO"/>
        </w:rPr>
        <w:t>y 2</w:t>
      </w:r>
      <w:r w:rsidR="00EE76D9" w:rsidRPr="009B3BD2">
        <w:rPr>
          <w:rStyle w:val="FootnoteReference"/>
          <w:rFonts w:asciiTheme="majorHAnsi" w:hAnsiTheme="majorHAnsi"/>
          <w:b w:val="0"/>
          <w:sz w:val="20"/>
          <w:lang w:val="es-CO"/>
        </w:rPr>
        <w:footnoteReference w:id="79"/>
      </w:r>
      <w:r w:rsidRPr="009B3BD2">
        <w:rPr>
          <w:lang w:val="es-CO"/>
        </w:rPr>
        <w:t xml:space="preserve"> de la Convención Americana</w:t>
      </w:r>
      <w:bookmarkEnd w:id="40"/>
    </w:p>
    <w:p w14:paraId="0B1C2A7B" w14:textId="10084CCD" w:rsidR="00A10D57" w:rsidRPr="009B3BD2" w:rsidRDefault="00A10D57" w:rsidP="00816CF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lang w:val="es-CO"/>
        </w:rPr>
      </w:pPr>
    </w:p>
    <w:p w14:paraId="529677B8" w14:textId="77777777" w:rsidR="008F3C41" w:rsidRPr="009B3BD2" w:rsidRDefault="008F3C41" w:rsidP="008F0E82">
      <w:pPr>
        <w:pStyle w:val="Heading2"/>
        <w:numPr>
          <w:ilvl w:val="0"/>
          <w:numId w:val="68"/>
        </w:numPr>
        <w:tabs>
          <w:tab w:val="left" w:pos="1440"/>
        </w:tabs>
        <w:ind w:hanging="1080"/>
      </w:pPr>
      <w:bookmarkStart w:id="42" w:name="_Toc497398872"/>
      <w:r w:rsidRPr="009B3BD2">
        <w:t>Consideraciones generales</w:t>
      </w:r>
      <w:bookmarkEnd w:id="42"/>
      <w:r w:rsidRPr="009B3BD2">
        <w:t xml:space="preserve"> </w:t>
      </w:r>
    </w:p>
    <w:p w14:paraId="56AD320B" w14:textId="77777777" w:rsidR="006C2EBA" w:rsidRPr="009B3BD2" w:rsidRDefault="006C2EBA" w:rsidP="006C2EB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53282645" w14:textId="5574CBBB" w:rsidR="006C2EBA" w:rsidRPr="009B3BD2" w:rsidRDefault="006C2EBA" w:rsidP="001B713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El artículo 23 de la Convención reconoce y protege la participación política a través del derecho al sufragio activo, así como el derecho al sufragio pasivo, entendido este último como el de postularse para un cargo de elección popular, y el establecimiento de una regulación electoral adecuada que garantice el ejercicio de esos derechos sin exclusiones o limitaciones arbitrarias o discriminatorias</w:t>
      </w:r>
      <w:r w:rsidRPr="009B3BD2">
        <w:rPr>
          <w:rStyle w:val="FootnoteReference"/>
          <w:rFonts w:ascii="Cambria" w:hAnsi="Cambria"/>
          <w:sz w:val="20"/>
          <w:szCs w:val="20"/>
          <w:lang w:val="es-CO"/>
        </w:rPr>
        <w:footnoteReference w:id="80"/>
      </w:r>
      <w:r w:rsidRPr="009B3BD2">
        <w:rPr>
          <w:rFonts w:ascii="Cambria" w:hAnsi="Cambria"/>
          <w:sz w:val="20"/>
          <w:szCs w:val="20"/>
          <w:lang w:val="es-CO"/>
        </w:rPr>
        <w:t xml:space="preserve">.  El artículo 23.2, estipula que el ejercicio de los derechos políticos puede ser reglamentado “exclusivamente por razones de edad, nacionalidad, residencia, idioma, instrucción, capacidad civil o metal, o condena, por juez competente, en proceso penal”. </w:t>
      </w:r>
    </w:p>
    <w:p w14:paraId="2A24527C" w14:textId="77777777" w:rsidR="001B7135" w:rsidRPr="009B3BD2" w:rsidRDefault="001B7135" w:rsidP="00BA6384">
      <w:pPr>
        <w:tabs>
          <w:tab w:val="left" w:pos="1440"/>
        </w:tabs>
        <w:jc w:val="both"/>
        <w:rPr>
          <w:rFonts w:ascii="Cambria" w:hAnsi="Cambria"/>
          <w:sz w:val="20"/>
          <w:szCs w:val="20"/>
          <w:lang w:val="es-CO"/>
        </w:rPr>
      </w:pPr>
    </w:p>
    <w:p w14:paraId="4E7D26D4" w14:textId="00F03CEE" w:rsidR="001B7135" w:rsidRPr="00BD7D1E" w:rsidRDefault="001B7135" w:rsidP="001B713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BD7D1E">
        <w:rPr>
          <w:rFonts w:ascii="Cambria" w:hAnsi="Cambria"/>
          <w:sz w:val="20"/>
          <w:szCs w:val="20"/>
          <w:lang w:val="es-CO"/>
        </w:rPr>
        <w:t xml:space="preserve">La CIDH considera que el derecho a ser elegido a un cargo de elección popular, </w:t>
      </w:r>
      <w:r w:rsidR="00BD7D1E" w:rsidRPr="00BD7D1E">
        <w:rPr>
          <w:rFonts w:ascii="Cambria" w:hAnsi="Cambria"/>
          <w:sz w:val="20"/>
          <w:szCs w:val="20"/>
          <w:lang w:val="es-CO"/>
        </w:rPr>
        <w:t>así</w:t>
      </w:r>
      <w:r w:rsidR="00464BC1" w:rsidRPr="00BD7D1E">
        <w:rPr>
          <w:rFonts w:ascii="Cambria" w:hAnsi="Cambria"/>
          <w:sz w:val="20"/>
          <w:szCs w:val="20"/>
          <w:lang w:val="es-CO"/>
        </w:rPr>
        <w:t xml:space="preserve"> como a completar el respectivo mandato, </w:t>
      </w:r>
      <w:r w:rsidRPr="00BD7D1E">
        <w:rPr>
          <w:rFonts w:ascii="Cambria" w:hAnsi="Cambria"/>
          <w:sz w:val="20"/>
          <w:szCs w:val="20"/>
          <w:lang w:val="es-CO"/>
        </w:rPr>
        <w:t>constituye uno de los atributos esenciales que integran los derechos políticos, por lo que las restricciones a dicho derecho deben estar encaminadas a proteger b</w:t>
      </w:r>
      <w:r w:rsidR="00BD7D1E" w:rsidRPr="00BD7D1E">
        <w:rPr>
          <w:rFonts w:ascii="Cambria" w:hAnsi="Cambria"/>
          <w:sz w:val="20"/>
          <w:szCs w:val="20"/>
          <w:lang w:val="es-CO"/>
        </w:rPr>
        <w:t xml:space="preserve">ienes jurídicos fundamentales, </w:t>
      </w:r>
      <w:r w:rsidR="00464BC1" w:rsidRPr="00BD7D1E">
        <w:rPr>
          <w:rFonts w:ascii="Cambria" w:hAnsi="Cambria"/>
          <w:sz w:val="20"/>
          <w:szCs w:val="20"/>
          <w:lang w:val="es-CO"/>
        </w:rPr>
        <w:t xml:space="preserve">por lo que </w:t>
      </w:r>
      <w:r w:rsidRPr="00BD7D1E">
        <w:rPr>
          <w:rFonts w:ascii="Cambria" w:hAnsi="Cambria"/>
          <w:sz w:val="20"/>
          <w:szCs w:val="20"/>
          <w:lang w:val="es-CO"/>
        </w:rPr>
        <w:t>deben ser analizadas cuidadosamente</w:t>
      </w:r>
      <w:r w:rsidR="00464BC1" w:rsidRPr="00BD7D1E">
        <w:rPr>
          <w:rFonts w:ascii="Cambria" w:hAnsi="Cambria"/>
          <w:sz w:val="20"/>
          <w:szCs w:val="20"/>
          <w:lang w:val="es-CO"/>
        </w:rPr>
        <w:t xml:space="preserve"> y bajo un escrutinio riguroso</w:t>
      </w:r>
      <w:r w:rsidR="00143DCE" w:rsidRPr="00BD7D1E">
        <w:rPr>
          <w:rFonts w:ascii="Cambria" w:hAnsi="Cambria"/>
          <w:sz w:val="20"/>
          <w:szCs w:val="20"/>
          <w:lang w:val="es-CO"/>
        </w:rPr>
        <w:t>. En un caso</w:t>
      </w:r>
      <w:r w:rsidRPr="00BD7D1E">
        <w:rPr>
          <w:rFonts w:ascii="Cambria" w:hAnsi="Cambria"/>
          <w:sz w:val="20"/>
          <w:szCs w:val="20"/>
          <w:lang w:val="es-CO"/>
        </w:rPr>
        <w:t xml:space="preserve"> como el presente, de una persona elegida a un cargo de elección popular, debe tomarse en cuenta</w:t>
      </w:r>
      <w:r w:rsidRPr="00BD7D1E">
        <w:rPr>
          <w:rFonts w:ascii="Cambria" w:hAnsi="Cambria"/>
          <w:sz w:val="20"/>
          <w:szCs w:val="20"/>
          <w:lang w:val="es-VE"/>
        </w:rPr>
        <w:t xml:space="preserve"> que una restricción al derecho al sufragio activo</w:t>
      </w:r>
      <w:r w:rsidR="00143DCE" w:rsidRPr="00BD7D1E">
        <w:rPr>
          <w:rFonts w:ascii="Cambria" w:hAnsi="Cambria"/>
          <w:sz w:val="20"/>
          <w:szCs w:val="20"/>
          <w:lang w:val="es-VE"/>
        </w:rPr>
        <w:t xml:space="preserve"> mediante destitución o inhabilitación,</w:t>
      </w:r>
      <w:r w:rsidRPr="00BD7D1E">
        <w:rPr>
          <w:rFonts w:ascii="Cambria" w:hAnsi="Cambria"/>
          <w:sz w:val="20"/>
          <w:szCs w:val="20"/>
          <w:lang w:val="es-VE"/>
        </w:rPr>
        <w:t xml:space="preserve"> puede afectar no solamente a la persona en cuestión sino también la libre expresión de la voluntad de los electores a través del sufragio universal</w:t>
      </w:r>
      <w:r w:rsidRPr="00BD7D1E">
        <w:rPr>
          <w:rStyle w:val="FootnoteReference"/>
          <w:rFonts w:ascii="Cambria" w:eastAsia="Times New Roman" w:hAnsi="Cambria" w:cs="Courier New"/>
          <w:color w:val="212121"/>
          <w:sz w:val="20"/>
          <w:szCs w:val="20"/>
          <w:lang w:val="es-ES"/>
        </w:rPr>
        <w:footnoteReference w:id="81"/>
      </w:r>
      <w:r w:rsidRPr="00BD7D1E">
        <w:rPr>
          <w:rFonts w:ascii="Cambria" w:hAnsi="Cambria"/>
          <w:sz w:val="20"/>
          <w:szCs w:val="20"/>
          <w:lang w:val="es-VE"/>
        </w:rPr>
        <w:t>. De esta manera, una restricción arbitraria de los derechos polít</w:t>
      </w:r>
      <w:r w:rsidR="00F23A63" w:rsidRPr="00BD7D1E">
        <w:rPr>
          <w:rFonts w:ascii="Cambria" w:hAnsi="Cambria"/>
          <w:sz w:val="20"/>
          <w:szCs w:val="20"/>
          <w:lang w:val="es-VE"/>
        </w:rPr>
        <w:t>icos que impacte en el derecho de</w:t>
      </w:r>
      <w:r w:rsidRPr="00BD7D1E">
        <w:rPr>
          <w:rFonts w:ascii="Cambria" w:hAnsi="Cambria"/>
          <w:sz w:val="20"/>
          <w:szCs w:val="20"/>
          <w:lang w:val="es-VE"/>
        </w:rPr>
        <w:t xml:space="preserve"> una per</w:t>
      </w:r>
      <w:r w:rsidR="00143DCE" w:rsidRPr="00BD7D1E">
        <w:rPr>
          <w:rFonts w:ascii="Cambria" w:hAnsi="Cambria"/>
          <w:sz w:val="20"/>
          <w:szCs w:val="20"/>
          <w:lang w:val="es-VE"/>
        </w:rPr>
        <w:t>sona a ser elegida popularmente y a completar su mandato,</w:t>
      </w:r>
      <w:r w:rsidRPr="00BD7D1E">
        <w:rPr>
          <w:rFonts w:ascii="Cambria" w:hAnsi="Cambria"/>
          <w:sz w:val="20"/>
          <w:szCs w:val="20"/>
          <w:lang w:val="es-VE"/>
        </w:rPr>
        <w:t xml:space="preserve"> no afecta únicamente los derechos políticos de la persona en cuestión, sino que implica una afectación en la dimensión colectiva de dichos derechos y, en suma, tiene la virtualidad de incidir significativamente en el juego democrático. </w:t>
      </w:r>
    </w:p>
    <w:p w14:paraId="32476D4E" w14:textId="77777777" w:rsidR="001B7135" w:rsidRPr="009B3BD2" w:rsidRDefault="001B7135" w:rsidP="001B7135">
      <w:pPr>
        <w:tabs>
          <w:tab w:val="left" w:pos="1440"/>
        </w:tabs>
        <w:ind w:left="720"/>
        <w:jc w:val="both"/>
        <w:rPr>
          <w:rFonts w:ascii="Cambria" w:hAnsi="Cambria"/>
          <w:sz w:val="20"/>
          <w:szCs w:val="20"/>
          <w:lang w:val="es-VE"/>
        </w:rPr>
      </w:pPr>
    </w:p>
    <w:p w14:paraId="2EE8552C" w14:textId="1F76C029" w:rsidR="001B7135" w:rsidRPr="00BD7D1E" w:rsidRDefault="00143DCE" w:rsidP="005A59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BD7D1E">
        <w:rPr>
          <w:rFonts w:ascii="Cambria" w:hAnsi="Cambria"/>
          <w:sz w:val="20"/>
          <w:szCs w:val="20"/>
          <w:lang w:val="es-CO"/>
        </w:rPr>
        <w:t>E</w:t>
      </w:r>
      <w:r w:rsidR="001B7135" w:rsidRPr="00BD7D1E">
        <w:rPr>
          <w:rFonts w:ascii="Cambria" w:hAnsi="Cambria"/>
          <w:sz w:val="20"/>
          <w:szCs w:val="20"/>
          <w:lang w:val="es-CO"/>
        </w:rPr>
        <w:t>l Tribunal Europeo de Derechos Humanos</w:t>
      </w:r>
      <w:r w:rsidRPr="00BD7D1E">
        <w:rPr>
          <w:rFonts w:ascii="Cambria" w:hAnsi="Cambria"/>
          <w:sz w:val="20"/>
          <w:szCs w:val="20"/>
          <w:lang w:val="es-CO"/>
        </w:rPr>
        <w:t xml:space="preserve"> también se refirió a la dimensión colectiva de los derechos políticos</w:t>
      </w:r>
      <w:r w:rsidR="001B7135" w:rsidRPr="00BD7D1E">
        <w:rPr>
          <w:rFonts w:ascii="Cambria" w:hAnsi="Cambria"/>
          <w:sz w:val="20"/>
          <w:szCs w:val="20"/>
          <w:lang w:val="es-VE"/>
        </w:rPr>
        <w:t xml:space="preserve"> </w:t>
      </w:r>
      <w:r w:rsidR="001B7135" w:rsidRPr="00BD7D1E">
        <w:rPr>
          <w:rFonts w:ascii="Cambria" w:hAnsi="Cambria"/>
          <w:sz w:val="20"/>
          <w:szCs w:val="20"/>
          <w:lang w:val="es-CO"/>
        </w:rPr>
        <w:t>en el ca</w:t>
      </w:r>
      <w:r w:rsidR="00C14B28" w:rsidRPr="00BD7D1E">
        <w:rPr>
          <w:rFonts w:ascii="Cambria" w:hAnsi="Cambria"/>
          <w:sz w:val="20"/>
          <w:szCs w:val="20"/>
          <w:lang w:val="es-CO"/>
        </w:rPr>
        <w:t xml:space="preserve">so </w:t>
      </w:r>
      <w:proofErr w:type="spellStart"/>
      <w:r w:rsidR="00C14B28" w:rsidRPr="00BD7D1E">
        <w:rPr>
          <w:rFonts w:ascii="Cambria" w:hAnsi="Cambria"/>
          <w:sz w:val="20"/>
          <w:szCs w:val="20"/>
          <w:lang w:val="es-CO"/>
        </w:rPr>
        <w:t>Paksa</w:t>
      </w:r>
      <w:r w:rsidR="00E56924" w:rsidRPr="00BD7D1E">
        <w:rPr>
          <w:rFonts w:ascii="Cambria" w:hAnsi="Cambria"/>
          <w:sz w:val="20"/>
          <w:szCs w:val="20"/>
          <w:lang w:val="es-CO"/>
        </w:rPr>
        <w:t>s</w:t>
      </w:r>
      <w:proofErr w:type="spellEnd"/>
      <w:r w:rsidR="00E56924" w:rsidRPr="00BD7D1E">
        <w:rPr>
          <w:rFonts w:ascii="Cambria" w:hAnsi="Cambria"/>
          <w:sz w:val="20"/>
          <w:szCs w:val="20"/>
          <w:lang w:val="es-CO"/>
        </w:rPr>
        <w:t xml:space="preserve"> vs. Lituania, indicando que la inhabilitación</w:t>
      </w:r>
      <w:r w:rsidR="00216C1E" w:rsidRPr="00BD7D1E">
        <w:rPr>
          <w:rFonts w:ascii="Cambria" w:hAnsi="Cambria"/>
          <w:sz w:val="20"/>
          <w:szCs w:val="20"/>
          <w:lang w:val="es-CO"/>
        </w:rPr>
        <w:t xml:space="preserve"> irreversible</w:t>
      </w:r>
      <w:r w:rsidR="00E56924" w:rsidRPr="00BD7D1E">
        <w:rPr>
          <w:rFonts w:ascii="Cambria" w:hAnsi="Cambria"/>
          <w:sz w:val="20"/>
          <w:szCs w:val="20"/>
          <w:lang w:val="es-CO"/>
        </w:rPr>
        <w:t xml:space="preserve"> de</w:t>
      </w:r>
      <w:r w:rsidR="001B7135" w:rsidRPr="00BD7D1E">
        <w:rPr>
          <w:rFonts w:ascii="Cambria" w:hAnsi="Cambria"/>
          <w:sz w:val="20"/>
          <w:szCs w:val="20"/>
          <w:lang w:val="es-CO"/>
        </w:rPr>
        <w:t xml:space="preserve"> un Presidente de la República para ser miem</w:t>
      </w:r>
      <w:r w:rsidRPr="00BD7D1E">
        <w:rPr>
          <w:rFonts w:ascii="Cambria" w:hAnsi="Cambria"/>
          <w:sz w:val="20"/>
          <w:szCs w:val="20"/>
          <w:lang w:val="es-CO"/>
        </w:rPr>
        <w:t>bro del Parlamento</w:t>
      </w:r>
      <w:r w:rsidR="00E56924" w:rsidRPr="00BD7D1E">
        <w:rPr>
          <w:rFonts w:ascii="Cambria" w:hAnsi="Cambria"/>
          <w:sz w:val="20"/>
          <w:szCs w:val="20"/>
          <w:lang w:val="es-CO"/>
        </w:rPr>
        <w:t xml:space="preserve">, puede no resultar proporcionada a las exigencias de </w:t>
      </w:r>
      <w:r w:rsidR="00E56924" w:rsidRPr="00BD7D1E">
        <w:rPr>
          <w:rFonts w:ascii="Cambria" w:hAnsi="Cambria"/>
          <w:sz w:val="20"/>
          <w:szCs w:val="20"/>
          <w:lang w:val="es-CO"/>
        </w:rPr>
        <w:lastRenderedPageBreak/>
        <w:t xml:space="preserve">mantener el juego democrático. En el mismo caso, el Tribunal </w:t>
      </w:r>
      <w:r w:rsidR="00216C1E" w:rsidRPr="00BD7D1E">
        <w:rPr>
          <w:rFonts w:ascii="Cambria" w:hAnsi="Cambria"/>
          <w:sz w:val="20"/>
          <w:szCs w:val="20"/>
          <w:lang w:val="es-CO"/>
        </w:rPr>
        <w:t xml:space="preserve">enfatizó en el rol del electorado </w:t>
      </w:r>
      <w:r w:rsidR="005142D4" w:rsidRPr="00BD7D1E">
        <w:rPr>
          <w:rFonts w:ascii="Cambria" w:hAnsi="Cambria"/>
          <w:sz w:val="20"/>
          <w:szCs w:val="20"/>
          <w:lang w:val="es-CO"/>
        </w:rPr>
        <w:t>y la manera en que dicho rol se ve afectado por una inhabilitació</w:t>
      </w:r>
      <w:r w:rsidR="005A59AA" w:rsidRPr="00BD7D1E">
        <w:rPr>
          <w:rFonts w:ascii="Cambria" w:hAnsi="Cambria"/>
          <w:sz w:val="20"/>
          <w:szCs w:val="20"/>
          <w:lang w:val="es-CO"/>
        </w:rPr>
        <w:t>n de dicha naturaleza</w:t>
      </w:r>
      <w:r w:rsidR="001B7135" w:rsidRPr="00BD7D1E">
        <w:rPr>
          <w:rStyle w:val="FootnoteReference"/>
          <w:rFonts w:ascii="Cambria" w:hAnsi="Cambria"/>
          <w:sz w:val="20"/>
          <w:szCs w:val="20"/>
          <w:lang w:val="es-CO"/>
        </w:rPr>
        <w:footnoteReference w:id="82"/>
      </w:r>
      <w:r w:rsidR="001B7135" w:rsidRPr="00BD7D1E">
        <w:rPr>
          <w:rFonts w:ascii="Cambria" w:hAnsi="Cambria"/>
          <w:sz w:val="20"/>
          <w:szCs w:val="20"/>
          <w:lang w:val="es-CO"/>
        </w:rPr>
        <w:t>.</w:t>
      </w:r>
    </w:p>
    <w:p w14:paraId="29B6A632" w14:textId="77777777" w:rsidR="005A59AA" w:rsidRPr="005A59AA" w:rsidRDefault="005A59AA" w:rsidP="005A59A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22183694" w14:textId="7266D27E" w:rsidR="001B7135" w:rsidRPr="009B3BD2" w:rsidRDefault="001B7135" w:rsidP="001B713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B3BD2">
        <w:rPr>
          <w:rFonts w:ascii="Cambria" w:hAnsi="Cambria"/>
          <w:sz w:val="20"/>
          <w:szCs w:val="20"/>
          <w:lang w:val="es-VE"/>
        </w:rPr>
        <w:t xml:space="preserve">Tanto la </w:t>
      </w:r>
      <w:r w:rsidRPr="00BD7D1E">
        <w:rPr>
          <w:rFonts w:ascii="Cambria" w:hAnsi="Cambria"/>
          <w:sz w:val="20"/>
          <w:szCs w:val="20"/>
          <w:lang w:val="es-VE"/>
        </w:rPr>
        <w:t xml:space="preserve">Comisión como la Corte Interamericana se han pronunciado sobre la sanción de inhabilitación para ejercer cargos de elección popular a la luz del artículo 23 de la Convención Americana en el caso </w:t>
      </w:r>
      <w:r w:rsidRPr="00BD7D1E">
        <w:rPr>
          <w:rFonts w:ascii="Cambria" w:hAnsi="Cambria"/>
          <w:i/>
          <w:sz w:val="20"/>
          <w:szCs w:val="20"/>
          <w:lang w:val="es-VE"/>
        </w:rPr>
        <w:t xml:space="preserve">López Mendoza vs. Venezuela. </w:t>
      </w:r>
      <w:r w:rsidR="00720C5C" w:rsidRPr="00BD7D1E">
        <w:rPr>
          <w:rFonts w:ascii="Cambria" w:hAnsi="Cambria"/>
          <w:sz w:val="20"/>
          <w:szCs w:val="20"/>
          <w:lang w:val="es-VE"/>
        </w:rPr>
        <w:t>La Comisión estima que l</w:t>
      </w:r>
      <w:r w:rsidR="005211E2" w:rsidRPr="00BD7D1E">
        <w:rPr>
          <w:rFonts w:ascii="Cambria" w:hAnsi="Cambria"/>
          <w:sz w:val="20"/>
          <w:szCs w:val="20"/>
          <w:lang w:val="es-VE"/>
        </w:rPr>
        <w:t xml:space="preserve">as consideraciones que se efectúan a continuación, resultan aplicables </w:t>
      </w:r>
      <w:r w:rsidR="002B0791" w:rsidRPr="00BD7D1E">
        <w:rPr>
          <w:rFonts w:ascii="Cambria" w:hAnsi="Cambria"/>
          <w:sz w:val="20"/>
          <w:szCs w:val="20"/>
          <w:lang w:val="es-VE"/>
        </w:rPr>
        <w:t>igualmente a la destitución de funcionarios de elección popular, tanto por la naturaleza severa de dicha sanción como po</w:t>
      </w:r>
      <w:r w:rsidR="00BD5B6B" w:rsidRPr="00BD7D1E">
        <w:rPr>
          <w:rFonts w:ascii="Cambria" w:hAnsi="Cambria"/>
          <w:sz w:val="20"/>
          <w:szCs w:val="20"/>
          <w:lang w:val="es-VE"/>
        </w:rPr>
        <w:t>r el impacto que la misma tiene desde una dimensión colectiva de los derechos políticos.</w:t>
      </w:r>
      <w:r w:rsidR="00BD5B6B">
        <w:rPr>
          <w:rFonts w:ascii="Cambria" w:hAnsi="Cambria"/>
          <w:sz w:val="20"/>
          <w:szCs w:val="20"/>
          <w:lang w:val="es-VE"/>
        </w:rPr>
        <w:t xml:space="preserve"> </w:t>
      </w:r>
    </w:p>
    <w:p w14:paraId="15F28B15" w14:textId="77777777" w:rsidR="001B7135" w:rsidRPr="009B3BD2" w:rsidRDefault="001B7135" w:rsidP="00B43EA2">
      <w:pPr>
        <w:rPr>
          <w:rFonts w:ascii="Cambria" w:hAnsi="Cambria"/>
          <w:sz w:val="20"/>
          <w:szCs w:val="20"/>
          <w:lang w:val="es-VE"/>
        </w:rPr>
      </w:pPr>
    </w:p>
    <w:p w14:paraId="14CE6AC4" w14:textId="2A81D605" w:rsidR="001B7135" w:rsidRPr="009B3BD2" w:rsidRDefault="001B7135" w:rsidP="001B713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VE"/>
        </w:rPr>
        <w:t>La Corte Interamericana</w:t>
      </w:r>
      <w:r w:rsidRPr="009B3BD2">
        <w:rPr>
          <w:rFonts w:ascii="Cambria" w:hAnsi="Cambria"/>
          <w:sz w:val="20"/>
          <w:szCs w:val="20"/>
          <w:lang w:val="es-CO"/>
        </w:rPr>
        <w:t xml:space="preserve"> evaluó el artículo 23.2 de la Convención Americana y, particularmente, la </w:t>
      </w:r>
      <w:r w:rsidRPr="009B3BD2">
        <w:rPr>
          <w:rFonts w:ascii="Cambria" w:hAnsi="Cambria"/>
          <w:sz w:val="20"/>
          <w:szCs w:val="20"/>
          <w:lang w:val="es-VE"/>
        </w:rPr>
        <w:t>frase “</w:t>
      </w:r>
      <w:r w:rsidRPr="009B3BD2">
        <w:rPr>
          <w:rFonts w:ascii="Cambria" w:hAnsi="Cambria" w:cs="Tahoma"/>
          <w:sz w:val="20"/>
          <w:szCs w:val="20"/>
          <w:lang w:val="es-VE"/>
        </w:rPr>
        <w:t>condena, por juez competente, en proceso penal”, llegando a la conclusión de que las restricciones a los derechos políticos deben basarse en los criterios del inciso 2 del artículo 23 de la Convención, por lo que la inhabilitación por la vía administrativa y no penal</w:t>
      </w:r>
      <w:r w:rsidR="002F74E6">
        <w:rPr>
          <w:rFonts w:ascii="Cambria" w:hAnsi="Cambria" w:cs="Tahoma"/>
          <w:sz w:val="20"/>
          <w:szCs w:val="20"/>
          <w:lang w:val="es-VE"/>
        </w:rPr>
        <w:t>, a través de una autoridad de naturaleza administrativa,</w:t>
      </w:r>
      <w:r w:rsidRPr="009B3BD2">
        <w:rPr>
          <w:rFonts w:ascii="Cambria" w:hAnsi="Cambria" w:cs="Tahoma"/>
          <w:sz w:val="20"/>
          <w:szCs w:val="20"/>
          <w:lang w:val="es-VE"/>
        </w:rPr>
        <w:t xml:space="preserve"> se encuentra prohibida en la Convención Americana</w:t>
      </w:r>
      <w:r w:rsidRPr="009B3BD2">
        <w:rPr>
          <w:rStyle w:val="FootnoteReference"/>
          <w:rFonts w:ascii="Cambria" w:hAnsi="Cambria" w:cs="Tahoma"/>
          <w:sz w:val="20"/>
          <w:szCs w:val="20"/>
          <w:lang w:val="es-VE"/>
        </w:rPr>
        <w:footnoteReference w:id="83"/>
      </w:r>
      <w:r w:rsidRPr="009B3BD2">
        <w:rPr>
          <w:rFonts w:ascii="Cambria" w:hAnsi="Cambria" w:cs="Tahoma"/>
          <w:sz w:val="20"/>
          <w:szCs w:val="20"/>
          <w:lang w:val="es-VE"/>
        </w:rPr>
        <w:t xml:space="preserve">. </w:t>
      </w:r>
      <w:r w:rsidR="00464BC1" w:rsidRPr="009B3BD2">
        <w:rPr>
          <w:rFonts w:ascii="Cambria" w:hAnsi="Cambria" w:cs="Tahoma"/>
          <w:sz w:val="20"/>
          <w:szCs w:val="20"/>
          <w:lang w:val="es-VE"/>
        </w:rPr>
        <w:t xml:space="preserve">La Corte refirió que dicho caso: </w:t>
      </w:r>
      <w:r w:rsidRPr="009B3BD2">
        <w:rPr>
          <w:rFonts w:ascii="Cambria" w:hAnsi="Cambria" w:cs="Tahoma"/>
          <w:sz w:val="20"/>
          <w:szCs w:val="20"/>
          <w:lang w:val="es-VE"/>
        </w:rPr>
        <w:t xml:space="preserve"> </w:t>
      </w:r>
    </w:p>
    <w:p w14:paraId="4DE29547" w14:textId="77777777" w:rsidR="001B7135" w:rsidRPr="009B3BD2" w:rsidRDefault="001B7135" w:rsidP="001B7135">
      <w:pPr>
        <w:tabs>
          <w:tab w:val="left" w:pos="1440"/>
        </w:tabs>
        <w:jc w:val="both"/>
        <w:rPr>
          <w:rFonts w:ascii="Cambria" w:hAnsi="Cambria"/>
          <w:sz w:val="20"/>
          <w:szCs w:val="20"/>
          <w:lang w:val="es-CO"/>
        </w:rPr>
      </w:pPr>
    </w:p>
    <w:p w14:paraId="0885A7DA" w14:textId="77777777" w:rsidR="001B7135" w:rsidRPr="009B3BD2" w:rsidRDefault="001B7135" w:rsidP="001B7135">
      <w:pPr>
        <w:tabs>
          <w:tab w:val="left" w:pos="1440"/>
        </w:tabs>
        <w:ind w:left="720"/>
        <w:jc w:val="both"/>
        <w:rPr>
          <w:rFonts w:ascii="Cambria" w:hAnsi="Cambria"/>
          <w:sz w:val="20"/>
          <w:szCs w:val="20"/>
          <w:lang w:val="es-CO"/>
        </w:rPr>
      </w:pPr>
      <w:r w:rsidRPr="009B3BD2">
        <w:rPr>
          <w:rFonts w:ascii="Cambria" w:hAnsi="Cambria"/>
          <w:sz w:val="20"/>
          <w:szCs w:val="20"/>
          <w:lang w:val="es-CO"/>
        </w:rPr>
        <w:t>Que se refiere a una restricción impuesta por vía de sanción, debería tratarse de una “condena, por juez competente, en proceso penal”. Ninguno de esos requisitos se ha cumplido, pues el órgano que impuso dichas sanciones no era un “juez competente”, no hubo “condena” y las sanciones no se aplicaron como resultado de “un proceso penal, en el que tendrían que haberse respetado las garantías judiciales consagradas en el artículo 8 de la Convención Americana.</w:t>
      </w:r>
    </w:p>
    <w:p w14:paraId="0A850E9F" w14:textId="77777777" w:rsidR="001B7135" w:rsidRPr="009B3BD2" w:rsidRDefault="001B7135" w:rsidP="001B7135">
      <w:pPr>
        <w:tabs>
          <w:tab w:val="left" w:pos="1440"/>
        </w:tabs>
        <w:ind w:left="720"/>
        <w:jc w:val="both"/>
        <w:rPr>
          <w:rFonts w:ascii="Cambria" w:hAnsi="Cambria"/>
          <w:sz w:val="20"/>
          <w:szCs w:val="20"/>
          <w:lang w:val="es-CO"/>
        </w:rPr>
      </w:pPr>
    </w:p>
    <w:p w14:paraId="2D8E949F" w14:textId="77777777" w:rsidR="001B7135" w:rsidRPr="009B3BD2" w:rsidRDefault="001B7135" w:rsidP="001B713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En el informe de fondo de dicho caso, la Comisión efectuó un análisis de la sanción de inhabilitación, partiendo del sentido manifiesto del artículo 23.2 de la Convención Americana y concluyó que “la imposición de una sanción de inhabilitación para la postulación a un cargo de elección popular, por un periodo de tiempo, tiene naturaleza de sanción penal por lo que obliga a exigir, a quien tiene la facultad de imponerla, el respeto de ciertas garantías procesales propias de un procedimiento de índole penal, las cuales son más estrictas que las garantías de debido proceso que se exigen en los procedimientos administrativos”</w:t>
      </w:r>
      <w:r w:rsidRPr="009B3BD2">
        <w:rPr>
          <w:rStyle w:val="FootnoteReference"/>
          <w:rFonts w:ascii="Cambria" w:hAnsi="Cambria"/>
          <w:sz w:val="20"/>
          <w:szCs w:val="20"/>
          <w:lang w:val="es-CO"/>
        </w:rPr>
        <w:footnoteReference w:id="84"/>
      </w:r>
      <w:r w:rsidRPr="009B3BD2">
        <w:rPr>
          <w:rFonts w:ascii="Cambria" w:hAnsi="Cambria"/>
          <w:sz w:val="20"/>
          <w:szCs w:val="20"/>
          <w:lang w:val="es-CO"/>
        </w:rPr>
        <w:t>.</w:t>
      </w:r>
    </w:p>
    <w:p w14:paraId="51E86DB4" w14:textId="77777777" w:rsidR="001B7135" w:rsidRPr="009B3BD2" w:rsidRDefault="001B7135" w:rsidP="001B7135">
      <w:pPr>
        <w:tabs>
          <w:tab w:val="left" w:pos="1440"/>
        </w:tabs>
        <w:ind w:left="720"/>
        <w:jc w:val="both"/>
        <w:rPr>
          <w:rFonts w:ascii="Cambria" w:hAnsi="Cambria"/>
          <w:sz w:val="20"/>
          <w:szCs w:val="20"/>
          <w:lang w:val="es-CO"/>
        </w:rPr>
      </w:pPr>
    </w:p>
    <w:p w14:paraId="5CC57957" w14:textId="1F07CD57" w:rsidR="001B7135" w:rsidRPr="00BD7D1E" w:rsidRDefault="001B7135" w:rsidP="001B713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BD7D1E">
        <w:rPr>
          <w:rFonts w:ascii="Cambria" w:hAnsi="Cambria"/>
          <w:sz w:val="20"/>
          <w:szCs w:val="20"/>
          <w:lang w:val="es-CO"/>
        </w:rPr>
        <w:t xml:space="preserve">La Comisión </w:t>
      </w:r>
      <w:r w:rsidR="00464BC1" w:rsidRPr="00BD7D1E">
        <w:rPr>
          <w:rFonts w:ascii="Cambria" w:hAnsi="Cambria"/>
          <w:sz w:val="20"/>
          <w:szCs w:val="20"/>
          <w:lang w:val="es-CO"/>
        </w:rPr>
        <w:t>entiende</w:t>
      </w:r>
      <w:r w:rsidRPr="00BD7D1E">
        <w:rPr>
          <w:rFonts w:ascii="Cambria" w:hAnsi="Cambria"/>
          <w:sz w:val="20"/>
          <w:szCs w:val="20"/>
          <w:lang w:val="es-CO"/>
        </w:rPr>
        <w:t xml:space="preserve"> que la exigencia de que se trate de una condena penal en firme se explica pues si bien la </w:t>
      </w:r>
      <w:r w:rsidR="00087457" w:rsidRPr="00BD7D1E">
        <w:rPr>
          <w:rFonts w:ascii="Cambria" w:hAnsi="Cambria"/>
          <w:sz w:val="20"/>
          <w:szCs w:val="20"/>
          <w:lang w:val="es-CO"/>
        </w:rPr>
        <w:t xml:space="preserve">destitución e </w:t>
      </w:r>
      <w:r w:rsidRPr="00BD7D1E">
        <w:rPr>
          <w:rFonts w:ascii="Cambria" w:hAnsi="Cambria"/>
          <w:sz w:val="20"/>
          <w:szCs w:val="20"/>
          <w:lang w:val="es-CO"/>
        </w:rPr>
        <w:t xml:space="preserve">inhabilitación de un funcionario </w:t>
      </w:r>
      <w:r w:rsidR="00087457" w:rsidRPr="00BD7D1E">
        <w:rPr>
          <w:rFonts w:ascii="Cambria" w:hAnsi="Cambria"/>
          <w:sz w:val="20"/>
          <w:szCs w:val="20"/>
          <w:lang w:val="es-CO"/>
        </w:rPr>
        <w:t xml:space="preserve">de elección popular </w:t>
      </w:r>
      <w:r w:rsidRPr="00BD7D1E">
        <w:rPr>
          <w:rFonts w:ascii="Cambria" w:hAnsi="Cambria"/>
          <w:sz w:val="20"/>
          <w:szCs w:val="20"/>
          <w:lang w:val="es-CO"/>
        </w:rPr>
        <w:t>que pudo haber incurrido en infracciones meramente administrativas que no constituyen delitos podría perseguir el fin legítimo de evitar que personas no idó</w:t>
      </w:r>
      <w:r w:rsidR="00464BC1" w:rsidRPr="00BD7D1E">
        <w:rPr>
          <w:rFonts w:ascii="Cambria" w:hAnsi="Cambria"/>
          <w:sz w:val="20"/>
          <w:szCs w:val="20"/>
          <w:lang w:val="es-CO"/>
        </w:rPr>
        <w:t>neas ejerzan la función pública</w:t>
      </w:r>
      <w:r w:rsidRPr="00BD7D1E">
        <w:rPr>
          <w:rFonts w:ascii="Cambria" w:hAnsi="Cambria"/>
          <w:sz w:val="20"/>
          <w:szCs w:val="20"/>
          <w:lang w:val="es-CO"/>
        </w:rPr>
        <w:t xml:space="preserve">, existen medios menos lesivos para el logro de dicho fin, lo que debe ser evaluado tomando en cuenta que </w:t>
      </w:r>
      <w:r w:rsidR="00464BC1" w:rsidRPr="00BD7D1E">
        <w:rPr>
          <w:rFonts w:ascii="Cambria" w:hAnsi="Cambria"/>
          <w:sz w:val="20"/>
          <w:szCs w:val="20"/>
          <w:lang w:val="es-CO"/>
        </w:rPr>
        <w:t xml:space="preserve"> tal como</w:t>
      </w:r>
      <w:r w:rsidR="00DB4A69" w:rsidRPr="00BD7D1E">
        <w:rPr>
          <w:rFonts w:ascii="Cambria" w:hAnsi="Cambria"/>
          <w:sz w:val="20"/>
          <w:szCs w:val="20"/>
          <w:lang w:val="es-CO"/>
        </w:rPr>
        <w:t xml:space="preserve"> lo indicó el Tribunal Europeo </w:t>
      </w:r>
      <w:r w:rsidRPr="00BD7D1E">
        <w:rPr>
          <w:rFonts w:ascii="Cambria" w:hAnsi="Cambria"/>
          <w:sz w:val="20"/>
          <w:szCs w:val="20"/>
          <w:lang w:val="es-CO"/>
        </w:rPr>
        <w:t>es, en principio, al electorado al que en el marco del juego democrático, le corresponde determinar mediante el derecho al sufragio activo, la idoneidad de los candidatos para ejercer la función pública. Además de q</w:t>
      </w:r>
      <w:r w:rsidR="00DB4A69" w:rsidRPr="00BD7D1E">
        <w:rPr>
          <w:rFonts w:ascii="Cambria" w:hAnsi="Cambria"/>
          <w:sz w:val="20"/>
          <w:szCs w:val="20"/>
          <w:lang w:val="es-CO"/>
        </w:rPr>
        <w:t>ue existen medios menos lesivos,</w:t>
      </w:r>
      <w:r w:rsidRPr="00BD7D1E">
        <w:rPr>
          <w:rFonts w:ascii="Cambria" w:hAnsi="Cambria"/>
          <w:sz w:val="20"/>
          <w:szCs w:val="20"/>
          <w:lang w:val="es-CO"/>
        </w:rPr>
        <w:t xml:space="preserve"> en todo caso, la sanción de </w:t>
      </w:r>
      <w:r w:rsidR="00DB4A69" w:rsidRPr="00BD7D1E">
        <w:rPr>
          <w:rFonts w:ascii="Cambria" w:hAnsi="Cambria"/>
          <w:sz w:val="20"/>
          <w:szCs w:val="20"/>
          <w:lang w:val="es-CO"/>
        </w:rPr>
        <w:t xml:space="preserve">destitución e </w:t>
      </w:r>
      <w:r w:rsidRPr="00BD7D1E">
        <w:rPr>
          <w:rFonts w:ascii="Cambria" w:hAnsi="Cambria"/>
          <w:sz w:val="20"/>
          <w:szCs w:val="20"/>
          <w:lang w:val="es-CO"/>
        </w:rPr>
        <w:t>inhabilitación</w:t>
      </w:r>
      <w:r w:rsidR="00DB4A69" w:rsidRPr="00BD7D1E">
        <w:rPr>
          <w:rFonts w:ascii="Cambria" w:hAnsi="Cambria"/>
          <w:sz w:val="20"/>
          <w:szCs w:val="20"/>
          <w:lang w:val="es-CO"/>
        </w:rPr>
        <w:t xml:space="preserve"> de un funcionario de elección popular </w:t>
      </w:r>
      <w:r w:rsidRPr="00BD7D1E">
        <w:rPr>
          <w:rFonts w:ascii="Cambria" w:hAnsi="Cambria"/>
          <w:sz w:val="20"/>
          <w:szCs w:val="20"/>
          <w:lang w:val="es-CO"/>
        </w:rPr>
        <w:t xml:space="preserve">por infracciones meramente administrativas que no constituyen delitos, no satisface el estándar de proporcionalidad estricta en tanto el grado de afectación que tiene en los derechos políticos tanto de la persona </w:t>
      </w:r>
      <w:r w:rsidR="00192FB7" w:rsidRPr="00BD7D1E">
        <w:rPr>
          <w:rFonts w:ascii="Cambria" w:hAnsi="Cambria"/>
          <w:sz w:val="20"/>
          <w:szCs w:val="20"/>
          <w:lang w:val="es-CO"/>
        </w:rPr>
        <w:t xml:space="preserve">destituida e </w:t>
      </w:r>
      <w:r w:rsidRPr="00BD7D1E">
        <w:rPr>
          <w:rFonts w:ascii="Cambria" w:hAnsi="Cambria"/>
          <w:sz w:val="20"/>
          <w:szCs w:val="20"/>
          <w:lang w:val="es-CO"/>
        </w:rPr>
        <w:t>inhabilitada como de la sociedad en su conjunto, es especialmente intenso, frente a un mediano logro de</w:t>
      </w:r>
      <w:r w:rsidR="00464BC1" w:rsidRPr="00BD7D1E">
        <w:rPr>
          <w:rFonts w:ascii="Cambria" w:hAnsi="Cambria"/>
          <w:sz w:val="20"/>
          <w:szCs w:val="20"/>
          <w:lang w:val="es-CO"/>
        </w:rPr>
        <w:t xml:space="preserve"> garantizar</w:t>
      </w:r>
      <w:r w:rsidRPr="00BD7D1E">
        <w:rPr>
          <w:rFonts w:ascii="Cambria" w:hAnsi="Cambria"/>
          <w:sz w:val="20"/>
          <w:szCs w:val="20"/>
          <w:lang w:val="es-CO"/>
        </w:rPr>
        <w:t xml:space="preserve"> la idoneidad de </w:t>
      </w:r>
      <w:r w:rsidR="00192FB7" w:rsidRPr="00BD7D1E">
        <w:rPr>
          <w:rFonts w:ascii="Cambria" w:hAnsi="Cambria"/>
          <w:sz w:val="20"/>
          <w:szCs w:val="20"/>
          <w:lang w:val="es-CO"/>
        </w:rPr>
        <w:t>las personas</w:t>
      </w:r>
      <w:r w:rsidRPr="00BD7D1E">
        <w:rPr>
          <w:rFonts w:ascii="Cambria" w:hAnsi="Cambria"/>
          <w:sz w:val="20"/>
          <w:szCs w:val="20"/>
          <w:lang w:val="es-CO"/>
        </w:rPr>
        <w:t xml:space="preserve"> para ejercer la función pública cuando estos pudieron haber cometido infracciones administrativas que si bien pueden revestir cierta gravedad, al no llegar a la entidad de un delito, no logra justificar la afectación intensa a los derecho</w:t>
      </w:r>
      <w:r w:rsidR="00192FB7" w:rsidRPr="00BD7D1E">
        <w:rPr>
          <w:rFonts w:ascii="Cambria" w:hAnsi="Cambria"/>
          <w:sz w:val="20"/>
          <w:szCs w:val="20"/>
          <w:lang w:val="es-CO"/>
        </w:rPr>
        <w:t>s</w:t>
      </w:r>
      <w:r w:rsidRPr="00BD7D1E">
        <w:rPr>
          <w:rFonts w:ascii="Cambria" w:hAnsi="Cambria"/>
          <w:sz w:val="20"/>
          <w:szCs w:val="20"/>
          <w:lang w:val="es-CO"/>
        </w:rPr>
        <w:t xml:space="preserve"> políticos en los términos explicados</w:t>
      </w:r>
      <w:r w:rsidRPr="00BD7D1E">
        <w:rPr>
          <w:rStyle w:val="FootnoteReference"/>
          <w:rFonts w:ascii="Cambria" w:hAnsi="Cambria"/>
          <w:sz w:val="20"/>
          <w:szCs w:val="20"/>
          <w:lang w:val="es-CO"/>
        </w:rPr>
        <w:footnoteReference w:id="85"/>
      </w:r>
      <w:r w:rsidRPr="00BD7D1E">
        <w:rPr>
          <w:rFonts w:ascii="Cambria" w:hAnsi="Cambria"/>
          <w:sz w:val="20"/>
          <w:szCs w:val="20"/>
          <w:lang w:val="es-CO"/>
        </w:rPr>
        <w:t>.</w:t>
      </w:r>
    </w:p>
    <w:p w14:paraId="00E0A172" w14:textId="5E72C2AA" w:rsidR="001B7135" w:rsidRPr="009B3BD2" w:rsidRDefault="001B7135" w:rsidP="001B7135">
      <w:pPr>
        <w:tabs>
          <w:tab w:val="left" w:pos="1440"/>
        </w:tabs>
        <w:jc w:val="both"/>
        <w:rPr>
          <w:rFonts w:ascii="Cambria" w:hAnsi="Cambria"/>
          <w:sz w:val="20"/>
          <w:szCs w:val="20"/>
          <w:lang w:val="es-CO"/>
        </w:rPr>
      </w:pPr>
      <w:r w:rsidRPr="009B3BD2">
        <w:rPr>
          <w:rFonts w:ascii="Cambria" w:hAnsi="Cambria"/>
          <w:sz w:val="20"/>
          <w:szCs w:val="20"/>
          <w:lang w:val="es-CO"/>
        </w:rPr>
        <w:t xml:space="preserve"> </w:t>
      </w:r>
    </w:p>
    <w:p w14:paraId="449E3841" w14:textId="02FA5577" w:rsidR="001B7135" w:rsidRPr="00BD7D1E" w:rsidRDefault="001B7135" w:rsidP="001B713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BD7D1E">
        <w:rPr>
          <w:rFonts w:ascii="Cambria" w:hAnsi="Cambria"/>
          <w:sz w:val="20"/>
          <w:szCs w:val="20"/>
          <w:lang w:val="es-CO"/>
        </w:rPr>
        <w:lastRenderedPageBreak/>
        <w:t xml:space="preserve">En resumen, </w:t>
      </w:r>
      <w:r w:rsidRPr="00BD7D1E">
        <w:rPr>
          <w:rFonts w:ascii="Cambria" w:hAnsi="Cambria"/>
          <w:sz w:val="20"/>
          <w:szCs w:val="20"/>
          <w:lang w:val="es-VE"/>
        </w:rPr>
        <w:t>ambos órganos del sistema interamericano, han llegado a la misma conclusión de desprender del artículo 23.2 una regla clara conforme a la cual la sanción de inhabilitación para ser elegido en un cargo de elección popular, no puede ser impuesta sino a través de condena penal en firme y</w:t>
      </w:r>
      <w:r w:rsidR="00C2628F" w:rsidRPr="00BD7D1E">
        <w:rPr>
          <w:rFonts w:ascii="Cambria" w:hAnsi="Cambria"/>
          <w:sz w:val="20"/>
          <w:szCs w:val="20"/>
          <w:lang w:val="es-VE"/>
        </w:rPr>
        <w:t xml:space="preserve"> no por la vía administrativa. </w:t>
      </w:r>
      <w:r w:rsidR="00B171B3" w:rsidRPr="00BD7D1E">
        <w:rPr>
          <w:rFonts w:ascii="Cambria" w:hAnsi="Cambria"/>
          <w:sz w:val="20"/>
          <w:szCs w:val="20"/>
          <w:lang w:val="es-VE"/>
        </w:rPr>
        <w:t xml:space="preserve">La Comisión considera que esta regla se aplica también a la destitución de personas que ejercen cargos de elección popular en los términos explicados. </w:t>
      </w:r>
    </w:p>
    <w:p w14:paraId="42BF8441" w14:textId="77777777" w:rsidR="001B7135" w:rsidRPr="009B3BD2" w:rsidRDefault="001B7135" w:rsidP="001B7135">
      <w:pPr>
        <w:tabs>
          <w:tab w:val="left" w:pos="1440"/>
        </w:tabs>
        <w:jc w:val="both"/>
        <w:rPr>
          <w:rFonts w:ascii="Cambria" w:hAnsi="Cambria"/>
          <w:sz w:val="20"/>
          <w:szCs w:val="20"/>
          <w:lang w:val="es-VE"/>
        </w:rPr>
      </w:pPr>
    </w:p>
    <w:p w14:paraId="4841805D" w14:textId="77777777" w:rsidR="001B7135" w:rsidRPr="009B3BD2" w:rsidRDefault="001B7135" w:rsidP="001B7135">
      <w:pPr>
        <w:pStyle w:val="Heading2"/>
        <w:numPr>
          <w:ilvl w:val="0"/>
          <w:numId w:val="68"/>
        </w:numPr>
        <w:tabs>
          <w:tab w:val="left" w:pos="1440"/>
        </w:tabs>
        <w:ind w:hanging="1080"/>
      </w:pPr>
      <w:bookmarkStart w:id="43" w:name="_Toc497398873"/>
      <w:r w:rsidRPr="009B3BD2">
        <w:t>Análisis del presente caso</w:t>
      </w:r>
      <w:bookmarkEnd w:id="43"/>
    </w:p>
    <w:p w14:paraId="13E645F5" w14:textId="77777777" w:rsidR="001B7135" w:rsidRPr="009B3BD2" w:rsidRDefault="001B7135" w:rsidP="001B7135">
      <w:pPr>
        <w:tabs>
          <w:tab w:val="left" w:pos="1440"/>
        </w:tabs>
        <w:jc w:val="both"/>
        <w:rPr>
          <w:rFonts w:ascii="Cambria" w:hAnsi="Cambria"/>
          <w:sz w:val="20"/>
          <w:szCs w:val="20"/>
          <w:lang w:val="es-ES"/>
        </w:rPr>
      </w:pPr>
    </w:p>
    <w:p w14:paraId="04167723" w14:textId="0508DE8C" w:rsidR="001B7135" w:rsidRPr="00BD7D1E" w:rsidRDefault="001B7135" w:rsidP="001B713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BD7D1E">
        <w:rPr>
          <w:rFonts w:ascii="Cambria" w:hAnsi="Cambria"/>
          <w:sz w:val="20"/>
          <w:szCs w:val="20"/>
          <w:lang w:val="es-VE"/>
        </w:rPr>
        <w:t xml:space="preserve">En el presente caso el Procurador General de la Nación impuso la sanción de </w:t>
      </w:r>
      <w:r w:rsidR="00E55B5D" w:rsidRPr="00BD7D1E">
        <w:rPr>
          <w:rFonts w:ascii="Cambria" w:hAnsi="Cambria"/>
          <w:sz w:val="20"/>
          <w:szCs w:val="20"/>
          <w:lang w:val="es-VE"/>
        </w:rPr>
        <w:t xml:space="preserve">destitución e </w:t>
      </w:r>
      <w:r w:rsidRPr="00BD7D1E">
        <w:rPr>
          <w:rFonts w:ascii="Cambria" w:hAnsi="Cambria"/>
          <w:sz w:val="20"/>
          <w:szCs w:val="20"/>
          <w:lang w:val="es-VE"/>
        </w:rPr>
        <w:t>inhabilitación general por el término de quince años a la presunta víctima el 9 de diciembre de 2013 por la suscripción de un contrato interadministrativo y la expedición de los Decretos 564 y 570 de la Alcaldía de Bogotá. Asimismo, impuso una nueva inhabilitación especial el 27 de junio de 2016 por la emisión del Decreto 4002 que modificó las normas urbanísticas del Plan de Ordenamiento Territorial. La Comisión destaca que la Constitución Política otorga la potestad disciplinaria a la Pr</w:t>
      </w:r>
      <w:r w:rsidR="00E55B5D" w:rsidRPr="00BD7D1E">
        <w:rPr>
          <w:rFonts w:ascii="Cambria" w:hAnsi="Cambria"/>
          <w:sz w:val="20"/>
          <w:szCs w:val="20"/>
          <w:lang w:val="es-VE"/>
        </w:rPr>
        <w:t xml:space="preserve">ocuraduría General de la Nación, incluyendo la </w:t>
      </w:r>
      <w:r w:rsidR="002F74E6" w:rsidRPr="00BD7D1E">
        <w:rPr>
          <w:rFonts w:ascii="Cambria" w:hAnsi="Cambria"/>
          <w:sz w:val="20"/>
          <w:szCs w:val="20"/>
          <w:lang w:val="es-VE"/>
        </w:rPr>
        <w:t>potestad</w:t>
      </w:r>
      <w:r w:rsidR="00E55B5D" w:rsidRPr="00BD7D1E">
        <w:rPr>
          <w:rFonts w:ascii="Cambria" w:hAnsi="Cambria"/>
          <w:sz w:val="20"/>
          <w:szCs w:val="20"/>
          <w:lang w:val="es-VE"/>
        </w:rPr>
        <w:t xml:space="preserve"> de destituir a personas elegidas popularmente. En cuanto a la </w:t>
      </w:r>
      <w:r w:rsidR="002F74E6" w:rsidRPr="00BD7D1E">
        <w:rPr>
          <w:rFonts w:ascii="Cambria" w:hAnsi="Cambria"/>
          <w:sz w:val="20"/>
          <w:szCs w:val="20"/>
          <w:lang w:val="es-VE"/>
        </w:rPr>
        <w:t>inhabilitación</w:t>
      </w:r>
      <w:r w:rsidR="00E55B5D" w:rsidRPr="00BD7D1E">
        <w:rPr>
          <w:rFonts w:ascii="Cambria" w:hAnsi="Cambria"/>
          <w:sz w:val="20"/>
          <w:szCs w:val="20"/>
          <w:lang w:val="es-VE"/>
        </w:rPr>
        <w:t>, la misma s</w:t>
      </w:r>
      <w:r w:rsidRPr="00BD7D1E">
        <w:rPr>
          <w:rFonts w:ascii="Cambria" w:hAnsi="Cambria"/>
          <w:sz w:val="20"/>
          <w:szCs w:val="20"/>
          <w:lang w:val="es-VE"/>
        </w:rPr>
        <w:t xml:space="preserve">e encuentra contemplada en el Código Disciplinario Único dentro del abanico de sanciones que puede imponer dicha entidad en el ejercicio de la potestad disciplinaria atribuida constitucionalmente. </w:t>
      </w:r>
    </w:p>
    <w:p w14:paraId="6CE536DB" w14:textId="77777777" w:rsidR="001B7135" w:rsidRPr="009B3BD2" w:rsidRDefault="001B7135" w:rsidP="001B7135">
      <w:pPr>
        <w:tabs>
          <w:tab w:val="left" w:pos="2674"/>
        </w:tabs>
        <w:ind w:left="720"/>
        <w:jc w:val="both"/>
        <w:rPr>
          <w:rFonts w:ascii="Cambria" w:hAnsi="Cambria"/>
          <w:sz w:val="20"/>
          <w:szCs w:val="20"/>
          <w:lang w:val="es-ES"/>
        </w:rPr>
      </w:pPr>
    </w:p>
    <w:p w14:paraId="307651CA" w14:textId="51FC484B" w:rsidR="001B7135" w:rsidRPr="00BD7D1E" w:rsidRDefault="001B7135" w:rsidP="00A17EA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BD7D1E">
        <w:rPr>
          <w:rFonts w:ascii="Cambria" w:hAnsi="Cambria"/>
          <w:sz w:val="20"/>
          <w:szCs w:val="20"/>
          <w:lang w:val="es-ES"/>
        </w:rPr>
        <w:t>La CIDH observa que la</w:t>
      </w:r>
      <w:r w:rsidR="00E717A4" w:rsidRPr="00BD7D1E">
        <w:rPr>
          <w:rFonts w:ascii="Cambria" w:hAnsi="Cambria"/>
          <w:sz w:val="20"/>
          <w:szCs w:val="20"/>
          <w:lang w:val="es-ES"/>
        </w:rPr>
        <w:t>s sanciones de</w:t>
      </w:r>
      <w:r w:rsidRPr="00BD7D1E">
        <w:rPr>
          <w:rFonts w:ascii="Cambria" w:hAnsi="Cambria"/>
          <w:sz w:val="20"/>
          <w:szCs w:val="20"/>
          <w:lang w:val="es-ES"/>
        </w:rPr>
        <w:t xml:space="preserve"> </w:t>
      </w:r>
      <w:r w:rsidR="00E717A4" w:rsidRPr="00BD7D1E">
        <w:rPr>
          <w:rFonts w:ascii="Cambria" w:hAnsi="Cambria"/>
          <w:sz w:val="20"/>
          <w:szCs w:val="20"/>
          <w:lang w:val="es-ES"/>
        </w:rPr>
        <w:t xml:space="preserve">destitución e </w:t>
      </w:r>
      <w:r w:rsidRPr="00BD7D1E">
        <w:rPr>
          <w:rFonts w:ascii="Cambria" w:hAnsi="Cambria"/>
          <w:sz w:val="20"/>
          <w:szCs w:val="20"/>
          <w:lang w:val="es-ES"/>
        </w:rPr>
        <w:t xml:space="preserve">inhabilitación del señor </w:t>
      </w:r>
      <w:proofErr w:type="spellStart"/>
      <w:r w:rsidRPr="00BD7D1E">
        <w:rPr>
          <w:rFonts w:ascii="Cambria" w:hAnsi="Cambria"/>
          <w:sz w:val="20"/>
          <w:szCs w:val="20"/>
          <w:lang w:val="es-ES"/>
        </w:rPr>
        <w:t>Petro</w:t>
      </w:r>
      <w:proofErr w:type="spellEnd"/>
      <w:r w:rsidRPr="00BD7D1E">
        <w:rPr>
          <w:rFonts w:ascii="Cambria" w:hAnsi="Cambria"/>
          <w:sz w:val="20"/>
          <w:szCs w:val="20"/>
          <w:lang w:val="es-ES"/>
        </w:rPr>
        <w:t xml:space="preserve"> Urrego no</w:t>
      </w:r>
      <w:r w:rsidR="008633D2" w:rsidRPr="00BD7D1E">
        <w:rPr>
          <w:rFonts w:ascii="Cambria" w:hAnsi="Cambria"/>
          <w:sz w:val="20"/>
          <w:szCs w:val="20"/>
          <w:lang w:val="es-ES"/>
        </w:rPr>
        <w:t xml:space="preserve"> fueron</w:t>
      </w:r>
      <w:r w:rsidRPr="00BD7D1E">
        <w:rPr>
          <w:rFonts w:ascii="Cambria" w:hAnsi="Cambria"/>
          <w:sz w:val="20"/>
          <w:szCs w:val="20"/>
          <w:lang w:val="es-ES"/>
        </w:rPr>
        <w:t xml:space="preserve"> impuesta</w:t>
      </w:r>
      <w:r w:rsidR="008633D2" w:rsidRPr="00BD7D1E">
        <w:rPr>
          <w:rFonts w:ascii="Cambria" w:hAnsi="Cambria"/>
          <w:sz w:val="20"/>
          <w:szCs w:val="20"/>
          <w:lang w:val="es-ES"/>
        </w:rPr>
        <w:t>s</w:t>
      </w:r>
      <w:r w:rsidRPr="00BD7D1E">
        <w:rPr>
          <w:rFonts w:ascii="Cambria" w:hAnsi="Cambria"/>
          <w:sz w:val="20"/>
          <w:szCs w:val="20"/>
          <w:lang w:val="es-ES"/>
        </w:rPr>
        <w:t xml:space="preserve"> por un tribunal p</w:t>
      </w:r>
      <w:r w:rsidR="008633D2" w:rsidRPr="00BD7D1E">
        <w:rPr>
          <w:rFonts w:ascii="Cambria" w:hAnsi="Cambria"/>
          <w:sz w:val="20"/>
          <w:szCs w:val="20"/>
          <w:lang w:val="es-ES"/>
        </w:rPr>
        <w:t xml:space="preserve">enal mediante condena en firme </w:t>
      </w:r>
      <w:r w:rsidRPr="00BD7D1E">
        <w:rPr>
          <w:rFonts w:ascii="Cambria" w:hAnsi="Cambria"/>
          <w:sz w:val="20"/>
          <w:szCs w:val="20"/>
          <w:lang w:val="es-ES"/>
        </w:rPr>
        <w:t xml:space="preserve">como lo exigen los estándares indicados con anterioridad. Además de que la </w:t>
      </w:r>
      <w:r w:rsidR="00E61536" w:rsidRPr="00BD7D1E">
        <w:rPr>
          <w:rFonts w:ascii="Cambria" w:hAnsi="Cambria"/>
          <w:sz w:val="20"/>
          <w:szCs w:val="20"/>
          <w:lang w:val="es-ES"/>
        </w:rPr>
        <w:t>Procuraduría General de la Nación</w:t>
      </w:r>
      <w:r w:rsidR="002F74E6" w:rsidRPr="00BD7D1E">
        <w:rPr>
          <w:rFonts w:ascii="Cambria" w:hAnsi="Cambria"/>
          <w:sz w:val="20"/>
          <w:szCs w:val="20"/>
          <w:lang w:val="es-ES"/>
        </w:rPr>
        <w:t>, atendiendo a su naturaleza propiamente administrativa,</w:t>
      </w:r>
      <w:r w:rsidR="00E61536" w:rsidRPr="00BD7D1E">
        <w:rPr>
          <w:rFonts w:ascii="Cambria" w:hAnsi="Cambria"/>
          <w:sz w:val="20"/>
          <w:szCs w:val="20"/>
          <w:lang w:val="es-ES"/>
        </w:rPr>
        <w:t xml:space="preserve"> no es la </w:t>
      </w:r>
      <w:r w:rsidRPr="00BD7D1E">
        <w:rPr>
          <w:rFonts w:ascii="Cambria" w:hAnsi="Cambria"/>
          <w:sz w:val="20"/>
          <w:szCs w:val="20"/>
          <w:lang w:val="es-ES"/>
        </w:rPr>
        <w:t xml:space="preserve">autoridad adecuada para imponer </w:t>
      </w:r>
      <w:r w:rsidR="00D254B6" w:rsidRPr="00BD7D1E">
        <w:rPr>
          <w:rFonts w:ascii="Cambria" w:hAnsi="Cambria"/>
          <w:sz w:val="20"/>
          <w:szCs w:val="20"/>
          <w:lang w:val="es-ES"/>
        </w:rPr>
        <w:t>sanciones</w:t>
      </w:r>
      <w:r w:rsidR="00E61536" w:rsidRPr="00BD7D1E">
        <w:rPr>
          <w:rFonts w:ascii="Cambria" w:hAnsi="Cambria"/>
          <w:sz w:val="20"/>
          <w:szCs w:val="20"/>
          <w:lang w:val="es-ES"/>
        </w:rPr>
        <w:t xml:space="preserve"> severas</w:t>
      </w:r>
      <w:r w:rsidRPr="00BD7D1E">
        <w:rPr>
          <w:rFonts w:ascii="Cambria" w:hAnsi="Cambria"/>
          <w:sz w:val="20"/>
          <w:szCs w:val="20"/>
          <w:lang w:val="es-ES"/>
        </w:rPr>
        <w:t xml:space="preserve"> de esta naturaleza, dado que las faltas disciplinarias en que habría incurrido el señor </w:t>
      </w:r>
      <w:proofErr w:type="spellStart"/>
      <w:r w:rsidRPr="00BD7D1E">
        <w:rPr>
          <w:rFonts w:ascii="Cambria" w:hAnsi="Cambria"/>
          <w:sz w:val="20"/>
          <w:szCs w:val="20"/>
          <w:lang w:val="es-ES"/>
        </w:rPr>
        <w:t>Petro</w:t>
      </w:r>
      <w:proofErr w:type="spellEnd"/>
      <w:r w:rsidRPr="00BD7D1E">
        <w:rPr>
          <w:rFonts w:ascii="Cambria" w:hAnsi="Cambria"/>
          <w:sz w:val="20"/>
          <w:szCs w:val="20"/>
          <w:lang w:val="es-ES"/>
        </w:rPr>
        <w:t xml:space="preserve"> Urrego no alcanzaron a constituir delito penal, resulta evidente que la</w:t>
      </w:r>
      <w:r w:rsidR="008A3EB0" w:rsidRPr="00BD7D1E">
        <w:rPr>
          <w:rFonts w:ascii="Cambria" w:hAnsi="Cambria"/>
          <w:sz w:val="20"/>
          <w:szCs w:val="20"/>
          <w:lang w:val="es-ES"/>
        </w:rPr>
        <w:t>s sancio</w:t>
      </w:r>
      <w:r w:rsidRPr="00BD7D1E">
        <w:rPr>
          <w:rFonts w:ascii="Cambria" w:hAnsi="Cambria"/>
          <w:sz w:val="20"/>
          <w:szCs w:val="20"/>
          <w:lang w:val="es-ES"/>
        </w:rPr>
        <w:t>n</w:t>
      </w:r>
      <w:r w:rsidR="008A3EB0" w:rsidRPr="00BD7D1E">
        <w:rPr>
          <w:rFonts w:ascii="Cambria" w:hAnsi="Cambria"/>
          <w:sz w:val="20"/>
          <w:szCs w:val="20"/>
          <w:lang w:val="es-ES"/>
        </w:rPr>
        <w:t>es</w:t>
      </w:r>
      <w:r w:rsidRPr="00BD7D1E">
        <w:rPr>
          <w:rFonts w:ascii="Cambria" w:hAnsi="Cambria"/>
          <w:sz w:val="20"/>
          <w:szCs w:val="20"/>
          <w:lang w:val="es-ES"/>
        </w:rPr>
        <w:t xml:space="preserve"> de </w:t>
      </w:r>
      <w:r w:rsidR="008A3EB0" w:rsidRPr="00BD7D1E">
        <w:rPr>
          <w:rFonts w:ascii="Cambria" w:hAnsi="Cambria"/>
          <w:sz w:val="20"/>
          <w:szCs w:val="20"/>
          <w:lang w:val="es-ES"/>
        </w:rPr>
        <w:t>destitución e inhabilitación resultaron</w:t>
      </w:r>
      <w:r w:rsidR="00464BC1" w:rsidRPr="00BD7D1E">
        <w:rPr>
          <w:rFonts w:ascii="Cambria" w:hAnsi="Cambria"/>
          <w:sz w:val="20"/>
          <w:szCs w:val="20"/>
          <w:lang w:val="es-ES"/>
        </w:rPr>
        <w:t xml:space="preserve"> incompatible</w:t>
      </w:r>
      <w:r w:rsidR="008A3EB0" w:rsidRPr="00BD7D1E">
        <w:rPr>
          <w:rFonts w:ascii="Cambria" w:hAnsi="Cambria"/>
          <w:sz w:val="20"/>
          <w:szCs w:val="20"/>
          <w:lang w:val="es-ES"/>
        </w:rPr>
        <w:t>s</w:t>
      </w:r>
      <w:r w:rsidR="00464BC1" w:rsidRPr="00BD7D1E">
        <w:rPr>
          <w:rFonts w:ascii="Cambria" w:hAnsi="Cambria"/>
          <w:sz w:val="20"/>
          <w:szCs w:val="20"/>
          <w:lang w:val="es-ES"/>
        </w:rPr>
        <w:t xml:space="preserve"> con el artículo 23 de la Convención Americana</w:t>
      </w:r>
      <w:r w:rsidRPr="00BD7D1E">
        <w:rPr>
          <w:rFonts w:ascii="Cambria" w:hAnsi="Cambria"/>
          <w:sz w:val="20"/>
          <w:szCs w:val="20"/>
          <w:lang w:val="es-ES"/>
        </w:rPr>
        <w:t xml:space="preserve"> en los términos analizados en la sección anterior. </w:t>
      </w:r>
      <w:r w:rsidR="00464BC1" w:rsidRPr="00BD7D1E">
        <w:rPr>
          <w:rFonts w:ascii="Cambria" w:hAnsi="Cambria"/>
          <w:sz w:val="20"/>
          <w:szCs w:val="20"/>
          <w:lang w:val="es-ES"/>
        </w:rPr>
        <w:t xml:space="preserve"> </w:t>
      </w:r>
    </w:p>
    <w:p w14:paraId="462C9151" w14:textId="77777777" w:rsidR="001B7135" w:rsidRPr="009B3BD2" w:rsidRDefault="001B7135" w:rsidP="00BD7D1E">
      <w:pPr>
        <w:tabs>
          <w:tab w:val="left" w:pos="1440"/>
        </w:tabs>
        <w:jc w:val="both"/>
        <w:rPr>
          <w:rFonts w:ascii="Cambria" w:hAnsi="Cambria"/>
          <w:sz w:val="20"/>
          <w:szCs w:val="20"/>
          <w:lang w:val="es-ES"/>
        </w:rPr>
      </w:pPr>
    </w:p>
    <w:p w14:paraId="36CFAF96" w14:textId="77777777" w:rsidR="001B7135" w:rsidRPr="009B3BD2" w:rsidRDefault="001B7135" w:rsidP="001B713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9B3BD2">
        <w:rPr>
          <w:rFonts w:ascii="Cambria" w:hAnsi="Cambria"/>
          <w:sz w:val="20"/>
          <w:szCs w:val="20"/>
          <w:lang w:val="es-ES"/>
        </w:rPr>
        <w:t xml:space="preserve">Además de esta conclusión, la Comisión considera sumamente preocupante la reciente promulgación del artículo 5 de la Ley 1864, el cual sanciona con pena de prisión entre 4 a 9 años a quien sea elegido para un cargo de elección popular estando inhabilitado por decisión “judicial, disciplinaria o fiscal”. Esta norma, al validar que la inhabilitación pueda ser impuesta por vía “disciplinaria o fiscal”, resulta contraria al artículo 23 de la Convención Americana y, por lo tanto, como se indicará en las recomendaciones, constituiría otra violación de los derechos políticos del señor </w:t>
      </w:r>
      <w:proofErr w:type="spellStart"/>
      <w:r w:rsidRPr="009B3BD2">
        <w:rPr>
          <w:rFonts w:ascii="Cambria" w:hAnsi="Cambria"/>
          <w:sz w:val="20"/>
          <w:szCs w:val="20"/>
          <w:lang w:val="es-ES"/>
        </w:rPr>
        <w:t>Petro</w:t>
      </w:r>
      <w:proofErr w:type="spellEnd"/>
      <w:r w:rsidRPr="009B3BD2">
        <w:rPr>
          <w:rFonts w:ascii="Cambria" w:hAnsi="Cambria"/>
          <w:sz w:val="20"/>
          <w:szCs w:val="20"/>
          <w:lang w:val="es-ES"/>
        </w:rPr>
        <w:t xml:space="preserve"> Urrego quien no ha sido inhabilitado mediante un proceso penal con condena en firme como lo exige la Convención. </w:t>
      </w:r>
    </w:p>
    <w:p w14:paraId="588FDB31" w14:textId="77777777" w:rsidR="001B7135" w:rsidRPr="009B3BD2" w:rsidRDefault="001B7135" w:rsidP="001B7135">
      <w:pPr>
        <w:tabs>
          <w:tab w:val="left" w:pos="1440"/>
        </w:tabs>
        <w:jc w:val="both"/>
        <w:rPr>
          <w:rFonts w:ascii="Cambria" w:hAnsi="Cambria"/>
          <w:sz w:val="20"/>
          <w:szCs w:val="20"/>
          <w:lang w:val="es-ES"/>
        </w:rPr>
      </w:pPr>
    </w:p>
    <w:p w14:paraId="21D8CE81" w14:textId="77777777" w:rsidR="001B7135" w:rsidRPr="009B3BD2" w:rsidRDefault="001B7135" w:rsidP="001B713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9B3BD2">
        <w:rPr>
          <w:rFonts w:ascii="Cambria" w:hAnsi="Cambria"/>
          <w:sz w:val="20"/>
          <w:szCs w:val="20"/>
          <w:lang w:val="es-ES"/>
        </w:rPr>
        <w:t xml:space="preserve">Finalmente, la Comisión no deja de notar que la defensa principal del Estado colombiano es que la Corte Constitucional ya analizó la posibilidad de que el Procurador General de la Nación inhabilite por la vía disciplinaria y estableció que la misma no viola la Convención Americana. Al respecto, la CIDH recuerda que es a los órganos del sistema interamericano a quienes les corresponde interpretar la Convención Americana y, por lo tanto, determinar si dicha interpretación judicial es conforme </w:t>
      </w:r>
      <w:proofErr w:type="gramStart"/>
      <w:r w:rsidRPr="009B3BD2">
        <w:rPr>
          <w:rFonts w:ascii="Cambria" w:hAnsi="Cambria"/>
          <w:sz w:val="20"/>
          <w:szCs w:val="20"/>
          <w:lang w:val="es-ES"/>
        </w:rPr>
        <w:t>a</w:t>
      </w:r>
      <w:proofErr w:type="gramEnd"/>
      <w:r w:rsidRPr="009B3BD2">
        <w:rPr>
          <w:rFonts w:ascii="Cambria" w:hAnsi="Cambria"/>
          <w:sz w:val="20"/>
          <w:szCs w:val="20"/>
          <w:lang w:val="es-ES"/>
        </w:rPr>
        <w:t xml:space="preserve"> dicho instrumento internacional. En el presente caso, la determinación de la Corte Constitucional invocando el artículo 23 de la Convención resulta incompatible a la luz de dicho artículo, tal como ya determinaron ambos órganos del sistema interamericano en el caso </w:t>
      </w:r>
      <w:r w:rsidRPr="009B3BD2">
        <w:rPr>
          <w:rFonts w:ascii="Cambria" w:hAnsi="Cambria"/>
          <w:i/>
          <w:sz w:val="20"/>
          <w:szCs w:val="20"/>
          <w:lang w:val="es-ES"/>
        </w:rPr>
        <w:t xml:space="preserve">López Mendoza vs. Venezuela, </w:t>
      </w:r>
      <w:r w:rsidRPr="009B3BD2">
        <w:rPr>
          <w:rFonts w:ascii="Cambria" w:hAnsi="Cambria"/>
          <w:sz w:val="20"/>
          <w:szCs w:val="20"/>
          <w:lang w:val="es-ES"/>
        </w:rPr>
        <w:t xml:space="preserve">y se reitera en esta oportunidad. </w:t>
      </w:r>
    </w:p>
    <w:p w14:paraId="1576ED54" w14:textId="77777777" w:rsidR="001B7135" w:rsidRPr="009B3BD2" w:rsidRDefault="001B7135" w:rsidP="001B7135">
      <w:pPr>
        <w:tabs>
          <w:tab w:val="left" w:pos="1440"/>
        </w:tabs>
        <w:jc w:val="both"/>
        <w:rPr>
          <w:rFonts w:ascii="Cambria" w:hAnsi="Cambria"/>
          <w:sz w:val="20"/>
          <w:szCs w:val="20"/>
          <w:lang w:val="es-ES"/>
        </w:rPr>
      </w:pPr>
    </w:p>
    <w:p w14:paraId="4A41F597" w14:textId="53E208E7" w:rsidR="001B7135" w:rsidRPr="00BD7D1E" w:rsidRDefault="001B7135" w:rsidP="002E7D6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BD7D1E">
        <w:rPr>
          <w:rFonts w:ascii="Cambria" w:hAnsi="Cambria"/>
          <w:sz w:val="20"/>
          <w:szCs w:val="20"/>
          <w:lang w:val="es-CO"/>
        </w:rPr>
        <w:t xml:space="preserve">En virtud de las anteriores consideraciones, la CIDH concluye que el Estado colombiano es responsable por la violación de los artículos 23.1 y 23.2 de la Convención Americana en relación con los artículos 1.1 y 2 del mismo instrumento en perjuicio de Gustavo Francisco </w:t>
      </w:r>
      <w:proofErr w:type="spellStart"/>
      <w:r w:rsidRPr="00BD7D1E">
        <w:rPr>
          <w:rFonts w:ascii="Cambria" w:hAnsi="Cambria"/>
          <w:sz w:val="20"/>
          <w:szCs w:val="20"/>
          <w:lang w:val="es-CO"/>
        </w:rPr>
        <w:t>Petro</w:t>
      </w:r>
      <w:proofErr w:type="spellEnd"/>
      <w:r w:rsidRPr="00BD7D1E">
        <w:rPr>
          <w:rFonts w:ascii="Cambria" w:hAnsi="Cambria"/>
          <w:sz w:val="20"/>
          <w:szCs w:val="20"/>
          <w:lang w:val="es-CO"/>
        </w:rPr>
        <w:t xml:space="preserve"> Urrego. Específicamente, la violación al deber de adoptar disposiciones de derecho interno, se configura por la vigencia y aplicación al caso de la</w:t>
      </w:r>
      <w:r w:rsidR="00360F5C" w:rsidRPr="00BD7D1E">
        <w:rPr>
          <w:rFonts w:ascii="Cambria" w:hAnsi="Cambria"/>
          <w:sz w:val="20"/>
          <w:szCs w:val="20"/>
          <w:lang w:val="es-CO"/>
        </w:rPr>
        <w:t>s</w:t>
      </w:r>
      <w:r w:rsidRPr="00BD7D1E">
        <w:rPr>
          <w:rFonts w:ascii="Cambria" w:hAnsi="Cambria"/>
          <w:sz w:val="20"/>
          <w:szCs w:val="20"/>
          <w:lang w:val="es-CO"/>
        </w:rPr>
        <w:t xml:space="preserve"> norma</w:t>
      </w:r>
      <w:r w:rsidR="00360F5C" w:rsidRPr="00BD7D1E">
        <w:rPr>
          <w:rFonts w:ascii="Cambria" w:hAnsi="Cambria"/>
          <w:sz w:val="20"/>
          <w:szCs w:val="20"/>
          <w:lang w:val="es-CO"/>
        </w:rPr>
        <w:t>s de la Constitución Política y</w:t>
      </w:r>
      <w:r w:rsidRPr="00BD7D1E">
        <w:rPr>
          <w:rFonts w:ascii="Cambria" w:hAnsi="Cambria"/>
          <w:sz w:val="20"/>
          <w:szCs w:val="20"/>
          <w:lang w:val="es-CO"/>
        </w:rPr>
        <w:t xml:space="preserve"> del Código Disciplinario Único que faculta</w:t>
      </w:r>
      <w:r w:rsidR="00360F5C" w:rsidRPr="00BD7D1E">
        <w:rPr>
          <w:rFonts w:ascii="Cambria" w:hAnsi="Cambria"/>
          <w:sz w:val="20"/>
          <w:szCs w:val="20"/>
          <w:lang w:val="es-CO"/>
        </w:rPr>
        <w:t>n</w:t>
      </w:r>
      <w:r w:rsidRPr="00BD7D1E">
        <w:rPr>
          <w:rFonts w:ascii="Cambria" w:hAnsi="Cambria"/>
          <w:sz w:val="20"/>
          <w:szCs w:val="20"/>
          <w:lang w:val="es-CO"/>
        </w:rPr>
        <w:t xml:space="preserve"> a la Procuraduría General de la Nación para</w:t>
      </w:r>
      <w:r w:rsidR="00F67CA7" w:rsidRPr="00BD7D1E">
        <w:rPr>
          <w:rFonts w:ascii="Cambria" w:hAnsi="Cambria"/>
          <w:sz w:val="20"/>
          <w:szCs w:val="20"/>
          <w:lang w:val="es-CO"/>
        </w:rPr>
        <w:t xml:space="preserve"> destituir e inhabilitar a funcionarios de elección popular,</w:t>
      </w:r>
      <w:r w:rsidRPr="00BD7D1E">
        <w:rPr>
          <w:rFonts w:ascii="Cambria" w:hAnsi="Cambria"/>
          <w:sz w:val="20"/>
          <w:szCs w:val="20"/>
          <w:lang w:val="es-CO"/>
        </w:rPr>
        <w:t xml:space="preserve"> así como de la reciente penalización de la conducta de ser elegido estando inhabilitado mediante decisión disciplinaria y fiscal. </w:t>
      </w:r>
    </w:p>
    <w:p w14:paraId="3B1D01C3" w14:textId="77777777" w:rsidR="006C2EBA" w:rsidRPr="009B3BD2" w:rsidRDefault="006C2EBA" w:rsidP="006D1D3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2107AC26" w14:textId="77777777" w:rsidR="00DF69B0" w:rsidRPr="009B3BD2" w:rsidRDefault="004C0E87" w:rsidP="00DF69B0">
      <w:pPr>
        <w:pStyle w:val="Heading1"/>
        <w:numPr>
          <w:ilvl w:val="0"/>
          <w:numId w:val="65"/>
        </w:numPr>
        <w:ind w:left="1440" w:hanging="720"/>
        <w:jc w:val="both"/>
        <w:rPr>
          <w:lang w:val="es-CO"/>
        </w:rPr>
      </w:pPr>
      <w:bookmarkStart w:id="44" w:name="_Toc497398874"/>
      <w:r w:rsidRPr="009B3BD2">
        <w:rPr>
          <w:lang w:val="es-CO"/>
        </w:rPr>
        <w:lastRenderedPageBreak/>
        <w:t>Derecho a l</w:t>
      </w:r>
      <w:r w:rsidR="00BB7536" w:rsidRPr="009B3BD2">
        <w:rPr>
          <w:lang w:val="es-CO"/>
        </w:rPr>
        <w:t>a</w:t>
      </w:r>
      <w:r w:rsidRPr="009B3BD2">
        <w:rPr>
          <w:lang w:val="es-CO"/>
        </w:rPr>
        <w:t>s</w:t>
      </w:r>
      <w:r w:rsidR="00BB7536" w:rsidRPr="009B3BD2">
        <w:rPr>
          <w:lang w:val="es-CO"/>
        </w:rPr>
        <w:t xml:space="preserve"> garantías judiciales</w:t>
      </w:r>
      <w:r w:rsidR="00BB7536" w:rsidRPr="009B3BD2">
        <w:rPr>
          <w:rStyle w:val="FootnoteReference"/>
          <w:rFonts w:ascii="Cambria" w:hAnsi="Cambria"/>
          <w:b w:val="0"/>
          <w:sz w:val="20"/>
          <w:lang w:val="es-CO"/>
        </w:rPr>
        <w:footnoteReference w:id="86"/>
      </w:r>
      <w:r w:rsidR="00BB7536" w:rsidRPr="009B3BD2">
        <w:rPr>
          <w:lang w:val="es-CO"/>
        </w:rPr>
        <w:t xml:space="preserve"> </w:t>
      </w:r>
      <w:r w:rsidR="00F97DCB" w:rsidRPr="009B3BD2">
        <w:rPr>
          <w:lang w:val="es-CO"/>
        </w:rPr>
        <w:t>y protección judicial</w:t>
      </w:r>
      <w:r w:rsidR="00F97DCB" w:rsidRPr="009B3BD2">
        <w:rPr>
          <w:rStyle w:val="FootnoteReference"/>
          <w:rFonts w:ascii="Cambria" w:hAnsi="Cambria"/>
          <w:b w:val="0"/>
          <w:sz w:val="20"/>
          <w:lang w:val="es-CO"/>
        </w:rPr>
        <w:footnoteReference w:id="87"/>
      </w:r>
      <w:bookmarkEnd w:id="44"/>
      <w:r w:rsidR="00F97DCB" w:rsidRPr="009B3BD2">
        <w:rPr>
          <w:lang w:val="es-CO"/>
        </w:rPr>
        <w:t xml:space="preserve"> </w:t>
      </w:r>
    </w:p>
    <w:p w14:paraId="3E63E447" w14:textId="77777777" w:rsidR="00DF69B0" w:rsidRPr="009B3BD2" w:rsidRDefault="00DF69B0" w:rsidP="00DF69B0">
      <w:pPr>
        <w:rPr>
          <w:lang w:val="es-CO"/>
        </w:rPr>
      </w:pPr>
    </w:p>
    <w:p w14:paraId="193953A8" w14:textId="77777777" w:rsidR="00DF69B0" w:rsidRPr="009B3BD2" w:rsidRDefault="00DF69B0" w:rsidP="008F0E82">
      <w:pPr>
        <w:pStyle w:val="Heading2"/>
        <w:numPr>
          <w:ilvl w:val="0"/>
          <w:numId w:val="69"/>
        </w:numPr>
        <w:tabs>
          <w:tab w:val="left" w:pos="1440"/>
        </w:tabs>
        <w:ind w:hanging="1080"/>
      </w:pPr>
      <w:bookmarkStart w:id="45" w:name="_Toc497398875"/>
      <w:r w:rsidRPr="009B3BD2">
        <w:t>Consideraciones generales</w:t>
      </w:r>
      <w:bookmarkEnd w:id="45"/>
      <w:r w:rsidRPr="009B3BD2">
        <w:t xml:space="preserve"> </w:t>
      </w:r>
    </w:p>
    <w:p w14:paraId="474B2208" w14:textId="77777777" w:rsidR="00DF69B0" w:rsidRPr="009B3BD2" w:rsidRDefault="00DF69B0" w:rsidP="00DF69B0">
      <w:pPr>
        <w:rPr>
          <w:rFonts w:ascii="Times-Roman" w:hAnsi="Times-Roman" w:cs="Times-Roman"/>
          <w:b/>
          <w:sz w:val="16"/>
          <w:szCs w:val="16"/>
          <w:lang w:val="es-CO"/>
        </w:rPr>
      </w:pPr>
    </w:p>
    <w:p w14:paraId="28656A1E" w14:textId="158865E3" w:rsidR="00DF69B0" w:rsidRPr="009B3BD2" w:rsidRDefault="00DF69B0" w:rsidP="00DF69B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eastAsia="es-ES"/>
        </w:rPr>
      </w:pPr>
      <w:r w:rsidRPr="009B3BD2">
        <w:rPr>
          <w:rFonts w:ascii="Cambria" w:hAnsi="Cambria"/>
          <w:sz w:val="20"/>
          <w:szCs w:val="20"/>
          <w:lang w:val="es-CO"/>
        </w:rPr>
        <w:t>La Comisión recuerda que ambos órganos del sistema interamericano han indicado que las garantías establecidas en el artículo 8 de la Convención Americana,  no se limitan a procesos penales</w:t>
      </w:r>
      <w:r w:rsidRPr="009B3BD2">
        <w:rPr>
          <w:rFonts w:ascii="Cambria" w:hAnsi="Cambria"/>
          <w:sz w:val="20"/>
          <w:szCs w:val="20"/>
          <w:lang w:val="es-ES" w:eastAsia="es-ES"/>
        </w:rPr>
        <w:t>, sino que aplican a procesos de otra naturaleza</w:t>
      </w:r>
      <w:r w:rsidRPr="009B3BD2">
        <w:rPr>
          <w:rFonts w:ascii="Cambria" w:hAnsi="Cambria"/>
          <w:sz w:val="20"/>
          <w:szCs w:val="20"/>
          <w:vertAlign w:val="superscript"/>
          <w:lang w:eastAsia="es-ES"/>
        </w:rPr>
        <w:footnoteReference w:id="88"/>
      </w:r>
      <w:r w:rsidRPr="009B3BD2">
        <w:rPr>
          <w:rFonts w:ascii="Cambria" w:hAnsi="Cambria"/>
          <w:sz w:val="20"/>
          <w:szCs w:val="20"/>
          <w:lang w:val="es-ES" w:eastAsia="es-ES"/>
        </w:rPr>
        <w:t>. Específicamente, cuando se trata de procesos sancionatorios, ambos órganos del sistema han indicado que aplican, análogamente, las garantías establecidas en el artículo 8.2 de la Convención Americana</w:t>
      </w:r>
      <w:r w:rsidRPr="009B3BD2">
        <w:rPr>
          <w:rFonts w:ascii="Cambria" w:hAnsi="Cambria"/>
          <w:sz w:val="20"/>
          <w:szCs w:val="20"/>
          <w:vertAlign w:val="superscript"/>
          <w:lang w:eastAsia="es-ES"/>
        </w:rPr>
        <w:footnoteReference w:id="89"/>
      </w:r>
      <w:r w:rsidRPr="009B3BD2">
        <w:rPr>
          <w:rFonts w:ascii="Cambria" w:hAnsi="Cambria"/>
          <w:sz w:val="20"/>
          <w:szCs w:val="20"/>
          <w:lang w:val="es-ES" w:eastAsia="es-ES"/>
        </w:rPr>
        <w:t>. Tomando en cuenta que en el presente caso se impusieron dos sanciones disciplinarias de inhabilitación,</w:t>
      </w:r>
      <w:r w:rsidR="00EC5757" w:rsidRPr="009B3BD2">
        <w:rPr>
          <w:rFonts w:ascii="Cambria" w:hAnsi="Cambria"/>
          <w:sz w:val="20"/>
          <w:szCs w:val="20"/>
          <w:lang w:val="es-ES" w:eastAsia="es-ES"/>
        </w:rPr>
        <w:t xml:space="preserve"> una sanción de destitución</w:t>
      </w:r>
      <w:r w:rsidR="00E240CF" w:rsidRPr="009B3BD2">
        <w:rPr>
          <w:rFonts w:ascii="Cambria" w:hAnsi="Cambria"/>
          <w:sz w:val="20"/>
          <w:szCs w:val="20"/>
          <w:lang w:val="es-ES" w:eastAsia="es-ES"/>
        </w:rPr>
        <w:t xml:space="preserve"> y</w:t>
      </w:r>
      <w:r w:rsidRPr="009B3BD2">
        <w:rPr>
          <w:rFonts w:ascii="Cambria" w:hAnsi="Cambria"/>
          <w:sz w:val="20"/>
          <w:szCs w:val="20"/>
          <w:lang w:val="es-ES" w:eastAsia="es-ES"/>
        </w:rPr>
        <w:t xml:space="preserve"> dos sanciones de multa, resulta evidente que se trató de procedimientos de carácter sancionatorio, por lo que resultan aplicables las garantías del debido proceso establecidas en el artículo 8.2 de la Convención. De especial relevancia</w:t>
      </w:r>
      <w:r w:rsidR="00F37ACB" w:rsidRPr="009B3BD2">
        <w:rPr>
          <w:rFonts w:ascii="Cambria" w:hAnsi="Cambria"/>
          <w:sz w:val="20"/>
          <w:szCs w:val="20"/>
          <w:lang w:val="es-ES" w:eastAsia="es-ES"/>
        </w:rPr>
        <w:t xml:space="preserve"> para el presente caso</w:t>
      </w:r>
      <w:r w:rsidRPr="009B3BD2">
        <w:rPr>
          <w:rFonts w:ascii="Cambria" w:hAnsi="Cambria"/>
          <w:sz w:val="20"/>
          <w:szCs w:val="20"/>
          <w:lang w:val="es-ES" w:eastAsia="es-ES"/>
        </w:rPr>
        <w:t xml:space="preserve"> resultan el derecho a contar con una autoridad disciplinaria competente, independiente e imparcial, </w:t>
      </w:r>
      <w:r w:rsidR="0042514D" w:rsidRPr="009B3BD2">
        <w:rPr>
          <w:rFonts w:ascii="Cambria" w:hAnsi="Cambria"/>
          <w:sz w:val="20"/>
          <w:szCs w:val="20"/>
          <w:lang w:val="es-ES" w:eastAsia="es-ES"/>
        </w:rPr>
        <w:t xml:space="preserve">el principio de presunción de inocencia, </w:t>
      </w:r>
      <w:r w:rsidRPr="009B3BD2">
        <w:rPr>
          <w:rFonts w:ascii="Cambria" w:hAnsi="Cambria"/>
          <w:sz w:val="20"/>
          <w:szCs w:val="20"/>
          <w:lang w:val="es-ES" w:eastAsia="es-ES"/>
        </w:rPr>
        <w:t>así como el derecho a recurrir el fallo sancionatorio ante instancia superior</w:t>
      </w:r>
      <w:r w:rsidR="00A17EA3" w:rsidRPr="009B3BD2">
        <w:rPr>
          <w:rFonts w:ascii="Cambria" w:hAnsi="Cambria"/>
          <w:sz w:val="20"/>
          <w:szCs w:val="20"/>
          <w:lang w:val="es-ES" w:eastAsia="es-ES"/>
        </w:rPr>
        <w:t xml:space="preserve"> y/o judicial</w:t>
      </w:r>
      <w:r w:rsidRPr="009B3BD2">
        <w:rPr>
          <w:rFonts w:ascii="Cambria" w:hAnsi="Cambria"/>
          <w:sz w:val="20"/>
          <w:szCs w:val="20"/>
          <w:lang w:val="es-ES" w:eastAsia="es-ES"/>
        </w:rPr>
        <w:t xml:space="preserve">, en relación con la protección judicial. A continuación la Comisión efectuará algunas consideraciones generales sobre dichas garantías. </w:t>
      </w:r>
    </w:p>
    <w:p w14:paraId="55A4D93D" w14:textId="77777777" w:rsidR="00DF69B0" w:rsidRPr="009B3BD2" w:rsidRDefault="00DF69B0" w:rsidP="00DF69B0">
      <w:pPr>
        <w:tabs>
          <w:tab w:val="left" w:pos="1440"/>
        </w:tabs>
        <w:ind w:left="720"/>
        <w:jc w:val="both"/>
        <w:rPr>
          <w:rFonts w:ascii="Cambria" w:hAnsi="Cambria"/>
          <w:sz w:val="20"/>
          <w:szCs w:val="20"/>
          <w:lang w:val="es-ES" w:eastAsia="es-ES"/>
        </w:rPr>
      </w:pPr>
    </w:p>
    <w:p w14:paraId="302ED8EB" w14:textId="4AC83694" w:rsidR="00DF69B0" w:rsidRPr="009B3BD2" w:rsidRDefault="00DF69B0" w:rsidP="0019573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 xml:space="preserve">La CIDH recuerda que las garantías de independencia, </w:t>
      </w:r>
      <w:r w:rsidRPr="009B3BD2">
        <w:rPr>
          <w:rFonts w:ascii="Cambria" w:hAnsi="Cambria"/>
          <w:sz w:val="20"/>
          <w:szCs w:val="20"/>
          <w:lang w:val="es-VE" w:eastAsia="es-ES"/>
        </w:rPr>
        <w:t>competencia e imparcialidad deben ser satisfechas por las autoridades que tengan a su conocimiento los procesos disciplinarios, al constituir una función materialmente jurisdiccional y un presupuesto esencial del debido proceso, con independencia de que la autoridad disciplinaria no sea formalmente un tribunal”</w:t>
      </w:r>
      <w:r w:rsidRPr="009B3BD2">
        <w:rPr>
          <w:rStyle w:val="FootnoteReference"/>
          <w:rFonts w:ascii="Cambria" w:hAnsi="Cambria"/>
          <w:sz w:val="20"/>
          <w:szCs w:val="20"/>
          <w:lang w:val="es-VE" w:eastAsia="es-ES"/>
        </w:rPr>
        <w:footnoteReference w:id="90"/>
      </w:r>
      <w:r w:rsidRPr="009B3BD2">
        <w:rPr>
          <w:rFonts w:ascii="Cambria" w:hAnsi="Cambria"/>
          <w:sz w:val="20"/>
          <w:szCs w:val="20"/>
          <w:lang w:val="es-VE" w:eastAsia="es-ES"/>
        </w:rPr>
        <w:t xml:space="preserve">. Con respecto a la imparcialidad de la autoridad disciplinaria, de acuerdo con la CIDH, esta </w:t>
      </w:r>
      <w:r w:rsidRPr="009B3BD2">
        <w:rPr>
          <w:rFonts w:ascii="Cambria" w:hAnsi="Cambria"/>
          <w:sz w:val="20"/>
          <w:szCs w:val="20"/>
          <w:lang w:val="es-VE"/>
        </w:rPr>
        <w:t>exige que la autoridad que interviene se aproxime a los hechos careciendo, de manera subjetiva de todo prejuicio y, ofreciendo garantías suficientes de índole objetiva que permitan desterrar toda duda que el justiciable o la comunidad puedan albergar respecto de la ausencia de imparcialidad</w:t>
      </w:r>
      <w:r w:rsidRPr="009B3BD2">
        <w:rPr>
          <w:rStyle w:val="FootnoteReference"/>
          <w:rFonts w:ascii="Cambria" w:hAnsi="Cambria"/>
          <w:sz w:val="20"/>
          <w:szCs w:val="20"/>
          <w:lang w:val="es-VE" w:eastAsia="es-ES"/>
        </w:rPr>
        <w:footnoteReference w:id="91"/>
      </w:r>
      <w:r w:rsidR="005D44DA" w:rsidRPr="009B3BD2">
        <w:rPr>
          <w:rFonts w:ascii="Cambria" w:hAnsi="Cambria"/>
          <w:sz w:val="20"/>
          <w:szCs w:val="20"/>
          <w:lang w:val="es-VE"/>
        </w:rPr>
        <w:t xml:space="preserve">. </w:t>
      </w:r>
      <w:r w:rsidRPr="009B3BD2">
        <w:rPr>
          <w:rFonts w:ascii="Cambria" w:hAnsi="Cambria"/>
          <w:sz w:val="20"/>
          <w:szCs w:val="20"/>
          <w:lang w:val="es-VE"/>
        </w:rPr>
        <w:t>La imparcialidad del tribunal implica que sus integrantes no tengan un interés directo, una posición tomada, una preferencia por alguna de las partes y que no se encuentren involucrados en la controversia</w:t>
      </w:r>
      <w:r w:rsidRPr="009B3BD2">
        <w:rPr>
          <w:rStyle w:val="FootnoteReference"/>
          <w:rFonts w:ascii="Cambria" w:hAnsi="Cambria"/>
          <w:sz w:val="20"/>
          <w:szCs w:val="20"/>
          <w:lang w:val="es-VE" w:eastAsia="es-ES"/>
        </w:rPr>
        <w:footnoteReference w:id="92"/>
      </w:r>
      <w:r w:rsidR="005D44DA" w:rsidRPr="009B3BD2">
        <w:rPr>
          <w:rFonts w:ascii="Cambria" w:hAnsi="Cambria"/>
          <w:sz w:val="20"/>
          <w:szCs w:val="20"/>
          <w:lang w:val="es-VE"/>
        </w:rPr>
        <w:t xml:space="preserve">. </w:t>
      </w:r>
      <w:r w:rsidRPr="009B3BD2">
        <w:rPr>
          <w:rFonts w:ascii="Cambria" w:hAnsi="Cambria"/>
          <w:sz w:val="20"/>
          <w:szCs w:val="20"/>
          <w:lang w:val="es-VE"/>
        </w:rPr>
        <w:t xml:space="preserve">La Corte Europea ha explicado que la imparcialidad personal o subjetiva se presume a menos que exista prueba en contrario. Por su parte, la denominada prueba objetiva consiste en determinar si la </w:t>
      </w:r>
      <w:r w:rsidRPr="009B3BD2">
        <w:rPr>
          <w:rFonts w:ascii="Cambria" w:hAnsi="Cambria"/>
          <w:sz w:val="20"/>
          <w:szCs w:val="20"/>
          <w:lang w:val="es-VE"/>
        </w:rPr>
        <w:lastRenderedPageBreak/>
        <w:t>autoridad que realizó las funciones jurisdiccionales proporcionó elementos convincentes que permitan eliminar temores legítimos o fundadas sospechas de parcialidad sobre su persona”</w:t>
      </w:r>
      <w:r w:rsidRPr="009B3BD2">
        <w:rPr>
          <w:rStyle w:val="FootnoteReference"/>
          <w:rFonts w:ascii="Cambria" w:hAnsi="Cambria"/>
          <w:sz w:val="20"/>
          <w:szCs w:val="20"/>
          <w:lang w:val="es-VE" w:eastAsia="es-ES"/>
        </w:rPr>
        <w:t xml:space="preserve"> </w:t>
      </w:r>
      <w:r w:rsidRPr="009B3BD2">
        <w:rPr>
          <w:rStyle w:val="FootnoteReference"/>
          <w:rFonts w:ascii="Cambria" w:hAnsi="Cambria"/>
          <w:sz w:val="20"/>
          <w:szCs w:val="20"/>
          <w:lang w:val="es-VE" w:eastAsia="es-ES"/>
        </w:rPr>
        <w:footnoteReference w:id="93"/>
      </w:r>
      <w:r w:rsidRPr="009B3BD2">
        <w:rPr>
          <w:rFonts w:ascii="Cambria" w:hAnsi="Cambria"/>
          <w:sz w:val="20"/>
          <w:szCs w:val="20"/>
          <w:lang w:val="es-VE"/>
        </w:rPr>
        <w:t>.</w:t>
      </w:r>
    </w:p>
    <w:p w14:paraId="10448E75" w14:textId="77777777" w:rsidR="0034587C" w:rsidRPr="009B3BD2" w:rsidRDefault="0034587C" w:rsidP="0034587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3119E53D" w14:textId="77777777" w:rsidR="00DF69B0" w:rsidRPr="009B3BD2" w:rsidRDefault="00DF69B0" w:rsidP="00DF69B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Con respecto al derecho a recurrir, la CIDH recuerda que dicho derecho hace parte del debido proceso legal de un procedimiento sancionatorio  disciplinario</w:t>
      </w:r>
      <w:r w:rsidRPr="009B3BD2">
        <w:rPr>
          <w:rFonts w:ascii="Cambria" w:hAnsi="Cambria"/>
          <w:sz w:val="20"/>
          <w:szCs w:val="20"/>
          <w:vertAlign w:val="superscript"/>
        </w:rPr>
        <w:footnoteReference w:id="94"/>
      </w:r>
      <w:r w:rsidRPr="009B3BD2">
        <w:rPr>
          <w:rFonts w:ascii="Cambria" w:hAnsi="Cambria"/>
          <w:sz w:val="20"/>
          <w:szCs w:val="20"/>
          <w:lang w:val="es-CO"/>
        </w:rPr>
        <w:t xml:space="preserve"> y es una garantía primordial cuya finalidad es evitar que se consolide una situación de injusticia</w:t>
      </w:r>
      <w:r w:rsidRPr="009B3BD2">
        <w:rPr>
          <w:rStyle w:val="FootnoteReference"/>
          <w:rFonts w:ascii="Cambria" w:hAnsi="Cambria"/>
          <w:sz w:val="20"/>
          <w:szCs w:val="20"/>
          <w:lang w:val="es-CO"/>
        </w:rPr>
        <w:footnoteReference w:id="95"/>
      </w:r>
      <w:r w:rsidRPr="009B3BD2">
        <w:rPr>
          <w:rFonts w:ascii="Cambria" w:hAnsi="Cambria"/>
          <w:sz w:val="20"/>
          <w:szCs w:val="20"/>
          <w:lang w:val="es-CO"/>
        </w:rPr>
        <w:t>.  En cuanto al alcance del derecho a recurrir, tanto la CIDH como la Corte han indicado que este implica un examen por un juez o tribunal distinto y de superior jerarquía tanto de aspectos de hecho como de derecho de la decisión recurrida</w:t>
      </w:r>
      <w:r w:rsidRPr="009B3BD2">
        <w:rPr>
          <w:rStyle w:val="FootnoteReference"/>
          <w:rFonts w:ascii="Cambria" w:hAnsi="Cambria"/>
          <w:sz w:val="20"/>
          <w:szCs w:val="20"/>
          <w:lang w:val="es-CO"/>
        </w:rPr>
        <w:footnoteReference w:id="96"/>
      </w:r>
      <w:r w:rsidRPr="009B3BD2">
        <w:rPr>
          <w:rFonts w:ascii="Cambria" w:hAnsi="Cambria"/>
          <w:sz w:val="20"/>
          <w:szCs w:val="20"/>
          <w:lang w:val="es-CO"/>
        </w:rPr>
        <w:t>. Debe proceder antes que la sentencia adquiera calidad de cosa juzgada, debe ser resuelto en un plazo razonable, debe ser oportuno y eficaz, es decir, debe dar resultado o respuesta al fin para el cual fue concebido. Además, debe ser accesible, sin requerir mayores formalidades que tornen ilusorio el derecho</w:t>
      </w:r>
      <w:r w:rsidRPr="009B3BD2">
        <w:rPr>
          <w:rStyle w:val="FootnoteReference"/>
          <w:rFonts w:ascii="Cambria" w:hAnsi="Cambria"/>
          <w:sz w:val="20"/>
          <w:szCs w:val="20"/>
          <w:lang w:val="es-CO"/>
        </w:rPr>
        <w:footnoteReference w:id="97"/>
      </w:r>
      <w:r w:rsidRPr="009B3BD2">
        <w:rPr>
          <w:rFonts w:ascii="Cambria" w:hAnsi="Cambria"/>
          <w:sz w:val="20"/>
          <w:szCs w:val="20"/>
          <w:lang w:val="es-CO"/>
        </w:rPr>
        <w:t xml:space="preserve">.  </w:t>
      </w:r>
    </w:p>
    <w:p w14:paraId="497C1A9E" w14:textId="77777777" w:rsidR="00DF69B0" w:rsidRPr="009B3BD2" w:rsidRDefault="00DF69B0" w:rsidP="00DF69B0">
      <w:pPr>
        <w:pStyle w:val="ListParagraph"/>
        <w:rPr>
          <w:sz w:val="20"/>
          <w:szCs w:val="20"/>
          <w:lang w:val="es-CO"/>
        </w:rPr>
      </w:pPr>
    </w:p>
    <w:p w14:paraId="391607D9" w14:textId="7DE2968A" w:rsidR="00DF69B0" w:rsidRPr="009B3BD2" w:rsidRDefault="00D268B8" w:rsidP="00DF69B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Finalmente, l</w:t>
      </w:r>
      <w:r w:rsidR="00DF69B0" w:rsidRPr="009B3BD2">
        <w:rPr>
          <w:rFonts w:ascii="Cambria" w:hAnsi="Cambria"/>
          <w:sz w:val="20"/>
          <w:szCs w:val="20"/>
          <w:lang w:val="es-CO"/>
        </w:rPr>
        <w:t>a CIDH recuerda que el Estado está en la obligación general de proveer recursos judiciales efectivos a las personas que aleguen ser víctimas de violaciones de derechos humanos (artículo 25), los cuales deben ser sustanciados de conformidad con las reglas del debido proceso legal (artículo 8.1). Para que exista un recurso efectivo no basta con que esté previsto legalmente sino que deber ser realmente idóneo para establecer si se ha incurrido en una violación a los derechos humanos, y proveer lo necesario para remediarla</w:t>
      </w:r>
      <w:r w:rsidR="00DF69B0" w:rsidRPr="009B3BD2">
        <w:rPr>
          <w:rFonts w:ascii="Cambria" w:hAnsi="Cambria"/>
          <w:sz w:val="20"/>
          <w:szCs w:val="20"/>
          <w:vertAlign w:val="superscript"/>
        </w:rPr>
        <w:footnoteReference w:id="98"/>
      </w:r>
      <w:r w:rsidR="00DF69B0" w:rsidRPr="009B3BD2">
        <w:rPr>
          <w:rFonts w:ascii="Cambria" w:hAnsi="Cambria"/>
          <w:sz w:val="20"/>
          <w:szCs w:val="20"/>
          <w:lang w:val="es-CO"/>
        </w:rPr>
        <w:t xml:space="preserve">. </w:t>
      </w:r>
    </w:p>
    <w:p w14:paraId="1D37F19E" w14:textId="77777777" w:rsidR="00DF69B0" w:rsidRPr="009B3BD2" w:rsidRDefault="00DF69B0" w:rsidP="00DF69B0">
      <w:pPr>
        <w:tabs>
          <w:tab w:val="left" w:pos="1440"/>
        </w:tabs>
        <w:jc w:val="both"/>
        <w:rPr>
          <w:rFonts w:ascii="Cambria" w:hAnsi="Cambria"/>
          <w:sz w:val="20"/>
          <w:szCs w:val="20"/>
          <w:lang w:val="es-CO"/>
        </w:rPr>
      </w:pPr>
    </w:p>
    <w:p w14:paraId="063CEF74" w14:textId="77777777" w:rsidR="00DF69B0" w:rsidRPr="009B3BD2" w:rsidRDefault="00DF69B0" w:rsidP="008F0E82">
      <w:pPr>
        <w:pStyle w:val="Heading2"/>
        <w:numPr>
          <w:ilvl w:val="0"/>
          <w:numId w:val="69"/>
        </w:numPr>
        <w:tabs>
          <w:tab w:val="clear" w:pos="1800"/>
          <w:tab w:val="num" w:pos="1440"/>
        </w:tabs>
        <w:ind w:hanging="1080"/>
        <w:rPr>
          <w:rFonts w:ascii="Cambria" w:hAnsi="Cambria"/>
          <w:lang w:val="es-CO"/>
        </w:rPr>
      </w:pPr>
      <w:bookmarkStart w:id="46" w:name="_Toc497398876"/>
      <w:r w:rsidRPr="009B3BD2">
        <w:t>Análisis del presente caso</w:t>
      </w:r>
      <w:bookmarkEnd w:id="46"/>
    </w:p>
    <w:p w14:paraId="6ABAD954" w14:textId="77777777" w:rsidR="00DF69B0" w:rsidRPr="009B3BD2" w:rsidRDefault="00DF69B0" w:rsidP="00DF69B0">
      <w:pPr>
        <w:rPr>
          <w:rFonts w:ascii="Times-Roman" w:hAnsi="Times-Roman" w:cs="Times-Roman"/>
          <w:sz w:val="20"/>
          <w:szCs w:val="20"/>
          <w:lang w:val="es-CO"/>
        </w:rPr>
      </w:pPr>
    </w:p>
    <w:p w14:paraId="2411988B" w14:textId="32992212" w:rsidR="004F39C9" w:rsidRPr="009B3BD2" w:rsidRDefault="00DF69B0" w:rsidP="005D44D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imes-Roman" w:hAnsi="Times-Roman" w:cs="Times-Roman"/>
          <w:sz w:val="20"/>
          <w:szCs w:val="20"/>
          <w:lang w:val="es-CO"/>
        </w:rPr>
      </w:pPr>
      <w:r w:rsidRPr="009B3BD2">
        <w:rPr>
          <w:rFonts w:ascii="Cambria" w:hAnsi="Cambria"/>
          <w:sz w:val="20"/>
          <w:szCs w:val="20"/>
          <w:lang w:val="es-CO"/>
        </w:rPr>
        <w:t>En primer lugar, y en cuanto a la garantía de imparcialidad objetiva de la autoridad disciplinaria, la CIDH recuerda que en el presente caso, en los dos procesos disciplinarios que impusieron sanciones de inhabilitación a la presunta víctima</w:t>
      </w:r>
      <w:r w:rsidR="00C7287F" w:rsidRPr="009B3BD2">
        <w:rPr>
          <w:rFonts w:ascii="Cambria" w:hAnsi="Cambria"/>
          <w:sz w:val="20"/>
          <w:szCs w:val="20"/>
          <w:lang w:val="es-CO"/>
        </w:rPr>
        <w:t xml:space="preserve"> y en uno de ellos su destitución,</w:t>
      </w:r>
      <w:r w:rsidRPr="009B3BD2">
        <w:rPr>
          <w:rFonts w:ascii="Cambria" w:hAnsi="Cambria"/>
          <w:sz w:val="20"/>
          <w:szCs w:val="20"/>
          <w:lang w:val="es-CO"/>
        </w:rPr>
        <w:t xml:space="preserve"> tanto los pliegos de cargos como la sanción disciplinaria fueron emitidas por el mismo órgano.  Con respecto al primer proceso, el pliego de cargos fue formulado el 20 de junio de 2013 por la Sala Disciplinaria de la Procuraduría General de la Nación y la decisión sancionatoria fue emitida el 9 de diciembre de 2013 por la misma Sala Disciplinaria. Con respecto al segundo proceso, los cargos fueron formulados el 10 de agosto de 2015 por la Procuraduría General de la Nación y la decisión sancionatoria fue emitida el 27 de junio de 2016 por el Procurador General de la Nación.</w:t>
      </w:r>
    </w:p>
    <w:p w14:paraId="1D306175" w14:textId="5215C18B" w:rsidR="00DF69B0" w:rsidRPr="009B3BD2" w:rsidRDefault="00DF69B0" w:rsidP="004F39C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imes-Roman" w:hAnsi="Times-Roman" w:cs="Times-Roman"/>
          <w:sz w:val="20"/>
          <w:szCs w:val="20"/>
          <w:lang w:val="es-CO"/>
        </w:rPr>
      </w:pPr>
      <w:r w:rsidRPr="009B3BD2">
        <w:rPr>
          <w:rFonts w:ascii="Cambria" w:hAnsi="Cambria"/>
          <w:sz w:val="20"/>
          <w:szCs w:val="20"/>
          <w:lang w:val="es-CO"/>
        </w:rPr>
        <w:t xml:space="preserve">  </w:t>
      </w:r>
    </w:p>
    <w:p w14:paraId="6417753B" w14:textId="15D962DC" w:rsidR="00DF69B0" w:rsidRPr="009B3BD2" w:rsidRDefault="00DF69B0" w:rsidP="000004E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 xml:space="preserve">La Comisión </w:t>
      </w:r>
      <w:r w:rsidR="004C4CF8" w:rsidRPr="009B3BD2">
        <w:rPr>
          <w:rFonts w:ascii="Cambria" w:hAnsi="Cambria"/>
          <w:sz w:val="20"/>
          <w:szCs w:val="20"/>
          <w:lang w:val="es-CO"/>
        </w:rPr>
        <w:t>observa que en el presente caso</w:t>
      </w:r>
      <w:r w:rsidRPr="009B3BD2">
        <w:rPr>
          <w:rFonts w:ascii="Cambria" w:hAnsi="Cambria"/>
          <w:sz w:val="20"/>
          <w:szCs w:val="20"/>
          <w:lang w:val="es-CO"/>
        </w:rPr>
        <w:t xml:space="preserve"> cumplir ambas funciones, </w:t>
      </w:r>
      <w:r w:rsidR="00A17EA3" w:rsidRPr="009B3BD2">
        <w:rPr>
          <w:rFonts w:ascii="Cambria" w:hAnsi="Cambria"/>
          <w:sz w:val="20"/>
          <w:szCs w:val="20"/>
          <w:lang w:val="es-CO"/>
        </w:rPr>
        <w:t xml:space="preserve">en ambos procesos, </w:t>
      </w:r>
      <w:r w:rsidRPr="009B3BD2">
        <w:rPr>
          <w:rFonts w:ascii="Cambria" w:hAnsi="Cambria"/>
          <w:sz w:val="20"/>
          <w:szCs w:val="20"/>
          <w:lang w:val="es-CO"/>
        </w:rPr>
        <w:t>de formular cargos y luego de el</w:t>
      </w:r>
      <w:r w:rsidR="00EE6199" w:rsidRPr="009B3BD2">
        <w:rPr>
          <w:rFonts w:ascii="Cambria" w:hAnsi="Cambria"/>
          <w:sz w:val="20"/>
          <w:szCs w:val="20"/>
          <w:lang w:val="es-CO"/>
        </w:rPr>
        <w:t>lo proferir una sanción, resultó</w:t>
      </w:r>
      <w:r w:rsidRPr="009B3BD2">
        <w:rPr>
          <w:rFonts w:ascii="Cambria" w:hAnsi="Cambria"/>
          <w:sz w:val="20"/>
          <w:szCs w:val="20"/>
          <w:lang w:val="es-CO"/>
        </w:rPr>
        <w:t xml:space="preserve"> problemático frente a la garantía de imparcialidad, particularmente desde el punto d</w:t>
      </w:r>
      <w:r w:rsidR="00EE6199" w:rsidRPr="009B3BD2">
        <w:rPr>
          <w:rFonts w:ascii="Cambria" w:hAnsi="Cambria"/>
          <w:sz w:val="20"/>
          <w:szCs w:val="20"/>
          <w:lang w:val="es-CO"/>
        </w:rPr>
        <w:t>e vista objetivo, ya que implicó</w:t>
      </w:r>
      <w:r w:rsidRPr="009B3BD2">
        <w:rPr>
          <w:rFonts w:ascii="Cambria" w:hAnsi="Cambria"/>
          <w:sz w:val="20"/>
          <w:szCs w:val="20"/>
          <w:lang w:val="es-CO"/>
        </w:rPr>
        <w:t xml:space="preserve"> que la </w:t>
      </w:r>
      <w:r w:rsidR="00EE6199" w:rsidRPr="009B3BD2">
        <w:rPr>
          <w:rFonts w:ascii="Cambria" w:hAnsi="Cambria"/>
          <w:sz w:val="20"/>
          <w:szCs w:val="20"/>
          <w:lang w:val="es-CO"/>
        </w:rPr>
        <w:t>autoridad disciplinaria se formará previamente</w:t>
      </w:r>
      <w:r w:rsidRPr="009B3BD2">
        <w:rPr>
          <w:rFonts w:ascii="Cambria" w:hAnsi="Cambria"/>
          <w:sz w:val="20"/>
          <w:szCs w:val="20"/>
          <w:lang w:val="es-CO"/>
        </w:rPr>
        <w:t xml:space="preserve"> una idea sobre los hechos y la manera en que estos encuadran en determinada causal disciplinaria. La propia legislación </w:t>
      </w:r>
      <w:r w:rsidR="00CD11B1" w:rsidRPr="009B3BD2">
        <w:rPr>
          <w:rFonts w:ascii="Cambria" w:hAnsi="Cambria"/>
          <w:sz w:val="20"/>
          <w:szCs w:val="20"/>
          <w:lang w:val="es-CO"/>
        </w:rPr>
        <w:t xml:space="preserve">aplicable </w:t>
      </w:r>
      <w:r w:rsidRPr="009B3BD2">
        <w:rPr>
          <w:rFonts w:ascii="Cambria" w:hAnsi="Cambria"/>
          <w:sz w:val="20"/>
          <w:szCs w:val="20"/>
          <w:lang w:val="es-CO"/>
        </w:rPr>
        <w:t xml:space="preserve">establece que la autoridad disciplinaria formulará pliego de cargos cuando “esté objetivamente demostrada la falta” y “exista prueba que comprometa la responsabilidad del investigado”. Ello implica, evidentemente, que </w:t>
      </w:r>
      <w:r w:rsidR="0018491B" w:rsidRPr="009B3BD2">
        <w:rPr>
          <w:rFonts w:ascii="Cambria" w:hAnsi="Cambria"/>
          <w:sz w:val="20"/>
          <w:szCs w:val="20"/>
          <w:lang w:val="es-CO"/>
        </w:rPr>
        <w:t xml:space="preserve">desde el momento en que </w:t>
      </w:r>
      <w:r w:rsidR="003E53D3" w:rsidRPr="009B3BD2">
        <w:rPr>
          <w:rFonts w:ascii="Cambria" w:hAnsi="Cambria"/>
          <w:sz w:val="20"/>
          <w:szCs w:val="20"/>
          <w:lang w:val="es-CO"/>
        </w:rPr>
        <w:t>la Sala</w:t>
      </w:r>
      <w:r w:rsidR="00464000" w:rsidRPr="009B3BD2">
        <w:rPr>
          <w:rFonts w:ascii="Cambria" w:hAnsi="Cambria"/>
          <w:sz w:val="20"/>
          <w:szCs w:val="20"/>
          <w:lang w:val="es-CO"/>
        </w:rPr>
        <w:t xml:space="preserve"> Disciplinaria</w:t>
      </w:r>
      <w:r w:rsidR="00493C9D" w:rsidRPr="009B3BD2">
        <w:rPr>
          <w:rFonts w:ascii="Cambria" w:hAnsi="Cambria"/>
          <w:sz w:val="20"/>
          <w:szCs w:val="20"/>
          <w:lang w:val="es-CO"/>
        </w:rPr>
        <w:t xml:space="preserve"> de l</w:t>
      </w:r>
      <w:r w:rsidR="00464000" w:rsidRPr="009B3BD2">
        <w:rPr>
          <w:rFonts w:ascii="Cambria" w:hAnsi="Cambria"/>
          <w:sz w:val="20"/>
          <w:szCs w:val="20"/>
          <w:lang w:val="es-CO"/>
        </w:rPr>
        <w:t xml:space="preserve">a </w:t>
      </w:r>
      <w:r w:rsidRPr="009B3BD2">
        <w:rPr>
          <w:rFonts w:ascii="Cambria" w:hAnsi="Cambria"/>
          <w:sz w:val="20"/>
          <w:szCs w:val="20"/>
          <w:lang w:val="es-CO"/>
        </w:rPr>
        <w:t>Procuraduría formul</w:t>
      </w:r>
      <w:r w:rsidR="00493C9D" w:rsidRPr="009B3BD2">
        <w:rPr>
          <w:rFonts w:ascii="Cambria" w:hAnsi="Cambria"/>
          <w:sz w:val="20"/>
          <w:szCs w:val="20"/>
          <w:lang w:val="es-CO"/>
        </w:rPr>
        <w:t>ó</w:t>
      </w:r>
      <w:r w:rsidRPr="009B3BD2">
        <w:rPr>
          <w:rFonts w:ascii="Cambria" w:hAnsi="Cambria"/>
          <w:sz w:val="20"/>
          <w:szCs w:val="20"/>
          <w:lang w:val="es-CO"/>
        </w:rPr>
        <w:t xml:space="preserve"> pliego de cargos</w:t>
      </w:r>
      <w:r w:rsidR="0018491B" w:rsidRPr="009B3BD2">
        <w:rPr>
          <w:rFonts w:ascii="Cambria" w:hAnsi="Cambria"/>
          <w:sz w:val="20"/>
          <w:szCs w:val="20"/>
          <w:lang w:val="es-CO"/>
        </w:rPr>
        <w:t xml:space="preserve">, </w:t>
      </w:r>
      <w:r w:rsidR="00493C9D" w:rsidRPr="009B3BD2">
        <w:rPr>
          <w:rFonts w:ascii="Cambria" w:hAnsi="Cambria"/>
          <w:sz w:val="20"/>
          <w:szCs w:val="20"/>
          <w:lang w:val="es-CO"/>
        </w:rPr>
        <w:t>tenía</w:t>
      </w:r>
      <w:r w:rsidR="006B1BE2" w:rsidRPr="009B3BD2">
        <w:rPr>
          <w:rFonts w:ascii="Cambria" w:hAnsi="Cambria"/>
          <w:sz w:val="20"/>
          <w:szCs w:val="20"/>
          <w:lang w:val="es-CO"/>
        </w:rPr>
        <w:t xml:space="preserve"> una posición tomada sobre la responsabilidad disciplinaria </w:t>
      </w:r>
      <w:r w:rsidR="00A44E53" w:rsidRPr="009B3BD2">
        <w:rPr>
          <w:rFonts w:ascii="Cambria" w:hAnsi="Cambria"/>
          <w:sz w:val="20"/>
          <w:szCs w:val="20"/>
          <w:lang w:val="es-CO"/>
        </w:rPr>
        <w:t xml:space="preserve">del señor </w:t>
      </w:r>
      <w:proofErr w:type="spellStart"/>
      <w:r w:rsidR="00A44E53" w:rsidRPr="009B3BD2">
        <w:rPr>
          <w:rFonts w:ascii="Cambria" w:hAnsi="Cambria"/>
          <w:sz w:val="20"/>
          <w:szCs w:val="20"/>
          <w:lang w:val="es-CO"/>
        </w:rPr>
        <w:t>Petro</w:t>
      </w:r>
      <w:proofErr w:type="spellEnd"/>
      <w:r w:rsidR="00A44E53" w:rsidRPr="009B3BD2">
        <w:rPr>
          <w:rFonts w:ascii="Cambria" w:hAnsi="Cambria"/>
          <w:sz w:val="20"/>
          <w:szCs w:val="20"/>
          <w:lang w:val="es-CO"/>
        </w:rPr>
        <w:t xml:space="preserve"> Urrego. Frente a dicha situación, la CIDH observa que no sólo no actuaron en su función </w:t>
      </w:r>
      <w:r w:rsidR="00A44E53" w:rsidRPr="009B3BD2">
        <w:rPr>
          <w:rFonts w:ascii="Cambria" w:hAnsi="Cambria"/>
          <w:sz w:val="20"/>
          <w:szCs w:val="20"/>
          <w:lang w:val="es-CO"/>
        </w:rPr>
        <w:lastRenderedPageBreak/>
        <w:t xml:space="preserve">materialmente jurisdiccional </w:t>
      </w:r>
      <w:r w:rsidRPr="009B3BD2">
        <w:rPr>
          <w:rFonts w:ascii="Cambria" w:hAnsi="Cambria"/>
          <w:sz w:val="20"/>
          <w:szCs w:val="20"/>
          <w:lang w:val="es-CO"/>
        </w:rPr>
        <w:t>careciendo de todo prejuicio</w:t>
      </w:r>
      <w:r w:rsidR="00A44E53" w:rsidRPr="009B3BD2">
        <w:rPr>
          <w:rFonts w:ascii="Cambria" w:hAnsi="Cambria"/>
          <w:sz w:val="20"/>
          <w:szCs w:val="20"/>
          <w:lang w:val="es-CO"/>
        </w:rPr>
        <w:t xml:space="preserve"> y, consecuentemente, de manera imparcial. </w:t>
      </w:r>
      <w:r w:rsidR="00F10CEE" w:rsidRPr="009B3BD2">
        <w:rPr>
          <w:rFonts w:ascii="Cambria" w:hAnsi="Cambria"/>
          <w:sz w:val="20"/>
          <w:szCs w:val="20"/>
          <w:lang w:val="es-CO"/>
        </w:rPr>
        <w:t xml:space="preserve">La Comisión observa que el </w:t>
      </w:r>
      <w:r w:rsidR="00595F1B" w:rsidRPr="009B3BD2">
        <w:rPr>
          <w:rFonts w:ascii="Cambria" w:hAnsi="Cambria"/>
          <w:sz w:val="20"/>
          <w:szCs w:val="20"/>
          <w:lang w:val="es-CO"/>
        </w:rPr>
        <w:t>diseño</w:t>
      </w:r>
      <w:r w:rsidR="00F10CEE" w:rsidRPr="009B3BD2">
        <w:rPr>
          <w:rFonts w:ascii="Cambria" w:hAnsi="Cambria"/>
          <w:sz w:val="20"/>
          <w:szCs w:val="20"/>
          <w:lang w:val="es-CO"/>
        </w:rPr>
        <w:t xml:space="preserve"> </w:t>
      </w:r>
      <w:r w:rsidR="00595F1B" w:rsidRPr="009B3BD2">
        <w:rPr>
          <w:rFonts w:ascii="Cambria" w:hAnsi="Cambria"/>
          <w:sz w:val="20"/>
          <w:szCs w:val="20"/>
          <w:lang w:val="es-CO"/>
        </w:rPr>
        <w:t xml:space="preserve"> conforme al cual la misma autoridad que formula cargos es la que decide sobre la responsabilidad disciplinaria, </w:t>
      </w:r>
      <w:r w:rsidR="00F10CEE" w:rsidRPr="009B3BD2">
        <w:rPr>
          <w:rFonts w:ascii="Cambria" w:hAnsi="Cambria"/>
          <w:sz w:val="20"/>
          <w:szCs w:val="20"/>
          <w:lang w:val="es-CO"/>
        </w:rPr>
        <w:t xml:space="preserve">y la forma en la que operó en el presente caso, </w:t>
      </w:r>
      <w:r w:rsidR="00A17EA3" w:rsidRPr="009B3BD2">
        <w:rPr>
          <w:rFonts w:ascii="Cambria" w:hAnsi="Cambria"/>
          <w:sz w:val="20"/>
          <w:szCs w:val="20"/>
          <w:lang w:val="es-CO"/>
        </w:rPr>
        <w:t xml:space="preserve">con la imposición de sanciones severas, </w:t>
      </w:r>
      <w:r w:rsidR="000004EA" w:rsidRPr="009B3BD2">
        <w:rPr>
          <w:rFonts w:ascii="Cambria" w:hAnsi="Cambria"/>
          <w:sz w:val="20"/>
          <w:szCs w:val="20"/>
          <w:lang w:val="es-CO"/>
        </w:rPr>
        <w:t xml:space="preserve">concretamente la inhabilitación de 15 años y la destitución de un Alcalde electo por voto popular, </w:t>
      </w:r>
      <w:r w:rsidR="00A17EA3" w:rsidRPr="009B3BD2">
        <w:rPr>
          <w:rFonts w:ascii="Cambria" w:hAnsi="Cambria"/>
          <w:sz w:val="20"/>
          <w:szCs w:val="20"/>
          <w:lang w:val="es-CO"/>
        </w:rPr>
        <w:t>generó</w:t>
      </w:r>
      <w:r w:rsidR="00595F1B" w:rsidRPr="009B3BD2">
        <w:rPr>
          <w:rFonts w:ascii="Cambria" w:hAnsi="Cambria"/>
          <w:sz w:val="20"/>
          <w:szCs w:val="20"/>
          <w:lang w:val="es-CO"/>
        </w:rPr>
        <w:t xml:space="preserve"> en la persona procesada una carga desproporcionada de demostrar, a la misma autoridad que formuló los cargos por considerarlos acreditados, que no incurrió en los mismos. Esto resulta también contrario al principio de presunció</w:t>
      </w:r>
      <w:r w:rsidR="005C6F80" w:rsidRPr="009B3BD2">
        <w:rPr>
          <w:rFonts w:ascii="Cambria" w:hAnsi="Cambria"/>
          <w:sz w:val="20"/>
          <w:szCs w:val="20"/>
          <w:lang w:val="es-CO"/>
        </w:rPr>
        <w:t>n de inocencia</w:t>
      </w:r>
      <w:r w:rsidR="00595F1B" w:rsidRPr="009B3BD2">
        <w:rPr>
          <w:rFonts w:ascii="Cambria" w:hAnsi="Cambria"/>
          <w:sz w:val="20"/>
          <w:szCs w:val="20"/>
          <w:lang w:val="es-CO"/>
        </w:rPr>
        <w:t xml:space="preserve"> aplicable a todo proceso sancionatorio.</w:t>
      </w:r>
    </w:p>
    <w:p w14:paraId="72F94D52" w14:textId="77777777" w:rsidR="00195730" w:rsidRPr="009B3BD2" w:rsidRDefault="00195730" w:rsidP="0019573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61182A6A" w14:textId="62D725B3" w:rsidR="00DF69B0" w:rsidRPr="009B3BD2" w:rsidRDefault="00DF69B0" w:rsidP="00DF69B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 xml:space="preserve">En virtud de lo anterior, la CIDH concluye que el Estado colombiano violó </w:t>
      </w:r>
      <w:r w:rsidR="005C6F80" w:rsidRPr="009B3BD2">
        <w:rPr>
          <w:rFonts w:ascii="Cambria" w:hAnsi="Cambria"/>
          <w:sz w:val="20"/>
          <w:szCs w:val="20"/>
          <w:lang w:val="es-CO"/>
        </w:rPr>
        <w:t xml:space="preserve">el derecho a que la decisión sancionatoria sea emitida por autoridad </w:t>
      </w:r>
      <w:r w:rsidRPr="009B3BD2">
        <w:rPr>
          <w:rFonts w:ascii="Cambria" w:hAnsi="Cambria"/>
          <w:sz w:val="20"/>
          <w:szCs w:val="20"/>
          <w:lang w:val="es-CO"/>
        </w:rPr>
        <w:t>imparcial</w:t>
      </w:r>
      <w:r w:rsidR="005C6F80" w:rsidRPr="009B3BD2">
        <w:rPr>
          <w:rFonts w:ascii="Cambria" w:hAnsi="Cambria"/>
          <w:sz w:val="20"/>
          <w:szCs w:val="20"/>
          <w:lang w:val="es-CO"/>
        </w:rPr>
        <w:t xml:space="preserve"> así como el principio de presunció</w:t>
      </w:r>
      <w:r w:rsidR="00792E80" w:rsidRPr="009B3BD2">
        <w:rPr>
          <w:rFonts w:ascii="Cambria" w:hAnsi="Cambria"/>
          <w:sz w:val="20"/>
          <w:szCs w:val="20"/>
          <w:lang w:val="es-CO"/>
        </w:rPr>
        <w:t>n de inocencia</w:t>
      </w:r>
      <w:r w:rsidR="00847376" w:rsidRPr="009B3BD2">
        <w:rPr>
          <w:rFonts w:ascii="Cambria" w:hAnsi="Cambria"/>
          <w:sz w:val="20"/>
          <w:szCs w:val="20"/>
          <w:lang w:val="es-CO"/>
        </w:rPr>
        <w:t>.</w:t>
      </w:r>
      <w:r w:rsidR="005C6F80" w:rsidRPr="009B3BD2">
        <w:rPr>
          <w:rFonts w:ascii="Cambria" w:hAnsi="Cambria"/>
          <w:sz w:val="20"/>
          <w:szCs w:val="20"/>
          <w:lang w:val="es-CO"/>
        </w:rPr>
        <w:t xml:space="preserve"> </w:t>
      </w:r>
      <w:r w:rsidRPr="009B3BD2">
        <w:rPr>
          <w:rFonts w:ascii="Cambria" w:hAnsi="Cambria"/>
          <w:sz w:val="20"/>
          <w:szCs w:val="20"/>
          <w:lang w:val="es-CO"/>
        </w:rPr>
        <w:t xml:space="preserve"> </w:t>
      </w:r>
    </w:p>
    <w:p w14:paraId="77200670" w14:textId="77777777" w:rsidR="00DF69B0" w:rsidRPr="009B3BD2" w:rsidRDefault="00DF69B0" w:rsidP="00DF69B0">
      <w:pPr>
        <w:tabs>
          <w:tab w:val="left" w:pos="1440"/>
        </w:tabs>
        <w:jc w:val="both"/>
        <w:rPr>
          <w:rFonts w:ascii="Cambria" w:hAnsi="Cambria"/>
          <w:sz w:val="20"/>
          <w:szCs w:val="20"/>
          <w:lang w:val="es-CO"/>
        </w:rPr>
      </w:pPr>
    </w:p>
    <w:p w14:paraId="22A3E00A" w14:textId="6EAD6C45" w:rsidR="00DF69B0" w:rsidRPr="009B3BD2" w:rsidRDefault="00DF69B0" w:rsidP="00DF69B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 xml:space="preserve">En segundo lugar, la Comisión recuerda que la presunta víctima interpuso un recurso </w:t>
      </w:r>
      <w:r w:rsidR="00A74164" w:rsidRPr="009B3BD2">
        <w:rPr>
          <w:rFonts w:ascii="Cambria" w:hAnsi="Cambria"/>
          <w:sz w:val="20"/>
          <w:szCs w:val="20"/>
          <w:lang w:val="es-CO"/>
        </w:rPr>
        <w:t xml:space="preserve">de </w:t>
      </w:r>
      <w:r w:rsidRPr="009B3BD2">
        <w:rPr>
          <w:rFonts w:ascii="Cambria" w:hAnsi="Cambria"/>
          <w:sz w:val="20"/>
          <w:szCs w:val="20"/>
          <w:lang w:val="es-CO"/>
        </w:rPr>
        <w:t xml:space="preserve">reposición en contra de la decisión sancionatoria de 9 de diciembre de 2013, </w:t>
      </w:r>
      <w:r w:rsidR="003D06F6" w:rsidRPr="009B3BD2">
        <w:rPr>
          <w:rFonts w:ascii="Cambria" w:hAnsi="Cambria"/>
          <w:sz w:val="20"/>
          <w:szCs w:val="20"/>
          <w:lang w:val="es-CO"/>
        </w:rPr>
        <w:t xml:space="preserve">único </w:t>
      </w:r>
      <w:r w:rsidRPr="009B3BD2">
        <w:rPr>
          <w:rFonts w:ascii="Cambria" w:hAnsi="Cambria"/>
          <w:sz w:val="20"/>
          <w:szCs w:val="20"/>
          <w:lang w:val="es-CO"/>
        </w:rPr>
        <w:t xml:space="preserve">recurso procedente contra el fallo de única instancia que emite el </w:t>
      </w:r>
      <w:r w:rsidR="00E13180" w:rsidRPr="009B3BD2">
        <w:rPr>
          <w:rFonts w:ascii="Cambria" w:hAnsi="Cambria"/>
          <w:sz w:val="20"/>
          <w:szCs w:val="20"/>
          <w:lang w:val="es-CO"/>
        </w:rPr>
        <w:t>Procurador General de la Nación</w:t>
      </w:r>
      <w:r w:rsidRPr="009B3BD2">
        <w:rPr>
          <w:rFonts w:ascii="Cambria" w:hAnsi="Cambria"/>
          <w:sz w:val="20"/>
          <w:szCs w:val="20"/>
          <w:lang w:val="es-CO"/>
        </w:rPr>
        <w:t xml:space="preserve"> como máxima autoridad disciplinaria</w:t>
      </w:r>
      <w:r w:rsidR="003D06F6" w:rsidRPr="009B3BD2">
        <w:rPr>
          <w:rFonts w:ascii="Cambria" w:hAnsi="Cambria"/>
          <w:sz w:val="20"/>
          <w:szCs w:val="20"/>
          <w:lang w:val="es-CO"/>
        </w:rPr>
        <w:t xml:space="preserve"> antes de que el mismo adquiera firmeza.</w:t>
      </w:r>
      <w:r w:rsidRPr="009B3BD2">
        <w:rPr>
          <w:rFonts w:ascii="Cambria" w:hAnsi="Cambria"/>
          <w:sz w:val="20"/>
          <w:szCs w:val="20"/>
          <w:lang w:val="es-CO"/>
        </w:rPr>
        <w:t xml:space="preserve"> Sin embargo la Comisión observa que dicho recurso</w:t>
      </w:r>
      <w:r w:rsidR="00E13180" w:rsidRPr="009B3BD2">
        <w:rPr>
          <w:rFonts w:ascii="Cambria" w:hAnsi="Cambria"/>
          <w:sz w:val="20"/>
          <w:szCs w:val="20"/>
          <w:lang w:val="es-CO"/>
        </w:rPr>
        <w:t>,</w:t>
      </w:r>
      <w:r w:rsidRPr="009B3BD2">
        <w:rPr>
          <w:rFonts w:ascii="Cambria" w:hAnsi="Cambria"/>
          <w:sz w:val="20"/>
          <w:szCs w:val="20"/>
          <w:lang w:val="es-CO"/>
        </w:rPr>
        <w:t xml:space="preserve"> conforme a la ley es resuelto por la misma autoridad que dictó la sanción, tal como ocurri</w:t>
      </w:r>
      <w:r w:rsidR="00E13180" w:rsidRPr="009B3BD2">
        <w:rPr>
          <w:rFonts w:ascii="Cambria" w:hAnsi="Cambria"/>
          <w:sz w:val="20"/>
          <w:szCs w:val="20"/>
          <w:lang w:val="es-CO"/>
        </w:rPr>
        <w:t>ó en el presente caso en el que</w:t>
      </w:r>
      <w:r w:rsidRPr="009B3BD2">
        <w:rPr>
          <w:rFonts w:ascii="Cambria" w:hAnsi="Cambria"/>
          <w:sz w:val="20"/>
          <w:szCs w:val="20"/>
          <w:lang w:val="es-CO"/>
        </w:rPr>
        <w:t xml:space="preserve"> el Procurador General de la Nación denegó el recurso.  La Comisión recuerda que el derecho a recurrir implica un examen por una autoridad distinta y de superior jerarquía, por lo que el recurso de reposición no satisface </w:t>
      </w:r>
      <w:r w:rsidR="007E68B8" w:rsidRPr="009B3BD2">
        <w:rPr>
          <w:rFonts w:ascii="Cambria" w:hAnsi="Cambria"/>
          <w:sz w:val="20"/>
          <w:szCs w:val="20"/>
          <w:lang w:val="es-CO"/>
        </w:rPr>
        <w:t xml:space="preserve">uno de los requerimientos mínimos </w:t>
      </w:r>
      <w:r w:rsidRPr="009B3BD2">
        <w:rPr>
          <w:rFonts w:ascii="Cambria" w:hAnsi="Cambria"/>
          <w:sz w:val="20"/>
          <w:szCs w:val="20"/>
          <w:lang w:val="es-CO"/>
        </w:rPr>
        <w:t>del artículo 8.2</w:t>
      </w:r>
      <w:r w:rsidR="007E68B8" w:rsidRPr="009B3BD2">
        <w:rPr>
          <w:rFonts w:ascii="Cambria" w:hAnsi="Cambria"/>
          <w:sz w:val="20"/>
          <w:szCs w:val="20"/>
          <w:lang w:val="es-CO"/>
        </w:rPr>
        <w:t xml:space="preserve"> </w:t>
      </w:r>
      <w:r w:rsidRPr="009B3BD2">
        <w:rPr>
          <w:rFonts w:ascii="Cambria" w:hAnsi="Cambria"/>
          <w:sz w:val="20"/>
          <w:szCs w:val="20"/>
          <w:lang w:val="es-CO"/>
        </w:rPr>
        <w:t>h</w:t>
      </w:r>
      <w:r w:rsidR="007E68B8" w:rsidRPr="009B3BD2">
        <w:rPr>
          <w:rFonts w:ascii="Cambria" w:hAnsi="Cambria"/>
          <w:sz w:val="20"/>
          <w:szCs w:val="20"/>
          <w:lang w:val="es-CO"/>
        </w:rPr>
        <w:t>).</w:t>
      </w:r>
      <w:r w:rsidRPr="009B3BD2">
        <w:rPr>
          <w:rFonts w:ascii="Cambria" w:hAnsi="Cambria"/>
          <w:sz w:val="20"/>
          <w:szCs w:val="20"/>
          <w:lang w:val="es-CO"/>
        </w:rPr>
        <w:t xml:space="preserve">  </w:t>
      </w:r>
    </w:p>
    <w:p w14:paraId="03D6A219" w14:textId="77777777" w:rsidR="00DF69B0" w:rsidRPr="009B3BD2" w:rsidRDefault="00DF69B0" w:rsidP="00DF69B0">
      <w:pPr>
        <w:pStyle w:val="ListParagraph"/>
        <w:rPr>
          <w:sz w:val="20"/>
          <w:szCs w:val="20"/>
          <w:lang w:val="es-CO"/>
        </w:rPr>
      </w:pPr>
    </w:p>
    <w:p w14:paraId="5C1550FA" w14:textId="12D0E165" w:rsidR="00DF69B0" w:rsidRPr="009B3BD2" w:rsidRDefault="00DF69B0" w:rsidP="00DF69B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Por otra parte, la Comisión observa que con posterioridad a la negación del recurso de reposición, el 31 de marzo de 2014 la presunta víctima presentó una demanda de nulidad y restablecimiento del derecho</w:t>
      </w:r>
      <w:r w:rsidR="000E4082" w:rsidRPr="009B3BD2">
        <w:rPr>
          <w:rFonts w:ascii="Cambria" w:hAnsi="Cambria"/>
          <w:sz w:val="20"/>
          <w:szCs w:val="20"/>
          <w:lang w:val="es-CO"/>
        </w:rPr>
        <w:t xml:space="preserve"> del acto administrativo sancionatorio. </w:t>
      </w:r>
      <w:r w:rsidR="00424AE1" w:rsidRPr="009B3BD2">
        <w:rPr>
          <w:rFonts w:ascii="Cambria" w:hAnsi="Cambria"/>
          <w:sz w:val="20"/>
          <w:szCs w:val="20"/>
          <w:lang w:val="es-CO"/>
        </w:rPr>
        <w:t>S</w:t>
      </w:r>
      <w:r w:rsidRPr="009B3BD2">
        <w:rPr>
          <w:rFonts w:ascii="Cambria" w:hAnsi="Cambria"/>
          <w:sz w:val="20"/>
          <w:szCs w:val="20"/>
          <w:lang w:val="es-CO"/>
        </w:rPr>
        <w:t>in embargo</w:t>
      </w:r>
      <w:r w:rsidR="00BB6246" w:rsidRPr="009B3BD2">
        <w:rPr>
          <w:rFonts w:ascii="Cambria" w:hAnsi="Cambria"/>
          <w:sz w:val="20"/>
          <w:szCs w:val="20"/>
          <w:lang w:val="es-CO"/>
        </w:rPr>
        <w:t>,</w:t>
      </w:r>
      <w:r w:rsidRPr="009B3BD2">
        <w:rPr>
          <w:rFonts w:ascii="Cambria" w:hAnsi="Cambria"/>
          <w:sz w:val="20"/>
          <w:szCs w:val="20"/>
          <w:lang w:val="es-CO"/>
        </w:rPr>
        <w:t xml:space="preserve"> transcurridos más de 3 años y 6 meses desde </w:t>
      </w:r>
      <w:r w:rsidR="00BB6246" w:rsidRPr="009B3BD2">
        <w:rPr>
          <w:rFonts w:ascii="Cambria" w:hAnsi="Cambria"/>
          <w:sz w:val="20"/>
          <w:szCs w:val="20"/>
          <w:lang w:val="es-CO"/>
        </w:rPr>
        <w:t xml:space="preserve">su interposición, </w:t>
      </w:r>
      <w:r w:rsidRPr="009B3BD2">
        <w:rPr>
          <w:rFonts w:ascii="Cambria" w:hAnsi="Cambria"/>
          <w:sz w:val="20"/>
          <w:szCs w:val="20"/>
          <w:lang w:val="es-CO"/>
        </w:rPr>
        <w:t xml:space="preserve">el mismo recurso no ha sido resuelto.   </w:t>
      </w:r>
    </w:p>
    <w:p w14:paraId="38D073FE" w14:textId="77777777" w:rsidR="00DF69B0" w:rsidRPr="009B3BD2" w:rsidRDefault="00DF69B0" w:rsidP="00DF69B0">
      <w:pPr>
        <w:tabs>
          <w:tab w:val="left" w:pos="1440"/>
        </w:tabs>
        <w:jc w:val="both"/>
        <w:rPr>
          <w:rFonts w:ascii="Cambria" w:hAnsi="Cambria"/>
          <w:sz w:val="20"/>
          <w:szCs w:val="20"/>
          <w:lang w:val="es-CO"/>
        </w:rPr>
      </w:pPr>
    </w:p>
    <w:p w14:paraId="2FFEA3B4" w14:textId="5D776EBE" w:rsidR="00DF69B0" w:rsidRPr="009B3BD2" w:rsidRDefault="00DF69B0" w:rsidP="00DF69B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B3BD2">
        <w:rPr>
          <w:rFonts w:ascii="Cambria" w:hAnsi="Cambria"/>
          <w:sz w:val="20"/>
          <w:szCs w:val="20"/>
          <w:lang w:val="es-CO"/>
        </w:rPr>
        <w:t>La Comisión recuerda que para efectos de determinar la razonabilidad del plazo</w:t>
      </w:r>
      <w:r w:rsidR="00CD0E69" w:rsidRPr="009B3BD2">
        <w:rPr>
          <w:rFonts w:ascii="Cambria" w:hAnsi="Cambria"/>
          <w:sz w:val="20"/>
          <w:szCs w:val="20"/>
          <w:lang w:val="es-CO"/>
        </w:rPr>
        <w:t>,</w:t>
      </w:r>
      <w:r w:rsidRPr="009B3BD2">
        <w:rPr>
          <w:rFonts w:ascii="Cambria" w:hAnsi="Cambria"/>
          <w:sz w:val="20"/>
          <w:szCs w:val="20"/>
          <w:lang w:val="es-CO"/>
        </w:rPr>
        <w:t xml:space="preserve"> la jurisprudencia </w:t>
      </w:r>
      <w:r w:rsidR="005E759A" w:rsidRPr="009B3BD2">
        <w:rPr>
          <w:rFonts w:ascii="Cambria" w:hAnsi="Cambria"/>
          <w:sz w:val="20"/>
          <w:szCs w:val="20"/>
          <w:lang w:val="es-CO"/>
        </w:rPr>
        <w:t xml:space="preserve">interamericana </w:t>
      </w:r>
      <w:r w:rsidRPr="009B3BD2">
        <w:rPr>
          <w:rFonts w:ascii="Cambria" w:hAnsi="Cambria"/>
          <w:sz w:val="20"/>
          <w:szCs w:val="20"/>
          <w:lang w:val="es-CO"/>
        </w:rPr>
        <w:t>ha</w:t>
      </w:r>
      <w:r w:rsidR="005E759A" w:rsidRPr="009B3BD2">
        <w:rPr>
          <w:rFonts w:ascii="Cambria" w:hAnsi="Cambria"/>
          <w:sz w:val="20"/>
          <w:szCs w:val="20"/>
          <w:lang w:val="es-CO"/>
        </w:rPr>
        <w:t xml:space="preserve"> desarrollado</w:t>
      </w:r>
      <w:r w:rsidRPr="009B3BD2">
        <w:rPr>
          <w:rFonts w:ascii="Cambria" w:hAnsi="Cambria"/>
          <w:sz w:val="20"/>
          <w:szCs w:val="20"/>
          <w:lang w:val="es-CO"/>
        </w:rPr>
        <w:t xml:space="preserve"> cuatros elementos: </w:t>
      </w:r>
      <w:r w:rsidRPr="009B3BD2">
        <w:rPr>
          <w:rFonts w:ascii="Cambria" w:hAnsi="Cambria"/>
          <w:bCs/>
          <w:sz w:val="20"/>
          <w:szCs w:val="20"/>
          <w:lang w:val="es-EC"/>
        </w:rPr>
        <w:t>a) la complejidad del asunto; b) la actividad procesal del interesado;  c) la conducta de las autoridades judiciales</w:t>
      </w:r>
      <w:r w:rsidR="001C20FA" w:rsidRPr="009B3BD2">
        <w:rPr>
          <w:rFonts w:ascii="Cambria" w:hAnsi="Cambria"/>
          <w:bCs/>
          <w:sz w:val="20"/>
          <w:szCs w:val="20"/>
          <w:lang w:val="es-EC"/>
        </w:rPr>
        <w:t>;</w:t>
      </w:r>
      <w:r w:rsidRPr="009B3BD2">
        <w:rPr>
          <w:rFonts w:ascii="Cambria" w:hAnsi="Cambria"/>
          <w:bCs/>
          <w:sz w:val="20"/>
          <w:szCs w:val="20"/>
          <w:lang w:val="es-EC"/>
        </w:rPr>
        <w:t xml:space="preserve"> y d) la afectación generada en la situación jurídica de la persona involucrada en el proceso</w:t>
      </w:r>
      <w:r w:rsidRPr="009B3BD2">
        <w:rPr>
          <w:rStyle w:val="FootnoteReference"/>
          <w:rFonts w:ascii="Cambria" w:hAnsi="Cambria"/>
          <w:bCs/>
          <w:sz w:val="20"/>
          <w:szCs w:val="20"/>
          <w:lang w:val="es-EC"/>
        </w:rPr>
        <w:footnoteReference w:id="99"/>
      </w:r>
      <w:r w:rsidRPr="009B3BD2">
        <w:rPr>
          <w:rFonts w:ascii="Cambria" w:hAnsi="Cambria"/>
          <w:bCs/>
          <w:sz w:val="20"/>
          <w:szCs w:val="20"/>
          <w:lang w:val="es-EC"/>
        </w:rPr>
        <w:t>. En relación con el primer elemento, la CIDH observa que</w:t>
      </w:r>
      <w:r w:rsidR="006611BC" w:rsidRPr="009B3BD2">
        <w:rPr>
          <w:rFonts w:ascii="Cambria" w:hAnsi="Cambria"/>
          <w:bCs/>
          <w:sz w:val="20"/>
          <w:szCs w:val="20"/>
          <w:lang w:val="es-EC"/>
        </w:rPr>
        <w:t xml:space="preserve"> el Estado no justificó la demora demostrando que la demanda de nulidad y restablecimiento del derecho revistiera </w:t>
      </w:r>
      <w:r w:rsidRPr="009B3BD2">
        <w:rPr>
          <w:rFonts w:ascii="Cambria" w:hAnsi="Cambria"/>
          <w:bCs/>
          <w:sz w:val="20"/>
          <w:szCs w:val="20"/>
          <w:lang w:val="es-EC"/>
        </w:rPr>
        <w:t xml:space="preserve">mayor complejidad </w:t>
      </w:r>
      <w:r w:rsidR="006611BC" w:rsidRPr="009B3BD2">
        <w:rPr>
          <w:rFonts w:ascii="Cambria" w:hAnsi="Cambria"/>
          <w:bCs/>
          <w:sz w:val="20"/>
          <w:szCs w:val="20"/>
          <w:lang w:val="es-EC"/>
        </w:rPr>
        <w:t xml:space="preserve">y ello tampoco se desprende del expediente. </w:t>
      </w:r>
      <w:r w:rsidRPr="009B3BD2">
        <w:rPr>
          <w:rFonts w:ascii="Cambria" w:hAnsi="Cambria"/>
          <w:bCs/>
          <w:sz w:val="20"/>
          <w:szCs w:val="20"/>
          <w:lang w:val="es-EC"/>
        </w:rPr>
        <w:t>En cuanto al segundo y tercer elemento</w:t>
      </w:r>
      <w:r w:rsidR="00C77960" w:rsidRPr="009B3BD2">
        <w:rPr>
          <w:rFonts w:ascii="Cambria" w:hAnsi="Cambria"/>
          <w:bCs/>
          <w:sz w:val="20"/>
          <w:szCs w:val="20"/>
          <w:lang w:val="es-EC"/>
        </w:rPr>
        <w:t>s</w:t>
      </w:r>
      <w:r w:rsidRPr="009B3BD2">
        <w:rPr>
          <w:rFonts w:ascii="Cambria" w:hAnsi="Cambria"/>
          <w:bCs/>
          <w:sz w:val="20"/>
          <w:szCs w:val="20"/>
          <w:lang w:val="es-EC"/>
        </w:rPr>
        <w:t xml:space="preserve">, la Comisión destaca que desde el planteamiento de la demanda han trascurrido más de 3 años y </w:t>
      </w:r>
      <w:r w:rsidR="00206559" w:rsidRPr="009B3BD2">
        <w:rPr>
          <w:rFonts w:ascii="Cambria" w:hAnsi="Cambria"/>
          <w:bCs/>
          <w:sz w:val="20"/>
          <w:szCs w:val="20"/>
          <w:lang w:val="es-EC"/>
        </w:rPr>
        <w:t>6</w:t>
      </w:r>
      <w:r w:rsidRPr="009B3BD2">
        <w:rPr>
          <w:rFonts w:ascii="Cambria" w:hAnsi="Cambria"/>
          <w:bCs/>
          <w:sz w:val="20"/>
          <w:szCs w:val="20"/>
          <w:lang w:val="es-EC"/>
        </w:rPr>
        <w:t xml:space="preserve"> meses, y hasta la fecha la Sala únicamente ha suspendido “provisionalmente” la decisión sancionatoria. </w:t>
      </w:r>
      <w:r w:rsidR="00FF149E" w:rsidRPr="009B3BD2">
        <w:rPr>
          <w:rFonts w:ascii="Cambria" w:hAnsi="Cambria"/>
          <w:bCs/>
          <w:sz w:val="20"/>
          <w:szCs w:val="20"/>
          <w:lang w:val="es-EC"/>
        </w:rPr>
        <w:t xml:space="preserve">La Comisión no cuenta con información que demuestre que el Consejo de Estado haya actuado con diligencia para resolver la demanda, en tanto, como se indicó, el Estado no procuró justificar la demora. Por otra parte, no surge del expediente elemento alguno que indique que la demora sea atribuible al señor </w:t>
      </w:r>
      <w:proofErr w:type="spellStart"/>
      <w:r w:rsidR="00FF149E" w:rsidRPr="009B3BD2">
        <w:rPr>
          <w:rFonts w:ascii="Cambria" w:hAnsi="Cambria"/>
          <w:bCs/>
          <w:sz w:val="20"/>
          <w:szCs w:val="20"/>
          <w:lang w:val="es-EC"/>
        </w:rPr>
        <w:t>Petro</w:t>
      </w:r>
      <w:proofErr w:type="spellEnd"/>
      <w:r w:rsidR="00FF149E" w:rsidRPr="009B3BD2">
        <w:rPr>
          <w:rFonts w:ascii="Cambria" w:hAnsi="Cambria"/>
          <w:bCs/>
          <w:sz w:val="20"/>
          <w:szCs w:val="20"/>
          <w:lang w:val="es-EC"/>
        </w:rPr>
        <w:t xml:space="preserve"> Urrego. </w:t>
      </w:r>
    </w:p>
    <w:p w14:paraId="56DAEE5B" w14:textId="77777777" w:rsidR="00DF69B0" w:rsidRPr="009B3BD2" w:rsidRDefault="00DF69B0" w:rsidP="00DF69B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491044DF" w14:textId="0F5A37FE" w:rsidR="00DF69B0" w:rsidRPr="002F74E6" w:rsidRDefault="00DF69B0" w:rsidP="00DF69B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B3BD2">
        <w:rPr>
          <w:rFonts w:ascii="Cambria" w:hAnsi="Cambria"/>
          <w:sz w:val="20"/>
          <w:szCs w:val="20"/>
          <w:lang w:val="es-VE"/>
        </w:rPr>
        <w:t>En cuanto al cua</w:t>
      </w:r>
      <w:r w:rsidR="00E13180" w:rsidRPr="009B3BD2">
        <w:rPr>
          <w:rFonts w:ascii="Cambria" w:hAnsi="Cambria"/>
          <w:sz w:val="20"/>
          <w:szCs w:val="20"/>
          <w:lang w:val="es-VE"/>
        </w:rPr>
        <w:t>rto elemento la Comisión subraya</w:t>
      </w:r>
      <w:r w:rsidRPr="009B3BD2">
        <w:rPr>
          <w:rFonts w:ascii="Cambria" w:hAnsi="Cambria"/>
          <w:sz w:val="20"/>
          <w:szCs w:val="20"/>
          <w:lang w:val="es-VE"/>
        </w:rPr>
        <w:t xml:space="preserve"> que la demora ha tenido un impacto en la situación jurídica de la presunta víctima, ya que la sanción de inhabilitación que le fue impuesta le impediría</w:t>
      </w:r>
      <w:r w:rsidR="00AC1293" w:rsidRPr="009B3BD2">
        <w:rPr>
          <w:rFonts w:ascii="Cambria" w:hAnsi="Cambria"/>
          <w:sz w:val="20"/>
          <w:szCs w:val="20"/>
          <w:lang w:val="es-VE"/>
        </w:rPr>
        <w:t xml:space="preserve"> ejercer su derecho al sufragio pasivo </w:t>
      </w:r>
      <w:r w:rsidRPr="009B3BD2">
        <w:rPr>
          <w:rFonts w:ascii="Cambria" w:hAnsi="Cambria"/>
          <w:sz w:val="20"/>
          <w:szCs w:val="20"/>
          <w:lang w:val="es-VE"/>
        </w:rPr>
        <w:t>como candidato presidencial en las elecciones de 2018</w:t>
      </w:r>
      <w:r w:rsidR="00AC1293" w:rsidRPr="009B3BD2">
        <w:rPr>
          <w:rFonts w:ascii="Cambria" w:hAnsi="Cambria"/>
          <w:sz w:val="20"/>
          <w:szCs w:val="20"/>
          <w:lang w:val="es-VE"/>
        </w:rPr>
        <w:t xml:space="preserve"> como, según la parte peticionaria, es su interés. Esta situación no se modifica por el hecho de la suspensión provi</w:t>
      </w:r>
      <w:r w:rsidR="00307D02" w:rsidRPr="009B3BD2">
        <w:rPr>
          <w:rFonts w:ascii="Cambria" w:hAnsi="Cambria"/>
          <w:sz w:val="20"/>
          <w:szCs w:val="20"/>
          <w:lang w:val="es-VE"/>
        </w:rPr>
        <w:t xml:space="preserve">sional del acto administrativo sancionatorio, pues el señor </w:t>
      </w:r>
      <w:proofErr w:type="spellStart"/>
      <w:r w:rsidR="00307D02" w:rsidRPr="009B3BD2">
        <w:rPr>
          <w:rFonts w:ascii="Cambria" w:hAnsi="Cambria"/>
          <w:sz w:val="20"/>
          <w:szCs w:val="20"/>
          <w:lang w:val="es-VE"/>
        </w:rPr>
        <w:t>Petro</w:t>
      </w:r>
      <w:proofErr w:type="spellEnd"/>
      <w:r w:rsidR="00307D02" w:rsidRPr="009B3BD2">
        <w:rPr>
          <w:rFonts w:ascii="Cambria" w:hAnsi="Cambria"/>
          <w:sz w:val="20"/>
          <w:szCs w:val="20"/>
          <w:lang w:val="es-VE"/>
        </w:rPr>
        <w:t xml:space="preserve"> Urrego se mantiene en situación de incertidumbre sobre el resultado final de su demanda, la cual podría ser rechazada. Este escenario de incertidumbre impacta necesariamente en las posibilidades de desplegar una campaña presidencial, mientras pesa una sanción de inhabilitación pendiente de decisión judicial. </w:t>
      </w:r>
      <w:r w:rsidRPr="009B3BD2">
        <w:rPr>
          <w:rFonts w:ascii="Cambria" w:hAnsi="Cambria"/>
          <w:sz w:val="20"/>
          <w:szCs w:val="20"/>
          <w:lang w:val="es-VE"/>
        </w:rPr>
        <w:t xml:space="preserve">Por otra parte, </w:t>
      </w:r>
      <w:r w:rsidR="00307D02" w:rsidRPr="009B3BD2">
        <w:rPr>
          <w:rFonts w:ascii="Cambria" w:hAnsi="Cambria"/>
          <w:sz w:val="20"/>
          <w:szCs w:val="20"/>
          <w:lang w:val="es-VE"/>
        </w:rPr>
        <w:t xml:space="preserve">aún </w:t>
      </w:r>
      <w:r w:rsidRPr="009B3BD2">
        <w:rPr>
          <w:rFonts w:ascii="Cambria" w:hAnsi="Cambria"/>
          <w:sz w:val="20"/>
          <w:szCs w:val="20"/>
          <w:lang w:val="es-VE"/>
        </w:rPr>
        <w:t>en el caso de permitirse su participació</w:t>
      </w:r>
      <w:r w:rsidR="00491445" w:rsidRPr="009B3BD2">
        <w:rPr>
          <w:rFonts w:ascii="Cambria" w:hAnsi="Cambria"/>
          <w:sz w:val="20"/>
          <w:szCs w:val="20"/>
          <w:lang w:val="es-VE"/>
        </w:rPr>
        <w:t>n</w:t>
      </w:r>
      <w:r w:rsidR="00307D02" w:rsidRPr="009B3BD2">
        <w:rPr>
          <w:rFonts w:ascii="Cambria" w:hAnsi="Cambria"/>
          <w:sz w:val="20"/>
          <w:szCs w:val="20"/>
          <w:lang w:val="es-VE"/>
        </w:rPr>
        <w:t>,</w:t>
      </w:r>
      <w:r w:rsidRPr="009B3BD2">
        <w:rPr>
          <w:rFonts w:ascii="Cambria" w:hAnsi="Cambria"/>
          <w:sz w:val="20"/>
          <w:szCs w:val="20"/>
          <w:lang w:val="es-VE"/>
        </w:rPr>
        <w:t xml:space="preserve"> a raíz de una reforma penal recién aprobada, </w:t>
      </w:r>
      <w:r w:rsidR="00307D02" w:rsidRPr="009B3BD2">
        <w:rPr>
          <w:rFonts w:ascii="Cambria" w:hAnsi="Cambria"/>
          <w:sz w:val="20"/>
          <w:szCs w:val="20"/>
          <w:lang w:val="es-VE"/>
        </w:rPr>
        <w:t xml:space="preserve">podría </w:t>
      </w:r>
      <w:r w:rsidRPr="009B3BD2">
        <w:rPr>
          <w:rFonts w:ascii="Cambria" w:hAnsi="Cambria"/>
          <w:sz w:val="20"/>
          <w:szCs w:val="20"/>
          <w:lang w:val="es-VE"/>
        </w:rPr>
        <w:t>incurrir en el delito de “elección ilícita de candidatos” con una pena entre 4 a 9 años de prisión y multa de 200 a 800 salarios mínimos, si resultara electo</w:t>
      </w:r>
      <w:r w:rsidR="00307D02" w:rsidRPr="009B3BD2">
        <w:rPr>
          <w:rFonts w:ascii="Cambria" w:hAnsi="Cambria"/>
          <w:sz w:val="20"/>
          <w:szCs w:val="20"/>
          <w:lang w:val="es-VE"/>
        </w:rPr>
        <w:t xml:space="preserve"> y en caso de que la inhabilitación sea validada por el Consejo de Estado. </w:t>
      </w:r>
      <w:r w:rsidRPr="009B3BD2">
        <w:rPr>
          <w:rFonts w:ascii="Cambria" w:hAnsi="Cambria"/>
          <w:sz w:val="20"/>
          <w:szCs w:val="20"/>
          <w:lang w:val="es-VE"/>
        </w:rPr>
        <w:t xml:space="preserve"> </w:t>
      </w:r>
      <w:r w:rsidR="00426F32" w:rsidRPr="009B3BD2">
        <w:rPr>
          <w:rFonts w:ascii="Cambria" w:hAnsi="Cambria"/>
          <w:sz w:val="20"/>
          <w:szCs w:val="20"/>
          <w:lang w:val="es-VE"/>
        </w:rPr>
        <w:t>La Comisión subraya que es especialmente grave la actuación del Estado en la destitución e inhabilitación de la presunta víctima, lo cual requiere de una respuesta más pronta por la naturaleza de esta situación.</w:t>
      </w:r>
    </w:p>
    <w:p w14:paraId="5F04F01E" w14:textId="6B390E71" w:rsidR="00792E80" w:rsidRPr="009B3BD2" w:rsidRDefault="00DF69B0" w:rsidP="006D1D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B3BD2">
        <w:rPr>
          <w:rFonts w:ascii="Cambria" w:hAnsi="Cambria"/>
          <w:sz w:val="20"/>
          <w:szCs w:val="20"/>
          <w:lang w:val="es-CO"/>
        </w:rPr>
        <w:lastRenderedPageBreak/>
        <w:t>Si bien la Comisión cuenta con información según la cual, algunas decisiones del Consejo de Estado respecto de recursos de nulidad y restablecimiento del derecho permitirían revisiones integrales de decisiones sancionatorias</w:t>
      </w:r>
      <w:r w:rsidRPr="009B3BD2">
        <w:rPr>
          <w:rStyle w:val="FootnoteReference"/>
          <w:rFonts w:asciiTheme="majorHAnsi" w:hAnsiTheme="majorHAnsi"/>
          <w:sz w:val="20"/>
          <w:szCs w:val="20"/>
          <w:lang w:val="es-CO"/>
        </w:rPr>
        <w:footnoteReference w:id="100"/>
      </w:r>
      <w:r w:rsidRPr="009B3BD2">
        <w:rPr>
          <w:rFonts w:ascii="Cambria" w:hAnsi="Cambria"/>
          <w:sz w:val="20"/>
          <w:szCs w:val="20"/>
          <w:lang w:val="es-CO"/>
        </w:rPr>
        <w:t xml:space="preserve"> emitidas por el Procurador General de la Nación</w:t>
      </w:r>
      <w:r w:rsidR="0060252B" w:rsidRPr="009B3BD2">
        <w:rPr>
          <w:rFonts w:ascii="Cambria" w:hAnsi="Cambria"/>
          <w:sz w:val="20"/>
          <w:szCs w:val="20"/>
          <w:lang w:val="es-CO"/>
        </w:rPr>
        <w:t xml:space="preserve"> a pesar de la presunción de legalidad que pesa sobre los actos administrativos,</w:t>
      </w:r>
      <w:r w:rsidRPr="009B3BD2">
        <w:rPr>
          <w:rFonts w:ascii="Cambria" w:hAnsi="Cambria"/>
          <w:sz w:val="20"/>
          <w:szCs w:val="20"/>
          <w:lang w:val="es-CO"/>
        </w:rPr>
        <w:t xml:space="preserve"> observa que en el presente caso no se ha garantizado a la presunta víctima el derecho a recurrir el fallo, ya que el recurso de reposición no cumple con los estándares del derecho a recurrir, y el recurso de nulidad y restablecimiento del derecho no ha sido resuelto en un plazo razonable</w:t>
      </w:r>
      <w:r w:rsidR="0025272F" w:rsidRPr="009B3BD2">
        <w:rPr>
          <w:rFonts w:ascii="Cambria" w:hAnsi="Cambria"/>
          <w:sz w:val="20"/>
          <w:szCs w:val="20"/>
          <w:lang w:val="es-CO"/>
        </w:rPr>
        <w:t xml:space="preserve"> de forma que la CIDH pueda evaluar</w:t>
      </w:r>
      <w:r w:rsidR="0060252B" w:rsidRPr="009B3BD2">
        <w:rPr>
          <w:rFonts w:ascii="Cambria" w:hAnsi="Cambria"/>
          <w:sz w:val="20"/>
          <w:szCs w:val="20"/>
          <w:lang w:val="es-CO"/>
        </w:rPr>
        <w:t xml:space="preserve"> si el mismo cumplió con los requerimientos del artículo 8.2 h)</w:t>
      </w:r>
      <w:r w:rsidR="00792E80" w:rsidRPr="009B3BD2">
        <w:rPr>
          <w:rFonts w:ascii="Cambria" w:hAnsi="Cambria"/>
          <w:sz w:val="20"/>
          <w:szCs w:val="20"/>
          <w:lang w:val="es-CO"/>
        </w:rPr>
        <w:t xml:space="preserve"> de la Convención.</w:t>
      </w:r>
      <w:r w:rsidR="0060252B" w:rsidRPr="009B3BD2">
        <w:rPr>
          <w:rFonts w:ascii="Cambria" w:hAnsi="Cambria"/>
          <w:sz w:val="20"/>
          <w:szCs w:val="20"/>
          <w:lang w:val="es-CO"/>
        </w:rPr>
        <w:t xml:space="preserve"> </w:t>
      </w:r>
      <w:r w:rsidR="00847376" w:rsidRPr="009B3BD2">
        <w:rPr>
          <w:rFonts w:ascii="Cambria" w:hAnsi="Cambria"/>
          <w:sz w:val="20"/>
          <w:szCs w:val="20"/>
          <w:lang w:val="es-CO"/>
        </w:rPr>
        <w:t xml:space="preserve">Además, </w:t>
      </w:r>
      <w:r w:rsidR="007B2B84" w:rsidRPr="009B3BD2">
        <w:rPr>
          <w:rFonts w:ascii="Cambria" w:hAnsi="Cambria"/>
          <w:sz w:val="20"/>
          <w:szCs w:val="20"/>
          <w:lang w:val="es-CO"/>
        </w:rPr>
        <w:t>co</w:t>
      </w:r>
      <w:r w:rsidR="001124E0" w:rsidRPr="009B3BD2">
        <w:rPr>
          <w:rFonts w:ascii="Cambria" w:hAnsi="Cambria"/>
          <w:sz w:val="20"/>
          <w:szCs w:val="20"/>
          <w:lang w:val="es-CO"/>
        </w:rPr>
        <w:t xml:space="preserve">mo consecuencia de dicha demora, que se suma a los rechazos de las acciones de tutela, el señor </w:t>
      </w:r>
      <w:proofErr w:type="spellStart"/>
      <w:r w:rsidR="001124E0" w:rsidRPr="009B3BD2">
        <w:rPr>
          <w:rFonts w:ascii="Cambria" w:hAnsi="Cambria"/>
          <w:sz w:val="20"/>
          <w:szCs w:val="20"/>
          <w:lang w:val="es-CO"/>
        </w:rPr>
        <w:t>Petro</w:t>
      </w:r>
      <w:proofErr w:type="spellEnd"/>
      <w:r w:rsidR="001124E0" w:rsidRPr="009B3BD2">
        <w:rPr>
          <w:rFonts w:ascii="Cambria" w:hAnsi="Cambria"/>
          <w:sz w:val="20"/>
          <w:szCs w:val="20"/>
          <w:lang w:val="es-CO"/>
        </w:rPr>
        <w:t xml:space="preserve"> Urrego tampoco ha contado con un recurso judicial sencillo, rápido y efectivo que lo ampare frente a la</w:t>
      </w:r>
      <w:r w:rsidR="00FF4B4F" w:rsidRPr="009B3BD2">
        <w:rPr>
          <w:rFonts w:ascii="Cambria" w:hAnsi="Cambria"/>
          <w:sz w:val="20"/>
          <w:szCs w:val="20"/>
          <w:lang w:val="es-CO"/>
        </w:rPr>
        <w:t>s violaciones al debido proceso planteadas en su demanda</w:t>
      </w:r>
      <w:r w:rsidR="007E6462" w:rsidRPr="009B3BD2">
        <w:rPr>
          <w:rFonts w:ascii="Cambria" w:hAnsi="Cambria"/>
          <w:sz w:val="20"/>
          <w:szCs w:val="20"/>
          <w:lang w:val="es-CO"/>
        </w:rPr>
        <w:t>.</w:t>
      </w:r>
    </w:p>
    <w:p w14:paraId="42FD6A6B" w14:textId="77777777" w:rsidR="007E6462" w:rsidRPr="009B3BD2" w:rsidRDefault="007E6462" w:rsidP="006D1D2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102EFB54" w14:textId="1D9BA0F9" w:rsidR="00DF69B0" w:rsidRPr="009B3BD2" w:rsidRDefault="00DF69B0" w:rsidP="00DF69B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B3BD2">
        <w:rPr>
          <w:rFonts w:ascii="Cambria" w:hAnsi="Cambria"/>
          <w:sz w:val="20"/>
          <w:szCs w:val="20"/>
          <w:lang w:val="es-CO"/>
        </w:rPr>
        <w:t xml:space="preserve">En virtud de </w:t>
      </w:r>
      <w:r w:rsidR="00270001" w:rsidRPr="009B3BD2">
        <w:rPr>
          <w:rFonts w:ascii="Cambria" w:hAnsi="Cambria"/>
          <w:sz w:val="20"/>
          <w:szCs w:val="20"/>
          <w:lang w:val="es-CO"/>
        </w:rPr>
        <w:t xml:space="preserve">todo lo indicado en esta sección, </w:t>
      </w:r>
      <w:r w:rsidRPr="009B3BD2">
        <w:rPr>
          <w:rFonts w:ascii="Cambria" w:hAnsi="Cambria"/>
          <w:sz w:val="20"/>
          <w:szCs w:val="20"/>
          <w:lang w:val="es-CO"/>
        </w:rPr>
        <w:t xml:space="preserve"> la Comisión concluye que el Estado</w:t>
      </w:r>
      <w:r w:rsidR="00A373D4" w:rsidRPr="009B3BD2">
        <w:rPr>
          <w:rFonts w:ascii="Cambria" w:hAnsi="Cambria"/>
          <w:sz w:val="20"/>
          <w:szCs w:val="20"/>
          <w:lang w:val="es-CO"/>
        </w:rPr>
        <w:t xml:space="preserve"> colombiano es responsable por la violación de los derechos establecidos en los artículos </w:t>
      </w:r>
      <w:r w:rsidRPr="009B3BD2">
        <w:rPr>
          <w:rFonts w:ascii="Cambria" w:hAnsi="Cambria"/>
          <w:sz w:val="20"/>
          <w:szCs w:val="20"/>
          <w:lang w:val="es-CO"/>
        </w:rPr>
        <w:t>8.1, 8.2</w:t>
      </w:r>
      <w:r w:rsidR="00A373D4" w:rsidRPr="009B3BD2">
        <w:rPr>
          <w:rFonts w:ascii="Cambria" w:hAnsi="Cambria"/>
          <w:sz w:val="20"/>
          <w:szCs w:val="20"/>
          <w:lang w:val="es-CO"/>
        </w:rPr>
        <w:t xml:space="preserve"> </w:t>
      </w:r>
      <w:r w:rsidRPr="009B3BD2">
        <w:rPr>
          <w:rFonts w:ascii="Cambria" w:hAnsi="Cambria"/>
          <w:sz w:val="20"/>
          <w:szCs w:val="20"/>
          <w:lang w:val="es-CO"/>
        </w:rPr>
        <w:t>h</w:t>
      </w:r>
      <w:r w:rsidR="00A373D4" w:rsidRPr="009B3BD2">
        <w:rPr>
          <w:rFonts w:ascii="Cambria" w:hAnsi="Cambria"/>
          <w:sz w:val="20"/>
          <w:szCs w:val="20"/>
          <w:lang w:val="es-CO"/>
        </w:rPr>
        <w:t>)</w:t>
      </w:r>
      <w:r w:rsidRPr="009B3BD2">
        <w:rPr>
          <w:rFonts w:ascii="Cambria" w:hAnsi="Cambria"/>
          <w:sz w:val="20"/>
          <w:szCs w:val="20"/>
          <w:lang w:val="es-CO"/>
        </w:rPr>
        <w:t xml:space="preserve"> y 25.1 de la Convención Americana en relación con </w:t>
      </w:r>
      <w:r w:rsidR="00A373D4" w:rsidRPr="009B3BD2">
        <w:rPr>
          <w:rFonts w:ascii="Cambria" w:hAnsi="Cambria"/>
          <w:sz w:val="20"/>
          <w:szCs w:val="20"/>
          <w:lang w:val="es-CO"/>
        </w:rPr>
        <w:t>los</w:t>
      </w:r>
      <w:r w:rsidRPr="009B3BD2">
        <w:rPr>
          <w:rFonts w:ascii="Cambria" w:hAnsi="Cambria"/>
          <w:sz w:val="20"/>
          <w:szCs w:val="20"/>
          <w:lang w:val="es-CO"/>
        </w:rPr>
        <w:t xml:space="preserve"> artículo</w:t>
      </w:r>
      <w:r w:rsidR="00A373D4" w:rsidRPr="009B3BD2">
        <w:rPr>
          <w:rFonts w:ascii="Cambria" w:hAnsi="Cambria"/>
          <w:sz w:val="20"/>
          <w:szCs w:val="20"/>
          <w:lang w:val="es-CO"/>
        </w:rPr>
        <w:t>s</w:t>
      </w:r>
      <w:r w:rsidRPr="009B3BD2">
        <w:rPr>
          <w:rFonts w:ascii="Cambria" w:hAnsi="Cambria"/>
          <w:sz w:val="20"/>
          <w:szCs w:val="20"/>
          <w:lang w:val="es-CO"/>
        </w:rPr>
        <w:t xml:space="preserve"> 1.1</w:t>
      </w:r>
      <w:r w:rsidR="00A373D4" w:rsidRPr="009B3BD2">
        <w:rPr>
          <w:rFonts w:ascii="Cambria" w:hAnsi="Cambria"/>
          <w:sz w:val="20"/>
          <w:szCs w:val="20"/>
          <w:lang w:val="es-CO"/>
        </w:rPr>
        <w:t xml:space="preserve"> y 2</w:t>
      </w:r>
      <w:r w:rsidRPr="009B3BD2">
        <w:rPr>
          <w:rFonts w:ascii="Cambria" w:hAnsi="Cambria"/>
          <w:sz w:val="20"/>
          <w:szCs w:val="20"/>
          <w:lang w:val="es-CO"/>
        </w:rPr>
        <w:t xml:space="preserve"> del mismo instrumento, en perjuicio de Gustavo Francisco </w:t>
      </w:r>
      <w:proofErr w:type="spellStart"/>
      <w:r w:rsidRPr="009B3BD2">
        <w:rPr>
          <w:rFonts w:ascii="Cambria" w:hAnsi="Cambria"/>
          <w:sz w:val="20"/>
          <w:szCs w:val="20"/>
          <w:lang w:val="es-CO"/>
        </w:rPr>
        <w:t>Petro</w:t>
      </w:r>
      <w:proofErr w:type="spellEnd"/>
      <w:r w:rsidRPr="009B3BD2">
        <w:rPr>
          <w:rFonts w:ascii="Cambria" w:hAnsi="Cambria"/>
          <w:sz w:val="20"/>
          <w:szCs w:val="20"/>
          <w:lang w:val="es-CO"/>
        </w:rPr>
        <w:t xml:space="preserve"> Urrego. </w:t>
      </w:r>
    </w:p>
    <w:p w14:paraId="756C7099" w14:textId="77777777" w:rsidR="00DF69B0" w:rsidRPr="009B3BD2" w:rsidRDefault="00DF69B0" w:rsidP="00E914F2">
      <w:pPr>
        <w:rPr>
          <w:sz w:val="20"/>
          <w:szCs w:val="20"/>
          <w:lang w:val="es-VE"/>
        </w:rPr>
      </w:pPr>
    </w:p>
    <w:p w14:paraId="5C28886E" w14:textId="77777777" w:rsidR="001D6AE2" w:rsidRPr="009B3BD2" w:rsidRDefault="001D6AE2" w:rsidP="001D6AE2">
      <w:pPr>
        <w:pStyle w:val="Heading1"/>
        <w:numPr>
          <w:ilvl w:val="0"/>
          <w:numId w:val="65"/>
        </w:numPr>
        <w:tabs>
          <w:tab w:val="left" w:pos="1440"/>
        </w:tabs>
        <w:ind w:left="1440" w:hanging="720"/>
        <w:jc w:val="both"/>
        <w:rPr>
          <w:lang w:val="es-CO"/>
        </w:rPr>
      </w:pPr>
      <w:bookmarkStart w:id="47" w:name="_Toc497398877"/>
      <w:r w:rsidRPr="009B3BD2">
        <w:rPr>
          <w:lang w:val="es-CO"/>
        </w:rPr>
        <w:t>Igualdad ante la ley</w:t>
      </w:r>
      <w:r w:rsidRPr="009B3BD2">
        <w:rPr>
          <w:rStyle w:val="FootnoteReference"/>
          <w:rFonts w:ascii="Cambria" w:hAnsi="Cambria"/>
          <w:b w:val="0"/>
          <w:sz w:val="20"/>
          <w:lang w:val="es-CO"/>
        </w:rPr>
        <w:footnoteReference w:id="101"/>
      </w:r>
      <w:r w:rsidRPr="009B3BD2">
        <w:rPr>
          <w:lang w:val="es-CO"/>
        </w:rPr>
        <w:t xml:space="preserve"> y protección judicial</w:t>
      </w:r>
      <w:r w:rsidRPr="009B3BD2">
        <w:rPr>
          <w:rStyle w:val="FootnoteReference"/>
          <w:rFonts w:ascii="Cambria" w:hAnsi="Cambria"/>
          <w:b w:val="0"/>
          <w:sz w:val="20"/>
          <w:lang w:val="es-CO"/>
        </w:rPr>
        <w:footnoteReference w:id="102"/>
      </w:r>
      <w:bookmarkEnd w:id="47"/>
    </w:p>
    <w:bookmarkEnd w:id="39"/>
    <w:bookmarkEnd w:id="41"/>
    <w:p w14:paraId="077FE286" w14:textId="77777777" w:rsidR="00FB25B0" w:rsidRPr="009B3BD2" w:rsidRDefault="00FB25B0" w:rsidP="00462884">
      <w:pPr>
        <w:rPr>
          <w:lang w:val="es-CO"/>
        </w:rPr>
      </w:pPr>
    </w:p>
    <w:p w14:paraId="5021DB09" w14:textId="77777777" w:rsidR="008C7CE8" w:rsidRPr="009B3BD2" w:rsidRDefault="00A24910" w:rsidP="008C7CE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_tradnl"/>
        </w:rPr>
      </w:pPr>
      <w:r w:rsidRPr="009B3BD2">
        <w:rPr>
          <w:rFonts w:ascii="Cambria" w:hAnsi="Cambria"/>
          <w:sz w:val="20"/>
          <w:szCs w:val="20"/>
          <w:lang w:val="es-CO"/>
        </w:rPr>
        <w:t xml:space="preserve">La Comisión y la Corte Interamericanas han señalado que el principio de igualdad y no discriminación </w:t>
      </w:r>
      <w:r w:rsidRPr="009B3BD2">
        <w:rPr>
          <w:rFonts w:asciiTheme="majorHAnsi" w:hAnsiTheme="majorHAnsi"/>
          <w:sz w:val="20"/>
          <w:szCs w:val="20"/>
          <w:lang w:val="es-ES_tradnl"/>
        </w:rPr>
        <w:t xml:space="preserve">constituye el eje central y </w:t>
      </w:r>
      <w:r w:rsidRPr="009B3BD2">
        <w:rPr>
          <w:rFonts w:asciiTheme="majorHAnsi" w:hAnsiTheme="majorHAnsi"/>
          <w:sz w:val="20"/>
          <w:szCs w:val="20"/>
          <w:lang w:val="es-CO"/>
        </w:rPr>
        <w:t>fundamental</w:t>
      </w:r>
      <w:r w:rsidRPr="009B3BD2">
        <w:rPr>
          <w:rFonts w:asciiTheme="majorHAnsi" w:hAnsiTheme="majorHAnsi"/>
          <w:sz w:val="20"/>
          <w:szCs w:val="20"/>
          <w:lang w:val="es-ES_tradnl"/>
        </w:rPr>
        <w:t xml:space="preserve"> del sistema interamericano de derechos humanos.  Asimismo, se ha establecido que “acarrea obligaciones </w:t>
      </w:r>
      <w:r w:rsidRPr="009B3BD2">
        <w:rPr>
          <w:rFonts w:asciiTheme="majorHAnsi" w:hAnsiTheme="majorHAnsi"/>
          <w:i/>
          <w:sz w:val="20"/>
          <w:szCs w:val="20"/>
          <w:lang w:val="es-ES_tradnl"/>
        </w:rPr>
        <w:t>erga omnes</w:t>
      </w:r>
      <w:r w:rsidRPr="009B3BD2">
        <w:rPr>
          <w:rFonts w:asciiTheme="majorHAnsi" w:hAnsiTheme="majorHAnsi"/>
          <w:sz w:val="20"/>
          <w:szCs w:val="20"/>
          <w:lang w:val="es-ES_tradnl"/>
        </w:rPr>
        <w:t xml:space="preserve"> de protección que vinculan a todos los Estados y generan efectos con respecto a terceros, inclusive particulares”</w:t>
      </w:r>
      <w:r w:rsidRPr="009B3BD2">
        <w:rPr>
          <w:rStyle w:val="FootnoteReference"/>
          <w:rFonts w:asciiTheme="majorHAnsi" w:hAnsiTheme="majorHAnsi"/>
          <w:sz w:val="20"/>
          <w:szCs w:val="20"/>
          <w:lang w:val="es-ES_tradnl"/>
        </w:rPr>
        <w:footnoteReference w:id="103"/>
      </w:r>
      <w:r w:rsidR="00E914F2" w:rsidRPr="009B3BD2">
        <w:rPr>
          <w:rFonts w:asciiTheme="majorHAnsi" w:hAnsiTheme="majorHAnsi"/>
          <w:sz w:val="20"/>
          <w:szCs w:val="20"/>
          <w:lang w:val="es-ES_tradnl"/>
        </w:rPr>
        <w:t xml:space="preserve">. </w:t>
      </w:r>
      <w:r w:rsidRPr="009B3BD2">
        <w:rPr>
          <w:rFonts w:asciiTheme="majorHAnsi" w:hAnsiTheme="majorHAnsi" w:cs="Arial"/>
          <w:sz w:val="20"/>
          <w:szCs w:val="20"/>
          <w:lang w:val="es-CO"/>
        </w:rPr>
        <w:t xml:space="preserve">La Corte ha indicado que en la actual etapa de la evolución del derecho internacional, el principio fundamental de igualdad y no discriminación ha ingresado en el dominio del </w:t>
      </w:r>
      <w:proofErr w:type="spellStart"/>
      <w:r w:rsidRPr="009B3BD2">
        <w:rPr>
          <w:rFonts w:asciiTheme="majorHAnsi" w:hAnsiTheme="majorHAnsi" w:cs="Arial"/>
          <w:i/>
          <w:iCs/>
          <w:sz w:val="20"/>
          <w:szCs w:val="20"/>
          <w:lang w:val="es-CO"/>
        </w:rPr>
        <w:t>jus</w:t>
      </w:r>
      <w:proofErr w:type="spellEnd"/>
      <w:r w:rsidRPr="009B3BD2">
        <w:rPr>
          <w:rFonts w:asciiTheme="majorHAnsi" w:hAnsiTheme="majorHAnsi" w:cs="Arial"/>
          <w:i/>
          <w:iCs/>
          <w:sz w:val="20"/>
          <w:szCs w:val="20"/>
          <w:lang w:val="es-CO"/>
        </w:rPr>
        <w:t xml:space="preserve"> </w:t>
      </w:r>
      <w:proofErr w:type="spellStart"/>
      <w:r w:rsidRPr="009B3BD2">
        <w:rPr>
          <w:rFonts w:asciiTheme="majorHAnsi" w:hAnsiTheme="majorHAnsi" w:cs="Arial"/>
          <w:i/>
          <w:iCs/>
          <w:sz w:val="20"/>
          <w:szCs w:val="20"/>
          <w:lang w:val="es-CO"/>
        </w:rPr>
        <w:t>cogens</w:t>
      </w:r>
      <w:proofErr w:type="spellEnd"/>
      <w:r w:rsidRPr="009B3BD2">
        <w:rPr>
          <w:rFonts w:asciiTheme="majorHAnsi" w:hAnsiTheme="majorHAnsi" w:cs="Arial"/>
          <w:i/>
          <w:iCs/>
          <w:sz w:val="20"/>
          <w:szCs w:val="20"/>
          <w:lang w:val="es-CO"/>
        </w:rPr>
        <w:t xml:space="preserve">. </w:t>
      </w:r>
      <w:r w:rsidRPr="009B3BD2">
        <w:rPr>
          <w:rFonts w:asciiTheme="majorHAnsi" w:hAnsiTheme="majorHAnsi" w:cs="Arial"/>
          <w:sz w:val="20"/>
          <w:szCs w:val="20"/>
          <w:lang w:val="es-CO"/>
        </w:rPr>
        <w:t>Sobre él descansa el andamiaje jurídico del orden público nacional e internacional, y permea todo el ordenamiento jurídico</w:t>
      </w:r>
      <w:r w:rsidRPr="009B3BD2">
        <w:rPr>
          <w:rFonts w:asciiTheme="majorHAnsi" w:hAnsiTheme="majorHAnsi" w:cs="Arial"/>
          <w:sz w:val="20"/>
          <w:szCs w:val="20"/>
          <w:vertAlign w:val="superscript"/>
        </w:rPr>
        <w:footnoteReference w:id="104"/>
      </w:r>
      <w:r w:rsidRPr="009B3BD2">
        <w:rPr>
          <w:rFonts w:asciiTheme="majorHAnsi" w:hAnsiTheme="majorHAnsi" w:cs="Arial"/>
          <w:sz w:val="20"/>
          <w:szCs w:val="20"/>
          <w:lang w:val="es-CO"/>
        </w:rPr>
        <w:t>.</w:t>
      </w:r>
    </w:p>
    <w:p w14:paraId="6D2C231E" w14:textId="77777777" w:rsidR="00C439DF" w:rsidRPr="009B3BD2" w:rsidRDefault="00C439DF" w:rsidP="006D1D28">
      <w:pPr>
        <w:rPr>
          <w:lang w:val="es-ES_tradnl"/>
        </w:rPr>
      </w:pPr>
    </w:p>
    <w:p w14:paraId="514C1D4C" w14:textId="0E1F8629" w:rsidR="00C439DF" w:rsidRPr="009B3BD2" w:rsidRDefault="00DD40D4" w:rsidP="008C7CE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_tradnl"/>
        </w:rPr>
      </w:pPr>
      <w:r w:rsidRPr="009B3BD2">
        <w:rPr>
          <w:rFonts w:asciiTheme="majorHAnsi" w:hAnsiTheme="majorHAnsi"/>
          <w:sz w:val="20"/>
          <w:szCs w:val="20"/>
          <w:lang w:val="es-ES_tradnl"/>
        </w:rPr>
        <w:t xml:space="preserve">En su </w:t>
      </w:r>
      <w:r w:rsidR="00C439DF" w:rsidRPr="009B3BD2">
        <w:rPr>
          <w:rFonts w:asciiTheme="majorHAnsi" w:hAnsiTheme="majorHAnsi"/>
          <w:sz w:val="20"/>
          <w:szCs w:val="20"/>
          <w:lang w:val="es-ES_tradnl"/>
        </w:rPr>
        <w:t>jurisprudenci</w:t>
      </w:r>
      <w:r w:rsidR="007E6462" w:rsidRPr="009B3BD2">
        <w:rPr>
          <w:rFonts w:asciiTheme="majorHAnsi" w:hAnsiTheme="majorHAnsi"/>
          <w:sz w:val="20"/>
          <w:szCs w:val="20"/>
          <w:lang w:val="es-ES_tradnl"/>
        </w:rPr>
        <w:t>a</w:t>
      </w:r>
      <w:r w:rsidRPr="009B3BD2">
        <w:rPr>
          <w:rFonts w:asciiTheme="majorHAnsi" w:hAnsiTheme="majorHAnsi"/>
          <w:sz w:val="20"/>
          <w:szCs w:val="20"/>
          <w:lang w:val="es-ES_tradnl"/>
        </w:rPr>
        <w:t xml:space="preserve">, tanto la CIDH como la Corte se </w:t>
      </w:r>
      <w:r w:rsidR="00C439DF" w:rsidRPr="009B3BD2">
        <w:rPr>
          <w:rFonts w:asciiTheme="majorHAnsi" w:hAnsiTheme="majorHAnsi"/>
          <w:sz w:val="20"/>
          <w:szCs w:val="20"/>
          <w:lang w:val="es-ES_tradnl"/>
        </w:rPr>
        <w:t>ha</w:t>
      </w:r>
      <w:r w:rsidRPr="009B3BD2">
        <w:rPr>
          <w:rFonts w:asciiTheme="majorHAnsi" w:hAnsiTheme="majorHAnsi"/>
          <w:sz w:val="20"/>
          <w:szCs w:val="20"/>
          <w:lang w:val="es-ES_tradnl"/>
        </w:rPr>
        <w:t>n</w:t>
      </w:r>
      <w:r w:rsidR="00C439DF" w:rsidRPr="009B3BD2">
        <w:rPr>
          <w:rFonts w:asciiTheme="majorHAnsi" w:hAnsiTheme="majorHAnsi"/>
          <w:sz w:val="20"/>
          <w:szCs w:val="20"/>
          <w:lang w:val="es-ES_tradnl"/>
        </w:rPr>
        <w:t xml:space="preserve"> </w:t>
      </w:r>
      <w:r w:rsidR="00A74164" w:rsidRPr="009B3BD2">
        <w:rPr>
          <w:rFonts w:asciiTheme="majorHAnsi" w:hAnsiTheme="majorHAnsi"/>
          <w:sz w:val="20"/>
          <w:szCs w:val="20"/>
          <w:lang w:val="es-ES_tradnl"/>
        </w:rPr>
        <w:t xml:space="preserve">referido </w:t>
      </w:r>
      <w:r w:rsidR="004C31A6" w:rsidRPr="009B3BD2">
        <w:rPr>
          <w:rFonts w:asciiTheme="majorHAnsi" w:hAnsiTheme="majorHAnsi"/>
          <w:sz w:val="20"/>
          <w:szCs w:val="20"/>
          <w:lang w:val="es-ES_tradnl"/>
        </w:rPr>
        <w:t xml:space="preserve">a la </w:t>
      </w:r>
      <w:r w:rsidR="00C439DF" w:rsidRPr="009B3BD2">
        <w:rPr>
          <w:rFonts w:asciiTheme="majorHAnsi" w:hAnsiTheme="majorHAnsi"/>
          <w:sz w:val="20"/>
          <w:szCs w:val="20"/>
          <w:lang w:val="es-ES_tradnl"/>
        </w:rPr>
        <w:t>“desviación de poder”</w:t>
      </w:r>
      <w:r w:rsidR="004C31A6" w:rsidRPr="009B3BD2">
        <w:rPr>
          <w:rFonts w:asciiTheme="majorHAnsi" w:hAnsiTheme="majorHAnsi"/>
          <w:sz w:val="20"/>
          <w:szCs w:val="20"/>
          <w:lang w:val="es-ES_tradnl"/>
        </w:rPr>
        <w:t xml:space="preserve"> como</w:t>
      </w:r>
      <w:r w:rsidR="00C439DF" w:rsidRPr="009B3BD2">
        <w:rPr>
          <w:rFonts w:asciiTheme="majorHAnsi" w:hAnsiTheme="majorHAnsi"/>
          <w:sz w:val="20"/>
          <w:szCs w:val="20"/>
          <w:lang w:val="es-ES_tradnl"/>
        </w:rPr>
        <w:t xml:space="preserve"> el mecanismo a través del cual recursos legítimos de administración de justicia son utilizados con finalidades no declaradas y no evidentes a primera vista que tienen el objeto de establecer una sanción “implícita” con una finalidad distinta de aquellas para las que han sido previstas por la ley</w:t>
      </w:r>
      <w:r w:rsidR="00C439DF" w:rsidRPr="009B3BD2">
        <w:rPr>
          <w:rStyle w:val="FootnoteReference"/>
          <w:rFonts w:asciiTheme="majorHAnsi" w:hAnsiTheme="majorHAnsi"/>
          <w:sz w:val="20"/>
          <w:szCs w:val="20"/>
          <w:lang w:val="es-MX"/>
        </w:rPr>
        <w:footnoteReference w:id="105"/>
      </w:r>
      <w:r w:rsidR="00305408" w:rsidRPr="009B3BD2">
        <w:rPr>
          <w:rFonts w:asciiTheme="majorHAnsi" w:hAnsiTheme="majorHAnsi"/>
          <w:sz w:val="20"/>
          <w:szCs w:val="20"/>
          <w:lang w:val="es-ES_tradnl"/>
        </w:rPr>
        <w:t xml:space="preserve">. En ciertos supuestos, la desviación de poder </w:t>
      </w:r>
      <w:r w:rsidR="00D4485C" w:rsidRPr="009B3BD2">
        <w:rPr>
          <w:rFonts w:asciiTheme="majorHAnsi" w:hAnsiTheme="majorHAnsi"/>
          <w:sz w:val="20"/>
          <w:szCs w:val="20"/>
          <w:lang w:val="es-ES_tradnl"/>
        </w:rPr>
        <w:t>puede configurar una violación al principio de igualdad</w:t>
      </w:r>
      <w:r w:rsidR="0073108F" w:rsidRPr="009B3BD2">
        <w:rPr>
          <w:rFonts w:asciiTheme="majorHAnsi" w:hAnsiTheme="majorHAnsi"/>
          <w:sz w:val="20"/>
          <w:szCs w:val="20"/>
          <w:lang w:val="es-ES_tradnl"/>
        </w:rPr>
        <w:t xml:space="preserve"> al tratarse de casos de discriminación encubierta</w:t>
      </w:r>
      <w:r w:rsidR="0073108F" w:rsidRPr="009B3BD2">
        <w:rPr>
          <w:rStyle w:val="FootnoteReference"/>
          <w:rFonts w:asciiTheme="majorHAnsi" w:hAnsiTheme="majorHAnsi"/>
          <w:sz w:val="20"/>
          <w:szCs w:val="20"/>
          <w:lang w:val="es-ES_tradnl"/>
        </w:rPr>
        <w:footnoteReference w:id="106"/>
      </w:r>
      <w:r w:rsidR="0073108F" w:rsidRPr="009B3BD2">
        <w:rPr>
          <w:rFonts w:asciiTheme="majorHAnsi" w:hAnsiTheme="majorHAnsi"/>
          <w:sz w:val="20"/>
          <w:szCs w:val="20"/>
          <w:lang w:val="es-ES_tradnl"/>
        </w:rPr>
        <w:t xml:space="preserve">. Cuando se alega la discriminación encubierta, algunos expertos sugieren invertir las reglas tradicionales de la prueba en tres sentidos: 1. Depositando en quien alega la discriminación, </w:t>
      </w:r>
      <w:r w:rsidR="0073108F" w:rsidRPr="009B3BD2">
        <w:rPr>
          <w:rFonts w:asciiTheme="majorHAnsi" w:hAnsiTheme="majorHAnsi"/>
          <w:sz w:val="20"/>
          <w:szCs w:val="20"/>
          <w:lang w:val="es-ES_tradnl"/>
        </w:rPr>
        <w:lastRenderedPageBreak/>
        <w:t>la presunción de que esa discriminación existió. Es decir que</w:t>
      </w:r>
      <w:r w:rsidR="00E914F2" w:rsidRPr="009B3BD2">
        <w:rPr>
          <w:rFonts w:asciiTheme="majorHAnsi" w:hAnsiTheme="majorHAnsi"/>
          <w:sz w:val="20"/>
          <w:szCs w:val="20"/>
          <w:lang w:val="es-ES_tradnl"/>
        </w:rPr>
        <w:t>,</w:t>
      </w:r>
      <w:r w:rsidR="0073108F" w:rsidRPr="009B3BD2">
        <w:rPr>
          <w:rFonts w:asciiTheme="majorHAnsi" w:hAnsiTheme="majorHAnsi"/>
          <w:sz w:val="20"/>
          <w:szCs w:val="20"/>
          <w:lang w:val="es-ES_tradnl"/>
        </w:rPr>
        <w:t xml:space="preserve"> en estos casos, no se </w:t>
      </w:r>
      <w:r w:rsidR="002C4B16" w:rsidRPr="009B3BD2">
        <w:rPr>
          <w:rFonts w:asciiTheme="majorHAnsi" w:hAnsiTheme="majorHAnsi"/>
          <w:sz w:val="20"/>
          <w:szCs w:val="20"/>
          <w:lang w:val="es-ES_tradnl"/>
        </w:rPr>
        <w:t xml:space="preserve">debería </w:t>
      </w:r>
      <w:r w:rsidR="0073108F" w:rsidRPr="009B3BD2">
        <w:rPr>
          <w:rFonts w:asciiTheme="majorHAnsi" w:hAnsiTheme="majorHAnsi"/>
          <w:sz w:val="20"/>
          <w:szCs w:val="20"/>
          <w:lang w:val="es-ES_tradnl"/>
        </w:rPr>
        <w:t xml:space="preserve">presumir la legalidad del acto administrativo; 2.  Imponiendo la carga probatoria en el demandado para que demuestre que no existió discriminación; 3. Permitiendo la ampliación de los medios probatorios </w:t>
      </w:r>
      <w:r w:rsidR="00EE661A" w:rsidRPr="009B3BD2">
        <w:rPr>
          <w:rFonts w:asciiTheme="majorHAnsi" w:hAnsiTheme="majorHAnsi"/>
          <w:sz w:val="20"/>
          <w:szCs w:val="20"/>
          <w:lang w:val="es-ES_tradnl"/>
        </w:rPr>
        <w:t>tales como indicios sobre la alegada discriminación</w:t>
      </w:r>
      <w:r w:rsidR="002C4B16" w:rsidRPr="009B3BD2">
        <w:rPr>
          <w:rFonts w:asciiTheme="majorHAnsi" w:hAnsiTheme="majorHAnsi"/>
          <w:sz w:val="20"/>
          <w:szCs w:val="20"/>
          <w:lang w:val="es-ES_tradnl"/>
        </w:rPr>
        <w:t xml:space="preserve"> tomando en cuenta que en este tipo de casos resulta sumamente difícil obtener prueba directa</w:t>
      </w:r>
      <w:r w:rsidR="00EE661A" w:rsidRPr="009B3BD2">
        <w:rPr>
          <w:rStyle w:val="FootnoteReference"/>
          <w:rFonts w:asciiTheme="majorHAnsi" w:hAnsiTheme="majorHAnsi"/>
          <w:sz w:val="20"/>
          <w:szCs w:val="20"/>
          <w:lang w:val="es-ES_tradnl"/>
        </w:rPr>
        <w:footnoteReference w:id="107"/>
      </w:r>
      <w:r w:rsidR="002C4B16" w:rsidRPr="009B3BD2">
        <w:rPr>
          <w:rFonts w:asciiTheme="majorHAnsi" w:hAnsiTheme="majorHAnsi"/>
          <w:sz w:val="20"/>
          <w:szCs w:val="20"/>
          <w:lang w:val="es-ES_tradnl"/>
        </w:rPr>
        <w:t>.</w:t>
      </w:r>
      <w:r w:rsidR="00EE661A" w:rsidRPr="009B3BD2">
        <w:rPr>
          <w:rFonts w:asciiTheme="majorHAnsi" w:hAnsiTheme="majorHAnsi"/>
          <w:sz w:val="20"/>
          <w:szCs w:val="20"/>
          <w:lang w:val="es-ES_tradnl"/>
        </w:rPr>
        <w:t xml:space="preserve"> </w:t>
      </w:r>
      <w:r w:rsidR="00835E4E" w:rsidRPr="009B3BD2">
        <w:rPr>
          <w:rFonts w:asciiTheme="majorHAnsi" w:hAnsiTheme="majorHAnsi"/>
          <w:sz w:val="20"/>
          <w:szCs w:val="20"/>
          <w:lang w:val="es-ES_tradnl"/>
        </w:rPr>
        <w:t xml:space="preserve">  </w:t>
      </w:r>
    </w:p>
    <w:p w14:paraId="02B0E725" w14:textId="77777777" w:rsidR="00E914F2" w:rsidRPr="009B3BD2" w:rsidRDefault="00E914F2" w:rsidP="00A2491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ES"/>
        </w:rPr>
      </w:pPr>
    </w:p>
    <w:p w14:paraId="57A03887" w14:textId="7DD2D32B" w:rsidR="00043447" w:rsidRPr="009B3BD2" w:rsidRDefault="006B75B9" w:rsidP="0004344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
        </w:rPr>
      </w:pPr>
      <w:r w:rsidRPr="009B3BD2">
        <w:rPr>
          <w:rFonts w:asciiTheme="majorHAnsi" w:hAnsiTheme="majorHAnsi"/>
          <w:sz w:val="20"/>
          <w:szCs w:val="20"/>
          <w:lang w:val="es-ES_tradnl"/>
        </w:rPr>
        <w:t xml:space="preserve">La Comisión recuerda que </w:t>
      </w:r>
      <w:r w:rsidR="00352394" w:rsidRPr="009B3BD2">
        <w:rPr>
          <w:rFonts w:asciiTheme="majorHAnsi" w:hAnsiTheme="majorHAnsi"/>
          <w:sz w:val="20"/>
          <w:szCs w:val="20"/>
          <w:lang w:val="es-ES_tradnl"/>
        </w:rPr>
        <w:t xml:space="preserve">la presunta víctima argumentó en los procesos a nivel interno que las acciones disciplinarias iniciadas </w:t>
      </w:r>
      <w:r w:rsidR="00BF5D7C" w:rsidRPr="009B3BD2">
        <w:rPr>
          <w:rFonts w:asciiTheme="majorHAnsi" w:hAnsiTheme="majorHAnsi"/>
          <w:sz w:val="20"/>
          <w:szCs w:val="20"/>
          <w:lang w:val="es-ES_tradnl"/>
        </w:rPr>
        <w:t>en su contra</w:t>
      </w:r>
      <w:r w:rsidR="003423C1" w:rsidRPr="009B3BD2">
        <w:rPr>
          <w:rFonts w:asciiTheme="majorHAnsi" w:hAnsiTheme="majorHAnsi"/>
          <w:sz w:val="20"/>
          <w:szCs w:val="20"/>
          <w:lang w:val="es-ES_tradnl"/>
        </w:rPr>
        <w:t xml:space="preserve"> por la Procuraduría</w:t>
      </w:r>
      <w:r w:rsidR="00BF5D7C" w:rsidRPr="009B3BD2">
        <w:rPr>
          <w:rFonts w:asciiTheme="majorHAnsi" w:hAnsiTheme="majorHAnsi"/>
          <w:sz w:val="20"/>
          <w:szCs w:val="20"/>
          <w:lang w:val="es-ES_tradnl"/>
        </w:rPr>
        <w:t xml:space="preserve"> tenían una motivación política y discriminatori</w:t>
      </w:r>
      <w:r w:rsidR="00195730" w:rsidRPr="009B3BD2">
        <w:rPr>
          <w:rFonts w:asciiTheme="majorHAnsi" w:hAnsiTheme="majorHAnsi"/>
          <w:sz w:val="20"/>
          <w:szCs w:val="20"/>
          <w:lang w:val="es-ES_tradnl"/>
        </w:rPr>
        <w:t>a, cuyo objetivo era castigarlo por su ideología pol</w:t>
      </w:r>
      <w:r w:rsidR="003423C1" w:rsidRPr="009B3BD2">
        <w:rPr>
          <w:rFonts w:asciiTheme="majorHAnsi" w:hAnsiTheme="majorHAnsi"/>
          <w:sz w:val="20"/>
          <w:szCs w:val="20"/>
          <w:lang w:val="es-ES_tradnl"/>
        </w:rPr>
        <w:t>ítica; es decir que los procesos disciplinarios tenían una finalidad encubierta. La Comisi</w:t>
      </w:r>
      <w:r w:rsidR="00AD562C" w:rsidRPr="009B3BD2">
        <w:rPr>
          <w:rFonts w:asciiTheme="majorHAnsi" w:hAnsiTheme="majorHAnsi"/>
          <w:sz w:val="20"/>
          <w:szCs w:val="20"/>
          <w:lang w:val="es-ES_tradnl"/>
        </w:rPr>
        <w:t xml:space="preserve">ón subraya adicionalmente que </w:t>
      </w:r>
      <w:r w:rsidR="00502893" w:rsidRPr="009B3BD2">
        <w:rPr>
          <w:rFonts w:asciiTheme="majorHAnsi" w:hAnsiTheme="majorHAnsi"/>
          <w:sz w:val="20"/>
          <w:szCs w:val="20"/>
          <w:lang w:val="es-ES_tradnl"/>
        </w:rPr>
        <w:t xml:space="preserve">con posterioridad a la decisión sancionatoria de 9 de diciembre de 2013, el 31 de diciembre de 2013, la presunta víctima solicitó la práctica de pruebas tendientes a demostrar la selectividad y finalidad encubierta de los procesos disciplinarios, </w:t>
      </w:r>
      <w:r w:rsidR="006928EC" w:rsidRPr="009B3BD2">
        <w:rPr>
          <w:rFonts w:asciiTheme="majorHAnsi" w:hAnsiTheme="majorHAnsi"/>
          <w:sz w:val="20"/>
          <w:szCs w:val="20"/>
          <w:lang w:val="es-ES_tradnl"/>
        </w:rPr>
        <w:t xml:space="preserve">tales </w:t>
      </w:r>
      <w:r w:rsidR="00502893" w:rsidRPr="009B3BD2">
        <w:rPr>
          <w:rFonts w:asciiTheme="majorHAnsi" w:hAnsiTheme="majorHAnsi"/>
          <w:sz w:val="20"/>
          <w:szCs w:val="20"/>
          <w:lang w:val="es-ES_tradnl"/>
        </w:rPr>
        <w:t>como el número de procesos disciplinarios adelantados por la expedición de decretos del tipo que emitió la presunta víctima, y el tipo de sanciones impuestas</w:t>
      </w:r>
      <w:r w:rsidR="006928EC" w:rsidRPr="009B3BD2">
        <w:rPr>
          <w:rFonts w:asciiTheme="majorHAnsi" w:hAnsiTheme="majorHAnsi"/>
          <w:sz w:val="20"/>
          <w:szCs w:val="20"/>
          <w:lang w:val="es-ES_tradnl"/>
        </w:rPr>
        <w:t>.</w:t>
      </w:r>
      <w:r w:rsidR="00502893" w:rsidRPr="009B3BD2">
        <w:rPr>
          <w:rFonts w:asciiTheme="majorHAnsi" w:hAnsiTheme="majorHAnsi"/>
          <w:sz w:val="20"/>
          <w:szCs w:val="20"/>
          <w:lang w:val="es-ES_tradnl"/>
        </w:rPr>
        <w:t xml:space="preserve"> </w:t>
      </w:r>
      <w:r w:rsidR="006928EC" w:rsidRPr="009B3BD2">
        <w:rPr>
          <w:rFonts w:asciiTheme="majorHAnsi" w:hAnsiTheme="majorHAnsi"/>
          <w:sz w:val="20"/>
          <w:szCs w:val="20"/>
          <w:lang w:val="es-ES_tradnl"/>
        </w:rPr>
        <w:t>S</w:t>
      </w:r>
      <w:r w:rsidR="00502893" w:rsidRPr="009B3BD2">
        <w:rPr>
          <w:rFonts w:asciiTheme="majorHAnsi" w:hAnsiTheme="majorHAnsi"/>
          <w:sz w:val="20"/>
          <w:szCs w:val="20"/>
          <w:lang w:val="es-ES_tradnl"/>
        </w:rPr>
        <w:t xml:space="preserve">in embargo </w:t>
      </w:r>
      <w:r w:rsidR="005D0933" w:rsidRPr="009B3BD2">
        <w:rPr>
          <w:rFonts w:asciiTheme="majorHAnsi" w:hAnsiTheme="majorHAnsi"/>
          <w:sz w:val="20"/>
          <w:szCs w:val="20"/>
          <w:lang w:val="es-ES_tradnl"/>
        </w:rPr>
        <w:t xml:space="preserve">dichas pruebas fueron rechazadas por su “extemporaneidad”. </w:t>
      </w:r>
    </w:p>
    <w:p w14:paraId="38A574D4" w14:textId="77777777" w:rsidR="00043447" w:rsidRPr="009B3BD2" w:rsidRDefault="00043447" w:rsidP="000434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ES"/>
        </w:rPr>
      </w:pPr>
    </w:p>
    <w:p w14:paraId="3E7FB511" w14:textId="18518E26" w:rsidR="00502893" w:rsidRPr="009B3BD2" w:rsidRDefault="008F26BF" w:rsidP="00257DF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
        </w:rPr>
      </w:pPr>
      <w:r w:rsidRPr="009B3BD2">
        <w:rPr>
          <w:rFonts w:asciiTheme="majorHAnsi" w:hAnsiTheme="majorHAnsi"/>
          <w:sz w:val="20"/>
          <w:szCs w:val="20"/>
          <w:lang w:val="es-ES"/>
        </w:rPr>
        <w:t xml:space="preserve">La Comisión observa que </w:t>
      </w:r>
      <w:r w:rsidR="00043447" w:rsidRPr="009B3BD2">
        <w:rPr>
          <w:rFonts w:asciiTheme="majorHAnsi" w:hAnsiTheme="majorHAnsi"/>
          <w:sz w:val="20"/>
          <w:szCs w:val="20"/>
          <w:lang w:val="es-ES"/>
        </w:rPr>
        <w:t xml:space="preserve">la alegada </w:t>
      </w:r>
      <w:r w:rsidR="00623FA8" w:rsidRPr="009B3BD2">
        <w:rPr>
          <w:rFonts w:asciiTheme="majorHAnsi" w:hAnsiTheme="majorHAnsi"/>
          <w:sz w:val="20"/>
          <w:szCs w:val="20"/>
          <w:lang w:val="es-ES"/>
        </w:rPr>
        <w:t xml:space="preserve">aplicación selectiva y discriminatoria de la potestad disciplinaria con base en la afiliación política del señor </w:t>
      </w:r>
      <w:proofErr w:type="spellStart"/>
      <w:r w:rsidR="00623FA8" w:rsidRPr="009B3BD2">
        <w:rPr>
          <w:rFonts w:asciiTheme="majorHAnsi" w:hAnsiTheme="majorHAnsi"/>
          <w:sz w:val="20"/>
          <w:szCs w:val="20"/>
          <w:lang w:val="es-ES"/>
        </w:rPr>
        <w:t>Petro</w:t>
      </w:r>
      <w:proofErr w:type="spellEnd"/>
      <w:r w:rsidR="00623FA8" w:rsidRPr="009B3BD2">
        <w:rPr>
          <w:rFonts w:asciiTheme="majorHAnsi" w:hAnsiTheme="majorHAnsi"/>
          <w:sz w:val="20"/>
          <w:szCs w:val="20"/>
          <w:lang w:val="es-ES"/>
        </w:rPr>
        <w:t xml:space="preserve"> Urrego, </w:t>
      </w:r>
      <w:r w:rsidR="00043447" w:rsidRPr="009B3BD2">
        <w:rPr>
          <w:rFonts w:asciiTheme="majorHAnsi" w:hAnsiTheme="majorHAnsi"/>
          <w:sz w:val="20"/>
          <w:szCs w:val="20"/>
          <w:lang w:val="es-ES"/>
        </w:rPr>
        <w:t xml:space="preserve">se habría materializado al imponer la sanción disciplinaria de 9 de diciembre de 2013, por lo </w:t>
      </w:r>
      <w:r w:rsidR="0096442B" w:rsidRPr="009B3BD2">
        <w:rPr>
          <w:rFonts w:asciiTheme="majorHAnsi" w:hAnsiTheme="majorHAnsi"/>
          <w:sz w:val="20"/>
          <w:szCs w:val="20"/>
          <w:lang w:val="es-ES"/>
        </w:rPr>
        <w:t>que la legislación deb</w:t>
      </w:r>
      <w:r w:rsidR="005D3D9A" w:rsidRPr="009B3BD2">
        <w:rPr>
          <w:rFonts w:asciiTheme="majorHAnsi" w:hAnsiTheme="majorHAnsi"/>
          <w:sz w:val="20"/>
          <w:szCs w:val="20"/>
          <w:lang w:val="es-ES"/>
        </w:rPr>
        <w:t>ía</w:t>
      </w:r>
      <w:r w:rsidR="0096442B" w:rsidRPr="009B3BD2">
        <w:rPr>
          <w:rFonts w:asciiTheme="majorHAnsi" w:hAnsiTheme="majorHAnsi"/>
          <w:sz w:val="20"/>
          <w:szCs w:val="20"/>
          <w:lang w:val="es-ES"/>
        </w:rPr>
        <w:t xml:space="preserve"> permitir presentar prueba sobre este extremo luego de la sanción</w:t>
      </w:r>
      <w:r w:rsidR="00E476E7" w:rsidRPr="009B3BD2">
        <w:rPr>
          <w:rFonts w:asciiTheme="majorHAnsi" w:hAnsiTheme="majorHAnsi"/>
          <w:sz w:val="20"/>
          <w:szCs w:val="20"/>
          <w:lang w:val="es-ES"/>
        </w:rPr>
        <w:t xml:space="preserve">, bien sea en la propia vía administrativa o a través de la demanda judicial. </w:t>
      </w:r>
      <w:r w:rsidR="0086100E" w:rsidRPr="009B3BD2">
        <w:rPr>
          <w:rFonts w:asciiTheme="majorHAnsi" w:hAnsiTheme="majorHAnsi"/>
          <w:sz w:val="20"/>
          <w:szCs w:val="20"/>
          <w:lang w:val="es-ES"/>
        </w:rPr>
        <w:t>L</w:t>
      </w:r>
      <w:r w:rsidR="002C4B16" w:rsidRPr="009B3BD2">
        <w:rPr>
          <w:rFonts w:asciiTheme="majorHAnsi" w:hAnsiTheme="majorHAnsi"/>
          <w:sz w:val="20"/>
          <w:szCs w:val="20"/>
          <w:lang w:val="es-ES"/>
        </w:rPr>
        <w:t>a CIDH no deja de notar que la información que permitiría probar dicho alegato, se encuentra esencialmente en poder del Estado</w:t>
      </w:r>
      <w:r w:rsidR="00321CBB" w:rsidRPr="009B3BD2">
        <w:rPr>
          <w:rFonts w:asciiTheme="majorHAnsi" w:hAnsiTheme="majorHAnsi"/>
          <w:sz w:val="20"/>
          <w:szCs w:val="20"/>
          <w:lang w:val="es-ES"/>
        </w:rPr>
        <w:t xml:space="preserve">. </w:t>
      </w:r>
    </w:p>
    <w:p w14:paraId="44424BDA" w14:textId="77777777" w:rsidR="00257DF3" w:rsidRPr="009B3BD2" w:rsidRDefault="00257DF3" w:rsidP="00257DF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ES"/>
        </w:rPr>
      </w:pPr>
    </w:p>
    <w:p w14:paraId="2CC08471" w14:textId="0BC70806" w:rsidR="00257DF3" w:rsidRPr="009B3BD2" w:rsidRDefault="0086100E" w:rsidP="006D1D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B3BD2">
        <w:rPr>
          <w:rFonts w:asciiTheme="majorHAnsi" w:hAnsiTheme="majorHAnsi"/>
          <w:sz w:val="20"/>
          <w:szCs w:val="20"/>
          <w:lang w:val="es-ES"/>
        </w:rPr>
        <w:t xml:space="preserve">Así, en el presente caso el señor </w:t>
      </w:r>
      <w:proofErr w:type="spellStart"/>
      <w:r w:rsidRPr="009B3BD2">
        <w:rPr>
          <w:rFonts w:asciiTheme="majorHAnsi" w:hAnsiTheme="majorHAnsi"/>
          <w:sz w:val="20"/>
          <w:szCs w:val="20"/>
          <w:lang w:val="es-ES"/>
        </w:rPr>
        <w:t>Petro</w:t>
      </w:r>
      <w:proofErr w:type="spellEnd"/>
      <w:r w:rsidRPr="009B3BD2">
        <w:rPr>
          <w:rFonts w:asciiTheme="majorHAnsi" w:hAnsiTheme="majorHAnsi"/>
          <w:sz w:val="20"/>
          <w:szCs w:val="20"/>
          <w:lang w:val="es-ES"/>
        </w:rPr>
        <w:t xml:space="preserve"> Urrego no pudo contar con las pruebas que le hubiesen permitido desarrollar en la vía administrativa su alegato de discriminación; mientras que en la vía judicial, debido a la demora ya analizada anteriormente, tampoco ha contado con un pronunciamiento sobre el particular. </w:t>
      </w:r>
    </w:p>
    <w:p w14:paraId="63CC3956" w14:textId="77777777" w:rsidR="00257DF3" w:rsidRPr="009B3BD2" w:rsidRDefault="00257DF3" w:rsidP="006D1D28">
      <w:pPr>
        <w:rPr>
          <w:rFonts w:asciiTheme="majorHAnsi" w:hAnsiTheme="majorHAnsi"/>
          <w:sz w:val="20"/>
          <w:szCs w:val="20"/>
          <w:lang w:val="es-ES"/>
        </w:rPr>
      </w:pPr>
    </w:p>
    <w:p w14:paraId="20C91DF1" w14:textId="3265A68E" w:rsidR="00321CBB" w:rsidRPr="009B3BD2" w:rsidRDefault="00321CBB" w:rsidP="0004344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
        </w:rPr>
      </w:pPr>
      <w:r w:rsidRPr="009B3BD2">
        <w:rPr>
          <w:rFonts w:asciiTheme="majorHAnsi" w:hAnsiTheme="majorHAnsi"/>
          <w:sz w:val="20"/>
          <w:szCs w:val="20"/>
          <w:lang w:val="es-ES"/>
        </w:rPr>
        <w:t xml:space="preserve">En virtud de lo anterior, la Comisión concluye que el Estado violó </w:t>
      </w:r>
      <w:r w:rsidR="00C22335" w:rsidRPr="009B3BD2">
        <w:rPr>
          <w:rFonts w:asciiTheme="majorHAnsi" w:hAnsiTheme="majorHAnsi"/>
          <w:sz w:val="20"/>
          <w:szCs w:val="20"/>
          <w:lang w:val="es-ES"/>
        </w:rPr>
        <w:t xml:space="preserve">el derecho establecido en el artículo </w:t>
      </w:r>
      <w:r w:rsidRPr="009B3BD2">
        <w:rPr>
          <w:rFonts w:asciiTheme="majorHAnsi" w:hAnsiTheme="majorHAnsi"/>
          <w:sz w:val="20"/>
          <w:szCs w:val="20"/>
          <w:lang w:val="es-ES"/>
        </w:rPr>
        <w:t xml:space="preserve">25.1 de la Convención Americana en relación con </w:t>
      </w:r>
      <w:r w:rsidR="00C22335" w:rsidRPr="009B3BD2">
        <w:rPr>
          <w:rFonts w:asciiTheme="majorHAnsi" w:hAnsiTheme="majorHAnsi"/>
          <w:sz w:val="20"/>
          <w:szCs w:val="20"/>
          <w:lang w:val="es-ES"/>
        </w:rPr>
        <w:t>los</w:t>
      </w:r>
      <w:r w:rsidRPr="009B3BD2">
        <w:rPr>
          <w:rFonts w:asciiTheme="majorHAnsi" w:hAnsiTheme="majorHAnsi"/>
          <w:sz w:val="20"/>
          <w:szCs w:val="20"/>
          <w:lang w:val="es-ES"/>
        </w:rPr>
        <w:t xml:space="preserve"> artículo</w:t>
      </w:r>
      <w:r w:rsidR="00C22335" w:rsidRPr="009B3BD2">
        <w:rPr>
          <w:rFonts w:asciiTheme="majorHAnsi" w:hAnsiTheme="majorHAnsi"/>
          <w:sz w:val="20"/>
          <w:szCs w:val="20"/>
          <w:lang w:val="es-ES"/>
        </w:rPr>
        <w:t>s 24 y</w:t>
      </w:r>
      <w:r w:rsidRPr="009B3BD2">
        <w:rPr>
          <w:rFonts w:asciiTheme="majorHAnsi" w:hAnsiTheme="majorHAnsi"/>
          <w:sz w:val="20"/>
          <w:szCs w:val="20"/>
          <w:lang w:val="es-ES"/>
        </w:rPr>
        <w:t xml:space="preserve"> 1.1 del mismo instrumento en perjuicio de Gustavo Francisco </w:t>
      </w:r>
      <w:proofErr w:type="spellStart"/>
      <w:r w:rsidRPr="009B3BD2">
        <w:rPr>
          <w:rFonts w:asciiTheme="majorHAnsi" w:hAnsiTheme="majorHAnsi"/>
          <w:sz w:val="20"/>
          <w:szCs w:val="20"/>
          <w:lang w:val="es-ES"/>
        </w:rPr>
        <w:t>Petro</w:t>
      </w:r>
      <w:proofErr w:type="spellEnd"/>
      <w:r w:rsidRPr="009B3BD2">
        <w:rPr>
          <w:rFonts w:asciiTheme="majorHAnsi" w:hAnsiTheme="majorHAnsi"/>
          <w:sz w:val="20"/>
          <w:szCs w:val="20"/>
          <w:lang w:val="es-ES"/>
        </w:rPr>
        <w:t xml:space="preserve"> Urrego. </w:t>
      </w:r>
    </w:p>
    <w:p w14:paraId="5E8E7C91" w14:textId="77777777" w:rsidR="00E914F2" w:rsidRPr="009B3BD2" w:rsidRDefault="00E914F2" w:rsidP="00A2491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ES"/>
        </w:rPr>
      </w:pPr>
    </w:p>
    <w:p w14:paraId="1B4DB499" w14:textId="77777777" w:rsidR="008422C2" w:rsidRPr="009B3BD2" w:rsidRDefault="008422C2" w:rsidP="008422C2">
      <w:pPr>
        <w:pStyle w:val="Heading1"/>
        <w:numPr>
          <w:ilvl w:val="0"/>
          <w:numId w:val="54"/>
        </w:numPr>
        <w:rPr>
          <w:rFonts w:ascii="Cambria" w:hAnsi="Cambria"/>
        </w:rPr>
      </w:pPr>
      <w:bookmarkStart w:id="48" w:name="_Toc482785407"/>
      <w:bookmarkStart w:id="49" w:name="_Toc483500323"/>
      <w:bookmarkStart w:id="50" w:name="_Toc491441658"/>
      <w:bookmarkStart w:id="51" w:name="_Toc497398878"/>
      <w:r w:rsidRPr="009B3BD2">
        <w:rPr>
          <w:rFonts w:ascii="Cambria" w:hAnsi="Cambria"/>
        </w:rPr>
        <w:t>CONCLUSIONES</w:t>
      </w:r>
      <w:bookmarkEnd w:id="48"/>
      <w:bookmarkEnd w:id="49"/>
      <w:bookmarkEnd w:id="50"/>
      <w:bookmarkEnd w:id="51"/>
    </w:p>
    <w:p w14:paraId="0F1616F8" w14:textId="77777777" w:rsidR="008422C2" w:rsidRPr="009B3BD2" w:rsidRDefault="008422C2" w:rsidP="008422C2">
      <w:pPr>
        <w:rPr>
          <w:rFonts w:ascii="Cambria" w:hAnsi="Cambria"/>
          <w:sz w:val="20"/>
          <w:szCs w:val="20"/>
          <w:lang w:val="es-ES_tradnl"/>
        </w:rPr>
      </w:pPr>
    </w:p>
    <w:p w14:paraId="5D7BE336" w14:textId="00B35115" w:rsidR="00DF5410" w:rsidRPr="009B3BD2" w:rsidRDefault="008422C2" w:rsidP="00745B4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cs="Courier New"/>
          <w:color w:val="212121"/>
          <w:sz w:val="20"/>
          <w:szCs w:val="20"/>
          <w:bdr w:val="none" w:sz="0" w:space="0" w:color="auto"/>
          <w:lang w:val="es-ES"/>
        </w:rPr>
      </w:pPr>
      <w:r w:rsidRPr="009B3BD2">
        <w:rPr>
          <w:rFonts w:ascii="Cambria" w:hAnsi="Cambria"/>
          <w:sz w:val="20"/>
          <w:szCs w:val="20"/>
          <w:lang w:val="es-MX"/>
        </w:rPr>
        <w:t>La Comisión concluye que el Estado de Colombia es responsable por la violación de los derechos a la</w:t>
      </w:r>
      <w:r w:rsidR="00DF5410" w:rsidRPr="009B3BD2">
        <w:rPr>
          <w:rFonts w:ascii="Cambria" w:hAnsi="Cambria"/>
          <w:sz w:val="20"/>
          <w:szCs w:val="20"/>
          <w:lang w:val="es-MX"/>
        </w:rPr>
        <w:t xml:space="preserve">s garantías judiciales, derechos políticos, igualdad ante la ley y protección judicial </w:t>
      </w:r>
      <w:r w:rsidRPr="009B3BD2">
        <w:rPr>
          <w:rFonts w:ascii="Cambria" w:hAnsi="Cambria"/>
          <w:sz w:val="20"/>
          <w:szCs w:val="20"/>
          <w:lang w:val="es-MX"/>
        </w:rPr>
        <w:t>establecidos en los artículos 8.1, 8.2</w:t>
      </w:r>
      <w:r w:rsidR="00DF5410" w:rsidRPr="009B3BD2">
        <w:rPr>
          <w:rFonts w:ascii="Cambria" w:hAnsi="Cambria"/>
          <w:sz w:val="20"/>
          <w:szCs w:val="20"/>
          <w:lang w:val="es-MX"/>
        </w:rPr>
        <w:t>, 8.2</w:t>
      </w:r>
      <w:r w:rsidR="00C22335" w:rsidRPr="009B3BD2">
        <w:rPr>
          <w:rFonts w:ascii="Cambria" w:hAnsi="Cambria"/>
          <w:sz w:val="20"/>
          <w:szCs w:val="20"/>
          <w:lang w:val="es-MX"/>
        </w:rPr>
        <w:t xml:space="preserve"> </w:t>
      </w:r>
      <w:r w:rsidR="00DF5410" w:rsidRPr="009B3BD2">
        <w:rPr>
          <w:rFonts w:ascii="Cambria" w:hAnsi="Cambria"/>
          <w:sz w:val="20"/>
          <w:szCs w:val="20"/>
          <w:lang w:val="es-MX"/>
        </w:rPr>
        <w:t>h</w:t>
      </w:r>
      <w:r w:rsidR="00C22335" w:rsidRPr="009B3BD2">
        <w:rPr>
          <w:rFonts w:ascii="Cambria" w:hAnsi="Cambria"/>
          <w:sz w:val="20"/>
          <w:szCs w:val="20"/>
          <w:lang w:val="es-MX"/>
        </w:rPr>
        <w:t>)</w:t>
      </w:r>
      <w:r w:rsidR="00DF5410" w:rsidRPr="009B3BD2">
        <w:rPr>
          <w:rFonts w:ascii="Cambria" w:hAnsi="Cambria"/>
          <w:sz w:val="20"/>
          <w:szCs w:val="20"/>
          <w:lang w:val="es-MX"/>
        </w:rPr>
        <w:t xml:space="preserve"> 23</w:t>
      </w:r>
      <w:r w:rsidR="006C036E" w:rsidRPr="009B3BD2">
        <w:rPr>
          <w:rFonts w:ascii="Cambria" w:hAnsi="Cambria"/>
          <w:sz w:val="20"/>
          <w:szCs w:val="20"/>
          <w:lang w:val="es-MX"/>
        </w:rPr>
        <w:t>.1 23</w:t>
      </w:r>
      <w:r w:rsidR="00DF5410" w:rsidRPr="009B3BD2">
        <w:rPr>
          <w:rFonts w:ascii="Cambria" w:hAnsi="Cambria"/>
          <w:sz w:val="20"/>
          <w:szCs w:val="20"/>
          <w:lang w:val="es-MX"/>
        </w:rPr>
        <w:t>.2 y</w:t>
      </w:r>
      <w:r w:rsidRPr="009B3BD2">
        <w:rPr>
          <w:rFonts w:ascii="Cambria" w:hAnsi="Cambria"/>
          <w:sz w:val="20"/>
          <w:szCs w:val="20"/>
          <w:lang w:val="es-MX"/>
        </w:rPr>
        <w:t xml:space="preserve"> 25.1 de la Convención Americana en relación con las obligaciones establecidas en los artículos </w:t>
      </w:r>
      <w:r w:rsidR="00C22335" w:rsidRPr="009B3BD2">
        <w:rPr>
          <w:rFonts w:ascii="Cambria" w:hAnsi="Cambria"/>
          <w:sz w:val="20"/>
          <w:szCs w:val="20"/>
          <w:lang w:val="es-MX"/>
        </w:rPr>
        <w:t xml:space="preserve">24, </w:t>
      </w:r>
      <w:r w:rsidRPr="009B3BD2">
        <w:rPr>
          <w:rFonts w:ascii="Cambria" w:hAnsi="Cambria"/>
          <w:sz w:val="20"/>
          <w:szCs w:val="20"/>
          <w:lang w:val="es-MX"/>
        </w:rPr>
        <w:t xml:space="preserve">1.1 y 2 del mismo instrumento, en perjuicio de Gustavo Francisco </w:t>
      </w:r>
      <w:proofErr w:type="spellStart"/>
      <w:r w:rsidRPr="009B3BD2">
        <w:rPr>
          <w:rFonts w:ascii="Cambria" w:hAnsi="Cambria"/>
          <w:sz w:val="20"/>
          <w:szCs w:val="20"/>
          <w:lang w:val="es-MX"/>
        </w:rPr>
        <w:t>Petro</w:t>
      </w:r>
      <w:proofErr w:type="spellEnd"/>
      <w:r w:rsidRPr="009B3BD2">
        <w:rPr>
          <w:rFonts w:ascii="Cambria" w:hAnsi="Cambria"/>
          <w:sz w:val="20"/>
          <w:szCs w:val="20"/>
          <w:lang w:val="es-MX"/>
        </w:rPr>
        <w:t xml:space="preserve"> Urrego. </w:t>
      </w:r>
    </w:p>
    <w:p w14:paraId="74C87484" w14:textId="77777777" w:rsidR="00745B4D" w:rsidRPr="009B3BD2" w:rsidRDefault="00745B4D" w:rsidP="00745B4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cs="Courier New"/>
          <w:color w:val="212121"/>
          <w:sz w:val="20"/>
          <w:szCs w:val="20"/>
          <w:bdr w:val="none" w:sz="0" w:space="0" w:color="auto"/>
          <w:lang w:val="es-ES"/>
        </w:rPr>
      </w:pPr>
    </w:p>
    <w:p w14:paraId="6D692B37" w14:textId="77777777" w:rsidR="00B144FB" w:rsidRDefault="00B144FB">
      <w:pPr>
        <w:rPr>
          <w:rFonts w:asciiTheme="majorHAnsi" w:eastAsia="Times New Roman" w:hAnsiTheme="majorHAnsi"/>
          <w:b/>
          <w:sz w:val="20"/>
          <w:szCs w:val="20"/>
          <w:bdr w:val="none" w:sz="0" w:space="0" w:color="auto"/>
          <w:lang w:val="es-ES_tradnl"/>
        </w:rPr>
      </w:pPr>
      <w:bookmarkStart w:id="52" w:name="_Toc491441659"/>
      <w:r w:rsidRPr="002F74E6">
        <w:rPr>
          <w:lang w:val="es-VE"/>
        </w:rPr>
        <w:br w:type="page"/>
      </w:r>
    </w:p>
    <w:p w14:paraId="492AED5B" w14:textId="34D1BDBF" w:rsidR="008422C2" w:rsidRPr="009B3BD2" w:rsidRDefault="008422C2" w:rsidP="008422C2">
      <w:pPr>
        <w:pStyle w:val="Heading1"/>
        <w:numPr>
          <w:ilvl w:val="0"/>
          <w:numId w:val="54"/>
        </w:numPr>
      </w:pPr>
      <w:bookmarkStart w:id="53" w:name="_Toc497398879"/>
      <w:r w:rsidRPr="009B3BD2">
        <w:lastRenderedPageBreak/>
        <w:t>RECOMENDACIONES</w:t>
      </w:r>
      <w:bookmarkEnd w:id="52"/>
      <w:bookmarkEnd w:id="53"/>
      <w:r w:rsidRPr="009B3BD2">
        <w:t xml:space="preserve"> </w:t>
      </w:r>
    </w:p>
    <w:p w14:paraId="0EE08A36" w14:textId="77777777" w:rsidR="008422C2" w:rsidRPr="009B3BD2" w:rsidRDefault="008422C2" w:rsidP="008422C2">
      <w:pPr>
        <w:rPr>
          <w:lang w:val="es-ES_tradnl"/>
        </w:rPr>
      </w:pPr>
    </w:p>
    <w:p w14:paraId="5722FE66" w14:textId="77777777" w:rsidR="008422C2" w:rsidRPr="009B3BD2" w:rsidRDefault="008422C2" w:rsidP="006C03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lang w:val="es-MX"/>
        </w:rPr>
      </w:pPr>
      <w:r w:rsidRPr="009B3BD2">
        <w:rPr>
          <w:rFonts w:ascii="Cambria" w:hAnsi="Cambria"/>
          <w:sz w:val="20"/>
          <w:szCs w:val="20"/>
          <w:lang w:val="es-MX"/>
        </w:rPr>
        <w:t>Con fundamento en las anteriores conclusiones,</w:t>
      </w:r>
    </w:p>
    <w:p w14:paraId="2ADA82DA" w14:textId="77777777" w:rsidR="00301072" w:rsidRPr="009B3BD2" w:rsidRDefault="00301072" w:rsidP="006D1D2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lang w:val="es-MX"/>
        </w:rPr>
      </w:pPr>
    </w:p>
    <w:p w14:paraId="74868583" w14:textId="05BEA28F" w:rsidR="008422C2" w:rsidRPr="009B3BD2" w:rsidRDefault="008422C2" w:rsidP="008422C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2040"/>
        </w:tabs>
        <w:ind w:firstLine="720"/>
        <w:jc w:val="both"/>
        <w:rPr>
          <w:lang w:val="es-MX"/>
        </w:rPr>
      </w:pPr>
      <w:r w:rsidRPr="009B3BD2">
        <w:rPr>
          <w:rFonts w:ascii="Cambria" w:hAnsi="Cambria"/>
          <w:b/>
          <w:sz w:val="20"/>
          <w:szCs w:val="20"/>
          <w:lang w:val="es-ES"/>
        </w:rPr>
        <w:t>LA COMISIÓN INTERAMERICANA DE DERECHOS HUMANOS R</w:t>
      </w:r>
      <w:r w:rsidR="002F74E6">
        <w:rPr>
          <w:rFonts w:ascii="Cambria" w:hAnsi="Cambria"/>
          <w:b/>
          <w:sz w:val="20"/>
          <w:szCs w:val="20"/>
          <w:lang w:val="es-ES"/>
        </w:rPr>
        <w:t>ECOMIENDA AL ESTADO COLOMBIANO</w:t>
      </w:r>
      <w:r w:rsidRPr="009B3BD2">
        <w:rPr>
          <w:rFonts w:ascii="Cambria" w:hAnsi="Cambria"/>
          <w:b/>
          <w:sz w:val="20"/>
          <w:szCs w:val="20"/>
          <w:lang w:val="es-ES"/>
        </w:rPr>
        <w:t>,</w:t>
      </w:r>
    </w:p>
    <w:p w14:paraId="67BCF975" w14:textId="77777777" w:rsidR="00B61F31" w:rsidRPr="009B3BD2" w:rsidRDefault="00B61F31" w:rsidP="00B61F31">
      <w:pPr>
        <w:pStyle w:val="BodyText3"/>
        <w:tabs>
          <w:tab w:val="left" w:pos="720"/>
          <w:tab w:val="left" w:pos="1440"/>
          <w:tab w:val="left" w:pos="9360"/>
        </w:tabs>
        <w:spacing w:after="0"/>
        <w:jc w:val="both"/>
        <w:rPr>
          <w:rFonts w:ascii="Cambria" w:hAnsi="Cambria"/>
          <w:sz w:val="20"/>
          <w:szCs w:val="20"/>
          <w:lang w:val="es-VE"/>
        </w:rPr>
      </w:pPr>
    </w:p>
    <w:p w14:paraId="4E128536" w14:textId="0E4F400C" w:rsidR="00FD10D3" w:rsidRPr="009B3BD2" w:rsidRDefault="008422C2" w:rsidP="00FD10D3">
      <w:pPr>
        <w:pStyle w:val="BodyText3"/>
        <w:numPr>
          <w:ilvl w:val="0"/>
          <w:numId w:val="67"/>
        </w:numPr>
        <w:tabs>
          <w:tab w:val="clear" w:pos="1860"/>
          <w:tab w:val="num" w:pos="0"/>
          <w:tab w:val="left" w:pos="720"/>
          <w:tab w:val="left" w:pos="1440"/>
          <w:tab w:val="left" w:pos="9360"/>
        </w:tabs>
        <w:spacing w:after="0"/>
        <w:ind w:left="0" w:firstLine="720"/>
        <w:jc w:val="both"/>
        <w:rPr>
          <w:rFonts w:ascii="Cambria" w:hAnsi="Cambria"/>
          <w:sz w:val="20"/>
          <w:szCs w:val="20"/>
          <w:lang w:val="es-VE"/>
        </w:rPr>
      </w:pPr>
      <w:r w:rsidRPr="009B3BD2">
        <w:rPr>
          <w:rFonts w:ascii="Cambria" w:hAnsi="Cambria"/>
          <w:sz w:val="20"/>
          <w:szCs w:val="20"/>
          <w:lang w:val="es-VE"/>
        </w:rPr>
        <w:t>Dejar si</w:t>
      </w:r>
      <w:r w:rsidR="00047DE1" w:rsidRPr="009B3BD2">
        <w:rPr>
          <w:rFonts w:ascii="Cambria" w:hAnsi="Cambria"/>
          <w:sz w:val="20"/>
          <w:szCs w:val="20"/>
          <w:lang w:val="es-VE"/>
        </w:rPr>
        <w:t>n efecto l</w:t>
      </w:r>
      <w:r w:rsidR="00301072" w:rsidRPr="009B3BD2">
        <w:rPr>
          <w:rFonts w:ascii="Cambria" w:hAnsi="Cambria"/>
          <w:sz w:val="20"/>
          <w:szCs w:val="20"/>
          <w:lang w:val="es-VE"/>
        </w:rPr>
        <w:t xml:space="preserve">os actos administrativos sancionatorios que impusieron sanciones de inhabilitación al señor </w:t>
      </w:r>
      <w:r w:rsidR="00847118" w:rsidRPr="009B3BD2">
        <w:rPr>
          <w:rFonts w:ascii="Cambria" w:hAnsi="Cambria"/>
          <w:sz w:val="20"/>
          <w:szCs w:val="20"/>
          <w:lang w:val="es-VE"/>
        </w:rPr>
        <w:t xml:space="preserve">Gustavo Francisco </w:t>
      </w:r>
      <w:proofErr w:type="spellStart"/>
      <w:r w:rsidR="00847118" w:rsidRPr="009B3BD2">
        <w:rPr>
          <w:rFonts w:ascii="Cambria" w:hAnsi="Cambria"/>
          <w:sz w:val="20"/>
          <w:szCs w:val="20"/>
          <w:lang w:val="es-VE"/>
        </w:rPr>
        <w:t>Petro</w:t>
      </w:r>
      <w:proofErr w:type="spellEnd"/>
      <w:r w:rsidR="00847118" w:rsidRPr="009B3BD2">
        <w:rPr>
          <w:rFonts w:ascii="Cambria" w:hAnsi="Cambria"/>
          <w:sz w:val="20"/>
          <w:szCs w:val="20"/>
          <w:lang w:val="es-VE"/>
        </w:rPr>
        <w:t xml:space="preserve"> Urrego</w:t>
      </w:r>
      <w:r w:rsidR="006805D1" w:rsidRPr="009B3BD2">
        <w:rPr>
          <w:rFonts w:ascii="Cambria" w:hAnsi="Cambria"/>
          <w:sz w:val="20"/>
          <w:szCs w:val="20"/>
          <w:lang w:val="es-VE"/>
        </w:rPr>
        <w:t>, de forma tal que pueda ejercer libremente sus derechos políticos, incluyendo su derecho al sufragio pasivo.</w:t>
      </w:r>
      <w:r w:rsidR="00D63DC3">
        <w:rPr>
          <w:rFonts w:ascii="Cambria" w:hAnsi="Cambria"/>
          <w:sz w:val="20"/>
          <w:szCs w:val="20"/>
          <w:lang w:val="es-VE"/>
        </w:rPr>
        <w:t xml:space="preserve"> </w:t>
      </w:r>
    </w:p>
    <w:p w14:paraId="3B5EDD88" w14:textId="77777777" w:rsidR="006C6B91" w:rsidRPr="009B3BD2" w:rsidRDefault="006C6B91" w:rsidP="006C6B91">
      <w:pPr>
        <w:pStyle w:val="BodyText3"/>
        <w:tabs>
          <w:tab w:val="left" w:pos="720"/>
          <w:tab w:val="left" w:pos="1440"/>
          <w:tab w:val="left" w:pos="9360"/>
        </w:tabs>
        <w:spacing w:after="0"/>
        <w:ind w:left="720"/>
        <w:jc w:val="both"/>
        <w:rPr>
          <w:rFonts w:ascii="Cambria" w:hAnsi="Cambria"/>
          <w:sz w:val="20"/>
          <w:szCs w:val="20"/>
          <w:lang w:val="es-VE"/>
        </w:rPr>
      </w:pPr>
    </w:p>
    <w:p w14:paraId="04DD4B85" w14:textId="6E1B8825" w:rsidR="00FD10D3" w:rsidRPr="009B3BD2" w:rsidRDefault="00FD10D3" w:rsidP="008F0E82">
      <w:pPr>
        <w:pStyle w:val="BodyText3"/>
        <w:numPr>
          <w:ilvl w:val="0"/>
          <w:numId w:val="67"/>
        </w:numPr>
        <w:tabs>
          <w:tab w:val="clear" w:pos="1860"/>
          <w:tab w:val="num" w:pos="0"/>
          <w:tab w:val="left" w:pos="720"/>
          <w:tab w:val="left" w:pos="1440"/>
          <w:tab w:val="left" w:pos="9360"/>
        </w:tabs>
        <w:spacing w:after="0"/>
        <w:ind w:left="0" w:firstLine="720"/>
        <w:jc w:val="both"/>
        <w:rPr>
          <w:rFonts w:ascii="Cambria" w:hAnsi="Cambria"/>
          <w:sz w:val="20"/>
          <w:szCs w:val="20"/>
          <w:lang w:val="es-VE"/>
        </w:rPr>
      </w:pPr>
      <w:r w:rsidRPr="009B3BD2">
        <w:rPr>
          <w:rFonts w:ascii="Cambria" w:hAnsi="Cambria"/>
          <w:sz w:val="20"/>
          <w:szCs w:val="20"/>
          <w:lang w:val="es-VE"/>
        </w:rPr>
        <w:t xml:space="preserve">Reparar integralmente las violaciones de </w:t>
      </w:r>
      <w:r w:rsidR="000004EA" w:rsidRPr="009B3BD2">
        <w:rPr>
          <w:rFonts w:ascii="Cambria" w:hAnsi="Cambria"/>
          <w:sz w:val="20"/>
          <w:szCs w:val="20"/>
          <w:lang w:val="es-VE"/>
        </w:rPr>
        <w:t xml:space="preserve">derechos </w:t>
      </w:r>
      <w:r w:rsidRPr="009B3BD2">
        <w:rPr>
          <w:rFonts w:ascii="Cambria" w:hAnsi="Cambria"/>
          <w:sz w:val="20"/>
          <w:szCs w:val="20"/>
          <w:lang w:val="es-VE"/>
        </w:rPr>
        <w:t xml:space="preserve">declaradas en </w:t>
      </w:r>
      <w:r w:rsidR="000004EA" w:rsidRPr="009B3BD2">
        <w:rPr>
          <w:rFonts w:ascii="Cambria" w:hAnsi="Cambria"/>
          <w:sz w:val="20"/>
          <w:szCs w:val="20"/>
          <w:lang w:val="es-VE"/>
        </w:rPr>
        <w:t xml:space="preserve">el presente informe incluyendo </w:t>
      </w:r>
      <w:r w:rsidRPr="009B3BD2">
        <w:rPr>
          <w:rFonts w:ascii="Cambria" w:hAnsi="Cambria"/>
          <w:sz w:val="20"/>
          <w:szCs w:val="20"/>
          <w:lang w:val="es-VE"/>
        </w:rPr>
        <w:t xml:space="preserve">el aspecto material e inmaterial. </w:t>
      </w:r>
    </w:p>
    <w:p w14:paraId="73726FC8" w14:textId="77777777" w:rsidR="00FD10D3" w:rsidRPr="009B3BD2" w:rsidRDefault="00FD10D3" w:rsidP="006D1D28">
      <w:pPr>
        <w:pStyle w:val="BodyText3"/>
        <w:tabs>
          <w:tab w:val="left" w:pos="720"/>
          <w:tab w:val="left" w:pos="1440"/>
          <w:tab w:val="left" w:pos="9360"/>
        </w:tabs>
        <w:spacing w:after="0"/>
        <w:ind w:left="720"/>
        <w:jc w:val="both"/>
        <w:rPr>
          <w:rFonts w:ascii="Cambria" w:hAnsi="Cambria"/>
          <w:sz w:val="20"/>
          <w:szCs w:val="20"/>
          <w:lang w:val="es-VE"/>
        </w:rPr>
      </w:pPr>
    </w:p>
    <w:p w14:paraId="12EFBB7F" w14:textId="59F1F4CC" w:rsidR="00770796" w:rsidRPr="002F74E6" w:rsidRDefault="00FD10D3" w:rsidP="002F74E6">
      <w:pPr>
        <w:pStyle w:val="BodyText3"/>
        <w:numPr>
          <w:ilvl w:val="0"/>
          <w:numId w:val="67"/>
        </w:numPr>
        <w:tabs>
          <w:tab w:val="clear" w:pos="1860"/>
          <w:tab w:val="num" w:pos="0"/>
          <w:tab w:val="left" w:pos="720"/>
          <w:tab w:val="left" w:pos="1440"/>
          <w:tab w:val="left" w:pos="9360"/>
        </w:tabs>
        <w:spacing w:after="0"/>
        <w:ind w:left="0" w:firstLine="720"/>
        <w:jc w:val="both"/>
        <w:rPr>
          <w:rFonts w:ascii="Cambria" w:hAnsi="Cambria"/>
          <w:sz w:val="20"/>
          <w:szCs w:val="20"/>
          <w:lang w:val="es-VE"/>
        </w:rPr>
      </w:pPr>
      <w:r w:rsidRPr="002F74E6">
        <w:rPr>
          <w:rFonts w:ascii="Cambria" w:hAnsi="Cambria"/>
          <w:sz w:val="20"/>
          <w:szCs w:val="20"/>
          <w:lang w:val="es-VE"/>
        </w:rPr>
        <w:t xml:space="preserve">Adecuar la legislación interna, en particular, </w:t>
      </w:r>
      <w:r w:rsidR="00B43EA2" w:rsidRPr="002F74E6">
        <w:rPr>
          <w:rFonts w:ascii="Cambria" w:hAnsi="Cambria"/>
          <w:sz w:val="20"/>
          <w:szCs w:val="20"/>
          <w:lang w:val="es-VE"/>
        </w:rPr>
        <w:t>las disposiciones de la Constitución Política y d</w:t>
      </w:r>
      <w:r w:rsidRPr="002F74E6">
        <w:rPr>
          <w:rFonts w:ascii="Cambria" w:hAnsi="Cambria"/>
          <w:sz w:val="20"/>
          <w:szCs w:val="20"/>
          <w:lang w:val="es-VE"/>
        </w:rPr>
        <w:t xml:space="preserve">el Código Disciplinario Único, </w:t>
      </w:r>
      <w:r w:rsidR="00B43EA2" w:rsidRPr="002F74E6">
        <w:rPr>
          <w:rFonts w:ascii="Cambria" w:hAnsi="Cambria"/>
          <w:sz w:val="20"/>
          <w:szCs w:val="20"/>
          <w:lang w:val="es-VE"/>
        </w:rPr>
        <w:t>que contemplan respectivamente la facultad de destituir e inhabilitar</w:t>
      </w:r>
      <w:r w:rsidR="00A870AE" w:rsidRPr="002F74E6">
        <w:rPr>
          <w:rFonts w:ascii="Cambria" w:hAnsi="Cambria"/>
          <w:sz w:val="20"/>
          <w:szCs w:val="20"/>
          <w:lang w:val="es-VE"/>
        </w:rPr>
        <w:t xml:space="preserve"> a funcionarios de elección popular por parte de la </w:t>
      </w:r>
      <w:r w:rsidRPr="002F74E6">
        <w:rPr>
          <w:rFonts w:ascii="Cambria" w:hAnsi="Cambria"/>
          <w:sz w:val="20"/>
          <w:szCs w:val="20"/>
          <w:lang w:val="es-VE"/>
        </w:rPr>
        <w:t>Procuraduría General de la Nació</w:t>
      </w:r>
      <w:r w:rsidR="00EF1C4D" w:rsidRPr="002F74E6">
        <w:rPr>
          <w:rFonts w:ascii="Cambria" w:hAnsi="Cambria"/>
          <w:sz w:val="20"/>
          <w:szCs w:val="20"/>
          <w:lang w:val="es-VE"/>
        </w:rPr>
        <w:t xml:space="preserve">n en el ejercicio de su potestad disciplinaria. </w:t>
      </w:r>
    </w:p>
    <w:p w14:paraId="324912F2" w14:textId="77777777" w:rsidR="00770796" w:rsidRPr="002F74E6" w:rsidRDefault="00770796" w:rsidP="00770796">
      <w:pPr>
        <w:pStyle w:val="BodyText3"/>
        <w:tabs>
          <w:tab w:val="left" w:pos="720"/>
          <w:tab w:val="left" w:pos="1440"/>
          <w:tab w:val="left" w:pos="9360"/>
        </w:tabs>
        <w:spacing w:after="0"/>
        <w:jc w:val="both"/>
        <w:rPr>
          <w:rFonts w:ascii="Cambria" w:hAnsi="Cambria"/>
          <w:sz w:val="20"/>
          <w:szCs w:val="20"/>
          <w:lang w:val="es-VE"/>
        </w:rPr>
      </w:pPr>
    </w:p>
    <w:p w14:paraId="1158B3A0" w14:textId="71CF1994" w:rsidR="00770796" w:rsidRPr="002F74E6" w:rsidRDefault="00770796" w:rsidP="00770796">
      <w:pPr>
        <w:pStyle w:val="BodyText3"/>
        <w:numPr>
          <w:ilvl w:val="0"/>
          <w:numId w:val="67"/>
        </w:numPr>
        <w:tabs>
          <w:tab w:val="clear" w:pos="1860"/>
          <w:tab w:val="num" w:pos="0"/>
          <w:tab w:val="left" w:pos="720"/>
          <w:tab w:val="left" w:pos="1440"/>
          <w:tab w:val="left" w:pos="9360"/>
        </w:tabs>
        <w:spacing w:after="0"/>
        <w:ind w:left="0" w:firstLine="720"/>
        <w:jc w:val="both"/>
        <w:rPr>
          <w:rFonts w:ascii="Cambria" w:hAnsi="Cambria"/>
          <w:sz w:val="20"/>
          <w:szCs w:val="20"/>
          <w:lang w:val="es-VE"/>
        </w:rPr>
      </w:pPr>
      <w:r w:rsidRPr="002F74E6">
        <w:rPr>
          <w:rFonts w:ascii="Cambria" w:hAnsi="Cambria"/>
          <w:sz w:val="20"/>
          <w:szCs w:val="20"/>
          <w:lang w:val="es-VE"/>
        </w:rPr>
        <w:t xml:space="preserve">Adecuar la normativa penal para asegurar que no se incluyan las referencias a la vía disciplinaria o fiscal en los tipos penales relacionados con la elección de personas inhabilitadas. En todo caso, el Estado deberá abstenerse de aplicar el tipo penal previsto en el artículo 5 de la Ley 1834 de 2017, tomando en cuenta las determinaciones sobre la </w:t>
      </w:r>
      <w:proofErr w:type="spellStart"/>
      <w:r w:rsidRPr="002F74E6">
        <w:rPr>
          <w:rFonts w:ascii="Cambria" w:hAnsi="Cambria"/>
          <w:sz w:val="20"/>
          <w:szCs w:val="20"/>
          <w:lang w:val="es-VE"/>
        </w:rPr>
        <w:t>inconvencionalidad</w:t>
      </w:r>
      <w:proofErr w:type="spellEnd"/>
      <w:r w:rsidRPr="002F74E6">
        <w:rPr>
          <w:rFonts w:ascii="Cambria" w:hAnsi="Cambria"/>
          <w:sz w:val="20"/>
          <w:szCs w:val="20"/>
          <w:lang w:val="es-VE"/>
        </w:rPr>
        <w:t xml:space="preserve"> de la destitución </w:t>
      </w:r>
      <w:r w:rsidR="002F74E6" w:rsidRPr="002F74E6">
        <w:rPr>
          <w:rFonts w:ascii="Cambria" w:hAnsi="Cambria"/>
          <w:sz w:val="20"/>
          <w:szCs w:val="20"/>
          <w:lang w:val="es-VE"/>
        </w:rPr>
        <w:t>disciplinaria</w:t>
      </w:r>
      <w:r w:rsidRPr="002F74E6">
        <w:rPr>
          <w:rFonts w:ascii="Cambria" w:hAnsi="Cambria"/>
          <w:sz w:val="20"/>
          <w:szCs w:val="20"/>
          <w:lang w:val="es-VE"/>
        </w:rPr>
        <w:t xml:space="preserve"> o fiscal, sin condena penal en firme.</w:t>
      </w:r>
    </w:p>
    <w:p w14:paraId="6C111344" w14:textId="77777777" w:rsidR="006C036E" w:rsidRPr="009B3BD2" w:rsidRDefault="006C036E" w:rsidP="00D05314">
      <w:pPr>
        <w:pStyle w:val="BodyText3"/>
        <w:tabs>
          <w:tab w:val="left" w:pos="720"/>
          <w:tab w:val="left" w:pos="1440"/>
          <w:tab w:val="left" w:pos="9360"/>
        </w:tabs>
        <w:spacing w:after="0"/>
        <w:jc w:val="both"/>
        <w:rPr>
          <w:rFonts w:ascii="Cambria" w:hAnsi="Cambria"/>
          <w:sz w:val="20"/>
          <w:szCs w:val="20"/>
          <w:lang w:val="es-VE"/>
        </w:rPr>
      </w:pPr>
    </w:p>
    <w:p w14:paraId="7E6A4DB2" w14:textId="6A6A865E" w:rsidR="00BF77C1" w:rsidRPr="009B3BD2" w:rsidRDefault="00EF1C4D" w:rsidP="008F0E82">
      <w:pPr>
        <w:pStyle w:val="BodyText3"/>
        <w:numPr>
          <w:ilvl w:val="0"/>
          <w:numId w:val="67"/>
        </w:numPr>
        <w:tabs>
          <w:tab w:val="clear" w:pos="1860"/>
          <w:tab w:val="num" w:pos="0"/>
          <w:tab w:val="left" w:pos="720"/>
          <w:tab w:val="left" w:pos="1440"/>
          <w:tab w:val="left" w:pos="9360"/>
        </w:tabs>
        <w:spacing w:after="0"/>
        <w:ind w:left="0" w:firstLine="720"/>
        <w:jc w:val="both"/>
        <w:rPr>
          <w:rFonts w:ascii="Cambria" w:hAnsi="Cambria"/>
          <w:sz w:val="20"/>
          <w:szCs w:val="20"/>
          <w:lang w:val="es-VE"/>
        </w:rPr>
      </w:pPr>
      <w:r w:rsidRPr="009B3BD2">
        <w:rPr>
          <w:rFonts w:ascii="Cambria" w:hAnsi="Cambria"/>
          <w:sz w:val="20"/>
          <w:szCs w:val="20"/>
          <w:lang w:val="es-VE"/>
        </w:rPr>
        <w:t xml:space="preserve">Adoptar las medidas </w:t>
      </w:r>
      <w:r w:rsidR="007A6960" w:rsidRPr="009B3BD2">
        <w:rPr>
          <w:rFonts w:ascii="Cambria" w:hAnsi="Cambria"/>
          <w:sz w:val="20"/>
          <w:szCs w:val="20"/>
          <w:lang w:val="es-VE"/>
        </w:rPr>
        <w:t>legislativas o de otra índole que sean necesarias</w:t>
      </w:r>
      <w:r w:rsidRPr="009B3BD2">
        <w:rPr>
          <w:rFonts w:ascii="Cambria" w:hAnsi="Cambria"/>
          <w:sz w:val="20"/>
          <w:szCs w:val="20"/>
          <w:lang w:val="es-VE"/>
        </w:rPr>
        <w:t xml:space="preserve"> para asegurar la imparcialidad de la autoridad disciplinaria, de forma tal que la autoridad que </w:t>
      </w:r>
      <w:r w:rsidR="007A6960" w:rsidRPr="009B3BD2">
        <w:rPr>
          <w:rFonts w:ascii="Cambria" w:hAnsi="Cambria"/>
          <w:sz w:val="20"/>
          <w:szCs w:val="20"/>
          <w:lang w:val="es-VE"/>
        </w:rPr>
        <w:t xml:space="preserve">establece los cargos, no sea la misma llamada a determinar la responsabilidad disciplinaria. </w:t>
      </w:r>
    </w:p>
    <w:p w14:paraId="091EE20A" w14:textId="77777777" w:rsidR="00BF77C1" w:rsidRPr="009B3BD2" w:rsidRDefault="00BF77C1" w:rsidP="006D1D28">
      <w:pPr>
        <w:pStyle w:val="BodyText3"/>
        <w:tabs>
          <w:tab w:val="left" w:pos="720"/>
          <w:tab w:val="left" w:pos="1440"/>
          <w:tab w:val="left" w:pos="9360"/>
        </w:tabs>
        <w:spacing w:after="0"/>
        <w:jc w:val="both"/>
        <w:rPr>
          <w:rFonts w:ascii="Cambria" w:hAnsi="Cambria"/>
          <w:sz w:val="20"/>
          <w:szCs w:val="20"/>
          <w:lang w:val="es-VE"/>
        </w:rPr>
      </w:pPr>
    </w:p>
    <w:p w14:paraId="661D119C" w14:textId="13B1BC30" w:rsidR="00B61F31" w:rsidRPr="009B3BD2" w:rsidRDefault="007F459C" w:rsidP="008F0E82">
      <w:pPr>
        <w:pStyle w:val="BodyText3"/>
        <w:numPr>
          <w:ilvl w:val="0"/>
          <w:numId w:val="67"/>
        </w:numPr>
        <w:tabs>
          <w:tab w:val="clear" w:pos="1860"/>
          <w:tab w:val="num" w:pos="0"/>
          <w:tab w:val="left" w:pos="720"/>
          <w:tab w:val="left" w:pos="1440"/>
          <w:tab w:val="left" w:pos="9360"/>
        </w:tabs>
        <w:spacing w:after="0"/>
        <w:ind w:left="0" w:firstLine="720"/>
        <w:jc w:val="both"/>
        <w:rPr>
          <w:rFonts w:ascii="Cambria" w:hAnsi="Cambria"/>
          <w:sz w:val="20"/>
          <w:szCs w:val="20"/>
          <w:lang w:val="es-VE"/>
        </w:rPr>
      </w:pPr>
      <w:r w:rsidRPr="009B3BD2">
        <w:rPr>
          <w:rFonts w:ascii="Cambria" w:hAnsi="Cambria"/>
          <w:sz w:val="20"/>
          <w:szCs w:val="20"/>
          <w:lang w:val="es-VE"/>
        </w:rPr>
        <w:t>Adoptar las medidas legislativas o de otra índole que sean necesarias para g</w:t>
      </w:r>
      <w:r w:rsidR="00B61F31" w:rsidRPr="009B3BD2">
        <w:rPr>
          <w:rFonts w:ascii="Cambria" w:hAnsi="Cambria"/>
          <w:sz w:val="20"/>
          <w:szCs w:val="20"/>
          <w:lang w:val="es-VE"/>
        </w:rPr>
        <w:t xml:space="preserve">arantizar la posibilidad efectiva de recurrir fallos </w:t>
      </w:r>
      <w:r w:rsidR="001558EB" w:rsidRPr="009B3BD2">
        <w:rPr>
          <w:rFonts w:ascii="Cambria" w:hAnsi="Cambria"/>
          <w:sz w:val="20"/>
          <w:szCs w:val="20"/>
          <w:lang w:val="es-VE"/>
        </w:rPr>
        <w:t xml:space="preserve">disciplinarios </w:t>
      </w:r>
      <w:r w:rsidR="00B61F31" w:rsidRPr="009B3BD2">
        <w:rPr>
          <w:rFonts w:ascii="Cambria" w:hAnsi="Cambria"/>
          <w:sz w:val="20"/>
          <w:szCs w:val="20"/>
          <w:lang w:val="es-VE"/>
        </w:rPr>
        <w:t>ante autoridad distinta de la que</w:t>
      </w:r>
      <w:r w:rsidR="001558EB" w:rsidRPr="009B3BD2">
        <w:rPr>
          <w:rFonts w:ascii="Cambria" w:hAnsi="Cambria"/>
          <w:sz w:val="20"/>
          <w:szCs w:val="20"/>
          <w:lang w:val="es-VE"/>
        </w:rPr>
        <w:t xml:space="preserve"> determinó la responsabilidad disciplinaria, asegurando que se permita una </w:t>
      </w:r>
      <w:r w:rsidR="00B61F31" w:rsidRPr="009B3BD2">
        <w:rPr>
          <w:rFonts w:ascii="Cambria" w:hAnsi="Cambria"/>
          <w:sz w:val="20"/>
          <w:szCs w:val="20"/>
          <w:lang w:val="es-VE"/>
        </w:rPr>
        <w:t xml:space="preserve">revisión integral de los fallos sancionatorios. </w:t>
      </w:r>
    </w:p>
    <w:p w14:paraId="34A79F43" w14:textId="77777777" w:rsidR="001558EB" w:rsidRPr="009B3BD2" w:rsidRDefault="001558EB" w:rsidP="006D1D28">
      <w:pPr>
        <w:pStyle w:val="BodyText3"/>
        <w:tabs>
          <w:tab w:val="left" w:pos="720"/>
          <w:tab w:val="left" w:pos="1440"/>
          <w:tab w:val="left" w:pos="9360"/>
        </w:tabs>
        <w:spacing w:after="0"/>
        <w:jc w:val="both"/>
        <w:rPr>
          <w:rFonts w:ascii="Cambria" w:hAnsi="Cambria"/>
          <w:sz w:val="20"/>
          <w:szCs w:val="20"/>
          <w:lang w:val="es-VE"/>
        </w:rPr>
      </w:pPr>
    </w:p>
    <w:p w14:paraId="34EE4A5D" w14:textId="2A789C7E" w:rsidR="001558EB" w:rsidRPr="009B3BD2" w:rsidRDefault="001558EB" w:rsidP="008F0E82">
      <w:pPr>
        <w:pStyle w:val="BodyText3"/>
        <w:numPr>
          <w:ilvl w:val="0"/>
          <w:numId w:val="67"/>
        </w:numPr>
        <w:tabs>
          <w:tab w:val="clear" w:pos="1860"/>
          <w:tab w:val="num" w:pos="0"/>
          <w:tab w:val="left" w:pos="720"/>
          <w:tab w:val="left" w:pos="1440"/>
          <w:tab w:val="left" w:pos="9360"/>
        </w:tabs>
        <w:spacing w:after="0"/>
        <w:ind w:left="0" w:firstLine="720"/>
        <w:jc w:val="both"/>
        <w:rPr>
          <w:rFonts w:ascii="Cambria" w:hAnsi="Cambria"/>
          <w:sz w:val="20"/>
          <w:szCs w:val="20"/>
          <w:lang w:val="es-VE"/>
        </w:rPr>
      </w:pPr>
      <w:r w:rsidRPr="009B3BD2">
        <w:rPr>
          <w:rFonts w:ascii="Cambria" w:hAnsi="Cambria"/>
          <w:sz w:val="20"/>
          <w:szCs w:val="20"/>
          <w:lang w:val="es-VE"/>
        </w:rPr>
        <w:t>Adoptar las medidas necesarias para asegurar que las acciones judiciales de nulidad y restablecimiento del derecho sean resueltas en un plazo razonable, incluyendo aquellas de competencia directa del Consejo de Estado.</w:t>
      </w:r>
    </w:p>
    <w:p w14:paraId="7DAD63CE" w14:textId="797ED50E" w:rsidR="001B7F04" w:rsidRDefault="001B7F0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ES"/>
        </w:rPr>
      </w:pPr>
    </w:p>
    <w:p w14:paraId="219A954D" w14:textId="77777777" w:rsidR="001B7F04" w:rsidRPr="001B7F04" w:rsidRDefault="001B7F04">
      <w:pPr>
        <w:tabs>
          <w:tab w:val="left" w:pos="2868"/>
        </w:tabs>
        <w:rPr>
          <w:rFonts w:asciiTheme="majorHAnsi" w:hAnsiTheme="majorHAnsi"/>
          <w:sz w:val="20"/>
          <w:szCs w:val="20"/>
          <w:lang w:val="es-ES"/>
        </w:rPr>
      </w:pPr>
      <w:bookmarkStart w:id="54" w:name="_GoBack"/>
      <w:bookmarkEnd w:id="54"/>
    </w:p>
    <w:sectPr w:rsidR="001B7F04" w:rsidRPr="001B7F04" w:rsidSect="002F74E6">
      <w:type w:val="oddPage"/>
      <w:pgSz w:w="12240" w:h="15840"/>
      <w:pgMar w:top="1440" w:right="135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8ED1E" w14:textId="77777777" w:rsidR="00B63908" w:rsidRDefault="00B63908">
      <w:r>
        <w:separator/>
      </w:r>
    </w:p>
  </w:endnote>
  <w:endnote w:type="continuationSeparator" w:id="0">
    <w:p w14:paraId="62BE55B6" w14:textId="77777777" w:rsidR="00B63908" w:rsidRDefault="00B6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Universal">
    <w:altName w:val="Courier New"/>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404963927"/>
      <w:docPartObj>
        <w:docPartGallery w:val="Page Numbers (Bottom of Page)"/>
        <w:docPartUnique/>
      </w:docPartObj>
    </w:sdtPr>
    <w:sdtEndPr>
      <w:rPr>
        <w:noProof/>
      </w:rPr>
    </w:sdtEndPr>
    <w:sdtContent>
      <w:p w14:paraId="15B0933C" w14:textId="77777777" w:rsidR="00B63908" w:rsidRPr="002F5E67" w:rsidRDefault="00B63908">
        <w:pPr>
          <w:pStyle w:val="Footer"/>
          <w:jc w:val="center"/>
          <w:rPr>
            <w:sz w:val="16"/>
            <w:szCs w:val="16"/>
          </w:rPr>
        </w:pPr>
        <w:r w:rsidRPr="002F5E67">
          <w:rPr>
            <w:sz w:val="16"/>
            <w:szCs w:val="16"/>
          </w:rPr>
          <w:fldChar w:fldCharType="begin"/>
        </w:r>
        <w:r w:rsidRPr="002F5E67">
          <w:rPr>
            <w:sz w:val="16"/>
            <w:szCs w:val="16"/>
          </w:rPr>
          <w:instrText xml:space="preserve"> PAGE   \* MERGEFORMAT </w:instrText>
        </w:r>
        <w:r w:rsidRPr="002F5E67">
          <w:rPr>
            <w:sz w:val="16"/>
            <w:szCs w:val="16"/>
          </w:rPr>
          <w:fldChar w:fldCharType="separate"/>
        </w:r>
        <w:r w:rsidR="001B7F04">
          <w:rPr>
            <w:noProof/>
            <w:sz w:val="16"/>
            <w:szCs w:val="16"/>
          </w:rPr>
          <w:t>32</w:t>
        </w:r>
        <w:r w:rsidRPr="002F5E67">
          <w:rPr>
            <w:noProof/>
            <w:sz w:val="16"/>
            <w:szCs w:val="16"/>
          </w:rPr>
          <w:fldChar w:fldCharType="end"/>
        </w:r>
      </w:p>
    </w:sdtContent>
  </w:sdt>
  <w:p w14:paraId="320D1AD2" w14:textId="77777777" w:rsidR="00B63908" w:rsidRDefault="00B639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C5A1D" w14:textId="77777777" w:rsidR="00B63908" w:rsidRPr="00934A2C" w:rsidRDefault="00B63908">
    <w:pPr>
      <w:pStyle w:val="Footer"/>
      <w:jc w:val="center"/>
      <w:rPr>
        <w:sz w:val="16"/>
        <w:szCs w:val="22"/>
      </w:rPr>
    </w:pPr>
  </w:p>
  <w:p w14:paraId="453A0BDD" w14:textId="77777777" w:rsidR="00B63908" w:rsidRDefault="00B639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BEAD9" w14:textId="77777777" w:rsidR="00B63908" w:rsidRDefault="00B63908">
      <w:r>
        <w:separator/>
      </w:r>
    </w:p>
  </w:footnote>
  <w:footnote w:type="continuationSeparator" w:id="0">
    <w:p w14:paraId="1FDC3C0A" w14:textId="77777777" w:rsidR="00B63908" w:rsidRDefault="00B63908">
      <w:r>
        <w:continuationSeparator/>
      </w:r>
    </w:p>
  </w:footnote>
  <w:footnote w:type="continuationNotice" w:id="1">
    <w:p w14:paraId="6C3918E0" w14:textId="77777777" w:rsidR="00B63908" w:rsidRDefault="00B63908"/>
  </w:footnote>
  <w:footnote w:id="2">
    <w:p w14:paraId="722197C7" w14:textId="15761CF9" w:rsidR="00B63908" w:rsidRPr="009B3BD2" w:rsidRDefault="00B63908" w:rsidP="00A14B6C">
      <w:pPr>
        <w:pStyle w:val="FootnoteText"/>
        <w:ind w:firstLine="720"/>
        <w:rPr>
          <w:lang w:val="es-VE"/>
        </w:rPr>
      </w:pPr>
      <w:r w:rsidRPr="009B3BD2">
        <w:rPr>
          <w:rStyle w:val="FootnoteReference"/>
          <w:sz w:val="16"/>
          <w:szCs w:val="16"/>
        </w:rPr>
        <w:footnoteRef/>
      </w:r>
      <w:r w:rsidRPr="009B3BD2">
        <w:rPr>
          <w:rFonts w:asciiTheme="majorHAnsi" w:hAnsiTheme="majorHAnsi"/>
          <w:sz w:val="16"/>
          <w:szCs w:val="16"/>
          <w:lang w:val="es-US"/>
        </w:rPr>
        <w:t xml:space="preserve"> </w:t>
      </w:r>
      <w:r w:rsidRPr="009B3BD2">
        <w:rPr>
          <w:rFonts w:asciiTheme="majorHAnsi" w:hAnsiTheme="majorHAnsi"/>
          <w:sz w:val="16"/>
          <w:szCs w:val="16"/>
          <w:lang w:val="es-CO"/>
        </w:rPr>
        <w:t>Conforme a lo dispuesto en el artículo 17.2 del Reglamento de la Comisión, el Comisionado Luis Ernesto Vargas Silva, de nacionalidad colombiana, no participó en el debate ni en la decisión del presente cas</w:t>
      </w:r>
      <w:r w:rsidRPr="009B3BD2">
        <w:rPr>
          <w:rFonts w:asciiTheme="majorHAnsi" w:hAnsiTheme="majorHAnsi"/>
          <w:color w:val="auto"/>
          <w:sz w:val="16"/>
          <w:szCs w:val="16"/>
          <w:lang w:val="es-CO"/>
        </w:rPr>
        <w:t>o.</w:t>
      </w:r>
    </w:p>
  </w:footnote>
  <w:footnote w:id="3">
    <w:p w14:paraId="70980410" w14:textId="77777777" w:rsidR="00B63908" w:rsidRPr="009B3BD2" w:rsidRDefault="00B63908" w:rsidP="00A14B6C">
      <w:pPr>
        <w:pStyle w:val="FootnoteText"/>
        <w:spacing w:after="120"/>
        <w:ind w:left="270" w:firstLine="450"/>
        <w:jc w:val="both"/>
        <w:rPr>
          <w:rFonts w:asciiTheme="majorHAnsi" w:hAnsiTheme="majorHAnsi"/>
          <w:sz w:val="16"/>
          <w:szCs w:val="16"/>
          <w:lang w:val="es-VE"/>
        </w:rPr>
      </w:pPr>
      <w:r w:rsidRPr="009B3BD2">
        <w:rPr>
          <w:rStyle w:val="FootnoteReference"/>
          <w:rFonts w:asciiTheme="majorHAnsi" w:hAnsiTheme="majorHAnsi"/>
          <w:sz w:val="16"/>
          <w:szCs w:val="16"/>
        </w:rPr>
        <w:footnoteRef/>
      </w:r>
      <w:r w:rsidRPr="009B3BD2">
        <w:rPr>
          <w:rFonts w:asciiTheme="majorHAnsi" w:hAnsiTheme="majorHAnsi"/>
          <w:sz w:val="16"/>
          <w:szCs w:val="16"/>
          <w:lang w:val="es-VE"/>
        </w:rPr>
        <w:t>Plaza Capital, Portal Informativo del Programa de Periodismo y Opinión Pública, Universidad del Rosario,</w:t>
      </w:r>
      <w:r w:rsidR="001B7F04">
        <w:fldChar w:fldCharType="begin"/>
      </w:r>
      <w:r w:rsidR="001B7F04" w:rsidRPr="001B7F04">
        <w:rPr>
          <w:lang w:val="es-VE"/>
        </w:rPr>
        <w:instrText xml:space="preserve"> HYPERLINK "http://www.urosario.edu.co/Plaza-Capital/POLITICA/Perfil-del-n</w:instrText>
      </w:r>
      <w:r w:rsidR="001B7F04" w:rsidRPr="001B7F04">
        <w:rPr>
          <w:lang w:val="es-VE"/>
        </w:rPr>
        <w:instrText xml:space="preserve">uevo-alcalde-de-Bogota/" </w:instrText>
      </w:r>
      <w:r w:rsidR="001B7F04">
        <w:fldChar w:fldCharType="separate"/>
      </w:r>
      <w:r w:rsidRPr="009B3BD2">
        <w:rPr>
          <w:rStyle w:val="Hyperlink"/>
          <w:rFonts w:asciiTheme="majorHAnsi" w:hAnsiTheme="majorHAnsi"/>
          <w:sz w:val="16"/>
          <w:szCs w:val="16"/>
          <w:lang w:val="es-VE"/>
        </w:rPr>
        <w:t xml:space="preserve"> Perfil de nuevo alcalde de Bogotá.</w:t>
      </w:r>
      <w:r w:rsidR="001B7F04">
        <w:rPr>
          <w:rStyle w:val="Hyperlink"/>
          <w:rFonts w:asciiTheme="majorHAnsi" w:hAnsiTheme="majorHAnsi"/>
          <w:sz w:val="16"/>
          <w:szCs w:val="16"/>
          <w:lang w:val="es-VE"/>
        </w:rPr>
        <w:fldChar w:fldCharType="end"/>
      </w:r>
      <w:r w:rsidRPr="009B3BD2">
        <w:rPr>
          <w:rFonts w:asciiTheme="majorHAnsi" w:hAnsiTheme="majorHAnsi"/>
          <w:sz w:val="16"/>
          <w:szCs w:val="16"/>
          <w:lang w:val="es-VE"/>
        </w:rPr>
        <w:t xml:space="preserve"> </w:t>
      </w:r>
    </w:p>
  </w:footnote>
  <w:footnote w:id="4">
    <w:p w14:paraId="12E0CE1B" w14:textId="77777777" w:rsidR="00B63908" w:rsidRPr="009B3BD2" w:rsidRDefault="00B63908" w:rsidP="00A14B6C">
      <w:pPr>
        <w:pStyle w:val="FootnoteText"/>
        <w:spacing w:after="120"/>
        <w:ind w:left="270" w:firstLine="450"/>
        <w:jc w:val="both"/>
        <w:rPr>
          <w:rFonts w:asciiTheme="majorHAnsi" w:hAnsiTheme="majorHAnsi"/>
          <w:sz w:val="16"/>
          <w:szCs w:val="16"/>
          <w:lang w:val="es-VE"/>
        </w:rPr>
      </w:pPr>
      <w:r w:rsidRPr="009B3BD2">
        <w:rPr>
          <w:rStyle w:val="FootnoteReference"/>
          <w:rFonts w:asciiTheme="majorHAnsi" w:hAnsiTheme="majorHAnsi"/>
          <w:sz w:val="16"/>
          <w:szCs w:val="16"/>
        </w:rPr>
        <w:footnoteRef/>
      </w:r>
      <w:r w:rsidRPr="009B3BD2">
        <w:rPr>
          <w:rFonts w:asciiTheme="majorHAnsi" w:hAnsiTheme="majorHAnsi"/>
          <w:sz w:val="16"/>
          <w:szCs w:val="16"/>
          <w:lang w:val="es-VE"/>
        </w:rPr>
        <w:t xml:space="preserve"> CIDH, Informe No. 60/16. Petición 1742-13. Admisibilidad. Gustavo Francisco </w:t>
      </w:r>
      <w:proofErr w:type="spellStart"/>
      <w:r w:rsidRPr="009B3BD2">
        <w:rPr>
          <w:rFonts w:asciiTheme="majorHAnsi" w:hAnsiTheme="majorHAnsi"/>
          <w:sz w:val="16"/>
          <w:szCs w:val="16"/>
          <w:lang w:val="es-VE"/>
        </w:rPr>
        <w:t>Petro</w:t>
      </w:r>
      <w:proofErr w:type="spellEnd"/>
      <w:r w:rsidRPr="009B3BD2">
        <w:rPr>
          <w:rFonts w:asciiTheme="majorHAnsi" w:hAnsiTheme="majorHAnsi"/>
          <w:sz w:val="16"/>
          <w:szCs w:val="16"/>
          <w:lang w:val="es-VE"/>
        </w:rPr>
        <w:t xml:space="preserve"> Urrego. Colombia. 6 de diciembre de 2016, párr.8.</w:t>
      </w:r>
    </w:p>
  </w:footnote>
  <w:footnote w:id="5">
    <w:p w14:paraId="554F91B0" w14:textId="77777777"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sidRPr="009B3BD2">
        <w:rPr>
          <w:rFonts w:asciiTheme="majorHAnsi" w:hAnsiTheme="majorHAnsi"/>
          <w:sz w:val="16"/>
          <w:szCs w:val="16"/>
          <w:lang w:val="es-VE"/>
        </w:rPr>
        <w:t xml:space="preserve"> </w:t>
      </w:r>
      <w:r w:rsidR="001B7F04">
        <w:fldChar w:fldCharType="begin"/>
      </w:r>
      <w:r w:rsidR="001B7F04" w:rsidRPr="001B7F04">
        <w:rPr>
          <w:lang w:val="es-VE"/>
        </w:rPr>
        <w:instrText xml:space="preserve"> HYPERLINK "http://www.corteconstitucional.gov.co/inicio/Constitucion%20politica%20de%20Colombia%20-%202015.pdf" </w:instrText>
      </w:r>
      <w:r w:rsidR="001B7F04">
        <w:fldChar w:fldCharType="separate"/>
      </w:r>
      <w:r w:rsidRPr="009B3BD2">
        <w:rPr>
          <w:rStyle w:val="Hyperlink"/>
          <w:rFonts w:asciiTheme="majorHAnsi" w:hAnsiTheme="majorHAnsi"/>
          <w:sz w:val="16"/>
          <w:szCs w:val="16"/>
          <w:lang w:val="es-VE"/>
        </w:rPr>
        <w:t>Constitución Política de Colombia</w:t>
      </w:r>
      <w:r w:rsidR="001B7F04">
        <w:rPr>
          <w:rStyle w:val="Hyperlink"/>
          <w:rFonts w:asciiTheme="majorHAnsi" w:hAnsiTheme="majorHAnsi"/>
          <w:sz w:val="16"/>
          <w:szCs w:val="16"/>
          <w:lang w:val="es-VE"/>
        </w:rPr>
        <w:fldChar w:fldCharType="end"/>
      </w:r>
      <w:r w:rsidRPr="009B3BD2">
        <w:rPr>
          <w:rStyle w:val="Hyperlink"/>
          <w:rFonts w:asciiTheme="majorHAnsi" w:hAnsiTheme="majorHAnsi"/>
          <w:sz w:val="16"/>
          <w:szCs w:val="16"/>
          <w:lang w:val="es-VE"/>
        </w:rPr>
        <w:t>.</w:t>
      </w:r>
      <w:r w:rsidRPr="009B3BD2">
        <w:rPr>
          <w:rFonts w:asciiTheme="majorHAnsi" w:hAnsiTheme="majorHAnsi"/>
          <w:sz w:val="16"/>
          <w:szCs w:val="16"/>
          <w:lang w:val="es-VE"/>
        </w:rPr>
        <w:t xml:space="preserve"> </w:t>
      </w:r>
    </w:p>
  </w:footnote>
  <w:footnote w:id="6">
    <w:p w14:paraId="6894E966" w14:textId="77777777"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sidRPr="009B3BD2">
        <w:rPr>
          <w:rFonts w:asciiTheme="majorHAnsi" w:hAnsiTheme="majorHAnsi"/>
          <w:sz w:val="16"/>
          <w:szCs w:val="16"/>
          <w:lang w:val="es-VE"/>
        </w:rPr>
        <w:t xml:space="preserve"> </w:t>
      </w:r>
      <w:r w:rsidR="001B7F04">
        <w:fldChar w:fldCharType="begin"/>
      </w:r>
      <w:r w:rsidR="001B7F04" w:rsidRPr="001B7F04">
        <w:rPr>
          <w:lang w:val="es-VE"/>
        </w:rPr>
        <w:instrText xml:space="preserve"> HYPERLINK "http://www.corteconstitucional.gov.co/inicio/Constitucion%20politica%20de%20Colombia%20-%2</w:instrText>
      </w:r>
      <w:r w:rsidR="001B7F04" w:rsidRPr="001B7F04">
        <w:rPr>
          <w:lang w:val="es-VE"/>
        </w:rPr>
        <w:instrText xml:space="preserve">02015.pdf" </w:instrText>
      </w:r>
      <w:r w:rsidR="001B7F04">
        <w:fldChar w:fldCharType="separate"/>
      </w:r>
      <w:r w:rsidRPr="009B3BD2">
        <w:rPr>
          <w:rStyle w:val="Hyperlink"/>
          <w:rFonts w:asciiTheme="majorHAnsi" w:hAnsiTheme="majorHAnsi"/>
          <w:sz w:val="16"/>
          <w:szCs w:val="16"/>
          <w:lang w:val="es-VE"/>
        </w:rPr>
        <w:t>Constitución Política de Colombia</w:t>
      </w:r>
      <w:r w:rsidR="001B7F04">
        <w:rPr>
          <w:rStyle w:val="Hyperlink"/>
          <w:rFonts w:asciiTheme="majorHAnsi" w:hAnsiTheme="majorHAnsi"/>
          <w:sz w:val="16"/>
          <w:szCs w:val="16"/>
          <w:lang w:val="es-VE"/>
        </w:rPr>
        <w:fldChar w:fldCharType="end"/>
      </w:r>
      <w:r w:rsidRPr="009B3BD2">
        <w:rPr>
          <w:rStyle w:val="Hyperlink"/>
          <w:rFonts w:asciiTheme="majorHAnsi" w:hAnsiTheme="majorHAnsi"/>
          <w:sz w:val="16"/>
          <w:szCs w:val="16"/>
          <w:lang w:val="es-VE"/>
        </w:rPr>
        <w:t>.</w:t>
      </w:r>
      <w:r w:rsidRPr="009B3BD2">
        <w:rPr>
          <w:rFonts w:asciiTheme="majorHAnsi" w:hAnsiTheme="majorHAnsi"/>
          <w:sz w:val="16"/>
          <w:szCs w:val="16"/>
          <w:lang w:val="es-VE"/>
        </w:rPr>
        <w:t xml:space="preserve"> </w:t>
      </w:r>
    </w:p>
  </w:footnote>
  <w:footnote w:id="7">
    <w:p w14:paraId="0638244C" w14:textId="77777777"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sidRPr="009B3BD2">
        <w:rPr>
          <w:rFonts w:asciiTheme="majorHAnsi" w:hAnsiTheme="majorHAnsi"/>
          <w:sz w:val="16"/>
          <w:szCs w:val="16"/>
          <w:lang w:val="es-VE"/>
        </w:rPr>
        <w:t xml:space="preserve"> </w:t>
      </w:r>
      <w:r w:rsidR="001B7F04">
        <w:fldChar w:fldCharType="begin"/>
      </w:r>
      <w:r w:rsidR="001B7F04" w:rsidRPr="001B7F04">
        <w:rPr>
          <w:lang w:val="es-VE"/>
        </w:rPr>
        <w:instrText xml:space="preserve"> HYPERLINK "http://www.corteconstitucional.gov.co/relatoria/2003/T-724-03.htm" </w:instrText>
      </w:r>
      <w:r w:rsidR="001B7F04">
        <w:fldChar w:fldCharType="separate"/>
      </w:r>
      <w:r w:rsidRPr="009B3BD2">
        <w:rPr>
          <w:rStyle w:val="Hyperlink"/>
          <w:rFonts w:asciiTheme="majorHAnsi" w:hAnsiTheme="majorHAnsi"/>
          <w:sz w:val="16"/>
          <w:szCs w:val="16"/>
          <w:lang w:val="es-VE"/>
        </w:rPr>
        <w:t>Sentencia T-724/03 de la Corte Constitucional de Colombia, 20 de agosto de 2003</w:t>
      </w:r>
      <w:r w:rsidR="001B7F04">
        <w:rPr>
          <w:rStyle w:val="Hyperlink"/>
          <w:rFonts w:asciiTheme="majorHAnsi" w:hAnsiTheme="majorHAnsi"/>
          <w:sz w:val="16"/>
          <w:szCs w:val="16"/>
          <w:lang w:val="es-VE"/>
        </w:rPr>
        <w:fldChar w:fldCharType="end"/>
      </w:r>
      <w:r w:rsidRPr="009B3BD2">
        <w:rPr>
          <w:rFonts w:asciiTheme="majorHAnsi" w:hAnsiTheme="majorHAnsi"/>
          <w:sz w:val="16"/>
          <w:szCs w:val="16"/>
          <w:lang w:val="es-VE"/>
        </w:rPr>
        <w:t xml:space="preserve">. </w:t>
      </w:r>
    </w:p>
  </w:footnote>
  <w:footnote w:id="8">
    <w:p w14:paraId="32D52C96" w14:textId="0DE4149A"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sidRPr="009B3BD2">
        <w:rPr>
          <w:rFonts w:asciiTheme="majorHAnsi" w:hAnsiTheme="majorHAnsi"/>
          <w:sz w:val="16"/>
          <w:szCs w:val="16"/>
          <w:lang w:val="es-VE"/>
        </w:rPr>
        <w:t xml:space="preserve"> Ver </w:t>
      </w:r>
      <w:r w:rsidR="001B7F04">
        <w:fldChar w:fldCharType="begin"/>
      </w:r>
      <w:r w:rsidR="001B7F04" w:rsidRPr="001B7F04">
        <w:rPr>
          <w:lang w:val="es-VE"/>
        </w:rPr>
        <w:instrText xml:space="preserve"> HYPERLINK "http://www.corteconstitucional.gov.co/relatoria/autos/2010/a268-10.htm" </w:instrText>
      </w:r>
      <w:r w:rsidR="001B7F04">
        <w:fldChar w:fldCharType="separate"/>
      </w:r>
      <w:r w:rsidRPr="009B3BD2">
        <w:rPr>
          <w:rStyle w:val="Hyperlink"/>
          <w:rFonts w:asciiTheme="majorHAnsi" w:hAnsiTheme="majorHAnsi"/>
          <w:sz w:val="16"/>
          <w:szCs w:val="16"/>
          <w:lang w:val="es-VE"/>
        </w:rPr>
        <w:t>Auto 268 de la Corte Constitucional de Colombia, 30 de julio de 2010</w:t>
      </w:r>
      <w:r w:rsidR="001B7F04">
        <w:rPr>
          <w:rStyle w:val="Hyperlink"/>
          <w:rFonts w:asciiTheme="majorHAnsi" w:hAnsiTheme="majorHAnsi"/>
          <w:sz w:val="16"/>
          <w:szCs w:val="16"/>
          <w:lang w:val="es-VE"/>
        </w:rPr>
        <w:fldChar w:fldCharType="end"/>
      </w:r>
      <w:r w:rsidRPr="009B3BD2">
        <w:rPr>
          <w:rFonts w:asciiTheme="majorHAnsi" w:hAnsiTheme="majorHAnsi"/>
          <w:sz w:val="16"/>
          <w:szCs w:val="16"/>
          <w:lang w:val="es-VE"/>
        </w:rPr>
        <w:t>.</w:t>
      </w:r>
    </w:p>
  </w:footnote>
  <w:footnote w:id="9">
    <w:p w14:paraId="371C3A14" w14:textId="77777777"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sidRPr="009B3BD2">
        <w:rPr>
          <w:rFonts w:asciiTheme="majorHAnsi" w:hAnsiTheme="majorHAnsi"/>
          <w:sz w:val="16"/>
          <w:szCs w:val="16"/>
          <w:lang w:val="es-VE"/>
        </w:rPr>
        <w:t xml:space="preserve"> </w:t>
      </w:r>
      <w:r w:rsidR="001B7F04">
        <w:fldChar w:fldCharType="begin"/>
      </w:r>
      <w:r w:rsidR="001B7F04" w:rsidRPr="001B7F04">
        <w:rPr>
          <w:lang w:val="es-VE"/>
        </w:rPr>
        <w:instrText xml:space="preserve"> HYPERLINK "http://www.corteconstitucional.gov.co/relatoria/autos/2011/a275-11.htm" </w:instrText>
      </w:r>
      <w:r w:rsidR="001B7F04">
        <w:fldChar w:fldCharType="separate"/>
      </w:r>
      <w:r w:rsidRPr="009B3BD2">
        <w:rPr>
          <w:rStyle w:val="Hyperlink"/>
          <w:rFonts w:asciiTheme="majorHAnsi" w:hAnsiTheme="majorHAnsi"/>
          <w:sz w:val="16"/>
          <w:szCs w:val="16"/>
          <w:lang w:val="es-VE"/>
        </w:rPr>
        <w:t>Auto 275/11 de la Corte Constitucional de Colombia, 11 de octubre de 2012.</w:t>
      </w:r>
      <w:r w:rsidR="001B7F04">
        <w:rPr>
          <w:rStyle w:val="Hyperlink"/>
          <w:rFonts w:asciiTheme="majorHAnsi" w:hAnsiTheme="majorHAnsi"/>
          <w:sz w:val="16"/>
          <w:szCs w:val="16"/>
          <w:lang w:val="es-VE"/>
        </w:rPr>
        <w:fldChar w:fldCharType="end"/>
      </w:r>
    </w:p>
  </w:footnote>
  <w:footnote w:id="10">
    <w:p w14:paraId="50ECE4F6" w14:textId="77777777"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sidRPr="009B3BD2">
        <w:rPr>
          <w:rFonts w:asciiTheme="majorHAnsi" w:hAnsiTheme="majorHAnsi"/>
          <w:sz w:val="16"/>
          <w:szCs w:val="16"/>
          <w:lang w:val="es-VE"/>
        </w:rPr>
        <w:t xml:space="preserve"> </w:t>
      </w:r>
      <w:r w:rsidR="001B7F04">
        <w:fldChar w:fldCharType="begin"/>
      </w:r>
      <w:r w:rsidR="001B7F04" w:rsidRPr="001B7F04">
        <w:rPr>
          <w:lang w:val="es-VE"/>
        </w:rPr>
        <w:instrText xml:space="preserve"> HYPERLINK "https://www.contratos.gov.co/consultas/detalleProceso.do?numConstancia=12-12-1234788" </w:instrText>
      </w:r>
      <w:r w:rsidR="001B7F04">
        <w:fldChar w:fldCharType="separate"/>
      </w:r>
      <w:r w:rsidRPr="009B3BD2">
        <w:rPr>
          <w:rStyle w:val="Hyperlink"/>
          <w:rFonts w:asciiTheme="majorHAnsi" w:hAnsiTheme="majorHAnsi"/>
          <w:sz w:val="16"/>
          <w:szCs w:val="16"/>
          <w:lang w:val="es-VE"/>
        </w:rPr>
        <w:t>Contrato Interadministrativo Número 017 de 2012 suscrito entre la UAESP y la Empresa de Acueducto y Alcantarillado de Bogotá  E.S.P, 11 de octubre de 2012.</w:t>
      </w:r>
      <w:r w:rsidR="001B7F04">
        <w:rPr>
          <w:rStyle w:val="Hyperlink"/>
          <w:rFonts w:asciiTheme="majorHAnsi" w:hAnsiTheme="majorHAnsi"/>
          <w:sz w:val="16"/>
          <w:szCs w:val="16"/>
          <w:lang w:val="es-VE"/>
        </w:rPr>
        <w:fldChar w:fldCharType="end"/>
      </w:r>
      <w:r w:rsidRPr="009B3BD2">
        <w:rPr>
          <w:rFonts w:asciiTheme="majorHAnsi" w:hAnsiTheme="majorHAnsi"/>
          <w:sz w:val="16"/>
          <w:szCs w:val="16"/>
          <w:lang w:val="es-VE"/>
        </w:rPr>
        <w:t xml:space="preserve"> </w:t>
      </w:r>
    </w:p>
  </w:footnote>
  <w:footnote w:id="11">
    <w:p w14:paraId="2B188716" w14:textId="50E24B4A"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1</w:t>
      </w:r>
      <w:r w:rsidRPr="009B3BD2">
        <w:rPr>
          <w:rFonts w:asciiTheme="majorHAnsi" w:hAnsiTheme="majorHAnsi"/>
          <w:sz w:val="16"/>
          <w:szCs w:val="16"/>
          <w:lang w:val="es-VE"/>
        </w:rPr>
        <w:t>. Sentencia de única instancia de la Sala Disciplinaria de la Procuraduría General de la Nación de 9 de diciembre de 2013, pág. 453. Anexo 1 al escrito de observaciones adicionales sobre el fondo de los peticionarios de 9 de marzo de 2017.</w:t>
      </w:r>
    </w:p>
  </w:footnote>
  <w:footnote w:id="12">
    <w:p w14:paraId="67032909" w14:textId="77777777"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sidRPr="009B3BD2">
        <w:rPr>
          <w:rFonts w:asciiTheme="majorHAnsi" w:hAnsiTheme="majorHAnsi"/>
          <w:sz w:val="16"/>
          <w:szCs w:val="16"/>
          <w:lang w:val="es-VE"/>
        </w:rPr>
        <w:t xml:space="preserve"> Decreto 564 de 10 de diciembre de 2012 emitido por el Alcalde Mayor de Bogotá, Distrito Capital.</w:t>
      </w:r>
    </w:p>
  </w:footnote>
  <w:footnote w:id="13">
    <w:p w14:paraId="7F4A3A7F" w14:textId="77777777" w:rsidR="00B63908" w:rsidRPr="009B3BD2" w:rsidRDefault="00B63908" w:rsidP="00A14B6C">
      <w:pPr>
        <w:pStyle w:val="FootnoteText"/>
        <w:spacing w:after="120"/>
        <w:ind w:left="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sidRPr="009B3BD2">
        <w:rPr>
          <w:rFonts w:asciiTheme="majorHAnsi" w:hAnsiTheme="majorHAnsi"/>
          <w:sz w:val="16"/>
          <w:szCs w:val="16"/>
          <w:lang w:val="es-VE"/>
        </w:rPr>
        <w:t xml:space="preserve"> </w:t>
      </w:r>
      <w:r w:rsidR="001B7F04">
        <w:fldChar w:fldCharType="begin"/>
      </w:r>
      <w:r w:rsidR="001B7F04" w:rsidRPr="001B7F04">
        <w:rPr>
          <w:lang w:val="es-VE"/>
        </w:rPr>
        <w:instrText xml:space="preserve"> HYPERLINK "http://www.alcaldiabogota.gov.co/sisjur/normas/Norma1.jsp?i=50876" </w:instrText>
      </w:r>
      <w:r w:rsidR="001B7F04">
        <w:fldChar w:fldCharType="separate"/>
      </w:r>
      <w:r w:rsidRPr="009B3BD2">
        <w:rPr>
          <w:rStyle w:val="Hyperlink"/>
          <w:rFonts w:asciiTheme="majorHAnsi" w:hAnsiTheme="majorHAnsi"/>
          <w:sz w:val="16"/>
          <w:szCs w:val="16"/>
          <w:lang w:val="es-VE"/>
        </w:rPr>
        <w:t>Decreto 570 de 14 de diciembre de 2012 emitido por el Alcalde Mayor de Bogotá, Distrito Capital.</w:t>
      </w:r>
      <w:r w:rsidR="001B7F04">
        <w:rPr>
          <w:rStyle w:val="Hyperlink"/>
          <w:rFonts w:asciiTheme="majorHAnsi" w:hAnsiTheme="majorHAnsi"/>
          <w:sz w:val="16"/>
          <w:szCs w:val="16"/>
          <w:lang w:val="es-VE"/>
        </w:rPr>
        <w:fldChar w:fldCharType="end"/>
      </w:r>
    </w:p>
  </w:footnote>
  <w:footnote w:id="14">
    <w:p w14:paraId="5DB3207B" w14:textId="77777777"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sidRPr="009B3BD2">
        <w:rPr>
          <w:rFonts w:asciiTheme="majorHAnsi" w:hAnsiTheme="majorHAnsi"/>
          <w:sz w:val="16"/>
          <w:szCs w:val="16"/>
          <w:lang w:val="es-VE"/>
        </w:rPr>
        <w:t xml:space="preserve"> Denuncia de la parte peticionaria de 28 de octubre de 2013. </w:t>
      </w:r>
    </w:p>
  </w:footnote>
  <w:footnote w:id="15">
    <w:p w14:paraId="3BF202C0" w14:textId="013CF59D"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1</w:t>
      </w:r>
      <w:r w:rsidRPr="009B3BD2">
        <w:rPr>
          <w:rFonts w:asciiTheme="majorHAnsi" w:hAnsiTheme="majorHAnsi"/>
          <w:sz w:val="16"/>
          <w:szCs w:val="16"/>
          <w:lang w:val="es-VE"/>
        </w:rPr>
        <w:t xml:space="preserve"> Sentencia de única instancia de la Sala Disciplinaria de la Procuraduría General de la Nación de 9 de diciembre de 2013. Anexo 1 al escrito de observaciones adicionales sobre el fondo de los peticionarios de 9 de marzo de 2017.</w:t>
      </w:r>
    </w:p>
  </w:footnote>
  <w:footnote w:id="16">
    <w:p w14:paraId="4E604116" w14:textId="75CCCAD6"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2</w:t>
      </w:r>
      <w:r w:rsidRPr="009B3BD2">
        <w:rPr>
          <w:rFonts w:asciiTheme="majorHAnsi" w:hAnsiTheme="majorHAnsi"/>
          <w:sz w:val="16"/>
          <w:szCs w:val="16"/>
          <w:lang w:val="es-VE"/>
        </w:rPr>
        <w:t>. Decisión del recurso de reposición de la Sala Disciplinaria de la Procuraduría General de la Nación de 13 de enero de 2014, pág.158. Anexo 2 al escrito de observaciones adicionales sobre el fondo de los peticionarios de 9 de marzo de 2017.</w:t>
      </w:r>
    </w:p>
  </w:footnote>
  <w:footnote w:id="17">
    <w:p w14:paraId="5DADD1D1" w14:textId="5D3B4940"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2</w:t>
      </w:r>
      <w:r w:rsidRPr="009B3BD2">
        <w:rPr>
          <w:rFonts w:asciiTheme="majorHAnsi" w:hAnsiTheme="majorHAnsi"/>
          <w:sz w:val="16"/>
          <w:szCs w:val="16"/>
          <w:lang w:val="es-VE"/>
        </w:rPr>
        <w:t>. Decisión del recurso de reposición de la Sala Disciplinaria de la Procuraduría General de la Nación de 13 de enero de 2014, pág.161. Anexo 2 al escrito de observaciones adicionales sobre el fondo de los peticionarios de 9 de marzo de 2017. Asimismo refirió que “1. no hubo generación de vectores: no se detectaron la generación de vectores como moscas, las que en una ciudad con las condiciones de Bogotá, con temperaturas usualmente debajo de 18C, requieren de alrededor 23 a 41 días de procesos de basuras y procesos de descomposición para que se pueda generar desde el huevo, etapas larvales hasta la mosca, y no hubo basura en la calle durante tanto tiempo, pues las ventanas de tiempo fueron menores  y no se dieron condiciones de tiempo para que se desarrollaran en 3 días. Que tampoco se detectó evidencia de otro tipo de vectores que fueran generadores de enfermedades ni hay evidencia concreta de enfermedades ocurridas en ese periodo consecuencia de la basura en las calles.  2. No hubo mala calidad en el aire: se hizo el monitoreo permanente a la calidad del aire y se hizo control del material de arrastre y polvo, especialmente, el generado por el barrido de vías públicas, y se encontró, incluso, que la calidad del aire de ese periodo de tiempo del 2012, comparado con los mismos días de 2011, fue mucho mejor. 3. No hubo contaminación por lixiviados: estos son un producto de la putrefacción y descomposición de la basura y requieren de unas condiciones par</w:t>
      </w:r>
      <w:r>
        <w:rPr>
          <w:rFonts w:asciiTheme="majorHAnsi" w:hAnsiTheme="majorHAnsi"/>
          <w:sz w:val="16"/>
          <w:szCs w:val="16"/>
          <w:lang w:val="es-VE"/>
        </w:rPr>
        <w:t>a</w:t>
      </w:r>
      <w:r w:rsidRPr="009B3BD2">
        <w:rPr>
          <w:rFonts w:asciiTheme="majorHAnsi" w:hAnsiTheme="majorHAnsi"/>
          <w:sz w:val="16"/>
          <w:szCs w:val="16"/>
          <w:lang w:val="es-VE"/>
        </w:rPr>
        <w:t xml:space="preserve"> que se genere ese lixiviado, pues es necesaria la percolación de agua y presión sobre la masa orgánica y  unos procesos de descomposición propios de los mismos que por arrastre generan ese líquido den</w:t>
      </w:r>
      <w:r>
        <w:rPr>
          <w:rFonts w:asciiTheme="majorHAnsi" w:hAnsiTheme="majorHAnsi"/>
          <w:sz w:val="16"/>
          <w:szCs w:val="16"/>
          <w:lang w:val="es-VE"/>
        </w:rPr>
        <w:t>ominado lixiviado. Ver  Anexo 2</w:t>
      </w:r>
      <w:r w:rsidRPr="009B3BD2">
        <w:rPr>
          <w:rFonts w:asciiTheme="majorHAnsi" w:hAnsiTheme="majorHAnsi"/>
          <w:sz w:val="16"/>
          <w:szCs w:val="16"/>
          <w:lang w:val="es-VE"/>
        </w:rPr>
        <w:t>. Decisión del recurso de reposición de la Sala Disciplinaria de la Procuraduría General de la Nación de 13 de enero de 2014, pág.300. Anexo 2 al escrito de observaciones adicionales sobre el fondo de los peticionarios de 9 de marzo de 2017.</w:t>
      </w:r>
    </w:p>
  </w:footnote>
  <w:footnote w:id="18">
    <w:p w14:paraId="70571D2F" w14:textId="1F235F87"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1</w:t>
      </w:r>
      <w:r w:rsidRPr="009B3BD2">
        <w:rPr>
          <w:rFonts w:asciiTheme="majorHAnsi" w:hAnsiTheme="majorHAnsi"/>
          <w:sz w:val="16"/>
          <w:szCs w:val="16"/>
          <w:lang w:val="es-VE"/>
        </w:rPr>
        <w:t>. Sentencia de única instancia de la Sala Disciplinaria de la Procuraduría General de la Nación de 9 de diciembre de 2013, pág. 27,30, 70. Anexo 1 al escrito de observaciones adicionales sobre el fondo de los peticionarios de 9 de marzo de 2017.</w:t>
      </w:r>
    </w:p>
  </w:footnote>
  <w:footnote w:id="19">
    <w:p w14:paraId="5907813E" w14:textId="77777777"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sidRPr="009B3BD2">
        <w:rPr>
          <w:rFonts w:asciiTheme="majorHAnsi" w:hAnsiTheme="majorHAnsi"/>
          <w:sz w:val="16"/>
          <w:szCs w:val="16"/>
          <w:lang w:val="es-VE"/>
        </w:rPr>
        <w:t xml:space="preserve"> Según consta la decisión fue emitida por el Procurador Primero Delegado Juan Carlos Novoa Buendía y el Procurador Segundo Delegado ad hoc Carlos Arturo Ramírez Vásquez. </w:t>
      </w:r>
    </w:p>
  </w:footnote>
  <w:footnote w:id="20">
    <w:p w14:paraId="0FF61A64" w14:textId="6EC68750"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1</w:t>
      </w:r>
      <w:r w:rsidRPr="009B3BD2">
        <w:rPr>
          <w:rFonts w:asciiTheme="majorHAnsi" w:hAnsiTheme="majorHAnsi"/>
          <w:sz w:val="16"/>
          <w:szCs w:val="16"/>
          <w:lang w:val="es-VE"/>
        </w:rPr>
        <w:t>. Sentencia de única instancia de la Sala Disciplinaria de la Procuraduría General de la Nación de 9 de diciembre de 2013, pág. 484. Anexo 1 al escrito de observaciones adicionales sobre el fondo de los peticionarios de 9 de marzo de 2017.</w:t>
      </w:r>
    </w:p>
  </w:footnote>
  <w:footnote w:id="21">
    <w:p w14:paraId="6F5F3342" w14:textId="6E2CA28A"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1</w:t>
      </w:r>
      <w:r w:rsidRPr="009B3BD2">
        <w:rPr>
          <w:rFonts w:asciiTheme="majorHAnsi" w:hAnsiTheme="majorHAnsi"/>
          <w:sz w:val="16"/>
          <w:szCs w:val="16"/>
          <w:lang w:val="es-VE"/>
        </w:rPr>
        <w:t>. Sentencia de única instancia de la Sala Disciplinaria de la Procuraduría General de la Nación de 9 de diciembre de 2013, pág. 480. Anexo 1 al escrito de observaciones adicionales sobre el fondo de los peticionarios de 9 de marzo de 2017.</w:t>
      </w:r>
    </w:p>
  </w:footnote>
  <w:footnote w:id="22">
    <w:p w14:paraId="323E6F60" w14:textId="5D1055C3"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1</w:t>
      </w:r>
      <w:r w:rsidRPr="009B3BD2">
        <w:rPr>
          <w:rFonts w:asciiTheme="majorHAnsi" w:hAnsiTheme="majorHAnsi"/>
          <w:sz w:val="16"/>
          <w:szCs w:val="16"/>
          <w:lang w:val="es-VE"/>
        </w:rPr>
        <w:t>. Sentencia de única instancia de la Sala Disciplinaria de la Procuraduría General de la Nación de 9 de diciembre de 2013, pág. 447. Anexo 1 al escrito de observaciones adicionales sobre el fondo de los peticionarios de 9 de marzo de 2017.</w:t>
      </w:r>
    </w:p>
  </w:footnote>
  <w:footnote w:id="23">
    <w:p w14:paraId="20438E38" w14:textId="24ED0D28"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1</w:t>
      </w:r>
      <w:r w:rsidRPr="009B3BD2">
        <w:rPr>
          <w:rFonts w:asciiTheme="majorHAnsi" w:hAnsiTheme="majorHAnsi"/>
          <w:sz w:val="16"/>
          <w:szCs w:val="16"/>
          <w:lang w:val="es-VE"/>
        </w:rPr>
        <w:t>. Sentencia de única instancia de la Sala Disciplinaria de la Procuraduría General de la Nación de 9 de diciembre de 2013, pág. 447. Anexo 1 al escrito de observaciones adicionales sobre el fondo de los peticionarios de 9 de marzo de 2017.</w:t>
      </w:r>
    </w:p>
  </w:footnote>
  <w:footnote w:id="24">
    <w:p w14:paraId="5AB3B3BD" w14:textId="3EEEB3F4"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1</w:t>
      </w:r>
      <w:r w:rsidRPr="009B3BD2">
        <w:rPr>
          <w:rFonts w:asciiTheme="majorHAnsi" w:hAnsiTheme="majorHAnsi"/>
          <w:sz w:val="16"/>
          <w:szCs w:val="16"/>
          <w:lang w:val="es-VE"/>
        </w:rPr>
        <w:t>. Sentencia de única instancia de la Sala Disciplinaria de la Procuraduría General de la Nación de 9 de diciembre de 2013, pág. 454. Anexo 1 al escrito de observaciones adicionales sobre el fondo de los peticionarios de 9 de marzo de 2017.</w:t>
      </w:r>
    </w:p>
  </w:footnote>
  <w:footnote w:id="25">
    <w:p w14:paraId="3B0338BF" w14:textId="510B32E0"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1</w:t>
      </w:r>
      <w:r w:rsidRPr="009B3BD2">
        <w:rPr>
          <w:rFonts w:asciiTheme="majorHAnsi" w:hAnsiTheme="majorHAnsi"/>
          <w:sz w:val="16"/>
          <w:szCs w:val="16"/>
          <w:lang w:val="es-VE"/>
        </w:rPr>
        <w:t>. Sentencia de única instancia de la Sala Disciplinaria de la Procuraduría General de la Nación de 9 de diciembre de 2013, pág. 459. Anexo 1 al escrito de observaciones adicionales sobre el fondo de los peticionarios de 9 de marzo de 2017.</w:t>
      </w:r>
    </w:p>
  </w:footnote>
  <w:footnote w:id="26">
    <w:p w14:paraId="05A4BE1F" w14:textId="273EA063"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1</w:t>
      </w:r>
      <w:r w:rsidRPr="009B3BD2">
        <w:rPr>
          <w:rFonts w:asciiTheme="majorHAnsi" w:hAnsiTheme="majorHAnsi"/>
          <w:sz w:val="16"/>
          <w:szCs w:val="16"/>
          <w:lang w:val="es-VE"/>
        </w:rPr>
        <w:t>. Sentencia de única instancia de la Sala Disciplinaria de la Procuraduría General de la Nación de 9 de diciembre de 2013, pág. 459. Anexo 1 al escrito de observaciones adicionales sobre el fondo de los peticionarios de 9 de marzo de 2017.</w:t>
      </w:r>
    </w:p>
  </w:footnote>
  <w:footnote w:id="27">
    <w:p w14:paraId="1C1E70B9" w14:textId="4C65E718"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1</w:t>
      </w:r>
      <w:r w:rsidRPr="009B3BD2">
        <w:rPr>
          <w:rFonts w:asciiTheme="majorHAnsi" w:hAnsiTheme="majorHAnsi"/>
          <w:sz w:val="16"/>
          <w:szCs w:val="16"/>
          <w:lang w:val="es-VE"/>
        </w:rPr>
        <w:t>. Sentencia de única instancia de la Sala Disciplinaria de la Procuraduría General de la Nación de 9 de diciembre de 2013, pág. 463. Anexo 1 al escrito de observaciones adicionales sobre el fondo de los peticionarios de 9 de marzo de 2017.</w:t>
      </w:r>
    </w:p>
  </w:footnote>
  <w:footnote w:id="28">
    <w:p w14:paraId="56D72B4B" w14:textId="0D6B523A"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1</w:t>
      </w:r>
      <w:r w:rsidRPr="009B3BD2">
        <w:rPr>
          <w:rFonts w:asciiTheme="majorHAnsi" w:hAnsiTheme="majorHAnsi"/>
          <w:sz w:val="16"/>
          <w:szCs w:val="16"/>
          <w:lang w:val="es-VE"/>
        </w:rPr>
        <w:t>. Sentencia de única instancia de la Sala Disciplinaria de la Procuraduría General de la Nación de 9 de diciembre de 2013, pág. 466. Anexo 1 al escrito de observaciones adicionales sobre el fondo de los peticionarios de 9 de marzo de 2017.</w:t>
      </w:r>
    </w:p>
  </w:footnote>
  <w:footnote w:id="29">
    <w:p w14:paraId="17A4BE08" w14:textId="5D16BFE7"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1</w:t>
      </w:r>
      <w:r w:rsidRPr="009B3BD2">
        <w:rPr>
          <w:rFonts w:asciiTheme="majorHAnsi" w:hAnsiTheme="majorHAnsi"/>
          <w:sz w:val="16"/>
          <w:szCs w:val="16"/>
          <w:lang w:val="es-VE"/>
        </w:rPr>
        <w:t>. Sentencia de única instancia de la Sala Disciplinaria de la Procuraduría General de la Nación de 9 de diciembre de 2013, pág. 469. Anexo 1 al escrito de observaciones adicionales sobre el fondo de los peticionarios de 9 de marzo de 2017.</w:t>
      </w:r>
    </w:p>
  </w:footnote>
  <w:footnote w:id="30">
    <w:p w14:paraId="261AEDF5" w14:textId="4A92CA38"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1</w:t>
      </w:r>
      <w:r w:rsidRPr="009B3BD2">
        <w:rPr>
          <w:rFonts w:asciiTheme="majorHAnsi" w:hAnsiTheme="majorHAnsi"/>
          <w:sz w:val="16"/>
          <w:szCs w:val="16"/>
          <w:lang w:val="es-VE"/>
        </w:rPr>
        <w:t>. Sentencia de única instancia de la Sala Disciplinaria de la Procuraduría General de la Nación de 9 de diciembre de 2013, pág. 471. Anexo 1 al escrito de observaciones adicionales sobre el fondo de los peticionarios de 9 de marzo de 2017.</w:t>
      </w:r>
    </w:p>
  </w:footnote>
  <w:footnote w:id="31">
    <w:p w14:paraId="72279A8E" w14:textId="6CE50A30"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1</w:t>
      </w:r>
      <w:r w:rsidRPr="009B3BD2">
        <w:rPr>
          <w:rFonts w:asciiTheme="majorHAnsi" w:hAnsiTheme="majorHAnsi"/>
          <w:sz w:val="16"/>
          <w:szCs w:val="16"/>
          <w:lang w:val="es-VE"/>
        </w:rPr>
        <w:t>. Sentencia de única instancia de la Sala Disciplinaria de la Procuraduría General de la Nación de 9 de diciembre de 2013, pág. 475. Anexo 1 al escrito de observaciones adicionales sobre el fondo de los peticionarios de 9 de marzo de 2017.</w:t>
      </w:r>
    </w:p>
  </w:footnote>
  <w:footnote w:id="32">
    <w:p w14:paraId="74612F85" w14:textId="2092BAA8"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1</w:t>
      </w:r>
      <w:r w:rsidRPr="009B3BD2">
        <w:rPr>
          <w:rFonts w:asciiTheme="majorHAnsi" w:hAnsiTheme="majorHAnsi"/>
          <w:sz w:val="16"/>
          <w:szCs w:val="16"/>
          <w:lang w:val="es-VE"/>
        </w:rPr>
        <w:t>. Sentencia de única instancia de la Sala Disciplinaria de la Procuraduría General de la Nación de 9 de diciembre de 2013, pág. 475. Anexo 1 al escrito de observaciones adicionales sobre el fondo de los peticionarios de 9 de marzo de 2017.</w:t>
      </w:r>
    </w:p>
  </w:footnote>
  <w:footnote w:id="33">
    <w:p w14:paraId="4F68FDEC" w14:textId="3CB3A468"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1</w:t>
      </w:r>
      <w:r w:rsidRPr="009B3BD2">
        <w:rPr>
          <w:rFonts w:asciiTheme="majorHAnsi" w:hAnsiTheme="majorHAnsi"/>
          <w:sz w:val="16"/>
          <w:szCs w:val="16"/>
          <w:lang w:val="es-VE"/>
        </w:rPr>
        <w:t>. Sentencia de única instancia de la Sala Disciplinaria de la Procuraduría General de la Nación de 9 de diciembre de 2013, pág. 479. Anexo 1 al escrito de observaciones adicionales sobre el fondo de los peticionarios de 9 de marzo de 2017.</w:t>
      </w:r>
    </w:p>
  </w:footnote>
  <w:footnote w:id="34">
    <w:p w14:paraId="09E22346" w14:textId="2D8B9254"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1</w:t>
      </w:r>
      <w:r w:rsidRPr="009B3BD2">
        <w:rPr>
          <w:rFonts w:asciiTheme="majorHAnsi" w:hAnsiTheme="majorHAnsi"/>
          <w:sz w:val="16"/>
          <w:szCs w:val="16"/>
          <w:lang w:val="es-VE"/>
        </w:rPr>
        <w:t>. Sentencia de única instancia de la Sala Disciplinaria de la Procuraduría General de la Nación de 9 de diciembre de 2013, pág. 481. Anexo 1 al escrito de observaciones adicionales sobre el fondo de los peticionarios de 9 de marzo de 2017.</w:t>
      </w:r>
    </w:p>
  </w:footnote>
  <w:footnote w:id="35">
    <w:p w14:paraId="436FF46B" w14:textId="60101E0C"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2</w:t>
      </w:r>
      <w:r w:rsidRPr="009B3BD2">
        <w:rPr>
          <w:rFonts w:asciiTheme="majorHAnsi" w:hAnsiTheme="majorHAnsi"/>
          <w:sz w:val="16"/>
          <w:szCs w:val="16"/>
          <w:lang w:val="es-VE"/>
        </w:rPr>
        <w:t xml:space="preserve"> Decisión del recurso de reposición de la Sala Disciplinaria de la Procuraduría General de la Nación de 13 de enero de 2014, pág.71. Anexo 2 al escrito de observaciones adicionales sobre el fondo de los peticionarios de 9 de marzo de 2017.</w:t>
      </w:r>
    </w:p>
  </w:footnote>
  <w:footnote w:id="36">
    <w:p w14:paraId="39008B5B" w14:textId="5E8C2D69"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2</w:t>
      </w:r>
      <w:r w:rsidRPr="009B3BD2">
        <w:rPr>
          <w:rFonts w:asciiTheme="majorHAnsi" w:hAnsiTheme="majorHAnsi"/>
          <w:sz w:val="16"/>
          <w:szCs w:val="16"/>
          <w:lang w:val="es-VE"/>
        </w:rPr>
        <w:t>. Decisión del recurso de reposición de la Sala Disciplinaria de la Procuraduría General de la Nación de 13 de enero de 2014, pág. 50. Anexo 2 al escrito de observaciones adicionales sobre el fondo de los peticionarios de 9 de marzo de 2017.</w:t>
      </w:r>
    </w:p>
  </w:footnote>
  <w:footnote w:id="37">
    <w:p w14:paraId="64EEFDC5" w14:textId="60AC5B31"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2</w:t>
      </w:r>
      <w:r w:rsidRPr="009B3BD2">
        <w:rPr>
          <w:rFonts w:asciiTheme="majorHAnsi" w:hAnsiTheme="majorHAnsi"/>
          <w:sz w:val="16"/>
          <w:szCs w:val="16"/>
          <w:lang w:val="es-VE"/>
        </w:rPr>
        <w:t>. Decisión del recurso de reposición de la Sala Disciplinaria de la Procuraduría General de la Nación de 13 de enero de 2014, pág. 50. Anexo 2 al escrito de observaciones adicionales sobre el fondo de los peticionarios de 9 de marzo de 2017.</w:t>
      </w:r>
    </w:p>
  </w:footnote>
  <w:footnote w:id="38">
    <w:p w14:paraId="3F8A54FE" w14:textId="5B27F2DB"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2</w:t>
      </w:r>
      <w:r w:rsidRPr="009B3BD2">
        <w:rPr>
          <w:rFonts w:asciiTheme="majorHAnsi" w:hAnsiTheme="majorHAnsi"/>
          <w:sz w:val="16"/>
          <w:szCs w:val="16"/>
          <w:lang w:val="es-VE"/>
        </w:rPr>
        <w:t>. Decisión del recurso de reposición de la Sala Disciplinaria de la Procuraduría General de la Nación de 13 de enero de 2014, pág. 50. Anexo 2 al escrito de observaciones adicionales sobre el fondo de los peticionarios de 9 de marzo de 2017.</w:t>
      </w:r>
    </w:p>
  </w:footnote>
  <w:footnote w:id="39">
    <w:p w14:paraId="38EB79BA" w14:textId="77777777"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sidRPr="009B3BD2">
        <w:rPr>
          <w:rFonts w:asciiTheme="majorHAnsi" w:hAnsiTheme="majorHAnsi"/>
          <w:sz w:val="16"/>
          <w:szCs w:val="16"/>
          <w:lang w:val="es-VE"/>
        </w:rPr>
        <w:t xml:space="preserve"> Según consta la decisión fue emitida por el Procurador Primero Delegado Juan Carlos Novoa Buendía y el Procurador Segundo Delegado ad hoc Carlos Arturo Ramírez Vásquez. </w:t>
      </w:r>
    </w:p>
  </w:footnote>
  <w:footnote w:id="40">
    <w:p w14:paraId="3CA9AC29" w14:textId="0457C3E1"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2</w:t>
      </w:r>
      <w:r w:rsidRPr="009B3BD2">
        <w:rPr>
          <w:rFonts w:asciiTheme="majorHAnsi" w:hAnsiTheme="majorHAnsi"/>
          <w:sz w:val="16"/>
          <w:szCs w:val="16"/>
          <w:lang w:val="es-VE"/>
        </w:rPr>
        <w:t>. Decisión del recurso de reposición de la Sala Disciplinaria de la Procuraduría General de la Nación de 13 de enero de 2014, pág. Anexo 2 al escrito de observaciones adicionales sobre el fondo de los peticionarios de 9 de marzo de 2017.</w:t>
      </w:r>
    </w:p>
  </w:footnote>
  <w:footnote w:id="41">
    <w:p w14:paraId="543E87B2" w14:textId="629413EC"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2</w:t>
      </w:r>
      <w:r w:rsidRPr="009B3BD2">
        <w:rPr>
          <w:rFonts w:asciiTheme="majorHAnsi" w:hAnsiTheme="majorHAnsi"/>
          <w:sz w:val="16"/>
          <w:szCs w:val="16"/>
          <w:lang w:val="es-VE"/>
        </w:rPr>
        <w:t>. Decisión del recurso de reposición de la Sala Disciplinaria de la Procuraduría General de la Nación de 13 de enero de 2014, pág.145. Anexo 2 al escrito de observaciones adicionales sobre el fondo de los peticionarios de 9 de marzo de 2017.</w:t>
      </w:r>
    </w:p>
  </w:footnote>
  <w:footnote w:id="42">
    <w:p w14:paraId="7DE89998" w14:textId="78D3E457"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2</w:t>
      </w:r>
      <w:r w:rsidRPr="009B3BD2">
        <w:rPr>
          <w:rFonts w:asciiTheme="majorHAnsi" w:hAnsiTheme="majorHAnsi"/>
          <w:sz w:val="16"/>
          <w:szCs w:val="16"/>
          <w:lang w:val="es-VE"/>
        </w:rPr>
        <w:t xml:space="preserve">. Decisión del recurso de reposición de la Sala Disciplinaria de la Procuraduría General de la Nación de 13 de enero de 2014, </w:t>
      </w:r>
      <w:proofErr w:type="spellStart"/>
      <w:r w:rsidRPr="009B3BD2">
        <w:rPr>
          <w:rFonts w:asciiTheme="majorHAnsi" w:hAnsiTheme="majorHAnsi"/>
          <w:sz w:val="16"/>
          <w:szCs w:val="16"/>
          <w:lang w:val="es-VE"/>
        </w:rPr>
        <w:t>pág</w:t>
      </w:r>
      <w:proofErr w:type="spellEnd"/>
      <w:r w:rsidRPr="009B3BD2">
        <w:rPr>
          <w:rFonts w:asciiTheme="majorHAnsi" w:hAnsiTheme="majorHAnsi"/>
          <w:sz w:val="16"/>
          <w:szCs w:val="16"/>
          <w:lang w:val="es-VE"/>
        </w:rPr>
        <w:t xml:space="preserve"> 64. Anexo 2 al escrito de observaciones adicionales sobre el fondo de los peticionarios de 9 de marzo de 2017.</w:t>
      </w:r>
    </w:p>
  </w:footnote>
  <w:footnote w:id="43">
    <w:p w14:paraId="5F594591" w14:textId="5E0ED029"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2</w:t>
      </w:r>
      <w:r w:rsidRPr="009B3BD2">
        <w:rPr>
          <w:rFonts w:asciiTheme="majorHAnsi" w:hAnsiTheme="majorHAnsi"/>
          <w:sz w:val="16"/>
          <w:szCs w:val="16"/>
          <w:lang w:val="es-VE"/>
        </w:rPr>
        <w:t>. Decisión del recurso de reposición de la Sala Disciplinaria de la Procuraduría General de la Nación de 13 de enero de 2014, pág.203. Anexo 2 al escrito de observaciones adicionales sobre el fondo de los peticionarios de 9 de marzo de 2017.</w:t>
      </w:r>
    </w:p>
  </w:footnote>
  <w:footnote w:id="44">
    <w:p w14:paraId="7ECEB47F" w14:textId="7BD4E111"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2</w:t>
      </w:r>
      <w:r w:rsidRPr="009B3BD2">
        <w:rPr>
          <w:rFonts w:asciiTheme="majorHAnsi" w:hAnsiTheme="majorHAnsi"/>
          <w:sz w:val="16"/>
          <w:szCs w:val="16"/>
          <w:lang w:val="es-VE"/>
        </w:rPr>
        <w:t>. Decisión del recurso de reposición de la Sala Disciplinaria de la Procuraduría General de la Nación de 13 de enero de 2014, pág.373. Anexo 2 al escrito de observaciones adicionales sobre el fondo de los peticionarios de 9 de marzo de 2017.</w:t>
      </w:r>
    </w:p>
  </w:footnote>
  <w:footnote w:id="45">
    <w:p w14:paraId="5AEF70C2" w14:textId="73917FA3"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2</w:t>
      </w:r>
      <w:r w:rsidRPr="009B3BD2">
        <w:rPr>
          <w:rFonts w:asciiTheme="majorHAnsi" w:hAnsiTheme="majorHAnsi"/>
          <w:sz w:val="16"/>
          <w:szCs w:val="16"/>
          <w:lang w:val="es-VE"/>
        </w:rPr>
        <w:t>. Decisión del recurso de reposición de la Sala Disciplinaria de la Procuraduría General de la Nación de 13 de enero de 2014, pág.363. Anexo 2 al escrito de observaciones adicionales sobre el fondo de los peticionarios de 9 de marzo de 2017.</w:t>
      </w:r>
    </w:p>
  </w:footnote>
  <w:footnote w:id="46">
    <w:p w14:paraId="2EC5AFCC" w14:textId="1D32B368"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2</w:t>
      </w:r>
      <w:r w:rsidRPr="009B3BD2">
        <w:rPr>
          <w:rFonts w:asciiTheme="majorHAnsi" w:hAnsiTheme="majorHAnsi"/>
          <w:sz w:val="16"/>
          <w:szCs w:val="16"/>
          <w:lang w:val="es-VE"/>
        </w:rPr>
        <w:t>. Decisión del recurso de reposición de la Sala Disciplinaria de la Procuraduría General de la Nación de 13 de enero de 2014, pág.15. Anexo 2 al escrito de observaciones adicionales sobre el fondo de los peticionarios de 9 de marzo de 2017.</w:t>
      </w:r>
    </w:p>
  </w:footnote>
  <w:footnote w:id="47">
    <w:p w14:paraId="70F5FF78" w14:textId="77777777"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sidRPr="009B3BD2">
        <w:rPr>
          <w:rFonts w:asciiTheme="majorHAnsi" w:hAnsiTheme="majorHAnsi"/>
          <w:sz w:val="16"/>
          <w:szCs w:val="16"/>
          <w:lang w:val="es-VE"/>
        </w:rPr>
        <w:t xml:space="preserve"> Artículo de prensa publicado en eltiempo.com el 15 de enero de 2014, </w:t>
      </w:r>
      <w:r w:rsidR="001B7F04">
        <w:fldChar w:fldCharType="begin"/>
      </w:r>
      <w:r w:rsidR="001B7F04" w:rsidRPr="001B7F04">
        <w:rPr>
          <w:lang w:val="es-VE"/>
        </w:rPr>
        <w:instrText xml:space="preserve"> HYPERLINK "http://www.eltiempo.com/archivo/documento/CMS-13360177" </w:instrText>
      </w:r>
      <w:r w:rsidR="001B7F04">
        <w:fldChar w:fldCharType="separate"/>
      </w:r>
      <w:proofErr w:type="spellStart"/>
      <w:r w:rsidRPr="009B3BD2">
        <w:rPr>
          <w:rStyle w:val="Hyperlink"/>
          <w:rFonts w:asciiTheme="majorHAnsi" w:hAnsiTheme="majorHAnsi"/>
          <w:sz w:val="16"/>
          <w:szCs w:val="16"/>
          <w:lang w:val="es-VE"/>
        </w:rPr>
        <w:t>Petro</w:t>
      </w:r>
      <w:proofErr w:type="spellEnd"/>
      <w:r w:rsidRPr="009B3BD2">
        <w:rPr>
          <w:rStyle w:val="Hyperlink"/>
          <w:rFonts w:asciiTheme="majorHAnsi" w:hAnsiTheme="majorHAnsi"/>
          <w:sz w:val="16"/>
          <w:szCs w:val="16"/>
          <w:lang w:val="es-VE"/>
        </w:rPr>
        <w:t xml:space="preserve"> se va por mal alcalde: Ordóñez.</w:t>
      </w:r>
      <w:r w:rsidR="001B7F04">
        <w:rPr>
          <w:rStyle w:val="Hyperlink"/>
          <w:rFonts w:asciiTheme="majorHAnsi" w:hAnsiTheme="majorHAnsi"/>
          <w:sz w:val="16"/>
          <w:szCs w:val="16"/>
          <w:lang w:val="es-VE"/>
        </w:rPr>
        <w:fldChar w:fldCharType="end"/>
      </w:r>
      <w:r w:rsidRPr="009B3BD2">
        <w:rPr>
          <w:rFonts w:asciiTheme="majorHAnsi" w:hAnsiTheme="majorHAnsi"/>
          <w:sz w:val="16"/>
          <w:szCs w:val="16"/>
          <w:lang w:val="es-VE"/>
        </w:rPr>
        <w:t xml:space="preserve"> </w:t>
      </w:r>
    </w:p>
  </w:footnote>
  <w:footnote w:id="48">
    <w:p w14:paraId="2856A10C" w14:textId="77777777"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sidRPr="009B3BD2">
        <w:rPr>
          <w:rFonts w:asciiTheme="majorHAnsi" w:hAnsiTheme="majorHAnsi"/>
          <w:sz w:val="16"/>
          <w:szCs w:val="16"/>
          <w:lang w:val="es-VE"/>
        </w:rPr>
        <w:t xml:space="preserve"> Comisión Interamericana de Derechos Humanos, Resolución 5/2014, Gustavo Francisco </w:t>
      </w:r>
      <w:proofErr w:type="spellStart"/>
      <w:r w:rsidRPr="009B3BD2">
        <w:rPr>
          <w:rFonts w:asciiTheme="majorHAnsi" w:hAnsiTheme="majorHAnsi"/>
          <w:sz w:val="16"/>
          <w:szCs w:val="16"/>
          <w:lang w:val="es-VE"/>
        </w:rPr>
        <w:t>Petro</w:t>
      </w:r>
      <w:proofErr w:type="spellEnd"/>
      <w:r w:rsidRPr="009B3BD2">
        <w:rPr>
          <w:rFonts w:asciiTheme="majorHAnsi" w:hAnsiTheme="majorHAnsi"/>
          <w:sz w:val="16"/>
          <w:szCs w:val="16"/>
          <w:lang w:val="es-VE"/>
        </w:rPr>
        <w:t xml:space="preserve"> Urrego respecto de la República de Colombia, Medida Cautelar No. 374-13, 18 de marzo de 2014.</w:t>
      </w:r>
    </w:p>
  </w:footnote>
  <w:footnote w:id="49">
    <w:p w14:paraId="1E6D05FB" w14:textId="77777777"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sidRPr="009B3BD2">
        <w:rPr>
          <w:rFonts w:asciiTheme="majorHAnsi" w:hAnsiTheme="majorHAnsi"/>
          <w:sz w:val="16"/>
          <w:szCs w:val="16"/>
          <w:lang w:val="es-VE"/>
        </w:rPr>
        <w:t xml:space="preserve"> </w:t>
      </w:r>
      <w:r w:rsidR="001B7F04">
        <w:fldChar w:fldCharType="begin"/>
      </w:r>
      <w:r w:rsidR="001B7F04" w:rsidRPr="001B7F04">
        <w:rPr>
          <w:lang w:val="es-VE"/>
        </w:rPr>
        <w:instrText xml:space="preserve"> HYPERLINK "http://wsp.presidencia.gov.co/Normativa/Decretos/2014/Documents/MARZO/20/DECRETO%20570%20DEL%2020%20DE%20MARZO%20DE%202014.pdf" </w:instrText>
      </w:r>
      <w:r w:rsidR="001B7F04">
        <w:fldChar w:fldCharType="separate"/>
      </w:r>
      <w:r w:rsidRPr="009B3BD2">
        <w:rPr>
          <w:rStyle w:val="Hyperlink"/>
          <w:rFonts w:asciiTheme="majorHAnsi" w:hAnsiTheme="majorHAnsi"/>
          <w:sz w:val="16"/>
          <w:szCs w:val="16"/>
          <w:lang w:val="es-VE"/>
        </w:rPr>
        <w:t>Decreto 570 del Presidente de la República de Colombia de 20 de marzo de 2014</w:t>
      </w:r>
      <w:r w:rsidR="001B7F04">
        <w:rPr>
          <w:rStyle w:val="Hyperlink"/>
          <w:rFonts w:asciiTheme="majorHAnsi" w:hAnsiTheme="majorHAnsi"/>
          <w:sz w:val="16"/>
          <w:szCs w:val="16"/>
          <w:lang w:val="es-VE"/>
        </w:rPr>
        <w:fldChar w:fldCharType="end"/>
      </w:r>
      <w:r w:rsidRPr="009B3BD2">
        <w:rPr>
          <w:rFonts w:asciiTheme="majorHAnsi" w:hAnsiTheme="majorHAnsi"/>
          <w:sz w:val="16"/>
          <w:szCs w:val="16"/>
          <w:lang w:val="es-VE"/>
        </w:rPr>
        <w:t xml:space="preserve">. </w:t>
      </w:r>
    </w:p>
  </w:footnote>
  <w:footnote w:id="50">
    <w:p w14:paraId="578B1FA3" w14:textId="77777777"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sidRPr="009B3BD2">
        <w:rPr>
          <w:rFonts w:asciiTheme="majorHAnsi" w:hAnsiTheme="majorHAnsi"/>
          <w:sz w:val="16"/>
          <w:szCs w:val="16"/>
          <w:lang w:val="es-VE"/>
        </w:rPr>
        <w:t xml:space="preserve"> Decisión de 13 de mayo de 2014 de la Sala de lo Contencioso Administrativo, Subsección B, del Consejo de Estado.</w:t>
      </w:r>
    </w:p>
  </w:footnote>
  <w:footnote w:id="51">
    <w:p w14:paraId="0F498590" w14:textId="77777777"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sidRPr="009B3BD2">
        <w:rPr>
          <w:rFonts w:asciiTheme="majorHAnsi" w:hAnsiTheme="majorHAnsi"/>
          <w:sz w:val="16"/>
          <w:szCs w:val="16"/>
          <w:lang w:val="es-VE"/>
        </w:rPr>
        <w:t xml:space="preserve"> </w:t>
      </w:r>
      <w:r w:rsidR="001B7F04">
        <w:fldChar w:fldCharType="begin"/>
      </w:r>
      <w:r w:rsidR="001B7F04" w:rsidRPr="001B7F04">
        <w:rPr>
          <w:lang w:val="es-VE"/>
        </w:rPr>
        <w:instrText xml:space="preserve"> HYPERLINK "http://wsp.presidencia.gov.co/Normativa/Decretos/2014/Documents/ABRIL/23/DECRET</w:instrText>
      </w:r>
      <w:r w:rsidR="001B7F04" w:rsidRPr="001B7F04">
        <w:rPr>
          <w:lang w:val="es-VE"/>
        </w:rPr>
        <w:instrText xml:space="preserve">O%20797%20DEL%2023%20DE%20ABRIL%20DE%202014.pdf" </w:instrText>
      </w:r>
      <w:r w:rsidR="001B7F04">
        <w:fldChar w:fldCharType="separate"/>
      </w:r>
      <w:r w:rsidRPr="009B3BD2">
        <w:rPr>
          <w:rStyle w:val="Hyperlink"/>
          <w:rFonts w:asciiTheme="majorHAnsi" w:hAnsiTheme="majorHAnsi"/>
          <w:sz w:val="16"/>
          <w:szCs w:val="16"/>
          <w:lang w:val="es-VE"/>
        </w:rPr>
        <w:t>Decreto 797 del Presidente de la República de Colombia de 23 de abril de 2014</w:t>
      </w:r>
      <w:r w:rsidR="001B7F04">
        <w:rPr>
          <w:rStyle w:val="Hyperlink"/>
          <w:rFonts w:asciiTheme="majorHAnsi" w:hAnsiTheme="majorHAnsi"/>
          <w:sz w:val="16"/>
          <w:szCs w:val="16"/>
          <w:lang w:val="es-VE"/>
        </w:rPr>
        <w:fldChar w:fldCharType="end"/>
      </w:r>
      <w:r w:rsidRPr="009B3BD2">
        <w:rPr>
          <w:rFonts w:asciiTheme="majorHAnsi" w:hAnsiTheme="majorHAnsi"/>
          <w:sz w:val="16"/>
          <w:szCs w:val="16"/>
          <w:lang w:val="es-VE"/>
        </w:rPr>
        <w:t xml:space="preserve">. </w:t>
      </w:r>
    </w:p>
  </w:footnote>
  <w:footnote w:id="52">
    <w:p w14:paraId="12959485" w14:textId="77777777"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sidRPr="009B3BD2">
        <w:rPr>
          <w:rFonts w:asciiTheme="majorHAnsi" w:hAnsiTheme="majorHAnsi"/>
          <w:sz w:val="16"/>
          <w:szCs w:val="16"/>
          <w:lang w:val="es-VE"/>
        </w:rPr>
        <w:t xml:space="preserve"> Decisión de 13 de mayo de 2014 de la Sala de lo Contencioso Administrativo, Subsección B, del Consejo de Estado.</w:t>
      </w:r>
    </w:p>
  </w:footnote>
  <w:footnote w:id="53">
    <w:p w14:paraId="0F6F766E" w14:textId="77777777"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sidRPr="009B3BD2">
        <w:rPr>
          <w:rFonts w:asciiTheme="majorHAnsi" w:hAnsiTheme="majorHAnsi"/>
          <w:sz w:val="16"/>
          <w:szCs w:val="16"/>
          <w:lang w:val="es-VE"/>
        </w:rPr>
        <w:t xml:space="preserve"> Decisión de 13 de mayo de 2014 de la Sala de lo Contencioso Administrativo, Subsección B, del Consejo de Estado.</w:t>
      </w:r>
    </w:p>
  </w:footnote>
  <w:footnote w:id="54">
    <w:p w14:paraId="421F11B5" w14:textId="77777777"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sidRPr="009B3BD2">
        <w:rPr>
          <w:rFonts w:asciiTheme="majorHAnsi" w:hAnsiTheme="majorHAnsi"/>
          <w:sz w:val="16"/>
          <w:szCs w:val="16"/>
          <w:lang w:val="es-VE"/>
        </w:rPr>
        <w:t xml:space="preserve"> Decisión de 17 de marzo de 2015 de la Sala Plena de lo Contencioso Administrativo del Consejo de Estado. </w:t>
      </w:r>
    </w:p>
  </w:footnote>
  <w:footnote w:id="55">
    <w:p w14:paraId="3CF72BFD" w14:textId="77777777"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sidRPr="009B3BD2">
        <w:rPr>
          <w:rFonts w:asciiTheme="majorHAnsi" w:hAnsiTheme="majorHAnsi"/>
          <w:sz w:val="16"/>
          <w:szCs w:val="16"/>
          <w:lang w:val="es-VE"/>
        </w:rPr>
        <w:t xml:space="preserve"> </w:t>
      </w:r>
      <w:r w:rsidR="001B7F04">
        <w:fldChar w:fldCharType="begin"/>
      </w:r>
      <w:r w:rsidR="001B7F04" w:rsidRPr="001B7F04">
        <w:rPr>
          <w:lang w:val="es-VE"/>
        </w:rPr>
        <w:instrText xml:space="preserve"> HYPERLINK "http://www.alcaldiabogota.gov.co/sisjur/normas/Norma1.jsp?i=55073" </w:instrText>
      </w:r>
      <w:r w:rsidR="001B7F04">
        <w:fldChar w:fldCharType="separate"/>
      </w:r>
      <w:r w:rsidRPr="009B3BD2">
        <w:rPr>
          <w:rStyle w:val="Hyperlink"/>
          <w:rFonts w:asciiTheme="majorHAnsi" w:hAnsiTheme="majorHAnsi"/>
          <w:sz w:val="16"/>
          <w:szCs w:val="16"/>
          <w:lang w:val="es-VE"/>
        </w:rPr>
        <w:t>Decreto 364 del Alcalde Mayor de Bogotá de 26 de agosto de 2013.</w:t>
      </w:r>
      <w:r w:rsidR="001B7F04">
        <w:rPr>
          <w:rStyle w:val="Hyperlink"/>
          <w:rFonts w:asciiTheme="majorHAnsi" w:hAnsiTheme="majorHAnsi"/>
          <w:sz w:val="16"/>
          <w:szCs w:val="16"/>
          <w:lang w:val="es-VE"/>
        </w:rPr>
        <w:fldChar w:fldCharType="end"/>
      </w:r>
      <w:r w:rsidRPr="009B3BD2">
        <w:rPr>
          <w:rFonts w:asciiTheme="majorHAnsi" w:hAnsiTheme="majorHAnsi"/>
          <w:sz w:val="16"/>
          <w:szCs w:val="16"/>
          <w:lang w:val="es-VE"/>
        </w:rPr>
        <w:t xml:space="preserve"> </w:t>
      </w:r>
    </w:p>
  </w:footnote>
  <w:footnote w:id="56">
    <w:p w14:paraId="715F5D94" w14:textId="77777777"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sidRPr="009B3BD2">
        <w:rPr>
          <w:rFonts w:asciiTheme="majorHAnsi" w:hAnsiTheme="majorHAnsi"/>
          <w:sz w:val="16"/>
          <w:szCs w:val="16"/>
          <w:lang w:val="es-VE"/>
        </w:rPr>
        <w:t xml:space="preserve"> </w:t>
      </w:r>
      <w:r w:rsidR="001B7F04">
        <w:fldChar w:fldCharType="begin"/>
      </w:r>
      <w:r w:rsidR="001B7F04" w:rsidRPr="001B7F04">
        <w:rPr>
          <w:lang w:val="es-VE"/>
        </w:rPr>
        <w:instrText xml:space="preserve"> HYPERLINK "http://www.alcaldiabogota.gov.co/sisjur/normas/Norma1.jsp?i=55073" </w:instrText>
      </w:r>
      <w:r w:rsidR="001B7F04">
        <w:fldChar w:fldCharType="separate"/>
      </w:r>
      <w:r w:rsidRPr="009B3BD2">
        <w:rPr>
          <w:rStyle w:val="Hyperlink"/>
          <w:rFonts w:asciiTheme="majorHAnsi" w:hAnsiTheme="majorHAnsi"/>
          <w:sz w:val="16"/>
          <w:szCs w:val="16"/>
          <w:lang w:val="es-VE"/>
        </w:rPr>
        <w:t>Decreto 364 del Alcalde Mayor de Bogotá de 26 de agosto de 2013.</w:t>
      </w:r>
      <w:r w:rsidR="001B7F04">
        <w:rPr>
          <w:rStyle w:val="Hyperlink"/>
          <w:rFonts w:asciiTheme="majorHAnsi" w:hAnsiTheme="majorHAnsi"/>
          <w:sz w:val="16"/>
          <w:szCs w:val="16"/>
          <w:lang w:val="es-VE"/>
        </w:rPr>
        <w:fldChar w:fldCharType="end"/>
      </w:r>
      <w:r w:rsidRPr="009B3BD2">
        <w:rPr>
          <w:rFonts w:asciiTheme="majorHAnsi" w:hAnsiTheme="majorHAnsi"/>
          <w:sz w:val="16"/>
          <w:szCs w:val="16"/>
          <w:lang w:val="es-VE"/>
        </w:rPr>
        <w:t xml:space="preserve"> </w:t>
      </w:r>
    </w:p>
  </w:footnote>
  <w:footnote w:id="57">
    <w:p w14:paraId="7295DA58" w14:textId="0448862C"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3</w:t>
      </w:r>
      <w:r w:rsidRPr="009B3BD2">
        <w:rPr>
          <w:rFonts w:asciiTheme="majorHAnsi" w:hAnsiTheme="majorHAnsi"/>
          <w:sz w:val="16"/>
          <w:szCs w:val="16"/>
          <w:lang w:val="es-VE"/>
        </w:rPr>
        <w:t>. Sentencia de única instancia proferida por la Procuraduría General de la Nación  el 27 de junio de 2016. Anexo 3 al escrito de observaciones adicionales sobre el fondo de los peticionarios de 9 de marzo de 2017.</w:t>
      </w:r>
    </w:p>
  </w:footnote>
  <w:footnote w:id="58">
    <w:p w14:paraId="79E64B3D" w14:textId="2592B442"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3</w:t>
      </w:r>
      <w:r w:rsidRPr="009B3BD2">
        <w:rPr>
          <w:rFonts w:asciiTheme="majorHAnsi" w:hAnsiTheme="majorHAnsi"/>
          <w:sz w:val="16"/>
          <w:szCs w:val="16"/>
          <w:lang w:val="es-VE"/>
        </w:rPr>
        <w:t>. Sentencia de única instancia proferida por la Procuraduría General de la Nación  el 27 de junio de 2016. Anexo 3 al escrito de observaciones adicionales sobre el fondo de los peticionarios de 9 de marzo de 2017.</w:t>
      </w:r>
    </w:p>
  </w:footnote>
  <w:footnote w:id="59">
    <w:p w14:paraId="12E16B4F" w14:textId="60CCE381"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3</w:t>
      </w:r>
      <w:r w:rsidRPr="009B3BD2">
        <w:rPr>
          <w:rFonts w:asciiTheme="majorHAnsi" w:hAnsiTheme="majorHAnsi"/>
          <w:sz w:val="16"/>
          <w:szCs w:val="16"/>
          <w:lang w:val="es-VE"/>
        </w:rPr>
        <w:t>. Sentencia de única instancia proferida por la Procuraduría General de la Nación  el 27 de junio de 2016. Anexo 3 al escrito de observaciones adicionales sobre el fondo de los peticionarios de 9 de marzo de 2017. En particular citó cinco normas violadas: el artículo 313 de la Constitución de Colombia, el artículo 12.5 del Decreto Ley 1421 de 1993, el artículo 26 de la Ley 388 de 1997, el artículo 12 de la Ley 810 de 2003 y el artículo 1 del Decreto 2079 de 2003.</w:t>
      </w:r>
    </w:p>
  </w:footnote>
  <w:footnote w:id="60">
    <w:p w14:paraId="6CDE6AD2" w14:textId="518CDE41"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3</w:t>
      </w:r>
      <w:r w:rsidRPr="009B3BD2">
        <w:rPr>
          <w:rFonts w:asciiTheme="majorHAnsi" w:hAnsiTheme="majorHAnsi"/>
          <w:sz w:val="16"/>
          <w:szCs w:val="16"/>
          <w:lang w:val="es-VE"/>
        </w:rPr>
        <w:t>. Sentencia de única instancia proferida por la Procuraduría General de la Nación  el 27 de junio de 2016. Anexo 3 al escrito de observaciones adicionales sobre el fondo de los peticionarios de 9 de marzo de 2017.</w:t>
      </w:r>
    </w:p>
  </w:footnote>
  <w:footnote w:id="61">
    <w:p w14:paraId="2BB4F22D" w14:textId="6A73EED4"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3</w:t>
      </w:r>
      <w:r w:rsidRPr="009B3BD2">
        <w:rPr>
          <w:rFonts w:asciiTheme="majorHAnsi" w:hAnsiTheme="majorHAnsi"/>
          <w:sz w:val="16"/>
          <w:szCs w:val="16"/>
          <w:lang w:val="es-VE"/>
        </w:rPr>
        <w:t>. Sentencia de única instancia proferida por la Procuraduría General de la Nación  el 27 de junio de 2016. Anexo 3 al escrito de observaciones adicionales sobre el fondo de los peticionarios de 9 de marzo de 2017.</w:t>
      </w:r>
    </w:p>
  </w:footnote>
  <w:footnote w:id="62">
    <w:p w14:paraId="57BB73CD" w14:textId="2E417C5A"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3</w:t>
      </w:r>
      <w:r w:rsidRPr="009B3BD2">
        <w:rPr>
          <w:rFonts w:asciiTheme="majorHAnsi" w:hAnsiTheme="majorHAnsi"/>
          <w:sz w:val="16"/>
          <w:szCs w:val="16"/>
          <w:lang w:val="es-VE"/>
        </w:rPr>
        <w:t>. Sentencia de única instancia proferida por la Procuraduría General de la Nación  el 27 de junio de 2016. Anexo 3 al escrito de observaciones adicionales sobre el fondo de los peticionarios de 9 de marzo de 2017.</w:t>
      </w:r>
    </w:p>
  </w:footnote>
  <w:footnote w:id="63">
    <w:p w14:paraId="4D5655F0" w14:textId="5C146E16"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3</w:t>
      </w:r>
      <w:r w:rsidRPr="009B3BD2">
        <w:rPr>
          <w:rFonts w:asciiTheme="majorHAnsi" w:hAnsiTheme="majorHAnsi"/>
          <w:sz w:val="16"/>
          <w:szCs w:val="16"/>
          <w:lang w:val="es-VE"/>
        </w:rPr>
        <w:t>. Sentencia de única instancia proferida por la Procuraduría General de la Nación  el 27 de junio de 2016. Anexo 3 al escrito de observaciones adicionales sobre el fondo de los peticionarios de 9 de marzo de 2017.</w:t>
      </w:r>
    </w:p>
  </w:footnote>
  <w:footnote w:id="64">
    <w:p w14:paraId="042BC98F" w14:textId="77777777"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sidRPr="009B3BD2">
        <w:rPr>
          <w:rFonts w:asciiTheme="majorHAnsi" w:hAnsiTheme="majorHAnsi"/>
          <w:sz w:val="16"/>
          <w:szCs w:val="16"/>
          <w:lang w:val="es-VE"/>
        </w:rPr>
        <w:t xml:space="preserve">  </w:t>
      </w:r>
      <w:r w:rsidR="001B7F04">
        <w:fldChar w:fldCharType="begin"/>
      </w:r>
      <w:r w:rsidR="001B7F04" w:rsidRPr="001B7F04">
        <w:rPr>
          <w:lang w:val="es-VE"/>
        </w:rPr>
        <w:instrText xml:space="preserve"> HYPERLINK "http://www.alcaldiabogota.gov.co/sisjur/normas/Norma1.jsp?i=57074" </w:instrText>
      </w:r>
      <w:r w:rsidR="001B7F04">
        <w:fldChar w:fldCharType="separate"/>
      </w:r>
      <w:r w:rsidRPr="009B3BD2">
        <w:rPr>
          <w:rStyle w:val="Hyperlink"/>
          <w:rFonts w:asciiTheme="majorHAnsi" w:hAnsiTheme="majorHAnsi"/>
          <w:sz w:val="16"/>
          <w:szCs w:val="16"/>
          <w:lang w:val="es-VE"/>
        </w:rPr>
        <w:t>Sala de lo Contencioso Administrativo del Consejo de Estado, decisión de 27 de marzo de 2014.</w:t>
      </w:r>
      <w:r w:rsidR="001B7F04">
        <w:rPr>
          <w:rStyle w:val="Hyperlink"/>
          <w:rFonts w:asciiTheme="majorHAnsi" w:hAnsiTheme="majorHAnsi"/>
          <w:sz w:val="16"/>
          <w:szCs w:val="16"/>
          <w:lang w:val="es-VE"/>
        </w:rPr>
        <w:fldChar w:fldCharType="end"/>
      </w:r>
      <w:r w:rsidRPr="009B3BD2">
        <w:rPr>
          <w:rFonts w:asciiTheme="majorHAnsi" w:hAnsiTheme="majorHAnsi"/>
          <w:sz w:val="16"/>
          <w:szCs w:val="16"/>
          <w:lang w:val="es-VE"/>
        </w:rPr>
        <w:t xml:space="preserve"> </w:t>
      </w:r>
    </w:p>
  </w:footnote>
  <w:footnote w:id="65">
    <w:p w14:paraId="1EE01F9C" w14:textId="22AC0CEB"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3</w:t>
      </w:r>
      <w:r w:rsidRPr="009B3BD2">
        <w:rPr>
          <w:rFonts w:asciiTheme="majorHAnsi" w:hAnsiTheme="majorHAnsi"/>
          <w:sz w:val="16"/>
          <w:szCs w:val="16"/>
          <w:lang w:val="es-VE"/>
        </w:rPr>
        <w:t>. Sentencia de única instancia proferida por la Procuraduría General de la Nación  el 27 de junio de 2016. Anexo 3 al escrito de observaciones adicionales sobre el fondo de los peticionarios de 9 de marzo de 2017.</w:t>
      </w:r>
    </w:p>
  </w:footnote>
  <w:footnote w:id="66">
    <w:p w14:paraId="1729610A" w14:textId="3E25B62A"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3</w:t>
      </w:r>
      <w:r w:rsidRPr="009B3BD2">
        <w:rPr>
          <w:rFonts w:asciiTheme="majorHAnsi" w:hAnsiTheme="majorHAnsi"/>
          <w:sz w:val="16"/>
          <w:szCs w:val="16"/>
          <w:lang w:val="es-VE"/>
        </w:rPr>
        <w:t>. Sentencia de única instancia proferida por la Procuraduría General de la Nación  el 27 de junio de 2016. Anexo 3 al escrito de observaciones adicionales sobre el fondo de los peticionarios de 9 de marzo de 2017, pág.78.</w:t>
      </w:r>
    </w:p>
  </w:footnote>
  <w:footnote w:id="67">
    <w:p w14:paraId="297C8D68" w14:textId="7885DFCF"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3</w:t>
      </w:r>
      <w:r w:rsidRPr="009B3BD2">
        <w:rPr>
          <w:rFonts w:asciiTheme="majorHAnsi" w:hAnsiTheme="majorHAnsi"/>
          <w:sz w:val="16"/>
          <w:szCs w:val="16"/>
          <w:lang w:val="es-VE"/>
        </w:rPr>
        <w:t>. Sentencia de única instancia proferida por la Procuraduría General de la Nación  el 27 de junio de 2016. Anexo 3 al escrito de observaciones adicionales sobre el fondo de los peticionarios de 9 de marzo de 2017, pág.79.</w:t>
      </w:r>
    </w:p>
  </w:footnote>
  <w:footnote w:id="68">
    <w:p w14:paraId="2A49A147" w14:textId="77777777"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sidRPr="009B3BD2">
        <w:rPr>
          <w:rFonts w:asciiTheme="majorHAnsi" w:hAnsiTheme="majorHAnsi"/>
          <w:sz w:val="16"/>
          <w:szCs w:val="16"/>
          <w:lang w:val="es-VE"/>
        </w:rPr>
        <w:t xml:space="preserve"> </w:t>
      </w:r>
      <w:r w:rsidR="001B7F04">
        <w:fldChar w:fldCharType="begin"/>
      </w:r>
      <w:r w:rsidR="001B7F04" w:rsidRPr="001B7F04">
        <w:rPr>
          <w:lang w:val="es-VE"/>
        </w:rPr>
        <w:instrText xml:space="preserve"> HYPERLINK "http://es.presidencia.gov.co/normativa/normativa/LEY%201864%20DEL%2017%20DE%20</w:instrText>
      </w:r>
      <w:r w:rsidR="001B7F04" w:rsidRPr="001B7F04">
        <w:rPr>
          <w:lang w:val="es-VE"/>
        </w:rPr>
        <w:instrText xml:space="preserve">AGOSTO%20DE%202017.pdf" </w:instrText>
      </w:r>
      <w:r w:rsidR="001B7F04">
        <w:fldChar w:fldCharType="separate"/>
      </w:r>
      <w:r w:rsidRPr="009B3BD2">
        <w:rPr>
          <w:rStyle w:val="Hyperlink"/>
          <w:rFonts w:asciiTheme="majorHAnsi" w:hAnsiTheme="majorHAnsi"/>
          <w:sz w:val="16"/>
          <w:szCs w:val="16"/>
          <w:lang w:val="es-VE"/>
        </w:rPr>
        <w:t>Ley 1864 del Congreso de Colombia de 17 de agosto de 2017</w:t>
      </w:r>
      <w:r w:rsidR="001B7F04">
        <w:rPr>
          <w:rStyle w:val="Hyperlink"/>
          <w:rFonts w:asciiTheme="majorHAnsi" w:hAnsiTheme="majorHAnsi"/>
          <w:sz w:val="16"/>
          <w:szCs w:val="16"/>
          <w:lang w:val="es-VE"/>
        </w:rPr>
        <w:fldChar w:fldCharType="end"/>
      </w:r>
      <w:r w:rsidRPr="009B3BD2">
        <w:rPr>
          <w:rFonts w:asciiTheme="majorHAnsi" w:hAnsiTheme="majorHAnsi"/>
          <w:sz w:val="16"/>
          <w:szCs w:val="16"/>
          <w:lang w:val="es-VE"/>
        </w:rPr>
        <w:t xml:space="preserve">. </w:t>
      </w:r>
    </w:p>
  </w:footnote>
  <w:footnote w:id="69">
    <w:p w14:paraId="65BCFA1B" w14:textId="77777777"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sidRPr="009B3BD2">
        <w:rPr>
          <w:rFonts w:asciiTheme="majorHAnsi" w:hAnsiTheme="majorHAnsi"/>
          <w:sz w:val="16"/>
          <w:szCs w:val="16"/>
          <w:lang w:val="es-VE"/>
        </w:rPr>
        <w:t xml:space="preserve"> </w:t>
      </w:r>
      <w:r w:rsidR="001B7F04">
        <w:fldChar w:fldCharType="begin"/>
      </w:r>
      <w:r w:rsidR="001B7F04" w:rsidRPr="001B7F04">
        <w:rPr>
          <w:lang w:val="es-VE"/>
        </w:rPr>
        <w:instrText xml:space="preserve"> HYPERLINK "http://www.alcaldiabogota.gov.co/sisjur/normas/Norma1.jsp?i=48509" </w:instrText>
      </w:r>
      <w:r w:rsidR="001B7F04">
        <w:fldChar w:fldCharType="separate"/>
      </w:r>
      <w:r w:rsidRPr="009B3BD2">
        <w:rPr>
          <w:rStyle w:val="Hyperlink"/>
          <w:rFonts w:asciiTheme="majorHAnsi" w:hAnsiTheme="majorHAnsi"/>
          <w:sz w:val="16"/>
          <w:szCs w:val="16"/>
          <w:lang w:val="es-VE"/>
        </w:rPr>
        <w:t>Decreto 356 de 2012 del Alcalde Mayor de Bogotá, D.C.</w:t>
      </w:r>
      <w:r w:rsidR="001B7F04">
        <w:rPr>
          <w:rStyle w:val="Hyperlink"/>
          <w:rFonts w:asciiTheme="majorHAnsi" w:hAnsiTheme="majorHAnsi"/>
          <w:sz w:val="16"/>
          <w:szCs w:val="16"/>
          <w:lang w:val="es-VE"/>
        </w:rPr>
        <w:fldChar w:fldCharType="end"/>
      </w:r>
    </w:p>
  </w:footnote>
  <w:footnote w:id="70">
    <w:p w14:paraId="1DD3CB6E" w14:textId="77777777"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sidRPr="009B3BD2">
        <w:rPr>
          <w:rFonts w:asciiTheme="majorHAnsi" w:hAnsiTheme="majorHAnsi"/>
          <w:sz w:val="16"/>
          <w:szCs w:val="16"/>
          <w:lang w:val="es-VE"/>
        </w:rPr>
        <w:t xml:space="preserve"> </w:t>
      </w:r>
      <w:r w:rsidR="001B7F04">
        <w:fldChar w:fldCharType="begin"/>
      </w:r>
      <w:r w:rsidR="001B7F04" w:rsidRPr="001B7F04">
        <w:rPr>
          <w:lang w:val="es-VE"/>
        </w:rPr>
        <w:instrText xml:space="preserve"> HYPERLINK "http://www.alcald</w:instrText>
      </w:r>
      <w:r w:rsidR="001B7F04" w:rsidRPr="001B7F04">
        <w:rPr>
          <w:lang w:val="es-VE"/>
        </w:rPr>
        <w:instrText xml:space="preserve">iabogota.gov.co/sisjur/normas/Norma1.jsp?i=48509" </w:instrText>
      </w:r>
      <w:r w:rsidR="001B7F04">
        <w:fldChar w:fldCharType="separate"/>
      </w:r>
      <w:r w:rsidRPr="009B3BD2">
        <w:rPr>
          <w:rStyle w:val="Hyperlink"/>
          <w:rFonts w:asciiTheme="majorHAnsi" w:hAnsiTheme="majorHAnsi"/>
          <w:sz w:val="16"/>
          <w:szCs w:val="16"/>
          <w:lang w:val="es-VE"/>
        </w:rPr>
        <w:t>Decreto 356 de 2012 del Alcalde Mayor de Bogotá, D.C.</w:t>
      </w:r>
      <w:r w:rsidR="001B7F04">
        <w:rPr>
          <w:rStyle w:val="Hyperlink"/>
          <w:rFonts w:asciiTheme="majorHAnsi" w:hAnsiTheme="majorHAnsi"/>
          <w:sz w:val="16"/>
          <w:szCs w:val="16"/>
          <w:lang w:val="es-VE"/>
        </w:rPr>
        <w:fldChar w:fldCharType="end"/>
      </w:r>
    </w:p>
  </w:footnote>
  <w:footnote w:id="71">
    <w:p w14:paraId="61300AD5" w14:textId="4C9CCD6F"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4</w:t>
      </w:r>
      <w:r w:rsidRPr="009B3BD2">
        <w:rPr>
          <w:rFonts w:asciiTheme="majorHAnsi" w:hAnsiTheme="majorHAnsi"/>
          <w:sz w:val="16"/>
          <w:szCs w:val="16"/>
          <w:lang w:val="es-VE"/>
        </w:rPr>
        <w:t>. Resolución No. 4501 de 29 de noviembre de 2016</w:t>
      </w:r>
      <w:r>
        <w:rPr>
          <w:rFonts w:asciiTheme="majorHAnsi" w:hAnsiTheme="majorHAnsi"/>
          <w:sz w:val="16"/>
          <w:szCs w:val="16"/>
          <w:lang w:val="es-VE"/>
        </w:rPr>
        <w:t>, pág.1</w:t>
      </w:r>
      <w:r w:rsidRPr="009B3BD2">
        <w:rPr>
          <w:rFonts w:asciiTheme="majorHAnsi" w:hAnsiTheme="majorHAnsi"/>
          <w:sz w:val="16"/>
          <w:szCs w:val="16"/>
          <w:lang w:val="es-VE"/>
        </w:rPr>
        <w:t>. Anexo a la comunicación de la parte peticionaria de 13 de marzo de 2017.</w:t>
      </w:r>
    </w:p>
  </w:footnote>
  <w:footnote w:id="72">
    <w:p w14:paraId="0B1C7F59" w14:textId="652DD6C5"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4</w:t>
      </w:r>
      <w:r w:rsidRPr="009B3BD2">
        <w:rPr>
          <w:rFonts w:asciiTheme="majorHAnsi" w:hAnsiTheme="majorHAnsi"/>
          <w:sz w:val="16"/>
          <w:szCs w:val="16"/>
          <w:lang w:val="es-VE"/>
        </w:rPr>
        <w:t>. Resolución No. 4501 de 29 de noviembre de 2016. Anexo a la comunicación de la parte peticionaria de 13 de marzo de 2017.</w:t>
      </w:r>
    </w:p>
  </w:footnote>
  <w:footnote w:id="73">
    <w:p w14:paraId="5F4E375F" w14:textId="55F1106C"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4</w:t>
      </w:r>
      <w:r w:rsidRPr="009B3BD2">
        <w:rPr>
          <w:rFonts w:asciiTheme="majorHAnsi" w:hAnsiTheme="majorHAnsi"/>
          <w:sz w:val="16"/>
          <w:szCs w:val="16"/>
          <w:lang w:val="es-VE"/>
        </w:rPr>
        <w:t>. Resolución No. 4501 de 29 de noviembre de 2016. Anexo a la comunicación de la parte peticionaria de 13 de marzo de 2017.</w:t>
      </w:r>
    </w:p>
  </w:footnote>
  <w:footnote w:id="74">
    <w:p w14:paraId="56AF20A3" w14:textId="77777777"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sidRPr="009B3BD2">
        <w:rPr>
          <w:rFonts w:asciiTheme="majorHAnsi" w:hAnsiTheme="majorHAnsi"/>
          <w:sz w:val="16"/>
          <w:szCs w:val="16"/>
          <w:lang w:val="es-VE"/>
        </w:rPr>
        <w:t xml:space="preserve"> Escrito de observaciones de la parte peticionaria de 12 de abril de 2017.</w:t>
      </w:r>
    </w:p>
  </w:footnote>
  <w:footnote w:id="75">
    <w:p w14:paraId="77AEC18E" w14:textId="77777777" w:rsidR="00B63908" w:rsidRPr="009B3BD2" w:rsidRDefault="00B63908" w:rsidP="001F797F">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sidRPr="009B3BD2">
        <w:rPr>
          <w:rFonts w:asciiTheme="majorHAnsi" w:hAnsiTheme="majorHAnsi"/>
          <w:sz w:val="16"/>
          <w:szCs w:val="16"/>
          <w:lang w:val="es-VE"/>
        </w:rPr>
        <w:t xml:space="preserve"> </w:t>
      </w:r>
      <w:r w:rsidR="001B7F04">
        <w:fldChar w:fldCharType="begin"/>
      </w:r>
      <w:r w:rsidR="001B7F04" w:rsidRPr="001B7F04">
        <w:rPr>
          <w:lang w:val="es-VE"/>
        </w:rPr>
        <w:instrText xml:space="preserve"> HYPERLINK "http://www.alcaldiabogota.gov.co/sisjur/normas/Norma1.jsp?i=5725" </w:instrText>
      </w:r>
      <w:r w:rsidR="001B7F04">
        <w:fldChar w:fldCharType="separate"/>
      </w:r>
      <w:r w:rsidRPr="009B3BD2">
        <w:rPr>
          <w:rStyle w:val="Hyperlink"/>
          <w:rFonts w:asciiTheme="majorHAnsi" w:hAnsiTheme="majorHAnsi"/>
          <w:sz w:val="16"/>
          <w:szCs w:val="16"/>
          <w:lang w:val="es-VE"/>
        </w:rPr>
        <w:t>Ley 610 del Congreso de Colombia de 18 de agosto de 2000</w:t>
      </w:r>
      <w:r w:rsidR="001B7F04">
        <w:rPr>
          <w:rStyle w:val="Hyperlink"/>
          <w:rFonts w:asciiTheme="majorHAnsi" w:hAnsiTheme="majorHAnsi"/>
          <w:sz w:val="16"/>
          <w:szCs w:val="16"/>
          <w:lang w:val="es-VE"/>
        </w:rPr>
        <w:fldChar w:fldCharType="end"/>
      </w:r>
      <w:r w:rsidRPr="009B3BD2">
        <w:rPr>
          <w:rFonts w:asciiTheme="majorHAnsi" w:hAnsiTheme="majorHAnsi"/>
          <w:sz w:val="16"/>
          <w:szCs w:val="16"/>
          <w:lang w:val="es-VE"/>
        </w:rPr>
        <w:t>.</w:t>
      </w:r>
    </w:p>
  </w:footnote>
  <w:footnote w:id="76">
    <w:p w14:paraId="1783E0FD" w14:textId="71D95F0B"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Pr>
          <w:rFonts w:asciiTheme="majorHAnsi" w:hAnsiTheme="majorHAnsi"/>
          <w:sz w:val="16"/>
          <w:szCs w:val="16"/>
          <w:lang w:val="es-VE"/>
        </w:rPr>
        <w:t xml:space="preserve"> Anexo 5</w:t>
      </w:r>
      <w:r w:rsidRPr="009B3BD2">
        <w:rPr>
          <w:rFonts w:asciiTheme="majorHAnsi" w:hAnsiTheme="majorHAnsi"/>
          <w:sz w:val="16"/>
          <w:szCs w:val="16"/>
          <w:lang w:val="es-VE"/>
        </w:rPr>
        <w:t>. Resolución 53.788 de la Superintendencia de Industria y Comercio de 3 de septiembre de 2014. Anexo 2 a la comunicación de la parte peticionaria de 13 de marzo de 2017.</w:t>
      </w:r>
    </w:p>
  </w:footnote>
  <w:footnote w:id="77">
    <w:p w14:paraId="7324CBB8" w14:textId="77777777"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sidRPr="009B3BD2">
        <w:rPr>
          <w:rFonts w:asciiTheme="majorHAnsi" w:hAnsiTheme="majorHAnsi"/>
          <w:sz w:val="16"/>
          <w:szCs w:val="16"/>
          <w:lang w:val="es-VE"/>
        </w:rPr>
        <w:t xml:space="preserve"> </w:t>
      </w:r>
      <w:r w:rsidRPr="009B3BD2">
        <w:rPr>
          <w:rFonts w:asciiTheme="majorHAnsi" w:hAnsiTheme="majorHAnsi" w:cs="Tahoma"/>
          <w:sz w:val="16"/>
          <w:szCs w:val="16"/>
          <w:lang w:val="es-VE"/>
        </w:rPr>
        <w:t xml:space="preserve">El artículo 23 de la Convención Americana establece que: 1. Todos los ciudadanos deben gozar de los siguientes derechos y oportunidades: a) de participar en la dirección de asuntos públicos, directamente o por medio de representantes libremente elegidos; b) de votar y ser elegidos en elecciones periódicas auténticas, realizadas por sufragio universal e igual y por voto secreto que garantice la libre expresión de la voluntad de los electores, y c) de tener acceso, en condiciones generales de igualdad, a las funciones públicas de su país. 2. La ley puede reglamentar el ejercicio de los derechos y oportunidades a que se refiere el inciso anterior, exclusivamente por razones de edad, nacionalidad, residencia, idioma, instrucción, capacidad civil o mental, o condena, por juez competente, en proceso penal. </w:t>
      </w:r>
      <w:r w:rsidRPr="009B3BD2">
        <w:rPr>
          <w:rStyle w:val="FootnoteReference"/>
          <w:rFonts w:asciiTheme="majorHAnsi" w:hAnsiTheme="majorHAnsi"/>
          <w:sz w:val="16"/>
          <w:szCs w:val="16"/>
          <w:lang w:val="es-CO"/>
        </w:rPr>
        <w:t xml:space="preserve"> </w:t>
      </w:r>
      <w:r w:rsidRPr="009B3BD2">
        <w:rPr>
          <w:rFonts w:asciiTheme="majorHAnsi" w:hAnsiTheme="majorHAnsi"/>
          <w:sz w:val="16"/>
          <w:szCs w:val="16"/>
          <w:lang w:val="es-CO"/>
        </w:rPr>
        <w:t xml:space="preserve"> </w:t>
      </w:r>
    </w:p>
  </w:footnote>
  <w:footnote w:id="78">
    <w:p w14:paraId="65A84E73" w14:textId="77777777"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sidRPr="009B3BD2">
        <w:rPr>
          <w:rFonts w:asciiTheme="majorHAnsi" w:hAnsiTheme="majorHAnsi"/>
          <w:sz w:val="16"/>
          <w:szCs w:val="16"/>
          <w:lang w:val="es-VE"/>
        </w:rPr>
        <w:t xml:space="preserve"> El artículo 1.1  de la Convención Americana establece  que: </w:t>
      </w:r>
      <w:r w:rsidRPr="009B3BD2">
        <w:rPr>
          <w:rFonts w:asciiTheme="majorHAnsi" w:hAnsiTheme="majorHAnsi" w:cs="Tahoma"/>
          <w:sz w:val="16"/>
          <w:szCs w:val="16"/>
          <w:lang w:val="es-VE"/>
        </w:rPr>
        <w:t>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footnote>
  <w:footnote w:id="79">
    <w:p w14:paraId="04D66E51" w14:textId="77777777"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sidRPr="009B3BD2">
        <w:rPr>
          <w:rFonts w:asciiTheme="majorHAnsi" w:hAnsiTheme="majorHAnsi"/>
          <w:sz w:val="16"/>
          <w:szCs w:val="16"/>
          <w:lang w:val="es-VE"/>
        </w:rPr>
        <w:t>El artículo 2 de la Convención Americana establece:</w:t>
      </w:r>
      <w:r w:rsidRPr="009B3BD2">
        <w:rPr>
          <w:rFonts w:asciiTheme="majorHAnsi" w:hAnsiTheme="majorHAnsi" w:cs="Tahoma"/>
          <w:sz w:val="16"/>
          <w:szCs w:val="16"/>
          <w:lang w:val="es-VE"/>
        </w:rPr>
        <w:t xml:space="preserve"> 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
  </w:footnote>
  <w:footnote w:id="80">
    <w:p w14:paraId="0E5D469F" w14:textId="77777777" w:rsidR="00B63908" w:rsidRPr="009B3BD2" w:rsidRDefault="00B63908" w:rsidP="006C2EBA">
      <w:pPr>
        <w:pStyle w:val="FootnoteText"/>
        <w:spacing w:after="120"/>
        <w:ind w:firstLine="720"/>
        <w:jc w:val="both"/>
        <w:rPr>
          <w:rFonts w:ascii="Cambria" w:hAnsi="Cambria"/>
          <w:sz w:val="16"/>
          <w:szCs w:val="16"/>
          <w:lang w:val="es-VE"/>
        </w:rPr>
      </w:pPr>
      <w:r w:rsidRPr="009B3BD2">
        <w:rPr>
          <w:rStyle w:val="FootnoteReference"/>
          <w:rFonts w:ascii="Cambria" w:hAnsi="Cambria"/>
          <w:sz w:val="16"/>
          <w:szCs w:val="16"/>
        </w:rPr>
        <w:footnoteRef/>
      </w:r>
      <w:r w:rsidRPr="009B3BD2">
        <w:rPr>
          <w:rFonts w:ascii="Cambria" w:hAnsi="Cambria"/>
          <w:sz w:val="16"/>
          <w:szCs w:val="16"/>
          <w:lang w:val="es-VE"/>
        </w:rPr>
        <w:t xml:space="preserve"> CIDH, Informe no. 92/09, Caso 12.668, Fondo, Leopoldo López Mendoza, Venezuela, 8 de agosto de 2009,  párr.64.</w:t>
      </w:r>
    </w:p>
  </w:footnote>
  <w:footnote w:id="81">
    <w:p w14:paraId="088733DB" w14:textId="77777777" w:rsidR="00B63908" w:rsidRPr="009B3BD2" w:rsidRDefault="00B63908" w:rsidP="001B7135">
      <w:pPr>
        <w:pStyle w:val="FootnoteText"/>
        <w:spacing w:after="120"/>
        <w:ind w:firstLine="720"/>
        <w:jc w:val="both"/>
        <w:rPr>
          <w:rFonts w:ascii="Cambria" w:hAnsi="Cambria"/>
          <w:sz w:val="16"/>
          <w:szCs w:val="16"/>
          <w:lang w:val="es-VE"/>
        </w:rPr>
      </w:pPr>
      <w:r w:rsidRPr="009B3BD2">
        <w:rPr>
          <w:rStyle w:val="FootnoteReference"/>
          <w:rFonts w:ascii="Cambria" w:hAnsi="Cambria"/>
          <w:sz w:val="16"/>
          <w:szCs w:val="16"/>
        </w:rPr>
        <w:footnoteRef/>
      </w:r>
      <w:r w:rsidRPr="009B3BD2">
        <w:rPr>
          <w:rFonts w:ascii="Cambria" w:hAnsi="Cambria"/>
          <w:sz w:val="16"/>
          <w:szCs w:val="16"/>
          <w:lang w:val="es-VE"/>
        </w:rPr>
        <w:t xml:space="preserve">TEDH, Case of </w:t>
      </w:r>
      <w:proofErr w:type="spellStart"/>
      <w:r w:rsidRPr="009B3BD2">
        <w:rPr>
          <w:rFonts w:ascii="Cambria" w:hAnsi="Cambria"/>
          <w:sz w:val="16"/>
          <w:szCs w:val="16"/>
          <w:lang w:val="es-VE"/>
        </w:rPr>
        <w:t>Hirst</w:t>
      </w:r>
      <w:proofErr w:type="spellEnd"/>
      <w:r w:rsidRPr="009B3BD2">
        <w:rPr>
          <w:rFonts w:ascii="Cambria" w:hAnsi="Cambria"/>
          <w:sz w:val="16"/>
          <w:szCs w:val="16"/>
          <w:lang w:val="es-VE"/>
        </w:rPr>
        <w:t xml:space="preserve"> v. </w:t>
      </w:r>
      <w:proofErr w:type="spellStart"/>
      <w:r w:rsidRPr="009B3BD2">
        <w:rPr>
          <w:rFonts w:ascii="Cambria" w:hAnsi="Cambria"/>
          <w:sz w:val="16"/>
          <w:szCs w:val="16"/>
          <w:lang w:val="es-VE"/>
        </w:rPr>
        <w:t>The</w:t>
      </w:r>
      <w:proofErr w:type="spellEnd"/>
      <w:r w:rsidRPr="009B3BD2">
        <w:rPr>
          <w:rFonts w:ascii="Cambria" w:hAnsi="Cambria"/>
          <w:sz w:val="16"/>
          <w:szCs w:val="16"/>
          <w:lang w:val="es-VE"/>
        </w:rPr>
        <w:t xml:space="preserve"> </w:t>
      </w:r>
      <w:proofErr w:type="spellStart"/>
      <w:r w:rsidRPr="009B3BD2">
        <w:rPr>
          <w:rFonts w:ascii="Cambria" w:hAnsi="Cambria"/>
          <w:sz w:val="16"/>
          <w:szCs w:val="16"/>
          <w:lang w:val="es-VE"/>
        </w:rPr>
        <w:t>United</w:t>
      </w:r>
      <w:proofErr w:type="spellEnd"/>
      <w:r w:rsidRPr="009B3BD2">
        <w:rPr>
          <w:rFonts w:ascii="Cambria" w:hAnsi="Cambria"/>
          <w:sz w:val="16"/>
          <w:szCs w:val="16"/>
          <w:lang w:val="es-VE"/>
        </w:rPr>
        <w:t xml:space="preserve"> </w:t>
      </w:r>
      <w:proofErr w:type="spellStart"/>
      <w:r w:rsidRPr="009B3BD2">
        <w:rPr>
          <w:rFonts w:ascii="Cambria" w:hAnsi="Cambria"/>
          <w:sz w:val="16"/>
          <w:szCs w:val="16"/>
          <w:lang w:val="es-VE"/>
        </w:rPr>
        <w:t>Kingdom</w:t>
      </w:r>
      <w:proofErr w:type="spellEnd"/>
      <w:r w:rsidRPr="009B3BD2">
        <w:rPr>
          <w:rFonts w:ascii="Cambria" w:hAnsi="Cambria"/>
          <w:sz w:val="16"/>
          <w:szCs w:val="16"/>
          <w:lang w:val="es-VE"/>
        </w:rPr>
        <w:t xml:space="preserve">, Grand </w:t>
      </w:r>
      <w:proofErr w:type="spellStart"/>
      <w:r w:rsidRPr="009B3BD2">
        <w:rPr>
          <w:rFonts w:ascii="Cambria" w:hAnsi="Cambria"/>
          <w:sz w:val="16"/>
          <w:szCs w:val="16"/>
          <w:lang w:val="es-VE"/>
        </w:rPr>
        <w:t>Chamber</w:t>
      </w:r>
      <w:proofErr w:type="spellEnd"/>
      <w:r w:rsidRPr="009B3BD2">
        <w:rPr>
          <w:rFonts w:ascii="Cambria" w:hAnsi="Cambria"/>
          <w:sz w:val="16"/>
          <w:szCs w:val="16"/>
          <w:lang w:val="es-VE"/>
        </w:rPr>
        <w:t xml:space="preserve">, </w:t>
      </w:r>
      <w:proofErr w:type="spellStart"/>
      <w:r w:rsidRPr="009B3BD2">
        <w:rPr>
          <w:rFonts w:ascii="Cambria" w:hAnsi="Cambria"/>
          <w:sz w:val="16"/>
          <w:szCs w:val="16"/>
          <w:lang w:val="es-VE"/>
        </w:rPr>
        <w:t>October</w:t>
      </w:r>
      <w:proofErr w:type="spellEnd"/>
      <w:r w:rsidRPr="009B3BD2">
        <w:rPr>
          <w:rFonts w:ascii="Cambria" w:hAnsi="Cambria"/>
          <w:sz w:val="16"/>
          <w:szCs w:val="16"/>
          <w:lang w:val="es-VE"/>
        </w:rPr>
        <w:t xml:space="preserve"> 6, 2005, párr.62; Ver también artículo 3 de la Carta Democrática Interamericana.</w:t>
      </w:r>
    </w:p>
  </w:footnote>
  <w:footnote w:id="82">
    <w:p w14:paraId="45DD1686" w14:textId="77777777" w:rsidR="00B63908" w:rsidRPr="009B3BD2" w:rsidRDefault="00B63908" w:rsidP="001B7135">
      <w:pPr>
        <w:pStyle w:val="FootnoteText"/>
        <w:spacing w:after="120"/>
        <w:ind w:firstLine="720"/>
        <w:jc w:val="both"/>
        <w:rPr>
          <w:rFonts w:ascii="Cambria" w:hAnsi="Cambria"/>
          <w:sz w:val="16"/>
          <w:szCs w:val="16"/>
          <w:lang w:val="es-VE"/>
        </w:rPr>
      </w:pPr>
      <w:r w:rsidRPr="009B3BD2">
        <w:rPr>
          <w:rStyle w:val="FootnoteReference"/>
          <w:rFonts w:ascii="Cambria" w:hAnsi="Cambria"/>
          <w:sz w:val="16"/>
          <w:szCs w:val="16"/>
        </w:rPr>
        <w:footnoteRef/>
      </w:r>
      <w:r w:rsidRPr="009B3BD2">
        <w:rPr>
          <w:rFonts w:ascii="Cambria" w:hAnsi="Cambria"/>
          <w:sz w:val="16"/>
          <w:szCs w:val="16"/>
        </w:rPr>
        <w:t xml:space="preserve"> TEDH Case of </w:t>
      </w:r>
      <w:proofErr w:type="spellStart"/>
      <w:r w:rsidRPr="009B3BD2">
        <w:rPr>
          <w:rFonts w:ascii="Cambria" w:hAnsi="Cambria"/>
          <w:sz w:val="16"/>
          <w:szCs w:val="16"/>
        </w:rPr>
        <w:t>Paksas</w:t>
      </w:r>
      <w:proofErr w:type="spellEnd"/>
      <w:r w:rsidRPr="009B3BD2">
        <w:rPr>
          <w:rFonts w:ascii="Cambria" w:hAnsi="Cambria"/>
          <w:sz w:val="16"/>
          <w:szCs w:val="16"/>
        </w:rPr>
        <w:t xml:space="preserve"> v. Lithuania, Grand Chamber, Judgment of January 6, 2011, </w:t>
      </w:r>
      <w:proofErr w:type="spellStart"/>
      <w:r w:rsidRPr="009B3BD2">
        <w:rPr>
          <w:rFonts w:ascii="Cambria" w:hAnsi="Cambria"/>
          <w:sz w:val="16"/>
          <w:szCs w:val="16"/>
        </w:rPr>
        <w:t>párrs</w:t>
      </w:r>
      <w:proofErr w:type="spellEnd"/>
      <w:r w:rsidRPr="009B3BD2">
        <w:rPr>
          <w:rFonts w:ascii="Cambria" w:hAnsi="Cambria"/>
          <w:sz w:val="16"/>
          <w:szCs w:val="16"/>
        </w:rPr>
        <w:t xml:space="preserve">. </w:t>
      </w:r>
      <w:r w:rsidRPr="009B3BD2">
        <w:rPr>
          <w:rFonts w:ascii="Cambria" w:hAnsi="Cambria"/>
          <w:sz w:val="16"/>
          <w:szCs w:val="16"/>
          <w:lang w:val="es-VE"/>
        </w:rPr>
        <w:t>104-105.</w:t>
      </w:r>
    </w:p>
  </w:footnote>
  <w:footnote w:id="83">
    <w:p w14:paraId="4DB5F4D6" w14:textId="77777777" w:rsidR="00B63908" w:rsidRPr="009B3BD2" w:rsidRDefault="00B63908" w:rsidP="001B7135">
      <w:pPr>
        <w:spacing w:after="120"/>
        <w:ind w:firstLine="720"/>
        <w:jc w:val="both"/>
        <w:rPr>
          <w:rFonts w:ascii="Cambria" w:eastAsia="Times New Roman" w:hAnsi="Cambria"/>
          <w:sz w:val="16"/>
          <w:szCs w:val="16"/>
          <w:lang w:val="es-ES"/>
        </w:rPr>
      </w:pPr>
      <w:r w:rsidRPr="009B3BD2">
        <w:rPr>
          <w:rStyle w:val="FootnoteReference"/>
          <w:rFonts w:ascii="Cambria" w:hAnsi="Cambria"/>
          <w:sz w:val="16"/>
          <w:szCs w:val="16"/>
        </w:rPr>
        <w:footnoteRef/>
      </w:r>
      <w:r w:rsidRPr="009B3BD2">
        <w:rPr>
          <w:rFonts w:ascii="Cambria" w:hAnsi="Cambria"/>
          <w:sz w:val="16"/>
          <w:szCs w:val="16"/>
          <w:lang w:val="es-VE"/>
        </w:rPr>
        <w:t xml:space="preserve"> </w:t>
      </w:r>
      <w:r w:rsidRPr="009B3BD2">
        <w:rPr>
          <w:rFonts w:ascii="Cambria" w:eastAsia="Times New Roman" w:hAnsi="Cambria"/>
          <w:bCs/>
          <w:color w:val="000000"/>
          <w:sz w:val="16"/>
          <w:szCs w:val="16"/>
          <w:lang w:val="es-VE"/>
        </w:rPr>
        <w:t xml:space="preserve">Corte IDH. Caso López Mendoza Vs. Venezuela. </w:t>
      </w:r>
      <w:r w:rsidRPr="009B3BD2">
        <w:rPr>
          <w:rFonts w:ascii="Cambria" w:eastAsia="Times New Roman" w:hAnsi="Cambria"/>
          <w:bCs/>
          <w:color w:val="000000"/>
          <w:sz w:val="16"/>
          <w:szCs w:val="16"/>
          <w:lang w:val="es-ES"/>
        </w:rPr>
        <w:t xml:space="preserve">Fondo Reparaciones y Costas. Sentencia de 1 de septiembre de 2011. Serie C No. 233. </w:t>
      </w:r>
      <w:proofErr w:type="spellStart"/>
      <w:r w:rsidRPr="009B3BD2">
        <w:rPr>
          <w:rFonts w:ascii="Cambria" w:eastAsia="Times New Roman" w:hAnsi="Cambria"/>
          <w:bCs/>
          <w:color w:val="000000"/>
          <w:sz w:val="16"/>
          <w:szCs w:val="16"/>
          <w:lang w:val="es-ES"/>
        </w:rPr>
        <w:t>Párrs</w:t>
      </w:r>
      <w:proofErr w:type="spellEnd"/>
      <w:r w:rsidRPr="009B3BD2">
        <w:rPr>
          <w:rFonts w:ascii="Cambria" w:eastAsia="Times New Roman" w:hAnsi="Cambria"/>
          <w:bCs/>
          <w:color w:val="000000"/>
          <w:sz w:val="16"/>
          <w:szCs w:val="16"/>
          <w:lang w:val="es-ES"/>
        </w:rPr>
        <w:t xml:space="preserve">. 105 y ss. </w:t>
      </w:r>
    </w:p>
  </w:footnote>
  <w:footnote w:id="84">
    <w:p w14:paraId="587E8DA2" w14:textId="77777777" w:rsidR="00B63908" w:rsidRPr="009B3BD2" w:rsidRDefault="00B63908" w:rsidP="001B7135">
      <w:pPr>
        <w:pStyle w:val="FootnoteText"/>
        <w:spacing w:after="120"/>
        <w:ind w:firstLine="720"/>
        <w:jc w:val="both"/>
        <w:rPr>
          <w:rFonts w:ascii="Cambria" w:hAnsi="Cambria"/>
          <w:sz w:val="16"/>
          <w:szCs w:val="16"/>
          <w:lang w:val="es-VE"/>
        </w:rPr>
      </w:pPr>
      <w:r w:rsidRPr="009B3BD2">
        <w:rPr>
          <w:rStyle w:val="FootnoteReference"/>
          <w:rFonts w:ascii="Cambria" w:hAnsi="Cambria"/>
          <w:sz w:val="16"/>
          <w:szCs w:val="16"/>
        </w:rPr>
        <w:footnoteRef/>
      </w:r>
      <w:r w:rsidRPr="009B3BD2">
        <w:rPr>
          <w:rFonts w:ascii="Cambria" w:hAnsi="Cambria"/>
          <w:sz w:val="16"/>
          <w:szCs w:val="16"/>
          <w:lang w:val="es-VE"/>
        </w:rPr>
        <w:t xml:space="preserve"> CIDH, Informe no. 92/09, Caso 12.668, Fondo, Leopoldo López Mendoza, Venezuela, 8 de agosto de 2009,  párr.91.</w:t>
      </w:r>
    </w:p>
  </w:footnote>
  <w:footnote w:id="85">
    <w:p w14:paraId="0A0C5C2B" w14:textId="77777777" w:rsidR="00B63908" w:rsidRPr="009B3BD2" w:rsidRDefault="00B63908" w:rsidP="001B7135">
      <w:pPr>
        <w:pStyle w:val="FootnoteText"/>
        <w:spacing w:after="120"/>
        <w:ind w:firstLine="720"/>
        <w:jc w:val="both"/>
        <w:rPr>
          <w:rFonts w:ascii="Cambria" w:hAnsi="Cambria"/>
          <w:sz w:val="16"/>
          <w:szCs w:val="16"/>
          <w:lang w:val="es-VE"/>
        </w:rPr>
      </w:pPr>
      <w:r w:rsidRPr="009B3BD2">
        <w:rPr>
          <w:rStyle w:val="FootnoteReference"/>
          <w:rFonts w:ascii="Cambria" w:hAnsi="Cambria"/>
          <w:sz w:val="16"/>
          <w:szCs w:val="16"/>
        </w:rPr>
        <w:footnoteRef/>
      </w:r>
      <w:r w:rsidRPr="009B3BD2">
        <w:rPr>
          <w:rFonts w:ascii="Cambria" w:hAnsi="Cambria"/>
          <w:sz w:val="16"/>
          <w:szCs w:val="16"/>
          <w:lang w:val="es-VE"/>
        </w:rPr>
        <w:t xml:space="preserve"> En similar sentido ver el informe pericial de Humberto Nogueira Alcalá en el caso López Mendoza vs. Venezuela, pág. 21. </w:t>
      </w:r>
    </w:p>
  </w:footnote>
  <w:footnote w:id="86">
    <w:p w14:paraId="69E971F0" w14:textId="34FEBD01" w:rsidR="00B63908" w:rsidRPr="009B3BD2" w:rsidRDefault="00B63908" w:rsidP="00A14B6C">
      <w:pPr>
        <w:pStyle w:val="FootnoteText"/>
        <w:spacing w:after="120"/>
        <w:ind w:firstLine="720"/>
        <w:jc w:val="both"/>
        <w:rPr>
          <w:rFonts w:asciiTheme="majorHAnsi" w:hAnsiTheme="majorHAnsi"/>
          <w:sz w:val="16"/>
          <w:szCs w:val="16"/>
          <w:lang w:val="es-CO"/>
        </w:rPr>
      </w:pPr>
      <w:r w:rsidRPr="009B3BD2">
        <w:rPr>
          <w:rStyle w:val="FootnoteReference"/>
          <w:rFonts w:asciiTheme="majorHAnsi" w:hAnsiTheme="majorHAnsi"/>
          <w:sz w:val="16"/>
          <w:szCs w:val="16"/>
        </w:rPr>
        <w:footnoteRef/>
      </w:r>
      <w:r w:rsidRPr="009B3BD2">
        <w:rPr>
          <w:rFonts w:asciiTheme="majorHAnsi" w:hAnsiTheme="majorHAnsi"/>
          <w:sz w:val="16"/>
          <w:szCs w:val="16"/>
          <w:lang w:val="es-CO"/>
        </w:rPr>
        <w:t xml:space="preserve"> El artículo 8 dispone en lo pertinente que: “</w:t>
      </w:r>
      <w:r w:rsidRPr="009B3BD2">
        <w:rPr>
          <w:rFonts w:asciiTheme="majorHAnsi" w:hAnsiTheme="majorHAnsi" w:cs="Tahoma"/>
          <w:sz w:val="16"/>
          <w:szCs w:val="16"/>
          <w:lang w:val="es-CO"/>
        </w:rPr>
        <w:t xml:space="preserve">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2. Toda persona inculpada de delito tiene derecho a que se presuma su inocencia mientras no se establezca legalmente su culpabilidad. Durante el proceso, toda persona tiene derecho, en plena igualdad, a las siguientes garantías mínimas: h) derecho de recurrir del fallo ante juez o tribunal superior. </w:t>
      </w:r>
    </w:p>
  </w:footnote>
  <w:footnote w:id="87">
    <w:p w14:paraId="3BC4ECDD" w14:textId="77777777" w:rsidR="00B63908" w:rsidRPr="009B3BD2" w:rsidRDefault="00B63908" w:rsidP="00A14B6C">
      <w:pPr>
        <w:pStyle w:val="FootnoteText"/>
        <w:spacing w:after="120"/>
        <w:ind w:firstLine="720"/>
        <w:jc w:val="both"/>
        <w:rPr>
          <w:rFonts w:asciiTheme="majorHAnsi" w:hAnsiTheme="majorHAnsi"/>
          <w:sz w:val="16"/>
          <w:szCs w:val="16"/>
          <w:lang w:val="es-CO"/>
        </w:rPr>
      </w:pPr>
      <w:r w:rsidRPr="009B3BD2">
        <w:rPr>
          <w:rStyle w:val="FootnoteReference"/>
          <w:rFonts w:asciiTheme="majorHAnsi" w:hAnsiTheme="majorHAnsi"/>
          <w:sz w:val="16"/>
          <w:szCs w:val="16"/>
        </w:rPr>
        <w:footnoteRef/>
      </w:r>
      <w:r w:rsidRPr="009B3BD2">
        <w:rPr>
          <w:rFonts w:asciiTheme="majorHAnsi" w:hAnsiTheme="majorHAnsi"/>
          <w:sz w:val="16"/>
          <w:szCs w:val="16"/>
          <w:lang w:val="es-CO"/>
        </w:rPr>
        <w:t xml:space="preserve"> El artículo 25 de la Convención Americana establece en lo pertinente: </w:t>
      </w:r>
      <w:r w:rsidRPr="009B3BD2">
        <w:rPr>
          <w:rFonts w:asciiTheme="majorHAnsi" w:hAnsiTheme="majorHAnsi" w:cs="Tahoma"/>
          <w:sz w:val="16"/>
          <w:szCs w:val="16"/>
          <w:lang w:val="es-VE"/>
        </w:rPr>
        <w:t>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r w:rsidRPr="009B3BD2">
        <w:rPr>
          <w:rFonts w:asciiTheme="majorHAnsi" w:hAnsiTheme="majorHAnsi"/>
          <w:sz w:val="16"/>
          <w:szCs w:val="16"/>
          <w:lang w:val="es-CO"/>
        </w:rPr>
        <w:t xml:space="preserve"> </w:t>
      </w:r>
    </w:p>
  </w:footnote>
  <w:footnote w:id="88">
    <w:p w14:paraId="0CBFAA9D" w14:textId="77777777" w:rsidR="00B63908" w:rsidRPr="009B3BD2" w:rsidRDefault="00B63908" w:rsidP="00A14B6C">
      <w:pPr>
        <w:pStyle w:val="FootnoteText"/>
        <w:spacing w:after="120"/>
        <w:ind w:firstLine="720"/>
        <w:jc w:val="both"/>
        <w:rPr>
          <w:rFonts w:asciiTheme="majorHAnsi" w:hAnsiTheme="majorHAnsi"/>
          <w:sz w:val="16"/>
          <w:szCs w:val="16"/>
          <w:lang w:val="es-ES"/>
        </w:rPr>
      </w:pPr>
      <w:r w:rsidRPr="009B3BD2">
        <w:rPr>
          <w:rStyle w:val="FootnoteReference"/>
          <w:rFonts w:asciiTheme="majorHAnsi" w:hAnsiTheme="majorHAnsi"/>
          <w:sz w:val="16"/>
          <w:szCs w:val="16"/>
        </w:rPr>
        <w:footnoteRef/>
      </w:r>
      <w:r w:rsidRPr="009B3BD2">
        <w:rPr>
          <w:rFonts w:asciiTheme="majorHAnsi" w:hAnsiTheme="majorHAnsi"/>
          <w:sz w:val="16"/>
          <w:szCs w:val="16"/>
          <w:lang w:val="es-ES"/>
        </w:rPr>
        <w:t xml:space="preserve"> CIDH, Informe No. 65/11, Caso 12.600, Fondo, Hugo Quintana Coello y otros “Magistrados de la Corte Suprema de Justicia”, Ecuador, 31 de marzo de 2011, párr. 102; Corte IDH. </w:t>
      </w:r>
      <w:r w:rsidR="001B7F04">
        <w:fldChar w:fldCharType="begin"/>
      </w:r>
      <w:r w:rsidR="001B7F04" w:rsidRPr="001B7F04">
        <w:rPr>
          <w:lang w:val="es-VE"/>
        </w:rPr>
        <w:instrText xml:space="preserve"> HYPERLINK "http://joomla.corteidh.or.cr:8080/joomla/es/casos-contenciosos/38-ju</w:instrText>
      </w:r>
      <w:r w:rsidR="001B7F04" w:rsidRPr="001B7F04">
        <w:rPr>
          <w:lang w:val="es-VE"/>
        </w:rPr>
        <w:instrText xml:space="preserve">risprudencia/476-corte-idh-caso-baena-ricardo-y-otros-vs-panama-fondo-reparaciones-y-costas-sentencia-de-2-de-febrero-de-2001-serie-c-no-72" </w:instrText>
      </w:r>
      <w:r w:rsidR="001B7F04">
        <w:fldChar w:fldCharType="separate"/>
      </w:r>
      <w:r w:rsidRPr="009B3BD2">
        <w:rPr>
          <w:rStyle w:val="Hyperlink"/>
          <w:rFonts w:asciiTheme="majorHAnsi" w:hAnsiTheme="majorHAnsi" w:cs="Arial"/>
          <w:color w:val="auto"/>
          <w:sz w:val="16"/>
          <w:szCs w:val="16"/>
          <w:u w:val="none"/>
          <w:shd w:val="clear" w:color="auto" w:fill="FFFFFF"/>
          <w:lang w:val="es-ES"/>
        </w:rPr>
        <w:t>Caso Baena Ricardo y otros Vs. Panamá. Fondo, Reparaciones y Costas. Sentencia de 2 de febrero de 2001. Serie C No. 72</w:t>
      </w:r>
      <w:r w:rsidR="001B7F04">
        <w:rPr>
          <w:rStyle w:val="Hyperlink"/>
          <w:rFonts w:asciiTheme="majorHAnsi" w:hAnsiTheme="majorHAnsi" w:cs="Arial"/>
          <w:color w:val="auto"/>
          <w:sz w:val="16"/>
          <w:szCs w:val="16"/>
          <w:u w:val="none"/>
          <w:shd w:val="clear" w:color="auto" w:fill="FFFFFF"/>
          <w:lang w:val="es-ES"/>
        </w:rPr>
        <w:fldChar w:fldCharType="end"/>
      </w:r>
      <w:r w:rsidRPr="009B3BD2">
        <w:rPr>
          <w:rFonts w:asciiTheme="majorHAnsi" w:hAnsiTheme="majorHAnsi"/>
          <w:sz w:val="16"/>
          <w:szCs w:val="16"/>
          <w:lang w:val="es-ES"/>
        </w:rPr>
        <w:t xml:space="preserve">, </w:t>
      </w:r>
      <w:proofErr w:type="spellStart"/>
      <w:r w:rsidRPr="009B3BD2">
        <w:rPr>
          <w:rFonts w:asciiTheme="majorHAnsi" w:hAnsiTheme="majorHAnsi"/>
          <w:sz w:val="16"/>
          <w:szCs w:val="16"/>
          <w:lang w:val="es-ES"/>
        </w:rPr>
        <w:t>párrs</w:t>
      </w:r>
      <w:proofErr w:type="spellEnd"/>
      <w:r w:rsidRPr="009B3BD2">
        <w:rPr>
          <w:rFonts w:asciiTheme="majorHAnsi" w:hAnsiTheme="majorHAnsi"/>
          <w:sz w:val="16"/>
          <w:szCs w:val="16"/>
          <w:lang w:val="es-ES"/>
        </w:rPr>
        <w:t xml:space="preserve">. 126-127; </w:t>
      </w:r>
      <w:r w:rsidR="001B7F04">
        <w:fldChar w:fldCharType="begin"/>
      </w:r>
      <w:r w:rsidR="001B7F04" w:rsidRPr="001B7F04">
        <w:rPr>
          <w:lang w:val="es-VE"/>
        </w:rPr>
        <w:instrText xml:space="preserve"> HYPERLINK "http://joomla.corteidh.or.cr:8080/joomla/es/casos-contenciosos/38-jurisprudencia/475-corte-idh-caso-del-tribunal-constitucional-vs-peru-fondo-reparaciones-y-costas-sentencia-de-31-de-enero-de-2001-serie-c-no-71" </w:instrText>
      </w:r>
      <w:r w:rsidR="001B7F04">
        <w:fldChar w:fldCharType="separate"/>
      </w:r>
      <w:r w:rsidRPr="009B3BD2">
        <w:rPr>
          <w:rStyle w:val="Hyperlink"/>
          <w:rFonts w:asciiTheme="majorHAnsi" w:hAnsiTheme="majorHAnsi" w:cs="Arial"/>
          <w:color w:val="auto"/>
          <w:sz w:val="16"/>
          <w:szCs w:val="16"/>
          <w:u w:val="none"/>
          <w:shd w:val="clear" w:color="auto" w:fill="FFFFFF"/>
          <w:lang w:val="es-ES"/>
        </w:rPr>
        <w:t>Caso del Tribunal Constitucional Vs. Perú. Fondo, Reparaciones y Costas. Sentencia de 31 de enero de 2001. Serie C No. 71</w:t>
      </w:r>
      <w:r w:rsidR="001B7F04">
        <w:rPr>
          <w:rStyle w:val="Hyperlink"/>
          <w:rFonts w:asciiTheme="majorHAnsi" w:hAnsiTheme="majorHAnsi" w:cs="Arial"/>
          <w:color w:val="auto"/>
          <w:sz w:val="16"/>
          <w:szCs w:val="16"/>
          <w:u w:val="none"/>
          <w:shd w:val="clear" w:color="auto" w:fill="FFFFFF"/>
          <w:lang w:val="es-ES"/>
        </w:rPr>
        <w:fldChar w:fldCharType="end"/>
      </w:r>
      <w:r w:rsidRPr="009B3BD2">
        <w:rPr>
          <w:rFonts w:asciiTheme="majorHAnsi" w:hAnsiTheme="majorHAnsi"/>
          <w:sz w:val="16"/>
          <w:szCs w:val="16"/>
          <w:lang w:val="es-ES"/>
        </w:rPr>
        <w:t xml:space="preserve">, </w:t>
      </w:r>
      <w:proofErr w:type="spellStart"/>
      <w:r w:rsidRPr="009B3BD2">
        <w:rPr>
          <w:rFonts w:asciiTheme="majorHAnsi" w:hAnsiTheme="majorHAnsi"/>
          <w:sz w:val="16"/>
          <w:szCs w:val="16"/>
          <w:lang w:val="es-ES"/>
        </w:rPr>
        <w:t>párrs</w:t>
      </w:r>
      <w:proofErr w:type="spellEnd"/>
      <w:r w:rsidRPr="009B3BD2">
        <w:rPr>
          <w:rFonts w:asciiTheme="majorHAnsi" w:hAnsiTheme="majorHAnsi"/>
          <w:sz w:val="16"/>
          <w:szCs w:val="16"/>
          <w:lang w:val="es-ES"/>
        </w:rPr>
        <w:t xml:space="preserve">. 69-70; y </w:t>
      </w:r>
      <w:r w:rsidR="001B7F04">
        <w:fldChar w:fldCharType="begin"/>
      </w:r>
      <w:r w:rsidR="001B7F04" w:rsidRPr="001B7F04">
        <w:rPr>
          <w:lang w:val="es-VE"/>
        </w:rPr>
        <w:instrText xml:space="preserve"> HYPERLINK "http://joomla.corteidh.or.cr:8080/joomla/es/casos-contenciosos/38-jurisprudencia/1450-corte-idh-caso-lopez-men</w:instrText>
      </w:r>
      <w:r w:rsidR="001B7F04" w:rsidRPr="001B7F04">
        <w:rPr>
          <w:lang w:val="es-VE"/>
        </w:rPr>
        <w:instrText xml:space="preserve">doza-vs-venezuela-fondo-reparaciones-y-costas-sentencia-de-1-de-septiembre-de-2011-serie-c-no-233" </w:instrText>
      </w:r>
      <w:r w:rsidR="001B7F04">
        <w:fldChar w:fldCharType="separate"/>
      </w:r>
      <w:r w:rsidRPr="009B3BD2">
        <w:rPr>
          <w:rStyle w:val="Hyperlink"/>
          <w:rFonts w:asciiTheme="majorHAnsi" w:hAnsiTheme="majorHAnsi" w:cs="Arial"/>
          <w:color w:val="auto"/>
          <w:sz w:val="16"/>
          <w:szCs w:val="16"/>
          <w:u w:val="none"/>
          <w:shd w:val="clear" w:color="auto" w:fill="FFFFFF"/>
          <w:lang w:val="es-ES"/>
        </w:rPr>
        <w:t>Caso López Mendoza Vs. Venezuela. Fondo Reparaciones y Costas. Sentencia de 1 de septiembre de 2011 Serie C No. 233</w:t>
      </w:r>
      <w:r w:rsidR="001B7F04">
        <w:rPr>
          <w:rStyle w:val="Hyperlink"/>
          <w:rFonts w:asciiTheme="majorHAnsi" w:hAnsiTheme="majorHAnsi" w:cs="Arial"/>
          <w:color w:val="auto"/>
          <w:sz w:val="16"/>
          <w:szCs w:val="16"/>
          <w:u w:val="none"/>
          <w:shd w:val="clear" w:color="auto" w:fill="FFFFFF"/>
          <w:lang w:val="es-ES"/>
        </w:rPr>
        <w:fldChar w:fldCharType="end"/>
      </w:r>
      <w:r w:rsidRPr="009B3BD2">
        <w:rPr>
          <w:rFonts w:asciiTheme="majorHAnsi" w:hAnsiTheme="majorHAnsi"/>
          <w:sz w:val="16"/>
          <w:szCs w:val="16"/>
          <w:lang w:val="es-ES"/>
        </w:rPr>
        <w:t xml:space="preserve">, párr. 111. </w:t>
      </w:r>
    </w:p>
  </w:footnote>
  <w:footnote w:id="89">
    <w:p w14:paraId="3000F1B9" w14:textId="75538033" w:rsidR="00B63908" w:rsidRPr="009B3BD2" w:rsidRDefault="00B63908" w:rsidP="00A14B6C">
      <w:pPr>
        <w:pStyle w:val="FootnoteText"/>
        <w:spacing w:after="120"/>
        <w:ind w:firstLine="720"/>
        <w:jc w:val="both"/>
        <w:rPr>
          <w:rFonts w:asciiTheme="majorHAnsi" w:hAnsiTheme="majorHAnsi"/>
          <w:sz w:val="16"/>
          <w:szCs w:val="16"/>
          <w:lang w:val="es-ES"/>
        </w:rPr>
      </w:pPr>
      <w:r w:rsidRPr="009B3BD2">
        <w:rPr>
          <w:rStyle w:val="FootnoteReference"/>
          <w:rFonts w:asciiTheme="majorHAnsi" w:hAnsiTheme="majorHAnsi"/>
          <w:sz w:val="16"/>
          <w:szCs w:val="16"/>
        </w:rPr>
        <w:footnoteRef/>
      </w:r>
      <w:r w:rsidRPr="009B3BD2">
        <w:rPr>
          <w:rFonts w:asciiTheme="majorHAnsi" w:hAnsiTheme="majorHAnsi"/>
          <w:sz w:val="16"/>
          <w:szCs w:val="16"/>
          <w:lang w:val="es-ES"/>
        </w:rPr>
        <w:t xml:space="preserve"> CIDH. El Acceso a la Justicia como Garantía de los Derechos Económicos, Sociales y Culturales. Estudio de los Estándares Fijados por el Sistema Interamericano de Derechos Humanos. </w:t>
      </w:r>
      <w:r w:rsidRPr="009B3BD2">
        <w:rPr>
          <w:rFonts w:asciiTheme="majorHAnsi" w:hAnsiTheme="majorHAnsi"/>
          <w:sz w:val="16"/>
          <w:szCs w:val="16"/>
          <w:lang w:val="es-ES_tradnl"/>
        </w:rPr>
        <w:t>OEA/</w:t>
      </w:r>
      <w:proofErr w:type="spellStart"/>
      <w:r w:rsidRPr="009B3BD2">
        <w:rPr>
          <w:rFonts w:asciiTheme="majorHAnsi" w:hAnsiTheme="majorHAnsi"/>
          <w:sz w:val="16"/>
          <w:szCs w:val="16"/>
          <w:lang w:val="es-ES_tradnl"/>
        </w:rPr>
        <w:t>Ser.L</w:t>
      </w:r>
      <w:proofErr w:type="spellEnd"/>
      <w:r w:rsidRPr="009B3BD2">
        <w:rPr>
          <w:rFonts w:asciiTheme="majorHAnsi" w:hAnsiTheme="majorHAnsi"/>
          <w:sz w:val="16"/>
          <w:szCs w:val="16"/>
          <w:lang w:val="es-ES_tradnl"/>
        </w:rPr>
        <w:t xml:space="preserve">/V/II.129. 7 de septiembre de 2007, </w:t>
      </w:r>
      <w:proofErr w:type="spellStart"/>
      <w:r w:rsidRPr="009B3BD2">
        <w:rPr>
          <w:rFonts w:asciiTheme="majorHAnsi" w:hAnsiTheme="majorHAnsi"/>
          <w:sz w:val="16"/>
          <w:szCs w:val="16"/>
          <w:lang w:val="es-ES_tradnl"/>
        </w:rPr>
        <w:t>párrs</w:t>
      </w:r>
      <w:proofErr w:type="spellEnd"/>
      <w:r w:rsidRPr="009B3BD2">
        <w:rPr>
          <w:rFonts w:asciiTheme="majorHAnsi" w:hAnsiTheme="majorHAnsi"/>
          <w:sz w:val="16"/>
          <w:szCs w:val="16"/>
          <w:lang w:val="es-ES_tradnl"/>
        </w:rPr>
        <w:t xml:space="preserve">. 98-123; y Caso No. 12.828, Informe 112/12, Marcel </w:t>
      </w:r>
      <w:proofErr w:type="spellStart"/>
      <w:r w:rsidRPr="009B3BD2">
        <w:rPr>
          <w:rFonts w:asciiTheme="majorHAnsi" w:hAnsiTheme="majorHAnsi"/>
          <w:sz w:val="16"/>
          <w:szCs w:val="16"/>
          <w:lang w:val="es-ES_tradnl"/>
        </w:rPr>
        <w:t>Granier</w:t>
      </w:r>
      <w:proofErr w:type="spellEnd"/>
      <w:r w:rsidRPr="009B3BD2">
        <w:rPr>
          <w:rFonts w:asciiTheme="majorHAnsi" w:hAnsiTheme="majorHAnsi"/>
          <w:sz w:val="16"/>
          <w:szCs w:val="16"/>
          <w:lang w:val="es-ES_tradnl"/>
        </w:rPr>
        <w:t xml:space="preserve"> y otros, Venezuela, Fondo, 9 de noviembre de 2012, párr. 188; </w:t>
      </w:r>
      <w:r w:rsidRPr="009B3BD2">
        <w:rPr>
          <w:rFonts w:asciiTheme="majorHAnsi" w:hAnsiTheme="majorHAnsi"/>
          <w:sz w:val="16"/>
          <w:szCs w:val="16"/>
          <w:lang w:val="es-ES"/>
        </w:rPr>
        <w:t xml:space="preserve">Corte IDH. </w:t>
      </w:r>
      <w:r w:rsidR="001B7F04">
        <w:fldChar w:fldCharType="begin"/>
      </w:r>
      <w:r w:rsidR="001B7F04" w:rsidRPr="001B7F04">
        <w:rPr>
          <w:lang w:val="es-VE"/>
        </w:rPr>
        <w:instrText xml:space="preserve"> HYPERLINK "http://joomla.corteidh.or.cr:8080/joomla/es/casos-contenciosos/38-jurisprudencia/476-corte-idh-caso-baena-ricardo-y-otros-vs-panama-fondo-reparaciones-y-costas-</w:instrText>
      </w:r>
      <w:r w:rsidR="001B7F04" w:rsidRPr="001B7F04">
        <w:rPr>
          <w:lang w:val="es-VE"/>
        </w:rPr>
        <w:instrText xml:space="preserve">sentencia-de-2-de-febrero-de-2001-serie-c-no-72" </w:instrText>
      </w:r>
      <w:r w:rsidR="001B7F04">
        <w:fldChar w:fldCharType="separate"/>
      </w:r>
      <w:r w:rsidRPr="009B3BD2">
        <w:rPr>
          <w:rStyle w:val="Hyperlink"/>
          <w:rFonts w:asciiTheme="majorHAnsi" w:hAnsiTheme="majorHAnsi" w:cs="Arial"/>
          <w:color w:val="auto"/>
          <w:sz w:val="16"/>
          <w:szCs w:val="16"/>
          <w:u w:val="none"/>
          <w:shd w:val="clear" w:color="auto" w:fill="FFFFFF"/>
          <w:lang w:val="es-ES"/>
        </w:rPr>
        <w:t>Caso Baena Ricardo y otros Vs. Panamá. Fondo, Reparaciones y Costas. Sentencia de 2 de febrero de 2001. Serie C No. 72</w:t>
      </w:r>
      <w:r w:rsidR="001B7F04">
        <w:rPr>
          <w:rStyle w:val="Hyperlink"/>
          <w:rFonts w:asciiTheme="majorHAnsi" w:hAnsiTheme="majorHAnsi" w:cs="Arial"/>
          <w:color w:val="auto"/>
          <w:sz w:val="16"/>
          <w:szCs w:val="16"/>
          <w:u w:val="none"/>
          <w:shd w:val="clear" w:color="auto" w:fill="FFFFFF"/>
          <w:lang w:val="es-ES"/>
        </w:rPr>
        <w:fldChar w:fldCharType="end"/>
      </w:r>
      <w:r w:rsidRPr="009B3BD2">
        <w:rPr>
          <w:rFonts w:asciiTheme="majorHAnsi" w:hAnsiTheme="majorHAnsi"/>
          <w:sz w:val="16"/>
          <w:szCs w:val="16"/>
          <w:lang w:val="es-ES"/>
        </w:rPr>
        <w:t xml:space="preserve">, </w:t>
      </w:r>
      <w:proofErr w:type="spellStart"/>
      <w:r w:rsidRPr="009B3BD2">
        <w:rPr>
          <w:rFonts w:asciiTheme="majorHAnsi" w:hAnsiTheme="majorHAnsi"/>
          <w:sz w:val="16"/>
          <w:szCs w:val="16"/>
          <w:lang w:val="es-ES"/>
        </w:rPr>
        <w:t>párrs</w:t>
      </w:r>
      <w:proofErr w:type="spellEnd"/>
      <w:r w:rsidRPr="009B3BD2">
        <w:rPr>
          <w:rFonts w:asciiTheme="majorHAnsi" w:hAnsiTheme="majorHAnsi"/>
          <w:sz w:val="16"/>
          <w:szCs w:val="16"/>
          <w:lang w:val="es-ES"/>
        </w:rPr>
        <w:t>. 126-127.</w:t>
      </w:r>
    </w:p>
  </w:footnote>
  <w:footnote w:id="90">
    <w:p w14:paraId="2F4611E3" w14:textId="77777777"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sidRPr="009B3BD2">
        <w:rPr>
          <w:rStyle w:val="FootnoteReference"/>
          <w:rFonts w:asciiTheme="majorHAnsi" w:hAnsiTheme="majorHAnsi"/>
          <w:sz w:val="16"/>
          <w:szCs w:val="16"/>
          <w:lang w:val="es-VE"/>
        </w:rPr>
        <w:t xml:space="preserve"> </w:t>
      </w:r>
      <w:r w:rsidRPr="009B3BD2">
        <w:rPr>
          <w:rFonts w:asciiTheme="majorHAnsi" w:hAnsiTheme="majorHAnsi"/>
          <w:sz w:val="16"/>
          <w:szCs w:val="16"/>
          <w:lang w:val="es-VE"/>
        </w:rPr>
        <w:t>CIDH, Garantías para la independencia de las y los operadores de justicia. Hacia el fortalecimiento del acceso a la justicia y el estado de derecho en las Américas, OEA/</w:t>
      </w:r>
      <w:proofErr w:type="spellStart"/>
      <w:r w:rsidRPr="009B3BD2">
        <w:rPr>
          <w:rFonts w:asciiTheme="majorHAnsi" w:hAnsiTheme="majorHAnsi"/>
          <w:sz w:val="16"/>
          <w:szCs w:val="16"/>
          <w:lang w:val="es-VE"/>
        </w:rPr>
        <w:t>ser.L</w:t>
      </w:r>
      <w:proofErr w:type="spellEnd"/>
      <w:r w:rsidRPr="009B3BD2">
        <w:rPr>
          <w:rFonts w:asciiTheme="majorHAnsi" w:hAnsiTheme="majorHAnsi"/>
          <w:sz w:val="16"/>
          <w:szCs w:val="16"/>
          <w:lang w:val="es-VE"/>
        </w:rPr>
        <w:t>/V/II.Doc.44, 5 de diciembre de 2013, párr. 188.</w:t>
      </w:r>
    </w:p>
  </w:footnote>
  <w:footnote w:id="91">
    <w:p w14:paraId="2E28F67A" w14:textId="77777777"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sidRPr="009B3BD2">
        <w:rPr>
          <w:rStyle w:val="FootnoteReference"/>
          <w:rFonts w:asciiTheme="majorHAnsi" w:hAnsiTheme="majorHAnsi"/>
          <w:sz w:val="16"/>
          <w:szCs w:val="16"/>
          <w:lang w:val="es-VE"/>
        </w:rPr>
        <w:t xml:space="preserve"> </w:t>
      </w:r>
      <w:r w:rsidRPr="009B3BD2">
        <w:rPr>
          <w:rFonts w:asciiTheme="majorHAnsi" w:hAnsiTheme="majorHAnsi"/>
          <w:sz w:val="16"/>
          <w:szCs w:val="16"/>
          <w:lang w:val="es-VE"/>
        </w:rPr>
        <w:t>CIDH, Garantías para la independencia de las y los operadores de justicia. Hacia el fortalecimiento del acceso a la justicia y el estado de derecho en las Américas, OEA/</w:t>
      </w:r>
      <w:proofErr w:type="spellStart"/>
      <w:r w:rsidRPr="009B3BD2">
        <w:rPr>
          <w:rFonts w:asciiTheme="majorHAnsi" w:hAnsiTheme="majorHAnsi"/>
          <w:sz w:val="16"/>
          <w:szCs w:val="16"/>
          <w:lang w:val="es-VE"/>
        </w:rPr>
        <w:t>ser.L</w:t>
      </w:r>
      <w:proofErr w:type="spellEnd"/>
      <w:r w:rsidRPr="009B3BD2">
        <w:rPr>
          <w:rFonts w:asciiTheme="majorHAnsi" w:hAnsiTheme="majorHAnsi"/>
          <w:sz w:val="16"/>
          <w:szCs w:val="16"/>
          <w:lang w:val="es-VE"/>
        </w:rPr>
        <w:t>/V/II.Doc.44, 5 de diciembre de 2013, párr. 200.</w:t>
      </w:r>
    </w:p>
  </w:footnote>
  <w:footnote w:id="92">
    <w:p w14:paraId="748464F5" w14:textId="77777777"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sidRPr="009B3BD2">
        <w:rPr>
          <w:rFonts w:asciiTheme="majorHAnsi" w:hAnsiTheme="majorHAnsi"/>
          <w:sz w:val="16"/>
          <w:szCs w:val="16"/>
          <w:lang w:val="es-VE"/>
        </w:rPr>
        <w:t xml:space="preserve"> CIDH, Informe No. 103/13, Caso 12.816, Fondo, Adán Guillermo Lopez </w:t>
      </w:r>
      <w:proofErr w:type="spellStart"/>
      <w:r w:rsidRPr="009B3BD2">
        <w:rPr>
          <w:rFonts w:asciiTheme="majorHAnsi" w:hAnsiTheme="majorHAnsi"/>
          <w:sz w:val="16"/>
          <w:szCs w:val="16"/>
          <w:lang w:val="es-VE"/>
        </w:rPr>
        <w:t>Lone</w:t>
      </w:r>
      <w:proofErr w:type="spellEnd"/>
      <w:r w:rsidRPr="009B3BD2">
        <w:rPr>
          <w:rFonts w:asciiTheme="majorHAnsi" w:hAnsiTheme="majorHAnsi"/>
          <w:sz w:val="16"/>
          <w:szCs w:val="16"/>
          <w:lang w:val="es-VE"/>
        </w:rPr>
        <w:t xml:space="preserve"> y otros, Honduras, 5 de noviembre de 2013, párr.136.</w:t>
      </w:r>
    </w:p>
  </w:footnote>
  <w:footnote w:id="93">
    <w:p w14:paraId="16220584" w14:textId="77777777"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sidRPr="009B3BD2">
        <w:rPr>
          <w:rStyle w:val="FootnoteReference"/>
          <w:rFonts w:asciiTheme="majorHAnsi" w:hAnsiTheme="majorHAnsi"/>
          <w:sz w:val="16"/>
          <w:szCs w:val="16"/>
          <w:lang w:val="es-VE"/>
        </w:rPr>
        <w:t xml:space="preserve"> </w:t>
      </w:r>
      <w:r w:rsidRPr="009B3BD2">
        <w:rPr>
          <w:rFonts w:asciiTheme="majorHAnsi" w:hAnsiTheme="majorHAnsi"/>
          <w:sz w:val="16"/>
          <w:szCs w:val="16"/>
          <w:lang w:val="es-VE"/>
        </w:rPr>
        <w:t>CIDH, Garantías para la independencia de las y los operadores de justicia. Hacia el fortalecimiento del acceso a la justicia y el estado de derecho en las Américas, OEA/</w:t>
      </w:r>
      <w:proofErr w:type="spellStart"/>
      <w:r w:rsidRPr="009B3BD2">
        <w:rPr>
          <w:rFonts w:asciiTheme="majorHAnsi" w:hAnsiTheme="majorHAnsi"/>
          <w:sz w:val="16"/>
          <w:szCs w:val="16"/>
          <w:lang w:val="es-VE"/>
        </w:rPr>
        <w:t>ser.L</w:t>
      </w:r>
      <w:proofErr w:type="spellEnd"/>
      <w:r w:rsidRPr="009B3BD2">
        <w:rPr>
          <w:rFonts w:asciiTheme="majorHAnsi" w:hAnsiTheme="majorHAnsi"/>
          <w:sz w:val="16"/>
          <w:szCs w:val="16"/>
          <w:lang w:val="es-VE"/>
        </w:rPr>
        <w:t>/V/II.Doc.44, 5 de diciembre de 2013, párr. 200.</w:t>
      </w:r>
    </w:p>
  </w:footnote>
  <w:footnote w:id="94">
    <w:p w14:paraId="323A4BD5" w14:textId="77777777"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sidRPr="009B3BD2">
        <w:rPr>
          <w:rStyle w:val="FootnoteReference"/>
          <w:rFonts w:asciiTheme="majorHAnsi" w:hAnsiTheme="majorHAnsi"/>
          <w:sz w:val="16"/>
          <w:szCs w:val="16"/>
          <w:lang w:val="es-VE"/>
        </w:rPr>
        <w:t xml:space="preserve"> </w:t>
      </w:r>
      <w:r w:rsidRPr="009B3BD2">
        <w:rPr>
          <w:rFonts w:asciiTheme="majorHAnsi" w:hAnsiTheme="majorHAnsi"/>
          <w:sz w:val="16"/>
          <w:szCs w:val="16"/>
          <w:lang w:val="es-VE"/>
        </w:rPr>
        <w:t>CIDH, Garantías para la independencia de las y los operadores de justicia. Hacia el fortalecimiento del acceso a la justicia y el estado de derecho en las Américas, OEA/</w:t>
      </w:r>
      <w:proofErr w:type="spellStart"/>
      <w:r w:rsidRPr="009B3BD2">
        <w:rPr>
          <w:rFonts w:asciiTheme="majorHAnsi" w:hAnsiTheme="majorHAnsi"/>
          <w:sz w:val="16"/>
          <w:szCs w:val="16"/>
          <w:lang w:val="es-VE"/>
        </w:rPr>
        <w:t>ser.L</w:t>
      </w:r>
      <w:proofErr w:type="spellEnd"/>
      <w:r w:rsidRPr="009B3BD2">
        <w:rPr>
          <w:rFonts w:asciiTheme="majorHAnsi" w:hAnsiTheme="majorHAnsi"/>
          <w:sz w:val="16"/>
          <w:szCs w:val="16"/>
          <w:lang w:val="es-VE"/>
        </w:rPr>
        <w:t xml:space="preserve">/V/II.Doc.44, 5 de diciembre de 2013, párr. 235; Corte IDH, </w:t>
      </w:r>
      <w:r w:rsidRPr="009B3BD2">
        <w:rPr>
          <w:rFonts w:asciiTheme="majorHAnsi" w:hAnsiTheme="majorHAnsi"/>
          <w:bCs/>
          <w:i/>
          <w:sz w:val="16"/>
          <w:szCs w:val="16"/>
          <w:lang w:val="es-VE"/>
        </w:rPr>
        <w:t>Caso Vélez Loor Vs. Panamá</w:t>
      </w:r>
      <w:r w:rsidRPr="009B3BD2">
        <w:rPr>
          <w:rFonts w:asciiTheme="majorHAnsi" w:hAnsiTheme="majorHAnsi"/>
          <w:bCs/>
          <w:sz w:val="16"/>
          <w:szCs w:val="16"/>
          <w:lang w:val="es-VE"/>
        </w:rPr>
        <w:t xml:space="preserve">. </w:t>
      </w:r>
      <w:r w:rsidRPr="009B3BD2">
        <w:rPr>
          <w:rFonts w:asciiTheme="majorHAnsi" w:hAnsiTheme="majorHAnsi"/>
          <w:sz w:val="16"/>
          <w:szCs w:val="16"/>
          <w:lang w:val="es-VE"/>
        </w:rPr>
        <w:t xml:space="preserve">Excepciones Preliminares, Fondo, Reparaciones y Costas. Sentencia de 23 de noviembre de 2010. Serie C No. 218. </w:t>
      </w:r>
      <w:r w:rsidRPr="009B3BD2">
        <w:rPr>
          <w:rFonts w:asciiTheme="majorHAnsi" w:hAnsiTheme="majorHAnsi"/>
          <w:sz w:val="16"/>
          <w:szCs w:val="16"/>
          <w:lang w:val="es-ES_tradnl"/>
        </w:rPr>
        <w:t>Párr. 179.</w:t>
      </w:r>
    </w:p>
  </w:footnote>
  <w:footnote w:id="95">
    <w:p w14:paraId="017BEAAC" w14:textId="01784A42"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sidRPr="009B3BD2">
        <w:rPr>
          <w:rFonts w:asciiTheme="majorHAnsi" w:hAnsiTheme="majorHAnsi"/>
          <w:sz w:val="16"/>
          <w:szCs w:val="16"/>
          <w:lang w:val="es-VE"/>
        </w:rPr>
        <w:t xml:space="preserve">CIDH, Informe No. 33/14, Caso 12.820, </w:t>
      </w:r>
      <w:proofErr w:type="spellStart"/>
      <w:r w:rsidRPr="009B3BD2">
        <w:rPr>
          <w:rFonts w:asciiTheme="majorHAnsi" w:hAnsiTheme="majorHAnsi"/>
          <w:sz w:val="16"/>
          <w:szCs w:val="16"/>
          <w:lang w:val="es-VE"/>
        </w:rPr>
        <w:t>Manfred</w:t>
      </w:r>
      <w:proofErr w:type="spellEnd"/>
      <w:r w:rsidRPr="009B3BD2">
        <w:rPr>
          <w:rFonts w:asciiTheme="majorHAnsi" w:hAnsiTheme="majorHAnsi"/>
          <w:sz w:val="16"/>
          <w:szCs w:val="16"/>
          <w:lang w:val="es-VE"/>
        </w:rPr>
        <w:t xml:space="preserve"> </w:t>
      </w:r>
      <w:proofErr w:type="spellStart"/>
      <w:r w:rsidRPr="009B3BD2">
        <w:rPr>
          <w:rFonts w:asciiTheme="majorHAnsi" w:hAnsiTheme="majorHAnsi"/>
          <w:sz w:val="16"/>
          <w:szCs w:val="16"/>
          <w:lang w:val="es-VE"/>
        </w:rPr>
        <w:t>Amrhein</w:t>
      </w:r>
      <w:proofErr w:type="spellEnd"/>
      <w:r w:rsidRPr="009B3BD2">
        <w:rPr>
          <w:rFonts w:asciiTheme="majorHAnsi" w:hAnsiTheme="majorHAnsi"/>
          <w:sz w:val="16"/>
          <w:szCs w:val="16"/>
          <w:lang w:val="es-VE"/>
        </w:rPr>
        <w:t xml:space="preserve"> y otros, Costa Rica. 4 de abril de 2014, párr.186.</w:t>
      </w:r>
    </w:p>
  </w:footnote>
  <w:footnote w:id="96">
    <w:p w14:paraId="09E6761F" w14:textId="110A7EE6"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sidRPr="009B3BD2">
        <w:rPr>
          <w:rFonts w:asciiTheme="majorHAnsi" w:hAnsiTheme="majorHAnsi"/>
          <w:sz w:val="16"/>
          <w:szCs w:val="16"/>
          <w:lang w:val="es-VE"/>
        </w:rPr>
        <w:t xml:space="preserve">CIDH, Informe No. 33/14, Caso 12.820, </w:t>
      </w:r>
      <w:proofErr w:type="spellStart"/>
      <w:r w:rsidRPr="009B3BD2">
        <w:rPr>
          <w:rFonts w:asciiTheme="majorHAnsi" w:hAnsiTheme="majorHAnsi"/>
          <w:sz w:val="16"/>
          <w:szCs w:val="16"/>
          <w:lang w:val="es-VE"/>
        </w:rPr>
        <w:t>Manfred</w:t>
      </w:r>
      <w:proofErr w:type="spellEnd"/>
      <w:r w:rsidRPr="009B3BD2">
        <w:rPr>
          <w:rFonts w:asciiTheme="majorHAnsi" w:hAnsiTheme="majorHAnsi"/>
          <w:sz w:val="16"/>
          <w:szCs w:val="16"/>
          <w:lang w:val="es-VE"/>
        </w:rPr>
        <w:t xml:space="preserve"> </w:t>
      </w:r>
      <w:proofErr w:type="spellStart"/>
      <w:r w:rsidRPr="009B3BD2">
        <w:rPr>
          <w:rFonts w:asciiTheme="majorHAnsi" w:hAnsiTheme="majorHAnsi"/>
          <w:sz w:val="16"/>
          <w:szCs w:val="16"/>
          <w:lang w:val="es-VE"/>
        </w:rPr>
        <w:t>Amrhein</w:t>
      </w:r>
      <w:proofErr w:type="spellEnd"/>
      <w:r w:rsidRPr="009B3BD2">
        <w:rPr>
          <w:rFonts w:asciiTheme="majorHAnsi" w:hAnsiTheme="majorHAnsi"/>
          <w:sz w:val="16"/>
          <w:szCs w:val="16"/>
          <w:lang w:val="es-VE"/>
        </w:rPr>
        <w:t xml:space="preserve"> y otros, Costa Rica. 4 de abril de 2014, párr.186.</w:t>
      </w:r>
    </w:p>
  </w:footnote>
  <w:footnote w:id="97">
    <w:p w14:paraId="694E2820" w14:textId="719B7E91"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sidRPr="009B3BD2">
        <w:rPr>
          <w:rFonts w:asciiTheme="majorHAnsi" w:hAnsiTheme="majorHAnsi"/>
          <w:sz w:val="16"/>
          <w:szCs w:val="16"/>
          <w:lang w:val="es-VE"/>
        </w:rPr>
        <w:t xml:space="preserve">CIDH, Informe No. 33/14, Caso 12.820, </w:t>
      </w:r>
      <w:proofErr w:type="spellStart"/>
      <w:r w:rsidRPr="009B3BD2">
        <w:rPr>
          <w:rFonts w:asciiTheme="majorHAnsi" w:hAnsiTheme="majorHAnsi"/>
          <w:sz w:val="16"/>
          <w:szCs w:val="16"/>
          <w:lang w:val="es-VE"/>
        </w:rPr>
        <w:t>Manfred</w:t>
      </w:r>
      <w:proofErr w:type="spellEnd"/>
      <w:r w:rsidRPr="009B3BD2">
        <w:rPr>
          <w:rFonts w:asciiTheme="majorHAnsi" w:hAnsiTheme="majorHAnsi"/>
          <w:sz w:val="16"/>
          <w:szCs w:val="16"/>
          <w:lang w:val="es-VE"/>
        </w:rPr>
        <w:t xml:space="preserve"> </w:t>
      </w:r>
      <w:proofErr w:type="spellStart"/>
      <w:r w:rsidRPr="009B3BD2">
        <w:rPr>
          <w:rFonts w:asciiTheme="majorHAnsi" w:hAnsiTheme="majorHAnsi"/>
          <w:sz w:val="16"/>
          <w:szCs w:val="16"/>
          <w:lang w:val="es-VE"/>
        </w:rPr>
        <w:t>Amrhein</w:t>
      </w:r>
      <w:proofErr w:type="spellEnd"/>
      <w:r w:rsidRPr="009B3BD2">
        <w:rPr>
          <w:rFonts w:asciiTheme="majorHAnsi" w:hAnsiTheme="majorHAnsi"/>
          <w:sz w:val="16"/>
          <w:szCs w:val="16"/>
          <w:lang w:val="es-VE"/>
        </w:rPr>
        <w:t xml:space="preserve"> y otros, Costa Rica. 4 de abril de 2014, párr.186 y ss.</w:t>
      </w:r>
    </w:p>
  </w:footnote>
  <w:footnote w:id="98">
    <w:p w14:paraId="7666470D" w14:textId="77777777" w:rsidR="00B63908" w:rsidRPr="009B3BD2" w:rsidRDefault="00B63908" w:rsidP="00A14B6C">
      <w:pPr>
        <w:tabs>
          <w:tab w:val="left" w:pos="180"/>
          <w:tab w:val="left" w:pos="900"/>
          <w:tab w:val="left" w:pos="1080"/>
        </w:tabs>
        <w:spacing w:after="120"/>
        <w:ind w:firstLine="720"/>
        <w:jc w:val="both"/>
        <w:rPr>
          <w:rFonts w:asciiTheme="majorHAnsi" w:hAnsiTheme="majorHAnsi"/>
          <w:sz w:val="16"/>
          <w:szCs w:val="16"/>
          <w:lang w:val="es-CO"/>
        </w:rPr>
      </w:pPr>
      <w:r w:rsidRPr="009B3BD2">
        <w:rPr>
          <w:rStyle w:val="FootnoteReference"/>
          <w:rFonts w:asciiTheme="majorHAnsi" w:hAnsiTheme="majorHAnsi"/>
          <w:sz w:val="16"/>
          <w:szCs w:val="16"/>
        </w:rPr>
        <w:footnoteRef/>
      </w:r>
      <w:r w:rsidRPr="009B3BD2">
        <w:rPr>
          <w:rFonts w:asciiTheme="majorHAnsi" w:hAnsiTheme="majorHAnsi"/>
          <w:color w:val="000000"/>
          <w:sz w:val="16"/>
          <w:szCs w:val="16"/>
          <w:lang w:val="es-CO"/>
        </w:rPr>
        <w:t xml:space="preserve">Corte IDH, </w:t>
      </w:r>
      <w:r w:rsidRPr="009B3BD2">
        <w:rPr>
          <w:rFonts w:asciiTheme="majorHAnsi" w:hAnsiTheme="majorHAnsi"/>
          <w:bCs/>
          <w:color w:val="000000"/>
          <w:sz w:val="16"/>
          <w:szCs w:val="16"/>
          <w:lang w:val="es-CO"/>
        </w:rPr>
        <w:t xml:space="preserve">Caso Trabajadores Cesados del Congreso (Aguado Alfaro y otros). </w:t>
      </w:r>
      <w:r w:rsidRPr="009B3BD2">
        <w:rPr>
          <w:rFonts w:asciiTheme="majorHAnsi" w:hAnsiTheme="majorHAnsi"/>
          <w:color w:val="000000"/>
          <w:sz w:val="16"/>
          <w:szCs w:val="16"/>
          <w:lang w:val="es-CO"/>
        </w:rPr>
        <w:t xml:space="preserve">Sentencia sobre Excepciones Preliminares, Fondo, Reparaciones y Costas. Sentencia de 24 de Noviembre de 2006. Serie C No. 158. Párr. 125; Corte IDH, </w:t>
      </w:r>
      <w:r w:rsidRPr="009B3BD2">
        <w:rPr>
          <w:rFonts w:asciiTheme="majorHAnsi" w:hAnsiTheme="majorHAnsi"/>
          <w:bCs/>
          <w:color w:val="000000"/>
          <w:sz w:val="16"/>
          <w:szCs w:val="16"/>
          <w:lang w:val="es-CO"/>
        </w:rPr>
        <w:t xml:space="preserve">Caso Comunidad Indígena </w:t>
      </w:r>
      <w:proofErr w:type="spellStart"/>
      <w:r w:rsidRPr="009B3BD2">
        <w:rPr>
          <w:rFonts w:asciiTheme="majorHAnsi" w:hAnsiTheme="majorHAnsi"/>
          <w:bCs/>
          <w:color w:val="000000"/>
          <w:sz w:val="16"/>
          <w:szCs w:val="16"/>
          <w:lang w:val="es-CO"/>
        </w:rPr>
        <w:t>Yakye</w:t>
      </w:r>
      <w:proofErr w:type="spellEnd"/>
      <w:r w:rsidRPr="009B3BD2">
        <w:rPr>
          <w:rFonts w:asciiTheme="majorHAnsi" w:hAnsiTheme="majorHAnsi"/>
          <w:bCs/>
          <w:color w:val="000000"/>
          <w:sz w:val="16"/>
          <w:szCs w:val="16"/>
          <w:lang w:val="es-CO"/>
        </w:rPr>
        <w:t xml:space="preserve"> Axa. </w:t>
      </w:r>
      <w:r w:rsidRPr="009B3BD2">
        <w:rPr>
          <w:rFonts w:asciiTheme="majorHAnsi" w:hAnsiTheme="majorHAnsi"/>
          <w:color w:val="000000"/>
          <w:sz w:val="16"/>
          <w:szCs w:val="16"/>
          <w:lang w:val="es-CO"/>
        </w:rPr>
        <w:t>Sentencia 17 de junio de 2005. Serie C No. 125</w:t>
      </w:r>
      <w:r w:rsidRPr="009B3BD2">
        <w:rPr>
          <w:rFonts w:asciiTheme="majorHAnsi" w:hAnsiTheme="majorHAnsi"/>
          <w:sz w:val="16"/>
          <w:szCs w:val="16"/>
          <w:lang w:val="es-CO"/>
        </w:rPr>
        <w:t xml:space="preserve">. Párr.  61; </w:t>
      </w:r>
      <w:r w:rsidRPr="009B3BD2">
        <w:rPr>
          <w:rFonts w:asciiTheme="majorHAnsi" w:hAnsiTheme="majorHAnsi"/>
          <w:color w:val="000000"/>
          <w:sz w:val="16"/>
          <w:szCs w:val="16"/>
          <w:lang w:val="es-CO"/>
        </w:rPr>
        <w:t xml:space="preserve">Corte IDH, </w:t>
      </w:r>
      <w:r w:rsidRPr="009B3BD2">
        <w:rPr>
          <w:rFonts w:asciiTheme="majorHAnsi" w:hAnsiTheme="majorHAnsi"/>
          <w:bCs/>
          <w:color w:val="000000"/>
          <w:sz w:val="16"/>
          <w:szCs w:val="16"/>
          <w:lang w:val="es-CO"/>
        </w:rPr>
        <w:t xml:space="preserve">Caso "Cinco Pensionistas". </w:t>
      </w:r>
      <w:r w:rsidRPr="009B3BD2">
        <w:rPr>
          <w:rFonts w:asciiTheme="majorHAnsi" w:hAnsiTheme="majorHAnsi"/>
          <w:color w:val="000000"/>
          <w:sz w:val="16"/>
          <w:szCs w:val="16"/>
          <w:lang w:val="es-CO"/>
        </w:rPr>
        <w:t>Sentencia de 28 de febrero de 2003. Serie C No. 98</w:t>
      </w:r>
      <w:r w:rsidRPr="009B3BD2">
        <w:rPr>
          <w:rFonts w:asciiTheme="majorHAnsi" w:hAnsiTheme="majorHAnsi"/>
          <w:sz w:val="16"/>
          <w:szCs w:val="16"/>
          <w:lang w:val="es-CO"/>
        </w:rPr>
        <w:t>. Párr. 136.</w:t>
      </w:r>
    </w:p>
  </w:footnote>
  <w:footnote w:id="99">
    <w:p w14:paraId="4CC0A3C6" w14:textId="77777777" w:rsidR="00B63908" w:rsidRPr="009B3BD2" w:rsidRDefault="00B63908" w:rsidP="00A14B6C">
      <w:pPr>
        <w:pStyle w:val="FootnoteText"/>
        <w:spacing w:after="120"/>
        <w:ind w:firstLine="720"/>
        <w:jc w:val="both"/>
        <w:rPr>
          <w:rFonts w:asciiTheme="majorHAnsi" w:hAnsiTheme="majorHAnsi"/>
          <w:sz w:val="16"/>
          <w:szCs w:val="16"/>
          <w:lang w:val="es-CO"/>
        </w:rPr>
      </w:pPr>
      <w:r w:rsidRPr="009B3BD2">
        <w:rPr>
          <w:rStyle w:val="FootnoteReference"/>
          <w:rFonts w:asciiTheme="majorHAnsi" w:hAnsiTheme="majorHAnsi"/>
          <w:sz w:val="16"/>
          <w:szCs w:val="16"/>
        </w:rPr>
        <w:footnoteRef/>
      </w:r>
      <w:r w:rsidRPr="009B3BD2">
        <w:rPr>
          <w:rFonts w:asciiTheme="majorHAnsi" w:hAnsiTheme="majorHAnsi"/>
          <w:sz w:val="16"/>
          <w:szCs w:val="16"/>
          <w:lang w:val="es-CO"/>
        </w:rPr>
        <w:t xml:space="preserve"> CIDH, Informe No. 75/15, Caso 12.923. Fondo. Rocío San Miguel Sosa y otras. Venezuela. 28 de octubre de 2015, párr.200; </w:t>
      </w:r>
      <w:r w:rsidRPr="009B3BD2">
        <w:rPr>
          <w:rFonts w:asciiTheme="majorHAnsi" w:hAnsiTheme="majorHAnsi"/>
          <w:sz w:val="16"/>
          <w:szCs w:val="16"/>
          <w:lang w:val="es-VE"/>
        </w:rPr>
        <w:t xml:space="preserve">Corte IDH, Caso </w:t>
      </w:r>
      <w:proofErr w:type="spellStart"/>
      <w:r w:rsidRPr="009B3BD2">
        <w:rPr>
          <w:rFonts w:asciiTheme="majorHAnsi" w:hAnsiTheme="majorHAnsi"/>
          <w:sz w:val="16"/>
          <w:szCs w:val="16"/>
          <w:lang w:val="es-VE"/>
        </w:rPr>
        <w:t>Kawas</w:t>
      </w:r>
      <w:proofErr w:type="spellEnd"/>
      <w:r w:rsidRPr="009B3BD2">
        <w:rPr>
          <w:rFonts w:asciiTheme="majorHAnsi" w:hAnsiTheme="majorHAnsi"/>
          <w:sz w:val="16"/>
          <w:szCs w:val="16"/>
          <w:lang w:val="es-VE"/>
        </w:rPr>
        <w:t xml:space="preserve"> Fernández vs Honduras, Fondo, Reparaciones y Costas. Sentencia de 3 de abril de 2009, Serie C No. 196, párr.112.</w:t>
      </w:r>
    </w:p>
  </w:footnote>
  <w:footnote w:id="100">
    <w:p w14:paraId="1557CC0F" w14:textId="77777777"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sidRPr="009B3BD2">
        <w:rPr>
          <w:rFonts w:asciiTheme="majorHAnsi" w:hAnsiTheme="majorHAnsi"/>
          <w:sz w:val="16"/>
          <w:szCs w:val="16"/>
          <w:lang w:val="es-VE"/>
        </w:rPr>
        <w:t xml:space="preserve"> Ver por ejemplo Sala Plena de lo Contencioso Administrativo del Consejo de Estado, Decisión del Recurso de nulidad en el caso de Piedad </w:t>
      </w:r>
      <w:proofErr w:type="spellStart"/>
      <w:r w:rsidRPr="009B3BD2">
        <w:rPr>
          <w:rFonts w:asciiTheme="majorHAnsi" w:hAnsiTheme="majorHAnsi"/>
          <w:sz w:val="16"/>
          <w:szCs w:val="16"/>
          <w:lang w:val="es-VE"/>
        </w:rPr>
        <w:t>Esneda</w:t>
      </w:r>
      <w:proofErr w:type="spellEnd"/>
      <w:r w:rsidRPr="009B3BD2">
        <w:rPr>
          <w:rFonts w:asciiTheme="majorHAnsi" w:hAnsiTheme="majorHAnsi"/>
          <w:sz w:val="16"/>
          <w:szCs w:val="16"/>
          <w:lang w:val="es-VE"/>
        </w:rPr>
        <w:t xml:space="preserve"> Córdoba Ruiz, 9 de agosto de 2016, pág.19;  Sala de lo Contencioso Administrativo del Consejo de Estado, Sección Segunda, Subsección A, Decisión del recurso de nulidad en el caso de Fabio Alonso Salazar Jaramillo, 26 de marzo de 2014.  </w:t>
      </w:r>
    </w:p>
  </w:footnote>
  <w:footnote w:id="101">
    <w:p w14:paraId="643C08DB" w14:textId="77777777" w:rsidR="00B63908" w:rsidRPr="009B3BD2" w:rsidRDefault="00B63908" w:rsidP="00A14B6C">
      <w:pPr>
        <w:pStyle w:val="FootnoteText"/>
        <w:spacing w:after="120"/>
        <w:ind w:firstLine="720"/>
        <w:jc w:val="both"/>
        <w:rPr>
          <w:rFonts w:asciiTheme="majorHAnsi" w:hAnsiTheme="majorHAnsi"/>
          <w:sz w:val="16"/>
          <w:szCs w:val="16"/>
          <w:lang w:val="es-CO"/>
        </w:rPr>
      </w:pPr>
      <w:r w:rsidRPr="009B3BD2">
        <w:rPr>
          <w:rStyle w:val="FootnoteReference"/>
          <w:rFonts w:asciiTheme="majorHAnsi" w:hAnsiTheme="majorHAnsi"/>
          <w:sz w:val="16"/>
          <w:szCs w:val="16"/>
        </w:rPr>
        <w:footnoteRef/>
      </w:r>
      <w:r w:rsidRPr="009B3BD2">
        <w:rPr>
          <w:rFonts w:asciiTheme="majorHAnsi" w:hAnsiTheme="majorHAnsi"/>
          <w:sz w:val="16"/>
          <w:szCs w:val="16"/>
          <w:lang w:val="es-CO"/>
        </w:rPr>
        <w:t xml:space="preserve"> El artículo 24 de la Convención Americana establece: todas las personas son iguales ante la ley. En consecuencia, tienen derecho, sin discriminación, a igual protección de la ley. </w:t>
      </w:r>
    </w:p>
  </w:footnote>
  <w:footnote w:id="102">
    <w:p w14:paraId="6E2C963E" w14:textId="77777777" w:rsidR="00B63908" w:rsidRPr="009B3BD2" w:rsidRDefault="00B63908" w:rsidP="00A14B6C">
      <w:pPr>
        <w:pStyle w:val="FootnoteText"/>
        <w:spacing w:after="120"/>
        <w:ind w:firstLine="720"/>
        <w:jc w:val="both"/>
        <w:rPr>
          <w:rFonts w:asciiTheme="majorHAnsi" w:hAnsiTheme="majorHAnsi"/>
          <w:sz w:val="16"/>
          <w:szCs w:val="16"/>
          <w:lang w:val="es-CO"/>
        </w:rPr>
      </w:pPr>
      <w:r w:rsidRPr="009B3BD2">
        <w:rPr>
          <w:rStyle w:val="FootnoteReference"/>
          <w:rFonts w:asciiTheme="majorHAnsi" w:hAnsiTheme="majorHAnsi"/>
          <w:sz w:val="16"/>
          <w:szCs w:val="16"/>
        </w:rPr>
        <w:footnoteRef/>
      </w:r>
      <w:r w:rsidRPr="009B3BD2">
        <w:rPr>
          <w:rFonts w:asciiTheme="majorHAnsi" w:hAnsiTheme="majorHAnsi"/>
          <w:sz w:val="16"/>
          <w:szCs w:val="16"/>
          <w:lang w:val="es-CO"/>
        </w:rPr>
        <w:t xml:space="preserve"> El artículo 25 de la Convención Americana establece en lo pertinente: </w:t>
      </w:r>
      <w:r w:rsidRPr="009B3BD2">
        <w:rPr>
          <w:rFonts w:asciiTheme="majorHAnsi" w:hAnsiTheme="majorHAnsi" w:cs="Tahoma"/>
          <w:sz w:val="16"/>
          <w:szCs w:val="16"/>
          <w:lang w:val="es-VE"/>
        </w:rPr>
        <w:t>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r w:rsidRPr="009B3BD2">
        <w:rPr>
          <w:rFonts w:asciiTheme="majorHAnsi" w:hAnsiTheme="majorHAnsi"/>
          <w:sz w:val="16"/>
          <w:szCs w:val="16"/>
          <w:lang w:val="es-CO"/>
        </w:rPr>
        <w:t xml:space="preserve"> </w:t>
      </w:r>
    </w:p>
  </w:footnote>
  <w:footnote w:id="103">
    <w:p w14:paraId="3F8CBCD0" w14:textId="77777777" w:rsidR="00B63908" w:rsidRPr="009B3BD2" w:rsidRDefault="00B63908" w:rsidP="00A14B6C">
      <w:pPr>
        <w:pStyle w:val="FootnoteText"/>
        <w:spacing w:after="120"/>
        <w:ind w:firstLine="720"/>
        <w:jc w:val="both"/>
        <w:rPr>
          <w:rFonts w:asciiTheme="majorHAnsi" w:hAnsiTheme="majorHAnsi"/>
          <w:sz w:val="16"/>
          <w:szCs w:val="16"/>
          <w:lang w:val="es-CO"/>
        </w:rPr>
      </w:pPr>
      <w:r w:rsidRPr="009B3BD2">
        <w:rPr>
          <w:rStyle w:val="FootnoteReference"/>
          <w:rFonts w:asciiTheme="majorHAnsi" w:hAnsiTheme="majorHAnsi"/>
          <w:sz w:val="16"/>
          <w:szCs w:val="16"/>
        </w:rPr>
        <w:footnoteRef/>
      </w:r>
      <w:r w:rsidRPr="009B3BD2">
        <w:rPr>
          <w:rFonts w:asciiTheme="majorHAnsi" w:hAnsiTheme="majorHAnsi"/>
          <w:sz w:val="16"/>
          <w:szCs w:val="16"/>
          <w:lang w:val="es-CO"/>
        </w:rPr>
        <w:t xml:space="preserve"> </w:t>
      </w:r>
      <w:r w:rsidRPr="009B3BD2">
        <w:rPr>
          <w:rFonts w:asciiTheme="majorHAnsi" w:hAnsiTheme="majorHAnsi"/>
          <w:sz w:val="16"/>
          <w:szCs w:val="16"/>
          <w:lang w:val="es-ES_tradnl"/>
        </w:rPr>
        <w:t xml:space="preserve">Corte IDH, </w:t>
      </w:r>
      <w:r w:rsidRPr="009B3BD2">
        <w:rPr>
          <w:rFonts w:asciiTheme="majorHAnsi" w:hAnsiTheme="majorHAnsi"/>
          <w:iCs/>
          <w:sz w:val="16"/>
          <w:szCs w:val="16"/>
          <w:lang w:val="es-ES_tradnl"/>
        </w:rPr>
        <w:t>Condición Jurídica y Derechos de los Migrantes Indocumentados.</w:t>
      </w:r>
      <w:r w:rsidRPr="009B3BD2">
        <w:rPr>
          <w:rFonts w:asciiTheme="majorHAnsi" w:hAnsiTheme="majorHAnsi"/>
          <w:sz w:val="16"/>
          <w:szCs w:val="16"/>
          <w:lang w:val="es-ES_tradnl"/>
        </w:rPr>
        <w:t xml:space="preserve"> Opinión Consultiva OC-18/03 de 17 de septiembre  de 2003. Serie A No. 18</w:t>
      </w:r>
      <w:r w:rsidRPr="009B3BD2">
        <w:rPr>
          <w:rFonts w:asciiTheme="majorHAnsi" w:hAnsiTheme="majorHAnsi"/>
          <w:sz w:val="16"/>
          <w:szCs w:val="16"/>
          <w:lang w:val="es-ES"/>
        </w:rPr>
        <w:t xml:space="preserve">, </w:t>
      </w:r>
      <w:r w:rsidRPr="009B3BD2">
        <w:rPr>
          <w:rFonts w:asciiTheme="majorHAnsi" w:hAnsiTheme="majorHAnsi"/>
          <w:sz w:val="16"/>
          <w:szCs w:val="16"/>
          <w:lang w:val="es-ES_tradnl"/>
        </w:rPr>
        <w:t>párr. 173 (5).</w:t>
      </w:r>
    </w:p>
  </w:footnote>
  <w:footnote w:id="104">
    <w:p w14:paraId="15344DCF" w14:textId="77777777" w:rsidR="00B63908" w:rsidRPr="009B3BD2" w:rsidRDefault="00B63908" w:rsidP="00A14B6C">
      <w:pPr>
        <w:pStyle w:val="FootnoteText"/>
        <w:tabs>
          <w:tab w:val="left" w:pos="567"/>
        </w:tabs>
        <w:spacing w:after="120"/>
        <w:ind w:firstLine="720"/>
        <w:jc w:val="both"/>
        <w:rPr>
          <w:rFonts w:asciiTheme="majorHAnsi" w:hAnsiTheme="majorHAnsi" w:cs="Arial"/>
          <w:iCs/>
          <w:sz w:val="16"/>
          <w:szCs w:val="16"/>
          <w:lang w:val="es-CO"/>
        </w:rPr>
      </w:pPr>
      <w:r w:rsidRPr="009B3BD2">
        <w:rPr>
          <w:rStyle w:val="FootnoteReference"/>
          <w:rFonts w:asciiTheme="majorHAnsi" w:hAnsiTheme="majorHAnsi"/>
          <w:sz w:val="16"/>
          <w:szCs w:val="16"/>
        </w:rPr>
        <w:footnoteRef/>
      </w:r>
      <w:r w:rsidRPr="009B3BD2">
        <w:rPr>
          <w:rFonts w:asciiTheme="majorHAnsi" w:hAnsiTheme="majorHAnsi"/>
          <w:sz w:val="16"/>
          <w:szCs w:val="16"/>
          <w:lang w:val="es-CO"/>
        </w:rPr>
        <w:t xml:space="preserve"> Cfr. </w:t>
      </w:r>
      <w:r w:rsidRPr="009B3BD2">
        <w:rPr>
          <w:rFonts w:asciiTheme="majorHAnsi" w:hAnsiTheme="majorHAnsi" w:cs="Arial"/>
          <w:iCs/>
          <w:sz w:val="16"/>
          <w:szCs w:val="16"/>
          <w:lang w:val="es-CO"/>
        </w:rPr>
        <w:t>Condición Jurídica y Derechos de los Migrantes Indocumentados</w:t>
      </w:r>
      <w:r w:rsidRPr="009B3BD2">
        <w:rPr>
          <w:rFonts w:asciiTheme="majorHAnsi" w:hAnsiTheme="majorHAnsi" w:cs="Arial"/>
          <w:sz w:val="16"/>
          <w:szCs w:val="16"/>
          <w:lang w:val="es-CO"/>
        </w:rPr>
        <w:t>,</w:t>
      </w:r>
      <w:r w:rsidRPr="009B3BD2">
        <w:rPr>
          <w:rFonts w:asciiTheme="majorHAnsi" w:hAnsiTheme="majorHAnsi" w:cs="Arial"/>
          <w:iCs/>
          <w:sz w:val="16"/>
          <w:szCs w:val="16"/>
          <w:lang w:val="es-CO"/>
        </w:rPr>
        <w:t xml:space="preserve"> </w:t>
      </w:r>
      <w:r w:rsidRPr="009B3BD2">
        <w:rPr>
          <w:rFonts w:asciiTheme="majorHAnsi" w:hAnsiTheme="majorHAnsi" w:cs="Arial"/>
          <w:sz w:val="16"/>
          <w:szCs w:val="16"/>
          <w:lang w:val="es-CO"/>
        </w:rPr>
        <w:t>párr. 101, y</w:t>
      </w:r>
      <w:r w:rsidRPr="009B3BD2">
        <w:rPr>
          <w:rStyle w:val="Strong"/>
          <w:rFonts w:asciiTheme="majorHAnsi" w:hAnsiTheme="majorHAnsi"/>
          <w:b w:val="0"/>
          <w:sz w:val="16"/>
          <w:szCs w:val="16"/>
          <w:shd w:val="clear" w:color="auto" w:fill="FFFFFF"/>
          <w:lang w:val="es-CO"/>
        </w:rPr>
        <w:t xml:space="preserve"> Caso Espinoza Gonzáles Vs. Perú. Excepciones Preliminares, párr. 216.</w:t>
      </w:r>
    </w:p>
  </w:footnote>
  <w:footnote w:id="105">
    <w:p w14:paraId="4702D313" w14:textId="77777777" w:rsidR="00B63908" w:rsidRPr="009B3BD2" w:rsidRDefault="00B63908" w:rsidP="00A14B6C">
      <w:pPr>
        <w:pStyle w:val="FootnoteText"/>
        <w:tabs>
          <w:tab w:val="left" w:pos="360"/>
        </w:tabs>
        <w:spacing w:after="120"/>
        <w:ind w:firstLine="720"/>
        <w:jc w:val="both"/>
        <w:rPr>
          <w:rFonts w:asciiTheme="majorHAnsi" w:hAnsiTheme="majorHAnsi"/>
          <w:sz w:val="16"/>
          <w:szCs w:val="16"/>
          <w:lang w:val="es-VE"/>
        </w:rPr>
      </w:pPr>
      <w:r w:rsidRPr="009B3BD2">
        <w:rPr>
          <w:rFonts w:asciiTheme="majorHAnsi" w:hAnsiTheme="majorHAnsi"/>
          <w:sz w:val="16"/>
          <w:szCs w:val="16"/>
          <w:lang w:val="es-VE"/>
        </w:rPr>
        <w:t xml:space="preserve"> </w:t>
      </w:r>
      <w:r w:rsidRPr="009B3BD2">
        <w:rPr>
          <w:rStyle w:val="FootnoteReference"/>
          <w:rFonts w:asciiTheme="majorHAnsi" w:hAnsiTheme="majorHAnsi"/>
          <w:sz w:val="16"/>
          <w:szCs w:val="16"/>
        </w:rPr>
        <w:footnoteRef/>
      </w:r>
      <w:r w:rsidRPr="009B3BD2">
        <w:rPr>
          <w:rFonts w:asciiTheme="majorHAnsi" w:hAnsiTheme="majorHAnsi"/>
          <w:sz w:val="16"/>
          <w:szCs w:val="16"/>
          <w:lang w:val="es-VE"/>
        </w:rPr>
        <w:t xml:space="preserve">CIDH, Demanda ante la Corte Interamericana de Derechos humanos en el caso de Ana María </w:t>
      </w:r>
      <w:proofErr w:type="spellStart"/>
      <w:r w:rsidRPr="009B3BD2">
        <w:rPr>
          <w:rFonts w:asciiTheme="majorHAnsi" w:hAnsiTheme="majorHAnsi"/>
          <w:sz w:val="16"/>
          <w:szCs w:val="16"/>
          <w:lang w:val="es-VE"/>
        </w:rPr>
        <w:t>Ruggeri</w:t>
      </w:r>
      <w:proofErr w:type="spellEnd"/>
      <w:r w:rsidRPr="009B3BD2">
        <w:rPr>
          <w:rFonts w:asciiTheme="majorHAnsi" w:hAnsiTheme="majorHAnsi"/>
          <w:sz w:val="16"/>
          <w:szCs w:val="16"/>
          <w:lang w:val="es-VE"/>
        </w:rPr>
        <w:t xml:space="preserve"> </w:t>
      </w:r>
      <w:proofErr w:type="spellStart"/>
      <w:r w:rsidRPr="009B3BD2">
        <w:rPr>
          <w:rFonts w:asciiTheme="majorHAnsi" w:hAnsiTheme="majorHAnsi"/>
          <w:sz w:val="16"/>
          <w:szCs w:val="16"/>
          <w:lang w:val="es-VE"/>
        </w:rPr>
        <w:t>Cova</w:t>
      </w:r>
      <w:proofErr w:type="spellEnd"/>
      <w:r w:rsidRPr="009B3BD2">
        <w:rPr>
          <w:rFonts w:asciiTheme="majorHAnsi" w:hAnsiTheme="majorHAnsi"/>
          <w:sz w:val="16"/>
          <w:szCs w:val="16"/>
          <w:lang w:val="es-VE"/>
        </w:rPr>
        <w:t xml:space="preserve">, </w:t>
      </w:r>
      <w:proofErr w:type="spellStart"/>
      <w:r w:rsidRPr="009B3BD2">
        <w:rPr>
          <w:rFonts w:asciiTheme="majorHAnsi" w:hAnsiTheme="majorHAnsi"/>
          <w:sz w:val="16"/>
          <w:szCs w:val="16"/>
          <w:lang w:val="es-VE"/>
        </w:rPr>
        <w:t>Perkings</w:t>
      </w:r>
      <w:proofErr w:type="spellEnd"/>
      <w:r w:rsidRPr="009B3BD2">
        <w:rPr>
          <w:rFonts w:asciiTheme="majorHAnsi" w:hAnsiTheme="majorHAnsi"/>
          <w:sz w:val="16"/>
          <w:szCs w:val="16"/>
          <w:lang w:val="es-VE"/>
        </w:rPr>
        <w:t xml:space="preserve"> Rocha Contreras y Juan Carlos </w:t>
      </w:r>
      <w:proofErr w:type="spellStart"/>
      <w:r w:rsidRPr="009B3BD2">
        <w:rPr>
          <w:rFonts w:asciiTheme="majorHAnsi" w:hAnsiTheme="majorHAnsi"/>
          <w:sz w:val="16"/>
          <w:szCs w:val="16"/>
          <w:lang w:val="es-VE"/>
        </w:rPr>
        <w:t>Apitz</w:t>
      </w:r>
      <w:proofErr w:type="spellEnd"/>
      <w:r w:rsidRPr="009B3BD2">
        <w:rPr>
          <w:rFonts w:asciiTheme="majorHAnsi" w:hAnsiTheme="majorHAnsi"/>
          <w:sz w:val="16"/>
          <w:szCs w:val="16"/>
          <w:lang w:val="es-VE"/>
        </w:rPr>
        <w:t xml:space="preserve"> (“Corte Primera de lo Contencioso Administrativo) (Caso 12.489) contra la República Bolivariana de Venezuela, 29 de noviembre de 2006, párr. 124.  </w:t>
      </w:r>
    </w:p>
  </w:footnote>
  <w:footnote w:id="106">
    <w:p w14:paraId="526869ED" w14:textId="535D1897" w:rsidR="00B63908" w:rsidRPr="009B3BD2"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sidRPr="009B3BD2">
        <w:rPr>
          <w:rFonts w:asciiTheme="majorHAnsi" w:hAnsiTheme="majorHAnsi"/>
          <w:sz w:val="16"/>
          <w:szCs w:val="16"/>
          <w:lang w:val="es-VE"/>
        </w:rPr>
        <w:t xml:space="preserve"> Ver por ejemplo CIDH, Informe No. 75/15, Caso 12.923. Fondo. Rocío San Miguel Sosa y otras. Venezuela. 28 de octubre de 201</w:t>
      </w:r>
      <w:r>
        <w:rPr>
          <w:rFonts w:asciiTheme="majorHAnsi" w:hAnsiTheme="majorHAnsi"/>
          <w:sz w:val="16"/>
          <w:szCs w:val="16"/>
          <w:lang w:val="es-VE"/>
        </w:rPr>
        <w:t xml:space="preserve">5,  párr.148 y </w:t>
      </w:r>
      <w:proofErr w:type="spellStart"/>
      <w:r>
        <w:rPr>
          <w:rFonts w:asciiTheme="majorHAnsi" w:hAnsiTheme="majorHAnsi"/>
          <w:sz w:val="16"/>
          <w:szCs w:val="16"/>
          <w:lang w:val="es-VE"/>
        </w:rPr>
        <w:t>ss</w:t>
      </w:r>
      <w:proofErr w:type="spellEnd"/>
      <w:r>
        <w:rPr>
          <w:rFonts w:asciiTheme="majorHAnsi" w:hAnsiTheme="majorHAnsi"/>
          <w:sz w:val="16"/>
          <w:szCs w:val="16"/>
          <w:lang w:val="es-VE"/>
        </w:rPr>
        <w:t xml:space="preserve">;  Corte IDH, </w:t>
      </w:r>
      <w:r w:rsidRPr="009B3BD2">
        <w:rPr>
          <w:rFonts w:asciiTheme="majorHAnsi" w:hAnsiTheme="majorHAnsi"/>
          <w:sz w:val="16"/>
          <w:szCs w:val="16"/>
          <w:lang w:val="es-VE"/>
        </w:rPr>
        <w:t xml:space="preserve">Caso </w:t>
      </w:r>
      <w:proofErr w:type="spellStart"/>
      <w:r w:rsidRPr="009B3BD2">
        <w:rPr>
          <w:rFonts w:asciiTheme="majorHAnsi" w:hAnsiTheme="majorHAnsi"/>
          <w:sz w:val="16"/>
          <w:szCs w:val="16"/>
          <w:lang w:val="es-VE"/>
        </w:rPr>
        <w:t>Granier</w:t>
      </w:r>
      <w:proofErr w:type="spellEnd"/>
      <w:r w:rsidRPr="009B3BD2">
        <w:rPr>
          <w:rFonts w:asciiTheme="majorHAnsi" w:hAnsiTheme="majorHAnsi"/>
          <w:sz w:val="16"/>
          <w:szCs w:val="16"/>
          <w:lang w:val="es-VE"/>
        </w:rPr>
        <w:t xml:space="preserve"> y otros (Radio Caracas Televisión) vs. Venezuela. Excepciones Preliminares, Fondo, Reparaciones y Costas. Sentencia de 22 de junio de 2015. Serie C No. 293.</w:t>
      </w:r>
    </w:p>
  </w:footnote>
  <w:footnote w:id="107">
    <w:p w14:paraId="0AB483C4" w14:textId="3CE45ACC" w:rsidR="00B63908" w:rsidRPr="00A14B6C" w:rsidRDefault="00B63908" w:rsidP="00A14B6C">
      <w:pPr>
        <w:pStyle w:val="FootnoteText"/>
        <w:spacing w:after="120"/>
        <w:ind w:firstLine="720"/>
        <w:jc w:val="both"/>
        <w:rPr>
          <w:rFonts w:asciiTheme="majorHAnsi" w:hAnsiTheme="majorHAnsi"/>
          <w:sz w:val="16"/>
          <w:szCs w:val="16"/>
          <w:lang w:val="es-VE"/>
        </w:rPr>
      </w:pPr>
      <w:r w:rsidRPr="009B3BD2">
        <w:rPr>
          <w:rStyle w:val="FootnoteReference"/>
          <w:rFonts w:asciiTheme="majorHAnsi" w:hAnsiTheme="majorHAnsi"/>
          <w:sz w:val="16"/>
          <w:szCs w:val="16"/>
        </w:rPr>
        <w:footnoteRef/>
      </w:r>
      <w:r w:rsidRPr="009B3BD2">
        <w:rPr>
          <w:rFonts w:asciiTheme="majorHAnsi" w:hAnsiTheme="majorHAnsi"/>
          <w:sz w:val="16"/>
          <w:szCs w:val="16"/>
          <w:lang w:val="es-VE"/>
        </w:rPr>
        <w:t xml:space="preserve"> Ver </w:t>
      </w:r>
      <w:r w:rsidR="001B7F04">
        <w:fldChar w:fldCharType="begin"/>
      </w:r>
      <w:r w:rsidR="001B7F04" w:rsidRPr="001B7F04">
        <w:rPr>
          <w:lang w:val="es-VE"/>
        </w:rPr>
        <w:instrText xml:space="preserve"> HYPERLINK "https://vimeo.com/205234143" </w:instrText>
      </w:r>
      <w:r w:rsidR="001B7F04">
        <w:fldChar w:fldCharType="separate"/>
      </w:r>
      <w:r w:rsidRPr="009B3BD2">
        <w:rPr>
          <w:rStyle w:val="Hyperlink"/>
          <w:rFonts w:asciiTheme="majorHAnsi" w:hAnsiTheme="majorHAnsi"/>
          <w:sz w:val="16"/>
          <w:szCs w:val="16"/>
          <w:lang w:val="es-VE"/>
        </w:rPr>
        <w:t>peritaje de Rob</w:t>
      </w:r>
      <w:r>
        <w:rPr>
          <w:rStyle w:val="Hyperlink"/>
          <w:rFonts w:asciiTheme="majorHAnsi" w:hAnsiTheme="majorHAnsi"/>
          <w:sz w:val="16"/>
          <w:szCs w:val="16"/>
          <w:lang w:val="es-VE"/>
        </w:rPr>
        <w:t xml:space="preserve">erto </w:t>
      </w:r>
      <w:proofErr w:type="spellStart"/>
      <w:r>
        <w:rPr>
          <w:rStyle w:val="Hyperlink"/>
          <w:rFonts w:asciiTheme="majorHAnsi" w:hAnsiTheme="majorHAnsi"/>
          <w:sz w:val="16"/>
          <w:szCs w:val="16"/>
          <w:lang w:val="es-VE"/>
        </w:rPr>
        <w:t>Saba</w:t>
      </w:r>
      <w:proofErr w:type="spellEnd"/>
      <w:r>
        <w:rPr>
          <w:rStyle w:val="Hyperlink"/>
          <w:rFonts w:asciiTheme="majorHAnsi" w:hAnsiTheme="majorHAnsi"/>
          <w:sz w:val="16"/>
          <w:szCs w:val="16"/>
          <w:lang w:val="es-VE"/>
        </w:rPr>
        <w:t xml:space="preserve"> en audiencia pública </w:t>
      </w:r>
      <w:r w:rsidRPr="009B3BD2">
        <w:rPr>
          <w:rStyle w:val="Hyperlink"/>
          <w:rFonts w:asciiTheme="majorHAnsi" w:hAnsiTheme="majorHAnsi"/>
          <w:sz w:val="16"/>
          <w:szCs w:val="16"/>
          <w:lang w:val="es-VE"/>
        </w:rPr>
        <w:t>del caso de Rocío San Miguel y otras vs. Venezuela ante la Corte Interamericana de Derechos Humanos.</w:t>
      </w:r>
      <w:r w:rsidR="001B7F04">
        <w:rPr>
          <w:rStyle w:val="Hyperlink"/>
          <w:rFonts w:asciiTheme="majorHAnsi" w:hAnsiTheme="majorHAnsi"/>
          <w:sz w:val="16"/>
          <w:szCs w:val="16"/>
          <w:lang w:val="es-VE"/>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512DD" w14:textId="77777777" w:rsidR="00B63908" w:rsidRDefault="00B63908" w:rsidP="004B316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2617023" w14:textId="77777777" w:rsidR="00B63908" w:rsidRDefault="00B639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21263" w14:textId="77777777" w:rsidR="00B63908" w:rsidRDefault="00B63908" w:rsidP="00A50FCF">
    <w:pPr>
      <w:pStyle w:val="Header"/>
      <w:tabs>
        <w:tab w:val="clear" w:pos="4320"/>
        <w:tab w:val="clear" w:pos="8640"/>
      </w:tabs>
      <w:jc w:val="center"/>
      <w:rPr>
        <w:sz w:val="22"/>
        <w:szCs w:val="22"/>
      </w:rPr>
    </w:pPr>
    <w:r>
      <w:rPr>
        <w:noProof/>
        <w:sz w:val="22"/>
        <w:szCs w:val="22"/>
      </w:rPr>
      <w:drawing>
        <wp:inline distT="0" distB="0" distL="0" distR="0" wp14:anchorId="4C7FA01D" wp14:editId="572E5CF0">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898554D" w14:textId="77777777" w:rsidR="00B63908" w:rsidRPr="00EC7D62" w:rsidRDefault="001B7F04" w:rsidP="00A50FCF">
    <w:pPr>
      <w:pStyle w:val="Header"/>
      <w:tabs>
        <w:tab w:val="clear" w:pos="4320"/>
        <w:tab w:val="clear" w:pos="8640"/>
      </w:tabs>
      <w:jc w:val="center"/>
      <w:rPr>
        <w:sz w:val="22"/>
        <w:szCs w:val="22"/>
      </w:rPr>
    </w:pPr>
    <w:r>
      <w:rPr>
        <w:sz w:val="22"/>
        <w:szCs w:val="22"/>
      </w:rPr>
      <w:pict w14:anchorId="28B04C50">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090328C"/>
    <w:lvl w:ilvl="0">
      <w:start w:val="1"/>
      <w:numFmt w:val="bullet"/>
      <w:pStyle w:val="NoSpacing"/>
      <w:lvlText w:val=""/>
      <w:lvlJc w:val="left"/>
      <w:pPr>
        <w:tabs>
          <w:tab w:val="num" w:pos="0"/>
        </w:tabs>
      </w:pPr>
      <w:rPr>
        <w:rFonts w:ascii="Symbol" w:hAnsi="Symbol" w:hint="default"/>
      </w:rPr>
    </w:lvl>
    <w:lvl w:ilvl="1">
      <w:start w:val="1"/>
      <w:numFmt w:val="bullet"/>
      <w:pStyle w:val="LightShading1"/>
      <w:lvlText w:val=""/>
      <w:lvlJc w:val="left"/>
      <w:pPr>
        <w:tabs>
          <w:tab w:val="num" w:pos="720"/>
        </w:tabs>
        <w:ind w:left="1080" w:hanging="360"/>
      </w:pPr>
      <w:rPr>
        <w:rFonts w:ascii="Symbol" w:hAnsi="Symbol" w:hint="default"/>
      </w:rPr>
    </w:lvl>
    <w:lvl w:ilvl="2">
      <w:start w:val="1"/>
      <w:numFmt w:val="bullet"/>
      <w:pStyle w:val="LightList1"/>
      <w:lvlText w:val="o"/>
      <w:lvlJc w:val="left"/>
      <w:pPr>
        <w:tabs>
          <w:tab w:val="num" w:pos="1440"/>
        </w:tabs>
        <w:ind w:left="1800" w:hanging="360"/>
      </w:pPr>
      <w:rPr>
        <w:rFonts w:ascii="Courier New" w:hAnsi="Courier New" w:hint="default"/>
      </w:rPr>
    </w:lvl>
    <w:lvl w:ilvl="3">
      <w:start w:val="1"/>
      <w:numFmt w:val="bullet"/>
      <w:pStyle w:val="LightGrid1"/>
      <w:lvlText w:val=""/>
      <w:lvlJc w:val="left"/>
      <w:pPr>
        <w:tabs>
          <w:tab w:val="num" w:pos="2160"/>
        </w:tabs>
        <w:ind w:left="2520" w:hanging="360"/>
      </w:pPr>
      <w:rPr>
        <w:rFonts w:ascii="Wingdings" w:hAnsi="Wingdings" w:hint="default"/>
      </w:rPr>
    </w:lvl>
    <w:lvl w:ilvl="4">
      <w:start w:val="1"/>
      <w:numFmt w:val="bullet"/>
      <w:pStyle w:val="MediumShading11"/>
      <w:lvlText w:val=""/>
      <w:lvlJc w:val="left"/>
      <w:pPr>
        <w:tabs>
          <w:tab w:val="num" w:pos="2880"/>
        </w:tabs>
        <w:ind w:left="3240" w:hanging="360"/>
      </w:pPr>
      <w:rPr>
        <w:rFonts w:ascii="Wingdings" w:hAnsi="Wingdings" w:hint="default"/>
      </w:rPr>
    </w:lvl>
    <w:lvl w:ilvl="5">
      <w:start w:val="1"/>
      <w:numFmt w:val="bullet"/>
      <w:pStyle w:val="MediumShading21"/>
      <w:lvlText w:val=""/>
      <w:lvlJc w:val="left"/>
      <w:pPr>
        <w:tabs>
          <w:tab w:val="num" w:pos="3600"/>
        </w:tabs>
        <w:ind w:left="3960" w:hanging="360"/>
      </w:pPr>
      <w:rPr>
        <w:rFonts w:ascii="Symbol" w:hAnsi="Symbol" w:hint="default"/>
      </w:rPr>
    </w:lvl>
    <w:lvl w:ilvl="6">
      <w:start w:val="1"/>
      <w:numFmt w:val="bullet"/>
      <w:pStyle w:val="MediumList11"/>
      <w:lvlText w:val="o"/>
      <w:lvlJc w:val="left"/>
      <w:pPr>
        <w:tabs>
          <w:tab w:val="num" w:pos="4320"/>
        </w:tabs>
        <w:ind w:left="4680" w:hanging="360"/>
      </w:pPr>
      <w:rPr>
        <w:rFonts w:ascii="Courier New" w:hAnsi="Courier New" w:hint="default"/>
      </w:rPr>
    </w:lvl>
    <w:lvl w:ilvl="7">
      <w:start w:val="1"/>
      <w:numFmt w:val="bullet"/>
      <w:pStyle w:val="MediumList21"/>
      <w:lvlText w:val=""/>
      <w:lvlJc w:val="left"/>
      <w:pPr>
        <w:tabs>
          <w:tab w:val="num" w:pos="5040"/>
        </w:tabs>
        <w:ind w:left="5400" w:hanging="360"/>
      </w:pPr>
      <w:rPr>
        <w:rFonts w:ascii="Wingdings" w:hAnsi="Wingdings" w:hint="default"/>
      </w:rPr>
    </w:lvl>
    <w:lvl w:ilvl="8">
      <w:start w:val="1"/>
      <w:numFmt w:val="bullet"/>
      <w:pStyle w:val="Estilo5"/>
      <w:lvlText w:val=""/>
      <w:lvlJc w:val="left"/>
      <w:pPr>
        <w:tabs>
          <w:tab w:val="num" w:pos="5760"/>
        </w:tabs>
        <w:ind w:left="6120" w:hanging="360"/>
      </w:pPr>
      <w:rPr>
        <w:rFonts w:ascii="Wingdings" w:hAnsi="Wingdings" w:hint="default"/>
      </w:r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617288A"/>
    <w:multiLevelType w:val="hybridMultilevel"/>
    <w:tmpl w:val="181E7A66"/>
    <w:lvl w:ilvl="0" w:tplc="73C23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89363F"/>
    <w:multiLevelType w:val="hybridMultilevel"/>
    <w:tmpl w:val="3670BC26"/>
    <w:lvl w:ilvl="0" w:tplc="CC381F78">
      <w:start w:val="1"/>
      <w:numFmt w:val="decimal"/>
      <w:lvlText w:val="%1."/>
      <w:lvlJc w:val="left"/>
      <w:pPr>
        <w:tabs>
          <w:tab w:val="num" w:pos="1800"/>
        </w:tabs>
        <w:ind w:left="1800" w:hanging="360"/>
      </w:pPr>
      <w:rPr>
        <w:rFonts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1CD000F"/>
    <w:multiLevelType w:val="hybridMultilevel"/>
    <w:tmpl w:val="3670BC26"/>
    <w:lvl w:ilvl="0" w:tplc="CC381F78">
      <w:start w:val="1"/>
      <w:numFmt w:val="decimal"/>
      <w:lvlText w:val="%1."/>
      <w:lvlJc w:val="left"/>
      <w:pPr>
        <w:tabs>
          <w:tab w:val="num" w:pos="1800"/>
        </w:tabs>
        <w:ind w:left="1800" w:hanging="360"/>
      </w:pPr>
      <w:rPr>
        <w:rFonts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E0669FE"/>
    <w:multiLevelType w:val="hybridMultilevel"/>
    <w:tmpl w:val="CBB691FC"/>
    <w:lvl w:ilvl="0" w:tplc="EF4E0B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5E310EC"/>
    <w:multiLevelType w:val="hybridMultilevel"/>
    <w:tmpl w:val="5A560334"/>
    <w:lvl w:ilvl="0" w:tplc="4C5CDA4A">
      <w:start w:val="1"/>
      <w:numFmt w:val="decimal"/>
      <w:lvlText w:val="%1."/>
      <w:lvlJc w:val="left"/>
      <w:pPr>
        <w:tabs>
          <w:tab w:val="num" w:pos="1800"/>
        </w:tabs>
        <w:ind w:left="1800" w:hanging="360"/>
      </w:pPr>
      <w:rPr>
        <w:rFonts w:cs="Times New Roman" w:hint="default"/>
        <w:b/>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3C430424"/>
    <w:multiLevelType w:val="hybridMultilevel"/>
    <w:tmpl w:val="28EC4CF0"/>
    <w:lvl w:ilvl="0" w:tplc="16B68A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DCD2B87"/>
    <w:multiLevelType w:val="hybridMultilevel"/>
    <w:tmpl w:val="50C88788"/>
    <w:lvl w:ilvl="0" w:tplc="DA0A750E">
      <w:start w:val="1"/>
      <w:numFmt w:val="upperLetter"/>
      <w:lvlText w:val="%1."/>
      <w:lvlJc w:val="left"/>
      <w:pPr>
        <w:ind w:left="1350" w:hanging="360"/>
      </w:pPr>
      <w:rPr>
        <w:rFonts w:hint="default"/>
        <w:b/>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3E438F6"/>
    <w:multiLevelType w:val="hybridMultilevel"/>
    <w:tmpl w:val="A54E0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55519AD"/>
    <w:multiLevelType w:val="hybridMultilevel"/>
    <w:tmpl w:val="83AAA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7455CB4"/>
    <w:multiLevelType w:val="hybridMultilevel"/>
    <w:tmpl w:val="2D8828CA"/>
    <w:lvl w:ilvl="0" w:tplc="39865BFC">
      <w:start w:val="1"/>
      <w:numFmt w:val="decimal"/>
      <w:lvlText w:val="%1."/>
      <w:lvlJc w:val="left"/>
      <w:pPr>
        <w:ind w:left="720" w:hanging="360"/>
      </w:pPr>
      <w:rPr>
        <w:rFonts w:ascii="Cambria" w:hAnsi="Cambria" w:hint="default"/>
        <w:b/>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5">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5D7D4B9D"/>
    <w:multiLevelType w:val="hybridMultilevel"/>
    <w:tmpl w:val="B2307936"/>
    <w:lvl w:ilvl="0" w:tplc="6B228D06">
      <w:start w:val="1"/>
      <w:numFmt w:val="decimal"/>
      <w:lvlText w:val="%1."/>
      <w:lvlJc w:val="left"/>
      <w:pPr>
        <w:ind w:left="1260" w:hanging="360"/>
      </w:pPr>
      <w:rPr>
        <w:rFonts w:ascii="Cambria" w:hAnsi="Cambria" w:hint="default"/>
        <w:b w:val="0"/>
        <w:sz w:val="20"/>
        <w:szCs w:val="20"/>
        <w:lang w:val="es-C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F6E3F8E"/>
    <w:multiLevelType w:val="hybridMultilevel"/>
    <w:tmpl w:val="C6AE8C80"/>
    <w:lvl w:ilvl="0" w:tplc="CC381F78">
      <w:start w:val="1"/>
      <w:numFmt w:val="decimal"/>
      <w:lvlText w:val="%1."/>
      <w:lvlJc w:val="left"/>
      <w:pPr>
        <w:tabs>
          <w:tab w:val="num" w:pos="1800"/>
        </w:tabs>
        <w:ind w:left="1800" w:hanging="360"/>
      </w:pPr>
      <w:rPr>
        <w:rFonts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7">
    <w:nsid w:val="66A101BB"/>
    <w:multiLevelType w:val="hybridMultilevel"/>
    <w:tmpl w:val="8BD6277A"/>
    <w:lvl w:ilvl="0" w:tplc="CB3E82CC">
      <w:start w:val="1"/>
      <w:numFmt w:val="upperRoman"/>
      <w:lvlText w:val="%1."/>
      <w:lvlJc w:val="left"/>
      <w:pPr>
        <w:tabs>
          <w:tab w:val="num" w:pos="1440"/>
        </w:tabs>
        <w:ind w:left="1440" w:hanging="720"/>
      </w:pPr>
      <w:rPr>
        <w:rFonts w:cs="Times New Roman" w:hint="default"/>
        <w:b/>
      </w:rPr>
    </w:lvl>
    <w:lvl w:ilvl="1" w:tplc="CC381F78">
      <w:start w:val="1"/>
      <w:numFmt w:val="decimal"/>
      <w:lvlText w:val="%2."/>
      <w:lvlJc w:val="left"/>
      <w:pPr>
        <w:tabs>
          <w:tab w:val="num" w:pos="1800"/>
        </w:tabs>
        <w:ind w:left="1800" w:hanging="360"/>
      </w:pPr>
      <w:rPr>
        <w:rFonts w:cs="Times New Roman" w:hint="default"/>
        <w:b/>
        <w:color w:val="auto"/>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rPr>
        <w:rFonts w:hint="default"/>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CE64D32"/>
    <w:multiLevelType w:val="hybridMultilevel"/>
    <w:tmpl w:val="9F8AF72C"/>
    <w:lvl w:ilvl="0" w:tplc="B09255D8">
      <w:start w:val="1"/>
      <w:numFmt w:val="decimal"/>
      <w:lvlText w:val="%1."/>
      <w:lvlJc w:val="left"/>
      <w:pPr>
        <w:tabs>
          <w:tab w:val="num" w:pos="0"/>
        </w:tabs>
      </w:pPr>
      <w:rPr>
        <w:rFonts w:ascii="Verdana" w:eastAsia="Times New Roman" w:hAnsi="Verdana" w:cs="Times New Roman" w:hint="default"/>
        <w:b w:val="0"/>
        <w:i w:val="0"/>
        <w:strike w:val="0"/>
        <w:color w:val="auto"/>
        <w:sz w:val="20"/>
      </w:rPr>
    </w:lvl>
    <w:lvl w:ilvl="1" w:tplc="3AAA13E2">
      <w:start w:val="1"/>
      <w:numFmt w:val="decimal"/>
      <w:lvlText w:val="%2."/>
      <w:lvlJc w:val="left"/>
      <w:pPr>
        <w:tabs>
          <w:tab w:val="num" w:pos="0"/>
        </w:tabs>
      </w:pPr>
      <w:rPr>
        <w:rFonts w:ascii="Verdana" w:eastAsia="Times New Roman" w:hAnsi="Verdana" w:cs="Times New Roman" w:hint="default"/>
        <w:b/>
        <w:i w:val="0"/>
        <w:strike w:val="0"/>
        <w:color w:val="auto"/>
        <w:sz w:val="20"/>
      </w:rPr>
    </w:lvl>
    <w:lvl w:ilvl="2" w:tplc="0409001B">
      <w:start w:val="1"/>
      <w:numFmt w:val="lowerRoman"/>
      <w:pStyle w:val="Estilo7"/>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62"/>
  </w:num>
  <w:num w:numId="4">
    <w:abstractNumId w:val="24"/>
  </w:num>
  <w:num w:numId="5">
    <w:abstractNumId w:val="56"/>
  </w:num>
  <w:num w:numId="6">
    <w:abstractNumId w:val="30"/>
  </w:num>
  <w:num w:numId="7">
    <w:abstractNumId w:val="8"/>
  </w:num>
  <w:num w:numId="8">
    <w:abstractNumId w:val="19"/>
  </w:num>
  <w:num w:numId="9">
    <w:abstractNumId w:val="49"/>
  </w:num>
  <w:num w:numId="10">
    <w:abstractNumId w:val="1"/>
  </w:num>
  <w:num w:numId="11">
    <w:abstractNumId w:val="44"/>
  </w:num>
  <w:num w:numId="12">
    <w:abstractNumId w:val="45"/>
  </w:num>
  <w:num w:numId="13">
    <w:abstractNumId w:val="50"/>
  </w:num>
  <w:num w:numId="14">
    <w:abstractNumId w:val="2"/>
  </w:num>
  <w:num w:numId="15">
    <w:abstractNumId w:val="3"/>
  </w:num>
  <w:num w:numId="16">
    <w:abstractNumId w:val="9"/>
  </w:num>
  <w:num w:numId="17">
    <w:abstractNumId w:val="10"/>
  </w:num>
  <w:num w:numId="18">
    <w:abstractNumId w:val="11"/>
  </w:num>
  <w:num w:numId="19">
    <w:abstractNumId w:val="12"/>
  </w:num>
  <w:num w:numId="20">
    <w:abstractNumId w:val="13"/>
  </w:num>
  <w:num w:numId="21">
    <w:abstractNumId w:val="15"/>
  </w:num>
  <w:num w:numId="22">
    <w:abstractNumId w:val="16"/>
  </w:num>
  <w:num w:numId="23">
    <w:abstractNumId w:val="17"/>
  </w:num>
  <w:num w:numId="24">
    <w:abstractNumId w:val="18"/>
  </w:num>
  <w:num w:numId="25">
    <w:abstractNumId w:val="20"/>
  </w:num>
  <w:num w:numId="26">
    <w:abstractNumId w:val="21"/>
  </w:num>
  <w:num w:numId="27">
    <w:abstractNumId w:val="25"/>
  </w:num>
  <w:num w:numId="28">
    <w:abstractNumId w:val="26"/>
  </w:num>
  <w:num w:numId="29">
    <w:abstractNumId w:val="27"/>
  </w:num>
  <w:num w:numId="30">
    <w:abstractNumId w:val="29"/>
  </w:num>
  <w:num w:numId="31">
    <w:abstractNumId w:val="31"/>
  </w:num>
  <w:num w:numId="32">
    <w:abstractNumId w:val="34"/>
  </w:num>
  <w:num w:numId="33">
    <w:abstractNumId w:val="35"/>
  </w:num>
  <w:num w:numId="34">
    <w:abstractNumId w:val="36"/>
  </w:num>
  <w:num w:numId="35">
    <w:abstractNumId w:val="38"/>
  </w:num>
  <w:num w:numId="36">
    <w:abstractNumId w:val="40"/>
  </w:num>
  <w:num w:numId="37">
    <w:abstractNumId w:val="42"/>
  </w:num>
  <w:num w:numId="38">
    <w:abstractNumId w:val="43"/>
  </w:num>
  <w:num w:numId="39">
    <w:abstractNumId w:val="46"/>
  </w:num>
  <w:num w:numId="40">
    <w:abstractNumId w:val="47"/>
  </w:num>
  <w:num w:numId="41">
    <w:abstractNumId w:val="55"/>
  </w:num>
  <w:num w:numId="42">
    <w:abstractNumId w:val="58"/>
  </w:num>
  <w:num w:numId="43">
    <w:abstractNumId w:val="59"/>
  </w:num>
  <w:num w:numId="44">
    <w:abstractNumId w:val="60"/>
  </w:num>
  <w:num w:numId="45">
    <w:abstractNumId w:val="61"/>
  </w:num>
  <w:num w:numId="46">
    <w:abstractNumId w:val="63"/>
  </w:num>
  <w:num w:numId="47">
    <w:abstractNumId w:val="64"/>
  </w:num>
  <w:num w:numId="48">
    <w:abstractNumId w:val="65"/>
  </w:num>
  <w:num w:numId="49">
    <w:abstractNumId w:val="67"/>
  </w:num>
  <w:num w:numId="50">
    <w:abstractNumId w:val="68"/>
  </w:num>
  <w:num w:numId="51">
    <w:abstractNumId w:val="23"/>
  </w:num>
  <w:num w:numId="52">
    <w:abstractNumId w:val="48"/>
  </w:num>
  <w:num w:numId="53">
    <w:abstractNumId w:val="51"/>
  </w:num>
  <w:num w:numId="54">
    <w:abstractNumId w:val="57"/>
  </w:num>
  <w:num w:numId="55">
    <w:abstractNumId w:val="0"/>
  </w:num>
  <w:num w:numId="56">
    <w:abstractNumId w:val="66"/>
  </w:num>
  <w:num w:numId="57">
    <w:abstractNumId w:val="32"/>
  </w:num>
  <w:num w:numId="58">
    <w:abstractNumId w:val="52"/>
  </w:num>
  <w:num w:numId="59">
    <w:abstractNumId w:val="33"/>
  </w:num>
  <w:num w:numId="60">
    <w:abstractNumId w:val="41"/>
  </w:num>
  <w:num w:numId="61">
    <w:abstractNumId w:val="28"/>
  </w:num>
  <w:num w:numId="62">
    <w:abstractNumId w:val="39"/>
  </w:num>
  <w:num w:numId="63">
    <w:abstractNumId w:val="37"/>
  </w:num>
  <w:num w:numId="64">
    <w:abstractNumId w:val="6"/>
  </w:num>
  <w:num w:numId="65">
    <w:abstractNumId w:val="22"/>
  </w:num>
  <w:num w:numId="66">
    <w:abstractNumId w:val="53"/>
  </w:num>
  <w:num w:numId="67">
    <w:abstractNumId w:val="54"/>
  </w:num>
  <w:num w:numId="68">
    <w:abstractNumId w:val="7"/>
  </w:num>
  <w:num w:numId="69">
    <w:abstractNumId w:val="1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18434"/>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2C8"/>
    <w:rsid w:val="000002EB"/>
    <w:rsid w:val="0000032A"/>
    <w:rsid w:val="0000036F"/>
    <w:rsid w:val="00000472"/>
    <w:rsid w:val="000004EA"/>
    <w:rsid w:val="00000645"/>
    <w:rsid w:val="00000CDA"/>
    <w:rsid w:val="000011BD"/>
    <w:rsid w:val="000016B0"/>
    <w:rsid w:val="000017F9"/>
    <w:rsid w:val="00001D4E"/>
    <w:rsid w:val="00001FAC"/>
    <w:rsid w:val="0000270F"/>
    <w:rsid w:val="00002E96"/>
    <w:rsid w:val="00003017"/>
    <w:rsid w:val="00003756"/>
    <w:rsid w:val="00003B3A"/>
    <w:rsid w:val="00003C0A"/>
    <w:rsid w:val="00003E8B"/>
    <w:rsid w:val="00004149"/>
    <w:rsid w:val="00004260"/>
    <w:rsid w:val="000044CD"/>
    <w:rsid w:val="00004579"/>
    <w:rsid w:val="0000484F"/>
    <w:rsid w:val="00004A86"/>
    <w:rsid w:val="00004B08"/>
    <w:rsid w:val="00004B96"/>
    <w:rsid w:val="00004DE7"/>
    <w:rsid w:val="00005AD2"/>
    <w:rsid w:val="00005CC5"/>
    <w:rsid w:val="00005E52"/>
    <w:rsid w:val="00005F8B"/>
    <w:rsid w:val="00006210"/>
    <w:rsid w:val="000065BB"/>
    <w:rsid w:val="0000665B"/>
    <w:rsid w:val="00006AEB"/>
    <w:rsid w:val="00006B28"/>
    <w:rsid w:val="00006B5E"/>
    <w:rsid w:val="00006E1F"/>
    <w:rsid w:val="000070D7"/>
    <w:rsid w:val="00007135"/>
    <w:rsid w:val="0000713D"/>
    <w:rsid w:val="0000721C"/>
    <w:rsid w:val="00007326"/>
    <w:rsid w:val="000073E2"/>
    <w:rsid w:val="000079F2"/>
    <w:rsid w:val="00007C3A"/>
    <w:rsid w:val="00007E1F"/>
    <w:rsid w:val="00010E7B"/>
    <w:rsid w:val="00010F73"/>
    <w:rsid w:val="000111A4"/>
    <w:rsid w:val="00011213"/>
    <w:rsid w:val="0001139F"/>
    <w:rsid w:val="000116A9"/>
    <w:rsid w:val="00011738"/>
    <w:rsid w:val="00011BFA"/>
    <w:rsid w:val="00011D28"/>
    <w:rsid w:val="00011ED4"/>
    <w:rsid w:val="00011FE7"/>
    <w:rsid w:val="000126F5"/>
    <w:rsid w:val="00012E69"/>
    <w:rsid w:val="00012E8F"/>
    <w:rsid w:val="00013196"/>
    <w:rsid w:val="00013262"/>
    <w:rsid w:val="00013730"/>
    <w:rsid w:val="0001377C"/>
    <w:rsid w:val="00013EF8"/>
    <w:rsid w:val="00014052"/>
    <w:rsid w:val="0001468F"/>
    <w:rsid w:val="00014A80"/>
    <w:rsid w:val="00014BFF"/>
    <w:rsid w:val="00014F0A"/>
    <w:rsid w:val="00015259"/>
    <w:rsid w:val="000152F0"/>
    <w:rsid w:val="000156C1"/>
    <w:rsid w:val="0001581E"/>
    <w:rsid w:val="00015B68"/>
    <w:rsid w:val="00015B85"/>
    <w:rsid w:val="00015CF2"/>
    <w:rsid w:val="00016415"/>
    <w:rsid w:val="00016669"/>
    <w:rsid w:val="000167C9"/>
    <w:rsid w:val="00016D84"/>
    <w:rsid w:val="00016DB3"/>
    <w:rsid w:val="0001714B"/>
    <w:rsid w:val="0001788C"/>
    <w:rsid w:val="00017896"/>
    <w:rsid w:val="00017B7E"/>
    <w:rsid w:val="00017D12"/>
    <w:rsid w:val="00017E9A"/>
    <w:rsid w:val="00020576"/>
    <w:rsid w:val="00020701"/>
    <w:rsid w:val="00021607"/>
    <w:rsid w:val="000216C0"/>
    <w:rsid w:val="00021715"/>
    <w:rsid w:val="00021B34"/>
    <w:rsid w:val="00021D6E"/>
    <w:rsid w:val="00021EB3"/>
    <w:rsid w:val="00022008"/>
    <w:rsid w:val="0002248F"/>
    <w:rsid w:val="00022C5C"/>
    <w:rsid w:val="00023070"/>
    <w:rsid w:val="000232B5"/>
    <w:rsid w:val="00023311"/>
    <w:rsid w:val="000234A9"/>
    <w:rsid w:val="00023512"/>
    <w:rsid w:val="00023744"/>
    <w:rsid w:val="0002381A"/>
    <w:rsid w:val="00023C54"/>
    <w:rsid w:val="00023F0A"/>
    <w:rsid w:val="0002440E"/>
    <w:rsid w:val="00024A8B"/>
    <w:rsid w:val="00024A9E"/>
    <w:rsid w:val="00025118"/>
    <w:rsid w:val="0002538A"/>
    <w:rsid w:val="000258DF"/>
    <w:rsid w:val="00025E77"/>
    <w:rsid w:val="00025F88"/>
    <w:rsid w:val="00026125"/>
    <w:rsid w:val="00026321"/>
    <w:rsid w:val="00026955"/>
    <w:rsid w:val="00027093"/>
    <w:rsid w:val="000270B5"/>
    <w:rsid w:val="00027161"/>
    <w:rsid w:val="000271BA"/>
    <w:rsid w:val="00027921"/>
    <w:rsid w:val="00030661"/>
    <w:rsid w:val="000308E4"/>
    <w:rsid w:val="00030CAE"/>
    <w:rsid w:val="00030CF4"/>
    <w:rsid w:val="00030E1F"/>
    <w:rsid w:val="00030EEA"/>
    <w:rsid w:val="00030EEC"/>
    <w:rsid w:val="0003140D"/>
    <w:rsid w:val="0003150E"/>
    <w:rsid w:val="000322A7"/>
    <w:rsid w:val="0003265E"/>
    <w:rsid w:val="000329AF"/>
    <w:rsid w:val="00032C1D"/>
    <w:rsid w:val="00032DB2"/>
    <w:rsid w:val="00032DD1"/>
    <w:rsid w:val="00033658"/>
    <w:rsid w:val="00033775"/>
    <w:rsid w:val="00033798"/>
    <w:rsid w:val="00033A34"/>
    <w:rsid w:val="00033C0A"/>
    <w:rsid w:val="00033D3F"/>
    <w:rsid w:val="00033E63"/>
    <w:rsid w:val="00034465"/>
    <w:rsid w:val="00034479"/>
    <w:rsid w:val="000344B6"/>
    <w:rsid w:val="000345D8"/>
    <w:rsid w:val="000347FB"/>
    <w:rsid w:val="0003487D"/>
    <w:rsid w:val="000348CD"/>
    <w:rsid w:val="00034B08"/>
    <w:rsid w:val="000351C9"/>
    <w:rsid w:val="00035898"/>
    <w:rsid w:val="00035F55"/>
    <w:rsid w:val="00036090"/>
    <w:rsid w:val="00036277"/>
    <w:rsid w:val="00036409"/>
    <w:rsid w:val="0003681B"/>
    <w:rsid w:val="00036935"/>
    <w:rsid w:val="0003720D"/>
    <w:rsid w:val="0003738C"/>
    <w:rsid w:val="00037C0D"/>
    <w:rsid w:val="00037DD7"/>
    <w:rsid w:val="00040177"/>
    <w:rsid w:val="00040AA7"/>
    <w:rsid w:val="00040AE9"/>
    <w:rsid w:val="00040B42"/>
    <w:rsid w:val="00040B5F"/>
    <w:rsid w:val="00040C3A"/>
    <w:rsid w:val="0004176A"/>
    <w:rsid w:val="00041ADE"/>
    <w:rsid w:val="00041CD9"/>
    <w:rsid w:val="00041F04"/>
    <w:rsid w:val="000421F7"/>
    <w:rsid w:val="000422ED"/>
    <w:rsid w:val="000423AC"/>
    <w:rsid w:val="00042707"/>
    <w:rsid w:val="000428AA"/>
    <w:rsid w:val="0004298E"/>
    <w:rsid w:val="00042AA3"/>
    <w:rsid w:val="00042B39"/>
    <w:rsid w:val="0004316F"/>
    <w:rsid w:val="000433B3"/>
    <w:rsid w:val="00043447"/>
    <w:rsid w:val="00043646"/>
    <w:rsid w:val="000436BC"/>
    <w:rsid w:val="00043744"/>
    <w:rsid w:val="00043A9B"/>
    <w:rsid w:val="0004416B"/>
    <w:rsid w:val="00044320"/>
    <w:rsid w:val="000443AB"/>
    <w:rsid w:val="000444CD"/>
    <w:rsid w:val="00044509"/>
    <w:rsid w:val="0004465C"/>
    <w:rsid w:val="0004481A"/>
    <w:rsid w:val="00044D50"/>
    <w:rsid w:val="00044DFD"/>
    <w:rsid w:val="000455F8"/>
    <w:rsid w:val="00045932"/>
    <w:rsid w:val="00045E0A"/>
    <w:rsid w:val="00045EAD"/>
    <w:rsid w:val="00046100"/>
    <w:rsid w:val="0004618D"/>
    <w:rsid w:val="00046395"/>
    <w:rsid w:val="000465C7"/>
    <w:rsid w:val="0004682F"/>
    <w:rsid w:val="00046C0E"/>
    <w:rsid w:val="00046FBB"/>
    <w:rsid w:val="00047885"/>
    <w:rsid w:val="00047DE1"/>
    <w:rsid w:val="00050A98"/>
    <w:rsid w:val="00050BD1"/>
    <w:rsid w:val="000515BC"/>
    <w:rsid w:val="00051BDE"/>
    <w:rsid w:val="00052998"/>
    <w:rsid w:val="00052A54"/>
    <w:rsid w:val="00052C79"/>
    <w:rsid w:val="000531B7"/>
    <w:rsid w:val="000535F4"/>
    <w:rsid w:val="0005362B"/>
    <w:rsid w:val="0005370C"/>
    <w:rsid w:val="00053800"/>
    <w:rsid w:val="000539A6"/>
    <w:rsid w:val="00053C8B"/>
    <w:rsid w:val="00053D00"/>
    <w:rsid w:val="00053EDB"/>
    <w:rsid w:val="00053FC6"/>
    <w:rsid w:val="0005409C"/>
    <w:rsid w:val="000540D8"/>
    <w:rsid w:val="00054266"/>
    <w:rsid w:val="0005470A"/>
    <w:rsid w:val="0005493D"/>
    <w:rsid w:val="00054BCE"/>
    <w:rsid w:val="00054D12"/>
    <w:rsid w:val="00054E58"/>
    <w:rsid w:val="00055001"/>
    <w:rsid w:val="000552CC"/>
    <w:rsid w:val="00055503"/>
    <w:rsid w:val="0005571E"/>
    <w:rsid w:val="00055963"/>
    <w:rsid w:val="000561C0"/>
    <w:rsid w:val="000566C8"/>
    <w:rsid w:val="00056775"/>
    <w:rsid w:val="0005677C"/>
    <w:rsid w:val="00056E11"/>
    <w:rsid w:val="000574FF"/>
    <w:rsid w:val="000579EC"/>
    <w:rsid w:val="00060F12"/>
    <w:rsid w:val="00061F69"/>
    <w:rsid w:val="00062052"/>
    <w:rsid w:val="00062663"/>
    <w:rsid w:val="00062A19"/>
    <w:rsid w:val="00062AD7"/>
    <w:rsid w:val="00062B74"/>
    <w:rsid w:val="00062DAA"/>
    <w:rsid w:val="00063833"/>
    <w:rsid w:val="00063EDF"/>
    <w:rsid w:val="000646CE"/>
    <w:rsid w:val="00064A26"/>
    <w:rsid w:val="00064A4D"/>
    <w:rsid w:val="00064D5C"/>
    <w:rsid w:val="00064F88"/>
    <w:rsid w:val="000653E6"/>
    <w:rsid w:val="00065889"/>
    <w:rsid w:val="00065907"/>
    <w:rsid w:val="000659A5"/>
    <w:rsid w:val="00065A77"/>
    <w:rsid w:val="00065BB9"/>
    <w:rsid w:val="000664AA"/>
    <w:rsid w:val="000668E2"/>
    <w:rsid w:val="00066DC1"/>
    <w:rsid w:val="00066DC3"/>
    <w:rsid w:val="00066EF9"/>
    <w:rsid w:val="00067387"/>
    <w:rsid w:val="000673D7"/>
    <w:rsid w:val="00067B87"/>
    <w:rsid w:val="00067D41"/>
    <w:rsid w:val="00067E4A"/>
    <w:rsid w:val="0007061E"/>
    <w:rsid w:val="0007068E"/>
    <w:rsid w:val="0007072F"/>
    <w:rsid w:val="000708D6"/>
    <w:rsid w:val="00070D39"/>
    <w:rsid w:val="00070D46"/>
    <w:rsid w:val="000710A8"/>
    <w:rsid w:val="0007147B"/>
    <w:rsid w:val="0007159B"/>
    <w:rsid w:val="000716C5"/>
    <w:rsid w:val="00071F6E"/>
    <w:rsid w:val="00072066"/>
    <w:rsid w:val="0007272B"/>
    <w:rsid w:val="00072A6F"/>
    <w:rsid w:val="00072D08"/>
    <w:rsid w:val="000731E4"/>
    <w:rsid w:val="00073559"/>
    <w:rsid w:val="0007359C"/>
    <w:rsid w:val="00073791"/>
    <w:rsid w:val="0007379B"/>
    <w:rsid w:val="000738B8"/>
    <w:rsid w:val="00073936"/>
    <w:rsid w:val="00073DCC"/>
    <w:rsid w:val="00073DD4"/>
    <w:rsid w:val="0007430D"/>
    <w:rsid w:val="00074739"/>
    <w:rsid w:val="00074A38"/>
    <w:rsid w:val="00074A70"/>
    <w:rsid w:val="00074FE8"/>
    <w:rsid w:val="00075027"/>
    <w:rsid w:val="0007508C"/>
    <w:rsid w:val="00075262"/>
    <w:rsid w:val="00075397"/>
    <w:rsid w:val="000754FE"/>
    <w:rsid w:val="000756B3"/>
    <w:rsid w:val="00075D33"/>
    <w:rsid w:val="00075E23"/>
    <w:rsid w:val="00075F8F"/>
    <w:rsid w:val="000766DB"/>
    <w:rsid w:val="00076B66"/>
    <w:rsid w:val="00076C92"/>
    <w:rsid w:val="0007700D"/>
    <w:rsid w:val="000771A8"/>
    <w:rsid w:val="0007728F"/>
    <w:rsid w:val="000776FB"/>
    <w:rsid w:val="00077E68"/>
    <w:rsid w:val="0008002E"/>
    <w:rsid w:val="00080090"/>
    <w:rsid w:val="00080755"/>
    <w:rsid w:val="00081241"/>
    <w:rsid w:val="00081831"/>
    <w:rsid w:val="00081915"/>
    <w:rsid w:val="000819B7"/>
    <w:rsid w:val="0008216F"/>
    <w:rsid w:val="000823A9"/>
    <w:rsid w:val="00082D95"/>
    <w:rsid w:val="00082DFB"/>
    <w:rsid w:val="00082E7B"/>
    <w:rsid w:val="000832CE"/>
    <w:rsid w:val="00083436"/>
    <w:rsid w:val="00083563"/>
    <w:rsid w:val="00083661"/>
    <w:rsid w:val="000836CD"/>
    <w:rsid w:val="000838F8"/>
    <w:rsid w:val="00083E46"/>
    <w:rsid w:val="00083E92"/>
    <w:rsid w:val="00083FB0"/>
    <w:rsid w:val="00084116"/>
    <w:rsid w:val="0008426D"/>
    <w:rsid w:val="000842E5"/>
    <w:rsid w:val="000844A3"/>
    <w:rsid w:val="00084660"/>
    <w:rsid w:val="000849AA"/>
    <w:rsid w:val="00084A48"/>
    <w:rsid w:val="000852BF"/>
    <w:rsid w:val="00085342"/>
    <w:rsid w:val="00085685"/>
    <w:rsid w:val="00085846"/>
    <w:rsid w:val="000859B7"/>
    <w:rsid w:val="00085AAE"/>
    <w:rsid w:val="00085D86"/>
    <w:rsid w:val="00085F41"/>
    <w:rsid w:val="00086043"/>
    <w:rsid w:val="000862C6"/>
    <w:rsid w:val="00086971"/>
    <w:rsid w:val="0008725D"/>
    <w:rsid w:val="000873CC"/>
    <w:rsid w:val="00087457"/>
    <w:rsid w:val="000879ED"/>
    <w:rsid w:val="00087C95"/>
    <w:rsid w:val="00087DFA"/>
    <w:rsid w:val="00087F4C"/>
    <w:rsid w:val="00090355"/>
    <w:rsid w:val="0009072D"/>
    <w:rsid w:val="00090DF6"/>
    <w:rsid w:val="00091369"/>
    <w:rsid w:val="000913A4"/>
    <w:rsid w:val="00091560"/>
    <w:rsid w:val="0009161C"/>
    <w:rsid w:val="000923CA"/>
    <w:rsid w:val="00092B3D"/>
    <w:rsid w:val="00092D1E"/>
    <w:rsid w:val="00092D3D"/>
    <w:rsid w:val="00093196"/>
    <w:rsid w:val="00093275"/>
    <w:rsid w:val="0009344A"/>
    <w:rsid w:val="000936FF"/>
    <w:rsid w:val="000937E8"/>
    <w:rsid w:val="00093C1D"/>
    <w:rsid w:val="00094037"/>
    <w:rsid w:val="0009424C"/>
    <w:rsid w:val="000949E4"/>
    <w:rsid w:val="00095659"/>
    <w:rsid w:val="00095695"/>
    <w:rsid w:val="00095BE7"/>
    <w:rsid w:val="000971C4"/>
    <w:rsid w:val="000972F8"/>
    <w:rsid w:val="00097388"/>
    <w:rsid w:val="00097447"/>
    <w:rsid w:val="0009765A"/>
    <w:rsid w:val="0009773E"/>
    <w:rsid w:val="0009778F"/>
    <w:rsid w:val="000978D9"/>
    <w:rsid w:val="0009791F"/>
    <w:rsid w:val="00097A3D"/>
    <w:rsid w:val="00097DA5"/>
    <w:rsid w:val="000A0655"/>
    <w:rsid w:val="000A0743"/>
    <w:rsid w:val="000A0A5C"/>
    <w:rsid w:val="000A0D6F"/>
    <w:rsid w:val="000A10E2"/>
    <w:rsid w:val="000A17E2"/>
    <w:rsid w:val="000A195F"/>
    <w:rsid w:val="000A1CBC"/>
    <w:rsid w:val="000A2060"/>
    <w:rsid w:val="000A2066"/>
    <w:rsid w:val="000A2204"/>
    <w:rsid w:val="000A24F0"/>
    <w:rsid w:val="000A27F3"/>
    <w:rsid w:val="000A2868"/>
    <w:rsid w:val="000A2C17"/>
    <w:rsid w:val="000A2C5F"/>
    <w:rsid w:val="000A3352"/>
    <w:rsid w:val="000A373B"/>
    <w:rsid w:val="000A392E"/>
    <w:rsid w:val="000A3ADC"/>
    <w:rsid w:val="000A495B"/>
    <w:rsid w:val="000A4E51"/>
    <w:rsid w:val="000A4EC2"/>
    <w:rsid w:val="000A511F"/>
    <w:rsid w:val="000A546E"/>
    <w:rsid w:val="000A54CF"/>
    <w:rsid w:val="000A55A4"/>
    <w:rsid w:val="000A56CB"/>
    <w:rsid w:val="000A575F"/>
    <w:rsid w:val="000A5A10"/>
    <w:rsid w:val="000A5CD6"/>
    <w:rsid w:val="000A7128"/>
    <w:rsid w:val="000A73B5"/>
    <w:rsid w:val="000A73F3"/>
    <w:rsid w:val="000A7612"/>
    <w:rsid w:val="000A76B6"/>
    <w:rsid w:val="000A777B"/>
    <w:rsid w:val="000A7992"/>
    <w:rsid w:val="000A7E6B"/>
    <w:rsid w:val="000B08E4"/>
    <w:rsid w:val="000B0AB4"/>
    <w:rsid w:val="000B0AD2"/>
    <w:rsid w:val="000B0B6B"/>
    <w:rsid w:val="000B0BCA"/>
    <w:rsid w:val="000B12AB"/>
    <w:rsid w:val="000B15F9"/>
    <w:rsid w:val="000B1E2E"/>
    <w:rsid w:val="000B1EF0"/>
    <w:rsid w:val="000B21D2"/>
    <w:rsid w:val="000B2D3E"/>
    <w:rsid w:val="000B2DDA"/>
    <w:rsid w:val="000B2E12"/>
    <w:rsid w:val="000B2FC1"/>
    <w:rsid w:val="000B3125"/>
    <w:rsid w:val="000B33A5"/>
    <w:rsid w:val="000B389F"/>
    <w:rsid w:val="000B3FF9"/>
    <w:rsid w:val="000B40ED"/>
    <w:rsid w:val="000B421C"/>
    <w:rsid w:val="000B4DD2"/>
    <w:rsid w:val="000B5C0D"/>
    <w:rsid w:val="000B5EF5"/>
    <w:rsid w:val="000B60D1"/>
    <w:rsid w:val="000B655A"/>
    <w:rsid w:val="000B68EE"/>
    <w:rsid w:val="000B68EF"/>
    <w:rsid w:val="000B6F56"/>
    <w:rsid w:val="000B7473"/>
    <w:rsid w:val="000B77D4"/>
    <w:rsid w:val="000B7E43"/>
    <w:rsid w:val="000C02E4"/>
    <w:rsid w:val="000C13A8"/>
    <w:rsid w:val="000C14E7"/>
    <w:rsid w:val="000C174B"/>
    <w:rsid w:val="000C185A"/>
    <w:rsid w:val="000C1AEB"/>
    <w:rsid w:val="000C1C31"/>
    <w:rsid w:val="000C1C40"/>
    <w:rsid w:val="000C21D9"/>
    <w:rsid w:val="000C246A"/>
    <w:rsid w:val="000C29B9"/>
    <w:rsid w:val="000C2D1E"/>
    <w:rsid w:val="000C2FC6"/>
    <w:rsid w:val="000C3537"/>
    <w:rsid w:val="000C35AA"/>
    <w:rsid w:val="000C38D0"/>
    <w:rsid w:val="000C3FAF"/>
    <w:rsid w:val="000C44F4"/>
    <w:rsid w:val="000C4608"/>
    <w:rsid w:val="000C46DB"/>
    <w:rsid w:val="000C49E5"/>
    <w:rsid w:val="000C556B"/>
    <w:rsid w:val="000C5BC3"/>
    <w:rsid w:val="000C5BC5"/>
    <w:rsid w:val="000C606A"/>
    <w:rsid w:val="000C6197"/>
    <w:rsid w:val="000C6396"/>
    <w:rsid w:val="000C67F1"/>
    <w:rsid w:val="000C692B"/>
    <w:rsid w:val="000C6BA3"/>
    <w:rsid w:val="000C6E2F"/>
    <w:rsid w:val="000C6FA5"/>
    <w:rsid w:val="000C7097"/>
    <w:rsid w:val="000C72DC"/>
    <w:rsid w:val="000C7830"/>
    <w:rsid w:val="000C7EE7"/>
    <w:rsid w:val="000C7F80"/>
    <w:rsid w:val="000D03CE"/>
    <w:rsid w:val="000D0883"/>
    <w:rsid w:val="000D0B39"/>
    <w:rsid w:val="000D10DB"/>
    <w:rsid w:val="000D13F2"/>
    <w:rsid w:val="000D1A13"/>
    <w:rsid w:val="000D2081"/>
    <w:rsid w:val="000D2264"/>
    <w:rsid w:val="000D268E"/>
    <w:rsid w:val="000D2AC5"/>
    <w:rsid w:val="000D2B31"/>
    <w:rsid w:val="000D2BBE"/>
    <w:rsid w:val="000D2CA1"/>
    <w:rsid w:val="000D2FEA"/>
    <w:rsid w:val="000D3087"/>
    <w:rsid w:val="000D308C"/>
    <w:rsid w:val="000D3883"/>
    <w:rsid w:val="000D38BF"/>
    <w:rsid w:val="000D4302"/>
    <w:rsid w:val="000D4EDA"/>
    <w:rsid w:val="000D5813"/>
    <w:rsid w:val="000D5F45"/>
    <w:rsid w:val="000D63AB"/>
    <w:rsid w:val="000D6940"/>
    <w:rsid w:val="000D6BD1"/>
    <w:rsid w:val="000D6C2C"/>
    <w:rsid w:val="000D6F0B"/>
    <w:rsid w:val="000D77A5"/>
    <w:rsid w:val="000D7D62"/>
    <w:rsid w:val="000D7E5C"/>
    <w:rsid w:val="000E0540"/>
    <w:rsid w:val="000E0926"/>
    <w:rsid w:val="000E13FE"/>
    <w:rsid w:val="000E15E0"/>
    <w:rsid w:val="000E1735"/>
    <w:rsid w:val="000E226E"/>
    <w:rsid w:val="000E2504"/>
    <w:rsid w:val="000E2692"/>
    <w:rsid w:val="000E26E8"/>
    <w:rsid w:val="000E2C13"/>
    <w:rsid w:val="000E2F92"/>
    <w:rsid w:val="000E33DF"/>
    <w:rsid w:val="000E36DB"/>
    <w:rsid w:val="000E4082"/>
    <w:rsid w:val="000E43B8"/>
    <w:rsid w:val="000E4430"/>
    <w:rsid w:val="000E45FC"/>
    <w:rsid w:val="000E4DE0"/>
    <w:rsid w:val="000E5573"/>
    <w:rsid w:val="000E55E2"/>
    <w:rsid w:val="000E5EB5"/>
    <w:rsid w:val="000E5F2D"/>
    <w:rsid w:val="000E60DA"/>
    <w:rsid w:val="000E68C0"/>
    <w:rsid w:val="000E696E"/>
    <w:rsid w:val="000E6A01"/>
    <w:rsid w:val="000E6BB4"/>
    <w:rsid w:val="000E6D56"/>
    <w:rsid w:val="000E6F30"/>
    <w:rsid w:val="000E7026"/>
    <w:rsid w:val="000E710F"/>
    <w:rsid w:val="000E74A1"/>
    <w:rsid w:val="000E75B9"/>
    <w:rsid w:val="000E786A"/>
    <w:rsid w:val="000E79C6"/>
    <w:rsid w:val="000E7AB0"/>
    <w:rsid w:val="000E7DB1"/>
    <w:rsid w:val="000E7F36"/>
    <w:rsid w:val="000F005D"/>
    <w:rsid w:val="000F00FA"/>
    <w:rsid w:val="000F02CF"/>
    <w:rsid w:val="000F05CF"/>
    <w:rsid w:val="000F0707"/>
    <w:rsid w:val="000F0780"/>
    <w:rsid w:val="000F0D25"/>
    <w:rsid w:val="000F11EC"/>
    <w:rsid w:val="000F12FB"/>
    <w:rsid w:val="000F13A9"/>
    <w:rsid w:val="000F144C"/>
    <w:rsid w:val="000F15CF"/>
    <w:rsid w:val="000F1BFB"/>
    <w:rsid w:val="000F20A0"/>
    <w:rsid w:val="000F24D2"/>
    <w:rsid w:val="000F24DF"/>
    <w:rsid w:val="000F373A"/>
    <w:rsid w:val="000F37CF"/>
    <w:rsid w:val="000F3A3F"/>
    <w:rsid w:val="000F4832"/>
    <w:rsid w:val="000F484B"/>
    <w:rsid w:val="000F4860"/>
    <w:rsid w:val="000F4B70"/>
    <w:rsid w:val="000F4DFC"/>
    <w:rsid w:val="000F539A"/>
    <w:rsid w:val="000F59F9"/>
    <w:rsid w:val="000F5A43"/>
    <w:rsid w:val="000F5F5D"/>
    <w:rsid w:val="000F60D7"/>
    <w:rsid w:val="000F613A"/>
    <w:rsid w:val="000F6422"/>
    <w:rsid w:val="000F67BF"/>
    <w:rsid w:val="000F6895"/>
    <w:rsid w:val="000F6BAD"/>
    <w:rsid w:val="000F7212"/>
    <w:rsid w:val="000F7B49"/>
    <w:rsid w:val="000F7C1D"/>
    <w:rsid w:val="0010022C"/>
    <w:rsid w:val="0010031D"/>
    <w:rsid w:val="0010083B"/>
    <w:rsid w:val="00100911"/>
    <w:rsid w:val="00100C29"/>
    <w:rsid w:val="00100DF8"/>
    <w:rsid w:val="001013B3"/>
    <w:rsid w:val="001015B1"/>
    <w:rsid w:val="0010163B"/>
    <w:rsid w:val="00101BD5"/>
    <w:rsid w:val="00101D95"/>
    <w:rsid w:val="00101F43"/>
    <w:rsid w:val="0010210A"/>
    <w:rsid w:val="0010239E"/>
    <w:rsid w:val="00102698"/>
    <w:rsid w:val="0010274E"/>
    <w:rsid w:val="00102E54"/>
    <w:rsid w:val="0010305E"/>
    <w:rsid w:val="00103220"/>
    <w:rsid w:val="00103340"/>
    <w:rsid w:val="001036B1"/>
    <w:rsid w:val="001041CF"/>
    <w:rsid w:val="0010427D"/>
    <w:rsid w:val="001048C3"/>
    <w:rsid w:val="00104D50"/>
    <w:rsid w:val="00104DBF"/>
    <w:rsid w:val="00104EEF"/>
    <w:rsid w:val="00104F8F"/>
    <w:rsid w:val="00105168"/>
    <w:rsid w:val="001054D9"/>
    <w:rsid w:val="001055D3"/>
    <w:rsid w:val="00105618"/>
    <w:rsid w:val="001058B3"/>
    <w:rsid w:val="001058D8"/>
    <w:rsid w:val="00105BF1"/>
    <w:rsid w:val="00105BFF"/>
    <w:rsid w:val="00105C91"/>
    <w:rsid w:val="00105D1F"/>
    <w:rsid w:val="001063C9"/>
    <w:rsid w:val="00106BB9"/>
    <w:rsid w:val="00106D45"/>
    <w:rsid w:val="00107131"/>
    <w:rsid w:val="001072D6"/>
    <w:rsid w:val="001072DB"/>
    <w:rsid w:val="0010736F"/>
    <w:rsid w:val="00107A45"/>
    <w:rsid w:val="00107C7C"/>
    <w:rsid w:val="00107DE1"/>
    <w:rsid w:val="00107E15"/>
    <w:rsid w:val="00107E5D"/>
    <w:rsid w:val="00110357"/>
    <w:rsid w:val="001108C5"/>
    <w:rsid w:val="00110B3B"/>
    <w:rsid w:val="00111119"/>
    <w:rsid w:val="001111A1"/>
    <w:rsid w:val="0011146D"/>
    <w:rsid w:val="00111BBC"/>
    <w:rsid w:val="00111D90"/>
    <w:rsid w:val="00111DC9"/>
    <w:rsid w:val="001121B5"/>
    <w:rsid w:val="001124E0"/>
    <w:rsid w:val="001125FF"/>
    <w:rsid w:val="0011287E"/>
    <w:rsid w:val="001129FD"/>
    <w:rsid w:val="00112E9A"/>
    <w:rsid w:val="001135F0"/>
    <w:rsid w:val="00113783"/>
    <w:rsid w:val="001137BC"/>
    <w:rsid w:val="00113E36"/>
    <w:rsid w:val="00113EA3"/>
    <w:rsid w:val="00113F73"/>
    <w:rsid w:val="00114301"/>
    <w:rsid w:val="0011455B"/>
    <w:rsid w:val="001148E3"/>
    <w:rsid w:val="00114A3E"/>
    <w:rsid w:val="00114F8B"/>
    <w:rsid w:val="00114FA2"/>
    <w:rsid w:val="00115122"/>
    <w:rsid w:val="0011518A"/>
    <w:rsid w:val="0011559D"/>
    <w:rsid w:val="0011572A"/>
    <w:rsid w:val="001159C2"/>
    <w:rsid w:val="00116287"/>
    <w:rsid w:val="00116A99"/>
    <w:rsid w:val="00116AE4"/>
    <w:rsid w:val="00116DE9"/>
    <w:rsid w:val="0011729F"/>
    <w:rsid w:val="00117804"/>
    <w:rsid w:val="001179C8"/>
    <w:rsid w:val="00117CAE"/>
    <w:rsid w:val="00117FA0"/>
    <w:rsid w:val="00120159"/>
    <w:rsid w:val="001207B6"/>
    <w:rsid w:val="00121728"/>
    <w:rsid w:val="00121926"/>
    <w:rsid w:val="0012194D"/>
    <w:rsid w:val="00121AE2"/>
    <w:rsid w:val="00121B13"/>
    <w:rsid w:val="00121CC2"/>
    <w:rsid w:val="00121DA5"/>
    <w:rsid w:val="00122517"/>
    <w:rsid w:val="00122AA1"/>
    <w:rsid w:val="00122E35"/>
    <w:rsid w:val="0012394B"/>
    <w:rsid w:val="00123B05"/>
    <w:rsid w:val="00123D62"/>
    <w:rsid w:val="001241EA"/>
    <w:rsid w:val="001244C2"/>
    <w:rsid w:val="0012463E"/>
    <w:rsid w:val="00124961"/>
    <w:rsid w:val="00124985"/>
    <w:rsid w:val="00124FDB"/>
    <w:rsid w:val="001256DB"/>
    <w:rsid w:val="00125A0D"/>
    <w:rsid w:val="00125B5D"/>
    <w:rsid w:val="00125E0B"/>
    <w:rsid w:val="00125F82"/>
    <w:rsid w:val="001262B1"/>
    <w:rsid w:val="00126439"/>
    <w:rsid w:val="001267D6"/>
    <w:rsid w:val="00126A4C"/>
    <w:rsid w:val="001271B3"/>
    <w:rsid w:val="001272DF"/>
    <w:rsid w:val="0012741B"/>
    <w:rsid w:val="00127A2E"/>
    <w:rsid w:val="00127A48"/>
    <w:rsid w:val="00127BEC"/>
    <w:rsid w:val="00127E42"/>
    <w:rsid w:val="0013019B"/>
    <w:rsid w:val="001302EC"/>
    <w:rsid w:val="00130B97"/>
    <w:rsid w:val="0013134A"/>
    <w:rsid w:val="00131531"/>
    <w:rsid w:val="0013174C"/>
    <w:rsid w:val="001317DE"/>
    <w:rsid w:val="00131D31"/>
    <w:rsid w:val="00131D92"/>
    <w:rsid w:val="001320D8"/>
    <w:rsid w:val="00132556"/>
    <w:rsid w:val="001325F6"/>
    <w:rsid w:val="00132991"/>
    <w:rsid w:val="001339CE"/>
    <w:rsid w:val="00133EE5"/>
    <w:rsid w:val="00134213"/>
    <w:rsid w:val="001348B4"/>
    <w:rsid w:val="0013490B"/>
    <w:rsid w:val="00134959"/>
    <w:rsid w:val="0013495E"/>
    <w:rsid w:val="00134CAE"/>
    <w:rsid w:val="00134EC9"/>
    <w:rsid w:val="0013591C"/>
    <w:rsid w:val="00135AFF"/>
    <w:rsid w:val="00135E08"/>
    <w:rsid w:val="001362B9"/>
    <w:rsid w:val="00136BF2"/>
    <w:rsid w:val="00136BFD"/>
    <w:rsid w:val="00136C3F"/>
    <w:rsid w:val="00136CE2"/>
    <w:rsid w:val="00136E2E"/>
    <w:rsid w:val="00137213"/>
    <w:rsid w:val="00137255"/>
    <w:rsid w:val="00137321"/>
    <w:rsid w:val="001374B9"/>
    <w:rsid w:val="001375A9"/>
    <w:rsid w:val="001378F1"/>
    <w:rsid w:val="00137918"/>
    <w:rsid w:val="00137B73"/>
    <w:rsid w:val="00137DCE"/>
    <w:rsid w:val="00137E46"/>
    <w:rsid w:val="001400F9"/>
    <w:rsid w:val="001401BB"/>
    <w:rsid w:val="0014020B"/>
    <w:rsid w:val="00140280"/>
    <w:rsid w:val="00140AB7"/>
    <w:rsid w:val="00140CCF"/>
    <w:rsid w:val="00140D24"/>
    <w:rsid w:val="001414D2"/>
    <w:rsid w:val="001414E3"/>
    <w:rsid w:val="0014152D"/>
    <w:rsid w:val="00141F57"/>
    <w:rsid w:val="00142077"/>
    <w:rsid w:val="00142184"/>
    <w:rsid w:val="00142959"/>
    <w:rsid w:val="00142F23"/>
    <w:rsid w:val="00142F74"/>
    <w:rsid w:val="001435E4"/>
    <w:rsid w:val="001437B1"/>
    <w:rsid w:val="00143DCE"/>
    <w:rsid w:val="00143E57"/>
    <w:rsid w:val="00143E73"/>
    <w:rsid w:val="00143F2D"/>
    <w:rsid w:val="00144168"/>
    <w:rsid w:val="0014430E"/>
    <w:rsid w:val="00144DDE"/>
    <w:rsid w:val="00144E97"/>
    <w:rsid w:val="00144F7B"/>
    <w:rsid w:val="00144F9D"/>
    <w:rsid w:val="001450BB"/>
    <w:rsid w:val="0014640C"/>
    <w:rsid w:val="001464BE"/>
    <w:rsid w:val="0014683B"/>
    <w:rsid w:val="00146DFF"/>
    <w:rsid w:val="00146E2B"/>
    <w:rsid w:val="001472B0"/>
    <w:rsid w:val="001472B3"/>
    <w:rsid w:val="00147374"/>
    <w:rsid w:val="0014754E"/>
    <w:rsid w:val="0014789A"/>
    <w:rsid w:val="00147CDE"/>
    <w:rsid w:val="00147DC2"/>
    <w:rsid w:val="0015036E"/>
    <w:rsid w:val="00150501"/>
    <w:rsid w:val="0015077B"/>
    <w:rsid w:val="00150901"/>
    <w:rsid w:val="001509F1"/>
    <w:rsid w:val="00150D67"/>
    <w:rsid w:val="0015116A"/>
    <w:rsid w:val="001516CA"/>
    <w:rsid w:val="001518CD"/>
    <w:rsid w:val="001518FF"/>
    <w:rsid w:val="00151A9C"/>
    <w:rsid w:val="00151B10"/>
    <w:rsid w:val="00152DFE"/>
    <w:rsid w:val="00153168"/>
    <w:rsid w:val="00153864"/>
    <w:rsid w:val="00153902"/>
    <w:rsid w:val="00153C1B"/>
    <w:rsid w:val="00153D07"/>
    <w:rsid w:val="00153EF6"/>
    <w:rsid w:val="0015428A"/>
    <w:rsid w:val="00154311"/>
    <w:rsid w:val="0015476E"/>
    <w:rsid w:val="00154C44"/>
    <w:rsid w:val="00154EAA"/>
    <w:rsid w:val="00154FCE"/>
    <w:rsid w:val="001550C1"/>
    <w:rsid w:val="001552E3"/>
    <w:rsid w:val="0015559D"/>
    <w:rsid w:val="001558EB"/>
    <w:rsid w:val="00155AF7"/>
    <w:rsid w:val="00155CBD"/>
    <w:rsid w:val="0015623F"/>
    <w:rsid w:val="0015653E"/>
    <w:rsid w:val="00156658"/>
    <w:rsid w:val="0015668B"/>
    <w:rsid w:val="001567E9"/>
    <w:rsid w:val="00156B5A"/>
    <w:rsid w:val="00156C11"/>
    <w:rsid w:val="00156D89"/>
    <w:rsid w:val="00156EA4"/>
    <w:rsid w:val="00156F91"/>
    <w:rsid w:val="001572C1"/>
    <w:rsid w:val="00157D0A"/>
    <w:rsid w:val="001604C8"/>
    <w:rsid w:val="0016081C"/>
    <w:rsid w:val="001608AF"/>
    <w:rsid w:val="00160A82"/>
    <w:rsid w:val="00160AE6"/>
    <w:rsid w:val="00160B83"/>
    <w:rsid w:val="00160C94"/>
    <w:rsid w:val="00160F30"/>
    <w:rsid w:val="0016105F"/>
    <w:rsid w:val="0016148D"/>
    <w:rsid w:val="00161499"/>
    <w:rsid w:val="00161AD0"/>
    <w:rsid w:val="00161D6C"/>
    <w:rsid w:val="00161E86"/>
    <w:rsid w:val="001627D7"/>
    <w:rsid w:val="0016286B"/>
    <w:rsid w:val="00162936"/>
    <w:rsid w:val="0016299D"/>
    <w:rsid w:val="001629BF"/>
    <w:rsid w:val="00162C53"/>
    <w:rsid w:val="00162CA0"/>
    <w:rsid w:val="001633C1"/>
    <w:rsid w:val="001637D7"/>
    <w:rsid w:val="00163A4B"/>
    <w:rsid w:val="00163DD9"/>
    <w:rsid w:val="00164084"/>
    <w:rsid w:val="001640BE"/>
    <w:rsid w:val="001642A7"/>
    <w:rsid w:val="001644A9"/>
    <w:rsid w:val="00164BC6"/>
    <w:rsid w:val="00164CE5"/>
    <w:rsid w:val="00164E6C"/>
    <w:rsid w:val="0016540B"/>
    <w:rsid w:val="001654DC"/>
    <w:rsid w:val="00165554"/>
    <w:rsid w:val="00165B4C"/>
    <w:rsid w:val="0016621A"/>
    <w:rsid w:val="0016638B"/>
    <w:rsid w:val="0016677F"/>
    <w:rsid w:val="00167299"/>
    <w:rsid w:val="00167657"/>
    <w:rsid w:val="0016793E"/>
    <w:rsid w:val="00167A34"/>
    <w:rsid w:val="00167A48"/>
    <w:rsid w:val="00167F53"/>
    <w:rsid w:val="0017016B"/>
    <w:rsid w:val="0017022F"/>
    <w:rsid w:val="0017068B"/>
    <w:rsid w:val="001707C9"/>
    <w:rsid w:val="00170982"/>
    <w:rsid w:val="00170E57"/>
    <w:rsid w:val="001710DA"/>
    <w:rsid w:val="00171223"/>
    <w:rsid w:val="00171833"/>
    <w:rsid w:val="00171A98"/>
    <w:rsid w:val="00171E69"/>
    <w:rsid w:val="00172176"/>
    <w:rsid w:val="0017228B"/>
    <w:rsid w:val="00172786"/>
    <w:rsid w:val="00172ACB"/>
    <w:rsid w:val="00172BA6"/>
    <w:rsid w:val="00172E1E"/>
    <w:rsid w:val="00173BFF"/>
    <w:rsid w:val="00173D98"/>
    <w:rsid w:val="00173E25"/>
    <w:rsid w:val="00174320"/>
    <w:rsid w:val="001746C2"/>
    <w:rsid w:val="00174730"/>
    <w:rsid w:val="0017487B"/>
    <w:rsid w:val="001748AA"/>
    <w:rsid w:val="001749FD"/>
    <w:rsid w:val="00174BA1"/>
    <w:rsid w:val="00175014"/>
    <w:rsid w:val="001750F4"/>
    <w:rsid w:val="00175231"/>
    <w:rsid w:val="00175372"/>
    <w:rsid w:val="00175520"/>
    <w:rsid w:val="00175573"/>
    <w:rsid w:val="00175A9F"/>
    <w:rsid w:val="00175DE4"/>
    <w:rsid w:val="00175FC7"/>
    <w:rsid w:val="00176353"/>
    <w:rsid w:val="00176683"/>
    <w:rsid w:val="00176EEE"/>
    <w:rsid w:val="001770BB"/>
    <w:rsid w:val="0017778B"/>
    <w:rsid w:val="001777F9"/>
    <w:rsid w:val="001777FD"/>
    <w:rsid w:val="001801B2"/>
    <w:rsid w:val="001801CE"/>
    <w:rsid w:val="00180300"/>
    <w:rsid w:val="00180AF9"/>
    <w:rsid w:val="00180FC3"/>
    <w:rsid w:val="001814F2"/>
    <w:rsid w:val="00181670"/>
    <w:rsid w:val="00181839"/>
    <w:rsid w:val="00181F9D"/>
    <w:rsid w:val="00181FF3"/>
    <w:rsid w:val="001820E3"/>
    <w:rsid w:val="00182194"/>
    <w:rsid w:val="001822BF"/>
    <w:rsid w:val="0018242E"/>
    <w:rsid w:val="0018291A"/>
    <w:rsid w:val="00182F97"/>
    <w:rsid w:val="0018301D"/>
    <w:rsid w:val="001830D7"/>
    <w:rsid w:val="0018320C"/>
    <w:rsid w:val="00183772"/>
    <w:rsid w:val="00183A21"/>
    <w:rsid w:val="00183B96"/>
    <w:rsid w:val="00183D57"/>
    <w:rsid w:val="0018406F"/>
    <w:rsid w:val="001840B7"/>
    <w:rsid w:val="001840DF"/>
    <w:rsid w:val="001842D3"/>
    <w:rsid w:val="00184368"/>
    <w:rsid w:val="001844F8"/>
    <w:rsid w:val="0018491B"/>
    <w:rsid w:val="0018491F"/>
    <w:rsid w:val="00184CD1"/>
    <w:rsid w:val="00186065"/>
    <w:rsid w:val="0018609E"/>
    <w:rsid w:val="00186411"/>
    <w:rsid w:val="001864A9"/>
    <w:rsid w:val="001869BA"/>
    <w:rsid w:val="00186CF0"/>
    <w:rsid w:val="00186D50"/>
    <w:rsid w:val="00186DDA"/>
    <w:rsid w:val="00186EB3"/>
    <w:rsid w:val="00186F05"/>
    <w:rsid w:val="001874E7"/>
    <w:rsid w:val="001875BF"/>
    <w:rsid w:val="00187970"/>
    <w:rsid w:val="00187A90"/>
    <w:rsid w:val="00187EE6"/>
    <w:rsid w:val="00187F36"/>
    <w:rsid w:val="001904BF"/>
    <w:rsid w:val="0019090E"/>
    <w:rsid w:val="00190A6E"/>
    <w:rsid w:val="00190AB5"/>
    <w:rsid w:val="0019117A"/>
    <w:rsid w:val="001914F6"/>
    <w:rsid w:val="0019153B"/>
    <w:rsid w:val="001915E5"/>
    <w:rsid w:val="00191B87"/>
    <w:rsid w:val="00191D9E"/>
    <w:rsid w:val="00191F54"/>
    <w:rsid w:val="00191FED"/>
    <w:rsid w:val="0019261A"/>
    <w:rsid w:val="00192852"/>
    <w:rsid w:val="00192860"/>
    <w:rsid w:val="00192FB7"/>
    <w:rsid w:val="0019315D"/>
    <w:rsid w:val="00193E53"/>
    <w:rsid w:val="00194890"/>
    <w:rsid w:val="00194EA2"/>
    <w:rsid w:val="00195064"/>
    <w:rsid w:val="00195730"/>
    <w:rsid w:val="00196576"/>
    <w:rsid w:val="00196BB0"/>
    <w:rsid w:val="00196CCC"/>
    <w:rsid w:val="0019744E"/>
    <w:rsid w:val="00197D1C"/>
    <w:rsid w:val="00197ED2"/>
    <w:rsid w:val="001A0392"/>
    <w:rsid w:val="001A062F"/>
    <w:rsid w:val="001A06B6"/>
    <w:rsid w:val="001A0A80"/>
    <w:rsid w:val="001A0B77"/>
    <w:rsid w:val="001A0C64"/>
    <w:rsid w:val="001A0E10"/>
    <w:rsid w:val="001A0EE5"/>
    <w:rsid w:val="001A12F3"/>
    <w:rsid w:val="001A167D"/>
    <w:rsid w:val="001A1D1B"/>
    <w:rsid w:val="001A230A"/>
    <w:rsid w:val="001A2DF0"/>
    <w:rsid w:val="001A2E9E"/>
    <w:rsid w:val="001A326F"/>
    <w:rsid w:val="001A39C9"/>
    <w:rsid w:val="001A3AC1"/>
    <w:rsid w:val="001A3D33"/>
    <w:rsid w:val="001A3D57"/>
    <w:rsid w:val="001A4150"/>
    <w:rsid w:val="001A4462"/>
    <w:rsid w:val="001A4B19"/>
    <w:rsid w:val="001A53F8"/>
    <w:rsid w:val="001A5493"/>
    <w:rsid w:val="001A56BE"/>
    <w:rsid w:val="001A5A72"/>
    <w:rsid w:val="001A5D0E"/>
    <w:rsid w:val="001A6142"/>
    <w:rsid w:val="001A6409"/>
    <w:rsid w:val="001A6A3C"/>
    <w:rsid w:val="001A732B"/>
    <w:rsid w:val="001A73F3"/>
    <w:rsid w:val="001A75E5"/>
    <w:rsid w:val="001A7821"/>
    <w:rsid w:val="001A7870"/>
    <w:rsid w:val="001A7911"/>
    <w:rsid w:val="001B05AB"/>
    <w:rsid w:val="001B07C4"/>
    <w:rsid w:val="001B0833"/>
    <w:rsid w:val="001B0B1A"/>
    <w:rsid w:val="001B0BD9"/>
    <w:rsid w:val="001B0C0C"/>
    <w:rsid w:val="001B0CFF"/>
    <w:rsid w:val="001B1996"/>
    <w:rsid w:val="001B24D6"/>
    <w:rsid w:val="001B2D1A"/>
    <w:rsid w:val="001B2DA4"/>
    <w:rsid w:val="001B3128"/>
    <w:rsid w:val="001B317F"/>
    <w:rsid w:val="001B397A"/>
    <w:rsid w:val="001B4309"/>
    <w:rsid w:val="001B43EE"/>
    <w:rsid w:val="001B464B"/>
    <w:rsid w:val="001B4DE4"/>
    <w:rsid w:val="001B4E9A"/>
    <w:rsid w:val="001B512E"/>
    <w:rsid w:val="001B58DF"/>
    <w:rsid w:val="001B61B1"/>
    <w:rsid w:val="001B62CB"/>
    <w:rsid w:val="001B6514"/>
    <w:rsid w:val="001B668D"/>
    <w:rsid w:val="001B67FC"/>
    <w:rsid w:val="001B7135"/>
    <w:rsid w:val="001B73E2"/>
    <w:rsid w:val="001B7715"/>
    <w:rsid w:val="001B774D"/>
    <w:rsid w:val="001B7CF7"/>
    <w:rsid w:val="001B7DA9"/>
    <w:rsid w:val="001B7F04"/>
    <w:rsid w:val="001B7FA0"/>
    <w:rsid w:val="001C02FD"/>
    <w:rsid w:val="001C0846"/>
    <w:rsid w:val="001C08F4"/>
    <w:rsid w:val="001C0C84"/>
    <w:rsid w:val="001C1B41"/>
    <w:rsid w:val="001C1F25"/>
    <w:rsid w:val="001C1FDD"/>
    <w:rsid w:val="001C20FA"/>
    <w:rsid w:val="001C258F"/>
    <w:rsid w:val="001C286E"/>
    <w:rsid w:val="001C31CD"/>
    <w:rsid w:val="001C3605"/>
    <w:rsid w:val="001C36D4"/>
    <w:rsid w:val="001C398A"/>
    <w:rsid w:val="001C3B7C"/>
    <w:rsid w:val="001C4035"/>
    <w:rsid w:val="001C41DF"/>
    <w:rsid w:val="001C48D2"/>
    <w:rsid w:val="001C49B1"/>
    <w:rsid w:val="001C4A11"/>
    <w:rsid w:val="001C4D40"/>
    <w:rsid w:val="001C4FE9"/>
    <w:rsid w:val="001C5071"/>
    <w:rsid w:val="001C5413"/>
    <w:rsid w:val="001C5CF6"/>
    <w:rsid w:val="001C6129"/>
    <w:rsid w:val="001C65BC"/>
    <w:rsid w:val="001C65C8"/>
    <w:rsid w:val="001C7030"/>
    <w:rsid w:val="001C7080"/>
    <w:rsid w:val="001C741A"/>
    <w:rsid w:val="001C79C5"/>
    <w:rsid w:val="001C7C32"/>
    <w:rsid w:val="001C7D08"/>
    <w:rsid w:val="001C7F33"/>
    <w:rsid w:val="001C7FB9"/>
    <w:rsid w:val="001D0110"/>
    <w:rsid w:val="001D018F"/>
    <w:rsid w:val="001D08B3"/>
    <w:rsid w:val="001D0A2D"/>
    <w:rsid w:val="001D0C3F"/>
    <w:rsid w:val="001D0FE9"/>
    <w:rsid w:val="001D12CC"/>
    <w:rsid w:val="001D173D"/>
    <w:rsid w:val="001D1AB6"/>
    <w:rsid w:val="001D2A57"/>
    <w:rsid w:val="001D3235"/>
    <w:rsid w:val="001D33EA"/>
    <w:rsid w:val="001D40A4"/>
    <w:rsid w:val="001D43ED"/>
    <w:rsid w:val="001D4838"/>
    <w:rsid w:val="001D4920"/>
    <w:rsid w:val="001D4CB6"/>
    <w:rsid w:val="001D4DCB"/>
    <w:rsid w:val="001D517C"/>
    <w:rsid w:val="001D5183"/>
    <w:rsid w:val="001D53DD"/>
    <w:rsid w:val="001D568D"/>
    <w:rsid w:val="001D574C"/>
    <w:rsid w:val="001D5983"/>
    <w:rsid w:val="001D5CAE"/>
    <w:rsid w:val="001D601A"/>
    <w:rsid w:val="001D6250"/>
    <w:rsid w:val="001D65EF"/>
    <w:rsid w:val="001D679A"/>
    <w:rsid w:val="001D6933"/>
    <w:rsid w:val="001D6A0D"/>
    <w:rsid w:val="001D6AE2"/>
    <w:rsid w:val="001D70DC"/>
    <w:rsid w:val="001D7122"/>
    <w:rsid w:val="001D714A"/>
    <w:rsid w:val="001D71E4"/>
    <w:rsid w:val="001D72C4"/>
    <w:rsid w:val="001D750A"/>
    <w:rsid w:val="001D7707"/>
    <w:rsid w:val="001D7855"/>
    <w:rsid w:val="001D78C3"/>
    <w:rsid w:val="001D79BD"/>
    <w:rsid w:val="001D7C9A"/>
    <w:rsid w:val="001D7D0B"/>
    <w:rsid w:val="001D7EE5"/>
    <w:rsid w:val="001E007C"/>
    <w:rsid w:val="001E0437"/>
    <w:rsid w:val="001E0701"/>
    <w:rsid w:val="001E0794"/>
    <w:rsid w:val="001E0B07"/>
    <w:rsid w:val="001E0DAE"/>
    <w:rsid w:val="001E0E3A"/>
    <w:rsid w:val="001E0E8D"/>
    <w:rsid w:val="001E16C3"/>
    <w:rsid w:val="001E199C"/>
    <w:rsid w:val="001E1A30"/>
    <w:rsid w:val="001E1ACF"/>
    <w:rsid w:val="001E1BB1"/>
    <w:rsid w:val="001E20DA"/>
    <w:rsid w:val="001E2E2B"/>
    <w:rsid w:val="001E37CF"/>
    <w:rsid w:val="001E3AF9"/>
    <w:rsid w:val="001E3BE5"/>
    <w:rsid w:val="001E3CF8"/>
    <w:rsid w:val="001E3D9F"/>
    <w:rsid w:val="001E3F2A"/>
    <w:rsid w:val="001E3F2B"/>
    <w:rsid w:val="001E446E"/>
    <w:rsid w:val="001E44AA"/>
    <w:rsid w:val="001E478E"/>
    <w:rsid w:val="001E4878"/>
    <w:rsid w:val="001E4B65"/>
    <w:rsid w:val="001E4BF9"/>
    <w:rsid w:val="001E54F6"/>
    <w:rsid w:val="001E5710"/>
    <w:rsid w:val="001E616F"/>
    <w:rsid w:val="001E626D"/>
    <w:rsid w:val="001E730E"/>
    <w:rsid w:val="001E7B01"/>
    <w:rsid w:val="001E7E5D"/>
    <w:rsid w:val="001E7F5B"/>
    <w:rsid w:val="001F0BAC"/>
    <w:rsid w:val="001F0D1D"/>
    <w:rsid w:val="001F1619"/>
    <w:rsid w:val="001F196E"/>
    <w:rsid w:val="001F1D1D"/>
    <w:rsid w:val="001F1FCA"/>
    <w:rsid w:val="001F2029"/>
    <w:rsid w:val="001F21BE"/>
    <w:rsid w:val="001F2493"/>
    <w:rsid w:val="001F2850"/>
    <w:rsid w:val="001F2A99"/>
    <w:rsid w:val="001F3010"/>
    <w:rsid w:val="001F3206"/>
    <w:rsid w:val="001F36D9"/>
    <w:rsid w:val="001F3808"/>
    <w:rsid w:val="001F3C33"/>
    <w:rsid w:val="001F46B7"/>
    <w:rsid w:val="001F4A50"/>
    <w:rsid w:val="001F4AAC"/>
    <w:rsid w:val="001F4AD7"/>
    <w:rsid w:val="001F4BD9"/>
    <w:rsid w:val="001F5239"/>
    <w:rsid w:val="001F55BD"/>
    <w:rsid w:val="001F58AE"/>
    <w:rsid w:val="001F5F72"/>
    <w:rsid w:val="001F6B91"/>
    <w:rsid w:val="001F7317"/>
    <w:rsid w:val="001F797F"/>
    <w:rsid w:val="001F7DEA"/>
    <w:rsid w:val="001F7E4C"/>
    <w:rsid w:val="001F7EA8"/>
    <w:rsid w:val="00200042"/>
    <w:rsid w:val="0020078A"/>
    <w:rsid w:val="002010F0"/>
    <w:rsid w:val="00201149"/>
    <w:rsid w:val="0020158E"/>
    <w:rsid w:val="002016CD"/>
    <w:rsid w:val="00202938"/>
    <w:rsid w:val="002035AD"/>
    <w:rsid w:val="0020428A"/>
    <w:rsid w:val="00204333"/>
    <w:rsid w:val="00204493"/>
    <w:rsid w:val="002044DA"/>
    <w:rsid w:val="0020451F"/>
    <w:rsid w:val="00204A07"/>
    <w:rsid w:val="0020504A"/>
    <w:rsid w:val="002050C1"/>
    <w:rsid w:val="00205360"/>
    <w:rsid w:val="00205A6F"/>
    <w:rsid w:val="00205C87"/>
    <w:rsid w:val="00205EF2"/>
    <w:rsid w:val="00206559"/>
    <w:rsid w:val="00206580"/>
    <w:rsid w:val="00206B2C"/>
    <w:rsid w:val="00206FD6"/>
    <w:rsid w:val="00207430"/>
    <w:rsid w:val="002077BE"/>
    <w:rsid w:val="00207A7B"/>
    <w:rsid w:val="00207BA3"/>
    <w:rsid w:val="00207CFE"/>
    <w:rsid w:val="00207D88"/>
    <w:rsid w:val="00207E60"/>
    <w:rsid w:val="00210034"/>
    <w:rsid w:val="00210097"/>
    <w:rsid w:val="002102E0"/>
    <w:rsid w:val="002106BD"/>
    <w:rsid w:val="002108C4"/>
    <w:rsid w:val="00210A0E"/>
    <w:rsid w:val="00210CEC"/>
    <w:rsid w:val="00210D17"/>
    <w:rsid w:val="00210D4F"/>
    <w:rsid w:val="00211639"/>
    <w:rsid w:val="002117CE"/>
    <w:rsid w:val="0021181D"/>
    <w:rsid w:val="002119CF"/>
    <w:rsid w:val="00211E05"/>
    <w:rsid w:val="002126B2"/>
    <w:rsid w:val="002126D9"/>
    <w:rsid w:val="0021289C"/>
    <w:rsid w:val="00212A51"/>
    <w:rsid w:val="00212A7E"/>
    <w:rsid w:val="00212B1F"/>
    <w:rsid w:val="00212DC0"/>
    <w:rsid w:val="00212FEF"/>
    <w:rsid w:val="002133DD"/>
    <w:rsid w:val="00213615"/>
    <w:rsid w:val="002139B8"/>
    <w:rsid w:val="00213CB4"/>
    <w:rsid w:val="00213CE7"/>
    <w:rsid w:val="002144DC"/>
    <w:rsid w:val="00214761"/>
    <w:rsid w:val="00214F4E"/>
    <w:rsid w:val="00215765"/>
    <w:rsid w:val="002159C3"/>
    <w:rsid w:val="00215C4E"/>
    <w:rsid w:val="00215FDC"/>
    <w:rsid w:val="00216276"/>
    <w:rsid w:val="00216290"/>
    <w:rsid w:val="002163E3"/>
    <w:rsid w:val="002164B6"/>
    <w:rsid w:val="0021654D"/>
    <w:rsid w:val="0021683F"/>
    <w:rsid w:val="0021687A"/>
    <w:rsid w:val="00216C1E"/>
    <w:rsid w:val="00216D92"/>
    <w:rsid w:val="00216E12"/>
    <w:rsid w:val="00217073"/>
    <w:rsid w:val="002170A0"/>
    <w:rsid w:val="00217648"/>
    <w:rsid w:val="0021787A"/>
    <w:rsid w:val="00217918"/>
    <w:rsid w:val="00217BE0"/>
    <w:rsid w:val="00217D23"/>
    <w:rsid w:val="00217D58"/>
    <w:rsid w:val="00217DCB"/>
    <w:rsid w:val="0022080F"/>
    <w:rsid w:val="00220995"/>
    <w:rsid w:val="00220C98"/>
    <w:rsid w:val="00221882"/>
    <w:rsid w:val="00221A95"/>
    <w:rsid w:val="00221D3B"/>
    <w:rsid w:val="002228E4"/>
    <w:rsid w:val="00222BB9"/>
    <w:rsid w:val="00222E7F"/>
    <w:rsid w:val="0022325B"/>
    <w:rsid w:val="00223317"/>
    <w:rsid w:val="00223433"/>
    <w:rsid w:val="0022363F"/>
    <w:rsid w:val="00223DC1"/>
    <w:rsid w:val="00223E1A"/>
    <w:rsid w:val="00223F08"/>
    <w:rsid w:val="0022476D"/>
    <w:rsid w:val="0022485A"/>
    <w:rsid w:val="00224A01"/>
    <w:rsid w:val="00224D21"/>
    <w:rsid w:val="00224D3C"/>
    <w:rsid w:val="002250A3"/>
    <w:rsid w:val="00225331"/>
    <w:rsid w:val="002253A0"/>
    <w:rsid w:val="00225473"/>
    <w:rsid w:val="002257E7"/>
    <w:rsid w:val="002259E0"/>
    <w:rsid w:val="00225D50"/>
    <w:rsid w:val="00226436"/>
    <w:rsid w:val="00226EE6"/>
    <w:rsid w:val="00227176"/>
    <w:rsid w:val="002275B6"/>
    <w:rsid w:val="00230ED4"/>
    <w:rsid w:val="0023138D"/>
    <w:rsid w:val="0023144A"/>
    <w:rsid w:val="002318F1"/>
    <w:rsid w:val="00231A7E"/>
    <w:rsid w:val="00231B3A"/>
    <w:rsid w:val="00231F5B"/>
    <w:rsid w:val="0023253E"/>
    <w:rsid w:val="00232699"/>
    <w:rsid w:val="00232A5D"/>
    <w:rsid w:val="00233556"/>
    <w:rsid w:val="00233754"/>
    <w:rsid w:val="00233A2A"/>
    <w:rsid w:val="00233ADE"/>
    <w:rsid w:val="00234195"/>
    <w:rsid w:val="00234E9B"/>
    <w:rsid w:val="00235217"/>
    <w:rsid w:val="002352F1"/>
    <w:rsid w:val="00235882"/>
    <w:rsid w:val="00236408"/>
    <w:rsid w:val="002367BF"/>
    <w:rsid w:val="00236929"/>
    <w:rsid w:val="00236BC1"/>
    <w:rsid w:val="0023712E"/>
    <w:rsid w:val="00237839"/>
    <w:rsid w:val="00237B50"/>
    <w:rsid w:val="00237BF7"/>
    <w:rsid w:val="00240091"/>
    <w:rsid w:val="002406F8"/>
    <w:rsid w:val="002412BD"/>
    <w:rsid w:val="002413C6"/>
    <w:rsid w:val="00241518"/>
    <w:rsid w:val="00241871"/>
    <w:rsid w:val="00242435"/>
    <w:rsid w:val="00242EE2"/>
    <w:rsid w:val="0024314E"/>
    <w:rsid w:val="00243408"/>
    <w:rsid w:val="0024359A"/>
    <w:rsid w:val="002435CE"/>
    <w:rsid w:val="0024399A"/>
    <w:rsid w:val="00243F98"/>
    <w:rsid w:val="0024436B"/>
    <w:rsid w:val="0024438B"/>
    <w:rsid w:val="00244577"/>
    <w:rsid w:val="0024466B"/>
    <w:rsid w:val="002447E7"/>
    <w:rsid w:val="00244DD4"/>
    <w:rsid w:val="00245284"/>
    <w:rsid w:val="002452C9"/>
    <w:rsid w:val="0024533F"/>
    <w:rsid w:val="0024594D"/>
    <w:rsid w:val="00245E16"/>
    <w:rsid w:val="00246249"/>
    <w:rsid w:val="00246D1F"/>
    <w:rsid w:val="002470AA"/>
    <w:rsid w:val="00247102"/>
    <w:rsid w:val="00247403"/>
    <w:rsid w:val="00247542"/>
    <w:rsid w:val="00247701"/>
    <w:rsid w:val="00250188"/>
    <w:rsid w:val="002501DF"/>
    <w:rsid w:val="002502FA"/>
    <w:rsid w:val="0025035A"/>
    <w:rsid w:val="0025094D"/>
    <w:rsid w:val="00250F6D"/>
    <w:rsid w:val="002512A9"/>
    <w:rsid w:val="0025152D"/>
    <w:rsid w:val="002515C0"/>
    <w:rsid w:val="00251815"/>
    <w:rsid w:val="0025186B"/>
    <w:rsid w:val="00251AD4"/>
    <w:rsid w:val="00251AF9"/>
    <w:rsid w:val="0025272F"/>
    <w:rsid w:val="002528A3"/>
    <w:rsid w:val="002528A8"/>
    <w:rsid w:val="002528E3"/>
    <w:rsid w:val="002529EF"/>
    <w:rsid w:val="00252D46"/>
    <w:rsid w:val="00252F69"/>
    <w:rsid w:val="00253419"/>
    <w:rsid w:val="0025362D"/>
    <w:rsid w:val="00253D89"/>
    <w:rsid w:val="00253ECD"/>
    <w:rsid w:val="00254727"/>
    <w:rsid w:val="002547D6"/>
    <w:rsid w:val="00254FB7"/>
    <w:rsid w:val="00255A87"/>
    <w:rsid w:val="00255E75"/>
    <w:rsid w:val="002560A3"/>
    <w:rsid w:val="002561F9"/>
    <w:rsid w:val="0025633E"/>
    <w:rsid w:val="0025645E"/>
    <w:rsid w:val="002571C0"/>
    <w:rsid w:val="002571E1"/>
    <w:rsid w:val="0025721A"/>
    <w:rsid w:val="00257226"/>
    <w:rsid w:val="0025762A"/>
    <w:rsid w:val="0025788C"/>
    <w:rsid w:val="0025794B"/>
    <w:rsid w:val="00257DF3"/>
    <w:rsid w:val="00257E30"/>
    <w:rsid w:val="00260014"/>
    <w:rsid w:val="0026030B"/>
    <w:rsid w:val="0026036B"/>
    <w:rsid w:val="00260498"/>
    <w:rsid w:val="00260B9D"/>
    <w:rsid w:val="00261D46"/>
    <w:rsid w:val="00261FF1"/>
    <w:rsid w:val="00261FF3"/>
    <w:rsid w:val="00262F24"/>
    <w:rsid w:val="00262FE7"/>
    <w:rsid w:val="002634CD"/>
    <w:rsid w:val="002639B4"/>
    <w:rsid w:val="00263C9E"/>
    <w:rsid w:val="002641DA"/>
    <w:rsid w:val="00264C08"/>
    <w:rsid w:val="00264D1F"/>
    <w:rsid w:val="00264D87"/>
    <w:rsid w:val="00265475"/>
    <w:rsid w:val="00265763"/>
    <w:rsid w:val="00265979"/>
    <w:rsid w:val="00265CC8"/>
    <w:rsid w:val="00265E2F"/>
    <w:rsid w:val="00266868"/>
    <w:rsid w:val="00266B56"/>
    <w:rsid w:val="00266B61"/>
    <w:rsid w:val="0026712A"/>
    <w:rsid w:val="0026748B"/>
    <w:rsid w:val="00267574"/>
    <w:rsid w:val="002676E2"/>
    <w:rsid w:val="0026775F"/>
    <w:rsid w:val="00267CAA"/>
    <w:rsid w:val="00267FD8"/>
    <w:rsid w:val="00270001"/>
    <w:rsid w:val="0027028C"/>
    <w:rsid w:val="002704DB"/>
    <w:rsid w:val="00270CCF"/>
    <w:rsid w:val="00270D43"/>
    <w:rsid w:val="00270E01"/>
    <w:rsid w:val="00271490"/>
    <w:rsid w:val="002717CA"/>
    <w:rsid w:val="00271D94"/>
    <w:rsid w:val="002721D7"/>
    <w:rsid w:val="00272278"/>
    <w:rsid w:val="00272A9A"/>
    <w:rsid w:val="00272E96"/>
    <w:rsid w:val="00272F18"/>
    <w:rsid w:val="0027304F"/>
    <w:rsid w:val="00273352"/>
    <w:rsid w:val="00273723"/>
    <w:rsid w:val="00273B48"/>
    <w:rsid w:val="002746CE"/>
    <w:rsid w:val="00274F86"/>
    <w:rsid w:val="002752D3"/>
    <w:rsid w:val="00275A25"/>
    <w:rsid w:val="00275A72"/>
    <w:rsid w:val="002763AE"/>
    <w:rsid w:val="00276522"/>
    <w:rsid w:val="00276564"/>
    <w:rsid w:val="0027673F"/>
    <w:rsid w:val="002767C9"/>
    <w:rsid w:val="00276D62"/>
    <w:rsid w:val="002773C2"/>
    <w:rsid w:val="00277AC6"/>
    <w:rsid w:val="0028040D"/>
    <w:rsid w:val="002804FF"/>
    <w:rsid w:val="00280936"/>
    <w:rsid w:val="00280D03"/>
    <w:rsid w:val="00281002"/>
    <w:rsid w:val="0028148D"/>
    <w:rsid w:val="00281754"/>
    <w:rsid w:val="002817B4"/>
    <w:rsid w:val="002822DA"/>
    <w:rsid w:val="0028261F"/>
    <w:rsid w:val="00282C1D"/>
    <w:rsid w:val="00282E05"/>
    <w:rsid w:val="002832C0"/>
    <w:rsid w:val="0028455A"/>
    <w:rsid w:val="002845CB"/>
    <w:rsid w:val="002846C1"/>
    <w:rsid w:val="002849E0"/>
    <w:rsid w:val="00284CC7"/>
    <w:rsid w:val="00284D12"/>
    <w:rsid w:val="00284DE8"/>
    <w:rsid w:val="0028514D"/>
    <w:rsid w:val="002851FD"/>
    <w:rsid w:val="0028554D"/>
    <w:rsid w:val="00285740"/>
    <w:rsid w:val="00285772"/>
    <w:rsid w:val="0028583A"/>
    <w:rsid w:val="002859D3"/>
    <w:rsid w:val="00285C11"/>
    <w:rsid w:val="00285F07"/>
    <w:rsid w:val="00285F63"/>
    <w:rsid w:val="002861AB"/>
    <w:rsid w:val="00286308"/>
    <w:rsid w:val="002868D4"/>
    <w:rsid w:val="00286920"/>
    <w:rsid w:val="00286D5A"/>
    <w:rsid w:val="00287511"/>
    <w:rsid w:val="00287957"/>
    <w:rsid w:val="00287AD5"/>
    <w:rsid w:val="00287B40"/>
    <w:rsid w:val="00290140"/>
    <w:rsid w:val="002901A6"/>
    <w:rsid w:val="00290489"/>
    <w:rsid w:val="00290733"/>
    <w:rsid w:val="00290CD0"/>
    <w:rsid w:val="00291197"/>
    <w:rsid w:val="002915A4"/>
    <w:rsid w:val="00291852"/>
    <w:rsid w:val="00291B27"/>
    <w:rsid w:val="00291CB2"/>
    <w:rsid w:val="00291E29"/>
    <w:rsid w:val="00292AF9"/>
    <w:rsid w:val="00292BDB"/>
    <w:rsid w:val="002933D1"/>
    <w:rsid w:val="00293632"/>
    <w:rsid w:val="00293886"/>
    <w:rsid w:val="002939B1"/>
    <w:rsid w:val="00293A17"/>
    <w:rsid w:val="00293A69"/>
    <w:rsid w:val="00293BD4"/>
    <w:rsid w:val="0029417A"/>
    <w:rsid w:val="002949A6"/>
    <w:rsid w:val="00294BF5"/>
    <w:rsid w:val="00294C69"/>
    <w:rsid w:val="00295580"/>
    <w:rsid w:val="002955AB"/>
    <w:rsid w:val="00295B56"/>
    <w:rsid w:val="00295C91"/>
    <w:rsid w:val="00295E72"/>
    <w:rsid w:val="00296006"/>
    <w:rsid w:val="00296410"/>
    <w:rsid w:val="00297407"/>
    <w:rsid w:val="00297586"/>
    <w:rsid w:val="002978BD"/>
    <w:rsid w:val="002978D3"/>
    <w:rsid w:val="00297A61"/>
    <w:rsid w:val="00297D6D"/>
    <w:rsid w:val="00297DAC"/>
    <w:rsid w:val="002A07AB"/>
    <w:rsid w:val="002A0810"/>
    <w:rsid w:val="002A0AAE"/>
    <w:rsid w:val="002A0C80"/>
    <w:rsid w:val="002A0F05"/>
    <w:rsid w:val="002A120A"/>
    <w:rsid w:val="002A15E0"/>
    <w:rsid w:val="002A1746"/>
    <w:rsid w:val="002A1897"/>
    <w:rsid w:val="002A1992"/>
    <w:rsid w:val="002A1AEE"/>
    <w:rsid w:val="002A1CB2"/>
    <w:rsid w:val="002A26A9"/>
    <w:rsid w:val="002A2BB8"/>
    <w:rsid w:val="002A2E13"/>
    <w:rsid w:val="002A3123"/>
    <w:rsid w:val="002A357B"/>
    <w:rsid w:val="002A35C4"/>
    <w:rsid w:val="002A37F0"/>
    <w:rsid w:val="002A3A10"/>
    <w:rsid w:val="002A3BBF"/>
    <w:rsid w:val="002A4293"/>
    <w:rsid w:val="002A4AF0"/>
    <w:rsid w:val="002A4CB5"/>
    <w:rsid w:val="002A4FFC"/>
    <w:rsid w:val="002A51F5"/>
    <w:rsid w:val="002A54A2"/>
    <w:rsid w:val="002A55D8"/>
    <w:rsid w:val="002A5820"/>
    <w:rsid w:val="002A58AC"/>
    <w:rsid w:val="002A5980"/>
    <w:rsid w:val="002A59D5"/>
    <w:rsid w:val="002A5BDA"/>
    <w:rsid w:val="002A5E63"/>
    <w:rsid w:val="002A5F69"/>
    <w:rsid w:val="002A62C7"/>
    <w:rsid w:val="002A6D47"/>
    <w:rsid w:val="002A6D6E"/>
    <w:rsid w:val="002A6DBB"/>
    <w:rsid w:val="002A75CD"/>
    <w:rsid w:val="002A78E5"/>
    <w:rsid w:val="002A797C"/>
    <w:rsid w:val="002B01DF"/>
    <w:rsid w:val="002B02DF"/>
    <w:rsid w:val="002B02EB"/>
    <w:rsid w:val="002B049F"/>
    <w:rsid w:val="002B0791"/>
    <w:rsid w:val="002B0E6A"/>
    <w:rsid w:val="002B109A"/>
    <w:rsid w:val="002B184F"/>
    <w:rsid w:val="002B2064"/>
    <w:rsid w:val="002B2684"/>
    <w:rsid w:val="002B26AA"/>
    <w:rsid w:val="002B26C1"/>
    <w:rsid w:val="002B27A5"/>
    <w:rsid w:val="002B31DE"/>
    <w:rsid w:val="002B31F7"/>
    <w:rsid w:val="002B3710"/>
    <w:rsid w:val="002B38D3"/>
    <w:rsid w:val="002B3A7D"/>
    <w:rsid w:val="002B3A99"/>
    <w:rsid w:val="002B42B6"/>
    <w:rsid w:val="002B44BF"/>
    <w:rsid w:val="002B5929"/>
    <w:rsid w:val="002B5C25"/>
    <w:rsid w:val="002B5C5B"/>
    <w:rsid w:val="002B5CA7"/>
    <w:rsid w:val="002B5E9D"/>
    <w:rsid w:val="002B5F76"/>
    <w:rsid w:val="002B6194"/>
    <w:rsid w:val="002B64D3"/>
    <w:rsid w:val="002B6A63"/>
    <w:rsid w:val="002B7042"/>
    <w:rsid w:val="002B757B"/>
    <w:rsid w:val="002B76B0"/>
    <w:rsid w:val="002B7762"/>
    <w:rsid w:val="002B79AD"/>
    <w:rsid w:val="002B7DEB"/>
    <w:rsid w:val="002B7ED9"/>
    <w:rsid w:val="002C006D"/>
    <w:rsid w:val="002C0080"/>
    <w:rsid w:val="002C0102"/>
    <w:rsid w:val="002C045F"/>
    <w:rsid w:val="002C0847"/>
    <w:rsid w:val="002C0A67"/>
    <w:rsid w:val="002C0CB9"/>
    <w:rsid w:val="002C0D63"/>
    <w:rsid w:val="002C15C4"/>
    <w:rsid w:val="002C1B42"/>
    <w:rsid w:val="002C1C42"/>
    <w:rsid w:val="002C1C64"/>
    <w:rsid w:val="002C1FF8"/>
    <w:rsid w:val="002C2265"/>
    <w:rsid w:val="002C23FF"/>
    <w:rsid w:val="002C24AA"/>
    <w:rsid w:val="002C2904"/>
    <w:rsid w:val="002C2B7C"/>
    <w:rsid w:val="002C34A2"/>
    <w:rsid w:val="002C3B14"/>
    <w:rsid w:val="002C3FC4"/>
    <w:rsid w:val="002C4030"/>
    <w:rsid w:val="002C403C"/>
    <w:rsid w:val="002C4149"/>
    <w:rsid w:val="002C4287"/>
    <w:rsid w:val="002C42C4"/>
    <w:rsid w:val="002C4389"/>
    <w:rsid w:val="002C4605"/>
    <w:rsid w:val="002C4864"/>
    <w:rsid w:val="002C4A65"/>
    <w:rsid w:val="002C4B16"/>
    <w:rsid w:val="002C51D2"/>
    <w:rsid w:val="002C5511"/>
    <w:rsid w:val="002C5523"/>
    <w:rsid w:val="002C591F"/>
    <w:rsid w:val="002C5CA9"/>
    <w:rsid w:val="002C6019"/>
    <w:rsid w:val="002C6225"/>
    <w:rsid w:val="002C62AA"/>
    <w:rsid w:val="002C633D"/>
    <w:rsid w:val="002C65E0"/>
    <w:rsid w:val="002C718C"/>
    <w:rsid w:val="002C764F"/>
    <w:rsid w:val="002C7799"/>
    <w:rsid w:val="002C79A3"/>
    <w:rsid w:val="002C7A05"/>
    <w:rsid w:val="002D00ED"/>
    <w:rsid w:val="002D03BD"/>
    <w:rsid w:val="002D05CF"/>
    <w:rsid w:val="002D0721"/>
    <w:rsid w:val="002D0E82"/>
    <w:rsid w:val="002D1830"/>
    <w:rsid w:val="002D18B6"/>
    <w:rsid w:val="002D18D9"/>
    <w:rsid w:val="002D1E60"/>
    <w:rsid w:val="002D1FB6"/>
    <w:rsid w:val="002D2414"/>
    <w:rsid w:val="002D2B26"/>
    <w:rsid w:val="002D2EBA"/>
    <w:rsid w:val="002D31B6"/>
    <w:rsid w:val="002D3204"/>
    <w:rsid w:val="002D3360"/>
    <w:rsid w:val="002D38A8"/>
    <w:rsid w:val="002D40EE"/>
    <w:rsid w:val="002D432A"/>
    <w:rsid w:val="002D462C"/>
    <w:rsid w:val="002D4744"/>
    <w:rsid w:val="002D49D8"/>
    <w:rsid w:val="002D4A07"/>
    <w:rsid w:val="002D4BAA"/>
    <w:rsid w:val="002D562C"/>
    <w:rsid w:val="002D6432"/>
    <w:rsid w:val="002D6537"/>
    <w:rsid w:val="002D65D6"/>
    <w:rsid w:val="002D660F"/>
    <w:rsid w:val="002D6DFA"/>
    <w:rsid w:val="002D6FEA"/>
    <w:rsid w:val="002D7848"/>
    <w:rsid w:val="002D7A44"/>
    <w:rsid w:val="002D7BF5"/>
    <w:rsid w:val="002D7C75"/>
    <w:rsid w:val="002D7EA2"/>
    <w:rsid w:val="002D7EC8"/>
    <w:rsid w:val="002D7FF1"/>
    <w:rsid w:val="002E02FF"/>
    <w:rsid w:val="002E04CC"/>
    <w:rsid w:val="002E06CC"/>
    <w:rsid w:val="002E075E"/>
    <w:rsid w:val="002E07B0"/>
    <w:rsid w:val="002E0A05"/>
    <w:rsid w:val="002E1155"/>
    <w:rsid w:val="002E118C"/>
    <w:rsid w:val="002E11D8"/>
    <w:rsid w:val="002E1601"/>
    <w:rsid w:val="002E187C"/>
    <w:rsid w:val="002E1A9E"/>
    <w:rsid w:val="002E214D"/>
    <w:rsid w:val="002E26F0"/>
    <w:rsid w:val="002E2A8A"/>
    <w:rsid w:val="002E2B53"/>
    <w:rsid w:val="002E2BFD"/>
    <w:rsid w:val="002E2D5E"/>
    <w:rsid w:val="002E2F8E"/>
    <w:rsid w:val="002E3978"/>
    <w:rsid w:val="002E3B00"/>
    <w:rsid w:val="002E3E41"/>
    <w:rsid w:val="002E420E"/>
    <w:rsid w:val="002E4339"/>
    <w:rsid w:val="002E4C22"/>
    <w:rsid w:val="002E5579"/>
    <w:rsid w:val="002E5624"/>
    <w:rsid w:val="002E583B"/>
    <w:rsid w:val="002E5999"/>
    <w:rsid w:val="002E5E68"/>
    <w:rsid w:val="002E5FBD"/>
    <w:rsid w:val="002E60CC"/>
    <w:rsid w:val="002E6498"/>
    <w:rsid w:val="002E67C3"/>
    <w:rsid w:val="002E67CD"/>
    <w:rsid w:val="002E68C8"/>
    <w:rsid w:val="002E69D7"/>
    <w:rsid w:val="002E7000"/>
    <w:rsid w:val="002E78CE"/>
    <w:rsid w:val="002E7C1A"/>
    <w:rsid w:val="002E7D67"/>
    <w:rsid w:val="002F085C"/>
    <w:rsid w:val="002F089E"/>
    <w:rsid w:val="002F0CCD"/>
    <w:rsid w:val="002F0FB2"/>
    <w:rsid w:val="002F1177"/>
    <w:rsid w:val="002F1330"/>
    <w:rsid w:val="002F1768"/>
    <w:rsid w:val="002F1883"/>
    <w:rsid w:val="002F1A55"/>
    <w:rsid w:val="002F1ED2"/>
    <w:rsid w:val="002F225F"/>
    <w:rsid w:val="002F2480"/>
    <w:rsid w:val="002F26D5"/>
    <w:rsid w:val="002F2D34"/>
    <w:rsid w:val="002F2F39"/>
    <w:rsid w:val="002F3037"/>
    <w:rsid w:val="002F3559"/>
    <w:rsid w:val="002F35FC"/>
    <w:rsid w:val="002F38D7"/>
    <w:rsid w:val="002F3964"/>
    <w:rsid w:val="002F3CDA"/>
    <w:rsid w:val="002F3D36"/>
    <w:rsid w:val="002F3F97"/>
    <w:rsid w:val="002F3FD1"/>
    <w:rsid w:val="002F464F"/>
    <w:rsid w:val="002F485D"/>
    <w:rsid w:val="002F4876"/>
    <w:rsid w:val="002F4A1F"/>
    <w:rsid w:val="002F4D08"/>
    <w:rsid w:val="002F4DC1"/>
    <w:rsid w:val="002F5231"/>
    <w:rsid w:val="002F5403"/>
    <w:rsid w:val="002F5526"/>
    <w:rsid w:val="002F5873"/>
    <w:rsid w:val="002F596C"/>
    <w:rsid w:val="002F5DAF"/>
    <w:rsid w:val="002F5E67"/>
    <w:rsid w:val="002F63AF"/>
    <w:rsid w:val="002F6F78"/>
    <w:rsid w:val="002F7043"/>
    <w:rsid w:val="002F74E6"/>
    <w:rsid w:val="002F7F09"/>
    <w:rsid w:val="003002BA"/>
    <w:rsid w:val="003005A7"/>
    <w:rsid w:val="0030082A"/>
    <w:rsid w:val="00300BE6"/>
    <w:rsid w:val="00300DE6"/>
    <w:rsid w:val="00300DF5"/>
    <w:rsid w:val="00301072"/>
    <w:rsid w:val="003017B6"/>
    <w:rsid w:val="003018E5"/>
    <w:rsid w:val="00301C3A"/>
    <w:rsid w:val="00301E20"/>
    <w:rsid w:val="00301F70"/>
    <w:rsid w:val="00302347"/>
    <w:rsid w:val="00302733"/>
    <w:rsid w:val="00302A64"/>
    <w:rsid w:val="00302C6C"/>
    <w:rsid w:val="003032E4"/>
    <w:rsid w:val="00303416"/>
    <w:rsid w:val="00303433"/>
    <w:rsid w:val="003034B3"/>
    <w:rsid w:val="003034CE"/>
    <w:rsid w:val="003036B5"/>
    <w:rsid w:val="003037F0"/>
    <w:rsid w:val="00303974"/>
    <w:rsid w:val="003039F4"/>
    <w:rsid w:val="0030433B"/>
    <w:rsid w:val="003045D6"/>
    <w:rsid w:val="003045DB"/>
    <w:rsid w:val="00304AD9"/>
    <w:rsid w:val="00304CFD"/>
    <w:rsid w:val="003050B9"/>
    <w:rsid w:val="0030512D"/>
    <w:rsid w:val="00305309"/>
    <w:rsid w:val="00305408"/>
    <w:rsid w:val="0030544E"/>
    <w:rsid w:val="00305470"/>
    <w:rsid w:val="0030560D"/>
    <w:rsid w:val="00305918"/>
    <w:rsid w:val="00305949"/>
    <w:rsid w:val="00305956"/>
    <w:rsid w:val="00305CC0"/>
    <w:rsid w:val="00305CDC"/>
    <w:rsid w:val="003060DC"/>
    <w:rsid w:val="0030616D"/>
    <w:rsid w:val="003061F7"/>
    <w:rsid w:val="00306486"/>
    <w:rsid w:val="00306880"/>
    <w:rsid w:val="00306C37"/>
    <w:rsid w:val="0030711D"/>
    <w:rsid w:val="00307347"/>
    <w:rsid w:val="003073C3"/>
    <w:rsid w:val="003074D6"/>
    <w:rsid w:val="0030751F"/>
    <w:rsid w:val="00307920"/>
    <w:rsid w:val="00307B49"/>
    <w:rsid w:val="00307D02"/>
    <w:rsid w:val="00307EE5"/>
    <w:rsid w:val="0031005E"/>
    <w:rsid w:val="0031045A"/>
    <w:rsid w:val="00310628"/>
    <w:rsid w:val="003106C3"/>
    <w:rsid w:val="0031098C"/>
    <w:rsid w:val="00310B1C"/>
    <w:rsid w:val="0031128E"/>
    <w:rsid w:val="003112A9"/>
    <w:rsid w:val="0031160C"/>
    <w:rsid w:val="00311901"/>
    <w:rsid w:val="003119AD"/>
    <w:rsid w:val="00311D8B"/>
    <w:rsid w:val="00311EFE"/>
    <w:rsid w:val="003122F4"/>
    <w:rsid w:val="00312593"/>
    <w:rsid w:val="003126A0"/>
    <w:rsid w:val="003126ED"/>
    <w:rsid w:val="00312F2F"/>
    <w:rsid w:val="00312F89"/>
    <w:rsid w:val="00312F99"/>
    <w:rsid w:val="0031377E"/>
    <w:rsid w:val="00313AD6"/>
    <w:rsid w:val="00313F8B"/>
    <w:rsid w:val="00314078"/>
    <w:rsid w:val="00314765"/>
    <w:rsid w:val="00314834"/>
    <w:rsid w:val="00314901"/>
    <w:rsid w:val="00314A30"/>
    <w:rsid w:val="00314A7F"/>
    <w:rsid w:val="00314D19"/>
    <w:rsid w:val="00315134"/>
    <w:rsid w:val="0031515E"/>
    <w:rsid w:val="0031575A"/>
    <w:rsid w:val="003157A4"/>
    <w:rsid w:val="003157B0"/>
    <w:rsid w:val="00315D83"/>
    <w:rsid w:val="00315EC4"/>
    <w:rsid w:val="00316517"/>
    <w:rsid w:val="00316658"/>
    <w:rsid w:val="00316E88"/>
    <w:rsid w:val="003170EA"/>
    <w:rsid w:val="00317250"/>
    <w:rsid w:val="003172A7"/>
    <w:rsid w:val="00317B43"/>
    <w:rsid w:val="00317EC9"/>
    <w:rsid w:val="003200CE"/>
    <w:rsid w:val="0032049A"/>
    <w:rsid w:val="003207B1"/>
    <w:rsid w:val="00320B1A"/>
    <w:rsid w:val="00321576"/>
    <w:rsid w:val="0032186D"/>
    <w:rsid w:val="00321CBB"/>
    <w:rsid w:val="00321F79"/>
    <w:rsid w:val="00322497"/>
    <w:rsid w:val="0032249E"/>
    <w:rsid w:val="003229C1"/>
    <w:rsid w:val="00322E45"/>
    <w:rsid w:val="00323190"/>
    <w:rsid w:val="00323253"/>
    <w:rsid w:val="0032363A"/>
    <w:rsid w:val="0032412C"/>
    <w:rsid w:val="00324254"/>
    <w:rsid w:val="003247D2"/>
    <w:rsid w:val="00325011"/>
    <w:rsid w:val="0032515D"/>
    <w:rsid w:val="003252C8"/>
    <w:rsid w:val="0032541B"/>
    <w:rsid w:val="00325747"/>
    <w:rsid w:val="0032576C"/>
    <w:rsid w:val="00325794"/>
    <w:rsid w:val="00325B5A"/>
    <w:rsid w:val="00326052"/>
    <w:rsid w:val="0032607A"/>
    <w:rsid w:val="00326114"/>
    <w:rsid w:val="003261A3"/>
    <w:rsid w:val="003262D1"/>
    <w:rsid w:val="00326665"/>
    <w:rsid w:val="00326A29"/>
    <w:rsid w:val="00326A35"/>
    <w:rsid w:val="00326B54"/>
    <w:rsid w:val="0032719C"/>
    <w:rsid w:val="003273FC"/>
    <w:rsid w:val="003274CA"/>
    <w:rsid w:val="003275B4"/>
    <w:rsid w:val="003275FF"/>
    <w:rsid w:val="003276E4"/>
    <w:rsid w:val="00327BA0"/>
    <w:rsid w:val="00327BFD"/>
    <w:rsid w:val="00327C30"/>
    <w:rsid w:val="00327E29"/>
    <w:rsid w:val="00330266"/>
    <w:rsid w:val="003309C0"/>
    <w:rsid w:val="00330B2C"/>
    <w:rsid w:val="00330CFA"/>
    <w:rsid w:val="00331015"/>
    <w:rsid w:val="00331547"/>
    <w:rsid w:val="0033169F"/>
    <w:rsid w:val="00331715"/>
    <w:rsid w:val="00331880"/>
    <w:rsid w:val="00331C90"/>
    <w:rsid w:val="00331D6B"/>
    <w:rsid w:val="00331DB6"/>
    <w:rsid w:val="00331F04"/>
    <w:rsid w:val="0033267B"/>
    <w:rsid w:val="00332983"/>
    <w:rsid w:val="003332ED"/>
    <w:rsid w:val="00333392"/>
    <w:rsid w:val="00333430"/>
    <w:rsid w:val="00333847"/>
    <w:rsid w:val="00333B27"/>
    <w:rsid w:val="00333D6A"/>
    <w:rsid w:val="003340F9"/>
    <w:rsid w:val="00334139"/>
    <w:rsid w:val="00334281"/>
    <w:rsid w:val="00334A3E"/>
    <w:rsid w:val="00334BB2"/>
    <w:rsid w:val="003351CA"/>
    <w:rsid w:val="003361F4"/>
    <w:rsid w:val="00336412"/>
    <w:rsid w:val="003367AD"/>
    <w:rsid w:val="00336DBE"/>
    <w:rsid w:val="00336E99"/>
    <w:rsid w:val="003370E2"/>
    <w:rsid w:val="00337307"/>
    <w:rsid w:val="00337624"/>
    <w:rsid w:val="00337BAC"/>
    <w:rsid w:val="00337D8A"/>
    <w:rsid w:val="00337E15"/>
    <w:rsid w:val="003400A0"/>
    <w:rsid w:val="003401E5"/>
    <w:rsid w:val="00340280"/>
    <w:rsid w:val="003402C6"/>
    <w:rsid w:val="003403D3"/>
    <w:rsid w:val="00340E9B"/>
    <w:rsid w:val="00340EEB"/>
    <w:rsid w:val="00341105"/>
    <w:rsid w:val="00341959"/>
    <w:rsid w:val="003419A1"/>
    <w:rsid w:val="00341D78"/>
    <w:rsid w:val="00341D8B"/>
    <w:rsid w:val="00342274"/>
    <w:rsid w:val="003423C1"/>
    <w:rsid w:val="00342457"/>
    <w:rsid w:val="00342A5D"/>
    <w:rsid w:val="00343226"/>
    <w:rsid w:val="00343559"/>
    <w:rsid w:val="003435FF"/>
    <w:rsid w:val="00343AFE"/>
    <w:rsid w:val="00343BE6"/>
    <w:rsid w:val="00343DA6"/>
    <w:rsid w:val="00344699"/>
    <w:rsid w:val="0034491C"/>
    <w:rsid w:val="00344A5B"/>
    <w:rsid w:val="00344A84"/>
    <w:rsid w:val="003450CB"/>
    <w:rsid w:val="00345593"/>
    <w:rsid w:val="00345667"/>
    <w:rsid w:val="0034587C"/>
    <w:rsid w:val="00345FA9"/>
    <w:rsid w:val="00346183"/>
    <w:rsid w:val="00346643"/>
    <w:rsid w:val="00346C95"/>
    <w:rsid w:val="00346D2B"/>
    <w:rsid w:val="00346EC9"/>
    <w:rsid w:val="00347065"/>
    <w:rsid w:val="00347342"/>
    <w:rsid w:val="0034738C"/>
    <w:rsid w:val="0034786B"/>
    <w:rsid w:val="00347AA1"/>
    <w:rsid w:val="00347B81"/>
    <w:rsid w:val="003500CC"/>
    <w:rsid w:val="003503DF"/>
    <w:rsid w:val="00350C9A"/>
    <w:rsid w:val="00350FEF"/>
    <w:rsid w:val="00351147"/>
    <w:rsid w:val="003513C8"/>
    <w:rsid w:val="003513F0"/>
    <w:rsid w:val="00351625"/>
    <w:rsid w:val="00351AD1"/>
    <w:rsid w:val="00351ED7"/>
    <w:rsid w:val="00352033"/>
    <w:rsid w:val="00352394"/>
    <w:rsid w:val="003523EE"/>
    <w:rsid w:val="00352706"/>
    <w:rsid w:val="003528C1"/>
    <w:rsid w:val="00352947"/>
    <w:rsid w:val="0035295D"/>
    <w:rsid w:val="00352C78"/>
    <w:rsid w:val="00352C95"/>
    <w:rsid w:val="00352F52"/>
    <w:rsid w:val="003533E0"/>
    <w:rsid w:val="0035379E"/>
    <w:rsid w:val="00353892"/>
    <w:rsid w:val="00354026"/>
    <w:rsid w:val="00354530"/>
    <w:rsid w:val="003547A1"/>
    <w:rsid w:val="00354A4D"/>
    <w:rsid w:val="00354E59"/>
    <w:rsid w:val="0035500C"/>
    <w:rsid w:val="0035504C"/>
    <w:rsid w:val="00355188"/>
    <w:rsid w:val="003552A7"/>
    <w:rsid w:val="00355464"/>
    <w:rsid w:val="003555B8"/>
    <w:rsid w:val="00355769"/>
    <w:rsid w:val="003558F5"/>
    <w:rsid w:val="003559ED"/>
    <w:rsid w:val="00355A42"/>
    <w:rsid w:val="00355DCB"/>
    <w:rsid w:val="00355E3E"/>
    <w:rsid w:val="00356185"/>
    <w:rsid w:val="0035643B"/>
    <w:rsid w:val="0035694C"/>
    <w:rsid w:val="00356D57"/>
    <w:rsid w:val="0035729D"/>
    <w:rsid w:val="00357AB2"/>
    <w:rsid w:val="00357E90"/>
    <w:rsid w:val="00360380"/>
    <w:rsid w:val="00360575"/>
    <w:rsid w:val="00360750"/>
    <w:rsid w:val="00360D6A"/>
    <w:rsid w:val="00360DF5"/>
    <w:rsid w:val="00360DF6"/>
    <w:rsid w:val="00360E13"/>
    <w:rsid w:val="00360EC9"/>
    <w:rsid w:val="00360F5C"/>
    <w:rsid w:val="00360F78"/>
    <w:rsid w:val="00361192"/>
    <w:rsid w:val="00361D3F"/>
    <w:rsid w:val="0036247E"/>
    <w:rsid w:val="0036281C"/>
    <w:rsid w:val="003628E9"/>
    <w:rsid w:val="00362D84"/>
    <w:rsid w:val="0036334C"/>
    <w:rsid w:val="00363772"/>
    <w:rsid w:val="003639E7"/>
    <w:rsid w:val="00363A3F"/>
    <w:rsid w:val="00363B69"/>
    <w:rsid w:val="00364165"/>
    <w:rsid w:val="0036457E"/>
    <w:rsid w:val="003645B4"/>
    <w:rsid w:val="0036497E"/>
    <w:rsid w:val="00364AC9"/>
    <w:rsid w:val="00364C4C"/>
    <w:rsid w:val="00364D74"/>
    <w:rsid w:val="00364E00"/>
    <w:rsid w:val="0036502F"/>
    <w:rsid w:val="0036510E"/>
    <w:rsid w:val="00365A69"/>
    <w:rsid w:val="00365EB8"/>
    <w:rsid w:val="003661B2"/>
    <w:rsid w:val="0036634F"/>
    <w:rsid w:val="0036678A"/>
    <w:rsid w:val="00366ADD"/>
    <w:rsid w:val="003675E5"/>
    <w:rsid w:val="00367BDC"/>
    <w:rsid w:val="00367C3F"/>
    <w:rsid w:val="003701D9"/>
    <w:rsid w:val="00370353"/>
    <w:rsid w:val="00370C50"/>
    <w:rsid w:val="00371913"/>
    <w:rsid w:val="00371A6F"/>
    <w:rsid w:val="00371E30"/>
    <w:rsid w:val="00372131"/>
    <w:rsid w:val="0037226F"/>
    <w:rsid w:val="0037278A"/>
    <w:rsid w:val="00373626"/>
    <w:rsid w:val="003738D7"/>
    <w:rsid w:val="00373A0C"/>
    <w:rsid w:val="00373B73"/>
    <w:rsid w:val="00373E57"/>
    <w:rsid w:val="003742C8"/>
    <w:rsid w:val="003742D2"/>
    <w:rsid w:val="00374597"/>
    <w:rsid w:val="0037480D"/>
    <w:rsid w:val="00374B7D"/>
    <w:rsid w:val="003757D0"/>
    <w:rsid w:val="00375C1E"/>
    <w:rsid w:val="00375D8A"/>
    <w:rsid w:val="00375F2A"/>
    <w:rsid w:val="00376490"/>
    <w:rsid w:val="00376D82"/>
    <w:rsid w:val="00377287"/>
    <w:rsid w:val="003779E4"/>
    <w:rsid w:val="0038019B"/>
    <w:rsid w:val="0038030A"/>
    <w:rsid w:val="003803A8"/>
    <w:rsid w:val="00380743"/>
    <w:rsid w:val="00380AEC"/>
    <w:rsid w:val="00380B64"/>
    <w:rsid w:val="00380BA8"/>
    <w:rsid w:val="00380BCE"/>
    <w:rsid w:val="00380DD1"/>
    <w:rsid w:val="00380DFA"/>
    <w:rsid w:val="00381275"/>
    <w:rsid w:val="0038158C"/>
    <w:rsid w:val="003818C1"/>
    <w:rsid w:val="003819B8"/>
    <w:rsid w:val="00381C61"/>
    <w:rsid w:val="0038225E"/>
    <w:rsid w:val="00382761"/>
    <w:rsid w:val="00382AFB"/>
    <w:rsid w:val="00382C39"/>
    <w:rsid w:val="00382F22"/>
    <w:rsid w:val="0038307F"/>
    <w:rsid w:val="003836AB"/>
    <w:rsid w:val="00383FF6"/>
    <w:rsid w:val="00384754"/>
    <w:rsid w:val="00384912"/>
    <w:rsid w:val="00384E4C"/>
    <w:rsid w:val="00385540"/>
    <w:rsid w:val="003859C1"/>
    <w:rsid w:val="00385A83"/>
    <w:rsid w:val="00385C32"/>
    <w:rsid w:val="00385C70"/>
    <w:rsid w:val="0038639F"/>
    <w:rsid w:val="00386545"/>
    <w:rsid w:val="00386642"/>
    <w:rsid w:val="0038683C"/>
    <w:rsid w:val="003868E9"/>
    <w:rsid w:val="00386A9E"/>
    <w:rsid w:val="00386CF0"/>
    <w:rsid w:val="00386F16"/>
    <w:rsid w:val="00387929"/>
    <w:rsid w:val="00387B9A"/>
    <w:rsid w:val="00387E8F"/>
    <w:rsid w:val="00387FC1"/>
    <w:rsid w:val="003905A1"/>
    <w:rsid w:val="00390688"/>
    <w:rsid w:val="0039082B"/>
    <w:rsid w:val="00390C07"/>
    <w:rsid w:val="00390C51"/>
    <w:rsid w:val="003912A6"/>
    <w:rsid w:val="0039169D"/>
    <w:rsid w:val="003916B5"/>
    <w:rsid w:val="00391735"/>
    <w:rsid w:val="00391BD3"/>
    <w:rsid w:val="00391E81"/>
    <w:rsid w:val="00392130"/>
    <w:rsid w:val="003921AA"/>
    <w:rsid w:val="003922B2"/>
    <w:rsid w:val="003926FF"/>
    <w:rsid w:val="003929D0"/>
    <w:rsid w:val="003930A2"/>
    <w:rsid w:val="00393445"/>
    <w:rsid w:val="00393448"/>
    <w:rsid w:val="00393769"/>
    <w:rsid w:val="00393925"/>
    <w:rsid w:val="003940B2"/>
    <w:rsid w:val="00394AF9"/>
    <w:rsid w:val="00394CD0"/>
    <w:rsid w:val="00394DC4"/>
    <w:rsid w:val="00394DE4"/>
    <w:rsid w:val="00394E1F"/>
    <w:rsid w:val="003954CA"/>
    <w:rsid w:val="00395583"/>
    <w:rsid w:val="0039596D"/>
    <w:rsid w:val="00395D74"/>
    <w:rsid w:val="0039660E"/>
    <w:rsid w:val="003966C4"/>
    <w:rsid w:val="003974DF"/>
    <w:rsid w:val="0039767F"/>
    <w:rsid w:val="00397832"/>
    <w:rsid w:val="003978EF"/>
    <w:rsid w:val="00397AFA"/>
    <w:rsid w:val="00397C9F"/>
    <w:rsid w:val="00397CEF"/>
    <w:rsid w:val="003A06CF"/>
    <w:rsid w:val="003A0811"/>
    <w:rsid w:val="003A0CDF"/>
    <w:rsid w:val="003A1BB8"/>
    <w:rsid w:val="003A1BBB"/>
    <w:rsid w:val="003A1D79"/>
    <w:rsid w:val="003A205A"/>
    <w:rsid w:val="003A2270"/>
    <w:rsid w:val="003A23C6"/>
    <w:rsid w:val="003A2506"/>
    <w:rsid w:val="003A31E7"/>
    <w:rsid w:val="003A38D3"/>
    <w:rsid w:val="003A3ACF"/>
    <w:rsid w:val="003A42BD"/>
    <w:rsid w:val="003A431E"/>
    <w:rsid w:val="003A5852"/>
    <w:rsid w:val="003A5933"/>
    <w:rsid w:val="003A5976"/>
    <w:rsid w:val="003A5CF9"/>
    <w:rsid w:val="003A5F00"/>
    <w:rsid w:val="003A5F02"/>
    <w:rsid w:val="003A5FD1"/>
    <w:rsid w:val="003A61C6"/>
    <w:rsid w:val="003A6220"/>
    <w:rsid w:val="003A6675"/>
    <w:rsid w:val="003A6E09"/>
    <w:rsid w:val="003A7106"/>
    <w:rsid w:val="003A723B"/>
    <w:rsid w:val="003A724A"/>
    <w:rsid w:val="003A7667"/>
    <w:rsid w:val="003A7E29"/>
    <w:rsid w:val="003A7FA8"/>
    <w:rsid w:val="003B00F6"/>
    <w:rsid w:val="003B0205"/>
    <w:rsid w:val="003B0471"/>
    <w:rsid w:val="003B0A7F"/>
    <w:rsid w:val="003B0BBB"/>
    <w:rsid w:val="003B0C66"/>
    <w:rsid w:val="003B16AC"/>
    <w:rsid w:val="003B1B1C"/>
    <w:rsid w:val="003B1C45"/>
    <w:rsid w:val="003B23C8"/>
    <w:rsid w:val="003B2DEE"/>
    <w:rsid w:val="003B3A0B"/>
    <w:rsid w:val="003B3A93"/>
    <w:rsid w:val="003B3CD9"/>
    <w:rsid w:val="003B3D29"/>
    <w:rsid w:val="003B4164"/>
    <w:rsid w:val="003B41BC"/>
    <w:rsid w:val="003B451A"/>
    <w:rsid w:val="003B4572"/>
    <w:rsid w:val="003B463D"/>
    <w:rsid w:val="003B4BF8"/>
    <w:rsid w:val="003B5118"/>
    <w:rsid w:val="003B56B1"/>
    <w:rsid w:val="003B5823"/>
    <w:rsid w:val="003B59D9"/>
    <w:rsid w:val="003B5E55"/>
    <w:rsid w:val="003B6528"/>
    <w:rsid w:val="003B6B0E"/>
    <w:rsid w:val="003B6C36"/>
    <w:rsid w:val="003B6D3A"/>
    <w:rsid w:val="003B71FF"/>
    <w:rsid w:val="003B749C"/>
    <w:rsid w:val="003B771B"/>
    <w:rsid w:val="003B78A3"/>
    <w:rsid w:val="003B7910"/>
    <w:rsid w:val="003B7A52"/>
    <w:rsid w:val="003B7AD5"/>
    <w:rsid w:val="003B7B5D"/>
    <w:rsid w:val="003B7E4E"/>
    <w:rsid w:val="003B7E9C"/>
    <w:rsid w:val="003B7EF5"/>
    <w:rsid w:val="003C0330"/>
    <w:rsid w:val="003C05F2"/>
    <w:rsid w:val="003C09FF"/>
    <w:rsid w:val="003C0A19"/>
    <w:rsid w:val="003C18BC"/>
    <w:rsid w:val="003C1A9C"/>
    <w:rsid w:val="003C1B7D"/>
    <w:rsid w:val="003C2014"/>
    <w:rsid w:val="003C251B"/>
    <w:rsid w:val="003C2819"/>
    <w:rsid w:val="003C286C"/>
    <w:rsid w:val="003C2AB0"/>
    <w:rsid w:val="003C2AB7"/>
    <w:rsid w:val="003C2ABC"/>
    <w:rsid w:val="003C2B1D"/>
    <w:rsid w:val="003C3010"/>
    <w:rsid w:val="003C31DC"/>
    <w:rsid w:val="003C3634"/>
    <w:rsid w:val="003C388E"/>
    <w:rsid w:val="003C3FB0"/>
    <w:rsid w:val="003C3FC4"/>
    <w:rsid w:val="003C4115"/>
    <w:rsid w:val="003C412F"/>
    <w:rsid w:val="003C4A42"/>
    <w:rsid w:val="003C4B22"/>
    <w:rsid w:val="003C4FA9"/>
    <w:rsid w:val="003C5129"/>
    <w:rsid w:val="003C5B0F"/>
    <w:rsid w:val="003C5F03"/>
    <w:rsid w:val="003C6041"/>
    <w:rsid w:val="003C6393"/>
    <w:rsid w:val="003C676B"/>
    <w:rsid w:val="003C6815"/>
    <w:rsid w:val="003C698B"/>
    <w:rsid w:val="003C7470"/>
    <w:rsid w:val="003C7713"/>
    <w:rsid w:val="003C77DC"/>
    <w:rsid w:val="003C7A03"/>
    <w:rsid w:val="003C7BD0"/>
    <w:rsid w:val="003D01D4"/>
    <w:rsid w:val="003D06F6"/>
    <w:rsid w:val="003D0C5A"/>
    <w:rsid w:val="003D113D"/>
    <w:rsid w:val="003D1275"/>
    <w:rsid w:val="003D13EF"/>
    <w:rsid w:val="003D141D"/>
    <w:rsid w:val="003D1521"/>
    <w:rsid w:val="003D1615"/>
    <w:rsid w:val="003D1844"/>
    <w:rsid w:val="003D19F6"/>
    <w:rsid w:val="003D1D08"/>
    <w:rsid w:val="003D1FF6"/>
    <w:rsid w:val="003D2041"/>
    <w:rsid w:val="003D20D8"/>
    <w:rsid w:val="003D28C3"/>
    <w:rsid w:val="003D28EB"/>
    <w:rsid w:val="003D2B70"/>
    <w:rsid w:val="003D319A"/>
    <w:rsid w:val="003D3BC2"/>
    <w:rsid w:val="003D3BED"/>
    <w:rsid w:val="003D3CFD"/>
    <w:rsid w:val="003D439F"/>
    <w:rsid w:val="003D4D71"/>
    <w:rsid w:val="003D5097"/>
    <w:rsid w:val="003D5135"/>
    <w:rsid w:val="003D59E3"/>
    <w:rsid w:val="003D6089"/>
    <w:rsid w:val="003D6240"/>
    <w:rsid w:val="003D64EB"/>
    <w:rsid w:val="003D679D"/>
    <w:rsid w:val="003D722F"/>
    <w:rsid w:val="003E0411"/>
    <w:rsid w:val="003E0724"/>
    <w:rsid w:val="003E0899"/>
    <w:rsid w:val="003E0EC0"/>
    <w:rsid w:val="003E0F8F"/>
    <w:rsid w:val="003E111D"/>
    <w:rsid w:val="003E151B"/>
    <w:rsid w:val="003E1551"/>
    <w:rsid w:val="003E196A"/>
    <w:rsid w:val="003E1A21"/>
    <w:rsid w:val="003E1C45"/>
    <w:rsid w:val="003E22FD"/>
    <w:rsid w:val="003E2556"/>
    <w:rsid w:val="003E2978"/>
    <w:rsid w:val="003E2B6D"/>
    <w:rsid w:val="003E2BCE"/>
    <w:rsid w:val="003E2FD5"/>
    <w:rsid w:val="003E315B"/>
    <w:rsid w:val="003E36E8"/>
    <w:rsid w:val="003E3BF9"/>
    <w:rsid w:val="003E3DAA"/>
    <w:rsid w:val="003E40BD"/>
    <w:rsid w:val="003E4C3C"/>
    <w:rsid w:val="003E4C75"/>
    <w:rsid w:val="003E4E4E"/>
    <w:rsid w:val="003E4F9E"/>
    <w:rsid w:val="003E515A"/>
    <w:rsid w:val="003E52CE"/>
    <w:rsid w:val="003E53D3"/>
    <w:rsid w:val="003E5767"/>
    <w:rsid w:val="003E5E7F"/>
    <w:rsid w:val="003E6B54"/>
    <w:rsid w:val="003E6B6D"/>
    <w:rsid w:val="003E6CA1"/>
    <w:rsid w:val="003E6D73"/>
    <w:rsid w:val="003E6F59"/>
    <w:rsid w:val="003E7128"/>
    <w:rsid w:val="003E73F9"/>
    <w:rsid w:val="003E741E"/>
    <w:rsid w:val="003E7ACD"/>
    <w:rsid w:val="003F007D"/>
    <w:rsid w:val="003F0E10"/>
    <w:rsid w:val="003F0E4E"/>
    <w:rsid w:val="003F153A"/>
    <w:rsid w:val="003F17F3"/>
    <w:rsid w:val="003F1A19"/>
    <w:rsid w:val="003F1A4B"/>
    <w:rsid w:val="003F1EEC"/>
    <w:rsid w:val="003F245F"/>
    <w:rsid w:val="003F2A5C"/>
    <w:rsid w:val="003F2AEF"/>
    <w:rsid w:val="003F2E36"/>
    <w:rsid w:val="003F342F"/>
    <w:rsid w:val="003F38EE"/>
    <w:rsid w:val="003F3AD6"/>
    <w:rsid w:val="003F3C02"/>
    <w:rsid w:val="003F3CFA"/>
    <w:rsid w:val="003F40DC"/>
    <w:rsid w:val="003F439C"/>
    <w:rsid w:val="003F4456"/>
    <w:rsid w:val="003F4531"/>
    <w:rsid w:val="003F46B5"/>
    <w:rsid w:val="003F4751"/>
    <w:rsid w:val="003F4786"/>
    <w:rsid w:val="003F49E4"/>
    <w:rsid w:val="003F4A56"/>
    <w:rsid w:val="003F4FFA"/>
    <w:rsid w:val="003F501E"/>
    <w:rsid w:val="003F5758"/>
    <w:rsid w:val="003F5ABB"/>
    <w:rsid w:val="003F5DBC"/>
    <w:rsid w:val="003F6338"/>
    <w:rsid w:val="003F638A"/>
    <w:rsid w:val="003F6984"/>
    <w:rsid w:val="003F6E8F"/>
    <w:rsid w:val="003F7E40"/>
    <w:rsid w:val="003F7F73"/>
    <w:rsid w:val="004001F4"/>
    <w:rsid w:val="004003F0"/>
    <w:rsid w:val="004003F5"/>
    <w:rsid w:val="00400728"/>
    <w:rsid w:val="004007C2"/>
    <w:rsid w:val="004009FC"/>
    <w:rsid w:val="004010B0"/>
    <w:rsid w:val="004011E9"/>
    <w:rsid w:val="00401582"/>
    <w:rsid w:val="00401967"/>
    <w:rsid w:val="00401A7F"/>
    <w:rsid w:val="00401AD9"/>
    <w:rsid w:val="00402AC2"/>
    <w:rsid w:val="00402BBF"/>
    <w:rsid w:val="00402C20"/>
    <w:rsid w:val="0040313F"/>
    <w:rsid w:val="00403189"/>
    <w:rsid w:val="0040414B"/>
    <w:rsid w:val="0040438E"/>
    <w:rsid w:val="00404F46"/>
    <w:rsid w:val="00404FE6"/>
    <w:rsid w:val="00405361"/>
    <w:rsid w:val="00405516"/>
    <w:rsid w:val="00405A32"/>
    <w:rsid w:val="00405BC8"/>
    <w:rsid w:val="00405C29"/>
    <w:rsid w:val="00406039"/>
    <w:rsid w:val="00406CB5"/>
    <w:rsid w:val="00406F64"/>
    <w:rsid w:val="004079F1"/>
    <w:rsid w:val="00407FF1"/>
    <w:rsid w:val="0041027E"/>
    <w:rsid w:val="0041047E"/>
    <w:rsid w:val="00411994"/>
    <w:rsid w:val="004119AE"/>
    <w:rsid w:val="0041202A"/>
    <w:rsid w:val="00412250"/>
    <w:rsid w:val="00412267"/>
    <w:rsid w:val="00412C81"/>
    <w:rsid w:val="00412C9A"/>
    <w:rsid w:val="0041306A"/>
    <w:rsid w:val="004138E9"/>
    <w:rsid w:val="00413E2D"/>
    <w:rsid w:val="00414227"/>
    <w:rsid w:val="00414AF6"/>
    <w:rsid w:val="004154FF"/>
    <w:rsid w:val="00415856"/>
    <w:rsid w:val="00415A4A"/>
    <w:rsid w:val="00415BBD"/>
    <w:rsid w:val="0041616C"/>
    <w:rsid w:val="00416215"/>
    <w:rsid w:val="00416470"/>
    <w:rsid w:val="004165C2"/>
    <w:rsid w:val="004173B2"/>
    <w:rsid w:val="00417460"/>
    <w:rsid w:val="0041778C"/>
    <w:rsid w:val="00417796"/>
    <w:rsid w:val="0041782F"/>
    <w:rsid w:val="00417959"/>
    <w:rsid w:val="00417AC6"/>
    <w:rsid w:val="00417C85"/>
    <w:rsid w:val="00417CBD"/>
    <w:rsid w:val="00417DF8"/>
    <w:rsid w:val="00417E6F"/>
    <w:rsid w:val="00420066"/>
    <w:rsid w:val="004200AD"/>
    <w:rsid w:val="00420489"/>
    <w:rsid w:val="004205DD"/>
    <w:rsid w:val="00420712"/>
    <w:rsid w:val="00420BC3"/>
    <w:rsid w:val="00420F59"/>
    <w:rsid w:val="00421205"/>
    <w:rsid w:val="0042136A"/>
    <w:rsid w:val="00421465"/>
    <w:rsid w:val="00421621"/>
    <w:rsid w:val="004216C5"/>
    <w:rsid w:val="00421995"/>
    <w:rsid w:val="00421A18"/>
    <w:rsid w:val="00421EFD"/>
    <w:rsid w:val="00422594"/>
    <w:rsid w:val="004229CD"/>
    <w:rsid w:val="00422E2F"/>
    <w:rsid w:val="0042303C"/>
    <w:rsid w:val="00423044"/>
    <w:rsid w:val="004231F7"/>
    <w:rsid w:val="00423B60"/>
    <w:rsid w:val="0042426C"/>
    <w:rsid w:val="00424452"/>
    <w:rsid w:val="00424962"/>
    <w:rsid w:val="00424AE1"/>
    <w:rsid w:val="00424F5C"/>
    <w:rsid w:val="00424F60"/>
    <w:rsid w:val="0042514D"/>
    <w:rsid w:val="0042533D"/>
    <w:rsid w:val="004254C0"/>
    <w:rsid w:val="0042566E"/>
    <w:rsid w:val="00425843"/>
    <w:rsid w:val="004265E4"/>
    <w:rsid w:val="0042669C"/>
    <w:rsid w:val="0042699F"/>
    <w:rsid w:val="00426C06"/>
    <w:rsid w:val="00426C86"/>
    <w:rsid w:val="00426F32"/>
    <w:rsid w:val="0042741E"/>
    <w:rsid w:val="004274D6"/>
    <w:rsid w:val="00427868"/>
    <w:rsid w:val="00427A2E"/>
    <w:rsid w:val="00427BBB"/>
    <w:rsid w:val="004304A9"/>
    <w:rsid w:val="00430576"/>
    <w:rsid w:val="004308D1"/>
    <w:rsid w:val="00430B88"/>
    <w:rsid w:val="004314FA"/>
    <w:rsid w:val="0043231F"/>
    <w:rsid w:val="0043250E"/>
    <w:rsid w:val="00432899"/>
    <w:rsid w:val="00432971"/>
    <w:rsid w:val="00432994"/>
    <w:rsid w:val="00432C81"/>
    <w:rsid w:val="0043310F"/>
    <w:rsid w:val="004332D8"/>
    <w:rsid w:val="00433664"/>
    <w:rsid w:val="0043456A"/>
    <w:rsid w:val="00434630"/>
    <w:rsid w:val="004347ED"/>
    <w:rsid w:val="00434849"/>
    <w:rsid w:val="004348D0"/>
    <w:rsid w:val="00434AC3"/>
    <w:rsid w:val="00435092"/>
    <w:rsid w:val="00435241"/>
    <w:rsid w:val="00435797"/>
    <w:rsid w:val="00435BC8"/>
    <w:rsid w:val="00435DCC"/>
    <w:rsid w:val="004363AB"/>
    <w:rsid w:val="00436503"/>
    <w:rsid w:val="00436AC6"/>
    <w:rsid w:val="00436FF4"/>
    <w:rsid w:val="00437367"/>
    <w:rsid w:val="00437845"/>
    <w:rsid w:val="004378F2"/>
    <w:rsid w:val="004378FB"/>
    <w:rsid w:val="00437943"/>
    <w:rsid w:val="00437CB9"/>
    <w:rsid w:val="00437D43"/>
    <w:rsid w:val="00437E1C"/>
    <w:rsid w:val="00437E20"/>
    <w:rsid w:val="004403AC"/>
    <w:rsid w:val="0044079F"/>
    <w:rsid w:val="00440945"/>
    <w:rsid w:val="00440B67"/>
    <w:rsid w:val="00440D99"/>
    <w:rsid w:val="00440F62"/>
    <w:rsid w:val="004410E8"/>
    <w:rsid w:val="00441200"/>
    <w:rsid w:val="0044121F"/>
    <w:rsid w:val="004417F8"/>
    <w:rsid w:val="00441AA4"/>
    <w:rsid w:val="00441ECB"/>
    <w:rsid w:val="00441F1B"/>
    <w:rsid w:val="004424FF"/>
    <w:rsid w:val="00442850"/>
    <w:rsid w:val="00442B7F"/>
    <w:rsid w:val="00443644"/>
    <w:rsid w:val="004437BB"/>
    <w:rsid w:val="00443965"/>
    <w:rsid w:val="00443D05"/>
    <w:rsid w:val="00443D9D"/>
    <w:rsid w:val="00444095"/>
    <w:rsid w:val="00444265"/>
    <w:rsid w:val="0044444F"/>
    <w:rsid w:val="00444461"/>
    <w:rsid w:val="00444C04"/>
    <w:rsid w:val="00444C65"/>
    <w:rsid w:val="00444E38"/>
    <w:rsid w:val="004451A2"/>
    <w:rsid w:val="004458D7"/>
    <w:rsid w:val="00445A0B"/>
    <w:rsid w:val="00445FE0"/>
    <w:rsid w:val="0044606E"/>
    <w:rsid w:val="00446198"/>
    <w:rsid w:val="00446711"/>
    <w:rsid w:val="00446A1B"/>
    <w:rsid w:val="00447155"/>
    <w:rsid w:val="00447215"/>
    <w:rsid w:val="0044737A"/>
    <w:rsid w:val="004479A4"/>
    <w:rsid w:val="004479D4"/>
    <w:rsid w:val="00447D51"/>
    <w:rsid w:val="00447F13"/>
    <w:rsid w:val="0045016D"/>
    <w:rsid w:val="004502F3"/>
    <w:rsid w:val="00450A47"/>
    <w:rsid w:val="00450CA7"/>
    <w:rsid w:val="00450EE8"/>
    <w:rsid w:val="00450F53"/>
    <w:rsid w:val="0045185C"/>
    <w:rsid w:val="0045203F"/>
    <w:rsid w:val="004520C9"/>
    <w:rsid w:val="0045223B"/>
    <w:rsid w:val="00452FF9"/>
    <w:rsid w:val="00453361"/>
    <w:rsid w:val="004538B2"/>
    <w:rsid w:val="00453BE6"/>
    <w:rsid w:val="00453C42"/>
    <w:rsid w:val="00453E6F"/>
    <w:rsid w:val="004542B3"/>
    <w:rsid w:val="00454695"/>
    <w:rsid w:val="004546CA"/>
    <w:rsid w:val="00454D7F"/>
    <w:rsid w:val="00454F14"/>
    <w:rsid w:val="004557E0"/>
    <w:rsid w:val="004559EE"/>
    <w:rsid w:val="00455AC0"/>
    <w:rsid w:val="00455C5C"/>
    <w:rsid w:val="004562A5"/>
    <w:rsid w:val="0045640E"/>
    <w:rsid w:val="0045690B"/>
    <w:rsid w:val="00456CCA"/>
    <w:rsid w:val="00456DA7"/>
    <w:rsid w:val="004571E7"/>
    <w:rsid w:val="0045788B"/>
    <w:rsid w:val="00457A3B"/>
    <w:rsid w:val="004601D7"/>
    <w:rsid w:val="004604C8"/>
    <w:rsid w:val="00460EF8"/>
    <w:rsid w:val="004611CE"/>
    <w:rsid w:val="0046125C"/>
    <w:rsid w:val="0046192F"/>
    <w:rsid w:val="00461994"/>
    <w:rsid w:val="00461CC5"/>
    <w:rsid w:val="00462414"/>
    <w:rsid w:val="0046247F"/>
    <w:rsid w:val="0046259E"/>
    <w:rsid w:val="00462771"/>
    <w:rsid w:val="00462884"/>
    <w:rsid w:val="00462D95"/>
    <w:rsid w:val="00462EB1"/>
    <w:rsid w:val="00462F00"/>
    <w:rsid w:val="00462F66"/>
    <w:rsid w:val="00463106"/>
    <w:rsid w:val="0046323D"/>
    <w:rsid w:val="0046332E"/>
    <w:rsid w:val="004636CE"/>
    <w:rsid w:val="00463AB9"/>
    <w:rsid w:val="00463C21"/>
    <w:rsid w:val="00463C4C"/>
    <w:rsid w:val="00464000"/>
    <w:rsid w:val="00464741"/>
    <w:rsid w:val="00464949"/>
    <w:rsid w:val="00464BC1"/>
    <w:rsid w:val="00464F2F"/>
    <w:rsid w:val="004656C6"/>
    <w:rsid w:val="004657D0"/>
    <w:rsid w:val="00465B98"/>
    <w:rsid w:val="0046609A"/>
    <w:rsid w:val="004662DC"/>
    <w:rsid w:val="004668A9"/>
    <w:rsid w:val="00466977"/>
    <w:rsid w:val="004669A8"/>
    <w:rsid w:val="00466D04"/>
    <w:rsid w:val="00466F31"/>
    <w:rsid w:val="004673B4"/>
    <w:rsid w:val="00467534"/>
    <w:rsid w:val="00467B7E"/>
    <w:rsid w:val="00467D54"/>
    <w:rsid w:val="00470046"/>
    <w:rsid w:val="00470053"/>
    <w:rsid w:val="0047017B"/>
    <w:rsid w:val="00470193"/>
    <w:rsid w:val="00470336"/>
    <w:rsid w:val="0047063A"/>
    <w:rsid w:val="004706B2"/>
    <w:rsid w:val="00470909"/>
    <w:rsid w:val="004709B0"/>
    <w:rsid w:val="00470B7D"/>
    <w:rsid w:val="00470E85"/>
    <w:rsid w:val="00470ED8"/>
    <w:rsid w:val="004710B3"/>
    <w:rsid w:val="004711FE"/>
    <w:rsid w:val="0047125D"/>
    <w:rsid w:val="00471354"/>
    <w:rsid w:val="00471484"/>
    <w:rsid w:val="004714E0"/>
    <w:rsid w:val="0047196C"/>
    <w:rsid w:val="004719E3"/>
    <w:rsid w:val="00471E58"/>
    <w:rsid w:val="00472759"/>
    <w:rsid w:val="0047286F"/>
    <w:rsid w:val="00472A16"/>
    <w:rsid w:val="00473B36"/>
    <w:rsid w:val="00473B4A"/>
    <w:rsid w:val="004745D4"/>
    <w:rsid w:val="0047462B"/>
    <w:rsid w:val="00474765"/>
    <w:rsid w:val="00474B8A"/>
    <w:rsid w:val="00474D94"/>
    <w:rsid w:val="0047509E"/>
    <w:rsid w:val="0047544B"/>
    <w:rsid w:val="00475E55"/>
    <w:rsid w:val="004762C7"/>
    <w:rsid w:val="004768CB"/>
    <w:rsid w:val="00476938"/>
    <w:rsid w:val="00476BE0"/>
    <w:rsid w:val="00477565"/>
    <w:rsid w:val="00477592"/>
    <w:rsid w:val="00480005"/>
    <w:rsid w:val="004806EB"/>
    <w:rsid w:val="00480A29"/>
    <w:rsid w:val="00480CDD"/>
    <w:rsid w:val="00480D60"/>
    <w:rsid w:val="00480E41"/>
    <w:rsid w:val="00480E60"/>
    <w:rsid w:val="00480FFA"/>
    <w:rsid w:val="00481138"/>
    <w:rsid w:val="004812FD"/>
    <w:rsid w:val="004813E2"/>
    <w:rsid w:val="00481581"/>
    <w:rsid w:val="00481752"/>
    <w:rsid w:val="00481F27"/>
    <w:rsid w:val="004821E1"/>
    <w:rsid w:val="004825DA"/>
    <w:rsid w:val="004826DF"/>
    <w:rsid w:val="0048308E"/>
    <w:rsid w:val="004837BD"/>
    <w:rsid w:val="0048391F"/>
    <w:rsid w:val="00483925"/>
    <w:rsid w:val="004846B1"/>
    <w:rsid w:val="00484838"/>
    <w:rsid w:val="00484DFB"/>
    <w:rsid w:val="004859F8"/>
    <w:rsid w:val="00485C1D"/>
    <w:rsid w:val="00485F16"/>
    <w:rsid w:val="0048613F"/>
    <w:rsid w:val="004861D5"/>
    <w:rsid w:val="004862FF"/>
    <w:rsid w:val="0048630E"/>
    <w:rsid w:val="00486431"/>
    <w:rsid w:val="0048659E"/>
    <w:rsid w:val="0048661E"/>
    <w:rsid w:val="004866AE"/>
    <w:rsid w:val="00486B18"/>
    <w:rsid w:val="00486B4E"/>
    <w:rsid w:val="00486F1C"/>
    <w:rsid w:val="00486FF7"/>
    <w:rsid w:val="00487237"/>
    <w:rsid w:val="004879E6"/>
    <w:rsid w:val="00487A9D"/>
    <w:rsid w:val="00490164"/>
    <w:rsid w:val="00490384"/>
    <w:rsid w:val="0049047A"/>
    <w:rsid w:val="004904D3"/>
    <w:rsid w:val="00490A3E"/>
    <w:rsid w:val="00490C97"/>
    <w:rsid w:val="00490E0C"/>
    <w:rsid w:val="0049108F"/>
    <w:rsid w:val="004910CC"/>
    <w:rsid w:val="00491445"/>
    <w:rsid w:val="004921AB"/>
    <w:rsid w:val="0049241D"/>
    <w:rsid w:val="0049269C"/>
    <w:rsid w:val="004929C8"/>
    <w:rsid w:val="00492B05"/>
    <w:rsid w:val="00492E0E"/>
    <w:rsid w:val="00492F3F"/>
    <w:rsid w:val="004930F4"/>
    <w:rsid w:val="00493305"/>
    <w:rsid w:val="00493B99"/>
    <w:rsid w:val="00493C0B"/>
    <w:rsid w:val="00493C9D"/>
    <w:rsid w:val="00493E67"/>
    <w:rsid w:val="0049419D"/>
    <w:rsid w:val="0049438E"/>
    <w:rsid w:val="00494453"/>
    <w:rsid w:val="0049462E"/>
    <w:rsid w:val="0049476E"/>
    <w:rsid w:val="00494B65"/>
    <w:rsid w:val="00494F1F"/>
    <w:rsid w:val="004955CD"/>
    <w:rsid w:val="004956BF"/>
    <w:rsid w:val="004956F6"/>
    <w:rsid w:val="00495B50"/>
    <w:rsid w:val="00495F35"/>
    <w:rsid w:val="00496186"/>
    <w:rsid w:val="00496251"/>
    <w:rsid w:val="00496351"/>
    <w:rsid w:val="00496D41"/>
    <w:rsid w:val="00496EEA"/>
    <w:rsid w:val="004976AC"/>
    <w:rsid w:val="0049782D"/>
    <w:rsid w:val="004A05B5"/>
    <w:rsid w:val="004A11F8"/>
    <w:rsid w:val="004A1418"/>
    <w:rsid w:val="004A16C6"/>
    <w:rsid w:val="004A173E"/>
    <w:rsid w:val="004A1B09"/>
    <w:rsid w:val="004A1E90"/>
    <w:rsid w:val="004A1EF4"/>
    <w:rsid w:val="004A1FF8"/>
    <w:rsid w:val="004A2094"/>
    <w:rsid w:val="004A22B4"/>
    <w:rsid w:val="004A258B"/>
    <w:rsid w:val="004A259D"/>
    <w:rsid w:val="004A2F2E"/>
    <w:rsid w:val="004A3071"/>
    <w:rsid w:val="004A3405"/>
    <w:rsid w:val="004A3419"/>
    <w:rsid w:val="004A3E01"/>
    <w:rsid w:val="004A4501"/>
    <w:rsid w:val="004A4A1D"/>
    <w:rsid w:val="004A4FE2"/>
    <w:rsid w:val="004A52A6"/>
    <w:rsid w:val="004A5667"/>
    <w:rsid w:val="004A5942"/>
    <w:rsid w:val="004A5D6F"/>
    <w:rsid w:val="004A617D"/>
    <w:rsid w:val="004A681A"/>
    <w:rsid w:val="004A7339"/>
    <w:rsid w:val="004A79F0"/>
    <w:rsid w:val="004A7BEC"/>
    <w:rsid w:val="004A7E5C"/>
    <w:rsid w:val="004B01BA"/>
    <w:rsid w:val="004B0A70"/>
    <w:rsid w:val="004B0B09"/>
    <w:rsid w:val="004B0BED"/>
    <w:rsid w:val="004B0C2F"/>
    <w:rsid w:val="004B0E0B"/>
    <w:rsid w:val="004B0EDD"/>
    <w:rsid w:val="004B13E6"/>
    <w:rsid w:val="004B1989"/>
    <w:rsid w:val="004B1BE5"/>
    <w:rsid w:val="004B24F2"/>
    <w:rsid w:val="004B2543"/>
    <w:rsid w:val="004B2554"/>
    <w:rsid w:val="004B2AD6"/>
    <w:rsid w:val="004B2B47"/>
    <w:rsid w:val="004B2DCD"/>
    <w:rsid w:val="004B316C"/>
    <w:rsid w:val="004B31A2"/>
    <w:rsid w:val="004B327C"/>
    <w:rsid w:val="004B3822"/>
    <w:rsid w:val="004B3950"/>
    <w:rsid w:val="004B3A73"/>
    <w:rsid w:val="004B3ACD"/>
    <w:rsid w:val="004B3D32"/>
    <w:rsid w:val="004B3DE0"/>
    <w:rsid w:val="004B3E96"/>
    <w:rsid w:val="004B44D1"/>
    <w:rsid w:val="004B4D83"/>
    <w:rsid w:val="004B520F"/>
    <w:rsid w:val="004B541C"/>
    <w:rsid w:val="004B56F9"/>
    <w:rsid w:val="004B5A02"/>
    <w:rsid w:val="004B5E6C"/>
    <w:rsid w:val="004B62B9"/>
    <w:rsid w:val="004B63AB"/>
    <w:rsid w:val="004B6F69"/>
    <w:rsid w:val="004B70BC"/>
    <w:rsid w:val="004B71DC"/>
    <w:rsid w:val="004B756A"/>
    <w:rsid w:val="004B788A"/>
    <w:rsid w:val="004C0442"/>
    <w:rsid w:val="004C051E"/>
    <w:rsid w:val="004C0C8C"/>
    <w:rsid w:val="004C0E87"/>
    <w:rsid w:val="004C1192"/>
    <w:rsid w:val="004C124F"/>
    <w:rsid w:val="004C19F4"/>
    <w:rsid w:val="004C1FA2"/>
    <w:rsid w:val="004C20D2"/>
    <w:rsid w:val="004C2672"/>
    <w:rsid w:val="004C2CDF"/>
    <w:rsid w:val="004C2F94"/>
    <w:rsid w:val="004C3017"/>
    <w:rsid w:val="004C31A6"/>
    <w:rsid w:val="004C31CA"/>
    <w:rsid w:val="004C32D2"/>
    <w:rsid w:val="004C36C5"/>
    <w:rsid w:val="004C3711"/>
    <w:rsid w:val="004C4074"/>
    <w:rsid w:val="004C4636"/>
    <w:rsid w:val="004C47A1"/>
    <w:rsid w:val="004C4B62"/>
    <w:rsid w:val="004C4B6F"/>
    <w:rsid w:val="004C4BC7"/>
    <w:rsid w:val="004C4CF8"/>
    <w:rsid w:val="004C4D01"/>
    <w:rsid w:val="004C518B"/>
    <w:rsid w:val="004C526B"/>
    <w:rsid w:val="004C54C9"/>
    <w:rsid w:val="004C5730"/>
    <w:rsid w:val="004C5B63"/>
    <w:rsid w:val="004C5D37"/>
    <w:rsid w:val="004C5E9F"/>
    <w:rsid w:val="004C5ED3"/>
    <w:rsid w:val="004C609C"/>
    <w:rsid w:val="004C642E"/>
    <w:rsid w:val="004C6757"/>
    <w:rsid w:val="004C67C3"/>
    <w:rsid w:val="004C69F4"/>
    <w:rsid w:val="004C6A80"/>
    <w:rsid w:val="004C7450"/>
    <w:rsid w:val="004C7777"/>
    <w:rsid w:val="004C78D5"/>
    <w:rsid w:val="004C7FA1"/>
    <w:rsid w:val="004D0030"/>
    <w:rsid w:val="004D0630"/>
    <w:rsid w:val="004D0917"/>
    <w:rsid w:val="004D0E7F"/>
    <w:rsid w:val="004D0F07"/>
    <w:rsid w:val="004D182F"/>
    <w:rsid w:val="004D19C3"/>
    <w:rsid w:val="004D20CE"/>
    <w:rsid w:val="004D2149"/>
    <w:rsid w:val="004D2643"/>
    <w:rsid w:val="004D2CA2"/>
    <w:rsid w:val="004D30AE"/>
    <w:rsid w:val="004D3DAE"/>
    <w:rsid w:val="004D3DDC"/>
    <w:rsid w:val="004D4178"/>
    <w:rsid w:val="004D43BA"/>
    <w:rsid w:val="004D4704"/>
    <w:rsid w:val="004D48BA"/>
    <w:rsid w:val="004D4B43"/>
    <w:rsid w:val="004D4BC8"/>
    <w:rsid w:val="004D4C35"/>
    <w:rsid w:val="004D4CDB"/>
    <w:rsid w:val="004D4FEE"/>
    <w:rsid w:val="004D5A17"/>
    <w:rsid w:val="004D5BEC"/>
    <w:rsid w:val="004D5EBF"/>
    <w:rsid w:val="004D5ED4"/>
    <w:rsid w:val="004D6025"/>
    <w:rsid w:val="004D60D4"/>
    <w:rsid w:val="004D6324"/>
    <w:rsid w:val="004D6460"/>
    <w:rsid w:val="004D64FB"/>
    <w:rsid w:val="004D6582"/>
    <w:rsid w:val="004D6AC8"/>
    <w:rsid w:val="004D6C91"/>
    <w:rsid w:val="004D6DF5"/>
    <w:rsid w:val="004D6EAE"/>
    <w:rsid w:val="004D6F68"/>
    <w:rsid w:val="004D7133"/>
    <w:rsid w:val="004D741F"/>
    <w:rsid w:val="004D7668"/>
    <w:rsid w:val="004D7BB7"/>
    <w:rsid w:val="004E0438"/>
    <w:rsid w:val="004E07AE"/>
    <w:rsid w:val="004E0B94"/>
    <w:rsid w:val="004E0C9D"/>
    <w:rsid w:val="004E0DAA"/>
    <w:rsid w:val="004E0FCD"/>
    <w:rsid w:val="004E10CD"/>
    <w:rsid w:val="004E158D"/>
    <w:rsid w:val="004E17C8"/>
    <w:rsid w:val="004E1D1E"/>
    <w:rsid w:val="004E1DE1"/>
    <w:rsid w:val="004E1FA6"/>
    <w:rsid w:val="004E2649"/>
    <w:rsid w:val="004E274B"/>
    <w:rsid w:val="004E308B"/>
    <w:rsid w:val="004E325A"/>
    <w:rsid w:val="004E3657"/>
    <w:rsid w:val="004E3B05"/>
    <w:rsid w:val="004E3C9F"/>
    <w:rsid w:val="004E4868"/>
    <w:rsid w:val="004E4B8D"/>
    <w:rsid w:val="004E4C80"/>
    <w:rsid w:val="004E4F80"/>
    <w:rsid w:val="004E50AF"/>
    <w:rsid w:val="004E5351"/>
    <w:rsid w:val="004E54FC"/>
    <w:rsid w:val="004E58ED"/>
    <w:rsid w:val="004E6D2E"/>
    <w:rsid w:val="004E6EA6"/>
    <w:rsid w:val="004E73D4"/>
    <w:rsid w:val="004E77CB"/>
    <w:rsid w:val="004E7996"/>
    <w:rsid w:val="004E79B7"/>
    <w:rsid w:val="004E7E00"/>
    <w:rsid w:val="004E7E35"/>
    <w:rsid w:val="004F0290"/>
    <w:rsid w:val="004F0655"/>
    <w:rsid w:val="004F09A2"/>
    <w:rsid w:val="004F0EB9"/>
    <w:rsid w:val="004F11A9"/>
    <w:rsid w:val="004F149C"/>
    <w:rsid w:val="004F188F"/>
    <w:rsid w:val="004F22B6"/>
    <w:rsid w:val="004F23A6"/>
    <w:rsid w:val="004F24C5"/>
    <w:rsid w:val="004F2C05"/>
    <w:rsid w:val="004F2CE6"/>
    <w:rsid w:val="004F2EE9"/>
    <w:rsid w:val="004F3269"/>
    <w:rsid w:val="004F333C"/>
    <w:rsid w:val="004F334B"/>
    <w:rsid w:val="004F34D2"/>
    <w:rsid w:val="004F361D"/>
    <w:rsid w:val="004F36CD"/>
    <w:rsid w:val="004F39C9"/>
    <w:rsid w:val="004F3B0B"/>
    <w:rsid w:val="004F3C45"/>
    <w:rsid w:val="004F3CB3"/>
    <w:rsid w:val="004F4362"/>
    <w:rsid w:val="004F450A"/>
    <w:rsid w:val="004F46D8"/>
    <w:rsid w:val="004F4A96"/>
    <w:rsid w:val="004F4ACF"/>
    <w:rsid w:val="004F4FF8"/>
    <w:rsid w:val="004F5006"/>
    <w:rsid w:val="004F5715"/>
    <w:rsid w:val="004F573D"/>
    <w:rsid w:val="004F57C9"/>
    <w:rsid w:val="004F57E1"/>
    <w:rsid w:val="004F5B2D"/>
    <w:rsid w:val="004F604D"/>
    <w:rsid w:val="004F6231"/>
    <w:rsid w:val="004F67DF"/>
    <w:rsid w:val="004F6A8C"/>
    <w:rsid w:val="004F6B5E"/>
    <w:rsid w:val="004F6BA3"/>
    <w:rsid w:val="004F6D31"/>
    <w:rsid w:val="004F6D5A"/>
    <w:rsid w:val="004F766D"/>
    <w:rsid w:val="004F7E61"/>
    <w:rsid w:val="00500955"/>
    <w:rsid w:val="005009D6"/>
    <w:rsid w:val="00501185"/>
    <w:rsid w:val="005011E6"/>
    <w:rsid w:val="0050125E"/>
    <w:rsid w:val="00501399"/>
    <w:rsid w:val="005013C5"/>
    <w:rsid w:val="00501D9A"/>
    <w:rsid w:val="00501F6C"/>
    <w:rsid w:val="00501FFE"/>
    <w:rsid w:val="00502121"/>
    <w:rsid w:val="005024E2"/>
    <w:rsid w:val="005027B8"/>
    <w:rsid w:val="00502893"/>
    <w:rsid w:val="00502BA5"/>
    <w:rsid w:val="00502E53"/>
    <w:rsid w:val="005036FF"/>
    <w:rsid w:val="00503976"/>
    <w:rsid w:val="00503A50"/>
    <w:rsid w:val="0050429C"/>
    <w:rsid w:val="00504A1A"/>
    <w:rsid w:val="00504A50"/>
    <w:rsid w:val="00504D4C"/>
    <w:rsid w:val="00504DD5"/>
    <w:rsid w:val="00504ED6"/>
    <w:rsid w:val="00504FE2"/>
    <w:rsid w:val="005055D2"/>
    <w:rsid w:val="005059A1"/>
    <w:rsid w:val="00505A3B"/>
    <w:rsid w:val="00505D03"/>
    <w:rsid w:val="0050633D"/>
    <w:rsid w:val="005063A9"/>
    <w:rsid w:val="0050646A"/>
    <w:rsid w:val="005068E5"/>
    <w:rsid w:val="00506937"/>
    <w:rsid w:val="00506D0A"/>
    <w:rsid w:val="00506F12"/>
    <w:rsid w:val="005070C7"/>
    <w:rsid w:val="005070E5"/>
    <w:rsid w:val="005075CC"/>
    <w:rsid w:val="005076F2"/>
    <w:rsid w:val="00507BC4"/>
    <w:rsid w:val="00507C6D"/>
    <w:rsid w:val="005101F6"/>
    <w:rsid w:val="00510234"/>
    <w:rsid w:val="00510255"/>
    <w:rsid w:val="00510325"/>
    <w:rsid w:val="00510411"/>
    <w:rsid w:val="00510638"/>
    <w:rsid w:val="0051067D"/>
    <w:rsid w:val="0051072B"/>
    <w:rsid w:val="00510CEA"/>
    <w:rsid w:val="005111D2"/>
    <w:rsid w:val="005114B6"/>
    <w:rsid w:val="00511514"/>
    <w:rsid w:val="00512302"/>
    <w:rsid w:val="00512539"/>
    <w:rsid w:val="00512714"/>
    <w:rsid w:val="005128E4"/>
    <w:rsid w:val="00512E8A"/>
    <w:rsid w:val="005133DB"/>
    <w:rsid w:val="00513539"/>
    <w:rsid w:val="005139D5"/>
    <w:rsid w:val="00513CB7"/>
    <w:rsid w:val="00513E30"/>
    <w:rsid w:val="005142D4"/>
    <w:rsid w:val="00514330"/>
    <w:rsid w:val="0051487D"/>
    <w:rsid w:val="005155B3"/>
    <w:rsid w:val="00515A14"/>
    <w:rsid w:val="00515D4B"/>
    <w:rsid w:val="00516871"/>
    <w:rsid w:val="005168B6"/>
    <w:rsid w:val="005169D0"/>
    <w:rsid w:val="00516C63"/>
    <w:rsid w:val="00516DCE"/>
    <w:rsid w:val="005173EC"/>
    <w:rsid w:val="00517C2A"/>
    <w:rsid w:val="00520230"/>
    <w:rsid w:val="00520869"/>
    <w:rsid w:val="005209C6"/>
    <w:rsid w:val="00520AD9"/>
    <w:rsid w:val="005211E2"/>
    <w:rsid w:val="005216DC"/>
    <w:rsid w:val="005217AA"/>
    <w:rsid w:val="005218D5"/>
    <w:rsid w:val="0052196E"/>
    <w:rsid w:val="00521C52"/>
    <w:rsid w:val="00521C8E"/>
    <w:rsid w:val="00521E55"/>
    <w:rsid w:val="0052239B"/>
    <w:rsid w:val="0052356C"/>
    <w:rsid w:val="005239B1"/>
    <w:rsid w:val="00523F43"/>
    <w:rsid w:val="0052405D"/>
    <w:rsid w:val="0052425B"/>
    <w:rsid w:val="005245C0"/>
    <w:rsid w:val="0052469C"/>
    <w:rsid w:val="005247DC"/>
    <w:rsid w:val="005248B6"/>
    <w:rsid w:val="0052491D"/>
    <w:rsid w:val="00524C2F"/>
    <w:rsid w:val="00524E91"/>
    <w:rsid w:val="005254C4"/>
    <w:rsid w:val="00525560"/>
    <w:rsid w:val="0052567E"/>
    <w:rsid w:val="005256B5"/>
    <w:rsid w:val="005258C0"/>
    <w:rsid w:val="00525944"/>
    <w:rsid w:val="005259A3"/>
    <w:rsid w:val="00525D9C"/>
    <w:rsid w:val="00526081"/>
    <w:rsid w:val="005260C9"/>
    <w:rsid w:val="00526252"/>
    <w:rsid w:val="005264C2"/>
    <w:rsid w:val="005264FF"/>
    <w:rsid w:val="00526539"/>
    <w:rsid w:val="005265AF"/>
    <w:rsid w:val="00527188"/>
    <w:rsid w:val="00527688"/>
    <w:rsid w:val="005276EF"/>
    <w:rsid w:val="00527754"/>
    <w:rsid w:val="005278B0"/>
    <w:rsid w:val="00527D40"/>
    <w:rsid w:val="00527E99"/>
    <w:rsid w:val="00530AA4"/>
    <w:rsid w:val="00530E8B"/>
    <w:rsid w:val="0053104D"/>
    <w:rsid w:val="00531950"/>
    <w:rsid w:val="005319E8"/>
    <w:rsid w:val="00531BC2"/>
    <w:rsid w:val="00531C86"/>
    <w:rsid w:val="00531DD6"/>
    <w:rsid w:val="00531E33"/>
    <w:rsid w:val="00531F93"/>
    <w:rsid w:val="005321D0"/>
    <w:rsid w:val="0053252B"/>
    <w:rsid w:val="00532590"/>
    <w:rsid w:val="00532692"/>
    <w:rsid w:val="00532A86"/>
    <w:rsid w:val="00532C7F"/>
    <w:rsid w:val="005334E2"/>
    <w:rsid w:val="0053362E"/>
    <w:rsid w:val="0053366D"/>
    <w:rsid w:val="00533DEB"/>
    <w:rsid w:val="00533EE5"/>
    <w:rsid w:val="0053401E"/>
    <w:rsid w:val="00534133"/>
    <w:rsid w:val="005342C2"/>
    <w:rsid w:val="00534382"/>
    <w:rsid w:val="00534464"/>
    <w:rsid w:val="00534D67"/>
    <w:rsid w:val="00534EBB"/>
    <w:rsid w:val="005351A5"/>
    <w:rsid w:val="005351E8"/>
    <w:rsid w:val="00535693"/>
    <w:rsid w:val="00536311"/>
    <w:rsid w:val="00536644"/>
    <w:rsid w:val="00536BCA"/>
    <w:rsid w:val="005370C6"/>
    <w:rsid w:val="0053714C"/>
    <w:rsid w:val="0053747D"/>
    <w:rsid w:val="00537BA6"/>
    <w:rsid w:val="00537E23"/>
    <w:rsid w:val="00537E73"/>
    <w:rsid w:val="00537F5F"/>
    <w:rsid w:val="0054019C"/>
    <w:rsid w:val="00540577"/>
    <w:rsid w:val="005406CB"/>
    <w:rsid w:val="00540C2B"/>
    <w:rsid w:val="00540EA2"/>
    <w:rsid w:val="005410E2"/>
    <w:rsid w:val="00541762"/>
    <w:rsid w:val="00541F66"/>
    <w:rsid w:val="0054210D"/>
    <w:rsid w:val="0054242C"/>
    <w:rsid w:val="00542583"/>
    <w:rsid w:val="00542774"/>
    <w:rsid w:val="00542A42"/>
    <w:rsid w:val="00542A9F"/>
    <w:rsid w:val="00542BF6"/>
    <w:rsid w:val="00542F95"/>
    <w:rsid w:val="005432FB"/>
    <w:rsid w:val="00543E41"/>
    <w:rsid w:val="00543EE5"/>
    <w:rsid w:val="00543FF6"/>
    <w:rsid w:val="00544007"/>
    <w:rsid w:val="00544144"/>
    <w:rsid w:val="0054436F"/>
    <w:rsid w:val="005444EF"/>
    <w:rsid w:val="00544570"/>
    <w:rsid w:val="00544C49"/>
    <w:rsid w:val="00544F8F"/>
    <w:rsid w:val="00544FDE"/>
    <w:rsid w:val="0054512C"/>
    <w:rsid w:val="005451EB"/>
    <w:rsid w:val="0054527F"/>
    <w:rsid w:val="00545293"/>
    <w:rsid w:val="0054568D"/>
    <w:rsid w:val="0054575C"/>
    <w:rsid w:val="00545A37"/>
    <w:rsid w:val="00545E4B"/>
    <w:rsid w:val="0054604C"/>
    <w:rsid w:val="005461B1"/>
    <w:rsid w:val="00546878"/>
    <w:rsid w:val="00546C8C"/>
    <w:rsid w:val="0054729D"/>
    <w:rsid w:val="00547331"/>
    <w:rsid w:val="0054741E"/>
    <w:rsid w:val="005477CF"/>
    <w:rsid w:val="00547AF5"/>
    <w:rsid w:val="00547E2E"/>
    <w:rsid w:val="00550442"/>
    <w:rsid w:val="0055091F"/>
    <w:rsid w:val="0055094D"/>
    <w:rsid w:val="00550CD0"/>
    <w:rsid w:val="00550D2B"/>
    <w:rsid w:val="00550D5D"/>
    <w:rsid w:val="00550D97"/>
    <w:rsid w:val="00550FA9"/>
    <w:rsid w:val="00551166"/>
    <w:rsid w:val="005516A1"/>
    <w:rsid w:val="00551BD7"/>
    <w:rsid w:val="005520EC"/>
    <w:rsid w:val="00552344"/>
    <w:rsid w:val="005524FB"/>
    <w:rsid w:val="0055250F"/>
    <w:rsid w:val="00552650"/>
    <w:rsid w:val="00552AD9"/>
    <w:rsid w:val="00552E56"/>
    <w:rsid w:val="00553A91"/>
    <w:rsid w:val="00553BD4"/>
    <w:rsid w:val="00553DF1"/>
    <w:rsid w:val="00553FAF"/>
    <w:rsid w:val="00554227"/>
    <w:rsid w:val="00554546"/>
    <w:rsid w:val="0055459E"/>
    <w:rsid w:val="00554620"/>
    <w:rsid w:val="00554C80"/>
    <w:rsid w:val="00554DB4"/>
    <w:rsid w:val="00555008"/>
    <w:rsid w:val="005554D2"/>
    <w:rsid w:val="00555842"/>
    <w:rsid w:val="00555CFA"/>
    <w:rsid w:val="00555EC4"/>
    <w:rsid w:val="00556013"/>
    <w:rsid w:val="00556021"/>
    <w:rsid w:val="0055656A"/>
    <w:rsid w:val="0055682B"/>
    <w:rsid w:val="00556E03"/>
    <w:rsid w:val="00556EDD"/>
    <w:rsid w:val="00557549"/>
    <w:rsid w:val="00557B7A"/>
    <w:rsid w:val="00557E63"/>
    <w:rsid w:val="00557F06"/>
    <w:rsid w:val="00560142"/>
    <w:rsid w:val="00560397"/>
    <w:rsid w:val="00560418"/>
    <w:rsid w:val="00560543"/>
    <w:rsid w:val="00560687"/>
    <w:rsid w:val="005606BF"/>
    <w:rsid w:val="00560D7D"/>
    <w:rsid w:val="00560E8A"/>
    <w:rsid w:val="005613EE"/>
    <w:rsid w:val="00561971"/>
    <w:rsid w:val="00561A87"/>
    <w:rsid w:val="00561C20"/>
    <w:rsid w:val="00561C80"/>
    <w:rsid w:val="00561E0D"/>
    <w:rsid w:val="00561FA0"/>
    <w:rsid w:val="00561FC5"/>
    <w:rsid w:val="005626E9"/>
    <w:rsid w:val="00562BB8"/>
    <w:rsid w:val="00562DC3"/>
    <w:rsid w:val="00563158"/>
    <w:rsid w:val="00563412"/>
    <w:rsid w:val="0056357E"/>
    <w:rsid w:val="00563767"/>
    <w:rsid w:val="00563885"/>
    <w:rsid w:val="00563887"/>
    <w:rsid w:val="00563977"/>
    <w:rsid w:val="00563F9A"/>
    <w:rsid w:val="00564118"/>
    <w:rsid w:val="005644B8"/>
    <w:rsid w:val="0056451B"/>
    <w:rsid w:val="0056485B"/>
    <w:rsid w:val="0056495C"/>
    <w:rsid w:val="00565026"/>
    <w:rsid w:val="00565041"/>
    <w:rsid w:val="005652C1"/>
    <w:rsid w:val="00565499"/>
    <w:rsid w:val="00565A04"/>
    <w:rsid w:val="00566229"/>
    <w:rsid w:val="00566288"/>
    <w:rsid w:val="00566347"/>
    <w:rsid w:val="0056639B"/>
    <w:rsid w:val="0056655A"/>
    <w:rsid w:val="00566AF7"/>
    <w:rsid w:val="00566BC9"/>
    <w:rsid w:val="005670D3"/>
    <w:rsid w:val="005674AE"/>
    <w:rsid w:val="005674CB"/>
    <w:rsid w:val="0057005F"/>
    <w:rsid w:val="00570277"/>
    <w:rsid w:val="00570607"/>
    <w:rsid w:val="00570B7D"/>
    <w:rsid w:val="00570BD9"/>
    <w:rsid w:val="00570C70"/>
    <w:rsid w:val="00570D4C"/>
    <w:rsid w:val="00571064"/>
    <w:rsid w:val="005715B7"/>
    <w:rsid w:val="00571632"/>
    <w:rsid w:val="00571DE0"/>
    <w:rsid w:val="00571DFD"/>
    <w:rsid w:val="00572197"/>
    <w:rsid w:val="00572A86"/>
    <w:rsid w:val="00572B2D"/>
    <w:rsid w:val="00572B98"/>
    <w:rsid w:val="00572DDE"/>
    <w:rsid w:val="00572DFF"/>
    <w:rsid w:val="00572FF7"/>
    <w:rsid w:val="00573798"/>
    <w:rsid w:val="00573C8E"/>
    <w:rsid w:val="00573FC5"/>
    <w:rsid w:val="0057402A"/>
    <w:rsid w:val="0057447D"/>
    <w:rsid w:val="00574980"/>
    <w:rsid w:val="00574E64"/>
    <w:rsid w:val="005753AE"/>
    <w:rsid w:val="00575540"/>
    <w:rsid w:val="00575C14"/>
    <w:rsid w:val="00575E2A"/>
    <w:rsid w:val="0057643D"/>
    <w:rsid w:val="0057664F"/>
    <w:rsid w:val="00576841"/>
    <w:rsid w:val="00576860"/>
    <w:rsid w:val="00576F11"/>
    <w:rsid w:val="0057700B"/>
    <w:rsid w:val="005771D0"/>
    <w:rsid w:val="005772CD"/>
    <w:rsid w:val="005772F8"/>
    <w:rsid w:val="00577419"/>
    <w:rsid w:val="00577581"/>
    <w:rsid w:val="00577A74"/>
    <w:rsid w:val="00577C88"/>
    <w:rsid w:val="00580031"/>
    <w:rsid w:val="00580333"/>
    <w:rsid w:val="00580CCA"/>
    <w:rsid w:val="0058101F"/>
    <w:rsid w:val="0058192E"/>
    <w:rsid w:val="0058194B"/>
    <w:rsid w:val="00581AA8"/>
    <w:rsid w:val="00582339"/>
    <w:rsid w:val="0058234C"/>
    <w:rsid w:val="005825C4"/>
    <w:rsid w:val="0058282C"/>
    <w:rsid w:val="00582F5F"/>
    <w:rsid w:val="00582FE3"/>
    <w:rsid w:val="0058377A"/>
    <w:rsid w:val="005837C1"/>
    <w:rsid w:val="00583A35"/>
    <w:rsid w:val="00583C78"/>
    <w:rsid w:val="0058400D"/>
    <w:rsid w:val="005842E2"/>
    <w:rsid w:val="00584D24"/>
    <w:rsid w:val="00584DD1"/>
    <w:rsid w:val="005855B2"/>
    <w:rsid w:val="005859A2"/>
    <w:rsid w:val="005859F5"/>
    <w:rsid w:val="00585A8F"/>
    <w:rsid w:val="00585E67"/>
    <w:rsid w:val="00585FFF"/>
    <w:rsid w:val="0058619A"/>
    <w:rsid w:val="005861FB"/>
    <w:rsid w:val="005862CB"/>
    <w:rsid w:val="00586E5C"/>
    <w:rsid w:val="00586F50"/>
    <w:rsid w:val="00587276"/>
    <w:rsid w:val="0058740D"/>
    <w:rsid w:val="005874C8"/>
    <w:rsid w:val="00587AE1"/>
    <w:rsid w:val="00587C05"/>
    <w:rsid w:val="00587CE3"/>
    <w:rsid w:val="00587D44"/>
    <w:rsid w:val="00587D9C"/>
    <w:rsid w:val="00590771"/>
    <w:rsid w:val="00590A5F"/>
    <w:rsid w:val="00590B1D"/>
    <w:rsid w:val="00590CE7"/>
    <w:rsid w:val="00591708"/>
    <w:rsid w:val="005918C2"/>
    <w:rsid w:val="005918C9"/>
    <w:rsid w:val="0059191A"/>
    <w:rsid w:val="00591D12"/>
    <w:rsid w:val="005920B3"/>
    <w:rsid w:val="005921DF"/>
    <w:rsid w:val="005921FF"/>
    <w:rsid w:val="005923CF"/>
    <w:rsid w:val="00592672"/>
    <w:rsid w:val="00592F5D"/>
    <w:rsid w:val="005934E4"/>
    <w:rsid w:val="00593896"/>
    <w:rsid w:val="0059391D"/>
    <w:rsid w:val="00593BBC"/>
    <w:rsid w:val="00594297"/>
    <w:rsid w:val="00594FFE"/>
    <w:rsid w:val="005951C8"/>
    <w:rsid w:val="00595E71"/>
    <w:rsid w:val="00595F1B"/>
    <w:rsid w:val="00595F63"/>
    <w:rsid w:val="0059609F"/>
    <w:rsid w:val="0059641C"/>
    <w:rsid w:val="00596572"/>
    <w:rsid w:val="0059662E"/>
    <w:rsid w:val="005967AB"/>
    <w:rsid w:val="00596865"/>
    <w:rsid w:val="00596C71"/>
    <w:rsid w:val="00596CAC"/>
    <w:rsid w:val="00596F17"/>
    <w:rsid w:val="00597060"/>
    <w:rsid w:val="005970A8"/>
    <w:rsid w:val="005970DF"/>
    <w:rsid w:val="0059717F"/>
    <w:rsid w:val="005972FA"/>
    <w:rsid w:val="005976A9"/>
    <w:rsid w:val="00597ADB"/>
    <w:rsid w:val="00597BBE"/>
    <w:rsid w:val="00597D4B"/>
    <w:rsid w:val="005A014C"/>
    <w:rsid w:val="005A066F"/>
    <w:rsid w:val="005A0918"/>
    <w:rsid w:val="005A0B7C"/>
    <w:rsid w:val="005A201E"/>
    <w:rsid w:val="005A22F6"/>
    <w:rsid w:val="005A28B1"/>
    <w:rsid w:val="005A2996"/>
    <w:rsid w:val="005A2FE9"/>
    <w:rsid w:val="005A32FB"/>
    <w:rsid w:val="005A3348"/>
    <w:rsid w:val="005A3463"/>
    <w:rsid w:val="005A36F2"/>
    <w:rsid w:val="005A3E3F"/>
    <w:rsid w:val="005A3EFF"/>
    <w:rsid w:val="005A46A2"/>
    <w:rsid w:val="005A4738"/>
    <w:rsid w:val="005A4777"/>
    <w:rsid w:val="005A4975"/>
    <w:rsid w:val="005A5320"/>
    <w:rsid w:val="005A545C"/>
    <w:rsid w:val="005A55AD"/>
    <w:rsid w:val="005A55FC"/>
    <w:rsid w:val="005A59AA"/>
    <w:rsid w:val="005A5F2C"/>
    <w:rsid w:val="005A672C"/>
    <w:rsid w:val="005A676A"/>
    <w:rsid w:val="005A68B0"/>
    <w:rsid w:val="005A6D0E"/>
    <w:rsid w:val="005A700A"/>
    <w:rsid w:val="005A71C6"/>
    <w:rsid w:val="005A763E"/>
    <w:rsid w:val="005A76C2"/>
    <w:rsid w:val="005A77C4"/>
    <w:rsid w:val="005A78EF"/>
    <w:rsid w:val="005A79FE"/>
    <w:rsid w:val="005A7A04"/>
    <w:rsid w:val="005A7B93"/>
    <w:rsid w:val="005A7C88"/>
    <w:rsid w:val="005A7D4B"/>
    <w:rsid w:val="005A7ED9"/>
    <w:rsid w:val="005A7FEA"/>
    <w:rsid w:val="005B018D"/>
    <w:rsid w:val="005B048D"/>
    <w:rsid w:val="005B08ED"/>
    <w:rsid w:val="005B1105"/>
    <w:rsid w:val="005B1236"/>
    <w:rsid w:val="005B142C"/>
    <w:rsid w:val="005B155B"/>
    <w:rsid w:val="005B1670"/>
    <w:rsid w:val="005B1818"/>
    <w:rsid w:val="005B1C5F"/>
    <w:rsid w:val="005B22CA"/>
    <w:rsid w:val="005B2461"/>
    <w:rsid w:val="005B27A1"/>
    <w:rsid w:val="005B307E"/>
    <w:rsid w:val="005B3401"/>
    <w:rsid w:val="005B34DC"/>
    <w:rsid w:val="005B3859"/>
    <w:rsid w:val="005B3A06"/>
    <w:rsid w:val="005B3CF4"/>
    <w:rsid w:val="005B4313"/>
    <w:rsid w:val="005B4396"/>
    <w:rsid w:val="005B4442"/>
    <w:rsid w:val="005B458F"/>
    <w:rsid w:val="005B45C8"/>
    <w:rsid w:val="005B4B89"/>
    <w:rsid w:val="005B52B0"/>
    <w:rsid w:val="005B542E"/>
    <w:rsid w:val="005B586F"/>
    <w:rsid w:val="005B5E1E"/>
    <w:rsid w:val="005B66E4"/>
    <w:rsid w:val="005B6806"/>
    <w:rsid w:val="005B6890"/>
    <w:rsid w:val="005B6ABF"/>
    <w:rsid w:val="005B6AC4"/>
    <w:rsid w:val="005B6B30"/>
    <w:rsid w:val="005B6F30"/>
    <w:rsid w:val="005B7153"/>
    <w:rsid w:val="005B7864"/>
    <w:rsid w:val="005C0276"/>
    <w:rsid w:val="005C04F7"/>
    <w:rsid w:val="005C0612"/>
    <w:rsid w:val="005C0638"/>
    <w:rsid w:val="005C0771"/>
    <w:rsid w:val="005C1183"/>
    <w:rsid w:val="005C13B1"/>
    <w:rsid w:val="005C1795"/>
    <w:rsid w:val="005C181C"/>
    <w:rsid w:val="005C18B2"/>
    <w:rsid w:val="005C1A4C"/>
    <w:rsid w:val="005C1E7A"/>
    <w:rsid w:val="005C248D"/>
    <w:rsid w:val="005C27DC"/>
    <w:rsid w:val="005C29D7"/>
    <w:rsid w:val="005C314D"/>
    <w:rsid w:val="005C319B"/>
    <w:rsid w:val="005C31A7"/>
    <w:rsid w:val="005C40B1"/>
    <w:rsid w:val="005C4225"/>
    <w:rsid w:val="005C439E"/>
    <w:rsid w:val="005C4651"/>
    <w:rsid w:val="005C4767"/>
    <w:rsid w:val="005C49B8"/>
    <w:rsid w:val="005C4BC0"/>
    <w:rsid w:val="005C51CD"/>
    <w:rsid w:val="005C52AE"/>
    <w:rsid w:val="005C55FF"/>
    <w:rsid w:val="005C5638"/>
    <w:rsid w:val="005C5643"/>
    <w:rsid w:val="005C57A0"/>
    <w:rsid w:val="005C5DF3"/>
    <w:rsid w:val="005C612F"/>
    <w:rsid w:val="005C6514"/>
    <w:rsid w:val="005C682C"/>
    <w:rsid w:val="005C69F1"/>
    <w:rsid w:val="005C6BDB"/>
    <w:rsid w:val="005C6F03"/>
    <w:rsid w:val="005C6F80"/>
    <w:rsid w:val="005C71A5"/>
    <w:rsid w:val="005C7488"/>
    <w:rsid w:val="005C74BF"/>
    <w:rsid w:val="005C7537"/>
    <w:rsid w:val="005D04E1"/>
    <w:rsid w:val="005D0710"/>
    <w:rsid w:val="005D0933"/>
    <w:rsid w:val="005D132E"/>
    <w:rsid w:val="005D15A7"/>
    <w:rsid w:val="005D1807"/>
    <w:rsid w:val="005D1B2E"/>
    <w:rsid w:val="005D1B94"/>
    <w:rsid w:val="005D1F4F"/>
    <w:rsid w:val="005D20AE"/>
    <w:rsid w:val="005D245E"/>
    <w:rsid w:val="005D24B6"/>
    <w:rsid w:val="005D2501"/>
    <w:rsid w:val="005D2642"/>
    <w:rsid w:val="005D2B1A"/>
    <w:rsid w:val="005D3109"/>
    <w:rsid w:val="005D35DB"/>
    <w:rsid w:val="005D3637"/>
    <w:rsid w:val="005D3A40"/>
    <w:rsid w:val="005D3C3E"/>
    <w:rsid w:val="005D3CB6"/>
    <w:rsid w:val="005D3D9A"/>
    <w:rsid w:val="005D42F5"/>
    <w:rsid w:val="005D4336"/>
    <w:rsid w:val="005D4463"/>
    <w:rsid w:val="005D44C9"/>
    <w:rsid w:val="005D44DA"/>
    <w:rsid w:val="005D44F3"/>
    <w:rsid w:val="005D4AA9"/>
    <w:rsid w:val="005D4B0E"/>
    <w:rsid w:val="005D4BFB"/>
    <w:rsid w:val="005D4CA6"/>
    <w:rsid w:val="005D52C5"/>
    <w:rsid w:val="005D5539"/>
    <w:rsid w:val="005D5CC0"/>
    <w:rsid w:val="005D5CD2"/>
    <w:rsid w:val="005D5FCA"/>
    <w:rsid w:val="005D6024"/>
    <w:rsid w:val="005D64B9"/>
    <w:rsid w:val="005D6695"/>
    <w:rsid w:val="005D67C9"/>
    <w:rsid w:val="005D68E3"/>
    <w:rsid w:val="005D6E8A"/>
    <w:rsid w:val="005E00FD"/>
    <w:rsid w:val="005E081B"/>
    <w:rsid w:val="005E09DC"/>
    <w:rsid w:val="005E0A12"/>
    <w:rsid w:val="005E1599"/>
    <w:rsid w:val="005E1623"/>
    <w:rsid w:val="005E17DF"/>
    <w:rsid w:val="005E18A5"/>
    <w:rsid w:val="005E1D97"/>
    <w:rsid w:val="005E1F03"/>
    <w:rsid w:val="005E21D4"/>
    <w:rsid w:val="005E257D"/>
    <w:rsid w:val="005E2663"/>
    <w:rsid w:val="005E2874"/>
    <w:rsid w:val="005E2A54"/>
    <w:rsid w:val="005E3610"/>
    <w:rsid w:val="005E374C"/>
    <w:rsid w:val="005E3919"/>
    <w:rsid w:val="005E39C7"/>
    <w:rsid w:val="005E3C6C"/>
    <w:rsid w:val="005E3C6D"/>
    <w:rsid w:val="005E4055"/>
    <w:rsid w:val="005E4081"/>
    <w:rsid w:val="005E421A"/>
    <w:rsid w:val="005E441F"/>
    <w:rsid w:val="005E4479"/>
    <w:rsid w:val="005E45A4"/>
    <w:rsid w:val="005E4C11"/>
    <w:rsid w:val="005E5437"/>
    <w:rsid w:val="005E5580"/>
    <w:rsid w:val="005E59D9"/>
    <w:rsid w:val="005E63E4"/>
    <w:rsid w:val="005E6507"/>
    <w:rsid w:val="005E65A7"/>
    <w:rsid w:val="005E66E5"/>
    <w:rsid w:val="005E67F4"/>
    <w:rsid w:val="005E691F"/>
    <w:rsid w:val="005E699D"/>
    <w:rsid w:val="005E6B57"/>
    <w:rsid w:val="005E6E99"/>
    <w:rsid w:val="005E759A"/>
    <w:rsid w:val="005E7C86"/>
    <w:rsid w:val="005F0262"/>
    <w:rsid w:val="005F05EF"/>
    <w:rsid w:val="005F0DAD"/>
    <w:rsid w:val="005F0F33"/>
    <w:rsid w:val="005F0FDA"/>
    <w:rsid w:val="005F10FD"/>
    <w:rsid w:val="005F12AF"/>
    <w:rsid w:val="005F178D"/>
    <w:rsid w:val="005F1B09"/>
    <w:rsid w:val="005F1F3B"/>
    <w:rsid w:val="005F244E"/>
    <w:rsid w:val="005F25C4"/>
    <w:rsid w:val="005F2751"/>
    <w:rsid w:val="005F2F23"/>
    <w:rsid w:val="005F349E"/>
    <w:rsid w:val="005F3892"/>
    <w:rsid w:val="005F3A3B"/>
    <w:rsid w:val="005F3BAA"/>
    <w:rsid w:val="005F3DC4"/>
    <w:rsid w:val="005F400F"/>
    <w:rsid w:val="005F41B6"/>
    <w:rsid w:val="005F4951"/>
    <w:rsid w:val="005F4CB7"/>
    <w:rsid w:val="005F539F"/>
    <w:rsid w:val="005F5622"/>
    <w:rsid w:val="005F58BD"/>
    <w:rsid w:val="005F63AB"/>
    <w:rsid w:val="005F6475"/>
    <w:rsid w:val="005F66E5"/>
    <w:rsid w:val="005F68F5"/>
    <w:rsid w:val="005F6A33"/>
    <w:rsid w:val="005F6A9D"/>
    <w:rsid w:val="005F6AA6"/>
    <w:rsid w:val="005F6F1E"/>
    <w:rsid w:val="005F70BD"/>
    <w:rsid w:val="005F74FD"/>
    <w:rsid w:val="005F7876"/>
    <w:rsid w:val="005F7A67"/>
    <w:rsid w:val="005F7ADB"/>
    <w:rsid w:val="005F7EE4"/>
    <w:rsid w:val="005F7FD1"/>
    <w:rsid w:val="00600363"/>
    <w:rsid w:val="0060046B"/>
    <w:rsid w:val="00600DEB"/>
    <w:rsid w:val="00600ED5"/>
    <w:rsid w:val="0060104B"/>
    <w:rsid w:val="00601AC3"/>
    <w:rsid w:val="00601C31"/>
    <w:rsid w:val="00601D10"/>
    <w:rsid w:val="00602481"/>
    <w:rsid w:val="006024C1"/>
    <w:rsid w:val="0060252B"/>
    <w:rsid w:val="006027F0"/>
    <w:rsid w:val="00602908"/>
    <w:rsid w:val="00602B78"/>
    <w:rsid w:val="00602BE9"/>
    <w:rsid w:val="006030AD"/>
    <w:rsid w:val="006031D9"/>
    <w:rsid w:val="006032C8"/>
    <w:rsid w:val="00603A8C"/>
    <w:rsid w:val="00603CC3"/>
    <w:rsid w:val="00603E73"/>
    <w:rsid w:val="00603F29"/>
    <w:rsid w:val="0060419C"/>
    <w:rsid w:val="0060420C"/>
    <w:rsid w:val="00604481"/>
    <w:rsid w:val="006049D5"/>
    <w:rsid w:val="00604A58"/>
    <w:rsid w:val="00604E7B"/>
    <w:rsid w:val="0060515A"/>
    <w:rsid w:val="006055B4"/>
    <w:rsid w:val="00605636"/>
    <w:rsid w:val="00605639"/>
    <w:rsid w:val="00605C21"/>
    <w:rsid w:val="00605DF3"/>
    <w:rsid w:val="00605F21"/>
    <w:rsid w:val="00606418"/>
    <w:rsid w:val="00606588"/>
    <w:rsid w:val="0060676C"/>
    <w:rsid w:val="00606B13"/>
    <w:rsid w:val="006070A1"/>
    <w:rsid w:val="0060778C"/>
    <w:rsid w:val="006078C6"/>
    <w:rsid w:val="006078DA"/>
    <w:rsid w:val="00607933"/>
    <w:rsid w:val="00610191"/>
    <w:rsid w:val="0061040B"/>
    <w:rsid w:val="006104A9"/>
    <w:rsid w:val="00610598"/>
    <w:rsid w:val="0061067B"/>
    <w:rsid w:val="00610C76"/>
    <w:rsid w:val="00610D16"/>
    <w:rsid w:val="00610ED9"/>
    <w:rsid w:val="00610F85"/>
    <w:rsid w:val="00611211"/>
    <w:rsid w:val="00611411"/>
    <w:rsid w:val="006118C9"/>
    <w:rsid w:val="00611AA4"/>
    <w:rsid w:val="00611B16"/>
    <w:rsid w:val="00611EBF"/>
    <w:rsid w:val="00611F1F"/>
    <w:rsid w:val="00612699"/>
    <w:rsid w:val="00612A63"/>
    <w:rsid w:val="00612AA8"/>
    <w:rsid w:val="006133B9"/>
    <w:rsid w:val="006137AB"/>
    <w:rsid w:val="00613AA3"/>
    <w:rsid w:val="00613EF7"/>
    <w:rsid w:val="00614010"/>
    <w:rsid w:val="006147AC"/>
    <w:rsid w:val="006147B9"/>
    <w:rsid w:val="00614C69"/>
    <w:rsid w:val="00614D39"/>
    <w:rsid w:val="00614F48"/>
    <w:rsid w:val="0061502A"/>
    <w:rsid w:val="0061565D"/>
    <w:rsid w:val="00616517"/>
    <w:rsid w:val="006165A2"/>
    <w:rsid w:val="00616733"/>
    <w:rsid w:val="00616759"/>
    <w:rsid w:val="00616A06"/>
    <w:rsid w:val="00616C27"/>
    <w:rsid w:val="0061720A"/>
    <w:rsid w:val="00617467"/>
    <w:rsid w:val="00617C65"/>
    <w:rsid w:val="00617F15"/>
    <w:rsid w:val="0062090E"/>
    <w:rsid w:val="00620D96"/>
    <w:rsid w:val="0062119D"/>
    <w:rsid w:val="00621376"/>
    <w:rsid w:val="00621ACA"/>
    <w:rsid w:val="00621E20"/>
    <w:rsid w:val="00621F19"/>
    <w:rsid w:val="0062206A"/>
    <w:rsid w:val="00622121"/>
    <w:rsid w:val="006222AD"/>
    <w:rsid w:val="006222F0"/>
    <w:rsid w:val="00622D9E"/>
    <w:rsid w:val="00623415"/>
    <w:rsid w:val="0062361B"/>
    <w:rsid w:val="00623732"/>
    <w:rsid w:val="00623FA8"/>
    <w:rsid w:val="006244EF"/>
    <w:rsid w:val="00624B07"/>
    <w:rsid w:val="00624BEC"/>
    <w:rsid w:val="00624C18"/>
    <w:rsid w:val="00624F13"/>
    <w:rsid w:val="00625095"/>
    <w:rsid w:val="0062533A"/>
    <w:rsid w:val="006253B5"/>
    <w:rsid w:val="00625677"/>
    <w:rsid w:val="00625B29"/>
    <w:rsid w:val="00625F18"/>
    <w:rsid w:val="0062667C"/>
    <w:rsid w:val="00626740"/>
    <w:rsid w:val="0062692D"/>
    <w:rsid w:val="00626A1D"/>
    <w:rsid w:val="00626A68"/>
    <w:rsid w:val="00626B0C"/>
    <w:rsid w:val="00626F20"/>
    <w:rsid w:val="00626F73"/>
    <w:rsid w:val="00626FEF"/>
    <w:rsid w:val="006271DB"/>
    <w:rsid w:val="00627295"/>
    <w:rsid w:val="00627303"/>
    <w:rsid w:val="0062761B"/>
    <w:rsid w:val="00627893"/>
    <w:rsid w:val="00627A84"/>
    <w:rsid w:val="00627C9F"/>
    <w:rsid w:val="00630099"/>
    <w:rsid w:val="00630243"/>
    <w:rsid w:val="006303C3"/>
    <w:rsid w:val="00630421"/>
    <w:rsid w:val="006308B0"/>
    <w:rsid w:val="00630992"/>
    <w:rsid w:val="00630ACE"/>
    <w:rsid w:val="00630F0A"/>
    <w:rsid w:val="00631106"/>
    <w:rsid w:val="006311E9"/>
    <w:rsid w:val="0063121D"/>
    <w:rsid w:val="006312A6"/>
    <w:rsid w:val="0063150A"/>
    <w:rsid w:val="00631D17"/>
    <w:rsid w:val="00632039"/>
    <w:rsid w:val="00632354"/>
    <w:rsid w:val="006324D0"/>
    <w:rsid w:val="0063282A"/>
    <w:rsid w:val="006328B3"/>
    <w:rsid w:val="00632BCD"/>
    <w:rsid w:val="00632CED"/>
    <w:rsid w:val="00633006"/>
    <w:rsid w:val="0063380B"/>
    <w:rsid w:val="0063384C"/>
    <w:rsid w:val="0063388A"/>
    <w:rsid w:val="006344AB"/>
    <w:rsid w:val="006345BD"/>
    <w:rsid w:val="006347F1"/>
    <w:rsid w:val="006348A4"/>
    <w:rsid w:val="00634935"/>
    <w:rsid w:val="00634A77"/>
    <w:rsid w:val="00634F0C"/>
    <w:rsid w:val="00635014"/>
    <w:rsid w:val="006355C9"/>
    <w:rsid w:val="006360E0"/>
    <w:rsid w:val="00636164"/>
    <w:rsid w:val="0063649E"/>
    <w:rsid w:val="006367BE"/>
    <w:rsid w:val="006368A4"/>
    <w:rsid w:val="00637390"/>
    <w:rsid w:val="0063740F"/>
    <w:rsid w:val="00637A12"/>
    <w:rsid w:val="00637A7D"/>
    <w:rsid w:val="00637E9F"/>
    <w:rsid w:val="00640598"/>
    <w:rsid w:val="00640DA6"/>
    <w:rsid w:val="00641554"/>
    <w:rsid w:val="00641FFA"/>
    <w:rsid w:val="00642011"/>
    <w:rsid w:val="00642053"/>
    <w:rsid w:val="00642284"/>
    <w:rsid w:val="00642299"/>
    <w:rsid w:val="006427A2"/>
    <w:rsid w:val="00642810"/>
    <w:rsid w:val="00642EA6"/>
    <w:rsid w:val="00642F46"/>
    <w:rsid w:val="0064319C"/>
    <w:rsid w:val="006432DF"/>
    <w:rsid w:val="00644100"/>
    <w:rsid w:val="00644301"/>
    <w:rsid w:val="006443A2"/>
    <w:rsid w:val="00644FB9"/>
    <w:rsid w:val="0064529F"/>
    <w:rsid w:val="00645394"/>
    <w:rsid w:val="00645400"/>
    <w:rsid w:val="0064594A"/>
    <w:rsid w:val="00645BE8"/>
    <w:rsid w:val="0064625E"/>
    <w:rsid w:val="00646318"/>
    <w:rsid w:val="006463F5"/>
    <w:rsid w:val="00646412"/>
    <w:rsid w:val="0064649C"/>
    <w:rsid w:val="00646AAA"/>
    <w:rsid w:val="00646B0A"/>
    <w:rsid w:val="00646DB9"/>
    <w:rsid w:val="0064726E"/>
    <w:rsid w:val="006475D3"/>
    <w:rsid w:val="00647CBF"/>
    <w:rsid w:val="00647D67"/>
    <w:rsid w:val="00647F10"/>
    <w:rsid w:val="006501D8"/>
    <w:rsid w:val="0065034F"/>
    <w:rsid w:val="006504B1"/>
    <w:rsid w:val="006508F6"/>
    <w:rsid w:val="00650B75"/>
    <w:rsid w:val="00650FD4"/>
    <w:rsid w:val="006513BF"/>
    <w:rsid w:val="00651686"/>
    <w:rsid w:val="006517C3"/>
    <w:rsid w:val="006519DE"/>
    <w:rsid w:val="006519E9"/>
    <w:rsid w:val="00651A84"/>
    <w:rsid w:val="0065210D"/>
    <w:rsid w:val="00652129"/>
    <w:rsid w:val="0065226A"/>
    <w:rsid w:val="00652333"/>
    <w:rsid w:val="006526D0"/>
    <w:rsid w:val="00652714"/>
    <w:rsid w:val="0065314D"/>
    <w:rsid w:val="0065324E"/>
    <w:rsid w:val="0065354E"/>
    <w:rsid w:val="00653602"/>
    <w:rsid w:val="00653813"/>
    <w:rsid w:val="0065383B"/>
    <w:rsid w:val="00653B59"/>
    <w:rsid w:val="00653B91"/>
    <w:rsid w:val="00653C47"/>
    <w:rsid w:val="00654330"/>
    <w:rsid w:val="006543AA"/>
    <w:rsid w:val="006547AD"/>
    <w:rsid w:val="00654AA0"/>
    <w:rsid w:val="00654ADD"/>
    <w:rsid w:val="00654CA8"/>
    <w:rsid w:val="00655381"/>
    <w:rsid w:val="006555CD"/>
    <w:rsid w:val="0065583B"/>
    <w:rsid w:val="006559B7"/>
    <w:rsid w:val="00655DC3"/>
    <w:rsid w:val="00655EA8"/>
    <w:rsid w:val="00655F48"/>
    <w:rsid w:val="00656002"/>
    <w:rsid w:val="006565CC"/>
    <w:rsid w:val="00656747"/>
    <w:rsid w:val="0065678D"/>
    <w:rsid w:val="00656A10"/>
    <w:rsid w:val="0065706B"/>
    <w:rsid w:val="00657729"/>
    <w:rsid w:val="00657915"/>
    <w:rsid w:val="00657C3F"/>
    <w:rsid w:val="00657E2F"/>
    <w:rsid w:val="0066006C"/>
    <w:rsid w:val="006602D9"/>
    <w:rsid w:val="006603E7"/>
    <w:rsid w:val="00660616"/>
    <w:rsid w:val="00660CB0"/>
    <w:rsid w:val="00660DE3"/>
    <w:rsid w:val="006611BC"/>
    <w:rsid w:val="00661526"/>
    <w:rsid w:val="00661A1B"/>
    <w:rsid w:val="00662116"/>
    <w:rsid w:val="0066234E"/>
    <w:rsid w:val="006623FE"/>
    <w:rsid w:val="006626A2"/>
    <w:rsid w:val="00662918"/>
    <w:rsid w:val="00662FED"/>
    <w:rsid w:val="0066311C"/>
    <w:rsid w:val="00663433"/>
    <w:rsid w:val="00663AAF"/>
    <w:rsid w:val="00663EF4"/>
    <w:rsid w:val="0066471C"/>
    <w:rsid w:val="00664DBD"/>
    <w:rsid w:val="006650A7"/>
    <w:rsid w:val="00665324"/>
    <w:rsid w:val="00665BA0"/>
    <w:rsid w:val="00665C39"/>
    <w:rsid w:val="00665EB9"/>
    <w:rsid w:val="00665F90"/>
    <w:rsid w:val="00666B06"/>
    <w:rsid w:val="0066736C"/>
    <w:rsid w:val="0066745B"/>
    <w:rsid w:val="006676FD"/>
    <w:rsid w:val="00667AB0"/>
    <w:rsid w:val="006700BC"/>
    <w:rsid w:val="0067030C"/>
    <w:rsid w:val="00670373"/>
    <w:rsid w:val="00670A21"/>
    <w:rsid w:val="00670BA7"/>
    <w:rsid w:val="00671984"/>
    <w:rsid w:val="00671BCD"/>
    <w:rsid w:val="00671C56"/>
    <w:rsid w:val="00671CD9"/>
    <w:rsid w:val="006720D0"/>
    <w:rsid w:val="0067213E"/>
    <w:rsid w:val="00673038"/>
    <w:rsid w:val="0067323D"/>
    <w:rsid w:val="0067328F"/>
    <w:rsid w:val="006733AE"/>
    <w:rsid w:val="006746BC"/>
    <w:rsid w:val="0067485F"/>
    <w:rsid w:val="00674D66"/>
    <w:rsid w:val="00674E0A"/>
    <w:rsid w:val="00675361"/>
    <w:rsid w:val="00675401"/>
    <w:rsid w:val="006758F4"/>
    <w:rsid w:val="00675B13"/>
    <w:rsid w:val="00675B66"/>
    <w:rsid w:val="00675D16"/>
    <w:rsid w:val="0067645F"/>
    <w:rsid w:val="0067652C"/>
    <w:rsid w:val="00676930"/>
    <w:rsid w:val="00676BC8"/>
    <w:rsid w:val="00676BEC"/>
    <w:rsid w:val="00677230"/>
    <w:rsid w:val="006772A8"/>
    <w:rsid w:val="006774F4"/>
    <w:rsid w:val="00677817"/>
    <w:rsid w:val="00677AD8"/>
    <w:rsid w:val="00677B62"/>
    <w:rsid w:val="0068001B"/>
    <w:rsid w:val="0068009E"/>
    <w:rsid w:val="00680407"/>
    <w:rsid w:val="0068047A"/>
    <w:rsid w:val="006805D1"/>
    <w:rsid w:val="00680B66"/>
    <w:rsid w:val="00680F98"/>
    <w:rsid w:val="0068105A"/>
    <w:rsid w:val="00681B7D"/>
    <w:rsid w:val="00681CE7"/>
    <w:rsid w:val="00681DDE"/>
    <w:rsid w:val="00682170"/>
    <w:rsid w:val="0068220E"/>
    <w:rsid w:val="006823E6"/>
    <w:rsid w:val="00682960"/>
    <w:rsid w:val="00682A00"/>
    <w:rsid w:val="00682B10"/>
    <w:rsid w:val="00682BA1"/>
    <w:rsid w:val="006833DA"/>
    <w:rsid w:val="006833E6"/>
    <w:rsid w:val="00683515"/>
    <w:rsid w:val="00683685"/>
    <w:rsid w:val="00683715"/>
    <w:rsid w:val="00683999"/>
    <w:rsid w:val="00683B3E"/>
    <w:rsid w:val="0068424C"/>
    <w:rsid w:val="006844D5"/>
    <w:rsid w:val="00684848"/>
    <w:rsid w:val="00684A8E"/>
    <w:rsid w:val="00684ADA"/>
    <w:rsid w:val="00684C05"/>
    <w:rsid w:val="00684FDA"/>
    <w:rsid w:val="0068501C"/>
    <w:rsid w:val="0068506A"/>
    <w:rsid w:val="00685083"/>
    <w:rsid w:val="006857A6"/>
    <w:rsid w:val="00685917"/>
    <w:rsid w:val="006868CE"/>
    <w:rsid w:val="00686C4E"/>
    <w:rsid w:val="00686D8F"/>
    <w:rsid w:val="00687233"/>
    <w:rsid w:val="006874D5"/>
    <w:rsid w:val="0068775D"/>
    <w:rsid w:val="00687961"/>
    <w:rsid w:val="00687C60"/>
    <w:rsid w:val="00687F7E"/>
    <w:rsid w:val="0069002A"/>
    <w:rsid w:val="00690304"/>
    <w:rsid w:val="00690574"/>
    <w:rsid w:val="00690D4C"/>
    <w:rsid w:val="00690F74"/>
    <w:rsid w:val="00691211"/>
    <w:rsid w:val="00691236"/>
    <w:rsid w:val="006912A0"/>
    <w:rsid w:val="00691A60"/>
    <w:rsid w:val="00692126"/>
    <w:rsid w:val="006928EA"/>
    <w:rsid w:val="006928EC"/>
    <w:rsid w:val="00692BCA"/>
    <w:rsid w:val="00692CD1"/>
    <w:rsid w:val="0069319F"/>
    <w:rsid w:val="006934FD"/>
    <w:rsid w:val="00693A57"/>
    <w:rsid w:val="00693F9B"/>
    <w:rsid w:val="006945B0"/>
    <w:rsid w:val="006948EB"/>
    <w:rsid w:val="00694B5E"/>
    <w:rsid w:val="006954B6"/>
    <w:rsid w:val="006959DA"/>
    <w:rsid w:val="00695B2C"/>
    <w:rsid w:val="00695D7D"/>
    <w:rsid w:val="00695E32"/>
    <w:rsid w:val="00695FD8"/>
    <w:rsid w:val="006966B2"/>
    <w:rsid w:val="00696F5C"/>
    <w:rsid w:val="00697206"/>
    <w:rsid w:val="006974EF"/>
    <w:rsid w:val="0069772E"/>
    <w:rsid w:val="006A040E"/>
    <w:rsid w:val="006A071C"/>
    <w:rsid w:val="006A0950"/>
    <w:rsid w:val="006A0F6F"/>
    <w:rsid w:val="006A11F7"/>
    <w:rsid w:val="006A12EA"/>
    <w:rsid w:val="006A1409"/>
    <w:rsid w:val="006A17D2"/>
    <w:rsid w:val="006A1B76"/>
    <w:rsid w:val="006A1DC1"/>
    <w:rsid w:val="006A26BC"/>
    <w:rsid w:val="006A2D14"/>
    <w:rsid w:val="006A2FCE"/>
    <w:rsid w:val="006A37BA"/>
    <w:rsid w:val="006A3D9D"/>
    <w:rsid w:val="006A3E6A"/>
    <w:rsid w:val="006A4368"/>
    <w:rsid w:val="006A4388"/>
    <w:rsid w:val="006A494C"/>
    <w:rsid w:val="006A4C34"/>
    <w:rsid w:val="006A4DD4"/>
    <w:rsid w:val="006A5080"/>
    <w:rsid w:val="006A5279"/>
    <w:rsid w:val="006A5378"/>
    <w:rsid w:val="006A53F2"/>
    <w:rsid w:val="006A5619"/>
    <w:rsid w:val="006A5BC1"/>
    <w:rsid w:val="006A5D09"/>
    <w:rsid w:val="006A5FC0"/>
    <w:rsid w:val="006A6116"/>
    <w:rsid w:val="006A6396"/>
    <w:rsid w:val="006A64C4"/>
    <w:rsid w:val="006A6530"/>
    <w:rsid w:val="006A686E"/>
    <w:rsid w:val="006A6879"/>
    <w:rsid w:val="006A6C28"/>
    <w:rsid w:val="006A6E4C"/>
    <w:rsid w:val="006A6F86"/>
    <w:rsid w:val="006A7208"/>
    <w:rsid w:val="006A73E6"/>
    <w:rsid w:val="006A75AD"/>
    <w:rsid w:val="006A789A"/>
    <w:rsid w:val="006A7A63"/>
    <w:rsid w:val="006A7DF0"/>
    <w:rsid w:val="006B0320"/>
    <w:rsid w:val="006B09F4"/>
    <w:rsid w:val="006B0A06"/>
    <w:rsid w:val="006B0A82"/>
    <w:rsid w:val="006B1252"/>
    <w:rsid w:val="006B140A"/>
    <w:rsid w:val="006B15CE"/>
    <w:rsid w:val="006B17C3"/>
    <w:rsid w:val="006B18F0"/>
    <w:rsid w:val="006B1A15"/>
    <w:rsid w:val="006B1A48"/>
    <w:rsid w:val="006B1BE2"/>
    <w:rsid w:val="006B1E51"/>
    <w:rsid w:val="006B1F6D"/>
    <w:rsid w:val="006B23ED"/>
    <w:rsid w:val="006B2CC7"/>
    <w:rsid w:val="006B2D5C"/>
    <w:rsid w:val="006B2FBF"/>
    <w:rsid w:val="006B33C4"/>
    <w:rsid w:val="006B351F"/>
    <w:rsid w:val="006B3714"/>
    <w:rsid w:val="006B3AF1"/>
    <w:rsid w:val="006B3D00"/>
    <w:rsid w:val="006B44C0"/>
    <w:rsid w:val="006B4530"/>
    <w:rsid w:val="006B4D46"/>
    <w:rsid w:val="006B4DA9"/>
    <w:rsid w:val="006B4DAB"/>
    <w:rsid w:val="006B51B9"/>
    <w:rsid w:val="006B57E1"/>
    <w:rsid w:val="006B5B8E"/>
    <w:rsid w:val="006B60ED"/>
    <w:rsid w:val="006B6442"/>
    <w:rsid w:val="006B6817"/>
    <w:rsid w:val="006B69B5"/>
    <w:rsid w:val="006B6F1E"/>
    <w:rsid w:val="006B6F29"/>
    <w:rsid w:val="006B71F6"/>
    <w:rsid w:val="006B75B9"/>
    <w:rsid w:val="006B7FA2"/>
    <w:rsid w:val="006C0364"/>
    <w:rsid w:val="006C036E"/>
    <w:rsid w:val="006C0784"/>
    <w:rsid w:val="006C0A65"/>
    <w:rsid w:val="006C0BE5"/>
    <w:rsid w:val="006C0FB6"/>
    <w:rsid w:val="006C11B7"/>
    <w:rsid w:val="006C128E"/>
    <w:rsid w:val="006C16D2"/>
    <w:rsid w:val="006C1767"/>
    <w:rsid w:val="006C17B3"/>
    <w:rsid w:val="006C1D5B"/>
    <w:rsid w:val="006C1E07"/>
    <w:rsid w:val="006C2040"/>
    <w:rsid w:val="006C2EBA"/>
    <w:rsid w:val="006C341D"/>
    <w:rsid w:val="006C3B01"/>
    <w:rsid w:val="006C4121"/>
    <w:rsid w:val="006C4468"/>
    <w:rsid w:val="006C4EB1"/>
    <w:rsid w:val="006C58EB"/>
    <w:rsid w:val="006C6102"/>
    <w:rsid w:val="006C6164"/>
    <w:rsid w:val="006C6946"/>
    <w:rsid w:val="006C6B91"/>
    <w:rsid w:val="006C7244"/>
    <w:rsid w:val="006C7306"/>
    <w:rsid w:val="006C735D"/>
    <w:rsid w:val="006C7774"/>
    <w:rsid w:val="006C77B8"/>
    <w:rsid w:val="006D0196"/>
    <w:rsid w:val="006D0592"/>
    <w:rsid w:val="006D05EC"/>
    <w:rsid w:val="006D0772"/>
    <w:rsid w:val="006D0A39"/>
    <w:rsid w:val="006D0AAE"/>
    <w:rsid w:val="006D0B3C"/>
    <w:rsid w:val="006D0B7D"/>
    <w:rsid w:val="006D0E40"/>
    <w:rsid w:val="006D0F9A"/>
    <w:rsid w:val="006D132D"/>
    <w:rsid w:val="006D1637"/>
    <w:rsid w:val="006D1C43"/>
    <w:rsid w:val="006D1D28"/>
    <w:rsid w:val="006D1D3D"/>
    <w:rsid w:val="006D1DA6"/>
    <w:rsid w:val="006D1DAA"/>
    <w:rsid w:val="006D2839"/>
    <w:rsid w:val="006D2A5F"/>
    <w:rsid w:val="006D2C15"/>
    <w:rsid w:val="006D2EC4"/>
    <w:rsid w:val="006D3621"/>
    <w:rsid w:val="006D362F"/>
    <w:rsid w:val="006D39C6"/>
    <w:rsid w:val="006D410F"/>
    <w:rsid w:val="006D47BD"/>
    <w:rsid w:val="006D482D"/>
    <w:rsid w:val="006D4EE3"/>
    <w:rsid w:val="006D4F0C"/>
    <w:rsid w:val="006D57EF"/>
    <w:rsid w:val="006D5D2C"/>
    <w:rsid w:val="006D5ED9"/>
    <w:rsid w:val="006D5EE8"/>
    <w:rsid w:val="006D640D"/>
    <w:rsid w:val="006D66AE"/>
    <w:rsid w:val="006D6D14"/>
    <w:rsid w:val="006D7534"/>
    <w:rsid w:val="006D796E"/>
    <w:rsid w:val="006D7A04"/>
    <w:rsid w:val="006D7E6F"/>
    <w:rsid w:val="006E0021"/>
    <w:rsid w:val="006E00A3"/>
    <w:rsid w:val="006E0123"/>
    <w:rsid w:val="006E0166"/>
    <w:rsid w:val="006E01E1"/>
    <w:rsid w:val="006E08FC"/>
    <w:rsid w:val="006E0E7A"/>
    <w:rsid w:val="006E1178"/>
    <w:rsid w:val="006E1697"/>
    <w:rsid w:val="006E1A3B"/>
    <w:rsid w:val="006E21B1"/>
    <w:rsid w:val="006E247F"/>
    <w:rsid w:val="006E25DC"/>
    <w:rsid w:val="006E26D2"/>
    <w:rsid w:val="006E2743"/>
    <w:rsid w:val="006E28E8"/>
    <w:rsid w:val="006E2D18"/>
    <w:rsid w:val="006E2D79"/>
    <w:rsid w:val="006E348E"/>
    <w:rsid w:val="006E362D"/>
    <w:rsid w:val="006E3AF6"/>
    <w:rsid w:val="006E3E8D"/>
    <w:rsid w:val="006E3EFB"/>
    <w:rsid w:val="006E3F67"/>
    <w:rsid w:val="006E434B"/>
    <w:rsid w:val="006E4695"/>
    <w:rsid w:val="006E477F"/>
    <w:rsid w:val="006E4FD3"/>
    <w:rsid w:val="006E5002"/>
    <w:rsid w:val="006E502D"/>
    <w:rsid w:val="006E5169"/>
    <w:rsid w:val="006E54B0"/>
    <w:rsid w:val="006E56C1"/>
    <w:rsid w:val="006E58D1"/>
    <w:rsid w:val="006E5B92"/>
    <w:rsid w:val="006E5DDA"/>
    <w:rsid w:val="006E5E19"/>
    <w:rsid w:val="006E5EB1"/>
    <w:rsid w:val="006E621E"/>
    <w:rsid w:val="006E66A1"/>
    <w:rsid w:val="006E6C59"/>
    <w:rsid w:val="006E7167"/>
    <w:rsid w:val="006E72D0"/>
    <w:rsid w:val="006E73D4"/>
    <w:rsid w:val="006E752E"/>
    <w:rsid w:val="006E7583"/>
    <w:rsid w:val="006E76E6"/>
    <w:rsid w:val="006E7B34"/>
    <w:rsid w:val="006E7C57"/>
    <w:rsid w:val="006E7DF9"/>
    <w:rsid w:val="006F0078"/>
    <w:rsid w:val="006F0305"/>
    <w:rsid w:val="006F09EB"/>
    <w:rsid w:val="006F0A0A"/>
    <w:rsid w:val="006F0BBD"/>
    <w:rsid w:val="006F1121"/>
    <w:rsid w:val="006F165F"/>
    <w:rsid w:val="006F1C06"/>
    <w:rsid w:val="006F1CF4"/>
    <w:rsid w:val="006F1FFC"/>
    <w:rsid w:val="006F241B"/>
    <w:rsid w:val="006F273B"/>
    <w:rsid w:val="006F2B4A"/>
    <w:rsid w:val="006F3397"/>
    <w:rsid w:val="006F34E3"/>
    <w:rsid w:val="006F3586"/>
    <w:rsid w:val="006F3DC4"/>
    <w:rsid w:val="006F474A"/>
    <w:rsid w:val="006F491C"/>
    <w:rsid w:val="006F4CE6"/>
    <w:rsid w:val="006F4E46"/>
    <w:rsid w:val="006F5077"/>
    <w:rsid w:val="006F507D"/>
    <w:rsid w:val="006F5275"/>
    <w:rsid w:val="006F5AAE"/>
    <w:rsid w:val="006F5C1B"/>
    <w:rsid w:val="006F5FB6"/>
    <w:rsid w:val="006F631D"/>
    <w:rsid w:val="006F67D8"/>
    <w:rsid w:val="006F7013"/>
    <w:rsid w:val="006F735A"/>
    <w:rsid w:val="006F79EC"/>
    <w:rsid w:val="006F7A92"/>
    <w:rsid w:val="006F7ACE"/>
    <w:rsid w:val="006F7EE3"/>
    <w:rsid w:val="00700215"/>
    <w:rsid w:val="00700A19"/>
    <w:rsid w:val="00700C8B"/>
    <w:rsid w:val="0070137A"/>
    <w:rsid w:val="00701983"/>
    <w:rsid w:val="00701F15"/>
    <w:rsid w:val="00701F4D"/>
    <w:rsid w:val="0070217A"/>
    <w:rsid w:val="00702755"/>
    <w:rsid w:val="00702D8E"/>
    <w:rsid w:val="00702F28"/>
    <w:rsid w:val="007032B2"/>
    <w:rsid w:val="00703935"/>
    <w:rsid w:val="00703A3A"/>
    <w:rsid w:val="00703E40"/>
    <w:rsid w:val="00703E6F"/>
    <w:rsid w:val="00704084"/>
    <w:rsid w:val="00704237"/>
    <w:rsid w:val="007042C0"/>
    <w:rsid w:val="0070448F"/>
    <w:rsid w:val="00704943"/>
    <w:rsid w:val="0070498B"/>
    <w:rsid w:val="00704E13"/>
    <w:rsid w:val="00704F4E"/>
    <w:rsid w:val="00704F63"/>
    <w:rsid w:val="00705013"/>
    <w:rsid w:val="00705668"/>
    <w:rsid w:val="00705B2A"/>
    <w:rsid w:val="00705C69"/>
    <w:rsid w:val="00705E34"/>
    <w:rsid w:val="0070697F"/>
    <w:rsid w:val="007073E2"/>
    <w:rsid w:val="007077F7"/>
    <w:rsid w:val="007079BD"/>
    <w:rsid w:val="00707B7D"/>
    <w:rsid w:val="00707BF5"/>
    <w:rsid w:val="00710113"/>
    <w:rsid w:val="00710772"/>
    <w:rsid w:val="007108E3"/>
    <w:rsid w:val="00710D41"/>
    <w:rsid w:val="007114BB"/>
    <w:rsid w:val="0071162D"/>
    <w:rsid w:val="00711B80"/>
    <w:rsid w:val="00711E01"/>
    <w:rsid w:val="00711E1E"/>
    <w:rsid w:val="00711F99"/>
    <w:rsid w:val="007124F8"/>
    <w:rsid w:val="00712705"/>
    <w:rsid w:val="007127ED"/>
    <w:rsid w:val="007127FA"/>
    <w:rsid w:val="00712A15"/>
    <w:rsid w:val="0071301F"/>
    <w:rsid w:val="0071326C"/>
    <w:rsid w:val="00713551"/>
    <w:rsid w:val="00713632"/>
    <w:rsid w:val="00713B81"/>
    <w:rsid w:val="00713E33"/>
    <w:rsid w:val="00713F6D"/>
    <w:rsid w:val="00714470"/>
    <w:rsid w:val="007144B7"/>
    <w:rsid w:val="007146D8"/>
    <w:rsid w:val="00714904"/>
    <w:rsid w:val="00714B32"/>
    <w:rsid w:val="00714F79"/>
    <w:rsid w:val="007155B6"/>
    <w:rsid w:val="0071591F"/>
    <w:rsid w:val="00715971"/>
    <w:rsid w:val="00715C25"/>
    <w:rsid w:val="00715C48"/>
    <w:rsid w:val="007166D4"/>
    <w:rsid w:val="0071724E"/>
    <w:rsid w:val="00717B02"/>
    <w:rsid w:val="00717FFA"/>
    <w:rsid w:val="007200CC"/>
    <w:rsid w:val="00720893"/>
    <w:rsid w:val="00720928"/>
    <w:rsid w:val="007209F2"/>
    <w:rsid w:val="00720C5C"/>
    <w:rsid w:val="00720F8E"/>
    <w:rsid w:val="00720FD7"/>
    <w:rsid w:val="00721111"/>
    <w:rsid w:val="0072115B"/>
    <w:rsid w:val="007211DE"/>
    <w:rsid w:val="007215FD"/>
    <w:rsid w:val="0072199C"/>
    <w:rsid w:val="00721AD2"/>
    <w:rsid w:val="00721B11"/>
    <w:rsid w:val="00721F44"/>
    <w:rsid w:val="007222C5"/>
    <w:rsid w:val="00722D18"/>
    <w:rsid w:val="00722D61"/>
    <w:rsid w:val="00722DBA"/>
    <w:rsid w:val="00723163"/>
    <w:rsid w:val="0072344D"/>
    <w:rsid w:val="00723A38"/>
    <w:rsid w:val="00724773"/>
    <w:rsid w:val="00724A71"/>
    <w:rsid w:val="00724D73"/>
    <w:rsid w:val="00724E06"/>
    <w:rsid w:val="0072502B"/>
    <w:rsid w:val="007253B8"/>
    <w:rsid w:val="00725557"/>
    <w:rsid w:val="007255D9"/>
    <w:rsid w:val="007255DB"/>
    <w:rsid w:val="00725626"/>
    <w:rsid w:val="00725B47"/>
    <w:rsid w:val="00725B59"/>
    <w:rsid w:val="00725E74"/>
    <w:rsid w:val="007264EF"/>
    <w:rsid w:val="00726EB2"/>
    <w:rsid w:val="0072728A"/>
    <w:rsid w:val="007274DE"/>
    <w:rsid w:val="00727C60"/>
    <w:rsid w:val="007301C7"/>
    <w:rsid w:val="007303F5"/>
    <w:rsid w:val="00730AED"/>
    <w:rsid w:val="0073108F"/>
    <w:rsid w:val="007311D8"/>
    <w:rsid w:val="0073138E"/>
    <w:rsid w:val="007319B6"/>
    <w:rsid w:val="00731B6C"/>
    <w:rsid w:val="00731BB8"/>
    <w:rsid w:val="00731C2E"/>
    <w:rsid w:val="00731D3B"/>
    <w:rsid w:val="007322D8"/>
    <w:rsid w:val="0073271A"/>
    <w:rsid w:val="00732A0F"/>
    <w:rsid w:val="00732AA5"/>
    <w:rsid w:val="00732DCF"/>
    <w:rsid w:val="00733029"/>
    <w:rsid w:val="00733344"/>
    <w:rsid w:val="00733A89"/>
    <w:rsid w:val="00733BC5"/>
    <w:rsid w:val="00733E43"/>
    <w:rsid w:val="00733FB1"/>
    <w:rsid w:val="00734A09"/>
    <w:rsid w:val="00734F47"/>
    <w:rsid w:val="00735244"/>
    <w:rsid w:val="007353CB"/>
    <w:rsid w:val="00735439"/>
    <w:rsid w:val="00735820"/>
    <w:rsid w:val="00735C10"/>
    <w:rsid w:val="00735E15"/>
    <w:rsid w:val="007363AB"/>
    <w:rsid w:val="00736621"/>
    <w:rsid w:val="00736A4B"/>
    <w:rsid w:val="00736A5A"/>
    <w:rsid w:val="00736F90"/>
    <w:rsid w:val="00737152"/>
    <w:rsid w:val="0073741F"/>
    <w:rsid w:val="007376BD"/>
    <w:rsid w:val="007378F0"/>
    <w:rsid w:val="0074053B"/>
    <w:rsid w:val="00740558"/>
    <w:rsid w:val="007406AC"/>
    <w:rsid w:val="007406C4"/>
    <w:rsid w:val="00740D0C"/>
    <w:rsid w:val="0074199E"/>
    <w:rsid w:val="00741CA3"/>
    <w:rsid w:val="00741CC0"/>
    <w:rsid w:val="00742006"/>
    <w:rsid w:val="0074209F"/>
    <w:rsid w:val="007421AC"/>
    <w:rsid w:val="007425C7"/>
    <w:rsid w:val="00742B58"/>
    <w:rsid w:val="00742D79"/>
    <w:rsid w:val="00743516"/>
    <w:rsid w:val="00743769"/>
    <w:rsid w:val="007438F1"/>
    <w:rsid w:val="00743D3B"/>
    <w:rsid w:val="00743EA6"/>
    <w:rsid w:val="00744187"/>
    <w:rsid w:val="00744387"/>
    <w:rsid w:val="007444E9"/>
    <w:rsid w:val="00744508"/>
    <w:rsid w:val="0074478D"/>
    <w:rsid w:val="0074488D"/>
    <w:rsid w:val="00744B62"/>
    <w:rsid w:val="0074509F"/>
    <w:rsid w:val="00745A9C"/>
    <w:rsid w:val="00745B4D"/>
    <w:rsid w:val="0074602F"/>
    <w:rsid w:val="00746183"/>
    <w:rsid w:val="0074626D"/>
    <w:rsid w:val="0074649B"/>
    <w:rsid w:val="0074670B"/>
    <w:rsid w:val="00746795"/>
    <w:rsid w:val="007467B7"/>
    <w:rsid w:val="00746D77"/>
    <w:rsid w:val="00746D7B"/>
    <w:rsid w:val="007470B2"/>
    <w:rsid w:val="00747573"/>
    <w:rsid w:val="0075008E"/>
    <w:rsid w:val="007506F5"/>
    <w:rsid w:val="00750F78"/>
    <w:rsid w:val="0075120E"/>
    <w:rsid w:val="007515FF"/>
    <w:rsid w:val="007518E6"/>
    <w:rsid w:val="00751BC3"/>
    <w:rsid w:val="0075203A"/>
    <w:rsid w:val="007524F1"/>
    <w:rsid w:val="0075265F"/>
    <w:rsid w:val="007527F2"/>
    <w:rsid w:val="007528B9"/>
    <w:rsid w:val="007528BE"/>
    <w:rsid w:val="00752A4D"/>
    <w:rsid w:val="00752B8B"/>
    <w:rsid w:val="00752DDB"/>
    <w:rsid w:val="007536A9"/>
    <w:rsid w:val="0075385A"/>
    <w:rsid w:val="00754112"/>
    <w:rsid w:val="007543A5"/>
    <w:rsid w:val="007543DF"/>
    <w:rsid w:val="007545C9"/>
    <w:rsid w:val="00754A19"/>
    <w:rsid w:val="00754E62"/>
    <w:rsid w:val="0075543B"/>
    <w:rsid w:val="007554FC"/>
    <w:rsid w:val="007555A2"/>
    <w:rsid w:val="007555B4"/>
    <w:rsid w:val="007556D6"/>
    <w:rsid w:val="007559AC"/>
    <w:rsid w:val="00755FDC"/>
    <w:rsid w:val="00756151"/>
    <w:rsid w:val="0075696C"/>
    <w:rsid w:val="00756BE5"/>
    <w:rsid w:val="007573DE"/>
    <w:rsid w:val="007576D1"/>
    <w:rsid w:val="007578A2"/>
    <w:rsid w:val="00757949"/>
    <w:rsid w:val="00757EE9"/>
    <w:rsid w:val="00760E34"/>
    <w:rsid w:val="0076102B"/>
    <w:rsid w:val="00761199"/>
    <w:rsid w:val="00762321"/>
    <w:rsid w:val="0076258E"/>
    <w:rsid w:val="00762825"/>
    <w:rsid w:val="00762BBB"/>
    <w:rsid w:val="00763282"/>
    <w:rsid w:val="0076334D"/>
    <w:rsid w:val="00763D17"/>
    <w:rsid w:val="007642E5"/>
    <w:rsid w:val="00764578"/>
    <w:rsid w:val="007646DD"/>
    <w:rsid w:val="00764E45"/>
    <w:rsid w:val="007650EA"/>
    <w:rsid w:val="00765397"/>
    <w:rsid w:val="00765557"/>
    <w:rsid w:val="007655F3"/>
    <w:rsid w:val="007658BB"/>
    <w:rsid w:val="007660FC"/>
    <w:rsid w:val="00766170"/>
    <w:rsid w:val="0076643F"/>
    <w:rsid w:val="00766855"/>
    <w:rsid w:val="00766C32"/>
    <w:rsid w:val="00766DE1"/>
    <w:rsid w:val="00766EA0"/>
    <w:rsid w:val="00766FD3"/>
    <w:rsid w:val="0076720B"/>
    <w:rsid w:val="007673D9"/>
    <w:rsid w:val="00767501"/>
    <w:rsid w:val="007677F1"/>
    <w:rsid w:val="00770796"/>
    <w:rsid w:val="007708B3"/>
    <w:rsid w:val="00770C19"/>
    <w:rsid w:val="00770C6C"/>
    <w:rsid w:val="007710D8"/>
    <w:rsid w:val="007716DA"/>
    <w:rsid w:val="0077198E"/>
    <w:rsid w:val="00771C9A"/>
    <w:rsid w:val="00771DC2"/>
    <w:rsid w:val="0077240B"/>
    <w:rsid w:val="00772433"/>
    <w:rsid w:val="00772A89"/>
    <w:rsid w:val="00772C4C"/>
    <w:rsid w:val="00772CC1"/>
    <w:rsid w:val="00772EFA"/>
    <w:rsid w:val="0077358B"/>
    <w:rsid w:val="00773DE3"/>
    <w:rsid w:val="00773E4D"/>
    <w:rsid w:val="00774418"/>
    <w:rsid w:val="007746B6"/>
    <w:rsid w:val="00774B7A"/>
    <w:rsid w:val="00774C6F"/>
    <w:rsid w:val="00774C7A"/>
    <w:rsid w:val="00774DF0"/>
    <w:rsid w:val="0077501B"/>
    <w:rsid w:val="007753D7"/>
    <w:rsid w:val="007755C7"/>
    <w:rsid w:val="007765C5"/>
    <w:rsid w:val="00776645"/>
    <w:rsid w:val="00776648"/>
    <w:rsid w:val="007767EF"/>
    <w:rsid w:val="00776913"/>
    <w:rsid w:val="00776DC6"/>
    <w:rsid w:val="00776F61"/>
    <w:rsid w:val="00776FDE"/>
    <w:rsid w:val="00777114"/>
    <w:rsid w:val="007801FB"/>
    <w:rsid w:val="00780581"/>
    <w:rsid w:val="00780661"/>
    <w:rsid w:val="0078099E"/>
    <w:rsid w:val="007809F9"/>
    <w:rsid w:val="00780F38"/>
    <w:rsid w:val="0078174E"/>
    <w:rsid w:val="00781B69"/>
    <w:rsid w:val="00781F40"/>
    <w:rsid w:val="00782585"/>
    <w:rsid w:val="00782A6F"/>
    <w:rsid w:val="00782C20"/>
    <w:rsid w:val="00782CFB"/>
    <w:rsid w:val="0078318D"/>
    <w:rsid w:val="00783683"/>
    <w:rsid w:val="00783704"/>
    <w:rsid w:val="00783A0A"/>
    <w:rsid w:val="00783C86"/>
    <w:rsid w:val="00784139"/>
    <w:rsid w:val="00784328"/>
    <w:rsid w:val="0078432E"/>
    <w:rsid w:val="0078460C"/>
    <w:rsid w:val="00784701"/>
    <w:rsid w:val="00784766"/>
    <w:rsid w:val="007848A4"/>
    <w:rsid w:val="00784AC1"/>
    <w:rsid w:val="00784C30"/>
    <w:rsid w:val="00784E03"/>
    <w:rsid w:val="00785104"/>
    <w:rsid w:val="00785213"/>
    <w:rsid w:val="00785691"/>
    <w:rsid w:val="00785B6E"/>
    <w:rsid w:val="00785BBF"/>
    <w:rsid w:val="00785F90"/>
    <w:rsid w:val="007863BC"/>
    <w:rsid w:val="007866FE"/>
    <w:rsid w:val="0078689C"/>
    <w:rsid w:val="0078697D"/>
    <w:rsid w:val="00786CC8"/>
    <w:rsid w:val="00786DB3"/>
    <w:rsid w:val="00786F41"/>
    <w:rsid w:val="0078756D"/>
    <w:rsid w:val="00790178"/>
    <w:rsid w:val="00790243"/>
    <w:rsid w:val="00790429"/>
    <w:rsid w:val="00790F50"/>
    <w:rsid w:val="00790F8B"/>
    <w:rsid w:val="00790FAB"/>
    <w:rsid w:val="007913E9"/>
    <w:rsid w:val="00791828"/>
    <w:rsid w:val="00791A91"/>
    <w:rsid w:val="00791EB2"/>
    <w:rsid w:val="00792525"/>
    <w:rsid w:val="00792A15"/>
    <w:rsid w:val="00792E80"/>
    <w:rsid w:val="00793132"/>
    <w:rsid w:val="007933DE"/>
    <w:rsid w:val="007934F9"/>
    <w:rsid w:val="00793877"/>
    <w:rsid w:val="007938CA"/>
    <w:rsid w:val="00793971"/>
    <w:rsid w:val="00793AED"/>
    <w:rsid w:val="00793C41"/>
    <w:rsid w:val="00793CB7"/>
    <w:rsid w:val="0079417D"/>
    <w:rsid w:val="00794475"/>
    <w:rsid w:val="00794641"/>
    <w:rsid w:val="0079488C"/>
    <w:rsid w:val="00794CD0"/>
    <w:rsid w:val="007950AC"/>
    <w:rsid w:val="007955DC"/>
    <w:rsid w:val="007957F7"/>
    <w:rsid w:val="007958F2"/>
    <w:rsid w:val="00796236"/>
    <w:rsid w:val="00796A26"/>
    <w:rsid w:val="00796F65"/>
    <w:rsid w:val="00797B5F"/>
    <w:rsid w:val="00797DD9"/>
    <w:rsid w:val="007A0688"/>
    <w:rsid w:val="007A0F7B"/>
    <w:rsid w:val="007A101F"/>
    <w:rsid w:val="007A10D1"/>
    <w:rsid w:val="007A17E4"/>
    <w:rsid w:val="007A1C07"/>
    <w:rsid w:val="007A1CE0"/>
    <w:rsid w:val="007A1EC7"/>
    <w:rsid w:val="007A24FA"/>
    <w:rsid w:val="007A25A2"/>
    <w:rsid w:val="007A26BF"/>
    <w:rsid w:val="007A29CE"/>
    <w:rsid w:val="007A29E9"/>
    <w:rsid w:val="007A2B3C"/>
    <w:rsid w:val="007A3287"/>
    <w:rsid w:val="007A33CA"/>
    <w:rsid w:val="007A33DC"/>
    <w:rsid w:val="007A3EC1"/>
    <w:rsid w:val="007A4039"/>
    <w:rsid w:val="007A440D"/>
    <w:rsid w:val="007A46C7"/>
    <w:rsid w:val="007A4794"/>
    <w:rsid w:val="007A4A25"/>
    <w:rsid w:val="007A4BA5"/>
    <w:rsid w:val="007A4E0E"/>
    <w:rsid w:val="007A539D"/>
    <w:rsid w:val="007A5817"/>
    <w:rsid w:val="007A583A"/>
    <w:rsid w:val="007A5C8B"/>
    <w:rsid w:val="007A5CFA"/>
    <w:rsid w:val="007A5E60"/>
    <w:rsid w:val="007A6075"/>
    <w:rsid w:val="007A691E"/>
    <w:rsid w:val="007A6960"/>
    <w:rsid w:val="007A6B39"/>
    <w:rsid w:val="007A6CD7"/>
    <w:rsid w:val="007A6E2E"/>
    <w:rsid w:val="007A6E5C"/>
    <w:rsid w:val="007A72F8"/>
    <w:rsid w:val="007A74E1"/>
    <w:rsid w:val="007A7FED"/>
    <w:rsid w:val="007B01BB"/>
    <w:rsid w:val="007B03A8"/>
    <w:rsid w:val="007B043F"/>
    <w:rsid w:val="007B05F9"/>
    <w:rsid w:val="007B088F"/>
    <w:rsid w:val="007B0A16"/>
    <w:rsid w:val="007B0CE3"/>
    <w:rsid w:val="007B0EC9"/>
    <w:rsid w:val="007B12AB"/>
    <w:rsid w:val="007B16EB"/>
    <w:rsid w:val="007B1A8A"/>
    <w:rsid w:val="007B1F4F"/>
    <w:rsid w:val="007B204B"/>
    <w:rsid w:val="007B2383"/>
    <w:rsid w:val="007B2B84"/>
    <w:rsid w:val="007B2B9C"/>
    <w:rsid w:val="007B338F"/>
    <w:rsid w:val="007B3C7F"/>
    <w:rsid w:val="007B3D30"/>
    <w:rsid w:val="007B3D40"/>
    <w:rsid w:val="007B3E4B"/>
    <w:rsid w:val="007B48C7"/>
    <w:rsid w:val="007B4920"/>
    <w:rsid w:val="007B515B"/>
    <w:rsid w:val="007B51AE"/>
    <w:rsid w:val="007B51F3"/>
    <w:rsid w:val="007B52BC"/>
    <w:rsid w:val="007B59A2"/>
    <w:rsid w:val="007B5B52"/>
    <w:rsid w:val="007B5D67"/>
    <w:rsid w:val="007B60E9"/>
    <w:rsid w:val="007B6315"/>
    <w:rsid w:val="007B659B"/>
    <w:rsid w:val="007B6779"/>
    <w:rsid w:val="007B6CC3"/>
    <w:rsid w:val="007B7113"/>
    <w:rsid w:val="007B752C"/>
    <w:rsid w:val="007B75D3"/>
    <w:rsid w:val="007B78BD"/>
    <w:rsid w:val="007B7A5D"/>
    <w:rsid w:val="007B7BE9"/>
    <w:rsid w:val="007B7C16"/>
    <w:rsid w:val="007B7D3B"/>
    <w:rsid w:val="007B7DDE"/>
    <w:rsid w:val="007C008E"/>
    <w:rsid w:val="007C01B1"/>
    <w:rsid w:val="007C06EF"/>
    <w:rsid w:val="007C0801"/>
    <w:rsid w:val="007C0C13"/>
    <w:rsid w:val="007C0C4F"/>
    <w:rsid w:val="007C0DA5"/>
    <w:rsid w:val="007C14AD"/>
    <w:rsid w:val="007C1580"/>
    <w:rsid w:val="007C183F"/>
    <w:rsid w:val="007C1B4C"/>
    <w:rsid w:val="007C1CC8"/>
    <w:rsid w:val="007C1DBF"/>
    <w:rsid w:val="007C2060"/>
    <w:rsid w:val="007C2330"/>
    <w:rsid w:val="007C27C3"/>
    <w:rsid w:val="007C2FF6"/>
    <w:rsid w:val="007C3073"/>
    <w:rsid w:val="007C3334"/>
    <w:rsid w:val="007C351D"/>
    <w:rsid w:val="007C5006"/>
    <w:rsid w:val="007C50C6"/>
    <w:rsid w:val="007C52EC"/>
    <w:rsid w:val="007C5A76"/>
    <w:rsid w:val="007C601C"/>
    <w:rsid w:val="007C6142"/>
    <w:rsid w:val="007C615E"/>
    <w:rsid w:val="007C6258"/>
    <w:rsid w:val="007C643F"/>
    <w:rsid w:val="007C647D"/>
    <w:rsid w:val="007C678C"/>
    <w:rsid w:val="007C68C5"/>
    <w:rsid w:val="007C6F41"/>
    <w:rsid w:val="007C6F65"/>
    <w:rsid w:val="007C7505"/>
    <w:rsid w:val="007C7891"/>
    <w:rsid w:val="007C7995"/>
    <w:rsid w:val="007C7B82"/>
    <w:rsid w:val="007C7E5C"/>
    <w:rsid w:val="007D07EE"/>
    <w:rsid w:val="007D0B97"/>
    <w:rsid w:val="007D0C50"/>
    <w:rsid w:val="007D0C8C"/>
    <w:rsid w:val="007D0E3C"/>
    <w:rsid w:val="007D10B3"/>
    <w:rsid w:val="007D1170"/>
    <w:rsid w:val="007D1432"/>
    <w:rsid w:val="007D16DC"/>
    <w:rsid w:val="007D19F7"/>
    <w:rsid w:val="007D2163"/>
    <w:rsid w:val="007D2484"/>
    <w:rsid w:val="007D2494"/>
    <w:rsid w:val="007D259A"/>
    <w:rsid w:val="007D2A18"/>
    <w:rsid w:val="007D2B98"/>
    <w:rsid w:val="007D2DF3"/>
    <w:rsid w:val="007D33BB"/>
    <w:rsid w:val="007D37C2"/>
    <w:rsid w:val="007D3B9F"/>
    <w:rsid w:val="007D3C1A"/>
    <w:rsid w:val="007D3CA3"/>
    <w:rsid w:val="007D3D79"/>
    <w:rsid w:val="007D4D0A"/>
    <w:rsid w:val="007D4E13"/>
    <w:rsid w:val="007D4F01"/>
    <w:rsid w:val="007D5AD1"/>
    <w:rsid w:val="007D5F5F"/>
    <w:rsid w:val="007D6705"/>
    <w:rsid w:val="007D6A4C"/>
    <w:rsid w:val="007D733F"/>
    <w:rsid w:val="007D7568"/>
    <w:rsid w:val="007D795C"/>
    <w:rsid w:val="007D7C4D"/>
    <w:rsid w:val="007D7F07"/>
    <w:rsid w:val="007E0337"/>
    <w:rsid w:val="007E03CE"/>
    <w:rsid w:val="007E05CF"/>
    <w:rsid w:val="007E07FA"/>
    <w:rsid w:val="007E0806"/>
    <w:rsid w:val="007E0A89"/>
    <w:rsid w:val="007E0D10"/>
    <w:rsid w:val="007E0D92"/>
    <w:rsid w:val="007E1554"/>
    <w:rsid w:val="007E168A"/>
    <w:rsid w:val="007E1751"/>
    <w:rsid w:val="007E1768"/>
    <w:rsid w:val="007E21BC"/>
    <w:rsid w:val="007E292D"/>
    <w:rsid w:val="007E2B3E"/>
    <w:rsid w:val="007E3835"/>
    <w:rsid w:val="007E38E5"/>
    <w:rsid w:val="007E3913"/>
    <w:rsid w:val="007E41D2"/>
    <w:rsid w:val="007E441B"/>
    <w:rsid w:val="007E4D79"/>
    <w:rsid w:val="007E5009"/>
    <w:rsid w:val="007E53EC"/>
    <w:rsid w:val="007E5490"/>
    <w:rsid w:val="007E585F"/>
    <w:rsid w:val="007E593F"/>
    <w:rsid w:val="007E5A40"/>
    <w:rsid w:val="007E5D40"/>
    <w:rsid w:val="007E61C5"/>
    <w:rsid w:val="007E6417"/>
    <w:rsid w:val="007E6462"/>
    <w:rsid w:val="007E677C"/>
    <w:rsid w:val="007E68B8"/>
    <w:rsid w:val="007E6F9D"/>
    <w:rsid w:val="007E752B"/>
    <w:rsid w:val="007E75A9"/>
    <w:rsid w:val="007E799A"/>
    <w:rsid w:val="007E7C09"/>
    <w:rsid w:val="007E7C40"/>
    <w:rsid w:val="007F0264"/>
    <w:rsid w:val="007F0496"/>
    <w:rsid w:val="007F054D"/>
    <w:rsid w:val="007F0713"/>
    <w:rsid w:val="007F0997"/>
    <w:rsid w:val="007F0A18"/>
    <w:rsid w:val="007F0C72"/>
    <w:rsid w:val="007F0D3D"/>
    <w:rsid w:val="007F0D3F"/>
    <w:rsid w:val="007F0DC7"/>
    <w:rsid w:val="007F10C6"/>
    <w:rsid w:val="007F171B"/>
    <w:rsid w:val="007F1A6E"/>
    <w:rsid w:val="007F1CD8"/>
    <w:rsid w:val="007F2072"/>
    <w:rsid w:val="007F22E5"/>
    <w:rsid w:val="007F2877"/>
    <w:rsid w:val="007F2DC3"/>
    <w:rsid w:val="007F3406"/>
    <w:rsid w:val="007F38F9"/>
    <w:rsid w:val="007F3A47"/>
    <w:rsid w:val="007F400D"/>
    <w:rsid w:val="007F459C"/>
    <w:rsid w:val="007F47E4"/>
    <w:rsid w:val="007F48EE"/>
    <w:rsid w:val="007F4C17"/>
    <w:rsid w:val="007F4C60"/>
    <w:rsid w:val="007F5266"/>
    <w:rsid w:val="007F5537"/>
    <w:rsid w:val="007F55EC"/>
    <w:rsid w:val="007F5661"/>
    <w:rsid w:val="007F5A3A"/>
    <w:rsid w:val="007F5D54"/>
    <w:rsid w:val="007F6080"/>
    <w:rsid w:val="007F6089"/>
    <w:rsid w:val="007F60D4"/>
    <w:rsid w:val="007F62F3"/>
    <w:rsid w:val="007F673D"/>
    <w:rsid w:val="007F69D0"/>
    <w:rsid w:val="007F6BD5"/>
    <w:rsid w:val="007F6CA5"/>
    <w:rsid w:val="007F6F48"/>
    <w:rsid w:val="007F6F94"/>
    <w:rsid w:val="007F77AC"/>
    <w:rsid w:val="007F7D9D"/>
    <w:rsid w:val="0080085C"/>
    <w:rsid w:val="0080094F"/>
    <w:rsid w:val="00800B51"/>
    <w:rsid w:val="0080142B"/>
    <w:rsid w:val="0080146C"/>
    <w:rsid w:val="0080177E"/>
    <w:rsid w:val="00801A0B"/>
    <w:rsid w:val="00801C04"/>
    <w:rsid w:val="00802182"/>
    <w:rsid w:val="00802659"/>
    <w:rsid w:val="008027CE"/>
    <w:rsid w:val="00802D76"/>
    <w:rsid w:val="00802E76"/>
    <w:rsid w:val="00802F87"/>
    <w:rsid w:val="008036CA"/>
    <w:rsid w:val="00803979"/>
    <w:rsid w:val="0080398A"/>
    <w:rsid w:val="00803ADA"/>
    <w:rsid w:val="00803C4D"/>
    <w:rsid w:val="00803F1C"/>
    <w:rsid w:val="0080533B"/>
    <w:rsid w:val="0080591D"/>
    <w:rsid w:val="00805D22"/>
    <w:rsid w:val="0080600E"/>
    <w:rsid w:val="008060E0"/>
    <w:rsid w:val="0080612C"/>
    <w:rsid w:val="0080639F"/>
    <w:rsid w:val="008068E6"/>
    <w:rsid w:val="008069C1"/>
    <w:rsid w:val="008069D1"/>
    <w:rsid w:val="00806CE0"/>
    <w:rsid w:val="00806D71"/>
    <w:rsid w:val="00807593"/>
    <w:rsid w:val="008079CC"/>
    <w:rsid w:val="008101FE"/>
    <w:rsid w:val="00810541"/>
    <w:rsid w:val="0081082A"/>
    <w:rsid w:val="00810AC5"/>
    <w:rsid w:val="00810B67"/>
    <w:rsid w:val="00810F65"/>
    <w:rsid w:val="008114AC"/>
    <w:rsid w:val="00811988"/>
    <w:rsid w:val="00811AF5"/>
    <w:rsid w:val="008124AE"/>
    <w:rsid w:val="00812ACD"/>
    <w:rsid w:val="008140C5"/>
    <w:rsid w:val="0081449E"/>
    <w:rsid w:val="008146EC"/>
    <w:rsid w:val="0081496B"/>
    <w:rsid w:val="00815207"/>
    <w:rsid w:val="00815497"/>
    <w:rsid w:val="00815517"/>
    <w:rsid w:val="008155B3"/>
    <w:rsid w:val="00815A24"/>
    <w:rsid w:val="00815E08"/>
    <w:rsid w:val="00816074"/>
    <w:rsid w:val="00816112"/>
    <w:rsid w:val="00816A42"/>
    <w:rsid w:val="00816AE5"/>
    <w:rsid w:val="00816CFD"/>
    <w:rsid w:val="00816ED6"/>
    <w:rsid w:val="0081703B"/>
    <w:rsid w:val="00817276"/>
    <w:rsid w:val="00817612"/>
    <w:rsid w:val="00817758"/>
    <w:rsid w:val="00817AA5"/>
    <w:rsid w:val="00817B08"/>
    <w:rsid w:val="00817C55"/>
    <w:rsid w:val="00817E57"/>
    <w:rsid w:val="00820576"/>
    <w:rsid w:val="008207A5"/>
    <w:rsid w:val="00821827"/>
    <w:rsid w:val="00821FF7"/>
    <w:rsid w:val="0082233B"/>
    <w:rsid w:val="0082287D"/>
    <w:rsid w:val="00822EAC"/>
    <w:rsid w:val="00822FF5"/>
    <w:rsid w:val="0082333F"/>
    <w:rsid w:val="008234BE"/>
    <w:rsid w:val="0082350F"/>
    <w:rsid w:val="00823833"/>
    <w:rsid w:val="008238F3"/>
    <w:rsid w:val="00823C4F"/>
    <w:rsid w:val="00824071"/>
    <w:rsid w:val="00824A3F"/>
    <w:rsid w:val="00824BD5"/>
    <w:rsid w:val="008250D5"/>
    <w:rsid w:val="008251F3"/>
    <w:rsid w:val="00825364"/>
    <w:rsid w:val="0082558D"/>
    <w:rsid w:val="00825623"/>
    <w:rsid w:val="008258DE"/>
    <w:rsid w:val="00825D2C"/>
    <w:rsid w:val="00825F67"/>
    <w:rsid w:val="00825FF9"/>
    <w:rsid w:val="008266B8"/>
    <w:rsid w:val="00826860"/>
    <w:rsid w:val="00826E6F"/>
    <w:rsid w:val="008271E7"/>
    <w:rsid w:val="00827229"/>
    <w:rsid w:val="00827365"/>
    <w:rsid w:val="00827622"/>
    <w:rsid w:val="0082785F"/>
    <w:rsid w:val="00827DE1"/>
    <w:rsid w:val="008304A4"/>
    <w:rsid w:val="0083064A"/>
    <w:rsid w:val="00830929"/>
    <w:rsid w:val="008309CD"/>
    <w:rsid w:val="00830C4A"/>
    <w:rsid w:val="00830F17"/>
    <w:rsid w:val="0083146E"/>
    <w:rsid w:val="008314F3"/>
    <w:rsid w:val="00832512"/>
    <w:rsid w:val="00832873"/>
    <w:rsid w:val="00832D5D"/>
    <w:rsid w:val="00832E7E"/>
    <w:rsid w:val="00833633"/>
    <w:rsid w:val="00833661"/>
    <w:rsid w:val="008336D0"/>
    <w:rsid w:val="008337A0"/>
    <w:rsid w:val="008338A4"/>
    <w:rsid w:val="0083395A"/>
    <w:rsid w:val="00833D47"/>
    <w:rsid w:val="00833D8C"/>
    <w:rsid w:val="00834158"/>
    <w:rsid w:val="00835216"/>
    <w:rsid w:val="00835819"/>
    <w:rsid w:val="0083588E"/>
    <w:rsid w:val="00835E22"/>
    <w:rsid w:val="00835E4E"/>
    <w:rsid w:val="00836060"/>
    <w:rsid w:val="0083613A"/>
    <w:rsid w:val="0083618D"/>
    <w:rsid w:val="0083654E"/>
    <w:rsid w:val="00836907"/>
    <w:rsid w:val="00836E40"/>
    <w:rsid w:val="00837083"/>
    <w:rsid w:val="008375A0"/>
    <w:rsid w:val="00837C45"/>
    <w:rsid w:val="008406B4"/>
    <w:rsid w:val="008417D9"/>
    <w:rsid w:val="008418D2"/>
    <w:rsid w:val="00841986"/>
    <w:rsid w:val="00841B6E"/>
    <w:rsid w:val="00841CE4"/>
    <w:rsid w:val="00841E8D"/>
    <w:rsid w:val="00842033"/>
    <w:rsid w:val="008422C2"/>
    <w:rsid w:val="00842510"/>
    <w:rsid w:val="00842BB7"/>
    <w:rsid w:val="008434BF"/>
    <w:rsid w:val="008436B8"/>
    <w:rsid w:val="00843AC4"/>
    <w:rsid w:val="00843B1D"/>
    <w:rsid w:val="00843BA5"/>
    <w:rsid w:val="0084404F"/>
    <w:rsid w:val="0084424C"/>
    <w:rsid w:val="00844730"/>
    <w:rsid w:val="00844798"/>
    <w:rsid w:val="00844D0F"/>
    <w:rsid w:val="00845447"/>
    <w:rsid w:val="008457C2"/>
    <w:rsid w:val="0084582A"/>
    <w:rsid w:val="00845DC2"/>
    <w:rsid w:val="00845E77"/>
    <w:rsid w:val="00845F87"/>
    <w:rsid w:val="00846006"/>
    <w:rsid w:val="0084643A"/>
    <w:rsid w:val="00846555"/>
    <w:rsid w:val="00846DCA"/>
    <w:rsid w:val="00846F83"/>
    <w:rsid w:val="00846FF9"/>
    <w:rsid w:val="00847118"/>
    <w:rsid w:val="00847376"/>
    <w:rsid w:val="00847D04"/>
    <w:rsid w:val="00847D66"/>
    <w:rsid w:val="00850058"/>
    <w:rsid w:val="0085013F"/>
    <w:rsid w:val="008505C6"/>
    <w:rsid w:val="008508B9"/>
    <w:rsid w:val="00850E4D"/>
    <w:rsid w:val="00851376"/>
    <w:rsid w:val="00851693"/>
    <w:rsid w:val="0085187A"/>
    <w:rsid w:val="008518C1"/>
    <w:rsid w:val="00851A93"/>
    <w:rsid w:val="00851BEA"/>
    <w:rsid w:val="00851D07"/>
    <w:rsid w:val="008520EB"/>
    <w:rsid w:val="008525A9"/>
    <w:rsid w:val="00852FD0"/>
    <w:rsid w:val="008532F6"/>
    <w:rsid w:val="00853530"/>
    <w:rsid w:val="00853988"/>
    <w:rsid w:val="00853B54"/>
    <w:rsid w:val="00853F9D"/>
    <w:rsid w:val="008540B6"/>
    <w:rsid w:val="008540EE"/>
    <w:rsid w:val="0085423E"/>
    <w:rsid w:val="0085457E"/>
    <w:rsid w:val="008548B0"/>
    <w:rsid w:val="008548E4"/>
    <w:rsid w:val="00854DC9"/>
    <w:rsid w:val="008550C6"/>
    <w:rsid w:val="00855553"/>
    <w:rsid w:val="0085567C"/>
    <w:rsid w:val="008556CA"/>
    <w:rsid w:val="00855D9C"/>
    <w:rsid w:val="00856075"/>
    <w:rsid w:val="008563A3"/>
    <w:rsid w:val="00857011"/>
    <w:rsid w:val="00857750"/>
    <w:rsid w:val="008579B5"/>
    <w:rsid w:val="00857A82"/>
    <w:rsid w:val="00857D41"/>
    <w:rsid w:val="0086031A"/>
    <w:rsid w:val="008603F2"/>
    <w:rsid w:val="0086093A"/>
    <w:rsid w:val="00860B5F"/>
    <w:rsid w:val="0086100E"/>
    <w:rsid w:val="008611BC"/>
    <w:rsid w:val="00861880"/>
    <w:rsid w:val="008619A1"/>
    <w:rsid w:val="00861AB3"/>
    <w:rsid w:val="00861D82"/>
    <w:rsid w:val="00861D92"/>
    <w:rsid w:val="008620C0"/>
    <w:rsid w:val="00862253"/>
    <w:rsid w:val="008623E8"/>
    <w:rsid w:val="008627EF"/>
    <w:rsid w:val="0086287A"/>
    <w:rsid w:val="008629F3"/>
    <w:rsid w:val="00862A94"/>
    <w:rsid w:val="00862EC5"/>
    <w:rsid w:val="00863057"/>
    <w:rsid w:val="008633D2"/>
    <w:rsid w:val="00863802"/>
    <w:rsid w:val="00863ED4"/>
    <w:rsid w:val="0086456A"/>
    <w:rsid w:val="00864B4E"/>
    <w:rsid w:val="008656E8"/>
    <w:rsid w:val="0086571B"/>
    <w:rsid w:val="008657F3"/>
    <w:rsid w:val="00865CB9"/>
    <w:rsid w:val="00865D33"/>
    <w:rsid w:val="00865D59"/>
    <w:rsid w:val="00866186"/>
    <w:rsid w:val="008664EC"/>
    <w:rsid w:val="008668F6"/>
    <w:rsid w:val="00866E89"/>
    <w:rsid w:val="0086721D"/>
    <w:rsid w:val="008679AD"/>
    <w:rsid w:val="00867A6D"/>
    <w:rsid w:val="00870345"/>
    <w:rsid w:val="008706BD"/>
    <w:rsid w:val="0087074B"/>
    <w:rsid w:val="00870C22"/>
    <w:rsid w:val="008710B2"/>
    <w:rsid w:val="00871404"/>
    <w:rsid w:val="00871537"/>
    <w:rsid w:val="00871ACF"/>
    <w:rsid w:val="00871D0C"/>
    <w:rsid w:val="00871F5C"/>
    <w:rsid w:val="008721DA"/>
    <w:rsid w:val="0087259A"/>
    <w:rsid w:val="00872A19"/>
    <w:rsid w:val="00872A3D"/>
    <w:rsid w:val="00872C7C"/>
    <w:rsid w:val="00872EDC"/>
    <w:rsid w:val="008737A5"/>
    <w:rsid w:val="00873836"/>
    <w:rsid w:val="00873E0F"/>
    <w:rsid w:val="00873E8E"/>
    <w:rsid w:val="00873F92"/>
    <w:rsid w:val="00874327"/>
    <w:rsid w:val="008743BC"/>
    <w:rsid w:val="0087448F"/>
    <w:rsid w:val="00874731"/>
    <w:rsid w:val="0087479F"/>
    <w:rsid w:val="00874C92"/>
    <w:rsid w:val="00874D26"/>
    <w:rsid w:val="00874DE8"/>
    <w:rsid w:val="0087517E"/>
    <w:rsid w:val="008762FF"/>
    <w:rsid w:val="00876822"/>
    <w:rsid w:val="00876A9F"/>
    <w:rsid w:val="00876D3C"/>
    <w:rsid w:val="0087702F"/>
    <w:rsid w:val="008770D9"/>
    <w:rsid w:val="008771AD"/>
    <w:rsid w:val="0087747E"/>
    <w:rsid w:val="00877CD0"/>
    <w:rsid w:val="00880696"/>
    <w:rsid w:val="0088084D"/>
    <w:rsid w:val="00880BC8"/>
    <w:rsid w:val="00881157"/>
    <w:rsid w:val="00881512"/>
    <w:rsid w:val="00881B88"/>
    <w:rsid w:val="0088252D"/>
    <w:rsid w:val="008828EF"/>
    <w:rsid w:val="00882A03"/>
    <w:rsid w:val="008833C1"/>
    <w:rsid w:val="00883532"/>
    <w:rsid w:val="00883628"/>
    <w:rsid w:val="0088368C"/>
    <w:rsid w:val="00883C00"/>
    <w:rsid w:val="00884DB2"/>
    <w:rsid w:val="00885009"/>
    <w:rsid w:val="00885450"/>
    <w:rsid w:val="00885553"/>
    <w:rsid w:val="00885737"/>
    <w:rsid w:val="00885974"/>
    <w:rsid w:val="00885C06"/>
    <w:rsid w:val="00885C84"/>
    <w:rsid w:val="00885CA7"/>
    <w:rsid w:val="00885E54"/>
    <w:rsid w:val="0088619A"/>
    <w:rsid w:val="008862DF"/>
    <w:rsid w:val="0088679A"/>
    <w:rsid w:val="00886814"/>
    <w:rsid w:val="00886C58"/>
    <w:rsid w:val="0088761F"/>
    <w:rsid w:val="00887BD0"/>
    <w:rsid w:val="00887C19"/>
    <w:rsid w:val="00887EBB"/>
    <w:rsid w:val="008902F5"/>
    <w:rsid w:val="00890650"/>
    <w:rsid w:val="008909B7"/>
    <w:rsid w:val="00890C56"/>
    <w:rsid w:val="00890E36"/>
    <w:rsid w:val="00890FA9"/>
    <w:rsid w:val="0089119C"/>
    <w:rsid w:val="008914B5"/>
    <w:rsid w:val="00891AD0"/>
    <w:rsid w:val="00891F36"/>
    <w:rsid w:val="00892079"/>
    <w:rsid w:val="008920FB"/>
    <w:rsid w:val="00892723"/>
    <w:rsid w:val="008927C7"/>
    <w:rsid w:val="00892822"/>
    <w:rsid w:val="0089296E"/>
    <w:rsid w:val="00892A41"/>
    <w:rsid w:val="00892C71"/>
    <w:rsid w:val="0089369B"/>
    <w:rsid w:val="00893713"/>
    <w:rsid w:val="0089378F"/>
    <w:rsid w:val="008937CE"/>
    <w:rsid w:val="00893C2C"/>
    <w:rsid w:val="00893C7B"/>
    <w:rsid w:val="00893DA3"/>
    <w:rsid w:val="00893DFD"/>
    <w:rsid w:val="00893EF9"/>
    <w:rsid w:val="00894134"/>
    <w:rsid w:val="008943B4"/>
    <w:rsid w:val="00894BAA"/>
    <w:rsid w:val="00894D26"/>
    <w:rsid w:val="00895389"/>
    <w:rsid w:val="00895D38"/>
    <w:rsid w:val="00895FA2"/>
    <w:rsid w:val="00896099"/>
    <w:rsid w:val="008961B7"/>
    <w:rsid w:val="008961E1"/>
    <w:rsid w:val="008962C4"/>
    <w:rsid w:val="0089655A"/>
    <w:rsid w:val="00896807"/>
    <w:rsid w:val="00896F65"/>
    <w:rsid w:val="00897145"/>
    <w:rsid w:val="0089759E"/>
    <w:rsid w:val="008978A1"/>
    <w:rsid w:val="00897A10"/>
    <w:rsid w:val="00897B40"/>
    <w:rsid w:val="00897BCA"/>
    <w:rsid w:val="00897C0D"/>
    <w:rsid w:val="00897C86"/>
    <w:rsid w:val="00897E12"/>
    <w:rsid w:val="008A0437"/>
    <w:rsid w:val="008A0E12"/>
    <w:rsid w:val="008A0EC3"/>
    <w:rsid w:val="008A11C5"/>
    <w:rsid w:val="008A21D5"/>
    <w:rsid w:val="008A2501"/>
    <w:rsid w:val="008A25E3"/>
    <w:rsid w:val="008A27CC"/>
    <w:rsid w:val="008A2AA5"/>
    <w:rsid w:val="008A2B89"/>
    <w:rsid w:val="008A2F89"/>
    <w:rsid w:val="008A30E2"/>
    <w:rsid w:val="008A3473"/>
    <w:rsid w:val="008A34E6"/>
    <w:rsid w:val="008A3EB0"/>
    <w:rsid w:val="008A41EF"/>
    <w:rsid w:val="008A4748"/>
    <w:rsid w:val="008A4985"/>
    <w:rsid w:val="008A49F0"/>
    <w:rsid w:val="008A4A5F"/>
    <w:rsid w:val="008A4B90"/>
    <w:rsid w:val="008A5256"/>
    <w:rsid w:val="008A5C86"/>
    <w:rsid w:val="008A5EA2"/>
    <w:rsid w:val="008A633B"/>
    <w:rsid w:val="008A63C6"/>
    <w:rsid w:val="008A68C9"/>
    <w:rsid w:val="008A6B26"/>
    <w:rsid w:val="008A6C80"/>
    <w:rsid w:val="008A6D79"/>
    <w:rsid w:val="008A71DF"/>
    <w:rsid w:val="008A72C5"/>
    <w:rsid w:val="008A72E6"/>
    <w:rsid w:val="008A75D0"/>
    <w:rsid w:val="008A76BD"/>
    <w:rsid w:val="008A7874"/>
    <w:rsid w:val="008A7E0F"/>
    <w:rsid w:val="008B08E2"/>
    <w:rsid w:val="008B0C96"/>
    <w:rsid w:val="008B0EF3"/>
    <w:rsid w:val="008B10ED"/>
    <w:rsid w:val="008B12F5"/>
    <w:rsid w:val="008B1393"/>
    <w:rsid w:val="008B1402"/>
    <w:rsid w:val="008B192D"/>
    <w:rsid w:val="008B1BBB"/>
    <w:rsid w:val="008B1BD3"/>
    <w:rsid w:val="008B1C0B"/>
    <w:rsid w:val="008B1C8D"/>
    <w:rsid w:val="008B1E57"/>
    <w:rsid w:val="008B20E5"/>
    <w:rsid w:val="008B212F"/>
    <w:rsid w:val="008B21E9"/>
    <w:rsid w:val="008B26CE"/>
    <w:rsid w:val="008B2863"/>
    <w:rsid w:val="008B2D49"/>
    <w:rsid w:val="008B31CA"/>
    <w:rsid w:val="008B3941"/>
    <w:rsid w:val="008B3961"/>
    <w:rsid w:val="008B410C"/>
    <w:rsid w:val="008B41A1"/>
    <w:rsid w:val="008B426B"/>
    <w:rsid w:val="008B450E"/>
    <w:rsid w:val="008B4804"/>
    <w:rsid w:val="008B4B92"/>
    <w:rsid w:val="008B4CCC"/>
    <w:rsid w:val="008B5010"/>
    <w:rsid w:val="008B5082"/>
    <w:rsid w:val="008B5196"/>
    <w:rsid w:val="008B5210"/>
    <w:rsid w:val="008B55C7"/>
    <w:rsid w:val="008B59E8"/>
    <w:rsid w:val="008B5ACB"/>
    <w:rsid w:val="008B60FC"/>
    <w:rsid w:val="008B6765"/>
    <w:rsid w:val="008B67FB"/>
    <w:rsid w:val="008B67FC"/>
    <w:rsid w:val="008B6888"/>
    <w:rsid w:val="008B6D87"/>
    <w:rsid w:val="008B6EC0"/>
    <w:rsid w:val="008B744E"/>
    <w:rsid w:val="008B751D"/>
    <w:rsid w:val="008B7669"/>
    <w:rsid w:val="008B793B"/>
    <w:rsid w:val="008B7C48"/>
    <w:rsid w:val="008B7DF4"/>
    <w:rsid w:val="008B7F49"/>
    <w:rsid w:val="008C0121"/>
    <w:rsid w:val="008C056E"/>
    <w:rsid w:val="008C0A49"/>
    <w:rsid w:val="008C0C3D"/>
    <w:rsid w:val="008C169A"/>
    <w:rsid w:val="008C1A53"/>
    <w:rsid w:val="008C1BB7"/>
    <w:rsid w:val="008C1FE0"/>
    <w:rsid w:val="008C2225"/>
    <w:rsid w:val="008C249A"/>
    <w:rsid w:val="008C294B"/>
    <w:rsid w:val="008C2AE9"/>
    <w:rsid w:val="008C2BC6"/>
    <w:rsid w:val="008C2CB2"/>
    <w:rsid w:val="008C2FB8"/>
    <w:rsid w:val="008C3431"/>
    <w:rsid w:val="008C3892"/>
    <w:rsid w:val="008C3C05"/>
    <w:rsid w:val="008C4927"/>
    <w:rsid w:val="008C4928"/>
    <w:rsid w:val="008C4E94"/>
    <w:rsid w:val="008C5146"/>
    <w:rsid w:val="008C5228"/>
    <w:rsid w:val="008C5543"/>
    <w:rsid w:val="008C5B54"/>
    <w:rsid w:val="008C5D8E"/>
    <w:rsid w:val="008C5F47"/>
    <w:rsid w:val="008C6103"/>
    <w:rsid w:val="008C6414"/>
    <w:rsid w:val="008C65D3"/>
    <w:rsid w:val="008C6927"/>
    <w:rsid w:val="008C6949"/>
    <w:rsid w:val="008C6EAF"/>
    <w:rsid w:val="008C710F"/>
    <w:rsid w:val="008C74AB"/>
    <w:rsid w:val="008C7CE8"/>
    <w:rsid w:val="008C7DB1"/>
    <w:rsid w:val="008D046B"/>
    <w:rsid w:val="008D0B4C"/>
    <w:rsid w:val="008D0C63"/>
    <w:rsid w:val="008D0EC6"/>
    <w:rsid w:val="008D1157"/>
    <w:rsid w:val="008D1265"/>
    <w:rsid w:val="008D13F5"/>
    <w:rsid w:val="008D15BE"/>
    <w:rsid w:val="008D1A69"/>
    <w:rsid w:val="008D1C18"/>
    <w:rsid w:val="008D1FC9"/>
    <w:rsid w:val="008D21E0"/>
    <w:rsid w:val="008D21FF"/>
    <w:rsid w:val="008D2A0D"/>
    <w:rsid w:val="008D2A95"/>
    <w:rsid w:val="008D2DB3"/>
    <w:rsid w:val="008D2E8E"/>
    <w:rsid w:val="008D3224"/>
    <w:rsid w:val="008D33B3"/>
    <w:rsid w:val="008D3477"/>
    <w:rsid w:val="008D3AF6"/>
    <w:rsid w:val="008D3FA1"/>
    <w:rsid w:val="008D4062"/>
    <w:rsid w:val="008D43AD"/>
    <w:rsid w:val="008D4432"/>
    <w:rsid w:val="008D4727"/>
    <w:rsid w:val="008D4768"/>
    <w:rsid w:val="008D4C94"/>
    <w:rsid w:val="008D5095"/>
    <w:rsid w:val="008D54E7"/>
    <w:rsid w:val="008D6267"/>
    <w:rsid w:val="008D65CF"/>
    <w:rsid w:val="008D68B9"/>
    <w:rsid w:val="008D6B07"/>
    <w:rsid w:val="008D6DA9"/>
    <w:rsid w:val="008D7B84"/>
    <w:rsid w:val="008E0137"/>
    <w:rsid w:val="008E075C"/>
    <w:rsid w:val="008E07BC"/>
    <w:rsid w:val="008E0960"/>
    <w:rsid w:val="008E0A49"/>
    <w:rsid w:val="008E0B0A"/>
    <w:rsid w:val="008E11CA"/>
    <w:rsid w:val="008E1471"/>
    <w:rsid w:val="008E1700"/>
    <w:rsid w:val="008E1764"/>
    <w:rsid w:val="008E1940"/>
    <w:rsid w:val="008E1C42"/>
    <w:rsid w:val="008E20A5"/>
    <w:rsid w:val="008E2248"/>
    <w:rsid w:val="008E25ED"/>
    <w:rsid w:val="008E2A39"/>
    <w:rsid w:val="008E2FC3"/>
    <w:rsid w:val="008E3511"/>
    <w:rsid w:val="008E3759"/>
    <w:rsid w:val="008E3B2C"/>
    <w:rsid w:val="008E3EC0"/>
    <w:rsid w:val="008E3F0E"/>
    <w:rsid w:val="008E449B"/>
    <w:rsid w:val="008E50F6"/>
    <w:rsid w:val="008E5415"/>
    <w:rsid w:val="008E5A1F"/>
    <w:rsid w:val="008E5C00"/>
    <w:rsid w:val="008E5F39"/>
    <w:rsid w:val="008E6171"/>
    <w:rsid w:val="008E69E2"/>
    <w:rsid w:val="008E6A8E"/>
    <w:rsid w:val="008E6E7A"/>
    <w:rsid w:val="008E6E95"/>
    <w:rsid w:val="008E6F74"/>
    <w:rsid w:val="008E70F2"/>
    <w:rsid w:val="008E7255"/>
    <w:rsid w:val="008E75D4"/>
    <w:rsid w:val="008E78CE"/>
    <w:rsid w:val="008E7E47"/>
    <w:rsid w:val="008F019E"/>
    <w:rsid w:val="008F02C2"/>
    <w:rsid w:val="008F0CBE"/>
    <w:rsid w:val="008F0E82"/>
    <w:rsid w:val="008F12CF"/>
    <w:rsid w:val="008F1612"/>
    <w:rsid w:val="008F18E7"/>
    <w:rsid w:val="008F1912"/>
    <w:rsid w:val="008F19CD"/>
    <w:rsid w:val="008F1D5D"/>
    <w:rsid w:val="008F1E69"/>
    <w:rsid w:val="008F1F46"/>
    <w:rsid w:val="008F1F8A"/>
    <w:rsid w:val="008F1FF5"/>
    <w:rsid w:val="008F22D6"/>
    <w:rsid w:val="008F2394"/>
    <w:rsid w:val="008F2478"/>
    <w:rsid w:val="008F25BE"/>
    <w:rsid w:val="008F267F"/>
    <w:rsid w:val="008F26BF"/>
    <w:rsid w:val="008F3479"/>
    <w:rsid w:val="008F3526"/>
    <w:rsid w:val="008F3BAB"/>
    <w:rsid w:val="008F3C41"/>
    <w:rsid w:val="008F3E0A"/>
    <w:rsid w:val="008F425A"/>
    <w:rsid w:val="008F45C9"/>
    <w:rsid w:val="008F4711"/>
    <w:rsid w:val="008F4C7F"/>
    <w:rsid w:val="008F4EFD"/>
    <w:rsid w:val="008F51B9"/>
    <w:rsid w:val="008F58F5"/>
    <w:rsid w:val="008F5B40"/>
    <w:rsid w:val="008F5E5A"/>
    <w:rsid w:val="008F5E8B"/>
    <w:rsid w:val="008F5EB7"/>
    <w:rsid w:val="008F5FB3"/>
    <w:rsid w:val="008F60E8"/>
    <w:rsid w:val="008F66DC"/>
    <w:rsid w:val="008F68ED"/>
    <w:rsid w:val="008F696E"/>
    <w:rsid w:val="008F69CB"/>
    <w:rsid w:val="008F707B"/>
    <w:rsid w:val="008F753A"/>
    <w:rsid w:val="008F7553"/>
    <w:rsid w:val="008F7FA4"/>
    <w:rsid w:val="00900920"/>
    <w:rsid w:val="00900A2F"/>
    <w:rsid w:val="00900A4B"/>
    <w:rsid w:val="00900AF1"/>
    <w:rsid w:val="009016E2"/>
    <w:rsid w:val="00901A4C"/>
    <w:rsid w:val="00901E07"/>
    <w:rsid w:val="009023CC"/>
    <w:rsid w:val="00902609"/>
    <w:rsid w:val="0090270B"/>
    <w:rsid w:val="00902C7F"/>
    <w:rsid w:val="00902D39"/>
    <w:rsid w:val="00902EDB"/>
    <w:rsid w:val="00902F13"/>
    <w:rsid w:val="00902F2B"/>
    <w:rsid w:val="0090300E"/>
    <w:rsid w:val="009032C1"/>
    <w:rsid w:val="00903DB9"/>
    <w:rsid w:val="00903DD0"/>
    <w:rsid w:val="009041DC"/>
    <w:rsid w:val="009042DB"/>
    <w:rsid w:val="00904343"/>
    <w:rsid w:val="00904BD6"/>
    <w:rsid w:val="00904F36"/>
    <w:rsid w:val="00905478"/>
    <w:rsid w:val="0090550F"/>
    <w:rsid w:val="00905C12"/>
    <w:rsid w:val="00905E77"/>
    <w:rsid w:val="0090610F"/>
    <w:rsid w:val="00906DAC"/>
    <w:rsid w:val="00906DB0"/>
    <w:rsid w:val="00906E1D"/>
    <w:rsid w:val="00906E40"/>
    <w:rsid w:val="00907063"/>
    <w:rsid w:val="009072E5"/>
    <w:rsid w:val="009074C8"/>
    <w:rsid w:val="009076E8"/>
    <w:rsid w:val="00907E52"/>
    <w:rsid w:val="00907F68"/>
    <w:rsid w:val="00910381"/>
    <w:rsid w:val="009105A9"/>
    <w:rsid w:val="0091063B"/>
    <w:rsid w:val="00910C0B"/>
    <w:rsid w:val="00910D7B"/>
    <w:rsid w:val="009111E6"/>
    <w:rsid w:val="009111EC"/>
    <w:rsid w:val="00911503"/>
    <w:rsid w:val="009115E7"/>
    <w:rsid w:val="00911823"/>
    <w:rsid w:val="009119A7"/>
    <w:rsid w:val="00911AD8"/>
    <w:rsid w:val="00911AF7"/>
    <w:rsid w:val="00911C5A"/>
    <w:rsid w:val="00911DA9"/>
    <w:rsid w:val="00911E56"/>
    <w:rsid w:val="0091217C"/>
    <w:rsid w:val="009121A0"/>
    <w:rsid w:val="00912B46"/>
    <w:rsid w:val="00912FB7"/>
    <w:rsid w:val="0091315E"/>
    <w:rsid w:val="009133C6"/>
    <w:rsid w:val="0091348F"/>
    <w:rsid w:val="009137EA"/>
    <w:rsid w:val="00913D8D"/>
    <w:rsid w:val="0091441A"/>
    <w:rsid w:val="009147F9"/>
    <w:rsid w:val="009148CF"/>
    <w:rsid w:val="00914ADF"/>
    <w:rsid w:val="00914ECD"/>
    <w:rsid w:val="00915037"/>
    <w:rsid w:val="009154A4"/>
    <w:rsid w:val="009155FB"/>
    <w:rsid w:val="0091583A"/>
    <w:rsid w:val="009158F7"/>
    <w:rsid w:val="00915FF9"/>
    <w:rsid w:val="0091623A"/>
    <w:rsid w:val="00916621"/>
    <w:rsid w:val="00916739"/>
    <w:rsid w:val="00916903"/>
    <w:rsid w:val="009169CB"/>
    <w:rsid w:val="00916BD3"/>
    <w:rsid w:val="00916E0F"/>
    <w:rsid w:val="009177D4"/>
    <w:rsid w:val="009179E9"/>
    <w:rsid w:val="00920132"/>
    <w:rsid w:val="00920256"/>
    <w:rsid w:val="0092041F"/>
    <w:rsid w:val="009206C5"/>
    <w:rsid w:val="00920889"/>
    <w:rsid w:val="00920930"/>
    <w:rsid w:val="009209D4"/>
    <w:rsid w:val="00920A58"/>
    <w:rsid w:val="00920A8C"/>
    <w:rsid w:val="00920AB3"/>
    <w:rsid w:val="00920C3E"/>
    <w:rsid w:val="00921832"/>
    <w:rsid w:val="009219E0"/>
    <w:rsid w:val="00921AB4"/>
    <w:rsid w:val="00921AE1"/>
    <w:rsid w:val="00921F39"/>
    <w:rsid w:val="00921F55"/>
    <w:rsid w:val="00922964"/>
    <w:rsid w:val="00922D48"/>
    <w:rsid w:val="00922FC4"/>
    <w:rsid w:val="009237F8"/>
    <w:rsid w:val="009238E7"/>
    <w:rsid w:val="00924764"/>
    <w:rsid w:val="00924C64"/>
    <w:rsid w:val="00924E1D"/>
    <w:rsid w:val="00925367"/>
    <w:rsid w:val="0092573F"/>
    <w:rsid w:val="00925A19"/>
    <w:rsid w:val="00926755"/>
    <w:rsid w:val="00926943"/>
    <w:rsid w:val="00926AA0"/>
    <w:rsid w:val="00926BAE"/>
    <w:rsid w:val="00926D4F"/>
    <w:rsid w:val="00927033"/>
    <w:rsid w:val="009271A8"/>
    <w:rsid w:val="00927236"/>
    <w:rsid w:val="00927354"/>
    <w:rsid w:val="009275F3"/>
    <w:rsid w:val="00927610"/>
    <w:rsid w:val="0092784A"/>
    <w:rsid w:val="00927D83"/>
    <w:rsid w:val="00927ED8"/>
    <w:rsid w:val="0093053F"/>
    <w:rsid w:val="00930569"/>
    <w:rsid w:val="00930CDA"/>
    <w:rsid w:val="00930F4D"/>
    <w:rsid w:val="0093120D"/>
    <w:rsid w:val="009316D4"/>
    <w:rsid w:val="00931D6C"/>
    <w:rsid w:val="00931E9D"/>
    <w:rsid w:val="00932942"/>
    <w:rsid w:val="00932AC8"/>
    <w:rsid w:val="00932C5D"/>
    <w:rsid w:val="0093313B"/>
    <w:rsid w:val="00933700"/>
    <w:rsid w:val="00933810"/>
    <w:rsid w:val="00933DAD"/>
    <w:rsid w:val="00933EE9"/>
    <w:rsid w:val="00933FCE"/>
    <w:rsid w:val="00934070"/>
    <w:rsid w:val="009348E3"/>
    <w:rsid w:val="00934959"/>
    <w:rsid w:val="009349BE"/>
    <w:rsid w:val="00934A2C"/>
    <w:rsid w:val="00934B4C"/>
    <w:rsid w:val="00934CFF"/>
    <w:rsid w:val="00934DFB"/>
    <w:rsid w:val="00935013"/>
    <w:rsid w:val="0093501B"/>
    <w:rsid w:val="009355D3"/>
    <w:rsid w:val="00935A2B"/>
    <w:rsid w:val="00935CDE"/>
    <w:rsid w:val="009366E0"/>
    <w:rsid w:val="0093685A"/>
    <w:rsid w:val="00936B61"/>
    <w:rsid w:val="00937426"/>
    <w:rsid w:val="00937BCD"/>
    <w:rsid w:val="00940A21"/>
    <w:rsid w:val="00940AFA"/>
    <w:rsid w:val="00940CAA"/>
    <w:rsid w:val="00940DF6"/>
    <w:rsid w:val="009411A4"/>
    <w:rsid w:val="0094120E"/>
    <w:rsid w:val="009413D3"/>
    <w:rsid w:val="00941485"/>
    <w:rsid w:val="00941659"/>
    <w:rsid w:val="00941EBA"/>
    <w:rsid w:val="009424DA"/>
    <w:rsid w:val="0094275B"/>
    <w:rsid w:val="009429BC"/>
    <w:rsid w:val="00942AFA"/>
    <w:rsid w:val="00942C1C"/>
    <w:rsid w:val="00942EC2"/>
    <w:rsid w:val="0094302B"/>
    <w:rsid w:val="00943397"/>
    <w:rsid w:val="00943552"/>
    <w:rsid w:val="0094444C"/>
    <w:rsid w:val="0094464C"/>
    <w:rsid w:val="00944AD5"/>
    <w:rsid w:val="00944C1F"/>
    <w:rsid w:val="00944C59"/>
    <w:rsid w:val="00944F05"/>
    <w:rsid w:val="00944FF3"/>
    <w:rsid w:val="009450F2"/>
    <w:rsid w:val="0094547C"/>
    <w:rsid w:val="009459EF"/>
    <w:rsid w:val="00945A76"/>
    <w:rsid w:val="00945C70"/>
    <w:rsid w:val="00945C77"/>
    <w:rsid w:val="00945DD3"/>
    <w:rsid w:val="009462B9"/>
    <w:rsid w:val="009463B5"/>
    <w:rsid w:val="0094696E"/>
    <w:rsid w:val="00946B9A"/>
    <w:rsid w:val="00946EFD"/>
    <w:rsid w:val="009470BC"/>
    <w:rsid w:val="00947E15"/>
    <w:rsid w:val="009500D7"/>
    <w:rsid w:val="009502A2"/>
    <w:rsid w:val="009503D9"/>
    <w:rsid w:val="009507D3"/>
    <w:rsid w:val="009508AA"/>
    <w:rsid w:val="00950B7F"/>
    <w:rsid w:val="00950E0E"/>
    <w:rsid w:val="00950EFE"/>
    <w:rsid w:val="00951933"/>
    <w:rsid w:val="00951AE2"/>
    <w:rsid w:val="00951E65"/>
    <w:rsid w:val="00952062"/>
    <w:rsid w:val="009520EF"/>
    <w:rsid w:val="00952260"/>
    <w:rsid w:val="0095229E"/>
    <w:rsid w:val="00952305"/>
    <w:rsid w:val="0095245A"/>
    <w:rsid w:val="00952502"/>
    <w:rsid w:val="0095257D"/>
    <w:rsid w:val="009529DA"/>
    <w:rsid w:val="00952AE7"/>
    <w:rsid w:val="00952DC7"/>
    <w:rsid w:val="00952EDD"/>
    <w:rsid w:val="00952FD1"/>
    <w:rsid w:val="00953A76"/>
    <w:rsid w:val="0095411D"/>
    <w:rsid w:val="009546E1"/>
    <w:rsid w:val="00954991"/>
    <w:rsid w:val="00954C30"/>
    <w:rsid w:val="00954DFF"/>
    <w:rsid w:val="00954F42"/>
    <w:rsid w:val="009552C9"/>
    <w:rsid w:val="009556DC"/>
    <w:rsid w:val="00955814"/>
    <w:rsid w:val="0095595C"/>
    <w:rsid w:val="00955960"/>
    <w:rsid w:val="00955AA1"/>
    <w:rsid w:val="00955E73"/>
    <w:rsid w:val="009567A7"/>
    <w:rsid w:val="00956842"/>
    <w:rsid w:val="0095700E"/>
    <w:rsid w:val="00957655"/>
    <w:rsid w:val="00957AEE"/>
    <w:rsid w:val="00957B4A"/>
    <w:rsid w:val="00957E2C"/>
    <w:rsid w:val="00957F02"/>
    <w:rsid w:val="00960215"/>
    <w:rsid w:val="00960AF4"/>
    <w:rsid w:val="00960DD5"/>
    <w:rsid w:val="00960E4F"/>
    <w:rsid w:val="009610C2"/>
    <w:rsid w:val="00961148"/>
    <w:rsid w:val="009614D1"/>
    <w:rsid w:val="009616BB"/>
    <w:rsid w:val="00961AAB"/>
    <w:rsid w:val="00961AE8"/>
    <w:rsid w:val="0096203E"/>
    <w:rsid w:val="009624B0"/>
    <w:rsid w:val="00962A16"/>
    <w:rsid w:val="009631F3"/>
    <w:rsid w:val="009633F4"/>
    <w:rsid w:val="0096395A"/>
    <w:rsid w:val="0096442B"/>
    <w:rsid w:val="00964BBE"/>
    <w:rsid w:val="00964CF3"/>
    <w:rsid w:val="00964E61"/>
    <w:rsid w:val="00964FF0"/>
    <w:rsid w:val="00965364"/>
    <w:rsid w:val="00965692"/>
    <w:rsid w:val="00965CE1"/>
    <w:rsid w:val="00965FF1"/>
    <w:rsid w:val="009661AF"/>
    <w:rsid w:val="0096646F"/>
    <w:rsid w:val="00966665"/>
    <w:rsid w:val="009666D9"/>
    <w:rsid w:val="00966BE2"/>
    <w:rsid w:val="00966E2C"/>
    <w:rsid w:val="00967024"/>
    <w:rsid w:val="00967045"/>
    <w:rsid w:val="0096706E"/>
    <w:rsid w:val="009672CB"/>
    <w:rsid w:val="009673BF"/>
    <w:rsid w:val="00967A97"/>
    <w:rsid w:val="00967DAD"/>
    <w:rsid w:val="00970B4C"/>
    <w:rsid w:val="00970B97"/>
    <w:rsid w:val="009712C6"/>
    <w:rsid w:val="009716EE"/>
    <w:rsid w:val="00971902"/>
    <w:rsid w:val="009719FA"/>
    <w:rsid w:val="00971ADF"/>
    <w:rsid w:val="00972061"/>
    <w:rsid w:val="00972406"/>
    <w:rsid w:val="00972540"/>
    <w:rsid w:val="00972864"/>
    <w:rsid w:val="00972CBA"/>
    <w:rsid w:val="00972DE0"/>
    <w:rsid w:val="00972E9F"/>
    <w:rsid w:val="00973118"/>
    <w:rsid w:val="00973315"/>
    <w:rsid w:val="009736A2"/>
    <w:rsid w:val="00973E7C"/>
    <w:rsid w:val="009743BC"/>
    <w:rsid w:val="00974482"/>
    <w:rsid w:val="00974685"/>
    <w:rsid w:val="00974C38"/>
    <w:rsid w:val="00974EC9"/>
    <w:rsid w:val="0097544B"/>
    <w:rsid w:val="00975A4E"/>
    <w:rsid w:val="00975C4E"/>
    <w:rsid w:val="00975D3B"/>
    <w:rsid w:val="00975E4C"/>
    <w:rsid w:val="00975F13"/>
    <w:rsid w:val="00976577"/>
    <w:rsid w:val="00976633"/>
    <w:rsid w:val="0097688E"/>
    <w:rsid w:val="00976904"/>
    <w:rsid w:val="00976CBA"/>
    <w:rsid w:val="00976CCE"/>
    <w:rsid w:val="009772CA"/>
    <w:rsid w:val="0097742E"/>
    <w:rsid w:val="00977594"/>
    <w:rsid w:val="00977AE2"/>
    <w:rsid w:val="00977B1C"/>
    <w:rsid w:val="00977F70"/>
    <w:rsid w:val="00980503"/>
    <w:rsid w:val="00980597"/>
    <w:rsid w:val="009805DC"/>
    <w:rsid w:val="00980820"/>
    <w:rsid w:val="00980904"/>
    <w:rsid w:val="0098098C"/>
    <w:rsid w:val="00980B7F"/>
    <w:rsid w:val="00980E04"/>
    <w:rsid w:val="00980EDD"/>
    <w:rsid w:val="00981174"/>
    <w:rsid w:val="00981A32"/>
    <w:rsid w:val="00981E2F"/>
    <w:rsid w:val="00981FBA"/>
    <w:rsid w:val="00982114"/>
    <w:rsid w:val="009821A0"/>
    <w:rsid w:val="0098225D"/>
    <w:rsid w:val="009827F4"/>
    <w:rsid w:val="00982A48"/>
    <w:rsid w:val="00982BBB"/>
    <w:rsid w:val="00982C0F"/>
    <w:rsid w:val="00982DA4"/>
    <w:rsid w:val="0098327B"/>
    <w:rsid w:val="0098338E"/>
    <w:rsid w:val="00983D55"/>
    <w:rsid w:val="00983EFD"/>
    <w:rsid w:val="00984198"/>
    <w:rsid w:val="009848D3"/>
    <w:rsid w:val="00984E1B"/>
    <w:rsid w:val="00985199"/>
    <w:rsid w:val="009851CF"/>
    <w:rsid w:val="009853D7"/>
    <w:rsid w:val="00985B24"/>
    <w:rsid w:val="00985C1C"/>
    <w:rsid w:val="00985C55"/>
    <w:rsid w:val="00985D12"/>
    <w:rsid w:val="0098607C"/>
    <w:rsid w:val="00986095"/>
    <w:rsid w:val="00986489"/>
    <w:rsid w:val="009865B3"/>
    <w:rsid w:val="009867A2"/>
    <w:rsid w:val="00986E88"/>
    <w:rsid w:val="00987465"/>
    <w:rsid w:val="00987846"/>
    <w:rsid w:val="00987D95"/>
    <w:rsid w:val="00987F72"/>
    <w:rsid w:val="009901A9"/>
    <w:rsid w:val="0099057A"/>
    <w:rsid w:val="009907F7"/>
    <w:rsid w:val="00990CE5"/>
    <w:rsid w:val="00991017"/>
    <w:rsid w:val="0099106A"/>
    <w:rsid w:val="009910E7"/>
    <w:rsid w:val="00991613"/>
    <w:rsid w:val="009916FC"/>
    <w:rsid w:val="00991BFF"/>
    <w:rsid w:val="00991CC6"/>
    <w:rsid w:val="00991EC9"/>
    <w:rsid w:val="00992087"/>
    <w:rsid w:val="009922A2"/>
    <w:rsid w:val="009923C4"/>
    <w:rsid w:val="00992497"/>
    <w:rsid w:val="009927B2"/>
    <w:rsid w:val="00992B32"/>
    <w:rsid w:val="00992DBC"/>
    <w:rsid w:val="00992F83"/>
    <w:rsid w:val="0099354C"/>
    <w:rsid w:val="00993574"/>
    <w:rsid w:val="009937D9"/>
    <w:rsid w:val="00993864"/>
    <w:rsid w:val="00993A51"/>
    <w:rsid w:val="00993D2A"/>
    <w:rsid w:val="0099465A"/>
    <w:rsid w:val="00994F6B"/>
    <w:rsid w:val="00995022"/>
    <w:rsid w:val="009954A2"/>
    <w:rsid w:val="009957F8"/>
    <w:rsid w:val="00995985"/>
    <w:rsid w:val="009959A1"/>
    <w:rsid w:val="009959C9"/>
    <w:rsid w:val="00995AFE"/>
    <w:rsid w:val="00995B97"/>
    <w:rsid w:val="00995EDC"/>
    <w:rsid w:val="0099633B"/>
    <w:rsid w:val="00996486"/>
    <w:rsid w:val="00997BC5"/>
    <w:rsid w:val="00997F87"/>
    <w:rsid w:val="00997FDB"/>
    <w:rsid w:val="009A0323"/>
    <w:rsid w:val="009A03A9"/>
    <w:rsid w:val="009A092B"/>
    <w:rsid w:val="009A0E6B"/>
    <w:rsid w:val="009A17B9"/>
    <w:rsid w:val="009A19DA"/>
    <w:rsid w:val="009A1ABF"/>
    <w:rsid w:val="009A1B4C"/>
    <w:rsid w:val="009A1C21"/>
    <w:rsid w:val="009A22C5"/>
    <w:rsid w:val="009A2539"/>
    <w:rsid w:val="009A25F6"/>
    <w:rsid w:val="009A2F27"/>
    <w:rsid w:val="009A2F28"/>
    <w:rsid w:val="009A30F6"/>
    <w:rsid w:val="009A328C"/>
    <w:rsid w:val="009A38B0"/>
    <w:rsid w:val="009A3DB8"/>
    <w:rsid w:val="009A3DE2"/>
    <w:rsid w:val="009A4040"/>
    <w:rsid w:val="009A4AD3"/>
    <w:rsid w:val="009A4AE5"/>
    <w:rsid w:val="009A4B37"/>
    <w:rsid w:val="009A4D7E"/>
    <w:rsid w:val="009A4EC8"/>
    <w:rsid w:val="009A4F41"/>
    <w:rsid w:val="009A5088"/>
    <w:rsid w:val="009A5295"/>
    <w:rsid w:val="009A5646"/>
    <w:rsid w:val="009A56F1"/>
    <w:rsid w:val="009A585B"/>
    <w:rsid w:val="009A607F"/>
    <w:rsid w:val="009A6186"/>
    <w:rsid w:val="009A639B"/>
    <w:rsid w:val="009A640E"/>
    <w:rsid w:val="009A6866"/>
    <w:rsid w:val="009A69A0"/>
    <w:rsid w:val="009A6DA6"/>
    <w:rsid w:val="009A7220"/>
    <w:rsid w:val="009A738A"/>
    <w:rsid w:val="009A7A66"/>
    <w:rsid w:val="009A7DF4"/>
    <w:rsid w:val="009B017B"/>
    <w:rsid w:val="009B01B2"/>
    <w:rsid w:val="009B02F7"/>
    <w:rsid w:val="009B046F"/>
    <w:rsid w:val="009B0CD6"/>
    <w:rsid w:val="009B120B"/>
    <w:rsid w:val="009B13D5"/>
    <w:rsid w:val="009B1688"/>
    <w:rsid w:val="009B2438"/>
    <w:rsid w:val="009B2454"/>
    <w:rsid w:val="009B2623"/>
    <w:rsid w:val="009B27BC"/>
    <w:rsid w:val="009B2830"/>
    <w:rsid w:val="009B3386"/>
    <w:rsid w:val="009B342D"/>
    <w:rsid w:val="009B34FA"/>
    <w:rsid w:val="009B3595"/>
    <w:rsid w:val="009B381A"/>
    <w:rsid w:val="009B381B"/>
    <w:rsid w:val="009B3B35"/>
    <w:rsid w:val="009B3BD2"/>
    <w:rsid w:val="009B4027"/>
    <w:rsid w:val="009B4685"/>
    <w:rsid w:val="009B4994"/>
    <w:rsid w:val="009B4CA0"/>
    <w:rsid w:val="009B50A1"/>
    <w:rsid w:val="009B52CE"/>
    <w:rsid w:val="009B53F0"/>
    <w:rsid w:val="009B567C"/>
    <w:rsid w:val="009B5EF1"/>
    <w:rsid w:val="009B6281"/>
    <w:rsid w:val="009B62CA"/>
    <w:rsid w:val="009B6461"/>
    <w:rsid w:val="009B64BA"/>
    <w:rsid w:val="009B6585"/>
    <w:rsid w:val="009B6919"/>
    <w:rsid w:val="009B69E8"/>
    <w:rsid w:val="009B7119"/>
    <w:rsid w:val="009B7333"/>
    <w:rsid w:val="009B7B3D"/>
    <w:rsid w:val="009B7C38"/>
    <w:rsid w:val="009B7C50"/>
    <w:rsid w:val="009B7D05"/>
    <w:rsid w:val="009C028B"/>
    <w:rsid w:val="009C04E8"/>
    <w:rsid w:val="009C0618"/>
    <w:rsid w:val="009C0B42"/>
    <w:rsid w:val="009C0C08"/>
    <w:rsid w:val="009C0C46"/>
    <w:rsid w:val="009C1097"/>
    <w:rsid w:val="009C121B"/>
    <w:rsid w:val="009C1664"/>
    <w:rsid w:val="009C176D"/>
    <w:rsid w:val="009C1890"/>
    <w:rsid w:val="009C1A65"/>
    <w:rsid w:val="009C1C1B"/>
    <w:rsid w:val="009C23B6"/>
    <w:rsid w:val="009C244A"/>
    <w:rsid w:val="009C2D00"/>
    <w:rsid w:val="009C3942"/>
    <w:rsid w:val="009C3BA8"/>
    <w:rsid w:val="009C3C4B"/>
    <w:rsid w:val="009C3CC1"/>
    <w:rsid w:val="009C3D85"/>
    <w:rsid w:val="009C44EC"/>
    <w:rsid w:val="009C475A"/>
    <w:rsid w:val="009C48CD"/>
    <w:rsid w:val="009C4C5F"/>
    <w:rsid w:val="009C5407"/>
    <w:rsid w:val="009C545F"/>
    <w:rsid w:val="009C54CA"/>
    <w:rsid w:val="009C600C"/>
    <w:rsid w:val="009C6489"/>
    <w:rsid w:val="009C654E"/>
    <w:rsid w:val="009C6760"/>
    <w:rsid w:val="009C6A0D"/>
    <w:rsid w:val="009C6D3D"/>
    <w:rsid w:val="009C6F5F"/>
    <w:rsid w:val="009C74A3"/>
    <w:rsid w:val="009C777D"/>
    <w:rsid w:val="009C7839"/>
    <w:rsid w:val="009C7AEB"/>
    <w:rsid w:val="009C7BAA"/>
    <w:rsid w:val="009C7D64"/>
    <w:rsid w:val="009C7EA2"/>
    <w:rsid w:val="009C7F63"/>
    <w:rsid w:val="009D00FB"/>
    <w:rsid w:val="009D084E"/>
    <w:rsid w:val="009D1387"/>
    <w:rsid w:val="009D1822"/>
    <w:rsid w:val="009D1A08"/>
    <w:rsid w:val="009D1FF9"/>
    <w:rsid w:val="009D21A7"/>
    <w:rsid w:val="009D230B"/>
    <w:rsid w:val="009D2ECA"/>
    <w:rsid w:val="009D33B2"/>
    <w:rsid w:val="009D383D"/>
    <w:rsid w:val="009D38F5"/>
    <w:rsid w:val="009D3A41"/>
    <w:rsid w:val="009D3EF3"/>
    <w:rsid w:val="009D40A8"/>
    <w:rsid w:val="009D4171"/>
    <w:rsid w:val="009D42E6"/>
    <w:rsid w:val="009D45B5"/>
    <w:rsid w:val="009D4785"/>
    <w:rsid w:val="009D531E"/>
    <w:rsid w:val="009D5788"/>
    <w:rsid w:val="009D5933"/>
    <w:rsid w:val="009D595A"/>
    <w:rsid w:val="009D5F93"/>
    <w:rsid w:val="009D6A2A"/>
    <w:rsid w:val="009D6B77"/>
    <w:rsid w:val="009D6E78"/>
    <w:rsid w:val="009D74D7"/>
    <w:rsid w:val="009D7611"/>
    <w:rsid w:val="009D7750"/>
    <w:rsid w:val="009D7D3B"/>
    <w:rsid w:val="009E09DB"/>
    <w:rsid w:val="009E0B61"/>
    <w:rsid w:val="009E0B84"/>
    <w:rsid w:val="009E12CB"/>
    <w:rsid w:val="009E13FC"/>
    <w:rsid w:val="009E1888"/>
    <w:rsid w:val="009E1BAF"/>
    <w:rsid w:val="009E21ED"/>
    <w:rsid w:val="009E29E2"/>
    <w:rsid w:val="009E3012"/>
    <w:rsid w:val="009E3405"/>
    <w:rsid w:val="009E45CB"/>
    <w:rsid w:val="009E48AB"/>
    <w:rsid w:val="009E4975"/>
    <w:rsid w:val="009E4E45"/>
    <w:rsid w:val="009E4E91"/>
    <w:rsid w:val="009E4F7F"/>
    <w:rsid w:val="009E50CA"/>
    <w:rsid w:val="009E53DE"/>
    <w:rsid w:val="009E5525"/>
    <w:rsid w:val="009E5577"/>
    <w:rsid w:val="009E55C9"/>
    <w:rsid w:val="009E57C9"/>
    <w:rsid w:val="009E58B4"/>
    <w:rsid w:val="009E5B14"/>
    <w:rsid w:val="009E5DD1"/>
    <w:rsid w:val="009E5FE1"/>
    <w:rsid w:val="009E62FB"/>
    <w:rsid w:val="009E6362"/>
    <w:rsid w:val="009E63A1"/>
    <w:rsid w:val="009E6937"/>
    <w:rsid w:val="009E695C"/>
    <w:rsid w:val="009E6C3E"/>
    <w:rsid w:val="009E6CC1"/>
    <w:rsid w:val="009E719C"/>
    <w:rsid w:val="009E73E5"/>
    <w:rsid w:val="009E79F2"/>
    <w:rsid w:val="009E7C0B"/>
    <w:rsid w:val="009E7E3B"/>
    <w:rsid w:val="009F0308"/>
    <w:rsid w:val="009F0505"/>
    <w:rsid w:val="009F0DD7"/>
    <w:rsid w:val="009F0ED2"/>
    <w:rsid w:val="009F0F1C"/>
    <w:rsid w:val="009F0F41"/>
    <w:rsid w:val="009F1026"/>
    <w:rsid w:val="009F1235"/>
    <w:rsid w:val="009F156C"/>
    <w:rsid w:val="009F19B5"/>
    <w:rsid w:val="009F1D4D"/>
    <w:rsid w:val="009F20B4"/>
    <w:rsid w:val="009F2AF7"/>
    <w:rsid w:val="009F2C05"/>
    <w:rsid w:val="009F2EF7"/>
    <w:rsid w:val="009F3202"/>
    <w:rsid w:val="009F32C6"/>
    <w:rsid w:val="009F33BF"/>
    <w:rsid w:val="009F3834"/>
    <w:rsid w:val="009F3909"/>
    <w:rsid w:val="009F3CAF"/>
    <w:rsid w:val="009F40AE"/>
    <w:rsid w:val="009F42A4"/>
    <w:rsid w:val="009F4735"/>
    <w:rsid w:val="009F4EFC"/>
    <w:rsid w:val="009F50F4"/>
    <w:rsid w:val="009F51B6"/>
    <w:rsid w:val="009F5402"/>
    <w:rsid w:val="009F54CB"/>
    <w:rsid w:val="009F5C76"/>
    <w:rsid w:val="009F6313"/>
    <w:rsid w:val="009F6409"/>
    <w:rsid w:val="009F6745"/>
    <w:rsid w:val="009F6C1A"/>
    <w:rsid w:val="009F6CD8"/>
    <w:rsid w:val="009F72BB"/>
    <w:rsid w:val="009F7549"/>
    <w:rsid w:val="009F7C21"/>
    <w:rsid w:val="00A00055"/>
    <w:rsid w:val="00A00388"/>
    <w:rsid w:val="00A00BFD"/>
    <w:rsid w:val="00A00F81"/>
    <w:rsid w:val="00A0131C"/>
    <w:rsid w:val="00A01C60"/>
    <w:rsid w:val="00A01D16"/>
    <w:rsid w:val="00A01E78"/>
    <w:rsid w:val="00A025AC"/>
    <w:rsid w:val="00A027FA"/>
    <w:rsid w:val="00A02D02"/>
    <w:rsid w:val="00A03051"/>
    <w:rsid w:val="00A03143"/>
    <w:rsid w:val="00A0334E"/>
    <w:rsid w:val="00A033C9"/>
    <w:rsid w:val="00A033DA"/>
    <w:rsid w:val="00A0388F"/>
    <w:rsid w:val="00A03B41"/>
    <w:rsid w:val="00A03BD3"/>
    <w:rsid w:val="00A04AF7"/>
    <w:rsid w:val="00A04DDA"/>
    <w:rsid w:val="00A052AC"/>
    <w:rsid w:val="00A05477"/>
    <w:rsid w:val="00A05AC1"/>
    <w:rsid w:val="00A05DBE"/>
    <w:rsid w:val="00A0623D"/>
    <w:rsid w:val="00A06B30"/>
    <w:rsid w:val="00A06E28"/>
    <w:rsid w:val="00A06F16"/>
    <w:rsid w:val="00A06FDF"/>
    <w:rsid w:val="00A070F3"/>
    <w:rsid w:val="00A072D4"/>
    <w:rsid w:val="00A07646"/>
    <w:rsid w:val="00A07AF5"/>
    <w:rsid w:val="00A07C4A"/>
    <w:rsid w:val="00A07E5F"/>
    <w:rsid w:val="00A07F9F"/>
    <w:rsid w:val="00A07FF1"/>
    <w:rsid w:val="00A10383"/>
    <w:rsid w:val="00A104DF"/>
    <w:rsid w:val="00A1073E"/>
    <w:rsid w:val="00A10A00"/>
    <w:rsid w:val="00A10BE2"/>
    <w:rsid w:val="00A10D57"/>
    <w:rsid w:val="00A10E6B"/>
    <w:rsid w:val="00A1140C"/>
    <w:rsid w:val="00A1170C"/>
    <w:rsid w:val="00A118AE"/>
    <w:rsid w:val="00A11ADA"/>
    <w:rsid w:val="00A11AE1"/>
    <w:rsid w:val="00A11E23"/>
    <w:rsid w:val="00A11F33"/>
    <w:rsid w:val="00A12326"/>
    <w:rsid w:val="00A12867"/>
    <w:rsid w:val="00A129F4"/>
    <w:rsid w:val="00A12F23"/>
    <w:rsid w:val="00A13149"/>
    <w:rsid w:val="00A1346B"/>
    <w:rsid w:val="00A13596"/>
    <w:rsid w:val="00A13654"/>
    <w:rsid w:val="00A13976"/>
    <w:rsid w:val="00A139B1"/>
    <w:rsid w:val="00A13D36"/>
    <w:rsid w:val="00A1427C"/>
    <w:rsid w:val="00A14422"/>
    <w:rsid w:val="00A14B6C"/>
    <w:rsid w:val="00A14E15"/>
    <w:rsid w:val="00A15531"/>
    <w:rsid w:val="00A15BCA"/>
    <w:rsid w:val="00A15CA2"/>
    <w:rsid w:val="00A160DA"/>
    <w:rsid w:val="00A16B1B"/>
    <w:rsid w:val="00A16BBE"/>
    <w:rsid w:val="00A16D37"/>
    <w:rsid w:val="00A17003"/>
    <w:rsid w:val="00A17685"/>
    <w:rsid w:val="00A178DD"/>
    <w:rsid w:val="00A17C26"/>
    <w:rsid w:val="00A17EA3"/>
    <w:rsid w:val="00A20048"/>
    <w:rsid w:val="00A20353"/>
    <w:rsid w:val="00A20460"/>
    <w:rsid w:val="00A20DBC"/>
    <w:rsid w:val="00A211D2"/>
    <w:rsid w:val="00A219A8"/>
    <w:rsid w:val="00A21A95"/>
    <w:rsid w:val="00A21B9A"/>
    <w:rsid w:val="00A21C54"/>
    <w:rsid w:val="00A22014"/>
    <w:rsid w:val="00A2220D"/>
    <w:rsid w:val="00A22973"/>
    <w:rsid w:val="00A22FB4"/>
    <w:rsid w:val="00A23138"/>
    <w:rsid w:val="00A231BB"/>
    <w:rsid w:val="00A231C0"/>
    <w:rsid w:val="00A236D6"/>
    <w:rsid w:val="00A2380B"/>
    <w:rsid w:val="00A23D7A"/>
    <w:rsid w:val="00A24801"/>
    <w:rsid w:val="00A24910"/>
    <w:rsid w:val="00A24D4C"/>
    <w:rsid w:val="00A24E67"/>
    <w:rsid w:val="00A25072"/>
    <w:rsid w:val="00A2510D"/>
    <w:rsid w:val="00A2546A"/>
    <w:rsid w:val="00A2556A"/>
    <w:rsid w:val="00A25621"/>
    <w:rsid w:val="00A258AE"/>
    <w:rsid w:val="00A25E38"/>
    <w:rsid w:val="00A26681"/>
    <w:rsid w:val="00A26E51"/>
    <w:rsid w:val="00A26F8A"/>
    <w:rsid w:val="00A2742D"/>
    <w:rsid w:val="00A27D5F"/>
    <w:rsid w:val="00A27E84"/>
    <w:rsid w:val="00A307AC"/>
    <w:rsid w:val="00A3090A"/>
    <w:rsid w:val="00A30A66"/>
    <w:rsid w:val="00A30CA1"/>
    <w:rsid w:val="00A30DA9"/>
    <w:rsid w:val="00A3130D"/>
    <w:rsid w:val="00A31632"/>
    <w:rsid w:val="00A318BC"/>
    <w:rsid w:val="00A31A3B"/>
    <w:rsid w:val="00A3207B"/>
    <w:rsid w:val="00A322CA"/>
    <w:rsid w:val="00A328B3"/>
    <w:rsid w:val="00A32F4A"/>
    <w:rsid w:val="00A33729"/>
    <w:rsid w:val="00A33976"/>
    <w:rsid w:val="00A339A3"/>
    <w:rsid w:val="00A33F2C"/>
    <w:rsid w:val="00A33F57"/>
    <w:rsid w:val="00A341D1"/>
    <w:rsid w:val="00A342E5"/>
    <w:rsid w:val="00A344B3"/>
    <w:rsid w:val="00A34625"/>
    <w:rsid w:val="00A34A7E"/>
    <w:rsid w:val="00A357AB"/>
    <w:rsid w:val="00A357FF"/>
    <w:rsid w:val="00A35CBB"/>
    <w:rsid w:val="00A3607C"/>
    <w:rsid w:val="00A36098"/>
    <w:rsid w:val="00A36165"/>
    <w:rsid w:val="00A36289"/>
    <w:rsid w:val="00A36B39"/>
    <w:rsid w:val="00A36B9D"/>
    <w:rsid w:val="00A36D42"/>
    <w:rsid w:val="00A373D4"/>
    <w:rsid w:val="00A379DB"/>
    <w:rsid w:val="00A379F0"/>
    <w:rsid w:val="00A379F5"/>
    <w:rsid w:val="00A37B16"/>
    <w:rsid w:val="00A37FE6"/>
    <w:rsid w:val="00A405E8"/>
    <w:rsid w:val="00A40EE9"/>
    <w:rsid w:val="00A40FD2"/>
    <w:rsid w:val="00A411BD"/>
    <w:rsid w:val="00A41213"/>
    <w:rsid w:val="00A41959"/>
    <w:rsid w:val="00A41C72"/>
    <w:rsid w:val="00A41E12"/>
    <w:rsid w:val="00A424EE"/>
    <w:rsid w:val="00A4262F"/>
    <w:rsid w:val="00A426BF"/>
    <w:rsid w:val="00A427A2"/>
    <w:rsid w:val="00A42CF6"/>
    <w:rsid w:val="00A42D88"/>
    <w:rsid w:val="00A42DB5"/>
    <w:rsid w:val="00A42E23"/>
    <w:rsid w:val="00A430A3"/>
    <w:rsid w:val="00A430F9"/>
    <w:rsid w:val="00A43282"/>
    <w:rsid w:val="00A43286"/>
    <w:rsid w:val="00A43843"/>
    <w:rsid w:val="00A43D5D"/>
    <w:rsid w:val="00A43ED6"/>
    <w:rsid w:val="00A44165"/>
    <w:rsid w:val="00A443E5"/>
    <w:rsid w:val="00A44418"/>
    <w:rsid w:val="00A4449E"/>
    <w:rsid w:val="00A44E53"/>
    <w:rsid w:val="00A4583D"/>
    <w:rsid w:val="00A458BB"/>
    <w:rsid w:val="00A45C15"/>
    <w:rsid w:val="00A45D58"/>
    <w:rsid w:val="00A46904"/>
    <w:rsid w:val="00A46981"/>
    <w:rsid w:val="00A46BA2"/>
    <w:rsid w:val="00A46D04"/>
    <w:rsid w:val="00A46E74"/>
    <w:rsid w:val="00A46FDF"/>
    <w:rsid w:val="00A4737C"/>
    <w:rsid w:val="00A4761B"/>
    <w:rsid w:val="00A477D3"/>
    <w:rsid w:val="00A47911"/>
    <w:rsid w:val="00A47C5B"/>
    <w:rsid w:val="00A503DE"/>
    <w:rsid w:val="00A508E5"/>
    <w:rsid w:val="00A509E2"/>
    <w:rsid w:val="00A50A63"/>
    <w:rsid w:val="00A50B61"/>
    <w:rsid w:val="00A50B7B"/>
    <w:rsid w:val="00A50D2D"/>
    <w:rsid w:val="00A50EFF"/>
    <w:rsid w:val="00A50F2F"/>
    <w:rsid w:val="00A50FCF"/>
    <w:rsid w:val="00A51036"/>
    <w:rsid w:val="00A512A5"/>
    <w:rsid w:val="00A51744"/>
    <w:rsid w:val="00A523E7"/>
    <w:rsid w:val="00A52782"/>
    <w:rsid w:val="00A528D1"/>
    <w:rsid w:val="00A52A4A"/>
    <w:rsid w:val="00A52D34"/>
    <w:rsid w:val="00A53319"/>
    <w:rsid w:val="00A5335B"/>
    <w:rsid w:val="00A5337B"/>
    <w:rsid w:val="00A53982"/>
    <w:rsid w:val="00A53D16"/>
    <w:rsid w:val="00A53FBB"/>
    <w:rsid w:val="00A54597"/>
    <w:rsid w:val="00A54AB9"/>
    <w:rsid w:val="00A550B7"/>
    <w:rsid w:val="00A551AD"/>
    <w:rsid w:val="00A55219"/>
    <w:rsid w:val="00A55B8D"/>
    <w:rsid w:val="00A55C7B"/>
    <w:rsid w:val="00A55D0D"/>
    <w:rsid w:val="00A55EEF"/>
    <w:rsid w:val="00A57053"/>
    <w:rsid w:val="00A57F82"/>
    <w:rsid w:val="00A6028D"/>
    <w:rsid w:val="00A60593"/>
    <w:rsid w:val="00A60715"/>
    <w:rsid w:val="00A60DF4"/>
    <w:rsid w:val="00A610CD"/>
    <w:rsid w:val="00A6167F"/>
    <w:rsid w:val="00A619F4"/>
    <w:rsid w:val="00A61F90"/>
    <w:rsid w:val="00A62094"/>
    <w:rsid w:val="00A6209A"/>
    <w:rsid w:val="00A62487"/>
    <w:rsid w:val="00A62B85"/>
    <w:rsid w:val="00A62CF1"/>
    <w:rsid w:val="00A63437"/>
    <w:rsid w:val="00A635E2"/>
    <w:rsid w:val="00A637C7"/>
    <w:rsid w:val="00A63A0D"/>
    <w:rsid w:val="00A640EF"/>
    <w:rsid w:val="00A64457"/>
    <w:rsid w:val="00A64A93"/>
    <w:rsid w:val="00A64C4D"/>
    <w:rsid w:val="00A65056"/>
    <w:rsid w:val="00A65066"/>
    <w:rsid w:val="00A65569"/>
    <w:rsid w:val="00A65638"/>
    <w:rsid w:val="00A658E1"/>
    <w:rsid w:val="00A65AC3"/>
    <w:rsid w:val="00A66363"/>
    <w:rsid w:val="00A666C4"/>
    <w:rsid w:val="00A66A0A"/>
    <w:rsid w:val="00A66F3A"/>
    <w:rsid w:val="00A67020"/>
    <w:rsid w:val="00A671A3"/>
    <w:rsid w:val="00A67360"/>
    <w:rsid w:val="00A678CE"/>
    <w:rsid w:val="00A67FD8"/>
    <w:rsid w:val="00A706D2"/>
    <w:rsid w:val="00A7105A"/>
    <w:rsid w:val="00A7132D"/>
    <w:rsid w:val="00A7190E"/>
    <w:rsid w:val="00A71B59"/>
    <w:rsid w:val="00A72174"/>
    <w:rsid w:val="00A7230A"/>
    <w:rsid w:val="00A725D8"/>
    <w:rsid w:val="00A72791"/>
    <w:rsid w:val="00A72957"/>
    <w:rsid w:val="00A72D33"/>
    <w:rsid w:val="00A72EDD"/>
    <w:rsid w:val="00A731BF"/>
    <w:rsid w:val="00A7333A"/>
    <w:rsid w:val="00A73892"/>
    <w:rsid w:val="00A73921"/>
    <w:rsid w:val="00A73B2E"/>
    <w:rsid w:val="00A73B7E"/>
    <w:rsid w:val="00A7401D"/>
    <w:rsid w:val="00A7407B"/>
    <w:rsid w:val="00A7408E"/>
    <w:rsid w:val="00A740B9"/>
    <w:rsid w:val="00A74164"/>
    <w:rsid w:val="00A74A27"/>
    <w:rsid w:val="00A74AB4"/>
    <w:rsid w:val="00A75510"/>
    <w:rsid w:val="00A757DB"/>
    <w:rsid w:val="00A757F2"/>
    <w:rsid w:val="00A75A9C"/>
    <w:rsid w:val="00A75B29"/>
    <w:rsid w:val="00A76611"/>
    <w:rsid w:val="00A76794"/>
    <w:rsid w:val="00A76DB5"/>
    <w:rsid w:val="00A76DDE"/>
    <w:rsid w:val="00A77001"/>
    <w:rsid w:val="00A770A5"/>
    <w:rsid w:val="00A770F7"/>
    <w:rsid w:val="00A77576"/>
    <w:rsid w:val="00A77801"/>
    <w:rsid w:val="00A80459"/>
    <w:rsid w:val="00A804C0"/>
    <w:rsid w:val="00A80A6B"/>
    <w:rsid w:val="00A80D36"/>
    <w:rsid w:val="00A80F30"/>
    <w:rsid w:val="00A817B6"/>
    <w:rsid w:val="00A81D4D"/>
    <w:rsid w:val="00A81E6D"/>
    <w:rsid w:val="00A82364"/>
    <w:rsid w:val="00A82517"/>
    <w:rsid w:val="00A825A1"/>
    <w:rsid w:val="00A82EA7"/>
    <w:rsid w:val="00A83555"/>
    <w:rsid w:val="00A83678"/>
    <w:rsid w:val="00A837F7"/>
    <w:rsid w:val="00A8380C"/>
    <w:rsid w:val="00A83B24"/>
    <w:rsid w:val="00A83D29"/>
    <w:rsid w:val="00A83D2C"/>
    <w:rsid w:val="00A84096"/>
    <w:rsid w:val="00A842A0"/>
    <w:rsid w:val="00A84403"/>
    <w:rsid w:val="00A849C5"/>
    <w:rsid w:val="00A84A29"/>
    <w:rsid w:val="00A84D3B"/>
    <w:rsid w:val="00A84EEE"/>
    <w:rsid w:val="00A85477"/>
    <w:rsid w:val="00A85714"/>
    <w:rsid w:val="00A859F8"/>
    <w:rsid w:val="00A85C23"/>
    <w:rsid w:val="00A85F99"/>
    <w:rsid w:val="00A862F8"/>
    <w:rsid w:val="00A86548"/>
    <w:rsid w:val="00A8656B"/>
    <w:rsid w:val="00A866D0"/>
    <w:rsid w:val="00A86937"/>
    <w:rsid w:val="00A86D00"/>
    <w:rsid w:val="00A870AE"/>
    <w:rsid w:val="00A87156"/>
    <w:rsid w:val="00A87652"/>
    <w:rsid w:val="00A87819"/>
    <w:rsid w:val="00A9097D"/>
    <w:rsid w:val="00A90A31"/>
    <w:rsid w:val="00A90B35"/>
    <w:rsid w:val="00A912E1"/>
    <w:rsid w:val="00A912F8"/>
    <w:rsid w:val="00A91484"/>
    <w:rsid w:val="00A918C1"/>
    <w:rsid w:val="00A91B9E"/>
    <w:rsid w:val="00A91FCA"/>
    <w:rsid w:val="00A9258C"/>
    <w:rsid w:val="00A927C1"/>
    <w:rsid w:val="00A92B2D"/>
    <w:rsid w:val="00A92D19"/>
    <w:rsid w:val="00A930A2"/>
    <w:rsid w:val="00A93138"/>
    <w:rsid w:val="00A93522"/>
    <w:rsid w:val="00A9366F"/>
    <w:rsid w:val="00A93F13"/>
    <w:rsid w:val="00A93F39"/>
    <w:rsid w:val="00A94080"/>
    <w:rsid w:val="00A943B4"/>
    <w:rsid w:val="00A94E0E"/>
    <w:rsid w:val="00A9538F"/>
    <w:rsid w:val="00A95457"/>
    <w:rsid w:val="00A95535"/>
    <w:rsid w:val="00A9580A"/>
    <w:rsid w:val="00A95B5A"/>
    <w:rsid w:val="00A95C36"/>
    <w:rsid w:val="00A95C6E"/>
    <w:rsid w:val="00A95CBB"/>
    <w:rsid w:val="00A96001"/>
    <w:rsid w:val="00A96A88"/>
    <w:rsid w:val="00A972D1"/>
    <w:rsid w:val="00A978BF"/>
    <w:rsid w:val="00A97B33"/>
    <w:rsid w:val="00A97BA9"/>
    <w:rsid w:val="00A97FB6"/>
    <w:rsid w:val="00AA0751"/>
    <w:rsid w:val="00AA09A2"/>
    <w:rsid w:val="00AA09B7"/>
    <w:rsid w:val="00AA0C7D"/>
    <w:rsid w:val="00AA1294"/>
    <w:rsid w:val="00AA1455"/>
    <w:rsid w:val="00AA18B0"/>
    <w:rsid w:val="00AA26F7"/>
    <w:rsid w:val="00AA299D"/>
    <w:rsid w:val="00AA2DB7"/>
    <w:rsid w:val="00AA32A7"/>
    <w:rsid w:val="00AA3666"/>
    <w:rsid w:val="00AA380B"/>
    <w:rsid w:val="00AA3CC3"/>
    <w:rsid w:val="00AA3DE2"/>
    <w:rsid w:val="00AA3DF8"/>
    <w:rsid w:val="00AA42C4"/>
    <w:rsid w:val="00AA4463"/>
    <w:rsid w:val="00AA51E1"/>
    <w:rsid w:val="00AA556F"/>
    <w:rsid w:val="00AA56D0"/>
    <w:rsid w:val="00AA5754"/>
    <w:rsid w:val="00AA5943"/>
    <w:rsid w:val="00AA59DB"/>
    <w:rsid w:val="00AA609D"/>
    <w:rsid w:val="00AA61E8"/>
    <w:rsid w:val="00AA64DD"/>
    <w:rsid w:val="00AA652D"/>
    <w:rsid w:val="00AA7020"/>
    <w:rsid w:val="00AA7654"/>
    <w:rsid w:val="00AA78A9"/>
    <w:rsid w:val="00AA78EE"/>
    <w:rsid w:val="00AA7937"/>
    <w:rsid w:val="00AA7D06"/>
    <w:rsid w:val="00AA7DEB"/>
    <w:rsid w:val="00AB00C5"/>
    <w:rsid w:val="00AB0351"/>
    <w:rsid w:val="00AB0512"/>
    <w:rsid w:val="00AB0C45"/>
    <w:rsid w:val="00AB1190"/>
    <w:rsid w:val="00AB12CD"/>
    <w:rsid w:val="00AB1501"/>
    <w:rsid w:val="00AB15C9"/>
    <w:rsid w:val="00AB184F"/>
    <w:rsid w:val="00AB1A87"/>
    <w:rsid w:val="00AB1B78"/>
    <w:rsid w:val="00AB1C07"/>
    <w:rsid w:val="00AB1D5F"/>
    <w:rsid w:val="00AB1DE7"/>
    <w:rsid w:val="00AB21D6"/>
    <w:rsid w:val="00AB24EE"/>
    <w:rsid w:val="00AB259A"/>
    <w:rsid w:val="00AB2716"/>
    <w:rsid w:val="00AB2C4D"/>
    <w:rsid w:val="00AB2F76"/>
    <w:rsid w:val="00AB3046"/>
    <w:rsid w:val="00AB314E"/>
    <w:rsid w:val="00AB338C"/>
    <w:rsid w:val="00AB35F3"/>
    <w:rsid w:val="00AB36A9"/>
    <w:rsid w:val="00AB3B18"/>
    <w:rsid w:val="00AB40D0"/>
    <w:rsid w:val="00AB43F6"/>
    <w:rsid w:val="00AB446E"/>
    <w:rsid w:val="00AB48B7"/>
    <w:rsid w:val="00AB5770"/>
    <w:rsid w:val="00AB5E01"/>
    <w:rsid w:val="00AB60D9"/>
    <w:rsid w:val="00AB62FD"/>
    <w:rsid w:val="00AB6544"/>
    <w:rsid w:val="00AB66AE"/>
    <w:rsid w:val="00AB66BF"/>
    <w:rsid w:val="00AB6874"/>
    <w:rsid w:val="00AB6DE5"/>
    <w:rsid w:val="00AB7183"/>
    <w:rsid w:val="00AB766B"/>
    <w:rsid w:val="00AB76A6"/>
    <w:rsid w:val="00AB7D09"/>
    <w:rsid w:val="00AC00C7"/>
    <w:rsid w:val="00AC0121"/>
    <w:rsid w:val="00AC02FB"/>
    <w:rsid w:val="00AC0F57"/>
    <w:rsid w:val="00AC118D"/>
    <w:rsid w:val="00AC1248"/>
    <w:rsid w:val="00AC1293"/>
    <w:rsid w:val="00AC16B3"/>
    <w:rsid w:val="00AC18F1"/>
    <w:rsid w:val="00AC19CB"/>
    <w:rsid w:val="00AC1AD1"/>
    <w:rsid w:val="00AC204B"/>
    <w:rsid w:val="00AC2AC5"/>
    <w:rsid w:val="00AC2D36"/>
    <w:rsid w:val="00AC3102"/>
    <w:rsid w:val="00AC3301"/>
    <w:rsid w:val="00AC3617"/>
    <w:rsid w:val="00AC3E50"/>
    <w:rsid w:val="00AC4030"/>
    <w:rsid w:val="00AC41F0"/>
    <w:rsid w:val="00AC4863"/>
    <w:rsid w:val="00AC4BEC"/>
    <w:rsid w:val="00AC4DB7"/>
    <w:rsid w:val="00AC534C"/>
    <w:rsid w:val="00AC5508"/>
    <w:rsid w:val="00AC5AD5"/>
    <w:rsid w:val="00AC5ADF"/>
    <w:rsid w:val="00AC5B89"/>
    <w:rsid w:val="00AC5F68"/>
    <w:rsid w:val="00AC6BD1"/>
    <w:rsid w:val="00AC6C7A"/>
    <w:rsid w:val="00AC6DFA"/>
    <w:rsid w:val="00AC7152"/>
    <w:rsid w:val="00AC7163"/>
    <w:rsid w:val="00AC74B7"/>
    <w:rsid w:val="00AC750B"/>
    <w:rsid w:val="00AC766D"/>
    <w:rsid w:val="00AC787F"/>
    <w:rsid w:val="00AC7CE6"/>
    <w:rsid w:val="00AD0B73"/>
    <w:rsid w:val="00AD1142"/>
    <w:rsid w:val="00AD1157"/>
    <w:rsid w:val="00AD198B"/>
    <w:rsid w:val="00AD1AC2"/>
    <w:rsid w:val="00AD1D81"/>
    <w:rsid w:val="00AD1DB5"/>
    <w:rsid w:val="00AD20C3"/>
    <w:rsid w:val="00AD2972"/>
    <w:rsid w:val="00AD2C61"/>
    <w:rsid w:val="00AD2CA9"/>
    <w:rsid w:val="00AD2D8E"/>
    <w:rsid w:val="00AD2DA0"/>
    <w:rsid w:val="00AD2F8F"/>
    <w:rsid w:val="00AD31E9"/>
    <w:rsid w:val="00AD3494"/>
    <w:rsid w:val="00AD34CF"/>
    <w:rsid w:val="00AD3A22"/>
    <w:rsid w:val="00AD3BFB"/>
    <w:rsid w:val="00AD446C"/>
    <w:rsid w:val="00AD44F8"/>
    <w:rsid w:val="00AD452F"/>
    <w:rsid w:val="00AD4990"/>
    <w:rsid w:val="00AD4B34"/>
    <w:rsid w:val="00AD4D37"/>
    <w:rsid w:val="00AD532A"/>
    <w:rsid w:val="00AD534E"/>
    <w:rsid w:val="00AD562C"/>
    <w:rsid w:val="00AD5B3C"/>
    <w:rsid w:val="00AD68E8"/>
    <w:rsid w:val="00AD6A7C"/>
    <w:rsid w:val="00AD6F41"/>
    <w:rsid w:val="00AD7098"/>
    <w:rsid w:val="00AD7BB2"/>
    <w:rsid w:val="00AD7F25"/>
    <w:rsid w:val="00AD7F4B"/>
    <w:rsid w:val="00AD7FD7"/>
    <w:rsid w:val="00AE0023"/>
    <w:rsid w:val="00AE00E5"/>
    <w:rsid w:val="00AE02FB"/>
    <w:rsid w:val="00AE04A1"/>
    <w:rsid w:val="00AE05ED"/>
    <w:rsid w:val="00AE063F"/>
    <w:rsid w:val="00AE0CEB"/>
    <w:rsid w:val="00AE103A"/>
    <w:rsid w:val="00AE11E5"/>
    <w:rsid w:val="00AE128C"/>
    <w:rsid w:val="00AE15C0"/>
    <w:rsid w:val="00AE16D7"/>
    <w:rsid w:val="00AE16DB"/>
    <w:rsid w:val="00AE1770"/>
    <w:rsid w:val="00AE185A"/>
    <w:rsid w:val="00AE2101"/>
    <w:rsid w:val="00AE2112"/>
    <w:rsid w:val="00AE27F6"/>
    <w:rsid w:val="00AE2C5D"/>
    <w:rsid w:val="00AE2C77"/>
    <w:rsid w:val="00AE3479"/>
    <w:rsid w:val="00AE3A24"/>
    <w:rsid w:val="00AE3E62"/>
    <w:rsid w:val="00AE46DB"/>
    <w:rsid w:val="00AE48BB"/>
    <w:rsid w:val="00AE4924"/>
    <w:rsid w:val="00AE4D51"/>
    <w:rsid w:val="00AE502F"/>
    <w:rsid w:val="00AE5488"/>
    <w:rsid w:val="00AE6775"/>
    <w:rsid w:val="00AE68F1"/>
    <w:rsid w:val="00AE6AC2"/>
    <w:rsid w:val="00AE6B83"/>
    <w:rsid w:val="00AE6DE4"/>
    <w:rsid w:val="00AE6F59"/>
    <w:rsid w:val="00AE6F91"/>
    <w:rsid w:val="00AE73B1"/>
    <w:rsid w:val="00AE77C4"/>
    <w:rsid w:val="00AF02DF"/>
    <w:rsid w:val="00AF03CA"/>
    <w:rsid w:val="00AF05C1"/>
    <w:rsid w:val="00AF05F7"/>
    <w:rsid w:val="00AF076C"/>
    <w:rsid w:val="00AF0A62"/>
    <w:rsid w:val="00AF0DA1"/>
    <w:rsid w:val="00AF127A"/>
    <w:rsid w:val="00AF1EC1"/>
    <w:rsid w:val="00AF240F"/>
    <w:rsid w:val="00AF2553"/>
    <w:rsid w:val="00AF298E"/>
    <w:rsid w:val="00AF2A30"/>
    <w:rsid w:val="00AF3064"/>
    <w:rsid w:val="00AF3E3C"/>
    <w:rsid w:val="00AF423D"/>
    <w:rsid w:val="00AF425D"/>
    <w:rsid w:val="00AF4278"/>
    <w:rsid w:val="00AF44C3"/>
    <w:rsid w:val="00AF4BC2"/>
    <w:rsid w:val="00AF4C2C"/>
    <w:rsid w:val="00AF4D3A"/>
    <w:rsid w:val="00AF52A5"/>
    <w:rsid w:val="00AF53C6"/>
    <w:rsid w:val="00AF5571"/>
    <w:rsid w:val="00AF57C9"/>
    <w:rsid w:val="00AF596C"/>
    <w:rsid w:val="00AF5E7A"/>
    <w:rsid w:val="00AF5F6D"/>
    <w:rsid w:val="00AF60E0"/>
    <w:rsid w:val="00AF6575"/>
    <w:rsid w:val="00AF6A32"/>
    <w:rsid w:val="00AF6AFF"/>
    <w:rsid w:val="00AF72D7"/>
    <w:rsid w:val="00AF7627"/>
    <w:rsid w:val="00AF7667"/>
    <w:rsid w:val="00AF77AE"/>
    <w:rsid w:val="00AF7B8C"/>
    <w:rsid w:val="00AF7E11"/>
    <w:rsid w:val="00AF7F97"/>
    <w:rsid w:val="00B00247"/>
    <w:rsid w:val="00B00B50"/>
    <w:rsid w:val="00B00D24"/>
    <w:rsid w:val="00B00FAB"/>
    <w:rsid w:val="00B011F2"/>
    <w:rsid w:val="00B01464"/>
    <w:rsid w:val="00B01497"/>
    <w:rsid w:val="00B01851"/>
    <w:rsid w:val="00B0192B"/>
    <w:rsid w:val="00B01CCE"/>
    <w:rsid w:val="00B0203B"/>
    <w:rsid w:val="00B025E2"/>
    <w:rsid w:val="00B0260E"/>
    <w:rsid w:val="00B02C4E"/>
    <w:rsid w:val="00B02FBE"/>
    <w:rsid w:val="00B0318B"/>
    <w:rsid w:val="00B032ED"/>
    <w:rsid w:val="00B0341D"/>
    <w:rsid w:val="00B03A4D"/>
    <w:rsid w:val="00B04B7D"/>
    <w:rsid w:val="00B05B37"/>
    <w:rsid w:val="00B05E39"/>
    <w:rsid w:val="00B0644A"/>
    <w:rsid w:val="00B06C1C"/>
    <w:rsid w:val="00B06CFC"/>
    <w:rsid w:val="00B07000"/>
    <w:rsid w:val="00B077CE"/>
    <w:rsid w:val="00B07EBA"/>
    <w:rsid w:val="00B102E9"/>
    <w:rsid w:val="00B1069D"/>
    <w:rsid w:val="00B1083F"/>
    <w:rsid w:val="00B10BB6"/>
    <w:rsid w:val="00B10F4E"/>
    <w:rsid w:val="00B117A4"/>
    <w:rsid w:val="00B11988"/>
    <w:rsid w:val="00B11B2D"/>
    <w:rsid w:val="00B11BE3"/>
    <w:rsid w:val="00B12238"/>
    <w:rsid w:val="00B122BA"/>
    <w:rsid w:val="00B12686"/>
    <w:rsid w:val="00B12ACF"/>
    <w:rsid w:val="00B12FA9"/>
    <w:rsid w:val="00B13110"/>
    <w:rsid w:val="00B1311E"/>
    <w:rsid w:val="00B131AB"/>
    <w:rsid w:val="00B13D6E"/>
    <w:rsid w:val="00B144FB"/>
    <w:rsid w:val="00B1450E"/>
    <w:rsid w:val="00B14767"/>
    <w:rsid w:val="00B14E0A"/>
    <w:rsid w:val="00B14F28"/>
    <w:rsid w:val="00B14F30"/>
    <w:rsid w:val="00B151CC"/>
    <w:rsid w:val="00B152B3"/>
    <w:rsid w:val="00B15889"/>
    <w:rsid w:val="00B15D1A"/>
    <w:rsid w:val="00B160E9"/>
    <w:rsid w:val="00B163F4"/>
    <w:rsid w:val="00B164CA"/>
    <w:rsid w:val="00B164DE"/>
    <w:rsid w:val="00B1664E"/>
    <w:rsid w:val="00B16CD1"/>
    <w:rsid w:val="00B16EB9"/>
    <w:rsid w:val="00B171B3"/>
    <w:rsid w:val="00B1736D"/>
    <w:rsid w:val="00B17715"/>
    <w:rsid w:val="00B1773A"/>
    <w:rsid w:val="00B177BC"/>
    <w:rsid w:val="00B17D92"/>
    <w:rsid w:val="00B17FA3"/>
    <w:rsid w:val="00B20071"/>
    <w:rsid w:val="00B203F2"/>
    <w:rsid w:val="00B20412"/>
    <w:rsid w:val="00B20723"/>
    <w:rsid w:val="00B20D79"/>
    <w:rsid w:val="00B21524"/>
    <w:rsid w:val="00B21531"/>
    <w:rsid w:val="00B216D9"/>
    <w:rsid w:val="00B218E3"/>
    <w:rsid w:val="00B21948"/>
    <w:rsid w:val="00B21BE2"/>
    <w:rsid w:val="00B23283"/>
    <w:rsid w:val="00B233D9"/>
    <w:rsid w:val="00B23409"/>
    <w:rsid w:val="00B2426C"/>
    <w:rsid w:val="00B2495F"/>
    <w:rsid w:val="00B24991"/>
    <w:rsid w:val="00B25283"/>
    <w:rsid w:val="00B2572A"/>
    <w:rsid w:val="00B25CDF"/>
    <w:rsid w:val="00B25D62"/>
    <w:rsid w:val="00B262A4"/>
    <w:rsid w:val="00B26458"/>
    <w:rsid w:val="00B264BC"/>
    <w:rsid w:val="00B26584"/>
    <w:rsid w:val="00B266B7"/>
    <w:rsid w:val="00B266DC"/>
    <w:rsid w:val="00B26723"/>
    <w:rsid w:val="00B2694A"/>
    <w:rsid w:val="00B26AAC"/>
    <w:rsid w:val="00B26E3E"/>
    <w:rsid w:val="00B26EA8"/>
    <w:rsid w:val="00B26FB4"/>
    <w:rsid w:val="00B273C8"/>
    <w:rsid w:val="00B2753D"/>
    <w:rsid w:val="00B27827"/>
    <w:rsid w:val="00B27BCD"/>
    <w:rsid w:val="00B302C7"/>
    <w:rsid w:val="00B30539"/>
    <w:rsid w:val="00B30977"/>
    <w:rsid w:val="00B30CFD"/>
    <w:rsid w:val="00B30F4B"/>
    <w:rsid w:val="00B31195"/>
    <w:rsid w:val="00B314DB"/>
    <w:rsid w:val="00B316B5"/>
    <w:rsid w:val="00B316B6"/>
    <w:rsid w:val="00B31A96"/>
    <w:rsid w:val="00B31F46"/>
    <w:rsid w:val="00B31F88"/>
    <w:rsid w:val="00B32BEC"/>
    <w:rsid w:val="00B32E9B"/>
    <w:rsid w:val="00B33091"/>
    <w:rsid w:val="00B332F0"/>
    <w:rsid w:val="00B33E12"/>
    <w:rsid w:val="00B34535"/>
    <w:rsid w:val="00B34991"/>
    <w:rsid w:val="00B349D1"/>
    <w:rsid w:val="00B34ACE"/>
    <w:rsid w:val="00B34D89"/>
    <w:rsid w:val="00B34DF4"/>
    <w:rsid w:val="00B35161"/>
    <w:rsid w:val="00B356B0"/>
    <w:rsid w:val="00B36240"/>
    <w:rsid w:val="00B36D53"/>
    <w:rsid w:val="00B3701B"/>
    <w:rsid w:val="00B37176"/>
    <w:rsid w:val="00B3718B"/>
    <w:rsid w:val="00B37228"/>
    <w:rsid w:val="00B37446"/>
    <w:rsid w:val="00B40069"/>
    <w:rsid w:val="00B40090"/>
    <w:rsid w:val="00B401E0"/>
    <w:rsid w:val="00B4041B"/>
    <w:rsid w:val="00B4060E"/>
    <w:rsid w:val="00B40787"/>
    <w:rsid w:val="00B40DDA"/>
    <w:rsid w:val="00B40FB2"/>
    <w:rsid w:val="00B40FC2"/>
    <w:rsid w:val="00B4164E"/>
    <w:rsid w:val="00B41C05"/>
    <w:rsid w:val="00B41E18"/>
    <w:rsid w:val="00B4208B"/>
    <w:rsid w:val="00B4285E"/>
    <w:rsid w:val="00B42BA3"/>
    <w:rsid w:val="00B42BDB"/>
    <w:rsid w:val="00B42CE3"/>
    <w:rsid w:val="00B43021"/>
    <w:rsid w:val="00B4321D"/>
    <w:rsid w:val="00B434AA"/>
    <w:rsid w:val="00B435FD"/>
    <w:rsid w:val="00B43AE5"/>
    <w:rsid w:val="00B43CAB"/>
    <w:rsid w:val="00B43CB8"/>
    <w:rsid w:val="00B43D0C"/>
    <w:rsid w:val="00B43EA2"/>
    <w:rsid w:val="00B43FBF"/>
    <w:rsid w:val="00B442C7"/>
    <w:rsid w:val="00B44AF4"/>
    <w:rsid w:val="00B44C7C"/>
    <w:rsid w:val="00B44DD3"/>
    <w:rsid w:val="00B453F2"/>
    <w:rsid w:val="00B455A6"/>
    <w:rsid w:val="00B456B1"/>
    <w:rsid w:val="00B45759"/>
    <w:rsid w:val="00B458A8"/>
    <w:rsid w:val="00B46228"/>
    <w:rsid w:val="00B4632A"/>
    <w:rsid w:val="00B46398"/>
    <w:rsid w:val="00B46A0F"/>
    <w:rsid w:val="00B46E95"/>
    <w:rsid w:val="00B46F78"/>
    <w:rsid w:val="00B47278"/>
    <w:rsid w:val="00B473D0"/>
    <w:rsid w:val="00B474D7"/>
    <w:rsid w:val="00B476CE"/>
    <w:rsid w:val="00B502FA"/>
    <w:rsid w:val="00B503B1"/>
    <w:rsid w:val="00B50734"/>
    <w:rsid w:val="00B50D3F"/>
    <w:rsid w:val="00B50E37"/>
    <w:rsid w:val="00B51482"/>
    <w:rsid w:val="00B520E4"/>
    <w:rsid w:val="00B52769"/>
    <w:rsid w:val="00B528E6"/>
    <w:rsid w:val="00B530F1"/>
    <w:rsid w:val="00B5326D"/>
    <w:rsid w:val="00B5354B"/>
    <w:rsid w:val="00B53AD5"/>
    <w:rsid w:val="00B547BC"/>
    <w:rsid w:val="00B557CF"/>
    <w:rsid w:val="00B55CE1"/>
    <w:rsid w:val="00B56419"/>
    <w:rsid w:val="00B5652C"/>
    <w:rsid w:val="00B56769"/>
    <w:rsid w:val="00B56AC1"/>
    <w:rsid w:val="00B56B37"/>
    <w:rsid w:val="00B56CBE"/>
    <w:rsid w:val="00B56FE9"/>
    <w:rsid w:val="00B570E7"/>
    <w:rsid w:val="00B57E19"/>
    <w:rsid w:val="00B57F96"/>
    <w:rsid w:val="00B600EF"/>
    <w:rsid w:val="00B600F0"/>
    <w:rsid w:val="00B605C9"/>
    <w:rsid w:val="00B605E4"/>
    <w:rsid w:val="00B60964"/>
    <w:rsid w:val="00B60B0B"/>
    <w:rsid w:val="00B6113A"/>
    <w:rsid w:val="00B611B2"/>
    <w:rsid w:val="00B61680"/>
    <w:rsid w:val="00B6191C"/>
    <w:rsid w:val="00B61A09"/>
    <w:rsid w:val="00B61E91"/>
    <w:rsid w:val="00B61F31"/>
    <w:rsid w:val="00B61F6A"/>
    <w:rsid w:val="00B62D9D"/>
    <w:rsid w:val="00B62EFA"/>
    <w:rsid w:val="00B63484"/>
    <w:rsid w:val="00B6354D"/>
    <w:rsid w:val="00B636B5"/>
    <w:rsid w:val="00B63908"/>
    <w:rsid w:val="00B63922"/>
    <w:rsid w:val="00B64AE2"/>
    <w:rsid w:val="00B64B86"/>
    <w:rsid w:val="00B65B7D"/>
    <w:rsid w:val="00B65FAC"/>
    <w:rsid w:val="00B66131"/>
    <w:rsid w:val="00B663F0"/>
    <w:rsid w:val="00B6650F"/>
    <w:rsid w:val="00B66DDF"/>
    <w:rsid w:val="00B66F20"/>
    <w:rsid w:val="00B6720D"/>
    <w:rsid w:val="00B67696"/>
    <w:rsid w:val="00B67DA3"/>
    <w:rsid w:val="00B706EF"/>
    <w:rsid w:val="00B71751"/>
    <w:rsid w:val="00B71885"/>
    <w:rsid w:val="00B71BBE"/>
    <w:rsid w:val="00B7222E"/>
    <w:rsid w:val="00B72332"/>
    <w:rsid w:val="00B727DB"/>
    <w:rsid w:val="00B7294B"/>
    <w:rsid w:val="00B7294E"/>
    <w:rsid w:val="00B72977"/>
    <w:rsid w:val="00B72B38"/>
    <w:rsid w:val="00B72BCF"/>
    <w:rsid w:val="00B72C4A"/>
    <w:rsid w:val="00B73061"/>
    <w:rsid w:val="00B732CC"/>
    <w:rsid w:val="00B737A1"/>
    <w:rsid w:val="00B737FD"/>
    <w:rsid w:val="00B7425E"/>
    <w:rsid w:val="00B74930"/>
    <w:rsid w:val="00B74996"/>
    <w:rsid w:val="00B74A5E"/>
    <w:rsid w:val="00B74B77"/>
    <w:rsid w:val="00B74CF0"/>
    <w:rsid w:val="00B75126"/>
    <w:rsid w:val="00B752D3"/>
    <w:rsid w:val="00B75408"/>
    <w:rsid w:val="00B75A14"/>
    <w:rsid w:val="00B75A71"/>
    <w:rsid w:val="00B75DFE"/>
    <w:rsid w:val="00B767F5"/>
    <w:rsid w:val="00B769CB"/>
    <w:rsid w:val="00B76C0C"/>
    <w:rsid w:val="00B76D5E"/>
    <w:rsid w:val="00B76F8A"/>
    <w:rsid w:val="00B771FA"/>
    <w:rsid w:val="00B772CB"/>
    <w:rsid w:val="00B7769D"/>
    <w:rsid w:val="00B77911"/>
    <w:rsid w:val="00B77987"/>
    <w:rsid w:val="00B77FA9"/>
    <w:rsid w:val="00B80262"/>
    <w:rsid w:val="00B803AC"/>
    <w:rsid w:val="00B805BC"/>
    <w:rsid w:val="00B8064A"/>
    <w:rsid w:val="00B81169"/>
    <w:rsid w:val="00B8136C"/>
    <w:rsid w:val="00B8166D"/>
    <w:rsid w:val="00B81739"/>
    <w:rsid w:val="00B81742"/>
    <w:rsid w:val="00B819AD"/>
    <w:rsid w:val="00B81C16"/>
    <w:rsid w:val="00B81EAB"/>
    <w:rsid w:val="00B82744"/>
    <w:rsid w:val="00B8292A"/>
    <w:rsid w:val="00B8342B"/>
    <w:rsid w:val="00B83574"/>
    <w:rsid w:val="00B8368E"/>
    <w:rsid w:val="00B83C7C"/>
    <w:rsid w:val="00B83CD9"/>
    <w:rsid w:val="00B83ED3"/>
    <w:rsid w:val="00B84475"/>
    <w:rsid w:val="00B84561"/>
    <w:rsid w:val="00B84675"/>
    <w:rsid w:val="00B84D32"/>
    <w:rsid w:val="00B84D3D"/>
    <w:rsid w:val="00B84DDA"/>
    <w:rsid w:val="00B84FF0"/>
    <w:rsid w:val="00B850AA"/>
    <w:rsid w:val="00B851B0"/>
    <w:rsid w:val="00B85958"/>
    <w:rsid w:val="00B85B17"/>
    <w:rsid w:val="00B85D0F"/>
    <w:rsid w:val="00B86812"/>
    <w:rsid w:val="00B86C43"/>
    <w:rsid w:val="00B873B8"/>
    <w:rsid w:val="00B876EE"/>
    <w:rsid w:val="00B87ADF"/>
    <w:rsid w:val="00B87AF4"/>
    <w:rsid w:val="00B87DB6"/>
    <w:rsid w:val="00B9049C"/>
    <w:rsid w:val="00B906F3"/>
    <w:rsid w:val="00B90768"/>
    <w:rsid w:val="00B90CB4"/>
    <w:rsid w:val="00B90D86"/>
    <w:rsid w:val="00B90E79"/>
    <w:rsid w:val="00B90EC1"/>
    <w:rsid w:val="00B910C5"/>
    <w:rsid w:val="00B91154"/>
    <w:rsid w:val="00B91369"/>
    <w:rsid w:val="00B917C7"/>
    <w:rsid w:val="00B91CAC"/>
    <w:rsid w:val="00B91D22"/>
    <w:rsid w:val="00B91D9A"/>
    <w:rsid w:val="00B92358"/>
    <w:rsid w:val="00B9258D"/>
    <w:rsid w:val="00B92B20"/>
    <w:rsid w:val="00B92C9B"/>
    <w:rsid w:val="00B92D5A"/>
    <w:rsid w:val="00B92DA5"/>
    <w:rsid w:val="00B92F41"/>
    <w:rsid w:val="00B93439"/>
    <w:rsid w:val="00B9354E"/>
    <w:rsid w:val="00B93BDD"/>
    <w:rsid w:val="00B93FB0"/>
    <w:rsid w:val="00B93FE4"/>
    <w:rsid w:val="00B9432B"/>
    <w:rsid w:val="00B9434F"/>
    <w:rsid w:val="00B944F9"/>
    <w:rsid w:val="00B944FB"/>
    <w:rsid w:val="00B94589"/>
    <w:rsid w:val="00B94703"/>
    <w:rsid w:val="00B948CD"/>
    <w:rsid w:val="00B94B27"/>
    <w:rsid w:val="00B955AE"/>
    <w:rsid w:val="00B95C9D"/>
    <w:rsid w:val="00B95CD3"/>
    <w:rsid w:val="00B95DE5"/>
    <w:rsid w:val="00B95E11"/>
    <w:rsid w:val="00B95F34"/>
    <w:rsid w:val="00B961C3"/>
    <w:rsid w:val="00B96C30"/>
    <w:rsid w:val="00B96D63"/>
    <w:rsid w:val="00B96FC8"/>
    <w:rsid w:val="00B97310"/>
    <w:rsid w:val="00B975A6"/>
    <w:rsid w:val="00B97BAB"/>
    <w:rsid w:val="00BA031F"/>
    <w:rsid w:val="00BA04E9"/>
    <w:rsid w:val="00BA0A5E"/>
    <w:rsid w:val="00BA1C9C"/>
    <w:rsid w:val="00BA1D94"/>
    <w:rsid w:val="00BA1FD3"/>
    <w:rsid w:val="00BA234D"/>
    <w:rsid w:val="00BA24A2"/>
    <w:rsid w:val="00BA2600"/>
    <w:rsid w:val="00BA276C"/>
    <w:rsid w:val="00BA2DC2"/>
    <w:rsid w:val="00BA2F04"/>
    <w:rsid w:val="00BA2F4E"/>
    <w:rsid w:val="00BA32BC"/>
    <w:rsid w:val="00BA397F"/>
    <w:rsid w:val="00BA4052"/>
    <w:rsid w:val="00BA4224"/>
    <w:rsid w:val="00BA4589"/>
    <w:rsid w:val="00BA4746"/>
    <w:rsid w:val="00BA483C"/>
    <w:rsid w:val="00BA4C1D"/>
    <w:rsid w:val="00BA4E7D"/>
    <w:rsid w:val="00BA528B"/>
    <w:rsid w:val="00BA53BB"/>
    <w:rsid w:val="00BA573E"/>
    <w:rsid w:val="00BA5D29"/>
    <w:rsid w:val="00BA5E29"/>
    <w:rsid w:val="00BA6060"/>
    <w:rsid w:val="00BA619C"/>
    <w:rsid w:val="00BA6384"/>
    <w:rsid w:val="00BA63B3"/>
    <w:rsid w:val="00BA683E"/>
    <w:rsid w:val="00BA6B53"/>
    <w:rsid w:val="00BA6F6A"/>
    <w:rsid w:val="00BA7312"/>
    <w:rsid w:val="00BA73DD"/>
    <w:rsid w:val="00BA73E2"/>
    <w:rsid w:val="00BA76C8"/>
    <w:rsid w:val="00BA778F"/>
    <w:rsid w:val="00BA7859"/>
    <w:rsid w:val="00BA792D"/>
    <w:rsid w:val="00BA7B0C"/>
    <w:rsid w:val="00BA7C89"/>
    <w:rsid w:val="00BA7CCA"/>
    <w:rsid w:val="00BA7E1E"/>
    <w:rsid w:val="00BA7F1C"/>
    <w:rsid w:val="00BA7F2B"/>
    <w:rsid w:val="00BB0040"/>
    <w:rsid w:val="00BB01F4"/>
    <w:rsid w:val="00BB0213"/>
    <w:rsid w:val="00BB0839"/>
    <w:rsid w:val="00BB09C6"/>
    <w:rsid w:val="00BB0C60"/>
    <w:rsid w:val="00BB12CE"/>
    <w:rsid w:val="00BB15C3"/>
    <w:rsid w:val="00BB19E7"/>
    <w:rsid w:val="00BB1EBF"/>
    <w:rsid w:val="00BB1F5B"/>
    <w:rsid w:val="00BB1F6A"/>
    <w:rsid w:val="00BB208D"/>
    <w:rsid w:val="00BB23F0"/>
    <w:rsid w:val="00BB256D"/>
    <w:rsid w:val="00BB2B3F"/>
    <w:rsid w:val="00BB2D95"/>
    <w:rsid w:val="00BB2F42"/>
    <w:rsid w:val="00BB306F"/>
    <w:rsid w:val="00BB35E4"/>
    <w:rsid w:val="00BB369E"/>
    <w:rsid w:val="00BB4116"/>
    <w:rsid w:val="00BB4145"/>
    <w:rsid w:val="00BB4253"/>
    <w:rsid w:val="00BB495D"/>
    <w:rsid w:val="00BB49EB"/>
    <w:rsid w:val="00BB49F6"/>
    <w:rsid w:val="00BB4CC8"/>
    <w:rsid w:val="00BB4FB4"/>
    <w:rsid w:val="00BB52E6"/>
    <w:rsid w:val="00BB5322"/>
    <w:rsid w:val="00BB58D5"/>
    <w:rsid w:val="00BB5FC7"/>
    <w:rsid w:val="00BB6246"/>
    <w:rsid w:val="00BB658B"/>
    <w:rsid w:val="00BB664F"/>
    <w:rsid w:val="00BB6F7A"/>
    <w:rsid w:val="00BB742A"/>
    <w:rsid w:val="00BB7536"/>
    <w:rsid w:val="00BB776A"/>
    <w:rsid w:val="00BB79ED"/>
    <w:rsid w:val="00BB7C91"/>
    <w:rsid w:val="00BB7E95"/>
    <w:rsid w:val="00BC0622"/>
    <w:rsid w:val="00BC09CD"/>
    <w:rsid w:val="00BC0C0B"/>
    <w:rsid w:val="00BC1478"/>
    <w:rsid w:val="00BC175D"/>
    <w:rsid w:val="00BC18C9"/>
    <w:rsid w:val="00BC1967"/>
    <w:rsid w:val="00BC2339"/>
    <w:rsid w:val="00BC2AFC"/>
    <w:rsid w:val="00BC2D8D"/>
    <w:rsid w:val="00BC2EDB"/>
    <w:rsid w:val="00BC3590"/>
    <w:rsid w:val="00BC3AA1"/>
    <w:rsid w:val="00BC3BFC"/>
    <w:rsid w:val="00BC3C59"/>
    <w:rsid w:val="00BC4041"/>
    <w:rsid w:val="00BC4127"/>
    <w:rsid w:val="00BC433F"/>
    <w:rsid w:val="00BC4A2D"/>
    <w:rsid w:val="00BC4BE9"/>
    <w:rsid w:val="00BC4DAA"/>
    <w:rsid w:val="00BC4E19"/>
    <w:rsid w:val="00BC4F90"/>
    <w:rsid w:val="00BC5147"/>
    <w:rsid w:val="00BC57DB"/>
    <w:rsid w:val="00BC5941"/>
    <w:rsid w:val="00BC59C2"/>
    <w:rsid w:val="00BC5A13"/>
    <w:rsid w:val="00BC6005"/>
    <w:rsid w:val="00BC65A4"/>
    <w:rsid w:val="00BC668B"/>
    <w:rsid w:val="00BC668F"/>
    <w:rsid w:val="00BC6855"/>
    <w:rsid w:val="00BC6A1F"/>
    <w:rsid w:val="00BC6C67"/>
    <w:rsid w:val="00BC6DCB"/>
    <w:rsid w:val="00BC70E9"/>
    <w:rsid w:val="00BC7190"/>
    <w:rsid w:val="00BC7733"/>
    <w:rsid w:val="00BC7DEB"/>
    <w:rsid w:val="00BC7E4A"/>
    <w:rsid w:val="00BD0135"/>
    <w:rsid w:val="00BD01F4"/>
    <w:rsid w:val="00BD07CD"/>
    <w:rsid w:val="00BD09C0"/>
    <w:rsid w:val="00BD0C04"/>
    <w:rsid w:val="00BD0CF9"/>
    <w:rsid w:val="00BD0EB4"/>
    <w:rsid w:val="00BD1299"/>
    <w:rsid w:val="00BD2028"/>
    <w:rsid w:val="00BD23C2"/>
    <w:rsid w:val="00BD24F2"/>
    <w:rsid w:val="00BD2703"/>
    <w:rsid w:val="00BD2DF4"/>
    <w:rsid w:val="00BD3378"/>
    <w:rsid w:val="00BD33F7"/>
    <w:rsid w:val="00BD3A3F"/>
    <w:rsid w:val="00BD3C95"/>
    <w:rsid w:val="00BD3D92"/>
    <w:rsid w:val="00BD41AE"/>
    <w:rsid w:val="00BD41BB"/>
    <w:rsid w:val="00BD4730"/>
    <w:rsid w:val="00BD495B"/>
    <w:rsid w:val="00BD4A5B"/>
    <w:rsid w:val="00BD4B89"/>
    <w:rsid w:val="00BD51C3"/>
    <w:rsid w:val="00BD5584"/>
    <w:rsid w:val="00BD570C"/>
    <w:rsid w:val="00BD5712"/>
    <w:rsid w:val="00BD5A0F"/>
    <w:rsid w:val="00BD5A19"/>
    <w:rsid w:val="00BD5B6B"/>
    <w:rsid w:val="00BD5E95"/>
    <w:rsid w:val="00BD5F33"/>
    <w:rsid w:val="00BD6504"/>
    <w:rsid w:val="00BD66E0"/>
    <w:rsid w:val="00BD711F"/>
    <w:rsid w:val="00BD7265"/>
    <w:rsid w:val="00BD726E"/>
    <w:rsid w:val="00BD75AF"/>
    <w:rsid w:val="00BD7826"/>
    <w:rsid w:val="00BD7D1E"/>
    <w:rsid w:val="00BD7DCC"/>
    <w:rsid w:val="00BE025B"/>
    <w:rsid w:val="00BE047B"/>
    <w:rsid w:val="00BE0B95"/>
    <w:rsid w:val="00BE0CBC"/>
    <w:rsid w:val="00BE0D78"/>
    <w:rsid w:val="00BE0F76"/>
    <w:rsid w:val="00BE107F"/>
    <w:rsid w:val="00BE120D"/>
    <w:rsid w:val="00BE14D8"/>
    <w:rsid w:val="00BE167E"/>
    <w:rsid w:val="00BE1964"/>
    <w:rsid w:val="00BE1967"/>
    <w:rsid w:val="00BE19E0"/>
    <w:rsid w:val="00BE2AE0"/>
    <w:rsid w:val="00BE2FA0"/>
    <w:rsid w:val="00BE3101"/>
    <w:rsid w:val="00BE31DC"/>
    <w:rsid w:val="00BE33D4"/>
    <w:rsid w:val="00BE3526"/>
    <w:rsid w:val="00BE358A"/>
    <w:rsid w:val="00BE376B"/>
    <w:rsid w:val="00BE3D72"/>
    <w:rsid w:val="00BE3E56"/>
    <w:rsid w:val="00BE3FD6"/>
    <w:rsid w:val="00BE4112"/>
    <w:rsid w:val="00BE4A27"/>
    <w:rsid w:val="00BE4C47"/>
    <w:rsid w:val="00BE4DA0"/>
    <w:rsid w:val="00BE4F7C"/>
    <w:rsid w:val="00BE5987"/>
    <w:rsid w:val="00BE6435"/>
    <w:rsid w:val="00BE64AF"/>
    <w:rsid w:val="00BE65AE"/>
    <w:rsid w:val="00BE67F6"/>
    <w:rsid w:val="00BE6BF1"/>
    <w:rsid w:val="00BE6C00"/>
    <w:rsid w:val="00BE705C"/>
    <w:rsid w:val="00BE72B5"/>
    <w:rsid w:val="00BE73F9"/>
    <w:rsid w:val="00BE7794"/>
    <w:rsid w:val="00BE78F5"/>
    <w:rsid w:val="00BE7D95"/>
    <w:rsid w:val="00BF031D"/>
    <w:rsid w:val="00BF03D8"/>
    <w:rsid w:val="00BF0ACA"/>
    <w:rsid w:val="00BF111F"/>
    <w:rsid w:val="00BF180B"/>
    <w:rsid w:val="00BF1823"/>
    <w:rsid w:val="00BF1864"/>
    <w:rsid w:val="00BF1884"/>
    <w:rsid w:val="00BF1A40"/>
    <w:rsid w:val="00BF1B5A"/>
    <w:rsid w:val="00BF1D42"/>
    <w:rsid w:val="00BF2146"/>
    <w:rsid w:val="00BF23C2"/>
    <w:rsid w:val="00BF24DA"/>
    <w:rsid w:val="00BF2AEA"/>
    <w:rsid w:val="00BF339D"/>
    <w:rsid w:val="00BF3411"/>
    <w:rsid w:val="00BF3461"/>
    <w:rsid w:val="00BF34CC"/>
    <w:rsid w:val="00BF3DE7"/>
    <w:rsid w:val="00BF3DF6"/>
    <w:rsid w:val="00BF4CCB"/>
    <w:rsid w:val="00BF4D34"/>
    <w:rsid w:val="00BF5612"/>
    <w:rsid w:val="00BF5AF5"/>
    <w:rsid w:val="00BF5D7C"/>
    <w:rsid w:val="00BF61E1"/>
    <w:rsid w:val="00BF6533"/>
    <w:rsid w:val="00BF67FA"/>
    <w:rsid w:val="00BF6B82"/>
    <w:rsid w:val="00BF6E03"/>
    <w:rsid w:val="00BF6ED2"/>
    <w:rsid w:val="00BF6FD8"/>
    <w:rsid w:val="00BF7020"/>
    <w:rsid w:val="00BF717E"/>
    <w:rsid w:val="00BF71C4"/>
    <w:rsid w:val="00BF72EC"/>
    <w:rsid w:val="00BF77C1"/>
    <w:rsid w:val="00BF7A3B"/>
    <w:rsid w:val="00BF7D6D"/>
    <w:rsid w:val="00BF7F7C"/>
    <w:rsid w:val="00C0075D"/>
    <w:rsid w:val="00C007E5"/>
    <w:rsid w:val="00C00CE3"/>
    <w:rsid w:val="00C00E20"/>
    <w:rsid w:val="00C00ECB"/>
    <w:rsid w:val="00C0149A"/>
    <w:rsid w:val="00C01D45"/>
    <w:rsid w:val="00C01E60"/>
    <w:rsid w:val="00C0258D"/>
    <w:rsid w:val="00C0275D"/>
    <w:rsid w:val="00C029AF"/>
    <w:rsid w:val="00C02D36"/>
    <w:rsid w:val="00C02D73"/>
    <w:rsid w:val="00C02EA6"/>
    <w:rsid w:val="00C035E3"/>
    <w:rsid w:val="00C03680"/>
    <w:rsid w:val="00C03F9C"/>
    <w:rsid w:val="00C04314"/>
    <w:rsid w:val="00C04499"/>
    <w:rsid w:val="00C045F5"/>
    <w:rsid w:val="00C047D5"/>
    <w:rsid w:val="00C047D9"/>
    <w:rsid w:val="00C04983"/>
    <w:rsid w:val="00C04CBF"/>
    <w:rsid w:val="00C04DAE"/>
    <w:rsid w:val="00C04F37"/>
    <w:rsid w:val="00C05072"/>
    <w:rsid w:val="00C052ED"/>
    <w:rsid w:val="00C054DF"/>
    <w:rsid w:val="00C0580F"/>
    <w:rsid w:val="00C0593D"/>
    <w:rsid w:val="00C05AAD"/>
    <w:rsid w:val="00C05C0C"/>
    <w:rsid w:val="00C05EC5"/>
    <w:rsid w:val="00C05F10"/>
    <w:rsid w:val="00C060A9"/>
    <w:rsid w:val="00C06120"/>
    <w:rsid w:val="00C061B7"/>
    <w:rsid w:val="00C062C0"/>
    <w:rsid w:val="00C067C3"/>
    <w:rsid w:val="00C07082"/>
    <w:rsid w:val="00C071D4"/>
    <w:rsid w:val="00C1021C"/>
    <w:rsid w:val="00C104CC"/>
    <w:rsid w:val="00C1072B"/>
    <w:rsid w:val="00C10AFD"/>
    <w:rsid w:val="00C10C6B"/>
    <w:rsid w:val="00C10FED"/>
    <w:rsid w:val="00C11042"/>
    <w:rsid w:val="00C113F3"/>
    <w:rsid w:val="00C116E8"/>
    <w:rsid w:val="00C11A27"/>
    <w:rsid w:val="00C11B31"/>
    <w:rsid w:val="00C12378"/>
    <w:rsid w:val="00C12DEE"/>
    <w:rsid w:val="00C13281"/>
    <w:rsid w:val="00C1331C"/>
    <w:rsid w:val="00C135D0"/>
    <w:rsid w:val="00C13881"/>
    <w:rsid w:val="00C13D44"/>
    <w:rsid w:val="00C13EC3"/>
    <w:rsid w:val="00C14130"/>
    <w:rsid w:val="00C143A1"/>
    <w:rsid w:val="00C14978"/>
    <w:rsid w:val="00C14B28"/>
    <w:rsid w:val="00C14C7C"/>
    <w:rsid w:val="00C14D68"/>
    <w:rsid w:val="00C152A5"/>
    <w:rsid w:val="00C15A24"/>
    <w:rsid w:val="00C15A62"/>
    <w:rsid w:val="00C15E41"/>
    <w:rsid w:val="00C16451"/>
    <w:rsid w:val="00C16647"/>
    <w:rsid w:val="00C169C4"/>
    <w:rsid w:val="00C16DC0"/>
    <w:rsid w:val="00C173FA"/>
    <w:rsid w:val="00C174CA"/>
    <w:rsid w:val="00C17500"/>
    <w:rsid w:val="00C17777"/>
    <w:rsid w:val="00C17AFB"/>
    <w:rsid w:val="00C17B35"/>
    <w:rsid w:val="00C17BE7"/>
    <w:rsid w:val="00C17C8F"/>
    <w:rsid w:val="00C20C1C"/>
    <w:rsid w:val="00C20D9C"/>
    <w:rsid w:val="00C20E98"/>
    <w:rsid w:val="00C2104C"/>
    <w:rsid w:val="00C21762"/>
    <w:rsid w:val="00C21974"/>
    <w:rsid w:val="00C219CF"/>
    <w:rsid w:val="00C21E02"/>
    <w:rsid w:val="00C2207C"/>
    <w:rsid w:val="00C22335"/>
    <w:rsid w:val="00C2240A"/>
    <w:rsid w:val="00C22BEF"/>
    <w:rsid w:val="00C22D69"/>
    <w:rsid w:val="00C23131"/>
    <w:rsid w:val="00C232DE"/>
    <w:rsid w:val="00C233AC"/>
    <w:rsid w:val="00C2355D"/>
    <w:rsid w:val="00C236C1"/>
    <w:rsid w:val="00C23CB3"/>
    <w:rsid w:val="00C24060"/>
    <w:rsid w:val="00C24543"/>
    <w:rsid w:val="00C24624"/>
    <w:rsid w:val="00C247B9"/>
    <w:rsid w:val="00C24859"/>
    <w:rsid w:val="00C2499A"/>
    <w:rsid w:val="00C24A94"/>
    <w:rsid w:val="00C24CDF"/>
    <w:rsid w:val="00C24F21"/>
    <w:rsid w:val="00C2517B"/>
    <w:rsid w:val="00C25480"/>
    <w:rsid w:val="00C25607"/>
    <w:rsid w:val="00C256A2"/>
    <w:rsid w:val="00C2628F"/>
    <w:rsid w:val="00C265A1"/>
    <w:rsid w:val="00C26A02"/>
    <w:rsid w:val="00C26AD6"/>
    <w:rsid w:val="00C2728C"/>
    <w:rsid w:val="00C2766C"/>
    <w:rsid w:val="00C27A6A"/>
    <w:rsid w:val="00C300ED"/>
    <w:rsid w:val="00C30573"/>
    <w:rsid w:val="00C3095F"/>
    <w:rsid w:val="00C30AC4"/>
    <w:rsid w:val="00C30B9C"/>
    <w:rsid w:val="00C30D2D"/>
    <w:rsid w:val="00C317D2"/>
    <w:rsid w:val="00C3249B"/>
    <w:rsid w:val="00C32539"/>
    <w:rsid w:val="00C32962"/>
    <w:rsid w:val="00C329B6"/>
    <w:rsid w:val="00C331D7"/>
    <w:rsid w:val="00C33726"/>
    <w:rsid w:val="00C33A8F"/>
    <w:rsid w:val="00C33F62"/>
    <w:rsid w:val="00C34113"/>
    <w:rsid w:val="00C342D1"/>
    <w:rsid w:val="00C3457E"/>
    <w:rsid w:val="00C3495A"/>
    <w:rsid w:val="00C34A4C"/>
    <w:rsid w:val="00C34CEF"/>
    <w:rsid w:val="00C34E9B"/>
    <w:rsid w:val="00C35013"/>
    <w:rsid w:val="00C3530F"/>
    <w:rsid w:val="00C3534A"/>
    <w:rsid w:val="00C3552C"/>
    <w:rsid w:val="00C355E1"/>
    <w:rsid w:val="00C3601A"/>
    <w:rsid w:val="00C3612C"/>
    <w:rsid w:val="00C3617B"/>
    <w:rsid w:val="00C3623E"/>
    <w:rsid w:val="00C36D72"/>
    <w:rsid w:val="00C37495"/>
    <w:rsid w:val="00C37702"/>
    <w:rsid w:val="00C37D3B"/>
    <w:rsid w:val="00C37FDB"/>
    <w:rsid w:val="00C401C4"/>
    <w:rsid w:val="00C40219"/>
    <w:rsid w:val="00C405FE"/>
    <w:rsid w:val="00C40641"/>
    <w:rsid w:val="00C4082F"/>
    <w:rsid w:val="00C40A0A"/>
    <w:rsid w:val="00C40C74"/>
    <w:rsid w:val="00C40F4C"/>
    <w:rsid w:val="00C4102B"/>
    <w:rsid w:val="00C415F7"/>
    <w:rsid w:val="00C4160B"/>
    <w:rsid w:val="00C41985"/>
    <w:rsid w:val="00C41A67"/>
    <w:rsid w:val="00C41AD0"/>
    <w:rsid w:val="00C41D1E"/>
    <w:rsid w:val="00C41D81"/>
    <w:rsid w:val="00C41DDD"/>
    <w:rsid w:val="00C42BE7"/>
    <w:rsid w:val="00C433C4"/>
    <w:rsid w:val="00C437CD"/>
    <w:rsid w:val="00C439DF"/>
    <w:rsid w:val="00C43B41"/>
    <w:rsid w:val="00C43E22"/>
    <w:rsid w:val="00C440EB"/>
    <w:rsid w:val="00C441D8"/>
    <w:rsid w:val="00C44748"/>
    <w:rsid w:val="00C4519A"/>
    <w:rsid w:val="00C45415"/>
    <w:rsid w:val="00C45834"/>
    <w:rsid w:val="00C4584B"/>
    <w:rsid w:val="00C45D0C"/>
    <w:rsid w:val="00C45EB0"/>
    <w:rsid w:val="00C4633A"/>
    <w:rsid w:val="00C46451"/>
    <w:rsid w:val="00C46486"/>
    <w:rsid w:val="00C46810"/>
    <w:rsid w:val="00C46FA2"/>
    <w:rsid w:val="00C50392"/>
    <w:rsid w:val="00C50AE1"/>
    <w:rsid w:val="00C50E0A"/>
    <w:rsid w:val="00C512B7"/>
    <w:rsid w:val="00C51515"/>
    <w:rsid w:val="00C517D8"/>
    <w:rsid w:val="00C51884"/>
    <w:rsid w:val="00C51A9D"/>
    <w:rsid w:val="00C51AA5"/>
    <w:rsid w:val="00C51B12"/>
    <w:rsid w:val="00C51B54"/>
    <w:rsid w:val="00C51D13"/>
    <w:rsid w:val="00C52032"/>
    <w:rsid w:val="00C52A55"/>
    <w:rsid w:val="00C52E97"/>
    <w:rsid w:val="00C53067"/>
    <w:rsid w:val="00C531AE"/>
    <w:rsid w:val="00C53261"/>
    <w:rsid w:val="00C5332A"/>
    <w:rsid w:val="00C533FC"/>
    <w:rsid w:val="00C53834"/>
    <w:rsid w:val="00C53ADC"/>
    <w:rsid w:val="00C53B4B"/>
    <w:rsid w:val="00C54035"/>
    <w:rsid w:val="00C540FE"/>
    <w:rsid w:val="00C54598"/>
    <w:rsid w:val="00C554CF"/>
    <w:rsid w:val="00C55590"/>
    <w:rsid w:val="00C55DC5"/>
    <w:rsid w:val="00C56281"/>
    <w:rsid w:val="00C5660B"/>
    <w:rsid w:val="00C56633"/>
    <w:rsid w:val="00C56664"/>
    <w:rsid w:val="00C56BB7"/>
    <w:rsid w:val="00C573E1"/>
    <w:rsid w:val="00C578A4"/>
    <w:rsid w:val="00C604DB"/>
    <w:rsid w:val="00C60BA3"/>
    <w:rsid w:val="00C60EAA"/>
    <w:rsid w:val="00C60EEA"/>
    <w:rsid w:val="00C61082"/>
    <w:rsid w:val="00C61566"/>
    <w:rsid w:val="00C616B6"/>
    <w:rsid w:val="00C6179A"/>
    <w:rsid w:val="00C618CE"/>
    <w:rsid w:val="00C61CC5"/>
    <w:rsid w:val="00C62087"/>
    <w:rsid w:val="00C62141"/>
    <w:rsid w:val="00C62241"/>
    <w:rsid w:val="00C62AA8"/>
    <w:rsid w:val="00C62AE2"/>
    <w:rsid w:val="00C62CFF"/>
    <w:rsid w:val="00C62E4F"/>
    <w:rsid w:val="00C630D7"/>
    <w:rsid w:val="00C63412"/>
    <w:rsid w:val="00C6366B"/>
    <w:rsid w:val="00C639C6"/>
    <w:rsid w:val="00C639FB"/>
    <w:rsid w:val="00C63D51"/>
    <w:rsid w:val="00C6438A"/>
    <w:rsid w:val="00C64776"/>
    <w:rsid w:val="00C64BF2"/>
    <w:rsid w:val="00C65722"/>
    <w:rsid w:val="00C65B9E"/>
    <w:rsid w:val="00C65E14"/>
    <w:rsid w:val="00C66116"/>
    <w:rsid w:val="00C66284"/>
    <w:rsid w:val="00C66807"/>
    <w:rsid w:val="00C66B72"/>
    <w:rsid w:val="00C66E3D"/>
    <w:rsid w:val="00C67740"/>
    <w:rsid w:val="00C67A3B"/>
    <w:rsid w:val="00C7030F"/>
    <w:rsid w:val="00C709FD"/>
    <w:rsid w:val="00C710B8"/>
    <w:rsid w:val="00C7121C"/>
    <w:rsid w:val="00C713CE"/>
    <w:rsid w:val="00C713D2"/>
    <w:rsid w:val="00C71A49"/>
    <w:rsid w:val="00C71C0F"/>
    <w:rsid w:val="00C71F60"/>
    <w:rsid w:val="00C7235C"/>
    <w:rsid w:val="00C726E4"/>
    <w:rsid w:val="00C72736"/>
    <w:rsid w:val="00C7287F"/>
    <w:rsid w:val="00C72939"/>
    <w:rsid w:val="00C72BBD"/>
    <w:rsid w:val="00C73345"/>
    <w:rsid w:val="00C735AD"/>
    <w:rsid w:val="00C739D6"/>
    <w:rsid w:val="00C73D8E"/>
    <w:rsid w:val="00C73DCD"/>
    <w:rsid w:val="00C74342"/>
    <w:rsid w:val="00C746F6"/>
    <w:rsid w:val="00C74A29"/>
    <w:rsid w:val="00C751A0"/>
    <w:rsid w:val="00C7553C"/>
    <w:rsid w:val="00C75792"/>
    <w:rsid w:val="00C7582E"/>
    <w:rsid w:val="00C75FCA"/>
    <w:rsid w:val="00C7625C"/>
    <w:rsid w:val="00C762F5"/>
    <w:rsid w:val="00C7651F"/>
    <w:rsid w:val="00C768DE"/>
    <w:rsid w:val="00C769B0"/>
    <w:rsid w:val="00C76DF0"/>
    <w:rsid w:val="00C772D1"/>
    <w:rsid w:val="00C7755C"/>
    <w:rsid w:val="00C777AC"/>
    <w:rsid w:val="00C7781C"/>
    <w:rsid w:val="00C77960"/>
    <w:rsid w:val="00C77AF6"/>
    <w:rsid w:val="00C77BDE"/>
    <w:rsid w:val="00C80067"/>
    <w:rsid w:val="00C80704"/>
    <w:rsid w:val="00C8077D"/>
    <w:rsid w:val="00C80C86"/>
    <w:rsid w:val="00C80D43"/>
    <w:rsid w:val="00C817A5"/>
    <w:rsid w:val="00C819AF"/>
    <w:rsid w:val="00C81B10"/>
    <w:rsid w:val="00C81C21"/>
    <w:rsid w:val="00C825C1"/>
    <w:rsid w:val="00C8374B"/>
    <w:rsid w:val="00C8374C"/>
    <w:rsid w:val="00C8384D"/>
    <w:rsid w:val="00C83A04"/>
    <w:rsid w:val="00C83C2A"/>
    <w:rsid w:val="00C83F12"/>
    <w:rsid w:val="00C840FD"/>
    <w:rsid w:val="00C842DF"/>
    <w:rsid w:val="00C84377"/>
    <w:rsid w:val="00C84A25"/>
    <w:rsid w:val="00C84E0F"/>
    <w:rsid w:val="00C851E6"/>
    <w:rsid w:val="00C853B0"/>
    <w:rsid w:val="00C85A89"/>
    <w:rsid w:val="00C85B93"/>
    <w:rsid w:val="00C85E9A"/>
    <w:rsid w:val="00C861DF"/>
    <w:rsid w:val="00C86315"/>
    <w:rsid w:val="00C8646E"/>
    <w:rsid w:val="00C86F17"/>
    <w:rsid w:val="00C872FB"/>
    <w:rsid w:val="00C87A0A"/>
    <w:rsid w:val="00C87EB8"/>
    <w:rsid w:val="00C90FA6"/>
    <w:rsid w:val="00C90FF3"/>
    <w:rsid w:val="00C9157C"/>
    <w:rsid w:val="00C9176B"/>
    <w:rsid w:val="00C9192C"/>
    <w:rsid w:val="00C91F1F"/>
    <w:rsid w:val="00C91FAE"/>
    <w:rsid w:val="00C92164"/>
    <w:rsid w:val="00C9235D"/>
    <w:rsid w:val="00C92371"/>
    <w:rsid w:val="00C925E5"/>
    <w:rsid w:val="00C9263A"/>
    <w:rsid w:val="00C92774"/>
    <w:rsid w:val="00C92BBF"/>
    <w:rsid w:val="00C92DFD"/>
    <w:rsid w:val="00C9329D"/>
    <w:rsid w:val="00C9346A"/>
    <w:rsid w:val="00C93901"/>
    <w:rsid w:val="00C939C5"/>
    <w:rsid w:val="00C943C4"/>
    <w:rsid w:val="00C9443A"/>
    <w:rsid w:val="00C94480"/>
    <w:rsid w:val="00C94963"/>
    <w:rsid w:val="00C94A21"/>
    <w:rsid w:val="00C94D25"/>
    <w:rsid w:val="00C94D5E"/>
    <w:rsid w:val="00C94E03"/>
    <w:rsid w:val="00C95188"/>
    <w:rsid w:val="00C9567A"/>
    <w:rsid w:val="00C95E86"/>
    <w:rsid w:val="00C96C27"/>
    <w:rsid w:val="00C97568"/>
    <w:rsid w:val="00C97B5F"/>
    <w:rsid w:val="00CA02D4"/>
    <w:rsid w:val="00CA03F7"/>
    <w:rsid w:val="00CA0A77"/>
    <w:rsid w:val="00CA115B"/>
    <w:rsid w:val="00CA125A"/>
    <w:rsid w:val="00CA1392"/>
    <w:rsid w:val="00CA1713"/>
    <w:rsid w:val="00CA18FF"/>
    <w:rsid w:val="00CA19CA"/>
    <w:rsid w:val="00CA1CAE"/>
    <w:rsid w:val="00CA1CFC"/>
    <w:rsid w:val="00CA2443"/>
    <w:rsid w:val="00CA24E3"/>
    <w:rsid w:val="00CA2AED"/>
    <w:rsid w:val="00CA346B"/>
    <w:rsid w:val="00CA393B"/>
    <w:rsid w:val="00CA3FAB"/>
    <w:rsid w:val="00CA4050"/>
    <w:rsid w:val="00CA438E"/>
    <w:rsid w:val="00CA4570"/>
    <w:rsid w:val="00CA4A57"/>
    <w:rsid w:val="00CA4E81"/>
    <w:rsid w:val="00CA51DB"/>
    <w:rsid w:val="00CA52D8"/>
    <w:rsid w:val="00CA5384"/>
    <w:rsid w:val="00CA594D"/>
    <w:rsid w:val="00CA5CED"/>
    <w:rsid w:val="00CA6001"/>
    <w:rsid w:val="00CA6347"/>
    <w:rsid w:val="00CA646A"/>
    <w:rsid w:val="00CA69A5"/>
    <w:rsid w:val="00CA6A7E"/>
    <w:rsid w:val="00CA6B05"/>
    <w:rsid w:val="00CA736B"/>
    <w:rsid w:val="00CA7658"/>
    <w:rsid w:val="00CA77C5"/>
    <w:rsid w:val="00CA7D38"/>
    <w:rsid w:val="00CA7EA3"/>
    <w:rsid w:val="00CA7F5D"/>
    <w:rsid w:val="00CB0568"/>
    <w:rsid w:val="00CB09E7"/>
    <w:rsid w:val="00CB1284"/>
    <w:rsid w:val="00CB130D"/>
    <w:rsid w:val="00CB1367"/>
    <w:rsid w:val="00CB15BF"/>
    <w:rsid w:val="00CB1774"/>
    <w:rsid w:val="00CB1B22"/>
    <w:rsid w:val="00CB212D"/>
    <w:rsid w:val="00CB2365"/>
    <w:rsid w:val="00CB25B4"/>
    <w:rsid w:val="00CB2660"/>
    <w:rsid w:val="00CB268E"/>
    <w:rsid w:val="00CB269C"/>
    <w:rsid w:val="00CB330F"/>
    <w:rsid w:val="00CB33DA"/>
    <w:rsid w:val="00CB3766"/>
    <w:rsid w:val="00CB3D2A"/>
    <w:rsid w:val="00CB51F9"/>
    <w:rsid w:val="00CB56F2"/>
    <w:rsid w:val="00CB5B57"/>
    <w:rsid w:val="00CB6563"/>
    <w:rsid w:val="00CB6914"/>
    <w:rsid w:val="00CB6A15"/>
    <w:rsid w:val="00CB6BBC"/>
    <w:rsid w:val="00CB6CDB"/>
    <w:rsid w:val="00CB7019"/>
    <w:rsid w:val="00CB7174"/>
    <w:rsid w:val="00CB738A"/>
    <w:rsid w:val="00CB75DC"/>
    <w:rsid w:val="00CB768E"/>
    <w:rsid w:val="00CB7BF2"/>
    <w:rsid w:val="00CB7C44"/>
    <w:rsid w:val="00CC0526"/>
    <w:rsid w:val="00CC0C3B"/>
    <w:rsid w:val="00CC0E65"/>
    <w:rsid w:val="00CC1C27"/>
    <w:rsid w:val="00CC1D21"/>
    <w:rsid w:val="00CC201A"/>
    <w:rsid w:val="00CC2355"/>
    <w:rsid w:val="00CC2479"/>
    <w:rsid w:val="00CC25EE"/>
    <w:rsid w:val="00CC2889"/>
    <w:rsid w:val="00CC2CE0"/>
    <w:rsid w:val="00CC2F1C"/>
    <w:rsid w:val="00CC2FB9"/>
    <w:rsid w:val="00CC305E"/>
    <w:rsid w:val="00CC30CC"/>
    <w:rsid w:val="00CC3194"/>
    <w:rsid w:val="00CC31C5"/>
    <w:rsid w:val="00CC33E4"/>
    <w:rsid w:val="00CC40F6"/>
    <w:rsid w:val="00CC437D"/>
    <w:rsid w:val="00CC44AC"/>
    <w:rsid w:val="00CC4507"/>
    <w:rsid w:val="00CC4B7D"/>
    <w:rsid w:val="00CC4FB6"/>
    <w:rsid w:val="00CC4FCD"/>
    <w:rsid w:val="00CC54BA"/>
    <w:rsid w:val="00CC5619"/>
    <w:rsid w:val="00CC5A69"/>
    <w:rsid w:val="00CC5E90"/>
    <w:rsid w:val="00CC5E9E"/>
    <w:rsid w:val="00CC6286"/>
    <w:rsid w:val="00CC62A2"/>
    <w:rsid w:val="00CC636E"/>
    <w:rsid w:val="00CC6DEA"/>
    <w:rsid w:val="00CC6EEB"/>
    <w:rsid w:val="00CC7018"/>
    <w:rsid w:val="00CC7123"/>
    <w:rsid w:val="00CC73C1"/>
    <w:rsid w:val="00CC759E"/>
    <w:rsid w:val="00CC76D2"/>
    <w:rsid w:val="00CC7B6E"/>
    <w:rsid w:val="00CC7BE0"/>
    <w:rsid w:val="00CC7D0D"/>
    <w:rsid w:val="00CD03AA"/>
    <w:rsid w:val="00CD046C"/>
    <w:rsid w:val="00CD048F"/>
    <w:rsid w:val="00CD052A"/>
    <w:rsid w:val="00CD0721"/>
    <w:rsid w:val="00CD07FB"/>
    <w:rsid w:val="00CD0E69"/>
    <w:rsid w:val="00CD0EA6"/>
    <w:rsid w:val="00CD0FF4"/>
    <w:rsid w:val="00CD1071"/>
    <w:rsid w:val="00CD1103"/>
    <w:rsid w:val="00CD11B1"/>
    <w:rsid w:val="00CD186A"/>
    <w:rsid w:val="00CD1947"/>
    <w:rsid w:val="00CD1A1E"/>
    <w:rsid w:val="00CD1B0D"/>
    <w:rsid w:val="00CD21DC"/>
    <w:rsid w:val="00CD241B"/>
    <w:rsid w:val="00CD2990"/>
    <w:rsid w:val="00CD2A95"/>
    <w:rsid w:val="00CD395B"/>
    <w:rsid w:val="00CD39A2"/>
    <w:rsid w:val="00CD3E9E"/>
    <w:rsid w:val="00CD3EB1"/>
    <w:rsid w:val="00CD4108"/>
    <w:rsid w:val="00CD4338"/>
    <w:rsid w:val="00CD47F2"/>
    <w:rsid w:val="00CD49CE"/>
    <w:rsid w:val="00CD4B09"/>
    <w:rsid w:val="00CD4BA5"/>
    <w:rsid w:val="00CD4EAB"/>
    <w:rsid w:val="00CD584F"/>
    <w:rsid w:val="00CD5FF1"/>
    <w:rsid w:val="00CD6484"/>
    <w:rsid w:val="00CD66CD"/>
    <w:rsid w:val="00CD6740"/>
    <w:rsid w:val="00CD6F85"/>
    <w:rsid w:val="00CD72F1"/>
    <w:rsid w:val="00CD7C47"/>
    <w:rsid w:val="00CE02F4"/>
    <w:rsid w:val="00CE076C"/>
    <w:rsid w:val="00CE0F5A"/>
    <w:rsid w:val="00CE17C9"/>
    <w:rsid w:val="00CE1801"/>
    <w:rsid w:val="00CE245D"/>
    <w:rsid w:val="00CE2A89"/>
    <w:rsid w:val="00CE2FB5"/>
    <w:rsid w:val="00CE3116"/>
    <w:rsid w:val="00CE311B"/>
    <w:rsid w:val="00CE366D"/>
    <w:rsid w:val="00CE3D55"/>
    <w:rsid w:val="00CE421E"/>
    <w:rsid w:val="00CE434E"/>
    <w:rsid w:val="00CE44CE"/>
    <w:rsid w:val="00CE49A5"/>
    <w:rsid w:val="00CE4A64"/>
    <w:rsid w:val="00CE5199"/>
    <w:rsid w:val="00CE5305"/>
    <w:rsid w:val="00CE547B"/>
    <w:rsid w:val="00CE59DE"/>
    <w:rsid w:val="00CE5A44"/>
    <w:rsid w:val="00CE5D46"/>
    <w:rsid w:val="00CE62E0"/>
    <w:rsid w:val="00CE66D5"/>
    <w:rsid w:val="00CE672C"/>
    <w:rsid w:val="00CE69CE"/>
    <w:rsid w:val="00CE6B11"/>
    <w:rsid w:val="00CE6D06"/>
    <w:rsid w:val="00CE7C68"/>
    <w:rsid w:val="00CE7F4A"/>
    <w:rsid w:val="00CF012B"/>
    <w:rsid w:val="00CF02D8"/>
    <w:rsid w:val="00CF02DB"/>
    <w:rsid w:val="00CF0417"/>
    <w:rsid w:val="00CF0811"/>
    <w:rsid w:val="00CF102F"/>
    <w:rsid w:val="00CF17D4"/>
    <w:rsid w:val="00CF17DF"/>
    <w:rsid w:val="00CF1FAC"/>
    <w:rsid w:val="00CF21F2"/>
    <w:rsid w:val="00CF29AF"/>
    <w:rsid w:val="00CF29E2"/>
    <w:rsid w:val="00CF2B4C"/>
    <w:rsid w:val="00CF2D2D"/>
    <w:rsid w:val="00CF2E26"/>
    <w:rsid w:val="00CF3144"/>
    <w:rsid w:val="00CF351C"/>
    <w:rsid w:val="00CF45D6"/>
    <w:rsid w:val="00CF48A6"/>
    <w:rsid w:val="00CF4A54"/>
    <w:rsid w:val="00CF4AC1"/>
    <w:rsid w:val="00CF4EE8"/>
    <w:rsid w:val="00CF4F4B"/>
    <w:rsid w:val="00CF51D1"/>
    <w:rsid w:val="00CF5346"/>
    <w:rsid w:val="00CF55F9"/>
    <w:rsid w:val="00CF56FB"/>
    <w:rsid w:val="00CF5907"/>
    <w:rsid w:val="00CF5B9C"/>
    <w:rsid w:val="00CF5C49"/>
    <w:rsid w:val="00CF5C6A"/>
    <w:rsid w:val="00CF637A"/>
    <w:rsid w:val="00CF6754"/>
    <w:rsid w:val="00CF6787"/>
    <w:rsid w:val="00CF6DE7"/>
    <w:rsid w:val="00CF75D2"/>
    <w:rsid w:val="00CF791C"/>
    <w:rsid w:val="00CF7A42"/>
    <w:rsid w:val="00CF7E17"/>
    <w:rsid w:val="00D0014F"/>
    <w:rsid w:val="00D00383"/>
    <w:rsid w:val="00D0086F"/>
    <w:rsid w:val="00D00928"/>
    <w:rsid w:val="00D00A36"/>
    <w:rsid w:val="00D00C12"/>
    <w:rsid w:val="00D010CF"/>
    <w:rsid w:val="00D012EE"/>
    <w:rsid w:val="00D0175B"/>
    <w:rsid w:val="00D01BBD"/>
    <w:rsid w:val="00D01FD1"/>
    <w:rsid w:val="00D020E1"/>
    <w:rsid w:val="00D02555"/>
    <w:rsid w:val="00D0263C"/>
    <w:rsid w:val="00D02DB7"/>
    <w:rsid w:val="00D02DC3"/>
    <w:rsid w:val="00D032C7"/>
    <w:rsid w:val="00D03CA4"/>
    <w:rsid w:val="00D03E7E"/>
    <w:rsid w:val="00D03F26"/>
    <w:rsid w:val="00D04259"/>
    <w:rsid w:val="00D0429E"/>
    <w:rsid w:val="00D042AF"/>
    <w:rsid w:val="00D044BD"/>
    <w:rsid w:val="00D046C4"/>
    <w:rsid w:val="00D04F27"/>
    <w:rsid w:val="00D052B4"/>
    <w:rsid w:val="00D05314"/>
    <w:rsid w:val="00D05582"/>
    <w:rsid w:val="00D0580B"/>
    <w:rsid w:val="00D05894"/>
    <w:rsid w:val="00D059DE"/>
    <w:rsid w:val="00D062FF"/>
    <w:rsid w:val="00D063AD"/>
    <w:rsid w:val="00D066BF"/>
    <w:rsid w:val="00D068DE"/>
    <w:rsid w:val="00D0706F"/>
    <w:rsid w:val="00D078F2"/>
    <w:rsid w:val="00D07CD3"/>
    <w:rsid w:val="00D10067"/>
    <w:rsid w:val="00D108E9"/>
    <w:rsid w:val="00D10E07"/>
    <w:rsid w:val="00D10F5B"/>
    <w:rsid w:val="00D1165D"/>
    <w:rsid w:val="00D11A5E"/>
    <w:rsid w:val="00D11BF0"/>
    <w:rsid w:val="00D11DCC"/>
    <w:rsid w:val="00D123C8"/>
    <w:rsid w:val="00D1255D"/>
    <w:rsid w:val="00D12665"/>
    <w:rsid w:val="00D12796"/>
    <w:rsid w:val="00D12CAB"/>
    <w:rsid w:val="00D12EFE"/>
    <w:rsid w:val="00D138DE"/>
    <w:rsid w:val="00D13D09"/>
    <w:rsid w:val="00D13D37"/>
    <w:rsid w:val="00D13FCE"/>
    <w:rsid w:val="00D140FA"/>
    <w:rsid w:val="00D14699"/>
    <w:rsid w:val="00D149F1"/>
    <w:rsid w:val="00D14C91"/>
    <w:rsid w:val="00D14D4D"/>
    <w:rsid w:val="00D14D5F"/>
    <w:rsid w:val="00D14ECA"/>
    <w:rsid w:val="00D14F16"/>
    <w:rsid w:val="00D1502F"/>
    <w:rsid w:val="00D1514C"/>
    <w:rsid w:val="00D15239"/>
    <w:rsid w:val="00D15325"/>
    <w:rsid w:val="00D15433"/>
    <w:rsid w:val="00D158D0"/>
    <w:rsid w:val="00D15EC3"/>
    <w:rsid w:val="00D15F59"/>
    <w:rsid w:val="00D16137"/>
    <w:rsid w:val="00D162A1"/>
    <w:rsid w:val="00D163F2"/>
    <w:rsid w:val="00D16487"/>
    <w:rsid w:val="00D1653B"/>
    <w:rsid w:val="00D166BA"/>
    <w:rsid w:val="00D167FE"/>
    <w:rsid w:val="00D1696F"/>
    <w:rsid w:val="00D16EF6"/>
    <w:rsid w:val="00D17308"/>
    <w:rsid w:val="00D173C6"/>
    <w:rsid w:val="00D17482"/>
    <w:rsid w:val="00D174C3"/>
    <w:rsid w:val="00D17CC0"/>
    <w:rsid w:val="00D200F6"/>
    <w:rsid w:val="00D20226"/>
    <w:rsid w:val="00D202AC"/>
    <w:rsid w:val="00D20A44"/>
    <w:rsid w:val="00D20AB9"/>
    <w:rsid w:val="00D20BD7"/>
    <w:rsid w:val="00D20D0E"/>
    <w:rsid w:val="00D20FB9"/>
    <w:rsid w:val="00D2116F"/>
    <w:rsid w:val="00D211CE"/>
    <w:rsid w:val="00D21320"/>
    <w:rsid w:val="00D215AA"/>
    <w:rsid w:val="00D21876"/>
    <w:rsid w:val="00D21891"/>
    <w:rsid w:val="00D21966"/>
    <w:rsid w:val="00D21A95"/>
    <w:rsid w:val="00D21D43"/>
    <w:rsid w:val="00D21DB7"/>
    <w:rsid w:val="00D21F40"/>
    <w:rsid w:val="00D22010"/>
    <w:rsid w:val="00D226F1"/>
    <w:rsid w:val="00D2281E"/>
    <w:rsid w:val="00D22E8A"/>
    <w:rsid w:val="00D22EBA"/>
    <w:rsid w:val="00D22EE5"/>
    <w:rsid w:val="00D22FE8"/>
    <w:rsid w:val="00D2333E"/>
    <w:rsid w:val="00D2360B"/>
    <w:rsid w:val="00D236A7"/>
    <w:rsid w:val="00D2399B"/>
    <w:rsid w:val="00D239E9"/>
    <w:rsid w:val="00D23F78"/>
    <w:rsid w:val="00D2474D"/>
    <w:rsid w:val="00D248F7"/>
    <w:rsid w:val="00D24A7F"/>
    <w:rsid w:val="00D24EFB"/>
    <w:rsid w:val="00D251F2"/>
    <w:rsid w:val="00D254B6"/>
    <w:rsid w:val="00D25974"/>
    <w:rsid w:val="00D25DA5"/>
    <w:rsid w:val="00D25E53"/>
    <w:rsid w:val="00D26301"/>
    <w:rsid w:val="00D2665A"/>
    <w:rsid w:val="00D268B8"/>
    <w:rsid w:val="00D26A84"/>
    <w:rsid w:val="00D26D2F"/>
    <w:rsid w:val="00D26EFF"/>
    <w:rsid w:val="00D26FED"/>
    <w:rsid w:val="00D272D8"/>
    <w:rsid w:val="00D27665"/>
    <w:rsid w:val="00D27700"/>
    <w:rsid w:val="00D27AB7"/>
    <w:rsid w:val="00D27B53"/>
    <w:rsid w:val="00D302DD"/>
    <w:rsid w:val="00D304CB"/>
    <w:rsid w:val="00D306D1"/>
    <w:rsid w:val="00D306F3"/>
    <w:rsid w:val="00D308F8"/>
    <w:rsid w:val="00D30A0A"/>
    <w:rsid w:val="00D30DD0"/>
    <w:rsid w:val="00D31555"/>
    <w:rsid w:val="00D31642"/>
    <w:rsid w:val="00D31674"/>
    <w:rsid w:val="00D31D97"/>
    <w:rsid w:val="00D32002"/>
    <w:rsid w:val="00D32009"/>
    <w:rsid w:val="00D32082"/>
    <w:rsid w:val="00D3225E"/>
    <w:rsid w:val="00D324B3"/>
    <w:rsid w:val="00D329C8"/>
    <w:rsid w:val="00D32C8A"/>
    <w:rsid w:val="00D33614"/>
    <w:rsid w:val="00D33852"/>
    <w:rsid w:val="00D33903"/>
    <w:rsid w:val="00D33AF6"/>
    <w:rsid w:val="00D33E17"/>
    <w:rsid w:val="00D34291"/>
    <w:rsid w:val="00D343B8"/>
    <w:rsid w:val="00D34786"/>
    <w:rsid w:val="00D34E46"/>
    <w:rsid w:val="00D34E8F"/>
    <w:rsid w:val="00D34EC4"/>
    <w:rsid w:val="00D34F54"/>
    <w:rsid w:val="00D35040"/>
    <w:rsid w:val="00D35829"/>
    <w:rsid w:val="00D358AD"/>
    <w:rsid w:val="00D35966"/>
    <w:rsid w:val="00D35F36"/>
    <w:rsid w:val="00D35F98"/>
    <w:rsid w:val="00D3633F"/>
    <w:rsid w:val="00D363CB"/>
    <w:rsid w:val="00D364BB"/>
    <w:rsid w:val="00D367BC"/>
    <w:rsid w:val="00D3681A"/>
    <w:rsid w:val="00D36DC7"/>
    <w:rsid w:val="00D3710A"/>
    <w:rsid w:val="00D373D6"/>
    <w:rsid w:val="00D373F6"/>
    <w:rsid w:val="00D3796E"/>
    <w:rsid w:val="00D37B53"/>
    <w:rsid w:val="00D40168"/>
    <w:rsid w:val="00D4075D"/>
    <w:rsid w:val="00D409A3"/>
    <w:rsid w:val="00D41BBF"/>
    <w:rsid w:val="00D41CAE"/>
    <w:rsid w:val="00D41DC9"/>
    <w:rsid w:val="00D42D45"/>
    <w:rsid w:val="00D43055"/>
    <w:rsid w:val="00D43262"/>
    <w:rsid w:val="00D432DB"/>
    <w:rsid w:val="00D43429"/>
    <w:rsid w:val="00D43835"/>
    <w:rsid w:val="00D438B4"/>
    <w:rsid w:val="00D43A4E"/>
    <w:rsid w:val="00D43BBF"/>
    <w:rsid w:val="00D44110"/>
    <w:rsid w:val="00D44154"/>
    <w:rsid w:val="00D4485C"/>
    <w:rsid w:val="00D44D1C"/>
    <w:rsid w:val="00D455DD"/>
    <w:rsid w:val="00D45802"/>
    <w:rsid w:val="00D4610B"/>
    <w:rsid w:val="00D4628A"/>
    <w:rsid w:val="00D468EB"/>
    <w:rsid w:val="00D46A1F"/>
    <w:rsid w:val="00D46B2C"/>
    <w:rsid w:val="00D46D5C"/>
    <w:rsid w:val="00D47390"/>
    <w:rsid w:val="00D47537"/>
    <w:rsid w:val="00D47A8E"/>
    <w:rsid w:val="00D47E7A"/>
    <w:rsid w:val="00D500F8"/>
    <w:rsid w:val="00D5022E"/>
    <w:rsid w:val="00D503BF"/>
    <w:rsid w:val="00D506C4"/>
    <w:rsid w:val="00D50CF0"/>
    <w:rsid w:val="00D50D9E"/>
    <w:rsid w:val="00D50E69"/>
    <w:rsid w:val="00D51229"/>
    <w:rsid w:val="00D51387"/>
    <w:rsid w:val="00D51633"/>
    <w:rsid w:val="00D51F61"/>
    <w:rsid w:val="00D5202C"/>
    <w:rsid w:val="00D52150"/>
    <w:rsid w:val="00D522C4"/>
    <w:rsid w:val="00D524E7"/>
    <w:rsid w:val="00D526AC"/>
    <w:rsid w:val="00D52C6D"/>
    <w:rsid w:val="00D52D14"/>
    <w:rsid w:val="00D531E3"/>
    <w:rsid w:val="00D53744"/>
    <w:rsid w:val="00D538AD"/>
    <w:rsid w:val="00D5390E"/>
    <w:rsid w:val="00D53DEB"/>
    <w:rsid w:val="00D543A9"/>
    <w:rsid w:val="00D5477A"/>
    <w:rsid w:val="00D547E7"/>
    <w:rsid w:val="00D54D5C"/>
    <w:rsid w:val="00D550AF"/>
    <w:rsid w:val="00D55356"/>
    <w:rsid w:val="00D553E1"/>
    <w:rsid w:val="00D55868"/>
    <w:rsid w:val="00D55A37"/>
    <w:rsid w:val="00D5619A"/>
    <w:rsid w:val="00D5621D"/>
    <w:rsid w:val="00D5671A"/>
    <w:rsid w:val="00D57276"/>
    <w:rsid w:val="00D5747F"/>
    <w:rsid w:val="00D57732"/>
    <w:rsid w:val="00D57E70"/>
    <w:rsid w:val="00D6022F"/>
    <w:rsid w:val="00D60249"/>
    <w:rsid w:val="00D60299"/>
    <w:rsid w:val="00D603D4"/>
    <w:rsid w:val="00D60518"/>
    <w:rsid w:val="00D60CA1"/>
    <w:rsid w:val="00D60F3A"/>
    <w:rsid w:val="00D61041"/>
    <w:rsid w:val="00D612F9"/>
    <w:rsid w:val="00D6168B"/>
    <w:rsid w:val="00D616FB"/>
    <w:rsid w:val="00D618B6"/>
    <w:rsid w:val="00D61AB8"/>
    <w:rsid w:val="00D61CF7"/>
    <w:rsid w:val="00D620F0"/>
    <w:rsid w:val="00D6214E"/>
    <w:rsid w:val="00D625A3"/>
    <w:rsid w:val="00D6288F"/>
    <w:rsid w:val="00D62C33"/>
    <w:rsid w:val="00D62D3D"/>
    <w:rsid w:val="00D62EE3"/>
    <w:rsid w:val="00D63D41"/>
    <w:rsid w:val="00D63DC3"/>
    <w:rsid w:val="00D6401D"/>
    <w:rsid w:val="00D64185"/>
    <w:rsid w:val="00D64202"/>
    <w:rsid w:val="00D645AE"/>
    <w:rsid w:val="00D64741"/>
    <w:rsid w:val="00D64A85"/>
    <w:rsid w:val="00D64E6C"/>
    <w:rsid w:val="00D64FF2"/>
    <w:rsid w:val="00D64FFE"/>
    <w:rsid w:val="00D652B5"/>
    <w:rsid w:val="00D65495"/>
    <w:rsid w:val="00D65C57"/>
    <w:rsid w:val="00D65F09"/>
    <w:rsid w:val="00D66426"/>
    <w:rsid w:val="00D664FC"/>
    <w:rsid w:val="00D66A14"/>
    <w:rsid w:val="00D66B72"/>
    <w:rsid w:val="00D67008"/>
    <w:rsid w:val="00D6729B"/>
    <w:rsid w:val="00D67CC4"/>
    <w:rsid w:val="00D67F86"/>
    <w:rsid w:val="00D70810"/>
    <w:rsid w:val="00D71233"/>
    <w:rsid w:val="00D712D3"/>
    <w:rsid w:val="00D71422"/>
    <w:rsid w:val="00D7151E"/>
    <w:rsid w:val="00D71548"/>
    <w:rsid w:val="00D71A36"/>
    <w:rsid w:val="00D7233C"/>
    <w:rsid w:val="00D724ED"/>
    <w:rsid w:val="00D7257D"/>
    <w:rsid w:val="00D72582"/>
    <w:rsid w:val="00D72DC6"/>
    <w:rsid w:val="00D730DB"/>
    <w:rsid w:val="00D7337D"/>
    <w:rsid w:val="00D73BC8"/>
    <w:rsid w:val="00D73D84"/>
    <w:rsid w:val="00D745DD"/>
    <w:rsid w:val="00D7463D"/>
    <w:rsid w:val="00D74BA2"/>
    <w:rsid w:val="00D74D79"/>
    <w:rsid w:val="00D7519B"/>
    <w:rsid w:val="00D752E8"/>
    <w:rsid w:val="00D7531D"/>
    <w:rsid w:val="00D7558D"/>
    <w:rsid w:val="00D758B9"/>
    <w:rsid w:val="00D75997"/>
    <w:rsid w:val="00D75E0D"/>
    <w:rsid w:val="00D75FAD"/>
    <w:rsid w:val="00D7603D"/>
    <w:rsid w:val="00D7609D"/>
    <w:rsid w:val="00D76222"/>
    <w:rsid w:val="00D76409"/>
    <w:rsid w:val="00D76469"/>
    <w:rsid w:val="00D7682C"/>
    <w:rsid w:val="00D7684D"/>
    <w:rsid w:val="00D76A3C"/>
    <w:rsid w:val="00D76B90"/>
    <w:rsid w:val="00D77087"/>
    <w:rsid w:val="00D7724D"/>
    <w:rsid w:val="00D77E03"/>
    <w:rsid w:val="00D77E3E"/>
    <w:rsid w:val="00D80196"/>
    <w:rsid w:val="00D80402"/>
    <w:rsid w:val="00D80B10"/>
    <w:rsid w:val="00D80B7A"/>
    <w:rsid w:val="00D80BAC"/>
    <w:rsid w:val="00D810A9"/>
    <w:rsid w:val="00D810EB"/>
    <w:rsid w:val="00D81A40"/>
    <w:rsid w:val="00D81D92"/>
    <w:rsid w:val="00D81DB1"/>
    <w:rsid w:val="00D82062"/>
    <w:rsid w:val="00D8270C"/>
    <w:rsid w:val="00D828B3"/>
    <w:rsid w:val="00D82C1B"/>
    <w:rsid w:val="00D82E0E"/>
    <w:rsid w:val="00D82F90"/>
    <w:rsid w:val="00D832DD"/>
    <w:rsid w:val="00D8336D"/>
    <w:rsid w:val="00D83493"/>
    <w:rsid w:val="00D83533"/>
    <w:rsid w:val="00D837C5"/>
    <w:rsid w:val="00D8380E"/>
    <w:rsid w:val="00D84457"/>
    <w:rsid w:val="00D8456A"/>
    <w:rsid w:val="00D8460F"/>
    <w:rsid w:val="00D84D35"/>
    <w:rsid w:val="00D84F1F"/>
    <w:rsid w:val="00D85115"/>
    <w:rsid w:val="00D85BCD"/>
    <w:rsid w:val="00D85CDC"/>
    <w:rsid w:val="00D85D3C"/>
    <w:rsid w:val="00D85EAB"/>
    <w:rsid w:val="00D85EF7"/>
    <w:rsid w:val="00D85F52"/>
    <w:rsid w:val="00D86479"/>
    <w:rsid w:val="00D86926"/>
    <w:rsid w:val="00D86B6A"/>
    <w:rsid w:val="00D86C32"/>
    <w:rsid w:val="00D86C80"/>
    <w:rsid w:val="00D86DDC"/>
    <w:rsid w:val="00D870D0"/>
    <w:rsid w:val="00D871DD"/>
    <w:rsid w:val="00D87369"/>
    <w:rsid w:val="00D8739D"/>
    <w:rsid w:val="00D87686"/>
    <w:rsid w:val="00D878B9"/>
    <w:rsid w:val="00D878EC"/>
    <w:rsid w:val="00D87BF1"/>
    <w:rsid w:val="00D900B7"/>
    <w:rsid w:val="00D90284"/>
    <w:rsid w:val="00D906FD"/>
    <w:rsid w:val="00D90784"/>
    <w:rsid w:val="00D90CDF"/>
    <w:rsid w:val="00D90DC1"/>
    <w:rsid w:val="00D91193"/>
    <w:rsid w:val="00D91266"/>
    <w:rsid w:val="00D91882"/>
    <w:rsid w:val="00D91DF1"/>
    <w:rsid w:val="00D91E4A"/>
    <w:rsid w:val="00D91F0B"/>
    <w:rsid w:val="00D92701"/>
    <w:rsid w:val="00D927A3"/>
    <w:rsid w:val="00D928B6"/>
    <w:rsid w:val="00D9291F"/>
    <w:rsid w:val="00D92C49"/>
    <w:rsid w:val="00D92CC8"/>
    <w:rsid w:val="00D9324C"/>
    <w:rsid w:val="00D938BF"/>
    <w:rsid w:val="00D9413C"/>
    <w:rsid w:val="00D946C8"/>
    <w:rsid w:val="00D9479F"/>
    <w:rsid w:val="00D94887"/>
    <w:rsid w:val="00D94A3B"/>
    <w:rsid w:val="00D957DD"/>
    <w:rsid w:val="00D95A66"/>
    <w:rsid w:val="00D95CAC"/>
    <w:rsid w:val="00D95F84"/>
    <w:rsid w:val="00D961AB"/>
    <w:rsid w:val="00D967D0"/>
    <w:rsid w:val="00D96C19"/>
    <w:rsid w:val="00D96E10"/>
    <w:rsid w:val="00D96FDE"/>
    <w:rsid w:val="00D9739F"/>
    <w:rsid w:val="00D97446"/>
    <w:rsid w:val="00D974F6"/>
    <w:rsid w:val="00D9757F"/>
    <w:rsid w:val="00D9763D"/>
    <w:rsid w:val="00D9793C"/>
    <w:rsid w:val="00D97B6E"/>
    <w:rsid w:val="00DA05DA"/>
    <w:rsid w:val="00DA080E"/>
    <w:rsid w:val="00DA0ACA"/>
    <w:rsid w:val="00DA0B90"/>
    <w:rsid w:val="00DA0CF1"/>
    <w:rsid w:val="00DA10EA"/>
    <w:rsid w:val="00DA126C"/>
    <w:rsid w:val="00DA138B"/>
    <w:rsid w:val="00DA14C8"/>
    <w:rsid w:val="00DA14E2"/>
    <w:rsid w:val="00DA1993"/>
    <w:rsid w:val="00DA1CC1"/>
    <w:rsid w:val="00DA2039"/>
    <w:rsid w:val="00DA2351"/>
    <w:rsid w:val="00DA2675"/>
    <w:rsid w:val="00DA28AB"/>
    <w:rsid w:val="00DA2C92"/>
    <w:rsid w:val="00DA2FBF"/>
    <w:rsid w:val="00DA3047"/>
    <w:rsid w:val="00DA336F"/>
    <w:rsid w:val="00DA340F"/>
    <w:rsid w:val="00DA3641"/>
    <w:rsid w:val="00DA380D"/>
    <w:rsid w:val="00DA3C27"/>
    <w:rsid w:val="00DA3DFC"/>
    <w:rsid w:val="00DA3F22"/>
    <w:rsid w:val="00DA4372"/>
    <w:rsid w:val="00DA451E"/>
    <w:rsid w:val="00DA4592"/>
    <w:rsid w:val="00DA4692"/>
    <w:rsid w:val="00DA59AB"/>
    <w:rsid w:val="00DA5F5C"/>
    <w:rsid w:val="00DA5F77"/>
    <w:rsid w:val="00DA5FD7"/>
    <w:rsid w:val="00DA6D54"/>
    <w:rsid w:val="00DA7111"/>
    <w:rsid w:val="00DA719C"/>
    <w:rsid w:val="00DA72DA"/>
    <w:rsid w:val="00DA7A19"/>
    <w:rsid w:val="00DA7B5F"/>
    <w:rsid w:val="00DA7BF2"/>
    <w:rsid w:val="00DA7EE8"/>
    <w:rsid w:val="00DB00A0"/>
    <w:rsid w:val="00DB0A25"/>
    <w:rsid w:val="00DB11C3"/>
    <w:rsid w:val="00DB1255"/>
    <w:rsid w:val="00DB1335"/>
    <w:rsid w:val="00DB1657"/>
    <w:rsid w:val="00DB1767"/>
    <w:rsid w:val="00DB1843"/>
    <w:rsid w:val="00DB2188"/>
    <w:rsid w:val="00DB2856"/>
    <w:rsid w:val="00DB2A6D"/>
    <w:rsid w:val="00DB2B41"/>
    <w:rsid w:val="00DB32E8"/>
    <w:rsid w:val="00DB330D"/>
    <w:rsid w:val="00DB3563"/>
    <w:rsid w:val="00DB3618"/>
    <w:rsid w:val="00DB397C"/>
    <w:rsid w:val="00DB3EE1"/>
    <w:rsid w:val="00DB4292"/>
    <w:rsid w:val="00DB456A"/>
    <w:rsid w:val="00DB4A69"/>
    <w:rsid w:val="00DB50A5"/>
    <w:rsid w:val="00DB567E"/>
    <w:rsid w:val="00DB5A76"/>
    <w:rsid w:val="00DB5C1D"/>
    <w:rsid w:val="00DB66FC"/>
    <w:rsid w:val="00DB69E7"/>
    <w:rsid w:val="00DB6BC5"/>
    <w:rsid w:val="00DB6CA2"/>
    <w:rsid w:val="00DB7019"/>
    <w:rsid w:val="00DB7AEB"/>
    <w:rsid w:val="00DC0183"/>
    <w:rsid w:val="00DC01D2"/>
    <w:rsid w:val="00DC0482"/>
    <w:rsid w:val="00DC0551"/>
    <w:rsid w:val="00DC0767"/>
    <w:rsid w:val="00DC0D80"/>
    <w:rsid w:val="00DC11E7"/>
    <w:rsid w:val="00DC140D"/>
    <w:rsid w:val="00DC1A2E"/>
    <w:rsid w:val="00DC1B5B"/>
    <w:rsid w:val="00DC1D18"/>
    <w:rsid w:val="00DC1E9C"/>
    <w:rsid w:val="00DC2B87"/>
    <w:rsid w:val="00DC337C"/>
    <w:rsid w:val="00DC3981"/>
    <w:rsid w:val="00DC3F22"/>
    <w:rsid w:val="00DC4351"/>
    <w:rsid w:val="00DC435C"/>
    <w:rsid w:val="00DC435F"/>
    <w:rsid w:val="00DC499C"/>
    <w:rsid w:val="00DC5066"/>
    <w:rsid w:val="00DC51CC"/>
    <w:rsid w:val="00DC51DD"/>
    <w:rsid w:val="00DC562D"/>
    <w:rsid w:val="00DC5C29"/>
    <w:rsid w:val="00DC6095"/>
    <w:rsid w:val="00DC61EE"/>
    <w:rsid w:val="00DC672D"/>
    <w:rsid w:val="00DC6783"/>
    <w:rsid w:val="00DC67B2"/>
    <w:rsid w:val="00DC6B69"/>
    <w:rsid w:val="00DC6F0A"/>
    <w:rsid w:val="00DC6F6C"/>
    <w:rsid w:val="00DC6F7C"/>
    <w:rsid w:val="00DC7023"/>
    <w:rsid w:val="00DC769A"/>
    <w:rsid w:val="00DC7778"/>
    <w:rsid w:val="00DC7D32"/>
    <w:rsid w:val="00DC7E66"/>
    <w:rsid w:val="00DD02EE"/>
    <w:rsid w:val="00DD063E"/>
    <w:rsid w:val="00DD0888"/>
    <w:rsid w:val="00DD0BBA"/>
    <w:rsid w:val="00DD0E82"/>
    <w:rsid w:val="00DD1443"/>
    <w:rsid w:val="00DD167F"/>
    <w:rsid w:val="00DD1EEE"/>
    <w:rsid w:val="00DD20AE"/>
    <w:rsid w:val="00DD2142"/>
    <w:rsid w:val="00DD24ED"/>
    <w:rsid w:val="00DD2FAB"/>
    <w:rsid w:val="00DD31F9"/>
    <w:rsid w:val="00DD3D86"/>
    <w:rsid w:val="00DD3E65"/>
    <w:rsid w:val="00DD40D4"/>
    <w:rsid w:val="00DD410F"/>
    <w:rsid w:val="00DD4712"/>
    <w:rsid w:val="00DD4857"/>
    <w:rsid w:val="00DD49CF"/>
    <w:rsid w:val="00DD4AEE"/>
    <w:rsid w:val="00DD4C4D"/>
    <w:rsid w:val="00DD4FDE"/>
    <w:rsid w:val="00DD5394"/>
    <w:rsid w:val="00DD575F"/>
    <w:rsid w:val="00DD5895"/>
    <w:rsid w:val="00DD5B44"/>
    <w:rsid w:val="00DD5BBB"/>
    <w:rsid w:val="00DD65CF"/>
    <w:rsid w:val="00DD684B"/>
    <w:rsid w:val="00DD6B3B"/>
    <w:rsid w:val="00DD6D14"/>
    <w:rsid w:val="00DD6D40"/>
    <w:rsid w:val="00DD6D92"/>
    <w:rsid w:val="00DD6F74"/>
    <w:rsid w:val="00DD70D2"/>
    <w:rsid w:val="00DD730D"/>
    <w:rsid w:val="00DD74E6"/>
    <w:rsid w:val="00DE012D"/>
    <w:rsid w:val="00DE01BD"/>
    <w:rsid w:val="00DE0234"/>
    <w:rsid w:val="00DE02F3"/>
    <w:rsid w:val="00DE07D2"/>
    <w:rsid w:val="00DE07E4"/>
    <w:rsid w:val="00DE08F6"/>
    <w:rsid w:val="00DE09A1"/>
    <w:rsid w:val="00DE09A5"/>
    <w:rsid w:val="00DE0A59"/>
    <w:rsid w:val="00DE11FE"/>
    <w:rsid w:val="00DE1353"/>
    <w:rsid w:val="00DE21FB"/>
    <w:rsid w:val="00DE2229"/>
    <w:rsid w:val="00DE2387"/>
    <w:rsid w:val="00DE2562"/>
    <w:rsid w:val="00DE2654"/>
    <w:rsid w:val="00DE26A0"/>
    <w:rsid w:val="00DE2805"/>
    <w:rsid w:val="00DE2B9E"/>
    <w:rsid w:val="00DE2DCE"/>
    <w:rsid w:val="00DE30FA"/>
    <w:rsid w:val="00DE34D7"/>
    <w:rsid w:val="00DE3991"/>
    <w:rsid w:val="00DE4453"/>
    <w:rsid w:val="00DE449B"/>
    <w:rsid w:val="00DE499B"/>
    <w:rsid w:val="00DE4C67"/>
    <w:rsid w:val="00DE4D69"/>
    <w:rsid w:val="00DE4EC3"/>
    <w:rsid w:val="00DE545F"/>
    <w:rsid w:val="00DE54CA"/>
    <w:rsid w:val="00DE56F7"/>
    <w:rsid w:val="00DE610F"/>
    <w:rsid w:val="00DE643E"/>
    <w:rsid w:val="00DE6C28"/>
    <w:rsid w:val="00DE6CA6"/>
    <w:rsid w:val="00DE70AC"/>
    <w:rsid w:val="00DE710B"/>
    <w:rsid w:val="00DE7267"/>
    <w:rsid w:val="00DE792A"/>
    <w:rsid w:val="00DF01D3"/>
    <w:rsid w:val="00DF087C"/>
    <w:rsid w:val="00DF089D"/>
    <w:rsid w:val="00DF0C1C"/>
    <w:rsid w:val="00DF0F2C"/>
    <w:rsid w:val="00DF0FC5"/>
    <w:rsid w:val="00DF125F"/>
    <w:rsid w:val="00DF13ED"/>
    <w:rsid w:val="00DF1593"/>
    <w:rsid w:val="00DF1957"/>
    <w:rsid w:val="00DF1B4B"/>
    <w:rsid w:val="00DF1B7B"/>
    <w:rsid w:val="00DF1BCE"/>
    <w:rsid w:val="00DF203B"/>
    <w:rsid w:val="00DF21D9"/>
    <w:rsid w:val="00DF26AA"/>
    <w:rsid w:val="00DF2AF8"/>
    <w:rsid w:val="00DF2C04"/>
    <w:rsid w:val="00DF2CDA"/>
    <w:rsid w:val="00DF2D7E"/>
    <w:rsid w:val="00DF33E6"/>
    <w:rsid w:val="00DF34DF"/>
    <w:rsid w:val="00DF36A5"/>
    <w:rsid w:val="00DF3BCF"/>
    <w:rsid w:val="00DF417F"/>
    <w:rsid w:val="00DF41C7"/>
    <w:rsid w:val="00DF432E"/>
    <w:rsid w:val="00DF4797"/>
    <w:rsid w:val="00DF4976"/>
    <w:rsid w:val="00DF4BDC"/>
    <w:rsid w:val="00DF4DC3"/>
    <w:rsid w:val="00DF50FC"/>
    <w:rsid w:val="00DF5410"/>
    <w:rsid w:val="00DF5814"/>
    <w:rsid w:val="00DF5B6E"/>
    <w:rsid w:val="00DF5BDE"/>
    <w:rsid w:val="00DF5E7D"/>
    <w:rsid w:val="00DF6137"/>
    <w:rsid w:val="00DF640C"/>
    <w:rsid w:val="00DF6541"/>
    <w:rsid w:val="00DF6673"/>
    <w:rsid w:val="00DF66C9"/>
    <w:rsid w:val="00DF69B0"/>
    <w:rsid w:val="00DF6B3C"/>
    <w:rsid w:val="00DF6D65"/>
    <w:rsid w:val="00DF6EE0"/>
    <w:rsid w:val="00DF7034"/>
    <w:rsid w:val="00DF7740"/>
    <w:rsid w:val="00E0018F"/>
    <w:rsid w:val="00E00575"/>
    <w:rsid w:val="00E007B6"/>
    <w:rsid w:val="00E00943"/>
    <w:rsid w:val="00E00BED"/>
    <w:rsid w:val="00E00E8B"/>
    <w:rsid w:val="00E010A5"/>
    <w:rsid w:val="00E01699"/>
    <w:rsid w:val="00E01ACF"/>
    <w:rsid w:val="00E01F68"/>
    <w:rsid w:val="00E0225F"/>
    <w:rsid w:val="00E0238B"/>
    <w:rsid w:val="00E025B6"/>
    <w:rsid w:val="00E02D81"/>
    <w:rsid w:val="00E02F88"/>
    <w:rsid w:val="00E02F8F"/>
    <w:rsid w:val="00E03338"/>
    <w:rsid w:val="00E0340B"/>
    <w:rsid w:val="00E03579"/>
    <w:rsid w:val="00E03C99"/>
    <w:rsid w:val="00E03D10"/>
    <w:rsid w:val="00E03E6D"/>
    <w:rsid w:val="00E04281"/>
    <w:rsid w:val="00E04626"/>
    <w:rsid w:val="00E04B90"/>
    <w:rsid w:val="00E04EDB"/>
    <w:rsid w:val="00E050D2"/>
    <w:rsid w:val="00E05117"/>
    <w:rsid w:val="00E05283"/>
    <w:rsid w:val="00E0542D"/>
    <w:rsid w:val="00E054BE"/>
    <w:rsid w:val="00E05590"/>
    <w:rsid w:val="00E05839"/>
    <w:rsid w:val="00E05963"/>
    <w:rsid w:val="00E05DD4"/>
    <w:rsid w:val="00E060A0"/>
    <w:rsid w:val="00E060A5"/>
    <w:rsid w:val="00E06482"/>
    <w:rsid w:val="00E06575"/>
    <w:rsid w:val="00E06600"/>
    <w:rsid w:val="00E06907"/>
    <w:rsid w:val="00E06BB8"/>
    <w:rsid w:val="00E07283"/>
    <w:rsid w:val="00E073AA"/>
    <w:rsid w:val="00E07432"/>
    <w:rsid w:val="00E07651"/>
    <w:rsid w:val="00E07921"/>
    <w:rsid w:val="00E07A00"/>
    <w:rsid w:val="00E07BDD"/>
    <w:rsid w:val="00E07E9F"/>
    <w:rsid w:val="00E07EFC"/>
    <w:rsid w:val="00E07F44"/>
    <w:rsid w:val="00E07FFB"/>
    <w:rsid w:val="00E100AC"/>
    <w:rsid w:val="00E1010A"/>
    <w:rsid w:val="00E1010F"/>
    <w:rsid w:val="00E10211"/>
    <w:rsid w:val="00E1063D"/>
    <w:rsid w:val="00E10B87"/>
    <w:rsid w:val="00E11263"/>
    <w:rsid w:val="00E113FD"/>
    <w:rsid w:val="00E11C7C"/>
    <w:rsid w:val="00E11EFC"/>
    <w:rsid w:val="00E12008"/>
    <w:rsid w:val="00E129DA"/>
    <w:rsid w:val="00E12A83"/>
    <w:rsid w:val="00E12D6E"/>
    <w:rsid w:val="00E12FA4"/>
    <w:rsid w:val="00E13180"/>
    <w:rsid w:val="00E1329F"/>
    <w:rsid w:val="00E132E4"/>
    <w:rsid w:val="00E13503"/>
    <w:rsid w:val="00E1365D"/>
    <w:rsid w:val="00E138C0"/>
    <w:rsid w:val="00E13D83"/>
    <w:rsid w:val="00E140CF"/>
    <w:rsid w:val="00E14249"/>
    <w:rsid w:val="00E149A2"/>
    <w:rsid w:val="00E14A07"/>
    <w:rsid w:val="00E14F9B"/>
    <w:rsid w:val="00E151FF"/>
    <w:rsid w:val="00E1541F"/>
    <w:rsid w:val="00E15452"/>
    <w:rsid w:val="00E15B38"/>
    <w:rsid w:val="00E15E74"/>
    <w:rsid w:val="00E161B6"/>
    <w:rsid w:val="00E166A0"/>
    <w:rsid w:val="00E16752"/>
    <w:rsid w:val="00E168F4"/>
    <w:rsid w:val="00E16A50"/>
    <w:rsid w:val="00E16D17"/>
    <w:rsid w:val="00E16F81"/>
    <w:rsid w:val="00E17B93"/>
    <w:rsid w:val="00E202A3"/>
    <w:rsid w:val="00E20589"/>
    <w:rsid w:val="00E206A7"/>
    <w:rsid w:val="00E2077F"/>
    <w:rsid w:val="00E209A8"/>
    <w:rsid w:val="00E20E99"/>
    <w:rsid w:val="00E20EBA"/>
    <w:rsid w:val="00E21558"/>
    <w:rsid w:val="00E216FE"/>
    <w:rsid w:val="00E2197C"/>
    <w:rsid w:val="00E219C7"/>
    <w:rsid w:val="00E21F0D"/>
    <w:rsid w:val="00E22085"/>
    <w:rsid w:val="00E2257A"/>
    <w:rsid w:val="00E2265D"/>
    <w:rsid w:val="00E226AD"/>
    <w:rsid w:val="00E2332B"/>
    <w:rsid w:val="00E236F6"/>
    <w:rsid w:val="00E239AD"/>
    <w:rsid w:val="00E23E3D"/>
    <w:rsid w:val="00E23EAA"/>
    <w:rsid w:val="00E23FC1"/>
    <w:rsid w:val="00E240CF"/>
    <w:rsid w:val="00E24144"/>
    <w:rsid w:val="00E247B9"/>
    <w:rsid w:val="00E24D17"/>
    <w:rsid w:val="00E24E60"/>
    <w:rsid w:val="00E25154"/>
    <w:rsid w:val="00E25B14"/>
    <w:rsid w:val="00E26C3D"/>
    <w:rsid w:val="00E2717A"/>
    <w:rsid w:val="00E27259"/>
    <w:rsid w:val="00E279EF"/>
    <w:rsid w:val="00E27AAE"/>
    <w:rsid w:val="00E27B5E"/>
    <w:rsid w:val="00E27BCD"/>
    <w:rsid w:val="00E27C22"/>
    <w:rsid w:val="00E27E1F"/>
    <w:rsid w:val="00E27E20"/>
    <w:rsid w:val="00E27E70"/>
    <w:rsid w:val="00E30427"/>
    <w:rsid w:val="00E305A1"/>
    <w:rsid w:val="00E30B8F"/>
    <w:rsid w:val="00E31199"/>
    <w:rsid w:val="00E3130F"/>
    <w:rsid w:val="00E31324"/>
    <w:rsid w:val="00E3162A"/>
    <w:rsid w:val="00E3229C"/>
    <w:rsid w:val="00E3282D"/>
    <w:rsid w:val="00E32E6B"/>
    <w:rsid w:val="00E3337C"/>
    <w:rsid w:val="00E334EE"/>
    <w:rsid w:val="00E34447"/>
    <w:rsid w:val="00E34B4D"/>
    <w:rsid w:val="00E34B77"/>
    <w:rsid w:val="00E34E0F"/>
    <w:rsid w:val="00E34F67"/>
    <w:rsid w:val="00E34F86"/>
    <w:rsid w:val="00E35456"/>
    <w:rsid w:val="00E3569E"/>
    <w:rsid w:val="00E35C6A"/>
    <w:rsid w:val="00E35F4C"/>
    <w:rsid w:val="00E35F67"/>
    <w:rsid w:val="00E3618B"/>
    <w:rsid w:val="00E36321"/>
    <w:rsid w:val="00E3643F"/>
    <w:rsid w:val="00E36709"/>
    <w:rsid w:val="00E3711F"/>
    <w:rsid w:val="00E375F7"/>
    <w:rsid w:val="00E379FB"/>
    <w:rsid w:val="00E4004C"/>
    <w:rsid w:val="00E40449"/>
    <w:rsid w:val="00E404DA"/>
    <w:rsid w:val="00E40527"/>
    <w:rsid w:val="00E40EAA"/>
    <w:rsid w:val="00E41435"/>
    <w:rsid w:val="00E41873"/>
    <w:rsid w:val="00E41A17"/>
    <w:rsid w:val="00E41D6E"/>
    <w:rsid w:val="00E42408"/>
    <w:rsid w:val="00E424EB"/>
    <w:rsid w:val="00E42BC5"/>
    <w:rsid w:val="00E42C57"/>
    <w:rsid w:val="00E42DC6"/>
    <w:rsid w:val="00E42DD6"/>
    <w:rsid w:val="00E43157"/>
    <w:rsid w:val="00E43391"/>
    <w:rsid w:val="00E43532"/>
    <w:rsid w:val="00E443D8"/>
    <w:rsid w:val="00E44507"/>
    <w:rsid w:val="00E445C4"/>
    <w:rsid w:val="00E445FA"/>
    <w:rsid w:val="00E4495D"/>
    <w:rsid w:val="00E44A08"/>
    <w:rsid w:val="00E44DB4"/>
    <w:rsid w:val="00E44F1B"/>
    <w:rsid w:val="00E44FB5"/>
    <w:rsid w:val="00E4564E"/>
    <w:rsid w:val="00E45AAF"/>
    <w:rsid w:val="00E45D84"/>
    <w:rsid w:val="00E45EC1"/>
    <w:rsid w:val="00E461CE"/>
    <w:rsid w:val="00E4631D"/>
    <w:rsid w:val="00E46409"/>
    <w:rsid w:val="00E4688F"/>
    <w:rsid w:val="00E47085"/>
    <w:rsid w:val="00E47274"/>
    <w:rsid w:val="00E475CB"/>
    <w:rsid w:val="00E476E7"/>
    <w:rsid w:val="00E5027C"/>
    <w:rsid w:val="00E50985"/>
    <w:rsid w:val="00E5098A"/>
    <w:rsid w:val="00E509AD"/>
    <w:rsid w:val="00E50ACD"/>
    <w:rsid w:val="00E5125E"/>
    <w:rsid w:val="00E5183E"/>
    <w:rsid w:val="00E51922"/>
    <w:rsid w:val="00E51CFF"/>
    <w:rsid w:val="00E51F47"/>
    <w:rsid w:val="00E52120"/>
    <w:rsid w:val="00E52295"/>
    <w:rsid w:val="00E52778"/>
    <w:rsid w:val="00E52B0D"/>
    <w:rsid w:val="00E532BF"/>
    <w:rsid w:val="00E53522"/>
    <w:rsid w:val="00E53811"/>
    <w:rsid w:val="00E53D65"/>
    <w:rsid w:val="00E54256"/>
    <w:rsid w:val="00E54667"/>
    <w:rsid w:val="00E549E8"/>
    <w:rsid w:val="00E55180"/>
    <w:rsid w:val="00E555A6"/>
    <w:rsid w:val="00E55B5D"/>
    <w:rsid w:val="00E55C9B"/>
    <w:rsid w:val="00E55D70"/>
    <w:rsid w:val="00E56924"/>
    <w:rsid w:val="00E56990"/>
    <w:rsid w:val="00E569E4"/>
    <w:rsid w:val="00E56AA3"/>
    <w:rsid w:val="00E56BCF"/>
    <w:rsid w:val="00E571A2"/>
    <w:rsid w:val="00E57951"/>
    <w:rsid w:val="00E57D93"/>
    <w:rsid w:val="00E603FD"/>
    <w:rsid w:val="00E6041E"/>
    <w:rsid w:val="00E6079F"/>
    <w:rsid w:val="00E60984"/>
    <w:rsid w:val="00E60DCD"/>
    <w:rsid w:val="00E611C5"/>
    <w:rsid w:val="00E6134B"/>
    <w:rsid w:val="00E61536"/>
    <w:rsid w:val="00E6166A"/>
    <w:rsid w:val="00E61869"/>
    <w:rsid w:val="00E61BAE"/>
    <w:rsid w:val="00E61C86"/>
    <w:rsid w:val="00E620CE"/>
    <w:rsid w:val="00E620D3"/>
    <w:rsid w:val="00E622E6"/>
    <w:rsid w:val="00E625E8"/>
    <w:rsid w:val="00E626A4"/>
    <w:rsid w:val="00E6318B"/>
    <w:rsid w:val="00E632A1"/>
    <w:rsid w:val="00E6377D"/>
    <w:rsid w:val="00E638E9"/>
    <w:rsid w:val="00E63F00"/>
    <w:rsid w:val="00E64084"/>
    <w:rsid w:val="00E643A2"/>
    <w:rsid w:val="00E64439"/>
    <w:rsid w:val="00E6483B"/>
    <w:rsid w:val="00E64C50"/>
    <w:rsid w:val="00E64E6F"/>
    <w:rsid w:val="00E64F6D"/>
    <w:rsid w:val="00E65121"/>
    <w:rsid w:val="00E65231"/>
    <w:rsid w:val="00E65686"/>
    <w:rsid w:val="00E6583F"/>
    <w:rsid w:val="00E65D77"/>
    <w:rsid w:val="00E65EEA"/>
    <w:rsid w:val="00E65FD1"/>
    <w:rsid w:val="00E6608B"/>
    <w:rsid w:val="00E662EA"/>
    <w:rsid w:val="00E671D9"/>
    <w:rsid w:val="00E6751B"/>
    <w:rsid w:val="00E67768"/>
    <w:rsid w:val="00E67D4F"/>
    <w:rsid w:val="00E67FE0"/>
    <w:rsid w:val="00E7020F"/>
    <w:rsid w:val="00E70CA9"/>
    <w:rsid w:val="00E70FB6"/>
    <w:rsid w:val="00E70FC7"/>
    <w:rsid w:val="00E7107C"/>
    <w:rsid w:val="00E714AF"/>
    <w:rsid w:val="00E717A4"/>
    <w:rsid w:val="00E7199C"/>
    <w:rsid w:val="00E71AC7"/>
    <w:rsid w:val="00E71D82"/>
    <w:rsid w:val="00E720CA"/>
    <w:rsid w:val="00E72705"/>
    <w:rsid w:val="00E72790"/>
    <w:rsid w:val="00E73324"/>
    <w:rsid w:val="00E73349"/>
    <w:rsid w:val="00E73815"/>
    <w:rsid w:val="00E73DA2"/>
    <w:rsid w:val="00E73F34"/>
    <w:rsid w:val="00E746DB"/>
    <w:rsid w:val="00E74DC8"/>
    <w:rsid w:val="00E751DA"/>
    <w:rsid w:val="00E752DD"/>
    <w:rsid w:val="00E75431"/>
    <w:rsid w:val="00E75A4B"/>
    <w:rsid w:val="00E762E8"/>
    <w:rsid w:val="00E763FB"/>
    <w:rsid w:val="00E76506"/>
    <w:rsid w:val="00E767F0"/>
    <w:rsid w:val="00E77728"/>
    <w:rsid w:val="00E7788F"/>
    <w:rsid w:val="00E77E37"/>
    <w:rsid w:val="00E802E4"/>
    <w:rsid w:val="00E80377"/>
    <w:rsid w:val="00E80909"/>
    <w:rsid w:val="00E80D57"/>
    <w:rsid w:val="00E80FE4"/>
    <w:rsid w:val="00E81656"/>
    <w:rsid w:val="00E818CC"/>
    <w:rsid w:val="00E81B85"/>
    <w:rsid w:val="00E81BF2"/>
    <w:rsid w:val="00E821A1"/>
    <w:rsid w:val="00E822A7"/>
    <w:rsid w:val="00E82893"/>
    <w:rsid w:val="00E82B09"/>
    <w:rsid w:val="00E82CCE"/>
    <w:rsid w:val="00E82DD9"/>
    <w:rsid w:val="00E830D2"/>
    <w:rsid w:val="00E8354B"/>
    <w:rsid w:val="00E83602"/>
    <w:rsid w:val="00E83682"/>
    <w:rsid w:val="00E838BB"/>
    <w:rsid w:val="00E83941"/>
    <w:rsid w:val="00E83C3F"/>
    <w:rsid w:val="00E83E9D"/>
    <w:rsid w:val="00E83F5C"/>
    <w:rsid w:val="00E840EE"/>
    <w:rsid w:val="00E841AF"/>
    <w:rsid w:val="00E845BC"/>
    <w:rsid w:val="00E84727"/>
    <w:rsid w:val="00E849E5"/>
    <w:rsid w:val="00E84E07"/>
    <w:rsid w:val="00E84EB5"/>
    <w:rsid w:val="00E85662"/>
    <w:rsid w:val="00E85940"/>
    <w:rsid w:val="00E859ED"/>
    <w:rsid w:val="00E85D15"/>
    <w:rsid w:val="00E8629D"/>
    <w:rsid w:val="00E8652B"/>
    <w:rsid w:val="00E86A9C"/>
    <w:rsid w:val="00E86B98"/>
    <w:rsid w:val="00E86C9C"/>
    <w:rsid w:val="00E86D26"/>
    <w:rsid w:val="00E86EDA"/>
    <w:rsid w:val="00E8734C"/>
    <w:rsid w:val="00E8736B"/>
    <w:rsid w:val="00E8744A"/>
    <w:rsid w:val="00E87899"/>
    <w:rsid w:val="00E8789F"/>
    <w:rsid w:val="00E87FAB"/>
    <w:rsid w:val="00E90613"/>
    <w:rsid w:val="00E9074C"/>
    <w:rsid w:val="00E90AEF"/>
    <w:rsid w:val="00E90B04"/>
    <w:rsid w:val="00E90BF7"/>
    <w:rsid w:val="00E90E1F"/>
    <w:rsid w:val="00E9139D"/>
    <w:rsid w:val="00E914F2"/>
    <w:rsid w:val="00E918FD"/>
    <w:rsid w:val="00E91A0A"/>
    <w:rsid w:val="00E91BB5"/>
    <w:rsid w:val="00E91BED"/>
    <w:rsid w:val="00E91D64"/>
    <w:rsid w:val="00E92441"/>
    <w:rsid w:val="00E9247F"/>
    <w:rsid w:val="00E925A2"/>
    <w:rsid w:val="00E9272C"/>
    <w:rsid w:val="00E92B37"/>
    <w:rsid w:val="00E92C44"/>
    <w:rsid w:val="00E933DD"/>
    <w:rsid w:val="00E9378F"/>
    <w:rsid w:val="00E93945"/>
    <w:rsid w:val="00E93ACE"/>
    <w:rsid w:val="00E93FD8"/>
    <w:rsid w:val="00E9411E"/>
    <w:rsid w:val="00E943D5"/>
    <w:rsid w:val="00E94A36"/>
    <w:rsid w:val="00E94B2D"/>
    <w:rsid w:val="00E94F83"/>
    <w:rsid w:val="00E9542C"/>
    <w:rsid w:val="00E956AB"/>
    <w:rsid w:val="00E95B4B"/>
    <w:rsid w:val="00E95BE7"/>
    <w:rsid w:val="00E95C05"/>
    <w:rsid w:val="00E95E4E"/>
    <w:rsid w:val="00E960F8"/>
    <w:rsid w:val="00E9637B"/>
    <w:rsid w:val="00E9685E"/>
    <w:rsid w:val="00E96E07"/>
    <w:rsid w:val="00E96E1A"/>
    <w:rsid w:val="00E97A53"/>
    <w:rsid w:val="00E97B71"/>
    <w:rsid w:val="00E97C19"/>
    <w:rsid w:val="00EA00A7"/>
    <w:rsid w:val="00EA030C"/>
    <w:rsid w:val="00EA058D"/>
    <w:rsid w:val="00EA0A0E"/>
    <w:rsid w:val="00EA0A46"/>
    <w:rsid w:val="00EA0ACD"/>
    <w:rsid w:val="00EA0BB3"/>
    <w:rsid w:val="00EA0BBD"/>
    <w:rsid w:val="00EA10FA"/>
    <w:rsid w:val="00EA1360"/>
    <w:rsid w:val="00EA16D3"/>
    <w:rsid w:val="00EA16FC"/>
    <w:rsid w:val="00EA1A04"/>
    <w:rsid w:val="00EA1A54"/>
    <w:rsid w:val="00EA1BEE"/>
    <w:rsid w:val="00EA1C5F"/>
    <w:rsid w:val="00EA23B9"/>
    <w:rsid w:val="00EA2465"/>
    <w:rsid w:val="00EA2719"/>
    <w:rsid w:val="00EA290B"/>
    <w:rsid w:val="00EA3213"/>
    <w:rsid w:val="00EA33E8"/>
    <w:rsid w:val="00EA3915"/>
    <w:rsid w:val="00EA3CC1"/>
    <w:rsid w:val="00EA3D34"/>
    <w:rsid w:val="00EA434B"/>
    <w:rsid w:val="00EA4459"/>
    <w:rsid w:val="00EA4585"/>
    <w:rsid w:val="00EA458C"/>
    <w:rsid w:val="00EA4630"/>
    <w:rsid w:val="00EA4702"/>
    <w:rsid w:val="00EA4837"/>
    <w:rsid w:val="00EA5376"/>
    <w:rsid w:val="00EA53B4"/>
    <w:rsid w:val="00EA59B1"/>
    <w:rsid w:val="00EA59BB"/>
    <w:rsid w:val="00EA5C48"/>
    <w:rsid w:val="00EA5D1F"/>
    <w:rsid w:val="00EA5DBC"/>
    <w:rsid w:val="00EA609D"/>
    <w:rsid w:val="00EA640E"/>
    <w:rsid w:val="00EA6895"/>
    <w:rsid w:val="00EA68AD"/>
    <w:rsid w:val="00EA6DC0"/>
    <w:rsid w:val="00EA6E86"/>
    <w:rsid w:val="00EA7416"/>
    <w:rsid w:val="00EA7DA0"/>
    <w:rsid w:val="00EA7DAD"/>
    <w:rsid w:val="00EB0237"/>
    <w:rsid w:val="00EB0584"/>
    <w:rsid w:val="00EB0604"/>
    <w:rsid w:val="00EB0CC8"/>
    <w:rsid w:val="00EB0CE7"/>
    <w:rsid w:val="00EB0EBD"/>
    <w:rsid w:val="00EB1199"/>
    <w:rsid w:val="00EB1228"/>
    <w:rsid w:val="00EB1348"/>
    <w:rsid w:val="00EB151A"/>
    <w:rsid w:val="00EB17DA"/>
    <w:rsid w:val="00EB1949"/>
    <w:rsid w:val="00EB1CBD"/>
    <w:rsid w:val="00EB1F62"/>
    <w:rsid w:val="00EB1FA6"/>
    <w:rsid w:val="00EB24F9"/>
    <w:rsid w:val="00EB26AB"/>
    <w:rsid w:val="00EB26D3"/>
    <w:rsid w:val="00EB2AC2"/>
    <w:rsid w:val="00EB2D76"/>
    <w:rsid w:val="00EB2E3B"/>
    <w:rsid w:val="00EB38D2"/>
    <w:rsid w:val="00EB3952"/>
    <w:rsid w:val="00EB39AE"/>
    <w:rsid w:val="00EB3F5A"/>
    <w:rsid w:val="00EB3FAF"/>
    <w:rsid w:val="00EB413B"/>
    <w:rsid w:val="00EB454D"/>
    <w:rsid w:val="00EB47CE"/>
    <w:rsid w:val="00EB492B"/>
    <w:rsid w:val="00EB4966"/>
    <w:rsid w:val="00EB496A"/>
    <w:rsid w:val="00EB4985"/>
    <w:rsid w:val="00EB576A"/>
    <w:rsid w:val="00EB60D2"/>
    <w:rsid w:val="00EB613E"/>
    <w:rsid w:val="00EB6159"/>
    <w:rsid w:val="00EB65F1"/>
    <w:rsid w:val="00EB6964"/>
    <w:rsid w:val="00EB6AC1"/>
    <w:rsid w:val="00EB6BB4"/>
    <w:rsid w:val="00EB6DE1"/>
    <w:rsid w:val="00EB720C"/>
    <w:rsid w:val="00EB72F8"/>
    <w:rsid w:val="00EB7776"/>
    <w:rsid w:val="00EB7A5F"/>
    <w:rsid w:val="00EB7D08"/>
    <w:rsid w:val="00EB7D0E"/>
    <w:rsid w:val="00EC01D9"/>
    <w:rsid w:val="00EC1929"/>
    <w:rsid w:val="00EC219A"/>
    <w:rsid w:val="00EC25B8"/>
    <w:rsid w:val="00EC271E"/>
    <w:rsid w:val="00EC29CA"/>
    <w:rsid w:val="00EC2B04"/>
    <w:rsid w:val="00EC3009"/>
    <w:rsid w:val="00EC3420"/>
    <w:rsid w:val="00EC3939"/>
    <w:rsid w:val="00EC3F5A"/>
    <w:rsid w:val="00EC42C5"/>
    <w:rsid w:val="00EC4F40"/>
    <w:rsid w:val="00EC5548"/>
    <w:rsid w:val="00EC5757"/>
    <w:rsid w:val="00EC57CD"/>
    <w:rsid w:val="00EC5871"/>
    <w:rsid w:val="00EC5AE5"/>
    <w:rsid w:val="00EC5EC4"/>
    <w:rsid w:val="00EC5F21"/>
    <w:rsid w:val="00EC5FC9"/>
    <w:rsid w:val="00EC6162"/>
    <w:rsid w:val="00EC6275"/>
    <w:rsid w:val="00EC6C07"/>
    <w:rsid w:val="00EC6FCD"/>
    <w:rsid w:val="00EC70D0"/>
    <w:rsid w:val="00EC730A"/>
    <w:rsid w:val="00EC75CD"/>
    <w:rsid w:val="00EC7729"/>
    <w:rsid w:val="00EC7BA9"/>
    <w:rsid w:val="00ED08EB"/>
    <w:rsid w:val="00ED0F2A"/>
    <w:rsid w:val="00ED1116"/>
    <w:rsid w:val="00ED13EE"/>
    <w:rsid w:val="00ED1421"/>
    <w:rsid w:val="00ED14D5"/>
    <w:rsid w:val="00ED18DC"/>
    <w:rsid w:val="00ED1A3E"/>
    <w:rsid w:val="00ED1B04"/>
    <w:rsid w:val="00ED1C68"/>
    <w:rsid w:val="00ED211C"/>
    <w:rsid w:val="00ED233F"/>
    <w:rsid w:val="00ED248C"/>
    <w:rsid w:val="00ED2676"/>
    <w:rsid w:val="00ED2824"/>
    <w:rsid w:val="00ED295F"/>
    <w:rsid w:val="00ED2B97"/>
    <w:rsid w:val="00ED3118"/>
    <w:rsid w:val="00ED397F"/>
    <w:rsid w:val="00ED3B57"/>
    <w:rsid w:val="00ED3D04"/>
    <w:rsid w:val="00ED3D80"/>
    <w:rsid w:val="00ED4148"/>
    <w:rsid w:val="00ED4354"/>
    <w:rsid w:val="00ED4370"/>
    <w:rsid w:val="00ED4406"/>
    <w:rsid w:val="00ED46AA"/>
    <w:rsid w:val="00ED4911"/>
    <w:rsid w:val="00ED4F32"/>
    <w:rsid w:val="00ED52D6"/>
    <w:rsid w:val="00ED5656"/>
    <w:rsid w:val="00ED5DD7"/>
    <w:rsid w:val="00ED5FA0"/>
    <w:rsid w:val="00ED65C4"/>
    <w:rsid w:val="00ED67D0"/>
    <w:rsid w:val="00ED67F1"/>
    <w:rsid w:val="00ED69D3"/>
    <w:rsid w:val="00ED75BD"/>
    <w:rsid w:val="00ED75C6"/>
    <w:rsid w:val="00ED76BE"/>
    <w:rsid w:val="00ED7C53"/>
    <w:rsid w:val="00EE0032"/>
    <w:rsid w:val="00EE0747"/>
    <w:rsid w:val="00EE07CF"/>
    <w:rsid w:val="00EE0E65"/>
    <w:rsid w:val="00EE0EF2"/>
    <w:rsid w:val="00EE0F2E"/>
    <w:rsid w:val="00EE0F3C"/>
    <w:rsid w:val="00EE0F71"/>
    <w:rsid w:val="00EE1451"/>
    <w:rsid w:val="00EE1655"/>
    <w:rsid w:val="00EE1908"/>
    <w:rsid w:val="00EE1981"/>
    <w:rsid w:val="00EE1DD0"/>
    <w:rsid w:val="00EE1F51"/>
    <w:rsid w:val="00EE1FA5"/>
    <w:rsid w:val="00EE24F0"/>
    <w:rsid w:val="00EE2973"/>
    <w:rsid w:val="00EE2B90"/>
    <w:rsid w:val="00EE2B93"/>
    <w:rsid w:val="00EE2DD6"/>
    <w:rsid w:val="00EE2F4E"/>
    <w:rsid w:val="00EE35C8"/>
    <w:rsid w:val="00EE35D1"/>
    <w:rsid w:val="00EE37EB"/>
    <w:rsid w:val="00EE3881"/>
    <w:rsid w:val="00EE3C34"/>
    <w:rsid w:val="00EE3DFE"/>
    <w:rsid w:val="00EE3EEA"/>
    <w:rsid w:val="00EE40D7"/>
    <w:rsid w:val="00EE4181"/>
    <w:rsid w:val="00EE42B2"/>
    <w:rsid w:val="00EE4F2C"/>
    <w:rsid w:val="00EE51CE"/>
    <w:rsid w:val="00EE52BC"/>
    <w:rsid w:val="00EE5460"/>
    <w:rsid w:val="00EE56E1"/>
    <w:rsid w:val="00EE57CE"/>
    <w:rsid w:val="00EE597B"/>
    <w:rsid w:val="00EE5AB2"/>
    <w:rsid w:val="00EE5F30"/>
    <w:rsid w:val="00EE6199"/>
    <w:rsid w:val="00EE62E2"/>
    <w:rsid w:val="00EE661A"/>
    <w:rsid w:val="00EE6970"/>
    <w:rsid w:val="00EE6B5B"/>
    <w:rsid w:val="00EE6E06"/>
    <w:rsid w:val="00EE76D9"/>
    <w:rsid w:val="00EE78D4"/>
    <w:rsid w:val="00EE7AF3"/>
    <w:rsid w:val="00EE7DB5"/>
    <w:rsid w:val="00EE7DC6"/>
    <w:rsid w:val="00EF0086"/>
    <w:rsid w:val="00EF00BF"/>
    <w:rsid w:val="00EF019F"/>
    <w:rsid w:val="00EF041B"/>
    <w:rsid w:val="00EF0CFD"/>
    <w:rsid w:val="00EF0E20"/>
    <w:rsid w:val="00EF10AE"/>
    <w:rsid w:val="00EF1776"/>
    <w:rsid w:val="00EF1C4D"/>
    <w:rsid w:val="00EF1E60"/>
    <w:rsid w:val="00EF1FDC"/>
    <w:rsid w:val="00EF20EA"/>
    <w:rsid w:val="00EF25E4"/>
    <w:rsid w:val="00EF2CC9"/>
    <w:rsid w:val="00EF2E44"/>
    <w:rsid w:val="00EF32D3"/>
    <w:rsid w:val="00EF3628"/>
    <w:rsid w:val="00EF3789"/>
    <w:rsid w:val="00EF380F"/>
    <w:rsid w:val="00EF3997"/>
    <w:rsid w:val="00EF3AAC"/>
    <w:rsid w:val="00EF3ACE"/>
    <w:rsid w:val="00EF3D40"/>
    <w:rsid w:val="00EF3F5D"/>
    <w:rsid w:val="00EF45AD"/>
    <w:rsid w:val="00EF4A52"/>
    <w:rsid w:val="00EF4D4A"/>
    <w:rsid w:val="00EF5489"/>
    <w:rsid w:val="00EF5560"/>
    <w:rsid w:val="00EF55FC"/>
    <w:rsid w:val="00EF5F2C"/>
    <w:rsid w:val="00EF619B"/>
    <w:rsid w:val="00EF62E0"/>
    <w:rsid w:val="00EF667D"/>
    <w:rsid w:val="00EF6889"/>
    <w:rsid w:val="00EF6C7F"/>
    <w:rsid w:val="00EF6DE9"/>
    <w:rsid w:val="00EF7060"/>
    <w:rsid w:val="00EF7151"/>
    <w:rsid w:val="00EF73D7"/>
    <w:rsid w:val="00EF769D"/>
    <w:rsid w:val="00EF7710"/>
    <w:rsid w:val="00EF7AD6"/>
    <w:rsid w:val="00EF7B0E"/>
    <w:rsid w:val="00EF7C5E"/>
    <w:rsid w:val="00F00055"/>
    <w:rsid w:val="00F00323"/>
    <w:rsid w:val="00F0043F"/>
    <w:rsid w:val="00F00735"/>
    <w:rsid w:val="00F00B55"/>
    <w:rsid w:val="00F00B7C"/>
    <w:rsid w:val="00F014B7"/>
    <w:rsid w:val="00F01AC4"/>
    <w:rsid w:val="00F01E62"/>
    <w:rsid w:val="00F01FD3"/>
    <w:rsid w:val="00F02506"/>
    <w:rsid w:val="00F027CA"/>
    <w:rsid w:val="00F02865"/>
    <w:rsid w:val="00F02907"/>
    <w:rsid w:val="00F02932"/>
    <w:rsid w:val="00F02987"/>
    <w:rsid w:val="00F029B3"/>
    <w:rsid w:val="00F029FA"/>
    <w:rsid w:val="00F02A1C"/>
    <w:rsid w:val="00F02AA7"/>
    <w:rsid w:val="00F02AD1"/>
    <w:rsid w:val="00F031DF"/>
    <w:rsid w:val="00F03977"/>
    <w:rsid w:val="00F03B99"/>
    <w:rsid w:val="00F03DA3"/>
    <w:rsid w:val="00F040F9"/>
    <w:rsid w:val="00F0417F"/>
    <w:rsid w:val="00F04187"/>
    <w:rsid w:val="00F048F3"/>
    <w:rsid w:val="00F04F35"/>
    <w:rsid w:val="00F0509B"/>
    <w:rsid w:val="00F052DD"/>
    <w:rsid w:val="00F0549F"/>
    <w:rsid w:val="00F05E26"/>
    <w:rsid w:val="00F06515"/>
    <w:rsid w:val="00F065B7"/>
    <w:rsid w:val="00F065D0"/>
    <w:rsid w:val="00F06929"/>
    <w:rsid w:val="00F06BB9"/>
    <w:rsid w:val="00F06F36"/>
    <w:rsid w:val="00F07180"/>
    <w:rsid w:val="00F071A7"/>
    <w:rsid w:val="00F074EC"/>
    <w:rsid w:val="00F07980"/>
    <w:rsid w:val="00F07BE5"/>
    <w:rsid w:val="00F07E25"/>
    <w:rsid w:val="00F107B2"/>
    <w:rsid w:val="00F10A5F"/>
    <w:rsid w:val="00F10C14"/>
    <w:rsid w:val="00F10CEE"/>
    <w:rsid w:val="00F10D7E"/>
    <w:rsid w:val="00F10EF7"/>
    <w:rsid w:val="00F10F14"/>
    <w:rsid w:val="00F10F5F"/>
    <w:rsid w:val="00F10FDF"/>
    <w:rsid w:val="00F10FF9"/>
    <w:rsid w:val="00F11B32"/>
    <w:rsid w:val="00F11CDE"/>
    <w:rsid w:val="00F11CF8"/>
    <w:rsid w:val="00F121B8"/>
    <w:rsid w:val="00F123CE"/>
    <w:rsid w:val="00F125DF"/>
    <w:rsid w:val="00F12D3C"/>
    <w:rsid w:val="00F12E32"/>
    <w:rsid w:val="00F12E5C"/>
    <w:rsid w:val="00F13524"/>
    <w:rsid w:val="00F141E4"/>
    <w:rsid w:val="00F14659"/>
    <w:rsid w:val="00F146ED"/>
    <w:rsid w:val="00F149B4"/>
    <w:rsid w:val="00F14D01"/>
    <w:rsid w:val="00F14E7D"/>
    <w:rsid w:val="00F14F60"/>
    <w:rsid w:val="00F1510C"/>
    <w:rsid w:val="00F154CF"/>
    <w:rsid w:val="00F15C84"/>
    <w:rsid w:val="00F15FDD"/>
    <w:rsid w:val="00F1644E"/>
    <w:rsid w:val="00F168A4"/>
    <w:rsid w:val="00F16B1D"/>
    <w:rsid w:val="00F16B67"/>
    <w:rsid w:val="00F16E58"/>
    <w:rsid w:val="00F1755B"/>
    <w:rsid w:val="00F2057E"/>
    <w:rsid w:val="00F20ABD"/>
    <w:rsid w:val="00F20CC3"/>
    <w:rsid w:val="00F20CC7"/>
    <w:rsid w:val="00F212BC"/>
    <w:rsid w:val="00F214C9"/>
    <w:rsid w:val="00F2192C"/>
    <w:rsid w:val="00F219EA"/>
    <w:rsid w:val="00F21A79"/>
    <w:rsid w:val="00F21F6E"/>
    <w:rsid w:val="00F223D2"/>
    <w:rsid w:val="00F22E1E"/>
    <w:rsid w:val="00F22F20"/>
    <w:rsid w:val="00F236A9"/>
    <w:rsid w:val="00F23A63"/>
    <w:rsid w:val="00F23B3A"/>
    <w:rsid w:val="00F23C77"/>
    <w:rsid w:val="00F23DB8"/>
    <w:rsid w:val="00F23F87"/>
    <w:rsid w:val="00F24043"/>
    <w:rsid w:val="00F247A0"/>
    <w:rsid w:val="00F24CBD"/>
    <w:rsid w:val="00F250C7"/>
    <w:rsid w:val="00F253CC"/>
    <w:rsid w:val="00F2551C"/>
    <w:rsid w:val="00F256F3"/>
    <w:rsid w:val="00F2579B"/>
    <w:rsid w:val="00F2581A"/>
    <w:rsid w:val="00F25A1F"/>
    <w:rsid w:val="00F25A36"/>
    <w:rsid w:val="00F25AE2"/>
    <w:rsid w:val="00F25CD8"/>
    <w:rsid w:val="00F2600C"/>
    <w:rsid w:val="00F26A2B"/>
    <w:rsid w:val="00F26BDA"/>
    <w:rsid w:val="00F2702A"/>
    <w:rsid w:val="00F270F1"/>
    <w:rsid w:val="00F272C6"/>
    <w:rsid w:val="00F2770D"/>
    <w:rsid w:val="00F2796D"/>
    <w:rsid w:val="00F27A79"/>
    <w:rsid w:val="00F27EFA"/>
    <w:rsid w:val="00F3016F"/>
    <w:rsid w:val="00F301F1"/>
    <w:rsid w:val="00F3062D"/>
    <w:rsid w:val="00F30798"/>
    <w:rsid w:val="00F308DF"/>
    <w:rsid w:val="00F30E35"/>
    <w:rsid w:val="00F311C1"/>
    <w:rsid w:val="00F31266"/>
    <w:rsid w:val="00F31532"/>
    <w:rsid w:val="00F318EF"/>
    <w:rsid w:val="00F3246D"/>
    <w:rsid w:val="00F32627"/>
    <w:rsid w:val="00F328BD"/>
    <w:rsid w:val="00F32AE8"/>
    <w:rsid w:val="00F32FE2"/>
    <w:rsid w:val="00F330E4"/>
    <w:rsid w:val="00F33748"/>
    <w:rsid w:val="00F33955"/>
    <w:rsid w:val="00F3448A"/>
    <w:rsid w:val="00F3449A"/>
    <w:rsid w:val="00F34575"/>
    <w:rsid w:val="00F34712"/>
    <w:rsid w:val="00F34B5A"/>
    <w:rsid w:val="00F34E3D"/>
    <w:rsid w:val="00F351BB"/>
    <w:rsid w:val="00F353B3"/>
    <w:rsid w:val="00F35543"/>
    <w:rsid w:val="00F35678"/>
    <w:rsid w:val="00F3585A"/>
    <w:rsid w:val="00F35959"/>
    <w:rsid w:val="00F36342"/>
    <w:rsid w:val="00F363AB"/>
    <w:rsid w:val="00F367FD"/>
    <w:rsid w:val="00F3684D"/>
    <w:rsid w:val="00F3692A"/>
    <w:rsid w:val="00F36BBC"/>
    <w:rsid w:val="00F36BD1"/>
    <w:rsid w:val="00F36DD3"/>
    <w:rsid w:val="00F37106"/>
    <w:rsid w:val="00F3776F"/>
    <w:rsid w:val="00F37ACB"/>
    <w:rsid w:val="00F40146"/>
    <w:rsid w:val="00F4059E"/>
    <w:rsid w:val="00F405B0"/>
    <w:rsid w:val="00F40950"/>
    <w:rsid w:val="00F40D29"/>
    <w:rsid w:val="00F40F53"/>
    <w:rsid w:val="00F41724"/>
    <w:rsid w:val="00F417F4"/>
    <w:rsid w:val="00F42613"/>
    <w:rsid w:val="00F42707"/>
    <w:rsid w:val="00F428BF"/>
    <w:rsid w:val="00F42A0E"/>
    <w:rsid w:val="00F42AAE"/>
    <w:rsid w:val="00F43435"/>
    <w:rsid w:val="00F435E2"/>
    <w:rsid w:val="00F4360C"/>
    <w:rsid w:val="00F44049"/>
    <w:rsid w:val="00F4406D"/>
    <w:rsid w:val="00F4462C"/>
    <w:rsid w:val="00F446F9"/>
    <w:rsid w:val="00F44A15"/>
    <w:rsid w:val="00F44C09"/>
    <w:rsid w:val="00F44CA5"/>
    <w:rsid w:val="00F44D14"/>
    <w:rsid w:val="00F44FED"/>
    <w:rsid w:val="00F45089"/>
    <w:rsid w:val="00F45631"/>
    <w:rsid w:val="00F458B4"/>
    <w:rsid w:val="00F45942"/>
    <w:rsid w:val="00F45ADC"/>
    <w:rsid w:val="00F45B86"/>
    <w:rsid w:val="00F45BF1"/>
    <w:rsid w:val="00F46030"/>
    <w:rsid w:val="00F460BD"/>
    <w:rsid w:val="00F46421"/>
    <w:rsid w:val="00F46DCE"/>
    <w:rsid w:val="00F47077"/>
    <w:rsid w:val="00F476EA"/>
    <w:rsid w:val="00F479A9"/>
    <w:rsid w:val="00F50213"/>
    <w:rsid w:val="00F503E5"/>
    <w:rsid w:val="00F506DB"/>
    <w:rsid w:val="00F50950"/>
    <w:rsid w:val="00F50C83"/>
    <w:rsid w:val="00F50E2F"/>
    <w:rsid w:val="00F5120C"/>
    <w:rsid w:val="00F5126E"/>
    <w:rsid w:val="00F519CF"/>
    <w:rsid w:val="00F51C73"/>
    <w:rsid w:val="00F52036"/>
    <w:rsid w:val="00F5266C"/>
    <w:rsid w:val="00F52731"/>
    <w:rsid w:val="00F52B18"/>
    <w:rsid w:val="00F53704"/>
    <w:rsid w:val="00F537C8"/>
    <w:rsid w:val="00F53C26"/>
    <w:rsid w:val="00F53D74"/>
    <w:rsid w:val="00F540ED"/>
    <w:rsid w:val="00F54512"/>
    <w:rsid w:val="00F54740"/>
    <w:rsid w:val="00F547EE"/>
    <w:rsid w:val="00F54ECA"/>
    <w:rsid w:val="00F550DF"/>
    <w:rsid w:val="00F5519E"/>
    <w:rsid w:val="00F55253"/>
    <w:rsid w:val="00F5569F"/>
    <w:rsid w:val="00F557DF"/>
    <w:rsid w:val="00F558AE"/>
    <w:rsid w:val="00F55C40"/>
    <w:rsid w:val="00F55CAE"/>
    <w:rsid w:val="00F56089"/>
    <w:rsid w:val="00F560E0"/>
    <w:rsid w:val="00F56735"/>
    <w:rsid w:val="00F56791"/>
    <w:rsid w:val="00F56BA5"/>
    <w:rsid w:val="00F56C88"/>
    <w:rsid w:val="00F56E69"/>
    <w:rsid w:val="00F5742D"/>
    <w:rsid w:val="00F57702"/>
    <w:rsid w:val="00F57724"/>
    <w:rsid w:val="00F57825"/>
    <w:rsid w:val="00F57978"/>
    <w:rsid w:val="00F57B9F"/>
    <w:rsid w:val="00F57D68"/>
    <w:rsid w:val="00F607B9"/>
    <w:rsid w:val="00F60E22"/>
    <w:rsid w:val="00F60E5B"/>
    <w:rsid w:val="00F612CF"/>
    <w:rsid w:val="00F6165A"/>
    <w:rsid w:val="00F616AD"/>
    <w:rsid w:val="00F61A1A"/>
    <w:rsid w:val="00F61A58"/>
    <w:rsid w:val="00F61FE4"/>
    <w:rsid w:val="00F620F2"/>
    <w:rsid w:val="00F62282"/>
    <w:rsid w:val="00F62600"/>
    <w:rsid w:val="00F62748"/>
    <w:rsid w:val="00F62D1E"/>
    <w:rsid w:val="00F63CCB"/>
    <w:rsid w:val="00F640C5"/>
    <w:rsid w:val="00F6441A"/>
    <w:rsid w:val="00F648AC"/>
    <w:rsid w:val="00F649AD"/>
    <w:rsid w:val="00F64B8B"/>
    <w:rsid w:val="00F64DB1"/>
    <w:rsid w:val="00F6538D"/>
    <w:rsid w:val="00F653D2"/>
    <w:rsid w:val="00F65545"/>
    <w:rsid w:val="00F65569"/>
    <w:rsid w:val="00F659EC"/>
    <w:rsid w:val="00F666DF"/>
    <w:rsid w:val="00F66EB7"/>
    <w:rsid w:val="00F6703B"/>
    <w:rsid w:val="00F6731B"/>
    <w:rsid w:val="00F674F4"/>
    <w:rsid w:val="00F67A50"/>
    <w:rsid w:val="00F67B09"/>
    <w:rsid w:val="00F67C38"/>
    <w:rsid w:val="00F67CA7"/>
    <w:rsid w:val="00F67E93"/>
    <w:rsid w:val="00F70327"/>
    <w:rsid w:val="00F70722"/>
    <w:rsid w:val="00F711C6"/>
    <w:rsid w:val="00F711D8"/>
    <w:rsid w:val="00F7124D"/>
    <w:rsid w:val="00F71A9D"/>
    <w:rsid w:val="00F71D74"/>
    <w:rsid w:val="00F7244A"/>
    <w:rsid w:val="00F72BD4"/>
    <w:rsid w:val="00F72C14"/>
    <w:rsid w:val="00F73170"/>
    <w:rsid w:val="00F7320B"/>
    <w:rsid w:val="00F73584"/>
    <w:rsid w:val="00F73687"/>
    <w:rsid w:val="00F739DF"/>
    <w:rsid w:val="00F74290"/>
    <w:rsid w:val="00F746C3"/>
    <w:rsid w:val="00F74E0A"/>
    <w:rsid w:val="00F74F63"/>
    <w:rsid w:val="00F75766"/>
    <w:rsid w:val="00F75A47"/>
    <w:rsid w:val="00F75A6B"/>
    <w:rsid w:val="00F75F3C"/>
    <w:rsid w:val="00F76487"/>
    <w:rsid w:val="00F764FE"/>
    <w:rsid w:val="00F76E2B"/>
    <w:rsid w:val="00F771F0"/>
    <w:rsid w:val="00F779E6"/>
    <w:rsid w:val="00F77DF8"/>
    <w:rsid w:val="00F804AE"/>
    <w:rsid w:val="00F8067B"/>
    <w:rsid w:val="00F80A4F"/>
    <w:rsid w:val="00F81147"/>
    <w:rsid w:val="00F815A6"/>
    <w:rsid w:val="00F816DE"/>
    <w:rsid w:val="00F81873"/>
    <w:rsid w:val="00F81A2C"/>
    <w:rsid w:val="00F81BE3"/>
    <w:rsid w:val="00F82261"/>
    <w:rsid w:val="00F82DD5"/>
    <w:rsid w:val="00F82E43"/>
    <w:rsid w:val="00F837D4"/>
    <w:rsid w:val="00F83A86"/>
    <w:rsid w:val="00F83DA0"/>
    <w:rsid w:val="00F843AA"/>
    <w:rsid w:val="00F84D44"/>
    <w:rsid w:val="00F852F7"/>
    <w:rsid w:val="00F852FC"/>
    <w:rsid w:val="00F85337"/>
    <w:rsid w:val="00F85A52"/>
    <w:rsid w:val="00F860B1"/>
    <w:rsid w:val="00F866A6"/>
    <w:rsid w:val="00F869AF"/>
    <w:rsid w:val="00F869E0"/>
    <w:rsid w:val="00F87234"/>
    <w:rsid w:val="00F877C0"/>
    <w:rsid w:val="00F87E49"/>
    <w:rsid w:val="00F90217"/>
    <w:rsid w:val="00F9043B"/>
    <w:rsid w:val="00F90590"/>
    <w:rsid w:val="00F90767"/>
    <w:rsid w:val="00F90AEF"/>
    <w:rsid w:val="00F90C3E"/>
    <w:rsid w:val="00F90CAC"/>
    <w:rsid w:val="00F90CC2"/>
    <w:rsid w:val="00F90CE4"/>
    <w:rsid w:val="00F91160"/>
    <w:rsid w:val="00F91190"/>
    <w:rsid w:val="00F91542"/>
    <w:rsid w:val="00F917D1"/>
    <w:rsid w:val="00F91A90"/>
    <w:rsid w:val="00F91BBA"/>
    <w:rsid w:val="00F91BDC"/>
    <w:rsid w:val="00F92433"/>
    <w:rsid w:val="00F92850"/>
    <w:rsid w:val="00F93573"/>
    <w:rsid w:val="00F9375E"/>
    <w:rsid w:val="00F93F64"/>
    <w:rsid w:val="00F94216"/>
    <w:rsid w:val="00F9451A"/>
    <w:rsid w:val="00F94712"/>
    <w:rsid w:val="00F9491D"/>
    <w:rsid w:val="00F94A85"/>
    <w:rsid w:val="00F954CA"/>
    <w:rsid w:val="00F9568E"/>
    <w:rsid w:val="00F957AE"/>
    <w:rsid w:val="00F95A27"/>
    <w:rsid w:val="00F95AED"/>
    <w:rsid w:val="00F96160"/>
    <w:rsid w:val="00F96333"/>
    <w:rsid w:val="00F964F8"/>
    <w:rsid w:val="00F9653B"/>
    <w:rsid w:val="00F965F5"/>
    <w:rsid w:val="00F9666C"/>
    <w:rsid w:val="00F96778"/>
    <w:rsid w:val="00F97407"/>
    <w:rsid w:val="00F9741B"/>
    <w:rsid w:val="00F97516"/>
    <w:rsid w:val="00F97A52"/>
    <w:rsid w:val="00F97B39"/>
    <w:rsid w:val="00F97DCB"/>
    <w:rsid w:val="00F97E2D"/>
    <w:rsid w:val="00F97E62"/>
    <w:rsid w:val="00FA02EB"/>
    <w:rsid w:val="00FA0338"/>
    <w:rsid w:val="00FA0711"/>
    <w:rsid w:val="00FA08DD"/>
    <w:rsid w:val="00FA093F"/>
    <w:rsid w:val="00FA0B53"/>
    <w:rsid w:val="00FA0D48"/>
    <w:rsid w:val="00FA0E77"/>
    <w:rsid w:val="00FA174E"/>
    <w:rsid w:val="00FA1A07"/>
    <w:rsid w:val="00FA1A78"/>
    <w:rsid w:val="00FA1FAA"/>
    <w:rsid w:val="00FA1FBB"/>
    <w:rsid w:val="00FA20D3"/>
    <w:rsid w:val="00FA2595"/>
    <w:rsid w:val="00FA26BE"/>
    <w:rsid w:val="00FA2E9D"/>
    <w:rsid w:val="00FA35B3"/>
    <w:rsid w:val="00FA3664"/>
    <w:rsid w:val="00FA3858"/>
    <w:rsid w:val="00FA3987"/>
    <w:rsid w:val="00FA4035"/>
    <w:rsid w:val="00FA410D"/>
    <w:rsid w:val="00FA4293"/>
    <w:rsid w:val="00FA46B3"/>
    <w:rsid w:val="00FA46DA"/>
    <w:rsid w:val="00FA4AD3"/>
    <w:rsid w:val="00FA57A0"/>
    <w:rsid w:val="00FA5957"/>
    <w:rsid w:val="00FA5C21"/>
    <w:rsid w:val="00FA5EAE"/>
    <w:rsid w:val="00FA60B9"/>
    <w:rsid w:val="00FA65A6"/>
    <w:rsid w:val="00FA65BB"/>
    <w:rsid w:val="00FA66D9"/>
    <w:rsid w:val="00FA6A30"/>
    <w:rsid w:val="00FA6C23"/>
    <w:rsid w:val="00FA6DA6"/>
    <w:rsid w:val="00FA7068"/>
    <w:rsid w:val="00FA738F"/>
    <w:rsid w:val="00FA7494"/>
    <w:rsid w:val="00FA7605"/>
    <w:rsid w:val="00FA77B7"/>
    <w:rsid w:val="00FA7CE6"/>
    <w:rsid w:val="00FA7DA5"/>
    <w:rsid w:val="00FB05F9"/>
    <w:rsid w:val="00FB069F"/>
    <w:rsid w:val="00FB098E"/>
    <w:rsid w:val="00FB0A94"/>
    <w:rsid w:val="00FB1084"/>
    <w:rsid w:val="00FB1351"/>
    <w:rsid w:val="00FB14D9"/>
    <w:rsid w:val="00FB1666"/>
    <w:rsid w:val="00FB19D1"/>
    <w:rsid w:val="00FB1AC2"/>
    <w:rsid w:val="00FB1F06"/>
    <w:rsid w:val="00FB201C"/>
    <w:rsid w:val="00FB2096"/>
    <w:rsid w:val="00FB25B0"/>
    <w:rsid w:val="00FB2CF3"/>
    <w:rsid w:val="00FB2E57"/>
    <w:rsid w:val="00FB2ED7"/>
    <w:rsid w:val="00FB3A03"/>
    <w:rsid w:val="00FB3D94"/>
    <w:rsid w:val="00FB3F52"/>
    <w:rsid w:val="00FB3F5D"/>
    <w:rsid w:val="00FB4364"/>
    <w:rsid w:val="00FB43DD"/>
    <w:rsid w:val="00FB465A"/>
    <w:rsid w:val="00FB4BD3"/>
    <w:rsid w:val="00FB4EB8"/>
    <w:rsid w:val="00FB4F03"/>
    <w:rsid w:val="00FB509B"/>
    <w:rsid w:val="00FB52E5"/>
    <w:rsid w:val="00FB54A0"/>
    <w:rsid w:val="00FB57E4"/>
    <w:rsid w:val="00FB5AF0"/>
    <w:rsid w:val="00FB5E1B"/>
    <w:rsid w:val="00FB62CF"/>
    <w:rsid w:val="00FB6330"/>
    <w:rsid w:val="00FB6491"/>
    <w:rsid w:val="00FB64DE"/>
    <w:rsid w:val="00FB6512"/>
    <w:rsid w:val="00FB68F0"/>
    <w:rsid w:val="00FB6B56"/>
    <w:rsid w:val="00FB6EB6"/>
    <w:rsid w:val="00FB7137"/>
    <w:rsid w:val="00FB7604"/>
    <w:rsid w:val="00FB7B6A"/>
    <w:rsid w:val="00FC0F90"/>
    <w:rsid w:val="00FC1660"/>
    <w:rsid w:val="00FC171D"/>
    <w:rsid w:val="00FC1799"/>
    <w:rsid w:val="00FC1A0F"/>
    <w:rsid w:val="00FC2226"/>
    <w:rsid w:val="00FC23DE"/>
    <w:rsid w:val="00FC27FD"/>
    <w:rsid w:val="00FC2959"/>
    <w:rsid w:val="00FC2B0C"/>
    <w:rsid w:val="00FC30E2"/>
    <w:rsid w:val="00FC3301"/>
    <w:rsid w:val="00FC33C2"/>
    <w:rsid w:val="00FC3845"/>
    <w:rsid w:val="00FC3B9C"/>
    <w:rsid w:val="00FC3E44"/>
    <w:rsid w:val="00FC4122"/>
    <w:rsid w:val="00FC415B"/>
    <w:rsid w:val="00FC47E0"/>
    <w:rsid w:val="00FC488C"/>
    <w:rsid w:val="00FC4D1B"/>
    <w:rsid w:val="00FC551C"/>
    <w:rsid w:val="00FC563C"/>
    <w:rsid w:val="00FC5691"/>
    <w:rsid w:val="00FC5AF3"/>
    <w:rsid w:val="00FC6038"/>
    <w:rsid w:val="00FC6163"/>
    <w:rsid w:val="00FC634A"/>
    <w:rsid w:val="00FC6A29"/>
    <w:rsid w:val="00FC6A5B"/>
    <w:rsid w:val="00FC7319"/>
    <w:rsid w:val="00FC73F0"/>
    <w:rsid w:val="00FC75D1"/>
    <w:rsid w:val="00FC7D96"/>
    <w:rsid w:val="00FD0029"/>
    <w:rsid w:val="00FD05AE"/>
    <w:rsid w:val="00FD05B2"/>
    <w:rsid w:val="00FD0B6D"/>
    <w:rsid w:val="00FD0BD9"/>
    <w:rsid w:val="00FD0C3E"/>
    <w:rsid w:val="00FD0EFE"/>
    <w:rsid w:val="00FD0F00"/>
    <w:rsid w:val="00FD10D3"/>
    <w:rsid w:val="00FD11D8"/>
    <w:rsid w:val="00FD123A"/>
    <w:rsid w:val="00FD125C"/>
    <w:rsid w:val="00FD13DD"/>
    <w:rsid w:val="00FD17E0"/>
    <w:rsid w:val="00FD1971"/>
    <w:rsid w:val="00FD19B7"/>
    <w:rsid w:val="00FD1A5F"/>
    <w:rsid w:val="00FD1ABA"/>
    <w:rsid w:val="00FD1AFA"/>
    <w:rsid w:val="00FD1CEF"/>
    <w:rsid w:val="00FD1F8C"/>
    <w:rsid w:val="00FD1FD0"/>
    <w:rsid w:val="00FD21EF"/>
    <w:rsid w:val="00FD26A1"/>
    <w:rsid w:val="00FD27E6"/>
    <w:rsid w:val="00FD2E3F"/>
    <w:rsid w:val="00FD2FDF"/>
    <w:rsid w:val="00FD3174"/>
    <w:rsid w:val="00FD34DD"/>
    <w:rsid w:val="00FD38B9"/>
    <w:rsid w:val="00FD3AB2"/>
    <w:rsid w:val="00FD3C3B"/>
    <w:rsid w:val="00FD3D23"/>
    <w:rsid w:val="00FD44C4"/>
    <w:rsid w:val="00FD46A6"/>
    <w:rsid w:val="00FD4C4C"/>
    <w:rsid w:val="00FD4EC1"/>
    <w:rsid w:val="00FD4F75"/>
    <w:rsid w:val="00FD51B3"/>
    <w:rsid w:val="00FD532B"/>
    <w:rsid w:val="00FD54AD"/>
    <w:rsid w:val="00FD54DA"/>
    <w:rsid w:val="00FD5921"/>
    <w:rsid w:val="00FD60E3"/>
    <w:rsid w:val="00FD668F"/>
    <w:rsid w:val="00FD66F9"/>
    <w:rsid w:val="00FD6BD6"/>
    <w:rsid w:val="00FD70E8"/>
    <w:rsid w:val="00FD721F"/>
    <w:rsid w:val="00FD729D"/>
    <w:rsid w:val="00FD76F2"/>
    <w:rsid w:val="00FD7921"/>
    <w:rsid w:val="00FD79FD"/>
    <w:rsid w:val="00FD79FF"/>
    <w:rsid w:val="00FE0499"/>
    <w:rsid w:val="00FE0851"/>
    <w:rsid w:val="00FE0BC9"/>
    <w:rsid w:val="00FE0E59"/>
    <w:rsid w:val="00FE0EE6"/>
    <w:rsid w:val="00FE12C4"/>
    <w:rsid w:val="00FE15F2"/>
    <w:rsid w:val="00FE1849"/>
    <w:rsid w:val="00FE18F9"/>
    <w:rsid w:val="00FE1DFE"/>
    <w:rsid w:val="00FE1F1B"/>
    <w:rsid w:val="00FE1F8C"/>
    <w:rsid w:val="00FE273D"/>
    <w:rsid w:val="00FE29EC"/>
    <w:rsid w:val="00FE31D6"/>
    <w:rsid w:val="00FE3217"/>
    <w:rsid w:val="00FE350D"/>
    <w:rsid w:val="00FE376F"/>
    <w:rsid w:val="00FE3895"/>
    <w:rsid w:val="00FE4322"/>
    <w:rsid w:val="00FE45EF"/>
    <w:rsid w:val="00FE487F"/>
    <w:rsid w:val="00FE4928"/>
    <w:rsid w:val="00FE5017"/>
    <w:rsid w:val="00FE5044"/>
    <w:rsid w:val="00FE52B3"/>
    <w:rsid w:val="00FE5E14"/>
    <w:rsid w:val="00FE66A3"/>
    <w:rsid w:val="00FE6755"/>
    <w:rsid w:val="00FE6783"/>
    <w:rsid w:val="00FE6A28"/>
    <w:rsid w:val="00FE6B45"/>
    <w:rsid w:val="00FE6BB0"/>
    <w:rsid w:val="00FE6F27"/>
    <w:rsid w:val="00FE6F82"/>
    <w:rsid w:val="00FE70DE"/>
    <w:rsid w:val="00FE7413"/>
    <w:rsid w:val="00FE762A"/>
    <w:rsid w:val="00FF08C7"/>
    <w:rsid w:val="00FF09B0"/>
    <w:rsid w:val="00FF11B9"/>
    <w:rsid w:val="00FF149E"/>
    <w:rsid w:val="00FF14ED"/>
    <w:rsid w:val="00FF1520"/>
    <w:rsid w:val="00FF1BD8"/>
    <w:rsid w:val="00FF1F7E"/>
    <w:rsid w:val="00FF1FC9"/>
    <w:rsid w:val="00FF222C"/>
    <w:rsid w:val="00FF22DB"/>
    <w:rsid w:val="00FF2672"/>
    <w:rsid w:val="00FF2A34"/>
    <w:rsid w:val="00FF2E0B"/>
    <w:rsid w:val="00FF2FF7"/>
    <w:rsid w:val="00FF3195"/>
    <w:rsid w:val="00FF342C"/>
    <w:rsid w:val="00FF3556"/>
    <w:rsid w:val="00FF40D0"/>
    <w:rsid w:val="00FF4706"/>
    <w:rsid w:val="00FF4711"/>
    <w:rsid w:val="00FF48F6"/>
    <w:rsid w:val="00FF4B4F"/>
    <w:rsid w:val="00FF4D55"/>
    <w:rsid w:val="00FF4E38"/>
    <w:rsid w:val="00FF4F04"/>
    <w:rsid w:val="00FF5166"/>
    <w:rsid w:val="00FF522C"/>
    <w:rsid w:val="00FF5851"/>
    <w:rsid w:val="00FF5CBF"/>
    <w:rsid w:val="00FF5EE6"/>
    <w:rsid w:val="00FF65CA"/>
    <w:rsid w:val="00FF6923"/>
    <w:rsid w:val="00FF6B2C"/>
    <w:rsid w:val="00FF6C90"/>
    <w:rsid w:val="00FF7876"/>
    <w:rsid w:val="00FF7B79"/>
    <w:rsid w:val="00FF7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4"/>
    <o:shapelayout v:ext="edit">
      <o:idmap v:ext="edit" data="1"/>
    </o:shapelayout>
  </w:shapeDefaults>
  <w:decimalSymbol w:val="."/>
  <w:listSeparator w:val=","/>
  <w14:docId w14:val="2E575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footnote reference" w:uiPriority="0" w:qFormat="1"/>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53D7"/>
    <w:rPr>
      <w:sz w:val="24"/>
      <w:szCs w:val="24"/>
      <w:lang w:val="en-US" w:eastAsia="en-US"/>
    </w:rPr>
  </w:style>
  <w:style w:type="paragraph" w:styleId="Heading1">
    <w:name w:val="heading 1"/>
    <w:basedOn w:val="Normal"/>
    <w:next w:val="Normal"/>
    <w:link w:val="Heading1Char"/>
    <w:qFormat/>
    <w:rsid w:val="00E24E60"/>
    <w:pPr>
      <w:keepNext/>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Theme="majorHAnsi" w:eastAsia="Times New Roman" w:hAnsiTheme="majorHAnsi"/>
      <w:b/>
      <w:sz w:val="20"/>
      <w:szCs w:val="20"/>
      <w:bdr w:val="none" w:sz="0" w:space="0" w:color="auto"/>
      <w:lang w:val="es-ES_tradnl"/>
    </w:rPr>
  </w:style>
  <w:style w:type="paragraph" w:styleId="Heading2">
    <w:name w:val="heading 2"/>
    <w:basedOn w:val="Normal"/>
    <w:next w:val="Normal"/>
    <w:link w:val="Heading2Char"/>
    <w:qFormat/>
    <w:rsid w:val="00E24E60"/>
    <w:pPr>
      <w:keepNext/>
      <w:numPr>
        <w:ilvl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pPr>
    <w:rPr>
      <w:rFonts w:asciiTheme="majorHAnsi" w:eastAsia="Times New Roman" w:hAnsiTheme="majorHAnsi"/>
      <w:b/>
      <w:sz w:val="20"/>
      <w:szCs w:val="20"/>
      <w:bdr w:val="none" w:sz="0" w:space="0" w:color="auto"/>
      <w:lang w:val="es-ES_tradnl"/>
    </w:rPr>
  </w:style>
  <w:style w:type="paragraph" w:styleId="Heading3">
    <w:name w:val="heading 3"/>
    <w:basedOn w:val="Normal"/>
    <w:next w:val="Normal"/>
    <w:link w:val="Heading3Char"/>
    <w:unhideWhenUsed/>
    <w:qFormat/>
    <w:rsid w:val="004B31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B316C"/>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Arial" w:eastAsia="Times New Roman" w:hAnsi="Arial"/>
      <w:b/>
      <w:szCs w:val="20"/>
      <w:bdr w:val="none" w:sz="0" w:space="0" w:color="auto"/>
    </w:rPr>
  </w:style>
  <w:style w:type="paragraph" w:styleId="Heading5">
    <w:name w:val="heading 5"/>
    <w:basedOn w:val="Normal"/>
    <w:next w:val="Normal"/>
    <w:link w:val="Heading5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rPr>
  </w:style>
  <w:style w:type="paragraph" w:styleId="Heading6">
    <w:name w:val="heading 6"/>
    <w:basedOn w:val="Normal"/>
    <w:next w:val="Normal"/>
    <w:link w:val="Heading6Char"/>
    <w:uiPriority w:val="9"/>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rPr>
  </w:style>
  <w:style w:type="paragraph" w:styleId="Heading7">
    <w:name w:val="heading 7"/>
    <w:basedOn w:val="Normal"/>
    <w:next w:val="Normal"/>
    <w:link w:val="Heading7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rPr>
  </w:style>
  <w:style w:type="paragraph" w:styleId="Heading8">
    <w:name w:val="heading 8"/>
    <w:basedOn w:val="Normal"/>
    <w:next w:val="Normal"/>
    <w:link w:val="Heading8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rPr>
  </w:style>
  <w:style w:type="paragraph" w:styleId="Heading9">
    <w:name w:val="heading 9"/>
    <w:basedOn w:val="Normal"/>
    <w:next w:val="Normal"/>
    <w:link w:val="Heading9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53D7"/>
    <w:rPr>
      <w:u w:val="single"/>
    </w:rPr>
  </w:style>
  <w:style w:type="paragraph" w:customStyle="1" w:styleId="Cabeceraypie">
    <w:name w:val="Cabecera y pie"/>
    <w:rsid w:val="007753D7"/>
    <w:pPr>
      <w:tabs>
        <w:tab w:val="right" w:pos="9020"/>
      </w:tabs>
    </w:pPr>
    <w:rPr>
      <w:rFonts w:ascii="Helvetica" w:hAnsi="Arial Unicode MS" w:cs="Arial Unicode MS"/>
      <w:color w:val="000000"/>
      <w:sz w:val="24"/>
      <w:szCs w:val="24"/>
    </w:rPr>
  </w:style>
  <w:style w:type="paragraph" w:styleId="Footer">
    <w:name w:val="footer"/>
    <w:link w:val="FooterChar"/>
    <w:uiPriority w:val="99"/>
    <w:rsid w:val="007753D7"/>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7753D7"/>
    <w:rPr>
      <w:rFonts w:ascii="Cambria" w:eastAsia="Cambria" w:hAnsi="Cambria" w:cs="Cambria"/>
      <w:color w:val="000000"/>
      <w:sz w:val="24"/>
      <w:szCs w:val="24"/>
      <w:u w:color="000000"/>
    </w:rPr>
  </w:style>
  <w:style w:type="paragraph" w:styleId="BodyTextIndent">
    <w:name w:val="Body Text Indent"/>
    <w:link w:val="BodyTextIndentChar"/>
    <w:rsid w:val="007753D7"/>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
    <w:link w:val="ListParagraphChar"/>
    <w:uiPriority w:val="34"/>
    <w:qFormat/>
    <w:rsid w:val="007753D7"/>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7753D7"/>
    <w:pPr>
      <w:numPr>
        <w:numId w:val="31"/>
      </w:numPr>
    </w:pPr>
  </w:style>
  <w:style w:type="numbering" w:customStyle="1" w:styleId="Estiloimportado1">
    <w:name w:val="Estilo importado 1"/>
    <w:rsid w:val="007753D7"/>
  </w:style>
  <w:style w:type="numbering" w:customStyle="1" w:styleId="List1">
    <w:name w:val="List 1"/>
    <w:basedOn w:val="Estiloimportado2"/>
    <w:rsid w:val="007753D7"/>
    <w:pPr>
      <w:numPr>
        <w:numId w:val="1"/>
      </w:numPr>
    </w:pPr>
  </w:style>
  <w:style w:type="numbering" w:customStyle="1" w:styleId="Estiloimportado2">
    <w:name w:val="Estilo importado 2"/>
    <w:rsid w:val="007753D7"/>
  </w:style>
  <w:style w:type="numbering" w:customStyle="1" w:styleId="List21">
    <w:name w:val="List 21"/>
    <w:basedOn w:val="Estiloimportado3"/>
    <w:rsid w:val="007753D7"/>
    <w:pPr>
      <w:numPr>
        <w:numId w:val="52"/>
      </w:numPr>
    </w:pPr>
  </w:style>
  <w:style w:type="numbering" w:customStyle="1" w:styleId="Estiloimportado3">
    <w:name w:val="Estilo importado 3"/>
    <w:rsid w:val="007753D7"/>
  </w:style>
  <w:style w:type="numbering" w:customStyle="1" w:styleId="List31">
    <w:name w:val="List 31"/>
    <w:basedOn w:val="Estiloimportado4"/>
    <w:rsid w:val="007753D7"/>
    <w:pPr>
      <w:numPr>
        <w:numId w:val="51"/>
      </w:numPr>
    </w:pPr>
  </w:style>
  <w:style w:type="numbering" w:customStyle="1" w:styleId="Estiloimportado4">
    <w:name w:val="Estilo importado 4"/>
    <w:rsid w:val="007753D7"/>
  </w:style>
  <w:style w:type="numbering" w:customStyle="1" w:styleId="List41">
    <w:name w:val="List 41"/>
    <w:basedOn w:val="Estiloimportado5"/>
    <w:rsid w:val="007753D7"/>
    <w:pPr>
      <w:numPr>
        <w:numId w:val="2"/>
      </w:numPr>
    </w:pPr>
  </w:style>
  <w:style w:type="numbering" w:customStyle="1" w:styleId="Estiloimportado5">
    <w:name w:val="Estilo importado 5"/>
    <w:rsid w:val="007753D7"/>
  </w:style>
  <w:style w:type="numbering" w:customStyle="1" w:styleId="List51">
    <w:name w:val="List 51"/>
    <w:basedOn w:val="Estiloimportado6"/>
    <w:rsid w:val="007753D7"/>
    <w:pPr>
      <w:numPr>
        <w:numId w:val="53"/>
      </w:numPr>
    </w:pPr>
  </w:style>
  <w:style w:type="numbering" w:customStyle="1" w:styleId="Estiloimportado6">
    <w:name w:val="Estilo importado 6"/>
    <w:rsid w:val="007753D7"/>
  </w:style>
  <w:style w:type="numbering" w:customStyle="1" w:styleId="List6">
    <w:name w:val="List 6"/>
    <w:basedOn w:val="Estiloimportado7"/>
    <w:rsid w:val="007753D7"/>
    <w:pPr>
      <w:numPr>
        <w:numId w:val="3"/>
      </w:numPr>
    </w:pPr>
  </w:style>
  <w:style w:type="numbering" w:customStyle="1" w:styleId="Estiloimportado7">
    <w:name w:val="Estilo importado 7"/>
    <w:rsid w:val="007753D7"/>
  </w:style>
  <w:style w:type="numbering" w:customStyle="1" w:styleId="List7">
    <w:name w:val="List 7"/>
    <w:basedOn w:val="Estiloimportado8"/>
    <w:rsid w:val="007753D7"/>
    <w:pPr>
      <w:numPr>
        <w:numId w:val="4"/>
      </w:numPr>
    </w:pPr>
  </w:style>
  <w:style w:type="numbering" w:customStyle="1" w:styleId="Estiloimportado8">
    <w:name w:val="Estilo importado 8"/>
    <w:rsid w:val="007753D7"/>
  </w:style>
  <w:style w:type="numbering" w:customStyle="1" w:styleId="List8">
    <w:name w:val="List 8"/>
    <w:basedOn w:val="Estiloimportado9"/>
    <w:rsid w:val="007753D7"/>
    <w:pPr>
      <w:numPr>
        <w:numId w:val="5"/>
      </w:numPr>
    </w:pPr>
  </w:style>
  <w:style w:type="numbering" w:customStyle="1" w:styleId="Estiloimportado9">
    <w:name w:val="Estilo importado 9"/>
    <w:rsid w:val="007753D7"/>
  </w:style>
  <w:style w:type="numbering" w:customStyle="1" w:styleId="List9">
    <w:name w:val="List 9"/>
    <w:basedOn w:val="Estiloimportado10"/>
    <w:rsid w:val="007753D7"/>
    <w:pPr>
      <w:numPr>
        <w:numId w:val="22"/>
      </w:numPr>
    </w:pPr>
  </w:style>
  <w:style w:type="numbering" w:customStyle="1" w:styleId="Estiloimportado10">
    <w:name w:val="Estilo importado 10"/>
    <w:rsid w:val="007753D7"/>
  </w:style>
  <w:style w:type="numbering" w:customStyle="1" w:styleId="List10">
    <w:name w:val="List 10"/>
    <w:basedOn w:val="Estiloimportado11"/>
    <w:rsid w:val="007753D7"/>
    <w:pPr>
      <w:numPr>
        <w:numId w:val="6"/>
      </w:numPr>
    </w:pPr>
  </w:style>
  <w:style w:type="numbering" w:customStyle="1" w:styleId="Estiloimportado11">
    <w:name w:val="Estilo importado 11"/>
    <w:rsid w:val="007753D7"/>
  </w:style>
  <w:style w:type="numbering" w:customStyle="1" w:styleId="List11">
    <w:name w:val="List 11"/>
    <w:basedOn w:val="Estiloimportado12"/>
    <w:rsid w:val="007753D7"/>
    <w:pPr>
      <w:numPr>
        <w:numId w:val="7"/>
      </w:numPr>
    </w:pPr>
  </w:style>
  <w:style w:type="numbering" w:customStyle="1" w:styleId="Estiloimportado12">
    <w:name w:val="Estilo importado 12"/>
    <w:rsid w:val="007753D7"/>
  </w:style>
  <w:style w:type="numbering" w:customStyle="1" w:styleId="List12">
    <w:name w:val="List 12"/>
    <w:basedOn w:val="Estiloimportado13"/>
    <w:rsid w:val="007753D7"/>
    <w:pPr>
      <w:numPr>
        <w:numId w:val="36"/>
      </w:numPr>
    </w:pPr>
  </w:style>
  <w:style w:type="numbering" w:customStyle="1" w:styleId="Estiloimportado13">
    <w:name w:val="Estilo importado 13"/>
    <w:rsid w:val="007753D7"/>
  </w:style>
  <w:style w:type="numbering" w:customStyle="1" w:styleId="List13">
    <w:name w:val="List 13"/>
    <w:basedOn w:val="Estiloimportado14"/>
    <w:rsid w:val="007753D7"/>
    <w:pPr>
      <w:numPr>
        <w:numId w:val="42"/>
      </w:numPr>
    </w:pPr>
  </w:style>
  <w:style w:type="numbering" w:customStyle="1" w:styleId="Estiloimportado14">
    <w:name w:val="Estilo importado 14"/>
    <w:rsid w:val="007753D7"/>
  </w:style>
  <w:style w:type="numbering" w:customStyle="1" w:styleId="List14">
    <w:name w:val="List 14"/>
    <w:basedOn w:val="Estiloimportado15"/>
    <w:rsid w:val="007753D7"/>
    <w:pPr>
      <w:numPr>
        <w:numId w:val="17"/>
      </w:numPr>
    </w:pPr>
  </w:style>
  <w:style w:type="numbering" w:customStyle="1" w:styleId="Estiloimportado15">
    <w:name w:val="Estilo importado 15"/>
    <w:rsid w:val="007753D7"/>
  </w:style>
  <w:style w:type="numbering" w:customStyle="1" w:styleId="List15">
    <w:name w:val="List 15"/>
    <w:basedOn w:val="Estiloimportado16"/>
    <w:rsid w:val="007753D7"/>
    <w:pPr>
      <w:numPr>
        <w:numId w:val="16"/>
      </w:numPr>
    </w:pPr>
  </w:style>
  <w:style w:type="numbering" w:customStyle="1" w:styleId="Estiloimportado16">
    <w:name w:val="Estilo importado 16"/>
    <w:rsid w:val="007753D7"/>
  </w:style>
  <w:style w:type="numbering" w:customStyle="1" w:styleId="List16">
    <w:name w:val="List 16"/>
    <w:basedOn w:val="Estiloimportado16"/>
    <w:rsid w:val="007753D7"/>
    <w:pPr>
      <w:numPr>
        <w:numId w:val="10"/>
      </w:numPr>
    </w:pPr>
  </w:style>
  <w:style w:type="numbering" w:customStyle="1" w:styleId="List17">
    <w:name w:val="List 17"/>
    <w:basedOn w:val="Estiloimportado17"/>
    <w:rsid w:val="007753D7"/>
    <w:pPr>
      <w:numPr>
        <w:numId w:val="25"/>
      </w:numPr>
    </w:pPr>
  </w:style>
  <w:style w:type="numbering" w:customStyle="1" w:styleId="Estiloimportado17">
    <w:name w:val="Estilo importado 17"/>
    <w:rsid w:val="007753D7"/>
  </w:style>
  <w:style w:type="numbering" w:customStyle="1" w:styleId="List18">
    <w:name w:val="List 18"/>
    <w:basedOn w:val="Estiloimportado18"/>
    <w:rsid w:val="007753D7"/>
    <w:pPr>
      <w:numPr>
        <w:numId w:val="27"/>
      </w:numPr>
    </w:pPr>
  </w:style>
  <w:style w:type="numbering" w:customStyle="1" w:styleId="Estiloimportado18">
    <w:name w:val="Estilo importado 18"/>
    <w:rsid w:val="007753D7"/>
  </w:style>
  <w:style w:type="numbering" w:customStyle="1" w:styleId="List19">
    <w:name w:val="List 19"/>
    <w:basedOn w:val="Estiloimportado10"/>
    <w:rsid w:val="007753D7"/>
    <w:pPr>
      <w:numPr>
        <w:numId w:val="19"/>
      </w:numPr>
    </w:pPr>
  </w:style>
  <w:style w:type="numbering" w:customStyle="1" w:styleId="List20">
    <w:name w:val="List 20"/>
    <w:basedOn w:val="Estiloimportado12"/>
    <w:rsid w:val="007753D7"/>
    <w:pPr>
      <w:numPr>
        <w:numId w:val="43"/>
      </w:numPr>
    </w:pPr>
  </w:style>
  <w:style w:type="numbering" w:customStyle="1" w:styleId="List211">
    <w:name w:val="List 211"/>
    <w:basedOn w:val="Estiloimportado19"/>
    <w:rsid w:val="007753D7"/>
    <w:pPr>
      <w:numPr>
        <w:numId w:val="38"/>
      </w:numPr>
    </w:pPr>
  </w:style>
  <w:style w:type="numbering" w:customStyle="1" w:styleId="Estiloimportado19">
    <w:name w:val="Estilo importado 19"/>
    <w:rsid w:val="007753D7"/>
  </w:style>
  <w:style w:type="numbering" w:customStyle="1" w:styleId="List22">
    <w:name w:val="List 22"/>
    <w:basedOn w:val="Estiloimportado19"/>
    <w:rsid w:val="007753D7"/>
    <w:pPr>
      <w:numPr>
        <w:numId w:val="28"/>
      </w:numPr>
    </w:pPr>
  </w:style>
  <w:style w:type="numbering" w:customStyle="1" w:styleId="List23">
    <w:name w:val="List 23"/>
    <w:basedOn w:val="Estiloimportado19"/>
    <w:rsid w:val="007753D7"/>
    <w:pPr>
      <w:numPr>
        <w:numId w:val="18"/>
      </w:numPr>
    </w:pPr>
  </w:style>
  <w:style w:type="numbering" w:customStyle="1" w:styleId="List24">
    <w:name w:val="List 24"/>
    <w:basedOn w:val="Estiloimportado20"/>
    <w:rsid w:val="007753D7"/>
    <w:pPr>
      <w:numPr>
        <w:numId w:val="13"/>
      </w:numPr>
    </w:pPr>
  </w:style>
  <w:style w:type="numbering" w:customStyle="1" w:styleId="Estiloimportado20">
    <w:name w:val="Estilo importado 20"/>
    <w:rsid w:val="007753D7"/>
  </w:style>
  <w:style w:type="numbering" w:customStyle="1" w:styleId="List25">
    <w:name w:val="List 25"/>
    <w:basedOn w:val="Estiloimportado21"/>
    <w:rsid w:val="007753D7"/>
    <w:pPr>
      <w:numPr>
        <w:numId w:val="15"/>
      </w:numPr>
    </w:pPr>
  </w:style>
  <w:style w:type="numbering" w:customStyle="1" w:styleId="Estiloimportado21">
    <w:name w:val="Estilo importado 21"/>
    <w:rsid w:val="007753D7"/>
  </w:style>
  <w:style w:type="numbering" w:customStyle="1" w:styleId="List26">
    <w:name w:val="List 26"/>
    <w:basedOn w:val="Estiloimportado22"/>
    <w:rsid w:val="007753D7"/>
    <w:pPr>
      <w:numPr>
        <w:numId w:val="49"/>
      </w:numPr>
    </w:pPr>
  </w:style>
  <w:style w:type="numbering" w:customStyle="1" w:styleId="Estiloimportado22">
    <w:name w:val="Estilo importado 22"/>
    <w:rsid w:val="007753D7"/>
  </w:style>
  <w:style w:type="numbering" w:customStyle="1" w:styleId="List27">
    <w:name w:val="List 27"/>
    <w:basedOn w:val="Estiloimportado23"/>
    <w:rsid w:val="007753D7"/>
    <w:pPr>
      <w:numPr>
        <w:numId w:val="41"/>
      </w:numPr>
    </w:pPr>
  </w:style>
  <w:style w:type="numbering" w:customStyle="1" w:styleId="Estiloimportado23">
    <w:name w:val="Estilo importado 23"/>
    <w:rsid w:val="007753D7"/>
  </w:style>
  <w:style w:type="numbering" w:customStyle="1" w:styleId="List28">
    <w:name w:val="List 28"/>
    <w:basedOn w:val="Estiloimportado24"/>
    <w:rsid w:val="007753D7"/>
    <w:pPr>
      <w:numPr>
        <w:numId w:val="30"/>
      </w:numPr>
    </w:pPr>
  </w:style>
  <w:style w:type="numbering" w:customStyle="1" w:styleId="Estiloimportado24">
    <w:name w:val="Estilo importado 24"/>
    <w:rsid w:val="007753D7"/>
  </w:style>
  <w:style w:type="numbering" w:customStyle="1" w:styleId="List29">
    <w:name w:val="List 29"/>
    <w:basedOn w:val="Estiloimportado25"/>
    <w:rsid w:val="007753D7"/>
    <w:pPr>
      <w:numPr>
        <w:numId w:val="34"/>
      </w:numPr>
    </w:pPr>
  </w:style>
  <w:style w:type="numbering" w:customStyle="1" w:styleId="Estiloimportado25">
    <w:name w:val="Estilo importado 25"/>
    <w:rsid w:val="007753D7"/>
  </w:style>
  <w:style w:type="numbering" w:customStyle="1" w:styleId="List30">
    <w:name w:val="List 30"/>
    <w:basedOn w:val="Estiloimportado26"/>
    <w:rsid w:val="007753D7"/>
    <w:pPr>
      <w:numPr>
        <w:numId w:val="32"/>
      </w:numPr>
    </w:pPr>
  </w:style>
  <w:style w:type="numbering" w:customStyle="1" w:styleId="Estiloimportado26">
    <w:name w:val="Estilo importado 26"/>
    <w:rsid w:val="007753D7"/>
  </w:style>
  <w:style w:type="numbering" w:customStyle="1" w:styleId="List311">
    <w:name w:val="List 311"/>
    <w:basedOn w:val="Estiloimportado27"/>
    <w:rsid w:val="007753D7"/>
    <w:pPr>
      <w:numPr>
        <w:numId w:val="45"/>
      </w:numPr>
    </w:pPr>
  </w:style>
  <w:style w:type="numbering" w:customStyle="1" w:styleId="Estiloimportado27">
    <w:name w:val="Estilo importado 27"/>
    <w:rsid w:val="007753D7"/>
  </w:style>
  <w:style w:type="numbering" w:customStyle="1" w:styleId="List32">
    <w:name w:val="List 32"/>
    <w:basedOn w:val="Estiloimportado28"/>
    <w:rsid w:val="007753D7"/>
    <w:pPr>
      <w:numPr>
        <w:numId w:val="48"/>
      </w:numPr>
    </w:pPr>
  </w:style>
  <w:style w:type="numbering" w:customStyle="1" w:styleId="Estiloimportado28">
    <w:name w:val="Estilo importado 28"/>
    <w:rsid w:val="007753D7"/>
  </w:style>
  <w:style w:type="paragraph" w:styleId="FootnoteText">
    <w:name w:val="footnote text"/>
    <w:aliases w:val="Footnote Text Char Char Char Char Char,Footnote Text Char Char Char Char,FA Fu,Footnote reference,Footnote Text Char Char Char,FA Fußnotentext,FA Fuﬂnotentext,Texto nota pie Car,Footnote Text Cha,Footnote Text Char Char,footnote text,Ca,ft"/>
    <w:link w:val="FootnoteTextChar"/>
    <w:qFormat/>
    <w:rsid w:val="007753D7"/>
    <w:rPr>
      <w:rFonts w:ascii="Calibri" w:eastAsia="Calibri" w:hAnsi="Calibri" w:cs="Calibri"/>
      <w:color w:val="000000"/>
      <w:u w:color="000000"/>
      <w:lang w:val="en-US"/>
    </w:rPr>
  </w:style>
  <w:style w:type="numbering" w:customStyle="1" w:styleId="List33">
    <w:name w:val="List 33"/>
    <w:basedOn w:val="Estiloimportado29"/>
    <w:rsid w:val="007753D7"/>
    <w:pPr>
      <w:numPr>
        <w:numId w:val="26"/>
      </w:numPr>
    </w:pPr>
  </w:style>
  <w:style w:type="numbering" w:customStyle="1" w:styleId="Estiloimportado29">
    <w:name w:val="Estilo importado 29"/>
    <w:rsid w:val="007753D7"/>
  </w:style>
  <w:style w:type="numbering" w:customStyle="1" w:styleId="List34">
    <w:name w:val="List 34"/>
    <w:basedOn w:val="Estiloimportado30"/>
    <w:rsid w:val="007753D7"/>
    <w:pPr>
      <w:numPr>
        <w:numId w:val="11"/>
      </w:numPr>
    </w:pPr>
  </w:style>
  <w:style w:type="numbering" w:customStyle="1" w:styleId="Estiloimportado30">
    <w:name w:val="Estilo importado 30"/>
    <w:rsid w:val="007753D7"/>
  </w:style>
  <w:style w:type="numbering" w:customStyle="1" w:styleId="List35">
    <w:name w:val="List 35"/>
    <w:basedOn w:val="Estiloimportado31"/>
    <w:rsid w:val="007753D7"/>
    <w:pPr>
      <w:numPr>
        <w:numId w:val="8"/>
      </w:numPr>
    </w:pPr>
  </w:style>
  <w:style w:type="numbering" w:customStyle="1" w:styleId="Estiloimportado31">
    <w:name w:val="Estilo importado 31"/>
    <w:rsid w:val="007753D7"/>
  </w:style>
  <w:style w:type="numbering" w:customStyle="1" w:styleId="List36">
    <w:name w:val="List 36"/>
    <w:basedOn w:val="Estiloimportado32"/>
    <w:rsid w:val="007753D7"/>
    <w:pPr>
      <w:numPr>
        <w:numId w:val="14"/>
      </w:numPr>
    </w:pPr>
  </w:style>
  <w:style w:type="numbering" w:customStyle="1" w:styleId="Estiloimportado32">
    <w:name w:val="Estilo importado 32"/>
    <w:rsid w:val="007753D7"/>
  </w:style>
  <w:style w:type="numbering" w:customStyle="1" w:styleId="List37">
    <w:name w:val="List 37"/>
    <w:basedOn w:val="Estiloimportado33"/>
    <w:rsid w:val="007753D7"/>
    <w:pPr>
      <w:numPr>
        <w:numId w:val="47"/>
      </w:numPr>
    </w:pPr>
  </w:style>
  <w:style w:type="numbering" w:customStyle="1" w:styleId="Estiloimportado33">
    <w:name w:val="Estilo importado 33"/>
    <w:rsid w:val="007753D7"/>
  </w:style>
  <w:style w:type="numbering" w:customStyle="1" w:styleId="List38">
    <w:name w:val="List 38"/>
    <w:basedOn w:val="Estiloimportado34"/>
    <w:rsid w:val="007753D7"/>
    <w:pPr>
      <w:numPr>
        <w:numId w:val="35"/>
      </w:numPr>
    </w:pPr>
  </w:style>
  <w:style w:type="numbering" w:customStyle="1" w:styleId="Estiloimportado34">
    <w:name w:val="Estilo importado 34"/>
    <w:rsid w:val="007753D7"/>
  </w:style>
  <w:style w:type="numbering" w:customStyle="1" w:styleId="List39">
    <w:name w:val="List 39"/>
    <w:basedOn w:val="Estiloimportado35"/>
    <w:rsid w:val="007753D7"/>
    <w:pPr>
      <w:numPr>
        <w:numId w:val="46"/>
      </w:numPr>
    </w:pPr>
  </w:style>
  <w:style w:type="numbering" w:customStyle="1" w:styleId="Estiloimportado35">
    <w:name w:val="Estilo importado 35"/>
    <w:rsid w:val="007753D7"/>
  </w:style>
  <w:style w:type="numbering" w:customStyle="1" w:styleId="List40">
    <w:name w:val="List 40"/>
    <w:basedOn w:val="Estiloimportado36"/>
    <w:rsid w:val="007753D7"/>
    <w:pPr>
      <w:numPr>
        <w:numId w:val="21"/>
      </w:numPr>
    </w:pPr>
  </w:style>
  <w:style w:type="numbering" w:customStyle="1" w:styleId="Estiloimportado36">
    <w:name w:val="Estilo importado 36"/>
    <w:rsid w:val="007753D7"/>
  </w:style>
  <w:style w:type="numbering" w:customStyle="1" w:styleId="List411">
    <w:name w:val="List 411"/>
    <w:basedOn w:val="Estiloimportado37"/>
    <w:rsid w:val="007753D7"/>
    <w:pPr>
      <w:numPr>
        <w:numId w:val="44"/>
      </w:numPr>
    </w:pPr>
  </w:style>
  <w:style w:type="numbering" w:customStyle="1" w:styleId="Estiloimportado37">
    <w:name w:val="Estilo importado 37"/>
    <w:rsid w:val="007753D7"/>
  </w:style>
  <w:style w:type="numbering" w:customStyle="1" w:styleId="List42">
    <w:name w:val="List 42"/>
    <w:basedOn w:val="Estiloimportado12"/>
    <w:rsid w:val="007753D7"/>
    <w:pPr>
      <w:numPr>
        <w:numId w:val="12"/>
      </w:numPr>
    </w:pPr>
  </w:style>
  <w:style w:type="numbering" w:customStyle="1" w:styleId="List43">
    <w:name w:val="List 43"/>
    <w:basedOn w:val="Estiloimportado38"/>
    <w:rsid w:val="007753D7"/>
    <w:pPr>
      <w:numPr>
        <w:numId w:val="23"/>
      </w:numPr>
    </w:pPr>
  </w:style>
  <w:style w:type="numbering" w:customStyle="1" w:styleId="Estiloimportado38">
    <w:name w:val="Estilo importado 38"/>
    <w:rsid w:val="007753D7"/>
  </w:style>
  <w:style w:type="numbering" w:customStyle="1" w:styleId="List44">
    <w:name w:val="List 44"/>
    <w:basedOn w:val="Estiloimportado39"/>
    <w:rsid w:val="007753D7"/>
    <w:pPr>
      <w:numPr>
        <w:numId w:val="40"/>
      </w:numPr>
    </w:pPr>
  </w:style>
  <w:style w:type="numbering" w:customStyle="1" w:styleId="Estiloimportado39">
    <w:name w:val="Estilo importado 39"/>
    <w:rsid w:val="007753D7"/>
  </w:style>
  <w:style w:type="numbering" w:customStyle="1" w:styleId="List45">
    <w:name w:val="List 45"/>
    <w:basedOn w:val="Estiloimportado40"/>
    <w:rsid w:val="007753D7"/>
    <w:pPr>
      <w:numPr>
        <w:numId w:val="20"/>
      </w:numPr>
    </w:pPr>
  </w:style>
  <w:style w:type="numbering" w:customStyle="1" w:styleId="Estiloimportado40">
    <w:name w:val="Estilo importado 40"/>
    <w:rsid w:val="007753D7"/>
  </w:style>
  <w:style w:type="numbering" w:customStyle="1" w:styleId="List46">
    <w:name w:val="List 46"/>
    <w:basedOn w:val="Estiloimportado41"/>
    <w:rsid w:val="007753D7"/>
    <w:pPr>
      <w:numPr>
        <w:numId w:val="24"/>
      </w:numPr>
    </w:pPr>
  </w:style>
  <w:style w:type="numbering" w:customStyle="1" w:styleId="Estiloimportado41">
    <w:name w:val="Estilo importado 41"/>
    <w:rsid w:val="007753D7"/>
  </w:style>
  <w:style w:type="numbering" w:customStyle="1" w:styleId="List47">
    <w:name w:val="List 47"/>
    <w:basedOn w:val="Estiloimportado42"/>
    <w:rsid w:val="007753D7"/>
    <w:pPr>
      <w:numPr>
        <w:numId w:val="29"/>
      </w:numPr>
    </w:pPr>
  </w:style>
  <w:style w:type="numbering" w:customStyle="1" w:styleId="Estiloimportado42">
    <w:name w:val="Estilo importado 42"/>
    <w:rsid w:val="007753D7"/>
  </w:style>
  <w:style w:type="numbering" w:customStyle="1" w:styleId="List48">
    <w:name w:val="List 48"/>
    <w:basedOn w:val="Estiloimportado43"/>
    <w:rsid w:val="007753D7"/>
    <w:pPr>
      <w:numPr>
        <w:numId w:val="50"/>
      </w:numPr>
    </w:pPr>
  </w:style>
  <w:style w:type="numbering" w:customStyle="1" w:styleId="Estiloimportado43">
    <w:name w:val="Estilo importado 43"/>
    <w:rsid w:val="007753D7"/>
  </w:style>
  <w:style w:type="numbering" w:customStyle="1" w:styleId="List49">
    <w:name w:val="List 49"/>
    <w:basedOn w:val="Estiloimportado44"/>
    <w:rsid w:val="007753D7"/>
    <w:pPr>
      <w:numPr>
        <w:numId w:val="39"/>
      </w:numPr>
    </w:pPr>
  </w:style>
  <w:style w:type="numbering" w:customStyle="1" w:styleId="Estiloimportado44">
    <w:name w:val="Estilo importado 44"/>
    <w:rsid w:val="007753D7"/>
  </w:style>
  <w:style w:type="numbering" w:customStyle="1" w:styleId="List50">
    <w:name w:val="List 50"/>
    <w:basedOn w:val="Estiloimportado45"/>
    <w:rsid w:val="007753D7"/>
    <w:pPr>
      <w:numPr>
        <w:numId w:val="37"/>
      </w:numPr>
    </w:pPr>
  </w:style>
  <w:style w:type="numbering" w:customStyle="1" w:styleId="Estiloimportado45">
    <w:name w:val="Estilo importado 45"/>
    <w:rsid w:val="007753D7"/>
  </w:style>
  <w:style w:type="numbering" w:customStyle="1" w:styleId="List511">
    <w:name w:val="List 511"/>
    <w:basedOn w:val="Estiloimportado46"/>
    <w:rsid w:val="007753D7"/>
    <w:pPr>
      <w:numPr>
        <w:numId w:val="33"/>
      </w:numPr>
    </w:pPr>
  </w:style>
  <w:style w:type="numbering" w:customStyle="1" w:styleId="Estiloimportado46">
    <w:name w:val="Estilo importado 46"/>
    <w:rsid w:val="007753D7"/>
  </w:style>
  <w:style w:type="numbering" w:customStyle="1" w:styleId="List52">
    <w:name w:val="List 52"/>
    <w:basedOn w:val="Estiloimportado1"/>
    <w:rsid w:val="007753D7"/>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E24E60"/>
    <w:rPr>
      <w:rFonts w:asciiTheme="majorHAnsi" w:eastAsia="Times New Roman" w:hAnsiTheme="majorHAnsi"/>
      <w:b/>
      <w:bdr w:val="none" w:sz="0" w:space="0" w:color="auto"/>
      <w:lang w:val="es-ES_tradnl"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qFormat/>
    <w:rsid w:val="00B873B8"/>
    <w:pPr>
      <w:tabs>
        <w:tab w:val="left" w:pos="1440"/>
        <w:tab w:val="right" w:leader="dot" w:pos="9440"/>
      </w:tabs>
      <w:spacing w:after="100"/>
    </w:pPr>
    <w:rPr>
      <w:rFonts w:asciiTheme="majorHAnsi" w:hAnsiTheme="majorHAnsi"/>
      <w:b/>
      <w:noProof/>
      <w:sz w:val="20"/>
      <w:szCs w:val="20"/>
    </w:rPr>
  </w:style>
  <w:style w:type="paragraph" w:styleId="TOC3">
    <w:name w:val="toc 3"/>
    <w:basedOn w:val="Normal"/>
    <w:next w:val="Normal"/>
    <w:autoRedefine/>
    <w:uiPriority w:val="39"/>
    <w:unhideWhenUsed/>
    <w:qFormat/>
    <w:rsid w:val="005C4225"/>
    <w:pPr>
      <w:tabs>
        <w:tab w:val="left" w:pos="880"/>
        <w:tab w:val="right" w:leader="dot" w:pos="9350"/>
      </w:tabs>
      <w:spacing w:after="100"/>
      <w:ind w:left="2160" w:hanging="720"/>
    </w:pPr>
  </w:style>
  <w:style w:type="paragraph" w:styleId="TOC4">
    <w:name w:val="toc 4"/>
    <w:basedOn w:val="Normal"/>
    <w:next w:val="Normal"/>
    <w:autoRedefine/>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customStyle="1" w:styleId="Heading3Char">
    <w:name w:val="Heading 3 Char"/>
    <w:basedOn w:val="DefaultParagraphFont"/>
    <w:link w:val="Heading3"/>
    <w:rsid w:val="004B316C"/>
    <w:rPr>
      <w:rFonts w:asciiTheme="majorHAnsi" w:eastAsiaTheme="majorEastAsia" w:hAnsiTheme="majorHAnsi" w:cstheme="majorBidi"/>
      <w:b/>
      <w:bCs/>
      <w:color w:val="4F81BD" w:themeColor="accent1"/>
      <w:sz w:val="24"/>
      <w:szCs w:val="24"/>
      <w:lang w:val="en-US" w:eastAsia="en-US"/>
    </w:rPr>
  </w:style>
  <w:style w:type="character" w:customStyle="1" w:styleId="Heading2Char">
    <w:name w:val="Heading 2 Char"/>
    <w:basedOn w:val="DefaultParagraphFont"/>
    <w:link w:val="Heading2"/>
    <w:rsid w:val="00E24E60"/>
    <w:rPr>
      <w:rFonts w:asciiTheme="majorHAnsi" w:eastAsia="Times New Roman" w:hAnsiTheme="majorHAnsi"/>
      <w:b/>
      <w:bdr w:val="none" w:sz="0" w:space="0" w:color="auto"/>
      <w:lang w:val="es-ES_tradnl" w:eastAsia="en-US"/>
    </w:rPr>
  </w:style>
  <w:style w:type="character" w:customStyle="1" w:styleId="Heading4Char">
    <w:name w:val="Heading 4 Char"/>
    <w:basedOn w:val="DefaultParagraphFont"/>
    <w:link w:val="Heading4"/>
    <w:rsid w:val="004B316C"/>
    <w:rPr>
      <w:rFonts w:ascii="Arial" w:eastAsia="Times New Roman" w:hAnsi="Arial"/>
      <w:b/>
      <w:sz w:val="24"/>
      <w:bdr w:val="none" w:sz="0" w:space="0" w:color="auto"/>
      <w:lang w:val="en-US" w:eastAsia="en-US"/>
    </w:rPr>
  </w:style>
  <w:style w:type="character" w:customStyle="1" w:styleId="Heading5Char">
    <w:name w:val="Heading 5 Char"/>
    <w:basedOn w:val="DefaultParagraphFont"/>
    <w:link w:val="Heading5"/>
    <w:rsid w:val="004B316C"/>
    <w:rPr>
      <w:rFonts w:eastAsia="Times New Roman"/>
      <w:sz w:val="22"/>
      <w:bdr w:val="none" w:sz="0" w:space="0" w:color="auto"/>
      <w:lang w:val="en-US" w:eastAsia="en-US"/>
    </w:rPr>
  </w:style>
  <w:style w:type="character" w:customStyle="1" w:styleId="Heading6Char">
    <w:name w:val="Heading 6 Char"/>
    <w:basedOn w:val="DefaultParagraphFont"/>
    <w:link w:val="Heading6"/>
    <w:rsid w:val="004B316C"/>
    <w:rPr>
      <w:rFonts w:eastAsia="Times New Roman"/>
      <w:i/>
      <w:sz w:val="22"/>
      <w:bdr w:val="none" w:sz="0" w:space="0" w:color="auto"/>
      <w:lang w:val="en-US" w:eastAsia="en-US"/>
    </w:rPr>
  </w:style>
  <w:style w:type="character" w:customStyle="1" w:styleId="Heading7Char">
    <w:name w:val="Heading 7 Char"/>
    <w:basedOn w:val="DefaultParagraphFont"/>
    <w:link w:val="Heading7"/>
    <w:rsid w:val="004B316C"/>
    <w:rPr>
      <w:rFonts w:ascii="Arial" w:eastAsia="Times New Roman" w:hAnsi="Arial"/>
      <w:bdr w:val="none" w:sz="0" w:space="0" w:color="auto"/>
      <w:lang w:val="en-US" w:eastAsia="en-US"/>
    </w:rPr>
  </w:style>
  <w:style w:type="character" w:customStyle="1" w:styleId="Heading8Char">
    <w:name w:val="Heading 8 Char"/>
    <w:basedOn w:val="DefaultParagraphFont"/>
    <w:link w:val="Heading8"/>
    <w:rsid w:val="004B316C"/>
    <w:rPr>
      <w:rFonts w:ascii="Arial" w:eastAsia="Times New Roman" w:hAnsi="Arial"/>
      <w:i/>
      <w:bdr w:val="none" w:sz="0" w:space="0" w:color="auto"/>
      <w:lang w:val="en-US" w:eastAsia="en-US"/>
    </w:rPr>
  </w:style>
  <w:style w:type="character" w:customStyle="1" w:styleId="Heading9Char">
    <w:name w:val="Heading 9 Char"/>
    <w:basedOn w:val="DefaultParagraphFont"/>
    <w:link w:val="Heading9"/>
    <w:rsid w:val="004B316C"/>
    <w:rPr>
      <w:rFonts w:ascii="Arial" w:eastAsia="Times New Roman" w:hAnsi="Arial"/>
      <w:b/>
      <w:i/>
      <w:sz w:val="18"/>
      <w:bdr w:val="none" w:sz="0" w:space="0" w:color="auto"/>
      <w:lang w:val="en-US" w:eastAsia="en-US"/>
    </w:rPr>
  </w:style>
  <w:style w:type="numbering" w:customStyle="1" w:styleId="NoList1">
    <w:name w:val="No List1"/>
    <w:next w:val="NoList"/>
    <w:semiHidden/>
    <w:unhideWhenUsed/>
    <w:rsid w:val="004B316C"/>
  </w:style>
  <w:style w:type="character" w:customStyle="1" w:styleId="BodyTextIndentChar">
    <w:name w:val="Body Text Indent Char"/>
    <w:basedOn w:val="DefaultParagraphFont"/>
    <w:link w:val="BodyTextIndent"/>
    <w:rsid w:val="004B316C"/>
    <w:rPr>
      <w:rFonts w:eastAsia="Times New Roman"/>
      <w:color w:val="000000"/>
      <w:sz w:val="24"/>
      <w:szCs w:val="24"/>
      <w:u w:color="000000"/>
      <w:lang w:val="es-ES_tradnl"/>
    </w:rPr>
  </w:style>
  <w:style w:type="character" w:customStyle="1" w:styleId="FootnoteTextChar">
    <w:name w:val="Footnote Text Char"/>
    <w:aliases w:val="Footnote Text Char Char Char Char Char Char,Footnote Text Char Char Char Char Char1,FA Fu Char,Footnote reference Char,Footnote Text Char Char Char Char1,FA Fußnotentext Char,FA Fuﬂnotentext Char,Texto nota pie Car Char,Ca Char"/>
    <w:basedOn w:val="DefaultParagraphFont"/>
    <w:link w:val="FootnoteText"/>
    <w:qFormat/>
    <w:rsid w:val="004B316C"/>
    <w:rPr>
      <w:rFonts w:ascii="Calibri" w:eastAsia="Calibri" w:hAnsi="Calibri" w:cs="Calibri"/>
      <w:color w:val="000000"/>
      <w:u w:color="000000"/>
      <w:lang w:val="en-US"/>
    </w:rPr>
  </w:style>
  <w:style w:type="character" w:styleId="FootnoteReference">
    <w:name w:val="footnote reference"/>
    <w:aliases w:val="Footnotes refss,Texto de nota al pie,Appel note de bas de page,Footnote number,referencia nota al pie,BVI fnr,f,Ref. de nota al pie.,Footnote symbol,Footnote,4_G,16 Point,Superscript 6 Point,Texto nota al pie,Ref. de nota al pi,Ref,R"/>
    <w:link w:val="BVIfnrCar1CarCarCarCar"/>
    <w:qFormat/>
    <w:rsid w:val="004B316C"/>
    <w:rPr>
      <w:rFonts w:ascii="Verdana" w:hAnsi="Verdana"/>
      <w:sz w:val="22"/>
      <w:vertAlign w:val="superscript"/>
    </w:rPr>
  </w:style>
  <w:style w:type="character" w:customStyle="1" w:styleId="Style">
    <w:name w:val="Style"/>
    <w:rsid w:val="004B316C"/>
    <w:rPr>
      <w:rFonts w:ascii="Times New Roman" w:hAnsi="Times New Roman"/>
      <w:sz w:val="22"/>
      <w:vertAlign w:val="superscript"/>
    </w:rPr>
  </w:style>
  <w:style w:type="paragraph" w:customStyle="1" w:styleId="Style1">
    <w:name w:val="Style1"/>
    <w:basedOn w:val="FootnoteText"/>
    <w:autoRedefine/>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lang w:val="es-PY" w:eastAsia="en-US"/>
    </w:rPr>
  </w:style>
  <w:style w:type="paragraph" w:customStyle="1" w:styleId="Style10">
    <w:name w:val="Style 1"/>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408" w:lineRule="atLeast"/>
      <w:jc w:val="both"/>
    </w:pPr>
    <w:rPr>
      <w:rFonts w:eastAsia="Times New Roman"/>
      <w:bdr w:val="none" w:sz="0" w:space="0" w:color="auto"/>
    </w:rPr>
  </w:style>
  <w:style w:type="paragraph" w:customStyle="1" w:styleId="Style4">
    <w:name w:val="Style 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08" w:lineRule="atLeast"/>
      <w:jc w:val="both"/>
    </w:pPr>
    <w:rPr>
      <w:rFonts w:eastAsia="Times New Roman"/>
      <w:bdr w:val="none" w:sz="0" w:space="0" w:color="auto"/>
    </w:rPr>
  </w:style>
  <w:style w:type="paragraph" w:customStyle="1" w:styleId="Style31">
    <w:name w:val="Style 3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204" w:line="1116" w:lineRule="exact"/>
      <w:jc w:val="center"/>
    </w:pPr>
    <w:rPr>
      <w:rFonts w:eastAsia="Times New Roman"/>
      <w:bdr w:val="none" w:sz="0" w:space="0" w:color="auto"/>
    </w:rPr>
  </w:style>
  <w:style w:type="paragraph" w:customStyle="1" w:styleId="Style36">
    <w:name w:val="Style 3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right="72"/>
      <w:jc w:val="both"/>
    </w:pPr>
    <w:rPr>
      <w:rFonts w:eastAsia="Times New Roman"/>
      <w:bdr w:val="none" w:sz="0" w:space="0" w:color="auto"/>
    </w:rPr>
  </w:style>
  <w:style w:type="paragraph" w:customStyle="1" w:styleId="Style11">
    <w:name w:val="Style 1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jc w:val="both"/>
    </w:pPr>
    <w:rPr>
      <w:rFonts w:eastAsia="Times New Roman"/>
      <w:bdr w:val="none" w:sz="0" w:space="0" w:color="auto"/>
    </w:rPr>
  </w:style>
  <w:style w:type="paragraph" w:customStyle="1" w:styleId="Style14">
    <w:name w:val="Style 1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left="504" w:right="72" w:hanging="504"/>
      <w:jc w:val="both"/>
    </w:pPr>
    <w:rPr>
      <w:rFonts w:eastAsia="Times New Roman"/>
      <w:bdr w:val="none" w:sz="0" w:space="0" w:color="auto"/>
    </w:rPr>
  </w:style>
  <w:style w:type="paragraph" w:customStyle="1" w:styleId="Style27">
    <w:name w:val="Style 2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360" w:lineRule="auto"/>
      <w:ind w:left="360" w:hanging="360"/>
      <w:jc w:val="both"/>
    </w:pPr>
    <w:rPr>
      <w:rFonts w:eastAsia="Times New Roman"/>
      <w:bdr w:val="none" w:sz="0" w:space="0" w:color="auto"/>
    </w:rPr>
  </w:style>
  <w:style w:type="paragraph" w:customStyle="1" w:styleId="Style16">
    <w:name w:val="Style 1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17">
    <w:name w:val="Style 1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9">
    <w:name w:val="Style 1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04" w:right="72" w:hanging="504"/>
      <w:jc w:val="both"/>
    </w:pPr>
    <w:rPr>
      <w:rFonts w:eastAsia="Times New Roman"/>
      <w:bdr w:val="none" w:sz="0" w:space="0" w:color="auto"/>
    </w:rPr>
  </w:style>
  <w:style w:type="paragraph" w:customStyle="1" w:styleId="Style21">
    <w:name w:val="Style 2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jc w:val="both"/>
    </w:pPr>
    <w:rPr>
      <w:rFonts w:eastAsia="Times New Roman"/>
      <w:bdr w:val="none" w:sz="0" w:space="0" w:color="auto"/>
    </w:rPr>
  </w:style>
  <w:style w:type="paragraph" w:customStyle="1" w:styleId="Style22">
    <w:name w:val="Style 2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pPr>
    <w:rPr>
      <w:rFonts w:eastAsia="Times New Roman"/>
      <w:bdr w:val="none" w:sz="0" w:space="0" w:color="auto"/>
    </w:rPr>
  </w:style>
  <w:style w:type="paragraph" w:customStyle="1" w:styleId="Style24">
    <w:name w:val="Style 2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left="504" w:right="72" w:hanging="504"/>
      <w:jc w:val="both"/>
    </w:pPr>
    <w:rPr>
      <w:rFonts w:eastAsia="Times New Roman"/>
      <w:bdr w:val="none" w:sz="0" w:space="0" w:color="auto"/>
    </w:rPr>
  </w:style>
  <w:style w:type="paragraph" w:styleId="DocumentMap">
    <w:name w:val="Document Map"/>
    <w:basedOn w:val="Normal"/>
    <w:link w:val="DocumentMapChar"/>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rPr>
  </w:style>
  <w:style w:type="character" w:customStyle="1" w:styleId="DocumentMapChar">
    <w:name w:val="Document Map Char"/>
    <w:basedOn w:val="DefaultParagraphFont"/>
    <w:link w:val="DocumentMap"/>
    <w:semiHidden/>
    <w:rsid w:val="004B316C"/>
    <w:rPr>
      <w:rFonts w:ascii="Tahoma" w:eastAsia="Times New Roman" w:hAnsi="Tahoma" w:cs="Tahoma"/>
      <w:bdr w:val="none" w:sz="0" w:space="0" w:color="auto"/>
      <w:shd w:val="clear" w:color="auto" w:fill="000080"/>
      <w:lang w:val="en-US" w:eastAsia="en-US"/>
    </w:rPr>
  </w:style>
  <w:style w:type="paragraph" w:styleId="BodyText">
    <w:name w:val="Body Text"/>
    <w:aliases w:val="Body Text Char Car Car Car Car Car Car Car Car Car Car Car Car Car,Body Text Char Car Car Car Car Car Car Car Car Car Car Car Car"/>
    <w:basedOn w:val="Normal"/>
    <w:link w:val="BodyText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20"/>
      <w:szCs w:val="20"/>
      <w:bdr w:val="none" w:sz="0" w:space="0" w:color="auto"/>
    </w:rPr>
  </w:style>
  <w:style w:type="character" w:customStyle="1" w:styleId="BodyTextChar">
    <w:name w:val="Body Text Char"/>
    <w:aliases w:val="Body Text Char Car Car Car Car Car Car Car Car Car Car Car Car Car Char1,Body Text Char Car Car Car Car Car Car Car Car Car Car Car Car Char1"/>
    <w:basedOn w:val="DefaultParagraphFont"/>
    <w:link w:val="BodyText"/>
    <w:rsid w:val="004B316C"/>
    <w:rPr>
      <w:rFonts w:eastAsia="Times New Roman"/>
      <w:bdr w:val="none" w:sz="0" w:space="0" w:color="auto"/>
      <w:lang w:val="en-US" w:eastAsia="en-US"/>
    </w:rPr>
  </w:style>
  <w:style w:type="paragraph" w:customStyle="1" w:styleId="Style6">
    <w:name w:val="Style 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jc w:val="both"/>
    </w:pPr>
    <w:rPr>
      <w:rFonts w:eastAsia="Times New Roman"/>
      <w:bdr w:val="none" w:sz="0" w:space="0" w:color="auto"/>
    </w:rPr>
  </w:style>
  <w:style w:type="paragraph" w:customStyle="1" w:styleId="Style29">
    <w:name w:val="Style 2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right="72"/>
      <w:jc w:val="both"/>
    </w:pPr>
    <w:rPr>
      <w:rFonts w:eastAsia="Times New Roman"/>
      <w:bdr w:val="none" w:sz="0" w:space="0" w:color="auto"/>
    </w:rPr>
  </w:style>
  <w:style w:type="paragraph" w:customStyle="1" w:styleId="Style28">
    <w:name w:val="Style 2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72"/>
      <w:jc w:val="both"/>
    </w:pPr>
    <w:rPr>
      <w:rFonts w:eastAsia="Times New Roman"/>
      <w:bdr w:val="none" w:sz="0" w:space="0" w:color="auto"/>
    </w:rPr>
  </w:style>
  <w:style w:type="paragraph" w:customStyle="1" w:styleId="Style26">
    <w:name w:val="Style 2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00">
    <w:name w:val="Style 1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jc w:val="both"/>
    </w:pPr>
    <w:rPr>
      <w:rFonts w:eastAsia="Times New Roman"/>
      <w:bdr w:val="none" w:sz="0" w:space="0" w:color="auto"/>
    </w:rPr>
  </w:style>
  <w:style w:type="paragraph" w:customStyle="1" w:styleId="Style12">
    <w:name w:val="Style 1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3">
    <w:name w:val="Style 13"/>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 w:firstLine="72"/>
      <w:jc w:val="both"/>
    </w:pPr>
    <w:rPr>
      <w:rFonts w:eastAsia="Times New Roman"/>
      <w:bdr w:val="none" w:sz="0" w:space="0" w:color="auto"/>
    </w:rPr>
  </w:style>
  <w:style w:type="paragraph" w:customStyle="1" w:styleId="Style2">
    <w:name w:val="Style 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5">
    <w:name w:val="Style 1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8" w:right="72"/>
    </w:pPr>
    <w:rPr>
      <w:rFonts w:eastAsia="Times New Roman"/>
      <w:bdr w:val="none" w:sz="0" w:space="0" w:color="auto"/>
    </w:rPr>
  </w:style>
  <w:style w:type="paragraph" w:customStyle="1" w:styleId="Style25">
    <w:name w:val="Style 2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8">
    <w:name w:val="Style 1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20">
    <w:name w:val="Style 2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table" w:styleId="TableGrid">
    <w:name w:val="Table Grid"/>
    <w:basedOn w:val="TableNormal"/>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Normal (Web) Char Char,Normal (Web) Char1 Char,Normal (Web) Char Char Char"/>
    <w:basedOn w:val="Normal"/>
    <w:uiPriority w:val="99"/>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4B316C"/>
    <w:rPr>
      <w:b/>
      <w:bCs/>
    </w:rPr>
  </w:style>
  <w:style w:type="character" w:customStyle="1" w:styleId="Heading1CharCharCharCharCharChar">
    <w:name w:val="Heading 1 Char Char Char Char Char Char"/>
    <w:rsid w:val="004B316C"/>
    <w:rPr>
      <w:rFonts w:ascii="Univers" w:hAnsi="Univers" w:cs="Arial"/>
      <w:kern w:val="36"/>
      <w:sz w:val="22"/>
      <w:szCs w:val="22"/>
      <w:lang w:val="en-US" w:eastAsia="en-US" w:bidi="ar-SA"/>
    </w:rPr>
  </w:style>
  <w:style w:type="paragraph" w:styleId="BodyTextIndent2">
    <w:name w:val="Body Text Indent 2"/>
    <w:basedOn w:val="Normal"/>
    <w:link w:val="BodyTextIndent2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eastAsia="Times New Roman"/>
      <w:sz w:val="20"/>
      <w:szCs w:val="20"/>
      <w:bdr w:val="none" w:sz="0" w:space="0" w:color="auto"/>
    </w:rPr>
  </w:style>
  <w:style w:type="character" w:customStyle="1" w:styleId="BodyTextIndent2Char">
    <w:name w:val="Body Text Indent 2 Char"/>
    <w:basedOn w:val="DefaultParagraphFont"/>
    <w:link w:val="BodyTextIndent2"/>
    <w:rsid w:val="004B316C"/>
    <w:rPr>
      <w:rFonts w:eastAsia="Times New Roman"/>
      <w:bdr w:val="none" w:sz="0" w:space="0" w:color="auto"/>
      <w:lang w:val="en-US" w:eastAsia="en-US"/>
    </w:rPr>
  </w:style>
  <w:style w:type="paragraph" w:customStyle="1" w:styleId="Default">
    <w:name w:val="Default"/>
    <w:link w:val="DefaultChar"/>
    <w:rsid w:val="004B31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ju-005fpara--char">
    <w:name w:val="ju-005fpara--char"/>
    <w:basedOn w:val="DefaultParagraphFont"/>
    <w:rsid w:val="004B316C"/>
  </w:style>
  <w:style w:type="paragraph" w:customStyle="1" w:styleId="Sinespaciado">
    <w:name w:val="Sin espaciado"/>
    <w:qFormat/>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normal--char">
    <w:name w:val="normal--char"/>
    <w:basedOn w:val="DefaultParagraphFont"/>
    <w:rsid w:val="004B316C"/>
  </w:style>
  <w:style w:type="paragraph" w:styleId="Title">
    <w:name w:val="Title"/>
    <w:basedOn w:val="Normal"/>
    <w:link w:val="Title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b/>
      <w:sz w:val="22"/>
      <w:szCs w:val="20"/>
      <w:bdr w:val="none" w:sz="0" w:space="0" w:color="auto"/>
      <w:lang w:val="es-ES"/>
    </w:rPr>
  </w:style>
  <w:style w:type="character" w:customStyle="1" w:styleId="TitleChar">
    <w:name w:val="Title Char"/>
    <w:basedOn w:val="DefaultParagraphFont"/>
    <w:link w:val="Title"/>
    <w:rsid w:val="004B316C"/>
    <w:rPr>
      <w:rFonts w:ascii="Univers" w:eastAsia="Times New Roman" w:hAnsi="Univers"/>
      <w:b/>
      <w:sz w:val="22"/>
      <w:bdr w:val="none" w:sz="0" w:space="0" w:color="auto"/>
      <w:lang w:eastAsia="en-US"/>
    </w:rPr>
  </w:style>
  <w:style w:type="character" w:customStyle="1" w:styleId="antetitulo1">
    <w:name w:val="antetitulo1"/>
    <w:rsid w:val="004B316C"/>
    <w:rPr>
      <w:rFonts w:ascii="Verdana" w:hAnsi="Verdana"/>
      <w:b w:val="0"/>
      <w:bCs w:val="0"/>
      <w:strike w:val="0"/>
      <w:dstrike w:val="0"/>
      <w:color w:val="CC0000"/>
      <w:sz w:val="15"/>
      <w:szCs w:val="15"/>
      <w:u w:val="none"/>
      <w:effect w:val="none"/>
    </w:rPr>
  </w:style>
  <w:style w:type="character" w:customStyle="1" w:styleId="ju-005fcase-0020char--char">
    <w:name w:val="ju-005fcase-0020char--char"/>
    <w:basedOn w:val="DefaultParagraphFont"/>
    <w:rsid w:val="004B316C"/>
  </w:style>
  <w:style w:type="paragraph" w:customStyle="1" w:styleId="Blockquote">
    <w:name w:val="Blockquote"/>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rPr>
  </w:style>
  <w:style w:type="paragraph" w:styleId="TOC5">
    <w:name w:val="toc 5"/>
    <w:basedOn w:val="Normal"/>
    <w:next w:val="Normal"/>
    <w:autoRedefine/>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ind w:left="800"/>
    </w:pPr>
    <w:rPr>
      <w:rFonts w:eastAsia="Times New Roman"/>
      <w:sz w:val="20"/>
      <w:szCs w:val="20"/>
      <w:bdr w:val="none" w:sz="0" w:space="0" w:color="auto"/>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4B316C"/>
    <w:rPr>
      <w:rFonts w:cs="Times New Roman"/>
      <w:lang w:val="es-ES_tradnl" w:eastAsia="en-US" w:bidi="ar-SA"/>
    </w:rPr>
  </w:style>
  <w:style w:type="paragraph" w:customStyle="1" w:styleId="Car">
    <w:name w:val="Car"/>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Times New Roman"/>
      <w:noProof/>
      <w:color w:val="000000"/>
      <w:sz w:val="20"/>
      <w:szCs w:val="20"/>
      <w:bdr w:val="none" w:sz="0" w:space="0" w:color="auto"/>
      <w:lang w:val="es-CO" w:eastAsia="es-ES"/>
    </w:rPr>
  </w:style>
  <w:style w:type="paragraph" w:customStyle="1" w:styleId="Prrafonumerado">
    <w:name w:val="Párrafo numerado"/>
    <w:basedOn w:val="Normal"/>
    <w:autoRedefine/>
    <w:rsid w:val="004B316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60"/>
      <w:jc w:val="both"/>
    </w:pPr>
    <w:rPr>
      <w:rFonts w:ascii="Univers" w:eastAsia="Times New Roman" w:hAnsi="Univers"/>
      <w:sz w:val="18"/>
      <w:szCs w:val="18"/>
      <w:bdr w:val="none" w:sz="0" w:space="0" w:color="auto"/>
      <w:lang w:val="es-CO" w:eastAsia="es-ES"/>
    </w:rPr>
  </w:style>
  <w:style w:type="paragraph" w:styleId="BodyText3">
    <w:name w:val="Body Text 3"/>
    <w:basedOn w:val="Normal"/>
    <w:link w:val="BodyTex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rsid w:val="004B316C"/>
    <w:rPr>
      <w:rFonts w:eastAsia="Times New Roman"/>
      <w:sz w:val="16"/>
      <w:szCs w:val="16"/>
      <w:bdr w:val="none" w:sz="0" w:space="0" w:color="auto"/>
      <w:lang w:val="en-US" w:eastAsia="en-US"/>
    </w:rPr>
  </w:style>
  <w:style w:type="paragraph" w:styleId="BodyTextIndent3">
    <w:name w:val="Body Text Indent 3"/>
    <w:basedOn w:val="Normal"/>
    <w:link w:val="BodyTextInden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rPr>
  </w:style>
  <w:style w:type="character" w:customStyle="1" w:styleId="BodyTextIndent3Char">
    <w:name w:val="Body Text Indent 3 Char"/>
    <w:basedOn w:val="DefaultParagraphFont"/>
    <w:link w:val="BodyTextIndent3"/>
    <w:rsid w:val="004B316C"/>
    <w:rPr>
      <w:rFonts w:eastAsia="Times New Roman"/>
      <w:sz w:val="16"/>
      <w:szCs w:val="16"/>
      <w:bdr w:val="none" w:sz="0" w:space="0" w:color="auto"/>
      <w:lang w:val="en-US" w:eastAsia="en-US"/>
    </w:rPr>
  </w:style>
  <w:style w:type="character" w:customStyle="1" w:styleId="FootnoteCharacters">
    <w:name w:val="Footnote Characters"/>
    <w:rsid w:val="004B316C"/>
    <w:rPr>
      <w:vertAlign w:val="superscript"/>
    </w:rPr>
  </w:style>
  <w:style w:type="character" w:customStyle="1" w:styleId="WW-FootnoteCharacters">
    <w:name w:val="WW-Footnote Characters"/>
    <w:rsid w:val="004B316C"/>
    <w:rPr>
      <w:rFonts w:ascii="Universal" w:hAnsi="Universal"/>
      <w:sz w:val="16"/>
      <w:vertAlign w:val="superscript"/>
    </w:rPr>
  </w:style>
  <w:style w:type="character" w:customStyle="1" w:styleId="textonavy1">
    <w:name w:val="texto_navy1"/>
    <w:rsid w:val="004B316C"/>
    <w:rPr>
      <w:color w:val="000080"/>
    </w:rPr>
  </w:style>
  <w:style w:type="paragraph" w:customStyle="1" w:styleId="Style3">
    <w:name w:val="Style 3"/>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pPr>
    <w:rPr>
      <w:rFonts w:eastAsia="Times New Roman"/>
      <w:bdr w:val="none" w:sz="0" w:space="0" w:color="auto"/>
    </w:rPr>
  </w:style>
  <w:style w:type="paragraph" w:customStyle="1" w:styleId="Style5">
    <w:name w:val="Style 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360" w:lineRule="auto"/>
      <w:jc w:val="both"/>
    </w:pPr>
    <w:rPr>
      <w:rFonts w:eastAsia="Times New Roman"/>
      <w:bdr w:val="none" w:sz="0" w:space="0" w:color="auto"/>
    </w:rPr>
  </w:style>
  <w:style w:type="paragraph" w:customStyle="1" w:styleId="Style7">
    <w:name w:val="Style 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right="72"/>
      <w:jc w:val="both"/>
    </w:pPr>
    <w:rPr>
      <w:rFonts w:eastAsia="Times New Roman"/>
      <w:bdr w:val="none" w:sz="0" w:space="0" w:color="auto"/>
    </w:rPr>
  </w:style>
  <w:style w:type="character" w:styleId="Emphasis">
    <w:name w:val="Emphasis"/>
    <w:uiPriority w:val="20"/>
    <w:qFormat/>
    <w:rsid w:val="004B316C"/>
    <w:rPr>
      <w:i/>
      <w:iCs/>
    </w:rPr>
  </w:style>
  <w:style w:type="character" w:styleId="CommentReference">
    <w:name w:val="annotation reference"/>
    <w:semiHidden/>
    <w:rsid w:val="004B316C"/>
    <w:rPr>
      <w:sz w:val="16"/>
      <w:szCs w:val="16"/>
    </w:rPr>
  </w:style>
  <w:style w:type="paragraph" w:styleId="CommentText">
    <w:name w:val="annotation text"/>
    <w:basedOn w:val="Normal"/>
    <w:link w:val="CommentTextChar"/>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semiHidden/>
    <w:rsid w:val="004B316C"/>
    <w:rPr>
      <w:rFonts w:eastAsia="Times New Roman"/>
      <w:bdr w:val="none" w:sz="0" w:space="0" w:color="auto"/>
      <w:lang w:val="en-US" w:eastAsia="en-US"/>
    </w:rPr>
  </w:style>
  <w:style w:type="character" w:customStyle="1" w:styleId="st1">
    <w:name w:val="st1"/>
    <w:basedOn w:val="DefaultParagraphFont"/>
    <w:rsid w:val="006F34E3"/>
  </w:style>
  <w:style w:type="paragraph" w:styleId="BodyText2">
    <w:name w:val="Body Text 2"/>
    <w:basedOn w:val="Normal"/>
    <w:link w:val="BodyText2Char"/>
    <w:unhideWhenUsed/>
    <w:rsid w:val="005F74FD"/>
    <w:pPr>
      <w:spacing w:after="120" w:line="480" w:lineRule="auto"/>
    </w:pPr>
  </w:style>
  <w:style w:type="character" w:customStyle="1" w:styleId="BodyText2Char">
    <w:name w:val="Body Text 2 Char"/>
    <w:basedOn w:val="DefaultParagraphFont"/>
    <w:link w:val="BodyText2"/>
    <w:semiHidden/>
    <w:rsid w:val="005F74FD"/>
    <w:rPr>
      <w:sz w:val="24"/>
      <w:szCs w:val="24"/>
      <w:lang w:val="en-US" w:eastAsia="en-US"/>
    </w:rPr>
  </w:style>
  <w:style w:type="paragraph" w:styleId="PlainText">
    <w:name w:val="Plain Text"/>
    <w:basedOn w:val="Normal"/>
    <w:link w:val="PlainTextChar"/>
    <w:uiPriority w:val="99"/>
    <w:unhideWhenUsed/>
    <w:rsid w:val="006D5ED9"/>
    <w:rPr>
      <w:rFonts w:ascii="Consolas" w:hAnsi="Consolas" w:cs="Consolas"/>
      <w:sz w:val="21"/>
      <w:szCs w:val="21"/>
    </w:rPr>
  </w:style>
  <w:style w:type="character" w:customStyle="1" w:styleId="PlainTextChar">
    <w:name w:val="Plain Text Char"/>
    <w:basedOn w:val="DefaultParagraphFont"/>
    <w:link w:val="PlainText"/>
    <w:uiPriority w:val="99"/>
    <w:semiHidden/>
    <w:rsid w:val="006D5ED9"/>
    <w:rPr>
      <w:rFonts w:ascii="Consolas" w:hAnsi="Consolas" w:cs="Consolas"/>
      <w:sz w:val="21"/>
      <w:szCs w:val="21"/>
      <w:lang w:val="en-US" w:eastAsia="en-US"/>
    </w:rPr>
  </w:style>
  <w:style w:type="character" w:customStyle="1" w:styleId="ListParagraphChar">
    <w:name w:val="List Paragraph Char"/>
    <w:aliases w:val="Párrafo de lista1 Char,List Paragraph1 Char,List Paragraph11 Char"/>
    <w:link w:val="ListParagraph"/>
    <w:uiPriority w:val="34"/>
    <w:locked/>
    <w:rsid w:val="00AA09B7"/>
    <w:rPr>
      <w:rFonts w:ascii="Cambria" w:eastAsia="Cambria" w:hAnsi="Cambria" w:cs="Cambria"/>
      <w:color w:val="000000"/>
      <w:sz w:val="24"/>
      <w:szCs w:val="24"/>
      <w:u w:color="000000"/>
      <w:lang w:val="en-US"/>
    </w:rPr>
  </w:style>
  <w:style w:type="character" w:customStyle="1" w:styleId="BodyTextChar1">
    <w:name w:val="Body Text Char1"/>
    <w:aliases w:val="Body Text Char Char,Body Text Char Car Car Car Car Car Car Car Car Car Car Car Car Car Char,Body Text Char Car Car Car Car Car Car Car Car Car Car Car Car Char"/>
    <w:semiHidden/>
    <w:locked/>
    <w:rsid w:val="00E40449"/>
    <w:rPr>
      <w:rFonts w:ascii="Univers" w:eastAsia="Batang" w:hAnsi="Univers"/>
      <w:spacing w:val="-2"/>
      <w:sz w:val="22"/>
      <w:lang w:val="es-ES_tradnl" w:eastAsia="en-US" w:bidi="ar-SA"/>
    </w:rPr>
  </w:style>
  <w:style w:type="character" w:customStyle="1" w:styleId="FootnoteTextChar2">
    <w:name w:val="Footnote Text Char2"/>
    <w:aliases w:val="Footnote Text Char Char Char Char Char Char2,Footnote Text Char Char Char Char Char11,Footnote reference Char2,FA Fu Char2,Footnote Text Char Char Char Char11,Footnote Text Cha Char2,FA Fußnotentext Char2,FA Fuﬂnotentext Char2,f Cha"/>
    <w:semiHidden/>
    <w:locked/>
    <w:rsid w:val="00E40449"/>
    <w:rPr>
      <w:rFonts w:ascii="Univers" w:hAnsi="Univers" w:cs="Times New Roman"/>
      <w:lang w:val="es-ES_tradnl" w:eastAsia="x-none"/>
    </w:rPr>
  </w:style>
  <w:style w:type="paragraph" w:styleId="Subtitle">
    <w:name w:val="Subtitle"/>
    <w:basedOn w:val="Normal"/>
    <w:link w:val="SubtitleChar"/>
    <w:qFormat/>
    <w:rsid w:val="00E40449"/>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Batang" w:hAnsi="Arial" w:cs="Arial"/>
      <w:bdr w:val="none" w:sz="0" w:space="0" w:color="auto"/>
      <w:lang w:val="es-ES_tradnl"/>
    </w:rPr>
  </w:style>
  <w:style w:type="character" w:customStyle="1" w:styleId="SubtitleChar">
    <w:name w:val="Subtitle Char"/>
    <w:basedOn w:val="DefaultParagraphFont"/>
    <w:link w:val="Subtitle"/>
    <w:rsid w:val="00E40449"/>
    <w:rPr>
      <w:rFonts w:ascii="Arial" w:eastAsia="Batang" w:hAnsi="Arial" w:cs="Arial"/>
      <w:sz w:val="24"/>
      <w:szCs w:val="24"/>
      <w:bdr w:val="none" w:sz="0" w:space="0" w:color="auto"/>
      <w:lang w:val="es-ES_tradnl" w:eastAsia="en-US"/>
    </w:rPr>
  </w:style>
  <w:style w:type="paragraph" w:styleId="List2">
    <w:name w:val="List 2"/>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Batang" w:hAnsi="Univers"/>
      <w:sz w:val="22"/>
      <w:szCs w:val="20"/>
      <w:bdr w:val="none" w:sz="0" w:space="0" w:color="auto"/>
      <w:lang w:val="es-ES_tradnl"/>
    </w:rPr>
  </w:style>
  <w:style w:type="character" w:customStyle="1" w:styleId="NormalWebChar">
    <w:name w:val="Normal (Web) Char"/>
    <w:aliases w:val="Normal (Web) Char1 Char1,Normal (Web) Char Char Char1,Normal (Web) Char1 Char Char,Normal (Web) Char Char Char Char"/>
    <w:rsid w:val="00E40449"/>
    <w:rPr>
      <w:sz w:val="24"/>
      <w:lang w:val="en-US" w:eastAsia="en-US"/>
    </w:rPr>
  </w:style>
  <w:style w:type="paragraph" w:styleId="BlockText">
    <w:name w:val="Block Text"/>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Univers" w:eastAsia="Batang" w:hAnsi="Univers"/>
      <w:sz w:val="18"/>
      <w:szCs w:val="20"/>
      <w:bdr w:val="none" w:sz="0" w:space="0" w:color="auto"/>
      <w:lang w:val="es-ES_tradnl"/>
    </w:rPr>
  </w:style>
  <w:style w:type="paragraph" w:styleId="List3">
    <w:name w:val="List 3"/>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1080" w:hanging="360"/>
    </w:pPr>
    <w:rPr>
      <w:rFonts w:ascii="Univers" w:eastAsia="Batang" w:hAnsi="Univers"/>
      <w:sz w:val="22"/>
      <w:szCs w:val="20"/>
      <w:bdr w:val="none" w:sz="0" w:space="0" w:color="auto"/>
      <w:lang w:val="es-ES_tradnl"/>
    </w:rPr>
  </w:style>
  <w:style w:type="paragraph" w:customStyle="1" w:styleId="Sangradetindependiente">
    <w:name w:val="SangrÌa de t. independiente"/>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Batang" w:hAnsi="Garamond"/>
      <w:szCs w:val="20"/>
      <w:bdr w:val="none" w:sz="0" w:space="0" w:color="auto"/>
      <w:lang w:val="es-ES_tradnl" w:eastAsia="ar-SA"/>
    </w:rPr>
  </w:style>
  <w:style w:type="character" w:styleId="FollowedHyperlink">
    <w:name w:val="FollowedHyperlink"/>
    <w:rsid w:val="00E40449"/>
    <w:rPr>
      <w:rFonts w:cs="Times New Roman"/>
      <w:color w:val="800080"/>
      <w:u w:val="single"/>
    </w:rPr>
  </w:style>
  <w:style w:type="character" w:customStyle="1" w:styleId="ifinal011">
    <w:name w:val="ifinal011"/>
    <w:rsid w:val="00E40449"/>
    <w:rPr>
      <w:rFonts w:ascii="Verdana" w:hAnsi="Verdana"/>
      <w:color w:val="003399"/>
      <w:sz w:val="12"/>
    </w:rPr>
  </w:style>
  <w:style w:type="paragraph" w:customStyle="1" w:styleId="PlaceholderText1">
    <w:name w:val="Placeholder Text1"/>
    <w:basedOn w:val="Normal"/>
    <w:rsid w:val="00E40449"/>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outlineLvl w:val="0"/>
    </w:pPr>
    <w:rPr>
      <w:rFonts w:ascii="Verdana" w:eastAsia="MS Gothic" w:hAnsi="Verdana"/>
      <w:sz w:val="20"/>
      <w:bdr w:val="none" w:sz="0" w:space="0" w:color="auto"/>
      <w:lang w:val="es-ES_tradnl"/>
    </w:rPr>
  </w:style>
  <w:style w:type="paragraph" w:styleId="NoSpacing">
    <w:name w:val="No Spacing"/>
    <w:basedOn w:val="Normal"/>
    <w:uiPriority w:val="1"/>
    <w:qFormat/>
    <w:rsid w:val="00E40449"/>
    <w:pPr>
      <w:keepNext/>
      <w:numPr>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720"/>
      </w:tabs>
      <w:ind w:left="1080" w:hanging="360"/>
      <w:outlineLvl w:val="1"/>
    </w:pPr>
    <w:rPr>
      <w:rFonts w:ascii="Verdana" w:eastAsia="MS Gothic" w:hAnsi="Verdana"/>
      <w:sz w:val="20"/>
      <w:bdr w:val="none" w:sz="0" w:space="0" w:color="auto"/>
      <w:lang w:val="es-ES_tradnl"/>
    </w:rPr>
  </w:style>
  <w:style w:type="paragraph" w:customStyle="1" w:styleId="LightShading1">
    <w:name w:val="Light Shading1"/>
    <w:basedOn w:val="Normal"/>
    <w:rsid w:val="00E40449"/>
    <w:pPr>
      <w:keepNext/>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ind w:left="1800"/>
      <w:outlineLvl w:val="2"/>
    </w:pPr>
    <w:rPr>
      <w:rFonts w:ascii="Verdana" w:eastAsia="MS Gothic" w:hAnsi="Verdana"/>
      <w:sz w:val="20"/>
      <w:bdr w:val="none" w:sz="0" w:space="0" w:color="auto"/>
      <w:lang w:val="es-ES_tradnl"/>
    </w:rPr>
  </w:style>
  <w:style w:type="paragraph" w:customStyle="1" w:styleId="LightList1">
    <w:name w:val="Light List1"/>
    <w:basedOn w:val="Normal"/>
    <w:rsid w:val="00E40449"/>
    <w:pPr>
      <w:keepNext/>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160"/>
      </w:tabs>
      <w:ind w:left="2520"/>
      <w:outlineLvl w:val="3"/>
    </w:pPr>
    <w:rPr>
      <w:rFonts w:ascii="Verdana" w:eastAsia="MS Gothic" w:hAnsi="Verdana"/>
      <w:sz w:val="20"/>
      <w:bdr w:val="none" w:sz="0" w:space="0" w:color="auto"/>
      <w:lang w:val="es-ES_tradnl"/>
    </w:rPr>
  </w:style>
  <w:style w:type="paragraph" w:customStyle="1" w:styleId="LightGrid1">
    <w:name w:val="Light Grid1"/>
    <w:basedOn w:val="Normal"/>
    <w:rsid w:val="00E40449"/>
    <w:pPr>
      <w:keepNext/>
      <w:numPr>
        <w:ilvl w:val="3"/>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2880"/>
      </w:tabs>
      <w:ind w:left="3240"/>
      <w:outlineLvl w:val="4"/>
    </w:pPr>
    <w:rPr>
      <w:rFonts w:ascii="Verdana" w:eastAsia="MS Gothic" w:hAnsi="Verdana"/>
      <w:sz w:val="20"/>
      <w:bdr w:val="none" w:sz="0" w:space="0" w:color="auto"/>
      <w:lang w:val="es-ES_tradnl"/>
    </w:rPr>
  </w:style>
  <w:style w:type="paragraph" w:customStyle="1" w:styleId="MediumShading11">
    <w:name w:val="Medium Shading 11"/>
    <w:basedOn w:val="Normal"/>
    <w:rsid w:val="00E40449"/>
    <w:pPr>
      <w:keepNext/>
      <w:numPr>
        <w:ilvl w:val="4"/>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3600"/>
      </w:tabs>
      <w:ind w:left="3960"/>
      <w:outlineLvl w:val="5"/>
    </w:pPr>
    <w:rPr>
      <w:rFonts w:ascii="Verdana" w:eastAsia="MS Gothic" w:hAnsi="Verdana"/>
      <w:sz w:val="20"/>
      <w:bdr w:val="none" w:sz="0" w:space="0" w:color="auto"/>
      <w:lang w:val="es-ES_tradnl"/>
    </w:rPr>
  </w:style>
  <w:style w:type="paragraph" w:customStyle="1" w:styleId="MediumShading21">
    <w:name w:val="Medium Shading 21"/>
    <w:basedOn w:val="Normal"/>
    <w:rsid w:val="00E40449"/>
    <w:pPr>
      <w:keepNext/>
      <w:numPr>
        <w:ilvl w:val="5"/>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0"/>
        <w:tab w:val="num" w:pos="4320"/>
      </w:tabs>
      <w:ind w:left="4680"/>
      <w:outlineLvl w:val="6"/>
    </w:pPr>
    <w:rPr>
      <w:rFonts w:ascii="Verdana" w:eastAsia="MS Gothic" w:hAnsi="Verdana"/>
      <w:sz w:val="20"/>
      <w:bdr w:val="none" w:sz="0" w:space="0" w:color="auto"/>
      <w:lang w:val="es-ES_tradnl"/>
    </w:rPr>
  </w:style>
  <w:style w:type="paragraph" w:customStyle="1" w:styleId="MediumList11">
    <w:name w:val="Medium List 11"/>
    <w:basedOn w:val="Normal"/>
    <w:rsid w:val="00E40449"/>
    <w:pPr>
      <w:keepNext/>
      <w:numPr>
        <w:ilvl w:val="6"/>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5040"/>
      </w:tabs>
      <w:ind w:left="5400"/>
      <w:outlineLvl w:val="7"/>
    </w:pPr>
    <w:rPr>
      <w:rFonts w:ascii="Verdana" w:eastAsia="MS Gothic" w:hAnsi="Verdana"/>
      <w:sz w:val="20"/>
      <w:bdr w:val="none" w:sz="0" w:space="0" w:color="auto"/>
      <w:lang w:val="es-ES_tradnl"/>
    </w:rPr>
  </w:style>
  <w:style w:type="paragraph" w:customStyle="1" w:styleId="MediumList21">
    <w:name w:val="Medium List 21"/>
    <w:basedOn w:val="Normal"/>
    <w:rsid w:val="00E40449"/>
    <w:pPr>
      <w:keepNext/>
      <w:numPr>
        <w:ilvl w:val="7"/>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040"/>
        <w:tab w:val="num" w:pos="5760"/>
      </w:tabs>
      <w:ind w:left="6120"/>
      <w:outlineLvl w:val="8"/>
    </w:pPr>
    <w:rPr>
      <w:rFonts w:ascii="Verdana" w:eastAsia="MS Gothic" w:hAnsi="Verdana"/>
      <w:sz w:val="20"/>
      <w:bdr w:val="none" w:sz="0" w:space="0" w:color="auto"/>
      <w:lang w:val="es-ES_tradnl"/>
    </w:rPr>
  </w:style>
  <w:style w:type="paragraph" w:customStyle="1" w:styleId="Estilo5">
    <w:name w:val="Estilo5"/>
    <w:basedOn w:val="Heading1"/>
    <w:next w:val="Normal"/>
    <w:rsid w:val="00E40449"/>
    <w:pPr>
      <w:numPr>
        <w:ilvl w:val="8"/>
        <w:numId w:val="55"/>
      </w:numPr>
      <w:tabs>
        <w:tab w:val="clear" w:pos="5760"/>
      </w:tabs>
      <w:spacing w:before="240" w:after="60"/>
      <w:ind w:left="0" w:firstLine="0"/>
      <w:jc w:val="both"/>
    </w:pPr>
    <w:rPr>
      <w:rFonts w:ascii="Verdana" w:eastAsia="Batang" w:hAnsi="Verdana" w:cs="Arial"/>
      <w:b w:val="0"/>
      <w:bCs/>
      <w:kern w:val="32"/>
      <w:szCs w:val="24"/>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E40449"/>
    <w:rPr>
      <w:rFonts w:ascii="Univers" w:eastAsia="Batang" w:hAnsi="Univers"/>
      <w:lang w:val="es-CO" w:eastAsia="en-US" w:bidi="ar-SA"/>
    </w:rPr>
  </w:style>
  <w:style w:type="character" w:customStyle="1" w:styleId="apple-converted-space">
    <w:name w:val="apple-converted-space"/>
    <w:rsid w:val="00E40449"/>
    <w:rPr>
      <w:rFonts w:cs="Times New Roman"/>
    </w:rPr>
  </w:style>
  <w:style w:type="paragraph" w:customStyle="1" w:styleId="Estilo7">
    <w:name w:val="Estilo7"/>
    <w:basedOn w:val="Normal"/>
    <w:rsid w:val="00E40449"/>
    <w:pPr>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s>
      <w:spacing w:before="120" w:after="120"/>
      <w:jc w:val="both"/>
    </w:pPr>
    <w:rPr>
      <w:rFonts w:ascii="Verdana" w:eastAsia="Batang" w:hAnsi="Verdana"/>
      <w:b/>
      <w:i/>
      <w:sz w:val="20"/>
      <w:szCs w:val="20"/>
      <w:bdr w:val="none" w:sz="0" w:space="0" w:color="auto"/>
      <w:lang w:val="es-ES_tradnl" w:eastAsia="es-MX"/>
    </w:rPr>
  </w:style>
  <w:style w:type="character" w:customStyle="1" w:styleId="skypepnhprintcontainer">
    <w:name w:val="skype_pnh_print_container"/>
    <w:rsid w:val="00E40449"/>
    <w:rPr>
      <w:rFonts w:cs="Times New Roman"/>
    </w:rPr>
  </w:style>
  <w:style w:type="character" w:customStyle="1" w:styleId="skypepnhcontainer">
    <w:name w:val="skype_pnh_container"/>
    <w:rsid w:val="00E40449"/>
    <w:rPr>
      <w:rFonts w:cs="Times New Roman"/>
    </w:rPr>
  </w:style>
  <w:style w:type="character" w:customStyle="1" w:styleId="s6b621b36">
    <w:name w:val="s6b621b36"/>
    <w:rsid w:val="00E40449"/>
    <w:rPr>
      <w:rFonts w:cs="Times New Roman"/>
    </w:rPr>
  </w:style>
  <w:style w:type="character" w:customStyle="1" w:styleId="tituloarticulo1">
    <w:name w:val="titulo_articulo1"/>
    <w:rsid w:val="00E40449"/>
    <w:rPr>
      <w:rFonts w:ascii="Arial" w:hAnsi="Arial"/>
      <w:b/>
      <w:sz w:val="36"/>
    </w:rPr>
  </w:style>
  <w:style w:type="paragraph" w:styleId="CommentSubject">
    <w:name w:val="annotation subject"/>
    <w:basedOn w:val="CommentText"/>
    <w:next w:val="CommentText"/>
    <w:link w:val="CommentSubjectChar"/>
    <w:semiHidden/>
    <w:rsid w:val="00E40449"/>
    <w:rPr>
      <w:rFonts w:ascii="Univers" w:eastAsia="Batang" w:hAnsi="Univers"/>
      <w:sz w:val="22"/>
      <w:lang w:val="es-ES_tradnl"/>
    </w:rPr>
  </w:style>
  <w:style w:type="character" w:customStyle="1" w:styleId="CommentSubjectChar">
    <w:name w:val="Comment Subject Char"/>
    <w:basedOn w:val="CommentTextChar"/>
    <w:link w:val="CommentSubject"/>
    <w:semiHidden/>
    <w:rsid w:val="00E40449"/>
    <w:rPr>
      <w:rFonts w:ascii="Univers" w:eastAsia="Batang" w:hAnsi="Univers"/>
      <w:sz w:val="22"/>
      <w:bdr w:val="none" w:sz="0" w:space="0" w:color="auto"/>
      <w:lang w:val="es-ES_tradnl" w:eastAsia="en-US"/>
    </w:rPr>
  </w:style>
  <w:style w:type="character" w:customStyle="1" w:styleId="ListParagraphChar1">
    <w:name w:val="List Paragraph Char1"/>
    <w:aliases w:val="Footnote Char2"/>
    <w:locked/>
    <w:rsid w:val="00E40449"/>
    <w:rPr>
      <w:rFonts w:ascii="Verdana" w:hAnsi="Verdana"/>
      <w:lang w:val="es-ES_tradnl" w:eastAsia="x-none"/>
    </w:rPr>
  </w:style>
  <w:style w:type="paragraph" w:styleId="Revision">
    <w:name w:val="Revision"/>
    <w:hidden/>
    <w:uiPriority w:val="71"/>
    <w:rsid w:val="00E40449"/>
    <w:pPr>
      <w:pBdr>
        <w:top w:val="none" w:sz="0" w:space="0" w:color="auto"/>
        <w:left w:val="none" w:sz="0" w:space="0" w:color="auto"/>
        <w:bottom w:val="none" w:sz="0" w:space="0" w:color="auto"/>
        <w:right w:val="none" w:sz="0" w:space="0" w:color="auto"/>
        <w:between w:val="none" w:sz="0" w:space="0" w:color="auto"/>
        <w:bar w:val="none" w:sz="0" w:color="auto"/>
      </w:pBdr>
    </w:pPr>
    <w:rPr>
      <w:rFonts w:ascii="Univers" w:eastAsia="Batang" w:hAnsi="Univers"/>
      <w:sz w:val="22"/>
      <w:bdr w:val="none" w:sz="0" w:space="0" w:color="auto"/>
      <w:lang w:val="es-ES_tradnl" w:eastAsia="en-US"/>
    </w:rPr>
  </w:style>
  <w:style w:type="character" w:customStyle="1" w:styleId="apple-style-span">
    <w:name w:val="apple-style-span"/>
    <w:rsid w:val="00E40449"/>
  </w:style>
  <w:style w:type="character" w:customStyle="1" w:styleId="DefaultChar">
    <w:name w:val="Default Char"/>
    <w:link w:val="Default"/>
    <w:rsid w:val="00424452"/>
    <w:rPr>
      <w:rFonts w:eastAsia="Times New Roman"/>
      <w:color w:val="000000"/>
      <w:sz w:val="24"/>
      <w:szCs w:val="24"/>
      <w:bdr w:val="none" w:sz="0" w:space="0" w:color="auto"/>
      <w:lang w:val="en-US" w:eastAsia="en-US"/>
    </w:rPr>
  </w:style>
  <w:style w:type="paragraph" w:styleId="TOCHeading">
    <w:name w:val="TOC Heading"/>
    <w:basedOn w:val="Heading1"/>
    <w:next w:val="Normal"/>
    <w:uiPriority w:val="39"/>
    <w:semiHidden/>
    <w:unhideWhenUsed/>
    <w:qFormat/>
    <w:rsid w:val="00526252"/>
    <w:pPr>
      <w:keepLines/>
      <w:spacing w:before="480" w:line="276" w:lineRule="auto"/>
      <w:outlineLvl w:val="9"/>
    </w:pPr>
    <w:rPr>
      <w:rFonts w:eastAsiaTheme="majorEastAsia" w:cstheme="majorBidi"/>
      <w:bCs/>
      <w:color w:val="365F91" w:themeColor="accent1" w:themeShade="BF"/>
      <w:sz w:val="28"/>
      <w:szCs w:val="28"/>
      <w:lang w:val="en-US" w:eastAsia="ja-JP"/>
    </w:rPr>
  </w:style>
  <w:style w:type="paragraph" w:customStyle="1" w:styleId="ColorfulList-Accent12">
    <w:name w:val="Colorful List - Accent 12"/>
    <w:link w:val="ColorfulList-Accent1Char"/>
    <w:uiPriority w:val="34"/>
    <w:qFormat/>
    <w:rsid w:val="005D3C3E"/>
    <w:pPr>
      <w:ind w:left="720"/>
    </w:pPr>
    <w:rPr>
      <w:rFonts w:ascii="Cambria" w:eastAsia="Cambria" w:hAnsi="Cambria" w:cs="Cambria"/>
      <w:color w:val="000000"/>
      <w:sz w:val="24"/>
      <w:szCs w:val="24"/>
      <w:u w:color="000000"/>
      <w:lang w:val="en-US"/>
    </w:rPr>
  </w:style>
  <w:style w:type="character" w:customStyle="1" w:styleId="ColorfulList-Accent1Char">
    <w:name w:val="Colorful List - Accent 1 Char"/>
    <w:link w:val="ColorfulList-Accent12"/>
    <w:uiPriority w:val="34"/>
    <w:locked/>
    <w:rsid w:val="005D3C3E"/>
    <w:rPr>
      <w:rFonts w:ascii="Cambria" w:eastAsia="Cambria" w:hAnsi="Cambria" w:cs="Cambria"/>
      <w:color w:val="000000"/>
      <w:sz w:val="24"/>
      <w:szCs w:val="24"/>
      <w:u w:color="000000"/>
      <w:lang w:val="en-US"/>
    </w:rPr>
  </w:style>
  <w:style w:type="paragraph" w:customStyle="1" w:styleId="footnote">
    <w:name w:val="footnote"/>
    <w:basedOn w:val="NormalWeb"/>
    <w:rsid w:val="009E12CB"/>
  </w:style>
  <w:style w:type="character" w:styleId="PlaceholderText">
    <w:name w:val="Placeholder Text"/>
    <w:basedOn w:val="DefaultParagraphFont"/>
    <w:uiPriority w:val="99"/>
    <w:semiHidden/>
    <w:rsid w:val="00C762F5"/>
    <w:rPr>
      <w:color w:val="808080"/>
    </w:rPr>
  </w:style>
  <w:style w:type="character" w:customStyle="1" w:styleId="sb8d990e2">
    <w:name w:val="sb8d990e2"/>
    <w:basedOn w:val="DefaultParagraphFont"/>
    <w:rsid w:val="00417C85"/>
  </w:style>
  <w:style w:type="paragraph" w:styleId="HTMLPreformatted">
    <w:name w:val="HTML Preformatted"/>
    <w:basedOn w:val="Normal"/>
    <w:link w:val="HTMLPreformattedChar"/>
    <w:uiPriority w:val="99"/>
    <w:unhideWhenUsed/>
    <w:rsid w:val="004D2643"/>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4D2643"/>
    <w:rPr>
      <w:rFonts w:ascii="Courier New" w:eastAsia="Times New Roman" w:hAnsi="Courier New" w:cs="Courier New"/>
      <w:bdr w:val="none" w:sz="0" w:space="0" w:color="auto"/>
      <w:lang w:val="en-US"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187EE6"/>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vertAlign w:val="superscript"/>
      <w:lang w:val="es-ES" w:eastAsia="es-ES"/>
    </w:rPr>
  </w:style>
  <w:style w:type="paragraph" w:styleId="EndnoteText">
    <w:name w:val="endnote text"/>
    <w:basedOn w:val="Normal"/>
    <w:link w:val="EndnoteTextChar"/>
    <w:uiPriority w:val="99"/>
    <w:semiHidden/>
    <w:unhideWhenUsed/>
    <w:rsid w:val="00265E2F"/>
    <w:rPr>
      <w:sz w:val="20"/>
      <w:szCs w:val="20"/>
    </w:rPr>
  </w:style>
  <w:style w:type="character" w:customStyle="1" w:styleId="EndnoteTextChar">
    <w:name w:val="Endnote Text Char"/>
    <w:basedOn w:val="DefaultParagraphFont"/>
    <w:link w:val="EndnoteText"/>
    <w:uiPriority w:val="99"/>
    <w:semiHidden/>
    <w:rsid w:val="00265E2F"/>
    <w:rPr>
      <w:lang w:val="en-US" w:eastAsia="en-US"/>
    </w:rPr>
  </w:style>
  <w:style w:type="character" w:styleId="EndnoteReference">
    <w:name w:val="endnote reference"/>
    <w:basedOn w:val="DefaultParagraphFont"/>
    <w:uiPriority w:val="99"/>
    <w:semiHidden/>
    <w:unhideWhenUsed/>
    <w:rsid w:val="00265E2F"/>
    <w:rPr>
      <w:vertAlign w:val="superscript"/>
    </w:rPr>
  </w:style>
  <w:style w:type="table" w:styleId="MediumGrid1">
    <w:name w:val="Medium Grid 1"/>
    <w:basedOn w:val="TableNormal"/>
    <w:uiPriority w:val="67"/>
    <w:rsid w:val="002406F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Grid">
    <w:name w:val="Light Grid"/>
    <w:basedOn w:val="TableNormal"/>
    <w:uiPriority w:val="62"/>
    <w:rsid w:val="002406F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2">
    <w:name w:val="Light Grid2"/>
    <w:basedOn w:val="TableNormal"/>
    <w:next w:val="LightGrid"/>
    <w:uiPriority w:val="62"/>
    <w:rsid w:val="00186F0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ColorfulList-Accent11">
    <w:name w:val="Colorful List - Accent 11"/>
    <w:uiPriority w:val="34"/>
    <w:qFormat/>
    <w:rsid w:val="00915FF9"/>
    <w:pPr>
      <w:ind w:left="720"/>
    </w:pPr>
    <w:rPr>
      <w:rFonts w:ascii="Cambria" w:eastAsia="Cambria" w:hAnsi="Cambria" w:cs="Cambria"/>
      <w:color w:val="000000"/>
      <w:sz w:val="24"/>
      <w:szCs w:val="24"/>
      <w:u w:color="000000"/>
      <w:lang w:val="en-US"/>
    </w:rPr>
  </w:style>
  <w:style w:type="character" w:customStyle="1" w:styleId="BodyTextIndentChar1">
    <w:name w:val="Body Text Indent Char1"/>
    <w:locked/>
    <w:rsid w:val="007F5661"/>
    <w:rPr>
      <w:rFonts w:eastAsia="Times New Roman"/>
      <w:color w:val="000000"/>
      <w:sz w:val="24"/>
      <w:szCs w:val="24"/>
      <w:u w:color="000000"/>
      <w:lang w:val="es-ES_tradnl"/>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0D388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1">
    <w:name w:val="1"/>
    <w:basedOn w:val="Normal"/>
    <w:uiPriority w:val="99"/>
    <w:rsid w:val="007708B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paragraph" w:customStyle="1" w:styleId="section1">
    <w:name w:val="section1"/>
    <w:basedOn w:val="Normal"/>
    <w:rsid w:val="006D66A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footnote reference" w:uiPriority="0" w:qFormat="1"/>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53D7"/>
    <w:rPr>
      <w:sz w:val="24"/>
      <w:szCs w:val="24"/>
      <w:lang w:val="en-US" w:eastAsia="en-US"/>
    </w:rPr>
  </w:style>
  <w:style w:type="paragraph" w:styleId="Heading1">
    <w:name w:val="heading 1"/>
    <w:basedOn w:val="Normal"/>
    <w:next w:val="Normal"/>
    <w:link w:val="Heading1Char"/>
    <w:qFormat/>
    <w:rsid w:val="00E24E60"/>
    <w:pPr>
      <w:keepNext/>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Theme="majorHAnsi" w:eastAsia="Times New Roman" w:hAnsiTheme="majorHAnsi"/>
      <w:b/>
      <w:sz w:val="20"/>
      <w:szCs w:val="20"/>
      <w:bdr w:val="none" w:sz="0" w:space="0" w:color="auto"/>
      <w:lang w:val="es-ES_tradnl"/>
    </w:rPr>
  </w:style>
  <w:style w:type="paragraph" w:styleId="Heading2">
    <w:name w:val="heading 2"/>
    <w:basedOn w:val="Normal"/>
    <w:next w:val="Normal"/>
    <w:link w:val="Heading2Char"/>
    <w:qFormat/>
    <w:rsid w:val="00E24E60"/>
    <w:pPr>
      <w:keepNext/>
      <w:numPr>
        <w:ilvl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pPr>
    <w:rPr>
      <w:rFonts w:asciiTheme="majorHAnsi" w:eastAsia="Times New Roman" w:hAnsiTheme="majorHAnsi"/>
      <w:b/>
      <w:sz w:val="20"/>
      <w:szCs w:val="20"/>
      <w:bdr w:val="none" w:sz="0" w:space="0" w:color="auto"/>
      <w:lang w:val="es-ES_tradnl"/>
    </w:rPr>
  </w:style>
  <w:style w:type="paragraph" w:styleId="Heading3">
    <w:name w:val="heading 3"/>
    <w:basedOn w:val="Normal"/>
    <w:next w:val="Normal"/>
    <w:link w:val="Heading3Char"/>
    <w:unhideWhenUsed/>
    <w:qFormat/>
    <w:rsid w:val="004B31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B316C"/>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Arial" w:eastAsia="Times New Roman" w:hAnsi="Arial"/>
      <w:b/>
      <w:szCs w:val="20"/>
      <w:bdr w:val="none" w:sz="0" w:space="0" w:color="auto"/>
    </w:rPr>
  </w:style>
  <w:style w:type="paragraph" w:styleId="Heading5">
    <w:name w:val="heading 5"/>
    <w:basedOn w:val="Normal"/>
    <w:next w:val="Normal"/>
    <w:link w:val="Heading5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rPr>
  </w:style>
  <w:style w:type="paragraph" w:styleId="Heading6">
    <w:name w:val="heading 6"/>
    <w:basedOn w:val="Normal"/>
    <w:next w:val="Normal"/>
    <w:link w:val="Heading6Char"/>
    <w:uiPriority w:val="9"/>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rPr>
  </w:style>
  <w:style w:type="paragraph" w:styleId="Heading7">
    <w:name w:val="heading 7"/>
    <w:basedOn w:val="Normal"/>
    <w:next w:val="Normal"/>
    <w:link w:val="Heading7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rPr>
  </w:style>
  <w:style w:type="paragraph" w:styleId="Heading8">
    <w:name w:val="heading 8"/>
    <w:basedOn w:val="Normal"/>
    <w:next w:val="Normal"/>
    <w:link w:val="Heading8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rPr>
  </w:style>
  <w:style w:type="paragraph" w:styleId="Heading9">
    <w:name w:val="heading 9"/>
    <w:basedOn w:val="Normal"/>
    <w:next w:val="Normal"/>
    <w:link w:val="Heading9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53D7"/>
    <w:rPr>
      <w:u w:val="single"/>
    </w:rPr>
  </w:style>
  <w:style w:type="paragraph" w:customStyle="1" w:styleId="Cabeceraypie">
    <w:name w:val="Cabecera y pie"/>
    <w:rsid w:val="007753D7"/>
    <w:pPr>
      <w:tabs>
        <w:tab w:val="right" w:pos="9020"/>
      </w:tabs>
    </w:pPr>
    <w:rPr>
      <w:rFonts w:ascii="Helvetica" w:hAnsi="Arial Unicode MS" w:cs="Arial Unicode MS"/>
      <w:color w:val="000000"/>
      <w:sz w:val="24"/>
      <w:szCs w:val="24"/>
    </w:rPr>
  </w:style>
  <w:style w:type="paragraph" w:styleId="Footer">
    <w:name w:val="footer"/>
    <w:link w:val="FooterChar"/>
    <w:uiPriority w:val="99"/>
    <w:rsid w:val="007753D7"/>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7753D7"/>
    <w:rPr>
      <w:rFonts w:ascii="Cambria" w:eastAsia="Cambria" w:hAnsi="Cambria" w:cs="Cambria"/>
      <w:color w:val="000000"/>
      <w:sz w:val="24"/>
      <w:szCs w:val="24"/>
      <w:u w:color="000000"/>
    </w:rPr>
  </w:style>
  <w:style w:type="paragraph" w:styleId="BodyTextIndent">
    <w:name w:val="Body Text Indent"/>
    <w:link w:val="BodyTextIndentChar"/>
    <w:rsid w:val="007753D7"/>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
    <w:link w:val="ListParagraphChar"/>
    <w:uiPriority w:val="34"/>
    <w:qFormat/>
    <w:rsid w:val="007753D7"/>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7753D7"/>
    <w:pPr>
      <w:numPr>
        <w:numId w:val="31"/>
      </w:numPr>
    </w:pPr>
  </w:style>
  <w:style w:type="numbering" w:customStyle="1" w:styleId="Estiloimportado1">
    <w:name w:val="Estilo importado 1"/>
    <w:rsid w:val="007753D7"/>
  </w:style>
  <w:style w:type="numbering" w:customStyle="1" w:styleId="List1">
    <w:name w:val="List 1"/>
    <w:basedOn w:val="Estiloimportado2"/>
    <w:rsid w:val="007753D7"/>
    <w:pPr>
      <w:numPr>
        <w:numId w:val="1"/>
      </w:numPr>
    </w:pPr>
  </w:style>
  <w:style w:type="numbering" w:customStyle="1" w:styleId="Estiloimportado2">
    <w:name w:val="Estilo importado 2"/>
    <w:rsid w:val="007753D7"/>
  </w:style>
  <w:style w:type="numbering" w:customStyle="1" w:styleId="List21">
    <w:name w:val="List 21"/>
    <w:basedOn w:val="Estiloimportado3"/>
    <w:rsid w:val="007753D7"/>
    <w:pPr>
      <w:numPr>
        <w:numId w:val="52"/>
      </w:numPr>
    </w:pPr>
  </w:style>
  <w:style w:type="numbering" w:customStyle="1" w:styleId="Estiloimportado3">
    <w:name w:val="Estilo importado 3"/>
    <w:rsid w:val="007753D7"/>
  </w:style>
  <w:style w:type="numbering" w:customStyle="1" w:styleId="List31">
    <w:name w:val="List 31"/>
    <w:basedOn w:val="Estiloimportado4"/>
    <w:rsid w:val="007753D7"/>
    <w:pPr>
      <w:numPr>
        <w:numId w:val="51"/>
      </w:numPr>
    </w:pPr>
  </w:style>
  <w:style w:type="numbering" w:customStyle="1" w:styleId="Estiloimportado4">
    <w:name w:val="Estilo importado 4"/>
    <w:rsid w:val="007753D7"/>
  </w:style>
  <w:style w:type="numbering" w:customStyle="1" w:styleId="List41">
    <w:name w:val="List 41"/>
    <w:basedOn w:val="Estiloimportado5"/>
    <w:rsid w:val="007753D7"/>
    <w:pPr>
      <w:numPr>
        <w:numId w:val="2"/>
      </w:numPr>
    </w:pPr>
  </w:style>
  <w:style w:type="numbering" w:customStyle="1" w:styleId="Estiloimportado5">
    <w:name w:val="Estilo importado 5"/>
    <w:rsid w:val="007753D7"/>
  </w:style>
  <w:style w:type="numbering" w:customStyle="1" w:styleId="List51">
    <w:name w:val="List 51"/>
    <w:basedOn w:val="Estiloimportado6"/>
    <w:rsid w:val="007753D7"/>
    <w:pPr>
      <w:numPr>
        <w:numId w:val="53"/>
      </w:numPr>
    </w:pPr>
  </w:style>
  <w:style w:type="numbering" w:customStyle="1" w:styleId="Estiloimportado6">
    <w:name w:val="Estilo importado 6"/>
    <w:rsid w:val="007753D7"/>
  </w:style>
  <w:style w:type="numbering" w:customStyle="1" w:styleId="List6">
    <w:name w:val="List 6"/>
    <w:basedOn w:val="Estiloimportado7"/>
    <w:rsid w:val="007753D7"/>
    <w:pPr>
      <w:numPr>
        <w:numId w:val="3"/>
      </w:numPr>
    </w:pPr>
  </w:style>
  <w:style w:type="numbering" w:customStyle="1" w:styleId="Estiloimportado7">
    <w:name w:val="Estilo importado 7"/>
    <w:rsid w:val="007753D7"/>
  </w:style>
  <w:style w:type="numbering" w:customStyle="1" w:styleId="List7">
    <w:name w:val="List 7"/>
    <w:basedOn w:val="Estiloimportado8"/>
    <w:rsid w:val="007753D7"/>
    <w:pPr>
      <w:numPr>
        <w:numId w:val="4"/>
      </w:numPr>
    </w:pPr>
  </w:style>
  <w:style w:type="numbering" w:customStyle="1" w:styleId="Estiloimportado8">
    <w:name w:val="Estilo importado 8"/>
    <w:rsid w:val="007753D7"/>
  </w:style>
  <w:style w:type="numbering" w:customStyle="1" w:styleId="List8">
    <w:name w:val="List 8"/>
    <w:basedOn w:val="Estiloimportado9"/>
    <w:rsid w:val="007753D7"/>
    <w:pPr>
      <w:numPr>
        <w:numId w:val="5"/>
      </w:numPr>
    </w:pPr>
  </w:style>
  <w:style w:type="numbering" w:customStyle="1" w:styleId="Estiloimportado9">
    <w:name w:val="Estilo importado 9"/>
    <w:rsid w:val="007753D7"/>
  </w:style>
  <w:style w:type="numbering" w:customStyle="1" w:styleId="List9">
    <w:name w:val="List 9"/>
    <w:basedOn w:val="Estiloimportado10"/>
    <w:rsid w:val="007753D7"/>
    <w:pPr>
      <w:numPr>
        <w:numId w:val="22"/>
      </w:numPr>
    </w:pPr>
  </w:style>
  <w:style w:type="numbering" w:customStyle="1" w:styleId="Estiloimportado10">
    <w:name w:val="Estilo importado 10"/>
    <w:rsid w:val="007753D7"/>
  </w:style>
  <w:style w:type="numbering" w:customStyle="1" w:styleId="List10">
    <w:name w:val="List 10"/>
    <w:basedOn w:val="Estiloimportado11"/>
    <w:rsid w:val="007753D7"/>
    <w:pPr>
      <w:numPr>
        <w:numId w:val="6"/>
      </w:numPr>
    </w:pPr>
  </w:style>
  <w:style w:type="numbering" w:customStyle="1" w:styleId="Estiloimportado11">
    <w:name w:val="Estilo importado 11"/>
    <w:rsid w:val="007753D7"/>
  </w:style>
  <w:style w:type="numbering" w:customStyle="1" w:styleId="List11">
    <w:name w:val="List 11"/>
    <w:basedOn w:val="Estiloimportado12"/>
    <w:rsid w:val="007753D7"/>
    <w:pPr>
      <w:numPr>
        <w:numId w:val="7"/>
      </w:numPr>
    </w:pPr>
  </w:style>
  <w:style w:type="numbering" w:customStyle="1" w:styleId="Estiloimportado12">
    <w:name w:val="Estilo importado 12"/>
    <w:rsid w:val="007753D7"/>
  </w:style>
  <w:style w:type="numbering" w:customStyle="1" w:styleId="List12">
    <w:name w:val="List 12"/>
    <w:basedOn w:val="Estiloimportado13"/>
    <w:rsid w:val="007753D7"/>
    <w:pPr>
      <w:numPr>
        <w:numId w:val="36"/>
      </w:numPr>
    </w:pPr>
  </w:style>
  <w:style w:type="numbering" w:customStyle="1" w:styleId="Estiloimportado13">
    <w:name w:val="Estilo importado 13"/>
    <w:rsid w:val="007753D7"/>
  </w:style>
  <w:style w:type="numbering" w:customStyle="1" w:styleId="List13">
    <w:name w:val="List 13"/>
    <w:basedOn w:val="Estiloimportado14"/>
    <w:rsid w:val="007753D7"/>
    <w:pPr>
      <w:numPr>
        <w:numId w:val="42"/>
      </w:numPr>
    </w:pPr>
  </w:style>
  <w:style w:type="numbering" w:customStyle="1" w:styleId="Estiloimportado14">
    <w:name w:val="Estilo importado 14"/>
    <w:rsid w:val="007753D7"/>
  </w:style>
  <w:style w:type="numbering" w:customStyle="1" w:styleId="List14">
    <w:name w:val="List 14"/>
    <w:basedOn w:val="Estiloimportado15"/>
    <w:rsid w:val="007753D7"/>
    <w:pPr>
      <w:numPr>
        <w:numId w:val="17"/>
      </w:numPr>
    </w:pPr>
  </w:style>
  <w:style w:type="numbering" w:customStyle="1" w:styleId="Estiloimportado15">
    <w:name w:val="Estilo importado 15"/>
    <w:rsid w:val="007753D7"/>
  </w:style>
  <w:style w:type="numbering" w:customStyle="1" w:styleId="List15">
    <w:name w:val="List 15"/>
    <w:basedOn w:val="Estiloimportado16"/>
    <w:rsid w:val="007753D7"/>
    <w:pPr>
      <w:numPr>
        <w:numId w:val="16"/>
      </w:numPr>
    </w:pPr>
  </w:style>
  <w:style w:type="numbering" w:customStyle="1" w:styleId="Estiloimportado16">
    <w:name w:val="Estilo importado 16"/>
    <w:rsid w:val="007753D7"/>
  </w:style>
  <w:style w:type="numbering" w:customStyle="1" w:styleId="List16">
    <w:name w:val="List 16"/>
    <w:basedOn w:val="Estiloimportado16"/>
    <w:rsid w:val="007753D7"/>
    <w:pPr>
      <w:numPr>
        <w:numId w:val="10"/>
      </w:numPr>
    </w:pPr>
  </w:style>
  <w:style w:type="numbering" w:customStyle="1" w:styleId="List17">
    <w:name w:val="List 17"/>
    <w:basedOn w:val="Estiloimportado17"/>
    <w:rsid w:val="007753D7"/>
    <w:pPr>
      <w:numPr>
        <w:numId w:val="25"/>
      </w:numPr>
    </w:pPr>
  </w:style>
  <w:style w:type="numbering" w:customStyle="1" w:styleId="Estiloimportado17">
    <w:name w:val="Estilo importado 17"/>
    <w:rsid w:val="007753D7"/>
  </w:style>
  <w:style w:type="numbering" w:customStyle="1" w:styleId="List18">
    <w:name w:val="List 18"/>
    <w:basedOn w:val="Estiloimportado18"/>
    <w:rsid w:val="007753D7"/>
    <w:pPr>
      <w:numPr>
        <w:numId w:val="27"/>
      </w:numPr>
    </w:pPr>
  </w:style>
  <w:style w:type="numbering" w:customStyle="1" w:styleId="Estiloimportado18">
    <w:name w:val="Estilo importado 18"/>
    <w:rsid w:val="007753D7"/>
  </w:style>
  <w:style w:type="numbering" w:customStyle="1" w:styleId="List19">
    <w:name w:val="List 19"/>
    <w:basedOn w:val="Estiloimportado10"/>
    <w:rsid w:val="007753D7"/>
    <w:pPr>
      <w:numPr>
        <w:numId w:val="19"/>
      </w:numPr>
    </w:pPr>
  </w:style>
  <w:style w:type="numbering" w:customStyle="1" w:styleId="List20">
    <w:name w:val="List 20"/>
    <w:basedOn w:val="Estiloimportado12"/>
    <w:rsid w:val="007753D7"/>
    <w:pPr>
      <w:numPr>
        <w:numId w:val="43"/>
      </w:numPr>
    </w:pPr>
  </w:style>
  <w:style w:type="numbering" w:customStyle="1" w:styleId="List211">
    <w:name w:val="List 211"/>
    <w:basedOn w:val="Estiloimportado19"/>
    <w:rsid w:val="007753D7"/>
    <w:pPr>
      <w:numPr>
        <w:numId w:val="38"/>
      </w:numPr>
    </w:pPr>
  </w:style>
  <w:style w:type="numbering" w:customStyle="1" w:styleId="Estiloimportado19">
    <w:name w:val="Estilo importado 19"/>
    <w:rsid w:val="007753D7"/>
  </w:style>
  <w:style w:type="numbering" w:customStyle="1" w:styleId="List22">
    <w:name w:val="List 22"/>
    <w:basedOn w:val="Estiloimportado19"/>
    <w:rsid w:val="007753D7"/>
    <w:pPr>
      <w:numPr>
        <w:numId w:val="28"/>
      </w:numPr>
    </w:pPr>
  </w:style>
  <w:style w:type="numbering" w:customStyle="1" w:styleId="List23">
    <w:name w:val="List 23"/>
    <w:basedOn w:val="Estiloimportado19"/>
    <w:rsid w:val="007753D7"/>
    <w:pPr>
      <w:numPr>
        <w:numId w:val="18"/>
      </w:numPr>
    </w:pPr>
  </w:style>
  <w:style w:type="numbering" w:customStyle="1" w:styleId="List24">
    <w:name w:val="List 24"/>
    <w:basedOn w:val="Estiloimportado20"/>
    <w:rsid w:val="007753D7"/>
    <w:pPr>
      <w:numPr>
        <w:numId w:val="13"/>
      </w:numPr>
    </w:pPr>
  </w:style>
  <w:style w:type="numbering" w:customStyle="1" w:styleId="Estiloimportado20">
    <w:name w:val="Estilo importado 20"/>
    <w:rsid w:val="007753D7"/>
  </w:style>
  <w:style w:type="numbering" w:customStyle="1" w:styleId="List25">
    <w:name w:val="List 25"/>
    <w:basedOn w:val="Estiloimportado21"/>
    <w:rsid w:val="007753D7"/>
    <w:pPr>
      <w:numPr>
        <w:numId w:val="15"/>
      </w:numPr>
    </w:pPr>
  </w:style>
  <w:style w:type="numbering" w:customStyle="1" w:styleId="Estiloimportado21">
    <w:name w:val="Estilo importado 21"/>
    <w:rsid w:val="007753D7"/>
  </w:style>
  <w:style w:type="numbering" w:customStyle="1" w:styleId="List26">
    <w:name w:val="List 26"/>
    <w:basedOn w:val="Estiloimportado22"/>
    <w:rsid w:val="007753D7"/>
    <w:pPr>
      <w:numPr>
        <w:numId w:val="49"/>
      </w:numPr>
    </w:pPr>
  </w:style>
  <w:style w:type="numbering" w:customStyle="1" w:styleId="Estiloimportado22">
    <w:name w:val="Estilo importado 22"/>
    <w:rsid w:val="007753D7"/>
  </w:style>
  <w:style w:type="numbering" w:customStyle="1" w:styleId="List27">
    <w:name w:val="List 27"/>
    <w:basedOn w:val="Estiloimportado23"/>
    <w:rsid w:val="007753D7"/>
    <w:pPr>
      <w:numPr>
        <w:numId w:val="41"/>
      </w:numPr>
    </w:pPr>
  </w:style>
  <w:style w:type="numbering" w:customStyle="1" w:styleId="Estiloimportado23">
    <w:name w:val="Estilo importado 23"/>
    <w:rsid w:val="007753D7"/>
  </w:style>
  <w:style w:type="numbering" w:customStyle="1" w:styleId="List28">
    <w:name w:val="List 28"/>
    <w:basedOn w:val="Estiloimportado24"/>
    <w:rsid w:val="007753D7"/>
    <w:pPr>
      <w:numPr>
        <w:numId w:val="30"/>
      </w:numPr>
    </w:pPr>
  </w:style>
  <w:style w:type="numbering" w:customStyle="1" w:styleId="Estiloimportado24">
    <w:name w:val="Estilo importado 24"/>
    <w:rsid w:val="007753D7"/>
  </w:style>
  <w:style w:type="numbering" w:customStyle="1" w:styleId="List29">
    <w:name w:val="List 29"/>
    <w:basedOn w:val="Estiloimportado25"/>
    <w:rsid w:val="007753D7"/>
    <w:pPr>
      <w:numPr>
        <w:numId w:val="34"/>
      </w:numPr>
    </w:pPr>
  </w:style>
  <w:style w:type="numbering" w:customStyle="1" w:styleId="Estiloimportado25">
    <w:name w:val="Estilo importado 25"/>
    <w:rsid w:val="007753D7"/>
  </w:style>
  <w:style w:type="numbering" w:customStyle="1" w:styleId="List30">
    <w:name w:val="List 30"/>
    <w:basedOn w:val="Estiloimportado26"/>
    <w:rsid w:val="007753D7"/>
    <w:pPr>
      <w:numPr>
        <w:numId w:val="32"/>
      </w:numPr>
    </w:pPr>
  </w:style>
  <w:style w:type="numbering" w:customStyle="1" w:styleId="Estiloimportado26">
    <w:name w:val="Estilo importado 26"/>
    <w:rsid w:val="007753D7"/>
  </w:style>
  <w:style w:type="numbering" w:customStyle="1" w:styleId="List311">
    <w:name w:val="List 311"/>
    <w:basedOn w:val="Estiloimportado27"/>
    <w:rsid w:val="007753D7"/>
    <w:pPr>
      <w:numPr>
        <w:numId w:val="45"/>
      </w:numPr>
    </w:pPr>
  </w:style>
  <w:style w:type="numbering" w:customStyle="1" w:styleId="Estiloimportado27">
    <w:name w:val="Estilo importado 27"/>
    <w:rsid w:val="007753D7"/>
  </w:style>
  <w:style w:type="numbering" w:customStyle="1" w:styleId="List32">
    <w:name w:val="List 32"/>
    <w:basedOn w:val="Estiloimportado28"/>
    <w:rsid w:val="007753D7"/>
    <w:pPr>
      <w:numPr>
        <w:numId w:val="48"/>
      </w:numPr>
    </w:pPr>
  </w:style>
  <w:style w:type="numbering" w:customStyle="1" w:styleId="Estiloimportado28">
    <w:name w:val="Estilo importado 28"/>
    <w:rsid w:val="007753D7"/>
  </w:style>
  <w:style w:type="paragraph" w:styleId="FootnoteText">
    <w:name w:val="footnote text"/>
    <w:aliases w:val="Footnote Text Char Char Char Char Char,Footnote Text Char Char Char Char,FA Fu,Footnote reference,Footnote Text Char Char Char,FA Fußnotentext,FA Fuﬂnotentext,Texto nota pie Car,Footnote Text Cha,Footnote Text Char Char,footnote text,Ca,ft"/>
    <w:link w:val="FootnoteTextChar"/>
    <w:qFormat/>
    <w:rsid w:val="007753D7"/>
    <w:rPr>
      <w:rFonts w:ascii="Calibri" w:eastAsia="Calibri" w:hAnsi="Calibri" w:cs="Calibri"/>
      <w:color w:val="000000"/>
      <w:u w:color="000000"/>
      <w:lang w:val="en-US"/>
    </w:rPr>
  </w:style>
  <w:style w:type="numbering" w:customStyle="1" w:styleId="List33">
    <w:name w:val="List 33"/>
    <w:basedOn w:val="Estiloimportado29"/>
    <w:rsid w:val="007753D7"/>
    <w:pPr>
      <w:numPr>
        <w:numId w:val="26"/>
      </w:numPr>
    </w:pPr>
  </w:style>
  <w:style w:type="numbering" w:customStyle="1" w:styleId="Estiloimportado29">
    <w:name w:val="Estilo importado 29"/>
    <w:rsid w:val="007753D7"/>
  </w:style>
  <w:style w:type="numbering" w:customStyle="1" w:styleId="List34">
    <w:name w:val="List 34"/>
    <w:basedOn w:val="Estiloimportado30"/>
    <w:rsid w:val="007753D7"/>
    <w:pPr>
      <w:numPr>
        <w:numId w:val="11"/>
      </w:numPr>
    </w:pPr>
  </w:style>
  <w:style w:type="numbering" w:customStyle="1" w:styleId="Estiloimportado30">
    <w:name w:val="Estilo importado 30"/>
    <w:rsid w:val="007753D7"/>
  </w:style>
  <w:style w:type="numbering" w:customStyle="1" w:styleId="List35">
    <w:name w:val="List 35"/>
    <w:basedOn w:val="Estiloimportado31"/>
    <w:rsid w:val="007753D7"/>
    <w:pPr>
      <w:numPr>
        <w:numId w:val="8"/>
      </w:numPr>
    </w:pPr>
  </w:style>
  <w:style w:type="numbering" w:customStyle="1" w:styleId="Estiloimportado31">
    <w:name w:val="Estilo importado 31"/>
    <w:rsid w:val="007753D7"/>
  </w:style>
  <w:style w:type="numbering" w:customStyle="1" w:styleId="List36">
    <w:name w:val="List 36"/>
    <w:basedOn w:val="Estiloimportado32"/>
    <w:rsid w:val="007753D7"/>
    <w:pPr>
      <w:numPr>
        <w:numId w:val="14"/>
      </w:numPr>
    </w:pPr>
  </w:style>
  <w:style w:type="numbering" w:customStyle="1" w:styleId="Estiloimportado32">
    <w:name w:val="Estilo importado 32"/>
    <w:rsid w:val="007753D7"/>
  </w:style>
  <w:style w:type="numbering" w:customStyle="1" w:styleId="List37">
    <w:name w:val="List 37"/>
    <w:basedOn w:val="Estiloimportado33"/>
    <w:rsid w:val="007753D7"/>
    <w:pPr>
      <w:numPr>
        <w:numId w:val="47"/>
      </w:numPr>
    </w:pPr>
  </w:style>
  <w:style w:type="numbering" w:customStyle="1" w:styleId="Estiloimportado33">
    <w:name w:val="Estilo importado 33"/>
    <w:rsid w:val="007753D7"/>
  </w:style>
  <w:style w:type="numbering" w:customStyle="1" w:styleId="List38">
    <w:name w:val="List 38"/>
    <w:basedOn w:val="Estiloimportado34"/>
    <w:rsid w:val="007753D7"/>
    <w:pPr>
      <w:numPr>
        <w:numId w:val="35"/>
      </w:numPr>
    </w:pPr>
  </w:style>
  <w:style w:type="numbering" w:customStyle="1" w:styleId="Estiloimportado34">
    <w:name w:val="Estilo importado 34"/>
    <w:rsid w:val="007753D7"/>
  </w:style>
  <w:style w:type="numbering" w:customStyle="1" w:styleId="List39">
    <w:name w:val="List 39"/>
    <w:basedOn w:val="Estiloimportado35"/>
    <w:rsid w:val="007753D7"/>
    <w:pPr>
      <w:numPr>
        <w:numId w:val="46"/>
      </w:numPr>
    </w:pPr>
  </w:style>
  <w:style w:type="numbering" w:customStyle="1" w:styleId="Estiloimportado35">
    <w:name w:val="Estilo importado 35"/>
    <w:rsid w:val="007753D7"/>
  </w:style>
  <w:style w:type="numbering" w:customStyle="1" w:styleId="List40">
    <w:name w:val="List 40"/>
    <w:basedOn w:val="Estiloimportado36"/>
    <w:rsid w:val="007753D7"/>
    <w:pPr>
      <w:numPr>
        <w:numId w:val="21"/>
      </w:numPr>
    </w:pPr>
  </w:style>
  <w:style w:type="numbering" w:customStyle="1" w:styleId="Estiloimportado36">
    <w:name w:val="Estilo importado 36"/>
    <w:rsid w:val="007753D7"/>
  </w:style>
  <w:style w:type="numbering" w:customStyle="1" w:styleId="List411">
    <w:name w:val="List 411"/>
    <w:basedOn w:val="Estiloimportado37"/>
    <w:rsid w:val="007753D7"/>
    <w:pPr>
      <w:numPr>
        <w:numId w:val="44"/>
      </w:numPr>
    </w:pPr>
  </w:style>
  <w:style w:type="numbering" w:customStyle="1" w:styleId="Estiloimportado37">
    <w:name w:val="Estilo importado 37"/>
    <w:rsid w:val="007753D7"/>
  </w:style>
  <w:style w:type="numbering" w:customStyle="1" w:styleId="List42">
    <w:name w:val="List 42"/>
    <w:basedOn w:val="Estiloimportado12"/>
    <w:rsid w:val="007753D7"/>
    <w:pPr>
      <w:numPr>
        <w:numId w:val="12"/>
      </w:numPr>
    </w:pPr>
  </w:style>
  <w:style w:type="numbering" w:customStyle="1" w:styleId="List43">
    <w:name w:val="List 43"/>
    <w:basedOn w:val="Estiloimportado38"/>
    <w:rsid w:val="007753D7"/>
    <w:pPr>
      <w:numPr>
        <w:numId w:val="23"/>
      </w:numPr>
    </w:pPr>
  </w:style>
  <w:style w:type="numbering" w:customStyle="1" w:styleId="Estiloimportado38">
    <w:name w:val="Estilo importado 38"/>
    <w:rsid w:val="007753D7"/>
  </w:style>
  <w:style w:type="numbering" w:customStyle="1" w:styleId="List44">
    <w:name w:val="List 44"/>
    <w:basedOn w:val="Estiloimportado39"/>
    <w:rsid w:val="007753D7"/>
    <w:pPr>
      <w:numPr>
        <w:numId w:val="40"/>
      </w:numPr>
    </w:pPr>
  </w:style>
  <w:style w:type="numbering" w:customStyle="1" w:styleId="Estiloimportado39">
    <w:name w:val="Estilo importado 39"/>
    <w:rsid w:val="007753D7"/>
  </w:style>
  <w:style w:type="numbering" w:customStyle="1" w:styleId="List45">
    <w:name w:val="List 45"/>
    <w:basedOn w:val="Estiloimportado40"/>
    <w:rsid w:val="007753D7"/>
    <w:pPr>
      <w:numPr>
        <w:numId w:val="20"/>
      </w:numPr>
    </w:pPr>
  </w:style>
  <w:style w:type="numbering" w:customStyle="1" w:styleId="Estiloimportado40">
    <w:name w:val="Estilo importado 40"/>
    <w:rsid w:val="007753D7"/>
  </w:style>
  <w:style w:type="numbering" w:customStyle="1" w:styleId="List46">
    <w:name w:val="List 46"/>
    <w:basedOn w:val="Estiloimportado41"/>
    <w:rsid w:val="007753D7"/>
    <w:pPr>
      <w:numPr>
        <w:numId w:val="24"/>
      </w:numPr>
    </w:pPr>
  </w:style>
  <w:style w:type="numbering" w:customStyle="1" w:styleId="Estiloimportado41">
    <w:name w:val="Estilo importado 41"/>
    <w:rsid w:val="007753D7"/>
  </w:style>
  <w:style w:type="numbering" w:customStyle="1" w:styleId="List47">
    <w:name w:val="List 47"/>
    <w:basedOn w:val="Estiloimportado42"/>
    <w:rsid w:val="007753D7"/>
    <w:pPr>
      <w:numPr>
        <w:numId w:val="29"/>
      </w:numPr>
    </w:pPr>
  </w:style>
  <w:style w:type="numbering" w:customStyle="1" w:styleId="Estiloimportado42">
    <w:name w:val="Estilo importado 42"/>
    <w:rsid w:val="007753D7"/>
  </w:style>
  <w:style w:type="numbering" w:customStyle="1" w:styleId="List48">
    <w:name w:val="List 48"/>
    <w:basedOn w:val="Estiloimportado43"/>
    <w:rsid w:val="007753D7"/>
    <w:pPr>
      <w:numPr>
        <w:numId w:val="50"/>
      </w:numPr>
    </w:pPr>
  </w:style>
  <w:style w:type="numbering" w:customStyle="1" w:styleId="Estiloimportado43">
    <w:name w:val="Estilo importado 43"/>
    <w:rsid w:val="007753D7"/>
  </w:style>
  <w:style w:type="numbering" w:customStyle="1" w:styleId="List49">
    <w:name w:val="List 49"/>
    <w:basedOn w:val="Estiloimportado44"/>
    <w:rsid w:val="007753D7"/>
    <w:pPr>
      <w:numPr>
        <w:numId w:val="39"/>
      </w:numPr>
    </w:pPr>
  </w:style>
  <w:style w:type="numbering" w:customStyle="1" w:styleId="Estiloimportado44">
    <w:name w:val="Estilo importado 44"/>
    <w:rsid w:val="007753D7"/>
  </w:style>
  <w:style w:type="numbering" w:customStyle="1" w:styleId="List50">
    <w:name w:val="List 50"/>
    <w:basedOn w:val="Estiloimportado45"/>
    <w:rsid w:val="007753D7"/>
    <w:pPr>
      <w:numPr>
        <w:numId w:val="37"/>
      </w:numPr>
    </w:pPr>
  </w:style>
  <w:style w:type="numbering" w:customStyle="1" w:styleId="Estiloimportado45">
    <w:name w:val="Estilo importado 45"/>
    <w:rsid w:val="007753D7"/>
  </w:style>
  <w:style w:type="numbering" w:customStyle="1" w:styleId="List511">
    <w:name w:val="List 511"/>
    <w:basedOn w:val="Estiloimportado46"/>
    <w:rsid w:val="007753D7"/>
    <w:pPr>
      <w:numPr>
        <w:numId w:val="33"/>
      </w:numPr>
    </w:pPr>
  </w:style>
  <w:style w:type="numbering" w:customStyle="1" w:styleId="Estiloimportado46">
    <w:name w:val="Estilo importado 46"/>
    <w:rsid w:val="007753D7"/>
  </w:style>
  <w:style w:type="numbering" w:customStyle="1" w:styleId="List52">
    <w:name w:val="List 52"/>
    <w:basedOn w:val="Estiloimportado1"/>
    <w:rsid w:val="007753D7"/>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E24E60"/>
    <w:rPr>
      <w:rFonts w:asciiTheme="majorHAnsi" w:eastAsia="Times New Roman" w:hAnsiTheme="majorHAnsi"/>
      <w:b/>
      <w:bdr w:val="none" w:sz="0" w:space="0" w:color="auto"/>
      <w:lang w:val="es-ES_tradnl"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qFormat/>
    <w:rsid w:val="00B873B8"/>
    <w:pPr>
      <w:tabs>
        <w:tab w:val="left" w:pos="1440"/>
        <w:tab w:val="right" w:leader="dot" w:pos="9440"/>
      </w:tabs>
      <w:spacing w:after="100"/>
    </w:pPr>
    <w:rPr>
      <w:rFonts w:asciiTheme="majorHAnsi" w:hAnsiTheme="majorHAnsi"/>
      <w:b/>
      <w:noProof/>
      <w:sz w:val="20"/>
      <w:szCs w:val="20"/>
    </w:rPr>
  </w:style>
  <w:style w:type="paragraph" w:styleId="TOC3">
    <w:name w:val="toc 3"/>
    <w:basedOn w:val="Normal"/>
    <w:next w:val="Normal"/>
    <w:autoRedefine/>
    <w:uiPriority w:val="39"/>
    <w:unhideWhenUsed/>
    <w:qFormat/>
    <w:rsid w:val="005C4225"/>
    <w:pPr>
      <w:tabs>
        <w:tab w:val="left" w:pos="880"/>
        <w:tab w:val="right" w:leader="dot" w:pos="9350"/>
      </w:tabs>
      <w:spacing w:after="100"/>
      <w:ind w:left="2160" w:hanging="720"/>
    </w:pPr>
  </w:style>
  <w:style w:type="paragraph" w:styleId="TOC4">
    <w:name w:val="toc 4"/>
    <w:basedOn w:val="Normal"/>
    <w:next w:val="Normal"/>
    <w:autoRedefine/>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customStyle="1" w:styleId="Heading3Char">
    <w:name w:val="Heading 3 Char"/>
    <w:basedOn w:val="DefaultParagraphFont"/>
    <w:link w:val="Heading3"/>
    <w:rsid w:val="004B316C"/>
    <w:rPr>
      <w:rFonts w:asciiTheme="majorHAnsi" w:eastAsiaTheme="majorEastAsia" w:hAnsiTheme="majorHAnsi" w:cstheme="majorBidi"/>
      <w:b/>
      <w:bCs/>
      <w:color w:val="4F81BD" w:themeColor="accent1"/>
      <w:sz w:val="24"/>
      <w:szCs w:val="24"/>
      <w:lang w:val="en-US" w:eastAsia="en-US"/>
    </w:rPr>
  </w:style>
  <w:style w:type="character" w:customStyle="1" w:styleId="Heading2Char">
    <w:name w:val="Heading 2 Char"/>
    <w:basedOn w:val="DefaultParagraphFont"/>
    <w:link w:val="Heading2"/>
    <w:rsid w:val="00E24E60"/>
    <w:rPr>
      <w:rFonts w:asciiTheme="majorHAnsi" w:eastAsia="Times New Roman" w:hAnsiTheme="majorHAnsi"/>
      <w:b/>
      <w:bdr w:val="none" w:sz="0" w:space="0" w:color="auto"/>
      <w:lang w:val="es-ES_tradnl" w:eastAsia="en-US"/>
    </w:rPr>
  </w:style>
  <w:style w:type="character" w:customStyle="1" w:styleId="Heading4Char">
    <w:name w:val="Heading 4 Char"/>
    <w:basedOn w:val="DefaultParagraphFont"/>
    <w:link w:val="Heading4"/>
    <w:rsid w:val="004B316C"/>
    <w:rPr>
      <w:rFonts w:ascii="Arial" w:eastAsia="Times New Roman" w:hAnsi="Arial"/>
      <w:b/>
      <w:sz w:val="24"/>
      <w:bdr w:val="none" w:sz="0" w:space="0" w:color="auto"/>
      <w:lang w:val="en-US" w:eastAsia="en-US"/>
    </w:rPr>
  </w:style>
  <w:style w:type="character" w:customStyle="1" w:styleId="Heading5Char">
    <w:name w:val="Heading 5 Char"/>
    <w:basedOn w:val="DefaultParagraphFont"/>
    <w:link w:val="Heading5"/>
    <w:rsid w:val="004B316C"/>
    <w:rPr>
      <w:rFonts w:eastAsia="Times New Roman"/>
      <w:sz w:val="22"/>
      <w:bdr w:val="none" w:sz="0" w:space="0" w:color="auto"/>
      <w:lang w:val="en-US" w:eastAsia="en-US"/>
    </w:rPr>
  </w:style>
  <w:style w:type="character" w:customStyle="1" w:styleId="Heading6Char">
    <w:name w:val="Heading 6 Char"/>
    <w:basedOn w:val="DefaultParagraphFont"/>
    <w:link w:val="Heading6"/>
    <w:rsid w:val="004B316C"/>
    <w:rPr>
      <w:rFonts w:eastAsia="Times New Roman"/>
      <w:i/>
      <w:sz w:val="22"/>
      <w:bdr w:val="none" w:sz="0" w:space="0" w:color="auto"/>
      <w:lang w:val="en-US" w:eastAsia="en-US"/>
    </w:rPr>
  </w:style>
  <w:style w:type="character" w:customStyle="1" w:styleId="Heading7Char">
    <w:name w:val="Heading 7 Char"/>
    <w:basedOn w:val="DefaultParagraphFont"/>
    <w:link w:val="Heading7"/>
    <w:rsid w:val="004B316C"/>
    <w:rPr>
      <w:rFonts w:ascii="Arial" w:eastAsia="Times New Roman" w:hAnsi="Arial"/>
      <w:bdr w:val="none" w:sz="0" w:space="0" w:color="auto"/>
      <w:lang w:val="en-US" w:eastAsia="en-US"/>
    </w:rPr>
  </w:style>
  <w:style w:type="character" w:customStyle="1" w:styleId="Heading8Char">
    <w:name w:val="Heading 8 Char"/>
    <w:basedOn w:val="DefaultParagraphFont"/>
    <w:link w:val="Heading8"/>
    <w:rsid w:val="004B316C"/>
    <w:rPr>
      <w:rFonts w:ascii="Arial" w:eastAsia="Times New Roman" w:hAnsi="Arial"/>
      <w:i/>
      <w:bdr w:val="none" w:sz="0" w:space="0" w:color="auto"/>
      <w:lang w:val="en-US" w:eastAsia="en-US"/>
    </w:rPr>
  </w:style>
  <w:style w:type="character" w:customStyle="1" w:styleId="Heading9Char">
    <w:name w:val="Heading 9 Char"/>
    <w:basedOn w:val="DefaultParagraphFont"/>
    <w:link w:val="Heading9"/>
    <w:rsid w:val="004B316C"/>
    <w:rPr>
      <w:rFonts w:ascii="Arial" w:eastAsia="Times New Roman" w:hAnsi="Arial"/>
      <w:b/>
      <w:i/>
      <w:sz w:val="18"/>
      <w:bdr w:val="none" w:sz="0" w:space="0" w:color="auto"/>
      <w:lang w:val="en-US" w:eastAsia="en-US"/>
    </w:rPr>
  </w:style>
  <w:style w:type="numbering" w:customStyle="1" w:styleId="NoList1">
    <w:name w:val="No List1"/>
    <w:next w:val="NoList"/>
    <w:semiHidden/>
    <w:unhideWhenUsed/>
    <w:rsid w:val="004B316C"/>
  </w:style>
  <w:style w:type="character" w:customStyle="1" w:styleId="BodyTextIndentChar">
    <w:name w:val="Body Text Indent Char"/>
    <w:basedOn w:val="DefaultParagraphFont"/>
    <w:link w:val="BodyTextIndent"/>
    <w:rsid w:val="004B316C"/>
    <w:rPr>
      <w:rFonts w:eastAsia="Times New Roman"/>
      <w:color w:val="000000"/>
      <w:sz w:val="24"/>
      <w:szCs w:val="24"/>
      <w:u w:color="000000"/>
      <w:lang w:val="es-ES_tradnl"/>
    </w:rPr>
  </w:style>
  <w:style w:type="character" w:customStyle="1" w:styleId="FootnoteTextChar">
    <w:name w:val="Footnote Text Char"/>
    <w:aliases w:val="Footnote Text Char Char Char Char Char Char,Footnote Text Char Char Char Char Char1,FA Fu Char,Footnote reference Char,Footnote Text Char Char Char Char1,FA Fußnotentext Char,FA Fuﬂnotentext Char,Texto nota pie Car Char,Ca Char"/>
    <w:basedOn w:val="DefaultParagraphFont"/>
    <w:link w:val="FootnoteText"/>
    <w:qFormat/>
    <w:rsid w:val="004B316C"/>
    <w:rPr>
      <w:rFonts w:ascii="Calibri" w:eastAsia="Calibri" w:hAnsi="Calibri" w:cs="Calibri"/>
      <w:color w:val="000000"/>
      <w:u w:color="000000"/>
      <w:lang w:val="en-US"/>
    </w:rPr>
  </w:style>
  <w:style w:type="character" w:styleId="FootnoteReference">
    <w:name w:val="footnote reference"/>
    <w:aliases w:val="Footnotes refss,Texto de nota al pie,Appel note de bas de page,Footnote number,referencia nota al pie,BVI fnr,f,Ref. de nota al pie.,Footnote symbol,Footnote,4_G,16 Point,Superscript 6 Point,Texto nota al pie,Ref. de nota al pi,Ref,R"/>
    <w:link w:val="BVIfnrCar1CarCarCarCar"/>
    <w:qFormat/>
    <w:rsid w:val="004B316C"/>
    <w:rPr>
      <w:rFonts w:ascii="Verdana" w:hAnsi="Verdana"/>
      <w:sz w:val="22"/>
      <w:vertAlign w:val="superscript"/>
    </w:rPr>
  </w:style>
  <w:style w:type="character" w:customStyle="1" w:styleId="Style">
    <w:name w:val="Style"/>
    <w:rsid w:val="004B316C"/>
    <w:rPr>
      <w:rFonts w:ascii="Times New Roman" w:hAnsi="Times New Roman"/>
      <w:sz w:val="22"/>
      <w:vertAlign w:val="superscript"/>
    </w:rPr>
  </w:style>
  <w:style w:type="paragraph" w:customStyle="1" w:styleId="Style1">
    <w:name w:val="Style1"/>
    <w:basedOn w:val="FootnoteText"/>
    <w:autoRedefine/>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lang w:val="es-PY" w:eastAsia="en-US"/>
    </w:rPr>
  </w:style>
  <w:style w:type="paragraph" w:customStyle="1" w:styleId="Style10">
    <w:name w:val="Style 1"/>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408" w:lineRule="atLeast"/>
      <w:jc w:val="both"/>
    </w:pPr>
    <w:rPr>
      <w:rFonts w:eastAsia="Times New Roman"/>
      <w:bdr w:val="none" w:sz="0" w:space="0" w:color="auto"/>
    </w:rPr>
  </w:style>
  <w:style w:type="paragraph" w:customStyle="1" w:styleId="Style4">
    <w:name w:val="Style 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08" w:lineRule="atLeast"/>
      <w:jc w:val="both"/>
    </w:pPr>
    <w:rPr>
      <w:rFonts w:eastAsia="Times New Roman"/>
      <w:bdr w:val="none" w:sz="0" w:space="0" w:color="auto"/>
    </w:rPr>
  </w:style>
  <w:style w:type="paragraph" w:customStyle="1" w:styleId="Style31">
    <w:name w:val="Style 3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204" w:line="1116" w:lineRule="exact"/>
      <w:jc w:val="center"/>
    </w:pPr>
    <w:rPr>
      <w:rFonts w:eastAsia="Times New Roman"/>
      <w:bdr w:val="none" w:sz="0" w:space="0" w:color="auto"/>
    </w:rPr>
  </w:style>
  <w:style w:type="paragraph" w:customStyle="1" w:styleId="Style36">
    <w:name w:val="Style 3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right="72"/>
      <w:jc w:val="both"/>
    </w:pPr>
    <w:rPr>
      <w:rFonts w:eastAsia="Times New Roman"/>
      <w:bdr w:val="none" w:sz="0" w:space="0" w:color="auto"/>
    </w:rPr>
  </w:style>
  <w:style w:type="paragraph" w:customStyle="1" w:styleId="Style11">
    <w:name w:val="Style 1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jc w:val="both"/>
    </w:pPr>
    <w:rPr>
      <w:rFonts w:eastAsia="Times New Roman"/>
      <w:bdr w:val="none" w:sz="0" w:space="0" w:color="auto"/>
    </w:rPr>
  </w:style>
  <w:style w:type="paragraph" w:customStyle="1" w:styleId="Style14">
    <w:name w:val="Style 1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left="504" w:right="72" w:hanging="504"/>
      <w:jc w:val="both"/>
    </w:pPr>
    <w:rPr>
      <w:rFonts w:eastAsia="Times New Roman"/>
      <w:bdr w:val="none" w:sz="0" w:space="0" w:color="auto"/>
    </w:rPr>
  </w:style>
  <w:style w:type="paragraph" w:customStyle="1" w:styleId="Style27">
    <w:name w:val="Style 2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360" w:lineRule="auto"/>
      <w:ind w:left="360" w:hanging="360"/>
      <w:jc w:val="both"/>
    </w:pPr>
    <w:rPr>
      <w:rFonts w:eastAsia="Times New Roman"/>
      <w:bdr w:val="none" w:sz="0" w:space="0" w:color="auto"/>
    </w:rPr>
  </w:style>
  <w:style w:type="paragraph" w:customStyle="1" w:styleId="Style16">
    <w:name w:val="Style 1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17">
    <w:name w:val="Style 1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9">
    <w:name w:val="Style 1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04" w:right="72" w:hanging="504"/>
      <w:jc w:val="both"/>
    </w:pPr>
    <w:rPr>
      <w:rFonts w:eastAsia="Times New Roman"/>
      <w:bdr w:val="none" w:sz="0" w:space="0" w:color="auto"/>
    </w:rPr>
  </w:style>
  <w:style w:type="paragraph" w:customStyle="1" w:styleId="Style21">
    <w:name w:val="Style 2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jc w:val="both"/>
    </w:pPr>
    <w:rPr>
      <w:rFonts w:eastAsia="Times New Roman"/>
      <w:bdr w:val="none" w:sz="0" w:space="0" w:color="auto"/>
    </w:rPr>
  </w:style>
  <w:style w:type="paragraph" w:customStyle="1" w:styleId="Style22">
    <w:name w:val="Style 2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pPr>
    <w:rPr>
      <w:rFonts w:eastAsia="Times New Roman"/>
      <w:bdr w:val="none" w:sz="0" w:space="0" w:color="auto"/>
    </w:rPr>
  </w:style>
  <w:style w:type="paragraph" w:customStyle="1" w:styleId="Style24">
    <w:name w:val="Style 2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left="504" w:right="72" w:hanging="504"/>
      <w:jc w:val="both"/>
    </w:pPr>
    <w:rPr>
      <w:rFonts w:eastAsia="Times New Roman"/>
      <w:bdr w:val="none" w:sz="0" w:space="0" w:color="auto"/>
    </w:rPr>
  </w:style>
  <w:style w:type="paragraph" w:styleId="DocumentMap">
    <w:name w:val="Document Map"/>
    <w:basedOn w:val="Normal"/>
    <w:link w:val="DocumentMapChar"/>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rPr>
  </w:style>
  <w:style w:type="character" w:customStyle="1" w:styleId="DocumentMapChar">
    <w:name w:val="Document Map Char"/>
    <w:basedOn w:val="DefaultParagraphFont"/>
    <w:link w:val="DocumentMap"/>
    <w:semiHidden/>
    <w:rsid w:val="004B316C"/>
    <w:rPr>
      <w:rFonts w:ascii="Tahoma" w:eastAsia="Times New Roman" w:hAnsi="Tahoma" w:cs="Tahoma"/>
      <w:bdr w:val="none" w:sz="0" w:space="0" w:color="auto"/>
      <w:shd w:val="clear" w:color="auto" w:fill="000080"/>
      <w:lang w:val="en-US" w:eastAsia="en-US"/>
    </w:rPr>
  </w:style>
  <w:style w:type="paragraph" w:styleId="BodyText">
    <w:name w:val="Body Text"/>
    <w:aliases w:val="Body Text Char Car Car Car Car Car Car Car Car Car Car Car Car Car,Body Text Char Car Car Car Car Car Car Car Car Car Car Car Car"/>
    <w:basedOn w:val="Normal"/>
    <w:link w:val="BodyText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20"/>
      <w:szCs w:val="20"/>
      <w:bdr w:val="none" w:sz="0" w:space="0" w:color="auto"/>
    </w:rPr>
  </w:style>
  <w:style w:type="character" w:customStyle="1" w:styleId="BodyTextChar">
    <w:name w:val="Body Text Char"/>
    <w:aliases w:val="Body Text Char Car Car Car Car Car Car Car Car Car Car Car Car Car Char1,Body Text Char Car Car Car Car Car Car Car Car Car Car Car Car Char1"/>
    <w:basedOn w:val="DefaultParagraphFont"/>
    <w:link w:val="BodyText"/>
    <w:rsid w:val="004B316C"/>
    <w:rPr>
      <w:rFonts w:eastAsia="Times New Roman"/>
      <w:bdr w:val="none" w:sz="0" w:space="0" w:color="auto"/>
      <w:lang w:val="en-US" w:eastAsia="en-US"/>
    </w:rPr>
  </w:style>
  <w:style w:type="paragraph" w:customStyle="1" w:styleId="Style6">
    <w:name w:val="Style 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jc w:val="both"/>
    </w:pPr>
    <w:rPr>
      <w:rFonts w:eastAsia="Times New Roman"/>
      <w:bdr w:val="none" w:sz="0" w:space="0" w:color="auto"/>
    </w:rPr>
  </w:style>
  <w:style w:type="paragraph" w:customStyle="1" w:styleId="Style29">
    <w:name w:val="Style 2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right="72"/>
      <w:jc w:val="both"/>
    </w:pPr>
    <w:rPr>
      <w:rFonts w:eastAsia="Times New Roman"/>
      <w:bdr w:val="none" w:sz="0" w:space="0" w:color="auto"/>
    </w:rPr>
  </w:style>
  <w:style w:type="paragraph" w:customStyle="1" w:styleId="Style28">
    <w:name w:val="Style 2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72"/>
      <w:jc w:val="both"/>
    </w:pPr>
    <w:rPr>
      <w:rFonts w:eastAsia="Times New Roman"/>
      <w:bdr w:val="none" w:sz="0" w:space="0" w:color="auto"/>
    </w:rPr>
  </w:style>
  <w:style w:type="paragraph" w:customStyle="1" w:styleId="Style26">
    <w:name w:val="Style 2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00">
    <w:name w:val="Style 1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jc w:val="both"/>
    </w:pPr>
    <w:rPr>
      <w:rFonts w:eastAsia="Times New Roman"/>
      <w:bdr w:val="none" w:sz="0" w:space="0" w:color="auto"/>
    </w:rPr>
  </w:style>
  <w:style w:type="paragraph" w:customStyle="1" w:styleId="Style12">
    <w:name w:val="Style 1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3">
    <w:name w:val="Style 13"/>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 w:firstLine="72"/>
      <w:jc w:val="both"/>
    </w:pPr>
    <w:rPr>
      <w:rFonts w:eastAsia="Times New Roman"/>
      <w:bdr w:val="none" w:sz="0" w:space="0" w:color="auto"/>
    </w:rPr>
  </w:style>
  <w:style w:type="paragraph" w:customStyle="1" w:styleId="Style2">
    <w:name w:val="Style 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5">
    <w:name w:val="Style 1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8" w:right="72"/>
    </w:pPr>
    <w:rPr>
      <w:rFonts w:eastAsia="Times New Roman"/>
      <w:bdr w:val="none" w:sz="0" w:space="0" w:color="auto"/>
    </w:rPr>
  </w:style>
  <w:style w:type="paragraph" w:customStyle="1" w:styleId="Style25">
    <w:name w:val="Style 2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8">
    <w:name w:val="Style 1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20">
    <w:name w:val="Style 2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table" w:styleId="TableGrid">
    <w:name w:val="Table Grid"/>
    <w:basedOn w:val="TableNormal"/>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Normal (Web) Char Char,Normal (Web) Char1 Char,Normal (Web) Char Char Char"/>
    <w:basedOn w:val="Normal"/>
    <w:uiPriority w:val="99"/>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4B316C"/>
    <w:rPr>
      <w:b/>
      <w:bCs/>
    </w:rPr>
  </w:style>
  <w:style w:type="character" w:customStyle="1" w:styleId="Heading1CharCharCharCharCharChar">
    <w:name w:val="Heading 1 Char Char Char Char Char Char"/>
    <w:rsid w:val="004B316C"/>
    <w:rPr>
      <w:rFonts w:ascii="Univers" w:hAnsi="Univers" w:cs="Arial"/>
      <w:kern w:val="36"/>
      <w:sz w:val="22"/>
      <w:szCs w:val="22"/>
      <w:lang w:val="en-US" w:eastAsia="en-US" w:bidi="ar-SA"/>
    </w:rPr>
  </w:style>
  <w:style w:type="paragraph" w:styleId="BodyTextIndent2">
    <w:name w:val="Body Text Indent 2"/>
    <w:basedOn w:val="Normal"/>
    <w:link w:val="BodyTextIndent2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eastAsia="Times New Roman"/>
      <w:sz w:val="20"/>
      <w:szCs w:val="20"/>
      <w:bdr w:val="none" w:sz="0" w:space="0" w:color="auto"/>
    </w:rPr>
  </w:style>
  <w:style w:type="character" w:customStyle="1" w:styleId="BodyTextIndent2Char">
    <w:name w:val="Body Text Indent 2 Char"/>
    <w:basedOn w:val="DefaultParagraphFont"/>
    <w:link w:val="BodyTextIndent2"/>
    <w:rsid w:val="004B316C"/>
    <w:rPr>
      <w:rFonts w:eastAsia="Times New Roman"/>
      <w:bdr w:val="none" w:sz="0" w:space="0" w:color="auto"/>
      <w:lang w:val="en-US" w:eastAsia="en-US"/>
    </w:rPr>
  </w:style>
  <w:style w:type="paragraph" w:customStyle="1" w:styleId="Default">
    <w:name w:val="Default"/>
    <w:link w:val="DefaultChar"/>
    <w:rsid w:val="004B31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ju-005fpara--char">
    <w:name w:val="ju-005fpara--char"/>
    <w:basedOn w:val="DefaultParagraphFont"/>
    <w:rsid w:val="004B316C"/>
  </w:style>
  <w:style w:type="paragraph" w:customStyle="1" w:styleId="Sinespaciado">
    <w:name w:val="Sin espaciado"/>
    <w:qFormat/>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normal--char">
    <w:name w:val="normal--char"/>
    <w:basedOn w:val="DefaultParagraphFont"/>
    <w:rsid w:val="004B316C"/>
  </w:style>
  <w:style w:type="paragraph" w:styleId="Title">
    <w:name w:val="Title"/>
    <w:basedOn w:val="Normal"/>
    <w:link w:val="Title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b/>
      <w:sz w:val="22"/>
      <w:szCs w:val="20"/>
      <w:bdr w:val="none" w:sz="0" w:space="0" w:color="auto"/>
      <w:lang w:val="es-ES"/>
    </w:rPr>
  </w:style>
  <w:style w:type="character" w:customStyle="1" w:styleId="TitleChar">
    <w:name w:val="Title Char"/>
    <w:basedOn w:val="DefaultParagraphFont"/>
    <w:link w:val="Title"/>
    <w:rsid w:val="004B316C"/>
    <w:rPr>
      <w:rFonts w:ascii="Univers" w:eastAsia="Times New Roman" w:hAnsi="Univers"/>
      <w:b/>
      <w:sz w:val="22"/>
      <w:bdr w:val="none" w:sz="0" w:space="0" w:color="auto"/>
      <w:lang w:eastAsia="en-US"/>
    </w:rPr>
  </w:style>
  <w:style w:type="character" w:customStyle="1" w:styleId="antetitulo1">
    <w:name w:val="antetitulo1"/>
    <w:rsid w:val="004B316C"/>
    <w:rPr>
      <w:rFonts w:ascii="Verdana" w:hAnsi="Verdana"/>
      <w:b w:val="0"/>
      <w:bCs w:val="0"/>
      <w:strike w:val="0"/>
      <w:dstrike w:val="0"/>
      <w:color w:val="CC0000"/>
      <w:sz w:val="15"/>
      <w:szCs w:val="15"/>
      <w:u w:val="none"/>
      <w:effect w:val="none"/>
    </w:rPr>
  </w:style>
  <w:style w:type="character" w:customStyle="1" w:styleId="ju-005fcase-0020char--char">
    <w:name w:val="ju-005fcase-0020char--char"/>
    <w:basedOn w:val="DefaultParagraphFont"/>
    <w:rsid w:val="004B316C"/>
  </w:style>
  <w:style w:type="paragraph" w:customStyle="1" w:styleId="Blockquote">
    <w:name w:val="Blockquote"/>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rPr>
  </w:style>
  <w:style w:type="paragraph" w:styleId="TOC5">
    <w:name w:val="toc 5"/>
    <w:basedOn w:val="Normal"/>
    <w:next w:val="Normal"/>
    <w:autoRedefine/>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ind w:left="800"/>
    </w:pPr>
    <w:rPr>
      <w:rFonts w:eastAsia="Times New Roman"/>
      <w:sz w:val="20"/>
      <w:szCs w:val="20"/>
      <w:bdr w:val="none" w:sz="0" w:space="0" w:color="auto"/>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4B316C"/>
    <w:rPr>
      <w:rFonts w:cs="Times New Roman"/>
      <w:lang w:val="es-ES_tradnl" w:eastAsia="en-US" w:bidi="ar-SA"/>
    </w:rPr>
  </w:style>
  <w:style w:type="paragraph" w:customStyle="1" w:styleId="Car">
    <w:name w:val="Car"/>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Times New Roman"/>
      <w:noProof/>
      <w:color w:val="000000"/>
      <w:sz w:val="20"/>
      <w:szCs w:val="20"/>
      <w:bdr w:val="none" w:sz="0" w:space="0" w:color="auto"/>
      <w:lang w:val="es-CO" w:eastAsia="es-ES"/>
    </w:rPr>
  </w:style>
  <w:style w:type="paragraph" w:customStyle="1" w:styleId="Prrafonumerado">
    <w:name w:val="Párrafo numerado"/>
    <w:basedOn w:val="Normal"/>
    <w:autoRedefine/>
    <w:rsid w:val="004B316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60"/>
      <w:jc w:val="both"/>
    </w:pPr>
    <w:rPr>
      <w:rFonts w:ascii="Univers" w:eastAsia="Times New Roman" w:hAnsi="Univers"/>
      <w:sz w:val="18"/>
      <w:szCs w:val="18"/>
      <w:bdr w:val="none" w:sz="0" w:space="0" w:color="auto"/>
      <w:lang w:val="es-CO" w:eastAsia="es-ES"/>
    </w:rPr>
  </w:style>
  <w:style w:type="paragraph" w:styleId="BodyText3">
    <w:name w:val="Body Text 3"/>
    <w:basedOn w:val="Normal"/>
    <w:link w:val="BodyTex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rsid w:val="004B316C"/>
    <w:rPr>
      <w:rFonts w:eastAsia="Times New Roman"/>
      <w:sz w:val="16"/>
      <w:szCs w:val="16"/>
      <w:bdr w:val="none" w:sz="0" w:space="0" w:color="auto"/>
      <w:lang w:val="en-US" w:eastAsia="en-US"/>
    </w:rPr>
  </w:style>
  <w:style w:type="paragraph" w:styleId="BodyTextIndent3">
    <w:name w:val="Body Text Indent 3"/>
    <w:basedOn w:val="Normal"/>
    <w:link w:val="BodyTextInden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rPr>
  </w:style>
  <w:style w:type="character" w:customStyle="1" w:styleId="BodyTextIndent3Char">
    <w:name w:val="Body Text Indent 3 Char"/>
    <w:basedOn w:val="DefaultParagraphFont"/>
    <w:link w:val="BodyTextIndent3"/>
    <w:rsid w:val="004B316C"/>
    <w:rPr>
      <w:rFonts w:eastAsia="Times New Roman"/>
      <w:sz w:val="16"/>
      <w:szCs w:val="16"/>
      <w:bdr w:val="none" w:sz="0" w:space="0" w:color="auto"/>
      <w:lang w:val="en-US" w:eastAsia="en-US"/>
    </w:rPr>
  </w:style>
  <w:style w:type="character" w:customStyle="1" w:styleId="FootnoteCharacters">
    <w:name w:val="Footnote Characters"/>
    <w:rsid w:val="004B316C"/>
    <w:rPr>
      <w:vertAlign w:val="superscript"/>
    </w:rPr>
  </w:style>
  <w:style w:type="character" w:customStyle="1" w:styleId="WW-FootnoteCharacters">
    <w:name w:val="WW-Footnote Characters"/>
    <w:rsid w:val="004B316C"/>
    <w:rPr>
      <w:rFonts w:ascii="Universal" w:hAnsi="Universal"/>
      <w:sz w:val="16"/>
      <w:vertAlign w:val="superscript"/>
    </w:rPr>
  </w:style>
  <w:style w:type="character" w:customStyle="1" w:styleId="textonavy1">
    <w:name w:val="texto_navy1"/>
    <w:rsid w:val="004B316C"/>
    <w:rPr>
      <w:color w:val="000080"/>
    </w:rPr>
  </w:style>
  <w:style w:type="paragraph" w:customStyle="1" w:styleId="Style3">
    <w:name w:val="Style 3"/>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pPr>
    <w:rPr>
      <w:rFonts w:eastAsia="Times New Roman"/>
      <w:bdr w:val="none" w:sz="0" w:space="0" w:color="auto"/>
    </w:rPr>
  </w:style>
  <w:style w:type="paragraph" w:customStyle="1" w:styleId="Style5">
    <w:name w:val="Style 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360" w:lineRule="auto"/>
      <w:jc w:val="both"/>
    </w:pPr>
    <w:rPr>
      <w:rFonts w:eastAsia="Times New Roman"/>
      <w:bdr w:val="none" w:sz="0" w:space="0" w:color="auto"/>
    </w:rPr>
  </w:style>
  <w:style w:type="paragraph" w:customStyle="1" w:styleId="Style7">
    <w:name w:val="Style 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right="72"/>
      <w:jc w:val="both"/>
    </w:pPr>
    <w:rPr>
      <w:rFonts w:eastAsia="Times New Roman"/>
      <w:bdr w:val="none" w:sz="0" w:space="0" w:color="auto"/>
    </w:rPr>
  </w:style>
  <w:style w:type="character" w:styleId="Emphasis">
    <w:name w:val="Emphasis"/>
    <w:uiPriority w:val="20"/>
    <w:qFormat/>
    <w:rsid w:val="004B316C"/>
    <w:rPr>
      <w:i/>
      <w:iCs/>
    </w:rPr>
  </w:style>
  <w:style w:type="character" w:styleId="CommentReference">
    <w:name w:val="annotation reference"/>
    <w:semiHidden/>
    <w:rsid w:val="004B316C"/>
    <w:rPr>
      <w:sz w:val="16"/>
      <w:szCs w:val="16"/>
    </w:rPr>
  </w:style>
  <w:style w:type="paragraph" w:styleId="CommentText">
    <w:name w:val="annotation text"/>
    <w:basedOn w:val="Normal"/>
    <w:link w:val="CommentTextChar"/>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semiHidden/>
    <w:rsid w:val="004B316C"/>
    <w:rPr>
      <w:rFonts w:eastAsia="Times New Roman"/>
      <w:bdr w:val="none" w:sz="0" w:space="0" w:color="auto"/>
      <w:lang w:val="en-US" w:eastAsia="en-US"/>
    </w:rPr>
  </w:style>
  <w:style w:type="character" w:customStyle="1" w:styleId="st1">
    <w:name w:val="st1"/>
    <w:basedOn w:val="DefaultParagraphFont"/>
    <w:rsid w:val="006F34E3"/>
  </w:style>
  <w:style w:type="paragraph" w:styleId="BodyText2">
    <w:name w:val="Body Text 2"/>
    <w:basedOn w:val="Normal"/>
    <w:link w:val="BodyText2Char"/>
    <w:unhideWhenUsed/>
    <w:rsid w:val="005F74FD"/>
    <w:pPr>
      <w:spacing w:after="120" w:line="480" w:lineRule="auto"/>
    </w:pPr>
  </w:style>
  <w:style w:type="character" w:customStyle="1" w:styleId="BodyText2Char">
    <w:name w:val="Body Text 2 Char"/>
    <w:basedOn w:val="DefaultParagraphFont"/>
    <w:link w:val="BodyText2"/>
    <w:semiHidden/>
    <w:rsid w:val="005F74FD"/>
    <w:rPr>
      <w:sz w:val="24"/>
      <w:szCs w:val="24"/>
      <w:lang w:val="en-US" w:eastAsia="en-US"/>
    </w:rPr>
  </w:style>
  <w:style w:type="paragraph" w:styleId="PlainText">
    <w:name w:val="Plain Text"/>
    <w:basedOn w:val="Normal"/>
    <w:link w:val="PlainTextChar"/>
    <w:uiPriority w:val="99"/>
    <w:unhideWhenUsed/>
    <w:rsid w:val="006D5ED9"/>
    <w:rPr>
      <w:rFonts w:ascii="Consolas" w:hAnsi="Consolas" w:cs="Consolas"/>
      <w:sz w:val="21"/>
      <w:szCs w:val="21"/>
    </w:rPr>
  </w:style>
  <w:style w:type="character" w:customStyle="1" w:styleId="PlainTextChar">
    <w:name w:val="Plain Text Char"/>
    <w:basedOn w:val="DefaultParagraphFont"/>
    <w:link w:val="PlainText"/>
    <w:uiPriority w:val="99"/>
    <w:semiHidden/>
    <w:rsid w:val="006D5ED9"/>
    <w:rPr>
      <w:rFonts w:ascii="Consolas" w:hAnsi="Consolas" w:cs="Consolas"/>
      <w:sz w:val="21"/>
      <w:szCs w:val="21"/>
      <w:lang w:val="en-US" w:eastAsia="en-US"/>
    </w:rPr>
  </w:style>
  <w:style w:type="character" w:customStyle="1" w:styleId="ListParagraphChar">
    <w:name w:val="List Paragraph Char"/>
    <w:aliases w:val="Párrafo de lista1 Char,List Paragraph1 Char,List Paragraph11 Char"/>
    <w:link w:val="ListParagraph"/>
    <w:uiPriority w:val="34"/>
    <w:locked/>
    <w:rsid w:val="00AA09B7"/>
    <w:rPr>
      <w:rFonts w:ascii="Cambria" w:eastAsia="Cambria" w:hAnsi="Cambria" w:cs="Cambria"/>
      <w:color w:val="000000"/>
      <w:sz w:val="24"/>
      <w:szCs w:val="24"/>
      <w:u w:color="000000"/>
      <w:lang w:val="en-US"/>
    </w:rPr>
  </w:style>
  <w:style w:type="character" w:customStyle="1" w:styleId="BodyTextChar1">
    <w:name w:val="Body Text Char1"/>
    <w:aliases w:val="Body Text Char Char,Body Text Char Car Car Car Car Car Car Car Car Car Car Car Car Car Char,Body Text Char Car Car Car Car Car Car Car Car Car Car Car Car Char"/>
    <w:semiHidden/>
    <w:locked/>
    <w:rsid w:val="00E40449"/>
    <w:rPr>
      <w:rFonts w:ascii="Univers" w:eastAsia="Batang" w:hAnsi="Univers"/>
      <w:spacing w:val="-2"/>
      <w:sz w:val="22"/>
      <w:lang w:val="es-ES_tradnl" w:eastAsia="en-US" w:bidi="ar-SA"/>
    </w:rPr>
  </w:style>
  <w:style w:type="character" w:customStyle="1" w:styleId="FootnoteTextChar2">
    <w:name w:val="Footnote Text Char2"/>
    <w:aliases w:val="Footnote Text Char Char Char Char Char Char2,Footnote Text Char Char Char Char Char11,Footnote reference Char2,FA Fu Char2,Footnote Text Char Char Char Char11,Footnote Text Cha Char2,FA Fußnotentext Char2,FA Fuﬂnotentext Char2,f Cha"/>
    <w:semiHidden/>
    <w:locked/>
    <w:rsid w:val="00E40449"/>
    <w:rPr>
      <w:rFonts w:ascii="Univers" w:hAnsi="Univers" w:cs="Times New Roman"/>
      <w:lang w:val="es-ES_tradnl" w:eastAsia="x-none"/>
    </w:rPr>
  </w:style>
  <w:style w:type="paragraph" w:styleId="Subtitle">
    <w:name w:val="Subtitle"/>
    <w:basedOn w:val="Normal"/>
    <w:link w:val="SubtitleChar"/>
    <w:qFormat/>
    <w:rsid w:val="00E40449"/>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Batang" w:hAnsi="Arial" w:cs="Arial"/>
      <w:bdr w:val="none" w:sz="0" w:space="0" w:color="auto"/>
      <w:lang w:val="es-ES_tradnl"/>
    </w:rPr>
  </w:style>
  <w:style w:type="character" w:customStyle="1" w:styleId="SubtitleChar">
    <w:name w:val="Subtitle Char"/>
    <w:basedOn w:val="DefaultParagraphFont"/>
    <w:link w:val="Subtitle"/>
    <w:rsid w:val="00E40449"/>
    <w:rPr>
      <w:rFonts w:ascii="Arial" w:eastAsia="Batang" w:hAnsi="Arial" w:cs="Arial"/>
      <w:sz w:val="24"/>
      <w:szCs w:val="24"/>
      <w:bdr w:val="none" w:sz="0" w:space="0" w:color="auto"/>
      <w:lang w:val="es-ES_tradnl" w:eastAsia="en-US"/>
    </w:rPr>
  </w:style>
  <w:style w:type="paragraph" w:styleId="List2">
    <w:name w:val="List 2"/>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Batang" w:hAnsi="Univers"/>
      <w:sz w:val="22"/>
      <w:szCs w:val="20"/>
      <w:bdr w:val="none" w:sz="0" w:space="0" w:color="auto"/>
      <w:lang w:val="es-ES_tradnl"/>
    </w:rPr>
  </w:style>
  <w:style w:type="character" w:customStyle="1" w:styleId="NormalWebChar">
    <w:name w:val="Normal (Web) Char"/>
    <w:aliases w:val="Normal (Web) Char1 Char1,Normal (Web) Char Char Char1,Normal (Web) Char1 Char Char,Normal (Web) Char Char Char Char"/>
    <w:rsid w:val="00E40449"/>
    <w:rPr>
      <w:sz w:val="24"/>
      <w:lang w:val="en-US" w:eastAsia="en-US"/>
    </w:rPr>
  </w:style>
  <w:style w:type="paragraph" w:styleId="BlockText">
    <w:name w:val="Block Text"/>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Univers" w:eastAsia="Batang" w:hAnsi="Univers"/>
      <w:sz w:val="18"/>
      <w:szCs w:val="20"/>
      <w:bdr w:val="none" w:sz="0" w:space="0" w:color="auto"/>
      <w:lang w:val="es-ES_tradnl"/>
    </w:rPr>
  </w:style>
  <w:style w:type="paragraph" w:styleId="List3">
    <w:name w:val="List 3"/>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1080" w:hanging="360"/>
    </w:pPr>
    <w:rPr>
      <w:rFonts w:ascii="Univers" w:eastAsia="Batang" w:hAnsi="Univers"/>
      <w:sz w:val="22"/>
      <w:szCs w:val="20"/>
      <w:bdr w:val="none" w:sz="0" w:space="0" w:color="auto"/>
      <w:lang w:val="es-ES_tradnl"/>
    </w:rPr>
  </w:style>
  <w:style w:type="paragraph" w:customStyle="1" w:styleId="Sangradetindependiente">
    <w:name w:val="SangrÌa de t. independiente"/>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Batang" w:hAnsi="Garamond"/>
      <w:szCs w:val="20"/>
      <w:bdr w:val="none" w:sz="0" w:space="0" w:color="auto"/>
      <w:lang w:val="es-ES_tradnl" w:eastAsia="ar-SA"/>
    </w:rPr>
  </w:style>
  <w:style w:type="character" w:styleId="FollowedHyperlink">
    <w:name w:val="FollowedHyperlink"/>
    <w:rsid w:val="00E40449"/>
    <w:rPr>
      <w:rFonts w:cs="Times New Roman"/>
      <w:color w:val="800080"/>
      <w:u w:val="single"/>
    </w:rPr>
  </w:style>
  <w:style w:type="character" w:customStyle="1" w:styleId="ifinal011">
    <w:name w:val="ifinal011"/>
    <w:rsid w:val="00E40449"/>
    <w:rPr>
      <w:rFonts w:ascii="Verdana" w:hAnsi="Verdana"/>
      <w:color w:val="003399"/>
      <w:sz w:val="12"/>
    </w:rPr>
  </w:style>
  <w:style w:type="paragraph" w:customStyle="1" w:styleId="PlaceholderText1">
    <w:name w:val="Placeholder Text1"/>
    <w:basedOn w:val="Normal"/>
    <w:rsid w:val="00E40449"/>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outlineLvl w:val="0"/>
    </w:pPr>
    <w:rPr>
      <w:rFonts w:ascii="Verdana" w:eastAsia="MS Gothic" w:hAnsi="Verdana"/>
      <w:sz w:val="20"/>
      <w:bdr w:val="none" w:sz="0" w:space="0" w:color="auto"/>
      <w:lang w:val="es-ES_tradnl"/>
    </w:rPr>
  </w:style>
  <w:style w:type="paragraph" w:styleId="NoSpacing">
    <w:name w:val="No Spacing"/>
    <w:basedOn w:val="Normal"/>
    <w:uiPriority w:val="1"/>
    <w:qFormat/>
    <w:rsid w:val="00E40449"/>
    <w:pPr>
      <w:keepNext/>
      <w:numPr>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720"/>
      </w:tabs>
      <w:ind w:left="1080" w:hanging="360"/>
      <w:outlineLvl w:val="1"/>
    </w:pPr>
    <w:rPr>
      <w:rFonts w:ascii="Verdana" w:eastAsia="MS Gothic" w:hAnsi="Verdana"/>
      <w:sz w:val="20"/>
      <w:bdr w:val="none" w:sz="0" w:space="0" w:color="auto"/>
      <w:lang w:val="es-ES_tradnl"/>
    </w:rPr>
  </w:style>
  <w:style w:type="paragraph" w:customStyle="1" w:styleId="LightShading1">
    <w:name w:val="Light Shading1"/>
    <w:basedOn w:val="Normal"/>
    <w:rsid w:val="00E40449"/>
    <w:pPr>
      <w:keepNext/>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ind w:left="1800"/>
      <w:outlineLvl w:val="2"/>
    </w:pPr>
    <w:rPr>
      <w:rFonts w:ascii="Verdana" w:eastAsia="MS Gothic" w:hAnsi="Verdana"/>
      <w:sz w:val="20"/>
      <w:bdr w:val="none" w:sz="0" w:space="0" w:color="auto"/>
      <w:lang w:val="es-ES_tradnl"/>
    </w:rPr>
  </w:style>
  <w:style w:type="paragraph" w:customStyle="1" w:styleId="LightList1">
    <w:name w:val="Light List1"/>
    <w:basedOn w:val="Normal"/>
    <w:rsid w:val="00E40449"/>
    <w:pPr>
      <w:keepNext/>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160"/>
      </w:tabs>
      <w:ind w:left="2520"/>
      <w:outlineLvl w:val="3"/>
    </w:pPr>
    <w:rPr>
      <w:rFonts w:ascii="Verdana" w:eastAsia="MS Gothic" w:hAnsi="Verdana"/>
      <w:sz w:val="20"/>
      <w:bdr w:val="none" w:sz="0" w:space="0" w:color="auto"/>
      <w:lang w:val="es-ES_tradnl"/>
    </w:rPr>
  </w:style>
  <w:style w:type="paragraph" w:customStyle="1" w:styleId="LightGrid1">
    <w:name w:val="Light Grid1"/>
    <w:basedOn w:val="Normal"/>
    <w:rsid w:val="00E40449"/>
    <w:pPr>
      <w:keepNext/>
      <w:numPr>
        <w:ilvl w:val="3"/>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2880"/>
      </w:tabs>
      <w:ind w:left="3240"/>
      <w:outlineLvl w:val="4"/>
    </w:pPr>
    <w:rPr>
      <w:rFonts w:ascii="Verdana" w:eastAsia="MS Gothic" w:hAnsi="Verdana"/>
      <w:sz w:val="20"/>
      <w:bdr w:val="none" w:sz="0" w:space="0" w:color="auto"/>
      <w:lang w:val="es-ES_tradnl"/>
    </w:rPr>
  </w:style>
  <w:style w:type="paragraph" w:customStyle="1" w:styleId="MediumShading11">
    <w:name w:val="Medium Shading 11"/>
    <w:basedOn w:val="Normal"/>
    <w:rsid w:val="00E40449"/>
    <w:pPr>
      <w:keepNext/>
      <w:numPr>
        <w:ilvl w:val="4"/>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3600"/>
      </w:tabs>
      <w:ind w:left="3960"/>
      <w:outlineLvl w:val="5"/>
    </w:pPr>
    <w:rPr>
      <w:rFonts w:ascii="Verdana" w:eastAsia="MS Gothic" w:hAnsi="Verdana"/>
      <w:sz w:val="20"/>
      <w:bdr w:val="none" w:sz="0" w:space="0" w:color="auto"/>
      <w:lang w:val="es-ES_tradnl"/>
    </w:rPr>
  </w:style>
  <w:style w:type="paragraph" w:customStyle="1" w:styleId="MediumShading21">
    <w:name w:val="Medium Shading 21"/>
    <w:basedOn w:val="Normal"/>
    <w:rsid w:val="00E40449"/>
    <w:pPr>
      <w:keepNext/>
      <w:numPr>
        <w:ilvl w:val="5"/>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0"/>
        <w:tab w:val="num" w:pos="4320"/>
      </w:tabs>
      <w:ind w:left="4680"/>
      <w:outlineLvl w:val="6"/>
    </w:pPr>
    <w:rPr>
      <w:rFonts w:ascii="Verdana" w:eastAsia="MS Gothic" w:hAnsi="Verdana"/>
      <w:sz w:val="20"/>
      <w:bdr w:val="none" w:sz="0" w:space="0" w:color="auto"/>
      <w:lang w:val="es-ES_tradnl"/>
    </w:rPr>
  </w:style>
  <w:style w:type="paragraph" w:customStyle="1" w:styleId="MediumList11">
    <w:name w:val="Medium List 11"/>
    <w:basedOn w:val="Normal"/>
    <w:rsid w:val="00E40449"/>
    <w:pPr>
      <w:keepNext/>
      <w:numPr>
        <w:ilvl w:val="6"/>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5040"/>
      </w:tabs>
      <w:ind w:left="5400"/>
      <w:outlineLvl w:val="7"/>
    </w:pPr>
    <w:rPr>
      <w:rFonts w:ascii="Verdana" w:eastAsia="MS Gothic" w:hAnsi="Verdana"/>
      <w:sz w:val="20"/>
      <w:bdr w:val="none" w:sz="0" w:space="0" w:color="auto"/>
      <w:lang w:val="es-ES_tradnl"/>
    </w:rPr>
  </w:style>
  <w:style w:type="paragraph" w:customStyle="1" w:styleId="MediumList21">
    <w:name w:val="Medium List 21"/>
    <w:basedOn w:val="Normal"/>
    <w:rsid w:val="00E40449"/>
    <w:pPr>
      <w:keepNext/>
      <w:numPr>
        <w:ilvl w:val="7"/>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040"/>
        <w:tab w:val="num" w:pos="5760"/>
      </w:tabs>
      <w:ind w:left="6120"/>
      <w:outlineLvl w:val="8"/>
    </w:pPr>
    <w:rPr>
      <w:rFonts w:ascii="Verdana" w:eastAsia="MS Gothic" w:hAnsi="Verdana"/>
      <w:sz w:val="20"/>
      <w:bdr w:val="none" w:sz="0" w:space="0" w:color="auto"/>
      <w:lang w:val="es-ES_tradnl"/>
    </w:rPr>
  </w:style>
  <w:style w:type="paragraph" w:customStyle="1" w:styleId="Estilo5">
    <w:name w:val="Estilo5"/>
    <w:basedOn w:val="Heading1"/>
    <w:next w:val="Normal"/>
    <w:rsid w:val="00E40449"/>
    <w:pPr>
      <w:numPr>
        <w:ilvl w:val="8"/>
        <w:numId w:val="55"/>
      </w:numPr>
      <w:tabs>
        <w:tab w:val="clear" w:pos="5760"/>
      </w:tabs>
      <w:spacing w:before="240" w:after="60"/>
      <w:ind w:left="0" w:firstLine="0"/>
      <w:jc w:val="both"/>
    </w:pPr>
    <w:rPr>
      <w:rFonts w:ascii="Verdana" w:eastAsia="Batang" w:hAnsi="Verdana" w:cs="Arial"/>
      <w:b w:val="0"/>
      <w:bCs/>
      <w:kern w:val="32"/>
      <w:szCs w:val="24"/>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E40449"/>
    <w:rPr>
      <w:rFonts w:ascii="Univers" w:eastAsia="Batang" w:hAnsi="Univers"/>
      <w:lang w:val="es-CO" w:eastAsia="en-US" w:bidi="ar-SA"/>
    </w:rPr>
  </w:style>
  <w:style w:type="character" w:customStyle="1" w:styleId="apple-converted-space">
    <w:name w:val="apple-converted-space"/>
    <w:rsid w:val="00E40449"/>
    <w:rPr>
      <w:rFonts w:cs="Times New Roman"/>
    </w:rPr>
  </w:style>
  <w:style w:type="paragraph" w:customStyle="1" w:styleId="Estilo7">
    <w:name w:val="Estilo7"/>
    <w:basedOn w:val="Normal"/>
    <w:rsid w:val="00E40449"/>
    <w:pPr>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s>
      <w:spacing w:before="120" w:after="120"/>
      <w:jc w:val="both"/>
    </w:pPr>
    <w:rPr>
      <w:rFonts w:ascii="Verdana" w:eastAsia="Batang" w:hAnsi="Verdana"/>
      <w:b/>
      <w:i/>
      <w:sz w:val="20"/>
      <w:szCs w:val="20"/>
      <w:bdr w:val="none" w:sz="0" w:space="0" w:color="auto"/>
      <w:lang w:val="es-ES_tradnl" w:eastAsia="es-MX"/>
    </w:rPr>
  </w:style>
  <w:style w:type="character" w:customStyle="1" w:styleId="skypepnhprintcontainer">
    <w:name w:val="skype_pnh_print_container"/>
    <w:rsid w:val="00E40449"/>
    <w:rPr>
      <w:rFonts w:cs="Times New Roman"/>
    </w:rPr>
  </w:style>
  <w:style w:type="character" w:customStyle="1" w:styleId="skypepnhcontainer">
    <w:name w:val="skype_pnh_container"/>
    <w:rsid w:val="00E40449"/>
    <w:rPr>
      <w:rFonts w:cs="Times New Roman"/>
    </w:rPr>
  </w:style>
  <w:style w:type="character" w:customStyle="1" w:styleId="s6b621b36">
    <w:name w:val="s6b621b36"/>
    <w:rsid w:val="00E40449"/>
    <w:rPr>
      <w:rFonts w:cs="Times New Roman"/>
    </w:rPr>
  </w:style>
  <w:style w:type="character" w:customStyle="1" w:styleId="tituloarticulo1">
    <w:name w:val="titulo_articulo1"/>
    <w:rsid w:val="00E40449"/>
    <w:rPr>
      <w:rFonts w:ascii="Arial" w:hAnsi="Arial"/>
      <w:b/>
      <w:sz w:val="36"/>
    </w:rPr>
  </w:style>
  <w:style w:type="paragraph" w:styleId="CommentSubject">
    <w:name w:val="annotation subject"/>
    <w:basedOn w:val="CommentText"/>
    <w:next w:val="CommentText"/>
    <w:link w:val="CommentSubjectChar"/>
    <w:semiHidden/>
    <w:rsid w:val="00E40449"/>
    <w:rPr>
      <w:rFonts w:ascii="Univers" w:eastAsia="Batang" w:hAnsi="Univers"/>
      <w:sz w:val="22"/>
      <w:lang w:val="es-ES_tradnl"/>
    </w:rPr>
  </w:style>
  <w:style w:type="character" w:customStyle="1" w:styleId="CommentSubjectChar">
    <w:name w:val="Comment Subject Char"/>
    <w:basedOn w:val="CommentTextChar"/>
    <w:link w:val="CommentSubject"/>
    <w:semiHidden/>
    <w:rsid w:val="00E40449"/>
    <w:rPr>
      <w:rFonts w:ascii="Univers" w:eastAsia="Batang" w:hAnsi="Univers"/>
      <w:sz w:val="22"/>
      <w:bdr w:val="none" w:sz="0" w:space="0" w:color="auto"/>
      <w:lang w:val="es-ES_tradnl" w:eastAsia="en-US"/>
    </w:rPr>
  </w:style>
  <w:style w:type="character" w:customStyle="1" w:styleId="ListParagraphChar1">
    <w:name w:val="List Paragraph Char1"/>
    <w:aliases w:val="Footnote Char2"/>
    <w:locked/>
    <w:rsid w:val="00E40449"/>
    <w:rPr>
      <w:rFonts w:ascii="Verdana" w:hAnsi="Verdana"/>
      <w:lang w:val="es-ES_tradnl" w:eastAsia="x-none"/>
    </w:rPr>
  </w:style>
  <w:style w:type="paragraph" w:styleId="Revision">
    <w:name w:val="Revision"/>
    <w:hidden/>
    <w:uiPriority w:val="71"/>
    <w:rsid w:val="00E40449"/>
    <w:pPr>
      <w:pBdr>
        <w:top w:val="none" w:sz="0" w:space="0" w:color="auto"/>
        <w:left w:val="none" w:sz="0" w:space="0" w:color="auto"/>
        <w:bottom w:val="none" w:sz="0" w:space="0" w:color="auto"/>
        <w:right w:val="none" w:sz="0" w:space="0" w:color="auto"/>
        <w:between w:val="none" w:sz="0" w:space="0" w:color="auto"/>
        <w:bar w:val="none" w:sz="0" w:color="auto"/>
      </w:pBdr>
    </w:pPr>
    <w:rPr>
      <w:rFonts w:ascii="Univers" w:eastAsia="Batang" w:hAnsi="Univers"/>
      <w:sz w:val="22"/>
      <w:bdr w:val="none" w:sz="0" w:space="0" w:color="auto"/>
      <w:lang w:val="es-ES_tradnl" w:eastAsia="en-US"/>
    </w:rPr>
  </w:style>
  <w:style w:type="character" w:customStyle="1" w:styleId="apple-style-span">
    <w:name w:val="apple-style-span"/>
    <w:rsid w:val="00E40449"/>
  </w:style>
  <w:style w:type="character" w:customStyle="1" w:styleId="DefaultChar">
    <w:name w:val="Default Char"/>
    <w:link w:val="Default"/>
    <w:rsid w:val="00424452"/>
    <w:rPr>
      <w:rFonts w:eastAsia="Times New Roman"/>
      <w:color w:val="000000"/>
      <w:sz w:val="24"/>
      <w:szCs w:val="24"/>
      <w:bdr w:val="none" w:sz="0" w:space="0" w:color="auto"/>
      <w:lang w:val="en-US" w:eastAsia="en-US"/>
    </w:rPr>
  </w:style>
  <w:style w:type="paragraph" w:styleId="TOCHeading">
    <w:name w:val="TOC Heading"/>
    <w:basedOn w:val="Heading1"/>
    <w:next w:val="Normal"/>
    <w:uiPriority w:val="39"/>
    <w:semiHidden/>
    <w:unhideWhenUsed/>
    <w:qFormat/>
    <w:rsid w:val="00526252"/>
    <w:pPr>
      <w:keepLines/>
      <w:spacing w:before="480" w:line="276" w:lineRule="auto"/>
      <w:outlineLvl w:val="9"/>
    </w:pPr>
    <w:rPr>
      <w:rFonts w:eastAsiaTheme="majorEastAsia" w:cstheme="majorBidi"/>
      <w:bCs/>
      <w:color w:val="365F91" w:themeColor="accent1" w:themeShade="BF"/>
      <w:sz w:val="28"/>
      <w:szCs w:val="28"/>
      <w:lang w:val="en-US" w:eastAsia="ja-JP"/>
    </w:rPr>
  </w:style>
  <w:style w:type="paragraph" w:customStyle="1" w:styleId="ColorfulList-Accent12">
    <w:name w:val="Colorful List - Accent 12"/>
    <w:link w:val="ColorfulList-Accent1Char"/>
    <w:uiPriority w:val="34"/>
    <w:qFormat/>
    <w:rsid w:val="005D3C3E"/>
    <w:pPr>
      <w:ind w:left="720"/>
    </w:pPr>
    <w:rPr>
      <w:rFonts w:ascii="Cambria" w:eastAsia="Cambria" w:hAnsi="Cambria" w:cs="Cambria"/>
      <w:color w:val="000000"/>
      <w:sz w:val="24"/>
      <w:szCs w:val="24"/>
      <w:u w:color="000000"/>
      <w:lang w:val="en-US"/>
    </w:rPr>
  </w:style>
  <w:style w:type="character" w:customStyle="1" w:styleId="ColorfulList-Accent1Char">
    <w:name w:val="Colorful List - Accent 1 Char"/>
    <w:link w:val="ColorfulList-Accent12"/>
    <w:uiPriority w:val="34"/>
    <w:locked/>
    <w:rsid w:val="005D3C3E"/>
    <w:rPr>
      <w:rFonts w:ascii="Cambria" w:eastAsia="Cambria" w:hAnsi="Cambria" w:cs="Cambria"/>
      <w:color w:val="000000"/>
      <w:sz w:val="24"/>
      <w:szCs w:val="24"/>
      <w:u w:color="000000"/>
      <w:lang w:val="en-US"/>
    </w:rPr>
  </w:style>
  <w:style w:type="paragraph" w:customStyle="1" w:styleId="footnote">
    <w:name w:val="footnote"/>
    <w:basedOn w:val="NormalWeb"/>
    <w:rsid w:val="009E12CB"/>
  </w:style>
  <w:style w:type="character" w:styleId="PlaceholderText">
    <w:name w:val="Placeholder Text"/>
    <w:basedOn w:val="DefaultParagraphFont"/>
    <w:uiPriority w:val="99"/>
    <w:semiHidden/>
    <w:rsid w:val="00C762F5"/>
    <w:rPr>
      <w:color w:val="808080"/>
    </w:rPr>
  </w:style>
  <w:style w:type="character" w:customStyle="1" w:styleId="sb8d990e2">
    <w:name w:val="sb8d990e2"/>
    <w:basedOn w:val="DefaultParagraphFont"/>
    <w:rsid w:val="00417C85"/>
  </w:style>
  <w:style w:type="paragraph" w:styleId="HTMLPreformatted">
    <w:name w:val="HTML Preformatted"/>
    <w:basedOn w:val="Normal"/>
    <w:link w:val="HTMLPreformattedChar"/>
    <w:uiPriority w:val="99"/>
    <w:unhideWhenUsed/>
    <w:rsid w:val="004D2643"/>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4D2643"/>
    <w:rPr>
      <w:rFonts w:ascii="Courier New" w:eastAsia="Times New Roman" w:hAnsi="Courier New" w:cs="Courier New"/>
      <w:bdr w:val="none" w:sz="0" w:space="0" w:color="auto"/>
      <w:lang w:val="en-US"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187EE6"/>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vertAlign w:val="superscript"/>
      <w:lang w:val="es-ES" w:eastAsia="es-ES"/>
    </w:rPr>
  </w:style>
  <w:style w:type="paragraph" w:styleId="EndnoteText">
    <w:name w:val="endnote text"/>
    <w:basedOn w:val="Normal"/>
    <w:link w:val="EndnoteTextChar"/>
    <w:uiPriority w:val="99"/>
    <w:semiHidden/>
    <w:unhideWhenUsed/>
    <w:rsid w:val="00265E2F"/>
    <w:rPr>
      <w:sz w:val="20"/>
      <w:szCs w:val="20"/>
    </w:rPr>
  </w:style>
  <w:style w:type="character" w:customStyle="1" w:styleId="EndnoteTextChar">
    <w:name w:val="Endnote Text Char"/>
    <w:basedOn w:val="DefaultParagraphFont"/>
    <w:link w:val="EndnoteText"/>
    <w:uiPriority w:val="99"/>
    <w:semiHidden/>
    <w:rsid w:val="00265E2F"/>
    <w:rPr>
      <w:lang w:val="en-US" w:eastAsia="en-US"/>
    </w:rPr>
  </w:style>
  <w:style w:type="character" w:styleId="EndnoteReference">
    <w:name w:val="endnote reference"/>
    <w:basedOn w:val="DefaultParagraphFont"/>
    <w:uiPriority w:val="99"/>
    <w:semiHidden/>
    <w:unhideWhenUsed/>
    <w:rsid w:val="00265E2F"/>
    <w:rPr>
      <w:vertAlign w:val="superscript"/>
    </w:rPr>
  </w:style>
  <w:style w:type="table" w:styleId="MediumGrid1">
    <w:name w:val="Medium Grid 1"/>
    <w:basedOn w:val="TableNormal"/>
    <w:uiPriority w:val="67"/>
    <w:rsid w:val="002406F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Grid">
    <w:name w:val="Light Grid"/>
    <w:basedOn w:val="TableNormal"/>
    <w:uiPriority w:val="62"/>
    <w:rsid w:val="002406F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2">
    <w:name w:val="Light Grid2"/>
    <w:basedOn w:val="TableNormal"/>
    <w:next w:val="LightGrid"/>
    <w:uiPriority w:val="62"/>
    <w:rsid w:val="00186F0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ColorfulList-Accent11">
    <w:name w:val="Colorful List - Accent 11"/>
    <w:uiPriority w:val="34"/>
    <w:qFormat/>
    <w:rsid w:val="00915FF9"/>
    <w:pPr>
      <w:ind w:left="720"/>
    </w:pPr>
    <w:rPr>
      <w:rFonts w:ascii="Cambria" w:eastAsia="Cambria" w:hAnsi="Cambria" w:cs="Cambria"/>
      <w:color w:val="000000"/>
      <w:sz w:val="24"/>
      <w:szCs w:val="24"/>
      <w:u w:color="000000"/>
      <w:lang w:val="en-US"/>
    </w:rPr>
  </w:style>
  <w:style w:type="character" w:customStyle="1" w:styleId="BodyTextIndentChar1">
    <w:name w:val="Body Text Indent Char1"/>
    <w:locked/>
    <w:rsid w:val="007F5661"/>
    <w:rPr>
      <w:rFonts w:eastAsia="Times New Roman"/>
      <w:color w:val="000000"/>
      <w:sz w:val="24"/>
      <w:szCs w:val="24"/>
      <w:u w:color="000000"/>
      <w:lang w:val="es-ES_tradnl"/>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0D388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1">
    <w:name w:val="1"/>
    <w:basedOn w:val="Normal"/>
    <w:uiPriority w:val="99"/>
    <w:rsid w:val="007708B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paragraph" w:customStyle="1" w:styleId="section1">
    <w:name w:val="section1"/>
    <w:basedOn w:val="Normal"/>
    <w:rsid w:val="006D66A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0900">
      <w:bodyDiv w:val="1"/>
      <w:marLeft w:val="0"/>
      <w:marRight w:val="0"/>
      <w:marTop w:val="0"/>
      <w:marBottom w:val="0"/>
      <w:divBdr>
        <w:top w:val="none" w:sz="0" w:space="0" w:color="auto"/>
        <w:left w:val="none" w:sz="0" w:space="0" w:color="auto"/>
        <w:bottom w:val="none" w:sz="0" w:space="0" w:color="auto"/>
        <w:right w:val="none" w:sz="0" w:space="0" w:color="auto"/>
      </w:divBdr>
      <w:divsChild>
        <w:div w:id="1614703790">
          <w:marLeft w:val="0"/>
          <w:marRight w:val="0"/>
          <w:marTop w:val="0"/>
          <w:marBottom w:val="0"/>
          <w:divBdr>
            <w:top w:val="none" w:sz="0" w:space="0" w:color="auto"/>
            <w:left w:val="none" w:sz="0" w:space="0" w:color="auto"/>
            <w:bottom w:val="none" w:sz="0" w:space="0" w:color="auto"/>
            <w:right w:val="none" w:sz="0" w:space="0" w:color="auto"/>
          </w:divBdr>
          <w:divsChild>
            <w:div w:id="1615555170">
              <w:marLeft w:val="0"/>
              <w:marRight w:val="0"/>
              <w:marTop w:val="0"/>
              <w:marBottom w:val="0"/>
              <w:divBdr>
                <w:top w:val="none" w:sz="0" w:space="0" w:color="auto"/>
                <w:left w:val="none" w:sz="0" w:space="0" w:color="auto"/>
                <w:bottom w:val="none" w:sz="0" w:space="0" w:color="auto"/>
                <w:right w:val="none" w:sz="0" w:space="0" w:color="auto"/>
              </w:divBdr>
              <w:divsChild>
                <w:div w:id="17087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4893">
      <w:bodyDiv w:val="1"/>
      <w:marLeft w:val="0"/>
      <w:marRight w:val="0"/>
      <w:marTop w:val="0"/>
      <w:marBottom w:val="0"/>
      <w:divBdr>
        <w:top w:val="none" w:sz="0" w:space="0" w:color="auto"/>
        <w:left w:val="none" w:sz="0" w:space="0" w:color="auto"/>
        <w:bottom w:val="none" w:sz="0" w:space="0" w:color="auto"/>
        <w:right w:val="none" w:sz="0" w:space="0" w:color="auto"/>
      </w:divBdr>
    </w:div>
    <w:div w:id="54475388">
      <w:bodyDiv w:val="1"/>
      <w:marLeft w:val="0"/>
      <w:marRight w:val="0"/>
      <w:marTop w:val="0"/>
      <w:marBottom w:val="0"/>
      <w:divBdr>
        <w:top w:val="none" w:sz="0" w:space="0" w:color="auto"/>
        <w:left w:val="none" w:sz="0" w:space="0" w:color="auto"/>
        <w:bottom w:val="none" w:sz="0" w:space="0" w:color="auto"/>
        <w:right w:val="none" w:sz="0" w:space="0" w:color="auto"/>
      </w:divBdr>
    </w:div>
    <w:div w:id="101993949">
      <w:bodyDiv w:val="1"/>
      <w:marLeft w:val="0"/>
      <w:marRight w:val="0"/>
      <w:marTop w:val="0"/>
      <w:marBottom w:val="0"/>
      <w:divBdr>
        <w:top w:val="none" w:sz="0" w:space="0" w:color="auto"/>
        <w:left w:val="none" w:sz="0" w:space="0" w:color="auto"/>
        <w:bottom w:val="none" w:sz="0" w:space="0" w:color="auto"/>
        <w:right w:val="none" w:sz="0" w:space="0" w:color="auto"/>
      </w:divBdr>
      <w:divsChild>
        <w:div w:id="2063870308">
          <w:marLeft w:val="0"/>
          <w:marRight w:val="0"/>
          <w:marTop w:val="0"/>
          <w:marBottom w:val="0"/>
          <w:divBdr>
            <w:top w:val="none" w:sz="0" w:space="0" w:color="auto"/>
            <w:left w:val="none" w:sz="0" w:space="0" w:color="auto"/>
            <w:bottom w:val="none" w:sz="0" w:space="0" w:color="auto"/>
            <w:right w:val="none" w:sz="0" w:space="0" w:color="auto"/>
          </w:divBdr>
          <w:divsChild>
            <w:div w:id="1778405652">
              <w:marLeft w:val="0"/>
              <w:marRight w:val="0"/>
              <w:marTop w:val="0"/>
              <w:marBottom w:val="0"/>
              <w:divBdr>
                <w:top w:val="none" w:sz="0" w:space="0" w:color="auto"/>
                <w:left w:val="none" w:sz="0" w:space="0" w:color="auto"/>
                <w:bottom w:val="none" w:sz="0" w:space="0" w:color="auto"/>
                <w:right w:val="none" w:sz="0" w:space="0" w:color="auto"/>
              </w:divBdr>
              <w:divsChild>
                <w:div w:id="8724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3612">
      <w:bodyDiv w:val="1"/>
      <w:marLeft w:val="0"/>
      <w:marRight w:val="0"/>
      <w:marTop w:val="0"/>
      <w:marBottom w:val="0"/>
      <w:divBdr>
        <w:top w:val="none" w:sz="0" w:space="0" w:color="auto"/>
        <w:left w:val="none" w:sz="0" w:space="0" w:color="auto"/>
        <w:bottom w:val="none" w:sz="0" w:space="0" w:color="auto"/>
        <w:right w:val="none" w:sz="0" w:space="0" w:color="auto"/>
      </w:divBdr>
    </w:div>
    <w:div w:id="128473114">
      <w:bodyDiv w:val="1"/>
      <w:marLeft w:val="0"/>
      <w:marRight w:val="0"/>
      <w:marTop w:val="0"/>
      <w:marBottom w:val="0"/>
      <w:divBdr>
        <w:top w:val="none" w:sz="0" w:space="0" w:color="auto"/>
        <w:left w:val="none" w:sz="0" w:space="0" w:color="auto"/>
        <w:bottom w:val="none" w:sz="0" w:space="0" w:color="auto"/>
        <w:right w:val="none" w:sz="0" w:space="0" w:color="auto"/>
      </w:divBdr>
    </w:div>
    <w:div w:id="165437421">
      <w:bodyDiv w:val="1"/>
      <w:marLeft w:val="0"/>
      <w:marRight w:val="0"/>
      <w:marTop w:val="0"/>
      <w:marBottom w:val="0"/>
      <w:divBdr>
        <w:top w:val="none" w:sz="0" w:space="0" w:color="auto"/>
        <w:left w:val="none" w:sz="0" w:space="0" w:color="auto"/>
        <w:bottom w:val="none" w:sz="0" w:space="0" w:color="auto"/>
        <w:right w:val="none" w:sz="0" w:space="0" w:color="auto"/>
      </w:divBdr>
    </w:div>
    <w:div w:id="168255243">
      <w:bodyDiv w:val="1"/>
      <w:marLeft w:val="0"/>
      <w:marRight w:val="0"/>
      <w:marTop w:val="0"/>
      <w:marBottom w:val="0"/>
      <w:divBdr>
        <w:top w:val="none" w:sz="0" w:space="0" w:color="auto"/>
        <w:left w:val="none" w:sz="0" w:space="0" w:color="auto"/>
        <w:bottom w:val="none" w:sz="0" w:space="0" w:color="auto"/>
        <w:right w:val="none" w:sz="0" w:space="0" w:color="auto"/>
      </w:divBdr>
    </w:div>
    <w:div w:id="182089093">
      <w:bodyDiv w:val="1"/>
      <w:marLeft w:val="0"/>
      <w:marRight w:val="0"/>
      <w:marTop w:val="0"/>
      <w:marBottom w:val="0"/>
      <w:divBdr>
        <w:top w:val="none" w:sz="0" w:space="0" w:color="auto"/>
        <w:left w:val="none" w:sz="0" w:space="0" w:color="auto"/>
        <w:bottom w:val="none" w:sz="0" w:space="0" w:color="auto"/>
        <w:right w:val="none" w:sz="0" w:space="0" w:color="auto"/>
      </w:divBdr>
    </w:div>
    <w:div w:id="217208730">
      <w:bodyDiv w:val="1"/>
      <w:marLeft w:val="0"/>
      <w:marRight w:val="0"/>
      <w:marTop w:val="0"/>
      <w:marBottom w:val="0"/>
      <w:divBdr>
        <w:top w:val="none" w:sz="0" w:space="0" w:color="auto"/>
        <w:left w:val="none" w:sz="0" w:space="0" w:color="auto"/>
        <w:bottom w:val="none" w:sz="0" w:space="0" w:color="auto"/>
        <w:right w:val="none" w:sz="0" w:space="0" w:color="auto"/>
      </w:divBdr>
      <w:divsChild>
        <w:div w:id="226035566">
          <w:marLeft w:val="0"/>
          <w:marRight w:val="0"/>
          <w:marTop w:val="0"/>
          <w:marBottom w:val="0"/>
          <w:divBdr>
            <w:top w:val="none" w:sz="0" w:space="0" w:color="auto"/>
            <w:left w:val="none" w:sz="0" w:space="0" w:color="auto"/>
            <w:bottom w:val="none" w:sz="0" w:space="0" w:color="auto"/>
            <w:right w:val="none" w:sz="0" w:space="0" w:color="auto"/>
          </w:divBdr>
          <w:divsChild>
            <w:div w:id="1873301713">
              <w:marLeft w:val="0"/>
              <w:marRight w:val="0"/>
              <w:marTop w:val="0"/>
              <w:marBottom w:val="0"/>
              <w:divBdr>
                <w:top w:val="none" w:sz="0" w:space="0" w:color="auto"/>
                <w:left w:val="none" w:sz="0" w:space="0" w:color="auto"/>
                <w:bottom w:val="none" w:sz="0" w:space="0" w:color="auto"/>
                <w:right w:val="none" w:sz="0" w:space="0" w:color="auto"/>
              </w:divBdr>
              <w:divsChild>
                <w:div w:id="104217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87795">
      <w:bodyDiv w:val="1"/>
      <w:marLeft w:val="0"/>
      <w:marRight w:val="0"/>
      <w:marTop w:val="0"/>
      <w:marBottom w:val="0"/>
      <w:divBdr>
        <w:top w:val="none" w:sz="0" w:space="0" w:color="auto"/>
        <w:left w:val="none" w:sz="0" w:space="0" w:color="auto"/>
        <w:bottom w:val="none" w:sz="0" w:space="0" w:color="auto"/>
        <w:right w:val="none" w:sz="0" w:space="0" w:color="auto"/>
      </w:divBdr>
      <w:divsChild>
        <w:div w:id="615672209">
          <w:marLeft w:val="0"/>
          <w:marRight w:val="0"/>
          <w:marTop w:val="0"/>
          <w:marBottom w:val="0"/>
          <w:divBdr>
            <w:top w:val="none" w:sz="0" w:space="0" w:color="auto"/>
            <w:left w:val="none" w:sz="0" w:space="0" w:color="auto"/>
            <w:bottom w:val="none" w:sz="0" w:space="0" w:color="auto"/>
            <w:right w:val="none" w:sz="0" w:space="0" w:color="auto"/>
          </w:divBdr>
          <w:divsChild>
            <w:div w:id="488667486">
              <w:marLeft w:val="0"/>
              <w:marRight w:val="0"/>
              <w:marTop w:val="0"/>
              <w:marBottom w:val="0"/>
              <w:divBdr>
                <w:top w:val="none" w:sz="0" w:space="0" w:color="auto"/>
                <w:left w:val="none" w:sz="0" w:space="0" w:color="auto"/>
                <w:bottom w:val="none" w:sz="0" w:space="0" w:color="auto"/>
                <w:right w:val="none" w:sz="0" w:space="0" w:color="auto"/>
              </w:divBdr>
              <w:divsChild>
                <w:div w:id="53538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060335">
      <w:bodyDiv w:val="1"/>
      <w:marLeft w:val="0"/>
      <w:marRight w:val="0"/>
      <w:marTop w:val="0"/>
      <w:marBottom w:val="0"/>
      <w:divBdr>
        <w:top w:val="none" w:sz="0" w:space="0" w:color="auto"/>
        <w:left w:val="none" w:sz="0" w:space="0" w:color="auto"/>
        <w:bottom w:val="none" w:sz="0" w:space="0" w:color="auto"/>
        <w:right w:val="none" w:sz="0" w:space="0" w:color="auto"/>
      </w:divBdr>
    </w:div>
    <w:div w:id="301426123">
      <w:bodyDiv w:val="1"/>
      <w:marLeft w:val="0"/>
      <w:marRight w:val="0"/>
      <w:marTop w:val="0"/>
      <w:marBottom w:val="0"/>
      <w:divBdr>
        <w:top w:val="none" w:sz="0" w:space="0" w:color="auto"/>
        <w:left w:val="none" w:sz="0" w:space="0" w:color="auto"/>
        <w:bottom w:val="none" w:sz="0" w:space="0" w:color="auto"/>
        <w:right w:val="none" w:sz="0" w:space="0" w:color="auto"/>
      </w:divBdr>
    </w:div>
    <w:div w:id="362901482">
      <w:bodyDiv w:val="1"/>
      <w:marLeft w:val="0"/>
      <w:marRight w:val="0"/>
      <w:marTop w:val="0"/>
      <w:marBottom w:val="0"/>
      <w:divBdr>
        <w:top w:val="none" w:sz="0" w:space="0" w:color="auto"/>
        <w:left w:val="none" w:sz="0" w:space="0" w:color="auto"/>
        <w:bottom w:val="none" w:sz="0" w:space="0" w:color="auto"/>
        <w:right w:val="none" w:sz="0" w:space="0" w:color="auto"/>
      </w:divBdr>
    </w:div>
    <w:div w:id="391000965">
      <w:bodyDiv w:val="1"/>
      <w:marLeft w:val="0"/>
      <w:marRight w:val="0"/>
      <w:marTop w:val="0"/>
      <w:marBottom w:val="0"/>
      <w:divBdr>
        <w:top w:val="none" w:sz="0" w:space="0" w:color="auto"/>
        <w:left w:val="none" w:sz="0" w:space="0" w:color="auto"/>
        <w:bottom w:val="none" w:sz="0" w:space="0" w:color="auto"/>
        <w:right w:val="none" w:sz="0" w:space="0" w:color="auto"/>
      </w:divBdr>
    </w:div>
    <w:div w:id="396171635">
      <w:bodyDiv w:val="1"/>
      <w:marLeft w:val="0"/>
      <w:marRight w:val="0"/>
      <w:marTop w:val="0"/>
      <w:marBottom w:val="0"/>
      <w:divBdr>
        <w:top w:val="none" w:sz="0" w:space="0" w:color="auto"/>
        <w:left w:val="none" w:sz="0" w:space="0" w:color="auto"/>
        <w:bottom w:val="none" w:sz="0" w:space="0" w:color="auto"/>
        <w:right w:val="none" w:sz="0" w:space="0" w:color="auto"/>
      </w:divBdr>
    </w:div>
    <w:div w:id="431360052">
      <w:bodyDiv w:val="1"/>
      <w:marLeft w:val="0"/>
      <w:marRight w:val="0"/>
      <w:marTop w:val="0"/>
      <w:marBottom w:val="0"/>
      <w:divBdr>
        <w:top w:val="none" w:sz="0" w:space="0" w:color="auto"/>
        <w:left w:val="none" w:sz="0" w:space="0" w:color="auto"/>
        <w:bottom w:val="none" w:sz="0" w:space="0" w:color="auto"/>
        <w:right w:val="none" w:sz="0" w:space="0" w:color="auto"/>
      </w:divBdr>
    </w:div>
    <w:div w:id="514079279">
      <w:bodyDiv w:val="1"/>
      <w:marLeft w:val="0"/>
      <w:marRight w:val="0"/>
      <w:marTop w:val="0"/>
      <w:marBottom w:val="0"/>
      <w:divBdr>
        <w:top w:val="none" w:sz="0" w:space="0" w:color="auto"/>
        <w:left w:val="none" w:sz="0" w:space="0" w:color="auto"/>
        <w:bottom w:val="none" w:sz="0" w:space="0" w:color="auto"/>
        <w:right w:val="none" w:sz="0" w:space="0" w:color="auto"/>
      </w:divBdr>
    </w:div>
    <w:div w:id="567038635">
      <w:bodyDiv w:val="1"/>
      <w:marLeft w:val="0"/>
      <w:marRight w:val="0"/>
      <w:marTop w:val="0"/>
      <w:marBottom w:val="0"/>
      <w:divBdr>
        <w:top w:val="none" w:sz="0" w:space="0" w:color="auto"/>
        <w:left w:val="none" w:sz="0" w:space="0" w:color="auto"/>
        <w:bottom w:val="none" w:sz="0" w:space="0" w:color="auto"/>
        <w:right w:val="none" w:sz="0" w:space="0" w:color="auto"/>
      </w:divBdr>
    </w:div>
    <w:div w:id="572394939">
      <w:bodyDiv w:val="1"/>
      <w:marLeft w:val="0"/>
      <w:marRight w:val="0"/>
      <w:marTop w:val="0"/>
      <w:marBottom w:val="0"/>
      <w:divBdr>
        <w:top w:val="none" w:sz="0" w:space="0" w:color="auto"/>
        <w:left w:val="none" w:sz="0" w:space="0" w:color="auto"/>
        <w:bottom w:val="none" w:sz="0" w:space="0" w:color="auto"/>
        <w:right w:val="none" w:sz="0" w:space="0" w:color="auto"/>
      </w:divBdr>
      <w:divsChild>
        <w:div w:id="1909606406">
          <w:marLeft w:val="0"/>
          <w:marRight w:val="0"/>
          <w:marTop w:val="0"/>
          <w:marBottom w:val="0"/>
          <w:divBdr>
            <w:top w:val="none" w:sz="0" w:space="0" w:color="auto"/>
            <w:left w:val="none" w:sz="0" w:space="0" w:color="auto"/>
            <w:bottom w:val="none" w:sz="0" w:space="0" w:color="auto"/>
            <w:right w:val="none" w:sz="0" w:space="0" w:color="auto"/>
          </w:divBdr>
          <w:divsChild>
            <w:div w:id="309869785">
              <w:marLeft w:val="0"/>
              <w:marRight w:val="0"/>
              <w:marTop w:val="0"/>
              <w:marBottom w:val="0"/>
              <w:divBdr>
                <w:top w:val="none" w:sz="0" w:space="0" w:color="auto"/>
                <w:left w:val="none" w:sz="0" w:space="0" w:color="auto"/>
                <w:bottom w:val="none" w:sz="0" w:space="0" w:color="auto"/>
                <w:right w:val="none" w:sz="0" w:space="0" w:color="auto"/>
              </w:divBdr>
              <w:divsChild>
                <w:div w:id="957755225">
                  <w:marLeft w:val="0"/>
                  <w:marRight w:val="0"/>
                  <w:marTop w:val="0"/>
                  <w:marBottom w:val="0"/>
                  <w:divBdr>
                    <w:top w:val="none" w:sz="0" w:space="0" w:color="auto"/>
                    <w:left w:val="none" w:sz="0" w:space="0" w:color="auto"/>
                    <w:bottom w:val="none" w:sz="0" w:space="0" w:color="auto"/>
                    <w:right w:val="none" w:sz="0" w:space="0" w:color="auto"/>
                  </w:divBdr>
                  <w:divsChild>
                    <w:div w:id="10392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524764">
      <w:bodyDiv w:val="1"/>
      <w:marLeft w:val="0"/>
      <w:marRight w:val="0"/>
      <w:marTop w:val="0"/>
      <w:marBottom w:val="0"/>
      <w:divBdr>
        <w:top w:val="none" w:sz="0" w:space="0" w:color="auto"/>
        <w:left w:val="none" w:sz="0" w:space="0" w:color="auto"/>
        <w:bottom w:val="none" w:sz="0" w:space="0" w:color="auto"/>
        <w:right w:val="none" w:sz="0" w:space="0" w:color="auto"/>
      </w:divBdr>
    </w:div>
    <w:div w:id="746683242">
      <w:bodyDiv w:val="1"/>
      <w:marLeft w:val="0"/>
      <w:marRight w:val="0"/>
      <w:marTop w:val="0"/>
      <w:marBottom w:val="0"/>
      <w:divBdr>
        <w:top w:val="none" w:sz="0" w:space="0" w:color="auto"/>
        <w:left w:val="none" w:sz="0" w:space="0" w:color="auto"/>
        <w:bottom w:val="none" w:sz="0" w:space="0" w:color="auto"/>
        <w:right w:val="none" w:sz="0" w:space="0" w:color="auto"/>
      </w:divBdr>
    </w:div>
    <w:div w:id="765613130">
      <w:bodyDiv w:val="1"/>
      <w:marLeft w:val="0"/>
      <w:marRight w:val="0"/>
      <w:marTop w:val="0"/>
      <w:marBottom w:val="0"/>
      <w:divBdr>
        <w:top w:val="none" w:sz="0" w:space="0" w:color="auto"/>
        <w:left w:val="none" w:sz="0" w:space="0" w:color="auto"/>
        <w:bottom w:val="none" w:sz="0" w:space="0" w:color="auto"/>
        <w:right w:val="none" w:sz="0" w:space="0" w:color="auto"/>
      </w:divBdr>
    </w:div>
    <w:div w:id="779111432">
      <w:bodyDiv w:val="1"/>
      <w:marLeft w:val="0"/>
      <w:marRight w:val="0"/>
      <w:marTop w:val="0"/>
      <w:marBottom w:val="0"/>
      <w:divBdr>
        <w:top w:val="none" w:sz="0" w:space="0" w:color="auto"/>
        <w:left w:val="none" w:sz="0" w:space="0" w:color="auto"/>
        <w:bottom w:val="none" w:sz="0" w:space="0" w:color="auto"/>
        <w:right w:val="none" w:sz="0" w:space="0" w:color="auto"/>
      </w:divBdr>
    </w:div>
    <w:div w:id="804010748">
      <w:bodyDiv w:val="1"/>
      <w:marLeft w:val="0"/>
      <w:marRight w:val="0"/>
      <w:marTop w:val="0"/>
      <w:marBottom w:val="0"/>
      <w:divBdr>
        <w:top w:val="none" w:sz="0" w:space="0" w:color="auto"/>
        <w:left w:val="none" w:sz="0" w:space="0" w:color="auto"/>
        <w:bottom w:val="none" w:sz="0" w:space="0" w:color="auto"/>
        <w:right w:val="none" w:sz="0" w:space="0" w:color="auto"/>
      </w:divBdr>
    </w:div>
    <w:div w:id="862866816">
      <w:bodyDiv w:val="1"/>
      <w:marLeft w:val="0"/>
      <w:marRight w:val="0"/>
      <w:marTop w:val="0"/>
      <w:marBottom w:val="0"/>
      <w:divBdr>
        <w:top w:val="none" w:sz="0" w:space="0" w:color="auto"/>
        <w:left w:val="none" w:sz="0" w:space="0" w:color="auto"/>
        <w:bottom w:val="none" w:sz="0" w:space="0" w:color="auto"/>
        <w:right w:val="none" w:sz="0" w:space="0" w:color="auto"/>
      </w:divBdr>
    </w:div>
    <w:div w:id="869807112">
      <w:bodyDiv w:val="1"/>
      <w:marLeft w:val="0"/>
      <w:marRight w:val="0"/>
      <w:marTop w:val="0"/>
      <w:marBottom w:val="0"/>
      <w:divBdr>
        <w:top w:val="none" w:sz="0" w:space="0" w:color="auto"/>
        <w:left w:val="none" w:sz="0" w:space="0" w:color="auto"/>
        <w:bottom w:val="none" w:sz="0" w:space="0" w:color="auto"/>
        <w:right w:val="none" w:sz="0" w:space="0" w:color="auto"/>
      </w:divBdr>
    </w:div>
    <w:div w:id="888735094">
      <w:bodyDiv w:val="1"/>
      <w:marLeft w:val="0"/>
      <w:marRight w:val="0"/>
      <w:marTop w:val="0"/>
      <w:marBottom w:val="0"/>
      <w:divBdr>
        <w:top w:val="none" w:sz="0" w:space="0" w:color="auto"/>
        <w:left w:val="none" w:sz="0" w:space="0" w:color="auto"/>
        <w:bottom w:val="none" w:sz="0" w:space="0" w:color="auto"/>
        <w:right w:val="none" w:sz="0" w:space="0" w:color="auto"/>
      </w:divBdr>
    </w:div>
    <w:div w:id="912397683">
      <w:bodyDiv w:val="1"/>
      <w:marLeft w:val="0"/>
      <w:marRight w:val="0"/>
      <w:marTop w:val="0"/>
      <w:marBottom w:val="0"/>
      <w:divBdr>
        <w:top w:val="none" w:sz="0" w:space="0" w:color="auto"/>
        <w:left w:val="none" w:sz="0" w:space="0" w:color="auto"/>
        <w:bottom w:val="none" w:sz="0" w:space="0" w:color="auto"/>
        <w:right w:val="none" w:sz="0" w:space="0" w:color="auto"/>
      </w:divBdr>
    </w:div>
    <w:div w:id="1071273860">
      <w:bodyDiv w:val="1"/>
      <w:marLeft w:val="0"/>
      <w:marRight w:val="0"/>
      <w:marTop w:val="0"/>
      <w:marBottom w:val="0"/>
      <w:divBdr>
        <w:top w:val="none" w:sz="0" w:space="0" w:color="auto"/>
        <w:left w:val="none" w:sz="0" w:space="0" w:color="auto"/>
        <w:bottom w:val="none" w:sz="0" w:space="0" w:color="auto"/>
        <w:right w:val="none" w:sz="0" w:space="0" w:color="auto"/>
      </w:divBdr>
    </w:div>
    <w:div w:id="1220936955">
      <w:bodyDiv w:val="1"/>
      <w:marLeft w:val="0"/>
      <w:marRight w:val="0"/>
      <w:marTop w:val="0"/>
      <w:marBottom w:val="0"/>
      <w:divBdr>
        <w:top w:val="none" w:sz="0" w:space="0" w:color="auto"/>
        <w:left w:val="none" w:sz="0" w:space="0" w:color="auto"/>
        <w:bottom w:val="none" w:sz="0" w:space="0" w:color="auto"/>
        <w:right w:val="none" w:sz="0" w:space="0" w:color="auto"/>
      </w:divBdr>
      <w:divsChild>
        <w:div w:id="804811409">
          <w:marLeft w:val="0"/>
          <w:marRight w:val="0"/>
          <w:marTop w:val="0"/>
          <w:marBottom w:val="0"/>
          <w:divBdr>
            <w:top w:val="none" w:sz="0" w:space="0" w:color="auto"/>
            <w:left w:val="none" w:sz="0" w:space="0" w:color="auto"/>
            <w:bottom w:val="none" w:sz="0" w:space="0" w:color="auto"/>
            <w:right w:val="none" w:sz="0" w:space="0" w:color="auto"/>
          </w:divBdr>
          <w:divsChild>
            <w:div w:id="992490227">
              <w:marLeft w:val="0"/>
              <w:marRight w:val="0"/>
              <w:marTop w:val="0"/>
              <w:marBottom w:val="0"/>
              <w:divBdr>
                <w:top w:val="none" w:sz="0" w:space="0" w:color="auto"/>
                <w:left w:val="none" w:sz="0" w:space="0" w:color="auto"/>
                <w:bottom w:val="none" w:sz="0" w:space="0" w:color="auto"/>
                <w:right w:val="none" w:sz="0" w:space="0" w:color="auto"/>
              </w:divBdr>
              <w:divsChild>
                <w:div w:id="105952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01977">
      <w:bodyDiv w:val="1"/>
      <w:marLeft w:val="0"/>
      <w:marRight w:val="0"/>
      <w:marTop w:val="0"/>
      <w:marBottom w:val="0"/>
      <w:divBdr>
        <w:top w:val="none" w:sz="0" w:space="0" w:color="auto"/>
        <w:left w:val="none" w:sz="0" w:space="0" w:color="auto"/>
        <w:bottom w:val="none" w:sz="0" w:space="0" w:color="auto"/>
        <w:right w:val="none" w:sz="0" w:space="0" w:color="auto"/>
      </w:divBdr>
    </w:div>
    <w:div w:id="1390032220">
      <w:bodyDiv w:val="1"/>
      <w:marLeft w:val="0"/>
      <w:marRight w:val="0"/>
      <w:marTop w:val="0"/>
      <w:marBottom w:val="0"/>
      <w:divBdr>
        <w:top w:val="none" w:sz="0" w:space="0" w:color="auto"/>
        <w:left w:val="none" w:sz="0" w:space="0" w:color="auto"/>
        <w:bottom w:val="none" w:sz="0" w:space="0" w:color="auto"/>
        <w:right w:val="none" w:sz="0" w:space="0" w:color="auto"/>
      </w:divBdr>
      <w:divsChild>
        <w:div w:id="1793479875">
          <w:marLeft w:val="0"/>
          <w:marRight w:val="0"/>
          <w:marTop w:val="0"/>
          <w:marBottom w:val="0"/>
          <w:divBdr>
            <w:top w:val="none" w:sz="0" w:space="0" w:color="auto"/>
            <w:left w:val="none" w:sz="0" w:space="0" w:color="auto"/>
            <w:bottom w:val="none" w:sz="0" w:space="0" w:color="auto"/>
            <w:right w:val="none" w:sz="0" w:space="0" w:color="auto"/>
          </w:divBdr>
          <w:divsChild>
            <w:div w:id="59988567">
              <w:marLeft w:val="0"/>
              <w:marRight w:val="0"/>
              <w:marTop w:val="0"/>
              <w:marBottom w:val="0"/>
              <w:divBdr>
                <w:top w:val="none" w:sz="0" w:space="0" w:color="auto"/>
                <w:left w:val="none" w:sz="0" w:space="0" w:color="auto"/>
                <w:bottom w:val="none" w:sz="0" w:space="0" w:color="auto"/>
                <w:right w:val="none" w:sz="0" w:space="0" w:color="auto"/>
              </w:divBdr>
              <w:divsChild>
                <w:div w:id="2141341908">
                  <w:marLeft w:val="0"/>
                  <w:marRight w:val="0"/>
                  <w:marTop w:val="0"/>
                  <w:marBottom w:val="0"/>
                  <w:divBdr>
                    <w:top w:val="none" w:sz="0" w:space="0" w:color="auto"/>
                    <w:left w:val="none" w:sz="0" w:space="0" w:color="auto"/>
                    <w:bottom w:val="none" w:sz="0" w:space="0" w:color="auto"/>
                    <w:right w:val="none" w:sz="0" w:space="0" w:color="auto"/>
                  </w:divBdr>
                  <w:divsChild>
                    <w:div w:id="7263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44467">
      <w:bodyDiv w:val="1"/>
      <w:marLeft w:val="0"/>
      <w:marRight w:val="0"/>
      <w:marTop w:val="0"/>
      <w:marBottom w:val="0"/>
      <w:divBdr>
        <w:top w:val="none" w:sz="0" w:space="0" w:color="auto"/>
        <w:left w:val="none" w:sz="0" w:space="0" w:color="auto"/>
        <w:bottom w:val="none" w:sz="0" w:space="0" w:color="auto"/>
        <w:right w:val="none" w:sz="0" w:space="0" w:color="auto"/>
      </w:divBdr>
    </w:div>
    <w:div w:id="1457138614">
      <w:bodyDiv w:val="1"/>
      <w:marLeft w:val="0"/>
      <w:marRight w:val="0"/>
      <w:marTop w:val="0"/>
      <w:marBottom w:val="0"/>
      <w:divBdr>
        <w:top w:val="none" w:sz="0" w:space="0" w:color="auto"/>
        <w:left w:val="none" w:sz="0" w:space="0" w:color="auto"/>
        <w:bottom w:val="none" w:sz="0" w:space="0" w:color="auto"/>
        <w:right w:val="none" w:sz="0" w:space="0" w:color="auto"/>
      </w:divBdr>
    </w:div>
    <w:div w:id="1468745761">
      <w:bodyDiv w:val="1"/>
      <w:marLeft w:val="0"/>
      <w:marRight w:val="0"/>
      <w:marTop w:val="0"/>
      <w:marBottom w:val="0"/>
      <w:divBdr>
        <w:top w:val="none" w:sz="0" w:space="0" w:color="auto"/>
        <w:left w:val="none" w:sz="0" w:space="0" w:color="auto"/>
        <w:bottom w:val="none" w:sz="0" w:space="0" w:color="auto"/>
        <w:right w:val="none" w:sz="0" w:space="0" w:color="auto"/>
      </w:divBdr>
    </w:div>
    <w:div w:id="1473256199">
      <w:bodyDiv w:val="1"/>
      <w:marLeft w:val="0"/>
      <w:marRight w:val="0"/>
      <w:marTop w:val="0"/>
      <w:marBottom w:val="0"/>
      <w:divBdr>
        <w:top w:val="none" w:sz="0" w:space="0" w:color="auto"/>
        <w:left w:val="none" w:sz="0" w:space="0" w:color="auto"/>
        <w:bottom w:val="none" w:sz="0" w:space="0" w:color="auto"/>
        <w:right w:val="none" w:sz="0" w:space="0" w:color="auto"/>
      </w:divBdr>
    </w:div>
    <w:div w:id="1477524889">
      <w:bodyDiv w:val="1"/>
      <w:marLeft w:val="0"/>
      <w:marRight w:val="0"/>
      <w:marTop w:val="0"/>
      <w:marBottom w:val="0"/>
      <w:divBdr>
        <w:top w:val="none" w:sz="0" w:space="0" w:color="auto"/>
        <w:left w:val="none" w:sz="0" w:space="0" w:color="auto"/>
        <w:bottom w:val="none" w:sz="0" w:space="0" w:color="auto"/>
        <w:right w:val="none" w:sz="0" w:space="0" w:color="auto"/>
      </w:divBdr>
    </w:div>
    <w:div w:id="1494101946">
      <w:bodyDiv w:val="1"/>
      <w:marLeft w:val="0"/>
      <w:marRight w:val="0"/>
      <w:marTop w:val="0"/>
      <w:marBottom w:val="0"/>
      <w:divBdr>
        <w:top w:val="none" w:sz="0" w:space="0" w:color="auto"/>
        <w:left w:val="none" w:sz="0" w:space="0" w:color="auto"/>
        <w:bottom w:val="none" w:sz="0" w:space="0" w:color="auto"/>
        <w:right w:val="none" w:sz="0" w:space="0" w:color="auto"/>
      </w:divBdr>
    </w:div>
    <w:div w:id="1515920160">
      <w:bodyDiv w:val="1"/>
      <w:marLeft w:val="0"/>
      <w:marRight w:val="0"/>
      <w:marTop w:val="0"/>
      <w:marBottom w:val="0"/>
      <w:divBdr>
        <w:top w:val="none" w:sz="0" w:space="0" w:color="auto"/>
        <w:left w:val="none" w:sz="0" w:space="0" w:color="auto"/>
        <w:bottom w:val="none" w:sz="0" w:space="0" w:color="auto"/>
        <w:right w:val="none" w:sz="0" w:space="0" w:color="auto"/>
      </w:divBdr>
      <w:divsChild>
        <w:div w:id="1778017893">
          <w:marLeft w:val="0"/>
          <w:marRight w:val="0"/>
          <w:marTop w:val="0"/>
          <w:marBottom w:val="0"/>
          <w:divBdr>
            <w:top w:val="none" w:sz="0" w:space="0" w:color="auto"/>
            <w:left w:val="none" w:sz="0" w:space="0" w:color="auto"/>
            <w:bottom w:val="none" w:sz="0" w:space="0" w:color="auto"/>
            <w:right w:val="none" w:sz="0" w:space="0" w:color="auto"/>
          </w:divBdr>
          <w:divsChild>
            <w:div w:id="518545274">
              <w:marLeft w:val="0"/>
              <w:marRight w:val="0"/>
              <w:marTop w:val="0"/>
              <w:marBottom w:val="0"/>
              <w:divBdr>
                <w:top w:val="none" w:sz="0" w:space="0" w:color="auto"/>
                <w:left w:val="none" w:sz="0" w:space="0" w:color="auto"/>
                <w:bottom w:val="none" w:sz="0" w:space="0" w:color="auto"/>
                <w:right w:val="none" w:sz="0" w:space="0" w:color="auto"/>
              </w:divBdr>
              <w:divsChild>
                <w:div w:id="14956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428871">
      <w:bodyDiv w:val="1"/>
      <w:marLeft w:val="0"/>
      <w:marRight w:val="0"/>
      <w:marTop w:val="0"/>
      <w:marBottom w:val="0"/>
      <w:divBdr>
        <w:top w:val="none" w:sz="0" w:space="0" w:color="auto"/>
        <w:left w:val="none" w:sz="0" w:space="0" w:color="auto"/>
        <w:bottom w:val="none" w:sz="0" w:space="0" w:color="auto"/>
        <w:right w:val="none" w:sz="0" w:space="0" w:color="auto"/>
      </w:divBdr>
      <w:divsChild>
        <w:div w:id="2000881240">
          <w:marLeft w:val="0"/>
          <w:marRight w:val="0"/>
          <w:marTop w:val="0"/>
          <w:marBottom w:val="0"/>
          <w:divBdr>
            <w:top w:val="none" w:sz="0" w:space="0" w:color="auto"/>
            <w:left w:val="none" w:sz="0" w:space="0" w:color="auto"/>
            <w:bottom w:val="none" w:sz="0" w:space="0" w:color="auto"/>
            <w:right w:val="none" w:sz="0" w:space="0" w:color="auto"/>
          </w:divBdr>
          <w:divsChild>
            <w:div w:id="183977375">
              <w:marLeft w:val="0"/>
              <w:marRight w:val="0"/>
              <w:marTop w:val="0"/>
              <w:marBottom w:val="0"/>
              <w:divBdr>
                <w:top w:val="none" w:sz="0" w:space="0" w:color="auto"/>
                <w:left w:val="none" w:sz="0" w:space="0" w:color="auto"/>
                <w:bottom w:val="none" w:sz="0" w:space="0" w:color="auto"/>
                <w:right w:val="none" w:sz="0" w:space="0" w:color="auto"/>
              </w:divBdr>
              <w:divsChild>
                <w:div w:id="4332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5607">
      <w:bodyDiv w:val="1"/>
      <w:marLeft w:val="0"/>
      <w:marRight w:val="0"/>
      <w:marTop w:val="0"/>
      <w:marBottom w:val="0"/>
      <w:divBdr>
        <w:top w:val="none" w:sz="0" w:space="0" w:color="auto"/>
        <w:left w:val="none" w:sz="0" w:space="0" w:color="auto"/>
        <w:bottom w:val="none" w:sz="0" w:space="0" w:color="auto"/>
        <w:right w:val="none" w:sz="0" w:space="0" w:color="auto"/>
      </w:divBdr>
      <w:divsChild>
        <w:div w:id="1885410878">
          <w:marLeft w:val="0"/>
          <w:marRight w:val="0"/>
          <w:marTop w:val="0"/>
          <w:marBottom w:val="0"/>
          <w:divBdr>
            <w:top w:val="none" w:sz="0" w:space="0" w:color="auto"/>
            <w:left w:val="none" w:sz="0" w:space="0" w:color="auto"/>
            <w:bottom w:val="none" w:sz="0" w:space="0" w:color="auto"/>
            <w:right w:val="none" w:sz="0" w:space="0" w:color="auto"/>
          </w:divBdr>
          <w:divsChild>
            <w:div w:id="862671937">
              <w:marLeft w:val="0"/>
              <w:marRight w:val="0"/>
              <w:marTop w:val="0"/>
              <w:marBottom w:val="0"/>
              <w:divBdr>
                <w:top w:val="none" w:sz="0" w:space="0" w:color="auto"/>
                <w:left w:val="none" w:sz="0" w:space="0" w:color="auto"/>
                <w:bottom w:val="none" w:sz="0" w:space="0" w:color="auto"/>
                <w:right w:val="none" w:sz="0" w:space="0" w:color="auto"/>
              </w:divBdr>
              <w:divsChild>
                <w:div w:id="9130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237893">
      <w:bodyDiv w:val="1"/>
      <w:marLeft w:val="0"/>
      <w:marRight w:val="0"/>
      <w:marTop w:val="0"/>
      <w:marBottom w:val="0"/>
      <w:divBdr>
        <w:top w:val="none" w:sz="0" w:space="0" w:color="auto"/>
        <w:left w:val="none" w:sz="0" w:space="0" w:color="auto"/>
        <w:bottom w:val="none" w:sz="0" w:space="0" w:color="auto"/>
        <w:right w:val="none" w:sz="0" w:space="0" w:color="auto"/>
      </w:divBdr>
    </w:div>
    <w:div w:id="1775709477">
      <w:bodyDiv w:val="1"/>
      <w:marLeft w:val="0"/>
      <w:marRight w:val="0"/>
      <w:marTop w:val="0"/>
      <w:marBottom w:val="0"/>
      <w:divBdr>
        <w:top w:val="none" w:sz="0" w:space="0" w:color="auto"/>
        <w:left w:val="none" w:sz="0" w:space="0" w:color="auto"/>
        <w:bottom w:val="none" w:sz="0" w:space="0" w:color="auto"/>
        <w:right w:val="none" w:sz="0" w:space="0" w:color="auto"/>
      </w:divBdr>
      <w:divsChild>
        <w:div w:id="1982227836">
          <w:marLeft w:val="0"/>
          <w:marRight w:val="0"/>
          <w:marTop w:val="0"/>
          <w:marBottom w:val="0"/>
          <w:divBdr>
            <w:top w:val="none" w:sz="0" w:space="0" w:color="auto"/>
            <w:left w:val="none" w:sz="0" w:space="0" w:color="auto"/>
            <w:bottom w:val="none" w:sz="0" w:space="0" w:color="auto"/>
            <w:right w:val="none" w:sz="0" w:space="0" w:color="auto"/>
          </w:divBdr>
          <w:divsChild>
            <w:div w:id="184757938">
              <w:marLeft w:val="0"/>
              <w:marRight w:val="0"/>
              <w:marTop w:val="0"/>
              <w:marBottom w:val="0"/>
              <w:divBdr>
                <w:top w:val="none" w:sz="0" w:space="0" w:color="auto"/>
                <w:left w:val="none" w:sz="0" w:space="0" w:color="auto"/>
                <w:bottom w:val="none" w:sz="0" w:space="0" w:color="auto"/>
                <w:right w:val="none" w:sz="0" w:space="0" w:color="auto"/>
              </w:divBdr>
              <w:divsChild>
                <w:div w:id="7650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1968368">
      <w:bodyDiv w:val="1"/>
      <w:marLeft w:val="0"/>
      <w:marRight w:val="0"/>
      <w:marTop w:val="0"/>
      <w:marBottom w:val="0"/>
      <w:divBdr>
        <w:top w:val="none" w:sz="0" w:space="0" w:color="auto"/>
        <w:left w:val="none" w:sz="0" w:space="0" w:color="auto"/>
        <w:bottom w:val="none" w:sz="0" w:space="0" w:color="auto"/>
        <w:right w:val="none" w:sz="0" w:space="0" w:color="auto"/>
      </w:divBdr>
      <w:divsChild>
        <w:div w:id="456724534">
          <w:marLeft w:val="0"/>
          <w:marRight w:val="0"/>
          <w:marTop w:val="0"/>
          <w:marBottom w:val="0"/>
          <w:divBdr>
            <w:top w:val="none" w:sz="0" w:space="0" w:color="auto"/>
            <w:left w:val="none" w:sz="0" w:space="0" w:color="auto"/>
            <w:bottom w:val="none" w:sz="0" w:space="0" w:color="auto"/>
            <w:right w:val="none" w:sz="0" w:space="0" w:color="auto"/>
          </w:divBdr>
          <w:divsChild>
            <w:div w:id="1916433413">
              <w:marLeft w:val="0"/>
              <w:marRight w:val="0"/>
              <w:marTop w:val="0"/>
              <w:marBottom w:val="0"/>
              <w:divBdr>
                <w:top w:val="none" w:sz="0" w:space="0" w:color="auto"/>
                <w:left w:val="none" w:sz="0" w:space="0" w:color="auto"/>
                <w:bottom w:val="none" w:sz="0" w:space="0" w:color="auto"/>
                <w:right w:val="none" w:sz="0" w:space="0" w:color="auto"/>
              </w:divBdr>
              <w:divsChild>
                <w:div w:id="1300066048">
                  <w:marLeft w:val="0"/>
                  <w:marRight w:val="0"/>
                  <w:marTop w:val="0"/>
                  <w:marBottom w:val="0"/>
                  <w:divBdr>
                    <w:top w:val="none" w:sz="0" w:space="0" w:color="auto"/>
                    <w:left w:val="none" w:sz="0" w:space="0" w:color="auto"/>
                    <w:bottom w:val="none" w:sz="0" w:space="0" w:color="auto"/>
                    <w:right w:val="none" w:sz="0" w:space="0" w:color="auto"/>
                  </w:divBdr>
                </w:div>
                <w:div w:id="20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05601">
      <w:bodyDiv w:val="1"/>
      <w:marLeft w:val="0"/>
      <w:marRight w:val="0"/>
      <w:marTop w:val="0"/>
      <w:marBottom w:val="0"/>
      <w:divBdr>
        <w:top w:val="none" w:sz="0" w:space="0" w:color="auto"/>
        <w:left w:val="none" w:sz="0" w:space="0" w:color="auto"/>
        <w:bottom w:val="none" w:sz="0" w:space="0" w:color="auto"/>
        <w:right w:val="none" w:sz="0" w:space="0" w:color="auto"/>
      </w:divBdr>
      <w:divsChild>
        <w:div w:id="24913458">
          <w:marLeft w:val="0"/>
          <w:marRight w:val="0"/>
          <w:marTop w:val="0"/>
          <w:marBottom w:val="0"/>
          <w:divBdr>
            <w:top w:val="none" w:sz="0" w:space="0" w:color="auto"/>
            <w:left w:val="none" w:sz="0" w:space="0" w:color="auto"/>
            <w:bottom w:val="none" w:sz="0" w:space="0" w:color="auto"/>
            <w:right w:val="none" w:sz="0" w:space="0" w:color="auto"/>
          </w:divBdr>
          <w:divsChild>
            <w:div w:id="673724396">
              <w:marLeft w:val="0"/>
              <w:marRight w:val="0"/>
              <w:marTop w:val="0"/>
              <w:marBottom w:val="0"/>
              <w:divBdr>
                <w:top w:val="none" w:sz="0" w:space="0" w:color="auto"/>
                <w:left w:val="none" w:sz="0" w:space="0" w:color="auto"/>
                <w:bottom w:val="none" w:sz="0" w:space="0" w:color="auto"/>
                <w:right w:val="none" w:sz="0" w:space="0" w:color="auto"/>
              </w:divBdr>
              <w:divsChild>
                <w:div w:id="67084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434249">
      <w:bodyDiv w:val="1"/>
      <w:marLeft w:val="0"/>
      <w:marRight w:val="0"/>
      <w:marTop w:val="0"/>
      <w:marBottom w:val="0"/>
      <w:divBdr>
        <w:top w:val="none" w:sz="0" w:space="0" w:color="auto"/>
        <w:left w:val="none" w:sz="0" w:space="0" w:color="auto"/>
        <w:bottom w:val="none" w:sz="0" w:space="0" w:color="auto"/>
        <w:right w:val="none" w:sz="0" w:space="0" w:color="auto"/>
      </w:divBdr>
    </w:div>
    <w:div w:id="1954901013">
      <w:bodyDiv w:val="1"/>
      <w:marLeft w:val="0"/>
      <w:marRight w:val="0"/>
      <w:marTop w:val="0"/>
      <w:marBottom w:val="0"/>
      <w:divBdr>
        <w:top w:val="none" w:sz="0" w:space="0" w:color="auto"/>
        <w:left w:val="none" w:sz="0" w:space="0" w:color="auto"/>
        <w:bottom w:val="none" w:sz="0" w:space="0" w:color="auto"/>
        <w:right w:val="none" w:sz="0" w:space="0" w:color="auto"/>
      </w:divBdr>
    </w:div>
    <w:div w:id="1963267792">
      <w:bodyDiv w:val="1"/>
      <w:marLeft w:val="0"/>
      <w:marRight w:val="0"/>
      <w:marTop w:val="0"/>
      <w:marBottom w:val="0"/>
      <w:divBdr>
        <w:top w:val="none" w:sz="0" w:space="0" w:color="auto"/>
        <w:left w:val="none" w:sz="0" w:space="0" w:color="auto"/>
        <w:bottom w:val="none" w:sz="0" w:space="0" w:color="auto"/>
        <w:right w:val="none" w:sz="0" w:space="0" w:color="auto"/>
      </w:divBdr>
      <w:divsChild>
        <w:div w:id="165872867">
          <w:marLeft w:val="0"/>
          <w:marRight w:val="0"/>
          <w:marTop w:val="0"/>
          <w:marBottom w:val="0"/>
          <w:divBdr>
            <w:top w:val="none" w:sz="0" w:space="0" w:color="auto"/>
            <w:left w:val="none" w:sz="0" w:space="0" w:color="auto"/>
            <w:bottom w:val="none" w:sz="0" w:space="0" w:color="auto"/>
            <w:right w:val="none" w:sz="0" w:space="0" w:color="auto"/>
          </w:divBdr>
        </w:div>
        <w:div w:id="972365312">
          <w:marLeft w:val="0"/>
          <w:marRight w:val="0"/>
          <w:marTop w:val="0"/>
          <w:marBottom w:val="0"/>
          <w:divBdr>
            <w:top w:val="none" w:sz="0" w:space="0" w:color="auto"/>
            <w:left w:val="none" w:sz="0" w:space="0" w:color="auto"/>
            <w:bottom w:val="none" w:sz="0" w:space="0" w:color="auto"/>
            <w:right w:val="none" w:sz="0" w:space="0" w:color="auto"/>
          </w:divBdr>
        </w:div>
      </w:divsChild>
    </w:div>
    <w:div w:id="1966963980">
      <w:bodyDiv w:val="1"/>
      <w:marLeft w:val="0"/>
      <w:marRight w:val="0"/>
      <w:marTop w:val="0"/>
      <w:marBottom w:val="0"/>
      <w:divBdr>
        <w:top w:val="none" w:sz="0" w:space="0" w:color="auto"/>
        <w:left w:val="none" w:sz="0" w:space="0" w:color="auto"/>
        <w:bottom w:val="none" w:sz="0" w:space="0" w:color="auto"/>
        <w:right w:val="none" w:sz="0" w:space="0" w:color="auto"/>
      </w:divBdr>
      <w:divsChild>
        <w:div w:id="21711777">
          <w:marLeft w:val="0"/>
          <w:marRight w:val="0"/>
          <w:marTop w:val="0"/>
          <w:marBottom w:val="0"/>
          <w:divBdr>
            <w:top w:val="none" w:sz="0" w:space="0" w:color="auto"/>
            <w:left w:val="none" w:sz="0" w:space="0" w:color="auto"/>
            <w:bottom w:val="none" w:sz="0" w:space="0" w:color="auto"/>
            <w:right w:val="none" w:sz="0" w:space="0" w:color="auto"/>
          </w:divBdr>
          <w:divsChild>
            <w:div w:id="1650017355">
              <w:marLeft w:val="0"/>
              <w:marRight w:val="0"/>
              <w:marTop w:val="0"/>
              <w:marBottom w:val="0"/>
              <w:divBdr>
                <w:top w:val="none" w:sz="0" w:space="0" w:color="auto"/>
                <w:left w:val="none" w:sz="0" w:space="0" w:color="auto"/>
                <w:bottom w:val="none" w:sz="0" w:space="0" w:color="auto"/>
                <w:right w:val="none" w:sz="0" w:space="0" w:color="auto"/>
              </w:divBdr>
              <w:divsChild>
                <w:div w:id="11794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65976">
      <w:bodyDiv w:val="1"/>
      <w:marLeft w:val="0"/>
      <w:marRight w:val="0"/>
      <w:marTop w:val="0"/>
      <w:marBottom w:val="0"/>
      <w:divBdr>
        <w:top w:val="none" w:sz="0" w:space="0" w:color="auto"/>
        <w:left w:val="none" w:sz="0" w:space="0" w:color="auto"/>
        <w:bottom w:val="none" w:sz="0" w:space="0" w:color="auto"/>
        <w:right w:val="none" w:sz="0" w:space="0" w:color="auto"/>
      </w:divBdr>
    </w:div>
    <w:div w:id="2039357256">
      <w:bodyDiv w:val="1"/>
      <w:marLeft w:val="0"/>
      <w:marRight w:val="0"/>
      <w:marTop w:val="0"/>
      <w:marBottom w:val="0"/>
      <w:divBdr>
        <w:top w:val="none" w:sz="0" w:space="0" w:color="auto"/>
        <w:left w:val="none" w:sz="0" w:space="0" w:color="auto"/>
        <w:bottom w:val="none" w:sz="0" w:space="0" w:color="auto"/>
        <w:right w:val="none" w:sz="0" w:space="0" w:color="auto"/>
      </w:divBdr>
      <w:divsChild>
        <w:div w:id="992835716">
          <w:marLeft w:val="0"/>
          <w:marRight w:val="0"/>
          <w:marTop w:val="0"/>
          <w:marBottom w:val="0"/>
          <w:divBdr>
            <w:top w:val="none" w:sz="0" w:space="0" w:color="auto"/>
            <w:left w:val="none" w:sz="0" w:space="0" w:color="auto"/>
            <w:bottom w:val="none" w:sz="0" w:space="0" w:color="auto"/>
            <w:right w:val="none" w:sz="0" w:space="0" w:color="auto"/>
          </w:divBdr>
          <w:divsChild>
            <w:div w:id="819346187">
              <w:marLeft w:val="0"/>
              <w:marRight w:val="0"/>
              <w:marTop w:val="0"/>
              <w:marBottom w:val="0"/>
              <w:divBdr>
                <w:top w:val="none" w:sz="0" w:space="0" w:color="auto"/>
                <w:left w:val="none" w:sz="0" w:space="0" w:color="auto"/>
                <w:bottom w:val="none" w:sz="0" w:space="0" w:color="auto"/>
                <w:right w:val="none" w:sz="0" w:space="0" w:color="auto"/>
              </w:divBdr>
              <w:divsChild>
                <w:div w:id="143936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2119">
      <w:bodyDiv w:val="1"/>
      <w:marLeft w:val="0"/>
      <w:marRight w:val="0"/>
      <w:marTop w:val="0"/>
      <w:marBottom w:val="0"/>
      <w:divBdr>
        <w:top w:val="none" w:sz="0" w:space="0" w:color="auto"/>
        <w:left w:val="none" w:sz="0" w:space="0" w:color="auto"/>
        <w:bottom w:val="none" w:sz="0" w:space="0" w:color="auto"/>
        <w:right w:val="none" w:sz="0" w:space="0" w:color="auto"/>
      </w:divBdr>
    </w:div>
    <w:div w:id="2096509803">
      <w:bodyDiv w:val="1"/>
      <w:marLeft w:val="0"/>
      <w:marRight w:val="0"/>
      <w:marTop w:val="0"/>
      <w:marBottom w:val="0"/>
      <w:divBdr>
        <w:top w:val="none" w:sz="0" w:space="0" w:color="auto"/>
        <w:left w:val="none" w:sz="0" w:space="0" w:color="auto"/>
        <w:bottom w:val="none" w:sz="0" w:space="0" w:color="auto"/>
        <w:right w:val="none" w:sz="0" w:space="0" w:color="auto"/>
      </w:divBdr>
    </w:div>
    <w:div w:id="2133282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9AFF-A5BF-4CE0-8E8A-032EA11E0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33</Pages>
  <Words>14915</Words>
  <Characters>85017</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Christian</cp:lastModifiedBy>
  <cp:revision>24</cp:revision>
  <cp:lastPrinted>2017-11-02T19:14:00Z</cp:lastPrinted>
  <dcterms:created xsi:type="dcterms:W3CDTF">2017-11-02T18:29:00Z</dcterms:created>
  <dcterms:modified xsi:type="dcterms:W3CDTF">2018-09-06T13:46:00Z</dcterms:modified>
</cp:coreProperties>
</file>