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DA72" w14:textId="77777777" w:rsidR="006E69B7" w:rsidRDefault="006E69B7" w:rsidP="006E69B7">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1BC06263" wp14:editId="3E8B26AA">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7B571229" wp14:editId="566096E5">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5289AD86" wp14:editId="06D2E1D3">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585872" w14:textId="77777777" w:rsidR="0068093A" w:rsidRDefault="0068093A" w:rsidP="006E69B7">
      <w:pPr>
        <w:pStyle w:val="Header"/>
        <w:jc w:val="center"/>
        <w:rPr>
          <w:rFonts w:ascii="Calibri Light" w:hAnsi="Calibri Light"/>
          <w:lang w:val="es-PE"/>
        </w:rPr>
      </w:pPr>
    </w:p>
    <w:p w14:paraId="0675296C" w14:textId="77777777" w:rsidR="0068093A" w:rsidRDefault="0068093A" w:rsidP="006E69B7">
      <w:pPr>
        <w:pStyle w:val="Header"/>
        <w:jc w:val="center"/>
        <w:rPr>
          <w:rFonts w:ascii="Calibri Light" w:hAnsi="Calibri Light"/>
          <w:lang w:val="es-PE"/>
        </w:rPr>
      </w:pPr>
    </w:p>
    <w:p w14:paraId="0F7F2BE5" w14:textId="0F45DE7D" w:rsidR="006E69B7" w:rsidRPr="00411A74" w:rsidRDefault="006E69B7" w:rsidP="006E69B7">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1CC3B9EC" w14:textId="77777777" w:rsidR="006E69B7" w:rsidRDefault="006E69B7" w:rsidP="006E69B7">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4A171EA" w14:textId="77777777" w:rsidR="00DA095D" w:rsidRPr="00DA3212" w:rsidRDefault="00DA095D" w:rsidP="00DA095D">
      <w:pPr>
        <w:spacing w:after="0" w:line="240" w:lineRule="auto"/>
        <w:jc w:val="center"/>
        <w:outlineLvl w:val="0"/>
        <w:rPr>
          <w:rFonts w:ascii="Calibri Light" w:hAnsi="Calibri Light"/>
          <w:b/>
          <w:i/>
          <w:lang w:val="es-PE"/>
        </w:rPr>
      </w:pPr>
    </w:p>
    <w:tbl>
      <w:tblPr>
        <w:tblStyle w:val="Tabladelista2-nfasis11"/>
        <w:tblW w:w="8721" w:type="dxa"/>
        <w:tblLook w:val="04A0" w:firstRow="1" w:lastRow="0" w:firstColumn="1" w:lastColumn="0" w:noHBand="0" w:noVBand="1"/>
      </w:tblPr>
      <w:tblGrid>
        <w:gridCol w:w="3678"/>
        <w:gridCol w:w="2475"/>
        <w:gridCol w:w="2568"/>
      </w:tblGrid>
      <w:tr w:rsidR="00B15193" w:rsidRPr="00DA3212" w14:paraId="4EC62AA6" w14:textId="77777777" w:rsidTr="00BF7200">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DABDE4" w14:textId="77777777" w:rsidR="00B15193" w:rsidRPr="00DA3212" w:rsidRDefault="00B15193" w:rsidP="00BF7200">
            <w:pPr>
              <w:pStyle w:val="ListParagraph"/>
              <w:rPr>
                <w:rFonts w:ascii="Calibri Light" w:hAnsi="Calibri Light"/>
              </w:rPr>
            </w:pPr>
          </w:p>
          <w:p w14:paraId="2DB3A726" w14:textId="77777777" w:rsidR="00B15193" w:rsidRPr="00DA3212" w:rsidRDefault="00B15193" w:rsidP="00BF7200">
            <w:pPr>
              <w:pStyle w:val="ListParagraph"/>
              <w:numPr>
                <w:ilvl w:val="0"/>
                <w:numId w:val="1"/>
              </w:numPr>
              <w:jc w:val="center"/>
              <w:rPr>
                <w:rFonts w:ascii="Calibri Light" w:hAnsi="Calibri Light"/>
              </w:rPr>
            </w:pPr>
            <w:r w:rsidRPr="00DA3212">
              <w:rPr>
                <w:rFonts w:ascii="Calibri Light" w:hAnsi="Calibri Light"/>
              </w:rPr>
              <w:t>Datos generales</w:t>
            </w:r>
          </w:p>
          <w:p w14:paraId="6020360B" w14:textId="77777777" w:rsidR="00B15193" w:rsidRPr="00DA3212" w:rsidRDefault="00B15193" w:rsidP="00BF7200">
            <w:pPr>
              <w:pStyle w:val="ListParagraph"/>
              <w:rPr>
                <w:rFonts w:ascii="Calibri Light" w:hAnsi="Calibri Light"/>
              </w:rPr>
            </w:pPr>
          </w:p>
        </w:tc>
      </w:tr>
      <w:tr w:rsidR="00B15193" w:rsidRPr="00DA3212" w14:paraId="7AB69373" w14:textId="77777777" w:rsidTr="00BF720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235EF64D" w14:textId="77777777" w:rsidR="00B15193" w:rsidRPr="00DA3212" w:rsidRDefault="00B15193" w:rsidP="00BF7200">
            <w:pPr>
              <w:pStyle w:val="ListParagraph"/>
              <w:numPr>
                <w:ilvl w:val="0"/>
                <w:numId w:val="2"/>
              </w:numPr>
              <w:rPr>
                <w:rFonts w:ascii="Calibri Light" w:hAnsi="Calibri Light"/>
              </w:rPr>
            </w:pPr>
            <w:r w:rsidRPr="00DA3212">
              <w:rPr>
                <w:rFonts w:ascii="Calibri Light" w:hAnsi="Calibri Light"/>
              </w:rPr>
              <w:t>Nombre del caso</w:t>
            </w:r>
          </w:p>
        </w:tc>
        <w:tc>
          <w:tcPr>
            <w:tcW w:w="5043" w:type="dxa"/>
            <w:gridSpan w:val="2"/>
            <w:vAlign w:val="center"/>
          </w:tcPr>
          <w:p w14:paraId="0D1BB334" w14:textId="3E85EDC2" w:rsidR="00B15193" w:rsidRPr="00DA3212" w:rsidRDefault="003136CF" w:rsidP="00245D33">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Nicolasa y familiares, Colombia</w:t>
            </w:r>
          </w:p>
        </w:tc>
      </w:tr>
      <w:tr w:rsidR="00B15193" w:rsidRPr="00DA3212" w14:paraId="246AFF98" w14:textId="77777777" w:rsidTr="00BF7200">
        <w:trPr>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4943A082" w14:textId="3AB3C166" w:rsidR="00B15193" w:rsidRPr="00DA3212" w:rsidRDefault="00DA095D" w:rsidP="00BF7200">
            <w:pPr>
              <w:pStyle w:val="ListParagraph"/>
              <w:numPr>
                <w:ilvl w:val="0"/>
                <w:numId w:val="2"/>
              </w:numPr>
              <w:rPr>
                <w:rFonts w:ascii="Calibri Light" w:hAnsi="Calibri Light"/>
              </w:rPr>
            </w:pPr>
            <w:r w:rsidRPr="00DA3212">
              <w:rPr>
                <w:rFonts w:ascii="Calibri Light" w:hAnsi="Calibri Light"/>
              </w:rPr>
              <w:t>Parte peticionaria</w:t>
            </w:r>
          </w:p>
        </w:tc>
        <w:tc>
          <w:tcPr>
            <w:tcW w:w="5043" w:type="dxa"/>
            <w:gridSpan w:val="2"/>
            <w:vAlign w:val="center"/>
          </w:tcPr>
          <w:p w14:paraId="01CA555C" w14:textId="77777777" w:rsidR="003136CF" w:rsidRDefault="003136CF" w:rsidP="00245D33">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Corporación Sisma Mujer</w:t>
            </w:r>
          </w:p>
          <w:p w14:paraId="15137AE6" w14:textId="77777777" w:rsidR="003136CF" w:rsidRDefault="003136CF" w:rsidP="00245D33">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Red Nacional de Mujeres</w:t>
            </w:r>
          </w:p>
          <w:p w14:paraId="100A202F" w14:textId="77777777" w:rsidR="003136CF" w:rsidRDefault="003136CF" w:rsidP="00245D33">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Comisión Colombiana de Juristas</w:t>
            </w:r>
          </w:p>
          <w:p w14:paraId="1479EC4D" w14:textId="54ACEF82" w:rsidR="003136CF" w:rsidRPr="00DA3212" w:rsidRDefault="003136CF" w:rsidP="00245D33">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Centro por la Justicia y el Derecho Internacional (CEJIL)</w:t>
            </w:r>
          </w:p>
        </w:tc>
      </w:tr>
      <w:tr w:rsidR="00B15193" w:rsidRPr="00DA3212" w14:paraId="2B60A37A" w14:textId="77777777" w:rsidTr="00BF7200">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DC37D8" w14:textId="6F817686" w:rsidR="00B15193" w:rsidRPr="00DA3212" w:rsidRDefault="00B15193" w:rsidP="00BF7200">
            <w:pPr>
              <w:pStyle w:val="ListParagraph"/>
              <w:numPr>
                <w:ilvl w:val="0"/>
                <w:numId w:val="2"/>
              </w:numPr>
              <w:rPr>
                <w:rFonts w:ascii="Calibri Light" w:hAnsi="Calibri Light"/>
              </w:rPr>
            </w:pPr>
            <w:r w:rsidRPr="00DA3212">
              <w:rPr>
                <w:rFonts w:ascii="Calibri Light" w:hAnsi="Calibri Light"/>
              </w:rPr>
              <w:t xml:space="preserve">Número de Informe </w:t>
            </w:r>
          </w:p>
        </w:tc>
        <w:tc>
          <w:tcPr>
            <w:tcW w:w="5043" w:type="dxa"/>
            <w:gridSpan w:val="2"/>
            <w:vAlign w:val="center"/>
          </w:tcPr>
          <w:p w14:paraId="16573A34" w14:textId="561367C8" w:rsidR="00B15193" w:rsidRPr="00DA3212" w:rsidRDefault="00A44B47" w:rsidP="003136CF">
            <w:pPr>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3136CF" w:rsidRPr="003136CF">
                <w:rPr>
                  <w:rStyle w:val="Hyperlink"/>
                  <w:rFonts w:ascii="Calibri Light" w:hAnsi="Calibri Light"/>
                </w:rPr>
                <w:t>Informe No. 92/18</w:t>
              </w:r>
            </w:hyperlink>
          </w:p>
        </w:tc>
      </w:tr>
      <w:tr w:rsidR="00B15193" w:rsidRPr="00DA3212" w14:paraId="4E576124" w14:textId="77777777" w:rsidTr="00BF7200">
        <w:trPr>
          <w:trHeight w:val="21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56C36D8" w14:textId="77777777" w:rsidR="00B15193" w:rsidRPr="00DA3212" w:rsidRDefault="00B15193" w:rsidP="00BF7200">
            <w:pPr>
              <w:pStyle w:val="ListParagraph"/>
              <w:numPr>
                <w:ilvl w:val="0"/>
                <w:numId w:val="2"/>
              </w:numPr>
              <w:rPr>
                <w:rFonts w:ascii="Calibri Light" w:hAnsi="Calibri Light"/>
              </w:rPr>
            </w:pPr>
            <w:r w:rsidRPr="00DA3212">
              <w:rPr>
                <w:rFonts w:ascii="Calibri Light" w:hAnsi="Calibri Light"/>
              </w:rPr>
              <w:t xml:space="preserve">Tipo de informe </w:t>
            </w:r>
          </w:p>
        </w:tc>
        <w:tc>
          <w:tcPr>
            <w:tcW w:w="5043" w:type="dxa"/>
            <w:gridSpan w:val="2"/>
            <w:vAlign w:val="center"/>
          </w:tcPr>
          <w:p w14:paraId="1380C6CD" w14:textId="77777777" w:rsidR="00B15193" w:rsidRPr="00DA3212" w:rsidRDefault="00B15193" w:rsidP="00BF7200">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Informe de Solución Amistosa</w:t>
            </w:r>
          </w:p>
        </w:tc>
      </w:tr>
      <w:tr w:rsidR="00B15193" w:rsidRPr="00DA3212" w14:paraId="600EE8CF" w14:textId="77777777" w:rsidTr="00BF720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0936848A" w14:textId="77777777" w:rsidR="00B15193" w:rsidRPr="00DA3212" w:rsidRDefault="00B15193" w:rsidP="00BF7200">
            <w:pPr>
              <w:pStyle w:val="ListParagraph"/>
              <w:numPr>
                <w:ilvl w:val="0"/>
                <w:numId w:val="2"/>
              </w:numPr>
              <w:rPr>
                <w:rFonts w:ascii="Calibri Light" w:hAnsi="Calibri Light"/>
              </w:rPr>
            </w:pPr>
            <w:r w:rsidRPr="00DA3212">
              <w:rPr>
                <w:rFonts w:ascii="Calibri Light" w:hAnsi="Calibri Light"/>
              </w:rPr>
              <w:t xml:space="preserve">Fecha </w:t>
            </w:r>
          </w:p>
        </w:tc>
        <w:tc>
          <w:tcPr>
            <w:tcW w:w="5043" w:type="dxa"/>
            <w:gridSpan w:val="2"/>
            <w:vAlign w:val="center"/>
          </w:tcPr>
          <w:p w14:paraId="0B87492D" w14:textId="4BB3E967" w:rsidR="00B15193" w:rsidRPr="00DA3212" w:rsidRDefault="00245D33" w:rsidP="00BF7200">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23 de agosto</w:t>
            </w:r>
            <w:r w:rsidR="00DA3212" w:rsidRPr="00DA3212">
              <w:rPr>
                <w:rFonts w:ascii="Calibri Light" w:hAnsi="Calibri Light"/>
              </w:rPr>
              <w:t xml:space="preserve"> de 2018</w:t>
            </w:r>
            <w:r w:rsidR="00B15193" w:rsidRPr="00DA3212">
              <w:rPr>
                <w:rFonts w:ascii="Calibri Light" w:hAnsi="Calibri Light"/>
              </w:rPr>
              <w:t xml:space="preserve"> </w:t>
            </w:r>
          </w:p>
        </w:tc>
      </w:tr>
      <w:tr w:rsidR="00B15193" w:rsidRPr="00DA3212" w14:paraId="52774FCE" w14:textId="77777777" w:rsidTr="00BF7200">
        <w:trPr>
          <w:trHeight w:val="60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064682" w14:textId="77777777" w:rsidR="00B15193" w:rsidRPr="00DA3212" w:rsidRDefault="00B15193" w:rsidP="00BF7200">
            <w:pPr>
              <w:pStyle w:val="ListParagraph"/>
              <w:numPr>
                <w:ilvl w:val="0"/>
                <w:numId w:val="2"/>
              </w:numPr>
              <w:rPr>
                <w:rFonts w:ascii="Calibri Light" w:hAnsi="Calibri Light"/>
              </w:rPr>
            </w:pPr>
            <w:r w:rsidRPr="00DA3212">
              <w:rPr>
                <w:rFonts w:ascii="Calibri Light" w:hAnsi="Calibri Light"/>
              </w:rPr>
              <w:t>Decisiones de la CIDH y/o la Corte IDH, relacionadas</w:t>
            </w:r>
          </w:p>
        </w:tc>
        <w:tc>
          <w:tcPr>
            <w:tcW w:w="5043" w:type="dxa"/>
            <w:gridSpan w:val="2"/>
            <w:vAlign w:val="center"/>
          </w:tcPr>
          <w:p w14:paraId="06CBC5FE" w14:textId="240A1F02" w:rsidR="00B15193" w:rsidRPr="00DA3212" w:rsidRDefault="003136CF" w:rsidP="00BF7200">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No. 18/14 (</w:t>
            </w:r>
            <w:hyperlink r:id="rId13" w:history="1">
              <w:r w:rsidRPr="003136CF">
                <w:rPr>
                  <w:rStyle w:val="Hyperlink"/>
                  <w:rFonts w:ascii="Calibri Light" w:hAnsi="Calibri Light"/>
                </w:rPr>
                <w:t>Admisibilidad</w:t>
              </w:r>
            </w:hyperlink>
            <w:r>
              <w:rPr>
                <w:rFonts w:ascii="Calibri Light" w:hAnsi="Calibri Light"/>
              </w:rPr>
              <w:t>)</w:t>
            </w:r>
          </w:p>
        </w:tc>
      </w:tr>
      <w:tr w:rsidR="00B15193" w:rsidRPr="00DA3212" w14:paraId="2D4B35F8" w14:textId="77777777" w:rsidTr="00BF720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78" w:type="dxa"/>
            <w:vMerge w:val="restart"/>
            <w:vAlign w:val="center"/>
          </w:tcPr>
          <w:p w14:paraId="463D63F5" w14:textId="77777777" w:rsidR="00B15193" w:rsidRPr="00DA3212" w:rsidRDefault="00B15193" w:rsidP="00BF7200">
            <w:pPr>
              <w:pStyle w:val="ListParagraph"/>
              <w:numPr>
                <w:ilvl w:val="0"/>
                <w:numId w:val="2"/>
              </w:numPr>
              <w:rPr>
                <w:rFonts w:ascii="Calibri Light" w:hAnsi="Calibri Light"/>
              </w:rPr>
            </w:pPr>
            <w:r w:rsidRPr="00DA3212">
              <w:rPr>
                <w:rFonts w:ascii="Calibri Light" w:hAnsi="Calibri Light"/>
              </w:rPr>
              <w:t>Artículos analizados</w:t>
            </w:r>
          </w:p>
        </w:tc>
        <w:tc>
          <w:tcPr>
            <w:tcW w:w="5043" w:type="dxa"/>
            <w:gridSpan w:val="2"/>
            <w:vAlign w:val="center"/>
          </w:tcPr>
          <w:p w14:paraId="3C308AD7" w14:textId="77777777" w:rsidR="00B15193" w:rsidRPr="00DA3212" w:rsidRDefault="00B15193" w:rsidP="00BF7200">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A3212">
              <w:rPr>
                <w:rFonts w:ascii="Calibri Light" w:hAnsi="Calibri Light"/>
              </w:rPr>
              <w:t xml:space="preserve">Convención Americana sobre Derechos Humanos                                                                                                 </w:t>
            </w:r>
          </w:p>
        </w:tc>
      </w:tr>
      <w:tr w:rsidR="00B15193" w:rsidRPr="00DA3212" w14:paraId="36D6CC3B" w14:textId="77777777" w:rsidTr="00BF7200">
        <w:trPr>
          <w:trHeight w:val="165"/>
        </w:trPr>
        <w:tc>
          <w:tcPr>
            <w:cnfStyle w:val="001000000000" w:firstRow="0" w:lastRow="0" w:firstColumn="1" w:lastColumn="0" w:oddVBand="0" w:evenVBand="0" w:oddHBand="0" w:evenHBand="0" w:firstRowFirstColumn="0" w:firstRowLastColumn="0" w:lastRowFirstColumn="0" w:lastRowLastColumn="0"/>
            <w:tcW w:w="3678" w:type="dxa"/>
            <w:vMerge/>
          </w:tcPr>
          <w:p w14:paraId="39623918" w14:textId="77777777" w:rsidR="00B15193" w:rsidRPr="00DA3212" w:rsidRDefault="00B15193" w:rsidP="00BF7200">
            <w:pPr>
              <w:pStyle w:val="ListParagraph"/>
              <w:numPr>
                <w:ilvl w:val="0"/>
                <w:numId w:val="2"/>
              </w:numPr>
              <w:rPr>
                <w:rFonts w:ascii="Calibri Light" w:hAnsi="Calibri Light"/>
              </w:rPr>
            </w:pPr>
          </w:p>
        </w:tc>
        <w:tc>
          <w:tcPr>
            <w:tcW w:w="2475" w:type="dxa"/>
          </w:tcPr>
          <w:p w14:paraId="08352AEF" w14:textId="77777777" w:rsidR="00B15193" w:rsidRPr="00DA3212" w:rsidDel="00680B38" w:rsidRDefault="00B15193" w:rsidP="003810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Artículos sobre los que se alcanzó un acuerdo</w:t>
            </w:r>
          </w:p>
        </w:tc>
        <w:tc>
          <w:tcPr>
            <w:tcW w:w="2568" w:type="dxa"/>
          </w:tcPr>
          <w:p w14:paraId="7ABCC4CC" w14:textId="77777777" w:rsidR="00B15193" w:rsidRPr="00DA3212" w:rsidDel="00680B38" w:rsidRDefault="00B15193" w:rsidP="00381015">
            <w:pPr>
              <w:tabs>
                <w:tab w:val="left" w:pos="0"/>
                <w:tab w:val="left" w:pos="84"/>
                <w:tab w:val="left" w:pos="1360"/>
              </w:tabs>
              <w:ind w:firstLine="1"/>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Artículos sobre los que no se alcanzó un acuerdo</w:t>
            </w:r>
          </w:p>
        </w:tc>
      </w:tr>
      <w:tr w:rsidR="009F2FA0" w:rsidRPr="00381015" w14:paraId="3F82C544" w14:textId="77777777" w:rsidTr="009F2FA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78" w:type="dxa"/>
            <w:vMerge/>
          </w:tcPr>
          <w:p w14:paraId="04B9E704" w14:textId="77777777" w:rsidR="009F2FA0" w:rsidRPr="00DA3212" w:rsidRDefault="009F2FA0" w:rsidP="00BF7200">
            <w:pPr>
              <w:pStyle w:val="ListParagraph"/>
              <w:numPr>
                <w:ilvl w:val="0"/>
                <w:numId w:val="2"/>
              </w:numPr>
              <w:rPr>
                <w:rFonts w:ascii="Calibri Light" w:hAnsi="Calibri Light"/>
              </w:rPr>
            </w:pPr>
          </w:p>
        </w:tc>
        <w:tc>
          <w:tcPr>
            <w:tcW w:w="2475" w:type="dxa"/>
          </w:tcPr>
          <w:p w14:paraId="6AE03381" w14:textId="45B3D0B7" w:rsidR="009F2FA0" w:rsidRPr="00381015" w:rsidRDefault="009F2FA0" w:rsidP="00381015">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381015">
              <w:rPr>
                <w:rFonts w:ascii="Calibri Light" w:hAnsi="Calibri Light"/>
                <w:lang w:val="en-US"/>
              </w:rPr>
              <w:t xml:space="preserve">Art. </w:t>
            </w:r>
            <w:r w:rsidR="00381015">
              <w:rPr>
                <w:rFonts w:ascii="Calibri Light" w:hAnsi="Calibri Light"/>
                <w:lang w:val="en-US"/>
              </w:rPr>
              <w:t xml:space="preserve">1, art. </w:t>
            </w:r>
            <w:r w:rsidRPr="00381015">
              <w:rPr>
                <w:rFonts w:ascii="Calibri Light" w:hAnsi="Calibri Light"/>
                <w:lang w:val="en-US"/>
              </w:rPr>
              <w:t xml:space="preserve">5, art. 8, art. 11, art. 19, </w:t>
            </w:r>
            <w:r w:rsidR="00381015" w:rsidRPr="00381015">
              <w:rPr>
                <w:rFonts w:ascii="Calibri Light" w:hAnsi="Calibri Light"/>
                <w:lang w:val="en-US"/>
              </w:rPr>
              <w:t xml:space="preserve">art. 22, </w:t>
            </w:r>
            <w:r w:rsidRPr="00381015">
              <w:rPr>
                <w:rFonts w:ascii="Calibri Light" w:hAnsi="Calibri Light"/>
                <w:lang w:val="en-US"/>
              </w:rPr>
              <w:t xml:space="preserve">art. 24, art. 25   </w:t>
            </w:r>
          </w:p>
        </w:tc>
        <w:tc>
          <w:tcPr>
            <w:tcW w:w="2568" w:type="dxa"/>
            <w:vAlign w:val="center"/>
          </w:tcPr>
          <w:p w14:paraId="3624DEC4" w14:textId="099CE5C2" w:rsidR="009F2FA0" w:rsidRPr="00381015" w:rsidRDefault="009F2FA0" w:rsidP="00381015">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381015">
              <w:rPr>
                <w:rFonts w:ascii="Calibri Light" w:hAnsi="Calibri Light"/>
                <w:lang w:val="es-PE"/>
              </w:rPr>
              <w:t>-</w:t>
            </w:r>
          </w:p>
        </w:tc>
      </w:tr>
      <w:tr w:rsidR="009F2FA0" w:rsidRPr="00DA3212" w14:paraId="5CD3484A" w14:textId="77777777" w:rsidTr="00BF7200">
        <w:trPr>
          <w:trHeight w:val="180"/>
        </w:trPr>
        <w:tc>
          <w:tcPr>
            <w:cnfStyle w:val="001000000000" w:firstRow="0" w:lastRow="0" w:firstColumn="1" w:lastColumn="0" w:oddVBand="0" w:evenVBand="0" w:oddHBand="0" w:evenHBand="0" w:firstRowFirstColumn="0" w:firstRowLastColumn="0" w:lastRowFirstColumn="0" w:lastRowLastColumn="0"/>
            <w:tcW w:w="3678" w:type="dxa"/>
            <w:vMerge/>
          </w:tcPr>
          <w:p w14:paraId="4FA120AC" w14:textId="77777777" w:rsidR="009F2FA0" w:rsidRPr="00381015" w:rsidRDefault="009F2FA0" w:rsidP="00BF7200">
            <w:pPr>
              <w:pStyle w:val="ListParagraph"/>
              <w:numPr>
                <w:ilvl w:val="0"/>
                <w:numId w:val="2"/>
              </w:numPr>
              <w:rPr>
                <w:rFonts w:ascii="Calibri Light" w:hAnsi="Calibri Light"/>
                <w:lang w:val="es-PE"/>
              </w:rPr>
            </w:pPr>
          </w:p>
        </w:tc>
        <w:tc>
          <w:tcPr>
            <w:tcW w:w="5043" w:type="dxa"/>
            <w:gridSpan w:val="2"/>
          </w:tcPr>
          <w:p w14:paraId="0F201506" w14:textId="359FF1BA" w:rsidR="009F2FA0" w:rsidRDefault="009F2FA0" w:rsidP="003810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lang w:val="es-PE"/>
              </w:rPr>
              <w:t>Convención Interamericana para Prevenir, Sancio</w:t>
            </w:r>
            <w:r w:rsidR="0063568A">
              <w:rPr>
                <w:rFonts w:ascii="Calibri Light" w:hAnsi="Calibri Light"/>
                <w:lang w:val="es-PE"/>
              </w:rPr>
              <w:t>nar y Erradicar la Violencia contra la Mujer</w:t>
            </w:r>
          </w:p>
        </w:tc>
      </w:tr>
      <w:tr w:rsidR="009F2FA0" w:rsidRPr="00DA3212" w14:paraId="299ED0B2" w14:textId="77777777" w:rsidTr="00BF7200">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78" w:type="dxa"/>
            <w:vMerge/>
          </w:tcPr>
          <w:p w14:paraId="6142BB72" w14:textId="77777777" w:rsidR="009F2FA0" w:rsidRPr="00DA3212" w:rsidRDefault="009F2FA0" w:rsidP="00BF7200">
            <w:pPr>
              <w:pStyle w:val="ListParagraph"/>
              <w:numPr>
                <w:ilvl w:val="0"/>
                <w:numId w:val="2"/>
              </w:numPr>
              <w:rPr>
                <w:rFonts w:ascii="Calibri Light" w:hAnsi="Calibri Light"/>
              </w:rPr>
            </w:pPr>
          </w:p>
        </w:tc>
        <w:tc>
          <w:tcPr>
            <w:tcW w:w="2475" w:type="dxa"/>
          </w:tcPr>
          <w:p w14:paraId="581DE7FE" w14:textId="56027DE9" w:rsidR="009F2FA0" w:rsidRPr="009F2FA0" w:rsidRDefault="009F2FA0" w:rsidP="00381015">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DA3212">
              <w:rPr>
                <w:rFonts w:ascii="Calibri Light" w:hAnsi="Calibri Light"/>
              </w:rPr>
              <w:t>Artículos sobre los que se alcanzó un acuerdo</w:t>
            </w:r>
          </w:p>
        </w:tc>
        <w:tc>
          <w:tcPr>
            <w:tcW w:w="2568" w:type="dxa"/>
          </w:tcPr>
          <w:p w14:paraId="0E59E47A" w14:textId="38A53414" w:rsidR="009F2FA0" w:rsidRDefault="009F2FA0" w:rsidP="00381015">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sidRPr="00DA3212">
              <w:rPr>
                <w:rFonts w:ascii="Calibri Light" w:hAnsi="Calibri Light"/>
              </w:rPr>
              <w:t>Artículos sobre los que no se alcanzó un acuerdo</w:t>
            </w:r>
          </w:p>
        </w:tc>
      </w:tr>
      <w:tr w:rsidR="009F2FA0" w:rsidRPr="00DA3212" w14:paraId="53B17C91" w14:textId="77777777" w:rsidTr="00BF7200">
        <w:trPr>
          <w:trHeight w:val="180"/>
        </w:trPr>
        <w:tc>
          <w:tcPr>
            <w:cnfStyle w:val="001000000000" w:firstRow="0" w:lastRow="0" w:firstColumn="1" w:lastColumn="0" w:oddVBand="0" w:evenVBand="0" w:oddHBand="0" w:evenHBand="0" w:firstRowFirstColumn="0" w:firstRowLastColumn="0" w:lastRowFirstColumn="0" w:lastRowLastColumn="0"/>
            <w:tcW w:w="3678" w:type="dxa"/>
            <w:vMerge/>
          </w:tcPr>
          <w:p w14:paraId="6965D2AA" w14:textId="77777777" w:rsidR="009F2FA0" w:rsidRPr="00DA3212" w:rsidRDefault="009F2FA0" w:rsidP="00BF7200">
            <w:pPr>
              <w:pStyle w:val="ListParagraph"/>
              <w:numPr>
                <w:ilvl w:val="0"/>
                <w:numId w:val="2"/>
              </w:numPr>
              <w:rPr>
                <w:rFonts w:ascii="Calibri Light" w:hAnsi="Calibri Light"/>
              </w:rPr>
            </w:pPr>
          </w:p>
        </w:tc>
        <w:tc>
          <w:tcPr>
            <w:tcW w:w="2475" w:type="dxa"/>
          </w:tcPr>
          <w:p w14:paraId="024FBECB" w14:textId="05D2359E" w:rsidR="009F2FA0" w:rsidRPr="009F2FA0" w:rsidRDefault="009F2FA0" w:rsidP="00BF7200">
            <w:pPr>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lang w:val="es-PE"/>
              </w:rPr>
              <w:t>Art. 2, art. 3, art. 4, art. 7</w:t>
            </w:r>
          </w:p>
        </w:tc>
        <w:tc>
          <w:tcPr>
            <w:tcW w:w="2568" w:type="dxa"/>
          </w:tcPr>
          <w:p w14:paraId="48572EF6" w14:textId="4A150C55" w:rsidR="009F2FA0" w:rsidRPr="00DA3212" w:rsidRDefault="009F2FA0" w:rsidP="00590635">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lang w:val="es-PE"/>
              </w:rPr>
            </w:pPr>
            <w:r>
              <w:rPr>
                <w:rFonts w:ascii="Calibri Light" w:hAnsi="Calibri Light"/>
                <w:lang w:val="es-PE"/>
              </w:rPr>
              <w:t>-</w:t>
            </w:r>
          </w:p>
        </w:tc>
      </w:tr>
      <w:tr w:rsidR="009F2FA0" w:rsidRPr="00DA3212" w14:paraId="538F6EDC" w14:textId="77777777" w:rsidTr="00BF720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B04B86A" w14:textId="77777777" w:rsidR="009F2FA0" w:rsidRPr="00DA3212" w:rsidRDefault="009F2FA0" w:rsidP="00BF7200">
            <w:pPr>
              <w:pStyle w:val="ListParagraph"/>
              <w:rPr>
                <w:rFonts w:ascii="Calibri Light" w:hAnsi="Calibri Light"/>
                <w:lang w:val="es-PE"/>
              </w:rPr>
            </w:pPr>
          </w:p>
          <w:p w14:paraId="5F23B05E" w14:textId="77777777" w:rsidR="009F2FA0" w:rsidRPr="00DA3212" w:rsidRDefault="009F2FA0" w:rsidP="00BF7200">
            <w:pPr>
              <w:pStyle w:val="ListParagraph"/>
              <w:numPr>
                <w:ilvl w:val="0"/>
                <w:numId w:val="1"/>
              </w:numPr>
              <w:jc w:val="center"/>
              <w:rPr>
                <w:rFonts w:ascii="Calibri Light" w:hAnsi="Calibri Light"/>
              </w:rPr>
            </w:pPr>
            <w:r w:rsidRPr="00DA3212">
              <w:rPr>
                <w:rFonts w:ascii="Calibri Light" w:hAnsi="Calibri Light"/>
              </w:rPr>
              <w:t>Sumilla</w:t>
            </w:r>
          </w:p>
          <w:p w14:paraId="7731FBA2" w14:textId="77777777" w:rsidR="009F2FA0" w:rsidRPr="00DA3212" w:rsidRDefault="009F2FA0" w:rsidP="00BF7200">
            <w:pPr>
              <w:pStyle w:val="ListParagraph"/>
              <w:rPr>
                <w:rFonts w:ascii="Calibri Light" w:hAnsi="Calibri Light"/>
              </w:rPr>
            </w:pPr>
          </w:p>
        </w:tc>
      </w:tr>
      <w:tr w:rsidR="009F2FA0" w:rsidRPr="00DA3212" w14:paraId="30AEDEE8" w14:textId="77777777" w:rsidTr="00BF7200">
        <w:trPr>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978036D" w14:textId="77777777" w:rsidR="009F2FA0" w:rsidRDefault="009F2FA0" w:rsidP="00C46169">
            <w:pPr>
              <w:jc w:val="both"/>
              <w:rPr>
                <w:rFonts w:ascii="Calibri Light" w:hAnsi="Calibri Light"/>
                <w:b w:val="0"/>
              </w:rPr>
            </w:pPr>
          </w:p>
          <w:p w14:paraId="6A726698" w14:textId="13E5C635" w:rsidR="00B45038" w:rsidRDefault="00554B52" w:rsidP="0007631F">
            <w:pPr>
              <w:jc w:val="both"/>
              <w:rPr>
                <w:rFonts w:ascii="Calibri Light" w:hAnsi="Calibri Light"/>
                <w:b w:val="0"/>
              </w:rPr>
            </w:pPr>
            <w:r>
              <w:rPr>
                <w:rFonts w:ascii="Calibri Light" w:hAnsi="Calibri Light"/>
                <w:b w:val="0"/>
              </w:rPr>
              <w:t xml:space="preserve">El caso trata sobre el desplazamiento forzado de Nicolasa y su familia a raíz del conflicto armado interno colombiano. En ese contexto, Nicolasa fue víctima de violación sexual mientras era menor de edad. Durante la investigación por estos hechos existieron varias irregularidades que hicieron que finalmente la Fiscalía concluyera el caso. Posteriormente, Nicolasa fue víctima una vez más de violación sexual, permaneciendo los hechos impunes. </w:t>
            </w:r>
          </w:p>
          <w:p w14:paraId="3367D04D" w14:textId="19158A96" w:rsidR="00554B52" w:rsidRPr="00DA3212" w:rsidRDefault="00554B52" w:rsidP="0007631F">
            <w:pPr>
              <w:jc w:val="both"/>
              <w:rPr>
                <w:rFonts w:ascii="Calibri Light" w:hAnsi="Calibri Light"/>
                <w:b w:val="0"/>
              </w:rPr>
            </w:pPr>
          </w:p>
        </w:tc>
      </w:tr>
      <w:tr w:rsidR="009F2FA0" w:rsidRPr="00DA3212" w14:paraId="6BF7538F" w14:textId="77777777" w:rsidTr="00BF720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3FAA4851" w14:textId="77777777" w:rsidR="009F2FA0" w:rsidRPr="00DA3212" w:rsidRDefault="009F2FA0" w:rsidP="00BF7200">
            <w:pPr>
              <w:pStyle w:val="ListParagraph"/>
              <w:rPr>
                <w:rFonts w:ascii="Calibri Light" w:hAnsi="Calibri Light"/>
              </w:rPr>
            </w:pPr>
          </w:p>
          <w:p w14:paraId="02A523B2" w14:textId="77777777" w:rsidR="009F2FA0" w:rsidRPr="00DA3212" w:rsidRDefault="009F2FA0" w:rsidP="00BF7200">
            <w:pPr>
              <w:pStyle w:val="ListParagraph"/>
              <w:numPr>
                <w:ilvl w:val="0"/>
                <w:numId w:val="1"/>
              </w:numPr>
              <w:jc w:val="center"/>
              <w:rPr>
                <w:rFonts w:ascii="Calibri Light" w:hAnsi="Calibri Light"/>
              </w:rPr>
            </w:pPr>
            <w:r w:rsidRPr="00DA3212">
              <w:rPr>
                <w:rFonts w:ascii="Calibri Light" w:hAnsi="Calibri Light"/>
              </w:rPr>
              <w:t>Palabras clave</w:t>
            </w:r>
          </w:p>
          <w:p w14:paraId="14571618" w14:textId="77777777" w:rsidR="009F2FA0" w:rsidRPr="00DA3212" w:rsidRDefault="009F2FA0" w:rsidP="00BF7200">
            <w:pPr>
              <w:pStyle w:val="ListParagraph"/>
              <w:rPr>
                <w:rFonts w:ascii="Calibri Light" w:hAnsi="Calibri Light"/>
              </w:rPr>
            </w:pPr>
          </w:p>
        </w:tc>
      </w:tr>
      <w:tr w:rsidR="009F2FA0" w:rsidRPr="00DA3212" w14:paraId="60EC2AAC" w14:textId="77777777" w:rsidTr="00BF7200">
        <w:trPr>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5362CEBB" w14:textId="77777777" w:rsidR="009F2FA0" w:rsidRDefault="009F2FA0" w:rsidP="004219E8">
            <w:pPr>
              <w:jc w:val="both"/>
              <w:rPr>
                <w:rFonts w:ascii="Calibri Light" w:hAnsi="Calibri Light"/>
                <w:b w:val="0"/>
              </w:rPr>
            </w:pPr>
          </w:p>
          <w:p w14:paraId="6AA07E9C" w14:textId="3B44ADFC" w:rsidR="009F2FA0" w:rsidRDefault="00381015" w:rsidP="003136CF">
            <w:pPr>
              <w:jc w:val="both"/>
              <w:rPr>
                <w:rFonts w:ascii="Calibri Light" w:hAnsi="Calibri Light"/>
                <w:b w:val="0"/>
              </w:rPr>
            </w:pPr>
            <w:r>
              <w:rPr>
                <w:rFonts w:ascii="Calibri Light" w:hAnsi="Calibri Light"/>
                <w:b w:val="0"/>
              </w:rPr>
              <w:t xml:space="preserve">Afrodescendientes, </w:t>
            </w:r>
            <w:r w:rsidR="009F2FA0">
              <w:rPr>
                <w:rFonts w:ascii="Calibri Light" w:hAnsi="Calibri Light"/>
                <w:b w:val="0"/>
              </w:rPr>
              <w:t xml:space="preserve">Belém do Pará, </w:t>
            </w:r>
            <w:r w:rsidR="0063568A">
              <w:rPr>
                <w:rFonts w:ascii="Calibri Light" w:hAnsi="Calibri Light"/>
                <w:b w:val="0"/>
              </w:rPr>
              <w:t xml:space="preserve">Integridad personal, </w:t>
            </w:r>
            <w:r w:rsidR="009F2FA0">
              <w:rPr>
                <w:rFonts w:ascii="Calibri Light" w:hAnsi="Calibri Light"/>
                <w:b w:val="0"/>
              </w:rPr>
              <w:t>Honra y reputación, Libre circulación y residencia, Mujer, Niños niñas y adolescentes, Protección judicial y garantías judiciales, Violencia sexual</w:t>
            </w:r>
          </w:p>
          <w:p w14:paraId="7DE8A418" w14:textId="10A1C13D" w:rsidR="009F2FA0" w:rsidRPr="00DA3212" w:rsidRDefault="009F2FA0" w:rsidP="003136CF">
            <w:pPr>
              <w:jc w:val="both"/>
              <w:rPr>
                <w:rFonts w:ascii="Calibri Light" w:hAnsi="Calibri Light"/>
                <w:b w:val="0"/>
              </w:rPr>
            </w:pPr>
          </w:p>
        </w:tc>
      </w:tr>
      <w:tr w:rsidR="009F2FA0" w:rsidRPr="00DA3212" w14:paraId="372B0281" w14:textId="77777777" w:rsidTr="00BF720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F2DEF5C" w14:textId="77777777" w:rsidR="009F2FA0" w:rsidRPr="00DA3212" w:rsidRDefault="009F2FA0" w:rsidP="00BF7200">
            <w:pPr>
              <w:pStyle w:val="ListParagraph"/>
              <w:rPr>
                <w:rFonts w:ascii="Calibri Light" w:hAnsi="Calibri Light"/>
              </w:rPr>
            </w:pPr>
          </w:p>
          <w:p w14:paraId="00448553" w14:textId="77777777" w:rsidR="009F2FA0" w:rsidRPr="00DA3212" w:rsidRDefault="009F2FA0" w:rsidP="00BF7200">
            <w:pPr>
              <w:pStyle w:val="ListParagraph"/>
              <w:numPr>
                <w:ilvl w:val="0"/>
                <w:numId w:val="1"/>
              </w:numPr>
              <w:jc w:val="center"/>
              <w:rPr>
                <w:rFonts w:ascii="Calibri Light" w:hAnsi="Calibri Light"/>
              </w:rPr>
            </w:pPr>
            <w:r w:rsidRPr="00DA3212">
              <w:rPr>
                <w:rFonts w:ascii="Calibri Light" w:hAnsi="Calibri Light"/>
              </w:rPr>
              <w:t>Hechos</w:t>
            </w:r>
          </w:p>
          <w:p w14:paraId="5FBB8004" w14:textId="77777777" w:rsidR="009F2FA0" w:rsidRPr="00DA3212" w:rsidRDefault="009F2FA0" w:rsidP="00BF7200">
            <w:pPr>
              <w:pStyle w:val="ListParagraph"/>
              <w:rPr>
                <w:rFonts w:ascii="Calibri Light" w:hAnsi="Calibri Light"/>
              </w:rPr>
            </w:pPr>
          </w:p>
        </w:tc>
      </w:tr>
      <w:tr w:rsidR="009F2FA0" w:rsidRPr="00DA3212" w14:paraId="1F08849B" w14:textId="77777777" w:rsidTr="00BF7200">
        <w:trPr>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2CCEBC9C" w14:textId="026C73A3" w:rsidR="009F2FA0" w:rsidRDefault="009F2FA0" w:rsidP="008D285E">
            <w:pPr>
              <w:jc w:val="both"/>
              <w:rPr>
                <w:rFonts w:ascii="Calibri Light" w:hAnsi="Calibri Light"/>
                <w:b w:val="0"/>
              </w:rPr>
            </w:pPr>
          </w:p>
          <w:p w14:paraId="5A4BAF86" w14:textId="77777777" w:rsidR="0063568A" w:rsidRDefault="0007631F" w:rsidP="003136CF">
            <w:pPr>
              <w:jc w:val="both"/>
              <w:rPr>
                <w:rFonts w:ascii="Calibri Light" w:hAnsi="Calibri Light"/>
                <w:b w:val="0"/>
              </w:rPr>
            </w:pPr>
            <w:r>
              <w:rPr>
                <w:rFonts w:ascii="Calibri Light" w:hAnsi="Calibri Light"/>
                <w:b w:val="0"/>
              </w:rPr>
              <w:t>En febrero de 2000, Nicolasa y sus familiares se vieron forzados a desplazarse a Cartagena debido al conflicto armado inte</w:t>
            </w:r>
            <w:r w:rsidR="0063568A">
              <w:rPr>
                <w:rFonts w:ascii="Calibri Light" w:hAnsi="Calibri Light"/>
                <w:b w:val="0"/>
              </w:rPr>
              <w:t xml:space="preserve">rno. A pesar de algunas ayudas que recibieron </w:t>
            </w:r>
            <w:r>
              <w:rPr>
                <w:rFonts w:ascii="Calibri Light" w:hAnsi="Calibri Light"/>
                <w:b w:val="0"/>
              </w:rPr>
              <w:t xml:space="preserve">a partir de su registro como población desplazada ante la Agencia para la Cooperación Internacional, su situación en dicha ciudad fue precaria. En ese contexto, entre febrero y abril de 2002, Nicolasa, de entonces 12 años, fue violada al menos tres veces por un vecino. </w:t>
            </w:r>
          </w:p>
          <w:p w14:paraId="2FF67DE5" w14:textId="77777777" w:rsidR="0063568A" w:rsidRDefault="0063568A" w:rsidP="003136CF">
            <w:pPr>
              <w:jc w:val="both"/>
              <w:rPr>
                <w:rFonts w:ascii="Calibri Light" w:hAnsi="Calibri Light"/>
                <w:b w:val="0"/>
              </w:rPr>
            </w:pPr>
          </w:p>
          <w:p w14:paraId="532FBE36" w14:textId="249980FF" w:rsidR="00D67369" w:rsidRDefault="0007631F" w:rsidP="003136CF">
            <w:pPr>
              <w:jc w:val="both"/>
              <w:rPr>
                <w:rFonts w:ascii="Calibri Light" w:hAnsi="Calibri Light"/>
                <w:b w:val="0"/>
              </w:rPr>
            </w:pPr>
            <w:r>
              <w:rPr>
                <w:rFonts w:ascii="Calibri Light" w:hAnsi="Calibri Light"/>
                <w:b w:val="0"/>
              </w:rPr>
              <w:t>Los hechos fueron denunciados. No obstante, debido a que la Fiscalía no habría recopilado adecuadamente su</w:t>
            </w:r>
            <w:r w:rsidR="0056282F">
              <w:rPr>
                <w:rFonts w:ascii="Calibri Light" w:hAnsi="Calibri Light"/>
                <w:b w:val="0"/>
              </w:rPr>
              <w:t>s</w:t>
            </w:r>
            <w:r>
              <w:rPr>
                <w:rFonts w:ascii="Calibri Light" w:hAnsi="Calibri Light"/>
                <w:b w:val="0"/>
              </w:rPr>
              <w:t xml:space="preserve"> datos, </w:t>
            </w:r>
            <w:r w:rsidR="0056282F">
              <w:rPr>
                <w:rFonts w:ascii="Calibri Light" w:hAnsi="Calibri Light"/>
                <w:b w:val="0"/>
              </w:rPr>
              <w:t xml:space="preserve">Nicolasa no tomó conocimiento ni acudió a la realización de un examen médico o a rendir sus declaraciones. Tampoco contó con acompañamiento especializado, inmediato e integral para realizar las diligencias. Estos factores llevaron a que la Fiscalía diera por concluida la investigación en febrero de 2004. </w:t>
            </w:r>
          </w:p>
          <w:p w14:paraId="621F1432" w14:textId="77777777" w:rsidR="00D67369" w:rsidRDefault="00D67369" w:rsidP="003136CF">
            <w:pPr>
              <w:jc w:val="both"/>
              <w:rPr>
                <w:rFonts w:ascii="Calibri Light" w:hAnsi="Calibri Light"/>
                <w:b w:val="0"/>
              </w:rPr>
            </w:pPr>
          </w:p>
          <w:p w14:paraId="6143FAD4" w14:textId="52EAAABD" w:rsidR="0007631F" w:rsidRDefault="00D67369" w:rsidP="003136CF">
            <w:pPr>
              <w:jc w:val="both"/>
              <w:rPr>
                <w:rFonts w:ascii="Calibri Light" w:hAnsi="Calibri Light"/>
                <w:b w:val="0"/>
              </w:rPr>
            </w:pPr>
            <w:r>
              <w:rPr>
                <w:rFonts w:ascii="Calibri Light" w:hAnsi="Calibri Light"/>
                <w:b w:val="0"/>
              </w:rPr>
              <w:t xml:space="preserve">En abril de 2008, la Corte Constitucional reconoció, mediante el Auto 092, la situación de desplazamiento forzado de Nicolasa, con especial énfasis en su condición de mujer, afrodescendiente y cabeza de familia, y ordenó que se revisara la causa de violación antes mencionada. A pesar de los pedidos de Nicolasa dar cumplimiento a esta decisión, la Fiscalía informó en julio de 2009 que no realizaría la revisión. </w:t>
            </w:r>
          </w:p>
          <w:p w14:paraId="7F01F796" w14:textId="77777777" w:rsidR="00D67369" w:rsidRDefault="00D67369" w:rsidP="003136CF">
            <w:pPr>
              <w:jc w:val="both"/>
              <w:rPr>
                <w:rFonts w:ascii="Calibri Light" w:hAnsi="Calibri Light"/>
                <w:b w:val="0"/>
              </w:rPr>
            </w:pPr>
          </w:p>
          <w:p w14:paraId="4BC86BD3" w14:textId="63E7E025" w:rsidR="00D67369" w:rsidRDefault="00D67369" w:rsidP="003136CF">
            <w:pPr>
              <w:jc w:val="both"/>
              <w:rPr>
                <w:rFonts w:ascii="Calibri Light" w:hAnsi="Calibri Light"/>
                <w:b w:val="0"/>
              </w:rPr>
            </w:pPr>
            <w:r>
              <w:rPr>
                <w:rFonts w:ascii="Calibri Light" w:hAnsi="Calibri Light"/>
                <w:b w:val="0"/>
              </w:rPr>
              <w:t xml:space="preserve">En 2011, Nicolasa recibió amenazas que fueron puestas en conocimiento de las autoridades. En vista de ello, se adoptaron medidas de protección a su favor. Sin embargo, estas </w:t>
            </w:r>
            <w:r w:rsidR="004761D0">
              <w:rPr>
                <w:rFonts w:ascii="Calibri Light" w:hAnsi="Calibri Light"/>
                <w:b w:val="0"/>
              </w:rPr>
              <w:t xml:space="preserve">fueron retiradas un mes después. En ese marco, en 2014, Nicolasa volvió a </w:t>
            </w:r>
            <w:r w:rsidR="0068093A">
              <w:rPr>
                <w:rFonts w:ascii="Calibri Light" w:hAnsi="Calibri Light"/>
                <w:b w:val="0"/>
              </w:rPr>
              <w:t>ser violada</w:t>
            </w:r>
            <w:r w:rsidR="004761D0">
              <w:rPr>
                <w:rFonts w:ascii="Calibri Light" w:hAnsi="Calibri Light"/>
                <w:b w:val="0"/>
              </w:rPr>
              <w:t xml:space="preserve">, permaneciendo aún los hechos impunes. </w:t>
            </w:r>
          </w:p>
          <w:p w14:paraId="2DB574D0" w14:textId="77777777" w:rsidR="00533E9B" w:rsidRDefault="00533E9B" w:rsidP="003136CF">
            <w:pPr>
              <w:jc w:val="both"/>
              <w:rPr>
                <w:rFonts w:ascii="Calibri Light" w:hAnsi="Calibri Light"/>
                <w:b w:val="0"/>
              </w:rPr>
            </w:pPr>
          </w:p>
          <w:p w14:paraId="254F0B82" w14:textId="25D49B86" w:rsidR="00533E9B" w:rsidRDefault="00533E9B" w:rsidP="003136CF">
            <w:pPr>
              <w:jc w:val="both"/>
              <w:rPr>
                <w:rFonts w:ascii="Calibri Light" w:hAnsi="Calibri Light"/>
                <w:b w:val="0"/>
              </w:rPr>
            </w:pPr>
            <w:r>
              <w:rPr>
                <w:rFonts w:ascii="Calibri Light" w:hAnsi="Calibri Light"/>
                <w:b w:val="0"/>
              </w:rPr>
              <w:t>De otro lado, Nicolasa y sus familiares presentaron varios reclamos relacionados a las prestaciones sociales que recibían para mitigar los efectos de su desplazamiento forzado, entre los cuales se encontraba una demanda de amparo. Si bien esta fue resuelta de manera favorable por el Consejo de Estado, este se limitó a ordenar a Acción Social a orientar a Nicolasa y sus familiares sobre los programas de atención a la población desplazada</w:t>
            </w:r>
            <w:r w:rsidR="0063568A">
              <w:rPr>
                <w:rFonts w:ascii="Calibri Light" w:hAnsi="Calibri Light"/>
                <w:b w:val="0"/>
              </w:rPr>
              <w:t>,</w:t>
            </w:r>
            <w:r>
              <w:rPr>
                <w:rFonts w:ascii="Calibri Light" w:hAnsi="Calibri Light"/>
                <w:b w:val="0"/>
              </w:rPr>
              <w:t xml:space="preserve"> y a prestarles a</w:t>
            </w:r>
            <w:r w:rsidR="0063568A">
              <w:rPr>
                <w:rFonts w:ascii="Calibri Light" w:hAnsi="Calibri Light"/>
                <w:b w:val="0"/>
              </w:rPr>
              <w:t xml:space="preserve">yuda humanitaria </w:t>
            </w:r>
            <w:r w:rsidR="0068093A">
              <w:rPr>
                <w:rFonts w:ascii="Calibri Light" w:hAnsi="Calibri Light"/>
                <w:b w:val="0"/>
              </w:rPr>
              <w:t>de acuerdo con</w:t>
            </w:r>
            <w:r w:rsidR="0063568A">
              <w:rPr>
                <w:rFonts w:ascii="Calibri Light" w:hAnsi="Calibri Light"/>
                <w:b w:val="0"/>
              </w:rPr>
              <w:t xml:space="preserve"> su</w:t>
            </w:r>
            <w:r>
              <w:rPr>
                <w:rFonts w:ascii="Calibri Light" w:hAnsi="Calibri Light"/>
                <w:b w:val="0"/>
              </w:rPr>
              <w:t xml:space="preserve"> disponibilidad presupuestal.  </w:t>
            </w:r>
          </w:p>
          <w:p w14:paraId="01913072" w14:textId="5C140CB1" w:rsidR="0007631F" w:rsidRDefault="0007631F" w:rsidP="003136CF">
            <w:pPr>
              <w:jc w:val="both"/>
              <w:rPr>
                <w:rFonts w:ascii="Calibri Light" w:hAnsi="Calibri Light"/>
                <w:b w:val="0"/>
              </w:rPr>
            </w:pPr>
          </w:p>
          <w:p w14:paraId="1036CAC4" w14:textId="75B7295D" w:rsidR="00E43904" w:rsidRDefault="00E43904" w:rsidP="003136CF">
            <w:pPr>
              <w:jc w:val="both"/>
              <w:rPr>
                <w:rFonts w:ascii="Calibri Light" w:hAnsi="Calibri Light"/>
                <w:b w:val="0"/>
              </w:rPr>
            </w:pPr>
            <w:r>
              <w:rPr>
                <w:rFonts w:ascii="Calibri Light" w:hAnsi="Calibri Light"/>
                <w:b w:val="0"/>
              </w:rPr>
              <w:t xml:space="preserve">Frente a tales hechos, el 19 de diciembre de 2007, la Corporación Sisma Mujer, la Red </w:t>
            </w:r>
            <w:r w:rsidR="0063568A">
              <w:rPr>
                <w:rFonts w:ascii="Calibri Light" w:hAnsi="Calibri Light"/>
                <w:b w:val="0"/>
              </w:rPr>
              <w:t>N</w:t>
            </w:r>
            <w:r>
              <w:rPr>
                <w:rFonts w:ascii="Calibri Light" w:hAnsi="Calibri Light"/>
                <w:b w:val="0"/>
              </w:rPr>
              <w:t xml:space="preserve">acional de Mujeres, la Comisión Colombiana de Juristas y el Centro por la Justicia y el Derecho Internacional (CEJIL) prestaron una petición ante la CIDH, denunciando que el Estado de Colombia había vulnerado los derechos de Nicolasa y su familia. </w:t>
            </w:r>
          </w:p>
          <w:p w14:paraId="04CF47F7" w14:textId="610B793C" w:rsidR="00E43904" w:rsidRPr="00DA3212" w:rsidRDefault="00E43904" w:rsidP="003136CF">
            <w:pPr>
              <w:jc w:val="both"/>
              <w:rPr>
                <w:rFonts w:ascii="Calibri Light" w:hAnsi="Calibri Light"/>
                <w:b w:val="0"/>
              </w:rPr>
            </w:pPr>
          </w:p>
        </w:tc>
      </w:tr>
      <w:tr w:rsidR="009F2FA0" w:rsidRPr="00DA3212" w14:paraId="0FE4DAC7" w14:textId="77777777" w:rsidTr="00BF720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4D3F8CA" w14:textId="77777777" w:rsidR="009F2FA0" w:rsidRPr="00DA3212" w:rsidRDefault="009F2FA0" w:rsidP="00BF7200">
            <w:pPr>
              <w:jc w:val="center"/>
              <w:rPr>
                <w:rFonts w:ascii="Calibri Light" w:hAnsi="Calibri Light"/>
              </w:rPr>
            </w:pPr>
          </w:p>
          <w:p w14:paraId="72FC25FC" w14:textId="77777777" w:rsidR="009F2FA0" w:rsidRPr="00DA3212" w:rsidRDefault="009F2FA0" w:rsidP="00BF7200">
            <w:pPr>
              <w:jc w:val="center"/>
              <w:rPr>
                <w:rFonts w:ascii="Calibri Light" w:hAnsi="Calibri Light"/>
              </w:rPr>
            </w:pPr>
            <w:r w:rsidRPr="00DA3212">
              <w:rPr>
                <w:rFonts w:ascii="Calibri Light" w:hAnsi="Calibri Light"/>
              </w:rPr>
              <w:t>E. Acuerdo de Solución Amistosa</w:t>
            </w:r>
          </w:p>
          <w:p w14:paraId="4E4A3520" w14:textId="77777777" w:rsidR="009F2FA0" w:rsidRPr="00DA3212" w:rsidRDefault="009F2FA0" w:rsidP="00BF7200">
            <w:pPr>
              <w:jc w:val="center"/>
              <w:rPr>
                <w:rFonts w:ascii="Calibri Light" w:hAnsi="Calibri Light"/>
              </w:rPr>
            </w:pPr>
          </w:p>
        </w:tc>
      </w:tr>
      <w:tr w:rsidR="009F2FA0" w:rsidRPr="000253F3" w14:paraId="6C3FB8FC" w14:textId="77777777" w:rsidTr="00BF7200">
        <w:trPr>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Pr>
          <w:p w14:paraId="59A9C913" w14:textId="46BBFAA1" w:rsidR="009F2FA0" w:rsidRPr="00DA3212" w:rsidRDefault="009F2FA0" w:rsidP="00BF7200">
            <w:pPr>
              <w:jc w:val="both"/>
              <w:rPr>
                <w:rFonts w:ascii="Calibri Light" w:hAnsi="Calibri Light"/>
                <w:b w:val="0"/>
              </w:rPr>
            </w:pPr>
          </w:p>
          <w:p w14:paraId="55E9886F" w14:textId="35776096" w:rsidR="009F2FA0" w:rsidRPr="00A21F33" w:rsidRDefault="009F2FA0" w:rsidP="00BF7200">
            <w:pPr>
              <w:jc w:val="both"/>
              <w:rPr>
                <w:rFonts w:ascii="Calibri Light" w:hAnsi="Calibri Light"/>
                <w:b w:val="0"/>
              </w:rPr>
            </w:pPr>
            <w:r w:rsidRPr="00A21F33">
              <w:rPr>
                <w:rFonts w:ascii="Calibri Light" w:hAnsi="Calibri Light"/>
                <w:b w:val="0"/>
              </w:rPr>
              <w:t xml:space="preserve">Mediante el acuerdo de solución amistosa suscrito el </w:t>
            </w:r>
            <w:r>
              <w:rPr>
                <w:rFonts w:ascii="Calibri Light" w:hAnsi="Calibri Light"/>
                <w:b w:val="0"/>
              </w:rPr>
              <w:t>5 de septiembre de 2017</w:t>
            </w:r>
            <w:r w:rsidR="00647496">
              <w:rPr>
                <w:rFonts w:ascii="Calibri Light" w:hAnsi="Calibri Light"/>
                <w:b w:val="0"/>
              </w:rPr>
              <w:t xml:space="preserve"> y el otrosí al acuerdo de solución amistosa </w:t>
            </w:r>
            <w:r w:rsidR="00E43904">
              <w:rPr>
                <w:rFonts w:ascii="Calibri Light" w:hAnsi="Calibri Light"/>
                <w:b w:val="0"/>
              </w:rPr>
              <w:t>firmado</w:t>
            </w:r>
            <w:r w:rsidR="00647496">
              <w:rPr>
                <w:rFonts w:ascii="Calibri Light" w:hAnsi="Calibri Light"/>
                <w:b w:val="0"/>
              </w:rPr>
              <w:t xml:space="preserve"> el 28 de mayo de 2018</w:t>
            </w:r>
            <w:r w:rsidRPr="00A21F33">
              <w:rPr>
                <w:rFonts w:ascii="Calibri Light" w:hAnsi="Calibri Light"/>
                <w:b w:val="0"/>
              </w:rPr>
              <w:t>,</w:t>
            </w:r>
            <w:r>
              <w:rPr>
                <w:rFonts w:ascii="Calibri Light" w:hAnsi="Calibri Light"/>
                <w:b w:val="0"/>
              </w:rPr>
              <w:t xml:space="preserve"> </w:t>
            </w:r>
            <w:r w:rsidR="00647496">
              <w:rPr>
                <w:rFonts w:ascii="Calibri Light" w:hAnsi="Calibri Light"/>
                <w:b w:val="0"/>
              </w:rPr>
              <w:t>las partes</w:t>
            </w:r>
            <w:r>
              <w:rPr>
                <w:rFonts w:ascii="Calibri Light" w:hAnsi="Calibri Light"/>
                <w:b w:val="0"/>
              </w:rPr>
              <w:t xml:space="preserve"> manifestaron lo siguiente</w:t>
            </w:r>
            <w:r w:rsidRPr="00A21F33">
              <w:rPr>
                <w:rFonts w:ascii="Calibri Light" w:hAnsi="Calibri Light"/>
                <w:b w:val="0"/>
              </w:rPr>
              <w:t>:</w:t>
            </w:r>
          </w:p>
          <w:p w14:paraId="7F46D44A" w14:textId="77777777" w:rsidR="009F2FA0" w:rsidRPr="00A21F33" w:rsidRDefault="009F2FA0" w:rsidP="00BF7200">
            <w:pPr>
              <w:jc w:val="both"/>
              <w:rPr>
                <w:rFonts w:ascii="Calibri Light" w:hAnsi="Calibri Light"/>
                <w:b w:val="0"/>
              </w:rPr>
            </w:pPr>
          </w:p>
          <w:p w14:paraId="1D3BE0B5" w14:textId="77777777" w:rsidR="00381015" w:rsidRDefault="009F2FA0" w:rsidP="00BF7200">
            <w:pPr>
              <w:pStyle w:val="ListParagraph"/>
              <w:numPr>
                <w:ilvl w:val="0"/>
                <w:numId w:val="5"/>
              </w:numPr>
              <w:jc w:val="both"/>
              <w:rPr>
                <w:rFonts w:ascii="Calibri Light" w:hAnsi="Calibri Light"/>
                <w:b w:val="0"/>
              </w:rPr>
            </w:pPr>
            <w:r>
              <w:rPr>
                <w:rFonts w:ascii="Calibri Light" w:hAnsi="Calibri Light"/>
                <w:b w:val="0"/>
              </w:rPr>
              <w:t>El Estado colombiano reconoció su responsabilidad internacional por</w:t>
            </w:r>
            <w:r w:rsidR="00381015">
              <w:rPr>
                <w:rFonts w:ascii="Calibri Light" w:hAnsi="Calibri Light"/>
                <w:b w:val="0"/>
              </w:rPr>
              <w:t>:</w:t>
            </w:r>
          </w:p>
          <w:p w14:paraId="24C928FB" w14:textId="77777777" w:rsidR="00381015" w:rsidRDefault="00381015" w:rsidP="00381015">
            <w:pPr>
              <w:pStyle w:val="ListParagraph"/>
              <w:ind w:left="360"/>
              <w:jc w:val="both"/>
              <w:rPr>
                <w:rFonts w:ascii="Calibri Light" w:hAnsi="Calibri Light"/>
                <w:b w:val="0"/>
              </w:rPr>
            </w:pPr>
          </w:p>
          <w:p w14:paraId="7283A958" w14:textId="1D6AD00A" w:rsidR="00846B05" w:rsidRDefault="00381015" w:rsidP="0091516D">
            <w:pPr>
              <w:pStyle w:val="ListParagraph"/>
              <w:numPr>
                <w:ilvl w:val="0"/>
                <w:numId w:val="6"/>
              </w:numPr>
              <w:jc w:val="both"/>
              <w:rPr>
                <w:rFonts w:ascii="Calibri Light" w:hAnsi="Calibri Light"/>
                <w:b w:val="0"/>
              </w:rPr>
            </w:pPr>
            <w:r>
              <w:rPr>
                <w:rFonts w:ascii="Calibri Light" w:hAnsi="Calibri Light"/>
                <w:b w:val="0"/>
              </w:rPr>
              <w:t>L</w:t>
            </w:r>
            <w:r w:rsidR="009F2FA0">
              <w:rPr>
                <w:rFonts w:ascii="Calibri Light" w:hAnsi="Calibri Light"/>
                <w:b w:val="0"/>
              </w:rPr>
              <w:t>a violación de los derechos la integridad personal, garantías judiciales, honra y dignidad, igualdad y derechos del niño, reconocidos en la C</w:t>
            </w:r>
            <w:r w:rsidR="0063568A">
              <w:rPr>
                <w:rFonts w:ascii="Calibri Light" w:hAnsi="Calibri Light"/>
                <w:b w:val="0"/>
              </w:rPr>
              <w:t xml:space="preserve">onvención </w:t>
            </w:r>
            <w:r w:rsidR="009F2FA0">
              <w:rPr>
                <w:rFonts w:ascii="Calibri Light" w:hAnsi="Calibri Light"/>
                <w:b w:val="0"/>
              </w:rPr>
              <w:t>A</w:t>
            </w:r>
            <w:r w:rsidR="0063568A">
              <w:rPr>
                <w:rFonts w:ascii="Calibri Light" w:hAnsi="Calibri Light"/>
                <w:b w:val="0"/>
              </w:rPr>
              <w:t xml:space="preserve">mericana sobre </w:t>
            </w:r>
            <w:r w:rsidR="009F2FA0">
              <w:rPr>
                <w:rFonts w:ascii="Calibri Light" w:hAnsi="Calibri Light"/>
                <w:b w:val="0"/>
              </w:rPr>
              <w:t>D</w:t>
            </w:r>
            <w:r w:rsidR="0063568A">
              <w:rPr>
                <w:rFonts w:ascii="Calibri Light" w:hAnsi="Calibri Light"/>
                <w:b w:val="0"/>
              </w:rPr>
              <w:t xml:space="preserve">erechos </w:t>
            </w:r>
            <w:r w:rsidR="009F2FA0">
              <w:rPr>
                <w:rFonts w:ascii="Calibri Light" w:hAnsi="Calibri Light"/>
                <w:b w:val="0"/>
              </w:rPr>
              <w:lastRenderedPageBreak/>
              <w:t>H</w:t>
            </w:r>
            <w:r w:rsidR="0063568A">
              <w:rPr>
                <w:rFonts w:ascii="Calibri Light" w:hAnsi="Calibri Light"/>
                <w:b w:val="0"/>
              </w:rPr>
              <w:t>umanos (en adelante, CADH)</w:t>
            </w:r>
            <w:r w:rsidR="009F2FA0">
              <w:rPr>
                <w:rFonts w:ascii="Calibri Light" w:hAnsi="Calibri Light"/>
                <w:b w:val="0"/>
              </w:rPr>
              <w:t xml:space="preserve">, y por el desconocimiento de las obligaciones previstas el artículo 7 de la Convención </w:t>
            </w:r>
            <w:r w:rsidR="0063568A" w:rsidRPr="0063568A">
              <w:rPr>
                <w:rFonts w:ascii="Calibri Light" w:hAnsi="Calibri Light"/>
                <w:b w:val="0"/>
                <w:lang w:val="es-PE"/>
              </w:rPr>
              <w:t>Interamericana para Prevenir, Sancionar y Erradicar la Violencia contra la Mujer</w:t>
            </w:r>
            <w:r w:rsidR="0063568A">
              <w:rPr>
                <w:rFonts w:ascii="Calibri Light" w:hAnsi="Calibri Light"/>
                <w:b w:val="0"/>
              </w:rPr>
              <w:t xml:space="preserve"> (en adelante, Convención </w:t>
            </w:r>
            <w:r w:rsidR="009F2FA0">
              <w:rPr>
                <w:rFonts w:ascii="Calibri Light" w:hAnsi="Calibri Light"/>
                <w:b w:val="0"/>
              </w:rPr>
              <w:t>Belém do Pará</w:t>
            </w:r>
            <w:r w:rsidR="0063568A">
              <w:rPr>
                <w:rFonts w:ascii="Calibri Light" w:hAnsi="Calibri Light"/>
                <w:b w:val="0"/>
              </w:rPr>
              <w:t>)</w:t>
            </w:r>
            <w:r w:rsidR="009F2FA0">
              <w:rPr>
                <w:rFonts w:ascii="Calibri Light" w:hAnsi="Calibri Light"/>
                <w:b w:val="0"/>
              </w:rPr>
              <w:t>, en interpretación con los artículos 2, 3 y 4</w:t>
            </w:r>
            <w:r w:rsidR="00846B05">
              <w:rPr>
                <w:rFonts w:ascii="Calibri Light" w:hAnsi="Calibri Light"/>
                <w:b w:val="0"/>
              </w:rPr>
              <w:t xml:space="preserve">, </w:t>
            </w:r>
            <w:r w:rsidR="00846B05" w:rsidRPr="0063568A">
              <w:rPr>
                <w:rFonts w:ascii="Calibri Light" w:hAnsi="Calibri Light"/>
                <w:b w:val="0"/>
              </w:rPr>
              <w:t>al no</w:t>
            </w:r>
            <w:r w:rsidR="0063568A" w:rsidRPr="0063568A">
              <w:rPr>
                <w:rFonts w:ascii="Calibri Light" w:hAnsi="Calibri Light"/>
                <w:b w:val="0"/>
              </w:rPr>
              <w:t xml:space="preserve"> haber</w:t>
            </w:r>
            <w:r w:rsidR="0063568A">
              <w:rPr>
                <w:rFonts w:ascii="Calibri Light" w:hAnsi="Calibri Light"/>
                <w:b w:val="0"/>
              </w:rPr>
              <w:t xml:space="preserve"> realizado las siguientes acciones: i) investigar con la debida diligencia los hechos de violencia sexual de los que Nicolasa fue víctima mientras era menor de edad, ii) prevenir los hechos de violencia sexual de los que fue víctima siendo mayor de edad, iii) contar con un marco institucional adecuado que protegiera sus derechos cuando siendo menor de edad fue víctima de violencia sexual, y iv) garantizar que las medidas</w:t>
            </w:r>
            <w:r w:rsidR="00B9208A">
              <w:rPr>
                <w:rFonts w:ascii="Calibri Light" w:hAnsi="Calibri Light"/>
                <w:b w:val="0"/>
              </w:rPr>
              <w:t xml:space="preserve"> implementadas</w:t>
            </w:r>
            <w:r w:rsidR="0063568A">
              <w:rPr>
                <w:rFonts w:ascii="Calibri Light" w:hAnsi="Calibri Light"/>
                <w:b w:val="0"/>
              </w:rPr>
              <w:t xml:space="preserve">, como el Auto 092, permitieran a Nicolasa el goce efectivo de sus derechos.  </w:t>
            </w:r>
          </w:p>
          <w:p w14:paraId="0FE7B61A" w14:textId="77777777" w:rsidR="0063568A" w:rsidRPr="0091516D" w:rsidRDefault="0063568A" w:rsidP="0063568A">
            <w:pPr>
              <w:pStyle w:val="ListParagraph"/>
              <w:ind w:left="786"/>
              <w:jc w:val="both"/>
              <w:rPr>
                <w:rFonts w:ascii="Calibri Light" w:hAnsi="Calibri Light"/>
                <w:b w:val="0"/>
              </w:rPr>
            </w:pPr>
          </w:p>
          <w:p w14:paraId="2960C98B" w14:textId="12264310" w:rsidR="009F2FA0" w:rsidRDefault="00846B05" w:rsidP="00381015">
            <w:pPr>
              <w:pStyle w:val="ListParagraph"/>
              <w:numPr>
                <w:ilvl w:val="0"/>
                <w:numId w:val="6"/>
              </w:numPr>
              <w:jc w:val="both"/>
              <w:rPr>
                <w:rFonts w:ascii="Calibri Light" w:hAnsi="Calibri Light"/>
                <w:b w:val="0"/>
              </w:rPr>
            </w:pPr>
            <w:r>
              <w:rPr>
                <w:rFonts w:ascii="Calibri Light" w:hAnsi="Calibri Light"/>
                <w:b w:val="0"/>
              </w:rPr>
              <w:t xml:space="preserve">La violación de los derechos a la integridad personal, garantías judiciales, protección judicial, circulación y residencia, reconocidos en la CADH, en relación con las obligaciones de respetar y garantizar previstas en ese mismo instrumento, </w:t>
            </w:r>
            <w:r w:rsidRPr="00B9208A">
              <w:rPr>
                <w:rFonts w:ascii="Calibri Light" w:hAnsi="Calibri Light"/>
                <w:b w:val="0"/>
              </w:rPr>
              <w:t>al no</w:t>
            </w:r>
            <w:r w:rsidR="00B9208A" w:rsidRPr="00B9208A">
              <w:rPr>
                <w:rFonts w:ascii="Calibri Light" w:hAnsi="Calibri Light"/>
                <w:b w:val="0"/>
              </w:rPr>
              <w:t xml:space="preserve"> haber</w:t>
            </w:r>
            <w:r w:rsidR="00B9208A">
              <w:rPr>
                <w:rFonts w:ascii="Calibri Light" w:hAnsi="Calibri Light"/>
                <w:b w:val="0"/>
              </w:rPr>
              <w:t xml:space="preserve"> investigado con debida diligencia los hechos que generaron el desplazamiento forzado de Nicolasa y sus familiares, ni garantizar que las medidas que fueron implementadas se cumplieran satisfactoriamente de tal manera que lograran el objeto de protección integral requerido en el caso.  </w:t>
            </w:r>
          </w:p>
          <w:p w14:paraId="529137AD" w14:textId="012093DF" w:rsidR="009F2FA0" w:rsidRPr="00A21F33" w:rsidRDefault="009F2FA0" w:rsidP="00A21F33">
            <w:pPr>
              <w:pStyle w:val="ListParagraph"/>
              <w:jc w:val="both"/>
              <w:rPr>
                <w:rFonts w:ascii="Calibri Light" w:hAnsi="Calibri Light"/>
                <w:b w:val="0"/>
              </w:rPr>
            </w:pPr>
            <w:r w:rsidRPr="00A21F33">
              <w:rPr>
                <w:rFonts w:ascii="Calibri Light" w:hAnsi="Calibri Light"/>
                <w:b w:val="0"/>
              </w:rPr>
              <w:t xml:space="preserve"> </w:t>
            </w:r>
          </w:p>
          <w:p w14:paraId="7EB1FA43" w14:textId="5A5A9193" w:rsidR="009F2FA0" w:rsidRPr="00517187" w:rsidRDefault="009F2FA0" w:rsidP="00517187">
            <w:pPr>
              <w:pStyle w:val="ListParagraph"/>
              <w:numPr>
                <w:ilvl w:val="0"/>
                <w:numId w:val="5"/>
              </w:numPr>
              <w:jc w:val="both"/>
              <w:rPr>
                <w:rFonts w:ascii="Calibri Light" w:hAnsi="Calibri Light"/>
                <w:b w:val="0"/>
              </w:rPr>
            </w:pPr>
            <w:r>
              <w:rPr>
                <w:rFonts w:ascii="Calibri Light" w:hAnsi="Calibri Light"/>
                <w:b w:val="0"/>
              </w:rPr>
              <w:t xml:space="preserve">El Estado se comprometió a </w:t>
            </w:r>
            <w:r w:rsidR="00846B05">
              <w:rPr>
                <w:rFonts w:ascii="Calibri Light" w:hAnsi="Calibri Light"/>
                <w:b w:val="0"/>
              </w:rPr>
              <w:t xml:space="preserve">realizar las siguientes medidas de reparación: </w:t>
            </w:r>
            <w:r>
              <w:rPr>
                <w:rFonts w:ascii="Calibri Light" w:hAnsi="Calibri Light"/>
                <w:b w:val="0"/>
              </w:rPr>
              <w:t xml:space="preserve"> </w:t>
            </w:r>
          </w:p>
          <w:p w14:paraId="6D33DC30" w14:textId="77777777" w:rsidR="009F2FA0" w:rsidRPr="00A21F33" w:rsidRDefault="009F2FA0" w:rsidP="00A21F33">
            <w:pPr>
              <w:jc w:val="both"/>
              <w:rPr>
                <w:rFonts w:ascii="Calibri Light" w:hAnsi="Calibri Light"/>
              </w:rPr>
            </w:pPr>
          </w:p>
          <w:p w14:paraId="2E067CC2" w14:textId="77777777" w:rsidR="009F2FA0" w:rsidRDefault="0091516D" w:rsidP="00846B05">
            <w:pPr>
              <w:pStyle w:val="ListParagraph"/>
              <w:numPr>
                <w:ilvl w:val="0"/>
                <w:numId w:val="7"/>
              </w:numPr>
              <w:jc w:val="both"/>
              <w:rPr>
                <w:rFonts w:ascii="Calibri Light" w:hAnsi="Calibri Light"/>
                <w:b w:val="0"/>
              </w:rPr>
            </w:pPr>
            <w:r w:rsidRPr="0091516D">
              <w:rPr>
                <w:rFonts w:ascii="Calibri Light" w:hAnsi="Calibri Light"/>
                <w:b w:val="0"/>
              </w:rPr>
              <w:t>Medidas de satisfacción y rehabilitación:</w:t>
            </w:r>
          </w:p>
          <w:p w14:paraId="60E77E39" w14:textId="77777777" w:rsidR="00B9208A" w:rsidRPr="0091516D" w:rsidRDefault="00B9208A" w:rsidP="00B9208A">
            <w:pPr>
              <w:pStyle w:val="ListParagraph"/>
              <w:ind w:left="786"/>
              <w:jc w:val="both"/>
              <w:rPr>
                <w:rFonts w:ascii="Calibri Light" w:hAnsi="Calibri Light"/>
                <w:b w:val="0"/>
              </w:rPr>
            </w:pPr>
          </w:p>
          <w:p w14:paraId="59495A56" w14:textId="264405F6" w:rsidR="0091516D" w:rsidRPr="0091516D" w:rsidRDefault="0091516D" w:rsidP="0091516D">
            <w:pPr>
              <w:pStyle w:val="ListParagraph"/>
              <w:numPr>
                <w:ilvl w:val="1"/>
                <w:numId w:val="7"/>
              </w:numPr>
              <w:jc w:val="both"/>
              <w:rPr>
                <w:rFonts w:ascii="Calibri Light" w:hAnsi="Calibri Light"/>
                <w:b w:val="0"/>
              </w:rPr>
            </w:pPr>
            <w:r w:rsidRPr="0091516D">
              <w:rPr>
                <w:rFonts w:ascii="Calibri Light" w:hAnsi="Calibri Light"/>
                <w:b w:val="0"/>
              </w:rPr>
              <w:t xml:space="preserve">Realizar un acto público de reconocimiento de responsabilidad internacional y de disculpas públicas, presidido por la </w:t>
            </w:r>
            <w:r w:rsidR="0068093A" w:rsidRPr="0091516D">
              <w:rPr>
                <w:rFonts w:ascii="Calibri Light" w:hAnsi="Calibri Light"/>
                <w:b w:val="0"/>
              </w:rPr>
              <w:t>consejera</w:t>
            </w:r>
            <w:r w:rsidRPr="0091516D">
              <w:rPr>
                <w:rFonts w:ascii="Calibri Light" w:hAnsi="Calibri Light"/>
                <w:b w:val="0"/>
              </w:rPr>
              <w:t xml:space="preserve"> Presidencial para los Derechos Humanos. </w:t>
            </w:r>
          </w:p>
          <w:p w14:paraId="7F7EBF41" w14:textId="62B27354" w:rsidR="0091516D" w:rsidRPr="0091516D" w:rsidRDefault="0091516D" w:rsidP="0091516D">
            <w:pPr>
              <w:pStyle w:val="ListParagraph"/>
              <w:numPr>
                <w:ilvl w:val="1"/>
                <w:numId w:val="7"/>
              </w:numPr>
              <w:jc w:val="both"/>
              <w:rPr>
                <w:rFonts w:ascii="Calibri Light" w:hAnsi="Calibri Light"/>
                <w:b w:val="0"/>
              </w:rPr>
            </w:pPr>
            <w:r w:rsidRPr="0091516D">
              <w:rPr>
                <w:rFonts w:ascii="Calibri Light" w:hAnsi="Calibri Light"/>
                <w:b w:val="0"/>
              </w:rPr>
              <w:t xml:space="preserve">Otorgar un auxilio económico por $50.000.000 de pesos para financiar los estudios superiores de Nicolasa, en el programa e institución dentro del territorio nacional, que escoja. </w:t>
            </w:r>
          </w:p>
          <w:p w14:paraId="751737B1" w14:textId="77777777" w:rsidR="0091516D" w:rsidRDefault="0091516D" w:rsidP="0091516D">
            <w:pPr>
              <w:pStyle w:val="ListParagraph"/>
              <w:numPr>
                <w:ilvl w:val="1"/>
                <w:numId w:val="7"/>
              </w:numPr>
              <w:jc w:val="both"/>
              <w:rPr>
                <w:rFonts w:ascii="Calibri Light" w:hAnsi="Calibri Light"/>
                <w:b w:val="0"/>
              </w:rPr>
            </w:pPr>
            <w:r w:rsidRPr="0091516D">
              <w:rPr>
                <w:rFonts w:ascii="Calibri Light" w:hAnsi="Calibri Light"/>
                <w:b w:val="0"/>
              </w:rPr>
              <w:t>Implementar medidas de rehabilitación en salud física y mental, y de atención psicosocial para Nicolasa y su núcleo familiar, a través del Sistema General de Seguridad Social en Salud y lo dispuesto en el programa de Atención Psicosocial y Salud Integral para las Víctimas (PAPSIVI)</w:t>
            </w:r>
            <w:r w:rsidR="004274A7">
              <w:rPr>
                <w:rFonts w:ascii="Calibri Light" w:hAnsi="Calibri Light"/>
                <w:b w:val="0"/>
              </w:rPr>
              <w:t>.</w:t>
            </w:r>
          </w:p>
          <w:p w14:paraId="2BE24080" w14:textId="77777777" w:rsidR="00B9208A" w:rsidRDefault="00B9208A" w:rsidP="00B9208A">
            <w:pPr>
              <w:pStyle w:val="ListParagraph"/>
              <w:ind w:left="1506"/>
              <w:jc w:val="both"/>
              <w:rPr>
                <w:rFonts w:ascii="Calibri Light" w:hAnsi="Calibri Light"/>
                <w:b w:val="0"/>
              </w:rPr>
            </w:pPr>
          </w:p>
          <w:p w14:paraId="48963382" w14:textId="77777777" w:rsidR="004274A7" w:rsidRDefault="004274A7" w:rsidP="004274A7">
            <w:pPr>
              <w:pStyle w:val="ListParagraph"/>
              <w:numPr>
                <w:ilvl w:val="0"/>
                <w:numId w:val="7"/>
              </w:numPr>
              <w:jc w:val="both"/>
              <w:rPr>
                <w:rFonts w:ascii="Calibri Light" w:hAnsi="Calibri Light"/>
                <w:b w:val="0"/>
              </w:rPr>
            </w:pPr>
            <w:r>
              <w:rPr>
                <w:rFonts w:ascii="Calibri Light" w:hAnsi="Calibri Light"/>
                <w:b w:val="0"/>
              </w:rPr>
              <w:t xml:space="preserve">Medidas de justicia: </w:t>
            </w:r>
          </w:p>
          <w:p w14:paraId="21D148A4" w14:textId="77777777" w:rsidR="00B9208A" w:rsidRDefault="00B9208A" w:rsidP="00B9208A">
            <w:pPr>
              <w:pStyle w:val="ListParagraph"/>
              <w:ind w:left="786"/>
              <w:jc w:val="both"/>
              <w:rPr>
                <w:rFonts w:ascii="Calibri Light" w:hAnsi="Calibri Light"/>
                <w:b w:val="0"/>
              </w:rPr>
            </w:pPr>
          </w:p>
          <w:p w14:paraId="2F39D361" w14:textId="77777777" w:rsidR="004274A7" w:rsidRDefault="004274A7" w:rsidP="004274A7">
            <w:pPr>
              <w:pStyle w:val="ListParagraph"/>
              <w:numPr>
                <w:ilvl w:val="1"/>
                <w:numId w:val="7"/>
              </w:numPr>
              <w:jc w:val="both"/>
              <w:rPr>
                <w:rFonts w:ascii="Calibri Light" w:hAnsi="Calibri Light"/>
                <w:b w:val="0"/>
              </w:rPr>
            </w:pPr>
            <w:r>
              <w:rPr>
                <w:rFonts w:ascii="Calibri Light" w:hAnsi="Calibri Light"/>
                <w:b w:val="0"/>
              </w:rPr>
              <w:t xml:space="preserve">Avanzar sustantivamente y en un plazo razonable la investigación que se realiza por el delito de desplazamiento forzado del que fueron víctimas Nicolasa y su familia. </w:t>
            </w:r>
          </w:p>
          <w:p w14:paraId="4A983A22" w14:textId="77777777" w:rsidR="004274A7" w:rsidRDefault="004274A7" w:rsidP="004274A7">
            <w:pPr>
              <w:pStyle w:val="ListParagraph"/>
              <w:numPr>
                <w:ilvl w:val="1"/>
                <w:numId w:val="7"/>
              </w:numPr>
              <w:jc w:val="both"/>
              <w:rPr>
                <w:rFonts w:ascii="Calibri Light" w:hAnsi="Calibri Light"/>
                <w:b w:val="0"/>
              </w:rPr>
            </w:pPr>
            <w:r>
              <w:rPr>
                <w:rFonts w:ascii="Calibri Light" w:hAnsi="Calibri Light"/>
                <w:b w:val="0"/>
              </w:rPr>
              <w:t xml:space="preserve">Tomar medidas decisivas para avanzar sustantivamente en un plazo razonable en la investigación sobre la violencia sexual de la que fue víctima Nicolasa en junio de 2014 y las diversas amenazas que fueron denunciadas. </w:t>
            </w:r>
          </w:p>
          <w:p w14:paraId="33CE0C75" w14:textId="55F229C7" w:rsidR="004274A7" w:rsidRDefault="004274A7" w:rsidP="004274A7">
            <w:pPr>
              <w:pStyle w:val="ListParagraph"/>
              <w:numPr>
                <w:ilvl w:val="1"/>
                <w:numId w:val="7"/>
              </w:numPr>
              <w:jc w:val="both"/>
              <w:rPr>
                <w:rFonts w:ascii="Calibri Light" w:hAnsi="Calibri Light"/>
                <w:b w:val="0"/>
              </w:rPr>
            </w:pPr>
            <w:r>
              <w:rPr>
                <w:rFonts w:ascii="Calibri Light" w:hAnsi="Calibri Light"/>
                <w:b w:val="0"/>
              </w:rPr>
              <w:t xml:space="preserve">La Agencia Nacional de Defensa Jurídica del Estado deberá oficiar a la Procuraduría General de la Nación y a la </w:t>
            </w:r>
            <w:r w:rsidR="0068093A">
              <w:rPr>
                <w:rFonts w:ascii="Calibri Light" w:hAnsi="Calibri Light"/>
                <w:b w:val="0"/>
              </w:rPr>
              <w:t>fiscalía general</w:t>
            </w:r>
            <w:r>
              <w:rPr>
                <w:rFonts w:ascii="Calibri Light" w:hAnsi="Calibri Light"/>
                <w:b w:val="0"/>
              </w:rPr>
              <w:t xml:space="preserve"> de la Nación para determinar la viabilidad de iniciar acciones disciplinarias o penales para determinar posibles responsabilidades </w:t>
            </w:r>
            <w:r w:rsidR="00B9208A">
              <w:rPr>
                <w:rFonts w:ascii="Calibri Light" w:hAnsi="Calibri Light"/>
                <w:b w:val="0"/>
              </w:rPr>
              <w:t>por</w:t>
            </w:r>
            <w:r>
              <w:rPr>
                <w:rFonts w:ascii="Calibri Light" w:hAnsi="Calibri Light"/>
                <w:b w:val="0"/>
              </w:rPr>
              <w:t xml:space="preserve"> las irregularidades </w:t>
            </w:r>
            <w:r w:rsidR="00B9208A">
              <w:rPr>
                <w:rFonts w:ascii="Calibri Light" w:hAnsi="Calibri Light"/>
                <w:b w:val="0"/>
              </w:rPr>
              <w:t xml:space="preserve">ocurridas </w:t>
            </w:r>
            <w:r>
              <w:rPr>
                <w:rFonts w:ascii="Calibri Light" w:hAnsi="Calibri Light"/>
                <w:b w:val="0"/>
              </w:rPr>
              <w:t xml:space="preserve">en el proceso </w:t>
            </w:r>
            <w:r w:rsidR="00B9208A">
              <w:rPr>
                <w:rFonts w:ascii="Calibri Light" w:hAnsi="Calibri Light"/>
                <w:b w:val="0"/>
              </w:rPr>
              <w:t>por los hechos de violencia sexual de los</w:t>
            </w:r>
            <w:r>
              <w:rPr>
                <w:rFonts w:ascii="Calibri Light" w:hAnsi="Calibri Light"/>
                <w:b w:val="0"/>
              </w:rPr>
              <w:t xml:space="preserve"> que fue víctima Nicolasa mientras era menor de edad. </w:t>
            </w:r>
          </w:p>
          <w:p w14:paraId="74DC82C2" w14:textId="77777777" w:rsidR="00B9208A" w:rsidRDefault="00B9208A" w:rsidP="00B9208A">
            <w:pPr>
              <w:pStyle w:val="ListParagraph"/>
              <w:ind w:left="1506"/>
              <w:jc w:val="both"/>
              <w:rPr>
                <w:rFonts w:ascii="Calibri Light" w:hAnsi="Calibri Light"/>
                <w:b w:val="0"/>
              </w:rPr>
            </w:pPr>
          </w:p>
          <w:p w14:paraId="36A0CFA9" w14:textId="77777777" w:rsidR="004274A7" w:rsidRDefault="004274A7" w:rsidP="004274A7">
            <w:pPr>
              <w:pStyle w:val="ListParagraph"/>
              <w:numPr>
                <w:ilvl w:val="0"/>
                <w:numId w:val="7"/>
              </w:numPr>
              <w:jc w:val="both"/>
              <w:rPr>
                <w:rFonts w:ascii="Calibri Light" w:hAnsi="Calibri Light"/>
                <w:b w:val="0"/>
              </w:rPr>
            </w:pPr>
            <w:r>
              <w:rPr>
                <w:rFonts w:ascii="Calibri Light" w:hAnsi="Calibri Light"/>
                <w:b w:val="0"/>
              </w:rPr>
              <w:t>Medidas de no repetición:</w:t>
            </w:r>
          </w:p>
          <w:p w14:paraId="01DF635B" w14:textId="77777777" w:rsidR="00B9208A" w:rsidRDefault="00B9208A" w:rsidP="00B9208A">
            <w:pPr>
              <w:pStyle w:val="ListParagraph"/>
              <w:ind w:left="786"/>
              <w:jc w:val="both"/>
              <w:rPr>
                <w:rFonts w:ascii="Calibri Light" w:hAnsi="Calibri Light"/>
                <w:b w:val="0"/>
              </w:rPr>
            </w:pPr>
          </w:p>
          <w:p w14:paraId="59AFB280" w14:textId="77777777" w:rsidR="004274A7" w:rsidRDefault="00522AA8" w:rsidP="004274A7">
            <w:pPr>
              <w:pStyle w:val="ListParagraph"/>
              <w:numPr>
                <w:ilvl w:val="1"/>
                <w:numId w:val="7"/>
              </w:numPr>
              <w:jc w:val="both"/>
              <w:rPr>
                <w:rFonts w:ascii="Calibri Light" w:hAnsi="Calibri Light"/>
                <w:b w:val="0"/>
              </w:rPr>
            </w:pPr>
            <w:r>
              <w:rPr>
                <w:rFonts w:ascii="Calibri Light" w:hAnsi="Calibri Light"/>
                <w:b w:val="0"/>
              </w:rPr>
              <w:lastRenderedPageBreak/>
              <w:t xml:space="preserve">Difundir en los espacios de televisión que brinde la Autoridad Nacional de Televisión una pieza audiovisual de 45 segundos, que contenga un mensaje institucional relativo al deber de prevenir, investigar y juzgar casos de violencia sexual. </w:t>
            </w:r>
          </w:p>
          <w:p w14:paraId="50530ADC" w14:textId="7F0CF7A2" w:rsidR="00522AA8" w:rsidRDefault="00522AA8" w:rsidP="004274A7">
            <w:pPr>
              <w:pStyle w:val="ListParagraph"/>
              <w:numPr>
                <w:ilvl w:val="1"/>
                <w:numId w:val="7"/>
              </w:numPr>
              <w:jc w:val="both"/>
              <w:rPr>
                <w:rFonts w:ascii="Calibri Light" w:hAnsi="Calibri Light"/>
                <w:b w:val="0"/>
              </w:rPr>
            </w:pPr>
            <w:r>
              <w:rPr>
                <w:rFonts w:ascii="Calibri Light" w:hAnsi="Calibri Light"/>
                <w:b w:val="0"/>
              </w:rPr>
              <w:t xml:space="preserve">La </w:t>
            </w:r>
            <w:r w:rsidR="0068093A">
              <w:rPr>
                <w:rFonts w:ascii="Calibri Light" w:hAnsi="Calibri Light"/>
                <w:b w:val="0"/>
              </w:rPr>
              <w:t>fiscalía general</w:t>
            </w:r>
            <w:r>
              <w:rPr>
                <w:rFonts w:ascii="Calibri Light" w:hAnsi="Calibri Light"/>
                <w:b w:val="0"/>
              </w:rPr>
              <w:t xml:space="preserve"> de la Nación deberá continuar realizando seguimiento y emitir recomendaciones para avanzar con las investigaciones de los casos relacionados a los anexos reservados de los Autos 092 de 2008 y 009 de 2015 de seguimiento de la Sentencia T-025 de</w:t>
            </w:r>
            <w:r w:rsidR="00B9208A">
              <w:rPr>
                <w:rFonts w:ascii="Calibri Light" w:hAnsi="Calibri Light"/>
                <w:b w:val="0"/>
              </w:rPr>
              <w:t xml:space="preserve"> 2004</w:t>
            </w:r>
            <w:r>
              <w:rPr>
                <w:rFonts w:ascii="Calibri Light" w:hAnsi="Calibri Light"/>
                <w:b w:val="0"/>
              </w:rPr>
              <w:t xml:space="preserve"> la Corte Constitucional. </w:t>
            </w:r>
          </w:p>
          <w:p w14:paraId="71F34A89" w14:textId="77777777" w:rsidR="00B9208A" w:rsidRDefault="00B9208A" w:rsidP="00B9208A">
            <w:pPr>
              <w:pStyle w:val="ListParagraph"/>
              <w:ind w:left="1506"/>
              <w:jc w:val="both"/>
              <w:rPr>
                <w:rFonts w:ascii="Calibri Light" w:hAnsi="Calibri Light"/>
                <w:b w:val="0"/>
              </w:rPr>
            </w:pPr>
          </w:p>
          <w:p w14:paraId="1BE8A2D8" w14:textId="77777777" w:rsidR="00522AA8" w:rsidRDefault="00522AA8" w:rsidP="00522AA8">
            <w:pPr>
              <w:pStyle w:val="ListParagraph"/>
              <w:numPr>
                <w:ilvl w:val="0"/>
                <w:numId w:val="7"/>
              </w:numPr>
              <w:jc w:val="both"/>
              <w:rPr>
                <w:rFonts w:ascii="Calibri Light" w:hAnsi="Calibri Light"/>
                <w:b w:val="0"/>
              </w:rPr>
            </w:pPr>
            <w:r>
              <w:rPr>
                <w:rFonts w:ascii="Calibri Light" w:hAnsi="Calibri Light"/>
                <w:b w:val="0"/>
              </w:rPr>
              <w:t xml:space="preserve">Medidas de compensación: </w:t>
            </w:r>
          </w:p>
          <w:p w14:paraId="20C8333B" w14:textId="77777777" w:rsidR="00B9208A" w:rsidRDefault="00B9208A" w:rsidP="00B9208A">
            <w:pPr>
              <w:pStyle w:val="ListParagraph"/>
              <w:ind w:left="786"/>
              <w:jc w:val="both"/>
              <w:rPr>
                <w:rFonts w:ascii="Calibri Light" w:hAnsi="Calibri Light"/>
                <w:b w:val="0"/>
              </w:rPr>
            </w:pPr>
          </w:p>
          <w:p w14:paraId="2CAA0FB5" w14:textId="01023DAB" w:rsidR="00972FB1" w:rsidRDefault="00522AA8" w:rsidP="00972FB1">
            <w:pPr>
              <w:pStyle w:val="ListParagraph"/>
              <w:numPr>
                <w:ilvl w:val="1"/>
                <w:numId w:val="7"/>
              </w:numPr>
              <w:jc w:val="both"/>
              <w:rPr>
                <w:rFonts w:ascii="Calibri Light" w:hAnsi="Calibri Light"/>
                <w:b w:val="0"/>
              </w:rPr>
            </w:pPr>
            <w:r>
              <w:rPr>
                <w:rFonts w:ascii="Calibri Light" w:hAnsi="Calibri Light"/>
                <w:b w:val="0"/>
              </w:rPr>
              <w:t xml:space="preserve">Indemnizar los perjuicios </w:t>
            </w:r>
            <w:r w:rsidR="00647496">
              <w:rPr>
                <w:rFonts w:ascii="Calibri Light" w:hAnsi="Calibri Light"/>
                <w:b w:val="0"/>
              </w:rPr>
              <w:t>inmateriales</w:t>
            </w:r>
            <w:r>
              <w:rPr>
                <w:rFonts w:ascii="Calibri Light" w:hAnsi="Calibri Light"/>
                <w:b w:val="0"/>
              </w:rPr>
              <w:t xml:space="preserve"> y materiales </w:t>
            </w:r>
            <w:r w:rsidR="00972FB1">
              <w:rPr>
                <w:rFonts w:ascii="Calibri Light" w:hAnsi="Calibri Light"/>
                <w:b w:val="0"/>
              </w:rPr>
              <w:t>que se lleguen a probar por las violaciones de derechos humanos de este caso, a favor de Nicolasa y su familia.</w:t>
            </w:r>
          </w:p>
          <w:p w14:paraId="50FE865C" w14:textId="77777777" w:rsidR="00972FB1" w:rsidRDefault="00972FB1" w:rsidP="00972FB1">
            <w:pPr>
              <w:jc w:val="both"/>
              <w:rPr>
                <w:rFonts w:ascii="Calibri Light" w:hAnsi="Calibri Light"/>
              </w:rPr>
            </w:pPr>
          </w:p>
          <w:p w14:paraId="45FFC386" w14:textId="77777777" w:rsidR="00972FB1" w:rsidRPr="00972FB1" w:rsidRDefault="00972FB1" w:rsidP="00972FB1">
            <w:pPr>
              <w:pStyle w:val="ListParagraph"/>
              <w:numPr>
                <w:ilvl w:val="0"/>
                <w:numId w:val="5"/>
              </w:numPr>
              <w:jc w:val="both"/>
              <w:rPr>
                <w:rFonts w:ascii="Calibri Light" w:hAnsi="Calibri Light"/>
                <w:b w:val="0"/>
              </w:rPr>
            </w:pPr>
            <w:r w:rsidRPr="00972FB1">
              <w:rPr>
                <w:rFonts w:ascii="Calibri Light" w:hAnsi="Calibri Light"/>
                <w:b w:val="0"/>
              </w:rPr>
              <w:t>La implementación del acuerdo de solución amistosa será evaluada por las partes cada seis meses, luego de lo cual, se elaborarán informes que serán enviados a la CIDH.</w:t>
            </w:r>
          </w:p>
          <w:p w14:paraId="0B8CDA38" w14:textId="7FFCC823" w:rsidR="00972FB1" w:rsidRPr="00972FB1" w:rsidRDefault="00972FB1" w:rsidP="00972FB1">
            <w:pPr>
              <w:pStyle w:val="ListParagraph"/>
              <w:ind w:left="360"/>
              <w:jc w:val="both"/>
              <w:rPr>
                <w:rFonts w:ascii="Calibri Light" w:hAnsi="Calibri Light"/>
                <w:b w:val="0"/>
              </w:rPr>
            </w:pPr>
            <w:r w:rsidRPr="00972FB1">
              <w:rPr>
                <w:rFonts w:ascii="Calibri Light" w:hAnsi="Calibri Light"/>
                <w:b w:val="0"/>
              </w:rPr>
              <w:t xml:space="preserve"> </w:t>
            </w:r>
          </w:p>
          <w:p w14:paraId="417A19D7" w14:textId="3B622EFB" w:rsidR="00522AA8" w:rsidRPr="00972FB1" w:rsidRDefault="00972FB1" w:rsidP="00972FB1">
            <w:pPr>
              <w:pStyle w:val="ListParagraph"/>
              <w:numPr>
                <w:ilvl w:val="0"/>
                <w:numId w:val="5"/>
              </w:numPr>
              <w:jc w:val="both"/>
              <w:rPr>
                <w:rFonts w:ascii="Calibri Light" w:hAnsi="Calibri Light"/>
                <w:b w:val="0"/>
              </w:rPr>
            </w:pPr>
            <w:r w:rsidRPr="00972FB1">
              <w:rPr>
                <w:rFonts w:ascii="Calibri Light" w:hAnsi="Calibri Light"/>
                <w:b w:val="0"/>
              </w:rPr>
              <w:t xml:space="preserve">Se elaborará dentro del mes siguiente a la firma del acuerdo, un cronograma sobre los plazos para el cumplimiento de cada una de las medidas pactadas que será puesto a conocimiento de la CIDH. </w:t>
            </w:r>
          </w:p>
          <w:p w14:paraId="5EEE04EC" w14:textId="3D7EB888" w:rsidR="00972FB1" w:rsidRPr="00972FB1" w:rsidRDefault="00972FB1" w:rsidP="00972FB1">
            <w:pPr>
              <w:jc w:val="both"/>
              <w:rPr>
                <w:rFonts w:ascii="Calibri Light" w:hAnsi="Calibri Light"/>
              </w:rPr>
            </w:pPr>
          </w:p>
        </w:tc>
      </w:tr>
      <w:tr w:rsidR="009F2FA0" w:rsidRPr="000253F3" w14:paraId="32F487A7" w14:textId="77777777" w:rsidTr="00BF720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3A880EC" w14:textId="77777777" w:rsidR="009F2FA0" w:rsidRPr="006F30F8" w:rsidRDefault="009F2FA0" w:rsidP="00BF7200">
            <w:pPr>
              <w:pStyle w:val="ListParagraph"/>
              <w:rPr>
                <w:rFonts w:ascii="Calibri Light" w:hAnsi="Calibri Light"/>
              </w:rPr>
            </w:pPr>
          </w:p>
          <w:p w14:paraId="5266D4CB" w14:textId="0EB0F6FF" w:rsidR="009F2FA0" w:rsidRPr="0068093A" w:rsidRDefault="009F2FA0" w:rsidP="0068093A">
            <w:pPr>
              <w:pStyle w:val="ListParagraph"/>
              <w:numPr>
                <w:ilvl w:val="0"/>
                <w:numId w:val="8"/>
              </w:numPr>
              <w:jc w:val="center"/>
              <w:rPr>
                <w:rFonts w:ascii="Calibri Light" w:hAnsi="Calibri Light"/>
              </w:rPr>
            </w:pPr>
            <w:r w:rsidRPr="0068093A">
              <w:rPr>
                <w:rFonts w:ascii="Calibri Light" w:hAnsi="Calibri Light"/>
              </w:rPr>
              <w:t>Determinación de compatibilidad y cumplimiento</w:t>
            </w:r>
          </w:p>
          <w:p w14:paraId="4DFE61A3" w14:textId="77777777" w:rsidR="009F2FA0" w:rsidRPr="006F30F8" w:rsidRDefault="009F2FA0" w:rsidP="00BF7200">
            <w:pPr>
              <w:pStyle w:val="ListParagraph"/>
              <w:rPr>
                <w:rFonts w:ascii="Calibri Light" w:hAnsi="Calibri Light"/>
              </w:rPr>
            </w:pPr>
          </w:p>
        </w:tc>
      </w:tr>
      <w:tr w:rsidR="009F2FA0" w:rsidRPr="00DA3212" w14:paraId="6F365242" w14:textId="77777777" w:rsidTr="00BF7200">
        <w:trPr>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6A04D88C" w14:textId="66CE3F50" w:rsidR="009F2FA0" w:rsidRPr="006F30F8" w:rsidRDefault="009F2FA0" w:rsidP="00BF7200">
            <w:pPr>
              <w:jc w:val="both"/>
              <w:rPr>
                <w:rFonts w:ascii="Calibri Light" w:hAnsi="Calibri Light"/>
                <w:b w:val="0"/>
              </w:rPr>
            </w:pPr>
          </w:p>
          <w:p w14:paraId="56F46C9E" w14:textId="7CC9EDF3" w:rsidR="009F2FA0" w:rsidRPr="00A53CDB" w:rsidRDefault="009F2FA0" w:rsidP="00BF7200">
            <w:pPr>
              <w:jc w:val="both"/>
              <w:rPr>
                <w:rFonts w:ascii="Calibri Light" w:hAnsi="Calibri Light"/>
                <w:b w:val="0"/>
              </w:rPr>
            </w:pPr>
            <w:r>
              <w:rPr>
                <w:rFonts w:ascii="Calibri Light" w:hAnsi="Calibri Light"/>
                <w:b w:val="0"/>
              </w:rPr>
              <w:t>A</w:t>
            </w:r>
            <w:r w:rsidRPr="00A53CDB">
              <w:rPr>
                <w:rFonts w:ascii="Calibri Light" w:hAnsi="Calibri Light"/>
                <w:b w:val="0"/>
              </w:rPr>
              <w:t xml:space="preserve"> partir de la información suministrada por las partes</w:t>
            </w:r>
            <w:r>
              <w:rPr>
                <w:rFonts w:ascii="Calibri Light" w:hAnsi="Calibri Light"/>
                <w:b w:val="0"/>
              </w:rPr>
              <w:t>, la CIDH determinó</w:t>
            </w:r>
            <w:r w:rsidRPr="00A53CDB">
              <w:rPr>
                <w:rFonts w:ascii="Calibri Light" w:hAnsi="Calibri Light"/>
                <w:b w:val="0"/>
              </w:rPr>
              <w:t>:</w:t>
            </w:r>
          </w:p>
          <w:p w14:paraId="79F7C99A" w14:textId="77777777" w:rsidR="009F2FA0" w:rsidRPr="00A53CDB" w:rsidRDefault="009F2FA0" w:rsidP="00BF7200">
            <w:pPr>
              <w:jc w:val="both"/>
              <w:rPr>
                <w:rFonts w:ascii="Calibri Light" w:hAnsi="Calibri Light"/>
                <w:b w:val="0"/>
              </w:rPr>
            </w:pPr>
          </w:p>
          <w:p w14:paraId="282C34E6" w14:textId="7A3401B6" w:rsidR="009F2FA0" w:rsidRPr="00F32897" w:rsidRDefault="009F2FA0" w:rsidP="00F32897">
            <w:pPr>
              <w:pStyle w:val="ListParagraph"/>
              <w:numPr>
                <w:ilvl w:val="0"/>
                <w:numId w:val="4"/>
              </w:numPr>
              <w:jc w:val="both"/>
              <w:rPr>
                <w:rFonts w:ascii="Calibri Light" w:hAnsi="Calibri Light"/>
                <w:b w:val="0"/>
              </w:rPr>
            </w:pPr>
            <w:r w:rsidRPr="00F32897">
              <w:rPr>
                <w:rFonts w:ascii="Calibri Light" w:hAnsi="Calibri Light"/>
                <w:b w:val="0"/>
              </w:rPr>
              <w:t xml:space="preserve">Aprobar los términos del acuerdo de solución amistosa suscrito por las partes </w:t>
            </w:r>
            <w:r w:rsidR="00137D5F">
              <w:rPr>
                <w:rFonts w:ascii="Calibri Light" w:hAnsi="Calibri Light"/>
                <w:b w:val="0"/>
              </w:rPr>
              <w:t>el 5 de septiembre de 2017</w:t>
            </w:r>
            <w:r w:rsidR="00B45038">
              <w:rPr>
                <w:rFonts w:ascii="Calibri Light" w:hAnsi="Calibri Light"/>
                <w:b w:val="0"/>
              </w:rPr>
              <w:t xml:space="preserve"> y del otrosí firmado el 28 de mayo de 2018</w:t>
            </w:r>
            <w:r w:rsidRPr="00F32897">
              <w:rPr>
                <w:rFonts w:ascii="Calibri Light" w:hAnsi="Calibri Light"/>
                <w:b w:val="0"/>
              </w:rPr>
              <w:t>.</w:t>
            </w:r>
          </w:p>
          <w:p w14:paraId="78D8C777" w14:textId="52E0F908" w:rsidR="009F2FA0" w:rsidRPr="00F32897" w:rsidRDefault="009F2FA0" w:rsidP="00B15193">
            <w:pPr>
              <w:pStyle w:val="ListParagraph"/>
              <w:numPr>
                <w:ilvl w:val="0"/>
                <w:numId w:val="4"/>
              </w:numPr>
              <w:jc w:val="both"/>
              <w:rPr>
                <w:rFonts w:ascii="Calibri Light" w:hAnsi="Calibri Light"/>
              </w:rPr>
            </w:pPr>
            <w:r w:rsidRPr="00F32897">
              <w:rPr>
                <w:rFonts w:ascii="Calibri Light" w:hAnsi="Calibri Light"/>
                <w:b w:val="0"/>
              </w:rPr>
              <w:t>Continuar con la supervisión de los compromisos pendientes de cumplimiento por parte del Estado, precisando que es deber de las partes informar periódicamente a la CIDH sobre el avance relativo a dichas medidas de reparación, y presentar un plan y calendarización de la implementación de las medidas planteadas.</w:t>
            </w:r>
          </w:p>
          <w:p w14:paraId="2F69217C" w14:textId="7E299476" w:rsidR="009F2FA0" w:rsidRPr="00E42274" w:rsidRDefault="009F2FA0" w:rsidP="00590635">
            <w:pPr>
              <w:pStyle w:val="ListParagraph"/>
              <w:ind w:left="765"/>
              <w:jc w:val="both"/>
              <w:rPr>
                <w:rFonts w:ascii="Calibri Light" w:hAnsi="Calibri Light"/>
                <w:b w:val="0"/>
              </w:rPr>
            </w:pPr>
          </w:p>
        </w:tc>
      </w:tr>
      <w:tr w:rsidR="0068093A" w:rsidRPr="00DA3212" w14:paraId="29075AED" w14:textId="77777777" w:rsidTr="0068093A">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8721" w:type="dxa"/>
            <w:gridSpan w:val="3"/>
          </w:tcPr>
          <w:p w14:paraId="4670E2E7" w14:textId="77777777" w:rsidR="0068093A" w:rsidRDefault="0068093A" w:rsidP="00BF7200">
            <w:pPr>
              <w:jc w:val="both"/>
              <w:rPr>
                <w:rFonts w:ascii="Calibri Light" w:hAnsi="Calibri Light"/>
                <w:bCs w:val="0"/>
              </w:rPr>
            </w:pPr>
          </w:p>
          <w:p w14:paraId="766F5B1D" w14:textId="1C406549" w:rsidR="0068093A" w:rsidRPr="0068093A" w:rsidRDefault="00C825C1" w:rsidP="0068093A">
            <w:pPr>
              <w:pStyle w:val="ListParagraph"/>
              <w:numPr>
                <w:ilvl w:val="0"/>
                <w:numId w:val="8"/>
              </w:numPr>
              <w:jc w:val="center"/>
              <w:rPr>
                <w:rFonts w:ascii="Calibri Light" w:hAnsi="Calibri Light"/>
              </w:rPr>
            </w:pPr>
            <w:r w:rsidRPr="00C825C1">
              <w:rPr>
                <w:rFonts w:ascii="Calibri Light" w:hAnsi="Calibri Light"/>
              </w:rPr>
              <w:t>Impactos individuales y estructurales del ASA</w:t>
            </w:r>
          </w:p>
        </w:tc>
      </w:tr>
      <w:tr w:rsidR="0068093A" w:rsidRPr="00DA3212" w14:paraId="152B579F" w14:textId="77777777" w:rsidTr="00BF7200">
        <w:trPr>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31F92636" w14:textId="77777777" w:rsidR="007533BD" w:rsidRDefault="007533BD" w:rsidP="00BF7200">
            <w:pPr>
              <w:jc w:val="both"/>
              <w:rPr>
                <w:rFonts w:ascii="Calibri Light" w:hAnsi="Calibri Light"/>
                <w:bCs w:val="0"/>
                <w:lang w:val="es-CO"/>
              </w:rPr>
            </w:pPr>
          </w:p>
          <w:p w14:paraId="11418A50" w14:textId="500ED446" w:rsidR="0068093A" w:rsidRPr="00C825C1" w:rsidRDefault="007533BD" w:rsidP="00BF7200">
            <w:pPr>
              <w:jc w:val="both"/>
              <w:rPr>
                <w:rFonts w:ascii="Calibri Light" w:hAnsi="Calibri Light"/>
                <w:bCs w:val="0"/>
                <w:lang w:val="es-CO"/>
              </w:rPr>
            </w:pPr>
            <w:r w:rsidRPr="00C825C1">
              <w:rPr>
                <w:rFonts w:ascii="Calibri Light" w:hAnsi="Calibri Light"/>
                <w:b w:val="0"/>
                <w:lang w:val="es-CO"/>
              </w:rPr>
              <w:t>En el marco del seguimiento de la implementación del acuerdo de solución amistosa, a fecha 31 de diciembre de 2021, la Comisión ha identificado los siguientes impactos individuales derivados del cumplimiento de este:</w:t>
            </w:r>
          </w:p>
          <w:p w14:paraId="05510A20" w14:textId="77777777" w:rsidR="007533BD" w:rsidRPr="00C825C1" w:rsidRDefault="007533BD" w:rsidP="00BF7200">
            <w:pPr>
              <w:jc w:val="both"/>
              <w:rPr>
                <w:rFonts w:ascii="Calibri Light" w:hAnsi="Calibri Light"/>
                <w:bCs w:val="0"/>
                <w:lang w:val="es-CO"/>
              </w:rPr>
            </w:pPr>
          </w:p>
          <w:p w14:paraId="41A1F107" w14:textId="77777777" w:rsidR="001569EF" w:rsidRPr="00C825C1" w:rsidRDefault="001569EF" w:rsidP="001569EF">
            <w:pPr>
              <w:ind w:left="705" w:firstLine="720"/>
              <w:jc w:val="both"/>
              <w:rPr>
                <w:rFonts w:ascii="Calibri Light" w:hAnsi="Calibri Light"/>
                <w:bCs w:val="0"/>
                <w:lang w:val="es-CO"/>
              </w:rPr>
            </w:pPr>
            <w:r w:rsidRPr="00C825C1">
              <w:rPr>
                <w:rFonts w:ascii="Calibri Light" w:hAnsi="Calibri Light"/>
                <w:bCs w:val="0"/>
                <w:lang w:val="es-CO"/>
              </w:rPr>
              <w:t xml:space="preserve">A.  </w:t>
            </w:r>
            <w:r w:rsidRPr="00C825C1">
              <w:rPr>
                <w:rFonts w:ascii="Calibri Light" w:hAnsi="Calibri Light"/>
                <w:bCs w:val="0"/>
                <w:lang w:val="es-CO"/>
              </w:rPr>
              <w:tab/>
              <w:t>Resultados individuales del caso</w:t>
            </w:r>
          </w:p>
          <w:p w14:paraId="7CA87720" w14:textId="77777777" w:rsidR="001569EF" w:rsidRPr="00C825C1" w:rsidRDefault="001569EF" w:rsidP="001569EF">
            <w:pPr>
              <w:ind w:left="705" w:firstLine="720"/>
              <w:jc w:val="both"/>
              <w:rPr>
                <w:rFonts w:ascii="Calibri Light" w:hAnsi="Calibri Light"/>
                <w:b w:val="0"/>
                <w:lang w:val="es-CO"/>
              </w:rPr>
            </w:pPr>
          </w:p>
          <w:p w14:paraId="65EF01CE" w14:textId="77777777" w:rsidR="001569EF" w:rsidRPr="00C825C1" w:rsidRDefault="001569EF" w:rsidP="001569EF">
            <w:pPr>
              <w:ind w:left="705" w:firstLine="720"/>
              <w:jc w:val="both"/>
              <w:rPr>
                <w:rFonts w:ascii="Calibri Light" w:hAnsi="Calibri Light"/>
                <w:b w:val="0"/>
                <w:lang w:val="es-CO"/>
              </w:rPr>
            </w:pPr>
            <w:r w:rsidRPr="00C825C1">
              <w:rPr>
                <w:rFonts w:ascii="Calibri Light" w:hAnsi="Calibri Light"/>
                <w:b w:val="0"/>
                <w:lang w:val="es-CO"/>
              </w:rPr>
              <w:t>•</w:t>
            </w:r>
            <w:r w:rsidRPr="00C825C1">
              <w:rPr>
                <w:rFonts w:ascii="Calibri Light" w:hAnsi="Calibri Light"/>
                <w:b w:val="0"/>
                <w:lang w:val="es-CO"/>
              </w:rPr>
              <w:tab/>
              <w:t>Se está brindando atención en salud a los beneficiarios del ASA en el marco del Programa de Atención Psicosocial y Salud Integral a Víctimas “PAPSIVI”.</w:t>
            </w:r>
          </w:p>
          <w:p w14:paraId="1D252D5B" w14:textId="77777777" w:rsidR="001569EF" w:rsidRPr="00C825C1" w:rsidRDefault="001569EF" w:rsidP="001569EF">
            <w:pPr>
              <w:ind w:left="705" w:firstLine="720"/>
              <w:jc w:val="both"/>
              <w:rPr>
                <w:rFonts w:ascii="Calibri Light" w:hAnsi="Calibri Light"/>
                <w:b w:val="0"/>
                <w:lang w:val="es-CO"/>
              </w:rPr>
            </w:pPr>
            <w:r w:rsidRPr="00C825C1">
              <w:rPr>
                <w:rFonts w:ascii="Calibri Light" w:hAnsi="Calibri Light"/>
                <w:b w:val="0"/>
                <w:lang w:val="es-CO"/>
              </w:rPr>
              <w:t>•</w:t>
            </w:r>
            <w:r w:rsidRPr="00C825C1">
              <w:rPr>
                <w:rFonts w:ascii="Calibri Light" w:hAnsi="Calibri Light"/>
                <w:b w:val="0"/>
                <w:lang w:val="es-CO"/>
              </w:rPr>
              <w:tab/>
              <w:t>El Estado llevó a cabo un acto de reconocimiento de responsabilidad y disculpa pública.</w:t>
            </w:r>
          </w:p>
          <w:p w14:paraId="3649B6A7" w14:textId="28C1D5EB" w:rsidR="001569EF" w:rsidRPr="00C825C1" w:rsidRDefault="001569EF" w:rsidP="001569EF">
            <w:pPr>
              <w:ind w:left="705" w:firstLine="720"/>
              <w:jc w:val="both"/>
              <w:rPr>
                <w:rFonts w:ascii="Calibri Light" w:hAnsi="Calibri Light"/>
                <w:bCs w:val="0"/>
                <w:lang w:val="es-CO"/>
              </w:rPr>
            </w:pPr>
            <w:r w:rsidRPr="00C825C1">
              <w:rPr>
                <w:rFonts w:ascii="Calibri Light" w:hAnsi="Calibri Light"/>
                <w:b w:val="0"/>
                <w:lang w:val="es-CO"/>
              </w:rPr>
              <w:lastRenderedPageBreak/>
              <w:t>•</w:t>
            </w:r>
            <w:r w:rsidRPr="00C825C1">
              <w:rPr>
                <w:rFonts w:ascii="Calibri Light" w:hAnsi="Calibri Light"/>
                <w:b w:val="0"/>
                <w:lang w:val="es-CO"/>
              </w:rPr>
              <w:tab/>
              <w:t>El Estado otorgó una beca de educación a Nicolasa desde enero de 2018; y desembolsó una suma por concepto de matrícula del programa de estudios escogido por la misma y una suma por concepto de sostenimiento.</w:t>
            </w:r>
          </w:p>
          <w:p w14:paraId="2F386A45" w14:textId="2251A100" w:rsidR="002A4AD2" w:rsidRPr="00C825C1" w:rsidRDefault="002A4AD2" w:rsidP="002A4AD2">
            <w:pPr>
              <w:jc w:val="both"/>
              <w:rPr>
                <w:rFonts w:ascii="Calibri Light" w:hAnsi="Calibri Light"/>
                <w:bCs w:val="0"/>
                <w:lang w:val="es-CO"/>
              </w:rPr>
            </w:pPr>
          </w:p>
          <w:p w14:paraId="309A3EDD" w14:textId="781CEED2" w:rsidR="002A4AD2" w:rsidRPr="001569EF" w:rsidRDefault="001130CB" w:rsidP="002A4AD2">
            <w:pPr>
              <w:jc w:val="both"/>
              <w:rPr>
                <w:rFonts w:ascii="Calibri Light" w:hAnsi="Calibri Light"/>
                <w:b w:val="0"/>
                <w:lang w:val="es-CO"/>
              </w:rPr>
            </w:pPr>
            <w:r w:rsidRPr="00C825C1">
              <w:rPr>
                <w:rFonts w:ascii="Calibri Light" w:hAnsi="Calibri Light"/>
                <w:b w:val="0"/>
                <w:lang w:val="es-CO"/>
              </w:rPr>
              <w:t>Por lo expuesto, la Comisión ha concluido que el acuerdo amistoso se encuentra parcialmente cumplido. En consecuencia, la Comisión continúa supervisando</w:t>
            </w:r>
            <w:r w:rsidR="0005237D" w:rsidRPr="00C825C1">
              <w:rPr>
                <w:rFonts w:ascii="Calibri Light" w:hAnsi="Calibri Light"/>
                <w:b w:val="0"/>
                <w:lang w:val="es-CO"/>
              </w:rPr>
              <w:t xml:space="preserve"> los extremos del acuerdo de solución amistosa que se encuentran pendientes.</w:t>
            </w:r>
          </w:p>
          <w:p w14:paraId="7235CDF6" w14:textId="1A63E4E6" w:rsidR="007533BD" w:rsidRPr="007533BD" w:rsidRDefault="007533BD" w:rsidP="00BF7200">
            <w:pPr>
              <w:jc w:val="both"/>
              <w:rPr>
                <w:rFonts w:ascii="Calibri Light" w:hAnsi="Calibri Light"/>
                <w:b w:val="0"/>
                <w:lang w:val="es-CO"/>
              </w:rPr>
            </w:pPr>
          </w:p>
        </w:tc>
      </w:tr>
    </w:tbl>
    <w:p w14:paraId="11FEA15F" w14:textId="77777777" w:rsidR="00B15193" w:rsidRPr="00DA3212" w:rsidRDefault="00B15193" w:rsidP="00B15193">
      <w:pPr>
        <w:rPr>
          <w:rFonts w:ascii="Calibri Light" w:hAnsi="Calibri Light"/>
        </w:rPr>
      </w:pPr>
    </w:p>
    <w:p w14:paraId="7081627F" w14:textId="77777777" w:rsidR="00B15193" w:rsidRPr="00DA3212" w:rsidRDefault="00B15193" w:rsidP="00B15193">
      <w:pPr>
        <w:rPr>
          <w:rFonts w:ascii="Calibri Light" w:hAnsi="Calibri Light"/>
        </w:rPr>
      </w:pPr>
    </w:p>
    <w:p w14:paraId="2EAC89B0" w14:textId="77777777" w:rsidR="000A36F3" w:rsidRPr="00DA3212" w:rsidRDefault="000A36F3">
      <w:pPr>
        <w:rPr>
          <w:rFonts w:ascii="Calibri Light" w:hAnsi="Calibri Light"/>
        </w:rPr>
      </w:pPr>
    </w:p>
    <w:sectPr w:rsidR="000A36F3" w:rsidRPr="00DA3212" w:rsidSect="00BF7200">
      <w:footerReference w:type="defaul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9D8E" w14:textId="77777777" w:rsidR="00A44B47" w:rsidRDefault="00A44B47">
      <w:pPr>
        <w:spacing w:after="0" w:line="240" w:lineRule="auto"/>
      </w:pPr>
      <w:r>
        <w:separator/>
      </w:r>
    </w:p>
  </w:endnote>
  <w:endnote w:type="continuationSeparator" w:id="0">
    <w:p w14:paraId="4949DD34" w14:textId="77777777" w:rsidR="00A44B47" w:rsidRDefault="00A4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1937"/>
      <w:docPartObj>
        <w:docPartGallery w:val="Page Numbers (Bottom of Page)"/>
        <w:docPartUnique/>
      </w:docPartObj>
    </w:sdtPr>
    <w:sdtEndPr/>
    <w:sdtContent>
      <w:p w14:paraId="447A3F8E" w14:textId="77777777" w:rsidR="0063568A" w:rsidRDefault="0063568A">
        <w:pPr>
          <w:pStyle w:val="Footer"/>
          <w:jc w:val="right"/>
        </w:pPr>
        <w:r>
          <w:fldChar w:fldCharType="begin"/>
        </w:r>
        <w:r>
          <w:instrText>PAGE   \* MERGEFORMAT</w:instrText>
        </w:r>
        <w:r>
          <w:fldChar w:fldCharType="separate"/>
        </w:r>
        <w:r w:rsidR="005110AC" w:rsidRPr="005110AC">
          <w:rPr>
            <w:noProof/>
            <w:lang w:val="es-ES"/>
          </w:rPr>
          <w:t>4</w:t>
        </w:r>
        <w:r>
          <w:fldChar w:fldCharType="end"/>
        </w:r>
      </w:p>
    </w:sdtContent>
  </w:sdt>
  <w:p w14:paraId="20E51031" w14:textId="77777777" w:rsidR="0063568A" w:rsidRDefault="00635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6157" w14:textId="77777777" w:rsidR="00A44B47" w:rsidRDefault="00A44B47">
      <w:pPr>
        <w:spacing w:after="0" w:line="240" w:lineRule="auto"/>
      </w:pPr>
      <w:r>
        <w:separator/>
      </w:r>
    </w:p>
  </w:footnote>
  <w:footnote w:type="continuationSeparator" w:id="0">
    <w:p w14:paraId="1EAB5016" w14:textId="77777777" w:rsidR="00A44B47" w:rsidRDefault="00A44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588"/>
    <w:multiLevelType w:val="hybridMultilevel"/>
    <w:tmpl w:val="0D2CD2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C136B160"/>
    <w:lvl w:ilvl="0" w:tplc="47C6E76C">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B61070F"/>
    <w:multiLevelType w:val="hybridMultilevel"/>
    <w:tmpl w:val="D638A410"/>
    <w:lvl w:ilvl="0" w:tplc="280A000F">
      <w:start w:val="1"/>
      <w:numFmt w:val="decimal"/>
      <w:lvlText w:val="%1."/>
      <w:lvlJc w:val="left"/>
      <w:pPr>
        <w:ind w:left="360" w:hanging="360"/>
      </w:pPr>
      <w:rPr>
        <w:rFonts w:hint="default"/>
      </w:rPr>
    </w:lvl>
    <w:lvl w:ilvl="1" w:tplc="280A0019">
      <w:start w:val="1"/>
      <w:numFmt w:val="lowerLetter"/>
      <w:lvlText w:val="%2."/>
      <w:lvlJc w:val="left"/>
      <w:pPr>
        <w:ind w:left="644"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3314D55"/>
    <w:multiLevelType w:val="hybridMultilevel"/>
    <w:tmpl w:val="F5D4729A"/>
    <w:lvl w:ilvl="0" w:tplc="56AC589C">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754CD4"/>
    <w:multiLevelType w:val="hybridMultilevel"/>
    <w:tmpl w:val="3758BADA"/>
    <w:lvl w:ilvl="0" w:tplc="280A0001">
      <w:start w:val="1"/>
      <w:numFmt w:val="bullet"/>
      <w:lvlText w:val=""/>
      <w:lvlJc w:val="left"/>
      <w:pPr>
        <w:ind w:left="786" w:hanging="360"/>
      </w:pPr>
      <w:rPr>
        <w:rFonts w:ascii="Symbol" w:hAnsi="Symbol" w:hint="default"/>
      </w:rPr>
    </w:lvl>
    <w:lvl w:ilvl="1" w:tplc="280A0003">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 w15:restartNumberingAfterBreak="0">
    <w:nsid w:val="2F162C00"/>
    <w:multiLevelType w:val="hybridMultilevel"/>
    <w:tmpl w:val="7C2C2EA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6"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43534E4"/>
    <w:multiLevelType w:val="hybridMultilevel"/>
    <w:tmpl w:val="7E308C5E"/>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num w:numId="1" w16cid:durableId="1291059493">
    <w:abstractNumId w:val="6"/>
  </w:num>
  <w:num w:numId="2" w16cid:durableId="277371774">
    <w:abstractNumId w:val="1"/>
  </w:num>
  <w:num w:numId="3" w16cid:durableId="380523138">
    <w:abstractNumId w:val="0"/>
  </w:num>
  <w:num w:numId="4" w16cid:durableId="1891110117">
    <w:abstractNumId w:val="5"/>
  </w:num>
  <w:num w:numId="5" w16cid:durableId="2102797471">
    <w:abstractNumId w:val="2"/>
  </w:num>
  <w:num w:numId="6" w16cid:durableId="1796177828">
    <w:abstractNumId w:val="7"/>
  </w:num>
  <w:num w:numId="7" w16cid:durableId="879053301">
    <w:abstractNumId w:val="4"/>
  </w:num>
  <w:num w:numId="8" w16cid:durableId="160317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93"/>
    <w:rsid w:val="000019B7"/>
    <w:rsid w:val="000253F3"/>
    <w:rsid w:val="0005237D"/>
    <w:rsid w:val="00074597"/>
    <w:rsid w:val="0007631F"/>
    <w:rsid w:val="000A36F3"/>
    <w:rsid w:val="000C5226"/>
    <w:rsid w:val="000C6F4F"/>
    <w:rsid w:val="001130CB"/>
    <w:rsid w:val="00137D5F"/>
    <w:rsid w:val="00155406"/>
    <w:rsid w:val="001569EF"/>
    <w:rsid w:val="0016772E"/>
    <w:rsid w:val="001A6B53"/>
    <w:rsid w:val="001D4E48"/>
    <w:rsid w:val="00245D33"/>
    <w:rsid w:val="002651A5"/>
    <w:rsid w:val="0027472A"/>
    <w:rsid w:val="002A4AD2"/>
    <w:rsid w:val="002D4D59"/>
    <w:rsid w:val="003136CF"/>
    <w:rsid w:val="00381015"/>
    <w:rsid w:val="003946A7"/>
    <w:rsid w:val="004219E8"/>
    <w:rsid w:val="004274A7"/>
    <w:rsid w:val="00447CCD"/>
    <w:rsid w:val="00452007"/>
    <w:rsid w:val="004761D0"/>
    <w:rsid w:val="004C629F"/>
    <w:rsid w:val="005110AC"/>
    <w:rsid w:val="00517187"/>
    <w:rsid w:val="00522AA8"/>
    <w:rsid w:val="00533E9B"/>
    <w:rsid w:val="00542B95"/>
    <w:rsid w:val="00554B52"/>
    <w:rsid w:val="0056282F"/>
    <w:rsid w:val="00590635"/>
    <w:rsid w:val="005A0514"/>
    <w:rsid w:val="005A21F2"/>
    <w:rsid w:val="005B2A78"/>
    <w:rsid w:val="005C08C2"/>
    <w:rsid w:val="00625878"/>
    <w:rsid w:val="0063568A"/>
    <w:rsid w:val="00647496"/>
    <w:rsid w:val="00652CD7"/>
    <w:rsid w:val="0068093A"/>
    <w:rsid w:val="006A6C17"/>
    <w:rsid w:val="006E69B7"/>
    <w:rsid w:val="006F30F8"/>
    <w:rsid w:val="007157DA"/>
    <w:rsid w:val="007533BD"/>
    <w:rsid w:val="007A0C91"/>
    <w:rsid w:val="007C4319"/>
    <w:rsid w:val="008430BC"/>
    <w:rsid w:val="0084319C"/>
    <w:rsid w:val="00846B05"/>
    <w:rsid w:val="00855A35"/>
    <w:rsid w:val="00890E1C"/>
    <w:rsid w:val="008D285E"/>
    <w:rsid w:val="008D7FC7"/>
    <w:rsid w:val="009103E6"/>
    <w:rsid w:val="0091516D"/>
    <w:rsid w:val="00927410"/>
    <w:rsid w:val="009435B4"/>
    <w:rsid w:val="00972FB1"/>
    <w:rsid w:val="009F2FA0"/>
    <w:rsid w:val="009F53F0"/>
    <w:rsid w:val="00A039B7"/>
    <w:rsid w:val="00A21F33"/>
    <w:rsid w:val="00A44B47"/>
    <w:rsid w:val="00A53CDB"/>
    <w:rsid w:val="00A82C73"/>
    <w:rsid w:val="00B15193"/>
    <w:rsid w:val="00B358A8"/>
    <w:rsid w:val="00B45038"/>
    <w:rsid w:val="00B45D68"/>
    <w:rsid w:val="00B50993"/>
    <w:rsid w:val="00B54BC6"/>
    <w:rsid w:val="00B83790"/>
    <w:rsid w:val="00B87733"/>
    <w:rsid w:val="00B9208A"/>
    <w:rsid w:val="00BC6D2F"/>
    <w:rsid w:val="00BD7F32"/>
    <w:rsid w:val="00BF7200"/>
    <w:rsid w:val="00C304C0"/>
    <w:rsid w:val="00C46169"/>
    <w:rsid w:val="00C825C1"/>
    <w:rsid w:val="00CD3FC0"/>
    <w:rsid w:val="00D12F75"/>
    <w:rsid w:val="00D30DEB"/>
    <w:rsid w:val="00D344F6"/>
    <w:rsid w:val="00D42BE5"/>
    <w:rsid w:val="00D67369"/>
    <w:rsid w:val="00D82A21"/>
    <w:rsid w:val="00DA095D"/>
    <w:rsid w:val="00DA3212"/>
    <w:rsid w:val="00DF713C"/>
    <w:rsid w:val="00E202C8"/>
    <w:rsid w:val="00E42274"/>
    <w:rsid w:val="00E43904"/>
    <w:rsid w:val="00E7024B"/>
    <w:rsid w:val="00EC13EA"/>
    <w:rsid w:val="00EC277A"/>
    <w:rsid w:val="00EE3C45"/>
    <w:rsid w:val="00F32897"/>
    <w:rsid w:val="00F56B2C"/>
    <w:rsid w:val="00F97F70"/>
    <w:rsid w:val="00FA7F6A"/>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8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93"/>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19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15193"/>
    <w:rPr>
      <w:rFonts w:ascii="Calibri" w:eastAsia="Calibri" w:hAnsi="Calibri" w:cs="Times New Roman"/>
      <w:lang w:val="es-MX"/>
    </w:rPr>
  </w:style>
  <w:style w:type="paragraph" w:styleId="ListParagraph">
    <w:name w:val="List Paragraph"/>
    <w:basedOn w:val="Normal"/>
    <w:uiPriority w:val="34"/>
    <w:qFormat/>
    <w:rsid w:val="00B15193"/>
    <w:pPr>
      <w:ind w:left="720"/>
      <w:contextualSpacing/>
    </w:pPr>
  </w:style>
  <w:style w:type="paragraph" w:styleId="Footer">
    <w:name w:val="footer"/>
    <w:basedOn w:val="Normal"/>
    <w:link w:val="FooterChar"/>
    <w:uiPriority w:val="99"/>
    <w:unhideWhenUsed/>
    <w:rsid w:val="00B1519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15193"/>
    <w:rPr>
      <w:rFonts w:ascii="Calibri" w:eastAsia="Calibri" w:hAnsi="Calibri" w:cs="Times New Roman"/>
      <w:lang w:val="es-MX"/>
    </w:rPr>
  </w:style>
  <w:style w:type="table" w:customStyle="1" w:styleId="Tabladelista2-nfasis11">
    <w:name w:val="Tabla de lista 2 - Énfasis 11"/>
    <w:basedOn w:val="TableNormal"/>
    <w:uiPriority w:val="47"/>
    <w:rsid w:val="00B1519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B15193"/>
    <w:rPr>
      <w:color w:val="0000FF" w:themeColor="hyperlink"/>
      <w:u w:val="single"/>
    </w:rPr>
  </w:style>
  <w:style w:type="character" w:styleId="FollowedHyperlink">
    <w:name w:val="FollowedHyperlink"/>
    <w:basedOn w:val="DefaultParagraphFont"/>
    <w:uiPriority w:val="99"/>
    <w:semiHidden/>
    <w:unhideWhenUsed/>
    <w:rsid w:val="00EC277A"/>
    <w:rPr>
      <w:color w:val="800080" w:themeColor="followedHyperlink"/>
      <w:u w:val="single"/>
    </w:rPr>
  </w:style>
  <w:style w:type="paragraph" w:styleId="BalloonText">
    <w:name w:val="Balloon Text"/>
    <w:basedOn w:val="Normal"/>
    <w:link w:val="BalloonTextChar"/>
    <w:uiPriority w:val="99"/>
    <w:semiHidden/>
    <w:unhideWhenUsed/>
    <w:rsid w:val="00D42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BE5"/>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2014/COAD1625-07ES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8/COSA12941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FCA0-FFCF-4C80-BFE1-76016F39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2022-06-01T19:54:00Z</dcterms:created>
  <dcterms:modified xsi:type="dcterms:W3CDTF">2022-06-03T14:37:00Z</dcterms:modified>
</cp:coreProperties>
</file>