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F294" w14:textId="77777777" w:rsidR="005B7E98" w:rsidRDefault="005B7E98" w:rsidP="005B7E98">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7403DD21" wp14:editId="53473F76">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7" r:link="rId8"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6F5A7119" wp14:editId="7BB1C71C">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9"/>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6E308743" wp14:editId="56C20C8D">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0"/>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A63240" w14:textId="77777777" w:rsidR="0073232D" w:rsidRDefault="0073232D" w:rsidP="005B7E98">
      <w:pPr>
        <w:pStyle w:val="Header"/>
        <w:jc w:val="center"/>
        <w:rPr>
          <w:rFonts w:ascii="Calibri Light" w:hAnsi="Calibri Light"/>
          <w:lang w:val="es-PE"/>
        </w:rPr>
      </w:pPr>
    </w:p>
    <w:p w14:paraId="7701D270" w14:textId="77777777" w:rsidR="0073232D" w:rsidRDefault="0073232D" w:rsidP="005B7E98">
      <w:pPr>
        <w:pStyle w:val="Header"/>
        <w:jc w:val="center"/>
        <w:rPr>
          <w:rFonts w:ascii="Calibri Light" w:hAnsi="Calibri Light"/>
          <w:lang w:val="es-PE"/>
        </w:rPr>
      </w:pPr>
    </w:p>
    <w:p w14:paraId="097EED1D" w14:textId="55E2C08D" w:rsidR="005B7E98" w:rsidRPr="00411A74" w:rsidRDefault="005B7E98" w:rsidP="005B7E98">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32DF8BC4" w14:textId="723FEDD7" w:rsidR="00B15193" w:rsidRDefault="005B7E98" w:rsidP="005B7E98">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19944911" w14:textId="77777777" w:rsidR="005B7E98" w:rsidRPr="005B7E98" w:rsidRDefault="005B7E98" w:rsidP="005B7E98">
      <w:pPr>
        <w:spacing w:after="0" w:line="240" w:lineRule="auto"/>
        <w:jc w:val="center"/>
        <w:outlineLvl w:val="0"/>
        <w:rPr>
          <w:rFonts w:ascii="Calibri Light" w:hAnsi="Calibri Light"/>
          <w:b/>
          <w:i/>
          <w:lang w:val="es-PE"/>
        </w:rPr>
      </w:pPr>
    </w:p>
    <w:tbl>
      <w:tblPr>
        <w:tblStyle w:val="Tabladelista2-nfasis11"/>
        <w:tblW w:w="8721" w:type="dxa"/>
        <w:tblLook w:val="04A0" w:firstRow="1" w:lastRow="0" w:firstColumn="1" w:lastColumn="0" w:noHBand="0" w:noVBand="1"/>
      </w:tblPr>
      <w:tblGrid>
        <w:gridCol w:w="3678"/>
        <w:gridCol w:w="2475"/>
        <w:gridCol w:w="2568"/>
      </w:tblGrid>
      <w:tr w:rsidR="00B15193" w:rsidRPr="004533E5" w14:paraId="74C0F73E" w14:textId="77777777" w:rsidTr="00A84D66">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4501BC3D" w14:textId="77777777" w:rsidR="00B15193" w:rsidRDefault="00B15193" w:rsidP="00A84D66">
            <w:pPr>
              <w:pStyle w:val="ListParagraph"/>
              <w:rPr>
                <w:rFonts w:ascii="Calibri Light" w:hAnsi="Calibri Light"/>
              </w:rPr>
            </w:pPr>
          </w:p>
          <w:p w14:paraId="6E9F486C" w14:textId="77777777" w:rsidR="00B15193" w:rsidRDefault="00B15193" w:rsidP="00A84D66">
            <w:pPr>
              <w:pStyle w:val="ListParagraph"/>
              <w:numPr>
                <w:ilvl w:val="0"/>
                <w:numId w:val="1"/>
              </w:numPr>
              <w:jc w:val="center"/>
              <w:rPr>
                <w:rFonts w:ascii="Calibri Light" w:hAnsi="Calibri Light"/>
              </w:rPr>
            </w:pPr>
            <w:r w:rsidRPr="004533E5">
              <w:rPr>
                <w:rFonts w:ascii="Calibri Light" w:hAnsi="Calibri Light"/>
              </w:rPr>
              <w:t>Datos generales</w:t>
            </w:r>
          </w:p>
          <w:p w14:paraId="6FAA5663" w14:textId="77777777" w:rsidR="00B15193" w:rsidRPr="00AC6F31" w:rsidRDefault="00B15193" w:rsidP="00A84D66">
            <w:pPr>
              <w:pStyle w:val="ListParagraph"/>
              <w:rPr>
                <w:rFonts w:ascii="Calibri Light" w:hAnsi="Calibri Light"/>
              </w:rPr>
            </w:pPr>
          </w:p>
        </w:tc>
      </w:tr>
      <w:tr w:rsidR="00B15193" w:rsidRPr="004533E5" w14:paraId="0E5D93F0" w14:textId="77777777" w:rsidTr="00A84D6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29D9F94A" w14:textId="77777777" w:rsidR="00B15193" w:rsidRPr="004533E5" w:rsidRDefault="00B15193" w:rsidP="00A84D66">
            <w:pPr>
              <w:pStyle w:val="ListParagraph"/>
              <w:numPr>
                <w:ilvl w:val="0"/>
                <w:numId w:val="2"/>
              </w:numPr>
              <w:rPr>
                <w:rFonts w:ascii="Calibri Light" w:hAnsi="Calibri Light"/>
              </w:rPr>
            </w:pPr>
            <w:r w:rsidRPr="004533E5">
              <w:rPr>
                <w:rFonts w:ascii="Calibri Light" w:hAnsi="Calibri Light"/>
              </w:rPr>
              <w:t>Nombre del caso</w:t>
            </w:r>
          </w:p>
        </w:tc>
        <w:tc>
          <w:tcPr>
            <w:tcW w:w="5043" w:type="dxa"/>
            <w:gridSpan w:val="2"/>
            <w:vAlign w:val="center"/>
          </w:tcPr>
          <w:p w14:paraId="2A3D57C9" w14:textId="57885FD0" w:rsidR="00B15193" w:rsidRPr="004533E5" w:rsidRDefault="00D34DE8"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Vicenta Sánchez Valdivieso, </w:t>
            </w:r>
            <w:r w:rsidR="00C7394C">
              <w:rPr>
                <w:rFonts w:ascii="Calibri Light" w:hAnsi="Calibri Light"/>
              </w:rPr>
              <w:t>México</w:t>
            </w:r>
          </w:p>
        </w:tc>
      </w:tr>
      <w:tr w:rsidR="00B15193" w:rsidRPr="004533E5" w14:paraId="6B254F19" w14:textId="77777777" w:rsidTr="00A84D66">
        <w:trPr>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7011077" w14:textId="1E204FDC" w:rsidR="00B15193" w:rsidRPr="004533E5" w:rsidRDefault="00D34DE8" w:rsidP="00A84D66">
            <w:pPr>
              <w:pStyle w:val="ListParagraph"/>
              <w:numPr>
                <w:ilvl w:val="0"/>
                <w:numId w:val="2"/>
              </w:numPr>
              <w:rPr>
                <w:rFonts w:ascii="Calibri Light" w:hAnsi="Calibri Light"/>
              </w:rPr>
            </w:pPr>
            <w:r>
              <w:rPr>
                <w:rFonts w:ascii="Calibri Light" w:hAnsi="Calibri Light"/>
              </w:rPr>
              <w:t>Parte peticionaria</w:t>
            </w:r>
          </w:p>
        </w:tc>
        <w:tc>
          <w:tcPr>
            <w:tcW w:w="5043" w:type="dxa"/>
            <w:gridSpan w:val="2"/>
            <w:vAlign w:val="center"/>
          </w:tcPr>
          <w:p w14:paraId="3EE17A80" w14:textId="77777777" w:rsidR="00B15193" w:rsidRDefault="00C7394C"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Isidoro Santiago Sánchez</w:t>
            </w:r>
          </w:p>
        </w:tc>
      </w:tr>
      <w:tr w:rsidR="00B15193" w:rsidRPr="004533E5" w14:paraId="3779F8E3" w14:textId="77777777" w:rsidTr="00A84D6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115860AE" w14:textId="77777777" w:rsidR="00B15193" w:rsidRPr="004533E5" w:rsidRDefault="00B15193" w:rsidP="00A84D66">
            <w:pPr>
              <w:pStyle w:val="ListParagraph"/>
              <w:numPr>
                <w:ilvl w:val="0"/>
                <w:numId w:val="2"/>
              </w:numPr>
              <w:rPr>
                <w:rFonts w:ascii="Calibri Light" w:hAnsi="Calibri Light"/>
              </w:rPr>
            </w:pPr>
            <w:r w:rsidRPr="004533E5">
              <w:rPr>
                <w:rFonts w:ascii="Calibri Light" w:hAnsi="Calibri Light"/>
              </w:rPr>
              <w:t xml:space="preserve">Número de Informe </w:t>
            </w:r>
          </w:p>
        </w:tc>
        <w:tc>
          <w:tcPr>
            <w:tcW w:w="5043" w:type="dxa"/>
            <w:gridSpan w:val="2"/>
            <w:vAlign w:val="center"/>
          </w:tcPr>
          <w:p w14:paraId="0681AA96" w14:textId="77777777" w:rsidR="00B15193" w:rsidRPr="00B15193" w:rsidRDefault="00FA63E7"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1" w:history="1">
              <w:r w:rsidR="00B15193" w:rsidRPr="00B15193">
                <w:rPr>
                  <w:rStyle w:val="Hyperlink"/>
                  <w:rFonts w:ascii="Calibri Light" w:hAnsi="Calibri Light"/>
                </w:rPr>
                <w:t>Informe No</w:t>
              </w:r>
              <w:r w:rsidR="00EC277A">
                <w:rPr>
                  <w:rStyle w:val="Hyperlink"/>
                  <w:rFonts w:ascii="Calibri Light" w:hAnsi="Calibri Light"/>
                </w:rPr>
                <w:t xml:space="preserve">. </w:t>
              </w:r>
              <w:r w:rsidR="00C7394C">
                <w:rPr>
                  <w:rStyle w:val="Hyperlink"/>
                  <w:rFonts w:ascii="Calibri Light" w:hAnsi="Calibri Light"/>
                </w:rPr>
                <w:t>16</w:t>
              </w:r>
              <w:r w:rsidR="00B15193" w:rsidRPr="00B15193">
                <w:rPr>
                  <w:rStyle w:val="Hyperlink"/>
                  <w:rFonts w:ascii="Calibri Light" w:hAnsi="Calibri Light"/>
                </w:rPr>
                <w:t>/16</w:t>
              </w:r>
            </w:hyperlink>
          </w:p>
        </w:tc>
      </w:tr>
      <w:tr w:rsidR="00B15193" w:rsidRPr="004533E5" w14:paraId="20E9F393" w14:textId="77777777" w:rsidTr="00A84D66">
        <w:trPr>
          <w:trHeight w:val="21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5D4DDF60" w14:textId="77777777" w:rsidR="00B15193" w:rsidRPr="00F725A5" w:rsidRDefault="00B15193" w:rsidP="00A84D66">
            <w:pPr>
              <w:pStyle w:val="ListParagraph"/>
              <w:numPr>
                <w:ilvl w:val="0"/>
                <w:numId w:val="2"/>
              </w:numPr>
            </w:pPr>
            <w:r w:rsidRPr="004533E5">
              <w:rPr>
                <w:rFonts w:ascii="Calibri Light" w:hAnsi="Calibri Light"/>
              </w:rPr>
              <w:t xml:space="preserve">Tipo de informe </w:t>
            </w:r>
          </w:p>
        </w:tc>
        <w:tc>
          <w:tcPr>
            <w:tcW w:w="5043" w:type="dxa"/>
            <w:gridSpan w:val="2"/>
            <w:vAlign w:val="center"/>
          </w:tcPr>
          <w:p w14:paraId="0F7F4796" w14:textId="77777777" w:rsidR="00B15193" w:rsidRPr="004533E5" w:rsidRDefault="00B15193"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Solución Amistosa</w:t>
            </w:r>
          </w:p>
        </w:tc>
      </w:tr>
      <w:tr w:rsidR="00B15193" w:rsidRPr="004533E5" w14:paraId="2C3249D9" w14:textId="77777777" w:rsidTr="00A84D6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4A321D14" w14:textId="77777777" w:rsidR="00B15193" w:rsidRPr="004533E5" w:rsidRDefault="00B15193" w:rsidP="00A84D66">
            <w:pPr>
              <w:pStyle w:val="ListParagraph"/>
              <w:numPr>
                <w:ilvl w:val="0"/>
                <w:numId w:val="2"/>
              </w:numPr>
              <w:rPr>
                <w:rFonts w:ascii="Calibri Light" w:hAnsi="Calibri Light"/>
              </w:rPr>
            </w:pPr>
            <w:r>
              <w:rPr>
                <w:rFonts w:ascii="Calibri Light" w:hAnsi="Calibri Light"/>
              </w:rPr>
              <w:t>Fecha</w:t>
            </w:r>
            <w:r w:rsidRPr="004533E5">
              <w:rPr>
                <w:rFonts w:ascii="Calibri Light" w:hAnsi="Calibri Light"/>
              </w:rPr>
              <w:t xml:space="preserve"> </w:t>
            </w:r>
          </w:p>
        </w:tc>
        <w:tc>
          <w:tcPr>
            <w:tcW w:w="5043" w:type="dxa"/>
            <w:gridSpan w:val="2"/>
            <w:vAlign w:val="center"/>
          </w:tcPr>
          <w:p w14:paraId="7F925776" w14:textId="77777777" w:rsidR="00B15193" w:rsidRPr="004533E5" w:rsidRDefault="00C7394C"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14 de abril </w:t>
            </w:r>
            <w:r w:rsidR="00B15193">
              <w:rPr>
                <w:rFonts w:ascii="Calibri Light" w:hAnsi="Calibri Light"/>
              </w:rPr>
              <w:t xml:space="preserve">de 2016 </w:t>
            </w:r>
          </w:p>
        </w:tc>
      </w:tr>
      <w:tr w:rsidR="00B15193" w:rsidRPr="004533E5" w14:paraId="57F7CD58" w14:textId="77777777" w:rsidTr="00A84D66">
        <w:trPr>
          <w:trHeight w:val="60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2047C69A" w14:textId="77777777" w:rsidR="00B15193" w:rsidRPr="004533E5" w:rsidRDefault="00B15193" w:rsidP="00A84D66">
            <w:pPr>
              <w:pStyle w:val="ListParagraph"/>
              <w:numPr>
                <w:ilvl w:val="0"/>
                <w:numId w:val="2"/>
              </w:numPr>
              <w:rPr>
                <w:rFonts w:ascii="Calibri Light" w:hAnsi="Calibri Light"/>
              </w:rPr>
            </w:pPr>
            <w:r>
              <w:rPr>
                <w:rFonts w:ascii="Calibri Light" w:hAnsi="Calibri Light"/>
              </w:rPr>
              <w:t>Decisiones de la CIDH</w:t>
            </w:r>
            <w:r w:rsidRPr="004533E5">
              <w:rPr>
                <w:rFonts w:ascii="Calibri Light" w:hAnsi="Calibri Light"/>
              </w:rPr>
              <w:t xml:space="preserve"> </w:t>
            </w:r>
            <w:r>
              <w:rPr>
                <w:rFonts w:ascii="Calibri Light" w:hAnsi="Calibri Light"/>
              </w:rPr>
              <w:t xml:space="preserve">y/o la Corte IDH, </w:t>
            </w:r>
            <w:r w:rsidRPr="004533E5">
              <w:rPr>
                <w:rFonts w:ascii="Calibri Light" w:hAnsi="Calibri Light"/>
              </w:rPr>
              <w:t>relacionadas</w:t>
            </w:r>
          </w:p>
        </w:tc>
        <w:tc>
          <w:tcPr>
            <w:tcW w:w="5043" w:type="dxa"/>
            <w:gridSpan w:val="2"/>
            <w:vAlign w:val="center"/>
          </w:tcPr>
          <w:p w14:paraId="7C9AC155" w14:textId="77777777" w:rsidR="00B15193" w:rsidRPr="004533E5" w:rsidRDefault="00C7394C" w:rsidP="00494994">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494994">
              <w:rPr>
                <w:rFonts w:ascii="Calibri Light" w:hAnsi="Calibri Light"/>
              </w:rPr>
              <w:t>Informe No. 159/11</w:t>
            </w:r>
            <w:r w:rsidR="00494994">
              <w:rPr>
                <w:rFonts w:ascii="Calibri Light" w:hAnsi="Calibri Light"/>
              </w:rPr>
              <w:t xml:space="preserve"> (</w:t>
            </w:r>
            <w:hyperlink r:id="rId12" w:history="1">
              <w:r w:rsidR="00494994" w:rsidRPr="00494994">
                <w:rPr>
                  <w:rStyle w:val="Hyperlink"/>
                  <w:rFonts w:ascii="Calibri Light" w:hAnsi="Calibri Light"/>
                </w:rPr>
                <w:t>Admisibilidad</w:t>
              </w:r>
            </w:hyperlink>
            <w:r w:rsidR="00494994">
              <w:rPr>
                <w:rFonts w:ascii="Calibri Light" w:hAnsi="Calibri Light"/>
              </w:rPr>
              <w:t>)</w:t>
            </w:r>
          </w:p>
        </w:tc>
      </w:tr>
      <w:tr w:rsidR="00B15193" w:rsidRPr="004533E5" w14:paraId="294D0D6F" w14:textId="77777777" w:rsidTr="00A84D6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78" w:type="dxa"/>
            <w:vMerge w:val="restart"/>
            <w:vAlign w:val="center"/>
          </w:tcPr>
          <w:p w14:paraId="588D7F5C" w14:textId="77777777" w:rsidR="00B15193" w:rsidRDefault="00B15193" w:rsidP="00A84D66">
            <w:pPr>
              <w:pStyle w:val="ListParagraph"/>
              <w:numPr>
                <w:ilvl w:val="0"/>
                <w:numId w:val="2"/>
              </w:numPr>
              <w:rPr>
                <w:rFonts w:ascii="Calibri Light" w:hAnsi="Calibri Light"/>
              </w:rPr>
            </w:pPr>
            <w:r>
              <w:rPr>
                <w:rFonts w:ascii="Calibri Light" w:hAnsi="Calibri Light"/>
              </w:rPr>
              <w:t>Artículos analizados</w:t>
            </w:r>
          </w:p>
        </w:tc>
        <w:tc>
          <w:tcPr>
            <w:tcW w:w="5043" w:type="dxa"/>
            <w:gridSpan w:val="2"/>
            <w:vAlign w:val="center"/>
          </w:tcPr>
          <w:p w14:paraId="475BD6D2" w14:textId="77777777" w:rsidR="00B15193" w:rsidRPr="004533E5" w:rsidRDefault="00B15193"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Convención Americana sobre Derechos Humanos                                                                                                 </w:t>
            </w:r>
          </w:p>
        </w:tc>
      </w:tr>
      <w:tr w:rsidR="00B15193" w:rsidRPr="004533E5" w14:paraId="17BD775C" w14:textId="77777777" w:rsidTr="00A84D66">
        <w:trPr>
          <w:trHeight w:val="165"/>
        </w:trPr>
        <w:tc>
          <w:tcPr>
            <w:cnfStyle w:val="001000000000" w:firstRow="0" w:lastRow="0" w:firstColumn="1" w:lastColumn="0" w:oddVBand="0" w:evenVBand="0" w:oddHBand="0" w:evenHBand="0" w:firstRowFirstColumn="0" w:firstRowLastColumn="0" w:lastRowFirstColumn="0" w:lastRowLastColumn="0"/>
            <w:tcW w:w="3678" w:type="dxa"/>
            <w:vMerge/>
          </w:tcPr>
          <w:p w14:paraId="0C091852" w14:textId="77777777" w:rsidR="00B15193" w:rsidRDefault="00B15193" w:rsidP="00A84D66">
            <w:pPr>
              <w:pStyle w:val="ListParagraph"/>
              <w:numPr>
                <w:ilvl w:val="0"/>
                <w:numId w:val="2"/>
              </w:numPr>
              <w:rPr>
                <w:rFonts w:ascii="Calibri Light" w:hAnsi="Calibri Light"/>
              </w:rPr>
            </w:pPr>
          </w:p>
        </w:tc>
        <w:tc>
          <w:tcPr>
            <w:tcW w:w="2475" w:type="dxa"/>
          </w:tcPr>
          <w:p w14:paraId="53F6AFB8" w14:textId="77777777" w:rsidR="00B15193" w:rsidDel="00680B38" w:rsidRDefault="00B15193"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se alcanzó un acuerdo</w:t>
            </w:r>
          </w:p>
        </w:tc>
        <w:tc>
          <w:tcPr>
            <w:tcW w:w="2568" w:type="dxa"/>
          </w:tcPr>
          <w:p w14:paraId="39C00CF2" w14:textId="77777777" w:rsidR="00B15193" w:rsidDel="00680B38" w:rsidRDefault="00B15193" w:rsidP="00A84D66">
            <w:pPr>
              <w:tabs>
                <w:tab w:val="left" w:pos="0"/>
                <w:tab w:val="left" w:pos="84"/>
                <w:tab w:val="left" w:pos="1360"/>
              </w:tabs>
              <w:ind w:firstLine="1"/>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no se alcanzó un acuerdo</w:t>
            </w:r>
          </w:p>
        </w:tc>
      </w:tr>
      <w:tr w:rsidR="00B15193" w:rsidRPr="00DA6941" w14:paraId="1A867075" w14:textId="77777777" w:rsidTr="00A84D6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78" w:type="dxa"/>
            <w:vMerge/>
          </w:tcPr>
          <w:p w14:paraId="5A98B6EC" w14:textId="77777777" w:rsidR="00B15193" w:rsidRDefault="00B15193" w:rsidP="00A84D66">
            <w:pPr>
              <w:pStyle w:val="ListParagraph"/>
              <w:numPr>
                <w:ilvl w:val="0"/>
                <w:numId w:val="2"/>
              </w:numPr>
              <w:rPr>
                <w:rFonts w:ascii="Calibri Light" w:hAnsi="Calibri Light"/>
              </w:rPr>
            </w:pPr>
          </w:p>
        </w:tc>
        <w:tc>
          <w:tcPr>
            <w:tcW w:w="2475" w:type="dxa"/>
          </w:tcPr>
          <w:p w14:paraId="2FAE65E9" w14:textId="77777777" w:rsidR="00B15193" w:rsidRPr="00494994" w:rsidRDefault="00B15193"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DA6941">
              <w:rPr>
                <w:rFonts w:ascii="Calibri Light" w:hAnsi="Calibri Light"/>
                <w:lang w:val="en-US"/>
              </w:rPr>
              <w:t>Art. 5</w:t>
            </w:r>
            <w:r w:rsidR="00494994">
              <w:rPr>
                <w:rFonts w:ascii="Calibri Light" w:hAnsi="Calibri Light"/>
                <w:lang w:val="en-US"/>
              </w:rPr>
              <w:t xml:space="preserve">, </w:t>
            </w:r>
            <w:r w:rsidR="00494994">
              <w:rPr>
                <w:rFonts w:ascii="Calibri Light" w:hAnsi="Calibri Light"/>
                <w:lang w:val="es-PE"/>
              </w:rPr>
              <w:t>a</w:t>
            </w:r>
            <w:r w:rsidRPr="00D42BE5">
              <w:rPr>
                <w:rFonts w:ascii="Calibri Light" w:hAnsi="Calibri Light"/>
                <w:lang w:val="es-PE"/>
              </w:rPr>
              <w:t>rt. 8</w:t>
            </w:r>
            <w:r w:rsidR="00494994">
              <w:rPr>
                <w:rFonts w:ascii="Calibri Light" w:hAnsi="Calibri Light"/>
                <w:lang w:val="en-US"/>
              </w:rPr>
              <w:t xml:space="preserve">, </w:t>
            </w:r>
            <w:r w:rsidR="00494994">
              <w:rPr>
                <w:rFonts w:ascii="Calibri Light" w:hAnsi="Calibri Light"/>
                <w:lang w:val="es-PE"/>
              </w:rPr>
              <w:t>a</w:t>
            </w:r>
            <w:r w:rsidRPr="00D42BE5">
              <w:rPr>
                <w:rFonts w:ascii="Calibri Light" w:hAnsi="Calibri Light"/>
                <w:lang w:val="es-PE"/>
              </w:rPr>
              <w:t>rt. 25</w:t>
            </w:r>
          </w:p>
        </w:tc>
        <w:tc>
          <w:tcPr>
            <w:tcW w:w="2568" w:type="dxa"/>
          </w:tcPr>
          <w:p w14:paraId="50885DE1" w14:textId="77777777" w:rsidR="00B15193" w:rsidRPr="00D42BE5" w:rsidRDefault="00B15193"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D42BE5">
              <w:rPr>
                <w:rFonts w:ascii="Calibri Light" w:hAnsi="Calibri Light"/>
                <w:lang w:val="es-PE"/>
              </w:rPr>
              <w:t xml:space="preserve">-- </w:t>
            </w:r>
          </w:p>
        </w:tc>
      </w:tr>
      <w:tr w:rsidR="00B15193" w:rsidRPr="004533E5" w14:paraId="626B7545"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32950BAD" w14:textId="77777777" w:rsidR="00B15193" w:rsidRPr="00D42BE5" w:rsidRDefault="00B15193" w:rsidP="00A84D66">
            <w:pPr>
              <w:pStyle w:val="ListParagraph"/>
              <w:rPr>
                <w:rFonts w:ascii="Calibri Light" w:hAnsi="Calibri Light"/>
                <w:lang w:val="es-PE"/>
              </w:rPr>
            </w:pPr>
          </w:p>
          <w:p w14:paraId="1AEDB727" w14:textId="77777777" w:rsidR="00B15193" w:rsidRDefault="00B15193" w:rsidP="00A84D66">
            <w:pPr>
              <w:pStyle w:val="ListParagraph"/>
              <w:numPr>
                <w:ilvl w:val="0"/>
                <w:numId w:val="1"/>
              </w:numPr>
              <w:jc w:val="center"/>
              <w:rPr>
                <w:rFonts w:ascii="Calibri Light" w:hAnsi="Calibri Light"/>
              </w:rPr>
            </w:pPr>
            <w:r w:rsidRPr="004533E5">
              <w:rPr>
                <w:rFonts w:ascii="Calibri Light" w:hAnsi="Calibri Light"/>
              </w:rPr>
              <w:t>Sumilla</w:t>
            </w:r>
          </w:p>
          <w:p w14:paraId="2C981BB3" w14:textId="77777777" w:rsidR="00B15193" w:rsidRPr="004533E5" w:rsidRDefault="00B15193" w:rsidP="00A84D66">
            <w:pPr>
              <w:pStyle w:val="ListParagraph"/>
              <w:rPr>
                <w:rFonts w:ascii="Calibri Light" w:hAnsi="Calibri Light"/>
              </w:rPr>
            </w:pPr>
          </w:p>
        </w:tc>
      </w:tr>
      <w:tr w:rsidR="00B15193" w:rsidRPr="004533E5" w14:paraId="18CA8518" w14:textId="77777777" w:rsidTr="00A84D66">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4F7ED0B3" w14:textId="77777777" w:rsidR="00B15193" w:rsidRDefault="00B15193" w:rsidP="00A84D66">
            <w:pPr>
              <w:jc w:val="both"/>
              <w:rPr>
                <w:rFonts w:ascii="Calibri Light" w:hAnsi="Calibri Light"/>
                <w:b w:val="0"/>
              </w:rPr>
            </w:pPr>
          </w:p>
          <w:p w14:paraId="25D08AE1" w14:textId="7F9C1359" w:rsidR="00B15193" w:rsidRDefault="00B15193" w:rsidP="00E96A59">
            <w:pPr>
              <w:jc w:val="both"/>
              <w:rPr>
                <w:rFonts w:ascii="Calibri Light" w:hAnsi="Calibri Light"/>
                <w:b w:val="0"/>
              </w:rPr>
            </w:pPr>
            <w:r>
              <w:rPr>
                <w:rFonts w:ascii="Calibri Light" w:hAnsi="Calibri Light"/>
                <w:b w:val="0"/>
              </w:rPr>
              <w:t xml:space="preserve">El caso trata sobre </w:t>
            </w:r>
            <w:r w:rsidR="00E96A59">
              <w:rPr>
                <w:rFonts w:ascii="Calibri Light" w:hAnsi="Calibri Light"/>
                <w:b w:val="0"/>
              </w:rPr>
              <w:t xml:space="preserve">la falta de ejecución por parte del Estado, de una sentencia que beneficiaba a la señora Vicenta Sánchez Valdivieso, afectado con ello sus derechos a la </w:t>
            </w:r>
            <w:proofErr w:type="gramStart"/>
            <w:r w:rsidR="00E96A59">
              <w:rPr>
                <w:rFonts w:ascii="Calibri Light" w:hAnsi="Calibri Light"/>
                <w:b w:val="0"/>
              </w:rPr>
              <w:t>protección judicial y garantías judiciales</w:t>
            </w:r>
            <w:proofErr w:type="gramEnd"/>
            <w:r w:rsidR="00600565">
              <w:rPr>
                <w:rFonts w:ascii="Calibri Light" w:hAnsi="Calibri Light"/>
                <w:b w:val="0"/>
              </w:rPr>
              <w:t>.</w:t>
            </w:r>
          </w:p>
          <w:p w14:paraId="4F194DCD" w14:textId="77777777" w:rsidR="00D34DE8" w:rsidRPr="004533E5" w:rsidRDefault="00D34DE8" w:rsidP="00E96A59">
            <w:pPr>
              <w:jc w:val="both"/>
              <w:rPr>
                <w:rFonts w:ascii="Calibri Light" w:hAnsi="Calibri Light"/>
                <w:b w:val="0"/>
              </w:rPr>
            </w:pPr>
          </w:p>
        </w:tc>
      </w:tr>
      <w:tr w:rsidR="00B15193" w:rsidRPr="004533E5" w14:paraId="47976762"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C60B878" w14:textId="77777777" w:rsidR="00B15193" w:rsidRDefault="00B15193" w:rsidP="00A84D66">
            <w:pPr>
              <w:pStyle w:val="ListParagraph"/>
              <w:rPr>
                <w:rFonts w:ascii="Calibri Light" w:hAnsi="Calibri Light"/>
              </w:rPr>
            </w:pPr>
          </w:p>
          <w:p w14:paraId="1591A9C4" w14:textId="77777777" w:rsidR="00B15193" w:rsidRDefault="00B15193" w:rsidP="00A84D66">
            <w:pPr>
              <w:pStyle w:val="ListParagraph"/>
              <w:numPr>
                <w:ilvl w:val="0"/>
                <w:numId w:val="1"/>
              </w:numPr>
              <w:jc w:val="center"/>
              <w:rPr>
                <w:rFonts w:ascii="Calibri Light" w:hAnsi="Calibri Light"/>
              </w:rPr>
            </w:pPr>
            <w:r w:rsidRPr="004533E5">
              <w:rPr>
                <w:rFonts w:ascii="Calibri Light" w:hAnsi="Calibri Light"/>
              </w:rPr>
              <w:t>Palabras clave</w:t>
            </w:r>
          </w:p>
          <w:p w14:paraId="102A7356" w14:textId="77777777" w:rsidR="00B15193" w:rsidRPr="004533E5" w:rsidRDefault="00B15193" w:rsidP="00A84D66">
            <w:pPr>
              <w:pStyle w:val="ListParagraph"/>
              <w:rPr>
                <w:rFonts w:ascii="Calibri Light" w:hAnsi="Calibri Light"/>
              </w:rPr>
            </w:pPr>
          </w:p>
        </w:tc>
      </w:tr>
      <w:tr w:rsidR="00B15193" w:rsidRPr="004533E5" w14:paraId="23A96085" w14:textId="77777777" w:rsidTr="00A84D66">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1665FCD6" w14:textId="77777777" w:rsidR="00B15193" w:rsidRDefault="00B15193" w:rsidP="00A84D66">
            <w:pPr>
              <w:jc w:val="both"/>
              <w:rPr>
                <w:rFonts w:ascii="Calibri Light" w:hAnsi="Calibri Light"/>
                <w:b w:val="0"/>
              </w:rPr>
            </w:pPr>
          </w:p>
          <w:p w14:paraId="61A1563D" w14:textId="77777777" w:rsidR="00B15193" w:rsidRDefault="00B15193" w:rsidP="00A84D66">
            <w:pPr>
              <w:jc w:val="both"/>
              <w:rPr>
                <w:rFonts w:ascii="Calibri Light" w:hAnsi="Calibri Light"/>
                <w:b w:val="0"/>
              </w:rPr>
            </w:pPr>
            <w:r>
              <w:rPr>
                <w:rFonts w:ascii="Calibri Light" w:hAnsi="Calibri Light"/>
                <w:b w:val="0"/>
              </w:rPr>
              <w:t xml:space="preserve">Integridad personal, </w:t>
            </w:r>
            <w:proofErr w:type="gramStart"/>
            <w:r>
              <w:rPr>
                <w:rFonts w:ascii="Calibri Light" w:hAnsi="Calibri Light"/>
                <w:b w:val="0"/>
              </w:rPr>
              <w:t>Protección judicial y garantías judiciales</w:t>
            </w:r>
            <w:proofErr w:type="gramEnd"/>
          </w:p>
          <w:p w14:paraId="05763A5B" w14:textId="77777777" w:rsidR="00B15193" w:rsidRPr="004533E5" w:rsidRDefault="00B15193" w:rsidP="00A84D66">
            <w:pPr>
              <w:jc w:val="both"/>
              <w:rPr>
                <w:rFonts w:ascii="Calibri Light" w:hAnsi="Calibri Light"/>
                <w:b w:val="0"/>
              </w:rPr>
            </w:pPr>
          </w:p>
        </w:tc>
      </w:tr>
      <w:tr w:rsidR="00B15193" w:rsidRPr="004533E5" w14:paraId="4F17C123"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33E88F48" w14:textId="77777777" w:rsidR="00B15193" w:rsidRDefault="00B15193" w:rsidP="00A84D66">
            <w:pPr>
              <w:pStyle w:val="ListParagraph"/>
              <w:rPr>
                <w:rFonts w:ascii="Calibri Light" w:hAnsi="Calibri Light"/>
              </w:rPr>
            </w:pPr>
          </w:p>
          <w:p w14:paraId="7BCD8323" w14:textId="77777777" w:rsidR="00B15193" w:rsidRDefault="00B15193" w:rsidP="00A84D66">
            <w:pPr>
              <w:pStyle w:val="ListParagraph"/>
              <w:numPr>
                <w:ilvl w:val="0"/>
                <w:numId w:val="1"/>
              </w:numPr>
              <w:jc w:val="center"/>
              <w:rPr>
                <w:rFonts w:ascii="Calibri Light" w:hAnsi="Calibri Light"/>
              </w:rPr>
            </w:pPr>
            <w:r w:rsidRPr="004533E5">
              <w:rPr>
                <w:rFonts w:ascii="Calibri Light" w:hAnsi="Calibri Light"/>
              </w:rPr>
              <w:t>Hechos</w:t>
            </w:r>
          </w:p>
          <w:p w14:paraId="162CC895" w14:textId="77777777" w:rsidR="00B15193" w:rsidRPr="004533E5" w:rsidRDefault="00B15193" w:rsidP="00A84D66">
            <w:pPr>
              <w:pStyle w:val="ListParagraph"/>
              <w:rPr>
                <w:rFonts w:ascii="Calibri Light" w:hAnsi="Calibri Light"/>
              </w:rPr>
            </w:pPr>
          </w:p>
        </w:tc>
      </w:tr>
      <w:tr w:rsidR="00B15193" w:rsidRPr="004533E5" w14:paraId="1236E597" w14:textId="77777777" w:rsidTr="005B7E98">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721" w:type="dxa"/>
            <w:gridSpan w:val="3"/>
          </w:tcPr>
          <w:p w14:paraId="5D5940B7" w14:textId="77777777" w:rsidR="00B15193" w:rsidRDefault="00B15193" w:rsidP="00600565">
            <w:pPr>
              <w:jc w:val="both"/>
              <w:rPr>
                <w:rFonts w:ascii="Calibri Light" w:hAnsi="Calibri Light"/>
                <w:b w:val="0"/>
              </w:rPr>
            </w:pPr>
          </w:p>
          <w:p w14:paraId="4414A6FD" w14:textId="77777777" w:rsidR="00E96A59" w:rsidRDefault="00E96A59" w:rsidP="00916BAC">
            <w:pPr>
              <w:spacing w:before="240"/>
              <w:jc w:val="both"/>
              <w:rPr>
                <w:rFonts w:ascii="Calibri Light" w:hAnsi="Calibri Light"/>
                <w:b w:val="0"/>
              </w:rPr>
            </w:pPr>
            <w:r>
              <w:rPr>
                <w:rFonts w:ascii="Calibri Light" w:hAnsi="Calibri Light"/>
                <w:b w:val="0"/>
              </w:rPr>
              <w:t>En 1989, la señora Vicenta Sánchez Valdivieso, mujer indígena zapoteca interpuso una demanda laboral contra el señor Mariano Santana López, quien fue el empleador de su esposo fallecido. El 13 de agosto de 1990, la Junta Local de Conciliación y Arbitraje emitió una decisión a favor de la señora Sánchez y sentenció al señor Santana a pagar una indemnización a la víctima.</w:t>
            </w:r>
          </w:p>
          <w:p w14:paraId="67571113" w14:textId="2D94F023" w:rsidR="00494994" w:rsidRPr="004533E5" w:rsidRDefault="00E96A59" w:rsidP="00916BAC">
            <w:pPr>
              <w:spacing w:before="240"/>
              <w:jc w:val="both"/>
              <w:rPr>
                <w:rFonts w:ascii="Calibri Light" w:hAnsi="Calibri Light"/>
                <w:b w:val="0"/>
              </w:rPr>
            </w:pPr>
            <w:r>
              <w:rPr>
                <w:rFonts w:ascii="Calibri Light" w:hAnsi="Calibri Light"/>
                <w:b w:val="0"/>
              </w:rPr>
              <w:t xml:space="preserve">Debido a </w:t>
            </w:r>
            <w:r w:rsidR="00ED2BE1">
              <w:rPr>
                <w:rFonts w:ascii="Calibri Light" w:hAnsi="Calibri Light"/>
                <w:b w:val="0"/>
              </w:rPr>
              <w:t>que dicho</w:t>
            </w:r>
            <w:r>
              <w:rPr>
                <w:rFonts w:ascii="Calibri Light" w:hAnsi="Calibri Light"/>
                <w:b w:val="0"/>
              </w:rPr>
              <w:t xml:space="preserve"> pago no fue ejecutado, la Junta interpuso un embargo sobre un automóvil de propiedad del demandado y </w:t>
            </w:r>
            <w:proofErr w:type="gramStart"/>
            <w:r>
              <w:rPr>
                <w:rFonts w:ascii="Calibri Light" w:hAnsi="Calibri Light"/>
                <w:b w:val="0"/>
              </w:rPr>
              <w:t>nombró como</w:t>
            </w:r>
            <w:proofErr w:type="gramEnd"/>
            <w:r>
              <w:rPr>
                <w:rFonts w:ascii="Calibri Light" w:hAnsi="Calibri Light"/>
                <w:b w:val="0"/>
              </w:rPr>
              <w:t xml:space="preserve"> depositaria del bien a la señora Esther Jiménez. El mismo día de la interposición de la medida, el </w:t>
            </w:r>
            <w:r w:rsidR="00ED2BE1">
              <w:rPr>
                <w:rFonts w:ascii="Calibri Light" w:hAnsi="Calibri Light"/>
                <w:b w:val="0"/>
              </w:rPr>
              <w:t>señor Santana</w:t>
            </w:r>
            <w:r>
              <w:rPr>
                <w:rFonts w:ascii="Calibri Light" w:hAnsi="Calibri Light"/>
                <w:b w:val="0"/>
              </w:rPr>
              <w:t xml:space="preserve">, a través de la violencia, sustrajo el vehículo custodiado por la señora Jiménez. Según relata el peticionario, las autoridades no </w:t>
            </w:r>
            <w:r>
              <w:rPr>
                <w:rFonts w:ascii="Calibri Light" w:hAnsi="Calibri Light"/>
                <w:b w:val="0"/>
              </w:rPr>
              <w:lastRenderedPageBreak/>
              <w:t>reaccionaron frente a este hecho, dado que el señor Santana era en aquel entonces un candidato electoral del distritito a las elecciones federales que contaba con gran liderazgo político.</w:t>
            </w:r>
          </w:p>
        </w:tc>
      </w:tr>
      <w:tr w:rsidR="00B15193" w:rsidRPr="004533E5" w14:paraId="3EE80999"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F12839B" w14:textId="77777777" w:rsidR="00B15193" w:rsidRDefault="00B15193" w:rsidP="00A84D66">
            <w:pPr>
              <w:jc w:val="center"/>
              <w:rPr>
                <w:rFonts w:ascii="Calibri Light" w:hAnsi="Calibri Light"/>
              </w:rPr>
            </w:pPr>
          </w:p>
          <w:p w14:paraId="644FC286" w14:textId="10400448" w:rsidR="00B15193" w:rsidRDefault="00B15193" w:rsidP="00A84D66">
            <w:pPr>
              <w:jc w:val="center"/>
              <w:rPr>
                <w:rFonts w:ascii="Calibri Light" w:hAnsi="Calibri Light"/>
              </w:rPr>
            </w:pPr>
            <w:r>
              <w:rPr>
                <w:rFonts w:ascii="Calibri Light" w:hAnsi="Calibri Light"/>
              </w:rPr>
              <w:t xml:space="preserve">E. </w:t>
            </w:r>
            <w:r w:rsidRPr="004533E5">
              <w:rPr>
                <w:rFonts w:ascii="Calibri Light" w:hAnsi="Calibri Light"/>
              </w:rPr>
              <w:t>Acuerdo de Solución</w:t>
            </w:r>
            <w:r>
              <w:rPr>
                <w:rFonts w:ascii="Calibri Light" w:hAnsi="Calibri Light"/>
              </w:rPr>
              <w:t xml:space="preserve"> Amistosa</w:t>
            </w:r>
            <w:r w:rsidR="00C0247B">
              <w:rPr>
                <w:rFonts w:ascii="Calibri Light" w:hAnsi="Calibri Light"/>
              </w:rPr>
              <w:t xml:space="preserve"> </w:t>
            </w:r>
            <w:r w:rsidR="00C0247B" w:rsidRPr="0040199C">
              <w:rPr>
                <w:rFonts w:ascii="Calibri Light" w:hAnsi="Calibri Light"/>
              </w:rPr>
              <w:t>(ASA)</w:t>
            </w:r>
          </w:p>
          <w:p w14:paraId="62E67A20" w14:textId="77777777" w:rsidR="00B15193" w:rsidRPr="004533E5" w:rsidRDefault="00B15193" w:rsidP="00A84D66">
            <w:pPr>
              <w:jc w:val="center"/>
              <w:rPr>
                <w:rFonts w:ascii="Calibri Light" w:hAnsi="Calibri Light"/>
              </w:rPr>
            </w:pPr>
          </w:p>
        </w:tc>
      </w:tr>
      <w:tr w:rsidR="00B15193" w:rsidRPr="004533E5" w14:paraId="6F7AB15E" w14:textId="77777777" w:rsidTr="00A84D66">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5029A" w14:textId="77777777" w:rsidR="00B15193" w:rsidRDefault="00B15193" w:rsidP="00A84D66">
            <w:pPr>
              <w:jc w:val="both"/>
              <w:rPr>
                <w:rFonts w:ascii="Calibri Light" w:hAnsi="Calibri Light"/>
                <w:b w:val="0"/>
              </w:rPr>
            </w:pPr>
          </w:p>
          <w:p w14:paraId="2F01CDD9" w14:textId="77777777" w:rsidR="00B15193" w:rsidRDefault="00B15193" w:rsidP="00A84D66">
            <w:pPr>
              <w:jc w:val="both"/>
              <w:rPr>
                <w:rFonts w:ascii="Calibri Light" w:hAnsi="Calibri Light"/>
                <w:b w:val="0"/>
              </w:rPr>
            </w:pPr>
            <w:r>
              <w:rPr>
                <w:rFonts w:ascii="Calibri Light" w:hAnsi="Calibri Light"/>
                <w:b w:val="0"/>
              </w:rPr>
              <w:t>Mediante el acuerdo de solución amistosa</w:t>
            </w:r>
            <w:r w:rsidR="00B45D68">
              <w:rPr>
                <w:rFonts w:ascii="Calibri Light" w:hAnsi="Calibri Light"/>
                <w:b w:val="0"/>
              </w:rPr>
              <w:t xml:space="preserve"> suscrito por las partes el </w:t>
            </w:r>
            <w:r w:rsidR="00F22259">
              <w:rPr>
                <w:rFonts w:ascii="Calibri Light" w:hAnsi="Calibri Light"/>
                <w:b w:val="0"/>
              </w:rPr>
              <w:t>25 de setiembre de 2012</w:t>
            </w:r>
            <w:r>
              <w:rPr>
                <w:rFonts w:ascii="Calibri Light" w:hAnsi="Calibri Light"/>
                <w:b w:val="0"/>
              </w:rPr>
              <w:t xml:space="preserve">, </w:t>
            </w:r>
            <w:r w:rsidR="006B153B">
              <w:rPr>
                <w:rFonts w:ascii="Calibri Light" w:hAnsi="Calibri Light"/>
                <w:b w:val="0"/>
              </w:rPr>
              <w:t>estas</w:t>
            </w:r>
            <w:r>
              <w:rPr>
                <w:rFonts w:ascii="Calibri Light" w:hAnsi="Calibri Light"/>
                <w:b w:val="0"/>
              </w:rPr>
              <w:t xml:space="preserve"> manifestaron lo siguiente:</w:t>
            </w:r>
          </w:p>
          <w:p w14:paraId="7342D9FE" w14:textId="77777777" w:rsidR="00B15193" w:rsidRDefault="00B15193" w:rsidP="00A84D66">
            <w:pPr>
              <w:jc w:val="both"/>
              <w:rPr>
                <w:rFonts w:ascii="Calibri Light" w:hAnsi="Calibri Light"/>
                <w:b w:val="0"/>
              </w:rPr>
            </w:pPr>
          </w:p>
          <w:p w14:paraId="66B1CF25" w14:textId="77777777" w:rsidR="00B15193" w:rsidRDefault="00B15193" w:rsidP="00A84D66">
            <w:pPr>
              <w:jc w:val="both"/>
              <w:rPr>
                <w:rFonts w:ascii="Calibri Light" w:hAnsi="Calibri Light"/>
                <w:b w:val="0"/>
              </w:rPr>
            </w:pPr>
            <w:r>
              <w:rPr>
                <w:rFonts w:ascii="Calibri Light" w:hAnsi="Calibri Light"/>
                <w:b w:val="0"/>
              </w:rPr>
              <w:t xml:space="preserve">1. El Estado </w:t>
            </w:r>
            <w:r w:rsidR="00F22259">
              <w:rPr>
                <w:rFonts w:ascii="Calibri Light" w:hAnsi="Calibri Light"/>
                <w:b w:val="0"/>
              </w:rPr>
              <w:t xml:space="preserve">mexicano y los peticionarios convienen una reparación integral a favor de la señora Sánchez, tomando como referencia los estándares sentados por la Corte IDH en su jurisprudencia recaída en el caso Cabrera García y Montiel Flores. </w:t>
            </w:r>
          </w:p>
          <w:p w14:paraId="4E64B19B" w14:textId="77777777" w:rsidR="00B15193" w:rsidRDefault="00B15193" w:rsidP="00A84D66">
            <w:pPr>
              <w:spacing w:before="240"/>
              <w:jc w:val="both"/>
              <w:rPr>
                <w:rFonts w:ascii="Calibri Light" w:hAnsi="Calibri Light"/>
                <w:b w:val="0"/>
              </w:rPr>
            </w:pPr>
            <w:r>
              <w:rPr>
                <w:rFonts w:ascii="Calibri Light" w:hAnsi="Calibri Light"/>
                <w:b w:val="0"/>
              </w:rPr>
              <w:t xml:space="preserve">2. El Estado </w:t>
            </w:r>
            <w:r w:rsidR="00F22259">
              <w:rPr>
                <w:rFonts w:ascii="Calibri Light" w:hAnsi="Calibri Light"/>
                <w:b w:val="0"/>
              </w:rPr>
              <w:t>se comprometió a pagar a la señora Sánchez, una reparación integral ascendente a $498,927.00 pesos.</w:t>
            </w:r>
          </w:p>
          <w:p w14:paraId="07FE681F" w14:textId="77777777" w:rsidR="00B15193" w:rsidRDefault="00B15193" w:rsidP="00A84D66">
            <w:pPr>
              <w:spacing w:before="240"/>
              <w:jc w:val="both"/>
              <w:rPr>
                <w:rFonts w:ascii="Calibri Light" w:hAnsi="Calibri Light"/>
                <w:b w:val="0"/>
              </w:rPr>
            </w:pPr>
            <w:r>
              <w:rPr>
                <w:rFonts w:ascii="Calibri Light" w:hAnsi="Calibri Light"/>
                <w:b w:val="0"/>
              </w:rPr>
              <w:t xml:space="preserve">3. El Estado se comprometió a </w:t>
            </w:r>
            <w:r w:rsidR="00F22259">
              <w:rPr>
                <w:rFonts w:ascii="Calibri Light" w:hAnsi="Calibri Light"/>
                <w:b w:val="0"/>
              </w:rPr>
              <w:t>incluir a la señora Sánchez en los siguientes programas ofrecidos por el Estado de Oaxaca</w:t>
            </w:r>
            <w:r>
              <w:rPr>
                <w:rFonts w:ascii="Calibri Light" w:hAnsi="Calibri Light"/>
                <w:b w:val="0"/>
              </w:rPr>
              <w:t>:</w:t>
            </w:r>
          </w:p>
          <w:p w14:paraId="45ED1473" w14:textId="77777777" w:rsidR="00B15193" w:rsidRDefault="00F22259" w:rsidP="00B15193">
            <w:pPr>
              <w:pStyle w:val="ListParagraph"/>
              <w:numPr>
                <w:ilvl w:val="0"/>
                <w:numId w:val="3"/>
              </w:numPr>
              <w:spacing w:before="240"/>
              <w:jc w:val="both"/>
              <w:rPr>
                <w:rFonts w:ascii="Calibri Light" w:hAnsi="Calibri Light"/>
                <w:b w:val="0"/>
              </w:rPr>
            </w:pPr>
            <w:r>
              <w:rPr>
                <w:rFonts w:ascii="Calibri Light" w:hAnsi="Calibri Light"/>
                <w:b w:val="0"/>
              </w:rPr>
              <w:t>Programa productivo a cargo del Instituto de Capacitación y Productividad para el Trabajo</w:t>
            </w:r>
            <w:r w:rsidR="00F56B2C">
              <w:rPr>
                <w:rFonts w:ascii="Calibri Light" w:hAnsi="Calibri Light"/>
                <w:b w:val="0"/>
              </w:rPr>
              <w:t>.</w:t>
            </w:r>
          </w:p>
          <w:p w14:paraId="3336598B" w14:textId="77777777" w:rsidR="00B15193" w:rsidRDefault="00F22259" w:rsidP="00B15193">
            <w:pPr>
              <w:pStyle w:val="ListParagraph"/>
              <w:numPr>
                <w:ilvl w:val="0"/>
                <w:numId w:val="3"/>
              </w:numPr>
              <w:spacing w:before="240"/>
              <w:jc w:val="both"/>
              <w:rPr>
                <w:rFonts w:ascii="Calibri Light" w:hAnsi="Calibri Light"/>
                <w:b w:val="0"/>
              </w:rPr>
            </w:pPr>
            <w:r>
              <w:rPr>
                <w:rFonts w:ascii="Calibri Light" w:hAnsi="Calibri Light"/>
                <w:b w:val="0"/>
              </w:rPr>
              <w:t>Beca de capacitación para el empleo</w:t>
            </w:r>
            <w:r w:rsidR="00F56B2C">
              <w:rPr>
                <w:rFonts w:ascii="Calibri Light" w:hAnsi="Calibri Light"/>
                <w:b w:val="0"/>
              </w:rPr>
              <w:t>.</w:t>
            </w:r>
          </w:p>
          <w:p w14:paraId="4715F433" w14:textId="77777777" w:rsidR="00B15193" w:rsidRDefault="00F22259" w:rsidP="00B15193">
            <w:pPr>
              <w:pStyle w:val="ListParagraph"/>
              <w:numPr>
                <w:ilvl w:val="0"/>
                <w:numId w:val="3"/>
              </w:numPr>
              <w:spacing w:before="240"/>
              <w:jc w:val="both"/>
              <w:rPr>
                <w:rFonts w:ascii="Calibri Light" w:hAnsi="Calibri Light"/>
                <w:b w:val="0"/>
              </w:rPr>
            </w:pPr>
            <w:r>
              <w:rPr>
                <w:rFonts w:ascii="Calibri Light" w:hAnsi="Calibri Light"/>
                <w:b w:val="0"/>
              </w:rPr>
              <w:t>Seguro médico</w:t>
            </w:r>
            <w:r w:rsidR="00F56B2C">
              <w:rPr>
                <w:rFonts w:ascii="Calibri Light" w:hAnsi="Calibri Light"/>
                <w:b w:val="0"/>
              </w:rPr>
              <w:t>.</w:t>
            </w:r>
          </w:p>
          <w:p w14:paraId="3046260A" w14:textId="77777777" w:rsidR="00F22259" w:rsidRDefault="00F22259" w:rsidP="00B15193">
            <w:pPr>
              <w:pStyle w:val="ListParagraph"/>
              <w:numPr>
                <w:ilvl w:val="0"/>
                <w:numId w:val="3"/>
              </w:numPr>
              <w:spacing w:before="240"/>
              <w:jc w:val="both"/>
              <w:rPr>
                <w:rFonts w:ascii="Calibri Light" w:hAnsi="Calibri Light"/>
                <w:b w:val="0"/>
              </w:rPr>
            </w:pPr>
            <w:r>
              <w:rPr>
                <w:rFonts w:ascii="Calibri Light" w:hAnsi="Calibri Light"/>
                <w:b w:val="0"/>
              </w:rPr>
              <w:t>Ayuda para el mejoramiento de vivienda.</w:t>
            </w:r>
          </w:p>
          <w:p w14:paraId="0E2E1B7D" w14:textId="77777777" w:rsidR="00F22259" w:rsidRDefault="00F22259" w:rsidP="00B15193">
            <w:pPr>
              <w:pStyle w:val="ListParagraph"/>
              <w:numPr>
                <w:ilvl w:val="0"/>
                <w:numId w:val="3"/>
              </w:numPr>
              <w:spacing w:before="240"/>
              <w:jc w:val="both"/>
              <w:rPr>
                <w:rFonts w:ascii="Calibri Light" w:hAnsi="Calibri Light"/>
                <w:b w:val="0"/>
              </w:rPr>
            </w:pPr>
            <w:r>
              <w:rPr>
                <w:rFonts w:ascii="Calibri Light" w:hAnsi="Calibri Light"/>
                <w:b w:val="0"/>
              </w:rPr>
              <w:t xml:space="preserve">Becas educativas para </w:t>
            </w:r>
            <w:proofErr w:type="gramStart"/>
            <w:r>
              <w:rPr>
                <w:rFonts w:ascii="Calibri Light" w:hAnsi="Calibri Light"/>
                <w:b w:val="0"/>
              </w:rPr>
              <w:t>niñas y niños</w:t>
            </w:r>
            <w:proofErr w:type="gramEnd"/>
            <w:r>
              <w:rPr>
                <w:rFonts w:ascii="Calibri Light" w:hAnsi="Calibri Light"/>
                <w:b w:val="0"/>
              </w:rPr>
              <w:t xml:space="preserve"> entre 4 y 14 años de edad</w:t>
            </w:r>
          </w:p>
          <w:p w14:paraId="19E13353" w14:textId="77777777" w:rsidR="00B15193" w:rsidRPr="004533E5" w:rsidRDefault="00B15193" w:rsidP="00916BAC">
            <w:pPr>
              <w:spacing w:before="240"/>
              <w:jc w:val="both"/>
              <w:rPr>
                <w:rFonts w:ascii="Calibri Light" w:hAnsi="Calibri Light"/>
                <w:b w:val="0"/>
              </w:rPr>
            </w:pPr>
          </w:p>
        </w:tc>
      </w:tr>
      <w:tr w:rsidR="00B15193" w:rsidRPr="004533E5" w14:paraId="0F4C1A5A"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0F36885" w14:textId="77777777" w:rsidR="00B15193" w:rsidRDefault="00B15193" w:rsidP="00A84D66">
            <w:pPr>
              <w:pStyle w:val="ListParagraph"/>
              <w:rPr>
                <w:rFonts w:ascii="Calibri Light" w:hAnsi="Calibri Light"/>
              </w:rPr>
            </w:pPr>
          </w:p>
          <w:p w14:paraId="24FD9C72" w14:textId="7B656258" w:rsidR="00B15193" w:rsidRPr="00CF13E2" w:rsidRDefault="00B15193" w:rsidP="00CF13E2">
            <w:pPr>
              <w:pStyle w:val="ListParagraph"/>
              <w:numPr>
                <w:ilvl w:val="0"/>
                <w:numId w:val="5"/>
              </w:numPr>
              <w:jc w:val="center"/>
              <w:rPr>
                <w:rFonts w:ascii="Calibri Light" w:hAnsi="Calibri Light"/>
              </w:rPr>
            </w:pPr>
            <w:r w:rsidRPr="00CF13E2">
              <w:rPr>
                <w:rFonts w:ascii="Calibri Light" w:hAnsi="Calibri Light"/>
              </w:rPr>
              <w:t>Determinación de compatibilidad y cumplimiento</w:t>
            </w:r>
          </w:p>
          <w:p w14:paraId="30678AFF" w14:textId="77777777" w:rsidR="00B15193" w:rsidRPr="004533E5" w:rsidRDefault="00B15193" w:rsidP="00A84D66">
            <w:pPr>
              <w:pStyle w:val="ListParagraph"/>
              <w:rPr>
                <w:rFonts w:ascii="Calibri Light" w:hAnsi="Calibri Light"/>
              </w:rPr>
            </w:pPr>
          </w:p>
        </w:tc>
      </w:tr>
      <w:tr w:rsidR="00B15193" w:rsidRPr="004533E5" w14:paraId="44A5DCA1" w14:textId="77777777" w:rsidTr="00A84D66">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759BADA2" w14:textId="77777777" w:rsidR="00B15193" w:rsidRDefault="00B15193" w:rsidP="00A84D66">
            <w:pPr>
              <w:jc w:val="both"/>
              <w:rPr>
                <w:rFonts w:ascii="Calibri Light" w:hAnsi="Calibri Light"/>
                <w:b w:val="0"/>
              </w:rPr>
            </w:pPr>
          </w:p>
          <w:p w14:paraId="187D492E" w14:textId="77777777" w:rsidR="00756FC4" w:rsidRDefault="00756FC4" w:rsidP="00A84D66">
            <w:pPr>
              <w:jc w:val="both"/>
              <w:rPr>
                <w:rFonts w:ascii="Calibri Light" w:hAnsi="Calibri Light"/>
                <w:bCs w:val="0"/>
              </w:rPr>
            </w:pPr>
          </w:p>
          <w:p w14:paraId="0E891820" w14:textId="77777777" w:rsidR="00756FC4" w:rsidRDefault="00756FC4" w:rsidP="00A84D66">
            <w:pPr>
              <w:jc w:val="both"/>
              <w:rPr>
                <w:rFonts w:ascii="Calibri Light" w:hAnsi="Calibri Light"/>
                <w:bCs w:val="0"/>
              </w:rPr>
            </w:pPr>
          </w:p>
          <w:p w14:paraId="70610FDE" w14:textId="196D3B4F" w:rsidR="00B15193" w:rsidRDefault="00B15193" w:rsidP="00A84D66">
            <w:pPr>
              <w:jc w:val="both"/>
              <w:rPr>
                <w:rFonts w:ascii="Calibri Light" w:hAnsi="Calibri Light"/>
                <w:b w:val="0"/>
              </w:rPr>
            </w:pPr>
            <w:r>
              <w:rPr>
                <w:rFonts w:ascii="Calibri Light" w:hAnsi="Calibri Light"/>
                <w:b w:val="0"/>
              </w:rPr>
              <w:t>La CIDH determinó, a partir de la información suministrada por las partes, que:</w:t>
            </w:r>
          </w:p>
          <w:p w14:paraId="56AAA6C4" w14:textId="77777777" w:rsidR="00B15193" w:rsidRDefault="00B15193" w:rsidP="00A84D66">
            <w:pPr>
              <w:jc w:val="both"/>
              <w:rPr>
                <w:rFonts w:ascii="Calibri Light" w:hAnsi="Calibri Light"/>
                <w:b w:val="0"/>
              </w:rPr>
            </w:pPr>
          </w:p>
          <w:p w14:paraId="6BCC956D" w14:textId="77777777" w:rsidR="00B15193" w:rsidRDefault="00B15193" w:rsidP="00B15193">
            <w:pPr>
              <w:pStyle w:val="ListParagraph"/>
              <w:numPr>
                <w:ilvl w:val="0"/>
                <w:numId w:val="4"/>
              </w:numPr>
              <w:jc w:val="both"/>
              <w:rPr>
                <w:rFonts w:ascii="Calibri Light" w:hAnsi="Calibri Light"/>
                <w:b w:val="0"/>
              </w:rPr>
            </w:pPr>
            <w:r>
              <w:rPr>
                <w:rFonts w:ascii="Calibri Light" w:hAnsi="Calibri Light"/>
                <w:b w:val="0"/>
              </w:rPr>
              <w:t xml:space="preserve">Aprobar los términos del acuerdo de solución amistosa suscrito por las partes el </w:t>
            </w:r>
            <w:r w:rsidR="00F22259">
              <w:rPr>
                <w:rFonts w:ascii="Calibri Light" w:hAnsi="Calibri Light"/>
                <w:b w:val="0"/>
              </w:rPr>
              <w:t>25 de setiembre de 2012.</w:t>
            </w:r>
          </w:p>
          <w:p w14:paraId="228D69D7" w14:textId="77777777" w:rsidR="00F22259" w:rsidRPr="0052647A" w:rsidRDefault="00F22259" w:rsidP="00F22259">
            <w:pPr>
              <w:pStyle w:val="ListParagraph"/>
              <w:numPr>
                <w:ilvl w:val="0"/>
                <w:numId w:val="4"/>
              </w:numPr>
              <w:jc w:val="both"/>
              <w:rPr>
                <w:rFonts w:ascii="Calibri Light" w:hAnsi="Calibri Light"/>
              </w:rPr>
            </w:pPr>
            <w:proofErr w:type="gramStart"/>
            <w:r>
              <w:rPr>
                <w:rFonts w:ascii="Calibri Light" w:hAnsi="Calibri Light"/>
                <w:b w:val="0"/>
              </w:rPr>
              <w:t>Declarar</w:t>
            </w:r>
            <w:proofErr w:type="gramEnd"/>
            <w:r>
              <w:rPr>
                <w:rFonts w:ascii="Calibri Light" w:hAnsi="Calibri Light"/>
                <w:b w:val="0"/>
              </w:rPr>
              <w:t xml:space="preserve"> que el Estado cumplió debidamente con el punto del acuerdo referido al pago de una indemnización integral del daño sufrido por la señora Sánchez</w:t>
            </w:r>
            <w:r w:rsidRPr="00F22259">
              <w:rPr>
                <w:rFonts w:ascii="Calibri Light" w:hAnsi="Calibri Light"/>
                <w:b w:val="0"/>
              </w:rPr>
              <w:t>.</w:t>
            </w:r>
          </w:p>
          <w:p w14:paraId="26221EAB" w14:textId="77777777" w:rsidR="005C08C2" w:rsidRPr="00BB24EC" w:rsidRDefault="00927410" w:rsidP="00916BAC">
            <w:pPr>
              <w:pStyle w:val="ListParagraph"/>
              <w:numPr>
                <w:ilvl w:val="0"/>
                <w:numId w:val="4"/>
              </w:numPr>
              <w:jc w:val="both"/>
              <w:rPr>
                <w:rFonts w:ascii="Calibri Light" w:hAnsi="Calibri Light"/>
                <w:b w:val="0"/>
              </w:rPr>
            </w:pPr>
            <w:proofErr w:type="gramStart"/>
            <w:r>
              <w:rPr>
                <w:rFonts w:ascii="Calibri Light" w:hAnsi="Calibri Light"/>
                <w:b w:val="0"/>
              </w:rPr>
              <w:t>Declarar</w:t>
            </w:r>
            <w:proofErr w:type="gramEnd"/>
            <w:r>
              <w:rPr>
                <w:rFonts w:ascii="Calibri Light" w:hAnsi="Calibri Light"/>
                <w:b w:val="0"/>
              </w:rPr>
              <w:t xml:space="preserve"> que el Estado dio cumplimiento parcial a su</w:t>
            </w:r>
            <w:r w:rsidR="00F22259">
              <w:rPr>
                <w:rFonts w:ascii="Calibri Light" w:hAnsi="Calibri Light"/>
                <w:b w:val="0"/>
              </w:rPr>
              <w:t xml:space="preserve"> compromiso de incluir a la señora Sánchez en los programas que ofrece en tanto</w:t>
            </w:r>
            <w:r w:rsidR="00916BAC">
              <w:rPr>
                <w:rFonts w:ascii="Calibri Light" w:hAnsi="Calibri Light"/>
                <w:b w:val="0"/>
              </w:rPr>
              <w:t xml:space="preserve">: i) la peticionaria pese a contar con un seguro médico tenía pendiente la realización de una intervención quirúrgica en su rodilla; y, </w:t>
            </w:r>
            <w:proofErr w:type="spellStart"/>
            <w:r w:rsidR="00916BAC">
              <w:rPr>
                <w:rFonts w:ascii="Calibri Light" w:hAnsi="Calibri Light"/>
                <w:b w:val="0"/>
              </w:rPr>
              <w:t>ii</w:t>
            </w:r>
            <w:proofErr w:type="spellEnd"/>
            <w:r w:rsidR="00916BAC">
              <w:rPr>
                <w:rFonts w:ascii="Calibri Light" w:hAnsi="Calibri Light"/>
                <w:b w:val="0"/>
              </w:rPr>
              <w:t xml:space="preserve">) el Estado debía aún explorar todas las opciones viables para lograr que la señora Sánchez acceda a algún programa que ayude a mejorar su vivienda. </w:t>
            </w:r>
          </w:p>
          <w:p w14:paraId="173433EA" w14:textId="3C6F2F9C" w:rsidR="000E1957" w:rsidRPr="00756FC4" w:rsidRDefault="00B15193" w:rsidP="00086742">
            <w:pPr>
              <w:pStyle w:val="ListParagraph"/>
              <w:numPr>
                <w:ilvl w:val="0"/>
                <w:numId w:val="4"/>
              </w:numPr>
              <w:jc w:val="both"/>
              <w:rPr>
                <w:rFonts w:ascii="Calibri Light" w:hAnsi="Calibri Light"/>
              </w:rPr>
            </w:pPr>
            <w:r>
              <w:rPr>
                <w:rFonts w:ascii="Calibri Light" w:hAnsi="Calibri Light"/>
                <w:b w:val="0"/>
              </w:rPr>
              <w:t>Continuar con la supervisión de los compromisos pendientes de cumplimiento por parte del Estado, precisando que es deber de las partes informar periódicamente a la CIDH sobre el avance relativo a dichas medidas de reparación.</w:t>
            </w:r>
          </w:p>
          <w:p w14:paraId="10823F0E" w14:textId="77777777" w:rsidR="00756FC4" w:rsidRPr="00086742" w:rsidRDefault="00756FC4" w:rsidP="00756FC4">
            <w:pPr>
              <w:pStyle w:val="ListParagraph"/>
              <w:ind w:left="765"/>
              <w:jc w:val="both"/>
              <w:rPr>
                <w:rFonts w:ascii="Calibri Light" w:hAnsi="Calibri Light"/>
              </w:rPr>
            </w:pPr>
          </w:p>
          <w:p w14:paraId="30B2564F" w14:textId="77777777" w:rsidR="00494994" w:rsidRPr="00BB24EC" w:rsidRDefault="00494994" w:rsidP="00494994">
            <w:pPr>
              <w:pStyle w:val="ListParagraph"/>
              <w:ind w:left="765"/>
              <w:jc w:val="both"/>
              <w:rPr>
                <w:rFonts w:ascii="Calibri Light" w:hAnsi="Calibri Light"/>
              </w:rPr>
            </w:pPr>
          </w:p>
        </w:tc>
      </w:tr>
      <w:tr w:rsidR="00086742" w:rsidRPr="004533E5" w14:paraId="3BB362D9" w14:textId="77777777" w:rsidTr="00086742">
        <w:trPr>
          <w:trHeight w:val="805"/>
        </w:trPr>
        <w:tc>
          <w:tcPr>
            <w:cnfStyle w:val="001000000000" w:firstRow="0" w:lastRow="0" w:firstColumn="1" w:lastColumn="0" w:oddVBand="0" w:evenVBand="0" w:oddHBand="0" w:evenHBand="0" w:firstRowFirstColumn="0" w:firstRowLastColumn="0" w:lastRowFirstColumn="0" w:lastRowLastColumn="0"/>
            <w:tcW w:w="8721" w:type="dxa"/>
            <w:gridSpan w:val="3"/>
          </w:tcPr>
          <w:p w14:paraId="294626C3" w14:textId="77777777" w:rsidR="00086742" w:rsidRPr="00086742" w:rsidRDefault="00086742" w:rsidP="00086742">
            <w:pPr>
              <w:pStyle w:val="ListParagraph"/>
              <w:rPr>
                <w:rFonts w:ascii="Calibri Light" w:hAnsi="Calibri Light"/>
              </w:rPr>
            </w:pPr>
          </w:p>
          <w:p w14:paraId="3C9A31DD" w14:textId="77777777" w:rsidR="00FA63E7" w:rsidRPr="009E10DB" w:rsidRDefault="00FA63E7" w:rsidP="00FA63E7">
            <w:pPr>
              <w:pStyle w:val="ListParagraph"/>
              <w:numPr>
                <w:ilvl w:val="0"/>
                <w:numId w:val="5"/>
              </w:numPr>
              <w:jc w:val="center"/>
              <w:rPr>
                <w:rFonts w:ascii="Calibri Light" w:hAnsi="Calibri Light"/>
                <w:bCs w:val="0"/>
              </w:rPr>
            </w:pPr>
            <w:r w:rsidRPr="009E10DB">
              <w:rPr>
                <w:rFonts w:ascii="Calibri Light" w:hAnsi="Calibri Light"/>
                <w:bCs w:val="0"/>
              </w:rPr>
              <w:t>Impactos individuales y estructurales del ASA</w:t>
            </w:r>
          </w:p>
          <w:p w14:paraId="6E5B32A9" w14:textId="23101FA1" w:rsidR="00086742" w:rsidRPr="00086742" w:rsidRDefault="00086742" w:rsidP="00FA63E7">
            <w:pPr>
              <w:pStyle w:val="ListParagraph"/>
              <w:rPr>
                <w:rFonts w:ascii="Calibri Light" w:hAnsi="Calibri Light"/>
              </w:rPr>
            </w:pPr>
          </w:p>
        </w:tc>
      </w:tr>
      <w:tr w:rsidR="00CA5219" w:rsidRPr="004533E5" w14:paraId="58F04D66" w14:textId="77777777" w:rsidTr="0008674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8721" w:type="dxa"/>
            <w:gridSpan w:val="3"/>
          </w:tcPr>
          <w:p w14:paraId="15D62A48" w14:textId="5E5C3586" w:rsidR="00CA5219" w:rsidRPr="00FA63E7" w:rsidRDefault="00CA5219" w:rsidP="00CA5219">
            <w:pPr>
              <w:jc w:val="both"/>
              <w:rPr>
                <w:rFonts w:cs="Calibri"/>
                <w:lang w:val="es-CO"/>
              </w:rPr>
            </w:pPr>
            <w:r w:rsidRPr="00FA63E7">
              <w:rPr>
                <w:rFonts w:cs="Calibri"/>
                <w:b w:val="0"/>
                <w:bCs w:val="0"/>
                <w:lang w:val="es-CO"/>
              </w:rPr>
              <w:t>En el marco del seguimiento de la implementación del acuerdo de solución amistosa, a fecha 31 de diciembre de 2021, la Comisión ha identificado los siguientes impactos individuales derivados del cumplimiento de este:</w:t>
            </w:r>
          </w:p>
          <w:p w14:paraId="7B77DAC4" w14:textId="401095E7" w:rsidR="00383DDC" w:rsidRPr="00FA63E7" w:rsidRDefault="00383DDC" w:rsidP="00CA5219">
            <w:pPr>
              <w:jc w:val="both"/>
              <w:rPr>
                <w:rFonts w:cs="Calibri"/>
                <w:b w:val="0"/>
                <w:bCs w:val="0"/>
                <w:lang w:val="es-CO"/>
              </w:rPr>
            </w:pPr>
          </w:p>
          <w:p w14:paraId="57B9AB96" w14:textId="77777777" w:rsidR="00682FE3" w:rsidRPr="00FA63E7" w:rsidRDefault="00682FE3" w:rsidP="00682FE3">
            <w:pPr>
              <w:ind w:left="705"/>
              <w:jc w:val="both"/>
              <w:rPr>
                <w:rFonts w:cs="Calibri"/>
                <w:lang w:val="es-CO"/>
              </w:rPr>
            </w:pPr>
            <w:r w:rsidRPr="00FA63E7">
              <w:rPr>
                <w:rFonts w:cs="Calibri"/>
                <w:lang w:val="es-CO"/>
              </w:rPr>
              <w:t>A.</w:t>
            </w:r>
            <w:r w:rsidRPr="00FA63E7">
              <w:rPr>
                <w:rFonts w:cs="Calibri"/>
                <w:lang w:val="es-CO"/>
              </w:rPr>
              <w:tab/>
              <w:t>Resultados individuales del caso</w:t>
            </w:r>
          </w:p>
          <w:p w14:paraId="08F8798E" w14:textId="77777777" w:rsidR="00682FE3" w:rsidRPr="00FA63E7" w:rsidRDefault="00682FE3" w:rsidP="00682FE3">
            <w:pPr>
              <w:jc w:val="both"/>
              <w:rPr>
                <w:rFonts w:cs="Calibri"/>
                <w:lang w:val="es-CO"/>
              </w:rPr>
            </w:pPr>
          </w:p>
          <w:p w14:paraId="3F5BEAD1" w14:textId="77777777" w:rsidR="00682FE3" w:rsidRPr="00FA63E7" w:rsidRDefault="00682FE3" w:rsidP="00682FE3">
            <w:pPr>
              <w:ind w:left="705" w:firstLine="720"/>
              <w:jc w:val="both"/>
              <w:rPr>
                <w:rFonts w:cs="Calibri"/>
                <w:b w:val="0"/>
                <w:bCs w:val="0"/>
                <w:lang w:val="es-CO"/>
              </w:rPr>
            </w:pPr>
            <w:r w:rsidRPr="00FA63E7">
              <w:rPr>
                <w:rFonts w:cs="Calibri"/>
                <w:b w:val="0"/>
                <w:bCs w:val="0"/>
                <w:lang w:val="es-CO"/>
              </w:rPr>
              <w:t>•</w:t>
            </w:r>
            <w:r w:rsidRPr="00FA63E7">
              <w:rPr>
                <w:rFonts w:cs="Calibri"/>
                <w:b w:val="0"/>
                <w:bCs w:val="0"/>
                <w:lang w:val="es-CO"/>
              </w:rPr>
              <w:tab/>
              <w:t>Se efectuó la entrega de dos cheques a favor de la señora Sánchez Valdivieso: un cheque emitido por el Gobierno de Oaxaca por la cantidad de ciento veinte mil pesos mexicanos (120.000.00 M.N.) y un cheque emitido por la Secretaría de la Gobernación por la cantidad de trescientos setenta y ocho mil novecientos veintisiete pesos mexicanos (378.927.00 M.N.);</w:t>
            </w:r>
          </w:p>
          <w:p w14:paraId="444C308A" w14:textId="77777777" w:rsidR="00682FE3" w:rsidRPr="00FA63E7" w:rsidRDefault="00682FE3" w:rsidP="00682FE3">
            <w:pPr>
              <w:ind w:left="705" w:firstLine="720"/>
              <w:jc w:val="both"/>
              <w:rPr>
                <w:rFonts w:cs="Calibri"/>
                <w:b w:val="0"/>
                <w:bCs w:val="0"/>
                <w:lang w:val="es-CO"/>
              </w:rPr>
            </w:pPr>
            <w:r w:rsidRPr="00FA63E7">
              <w:rPr>
                <w:rFonts w:cs="Calibri"/>
                <w:b w:val="0"/>
                <w:bCs w:val="0"/>
                <w:lang w:val="es-CO"/>
              </w:rPr>
              <w:t>•</w:t>
            </w:r>
            <w:r w:rsidRPr="00FA63E7">
              <w:rPr>
                <w:rFonts w:cs="Calibri"/>
                <w:b w:val="0"/>
                <w:bCs w:val="0"/>
                <w:lang w:val="es-CO"/>
              </w:rPr>
              <w:tab/>
              <w:t xml:space="preserve">El 10 de diciembre de 2012, el gobierno de Oaxaca realizó la entrega de bienes a la víctima y su familia de la “Iniciativa Ocupacional por Cuenta Propia” que incluía un </w:t>
            </w:r>
            <w:proofErr w:type="spellStart"/>
            <w:r w:rsidRPr="00FA63E7">
              <w:rPr>
                <w:rFonts w:cs="Calibri"/>
                <w:b w:val="0"/>
                <w:bCs w:val="0"/>
                <w:lang w:val="es-CO"/>
              </w:rPr>
              <w:t>rosticero</w:t>
            </w:r>
            <w:proofErr w:type="spellEnd"/>
            <w:r w:rsidRPr="00FA63E7">
              <w:rPr>
                <w:rFonts w:cs="Calibri"/>
                <w:b w:val="0"/>
                <w:bCs w:val="0"/>
                <w:lang w:val="es-CO"/>
              </w:rPr>
              <w:t xml:space="preserve"> de pollo a favor de la señora Vicenta Sánchez Valdivieso y los equipos para iniciar su negocio propio “Rosticería </w:t>
            </w:r>
            <w:proofErr w:type="spellStart"/>
            <w:r w:rsidRPr="00FA63E7">
              <w:rPr>
                <w:rFonts w:cs="Calibri"/>
                <w:b w:val="0"/>
                <w:bCs w:val="0"/>
                <w:lang w:val="es-CO"/>
              </w:rPr>
              <w:t>Ña</w:t>
            </w:r>
            <w:proofErr w:type="spellEnd"/>
            <w:r w:rsidRPr="00FA63E7">
              <w:rPr>
                <w:rFonts w:cs="Calibri"/>
                <w:b w:val="0"/>
                <w:bCs w:val="0"/>
                <w:lang w:val="es-CO"/>
              </w:rPr>
              <w:t xml:space="preserve"> Vicenta”;</w:t>
            </w:r>
          </w:p>
          <w:p w14:paraId="39EEE517" w14:textId="77777777" w:rsidR="00682FE3" w:rsidRPr="00FA63E7" w:rsidRDefault="00682FE3" w:rsidP="00682FE3">
            <w:pPr>
              <w:ind w:left="705" w:firstLine="720"/>
              <w:jc w:val="both"/>
              <w:rPr>
                <w:rFonts w:cs="Calibri"/>
                <w:b w:val="0"/>
                <w:bCs w:val="0"/>
                <w:lang w:val="es-CO"/>
              </w:rPr>
            </w:pPr>
            <w:r w:rsidRPr="00FA63E7">
              <w:rPr>
                <w:rFonts w:cs="Calibri"/>
                <w:b w:val="0"/>
                <w:bCs w:val="0"/>
                <w:lang w:val="es-CO"/>
              </w:rPr>
              <w:t>•</w:t>
            </w:r>
            <w:r w:rsidRPr="00FA63E7">
              <w:rPr>
                <w:rFonts w:cs="Calibri"/>
                <w:b w:val="0"/>
                <w:bCs w:val="0"/>
                <w:lang w:val="es-CO"/>
              </w:rPr>
              <w:tab/>
              <w:t xml:space="preserve">Se realizó la capacitación a los peticionarios para la puesta en marcha y operación del </w:t>
            </w:r>
            <w:proofErr w:type="spellStart"/>
            <w:r w:rsidRPr="00FA63E7">
              <w:rPr>
                <w:rFonts w:cs="Calibri"/>
                <w:b w:val="0"/>
                <w:bCs w:val="0"/>
                <w:lang w:val="es-CO"/>
              </w:rPr>
              <w:t>rosticero</w:t>
            </w:r>
            <w:proofErr w:type="spellEnd"/>
            <w:r w:rsidRPr="00FA63E7">
              <w:rPr>
                <w:rFonts w:cs="Calibri"/>
                <w:b w:val="0"/>
                <w:bCs w:val="0"/>
                <w:lang w:val="es-CO"/>
              </w:rPr>
              <w:t xml:space="preserve"> para pollo </w:t>
            </w:r>
            <w:proofErr w:type="gramStart"/>
            <w:r w:rsidRPr="00FA63E7">
              <w:rPr>
                <w:rFonts w:cs="Calibri"/>
                <w:b w:val="0"/>
                <w:bCs w:val="0"/>
                <w:lang w:val="es-CO"/>
              </w:rPr>
              <w:t>de acuerdo a</w:t>
            </w:r>
            <w:proofErr w:type="gramEnd"/>
            <w:r w:rsidRPr="00FA63E7">
              <w:rPr>
                <w:rFonts w:cs="Calibri"/>
                <w:b w:val="0"/>
                <w:bCs w:val="0"/>
                <w:lang w:val="es-CO"/>
              </w:rPr>
              <w:t xml:space="preserve"> la modalidad de autoempleo. El programa semilla está enfocado al desarrollo de proyectos de negocio mediante el financiamiento de actividades para el despegue de actividades emprendedoras;</w:t>
            </w:r>
          </w:p>
          <w:p w14:paraId="1CD77DB9" w14:textId="77777777" w:rsidR="00682FE3" w:rsidRPr="00FA63E7" w:rsidRDefault="00682FE3" w:rsidP="00682FE3">
            <w:pPr>
              <w:ind w:left="705" w:firstLine="720"/>
              <w:jc w:val="both"/>
              <w:rPr>
                <w:rFonts w:cs="Calibri"/>
                <w:b w:val="0"/>
                <w:bCs w:val="0"/>
                <w:lang w:val="es-CO"/>
              </w:rPr>
            </w:pPr>
            <w:r w:rsidRPr="00FA63E7">
              <w:rPr>
                <w:rFonts w:cs="Calibri"/>
                <w:b w:val="0"/>
                <w:bCs w:val="0"/>
                <w:lang w:val="es-CO"/>
              </w:rPr>
              <w:t>•</w:t>
            </w:r>
            <w:r w:rsidRPr="00FA63E7">
              <w:rPr>
                <w:rFonts w:cs="Calibri"/>
                <w:b w:val="0"/>
                <w:bCs w:val="0"/>
                <w:lang w:val="es-CO"/>
              </w:rPr>
              <w:tab/>
              <w:t>Se otorgaron cheques por concepto de beca a favor de los familiares de la peticionaria.</w:t>
            </w:r>
          </w:p>
          <w:p w14:paraId="57538CC4" w14:textId="67E84C54" w:rsidR="00383DDC" w:rsidRPr="00FA63E7" w:rsidRDefault="00682FE3" w:rsidP="00682FE3">
            <w:pPr>
              <w:ind w:left="705" w:firstLine="720"/>
              <w:jc w:val="both"/>
              <w:rPr>
                <w:rFonts w:cs="Calibri"/>
                <w:lang w:val="es-CO"/>
              </w:rPr>
            </w:pPr>
            <w:r w:rsidRPr="00FA63E7">
              <w:rPr>
                <w:rFonts w:cs="Calibri"/>
                <w:b w:val="0"/>
                <w:bCs w:val="0"/>
                <w:lang w:val="es-CO"/>
              </w:rPr>
              <w:t>•</w:t>
            </w:r>
            <w:r w:rsidRPr="00FA63E7">
              <w:rPr>
                <w:rFonts w:cs="Calibri"/>
                <w:b w:val="0"/>
                <w:bCs w:val="0"/>
                <w:lang w:val="es-CO"/>
              </w:rPr>
              <w:tab/>
              <w:t>El Estado brindó apoyo para el mejoramiento de vivienda por un monto de $15,000.00 pesos (quince mil pesos 00/100 M.N.).</w:t>
            </w:r>
          </w:p>
          <w:p w14:paraId="2BC69E16" w14:textId="77777777" w:rsidR="00BE4B0B" w:rsidRPr="00FA63E7" w:rsidRDefault="00BE4B0B" w:rsidP="00BE4B0B">
            <w:pPr>
              <w:jc w:val="both"/>
              <w:rPr>
                <w:rFonts w:cs="Calibri"/>
                <w:lang w:val="es-CO"/>
              </w:rPr>
            </w:pPr>
          </w:p>
          <w:p w14:paraId="55C51C3D" w14:textId="4C319843" w:rsidR="00BE4B0B" w:rsidRPr="00FA63E7" w:rsidRDefault="00BE4B0B" w:rsidP="00BE4B0B">
            <w:pPr>
              <w:jc w:val="both"/>
              <w:rPr>
                <w:rFonts w:cs="Calibri"/>
                <w:b w:val="0"/>
                <w:bCs w:val="0"/>
                <w:lang w:val="es-CO"/>
              </w:rPr>
            </w:pPr>
            <w:r w:rsidRPr="00FA63E7">
              <w:rPr>
                <w:rFonts w:cs="Calibri"/>
                <w:b w:val="0"/>
                <w:bCs w:val="0"/>
                <w:lang w:val="es-CO"/>
              </w:rPr>
              <w:t xml:space="preserve">Por lo expuesto, la Comisión </w:t>
            </w:r>
            <w:r w:rsidR="00D555DE" w:rsidRPr="00FA63E7">
              <w:rPr>
                <w:rFonts w:cs="Calibri"/>
                <w:b w:val="0"/>
                <w:bCs w:val="0"/>
                <w:lang w:val="es-CO"/>
              </w:rPr>
              <w:t>ha concluido</w:t>
            </w:r>
            <w:r w:rsidRPr="00FA63E7">
              <w:rPr>
                <w:rFonts w:cs="Calibri"/>
                <w:b w:val="0"/>
                <w:bCs w:val="0"/>
                <w:lang w:val="es-CO"/>
              </w:rPr>
              <w:t xml:space="preserve"> que el acuerdo amistoso se encuentra cumplido totalmente, y en consecuencia </w:t>
            </w:r>
            <w:r w:rsidR="00D555DE" w:rsidRPr="00FA63E7">
              <w:rPr>
                <w:rFonts w:cs="Calibri"/>
                <w:b w:val="0"/>
                <w:bCs w:val="0"/>
                <w:lang w:val="es-CO"/>
              </w:rPr>
              <w:t xml:space="preserve">ha </w:t>
            </w:r>
            <w:r w:rsidRPr="00FA63E7">
              <w:rPr>
                <w:rFonts w:cs="Calibri"/>
                <w:b w:val="0"/>
                <w:bCs w:val="0"/>
                <w:lang w:val="es-CO"/>
              </w:rPr>
              <w:t>decid</w:t>
            </w:r>
            <w:r w:rsidR="00D555DE" w:rsidRPr="00FA63E7">
              <w:rPr>
                <w:rFonts w:cs="Calibri"/>
                <w:b w:val="0"/>
                <w:bCs w:val="0"/>
                <w:lang w:val="es-CO"/>
              </w:rPr>
              <w:t>ido</w:t>
            </w:r>
            <w:r w:rsidRPr="00FA63E7">
              <w:rPr>
                <w:rFonts w:cs="Calibri"/>
                <w:b w:val="0"/>
                <w:bCs w:val="0"/>
                <w:lang w:val="es-CO"/>
              </w:rPr>
              <w:t xml:space="preserve"> cesar la supervisión del asunto y cerrar el caso.</w:t>
            </w:r>
          </w:p>
          <w:p w14:paraId="5B6F53D7" w14:textId="77777777" w:rsidR="00CA5219" w:rsidRPr="00CA5219" w:rsidRDefault="00CA5219" w:rsidP="00086742">
            <w:pPr>
              <w:pStyle w:val="ListParagraph"/>
              <w:rPr>
                <w:rFonts w:ascii="Calibri Light" w:hAnsi="Calibri Light"/>
                <w:b w:val="0"/>
                <w:bCs w:val="0"/>
                <w:lang w:val="es-CO"/>
              </w:rPr>
            </w:pPr>
          </w:p>
        </w:tc>
      </w:tr>
    </w:tbl>
    <w:p w14:paraId="2A0DF4B7" w14:textId="77777777" w:rsidR="000A36F3" w:rsidRDefault="000A36F3"/>
    <w:sectPr w:rsidR="000A36F3" w:rsidSect="00A65231">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2894" w14:textId="77777777" w:rsidR="00F63090" w:rsidRDefault="00F63090">
      <w:pPr>
        <w:spacing w:after="0" w:line="240" w:lineRule="auto"/>
      </w:pPr>
      <w:r>
        <w:separator/>
      </w:r>
    </w:p>
  </w:endnote>
  <w:endnote w:type="continuationSeparator" w:id="0">
    <w:p w14:paraId="33CC30C1" w14:textId="77777777" w:rsidR="00F63090" w:rsidRDefault="00F6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1937"/>
      <w:docPartObj>
        <w:docPartGallery w:val="Page Numbers (Bottom of Page)"/>
        <w:docPartUnique/>
      </w:docPartObj>
    </w:sdtPr>
    <w:sdtEndPr/>
    <w:sdtContent>
      <w:p w14:paraId="1D6E4C69" w14:textId="77777777" w:rsidR="00A65231" w:rsidRDefault="00EC277A">
        <w:pPr>
          <w:pStyle w:val="Footer"/>
          <w:jc w:val="right"/>
        </w:pPr>
        <w:r>
          <w:fldChar w:fldCharType="begin"/>
        </w:r>
        <w:r>
          <w:instrText>PAGE   \* MERGEFORMAT</w:instrText>
        </w:r>
        <w:r>
          <w:fldChar w:fldCharType="separate"/>
        </w:r>
        <w:r w:rsidR="00A30A01" w:rsidRPr="00A30A01">
          <w:rPr>
            <w:noProof/>
            <w:lang w:val="es-ES"/>
          </w:rPr>
          <w:t>2</w:t>
        </w:r>
        <w:r>
          <w:fldChar w:fldCharType="end"/>
        </w:r>
      </w:p>
    </w:sdtContent>
  </w:sdt>
  <w:p w14:paraId="2B761729" w14:textId="77777777" w:rsidR="00A65231" w:rsidRDefault="00FA6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4E59" w14:textId="77777777" w:rsidR="00F63090" w:rsidRDefault="00F63090">
      <w:pPr>
        <w:spacing w:after="0" w:line="240" w:lineRule="auto"/>
      </w:pPr>
      <w:r>
        <w:separator/>
      </w:r>
    </w:p>
  </w:footnote>
  <w:footnote w:type="continuationSeparator" w:id="0">
    <w:p w14:paraId="11ACF779" w14:textId="77777777" w:rsidR="00F63090" w:rsidRDefault="00F63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588"/>
    <w:multiLevelType w:val="hybridMultilevel"/>
    <w:tmpl w:val="0D2CD2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98D6F7CE"/>
    <w:lvl w:ilvl="0" w:tplc="27404458">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2F162C00"/>
    <w:multiLevelType w:val="hybridMultilevel"/>
    <w:tmpl w:val="7C2C2EA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3"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06E4294"/>
    <w:multiLevelType w:val="hybridMultilevel"/>
    <w:tmpl w:val="8D68362C"/>
    <w:lvl w:ilvl="0" w:tplc="386E2F28">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40516025">
    <w:abstractNumId w:val="3"/>
  </w:num>
  <w:num w:numId="2" w16cid:durableId="413941166">
    <w:abstractNumId w:val="1"/>
  </w:num>
  <w:num w:numId="3" w16cid:durableId="2013677034">
    <w:abstractNumId w:val="0"/>
  </w:num>
  <w:num w:numId="4" w16cid:durableId="1136991183">
    <w:abstractNumId w:val="2"/>
  </w:num>
  <w:num w:numId="5" w16cid:durableId="1925531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93"/>
    <w:rsid w:val="000607A1"/>
    <w:rsid w:val="00086742"/>
    <w:rsid w:val="000A36F3"/>
    <w:rsid w:val="000C5226"/>
    <w:rsid w:val="000C6F4F"/>
    <w:rsid w:val="000E1957"/>
    <w:rsid w:val="001A6B53"/>
    <w:rsid w:val="001D4E48"/>
    <w:rsid w:val="002651A5"/>
    <w:rsid w:val="0027472A"/>
    <w:rsid w:val="00383DDC"/>
    <w:rsid w:val="00447CCD"/>
    <w:rsid w:val="00494994"/>
    <w:rsid w:val="004D7F1D"/>
    <w:rsid w:val="005A0514"/>
    <w:rsid w:val="005B7E98"/>
    <w:rsid w:val="005C08C2"/>
    <w:rsid w:val="00600565"/>
    <w:rsid w:val="00682FE3"/>
    <w:rsid w:val="006B153B"/>
    <w:rsid w:val="0073232D"/>
    <w:rsid w:val="00756FC4"/>
    <w:rsid w:val="007C4319"/>
    <w:rsid w:val="00880D71"/>
    <w:rsid w:val="00916BAC"/>
    <w:rsid w:val="00927410"/>
    <w:rsid w:val="00A30A01"/>
    <w:rsid w:val="00B15193"/>
    <w:rsid w:val="00B45D68"/>
    <w:rsid w:val="00B87733"/>
    <w:rsid w:val="00BD7F32"/>
    <w:rsid w:val="00BE4B0B"/>
    <w:rsid w:val="00C0247B"/>
    <w:rsid w:val="00C7394C"/>
    <w:rsid w:val="00CA5219"/>
    <w:rsid w:val="00CD3FC0"/>
    <w:rsid w:val="00CF13E2"/>
    <w:rsid w:val="00D34DE8"/>
    <w:rsid w:val="00D42BE5"/>
    <w:rsid w:val="00D555DE"/>
    <w:rsid w:val="00D82A21"/>
    <w:rsid w:val="00DE7806"/>
    <w:rsid w:val="00E132AF"/>
    <w:rsid w:val="00E96A59"/>
    <w:rsid w:val="00EC13EA"/>
    <w:rsid w:val="00EC277A"/>
    <w:rsid w:val="00ED2BE1"/>
    <w:rsid w:val="00F22259"/>
    <w:rsid w:val="00F56B2C"/>
    <w:rsid w:val="00F63090"/>
    <w:rsid w:val="00F97F70"/>
    <w:rsid w:val="00FA63E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5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93"/>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19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15193"/>
    <w:rPr>
      <w:rFonts w:ascii="Calibri" w:eastAsia="Calibri" w:hAnsi="Calibri" w:cs="Times New Roman"/>
      <w:lang w:val="es-MX"/>
    </w:rPr>
  </w:style>
  <w:style w:type="paragraph" w:styleId="ListParagraph">
    <w:name w:val="List Paragraph"/>
    <w:basedOn w:val="Normal"/>
    <w:uiPriority w:val="34"/>
    <w:qFormat/>
    <w:rsid w:val="00B15193"/>
    <w:pPr>
      <w:ind w:left="720"/>
      <w:contextualSpacing/>
    </w:pPr>
  </w:style>
  <w:style w:type="paragraph" w:styleId="Footer">
    <w:name w:val="footer"/>
    <w:basedOn w:val="Normal"/>
    <w:link w:val="FooterChar"/>
    <w:uiPriority w:val="99"/>
    <w:unhideWhenUsed/>
    <w:rsid w:val="00B1519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15193"/>
    <w:rPr>
      <w:rFonts w:ascii="Calibri" w:eastAsia="Calibri" w:hAnsi="Calibri" w:cs="Times New Roman"/>
      <w:lang w:val="es-MX"/>
    </w:rPr>
  </w:style>
  <w:style w:type="table" w:customStyle="1" w:styleId="Tabladelista2-nfasis11">
    <w:name w:val="Tabla de lista 2 - Énfasis 11"/>
    <w:basedOn w:val="TableNormal"/>
    <w:uiPriority w:val="47"/>
    <w:rsid w:val="00B1519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B15193"/>
    <w:rPr>
      <w:color w:val="0000FF" w:themeColor="hyperlink"/>
      <w:u w:val="single"/>
    </w:rPr>
  </w:style>
  <w:style w:type="character" w:styleId="FollowedHyperlink">
    <w:name w:val="FollowedHyperlink"/>
    <w:basedOn w:val="DefaultParagraphFont"/>
    <w:uiPriority w:val="99"/>
    <w:semiHidden/>
    <w:unhideWhenUsed/>
    <w:rsid w:val="00EC277A"/>
    <w:rPr>
      <w:color w:val="800080" w:themeColor="followedHyperlink"/>
      <w:u w:val="single"/>
    </w:rPr>
  </w:style>
  <w:style w:type="paragraph" w:styleId="BalloonText">
    <w:name w:val="Balloon Text"/>
    <w:basedOn w:val="Normal"/>
    <w:link w:val="BalloonTextChar"/>
    <w:uiPriority w:val="99"/>
    <w:semiHidden/>
    <w:unhideWhenUsed/>
    <w:rsid w:val="00D42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BE5"/>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pp.graduateinstitute.ch/files/live/sites/dpp/files/shared/images/IDEHPUCP%20%20color.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tudylib.es/doc/319411/informe-no.-15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org/es/cidh/decisiones/2016/MXSA12847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4848</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2022-06-01T20:20:00Z</dcterms:created>
  <dcterms:modified xsi:type="dcterms:W3CDTF">2022-06-02T21:41:00Z</dcterms:modified>
</cp:coreProperties>
</file>