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1CF46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0CB53F4B">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A45B4D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74FCB">
                              <w:rPr>
                                <w:rFonts w:asciiTheme="majorHAnsi" w:hAnsiTheme="majorHAnsi" w:cs="Arial"/>
                                <w:b/>
                                <w:bCs/>
                                <w:color w:val="0D0D0D" w:themeColor="text1" w:themeTint="F2"/>
                                <w:sz w:val="36"/>
                                <w:szCs w:val="22"/>
                                <w:lang w:val="es-ES_tradnl"/>
                              </w:rPr>
                              <w:t>12</w:t>
                            </w:r>
                            <w:r w:rsidR="007B05C4">
                              <w:rPr>
                                <w:rFonts w:asciiTheme="majorHAnsi" w:hAnsiTheme="majorHAnsi" w:cs="Arial"/>
                                <w:b/>
                                <w:bCs/>
                                <w:color w:val="0D0D0D" w:themeColor="text1" w:themeTint="F2"/>
                                <w:sz w:val="36"/>
                                <w:szCs w:val="22"/>
                                <w:lang w:val="es-ES_tradnl"/>
                              </w:rPr>
                              <w:t>/</w:t>
                            </w:r>
                            <w:r w:rsidR="008C2655">
                              <w:rPr>
                                <w:rFonts w:asciiTheme="majorHAnsi" w:hAnsiTheme="majorHAnsi" w:cs="Arial"/>
                                <w:b/>
                                <w:bCs/>
                                <w:color w:val="0D0D0D" w:themeColor="text1" w:themeTint="F2"/>
                                <w:sz w:val="36"/>
                                <w:szCs w:val="22"/>
                                <w:lang w:val="es-ES_tradnl"/>
                              </w:rPr>
                              <w:t>23</w:t>
                            </w:r>
                          </w:p>
                          <w:p w14:paraId="45F30ECA" w14:textId="3784E6D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05EDF">
                              <w:rPr>
                                <w:rFonts w:asciiTheme="majorHAnsi" w:hAnsiTheme="majorHAnsi" w:cs="Arial"/>
                                <w:b/>
                                <w:color w:val="0D0D0D" w:themeColor="text1" w:themeTint="F2"/>
                                <w:sz w:val="36"/>
                                <w:szCs w:val="22"/>
                                <w:lang w:val="es-ES_tradnl"/>
                              </w:rPr>
                              <w:t>2033</w:t>
                            </w:r>
                            <w:r w:rsidR="00246D1F" w:rsidRPr="004E2649">
                              <w:rPr>
                                <w:rFonts w:asciiTheme="majorHAnsi" w:hAnsiTheme="majorHAnsi" w:cs="Arial"/>
                                <w:b/>
                                <w:color w:val="0D0D0D" w:themeColor="text1" w:themeTint="F2"/>
                                <w:sz w:val="36"/>
                                <w:szCs w:val="22"/>
                                <w:lang w:val="es-ES_tradnl"/>
                              </w:rPr>
                              <w:t>-</w:t>
                            </w:r>
                            <w:r w:rsidR="00605EDF">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6FD9EAB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E85108B" w14:textId="588FD3D8" w:rsidR="003926A7" w:rsidRPr="003926A7" w:rsidRDefault="003926A7" w:rsidP="00F56ECB">
                            <w:pPr>
                              <w:spacing w:line="276" w:lineRule="auto"/>
                              <w:rPr>
                                <w:rFonts w:asciiTheme="majorHAnsi" w:hAnsiTheme="majorHAnsi" w:cs="Arial"/>
                                <w:color w:val="0D0D0D" w:themeColor="text1" w:themeTint="F2"/>
                                <w:lang w:val="es-ES_tradnl"/>
                              </w:rPr>
                            </w:pPr>
                            <w:r w:rsidRPr="003926A7">
                              <w:rPr>
                                <w:rFonts w:ascii="Cambria" w:hAnsi="Cambria"/>
                                <w:bCs/>
                                <w:lang w:val="es-ES"/>
                              </w:rPr>
                              <w:t>JAIRO HUMBERTO CUBIDES ZAMORA Y FAMILIARES</w:t>
                            </w:r>
                            <w:r w:rsidRPr="003926A7">
                              <w:rPr>
                                <w:rFonts w:asciiTheme="majorHAnsi" w:hAnsiTheme="majorHAnsi" w:cs="Arial"/>
                                <w:color w:val="0D0D0D" w:themeColor="text1" w:themeTint="F2"/>
                                <w:lang w:val="es-ES_tradnl"/>
                              </w:rPr>
                              <w:t xml:space="preserve"> </w:t>
                            </w:r>
                          </w:p>
                          <w:p w14:paraId="0B9F7D22" w14:textId="17088FE5" w:rsidR="005B52B0" w:rsidRPr="00F56ECB" w:rsidRDefault="00605ED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D7328D9" w14:textId="7A45B4D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74FCB">
                        <w:rPr>
                          <w:rFonts w:asciiTheme="majorHAnsi" w:hAnsiTheme="majorHAnsi" w:cs="Arial"/>
                          <w:b/>
                          <w:bCs/>
                          <w:color w:val="0D0D0D" w:themeColor="text1" w:themeTint="F2"/>
                          <w:sz w:val="36"/>
                          <w:szCs w:val="22"/>
                          <w:lang w:val="es-ES_tradnl"/>
                        </w:rPr>
                        <w:t>12</w:t>
                      </w:r>
                      <w:r w:rsidR="007B05C4">
                        <w:rPr>
                          <w:rFonts w:asciiTheme="majorHAnsi" w:hAnsiTheme="majorHAnsi" w:cs="Arial"/>
                          <w:b/>
                          <w:bCs/>
                          <w:color w:val="0D0D0D" w:themeColor="text1" w:themeTint="F2"/>
                          <w:sz w:val="36"/>
                          <w:szCs w:val="22"/>
                          <w:lang w:val="es-ES_tradnl"/>
                        </w:rPr>
                        <w:t>/</w:t>
                      </w:r>
                      <w:r w:rsidR="008C2655">
                        <w:rPr>
                          <w:rFonts w:asciiTheme="majorHAnsi" w:hAnsiTheme="majorHAnsi" w:cs="Arial"/>
                          <w:b/>
                          <w:bCs/>
                          <w:color w:val="0D0D0D" w:themeColor="text1" w:themeTint="F2"/>
                          <w:sz w:val="36"/>
                          <w:szCs w:val="22"/>
                          <w:lang w:val="es-ES_tradnl"/>
                        </w:rPr>
                        <w:t>23</w:t>
                      </w:r>
                    </w:p>
                    <w:p w14:paraId="45F30ECA" w14:textId="3784E6D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05EDF">
                        <w:rPr>
                          <w:rFonts w:asciiTheme="majorHAnsi" w:hAnsiTheme="majorHAnsi" w:cs="Arial"/>
                          <w:b/>
                          <w:color w:val="0D0D0D" w:themeColor="text1" w:themeTint="F2"/>
                          <w:sz w:val="36"/>
                          <w:szCs w:val="22"/>
                          <w:lang w:val="es-ES_tradnl"/>
                        </w:rPr>
                        <w:t>2033</w:t>
                      </w:r>
                      <w:r w:rsidR="00246D1F" w:rsidRPr="004E2649">
                        <w:rPr>
                          <w:rFonts w:asciiTheme="majorHAnsi" w:hAnsiTheme="majorHAnsi" w:cs="Arial"/>
                          <w:b/>
                          <w:color w:val="0D0D0D" w:themeColor="text1" w:themeTint="F2"/>
                          <w:sz w:val="36"/>
                          <w:szCs w:val="22"/>
                          <w:lang w:val="es-ES_tradnl"/>
                        </w:rPr>
                        <w:t>-</w:t>
                      </w:r>
                      <w:r w:rsidR="00605EDF">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6FD9EAB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E85108B" w14:textId="588FD3D8" w:rsidR="003926A7" w:rsidRPr="003926A7" w:rsidRDefault="003926A7" w:rsidP="00F56ECB">
                      <w:pPr>
                        <w:spacing w:line="276" w:lineRule="auto"/>
                        <w:rPr>
                          <w:rFonts w:asciiTheme="majorHAnsi" w:hAnsiTheme="majorHAnsi" w:cs="Arial"/>
                          <w:color w:val="0D0D0D" w:themeColor="text1" w:themeTint="F2"/>
                          <w:lang w:val="es-ES_tradnl"/>
                        </w:rPr>
                      </w:pPr>
                      <w:r w:rsidRPr="003926A7">
                        <w:rPr>
                          <w:rFonts w:ascii="Cambria" w:hAnsi="Cambria"/>
                          <w:bCs/>
                          <w:lang w:val="es-ES"/>
                        </w:rPr>
                        <w:t>JAIRO HUMBERTO CUBIDES ZAMORA Y FAMILIARES</w:t>
                      </w:r>
                      <w:r w:rsidRPr="003926A7">
                        <w:rPr>
                          <w:rFonts w:asciiTheme="majorHAnsi" w:hAnsiTheme="majorHAnsi" w:cs="Arial"/>
                          <w:color w:val="0D0D0D" w:themeColor="text1" w:themeTint="F2"/>
                          <w:lang w:val="es-ES_tradnl"/>
                        </w:rPr>
                        <w:t xml:space="preserve"> </w:t>
                      </w:r>
                    </w:p>
                    <w:p w14:paraId="0B9F7D22" w14:textId="17088FE5" w:rsidR="005B52B0" w:rsidRPr="00F56ECB" w:rsidRDefault="00605EDF"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F37D819" w:rsidR="00627C9F" w:rsidRPr="00902F4A" w:rsidRDefault="00834D49" w:rsidP="007A5817">
                            <w:pPr>
                              <w:spacing w:line="276" w:lineRule="auto"/>
                              <w:jc w:val="right"/>
                              <w:rPr>
                                <w:rFonts w:asciiTheme="minorHAnsi" w:hAnsiTheme="minorHAnsi"/>
                                <w:color w:val="FFFFFF" w:themeColor="background1"/>
                                <w:sz w:val="22"/>
                                <w:lang w:val="es-ES"/>
                              </w:rPr>
                            </w:pPr>
                            <w:r w:rsidRPr="00902F4A">
                              <w:rPr>
                                <w:rFonts w:asciiTheme="minorHAnsi" w:hAnsiTheme="minorHAnsi"/>
                                <w:color w:val="FFFFFF" w:themeColor="background1"/>
                                <w:sz w:val="22"/>
                                <w:lang w:val="es-ES"/>
                              </w:rPr>
                              <w:t>OEA/Ser.L/V/II</w:t>
                            </w:r>
                          </w:p>
                          <w:p w14:paraId="71D2D5D2" w14:textId="2AE4F224" w:rsidR="00627C9F" w:rsidRPr="00902F4A" w:rsidRDefault="00627C9F" w:rsidP="007A5817">
                            <w:pPr>
                              <w:spacing w:line="276" w:lineRule="auto"/>
                              <w:jc w:val="right"/>
                              <w:rPr>
                                <w:rFonts w:asciiTheme="minorHAnsi" w:hAnsiTheme="minorHAnsi"/>
                                <w:color w:val="FFFFFF" w:themeColor="background1"/>
                                <w:sz w:val="22"/>
                                <w:lang w:val="es-ES"/>
                              </w:rPr>
                            </w:pPr>
                            <w:r w:rsidRPr="00902F4A">
                              <w:rPr>
                                <w:rFonts w:asciiTheme="minorHAnsi" w:hAnsiTheme="minorHAnsi"/>
                                <w:color w:val="FFFFFF" w:themeColor="background1"/>
                                <w:sz w:val="22"/>
                                <w:lang w:val="es-ES"/>
                              </w:rPr>
                              <w:t xml:space="preserve">Doc. </w:t>
                            </w:r>
                            <w:r w:rsidR="00727520" w:rsidRPr="00902F4A">
                              <w:rPr>
                                <w:rFonts w:asciiTheme="minorHAnsi" w:hAnsiTheme="minorHAnsi"/>
                                <w:color w:val="FFFFFF" w:themeColor="background1"/>
                                <w:sz w:val="22"/>
                                <w:lang w:val="es-ES"/>
                              </w:rPr>
                              <w:t>14</w:t>
                            </w:r>
                          </w:p>
                          <w:p w14:paraId="4061DBBD" w14:textId="071211C5" w:rsidR="00627C9F" w:rsidRPr="00C25ADB" w:rsidRDefault="0072752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C78A5">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F37D819" w:rsidR="00627C9F" w:rsidRPr="00902F4A" w:rsidRDefault="00834D49" w:rsidP="007A5817">
                      <w:pPr>
                        <w:spacing w:line="276" w:lineRule="auto"/>
                        <w:jc w:val="right"/>
                        <w:rPr>
                          <w:rFonts w:asciiTheme="minorHAnsi" w:hAnsiTheme="minorHAnsi"/>
                          <w:color w:val="FFFFFF" w:themeColor="background1"/>
                          <w:sz w:val="22"/>
                          <w:lang w:val="es-ES"/>
                        </w:rPr>
                      </w:pPr>
                      <w:r w:rsidRPr="00902F4A">
                        <w:rPr>
                          <w:rFonts w:asciiTheme="minorHAnsi" w:hAnsiTheme="minorHAnsi"/>
                          <w:color w:val="FFFFFF" w:themeColor="background1"/>
                          <w:sz w:val="22"/>
                          <w:lang w:val="es-ES"/>
                        </w:rPr>
                        <w:t>OEA/Ser.L/V/II</w:t>
                      </w:r>
                    </w:p>
                    <w:p w14:paraId="71D2D5D2" w14:textId="2AE4F224" w:rsidR="00627C9F" w:rsidRPr="00902F4A" w:rsidRDefault="00627C9F" w:rsidP="007A5817">
                      <w:pPr>
                        <w:spacing w:line="276" w:lineRule="auto"/>
                        <w:jc w:val="right"/>
                        <w:rPr>
                          <w:rFonts w:asciiTheme="minorHAnsi" w:hAnsiTheme="minorHAnsi"/>
                          <w:color w:val="FFFFFF" w:themeColor="background1"/>
                          <w:sz w:val="22"/>
                          <w:lang w:val="es-ES"/>
                        </w:rPr>
                      </w:pPr>
                      <w:r w:rsidRPr="00902F4A">
                        <w:rPr>
                          <w:rFonts w:asciiTheme="minorHAnsi" w:hAnsiTheme="minorHAnsi"/>
                          <w:color w:val="FFFFFF" w:themeColor="background1"/>
                          <w:sz w:val="22"/>
                          <w:lang w:val="es-ES"/>
                        </w:rPr>
                        <w:t xml:space="preserve">Doc. </w:t>
                      </w:r>
                      <w:r w:rsidR="00727520" w:rsidRPr="00902F4A">
                        <w:rPr>
                          <w:rFonts w:asciiTheme="minorHAnsi" w:hAnsiTheme="minorHAnsi"/>
                          <w:color w:val="FFFFFF" w:themeColor="background1"/>
                          <w:sz w:val="22"/>
                          <w:lang w:val="es-ES"/>
                        </w:rPr>
                        <w:t>14</w:t>
                      </w:r>
                    </w:p>
                    <w:p w14:paraId="4061DBBD" w14:textId="071211C5" w:rsidR="00627C9F" w:rsidRPr="00C25ADB" w:rsidRDefault="0072752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C78A5">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69FC71F8">
                <wp:simplePos x="0" y="0"/>
                <wp:positionH relativeFrom="column">
                  <wp:posOffset>1341755</wp:posOffset>
                </wp:positionH>
                <wp:positionV relativeFrom="paragraph">
                  <wp:posOffset>22860</wp:posOffset>
                </wp:positionV>
                <wp:extent cx="4933950"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C5F12F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27520">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727520">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C78A5">
                              <w:rPr>
                                <w:rFonts w:asciiTheme="majorHAnsi" w:hAnsiTheme="majorHAnsi"/>
                                <w:color w:val="0D0D0D" w:themeColor="text1" w:themeTint="F2"/>
                                <w:sz w:val="18"/>
                                <w:szCs w:val="22"/>
                                <w:lang w:val="es-ES"/>
                              </w:rPr>
                              <w:t>3</w:t>
                            </w:r>
                            <w:r w:rsidR="0072752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" filled="f" stroked="f" strokeweight=".5pt">
                <v:textbox>
                  <w:txbxContent>
                    <w:p w14:paraId="179E1DD7" w14:textId="1C5F12F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27520">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727520">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0C78A5">
                        <w:rPr>
                          <w:rFonts w:asciiTheme="majorHAnsi" w:hAnsiTheme="majorHAnsi"/>
                          <w:color w:val="0D0D0D" w:themeColor="text1" w:themeTint="F2"/>
                          <w:sz w:val="18"/>
                          <w:szCs w:val="22"/>
                          <w:lang w:val="es-ES"/>
                        </w:rPr>
                        <w:t>3</w:t>
                      </w:r>
                      <w:r w:rsidR="0072752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2C2EBF7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27520" w:rsidRPr="00727520">
                              <w:rPr>
                                <w:rFonts w:asciiTheme="majorHAnsi" w:hAnsiTheme="majorHAnsi"/>
                                <w:color w:val="595959" w:themeColor="text1" w:themeTint="A6"/>
                                <w:sz w:val="18"/>
                                <w:szCs w:val="18"/>
                                <w:lang w:val="pt-BR"/>
                              </w:rPr>
                              <w:t>12</w:t>
                            </w:r>
                            <w:r w:rsidR="007B05C4" w:rsidRPr="00727520">
                              <w:rPr>
                                <w:rFonts w:asciiTheme="majorHAnsi" w:hAnsiTheme="majorHAnsi"/>
                                <w:color w:val="595959" w:themeColor="text1" w:themeTint="A6"/>
                                <w:sz w:val="18"/>
                                <w:szCs w:val="18"/>
                                <w:lang w:val="pt-BR"/>
                              </w:rPr>
                              <w:t>/</w:t>
                            </w:r>
                            <w:r w:rsidR="00727520" w:rsidRPr="00727520">
                              <w:rPr>
                                <w:rFonts w:asciiTheme="majorHAnsi" w:hAnsiTheme="majorHAnsi"/>
                                <w:color w:val="595959" w:themeColor="text1" w:themeTint="A6"/>
                                <w:sz w:val="18"/>
                                <w:szCs w:val="18"/>
                                <w:lang w:val="pt-BR"/>
                              </w:rPr>
                              <w:t>23</w:t>
                            </w:r>
                            <w:r w:rsidRPr="0072752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BD397F">
                              <w:rPr>
                                <w:rFonts w:asciiTheme="majorHAnsi" w:hAnsiTheme="majorHAnsi"/>
                                <w:color w:val="595959" w:themeColor="text1" w:themeTint="A6"/>
                                <w:sz w:val="18"/>
                                <w:szCs w:val="18"/>
                                <w:lang w:val="es-ES"/>
                              </w:rPr>
                              <w:t>2033</w:t>
                            </w:r>
                            <w:r w:rsidR="000433C9">
                              <w:rPr>
                                <w:rFonts w:asciiTheme="majorHAnsi" w:hAnsiTheme="majorHAnsi"/>
                                <w:color w:val="595959" w:themeColor="text1" w:themeTint="A6"/>
                                <w:sz w:val="18"/>
                                <w:szCs w:val="18"/>
                                <w:lang w:val="es-ES"/>
                              </w:rPr>
                              <w:t>-</w:t>
                            </w:r>
                            <w:r w:rsidR="00BD397F">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D397F" w:rsidRPr="00BD397F">
                              <w:rPr>
                                <w:rFonts w:asciiTheme="majorHAnsi" w:hAnsiTheme="majorHAnsi"/>
                                <w:bCs/>
                                <w:color w:val="595959" w:themeColor="text1" w:themeTint="A6"/>
                                <w:sz w:val="18"/>
                                <w:szCs w:val="18"/>
                                <w:lang w:val="es-ES"/>
                              </w:rPr>
                              <w:t>Jairo Humberto Cubides Zamora y familiares</w:t>
                            </w:r>
                            <w:r w:rsidRPr="00890650">
                              <w:rPr>
                                <w:rFonts w:asciiTheme="majorHAnsi" w:hAnsiTheme="majorHAnsi"/>
                                <w:color w:val="595959" w:themeColor="text1" w:themeTint="A6"/>
                                <w:sz w:val="18"/>
                                <w:szCs w:val="18"/>
                                <w:lang w:val="es-ES_tradnl"/>
                              </w:rPr>
                              <w:t xml:space="preserve">. </w:t>
                            </w:r>
                            <w:r w:rsidR="00BD397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27520">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2C2EBF7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27520" w:rsidRPr="00727520">
                        <w:rPr>
                          <w:rFonts w:asciiTheme="majorHAnsi" w:hAnsiTheme="majorHAnsi"/>
                          <w:color w:val="595959" w:themeColor="text1" w:themeTint="A6"/>
                          <w:sz w:val="18"/>
                          <w:szCs w:val="18"/>
                          <w:lang w:val="pt-BR"/>
                        </w:rPr>
                        <w:t>12</w:t>
                      </w:r>
                      <w:r w:rsidR="007B05C4" w:rsidRPr="00727520">
                        <w:rPr>
                          <w:rFonts w:asciiTheme="majorHAnsi" w:hAnsiTheme="majorHAnsi"/>
                          <w:color w:val="595959" w:themeColor="text1" w:themeTint="A6"/>
                          <w:sz w:val="18"/>
                          <w:szCs w:val="18"/>
                          <w:lang w:val="pt-BR"/>
                        </w:rPr>
                        <w:t>/</w:t>
                      </w:r>
                      <w:r w:rsidR="00727520" w:rsidRPr="00727520">
                        <w:rPr>
                          <w:rFonts w:asciiTheme="majorHAnsi" w:hAnsiTheme="majorHAnsi"/>
                          <w:color w:val="595959" w:themeColor="text1" w:themeTint="A6"/>
                          <w:sz w:val="18"/>
                          <w:szCs w:val="18"/>
                          <w:lang w:val="pt-BR"/>
                        </w:rPr>
                        <w:t>23</w:t>
                      </w:r>
                      <w:r w:rsidRPr="0072752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BD397F">
                        <w:rPr>
                          <w:rFonts w:asciiTheme="majorHAnsi" w:hAnsiTheme="majorHAnsi"/>
                          <w:color w:val="595959" w:themeColor="text1" w:themeTint="A6"/>
                          <w:sz w:val="18"/>
                          <w:szCs w:val="18"/>
                          <w:lang w:val="es-ES"/>
                        </w:rPr>
                        <w:t>2033</w:t>
                      </w:r>
                      <w:r w:rsidR="000433C9">
                        <w:rPr>
                          <w:rFonts w:asciiTheme="majorHAnsi" w:hAnsiTheme="majorHAnsi"/>
                          <w:color w:val="595959" w:themeColor="text1" w:themeTint="A6"/>
                          <w:sz w:val="18"/>
                          <w:szCs w:val="18"/>
                          <w:lang w:val="es-ES"/>
                        </w:rPr>
                        <w:t>-</w:t>
                      </w:r>
                      <w:r w:rsidR="00BD397F">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BD397F" w:rsidRPr="00BD397F">
                        <w:rPr>
                          <w:rFonts w:asciiTheme="majorHAnsi" w:hAnsiTheme="majorHAnsi"/>
                          <w:bCs/>
                          <w:color w:val="595959" w:themeColor="text1" w:themeTint="A6"/>
                          <w:sz w:val="18"/>
                          <w:szCs w:val="18"/>
                          <w:lang w:val="es-ES"/>
                        </w:rPr>
                        <w:t>Jairo Humberto Cubides Zamora y familiares</w:t>
                      </w:r>
                      <w:r w:rsidRPr="00890650">
                        <w:rPr>
                          <w:rFonts w:asciiTheme="majorHAnsi" w:hAnsiTheme="majorHAnsi"/>
                          <w:color w:val="595959" w:themeColor="text1" w:themeTint="A6"/>
                          <w:sz w:val="18"/>
                          <w:szCs w:val="18"/>
                          <w:lang w:val="es-ES_tradnl"/>
                        </w:rPr>
                        <w:t xml:space="preserve">. </w:t>
                      </w:r>
                      <w:r w:rsidR="00BD397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27520">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C3037B"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C3037B">
        <w:rPr>
          <w:rFonts w:asciiTheme="majorHAnsi" w:hAnsiTheme="majorHAnsi"/>
          <w:b/>
          <w:bCs/>
          <w:sz w:val="20"/>
          <w:szCs w:val="20"/>
          <w:lang w:val="es-ES"/>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3037B"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3037B" w:rsidRDefault="003239B8" w:rsidP="008D2290">
            <w:pPr>
              <w:jc w:val="center"/>
              <w:rPr>
                <w:rFonts w:asciiTheme="majorHAnsi" w:hAnsiTheme="majorHAnsi"/>
                <w:b/>
                <w:bCs/>
                <w:color w:val="FFFFFF" w:themeColor="background1"/>
                <w:sz w:val="20"/>
                <w:szCs w:val="20"/>
              </w:rPr>
            </w:pPr>
            <w:r w:rsidRPr="00C3037B">
              <w:rPr>
                <w:rFonts w:asciiTheme="majorHAnsi" w:hAnsiTheme="majorHAnsi"/>
                <w:b/>
                <w:bCs/>
                <w:color w:val="FFFFFF" w:themeColor="background1"/>
                <w:sz w:val="20"/>
                <w:szCs w:val="20"/>
              </w:rPr>
              <w:t>Parte peticionaria:</w:t>
            </w:r>
          </w:p>
        </w:tc>
        <w:tc>
          <w:tcPr>
            <w:tcW w:w="5647" w:type="dxa"/>
            <w:vAlign w:val="center"/>
          </w:tcPr>
          <w:p w14:paraId="07DAAE2E" w14:textId="2E3BB972" w:rsidR="003239B8" w:rsidRPr="00C3037B" w:rsidRDefault="00237885" w:rsidP="008D2290">
            <w:pPr>
              <w:jc w:val="both"/>
              <w:rPr>
                <w:rFonts w:asciiTheme="majorHAnsi" w:hAnsiTheme="majorHAnsi"/>
                <w:bCs/>
                <w:sz w:val="20"/>
                <w:szCs w:val="20"/>
              </w:rPr>
            </w:pPr>
            <w:r w:rsidRPr="00C3037B">
              <w:rPr>
                <w:rFonts w:asciiTheme="majorHAnsi" w:hAnsiTheme="majorHAnsi"/>
                <w:bCs/>
                <w:sz w:val="20"/>
                <w:szCs w:val="20"/>
              </w:rPr>
              <w:t xml:space="preserve">José Alberto </w:t>
            </w:r>
            <w:r w:rsidR="00E0572D" w:rsidRPr="00C3037B">
              <w:rPr>
                <w:rFonts w:asciiTheme="majorHAnsi" w:hAnsiTheme="majorHAnsi"/>
                <w:bCs/>
                <w:sz w:val="20"/>
                <w:szCs w:val="20"/>
              </w:rPr>
              <w:t>Leguizamo</w:t>
            </w:r>
            <w:r w:rsidRPr="00C3037B">
              <w:rPr>
                <w:rFonts w:asciiTheme="majorHAnsi" w:hAnsiTheme="majorHAnsi"/>
                <w:bCs/>
                <w:sz w:val="20"/>
                <w:szCs w:val="20"/>
              </w:rPr>
              <w:t xml:space="preserve"> Velázquez</w:t>
            </w:r>
          </w:p>
        </w:tc>
      </w:tr>
      <w:tr w:rsidR="003239B8" w:rsidRPr="00B4708C"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C3037B" w:rsidRDefault="00535648"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3037B">
                  <w:rPr>
                    <w:rFonts w:asciiTheme="majorHAnsi" w:hAnsiTheme="majorHAnsi"/>
                    <w:b/>
                    <w:bCs/>
                    <w:color w:val="FFFFFF" w:themeColor="background1"/>
                    <w:sz w:val="20"/>
                    <w:szCs w:val="20"/>
                  </w:rPr>
                  <w:t>Presunta víctima</w:t>
                </w:r>
              </w:sdtContent>
            </w:sdt>
            <w:r w:rsidR="003239B8" w:rsidRPr="00C3037B">
              <w:rPr>
                <w:rFonts w:asciiTheme="majorHAnsi" w:hAnsiTheme="majorHAnsi"/>
                <w:b/>
                <w:bCs/>
                <w:color w:val="FFFFFF" w:themeColor="background1"/>
                <w:sz w:val="20"/>
                <w:szCs w:val="20"/>
              </w:rPr>
              <w:t>:</w:t>
            </w:r>
          </w:p>
        </w:tc>
        <w:tc>
          <w:tcPr>
            <w:tcW w:w="5647" w:type="dxa"/>
            <w:vAlign w:val="center"/>
          </w:tcPr>
          <w:p w14:paraId="143D44A8" w14:textId="0E80BA42" w:rsidR="003239B8" w:rsidRPr="00C3037B" w:rsidRDefault="00E0572D" w:rsidP="008D2290">
            <w:pPr>
              <w:jc w:val="both"/>
              <w:rPr>
                <w:rFonts w:asciiTheme="majorHAnsi" w:hAnsiTheme="majorHAnsi"/>
                <w:bCs/>
                <w:sz w:val="20"/>
                <w:szCs w:val="20"/>
                <w:lang w:val="es-ES"/>
              </w:rPr>
            </w:pPr>
            <w:r w:rsidRPr="00C3037B">
              <w:rPr>
                <w:rFonts w:asciiTheme="majorHAnsi" w:hAnsiTheme="majorHAnsi"/>
                <w:bCs/>
                <w:sz w:val="20"/>
                <w:szCs w:val="20"/>
                <w:lang w:val="es-ES"/>
              </w:rPr>
              <w:t>Jairo Humberto Cubides Zamora y familiares</w:t>
            </w:r>
            <w:r w:rsidRPr="00C3037B">
              <w:rPr>
                <w:rStyle w:val="FootnoteReference"/>
                <w:rFonts w:asciiTheme="majorHAnsi" w:hAnsiTheme="majorHAnsi"/>
                <w:bCs/>
                <w:sz w:val="20"/>
                <w:szCs w:val="20"/>
                <w:lang w:val="es-ES"/>
              </w:rPr>
              <w:footnoteReference w:id="2"/>
            </w:r>
          </w:p>
        </w:tc>
      </w:tr>
      <w:tr w:rsidR="003239B8" w:rsidRPr="00C3037B"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3037B" w:rsidRDefault="003239B8" w:rsidP="008D2290">
            <w:pPr>
              <w:jc w:val="center"/>
              <w:rPr>
                <w:rFonts w:asciiTheme="majorHAnsi" w:hAnsiTheme="majorHAnsi"/>
                <w:b/>
                <w:bCs/>
                <w:color w:val="FFFFFF" w:themeColor="background1"/>
                <w:sz w:val="20"/>
                <w:szCs w:val="20"/>
              </w:rPr>
            </w:pPr>
            <w:r w:rsidRPr="00C3037B">
              <w:rPr>
                <w:rFonts w:asciiTheme="majorHAnsi" w:hAnsiTheme="majorHAnsi"/>
                <w:b/>
                <w:bCs/>
                <w:color w:val="FFFFFF" w:themeColor="background1"/>
                <w:sz w:val="20"/>
                <w:szCs w:val="20"/>
              </w:rPr>
              <w:t>Estado denunciado:</w:t>
            </w:r>
          </w:p>
        </w:tc>
        <w:tc>
          <w:tcPr>
            <w:tcW w:w="5647" w:type="dxa"/>
            <w:vAlign w:val="center"/>
          </w:tcPr>
          <w:p w14:paraId="5D0EC05D" w14:textId="47D637FF" w:rsidR="003239B8" w:rsidRPr="00C3037B" w:rsidRDefault="000E723F" w:rsidP="008D2290">
            <w:pPr>
              <w:jc w:val="both"/>
              <w:rPr>
                <w:rFonts w:asciiTheme="majorHAnsi" w:hAnsiTheme="majorHAnsi"/>
                <w:bCs/>
                <w:sz w:val="20"/>
                <w:szCs w:val="20"/>
              </w:rPr>
            </w:pPr>
            <w:r w:rsidRPr="00C3037B">
              <w:rPr>
                <w:rFonts w:asciiTheme="majorHAnsi" w:hAnsiTheme="majorHAnsi"/>
                <w:bCs/>
                <w:sz w:val="20"/>
                <w:szCs w:val="20"/>
              </w:rPr>
              <w:t>Colombia</w:t>
            </w:r>
            <w:r w:rsidR="004A6A54" w:rsidRPr="00C3037B">
              <w:rPr>
                <w:rStyle w:val="FootnoteReference"/>
                <w:rFonts w:asciiTheme="majorHAnsi" w:hAnsiTheme="majorHAnsi"/>
                <w:bCs/>
                <w:sz w:val="20"/>
                <w:szCs w:val="20"/>
              </w:rPr>
              <w:footnoteReference w:id="3"/>
            </w:r>
          </w:p>
        </w:tc>
      </w:tr>
      <w:tr w:rsidR="00223A29" w:rsidRPr="00B4708C"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C3037B" w:rsidRDefault="001B3A00" w:rsidP="00E4118C">
            <w:pPr>
              <w:jc w:val="center"/>
              <w:rPr>
                <w:rFonts w:asciiTheme="majorHAnsi" w:hAnsiTheme="majorHAnsi"/>
                <w:b/>
                <w:bCs/>
                <w:color w:val="FFFFFF" w:themeColor="background1"/>
                <w:sz w:val="20"/>
                <w:szCs w:val="20"/>
              </w:rPr>
            </w:pPr>
            <w:r w:rsidRPr="00C3037B">
              <w:rPr>
                <w:rFonts w:asciiTheme="majorHAnsi" w:hAnsiTheme="majorHAnsi"/>
                <w:b/>
                <w:bCs/>
                <w:color w:val="FFFFFF" w:themeColor="background1"/>
                <w:sz w:val="20"/>
                <w:szCs w:val="20"/>
              </w:rPr>
              <w:t xml:space="preserve">Derechos </w:t>
            </w:r>
            <w:r w:rsidR="00E4118C" w:rsidRPr="00C3037B">
              <w:rPr>
                <w:rFonts w:asciiTheme="majorHAnsi" w:hAnsiTheme="majorHAnsi"/>
                <w:b/>
                <w:bCs/>
                <w:color w:val="FFFFFF" w:themeColor="background1"/>
                <w:sz w:val="20"/>
                <w:szCs w:val="20"/>
              </w:rPr>
              <w:t>invocados</w:t>
            </w:r>
            <w:r w:rsidRPr="00C3037B">
              <w:rPr>
                <w:rFonts w:asciiTheme="majorHAnsi" w:hAnsiTheme="majorHAnsi"/>
                <w:b/>
                <w:bCs/>
                <w:color w:val="FFFFFF" w:themeColor="background1"/>
                <w:sz w:val="20"/>
                <w:szCs w:val="20"/>
              </w:rPr>
              <w:t>:</w:t>
            </w:r>
          </w:p>
        </w:tc>
        <w:tc>
          <w:tcPr>
            <w:tcW w:w="5647" w:type="dxa"/>
            <w:vAlign w:val="center"/>
          </w:tcPr>
          <w:p w14:paraId="52B28392" w14:textId="44B840C3" w:rsidR="00223A29" w:rsidRPr="00C3037B" w:rsidRDefault="006733E1" w:rsidP="008D2290">
            <w:pPr>
              <w:jc w:val="both"/>
              <w:rPr>
                <w:rFonts w:asciiTheme="majorHAnsi" w:hAnsiTheme="majorHAnsi"/>
                <w:bCs/>
                <w:sz w:val="20"/>
                <w:szCs w:val="20"/>
                <w:lang w:val="es-ES"/>
              </w:rPr>
            </w:pPr>
            <w:r w:rsidRPr="00C3037B">
              <w:rPr>
                <w:rFonts w:asciiTheme="majorHAnsi" w:hAnsiTheme="majorHAnsi"/>
                <w:bCs/>
                <w:sz w:val="20"/>
                <w:szCs w:val="20"/>
                <w:lang w:val="es-ES"/>
              </w:rPr>
              <w:t>Artículos 4 (</w:t>
            </w:r>
            <w:r w:rsidR="006B63EA" w:rsidRPr="00C3037B">
              <w:rPr>
                <w:rFonts w:asciiTheme="majorHAnsi" w:hAnsiTheme="majorHAnsi"/>
                <w:bCs/>
                <w:sz w:val="20"/>
                <w:szCs w:val="20"/>
                <w:lang w:val="es-ES"/>
              </w:rPr>
              <w:t>vida</w:t>
            </w:r>
            <w:r w:rsidRPr="00C3037B">
              <w:rPr>
                <w:rFonts w:asciiTheme="majorHAnsi" w:hAnsiTheme="majorHAnsi"/>
                <w:bCs/>
                <w:sz w:val="20"/>
                <w:szCs w:val="20"/>
                <w:lang w:val="es-ES"/>
              </w:rPr>
              <w:t>), 5 (</w:t>
            </w:r>
            <w:r w:rsidR="006B63EA" w:rsidRPr="00C3037B">
              <w:rPr>
                <w:rFonts w:asciiTheme="majorHAnsi" w:hAnsiTheme="majorHAnsi"/>
                <w:bCs/>
                <w:sz w:val="20"/>
                <w:szCs w:val="20"/>
                <w:lang w:val="es-ES"/>
              </w:rPr>
              <w:t>integridad personal</w:t>
            </w:r>
            <w:r w:rsidRPr="00C3037B">
              <w:rPr>
                <w:rFonts w:asciiTheme="majorHAnsi" w:hAnsiTheme="majorHAnsi"/>
                <w:bCs/>
                <w:sz w:val="20"/>
                <w:szCs w:val="20"/>
                <w:lang w:val="es-ES"/>
              </w:rPr>
              <w:t>), 7 (</w:t>
            </w:r>
            <w:r w:rsidR="006B63EA" w:rsidRPr="00C3037B">
              <w:rPr>
                <w:rFonts w:asciiTheme="majorHAnsi" w:hAnsiTheme="majorHAnsi"/>
                <w:bCs/>
                <w:sz w:val="20"/>
                <w:szCs w:val="20"/>
                <w:lang w:val="es-ES"/>
              </w:rPr>
              <w:t>libertad personal</w:t>
            </w:r>
            <w:r w:rsidRPr="00C3037B">
              <w:rPr>
                <w:rFonts w:asciiTheme="majorHAnsi" w:hAnsiTheme="majorHAnsi"/>
                <w:bCs/>
                <w:sz w:val="20"/>
                <w:szCs w:val="20"/>
                <w:lang w:val="es-ES"/>
              </w:rPr>
              <w:t>), 8 (</w:t>
            </w:r>
            <w:r w:rsidR="006B63EA" w:rsidRPr="00C3037B">
              <w:rPr>
                <w:rFonts w:asciiTheme="majorHAnsi" w:hAnsiTheme="majorHAnsi"/>
                <w:bCs/>
                <w:sz w:val="20"/>
                <w:szCs w:val="20"/>
                <w:lang w:val="es-ES"/>
              </w:rPr>
              <w:t>garantías judiciales</w:t>
            </w:r>
            <w:r w:rsidRPr="00C3037B">
              <w:rPr>
                <w:rFonts w:asciiTheme="majorHAnsi" w:hAnsiTheme="majorHAnsi"/>
                <w:bCs/>
                <w:sz w:val="20"/>
                <w:szCs w:val="20"/>
                <w:lang w:val="es-ES"/>
              </w:rPr>
              <w:t>), 10 (</w:t>
            </w:r>
            <w:r w:rsidR="006B63EA" w:rsidRPr="00C3037B">
              <w:rPr>
                <w:rFonts w:asciiTheme="majorHAnsi" w:hAnsiTheme="majorHAnsi"/>
                <w:bCs/>
                <w:sz w:val="20"/>
                <w:szCs w:val="20"/>
                <w:lang w:val="es-ES"/>
              </w:rPr>
              <w:t>a indemnización</w:t>
            </w:r>
            <w:r w:rsidRPr="00C3037B">
              <w:rPr>
                <w:rFonts w:asciiTheme="majorHAnsi" w:hAnsiTheme="majorHAnsi"/>
                <w:bCs/>
                <w:sz w:val="20"/>
                <w:szCs w:val="20"/>
                <w:lang w:val="es-ES"/>
              </w:rPr>
              <w:t>), 17 (</w:t>
            </w:r>
            <w:r w:rsidR="006B63EA" w:rsidRPr="00C3037B">
              <w:rPr>
                <w:rFonts w:asciiTheme="majorHAnsi" w:hAnsiTheme="majorHAnsi"/>
                <w:bCs/>
                <w:sz w:val="20"/>
                <w:szCs w:val="20"/>
                <w:lang w:val="es-ES"/>
              </w:rPr>
              <w:t>protección a la familia</w:t>
            </w:r>
            <w:r w:rsidRPr="00C3037B">
              <w:rPr>
                <w:rFonts w:asciiTheme="majorHAnsi" w:hAnsiTheme="majorHAnsi"/>
                <w:bCs/>
                <w:sz w:val="20"/>
                <w:szCs w:val="20"/>
                <w:lang w:val="es-ES"/>
              </w:rPr>
              <w:t>), 21 (</w:t>
            </w:r>
            <w:r w:rsidR="006B63EA" w:rsidRPr="00C3037B">
              <w:rPr>
                <w:rFonts w:asciiTheme="majorHAnsi" w:hAnsiTheme="majorHAnsi"/>
                <w:bCs/>
                <w:sz w:val="20"/>
                <w:szCs w:val="20"/>
                <w:lang w:val="es-ES"/>
              </w:rPr>
              <w:t>propiedad privada</w:t>
            </w:r>
            <w:r w:rsidRPr="00C3037B">
              <w:rPr>
                <w:rFonts w:asciiTheme="majorHAnsi" w:hAnsiTheme="majorHAnsi"/>
                <w:bCs/>
                <w:sz w:val="20"/>
                <w:szCs w:val="20"/>
                <w:lang w:val="es-ES"/>
              </w:rPr>
              <w:t>), 22 (</w:t>
            </w:r>
            <w:r w:rsidR="006B63EA" w:rsidRPr="00C3037B">
              <w:rPr>
                <w:rFonts w:asciiTheme="majorHAnsi" w:hAnsiTheme="majorHAnsi"/>
                <w:bCs/>
                <w:sz w:val="20"/>
                <w:szCs w:val="20"/>
                <w:lang w:val="es-ES"/>
              </w:rPr>
              <w:t>circulación y de residencia</w:t>
            </w:r>
            <w:r w:rsidRPr="00C3037B">
              <w:rPr>
                <w:rFonts w:asciiTheme="majorHAnsi" w:hAnsiTheme="majorHAnsi"/>
                <w:bCs/>
                <w:sz w:val="20"/>
                <w:szCs w:val="20"/>
                <w:lang w:val="es-ES"/>
              </w:rPr>
              <w:t>) y 25 (</w:t>
            </w:r>
            <w:r w:rsidR="00101E8E" w:rsidRPr="00C3037B">
              <w:rPr>
                <w:rFonts w:asciiTheme="majorHAnsi" w:hAnsiTheme="majorHAnsi"/>
                <w:bCs/>
                <w:sz w:val="20"/>
                <w:szCs w:val="20"/>
                <w:lang w:val="es-ES"/>
              </w:rPr>
              <w:t>protección judicial</w:t>
            </w:r>
            <w:r w:rsidRPr="00C3037B">
              <w:rPr>
                <w:rFonts w:asciiTheme="majorHAnsi" w:hAnsiTheme="majorHAnsi"/>
                <w:bCs/>
                <w:sz w:val="20"/>
                <w:szCs w:val="20"/>
                <w:lang w:val="es-ES"/>
              </w:rPr>
              <w:t>) de la Convención Americana sobre Derechos Humanos</w:t>
            </w:r>
            <w:r w:rsidR="00183A67" w:rsidRPr="00C3037B">
              <w:rPr>
                <w:rStyle w:val="FootnoteReference"/>
                <w:rFonts w:asciiTheme="majorHAnsi" w:hAnsiTheme="majorHAnsi"/>
                <w:bCs/>
                <w:sz w:val="20"/>
                <w:szCs w:val="20"/>
                <w:lang w:val="es-ES"/>
              </w:rPr>
              <w:footnoteReference w:id="4"/>
            </w:r>
            <w:r w:rsidR="00C87290" w:rsidRPr="00C3037B">
              <w:rPr>
                <w:rFonts w:asciiTheme="majorHAnsi" w:hAnsiTheme="majorHAnsi"/>
                <w:bCs/>
                <w:sz w:val="20"/>
                <w:szCs w:val="20"/>
                <w:lang w:val="es-ES"/>
              </w:rPr>
              <w:t>,</w:t>
            </w:r>
            <w:r w:rsidR="00183A67" w:rsidRPr="00C3037B">
              <w:rPr>
                <w:rFonts w:asciiTheme="majorHAnsi" w:hAnsiTheme="majorHAnsi"/>
                <w:bCs/>
                <w:sz w:val="20"/>
                <w:szCs w:val="20"/>
                <w:lang w:val="es-ES"/>
              </w:rPr>
              <w:t xml:space="preserve"> en relación con su artículo 1</w:t>
            </w:r>
            <w:r w:rsidR="00C87290" w:rsidRPr="00C3037B">
              <w:rPr>
                <w:rFonts w:asciiTheme="majorHAnsi" w:hAnsiTheme="majorHAnsi"/>
                <w:bCs/>
                <w:sz w:val="20"/>
                <w:szCs w:val="20"/>
                <w:lang w:val="es-ES"/>
              </w:rPr>
              <w:t>.1</w:t>
            </w:r>
            <w:r w:rsidR="00183A67" w:rsidRPr="00C3037B">
              <w:rPr>
                <w:rFonts w:asciiTheme="majorHAnsi" w:hAnsiTheme="majorHAnsi"/>
                <w:bCs/>
                <w:sz w:val="20"/>
                <w:szCs w:val="20"/>
                <w:lang w:val="es-ES"/>
              </w:rPr>
              <w:t xml:space="preserve"> (</w:t>
            </w:r>
            <w:r w:rsidR="006B63EA" w:rsidRPr="00C3037B">
              <w:rPr>
                <w:rFonts w:asciiTheme="majorHAnsi" w:hAnsiTheme="majorHAnsi"/>
                <w:bCs/>
                <w:sz w:val="20"/>
                <w:szCs w:val="20"/>
                <w:lang w:val="es-ES"/>
              </w:rPr>
              <w:t>obligación de respetar los derechos</w:t>
            </w:r>
            <w:r w:rsidR="00183A67" w:rsidRPr="00C3037B">
              <w:rPr>
                <w:rFonts w:asciiTheme="majorHAnsi" w:hAnsiTheme="majorHAnsi"/>
                <w:bCs/>
                <w:sz w:val="20"/>
                <w:szCs w:val="20"/>
                <w:lang w:val="es-ES"/>
              </w:rPr>
              <w:t>)</w:t>
            </w:r>
          </w:p>
        </w:tc>
      </w:tr>
    </w:tbl>
    <w:p w14:paraId="176FB213" w14:textId="77777777" w:rsidR="003239B8" w:rsidRPr="00C3037B" w:rsidRDefault="003239B8" w:rsidP="003239B8">
      <w:pPr>
        <w:spacing w:before="240" w:after="240"/>
        <w:ind w:firstLine="720"/>
        <w:jc w:val="both"/>
        <w:rPr>
          <w:rFonts w:asciiTheme="majorHAnsi" w:hAnsiTheme="majorHAnsi"/>
          <w:b/>
          <w:bCs/>
          <w:sz w:val="20"/>
          <w:szCs w:val="20"/>
          <w:lang w:val="es-ES"/>
        </w:rPr>
      </w:pPr>
      <w:r w:rsidRPr="00C3037B">
        <w:rPr>
          <w:rFonts w:asciiTheme="majorHAnsi" w:hAnsiTheme="majorHAnsi"/>
          <w:b/>
          <w:bCs/>
          <w:sz w:val="20"/>
          <w:szCs w:val="20"/>
          <w:lang w:val="es-ES"/>
        </w:rPr>
        <w:t>II.</w:t>
      </w:r>
      <w:r w:rsidRPr="00C3037B">
        <w:rPr>
          <w:rFonts w:asciiTheme="majorHAnsi" w:hAnsiTheme="majorHAnsi"/>
          <w:b/>
          <w:bCs/>
          <w:sz w:val="20"/>
          <w:szCs w:val="20"/>
          <w:lang w:val="es-ES"/>
        </w:rPr>
        <w:tab/>
        <w:t>TRÁMITE ANTE LA CIDH</w:t>
      </w:r>
      <w:r w:rsidR="008E3BFE" w:rsidRPr="00C3037B">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C3037B"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C3037B" w:rsidRDefault="004A6A54" w:rsidP="004A6A54">
            <w:pPr>
              <w:jc w:val="center"/>
              <w:rPr>
                <w:rFonts w:asciiTheme="majorHAnsi" w:hAnsiTheme="majorHAnsi"/>
                <w:b/>
                <w:bCs/>
                <w:color w:val="FFFFFF" w:themeColor="background1"/>
                <w:sz w:val="20"/>
                <w:szCs w:val="20"/>
                <w:lang w:val="es-ES"/>
              </w:rPr>
            </w:pPr>
            <w:r w:rsidRPr="00C3037B">
              <w:rPr>
                <w:rFonts w:asciiTheme="majorHAnsi" w:hAnsiTheme="majorHAnsi"/>
                <w:b/>
                <w:bCs/>
                <w:color w:val="FFFFFF" w:themeColor="background1"/>
                <w:sz w:val="20"/>
                <w:szCs w:val="20"/>
                <w:lang w:val="es-ES"/>
              </w:rPr>
              <w:t>P</w:t>
            </w:r>
            <w:r w:rsidR="004C2312" w:rsidRPr="00C3037B">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7D30C07F" w:rsidR="004C2312" w:rsidRPr="00C3037B" w:rsidRDefault="00237885" w:rsidP="002625EA">
            <w:pPr>
              <w:jc w:val="both"/>
              <w:rPr>
                <w:rFonts w:asciiTheme="majorHAnsi" w:hAnsiTheme="majorHAnsi"/>
                <w:bCs/>
                <w:sz w:val="20"/>
                <w:szCs w:val="20"/>
                <w:lang w:val="es-ES"/>
              </w:rPr>
            </w:pPr>
            <w:r w:rsidRPr="00C3037B">
              <w:rPr>
                <w:rFonts w:asciiTheme="majorHAnsi" w:hAnsiTheme="majorHAnsi"/>
                <w:bCs/>
                <w:sz w:val="20"/>
                <w:szCs w:val="20"/>
                <w:lang w:val="es-ES"/>
              </w:rPr>
              <w:t>13 de diciembre de 2013</w:t>
            </w:r>
          </w:p>
        </w:tc>
      </w:tr>
      <w:tr w:rsidR="00131425" w:rsidRPr="00B4708C"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C3037B" w:rsidRDefault="00131425" w:rsidP="004A6A54">
            <w:pPr>
              <w:jc w:val="center"/>
              <w:rPr>
                <w:rFonts w:asciiTheme="majorHAnsi" w:hAnsiTheme="majorHAnsi"/>
                <w:b/>
                <w:bCs/>
                <w:color w:val="FFFFFF" w:themeColor="background1"/>
                <w:sz w:val="20"/>
                <w:szCs w:val="20"/>
                <w:lang w:val="es-ES"/>
              </w:rPr>
            </w:pPr>
            <w:r w:rsidRPr="00C3037B">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6200B868" w:rsidR="00131425" w:rsidRPr="00C3037B" w:rsidRDefault="00F979D4" w:rsidP="002625EA">
            <w:pPr>
              <w:jc w:val="both"/>
              <w:rPr>
                <w:rFonts w:asciiTheme="majorHAnsi" w:hAnsiTheme="majorHAnsi"/>
                <w:bCs/>
                <w:sz w:val="20"/>
                <w:szCs w:val="20"/>
                <w:lang w:val="es-ES"/>
              </w:rPr>
            </w:pPr>
            <w:r w:rsidRPr="00C3037B">
              <w:rPr>
                <w:rFonts w:asciiTheme="majorHAnsi" w:hAnsiTheme="majorHAnsi"/>
                <w:bCs/>
                <w:sz w:val="20"/>
                <w:szCs w:val="20"/>
                <w:lang w:val="es-ES"/>
              </w:rPr>
              <w:t>3 de abril de 2017 y 25 de junio de 2018</w:t>
            </w:r>
          </w:p>
        </w:tc>
      </w:tr>
      <w:tr w:rsidR="004C2312" w:rsidRPr="00C3037B"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C3037B" w:rsidRDefault="004A6A54" w:rsidP="004A6A54">
            <w:pPr>
              <w:jc w:val="center"/>
              <w:rPr>
                <w:rFonts w:asciiTheme="majorHAnsi" w:hAnsiTheme="majorHAnsi"/>
                <w:b/>
                <w:bCs/>
                <w:color w:val="FFFFFF" w:themeColor="background1"/>
                <w:sz w:val="20"/>
                <w:szCs w:val="20"/>
                <w:lang w:val="es-ES"/>
              </w:rPr>
            </w:pPr>
            <w:r w:rsidRPr="00C3037B">
              <w:rPr>
                <w:rFonts w:asciiTheme="majorHAnsi" w:hAnsiTheme="majorHAnsi"/>
                <w:b/>
                <w:color w:val="FFFFFF" w:themeColor="background1"/>
                <w:sz w:val="20"/>
                <w:szCs w:val="20"/>
                <w:lang w:val="es-ES"/>
              </w:rPr>
              <w:t>N</w:t>
            </w:r>
            <w:r w:rsidR="004C2312" w:rsidRPr="00C3037B">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5A68E5A4" w:rsidR="004C2312" w:rsidRPr="00C3037B" w:rsidRDefault="00F979D4" w:rsidP="008D2290">
            <w:pPr>
              <w:jc w:val="both"/>
              <w:rPr>
                <w:rFonts w:asciiTheme="majorHAnsi" w:hAnsiTheme="majorHAnsi"/>
                <w:bCs/>
                <w:sz w:val="20"/>
                <w:szCs w:val="20"/>
                <w:lang w:val="es-ES"/>
              </w:rPr>
            </w:pPr>
            <w:r w:rsidRPr="00C3037B">
              <w:rPr>
                <w:rFonts w:asciiTheme="majorHAnsi" w:hAnsiTheme="majorHAnsi"/>
                <w:bCs/>
                <w:sz w:val="20"/>
                <w:szCs w:val="20"/>
                <w:lang w:val="es-ES"/>
              </w:rPr>
              <w:t>15 de noviembre de 2018</w:t>
            </w:r>
          </w:p>
        </w:tc>
      </w:tr>
      <w:tr w:rsidR="004C2312" w:rsidRPr="00C3037B"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C3037B" w:rsidRDefault="004A6A54" w:rsidP="004A6A54">
            <w:pPr>
              <w:jc w:val="center"/>
              <w:rPr>
                <w:rFonts w:asciiTheme="majorHAnsi" w:hAnsiTheme="majorHAnsi"/>
                <w:b/>
                <w:bCs/>
                <w:color w:val="FFFFFF" w:themeColor="background1"/>
                <w:sz w:val="20"/>
                <w:szCs w:val="20"/>
                <w:lang w:val="es-ES"/>
              </w:rPr>
            </w:pPr>
            <w:r w:rsidRPr="00C3037B">
              <w:rPr>
                <w:rFonts w:asciiTheme="majorHAnsi" w:hAnsiTheme="majorHAnsi"/>
                <w:b/>
                <w:color w:val="FFFFFF" w:themeColor="background1"/>
                <w:sz w:val="20"/>
                <w:szCs w:val="20"/>
                <w:lang w:val="es-ES"/>
              </w:rPr>
              <w:t>P</w:t>
            </w:r>
            <w:r w:rsidR="004C2312" w:rsidRPr="00C3037B">
              <w:rPr>
                <w:rFonts w:asciiTheme="majorHAnsi" w:hAnsiTheme="majorHAnsi"/>
                <w:b/>
                <w:color w:val="FFFFFF" w:themeColor="background1"/>
                <w:sz w:val="20"/>
                <w:szCs w:val="20"/>
                <w:lang w:val="es-ES"/>
              </w:rPr>
              <w:t>rimera respuesta del Estado:</w:t>
            </w:r>
          </w:p>
        </w:tc>
        <w:tc>
          <w:tcPr>
            <w:tcW w:w="5647" w:type="dxa"/>
            <w:vAlign w:val="center"/>
          </w:tcPr>
          <w:p w14:paraId="6B47064C" w14:textId="1A9C4C15" w:rsidR="004C2312" w:rsidRPr="00C3037B" w:rsidRDefault="00F979D4" w:rsidP="008D2290">
            <w:pPr>
              <w:jc w:val="both"/>
              <w:rPr>
                <w:rFonts w:asciiTheme="majorHAnsi" w:hAnsiTheme="majorHAnsi"/>
                <w:bCs/>
                <w:sz w:val="20"/>
                <w:szCs w:val="20"/>
                <w:lang w:val="es-ES"/>
              </w:rPr>
            </w:pPr>
            <w:r w:rsidRPr="00C3037B">
              <w:rPr>
                <w:rFonts w:asciiTheme="majorHAnsi" w:hAnsiTheme="majorHAnsi"/>
                <w:bCs/>
                <w:sz w:val="20"/>
                <w:szCs w:val="20"/>
                <w:lang w:val="es-ES"/>
              </w:rPr>
              <w:t>19 de junio de 2019</w:t>
            </w:r>
          </w:p>
        </w:tc>
      </w:tr>
      <w:tr w:rsidR="001E49E7" w:rsidRPr="00C3037B"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C3037B" w:rsidRDefault="004A6A54" w:rsidP="00DD4AD2">
            <w:pPr>
              <w:jc w:val="center"/>
              <w:rPr>
                <w:rFonts w:asciiTheme="majorHAnsi" w:hAnsiTheme="majorHAnsi"/>
                <w:b/>
                <w:bCs/>
                <w:color w:val="FFFFFF" w:themeColor="background1"/>
                <w:sz w:val="20"/>
                <w:szCs w:val="20"/>
                <w:lang w:val="es-ES"/>
              </w:rPr>
            </w:pPr>
            <w:r w:rsidRPr="00C3037B">
              <w:rPr>
                <w:rFonts w:asciiTheme="majorHAnsi" w:hAnsiTheme="majorHAnsi"/>
                <w:b/>
                <w:bCs/>
                <w:color w:val="FFFFFF" w:themeColor="background1"/>
                <w:sz w:val="20"/>
                <w:szCs w:val="20"/>
                <w:lang w:val="es-ES"/>
              </w:rPr>
              <w:t>A</w:t>
            </w:r>
            <w:r w:rsidR="001E49E7" w:rsidRPr="00C3037B">
              <w:rPr>
                <w:rFonts w:asciiTheme="majorHAnsi" w:hAnsiTheme="majorHAnsi"/>
                <w:b/>
                <w:bCs/>
                <w:color w:val="FFFFFF" w:themeColor="background1"/>
                <w:sz w:val="20"/>
                <w:szCs w:val="20"/>
                <w:lang w:val="es-ES"/>
              </w:rPr>
              <w:t>dvertencia sobre posible archivo:</w:t>
            </w:r>
          </w:p>
        </w:tc>
        <w:tc>
          <w:tcPr>
            <w:tcW w:w="5647" w:type="dxa"/>
            <w:vAlign w:val="center"/>
          </w:tcPr>
          <w:p w14:paraId="48CA2CFB" w14:textId="06FFDF82" w:rsidR="001E49E7" w:rsidRPr="00C3037B" w:rsidRDefault="00F979D4" w:rsidP="002625EA">
            <w:pPr>
              <w:jc w:val="both"/>
              <w:rPr>
                <w:rFonts w:asciiTheme="majorHAnsi" w:hAnsiTheme="majorHAnsi"/>
                <w:bCs/>
                <w:sz w:val="20"/>
                <w:szCs w:val="20"/>
                <w:lang w:val="es-ES"/>
              </w:rPr>
            </w:pPr>
            <w:r w:rsidRPr="00C3037B">
              <w:rPr>
                <w:rFonts w:asciiTheme="majorHAnsi" w:hAnsiTheme="majorHAnsi"/>
                <w:bCs/>
                <w:sz w:val="20"/>
                <w:szCs w:val="20"/>
                <w:lang w:val="es-ES"/>
              </w:rPr>
              <w:t>5 de noviembre de 2021</w:t>
            </w:r>
          </w:p>
        </w:tc>
      </w:tr>
      <w:tr w:rsidR="001E49E7" w:rsidRPr="00C3037B"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C3037B" w:rsidRDefault="004A6A54" w:rsidP="004A6A54">
            <w:pPr>
              <w:jc w:val="center"/>
              <w:rPr>
                <w:rFonts w:asciiTheme="majorHAnsi" w:hAnsiTheme="majorHAnsi"/>
                <w:b/>
                <w:bCs/>
                <w:color w:val="FFFFFF" w:themeColor="background1"/>
                <w:sz w:val="20"/>
                <w:szCs w:val="20"/>
                <w:lang w:val="es-ES"/>
              </w:rPr>
            </w:pPr>
            <w:r w:rsidRPr="00C3037B">
              <w:rPr>
                <w:rFonts w:asciiTheme="majorHAnsi" w:hAnsiTheme="majorHAnsi"/>
                <w:b/>
                <w:bCs/>
                <w:color w:val="FFFFFF" w:themeColor="background1"/>
                <w:sz w:val="20"/>
                <w:szCs w:val="20"/>
                <w:lang w:val="es-ES"/>
              </w:rPr>
              <w:t>R</w:t>
            </w:r>
            <w:r w:rsidR="001E49E7" w:rsidRPr="00C3037B">
              <w:rPr>
                <w:rFonts w:asciiTheme="majorHAnsi" w:hAnsiTheme="majorHAnsi"/>
                <w:b/>
                <w:bCs/>
                <w:color w:val="FFFFFF" w:themeColor="background1"/>
                <w:sz w:val="20"/>
                <w:szCs w:val="20"/>
                <w:lang w:val="es-ES"/>
              </w:rPr>
              <w:t xml:space="preserve">espuesta de la parte peticionaria ante advertencia </w:t>
            </w:r>
            <w:r w:rsidR="00DD4AD2" w:rsidRPr="00C3037B">
              <w:rPr>
                <w:rFonts w:asciiTheme="majorHAnsi" w:hAnsiTheme="majorHAnsi"/>
                <w:b/>
                <w:bCs/>
                <w:color w:val="FFFFFF" w:themeColor="background1"/>
                <w:sz w:val="20"/>
                <w:szCs w:val="20"/>
                <w:lang w:val="es-ES"/>
              </w:rPr>
              <w:t xml:space="preserve">de </w:t>
            </w:r>
            <w:r w:rsidR="001E49E7" w:rsidRPr="00C3037B">
              <w:rPr>
                <w:rFonts w:asciiTheme="majorHAnsi" w:hAnsiTheme="majorHAnsi"/>
                <w:b/>
                <w:bCs/>
                <w:color w:val="FFFFFF" w:themeColor="background1"/>
                <w:sz w:val="20"/>
                <w:szCs w:val="20"/>
                <w:lang w:val="es-ES"/>
              </w:rPr>
              <w:t>posible archivo:</w:t>
            </w:r>
          </w:p>
        </w:tc>
        <w:tc>
          <w:tcPr>
            <w:tcW w:w="5647" w:type="dxa"/>
            <w:vAlign w:val="center"/>
          </w:tcPr>
          <w:p w14:paraId="6E85D194" w14:textId="13092C9A" w:rsidR="001E49E7" w:rsidRPr="00C3037B" w:rsidRDefault="00F979D4" w:rsidP="002625EA">
            <w:pPr>
              <w:jc w:val="both"/>
              <w:rPr>
                <w:rFonts w:asciiTheme="majorHAnsi" w:hAnsiTheme="majorHAnsi"/>
                <w:bCs/>
                <w:sz w:val="20"/>
                <w:szCs w:val="20"/>
                <w:lang w:val="es-ES"/>
              </w:rPr>
            </w:pPr>
            <w:r w:rsidRPr="00C3037B">
              <w:rPr>
                <w:rFonts w:asciiTheme="majorHAnsi" w:hAnsiTheme="majorHAnsi"/>
                <w:bCs/>
                <w:sz w:val="20"/>
                <w:szCs w:val="20"/>
                <w:lang w:val="es-ES"/>
              </w:rPr>
              <w:t>2 de diciembre de 2021</w:t>
            </w:r>
          </w:p>
        </w:tc>
      </w:tr>
    </w:tbl>
    <w:p w14:paraId="0FC6E9E8" w14:textId="77777777" w:rsidR="003239B8" w:rsidRPr="00C3037B" w:rsidRDefault="003239B8" w:rsidP="003239B8">
      <w:pPr>
        <w:spacing w:before="240" w:after="240"/>
        <w:ind w:firstLine="720"/>
        <w:jc w:val="both"/>
        <w:rPr>
          <w:rFonts w:asciiTheme="majorHAnsi" w:hAnsiTheme="majorHAnsi"/>
          <w:b/>
          <w:bCs/>
          <w:sz w:val="20"/>
          <w:szCs w:val="20"/>
          <w:lang w:val="es-ES"/>
        </w:rPr>
      </w:pPr>
      <w:r w:rsidRPr="00C3037B">
        <w:rPr>
          <w:rFonts w:asciiTheme="majorHAnsi" w:hAnsiTheme="majorHAnsi"/>
          <w:b/>
          <w:bCs/>
          <w:sz w:val="20"/>
          <w:szCs w:val="20"/>
          <w:lang w:val="es-ES"/>
        </w:rPr>
        <w:t xml:space="preserve">III. </w:t>
      </w:r>
      <w:r w:rsidRPr="00C3037B">
        <w:rPr>
          <w:rFonts w:asciiTheme="majorHAnsi" w:hAnsiTheme="majorHAnsi"/>
          <w:b/>
          <w:bCs/>
          <w:sz w:val="20"/>
          <w:szCs w:val="20"/>
          <w:lang w:val="es-ES"/>
        </w:rPr>
        <w:tab/>
        <w:t>COMPETENCIA</w:t>
      </w:r>
      <w:r w:rsidR="00EE00E9" w:rsidRPr="00C3037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3037B"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C3037B" w:rsidRDefault="003239B8" w:rsidP="008D2290">
            <w:pPr>
              <w:jc w:val="center"/>
              <w:rPr>
                <w:rFonts w:asciiTheme="majorHAnsi" w:hAnsiTheme="majorHAnsi"/>
                <w:b/>
                <w:bCs/>
                <w:i/>
                <w:color w:val="FFFFFF" w:themeColor="background1"/>
                <w:sz w:val="20"/>
                <w:szCs w:val="20"/>
              </w:rPr>
            </w:pPr>
            <w:r w:rsidRPr="00C3037B">
              <w:rPr>
                <w:rFonts w:asciiTheme="majorHAnsi" w:hAnsiTheme="majorHAnsi"/>
                <w:b/>
                <w:bCs/>
                <w:color w:val="FFFFFF" w:themeColor="background1"/>
                <w:sz w:val="20"/>
                <w:szCs w:val="20"/>
              </w:rPr>
              <w:t>Competencia</w:t>
            </w:r>
            <w:r w:rsidRPr="00C3037B">
              <w:rPr>
                <w:rFonts w:asciiTheme="majorHAnsi" w:hAnsiTheme="majorHAnsi"/>
                <w:b/>
                <w:bCs/>
                <w:i/>
                <w:color w:val="FFFFFF" w:themeColor="background1"/>
                <w:sz w:val="20"/>
                <w:szCs w:val="20"/>
              </w:rPr>
              <w:t xml:space="preserve"> Ratione personae:</w:t>
            </w:r>
          </w:p>
        </w:tc>
        <w:tc>
          <w:tcPr>
            <w:tcW w:w="5760" w:type="dxa"/>
            <w:vAlign w:val="center"/>
          </w:tcPr>
          <w:p w14:paraId="1E494D5D" w14:textId="1E0560D6" w:rsidR="003239B8" w:rsidRPr="00C3037B" w:rsidRDefault="004F58AA" w:rsidP="008D2290">
            <w:pPr>
              <w:rPr>
                <w:rFonts w:asciiTheme="majorHAnsi" w:hAnsiTheme="majorHAnsi"/>
                <w:bCs/>
                <w:sz w:val="20"/>
                <w:szCs w:val="20"/>
              </w:rPr>
            </w:pPr>
            <w:r w:rsidRPr="00C3037B">
              <w:rPr>
                <w:rFonts w:asciiTheme="majorHAnsi" w:hAnsiTheme="majorHAnsi"/>
                <w:bCs/>
                <w:sz w:val="20"/>
                <w:szCs w:val="20"/>
              </w:rPr>
              <w:t>Sí</w:t>
            </w:r>
          </w:p>
        </w:tc>
      </w:tr>
      <w:tr w:rsidR="003239B8" w:rsidRPr="00C3037B"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C3037B" w:rsidRDefault="003239B8" w:rsidP="008D2290">
            <w:pPr>
              <w:jc w:val="center"/>
              <w:rPr>
                <w:rFonts w:asciiTheme="majorHAnsi" w:hAnsiTheme="majorHAnsi"/>
                <w:b/>
                <w:bCs/>
                <w:color w:val="FFFFFF" w:themeColor="background1"/>
                <w:sz w:val="20"/>
                <w:szCs w:val="20"/>
              </w:rPr>
            </w:pPr>
            <w:r w:rsidRPr="00C3037B">
              <w:rPr>
                <w:rFonts w:asciiTheme="majorHAnsi" w:hAnsiTheme="majorHAnsi"/>
                <w:b/>
                <w:bCs/>
                <w:color w:val="FFFFFF" w:themeColor="background1"/>
                <w:sz w:val="20"/>
                <w:szCs w:val="20"/>
              </w:rPr>
              <w:t>Competencia</w:t>
            </w:r>
            <w:r w:rsidRPr="00C3037B">
              <w:rPr>
                <w:rFonts w:asciiTheme="majorHAnsi" w:hAnsiTheme="majorHAnsi"/>
                <w:b/>
                <w:bCs/>
                <w:i/>
                <w:color w:val="FFFFFF" w:themeColor="background1"/>
                <w:sz w:val="20"/>
                <w:szCs w:val="20"/>
              </w:rPr>
              <w:t xml:space="preserve"> Ratione loci</w:t>
            </w:r>
            <w:r w:rsidRPr="00C3037B">
              <w:rPr>
                <w:rFonts w:asciiTheme="majorHAnsi" w:hAnsiTheme="majorHAnsi"/>
                <w:b/>
                <w:bCs/>
                <w:color w:val="FFFFFF" w:themeColor="background1"/>
                <w:sz w:val="20"/>
                <w:szCs w:val="20"/>
              </w:rPr>
              <w:t>:</w:t>
            </w:r>
          </w:p>
        </w:tc>
        <w:tc>
          <w:tcPr>
            <w:tcW w:w="5760" w:type="dxa"/>
            <w:vAlign w:val="center"/>
          </w:tcPr>
          <w:p w14:paraId="77C8256A" w14:textId="4C20A627" w:rsidR="003239B8" w:rsidRPr="00C3037B" w:rsidRDefault="004F58AA" w:rsidP="008D2290">
            <w:pPr>
              <w:rPr>
                <w:rFonts w:asciiTheme="majorHAnsi" w:hAnsiTheme="majorHAnsi"/>
                <w:bCs/>
                <w:sz w:val="20"/>
                <w:szCs w:val="20"/>
              </w:rPr>
            </w:pPr>
            <w:r w:rsidRPr="00C3037B">
              <w:rPr>
                <w:rFonts w:asciiTheme="majorHAnsi" w:hAnsiTheme="majorHAnsi"/>
                <w:bCs/>
                <w:sz w:val="20"/>
                <w:szCs w:val="20"/>
              </w:rPr>
              <w:t>Sí</w:t>
            </w:r>
          </w:p>
        </w:tc>
      </w:tr>
      <w:tr w:rsidR="003239B8" w:rsidRPr="00C3037B"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C3037B" w:rsidRDefault="003239B8" w:rsidP="008D2290">
            <w:pPr>
              <w:jc w:val="center"/>
              <w:rPr>
                <w:rFonts w:asciiTheme="majorHAnsi" w:hAnsiTheme="majorHAnsi"/>
                <w:b/>
                <w:bCs/>
                <w:color w:val="FFFFFF" w:themeColor="background1"/>
                <w:sz w:val="20"/>
                <w:szCs w:val="20"/>
              </w:rPr>
            </w:pPr>
            <w:r w:rsidRPr="00C3037B">
              <w:rPr>
                <w:rFonts w:asciiTheme="majorHAnsi" w:hAnsiTheme="majorHAnsi"/>
                <w:b/>
                <w:bCs/>
                <w:color w:val="FFFFFF" w:themeColor="background1"/>
                <w:sz w:val="20"/>
                <w:szCs w:val="20"/>
              </w:rPr>
              <w:t>Competencia</w:t>
            </w:r>
            <w:r w:rsidRPr="00C3037B">
              <w:rPr>
                <w:rFonts w:asciiTheme="majorHAnsi" w:hAnsiTheme="majorHAnsi"/>
                <w:b/>
                <w:bCs/>
                <w:i/>
                <w:color w:val="FFFFFF" w:themeColor="background1"/>
                <w:sz w:val="20"/>
                <w:szCs w:val="20"/>
              </w:rPr>
              <w:t xml:space="preserve"> Ratione temporis</w:t>
            </w:r>
            <w:r w:rsidRPr="00C3037B">
              <w:rPr>
                <w:rFonts w:asciiTheme="majorHAnsi" w:hAnsiTheme="majorHAnsi"/>
                <w:b/>
                <w:bCs/>
                <w:color w:val="FFFFFF" w:themeColor="background1"/>
                <w:sz w:val="20"/>
                <w:szCs w:val="20"/>
              </w:rPr>
              <w:t>:</w:t>
            </w:r>
          </w:p>
        </w:tc>
        <w:tc>
          <w:tcPr>
            <w:tcW w:w="5760" w:type="dxa"/>
            <w:vAlign w:val="center"/>
          </w:tcPr>
          <w:p w14:paraId="523F6BD6" w14:textId="0CE636B4" w:rsidR="003239B8" w:rsidRPr="00C3037B" w:rsidRDefault="004F58AA" w:rsidP="008D2290">
            <w:pPr>
              <w:rPr>
                <w:rFonts w:asciiTheme="majorHAnsi" w:hAnsiTheme="majorHAnsi"/>
                <w:bCs/>
                <w:sz w:val="20"/>
                <w:szCs w:val="20"/>
              </w:rPr>
            </w:pPr>
            <w:r w:rsidRPr="00C3037B">
              <w:rPr>
                <w:rFonts w:asciiTheme="majorHAnsi" w:hAnsiTheme="majorHAnsi"/>
                <w:bCs/>
                <w:sz w:val="20"/>
                <w:szCs w:val="20"/>
              </w:rPr>
              <w:t>Sí</w:t>
            </w:r>
          </w:p>
        </w:tc>
      </w:tr>
      <w:tr w:rsidR="003239B8" w:rsidRPr="00B4708C"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C3037B" w:rsidRDefault="003239B8" w:rsidP="008D2290">
            <w:pPr>
              <w:jc w:val="center"/>
              <w:rPr>
                <w:rFonts w:asciiTheme="majorHAnsi" w:hAnsiTheme="majorHAnsi"/>
                <w:b/>
                <w:bCs/>
                <w:color w:val="FFFFFF" w:themeColor="background1"/>
                <w:sz w:val="20"/>
                <w:szCs w:val="20"/>
              </w:rPr>
            </w:pPr>
            <w:r w:rsidRPr="00C3037B">
              <w:rPr>
                <w:rFonts w:asciiTheme="majorHAnsi" w:hAnsiTheme="majorHAnsi"/>
                <w:b/>
                <w:bCs/>
                <w:color w:val="FFFFFF" w:themeColor="background1"/>
                <w:sz w:val="20"/>
                <w:szCs w:val="20"/>
              </w:rPr>
              <w:t>Competencia</w:t>
            </w:r>
            <w:r w:rsidRPr="00C3037B">
              <w:rPr>
                <w:rFonts w:asciiTheme="majorHAnsi" w:hAnsiTheme="majorHAnsi"/>
                <w:b/>
                <w:bCs/>
                <w:i/>
                <w:color w:val="FFFFFF" w:themeColor="background1"/>
                <w:sz w:val="20"/>
                <w:szCs w:val="20"/>
              </w:rPr>
              <w:t xml:space="preserve"> Ratione materia</w:t>
            </w:r>
            <w:r w:rsidR="00EE00E9" w:rsidRPr="00C3037B">
              <w:rPr>
                <w:rFonts w:asciiTheme="majorHAnsi" w:hAnsiTheme="majorHAnsi"/>
                <w:b/>
                <w:bCs/>
                <w:i/>
                <w:color w:val="FFFFFF" w:themeColor="background1"/>
                <w:sz w:val="20"/>
                <w:szCs w:val="20"/>
              </w:rPr>
              <w:t>e</w:t>
            </w:r>
            <w:r w:rsidRPr="00C3037B">
              <w:rPr>
                <w:rFonts w:asciiTheme="majorHAnsi" w:hAnsiTheme="majorHAnsi"/>
                <w:b/>
                <w:bCs/>
                <w:color w:val="FFFFFF" w:themeColor="background1"/>
                <w:sz w:val="20"/>
                <w:szCs w:val="20"/>
              </w:rPr>
              <w:t>:</w:t>
            </w:r>
          </w:p>
        </w:tc>
        <w:tc>
          <w:tcPr>
            <w:tcW w:w="5760" w:type="dxa"/>
            <w:vAlign w:val="center"/>
          </w:tcPr>
          <w:p w14:paraId="257C8337" w14:textId="4FD15FC6" w:rsidR="003239B8" w:rsidRPr="00C3037B" w:rsidRDefault="006C5E96" w:rsidP="008D2290">
            <w:pPr>
              <w:jc w:val="both"/>
              <w:rPr>
                <w:rFonts w:asciiTheme="majorHAnsi" w:hAnsiTheme="majorHAnsi"/>
                <w:bCs/>
                <w:sz w:val="20"/>
                <w:szCs w:val="20"/>
                <w:lang w:val="es-ES"/>
              </w:rPr>
            </w:pPr>
            <w:r w:rsidRPr="00C3037B">
              <w:rPr>
                <w:rFonts w:asciiTheme="majorHAnsi" w:hAnsiTheme="majorHAnsi" w:cstheme="minorHAnsi"/>
                <w:bCs/>
                <w:sz w:val="20"/>
                <w:szCs w:val="20"/>
                <w:lang w:val="es-ES"/>
              </w:rPr>
              <w:t>Sí, Convención Americana (depósito de instrumento de ratificación realizado el 31 de julio de 1973)</w:t>
            </w:r>
          </w:p>
        </w:tc>
      </w:tr>
    </w:tbl>
    <w:p w14:paraId="299A3868" w14:textId="31A49B05" w:rsidR="003239B8" w:rsidRPr="00C3037B" w:rsidRDefault="003239B8" w:rsidP="003239B8">
      <w:pPr>
        <w:spacing w:before="240" w:after="240"/>
        <w:ind w:firstLine="720"/>
        <w:jc w:val="both"/>
        <w:rPr>
          <w:rFonts w:asciiTheme="majorHAnsi" w:hAnsiTheme="majorHAnsi"/>
          <w:b/>
          <w:bCs/>
          <w:sz w:val="20"/>
          <w:szCs w:val="20"/>
          <w:lang w:val="es-ES"/>
        </w:rPr>
      </w:pPr>
      <w:r w:rsidRPr="00C3037B">
        <w:rPr>
          <w:rFonts w:asciiTheme="majorHAnsi" w:hAnsiTheme="majorHAnsi"/>
          <w:b/>
          <w:bCs/>
          <w:sz w:val="20"/>
          <w:szCs w:val="20"/>
          <w:lang w:val="es-ES"/>
        </w:rPr>
        <w:t xml:space="preserve">IV. </w:t>
      </w:r>
      <w:r w:rsidRPr="00C3037B">
        <w:rPr>
          <w:rFonts w:asciiTheme="majorHAnsi" w:hAnsiTheme="majorHAnsi"/>
          <w:b/>
          <w:bCs/>
          <w:sz w:val="20"/>
          <w:szCs w:val="20"/>
          <w:lang w:val="es-ES"/>
        </w:rPr>
        <w:tab/>
      </w:r>
      <w:r w:rsidR="00EE00E9" w:rsidRPr="00C3037B">
        <w:rPr>
          <w:rFonts w:asciiTheme="majorHAnsi" w:hAnsiTheme="majorHAnsi"/>
          <w:b/>
          <w:bCs/>
          <w:sz w:val="20"/>
          <w:szCs w:val="20"/>
          <w:lang w:val="es-ES"/>
        </w:rPr>
        <w:t>DUPLICACIÓN</w:t>
      </w:r>
      <w:r w:rsidR="00EE00E9" w:rsidRPr="00C3037B">
        <w:rPr>
          <w:rFonts w:asciiTheme="majorHAnsi" w:hAnsiTheme="majorHAnsi"/>
          <w:b/>
          <w:bCs/>
          <w:color w:val="FFFFFF" w:themeColor="background1"/>
          <w:sz w:val="20"/>
          <w:szCs w:val="20"/>
          <w:lang w:val="es-ES"/>
        </w:rPr>
        <w:t xml:space="preserve"> </w:t>
      </w:r>
      <w:r w:rsidR="00EE00E9" w:rsidRPr="00C3037B">
        <w:rPr>
          <w:rFonts w:asciiTheme="majorHAnsi" w:hAnsiTheme="majorHAnsi"/>
          <w:b/>
          <w:bCs/>
          <w:sz w:val="20"/>
          <w:szCs w:val="20"/>
          <w:lang w:val="es-ES"/>
        </w:rPr>
        <w:t>DE PROCEDIMIENTOS Y COSA JUZGADA</w:t>
      </w:r>
      <w:r w:rsidR="00EE00E9" w:rsidRPr="00C3037B">
        <w:rPr>
          <w:rFonts w:asciiTheme="majorHAnsi" w:hAnsiTheme="majorHAnsi"/>
          <w:b/>
          <w:bCs/>
          <w:i/>
          <w:sz w:val="20"/>
          <w:szCs w:val="20"/>
          <w:lang w:val="es-ES"/>
        </w:rPr>
        <w:t xml:space="preserve"> </w:t>
      </w:r>
      <w:r w:rsidR="0015588B" w:rsidRPr="00C3037B">
        <w:rPr>
          <w:rFonts w:asciiTheme="majorHAnsi" w:hAnsiTheme="majorHAnsi"/>
          <w:b/>
          <w:bCs/>
          <w:sz w:val="20"/>
          <w:szCs w:val="20"/>
          <w:lang w:val="es-ES"/>
        </w:rPr>
        <w:t>INTERNACIONAL, CARACTERIZACIÓN</w:t>
      </w:r>
      <w:r w:rsidRPr="00C3037B">
        <w:rPr>
          <w:rFonts w:asciiTheme="majorHAnsi" w:hAnsiTheme="majorHAnsi"/>
          <w:b/>
          <w:bCs/>
          <w:sz w:val="20"/>
          <w:szCs w:val="20"/>
          <w:lang w:val="es-ES"/>
        </w:rPr>
        <w:t xml:space="preserve">, </w:t>
      </w:r>
      <w:r w:rsidRPr="00C3037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3037B"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C3037B" w:rsidRDefault="00EE00E9" w:rsidP="008D2290">
            <w:pPr>
              <w:jc w:val="center"/>
              <w:rPr>
                <w:rFonts w:asciiTheme="majorHAnsi" w:hAnsiTheme="majorHAnsi"/>
                <w:b/>
                <w:bCs/>
                <w:color w:val="FFFFFF" w:themeColor="background1"/>
                <w:sz w:val="20"/>
                <w:szCs w:val="20"/>
                <w:lang w:val="es-ES"/>
              </w:rPr>
            </w:pPr>
            <w:r w:rsidRPr="00C3037B">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442504BA" w:rsidR="00EE00E9" w:rsidRPr="00C3037B" w:rsidRDefault="006C5E96" w:rsidP="008D2290">
            <w:pPr>
              <w:jc w:val="both"/>
              <w:rPr>
                <w:rFonts w:asciiTheme="majorHAnsi" w:hAnsiTheme="majorHAnsi"/>
                <w:bCs/>
                <w:sz w:val="20"/>
                <w:szCs w:val="20"/>
                <w:lang w:val="es-ES"/>
              </w:rPr>
            </w:pPr>
            <w:r w:rsidRPr="00C3037B">
              <w:rPr>
                <w:rFonts w:asciiTheme="majorHAnsi" w:hAnsiTheme="majorHAnsi"/>
                <w:bCs/>
                <w:sz w:val="20"/>
                <w:szCs w:val="20"/>
                <w:lang w:val="es-ES"/>
              </w:rPr>
              <w:t>No</w:t>
            </w:r>
          </w:p>
        </w:tc>
      </w:tr>
      <w:tr w:rsidR="003239B8" w:rsidRPr="00B4708C"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C3037B" w:rsidRDefault="003239B8" w:rsidP="008D2290">
            <w:pPr>
              <w:jc w:val="center"/>
              <w:rPr>
                <w:rFonts w:asciiTheme="majorHAnsi" w:hAnsiTheme="majorHAnsi"/>
                <w:b/>
                <w:bCs/>
                <w:i/>
                <w:color w:val="FFFFFF" w:themeColor="background1"/>
                <w:sz w:val="20"/>
                <w:szCs w:val="20"/>
              </w:rPr>
            </w:pPr>
            <w:r w:rsidRPr="00C3037B">
              <w:rPr>
                <w:rFonts w:asciiTheme="majorHAnsi" w:hAnsiTheme="majorHAnsi"/>
                <w:b/>
                <w:bCs/>
                <w:color w:val="FFFFFF" w:themeColor="background1"/>
                <w:sz w:val="20"/>
                <w:szCs w:val="20"/>
              </w:rPr>
              <w:t>Derechos declarados admisibles</w:t>
            </w:r>
            <w:r w:rsidRPr="00C3037B">
              <w:rPr>
                <w:rFonts w:asciiTheme="majorHAnsi" w:hAnsiTheme="majorHAnsi"/>
                <w:b/>
                <w:bCs/>
                <w:i/>
                <w:color w:val="FFFFFF" w:themeColor="background1"/>
                <w:sz w:val="20"/>
                <w:szCs w:val="20"/>
              </w:rPr>
              <w:t>:</w:t>
            </w:r>
          </w:p>
        </w:tc>
        <w:tc>
          <w:tcPr>
            <w:tcW w:w="5760" w:type="dxa"/>
            <w:vAlign w:val="center"/>
          </w:tcPr>
          <w:p w14:paraId="4DAE9D4D" w14:textId="37E0BC75" w:rsidR="003239B8" w:rsidRPr="00C3037B" w:rsidRDefault="004F58AA" w:rsidP="008D2290">
            <w:pPr>
              <w:jc w:val="both"/>
              <w:rPr>
                <w:rFonts w:asciiTheme="majorHAnsi" w:hAnsiTheme="majorHAnsi"/>
                <w:bCs/>
                <w:sz w:val="20"/>
                <w:szCs w:val="20"/>
                <w:lang w:val="es-ES"/>
              </w:rPr>
            </w:pPr>
            <w:r w:rsidRPr="00C3037B">
              <w:rPr>
                <w:rFonts w:asciiTheme="majorHAnsi" w:hAnsiTheme="majorHAnsi"/>
                <w:bCs/>
                <w:sz w:val="20"/>
                <w:szCs w:val="20"/>
                <w:lang w:val="es-ES"/>
              </w:rPr>
              <w:t>Artículos 4 (vida), 5 (integridad personal), 8 (garantías judiciales) y 25 (protección judicial) de la Convención Americana, en relación con su artículo 1.1 (obligación de respetar los derechos)</w:t>
            </w:r>
          </w:p>
        </w:tc>
      </w:tr>
      <w:tr w:rsidR="003239B8" w:rsidRPr="00B4708C"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C3037B" w:rsidRDefault="003239B8" w:rsidP="008D2290">
            <w:pPr>
              <w:jc w:val="center"/>
              <w:rPr>
                <w:rFonts w:asciiTheme="majorHAnsi" w:hAnsiTheme="majorHAnsi"/>
                <w:b/>
                <w:bCs/>
                <w:color w:val="FFFFFF" w:themeColor="background1"/>
                <w:sz w:val="20"/>
                <w:szCs w:val="20"/>
                <w:lang w:val="es-ES"/>
              </w:rPr>
            </w:pPr>
            <w:r w:rsidRPr="00C3037B">
              <w:rPr>
                <w:rFonts w:asciiTheme="majorHAnsi" w:hAnsiTheme="majorHAnsi"/>
                <w:b/>
                <w:bCs/>
                <w:color w:val="FFFFFF" w:themeColor="background1"/>
                <w:sz w:val="20"/>
                <w:szCs w:val="20"/>
                <w:lang w:val="es-ES"/>
              </w:rPr>
              <w:t>Agotamiento de recursos internos</w:t>
            </w:r>
            <w:r w:rsidR="00EE00E9" w:rsidRPr="00C3037B">
              <w:rPr>
                <w:rFonts w:asciiTheme="majorHAnsi" w:hAnsiTheme="majorHAnsi"/>
                <w:b/>
                <w:bCs/>
                <w:color w:val="FFFFFF" w:themeColor="background1"/>
                <w:sz w:val="20"/>
                <w:szCs w:val="20"/>
                <w:lang w:val="es-ES"/>
              </w:rPr>
              <w:t xml:space="preserve"> o procedencia de una excepción</w:t>
            </w:r>
            <w:r w:rsidRPr="00C3037B">
              <w:rPr>
                <w:rFonts w:asciiTheme="majorHAnsi" w:hAnsiTheme="majorHAnsi"/>
                <w:b/>
                <w:bCs/>
                <w:color w:val="FFFFFF" w:themeColor="background1"/>
                <w:sz w:val="20"/>
                <w:szCs w:val="20"/>
                <w:lang w:val="es-ES"/>
              </w:rPr>
              <w:t>:</w:t>
            </w:r>
          </w:p>
        </w:tc>
        <w:tc>
          <w:tcPr>
            <w:tcW w:w="5760" w:type="dxa"/>
            <w:vAlign w:val="center"/>
          </w:tcPr>
          <w:p w14:paraId="7F7C1A19" w14:textId="66F43B33" w:rsidR="003239B8" w:rsidRPr="00C3037B" w:rsidRDefault="004F58AA" w:rsidP="008D2290">
            <w:pPr>
              <w:rPr>
                <w:rFonts w:asciiTheme="majorHAnsi" w:hAnsiTheme="majorHAnsi"/>
                <w:bCs/>
                <w:sz w:val="20"/>
                <w:szCs w:val="20"/>
                <w:lang w:val="es-ES"/>
              </w:rPr>
            </w:pPr>
            <w:r w:rsidRPr="00C3037B">
              <w:rPr>
                <w:rFonts w:asciiTheme="majorHAnsi" w:hAnsiTheme="majorHAnsi"/>
                <w:bCs/>
                <w:sz w:val="20"/>
                <w:szCs w:val="20"/>
                <w:lang w:val="es-ES"/>
              </w:rPr>
              <w:t>Sí, en los términos de la sección VI</w:t>
            </w:r>
          </w:p>
        </w:tc>
      </w:tr>
      <w:tr w:rsidR="003239B8" w:rsidRPr="00B4708C"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C3037B" w:rsidRDefault="003239B8" w:rsidP="008D2290">
            <w:pPr>
              <w:jc w:val="center"/>
              <w:rPr>
                <w:rFonts w:asciiTheme="majorHAnsi" w:hAnsiTheme="majorHAnsi"/>
                <w:b/>
                <w:bCs/>
                <w:color w:val="FFFFFF" w:themeColor="background1"/>
                <w:sz w:val="20"/>
                <w:szCs w:val="20"/>
              </w:rPr>
            </w:pPr>
            <w:r w:rsidRPr="00C3037B">
              <w:rPr>
                <w:rFonts w:asciiTheme="majorHAnsi" w:hAnsiTheme="majorHAnsi"/>
                <w:b/>
                <w:bCs/>
                <w:color w:val="FFFFFF" w:themeColor="background1"/>
                <w:sz w:val="20"/>
                <w:szCs w:val="20"/>
              </w:rPr>
              <w:t>Presentación dentro de plazo:</w:t>
            </w:r>
          </w:p>
        </w:tc>
        <w:tc>
          <w:tcPr>
            <w:tcW w:w="5760" w:type="dxa"/>
            <w:vAlign w:val="center"/>
          </w:tcPr>
          <w:p w14:paraId="2AF0FC69" w14:textId="5B73735C" w:rsidR="003239B8" w:rsidRPr="00C3037B" w:rsidRDefault="004F58AA" w:rsidP="008D2290">
            <w:pPr>
              <w:rPr>
                <w:rFonts w:asciiTheme="majorHAnsi" w:hAnsiTheme="majorHAnsi"/>
                <w:bCs/>
                <w:sz w:val="20"/>
                <w:szCs w:val="20"/>
                <w:lang w:val="es-ES"/>
              </w:rPr>
            </w:pPr>
            <w:r w:rsidRPr="00C3037B">
              <w:rPr>
                <w:rFonts w:asciiTheme="majorHAnsi" w:hAnsiTheme="majorHAnsi"/>
                <w:bCs/>
                <w:sz w:val="20"/>
                <w:szCs w:val="20"/>
                <w:lang w:val="es-ES"/>
              </w:rPr>
              <w:t>Sí, en los términos de la sección VI</w:t>
            </w:r>
          </w:p>
        </w:tc>
      </w:tr>
    </w:tbl>
    <w:p w14:paraId="74B7E6DD" w14:textId="77777777" w:rsidR="00C87290" w:rsidRPr="00C3037B" w:rsidRDefault="00C87290" w:rsidP="00D24ED8">
      <w:pPr>
        <w:spacing w:before="240" w:after="240"/>
        <w:ind w:firstLine="720"/>
        <w:jc w:val="both"/>
        <w:rPr>
          <w:rFonts w:asciiTheme="majorHAnsi" w:hAnsiTheme="majorHAnsi"/>
          <w:b/>
          <w:sz w:val="20"/>
          <w:szCs w:val="20"/>
          <w:lang w:val="es-UY"/>
        </w:rPr>
      </w:pPr>
    </w:p>
    <w:p w14:paraId="52A935A5" w14:textId="77777777" w:rsidR="00C87290" w:rsidRPr="00C3037B" w:rsidRDefault="00C87290" w:rsidP="00D24ED8">
      <w:pPr>
        <w:spacing w:before="240" w:after="240"/>
        <w:ind w:firstLine="720"/>
        <w:jc w:val="both"/>
        <w:rPr>
          <w:rFonts w:asciiTheme="majorHAnsi" w:hAnsiTheme="majorHAnsi"/>
          <w:b/>
          <w:sz w:val="20"/>
          <w:szCs w:val="20"/>
          <w:lang w:val="es-UY"/>
        </w:rPr>
      </w:pPr>
    </w:p>
    <w:p w14:paraId="17E05DCB" w14:textId="4E2092B6" w:rsidR="00723457" w:rsidRPr="006C684D" w:rsidRDefault="00223A29" w:rsidP="00D24ED8">
      <w:pPr>
        <w:spacing w:before="240" w:after="240"/>
        <w:ind w:firstLine="720"/>
        <w:jc w:val="both"/>
        <w:rPr>
          <w:rFonts w:asciiTheme="majorHAnsi" w:hAnsiTheme="majorHAnsi"/>
          <w:b/>
          <w:sz w:val="20"/>
          <w:szCs w:val="20"/>
          <w:lang w:val="es-UY"/>
        </w:rPr>
      </w:pPr>
      <w:r w:rsidRPr="006C684D">
        <w:rPr>
          <w:rFonts w:asciiTheme="majorHAnsi" w:hAnsiTheme="majorHAnsi"/>
          <w:b/>
          <w:sz w:val="20"/>
          <w:szCs w:val="20"/>
          <w:lang w:val="es-UY"/>
        </w:rPr>
        <w:lastRenderedPageBreak/>
        <w:t xml:space="preserve">V. </w:t>
      </w:r>
      <w:r w:rsidRPr="006C684D">
        <w:rPr>
          <w:rFonts w:asciiTheme="majorHAnsi" w:hAnsiTheme="majorHAnsi"/>
          <w:b/>
          <w:sz w:val="20"/>
          <w:szCs w:val="20"/>
          <w:lang w:val="es-UY"/>
        </w:rPr>
        <w:tab/>
      </w:r>
      <w:r w:rsidR="004241A0" w:rsidRPr="006C684D">
        <w:rPr>
          <w:rFonts w:asciiTheme="majorHAnsi" w:hAnsiTheme="majorHAnsi"/>
          <w:b/>
          <w:sz w:val="20"/>
          <w:szCs w:val="20"/>
          <w:lang w:val="es-UY"/>
        </w:rPr>
        <w:t>POSICIÓN DE LAS PARTES</w:t>
      </w:r>
      <w:r w:rsidR="003239B8" w:rsidRPr="006C684D">
        <w:rPr>
          <w:rFonts w:asciiTheme="majorHAnsi" w:hAnsiTheme="majorHAnsi"/>
          <w:b/>
          <w:sz w:val="20"/>
          <w:szCs w:val="20"/>
          <w:lang w:val="es-UY"/>
        </w:rPr>
        <w:t xml:space="preserve"> </w:t>
      </w:r>
    </w:p>
    <w:p w14:paraId="34A431A0" w14:textId="27544AB9" w:rsidR="00994858" w:rsidRPr="006C684D" w:rsidRDefault="00994858" w:rsidP="007C33E7">
      <w:pPr>
        <w:spacing w:before="240" w:after="240"/>
        <w:ind w:firstLine="720"/>
        <w:jc w:val="both"/>
        <w:rPr>
          <w:rFonts w:asciiTheme="majorHAnsi" w:hAnsiTheme="majorHAnsi"/>
          <w:bCs/>
          <w:i/>
          <w:iCs/>
          <w:sz w:val="20"/>
          <w:szCs w:val="20"/>
          <w:lang w:val="es-UY"/>
        </w:rPr>
      </w:pPr>
      <w:r w:rsidRPr="006C684D">
        <w:rPr>
          <w:rFonts w:asciiTheme="majorHAnsi" w:hAnsiTheme="majorHAnsi"/>
          <w:bCs/>
          <w:i/>
          <w:iCs/>
          <w:sz w:val="20"/>
          <w:szCs w:val="20"/>
          <w:lang w:val="es-UY"/>
        </w:rPr>
        <w:t>Alegatos de la parte peticionaria</w:t>
      </w:r>
    </w:p>
    <w:p w14:paraId="78B32C38" w14:textId="3CDF54D6" w:rsidR="00D76A86" w:rsidRPr="006C684D" w:rsidRDefault="00414028" w:rsidP="007C33E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sz w:val="20"/>
          <w:szCs w:val="20"/>
          <w:lang w:val="es-AR"/>
        </w:rPr>
        <w:t xml:space="preserve">El Sr. </w:t>
      </w:r>
      <w:r w:rsidRPr="006C684D">
        <w:rPr>
          <w:rFonts w:asciiTheme="majorHAnsi" w:hAnsiTheme="majorHAnsi"/>
          <w:bCs/>
          <w:sz w:val="20"/>
          <w:szCs w:val="20"/>
          <w:lang w:val="es-ES"/>
        </w:rPr>
        <w:t>José Alberto Leguizamo Velázquez</w:t>
      </w:r>
      <w:r w:rsidRPr="006C684D">
        <w:rPr>
          <w:rFonts w:asciiTheme="majorHAnsi" w:hAnsiTheme="majorHAnsi"/>
          <w:sz w:val="20"/>
          <w:szCs w:val="20"/>
          <w:lang w:val="es-AR"/>
        </w:rPr>
        <w:t xml:space="preserve"> </w:t>
      </w:r>
      <w:r w:rsidR="00D76A86" w:rsidRPr="006C684D">
        <w:rPr>
          <w:rFonts w:asciiTheme="majorHAnsi" w:hAnsiTheme="majorHAnsi"/>
          <w:sz w:val="20"/>
          <w:szCs w:val="20"/>
          <w:lang w:val="es-AR"/>
        </w:rPr>
        <w:t>alega</w:t>
      </w:r>
      <w:r w:rsidRPr="006C684D">
        <w:rPr>
          <w:rFonts w:asciiTheme="majorHAnsi" w:hAnsiTheme="majorHAnsi"/>
          <w:sz w:val="20"/>
          <w:szCs w:val="20"/>
          <w:lang w:val="es-AR"/>
        </w:rPr>
        <w:t xml:space="preserve"> </w:t>
      </w:r>
      <w:r w:rsidR="00D76A86" w:rsidRPr="006C684D">
        <w:rPr>
          <w:rFonts w:asciiTheme="majorHAnsi" w:hAnsiTheme="majorHAnsi"/>
          <w:sz w:val="20"/>
          <w:szCs w:val="20"/>
          <w:lang w:val="es-AR"/>
        </w:rPr>
        <w:t xml:space="preserve">que integrantes de </w:t>
      </w:r>
      <w:r w:rsidR="00D76A86" w:rsidRPr="006C684D">
        <w:rPr>
          <w:rFonts w:asciiTheme="majorHAnsi" w:hAnsiTheme="majorHAnsi"/>
          <w:bCs/>
          <w:sz w:val="20"/>
          <w:szCs w:val="20"/>
          <w:lang w:val="es-ES"/>
        </w:rPr>
        <w:t>las</w:t>
      </w:r>
      <w:r w:rsidR="00D76A86" w:rsidRPr="006C684D">
        <w:rPr>
          <w:rFonts w:asciiTheme="majorHAnsi" w:hAnsiTheme="majorHAnsi"/>
          <w:sz w:val="20"/>
          <w:szCs w:val="20"/>
          <w:lang w:val="es-AR"/>
        </w:rPr>
        <w:t xml:space="preserve"> Autodefensas Unidas de Colombia (en adelante, “las AUC”) asesinaron al Sr.</w:t>
      </w:r>
      <w:r w:rsidR="00D76A86" w:rsidRPr="006C684D">
        <w:rPr>
          <w:rFonts w:asciiTheme="majorHAnsi" w:hAnsiTheme="majorHAnsi"/>
          <w:bCs/>
          <w:sz w:val="20"/>
          <w:szCs w:val="20"/>
          <w:lang w:val="es-ES"/>
        </w:rPr>
        <w:t xml:space="preserve"> Jairo Humberto Cubides Zamora. Denuncia que el acontecimiento ha quedado en la impunidad; y que hasta la fecha no hay una sentencia contra los responsables, ni se ha brindado a los familiares fallecidos una reparación por lo ocurrido.</w:t>
      </w:r>
    </w:p>
    <w:p w14:paraId="492342F1" w14:textId="1D097588" w:rsidR="007C33E7" w:rsidRPr="006C684D" w:rsidRDefault="0045770D" w:rsidP="007C33E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sz w:val="20"/>
          <w:szCs w:val="20"/>
          <w:lang w:val="es-AR"/>
        </w:rPr>
        <w:t xml:space="preserve">El peticionario relata que el 4 de octubre de 2002, </w:t>
      </w:r>
      <w:r w:rsidR="004A1B60" w:rsidRPr="006C684D">
        <w:rPr>
          <w:rFonts w:asciiTheme="majorHAnsi" w:hAnsiTheme="majorHAnsi"/>
          <w:sz w:val="20"/>
          <w:szCs w:val="20"/>
          <w:lang w:val="es-AR"/>
        </w:rPr>
        <w:t xml:space="preserve">las </w:t>
      </w:r>
      <w:r w:rsidR="0039069B" w:rsidRPr="006C684D">
        <w:rPr>
          <w:rFonts w:asciiTheme="majorHAnsi" w:hAnsiTheme="majorHAnsi"/>
          <w:sz w:val="20"/>
          <w:szCs w:val="20"/>
          <w:lang w:val="es-AR"/>
        </w:rPr>
        <w:t>AUC</w:t>
      </w:r>
      <w:r w:rsidR="004A1B60" w:rsidRPr="006C684D">
        <w:rPr>
          <w:rFonts w:asciiTheme="majorHAnsi" w:hAnsiTheme="majorHAnsi"/>
          <w:sz w:val="20"/>
          <w:szCs w:val="20"/>
          <w:lang w:val="es-AR"/>
        </w:rPr>
        <w:t xml:space="preserve"> asesinaron en el municipio de Puerto Gaitán, </w:t>
      </w:r>
      <w:r w:rsidR="00FE37E4" w:rsidRPr="006C684D">
        <w:rPr>
          <w:rFonts w:asciiTheme="majorHAnsi" w:hAnsiTheme="majorHAnsi"/>
          <w:sz w:val="20"/>
          <w:szCs w:val="20"/>
          <w:lang w:val="es-AR"/>
        </w:rPr>
        <w:t>Meta,</w:t>
      </w:r>
      <w:r w:rsidR="004A1B60" w:rsidRPr="006C684D">
        <w:rPr>
          <w:rFonts w:asciiTheme="majorHAnsi" w:hAnsiTheme="majorHAnsi"/>
          <w:sz w:val="20"/>
          <w:szCs w:val="20"/>
          <w:lang w:val="es-AR"/>
        </w:rPr>
        <w:t xml:space="preserve"> a </w:t>
      </w:r>
      <w:r w:rsidRPr="006C684D">
        <w:rPr>
          <w:rFonts w:asciiTheme="majorHAnsi" w:hAnsiTheme="majorHAnsi"/>
          <w:sz w:val="20"/>
          <w:szCs w:val="20"/>
          <w:lang w:val="es-AR"/>
        </w:rPr>
        <w:t>la presunta víctima</w:t>
      </w:r>
      <w:r w:rsidR="004A1B60" w:rsidRPr="006C684D">
        <w:rPr>
          <w:rFonts w:asciiTheme="majorHAnsi" w:hAnsiTheme="majorHAnsi"/>
          <w:sz w:val="20"/>
          <w:szCs w:val="20"/>
          <w:lang w:val="es-AR"/>
        </w:rPr>
        <w:t>, hecho que le</w:t>
      </w:r>
      <w:r w:rsidR="0015588B" w:rsidRPr="006C684D">
        <w:rPr>
          <w:rFonts w:asciiTheme="majorHAnsi" w:hAnsiTheme="majorHAnsi"/>
          <w:sz w:val="20"/>
          <w:szCs w:val="20"/>
          <w:lang w:val="es-AR"/>
        </w:rPr>
        <w:t xml:space="preserve"> causó</w:t>
      </w:r>
      <w:r w:rsidR="004A1B60" w:rsidRPr="006C684D">
        <w:rPr>
          <w:rFonts w:asciiTheme="majorHAnsi" w:hAnsiTheme="majorHAnsi"/>
          <w:sz w:val="20"/>
          <w:szCs w:val="20"/>
          <w:lang w:val="es-AR"/>
        </w:rPr>
        <w:t xml:space="preserve"> un grave daño económico y moral a su madre y a sus hermanos. Considera </w:t>
      </w:r>
      <w:r w:rsidRPr="006C684D">
        <w:rPr>
          <w:rFonts w:asciiTheme="majorHAnsi" w:hAnsiTheme="majorHAnsi"/>
          <w:sz w:val="20"/>
          <w:szCs w:val="20"/>
          <w:lang w:val="es-AR"/>
        </w:rPr>
        <w:t xml:space="preserve">que el Estado debería </w:t>
      </w:r>
      <w:r w:rsidR="00C24419" w:rsidRPr="006C684D">
        <w:rPr>
          <w:rFonts w:asciiTheme="majorHAnsi" w:hAnsiTheme="majorHAnsi"/>
          <w:sz w:val="20"/>
          <w:szCs w:val="20"/>
          <w:lang w:val="es-AR"/>
        </w:rPr>
        <w:t>haber garantizado</w:t>
      </w:r>
      <w:r w:rsidRPr="006C684D">
        <w:rPr>
          <w:rFonts w:asciiTheme="majorHAnsi" w:hAnsiTheme="majorHAnsi"/>
          <w:sz w:val="20"/>
          <w:szCs w:val="20"/>
          <w:lang w:val="es-AR"/>
        </w:rPr>
        <w:t xml:space="preserve"> la situación de seguridad de los </w:t>
      </w:r>
      <w:r w:rsidR="004A1B60" w:rsidRPr="006C684D">
        <w:rPr>
          <w:rFonts w:asciiTheme="majorHAnsi" w:hAnsiTheme="majorHAnsi"/>
          <w:sz w:val="20"/>
          <w:szCs w:val="20"/>
          <w:lang w:val="es-AR"/>
        </w:rPr>
        <w:t>habitantes</w:t>
      </w:r>
      <w:r w:rsidR="00C24419" w:rsidRPr="006C684D">
        <w:rPr>
          <w:rFonts w:asciiTheme="majorHAnsi" w:hAnsiTheme="majorHAnsi"/>
          <w:sz w:val="20"/>
          <w:szCs w:val="20"/>
          <w:lang w:val="es-AR"/>
        </w:rPr>
        <w:t xml:space="preserve"> </w:t>
      </w:r>
      <w:r w:rsidR="004A1B60" w:rsidRPr="006C684D">
        <w:rPr>
          <w:rFonts w:asciiTheme="majorHAnsi" w:hAnsiTheme="majorHAnsi"/>
          <w:sz w:val="20"/>
          <w:szCs w:val="20"/>
          <w:lang w:val="es-AR"/>
        </w:rPr>
        <w:t xml:space="preserve">de </w:t>
      </w:r>
      <w:r w:rsidR="00C24419" w:rsidRPr="006C684D">
        <w:rPr>
          <w:rFonts w:asciiTheme="majorHAnsi" w:hAnsiTheme="majorHAnsi"/>
          <w:sz w:val="20"/>
          <w:szCs w:val="20"/>
          <w:lang w:val="es-AR"/>
        </w:rPr>
        <w:t>esa zona</w:t>
      </w:r>
      <w:r w:rsidR="0015588B" w:rsidRPr="006C684D">
        <w:rPr>
          <w:rFonts w:asciiTheme="majorHAnsi" w:hAnsiTheme="majorHAnsi"/>
          <w:sz w:val="20"/>
          <w:szCs w:val="20"/>
          <w:lang w:val="es-AR"/>
        </w:rPr>
        <w:t>, y</w:t>
      </w:r>
      <w:r w:rsidR="00F979D4" w:rsidRPr="006C684D">
        <w:rPr>
          <w:rFonts w:asciiTheme="majorHAnsi" w:hAnsiTheme="majorHAnsi"/>
          <w:sz w:val="20"/>
          <w:szCs w:val="20"/>
          <w:lang w:val="es-AR"/>
        </w:rPr>
        <w:t xml:space="preserve"> </w:t>
      </w:r>
      <w:r w:rsidR="0015588B" w:rsidRPr="006C684D">
        <w:rPr>
          <w:rFonts w:asciiTheme="majorHAnsi" w:hAnsiTheme="majorHAnsi"/>
          <w:sz w:val="20"/>
          <w:szCs w:val="20"/>
          <w:lang w:val="es-AR"/>
        </w:rPr>
        <w:t>d</w:t>
      </w:r>
      <w:r w:rsidR="00F979D4" w:rsidRPr="006C684D">
        <w:rPr>
          <w:rFonts w:asciiTheme="majorHAnsi" w:hAnsiTheme="majorHAnsi"/>
          <w:sz w:val="20"/>
          <w:szCs w:val="20"/>
          <w:lang w:val="es-AR"/>
        </w:rPr>
        <w:t xml:space="preserve">estaca que </w:t>
      </w:r>
      <w:r w:rsidR="004A1B60" w:rsidRPr="006C684D">
        <w:rPr>
          <w:rFonts w:asciiTheme="majorHAnsi" w:hAnsiTheme="majorHAnsi"/>
          <w:sz w:val="20"/>
          <w:szCs w:val="20"/>
          <w:lang w:val="es-AR"/>
        </w:rPr>
        <w:t>los responsables de los hechos no han sido sancionados</w:t>
      </w:r>
      <w:r w:rsidR="0015588B" w:rsidRPr="006C684D">
        <w:rPr>
          <w:rFonts w:asciiTheme="majorHAnsi" w:hAnsiTheme="majorHAnsi"/>
          <w:sz w:val="20"/>
          <w:szCs w:val="20"/>
          <w:lang w:val="es-AR"/>
        </w:rPr>
        <w:t>.</w:t>
      </w:r>
      <w:r w:rsidR="00F979D4" w:rsidRPr="006C684D">
        <w:rPr>
          <w:rFonts w:asciiTheme="majorHAnsi" w:hAnsiTheme="majorHAnsi"/>
          <w:sz w:val="20"/>
          <w:szCs w:val="20"/>
          <w:lang w:val="es-AR"/>
        </w:rPr>
        <w:t xml:space="preserve"> </w:t>
      </w:r>
    </w:p>
    <w:p w14:paraId="64A93715" w14:textId="2BE4D79A" w:rsidR="007C33E7" w:rsidRPr="006C684D" w:rsidRDefault="00551100" w:rsidP="007C33E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sz w:val="20"/>
          <w:szCs w:val="20"/>
          <w:lang w:val="es-AR"/>
        </w:rPr>
        <w:t>Indica que l</w:t>
      </w:r>
      <w:r w:rsidR="00E44FD5" w:rsidRPr="006C684D">
        <w:rPr>
          <w:rFonts w:asciiTheme="majorHAnsi" w:hAnsiTheme="majorHAnsi"/>
          <w:sz w:val="20"/>
          <w:szCs w:val="20"/>
          <w:lang w:val="es-AR"/>
        </w:rPr>
        <w:t>a</w:t>
      </w:r>
      <w:r w:rsidR="00B84745" w:rsidRPr="006C684D">
        <w:rPr>
          <w:rFonts w:asciiTheme="majorHAnsi" w:hAnsiTheme="majorHAnsi"/>
          <w:sz w:val="20"/>
          <w:szCs w:val="20"/>
          <w:lang w:val="es-AR"/>
        </w:rPr>
        <w:t xml:space="preserve"> </w:t>
      </w:r>
      <w:r w:rsidR="00B84745" w:rsidRPr="006C684D">
        <w:rPr>
          <w:rFonts w:asciiTheme="majorHAnsi" w:hAnsiTheme="majorHAnsi"/>
          <w:bCs/>
          <w:sz w:val="20"/>
          <w:szCs w:val="20"/>
          <w:lang w:val="es-UY"/>
        </w:rPr>
        <w:t xml:space="preserve">Sra. Marly Yamile Soler Gutiérrez, esposa de la presunta víctima, </w:t>
      </w:r>
      <w:r w:rsidR="00B84745" w:rsidRPr="006C684D">
        <w:rPr>
          <w:rFonts w:asciiTheme="majorHAnsi" w:hAnsiTheme="majorHAnsi"/>
          <w:sz w:val="20"/>
          <w:szCs w:val="20"/>
          <w:lang w:val="es-AR"/>
        </w:rPr>
        <w:t>d</w:t>
      </w:r>
      <w:r w:rsidR="00E44FD5" w:rsidRPr="006C684D">
        <w:rPr>
          <w:rFonts w:asciiTheme="majorHAnsi" w:hAnsiTheme="majorHAnsi"/>
          <w:sz w:val="20"/>
          <w:szCs w:val="20"/>
          <w:lang w:val="es-AR"/>
        </w:rPr>
        <w:t xml:space="preserve">enunció los </w:t>
      </w:r>
      <w:r w:rsidR="00A5291A" w:rsidRPr="006C684D">
        <w:rPr>
          <w:rFonts w:asciiTheme="majorHAnsi" w:hAnsiTheme="majorHAnsi"/>
          <w:sz w:val="20"/>
          <w:szCs w:val="20"/>
          <w:lang w:val="es-AR"/>
        </w:rPr>
        <w:t xml:space="preserve">delitos </w:t>
      </w:r>
      <w:r w:rsidR="00157C4E" w:rsidRPr="006C684D">
        <w:rPr>
          <w:rFonts w:asciiTheme="majorHAnsi" w:hAnsiTheme="majorHAnsi"/>
          <w:sz w:val="20"/>
          <w:szCs w:val="20"/>
          <w:lang w:val="es-AR"/>
        </w:rPr>
        <w:t xml:space="preserve">ante </w:t>
      </w:r>
      <w:r w:rsidR="00FE37E4" w:rsidRPr="006C684D">
        <w:rPr>
          <w:rFonts w:asciiTheme="majorHAnsi" w:hAnsiTheme="majorHAnsi"/>
          <w:sz w:val="20"/>
          <w:szCs w:val="20"/>
          <w:lang w:val="es-AR"/>
        </w:rPr>
        <w:t>las autoridades</w:t>
      </w:r>
      <w:r w:rsidR="00157C4E" w:rsidRPr="006C684D">
        <w:rPr>
          <w:rFonts w:asciiTheme="majorHAnsi" w:hAnsiTheme="majorHAnsi"/>
          <w:sz w:val="20"/>
          <w:szCs w:val="20"/>
          <w:lang w:val="es-AR"/>
        </w:rPr>
        <w:t xml:space="preserve"> </w:t>
      </w:r>
      <w:r w:rsidR="00FA4ADA" w:rsidRPr="006C684D">
        <w:rPr>
          <w:rFonts w:asciiTheme="majorHAnsi" w:hAnsiTheme="majorHAnsi"/>
          <w:sz w:val="20"/>
          <w:szCs w:val="20"/>
          <w:lang w:val="es-AR"/>
        </w:rPr>
        <w:t>nacionales</w:t>
      </w:r>
      <w:r w:rsidRPr="006C684D">
        <w:rPr>
          <w:rFonts w:asciiTheme="majorHAnsi" w:hAnsiTheme="majorHAnsi"/>
          <w:sz w:val="20"/>
          <w:szCs w:val="20"/>
          <w:lang w:val="es-AR"/>
        </w:rPr>
        <w:t>,</w:t>
      </w:r>
      <w:r w:rsidR="00B84745" w:rsidRPr="006C684D">
        <w:rPr>
          <w:rFonts w:asciiTheme="majorHAnsi" w:hAnsiTheme="majorHAnsi"/>
          <w:sz w:val="20"/>
          <w:szCs w:val="20"/>
          <w:lang w:val="es-AR"/>
        </w:rPr>
        <w:t xml:space="preserve"> </w:t>
      </w:r>
      <w:r w:rsidR="0015588B" w:rsidRPr="006C684D">
        <w:rPr>
          <w:rFonts w:asciiTheme="majorHAnsi" w:hAnsiTheme="majorHAnsi"/>
          <w:sz w:val="20"/>
          <w:szCs w:val="20"/>
          <w:lang w:val="es-AR"/>
        </w:rPr>
        <w:t>y en razón a ello</w:t>
      </w:r>
      <w:r w:rsidRPr="006C684D">
        <w:rPr>
          <w:rFonts w:asciiTheme="majorHAnsi" w:hAnsiTheme="majorHAnsi"/>
          <w:sz w:val="20"/>
          <w:szCs w:val="20"/>
          <w:lang w:val="es-AR"/>
        </w:rPr>
        <w:t xml:space="preserve">, </w:t>
      </w:r>
      <w:r w:rsidR="00A5291A" w:rsidRPr="006C684D">
        <w:rPr>
          <w:rFonts w:asciiTheme="majorHAnsi" w:hAnsiTheme="majorHAnsi"/>
          <w:sz w:val="20"/>
          <w:szCs w:val="20"/>
          <w:lang w:val="es-AR"/>
        </w:rPr>
        <w:t>la Fiscalía General de la Nación</w:t>
      </w:r>
      <w:r w:rsidR="00B84745" w:rsidRPr="006C684D">
        <w:rPr>
          <w:rFonts w:asciiTheme="majorHAnsi" w:hAnsiTheme="majorHAnsi"/>
          <w:sz w:val="20"/>
          <w:szCs w:val="20"/>
          <w:lang w:val="es-AR"/>
        </w:rPr>
        <w:t xml:space="preserve"> conoció</w:t>
      </w:r>
      <w:r w:rsidRPr="006C684D">
        <w:rPr>
          <w:rFonts w:asciiTheme="majorHAnsi" w:hAnsiTheme="majorHAnsi"/>
          <w:sz w:val="20"/>
          <w:szCs w:val="20"/>
          <w:lang w:val="es-AR"/>
        </w:rPr>
        <w:t xml:space="preserve"> los hechos</w:t>
      </w:r>
      <w:r w:rsidR="00B84954" w:rsidRPr="006C684D">
        <w:rPr>
          <w:rFonts w:asciiTheme="majorHAnsi" w:hAnsiTheme="majorHAnsi"/>
          <w:sz w:val="20"/>
          <w:szCs w:val="20"/>
          <w:lang w:val="es-AR"/>
        </w:rPr>
        <w:t xml:space="preserve">. </w:t>
      </w:r>
      <w:r w:rsidR="00FE37E4" w:rsidRPr="006C684D">
        <w:rPr>
          <w:rFonts w:asciiTheme="majorHAnsi" w:hAnsiTheme="majorHAnsi"/>
          <w:sz w:val="20"/>
          <w:szCs w:val="20"/>
          <w:lang w:val="es-AR"/>
        </w:rPr>
        <w:t>Afirma,</w:t>
      </w:r>
      <w:r w:rsidR="00FA4ADA" w:rsidRPr="006C684D">
        <w:rPr>
          <w:rFonts w:asciiTheme="majorHAnsi" w:hAnsiTheme="majorHAnsi"/>
          <w:sz w:val="20"/>
          <w:szCs w:val="20"/>
          <w:lang w:val="es-AR"/>
        </w:rPr>
        <w:t xml:space="preserve"> </w:t>
      </w:r>
      <w:r w:rsidR="00FE37E4" w:rsidRPr="006C684D">
        <w:rPr>
          <w:rFonts w:asciiTheme="majorHAnsi" w:hAnsiTheme="majorHAnsi"/>
          <w:sz w:val="20"/>
          <w:szCs w:val="20"/>
          <w:lang w:val="es-AR"/>
        </w:rPr>
        <w:t xml:space="preserve">que </w:t>
      </w:r>
      <w:r w:rsidR="00FA4ADA" w:rsidRPr="006C684D">
        <w:rPr>
          <w:rFonts w:asciiTheme="majorHAnsi" w:hAnsiTheme="majorHAnsi"/>
          <w:sz w:val="20"/>
          <w:szCs w:val="20"/>
          <w:lang w:val="es-AR"/>
        </w:rPr>
        <w:t>se</w:t>
      </w:r>
      <w:r w:rsidR="00B84954" w:rsidRPr="006C684D">
        <w:rPr>
          <w:rFonts w:asciiTheme="majorHAnsi" w:hAnsiTheme="majorHAnsi"/>
          <w:sz w:val="20"/>
          <w:szCs w:val="20"/>
          <w:lang w:val="es-AR"/>
        </w:rPr>
        <w:t xml:space="preserve"> abrió un proceso en el marco de la Ley 975 de 2005</w:t>
      </w:r>
      <w:r w:rsidR="00B84954" w:rsidRPr="006C684D">
        <w:rPr>
          <w:rStyle w:val="FootnoteReference"/>
          <w:rFonts w:asciiTheme="majorHAnsi" w:hAnsiTheme="majorHAnsi"/>
          <w:sz w:val="20"/>
          <w:szCs w:val="20"/>
          <w:lang w:val="es-AR"/>
        </w:rPr>
        <w:footnoteReference w:id="6"/>
      </w:r>
      <w:r w:rsidR="005B0317" w:rsidRPr="006C684D">
        <w:rPr>
          <w:rFonts w:asciiTheme="majorHAnsi" w:hAnsiTheme="majorHAnsi"/>
          <w:sz w:val="20"/>
          <w:szCs w:val="20"/>
          <w:lang w:val="es-AR"/>
        </w:rPr>
        <w:t xml:space="preserve"> </w:t>
      </w:r>
      <w:r w:rsidR="00CA0B30" w:rsidRPr="006C684D">
        <w:rPr>
          <w:rFonts w:asciiTheme="majorHAnsi" w:hAnsiTheme="majorHAnsi"/>
          <w:sz w:val="20"/>
          <w:szCs w:val="20"/>
          <w:lang w:val="es-AR"/>
        </w:rPr>
        <w:t xml:space="preserve">ante el Tribunal de Justicia y Paz de Bogotá, </w:t>
      </w:r>
      <w:r w:rsidR="005B0317" w:rsidRPr="006C684D">
        <w:rPr>
          <w:rFonts w:asciiTheme="majorHAnsi" w:hAnsiTheme="majorHAnsi"/>
          <w:sz w:val="20"/>
          <w:szCs w:val="20"/>
          <w:lang w:val="es-AR"/>
        </w:rPr>
        <w:t>con el fin de que se supiera la verdad, se obtuviera justicia y se repara a las presuntas víctimas, sin embargo,</w:t>
      </w:r>
      <w:r w:rsidRPr="006C684D">
        <w:rPr>
          <w:rFonts w:asciiTheme="majorHAnsi" w:hAnsiTheme="majorHAnsi"/>
          <w:sz w:val="20"/>
          <w:szCs w:val="20"/>
          <w:lang w:val="es-AR"/>
        </w:rPr>
        <w:t xml:space="preserve"> sostiene que </w:t>
      </w:r>
      <w:r w:rsidR="005B0317" w:rsidRPr="006C684D">
        <w:rPr>
          <w:rFonts w:asciiTheme="majorHAnsi" w:hAnsiTheme="majorHAnsi"/>
          <w:sz w:val="20"/>
          <w:szCs w:val="20"/>
          <w:lang w:val="es-AR"/>
        </w:rPr>
        <w:t xml:space="preserve">ninguno de los tres objetivos se cumplió. </w:t>
      </w:r>
      <w:r w:rsidR="000D7783" w:rsidRPr="006C684D">
        <w:rPr>
          <w:rFonts w:asciiTheme="majorHAnsi" w:hAnsiTheme="majorHAnsi"/>
          <w:sz w:val="20"/>
          <w:szCs w:val="20"/>
          <w:lang w:val="es-AR"/>
        </w:rPr>
        <w:t>Alega</w:t>
      </w:r>
      <w:r w:rsidRPr="006C684D">
        <w:rPr>
          <w:rFonts w:asciiTheme="majorHAnsi" w:hAnsiTheme="majorHAnsi"/>
          <w:sz w:val="20"/>
          <w:szCs w:val="20"/>
          <w:lang w:val="es-AR"/>
        </w:rPr>
        <w:t xml:space="preserve"> </w:t>
      </w:r>
      <w:r w:rsidR="0086680D" w:rsidRPr="006C684D">
        <w:rPr>
          <w:rFonts w:asciiTheme="majorHAnsi" w:hAnsiTheme="majorHAnsi"/>
          <w:sz w:val="20"/>
          <w:szCs w:val="20"/>
          <w:lang w:val="es-AR"/>
        </w:rPr>
        <w:t xml:space="preserve">que han pasado ocho años y únicamente se </w:t>
      </w:r>
      <w:r w:rsidRPr="006C684D">
        <w:rPr>
          <w:rFonts w:asciiTheme="majorHAnsi" w:hAnsiTheme="majorHAnsi"/>
          <w:sz w:val="20"/>
          <w:szCs w:val="20"/>
          <w:lang w:val="es-AR"/>
        </w:rPr>
        <w:t>han</w:t>
      </w:r>
      <w:r w:rsidR="0086680D" w:rsidRPr="006C684D">
        <w:rPr>
          <w:rFonts w:asciiTheme="majorHAnsi" w:hAnsiTheme="majorHAnsi"/>
          <w:sz w:val="20"/>
          <w:szCs w:val="20"/>
          <w:lang w:val="es-AR"/>
        </w:rPr>
        <w:t xml:space="preserve"> dictado once sentencias de 35.200 postulados que se presentaron</w:t>
      </w:r>
      <w:r w:rsidR="003472E0" w:rsidRPr="006C684D">
        <w:rPr>
          <w:rFonts w:asciiTheme="majorHAnsi" w:hAnsiTheme="majorHAnsi"/>
          <w:sz w:val="20"/>
          <w:szCs w:val="20"/>
          <w:lang w:val="es-AR"/>
        </w:rPr>
        <w:t xml:space="preserve"> a esta justicia transicional, por lo tanto, únicamente se ha</w:t>
      </w:r>
      <w:r w:rsidR="0015588B" w:rsidRPr="006C684D">
        <w:rPr>
          <w:rFonts w:asciiTheme="majorHAnsi" w:hAnsiTheme="majorHAnsi"/>
          <w:sz w:val="20"/>
          <w:szCs w:val="20"/>
          <w:lang w:val="es-AR"/>
        </w:rPr>
        <w:t>n</w:t>
      </w:r>
      <w:r w:rsidR="003472E0" w:rsidRPr="006C684D">
        <w:rPr>
          <w:rFonts w:asciiTheme="majorHAnsi" w:hAnsiTheme="majorHAnsi"/>
          <w:sz w:val="20"/>
          <w:szCs w:val="20"/>
          <w:lang w:val="es-AR"/>
        </w:rPr>
        <w:t xml:space="preserve"> </w:t>
      </w:r>
      <w:r w:rsidR="0086680D" w:rsidRPr="006C684D">
        <w:rPr>
          <w:rFonts w:asciiTheme="majorHAnsi" w:hAnsiTheme="majorHAnsi"/>
          <w:sz w:val="20"/>
          <w:szCs w:val="20"/>
          <w:lang w:val="es-AR"/>
        </w:rPr>
        <w:t>reparado a un 5%</w:t>
      </w:r>
      <w:r w:rsidRPr="006C684D">
        <w:rPr>
          <w:rFonts w:asciiTheme="majorHAnsi" w:hAnsiTheme="majorHAnsi"/>
          <w:sz w:val="20"/>
          <w:szCs w:val="20"/>
          <w:lang w:val="es-AR"/>
        </w:rPr>
        <w:t xml:space="preserve"> de las víctimas</w:t>
      </w:r>
      <w:r w:rsidR="003472E0" w:rsidRPr="006C684D">
        <w:rPr>
          <w:rFonts w:asciiTheme="majorHAnsi" w:hAnsiTheme="majorHAnsi"/>
          <w:sz w:val="20"/>
          <w:szCs w:val="20"/>
          <w:lang w:val="es-AR"/>
        </w:rPr>
        <w:t>.</w:t>
      </w:r>
      <w:r w:rsidR="009C686E" w:rsidRPr="006C684D">
        <w:rPr>
          <w:rFonts w:asciiTheme="majorHAnsi" w:hAnsiTheme="majorHAnsi"/>
          <w:sz w:val="20"/>
          <w:szCs w:val="20"/>
          <w:lang w:val="es-AR"/>
        </w:rPr>
        <w:t xml:space="preserve"> </w:t>
      </w:r>
      <w:r w:rsidR="00C5482F" w:rsidRPr="006C684D">
        <w:rPr>
          <w:rFonts w:asciiTheme="majorHAnsi" w:hAnsiTheme="majorHAnsi"/>
          <w:sz w:val="20"/>
          <w:szCs w:val="20"/>
          <w:lang w:val="es-AR"/>
        </w:rPr>
        <w:t>Aduce</w:t>
      </w:r>
      <w:r w:rsidRPr="006C684D">
        <w:rPr>
          <w:rFonts w:asciiTheme="majorHAnsi" w:hAnsiTheme="majorHAnsi"/>
          <w:sz w:val="20"/>
          <w:szCs w:val="20"/>
          <w:lang w:val="es-AR"/>
        </w:rPr>
        <w:t xml:space="preserve"> que e</w:t>
      </w:r>
      <w:r w:rsidR="009C686E" w:rsidRPr="006C684D">
        <w:rPr>
          <w:rFonts w:asciiTheme="majorHAnsi" w:hAnsiTheme="majorHAnsi"/>
          <w:sz w:val="20"/>
          <w:szCs w:val="20"/>
          <w:lang w:val="es-AR"/>
        </w:rPr>
        <w:t xml:space="preserve">n el 2013 Colombia </w:t>
      </w:r>
      <w:r w:rsidR="0015588B" w:rsidRPr="006C684D">
        <w:rPr>
          <w:rFonts w:asciiTheme="majorHAnsi" w:hAnsiTheme="majorHAnsi"/>
          <w:sz w:val="20"/>
          <w:szCs w:val="20"/>
          <w:lang w:val="es-AR"/>
        </w:rPr>
        <w:t>declaró</w:t>
      </w:r>
      <w:r w:rsidR="009C686E" w:rsidRPr="006C684D">
        <w:rPr>
          <w:rFonts w:asciiTheme="majorHAnsi" w:hAnsiTheme="majorHAnsi"/>
          <w:sz w:val="20"/>
          <w:szCs w:val="20"/>
          <w:lang w:val="es-AR"/>
        </w:rPr>
        <w:t xml:space="preserve"> la imposibilidad de alcanzar los objetivos en materia de verdad, justicia y reparación, </w:t>
      </w:r>
      <w:r w:rsidR="004D28AD" w:rsidRPr="006C684D">
        <w:rPr>
          <w:rFonts w:asciiTheme="majorHAnsi" w:hAnsiTheme="majorHAnsi"/>
          <w:sz w:val="20"/>
          <w:szCs w:val="20"/>
          <w:lang w:val="es-AR"/>
        </w:rPr>
        <w:t xml:space="preserve">y </w:t>
      </w:r>
      <w:r w:rsidR="0015588B" w:rsidRPr="006C684D">
        <w:rPr>
          <w:rFonts w:asciiTheme="majorHAnsi" w:hAnsiTheme="majorHAnsi"/>
          <w:sz w:val="20"/>
          <w:szCs w:val="20"/>
          <w:lang w:val="es-AR"/>
        </w:rPr>
        <w:t>cambió</w:t>
      </w:r>
      <w:r w:rsidR="004D28AD" w:rsidRPr="006C684D">
        <w:rPr>
          <w:rFonts w:asciiTheme="majorHAnsi" w:hAnsiTheme="majorHAnsi"/>
          <w:sz w:val="20"/>
          <w:szCs w:val="20"/>
          <w:lang w:val="es-AR"/>
        </w:rPr>
        <w:t xml:space="preserve"> la esencia de la Ley 975 de </w:t>
      </w:r>
      <w:r w:rsidR="00FE37E4" w:rsidRPr="006C684D">
        <w:rPr>
          <w:rFonts w:asciiTheme="majorHAnsi" w:hAnsiTheme="majorHAnsi"/>
          <w:sz w:val="20"/>
          <w:szCs w:val="20"/>
          <w:lang w:val="es-AR"/>
        </w:rPr>
        <w:t>2005,</w:t>
      </w:r>
      <w:r w:rsidR="004D28AD" w:rsidRPr="006C684D">
        <w:rPr>
          <w:rFonts w:asciiTheme="majorHAnsi" w:hAnsiTheme="majorHAnsi"/>
          <w:sz w:val="20"/>
          <w:szCs w:val="20"/>
          <w:lang w:val="es-AR"/>
        </w:rPr>
        <w:t xml:space="preserve"> </w:t>
      </w:r>
      <w:r w:rsidRPr="006C684D">
        <w:rPr>
          <w:rFonts w:asciiTheme="majorHAnsi" w:hAnsiTheme="majorHAnsi"/>
          <w:sz w:val="20"/>
          <w:szCs w:val="20"/>
          <w:lang w:val="es-AR"/>
        </w:rPr>
        <w:t>dejando</w:t>
      </w:r>
      <w:r w:rsidR="004D28AD" w:rsidRPr="006C684D">
        <w:rPr>
          <w:rFonts w:asciiTheme="majorHAnsi" w:hAnsiTheme="majorHAnsi"/>
          <w:sz w:val="20"/>
          <w:szCs w:val="20"/>
          <w:lang w:val="es-AR"/>
        </w:rPr>
        <w:t xml:space="preserve"> a las víctima</w:t>
      </w:r>
      <w:r w:rsidR="004A1B60" w:rsidRPr="006C684D">
        <w:rPr>
          <w:rFonts w:asciiTheme="majorHAnsi" w:hAnsiTheme="majorHAnsi"/>
          <w:sz w:val="20"/>
          <w:szCs w:val="20"/>
          <w:lang w:val="es-AR"/>
        </w:rPr>
        <w:t>s</w:t>
      </w:r>
      <w:r w:rsidR="004D28AD" w:rsidRPr="006C684D">
        <w:rPr>
          <w:rFonts w:asciiTheme="majorHAnsi" w:hAnsiTheme="majorHAnsi"/>
          <w:sz w:val="20"/>
          <w:szCs w:val="20"/>
          <w:lang w:val="es-AR"/>
        </w:rPr>
        <w:t xml:space="preserve"> sin </w:t>
      </w:r>
      <w:r w:rsidRPr="006C684D">
        <w:rPr>
          <w:rFonts w:asciiTheme="majorHAnsi" w:hAnsiTheme="majorHAnsi"/>
          <w:sz w:val="20"/>
          <w:szCs w:val="20"/>
          <w:lang w:val="es-AR"/>
        </w:rPr>
        <w:t xml:space="preserve">una </w:t>
      </w:r>
      <w:r w:rsidR="004D28AD" w:rsidRPr="006C684D">
        <w:rPr>
          <w:rFonts w:asciiTheme="majorHAnsi" w:hAnsiTheme="majorHAnsi"/>
          <w:sz w:val="20"/>
          <w:szCs w:val="20"/>
          <w:lang w:val="es-AR"/>
        </w:rPr>
        <w:t>indemnización</w:t>
      </w:r>
      <w:r w:rsidR="009C686E" w:rsidRPr="006C684D">
        <w:rPr>
          <w:rFonts w:asciiTheme="majorHAnsi" w:hAnsiTheme="majorHAnsi"/>
          <w:sz w:val="20"/>
          <w:szCs w:val="20"/>
          <w:lang w:val="es-AR"/>
        </w:rPr>
        <w:t>.</w:t>
      </w:r>
      <w:r w:rsidR="003472E0" w:rsidRPr="006C684D">
        <w:rPr>
          <w:rFonts w:asciiTheme="majorHAnsi" w:hAnsiTheme="majorHAnsi"/>
          <w:sz w:val="20"/>
          <w:szCs w:val="20"/>
          <w:lang w:val="es-AR"/>
        </w:rPr>
        <w:t xml:space="preserve"> </w:t>
      </w:r>
      <w:r w:rsidR="0086680D" w:rsidRPr="006C684D">
        <w:rPr>
          <w:rFonts w:asciiTheme="majorHAnsi" w:hAnsiTheme="majorHAnsi"/>
          <w:sz w:val="20"/>
          <w:szCs w:val="20"/>
          <w:lang w:val="es-AR"/>
        </w:rPr>
        <w:t xml:space="preserve"> </w:t>
      </w:r>
      <w:r w:rsidR="00B84954" w:rsidRPr="006C684D">
        <w:rPr>
          <w:rFonts w:asciiTheme="majorHAnsi" w:hAnsiTheme="majorHAnsi"/>
          <w:sz w:val="20"/>
          <w:szCs w:val="20"/>
          <w:lang w:val="es-AR"/>
        </w:rPr>
        <w:t xml:space="preserve">  </w:t>
      </w:r>
    </w:p>
    <w:p w14:paraId="15D143DB" w14:textId="1267A9D7" w:rsidR="007C33E7" w:rsidRPr="006C684D" w:rsidRDefault="005B0B76" w:rsidP="007C33E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sz w:val="20"/>
          <w:szCs w:val="20"/>
          <w:lang w:val="es-AR"/>
        </w:rPr>
        <w:t xml:space="preserve">Concluye </w:t>
      </w:r>
      <w:r w:rsidR="009A43E2" w:rsidRPr="006C684D">
        <w:rPr>
          <w:rFonts w:asciiTheme="majorHAnsi" w:hAnsiTheme="majorHAnsi"/>
          <w:sz w:val="20"/>
          <w:szCs w:val="20"/>
          <w:lang w:val="es-AR"/>
        </w:rPr>
        <w:t>requiriendo el</w:t>
      </w:r>
      <w:r w:rsidRPr="006C684D">
        <w:rPr>
          <w:rFonts w:asciiTheme="majorHAnsi" w:hAnsiTheme="majorHAnsi"/>
          <w:sz w:val="20"/>
          <w:szCs w:val="20"/>
          <w:lang w:val="es-AR"/>
        </w:rPr>
        <w:t xml:space="preserve"> pago de una indemnización basada en daños morales y económicos</w:t>
      </w:r>
      <w:r w:rsidR="009A43E2" w:rsidRPr="006C684D">
        <w:rPr>
          <w:rFonts w:asciiTheme="majorHAnsi" w:hAnsiTheme="majorHAnsi"/>
          <w:sz w:val="20"/>
          <w:szCs w:val="20"/>
          <w:lang w:val="es-AR"/>
        </w:rPr>
        <w:t xml:space="preserve">, utilizando </w:t>
      </w:r>
      <w:r w:rsidR="00EF13C9" w:rsidRPr="006C684D">
        <w:rPr>
          <w:rFonts w:asciiTheme="majorHAnsi" w:hAnsiTheme="majorHAnsi"/>
          <w:sz w:val="20"/>
          <w:szCs w:val="20"/>
          <w:lang w:val="es-AR"/>
        </w:rPr>
        <w:t>los siguientes criterios para establecer el monto</w:t>
      </w:r>
      <w:r w:rsidR="00200C32" w:rsidRPr="006C684D">
        <w:rPr>
          <w:rFonts w:asciiTheme="majorHAnsi" w:hAnsiTheme="majorHAnsi"/>
          <w:sz w:val="20"/>
          <w:szCs w:val="20"/>
          <w:lang w:val="es-AR"/>
        </w:rPr>
        <w:t xml:space="preserve"> de los daños morales</w:t>
      </w:r>
      <w:r w:rsidR="00EF13C9" w:rsidRPr="006C684D">
        <w:rPr>
          <w:rFonts w:asciiTheme="majorHAnsi" w:hAnsiTheme="majorHAnsi"/>
          <w:sz w:val="20"/>
          <w:szCs w:val="20"/>
          <w:lang w:val="es-AR"/>
        </w:rPr>
        <w:t xml:space="preserve">: </w:t>
      </w:r>
      <w:r w:rsidR="00200C32" w:rsidRPr="006C684D">
        <w:rPr>
          <w:rFonts w:asciiTheme="majorHAnsi" w:hAnsiTheme="majorHAnsi"/>
          <w:sz w:val="20"/>
          <w:szCs w:val="20"/>
          <w:lang w:val="es-AR"/>
        </w:rPr>
        <w:t xml:space="preserve">la edad del Sr. Cubides Zamora, </w:t>
      </w:r>
      <w:r w:rsidR="00EF13C9" w:rsidRPr="006C684D">
        <w:rPr>
          <w:rFonts w:asciiTheme="majorHAnsi" w:hAnsiTheme="majorHAnsi"/>
          <w:sz w:val="20"/>
          <w:szCs w:val="20"/>
          <w:lang w:val="es-AR"/>
        </w:rPr>
        <w:t>la expectativa de vida del país que sería de setenta y cinco años y el ingreso mínimo mensual vigente</w:t>
      </w:r>
      <w:r w:rsidR="00200C32" w:rsidRPr="006C684D">
        <w:rPr>
          <w:rFonts w:asciiTheme="majorHAnsi" w:hAnsiTheme="majorHAnsi"/>
          <w:sz w:val="20"/>
          <w:szCs w:val="20"/>
          <w:lang w:val="es-AR"/>
        </w:rPr>
        <w:t>. Los daños económicos los dividió en el daño emergente</w:t>
      </w:r>
      <w:r w:rsidR="008D03BD" w:rsidRPr="006C684D">
        <w:rPr>
          <w:rFonts w:asciiTheme="majorHAnsi" w:hAnsiTheme="majorHAnsi"/>
          <w:sz w:val="20"/>
          <w:szCs w:val="20"/>
          <w:lang w:val="es-AR"/>
        </w:rPr>
        <w:t xml:space="preserve">, </w:t>
      </w:r>
      <w:r w:rsidR="00200C32" w:rsidRPr="006C684D">
        <w:rPr>
          <w:rFonts w:asciiTheme="majorHAnsi" w:hAnsiTheme="majorHAnsi"/>
          <w:sz w:val="20"/>
          <w:szCs w:val="20"/>
          <w:lang w:val="es-AR"/>
        </w:rPr>
        <w:t>el lucro cesante</w:t>
      </w:r>
      <w:r w:rsidR="008D03BD" w:rsidRPr="006C684D">
        <w:rPr>
          <w:rFonts w:asciiTheme="majorHAnsi" w:hAnsiTheme="majorHAnsi"/>
          <w:sz w:val="20"/>
          <w:szCs w:val="20"/>
          <w:lang w:val="es-AR"/>
        </w:rPr>
        <w:t xml:space="preserve"> y lucro cesante futuro</w:t>
      </w:r>
      <w:r w:rsidR="0000585B" w:rsidRPr="006C684D">
        <w:rPr>
          <w:rFonts w:asciiTheme="majorHAnsi" w:hAnsiTheme="majorHAnsi"/>
          <w:sz w:val="20"/>
          <w:szCs w:val="20"/>
          <w:lang w:val="es-AR"/>
        </w:rPr>
        <w:t>. El primero consistente en los gastos funerarios, servicio de exhumación y mantenimiento de la tumba, el segundo consistente en las sumas de dinero que dejaron de percibir los miembros del núcleo familiar</w:t>
      </w:r>
      <w:r w:rsidR="008D03BD" w:rsidRPr="006C684D">
        <w:rPr>
          <w:rFonts w:asciiTheme="majorHAnsi" w:hAnsiTheme="majorHAnsi"/>
          <w:sz w:val="20"/>
          <w:szCs w:val="20"/>
          <w:lang w:val="es-AR"/>
        </w:rPr>
        <w:t xml:space="preserve"> y el tercero consistente en </w:t>
      </w:r>
      <w:r w:rsidR="0032751B" w:rsidRPr="006C684D">
        <w:rPr>
          <w:rFonts w:asciiTheme="majorHAnsi" w:hAnsiTheme="majorHAnsi"/>
          <w:sz w:val="20"/>
          <w:szCs w:val="20"/>
          <w:lang w:val="es-AR"/>
        </w:rPr>
        <w:t>el monto de dinero que habría producido el Sr. Cubides Zamora en base a la probabilidad de vida</w:t>
      </w:r>
      <w:r w:rsidR="0000585B" w:rsidRPr="006C684D">
        <w:rPr>
          <w:rFonts w:asciiTheme="majorHAnsi" w:hAnsiTheme="majorHAnsi"/>
          <w:sz w:val="20"/>
          <w:szCs w:val="20"/>
          <w:lang w:val="es-AR"/>
        </w:rPr>
        <w:t>.</w:t>
      </w:r>
      <w:r w:rsidR="0032751B" w:rsidRPr="006C684D">
        <w:rPr>
          <w:rFonts w:asciiTheme="majorHAnsi" w:hAnsiTheme="majorHAnsi"/>
          <w:sz w:val="20"/>
          <w:szCs w:val="20"/>
          <w:lang w:val="es-AR"/>
        </w:rPr>
        <w:t xml:space="preserve"> De este modo la suma total reclamada por el peticionario es de </w:t>
      </w:r>
      <w:r w:rsidR="00014845" w:rsidRPr="006C684D">
        <w:rPr>
          <w:rFonts w:asciiTheme="majorHAnsi" w:hAnsiTheme="majorHAnsi"/>
          <w:sz w:val="20"/>
          <w:szCs w:val="20"/>
          <w:lang w:val="es-AR"/>
        </w:rPr>
        <w:t xml:space="preserve">COP$ 712,072,800 (aproximadamente US$ </w:t>
      </w:r>
      <w:r w:rsidR="006C5E96" w:rsidRPr="006C684D">
        <w:rPr>
          <w:rFonts w:asciiTheme="majorHAnsi" w:hAnsiTheme="majorHAnsi"/>
          <w:sz w:val="20"/>
          <w:szCs w:val="20"/>
          <w:lang w:val="es-AR"/>
        </w:rPr>
        <w:t>252,000</w:t>
      </w:r>
      <w:r w:rsidR="00014845" w:rsidRPr="006C684D">
        <w:rPr>
          <w:rFonts w:asciiTheme="majorHAnsi" w:hAnsiTheme="majorHAnsi"/>
          <w:sz w:val="20"/>
          <w:szCs w:val="20"/>
          <w:lang w:val="es-AR"/>
        </w:rPr>
        <w:t xml:space="preserve"> </w:t>
      </w:r>
      <w:r w:rsidR="006C5E96" w:rsidRPr="006C684D">
        <w:rPr>
          <w:rFonts w:asciiTheme="majorHAnsi" w:hAnsiTheme="majorHAnsi"/>
          <w:sz w:val="20"/>
          <w:szCs w:val="20"/>
          <w:lang w:val="es-AR"/>
        </w:rPr>
        <w:t>para</w:t>
      </w:r>
      <w:r w:rsidR="00014845" w:rsidRPr="006C684D">
        <w:rPr>
          <w:rFonts w:asciiTheme="majorHAnsi" w:hAnsiTheme="majorHAnsi"/>
          <w:sz w:val="20"/>
          <w:szCs w:val="20"/>
          <w:lang w:val="es-AR"/>
        </w:rPr>
        <w:t xml:space="preserve"> la fecha de los hechos</w:t>
      </w:r>
      <w:r w:rsidR="006C5E96" w:rsidRPr="006C684D">
        <w:rPr>
          <w:rStyle w:val="FootnoteReference"/>
          <w:rFonts w:asciiTheme="majorHAnsi" w:hAnsiTheme="majorHAnsi"/>
          <w:sz w:val="20"/>
          <w:szCs w:val="20"/>
          <w:lang w:val="es-AR"/>
        </w:rPr>
        <w:footnoteReference w:id="7"/>
      </w:r>
      <w:r w:rsidR="00014845" w:rsidRPr="006C684D">
        <w:rPr>
          <w:rFonts w:asciiTheme="majorHAnsi" w:hAnsiTheme="majorHAnsi"/>
          <w:sz w:val="20"/>
          <w:szCs w:val="20"/>
          <w:lang w:val="es-AR"/>
        </w:rPr>
        <w:t>)</w:t>
      </w:r>
      <w:r w:rsidR="00902F4A">
        <w:rPr>
          <w:rFonts w:asciiTheme="majorHAnsi" w:hAnsiTheme="majorHAnsi"/>
          <w:sz w:val="20"/>
          <w:szCs w:val="20"/>
          <w:lang w:val="es-AR"/>
        </w:rPr>
        <w:t>.</w:t>
      </w:r>
    </w:p>
    <w:p w14:paraId="5C55F1B2" w14:textId="3EAD0BD1" w:rsidR="007C33E7" w:rsidRPr="006C684D" w:rsidRDefault="007C33E7" w:rsidP="007C33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AR"/>
        </w:rPr>
      </w:pPr>
      <w:r w:rsidRPr="006C684D">
        <w:rPr>
          <w:rFonts w:asciiTheme="majorHAnsi" w:hAnsiTheme="majorHAnsi"/>
          <w:i/>
          <w:iCs/>
          <w:sz w:val="20"/>
          <w:szCs w:val="20"/>
          <w:lang w:val="es-AR"/>
        </w:rPr>
        <w:t>Alegatos del Estado</w:t>
      </w:r>
    </w:p>
    <w:p w14:paraId="7F1E9981" w14:textId="205C36B9" w:rsidR="007C33E7" w:rsidRPr="006C684D" w:rsidRDefault="00491798" w:rsidP="00C7420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bCs/>
          <w:sz w:val="20"/>
          <w:szCs w:val="20"/>
          <w:lang w:val="es-UY"/>
        </w:rPr>
        <w:t xml:space="preserve">El Estado </w:t>
      </w:r>
      <w:r w:rsidR="0036718C" w:rsidRPr="006C684D">
        <w:rPr>
          <w:rFonts w:asciiTheme="majorHAnsi" w:hAnsiTheme="majorHAnsi"/>
          <w:bCs/>
          <w:sz w:val="20"/>
          <w:szCs w:val="20"/>
          <w:lang w:val="es-UY"/>
        </w:rPr>
        <w:t>aduce</w:t>
      </w:r>
      <w:r w:rsidRPr="006C684D">
        <w:rPr>
          <w:rFonts w:asciiTheme="majorHAnsi" w:hAnsiTheme="majorHAnsi"/>
          <w:bCs/>
          <w:sz w:val="20"/>
          <w:szCs w:val="20"/>
          <w:lang w:val="es-UY"/>
        </w:rPr>
        <w:t xml:space="preserve"> que la petición es</w:t>
      </w:r>
      <w:r w:rsidR="0036718C" w:rsidRPr="006C684D">
        <w:rPr>
          <w:rFonts w:asciiTheme="majorHAnsi" w:hAnsiTheme="majorHAnsi"/>
          <w:bCs/>
          <w:sz w:val="20"/>
          <w:szCs w:val="20"/>
          <w:lang w:val="es-UY"/>
        </w:rPr>
        <w:t xml:space="preserve"> inadmisible</w:t>
      </w:r>
      <w:r w:rsidR="009A43E2" w:rsidRPr="006C684D">
        <w:rPr>
          <w:rFonts w:asciiTheme="majorHAnsi" w:hAnsiTheme="majorHAnsi"/>
          <w:bCs/>
          <w:sz w:val="20"/>
          <w:szCs w:val="20"/>
          <w:lang w:val="es-UY"/>
        </w:rPr>
        <w:t>, dado que</w:t>
      </w:r>
      <w:r w:rsidR="0036718C" w:rsidRPr="006C684D">
        <w:rPr>
          <w:rFonts w:asciiTheme="majorHAnsi" w:hAnsiTheme="majorHAnsi"/>
          <w:bCs/>
          <w:sz w:val="20"/>
          <w:szCs w:val="20"/>
          <w:lang w:val="es-UY"/>
        </w:rPr>
        <w:t xml:space="preserve"> </w:t>
      </w:r>
      <w:r w:rsidR="00B856EB" w:rsidRPr="006C684D">
        <w:rPr>
          <w:rFonts w:asciiTheme="majorHAnsi" w:hAnsiTheme="majorHAnsi"/>
          <w:bCs/>
          <w:sz w:val="20"/>
          <w:szCs w:val="20"/>
          <w:lang w:val="es-UY"/>
        </w:rPr>
        <w:t>(</w:t>
      </w:r>
      <w:r w:rsidR="0036718C" w:rsidRPr="006C684D">
        <w:rPr>
          <w:rFonts w:asciiTheme="majorHAnsi" w:hAnsiTheme="majorHAnsi"/>
          <w:bCs/>
          <w:sz w:val="20"/>
          <w:szCs w:val="20"/>
          <w:lang w:val="es-UY"/>
        </w:rPr>
        <w:t xml:space="preserve">i) no </w:t>
      </w:r>
      <w:r w:rsidR="00DF7A32" w:rsidRPr="006C684D">
        <w:rPr>
          <w:rFonts w:asciiTheme="majorHAnsi" w:hAnsiTheme="majorHAnsi"/>
          <w:bCs/>
          <w:sz w:val="20"/>
          <w:szCs w:val="20"/>
          <w:lang w:val="es-UY"/>
        </w:rPr>
        <w:t>se habrían agotado</w:t>
      </w:r>
      <w:r w:rsidR="0036718C" w:rsidRPr="006C684D">
        <w:rPr>
          <w:rFonts w:asciiTheme="majorHAnsi" w:hAnsiTheme="majorHAnsi"/>
          <w:bCs/>
          <w:sz w:val="20"/>
          <w:szCs w:val="20"/>
          <w:lang w:val="es-UY"/>
        </w:rPr>
        <w:t xml:space="preserve"> los recursos internos</w:t>
      </w:r>
      <w:r w:rsidR="00B856EB" w:rsidRPr="006C684D">
        <w:rPr>
          <w:rFonts w:asciiTheme="majorHAnsi" w:hAnsiTheme="majorHAnsi"/>
          <w:bCs/>
          <w:sz w:val="20"/>
          <w:szCs w:val="20"/>
          <w:lang w:val="es-UY"/>
        </w:rPr>
        <w:t>;</w:t>
      </w:r>
      <w:r w:rsidR="0036718C" w:rsidRPr="006C684D">
        <w:rPr>
          <w:rFonts w:asciiTheme="majorHAnsi" w:hAnsiTheme="majorHAnsi"/>
          <w:bCs/>
          <w:sz w:val="20"/>
          <w:szCs w:val="20"/>
          <w:lang w:val="es-UY"/>
        </w:rPr>
        <w:t xml:space="preserve"> y</w:t>
      </w:r>
      <w:r w:rsidR="00B856EB" w:rsidRPr="006C684D">
        <w:rPr>
          <w:rFonts w:asciiTheme="majorHAnsi" w:hAnsiTheme="majorHAnsi"/>
          <w:bCs/>
          <w:sz w:val="20"/>
          <w:szCs w:val="20"/>
          <w:lang w:val="es-UY"/>
        </w:rPr>
        <w:t>,</w:t>
      </w:r>
      <w:r w:rsidR="0036718C" w:rsidRPr="006C684D">
        <w:rPr>
          <w:rFonts w:asciiTheme="majorHAnsi" w:hAnsiTheme="majorHAnsi"/>
          <w:bCs/>
          <w:sz w:val="20"/>
          <w:szCs w:val="20"/>
          <w:lang w:val="es-UY"/>
        </w:rPr>
        <w:t xml:space="preserve"> </w:t>
      </w:r>
      <w:r w:rsidR="009A43E2" w:rsidRPr="006C684D">
        <w:rPr>
          <w:rFonts w:asciiTheme="majorHAnsi" w:hAnsiTheme="majorHAnsi"/>
          <w:bCs/>
          <w:sz w:val="20"/>
          <w:szCs w:val="20"/>
          <w:lang w:val="es-UY"/>
        </w:rPr>
        <w:t xml:space="preserve">que </w:t>
      </w:r>
      <w:r w:rsidR="00B856EB" w:rsidRPr="006C684D">
        <w:rPr>
          <w:rFonts w:asciiTheme="majorHAnsi" w:hAnsiTheme="majorHAnsi"/>
          <w:bCs/>
          <w:sz w:val="20"/>
          <w:szCs w:val="20"/>
          <w:lang w:val="es-UY"/>
        </w:rPr>
        <w:t>(</w:t>
      </w:r>
      <w:r w:rsidR="0036718C" w:rsidRPr="006C684D">
        <w:rPr>
          <w:rFonts w:asciiTheme="majorHAnsi" w:hAnsiTheme="majorHAnsi"/>
          <w:bCs/>
          <w:sz w:val="20"/>
          <w:szCs w:val="20"/>
          <w:lang w:val="es-UY"/>
        </w:rPr>
        <w:t xml:space="preserve">ii) </w:t>
      </w:r>
      <w:r w:rsidR="009421C1" w:rsidRPr="006C684D">
        <w:rPr>
          <w:rFonts w:asciiTheme="majorHAnsi" w:hAnsiTheme="majorHAnsi"/>
          <w:bCs/>
          <w:sz w:val="20"/>
          <w:szCs w:val="20"/>
          <w:lang w:val="es-UY"/>
        </w:rPr>
        <w:t>lo alegado</w:t>
      </w:r>
      <w:r w:rsidR="005E08B9" w:rsidRPr="006C684D">
        <w:rPr>
          <w:rFonts w:asciiTheme="majorHAnsi" w:hAnsiTheme="majorHAnsi"/>
          <w:bCs/>
          <w:sz w:val="20"/>
          <w:szCs w:val="20"/>
          <w:lang w:val="es-UY"/>
        </w:rPr>
        <w:t xml:space="preserve"> resulta</w:t>
      </w:r>
      <w:r w:rsidR="0036718C" w:rsidRPr="006C684D">
        <w:rPr>
          <w:rFonts w:asciiTheme="majorHAnsi" w:hAnsiTheme="majorHAnsi"/>
          <w:bCs/>
          <w:sz w:val="20"/>
          <w:szCs w:val="20"/>
          <w:lang w:val="es-UY"/>
        </w:rPr>
        <w:t xml:space="preserve"> manifiestamente </w:t>
      </w:r>
      <w:r w:rsidR="009421C1" w:rsidRPr="006C684D">
        <w:rPr>
          <w:rFonts w:asciiTheme="majorHAnsi" w:hAnsiTheme="majorHAnsi"/>
          <w:bCs/>
          <w:sz w:val="20"/>
          <w:szCs w:val="20"/>
          <w:lang w:val="es-UY"/>
        </w:rPr>
        <w:t>infundado</w:t>
      </w:r>
      <w:r w:rsidR="0036718C" w:rsidRPr="006C684D">
        <w:rPr>
          <w:rFonts w:asciiTheme="majorHAnsi" w:hAnsiTheme="majorHAnsi"/>
          <w:bCs/>
          <w:sz w:val="20"/>
          <w:szCs w:val="20"/>
          <w:lang w:val="es-UY"/>
        </w:rPr>
        <w:t xml:space="preserve"> </w:t>
      </w:r>
      <w:r w:rsidR="00B856EB" w:rsidRPr="006C684D">
        <w:rPr>
          <w:rFonts w:asciiTheme="majorHAnsi" w:hAnsiTheme="majorHAnsi"/>
          <w:bCs/>
          <w:sz w:val="20"/>
          <w:szCs w:val="20"/>
          <w:lang w:val="es-UY"/>
        </w:rPr>
        <w:t>en relación con</w:t>
      </w:r>
      <w:r w:rsidR="008851B0" w:rsidRPr="006C684D">
        <w:rPr>
          <w:rFonts w:asciiTheme="majorHAnsi" w:hAnsiTheme="majorHAnsi"/>
          <w:bCs/>
          <w:sz w:val="20"/>
          <w:szCs w:val="20"/>
          <w:lang w:val="es-UY"/>
        </w:rPr>
        <w:t xml:space="preserve"> </w:t>
      </w:r>
      <w:r w:rsidR="00B856EB" w:rsidRPr="006C684D">
        <w:rPr>
          <w:rFonts w:asciiTheme="majorHAnsi" w:hAnsiTheme="majorHAnsi"/>
          <w:bCs/>
          <w:sz w:val="20"/>
          <w:szCs w:val="20"/>
          <w:lang w:val="es-UY"/>
        </w:rPr>
        <w:t xml:space="preserve">la supuesta </w:t>
      </w:r>
      <w:r w:rsidR="008851B0" w:rsidRPr="006C684D">
        <w:rPr>
          <w:rFonts w:asciiTheme="majorHAnsi" w:hAnsiTheme="majorHAnsi"/>
          <w:bCs/>
          <w:sz w:val="20"/>
          <w:szCs w:val="20"/>
          <w:lang w:val="es-UY"/>
        </w:rPr>
        <w:t>violación de los derec</w:t>
      </w:r>
      <w:r w:rsidR="003F2D8C" w:rsidRPr="006C684D">
        <w:rPr>
          <w:rFonts w:asciiTheme="majorHAnsi" w:hAnsiTheme="majorHAnsi"/>
          <w:bCs/>
          <w:sz w:val="20"/>
          <w:szCs w:val="20"/>
          <w:lang w:val="es-UY"/>
        </w:rPr>
        <w:t>h</w:t>
      </w:r>
      <w:r w:rsidR="008851B0" w:rsidRPr="006C684D">
        <w:rPr>
          <w:rFonts w:asciiTheme="majorHAnsi" w:hAnsiTheme="majorHAnsi"/>
          <w:bCs/>
          <w:sz w:val="20"/>
          <w:szCs w:val="20"/>
          <w:lang w:val="es-UY"/>
        </w:rPr>
        <w:t>os a la vida, a la integridad física, a la libertad personal, a la propiedad privada, a la protección a la familia</w:t>
      </w:r>
      <w:r w:rsidR="00B856EB" w:rsidRPr="006C684D">
        <w:rPr>
          <w:rFonts w:asciiTheme="majorHAnsi" w:hAnsiTheme="majorHAnsi"/>
          <w:bCs/>
          <w:sz w:val="20"/>
          <w:szCs w:val="20"/>
          <w:lang w:val="es-UY"/>
        </w:rPr>
        <w:t xml:space="preserve"> y </w:t>
      </w:r>
      <w:r w:rsidR="008851B0" w:rsidRPr="006C684D">
        <w:rPr>
          <w:rFonts w:asciiTheme="majorHAnsi" w:hAnsiTheme="majorHAnsi"/>
          <w:bCs/>
          <w:sz w:val="20"/>
          <w:szCs w:val="20"/>
          <w:lang w:val="es-UY"/>
        </w:rPr>
        <w:t xml:space="preserve">a la circulación y residencia. </w:t>
      </w:r>
      <w:r w:rsidR="00C74204" w:rsidRPr="006C684D">
        <w:rPr>
          <w:rFonts w:asciiTheme="majorHAnsi" w:hAnsiTheme="majorHAnsi"/>
          <w:bCs/>
          <w:sz w:val="20"/>
          <w:szCs w:val="20"/>
          <w:lang w:val="es-UY"/>
        </w:rPr>
        <w:t xml:space="preserve">En primer lugar, </w:t>
      </w:r>
      <w:r w:rsidR="00DB06E3" w:rsidRPr="006C684D">
        <w:rPr>
          <w:rFonts w:asciiTheme="majorHAnsi" w:hAnsiTheme="majorHAnsi"/>
          <w:bCs/>
          <w:sz w:val="20"/>
          <w:szCs w:val="20"/>
          <w:lang w:val="es-UY"/>
        </w:rPr>
        <w:t>resalta que se iniciaron dos investigaciones penales a nivel interno</w:t>
      </w:r>
      <w:r w:rsidR="002556B4" w:rsidRPr="006C684D">
        <w:rPr>
          <w:rFonts w:asciiTheme="majorHAnsi" w:hAnsiTheme="majorHAnsi"/>
          <w:bCs/>
          <w:sz w:val="20"/>
          <w:szCs w:val="20"/>
          <w:lang w:val="es-UY"/>
        </w:rPr>
        <w:t>.</w:t>
      </w:r>
      <w:r w:rsidR="00B67EB6" w:rsidRPr="006C684D">
        <w:rPr>
          <w:rFonts w:asciiTheme="majorHAnsi" w:hAnsiTheme="majorHAnsi"/>
          <w:bCs/>
          <w:sz w:val="20"/>
          <w:szCs w:val="20"/>
          <w:lang w:val="es-UY"/>
        </w:rPr>
        <w:t xml:space="preserve"> </w:t>
      </w:r>
      <w:r w:rsidR="002556B4" w:rsidRPr="006C684D">
        <w:rPr>
          <w:rFonts w:asciiTheme="majorHAnsi" w:hAnsiTheme="majorHAnsi"/>
          <w:bCs/>
          <w:sz w:val="20"/>
          <w:szCs w:val="20"/>
          <w:lang w:val="es-UY"/>
        </w:rPr>
        <w:t>L</w:t>
      </w:r>
      <w:r w:rsidR="00B67EB6" w:rsidRPr="006C684D">
        <w:rPr>
          <w:rFonts w:asciiTheme="majorHAnsi" w:hAnsiTheme="majorHAnsi"/>
          <w:bCs/>
          <w:sz w:val="20"/>
          <w:szCs w:val="20"/>
          <w:lang w:val="es-UY"/>
        </w:rPr>
        <w:t>a primera</w:t>
      </w:r>
      <w:r w:rsidR="00DB06E3" w:rsidRPr="006C684D">
        <w:rPr>
          <w:rFonts w:asciiTheme="majorHAnsi" w:hAnsiTheme="majorHAnsi"/>
          <w:bCs/>
          <w:sz w:val="20"/>
          <w:szCs w:val="20"/>
          <w:lang w:val="es-UY"/>
        </w:rPr>
        <w:t xml:space="preserve"> en el marco de Justicia y Paz</w:t>
      </w:r>
      <w:r w:rsidR="00C74204" w:rsidRPr="006C684D">
        <w:rPr>
          <w:rFonts w:asciiTheme="majorHAnsi" w:hAnsiTheme="majorHAnsi"/>
          <w:bCs/>
          <w:sz w:val="20"/>
          <w:szCs w:val="20"/>
          <w:lang w:val="es-UY"/>
        </w:rPr>
        <w:t>,</w:t>
      </w:r>
      <w:r w:rsidR="00A032B0" w:rsidRPr="006C684D">
        <w:rPr>
          <w:rFonts w:asciiTheme="majorHAnsi" w:hAnsiTheme="majorHAnsi"/>
          <w:bCs/>
          <w:sz w:val="20"/>
          <w:szCs w:val="20"/>
          <w:lang w:val="es-UY"/>
        </w:rPr>
        <w:t xml:space="preserve"> de conf</w:t>
      </w:r>
      <w:r w:rsidR="004133F9" w:rsidRPr="006C684D">
        <w:rPr>
          <w:rFonts w:asciiTheme="majorHAnsi" w:hAnsiTheme="majorHAnsi"/>
          <w:bCs/>
          <w:sz w:val="20"/>
          <w:szCs w:val="20"/>
          <w:lang w:val="es-UY"/>
        </w:rPr>
        <w:t>o</w:t>
      </w:r>
      <w:r w:rsidR="00A032B0" w:rsidRPr="006C684D">
        <w:rPr>
          <w:rFonts w:asciiTheme="majorHAnsi" w:hAnsiTheme="majorHAnsi"/>
          <w:bCs/>
          <w:sz w:val="20"/>
          <w:szCs w:val="20"/>
          <w:lang w:val="es-UY"/>
        </w:rPr>
        <w:t>rmidad con la Ley 975 de 2005</w:t>
      </w:r>
      <w:r w:rsidR="00DB06E3" w:rsidRPr="006C684D">
        <w:rPr>
          <w:rFonts w:asciiTheme="majorHAnsi" w:hAnsiTheme="majorHAnsi"/>
          <w:bCs/>
          <w:sz w:val="20"/>
          <w:szCs w:val="20"/>
          <w:lang w:val="es-UY"/>
        </w:rPr>
        <w:t>, que culminó con la sentencia del 6 de diciembre de 2013</w:t>
      </w:r>
      <w:r w:rsidR="00B67EB6" w:rsidRPr="006C684D">
        <w:rPr>
          <w:rFonts w:asciiTheme="majorHAnsi" w:hAnsiTheme="majorHAnsi"/>
          <w:bCs/>
          <w:sz w:val="20"/>
          <w:szCs w:val="20"/>
          <w:lang w:val="es-UY"/>
        </w:rPr>
        <w:t xml:space="preserve"> </w:t>
      </w:r>
      <w:r w:rsidR="002556B4" w:rsidRPr="006C684D">
        <w:rPr>
          <w:rFonts w:asciiTheme="majorHAnsi" w:hAnsiTheme="majorHAnsi"/>
          <w:bCs/>
          <w:sz w:val="20"/>
          <w:szCs w:val="20"/>
          <w:lang w:val="es-UY"/>
        </w:rPr>
        <w:t xml:space="preserve">proferida por </w:t>
      </w:r>
      <w:r w:rsidR="00B67EB6" w:rsidRPr="006C684D">
        <w:rPr>
          <w:rFonts w:asciiTheme="majorHAnsi" w:hAnsiTheme="majorHAnsi"/>
          <w:bCs/>
          <w:sz w:val="20"/>
          <w:szCs w:val="20"/>
          <w:lang w:val="es-UY"/>
        </w:rPr>
        <w:t xml:space="preserve">el Tribunal Superior </w:t>
      </w:r>
      <w:r w:rsidR="00FE0F81" w:rsidRPr="006C684D">
        <w:rPr>
          <w:rFonts w:asciiTheme="majorHAnsi" w:hAnsiTheme="majorHAnsi"/>
          <w:bCs/>
          <w:sz w:val="20"/>
          <w:szCs w:val="20"/>
          <w:lang w:val="es-UY"/>
        </w:rPr>
        <w:t>de Bogotá, Sala Justicia y Paz</w:t>
      </w:r>
      <w:r w:rsidR="002B2E09" w:rsidRPr="006C684D">
        <w:rPr>
          <w:rFonts w:asciiTheme="majorHAnsi" w:hAnsiTheme="majorHAnsi"/>
          <w:bCs/>
          <w:sz w:val="20"/>
          <w:szCs w:val="20"/>
          <w:lang w:val="es-UY"/>
        </w:rPr>
        <w:t>,</w:t>
      </w:r>
      <w:r w:rsidR="002556B4" w:rsidRPr="006C684D">
        <w:rPr>
          <w:rFonts w:asciiTheme="majorHAnsi" w:hAnsiTheme="majorHAnsi"/>
          <w:bCs/>
          <w:sz w:val="20"/>
          <w:szCs w:val="20"/>
          <w:lang w:val="es-UY"/>
        </w:rPr>
        <w:t xml:space="preserve"> </w:t>
      </w:r>
      <w:r w:rsidR="00BD6BC8" w:rsidRPr="006C684D">
        <w:rPr>
          <w:rFonts w:asciiTheme="majorHAnsi" w:hAnsiTheme="majorHAnsi"/>
          <w:bCs/>
          <w:sz w:val="20"/>
          <w:szCs w:val="20"/>
          <w:lang w:val="es-UY"/>
        </w:rPr>
        <w:t xml:space="preserve">a través de la cual </w:t>
      </w:r>
      <w:r w:rsidR="005335E9" w:rsidRPr="006C684D">
        <w:rPr>
          <w:rFonts w:asciiTheme="majorHAnsi" w:hAnsiTheme="majorHAnsi"/>
          <w:bCs/>
          <w:sz w:val="20"/>
          <w:szCs w:val="20"/>
          <w:lang w:val="es-UY"/>
        </w:rPr>
        <w:t>reconoció</w:t>
      </w:r>
      <w:r w:rsidR="005335E9" w:rsidRPr="006C684D">
        <w:rPr>
          <w:rFonts w:asciiTheme="majorHAnsi" w:hAnsiTheme="majorHAnsi"/>
          <w:bCs/>
          <w:sz w:val="20"/>
          <w:szCs w:val="20"/>
          <w:lang w:val="es-ES"/>
        </w:rPr>
        <w:t xml:space="preserve"> legalmente la existencia</w:t>
      </w:r>
      <w:r w:rsidR="00BD6BC8" w:rsidRPr="006C684D">
        <w:rPr>
          <w:rFonts w:asciiTheme="majorHAnsi" w:hAnsiTheme="majorHAnsi"/>
          <w:bCs/>
          <w:sz w:val="20"/>
          <w:szCs w:val="20"/>
          <w:lang w:val="es-UY"/>
        </w:rPr>
        <w:t xml:space="preserve"> </w:t>
      </w:r>
      <w:r w:rsidR="005335E9" w:rsidRPr="006C684D">
        <w:rPr>
          <w:rFonts w:asciiTheme="majorHAnsi" w:hAnsiTheme="majorHAnsi"/>
          <w:bCs/>
          <w:sz w:val="20"/>
          <w:szCs w:val="20"/>
          <w:lang w:val="es-UY"/>
        </w:rPr>
        <w:t>d</w:t>
      </w:r>
      <w:r w:rsidR="00BD6BC8" w:rsidRPr="006C684D">
        <w:rPr>
          <w:rFonts w:asciiTheme="majorHAnsi" w:hAnsiTheme="majorHAnsi"/>
          <w:bCs/>
          <w:sz w:val="20"/>
          <w:szCs w:val="20"/>
          <w:lang w:val="es-UY"/>
        </w:rPr>
        <w:t xml:space="preserve">el delito de homicidio agravado contra el Sr. Cubides Zamora contra </w:t>
      </w:r>
      <w:r w:rsidR="002556B4" w:rsidRPr="006C684D">
        <w:rPr>
          <w:rFonts w:asciiTheme="majorHAnsi" w:hAnsiTheme="majorHAnsi"/>
          <w:bCs/>
          <w:sz w:val="20"/>
          <w:szCs w:val="20"/>
          <w:lang w:val="es-UY"/>
        </w:rPr>
        <w:t>tres postulados. En esta sen</w:t>
      </w:r>
      <w:r w:rsidR="004A47DD" w:rsidRPr="006C684D">
        <w:rPr>
          <w:rFonts w:asciiTheme="majorHAnsi" w:hAnsiTheme="majorHAnsi"/>
          <w:bCs/>
          <w:sz w:val="20"/>
          <w:szCs w:val="20"/>
          <w:lang w:val="es-UY"/>
        </w:rPr>
        <w:t>tencia se efect</w:t>
      </w:r>
      <w:r w:rsidR="006569A3" w:rsidRPr="006C684D">
        <w:rPr>
          <w:rFonts w:asciiTheme="majorHAnsi" w:hAnsiTheme="majorHAnsi"/>
          <w:bCs/>
          <w:sz w:val="20"/>
          <w:szCs w:val="20"/>
          <w:lang w:val="es-UY"/>
        </w:rPr>
        <w:t>uó</w:t>
      </w:r>
      <w:r w:rsidR="004A47DD" w:rsidRPr="006C684D">
        <w:rPr>
          <w:rFonts w:asciiTheme="majorHAnsi" w:hAnsiTheme="majorHAnsi"/>
          <w:bCs/>
          <w:sz w:val="20"/>
          <w:szCs w:val="20"/>
          <w:lang w:val="es-UY"/>
        </w:rPr>
        <w:t xml:space="preserve"> el análisis que </w:t>
      </w:r>
      <w:r w:rsidR="0072337D" w:rsidRPr="006C684D">
        <w:rPr>
          <w:rFonts w:asciiTheme="majorHAnsi" w:hAnsiTheme="majorHAnsi"/>
          <w:bCs/>
          <w:sz w:val="20"/>
          <w:szCs w:val="20"/>
          <w:lang w:val="es-UY"/>
        </w:rPr>
        <w:t xml:space="preserve">determinó el grado de participación de los postulados </w:t>
      </w:r>
      <w:r w:rsidR="006569A3" w:rsidRPr="006C684D">
        <w:rPr>
          <w:rFonts w:asciiTheme="majorHAnsi" w:hAnsiTheme="majorHAnsi"/>
          <w:bCs/>
          <w:sz w:val="20"/>
          <w:szCs w:val="20"/>
          <w:lang w:val="es-UY"/>
        </w:rPr>
        <w:t xml:space="preserve">durante los hechos, </w:t>
      </w:r>
      <w:r w:rsidR="0072337D" w:rsidRPr="006C684D">
        <w:rPr>
          <w:rFonts w:asciiTheme="majorHAnsi" w:hAnsiTheme="majorHAnsi"/>
          <w:bCs/>
          <w:sz w:val="20"/>
          <w:szCs w:val="20"/>
          <w:lang w:val="es-UY"/>
        </w:rPr>
        <w:t xml:space="preserve">y </w:t>
      </w:r>
      <w:r w:rsidR="006569A3" w:rsidRPr="006C684D">
        <w:rPr>
          <w:rFonts w:asciiTheme="majorHAnsi" w:hAnsiTheme="majorHAnsi"/>
          <w:bCs/>
          <w:sz w:val="20"/>
          <w:szCs w:val="20"/>
          <w:lang w:val="es-UY"/>
        </w:rPr>
        <w:t>analizó</w:t>
      </w:r>
      <w:r w:rsidR="0072337D" w:rsidRPr="006C684D">
        <w:rPr>
          <w:rFonts w:asciiTheme="majorHAnsi" w:hAnsiTheme="majorHAnsi"/>
          <w:bCs/>
          <w:sz w:val="20"/>
          <w:szCs w:val="20"/>
          <w:lang w:val="es-UY"/>
        </w:rPr>
        <w:t xml:space="preserve"> de manera específica el reconocimiento de la calidad de víctima de los miembros de grupos organizados al margen de la ley que son objeto de enjuiciamiento por </w:t>
      </w:r>
      <w:r w:rsidR="006569A3" w:rsidRPr="006C684D">
        <w:rPr>
          <w:rFonts w:asciiTheme="majorHAnsi" w:hAnsiTheme="majorHAnsi"/>
          <w:bCs/>
          <w:sz w:val="20"/>
          <w:szCs w:val="20"/>
          <w:lang w:val="es-UY"/>
        </w:rPr>
        <w:t>parte de personas que pertenecen al mismo grupo</w:t>
      </w:r>
      <w:r w:rsidR="00313653" w:rsidRPr="006C684D">
        <w:rPr>
          <w:rFonts w:asciiTheme="majorHAnsi" w:hAnsiTheme="majorHAnsi"/>
          <w:bCs/>
          <w:sz w:val="20"/>
          <w:szCs w:val="20"/>
          <w:lang w:val="es-UY"/>
        </w:rPr>
        <w:t xml:space="preserve">. </w:t>
      </w:r>
      <w:r w:rsidR="00986384" w:rsidRPr="006C684D">
        <w:rPr>
          <w:rFonts w:asciiTheme="majorHAnsi" w:hAnsiTheme="majorHAnsi"/>
          <w:bCs/>
          <w:sz w:val="20"/>
          <w:szCs w:val="20"/>
          <w:lang w:val="es-UY"/>
        </w:rPr>
        <w:t>La decisión</w:t>
      </w:r>
      <w:r w:rsidR="00313653" w:rsidRPr="006C684D">
        <w:rPr>
          <w:rFonts w:asciiTheme="majorHAnsi" w:hAnsiTheme="majorHAnsi"/>
          <w:bCs/>
          <w:sz w:val="20"/>
          <w:szCs w:val="20"/>
          <w:lang w:val="es-UY"/>
        </w:rPr>
        <w:t xml:space="preserve"> concluyó </w:t>
      </w:r>
      <w:r w:rsidR="006569A3" w:rsidRPr="006C684D">
        <w:rPr>
          <w:rFonts w:asciiTheme="majorHAnsi" w:hAnsiTheme="majorHAnsi"/>
          <w:bCs/>
          <w:sz w:val="20"/>
          <w:szCs w:val="20"/>
          <w:lang w:val="es-UY"/>
        </w:rPr>
        <w:t xml:space="preserve">que el Sr. Cubides Zamora no </w:t>
      </w:r>
      <w:r w:rsidR="00B452F9" w:rsidRPr="006C684D">
        <w:rPr>
          <w:rFonts w:asciiTheme="majorHAnsi" w:hAnsiTheme="majorHAnsi"/>
          <w:bCs/>
          <w:sz w:val="20"/>
          <w:szCs w:val="20"/>
          <w:lang w:val="es-UY"/>
        </w:rPr>
        <w:t xml:space="preserve">era una </w:t>
      </w:r>
      <w:r w:rsidR="002B2E09" w:rsidRPr="006C684D">
        <w:rPr>
          <w:rFonts w:asciiTheme="majorHAnsi" w:hAnsiTheme="majorHAnsi"/>
          <w:bCs/>
          <w:sz w:val="20"/>
          <w:szCs w:val="20"/>
          <w:lang w:val="es-UY"/>
        </w:rPr>
        <w:t>víctima,</w:t>
      </w:r>
      <w:r w:rsidR="00B452F9" w:rsidRPr="006C684D">
        <w:rPr>
          <w:rFonts w:asciiTheme="majorHAnsi" w:hAnsiTheme="majorHAnsi"/>
          <w:bCs/>
          <w:sz w:val="20"/>
          <w:szCs w:val="20"/>
          <w:lang w:val="es-UY"/>
        </w:rPr>
        <w:t xml:space="preserve"> toda vez que se demostró que era miembro de las A</w:t>
      </w:r>
      <w:r w:rsidR="00B90DFE" w:rsidRPr="006C684D">
        <w:rPr>
          <w:rFonts w:asciiTheme="majorHAnsi" w:hAnsiTheme="majorHAnsi"/>
          <w:bCs/>
          <w:sz w:val="20"/>
          <w:szCs w:val="20"/>
          <w:lang w:val="es-UY"/>
        </w:rPr>
        <w:t xml:space="preserve">utodefensas </w:t>
      </w:r>
      <w:r w:rsidR="00B452F9" w:rsidRPr="006C684D">
        <w:rPr>
          <w:rFonts w:asciiTheme="majorHAnsi" w:hAnsiTheme="majorHAnsi"/>
          <w:bCs/>
          <w:sz w:val="20"/>
          <w:szCs w:val="20"/>
          <w:lang w:val="es-UY"/>
        </w:rPr>
        <w:t>C</w:t>
      </w:r>
      <w:r w:rsidR="00B90DFE" w:rsidRPr="006C684D">
        <w:rPr>
          <w:rFonts w:asciiTheme="majorHAnsi" w:hAnsiTheme="majorHAnsi"/>
          <w:bCs/>
          <w:sz w:val="20"/>
          <w:szCs w:val="20"/>
          <w:lang w:val="es-UY"/>
        </w:rPr>
        <w:t xml:space="preserve">ampesinas del </w:t>
      </w:r>
      <w:r w:rsidR="00B452F9" w:rsidRPr="006C684D">
        <w:rPr>
          <w:rFonts w:asciiTheme="majorHAnsi" w:hAnsiTheme="majorHAnsi"/>
          <w:bCs/>
          <w:sz w:val="20"/>
          <w:szCs w:val="20"/>
          <w:lang w:val="es-UY"/>
        </w:rPr>
        <w:t>M</w:t>
      </w:r>
      <w:r w:rsidR="00B90DFE" w:rsidRPr="006C684D">
        <w:rPr>
          <w:rFonts w:asciiTheme="majorHAnsi" w:hAnsiTheme="majorHAnsi"/>
          <w:bCs/>
          <w:sz w:val="20"/>
          <w:szCs w:val="20"/>
          <w:lang w:val="es-UY"/>
        </w:rPr>
        <w:t xml:space="preserve">eta y </w:t>
      </w:r>
      <w:r w:rsidR="00B452F9" w:rsidRPr="006C684D">
        <w:rPr>
          <w:rFonts w:asciiTheme="majorHAnsi" w:hAnsiTheme="majorHAnsi"/>
          <w:bCs/>
          <w:sz w:val="20"/>
          <w:szCs w:val="20"/>
          <w:lang w:val="es-UY"/>
        </w:rPr>
        <w:t>V</w:t>
      </w:r>
      <w:r w:rsidR="00B90DFE" w:rsidRPr="006C684D">
        <w:rPr>
          <w:rFonts w:asciiTheme="majorHAnsi" w:hAnsiTheme="majorHAnsi"/>
          <w:bCs/>
          <w:sz w:val="20"/>
          <w:szCs w:val="20"/>
          <w:lang w:val="es-UY"/>
        </w:rPr>
        <w:t>ichada (ACMV)</w:t>
      </w:r>
      <w:r w:rsidR="00B452F9" w:rsidRPr="006C684D">
        <w:rPr>
          <w:rFonts w:asciiTheme="majorHAnsi" w:hAnsiTheme="majorHAnsi"/>
          <w:bCs/>
          <w:sz w:val="20"/>
          <w:szCs w:val="20"/>
          <w:lang w:val="es-UY"/>
        </w:rPr>
        <w:t xml:space="preserve"> a la fecha de su asesinato. </w:t>
      </w:r>
      <w:r w:rsidR="00B84745" w:rsidRPr="006C684D">
        <w:rPr>
          <w:rFonts w:asciiTheme="majorHAnsi" w:hAnsiTheme="majorHAnsi"/>
          <w:bCs/>
          <w:sz w:val="20"/>
          <w:szCs w:val="20"/>
          <w:lang w:val="es-UY"/>
        </w:rPr>
        <w:t>E</w:t>
      </w:r>
      <w:r w:rsidR="00B452F9" w:rsidRPr="006C684D">
        <w:rPr>
          <w:rFonts w:asciiTheme="majorHAnsi" w:hAnsiTheme="majorHAnsi"/>
          <w:bCs/>
          <w:sz w:val="20"/>
          <w:szCs w:val="20"/>
          <w:lang w:val="es-UY"/>
        </w:rPr>
        <w:t>l Fiscal Delegado, la Procuradora Judicial Penal II, los representantes de las víctimas y el defensor de los postulados</w:t>
      </w:r>
      <w:r w:rsidR="00B84745" w:rsidRPr="006C684D">
        <w:rPr>
          <w:rFonts w:asciiTheme="majorHAnsi" w:hAnsiTheme="majorHAnsi"/>
          <w:bCs/>
          <w:sz w:val="20"/>
          <w:szCs w:val="20"/>
          <w:lang w:val="es-UY"/>
        </w:rPr>
        <w:t xml:space="preserve"> apelaron la sentencia, y l</w:t>
      </w:r>
      <w:r w:rsidR="00B452F9" w:rsidRPr="006C684D">
        <w:rPr>
          <w:rFonts w:asciiTheme="majorHAnsi" w:hAnsiTheme="majorHAnsi"/>
          <w:bCs/>
          <w:sz w:val="20"/>
          <w:szCs w:val="20"/>
          <w:lang w:val="es-UY"/>
        </w:rPr>
        <w:t xml:space="preserve">a </w:t>
      </w:r>
      <w:r w:rsidR="00DF42E4" w:rsidRPr="006C684D">
        <w:rPr>
          <w:rFonts w:asciiTheme="majorHAnsi" w:hAnsiTheme="majorHAnsi"/>
          <w:bCs/>
          <w:sz w:val="20"/>
          <w:szCs w:val="20"/>
          <w:lang w:val="es-UY"/>
        </w:rPr>
        <w:t xml:space="preserve">Sala de Casación Penal de la </w:t>
      </w:r>
      <w:r w:rsidR="00B452F9" w:rsidRPr="006C684D">
        <w:rPr>
          <w:rFonts w:asciiTheme="majorHAnsi" w:hAnsiTheme="majorHAnsi"/>
          <w:bCs/>
          <w:sz w:val="20"/>
          <w:szCs w:val="20"/>
          <w:lang w:val="es-UY"/>
        </w:rPr>
        <w:t xml:space="preserve">Corte Suprema de Justicia </w:t>
      </w:r>
      <w:r w:rsidR="00DF42E4" w:rsidRPr="006C684D">
        <w:rPr>
          <w:rFonts w:asciiTheme="majorHAnsi" w:hAnsiTheme="majorHAnsi"/>
          <w:bCs/>
          <w:sz w:val="20"/>
          <w:szCs w:val="20"/>
          <w:lang w:val="es-UY"/>
        </w:rPr>
        <w:t xml:space="preserve">resolvió el </w:t>
      </w:r>
      <w:r w:rsidR="00DF42E4" w:rsidRPr="006C684D">
        <w:rPr>
          <w:rFonts w:asciiTheme="majorHAnsi" w:hAnsiTheme="majorHAnsi"/>
          <w:bCs/>
          <w:sz w:val="20"/>
          <w:szCs w:val="20"/>
          <w:lang w:val="es-UY"/>
        </w:rPr>
        <w:lastRenderedPageBreak/>
        <w:t xml:space="preserve">recurso, y </w:t>
      </w:r>
      <w:r w:rsidR="00313653" w:rsidRPr="006C684D">
        <w:rPr>
          <w:rFonts w:asciiTheme="majorHAnsi" w:hAnsiTheme="majorHAnsi"/>
          <w:bCs/>
          <w:sz w:val="20"/>
          <w:szCs w:val="20"/>
          <w:lang w:val="es-UY"/>
        </w:rPr>
        <w:t>confirmó</w:t>
      </w:r>
      <w:r w:rsidR="007861D2" w:rsidRPr="006C684D">
        <w:rPr>
          <w:rFonts w:asciiTheme="majorHAnsi" w:hAnsiTheme="majorHAnsi"/>
          <w:bCs/>
          <w:sz w:val="20"/>
          <w:szCs w:val="20"/>
          <w:lang w:val="es-UY"/>
        </w:rPr>
        <w:t xml:space="preserve"> el fallo recurrido </w:t>
      </w:r>
      <w:r w:rsidR="00806235" w:rsidRPr="006C684D">
        <w:rPr>
          <w:rFonts w:asciiTheme="majorHAnsi" w:hAnsiTheme="majorHAnsi"/>
          <w:bCs/>
          <w:sz w:val="20"/>
          <w:szCs w:val="20"/>
          <w:lang w:val="es-UY"/>
        </w:rPr>
        <w:t>(</w:t>
      </w:r>
      <w:r w:rsidR="0093707D" w:rsidRPr="006C684D">
        <w:rPr>
          <w:rFonts w:asciiTheme="majorHAnsi" w:hAnsiTheme="majorHAnsi"/>
          <w:bCs/>
          <w:sz w:val="20"/>
          <w:szCs w:val="20"/>
          <w:lang w:val="es-UY"/>
        </w:rPr>
        <w:t xml:space="preserve">la legalización del delito de homicidio y </w:t>
      </w:r>
      <w:r w:rsidR="007861D2" w:rsidRPr="006C684D">
        <w:rPr>
          <w:rFonts w:asciiTheme="majorHAnsi" w:hAnsiTheme="majorHAnsi"/>
          <w:bCs/>
          <w:sz w:val="20"/>
          <w:szCs w:val="20"/>
          <w:lang w:val="es-UY"/>
        </w:rPr>
        <w:t>el no reconocimiento de la calidad de víctima</w:t>
      </w:r>
      <w:r w:rsidR="00B91EC7" w:rsidRPr="006C684D">
        <w:rPr>
          <w:rFonts w:asciiTheme="majorHAnsi" w:hAnsiTheme="majorHAnsi"/>
          <w:bCs/>
          <w:sz w:val="20"/>
          <w:szCs w:val="20"/>
          <w:lang w:val="es-UY"/>
        </w:rPr>
        <w:t xml:space="preserve"> del Sr. </w:t>
      </w:r>
      <w:r w:rsidR="006562E7" w:rsidRPr="006C684D">
        <w:rPr>
          <w:rFonts w:asciiTheme="majorHAnsi" w:hAnsiTheme="majorHAnsi"/>
          <w:bCs/>
          <w:sz w:val="20"/>
          <w:szCs w:val="20"/>
          <w:lang w:val="es-UY"/>
        </w:rPr>
        <w:t>Cubides Zamora para los efectos de la Ley 975</w:t>
      </w:r>
      <w:r w:rsidR="00806235" w:rsidRPr="006C684D">
        <w:rPr>
          <w:rFonts w:asciiTheme="majorHAnsi" w:hAnsiTheme="majorHAnsi"/>
          <w:bCs/>
          <w:sz w:val="20"/>
          <w:szCs w:val="20"/>
          <w:lang w:val="es-UY"/>
        </w:rPr>
        <w:t>)</w:t>
      </w:r>
      <w:r w:rsidR="007861D2" w:rsidRPr="006C684D">
        <w:rPr>
          <w:rFonts w:asciiTheme="majorHAnsi" w:hAnsiTheme="majorHAnsi"/>
          <w:bCs/>
          <w:sz w:val="20"/>
          <w:szCs w:val="20"/>
          <w:lang w:val="es-UY"/>
        </w:rPr>
        <w:t xml:space="preserve"> </w:t>
      </w:r>
      <w:r w:rsidR="00313653" w:rsidRPr="006C684D">
        <w:rPr>
          <w:rFonts w:asciiTheme="majorHAnsi" w:hAnsiTheme="majorHAnsi"/>
          <w:bCs/>
          <w:sz w:val="20"/>
          <w:szCs w:val="20"/>
          <w:lang w:val="es-UY"/>
        </w:rPr>
        <w:t xml:space="preserve">mediante </w:t>
      </w:r>
      <w:r w:rsidR="00DF42E4" w:rsidRPr="006C684D">
        <w:rPr>
          <w:rFonts w:asciiTheme="majorHAnsi" w:hAnsiTheme="majorHAnsi"/>
          <w:bCs/>
          <w:sz w:val="20"/>
          <w:szCs w:val="20"/>
          <w:lang w:val="es-UY"/>
        </w:rPr>
        <w:t xml:space="preserve">sentencia </w:t>
      </w:r>
      <w:r w:rsidR="00313653" w:rsidRPr="006C684D">
        <w:rPr>
          <w:rFonts w:asciiTheme="majorHAnsi" w:hAnsiTheme="majorHAnsi"/>
          <w:bCs/>
          <w:sz w:val="20"/>
          <w:szCs w:val="20"/>
          <w:lang w:val="es-UY"/>
        </w:rPr>
        <w:t>d</w:t>
      </w:r>
      <w:r w:rsidR="00DF42E4" w:rsidRPr="006C684D">
        <w:rPr>
          <w:rFonts w:asciiTheme="majorHAnsi" w:hAnsiTheme="majorHAnsi"/>
          <w:bCs/>
          <w:sz w:val="20"/>
          <w:szCs w:val="20"/>
          <w:lang w:val="es-UY"/>
        </w:rPr>
        <w:t>el 17 de junio de 2015.</w:t>
      </w:r>
    </w:p>
    <w:p w14:paraId="4BF2CD91" w14:textId="5D52C3D0" w:rsidR="00C85BC1" w:rsidRPr="006C684D" w:rsidRDefault="00DF42E4" w:rsidP="00C85B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bCs/>
          <w:sz w:val="20"/>
          <w:szCs w:val="20"/>
          <w:lang w:val="es-AR"/>
        </w:rPr>
        <w:t>L</w:t>
      </w:r>
      <w:r w:rsidR="00B67EB6" w:rsidRPr="006C684D">
        <w:rPr>
          <w:rFonts w:asciiTheme="majorHAnsi" w:hAnsiTheme="majorHAnsi"/>
          <w:bCs/>
          <w:sz w:val="20"/>
          <w:szCs w:val="20"/>
          <w:lang w:val="es-UY"/>
        </w:rPr>
        <w:t xml:space="preserve">a segunda </w:t>
      </w:r>
      <w:r w:rsidRPr="006C684D">
        <w:rPr>
          <w:rFonts w:asciiTheme="majorHAnsi" w:hAnsiTheme="majorHAnsi"/>
          <w:bCs/>
          <w:sz w:val="20"/>
          <w:szCs w:val="20"/>
          <w:lang w:val="es-UY"/>
        </w:rPr>
        <w:t>investigación inició</w:t>
      </w:r>
      <w:r w:rsidR="004C07D4" w:rsidRPr="006C684D">
        <w:rPr>
          <w:rFonts w:asciiTheme="majorHAnsi" w:hAnsiTheme="majorHAnsi"/>
          <w:bCs/>
          <w:sz w:val="20"/>
          <w:szCs w:val="20"/>
          <w:lang w:val="es-UY"/>
        </w:rPr>
        <w:t xml:space="preserve"> </w:t>
      </w:r>
      <w:r w:rsidR="00DB06E3" w:rsidRPr="006C684D">
        <w:rPr>
          <w:rFonts w:asciiTheme="majorHAnsi" w:hAnsiTheme="majorHAnsi"/>
          <w:bCs/>
          <w:sz w:val="20"/>
          <w:szCs w:val="20"/>
          <w:lang w:val="es-UY"/>
        </w:rPr>
        <w:t>en la justicia penal ordinaria</w:t>
      </w:r>
      <w:r w:rsidR="00EC07FF" w:rsidRPr="006C684D">
        <w:rPr>
          <w:rFonts w:asciiTheme="majorHAnsi" w:hAnsiTheme="majorHAnsi"/>
          <w:bCs/>
          <w:sz w:val="20"/>
          <w:szCs w:val="20"/>
          <w:lang w:val="es-UY"/>
        </w:rPr>
        <w:t xml:space="preserve"> por el delito de homicidio agravado</w:t>
      </w:r>
      <w:r w:rsidR="005D3EC6" w:rsidRPr="006C684D">
        <w:rPr>
          <w:rFonts w:asciiTheme="majorHAnsi" w:hAnsiTheme="majorHAnsi"/>
          <w:bCs/>
          <w:sz w:val="20"/>
          <w:szCs w:val="20"/>
          <w:lang w:val="es-UY"/>
        </w:rPr>
        <w:t xml:space="preserve">, como consecuencia de la compulsa de copias que realizó el </w:t>
      </w:r>
      <w:r w:rsidR="007861D2" w:rsidRPr="006C684D">
        <w:rPr>
          <w:rFonts w:asciiTheme="majorHAnsi" w:hAnsiTheme="majorHAnsi"/>
          <w:bCs/>
          <w:sz w:val="20"/>
          <w:szCs w:val="20"/>
          <w:lang w:val="es-UY"/>
        </w:rPr>
        <w:t>Tribunal Superior de Bogotá, Sala Justicia y Paz</w:t>
      </w:r>
      <w:r w:rsidR="00942D41" w:rsidRPr="006C684D">
        <w:rPr>
          <w:rFonts w:asciiTheme="majorHAnsi" w:hAnsiTheme="majorHAnsi"/>
          <w:bCs/>
          <w:sz w:val="20"/>
          <w:szCs w:val="20"/>
          <w:lang w:val="es-UY"/>
        </w:rPr>
        <w:t xml:space="preserve"> </w:t>
      </w:r>
      <w:r w:rsidR="005D3EC6" w:rsidRPr="006C684D">
        <w:rPr>
          <w:rFonts w:asciiTheme="majorHAnsi" w:hAnsiTheme="majorHAnsi"/>
          <w:bCs/>
          <w:sz w:val="20"/>
          <w:szCs w:val="20"/>
          <w:lang w:val="es-UY"/>
        </w:rPr>
        <w:t xml:space="preserve">por los hallazgos </w:t>
      </w:r>
      <w:r w:rsidR="00942D41" w:rsidRPr="006C684D">
        <w:rPr>
          <w:rFonts w:asciiTheme="majorHAnsi" w:hAnsiTheme="majorHAnsi"/>
          <w:bCs/>
          <w:sz w:val="20"/>
          <w:szCs w:val="20"/>
          <w:lang w:val="es-UY"/>
        </w:rPr>
        <w:t xml:space="preserve">hehos </w:t>
      </w:r>
      <w:r w:rsidR="005D3EC6" w:rsidRPr="006C684D">
        <w:rPr>
          <w:rFonts w:asciiTheme="majorHAnsi" w:hAnsiTheme="majorHAnsi"/>
          <w:bCs/>
          <w:sz w:val="20"/>
          <w:szCs w:val="20"/>
          <w:lang w:val="es-UY"/>
        </w:rPr>
        <w:t>durante la investigación en Justicia y Paz</w:t>
      </w:r>
      <w:r w:rsidR="00F87D12" w:rsidRPr="006C684D">
        <w:rPr>
          <w:rFonts w:asciiTheme="majorHAnsi" w:hAnsiTheme="majorHAnsi"/>
          <w:bCs/>
          <w:sz w:val="20"/>
          <w:szCs w:val="20"/>
          <w:lang w:val="es-UY"/>
        </w:rPr>
        <w:t xml:space="preserve"> con el fin de que se iniciara la investigación por </w:t>
      </w:r>
      <w:r w:rsidR="006562E7" w:rsidRPr="006C684D">
        <w:rPr>
          <w:rFonts w:asciiTheme="majorHAnsi" w:hAnsiTheme="majorHAnsi"/>
          <w:bCs/>
          <w:sz w:val="20"/>
          <w:szCs w:val="20"/>
          <w:lang w:val="es-UY"/>
        </w:rPr>
        <w:t>el</w:t>
      </w:r>
      <w:r w:rsidR="00F87D12" w:rsidRPr="006C684D">
        <w:rPr>
          <w:rFonts w:asciiTheme="majorHAnsi" w:hAnsiTheme="majorHAnsi"/>
          <w:bCs/>
          <w:sz w:val="20"/>
          <w:szCs w:val="20"/>
          <w:lang w:val="es-UY"/>
        </w:rPr>
        <w:t xml:space="preserve"> delito de homicidio contra el Sr. Cubides Zamora</w:t>
      </w:r>
      <w:r w:rsidR="0061039A" w:rsidRPr="006C684D">
        <w:rPr>
          <w:rFonts w:asciiTheme="majorHAnsi" w:hAnsiTheme="majorHAnsi"/>
          <w:bCs/>
          <w:sz w:val="20"/>
          <w:szCs w:val="20"/>
          <w:lang w:val="es-UY"/>
        </w:rPr>
        <w:t>.</w:t>
      </w:r>
      <w:r w:rsidRPr="006C684D">
        <w:rPr>
          <w:rFonts w:asciiTheme="majorHAnsi" w:hAnsiTheme="majorHAnsi"/>
          <w:bCs/>
          <w:sz w:val="20"/>
          <w:szCs w:val="20"/>
          <w:lang w:val="es-UY"/>
        </w:rPr>
        <w:t xml:space="preserve"> </w:t>
      </w:r>
      <w:r w:rsidR="0061039A" w:rsidRPr="006C684D">
        <w:rPr>
          <w:rFonts w:asciiTheme="majorHAnsi" w:hAnsiTheme="majorHAnsi"/>
          <w:bCs/>
          <w:sz w:val="20"/>
          <w:szCs w:val="20"/>
          <w:lang w:val="es-UY"/>
        </w:rPr>
        <w:t>De este modo, e</w:t>
      </w:r>
      <w:r w:rsidRPr="006C684D">
        <w:rPr>
          <w:rFonts w:asciiTheme="majorHAnsi" w:hAnsiTheme="majorHAnsi"/>
          <w:bCs/>
          <w:sz w:val="20"/>
          <w:szCs w:val="20"/>
          <w:lang w:val="es-UY"/>
        </w:rPr>
        <w:t>l 15 de enero de 2019 la Fiscalía Séptima Especializada</w:t>
      </w:r>
      <w:r w:rsidR="00EC07FF" w:rsidRPr="006C684D">
        <w:rPr>
          <w:rFonts w:asciiTheme="majorHAnsi" w:hAnsiTheme="majorHAnsi"/>
          <w:bCs/>
          <w:sz w:val="20"/>
          <w:szCs w:val="20"/>
          <w:lang w:val="es-UY"/>
        </w:rPr>
        <w:t xml:space="preserve"> de Villavicencio</w:t>
      </w:r>
      <w:r w:rsidRPr="006C684D">
        <w:rPr>
          <w:rFonts w:asciiTheme="majorHAnsi" w:hAnsiTheme="majorHAnsi"/>
          <w:bCs/>
          <w:sz w:val="20"/>
          <w:szCs w:val="20"/>
          <w:lang w:val="es-UY"/>
        </w:rPr>
        <w:t xml:space="preserve"> </w:t>
      </w:r>
      <w:r w:rsidR="0061039A" w:rsidRPr="006C684D">
        <w:rPr>
          <w:rFonts w:asciiTheme="majorHAnsi" w:hAnsiTheme="majorHAnsi"/>
          <w:bCs/>
          <w:sz w:val="20"/>
          <w:szCs w:val="20"/>
          <w:lang w:val="es-UY"/>
        </w:rPr>
        <w:t>profirió</w:t>
      </w:r>
      <w:r w:rsidR="004C07D4" w:rsidRPr="006C684D">
        <w:rPr>
          <w:rFonts w:asciiTheme="majorHAnsi" w:hAnsiTheme="majorHAnsi"/>
          <w:bCs/>
          <w:sz w:val="20"/>
          <w:szCs w:val="20"/>
          <w:lang w:val="es-UY"/>
        </w:rPr>
        <w:t xml:space="preserve"> resolución mediante la cual avocó conocimiento y ordenó la práctica de pruebas.</w:t>
      </w:r>
      <w:r w:rsidR="00B9212B" w:rsidRPr="006C684D">
        <w:rPr>
          <w:rFonts w:asciiTheme="majorHAnsi" w:hAnsiTheme="majorHAnsi"/>
          <w:bCs/>
          <w:sz w:val="20"/>
          <w:szCs w:val="20"/>
          <w:lang w:val="es-UY"/>
        </w:rPr>
        <w:t xml:space="preserve"> </w:t>
      </w:r>
      <w:r w:rsidR="00D050D2" w:rsidRPr="006C684D">
        <w:rPr>
          <w:rFonts w:asciiTheme="majorHAnsi" w:hAnsiTheme="majorHAnsi"/>
          <w:bCs/>
          <w:sz w:val="20"/>
          <w:szCs w:val="20"/>
          <w:lang w:val="es-UY"/>
        </w:rPr>
        <w:t>Actualmente,</w:t>
      </w:r>
      <w:r w:rsidR="004133F9" w:rsidRPr="006C684D">
        <w:rPr>
          <w:rFonts w:asciiTheme="majorHAnsi" w:hAnsiTheme="majorHAnsi"/>
          <w:bCs/>
          <w:sz w:val="20"/>
          <w:szCs w:val="20"/>
          <w:lang w:val="es-UY"/>
        </w:rPr>
        <w:t xml:space="preserve"> </w:t>
      </w:r>
      <w:r w:rsidR="00EC07FF" w:rsidRPr="006C684D">
        <w:rPr>
          <w:rFonts w:asciiTheme="majorHAnsi" w:hAnsiTheme="majorHAnsi"/>
          <w:bCs/>
          <w:sz w:val="20"/>
          <w:szCs w:val="20"/>
          <w:lang w:val="es-UY"/>
        </w:rPr>
        <w:t xml:space="preserve">la investigación </w:t>
      </w:r>
      <w:r w:rsidR="004133F9" w:rsidRPr="006C684D">
        <w:rPr>
          <w:rFonts w:asciiTheme="majorHAnsi" w:hAnsiTheme="majorHAnsi"/>
          <w:bCs/>
          <w:sz w:val="20"/>
          <w:szCs w:val="20"/>
          <w:lang w:val="es-UY"/>
        </w:rPr>
        <w:t>se encuentra en curso.</w:t>
      </w:r>
      <w:r w:rsidR="009A43E2" w:rsidRPr="006C684D">
        <w:rPr>
          <w:rFonts w:asciiTheme="majorHAnsi" w:hAnsiTheme="majorHAnsi"/>
          <w:bCs/>
          <w:sz w:val="20"/>
          <w:szCs w:val="20"/>
          <w:lang w:val="es-UY"/>
        </w:rPr>
        <w:t xml:space="preserve"> Por ello,</w:t>
      </w:r>
      <w:r w:rsidR="004133F9" w:rsidRPr="006C684D">
        <w:rPr>
          <w:rFonts w:asciiTheme="majorHAnsi" w:hAnsiTheme="majorHAnsi"/>
          <w:bCs/>
          <w:sz w:val="20"/>
          <w:szCs w:val="20"/>
          <w:lang w:val="es-UY"/>
        </w:rPr>
        <w:t xml:space="preserve"> </w:t>
      </w:r>
      <w:r w:rsidR="009A43E2" w:rsidRPr="006C684D">
        <w:rPr>
          <w:rFonts w:asciiTheme="majorHAnsi" w:hAnsiTheme="majorHAnsi"/>
          <w:bCs/>
          <w:sz w:val="20"/>
          <w:szCs w:val="20"/>
          <w:lang w:val="es-UY"/>
        </w:rPr>
        <w:t>c</w:t>
      </w:r>
      <w:r w:rsidR="00C85BC1" w:rsidRPr="006C684D">
        <w:rPr>
          <w:rFonts w:asciiTheme="majorHAnsi" w:hAnsiTheme="majorHAnsi"/>
          <w:bCs/>
          <w:sz w:val="20"/>
          <w:szCs w:val="20"/>
          <w:lang w:val="es-UY"/>
        </w:rPr>
        <w:t>oncluye, que la petición es inadmisible de conformidad con e</w:t>
      </w:r>
      <w:r w:rsidR="003F2D8C" w:rsidRPr="006C684D">
        <w:rPr>
          <w:rFonts w:asciiTheme="majorHAnsi" w:hAnsiTheme="majorHAnsi"/>
          <w:bCs/>
          <w:sz w:val="20"/>
          <w:szCs w:val="20"/>
          <w:lang w:val="es-UY"/>
        </w:rPr>
        <w:t>l artículo 46.1.a) de la Convención</w:t>
      </w:r>
      <w:r w:rsidR="009A43E2" w:rsidRPr="006C684D">
        <w:rPr>
          <w:rFonts w:asciiTheme="majorHAnsi" w:hAnsiTheme="majorHAnsi"/>
          <w:bCs/>
          <w:sz w:val="20"/>
          <w:szCs w:val="20"/>
          <w:lang w:val="es-UY"/>
        </w:rPr>
        <w:t xml:space="preserve">, dado </w:t>
      </w:r>
      <w:r w:rsidR="00C85BC1" w:rsidRPr="006C684D">
        <w:rPr>
          <w:rFonts w:asciiTheme="majorHAnsi" w:hAnsiTheme="majorHAnsi"/>
          <w:bCs/>
          <w:sz w:val="20"/>
          <w:szCs w:val="20"/>
          <w:lang w:val="es-UY"/>
        </w:rPr>
        <w:t xml:space="preserve">que subsiste una investigación en el marco de la jurisdicción penal ordinaria. </w:t>
      </w:r>
    </w:p>
    <w:p w14:paraId="3ADB86D8" w14:textId="41490D3E" w:rsidR="007C33E7" w:rsidRPr="006C684D" w:rsidRDefault="003F2D8C" w:rsidP="00AC089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bCs/>
          <w:sz w:val="20"/>
          <w:szCs w:val="20"/>
          <w:lang w:val="es-UY"/>
        </w:rPr>
        <w:t xml:space="preserve"> Con respecto a la reparación administrativa,</w:t>
      </w:r>
      <w:r w:rsidR="006B4E92" w:rsidRPr="006C684D">
        <w:rPr>
          <w:rFonts w:asciiTheme="majorHAnsi" w:hAnsiTheme="majorHAnsi"/>
          <w:bCs/>
          <w:sz w:val="20"/>
          <w:szCs w:val="20"/>
          <w:lang w:val="es-UY"/>
        </w:rPr>
        <w:t xml:space="preserve"> narra que </w:t>
      </w:r>
      <w:r w:rsidR="008B3FBD" w:rsidRPr="006C684D">
        <w:rPr>
          <w:rFonts w:asciiTheme="majorHAnsi" w:hAnsiTheme="majorHAnsi"/>
          <w:bCs/>
          <w:sz w:val="20"/>
          <w:szCs w:val="20"/>
          <w:lang w:val="es-UY"/>
        </w:rPr>
        <w:t>se otorgó indemnización</w:t>
      </w:r>
      <w:r w:rsidR="00F06AC9" w:rsidRPr="006C684D">
        <w:rPr>
          <w:rFonts w:asciiTheme="majorHAnsi" w:hAnsiTheme="majorHAnsi"/>
          <w:bCs/>
          <w:sz w:val="20"/>
          <w:szCs w:val="20"/>
          <w:lang w:val="es-UY"/>
        </w:rPr>
        <w:t xml:space="preserve"> </w:t>
      </w:r>
      <w:r w:rsidR="006B4E92" w:rsidRPr="006C684D">
        <w:rPr>
          <w:rFonts w:asciiTheme="majorHAnsi" w:hAnsiTheme="majorHAnsi"/>
          <w:bCs/>
          <w:sz w:val="20"/>
          <w:szCs w:val="20"/>
          <w:lang w:val="es-UY"/>
        </w:rPr>
        <w:t>de conformidad con la Ley 1448 de 2011</w:t>
      </w:r>
      <w:r w:rsidR="006B4E92" w:rsidRPr="006C684D">
        <w:rPr>
          <w:rStyle w:val="FootnoteReference"/>
          <w:rFonts w:asciiTheme="majorHAnsi" w:hAnsiTheme="majorHAnsi"/>
          <w:bCs/>
          <w:sz w:val="20"/>
          <w:szCs w:val="20"/>
          <w:lang w:val="es-UY"/>
        </w:rPr>
        <w:footnoteReference w:id="8"/>
      </w:r>
      <w:r w:rsidR="006B4E92" w:rsidRPr="006C684D">
        <w:rPr>
          <w:rFonts w:asciiTheme="majorHAnsi" w:hAnsiTheme="majorHAnsi"/>
          <w:bCs/>
          <w:sz w:val="20"/>
          <w:szCs w:val="20"/>
          <w:lang w:val="es-UY"/>
        </w:rPr>
        <w:t xml:space="preserve"> </w:t>
      </w:r>
      <w:r w:rsidR="008B3FBD" w:rsidRPr="006C684D">
        <w:rPr>
          <w:rFonts w:asciiTheme="majorHAnsi" w:hAnsiTheme="majorHAnsi"/>
          <w:bCs/>
          <w:sz w:val="20"/>
          <w:szCs w:val="20"/>
          <w:lang w:val="es-UY"/>
        </w:rPr>
        <w:t>a los familiares del Sr. Cubides Zamora de la siguiente manera: a la Sra. Marly Yamile Sole</w:t>
      </w:r>
      <w:r w:rsidR="00F06AC9" w:rsidRPr="006C684D">
        <w:rPr>
          <w:rFonts w:asciiTheme="majorHAnsi" w:hAnsiTheme="majorHAnsi"/>
          <w:bCs/>
          <w:sz w:val="20"/>
          <w:szCs w:val="20"/>
          <w:lang w:val="es-UY"/>
        </w:rPr>
        <w:t>r</w:t>
      </w:r>
      <w:r w:rsidR="008B3FBD" w:rsidRPr="006C684D">
        <w:rPr>
          <w:rFonts w:asciiTheme="majorHAnsi" w:hAnsiTheme="majorHAnsi"/>
          <w:bCs/>
          <w:sz w:val="20"/>
          <w:szCs w:val="20"/>
          <w:lang w:val="es-UY"/>
        </w:rPr>
        <w:t xml:space="preserve"> Gutiérrez, esposa de la presunta víctima, un 50%, al joven Jerson Fabián Soler, hijo de la presunta víctima, un 12.5%, y a las Sras. Viviana Cubides, Nasly Cubides y Yurani Cubides, hijas de la presunta víctima, un 37.5%</w:t>
      </w:r>
      <w:r w:rsidR="009A43E2" w:rsidRPr="006C684D">
        <w:rPr>
          <w:rFonts w:asciiTheme="majorHAnsi" w:hAnsiTheme="majorHAnsi"/>
          <w:bCs/>
          <w:sz w:val="20"/>
          <w:szCs w:val="20"/>
          <w:lang w:val="es-UY"/>
        </w:rPr>
        <w:t>.</w:t>
      </w:r>
      <w:r w:rsidR="008B3FBD" w:rsidRPr="006C684D">
        <w:rPr>
          <w:rFonts w:asciiTheme="majorHAnsi" w:hAnsiTheme="majorHAnsi"/>
          <w:bCs/>
          <w:sz w:val="20"/>
          <w:szCs w:val="20"/>
          <w:lang w:val="es-UY"/>
        </w:rPr>
        <w:t xml:space="preserve"> </w:t>
      </w:r>
      <w:r w:rsidR="009A43E2" w:rsidRPr="006C684D">
        <w:rPr>
          <w:rFonts w:asciiTheme="majorHAnsi" w:hAnsiTheme="majorHAnsi"/>
          <w:bCs/>
          <w:sz w:val="20"/>
          <w:szCs w:val="20"/>
          <w:lang w:val="es-UY"/>
        </w:rPr>
        <w:t>S</w:t>
      </w:r>
      <w:r w:rsidR="008B3FBD" w:rsidRPr="006C684D">
        <w:rPr>
          <w:rFonts w:asciiTheme="majorHAnsi" w:hAnsiTheme="majorHAnsi"/>
          <w:bCs/>
          <w:sz w:val="20"/>
          <w:szCs w:val="20"/>
          <w:lang w:val="es-UY"/>
        </w:rPr>
        <w:t>in embargo, esta suma estaría pendiente de pago por la Unidad para la Atención y Reparación Integral a las Víctimas (</w:t>
      </w:r>
      <w:r w:rsidR="00F06AC9" w:rsidRPr="006C684D">
        <w:rPr>
          <w:rFonts w:asciiTheme="majorHAnsi" w:hAnsiTheme="majorHAnsi"/>
          <w:bCs/>
          <w:sz w:val="20"/>
          <w:szCs w:val="20"/>
          <w:lang w:val="es-UY"/>
        </w:rPr>
        <w:t xml:space="preserve">en </w:t>
      </w:r>
      <w:r w:rsidR="00D050D2" w:rsidRPr="006C684D">
        <w:rPr>
          <w:rFonts w:asciiTheme="majorHAnsi" w:hAnsiTheme="majorHAnsi"/>
          <w:bCs/>
          <w:sz w:val="20"/>
          <w:szCs w:val="20"/>
          <w:lang w:val="es-UY"/>
        </w:rPr>
        <w:t>adelante</w:t>
      </w:r>
      <w:r w:rsidR="00F06AC9" w:rsidRPr="006C684D">
        <w:rPr>
          <w:rFonts w:asciiTheme="majorHAnsi" w:hAnsiTheme="majorHAnsi"/>
          <w:bCs/>
          <w:sz w:val="20"/>
          <w:szCs w:val="20"/>
          <w:lang w:val="es-UY"/>
        </w:rPr>
        <w:t xml:space="preserve"> “</w:t>
      </w:r>
      <w:r w:rsidR="008B3FBD" w:rsidRPr="006C684D">
        <w:rPr>
          <w:rFonts w:asciiTheme="majorHAnsi" w:hAnsiTheme="majorHAnsi"/>
          <w:bCs/>
          <w:sz w:val="20"/>
          <w:szCs w:val="20"/>
          <w:lang w:val="es-UY"/>
        </w:rPr>
        <w:t>UARIV</w:t>
      </w:r>
      <w:r w:rsidR="00F06AC9" w:rsidRPr="006C684D">
        <w:rPr>
          <w:rFonts w:asciiTheme="majorHAnsi" w:hAnsiTheme="majorHAnsi"/>
          <w:bCs/>
          <w:sz w:val="20"/>
          <w:szCs w:val="20"/>
          <w:lang w:val="es-UY"/>
        </w:rPr>
        <w:t>”</w:t>
      </w:r>
      <w:r w:rsidR="008B3FBD" w:rsidRPr="006C684D">
        <w:rPr>
          <w:rFonts w:asciiTheme="majorHAnsi" w:hAnsiTheme="majorHAnsi"/>
          <w:bCs/>
          <w:sz w:val="20"/>
          <w:szCs w:val="20"/>
          <w:lang w:val="es-UY"/>
        </w:rPr>
        <w:t>) porque se desconoce la ubicación de las señoras.</w:t>
      </w:r>
      <w:r w:rsidR="006B4E92" w:rsidRPr="006C684D">
        <w:rPr>
          <w:rFonts w:asciiTheme="majorHAnsi" w:hAnsiTheme="majorHAnsi"/>
          <w:bCs/>
          <w:sz w:val="20"/>
          <w:szCs w:val="20"/>
          <w:lang w:val="es-UY"/>
        </w:rPr>
        <w:t xml:space="preserve"> </w:t>
      </w:r>
      <w:r w:rsidR="00AC0897" w:rsidRPr="006C684D">
        <w:rPr>
          <w:rFonts w:asciiTheme="majorHAnsi" w:hAnsiTheme="majorHAnsi"/>
          <w:bCs/>
          <w:sz w:val="20"/>
          <w:szCs w:val="20"/>
          <w:lang w:val="es-UY"/>
        </w:rPr>
        <w:t xml:space="preserve"> </w:t>
      </w:r>
      <w:r w:rsidR="00AC0897" w:rsidRPr="006C684D">
        <w:rPr>
          <w:rFonts w:asciiTheme="majorHAnsi" w:hAnsiTheme="majorHAnsi"/>
          <w:bCs/>
          <w:sz w:val="20"/>
          <w:szCs w:val="20"/>
          <w:lang w:val="es-AR"/>
        </w:rPr>
        <w:t>Sin perjuicio de ello, destaca</w:t>
      </w:r>
      <w:r w:rsidR="00F1791D" w:rsidRPr="006C684D">
        <w:rPr>
          <w:rFonts w:asciiTheme="majorHAnsi" w:hAnsiTheme="majorHAnsi"/>
          <w:bCs/>
          <w:sz w:val="20"/>
          <w:szCs w:val="20"/>
          <w:lang w:val="es-UY"/>
        </w:rPr>
        <w:t xml:space="preserve"> que </w:t>
      </w:r>
      <w:r w:rsidR="004D173F" w:rsidRPr="006C684D">
        <w:rPr>
          <w:rFonts w:asciiTheme="majorHAnsi" w:hAnsiTheme="majorHAnsi"/>
          <w:bCs/>
          <w:sz w:val="20"/>
          <w:szCs w:val="20"/>
          <w:lang w:val="es-UY"/>
        </w:rPr>
        <w:t>la reparación administrativa a la que alude la Ley de Víctimas</w:t>
      </w:r>
      <w:r w:rsidR="00C47F5A" w:rsidRPr="006C684D">
        <w:rPr>
          <w:rFonts w:asciiTheme="majorHAnsi" w:hAnsiTheme="majorHAnsi"/>
          <w:bCs/>
          <w:sz w:val="20"/>
          <w:szCs w:val="20"/>
          <w:lang w:val="es-UY"/>
        </w:rPr>
        <w:t xml:space="preserve"> </w:t>
      </w:r>
      <w:r w:rsidR="00CF7422" w:rsidRPr="006C684D">
        <w:rPr>
          <w:rFonts w:asciiTheme="majorHAnsi" w:hAnsiTheme="majorHAnsi"/>
          <w:bCs/>
          <w:sz w:val="20"/>
          <w:szCs w:val="20"/>
          <w:lang w:val="es-UY"/>
        </w:rPr>
        <w:t xml:space="preserve">no tiene fundamento en la responsabilidad del Estado a través de sus agentes. </w:t>
      </w:r>
      <w:r w:rsidR="002C6F46" w:rsidRPr="006C684D">
        <w:rPr>
          <w:rFonts w:asciiTheme="majorHAnsi" w:hAnsiTheme="majorHAnsi"/>
          <w:bCs/>
          <w:sz w:val="20"/>
          <w:szCs w:val="20"/>
          <w:lang w:val="es-UY"/>
        </w:rPr>
        <w:t>Frente</w:t>
      </w:r>
      <w:r w:rsidR="0033308E" w:rsidRPr="006C684D">
        <w:rPr>
          <w:rFonts w:asciiTheme="majorHAnsi" w:hAnsiTheme="majorHAnsi"/>
          <w:bCs/>
          <w:sz w:val="20"/>
          <w:szCs w:val="20"/>
          <w:lang w:val="es-UY"/>
        </w:rPr>
        <w:t xml:space="preserve"> las reparaciones en el presente </w:t>
      </w:r>
      <w:r w:rsidR="00A02E69" w:rsidRPr="006C684D">
        <w:rPr>
          <w:rFonts w:asciiTheme="majorHAnsi" w:hAnsiTheme="majorHAnsi"/>
          <w:bCs/>
          <w:sz w:val="20"/>
          <w:szCs w:val="20"/>
          <w:lang w:val="es-UY"/>
        </w:rPr>
        <w:t>caso,</w:t>
      </w:r>
      <w:r w:rsidR="0033308E" w:rsidRPr="006C684D">
        <w:rPr>
          <w:rFonts w:asciiTheme="majorHAnsi" w:hAnsiTheme="majorHAnsi"/>
          <w:bCs/>
          <w:sz w:val="20"/>
          <w:szCs w:val="20"/>
          <w:lang w:val="es-UY"/>
        </w:rPr>
        <w:t xml:space="preserve"> </w:t>
      </w:r>
      <w:r w:rsidR="002C6F46" w:rsidRPr="006C684D">
        <w:rPr>
          <w:rFonts w:asciiTheme="majorHAnsi" w:hAnsiTheme="majorHAnsi"/>
          <w:bCs/>
          <w:sz w:val="20"/>
          <w:szCs w:val="20"/>
          <w:lang w:val="es-UY"/>
        </w:rPr>
        <w:t>Colombia alega</w:t>
      </w:r>
      <w:r w:rsidR="0033308E" w:rsidRPr="006C684D">
        <w:rPr>
          <w:rFonts w:asciiTheme="majorHAnsi" w:hAnsiTheme="majorHAnsi"/>
          <w:bCs/>
          <w:sz w:val="20"/>
          <w:szCs w:val="20"/>
          <w:lang w:val="es-UY"/>
        </w:rPr>
        <w:t xml:space="preserve"> que: (i) le corresponde al victimario reparar los daños causados a través del incidente de reparación integral; (ii) </w:t>
      </w:r>
      <w:r w:rsidR="00400246" w:rsidRPr="006C684D">
        <w:rPr>
          <w:rFonts w:asciiTheme="majorHAnsi" w:hAnsiTheme="majorHAnsi"/>
          <w:bCs/>
          <w:sz w:val="20"/>
          <w:szCs w:val="20"/>
          <w:lang w:val="es-UY"/>
        </w:rPr>
        <w:t>es posible lograr la reparación a través de la reparación directa</w:t>
      </w:r>
      <w:r w:rsidR="002C6F46" w:rsidRPr="006C684D">
        <w:rPr>
          <w:rFonts w:asciiTheme="majorHAnsi" w:hAnsiTheme="majorHAnsi"/>
          <w:bCs/>
          <w:sz w:val="20"/>
          <w:szCs w:val="20"/>
          <w:lang w:val="es-UY"/>
        </w:rPr>
        <w:t xml:space="preserve"> - </w:t>
      </w:r>
      <w:r w:rsidR="00400246" w:rsidRPr="006C684D">
        <w:rPr>
          <w:rFonts w:asciiTheme="majorHAnsi" w:hAnsiTheme="majorHAnsi"/>
          <w:bCs/>
          <w:sz w:val="20"/>
          <w:szCs w:val="20"/>
          <w:lang w:val="es-UY"/>
        </w:rPr>
        <w:t xml:space="preserve">acción que no </w:t>
      </w:r>
      <w:r w:rsidR="00B84745" w:rsidRPr="006C684D">
        <w:rPr>
          <w:rFonts w:asciiTheme="majorHAnsi" w:hAnsiTheme="majorHAnsi"/>
          <w:bCs/>
          <w:sz w:val="20"/>
          <w:szCs w:val="20"/>
          <w:lang w:val="es-UY"/>
        </w:rPr>
        <w:t>agotaron</w:t>
      </w:r>
      <w:r w:rsidR="00400246" w:rsidRPr="006C684D">
        <w:rPr>
          <w:rFonts w:asciiTheme="majorHAnsi" w:hAnsiTheme="majorHAnsi"/>
          <w:bCs/>
          <w:sz w:val="20"/>
          <w:szCs w:val="20"/>
          <w:lang w:val="es-UY"/>
        </w:rPr>
        <w:t xml:space="preserve"> las presuntas víctimas</w:t>
      </w:r>
      <w:r w:rsidR="002C6F46" w:rsidRPr="006C684D">
        <w:rPr>
          <w:rFonts w:asciiTheme="majorHAnsi" w:hAnsiTheme="majorHAnsi"/>
          <w:bCs/>
          <w:sz w:val="20"/>
          <w:szCs w:val="20"/>
          <w:lang w:val="es-UY"/>
        </w:rPr>
        <w:t>-</w:t>
      </w:r>
      <w:r w:rsidR="00400246" w:rsidRPr="006C684D">
        <w:rPr>
          <w:rFonts w:asciiTheme="majorHAnsi" w:hAnsiTheme="majorHAnsi"/>
          <w:bCs/>
          <w:sz w:val="20"/>
          <w:szCs w:val="20"/>
          <w:lang w:val="es-UY"/>
        </w:rPr>
        <w:t xml:space="preserve">; </w:t>
      </w:r>
      <w:r w:rsidR="002C6F46" w:rsidRPr="006C684D">
        <w:rPr>
          <w:rFonts w:asciiTheme="majorHAnsi" w:hAnsiTheme="majorHAnsi"/>
          <w:bCs/>
          <w:sz w:val="20"/>
          <w:szCs w:val="20"/>
          <w:lang w:val="es-UY"/>
        </w:rPr>
        <w:t xml:space="preserve">y, </w:t>
      </w:r>
      <w:r w:rsidR="00400246" w:rsidRPr="006C684D">
        <w:rPr>
          <w:rFonts w:asciiTheme="majorHAnsi" w:hAnsiTheme="majorHAnsi"/>
          <w:bCs/>
          <w:sz w:val="20"/>
          <w:szCs w:val="20"/>
          <w:lang w:val="es-UY"/>
        </w:rPr>
        <w:t xml:space="preserve">(iii) se contempla la reparación administrativa a través de la Ley 1448 de 2011. </w:t>
      </w:r>
      <w:r w:rsidR="00BA0EDA" w:rsidRPr="006C684D">
        <w:rPr>
          <w:rFonts w:asciiTheme="majorHAnsi" w:hAnsiTheme="majorHAnsi"/>
          <w:bCs/>
          <w:sz w:val="20"/>
          <w:szCs w:val="20"/>
          <w:lang w:val="es-UY"/>
        </w:rPr>
        <w:t xml:space="preserve"> </w:t>
      </w:r>
      <w:r w:rsidR="00AD2ECC" w:rsidRPr="006C684D">
        <w:rPr>
          <w:rFonts w:asciiTheme="majorHAnsi" w:hAnsiTheme="majorHAnsi"/>
          <w:bCs/>
          <w:sz w:val="20"/>
          <w:szCs w:val="20"/>
          <w:lang w:val="es-UY"/>
        </w:rPr>
        <w:t>Por lo tanto, considera que</w:t>
      </w:r>
      <w:r w:rsidR="00BA0EDA" w:rsidRPr="006C684D">
        <w:rPr>
          <w:rFonts w:asciiTheme="majorHAnsi" w:hAnsiTheme="majorHAnsi"/>
          <w:bCs/>
          <w:sz w:val="20"/>
          <w:szCs w:val="20"/>
          <w:lang w:val="es-UY"/>
        </w:rPr>
        <w:t xml:space="preserve"> las </w:t>
      </w:r>
      <w:r w:rsidR="002C6F46" w:rsidRPr="006C684D">
        <w:rPr>
          <w:rFonts w:asciiTheme="majorHAnsi" w:hAnsiTheme="majorHAnsi"/>
          <w:bCs/>
          <w:sz w:val="20"/>
          <w:szCs w:val="20"/>
          <w:lang w:val="es-UY"/>
        </w:rPr>
        <w:t xml:space="preserve">autoridades </w:t>
      </w:r>
      <w:r w:rsidR="00AD2ECC" w:rsidRPr="006C684D">
        <w:rPr>
          <w:rFonts w:asciiTheme="majorHAnsi" w:hAnsiTheme="majorHAnsi"/>
          <w:bCs/>
          <w:sz w:val="20"/>
          <w:szCs w:val="20"/>
          <w:lang w:val="es-UY"/>
        </w:rPr>
        <w:t xml:space="preserve">estatales han obrado con debida diligencia en la investigación, sanción y juzgamiento de los hechos, </w:t>
      </w:r>
      <w:r w:rsidR="00BA0EDA" w:rsidRPr="006C684D">
        <w:rPr>
          <w:rFonts w:asciiTheme="majorHAnsi" w:hAnsiTheme="majorHAnsi"/>
          <w:bCs/>
          <w:sz w:val="20"/>
          <w:szCs w:val="20"/>
          <w:lang w:val="es-UY"/>
        </w:rPr>
        <w:t>y que se ha probado</w:t>
      </w:r>
      <w:r w:rsidR="00875569" w:rsidRPr="006C684D">
        <w:rPr>
          <w:rFonts w:asciiTheme="majorHAnsi" w:hAnsiTheme="majorHAnsi"/>
          <w:bCs/>
          <w:sz w:val="20"/>
          <w:szCs w:val="20"/>
          <w:lang w:val="es-UY"/>
        </w:rPr>
        <w:t xml:space="preserve"> que la acción penal es un recurso adecuado y efectivo para conjurar la situación de las presuntas víctimas</w:t>
      </w:r>
      <w:r w:rsidR="00374B1B" w:rsidRPr="006C684D">
        <w:rPr>
          <w:rFonts w:asciiTheme="majorHAnsi" w:hAnsiTheme="majorHAnsi"/>
          <w:bCs/>
          <w:sz w:val="20"/>
          <w:szCs w:val="20"/>
          <w:lang w:val="es-UY"/>
        </w:rPr>
        <w:t xml:space="preserve">, </w:t>
      </w:r>
      <w:r w:rsidR="00280DAF" w:rsidRPr="006C684D">
        <w:rPr>
          <w:rFonts w:asciiTheme="majorHAnsi" w:hAnsiTheme="majorHAnsi"/>
          <w:bCs/>
          <w:sz w:val="20"/>
          <w:szCs w:val="20"/>
          <w:lang w:val="es-UY"/>
        </w:rPr>
        <w:t>no obstante</w:t>
      </w:r>
      <w:r w:rsidR="00374B1B" w:rsidRPr="006C684D">
        <w:rPr>
          <w:rFonts w:asciiTheme="majorHAnsi" w:hAnsiTheme="majorHAnsi"/>
          <w:bCs/>
          <w:sz w:val="20"/>
          <w:szCs w:val="20"/>
          <w:lang w:val="es-UY"/>
        </w:rPr>
        <w:t xml:space="preserve">, </w:t>
      </w:r>
      <w:r w:rsidR="00280DAF" w:rsidRPr="006C684D">
        <w:rPr>
          <w:rFonts w:asciiTheme="majorHAnsi" w:hAnsiTheme="majorHAnsi"/>
          <w:bCs/>
          <w:sz w:val="20"/>
          <w:szCs w:val="20"/>
          <w:lang w:val="es-UY"/>
        </w:rPr>
        <w:t>resalta</w:t>
      </w:r>
      <w:r w:rsidR="00374B1B" w:rsidRPr="006C684D">
        <w:rPr>
          <w:rFonts w:asciiTheme="majorHAnsi" w:hAnsiTheme="majorHAnsi"/>
          <w:bCs/>
          <w:sz w:val="20"/>
          <w:szCs w:val="20"/>
          <w:lang w:val="es-UY"/>
        </w:rPr>
        <w:t xml:space="preserve"> que no se conoce de ninguna solicitud para la constitución de las presuntas víctimas en parte civil. Respecto de la conducta de las autoridades judiciales, </w:t>
      </w:r>
      <w:r w:rsidR="00280DAF" w:rsidRPr="006C684D">
        <w:rPr>
          <w:rFonts w:asciiTheme="majorHAnsi" w:hAnsiTheme="majorHAnsi"/>
          <w:bCs/>
          <w:sz w:val="20"/>
          <w:szCs w:val="20"/>
          <w:lang w:val="es-UY"/>
        </w:rPr>
        <w:t>destaca que s</w:t>
      </w:r>
      <w:r w:rsidR="00374B1B" w:rsidRPr="006C684D">
        <w:rPr>
          <w:rFonts w:asciiTheme="majorHAnsi" w:hAnsiTheme="majorHAnsi"/>
          <w:bCs/>
          <w:sz w:val="20"/>
          <w:szCs w:val="20"/>
          <w:lang w:val="es-UY"/>
        </w:rPr>
        <w:t xml:space="preserve">e demostró que </w:t>
      </w:r>
      <w:r w:rsidR="00AC0897" w:rsidRPr="006C684D">
        <w:rPr>
          <w:rFonts w:asciiTheme="majorHAnsi" w:hAnsiTheme="majorHAnsi"/>
          <w:bCs/>
          <w:sz w:val="20"/>
          <w:szCs w:val="20"/>
          <w:lang w:val="es-UY"/>
        </w:rPr>
        <w:t>las actuaciones de las autoridades en materia de investigación han</w:t>
      </w:r>
      <w:r w:rsidR="00374B1B" w:rsidRPr="006C684D">
        <w:rPr>
          <w:rFonts w:asciiTheme="majorHAnsi" w:hAnsiTheme="majorHAnsi"/>
          <w:bCs/>
          <w:sz w:val="20"/>
          <w:szCs w:val="20"/>
          <w:lang w:val="es-UY"/>
        </w:rPr>
        <w:t xml:space="preserve"> sido adelantadas en suma diligencia y respeto de las garantías procesales.</w:t>
      </w:r>
    </w:p>
    <w:p w14:paraId="09181E24" w14:textId="5EB1182D" w:rsidR="00374B1B" w:rsidRPr="006C684D" w:rsidRDefault="005F7F45" w:rsidP="007D43E4">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bCs/>
          <w:sz w:val="20"/>
          <w:szCs w:val="20"/>
          <w:lang w:val="es-UY"/>
        </w:rPr>
        <w:t xml:space="preserve">Asimismo, </w:t>
      </w:r>
      <w:r w:rsidR="00AC0897" w:rsidRPr="006C684D">
        <w:rPr>
          <w:rFonts w:asciiTheme="majorHAnsi" w:hAnsiTheme="majorHAnsi"/>
          <w:bCs/>
          <w:sz w:val="20"/>
          <w:szCs w:val="20"/>
          <w:lang w:val="es-UY"/>
        </w:rPr>
        <w:t>e</w:t>
      </w:r>
      <w:r w:rsidR="008B70F3" w:rsidRPr="006C684D">
        <w:rPr>
          <w:rFonts w:asciiTheme="majorHAnsi" w:hAnsiTheme="majorHAnsi"/>
          <w:bCs/>
          <w:sz w:val="20"/>
          <w:szCs w:val="20"/>
          <w:lang w:val="es-UY"/>
        </w:rPr>
        <w:t>l Estado considera que no se configura ninguna de las excepciones consagradas en el artículo 46.2 de la Convención Americana</w:t>
      </w:r>
      <w:r w:rsidR="0043219E" w:rsidRPr="006C684D">
        <w:rPr>
          <w:rFonts w:asciiTheme="majorHAnsi" w:hAnsiTheme="majorHAnsi"/>
          <w:bCs/>
          <w:sz w:val="20"/>
          <w:szCs w:val="20"/>
          <w:lang w:val="es-UY"/>
        </w:rPr>
        <w:t xml:space="preserve">. Por una parte, porque </w:t>
      </w:r>
      <w:r w:rsidR="008A473F" w:rsidRPr="006C684D">
        <w:rPr>
          <w:rFonts w:asciiTheme="majorHAnsi" w:hAnsiTheme="majorHAnsi"/>
          <w:bCs/>
          <w:sz w:val="20"/>
          <w:szCs w:val="20"/>
          <w:lang w:val="es-UY"/>
        </w:rPr>
        <w:t>internamente existe la acción penal</w:t>
      </w:r>
      <w:r w:rsidR="008012AC" w:rsidRPr="006C684D">
        <w:rPr>
          <w:rFonts w:asciiTheme="majorHAnsi" w:hAnsiTheme="majorHAnsi"/>
          <w:bCs/>
          <w:sz w:val="20"/>
          <w:szCs w:val="20"/>
          <w:lang w:val="es-UY"/>
        </w:rPr>
        <w:t xml:space="preserve"> en el marco de la Ley de Justicia y Paz, </w:t>
      </w:r>
      <w:r w:rsidR="008A473F" w:rsidRPr="006C684D">
        <w:rPr>
          <w:rFonts w:asciiTheme="majorHAnsi" w:hAnsiTheme="majorHAnsi"/>
          <w:bCs/>
          <w:sz w:val="20"/>
          <w:szCs w:val="20"/>
          <w:lang w:val="es-UY"/>
        </w:rPr>
        <w:t>que es un recurso adecuado y efectivo para la protección de los derechos contemplados en la Convención, en particular los derechos a la vida y a la integridad personal</w:t>
      </w:r>
      <w:r w:rsidR="007D43E4" w:rsidRPr="006C684D">
        <w:rPr>
          <w:rFonts w:asciiTheme="majorHAnsi" w:hAnsiTheme="majorHAnsi"/>
          <w:bCs/>
          <w:sz w:val="20"/>
          <w:szCs w:val="20"/>
          <w:lang w:val="es-UY"/>
        </w:rPr>
        <w:t xml:space="preserve">. </w:t>
      </w:r>
      <w:r w:rsidR="0043219E" w:rsidRPr="006C684D">
        <w:rPr>
          <w:rFonts w:asciiTheme="majorHAnsi" w:hAnsiTheme="majorHAnsi"/>
          <w:bCs/>
          <w:sz w:val="20"/>
          <w:szCs w:val="20"/>
          <w:lang w:val="es-UY"/>
        </w:rPr>
        <w:t xml:space="preserve">Por otra, porque las investigaciones penales adelantadas </w:t>
      </w:r>
      <w:r w:rsidR="00883DAD" w:rsidRPr="006C684D">
        <w:rPr>
          <w:rFonts w:asciiTheme="majorHAnsi" w:hAnsiTheme="majorHAnsi"/>
          <w:bCs/>
          <w:sz w:val="20"/>
          <w:szCs w:val="20"/>
          <w:lang w:val="es-UY"/>
        </w:rPr>
        <w:t>a</w:t>
      </w:r>
      <w:r w:rsidR="0043219E" w:rsidRPr="006C684D">
        <w:rPr>
          <w:rFonts w:asciiTheme="majorHAnsi" w:hAnsiTheme="majorHAnsi"/>
          <w:bCs/>
          <w:sz w:val="20"/>
          <w:szCs w:val="20"/>
          <w:lang w:val="es-UY"/>
        </w:rPr>
        <w:t xml:space="preserve">l interior de la jurisdicción </w:t>
      </w:r>
      <w:r w:rsidR="00A02E69" w:rsidRPr="006C684D">
        <w:rPr>
          <w:rFonts w:asciiTheme="majorHAnsi" w:hAnsiTheme="majorHAnsi"/>
          <w:bCs/>
          <w:sz w:val="20"/>
          <w:szCs w:val="20"/>
          <w:lang w:val="es-UY"/>
        </w:rPr>
        <w:t xml:space="preserve">penal ordinaria </w:t>
      </w:r>
      <w:r w:rsidR="0043219E" w:rsidRPr="006C684D">
        <w:rPr>
          <w:rFonts w:asciiTheme="majorHAnsi" w:hAnsiTheme="majorHAnsi"/>
          <w:bCs/>
          <w:sz w:val="20"/>
          <w:szCs w:val="20"/>
          <w:lang w:val="es-UY"/>
        </w:rPr>
        <w:t>tuvieron origen en la denuncia penal que presentó la Sra. Marly Yamile Soler Gutiérre</w:t>
      </w:r>
      <w:r w:rsidR="003F2D8C" w:rsidRPr="006C684D">
        <w:rPr>
          <w:rFonts w:asciiTheme="majorHAnsi" w:hAnsiTheme="majorHAnsi"/>
          <w:bCs/>
          <w:sz w:val="20"/>
          <w:szCs w:val="20"/>
          <w:lang w:val="es-UY"/>
        </w:rPr>
        <w:t>z</w:t>
      </w:r>
      <w:r w:rsidR="0043219E" w:rsidRPr="006C684D">
        <w:rPr>
          <w:rFonts w:asciiTheme="majorHAnsi" w:hAnsiTheme="majorHAnsi"/>
          <w:bCs/>
          <w:sz w:val="20"/>
          <w:szCs w:val="20"/>
          <w:lang w:val="es-UY"/>
        </w:rPr>
        <w:t>, esposa del Sr. Cubides Zamora</w:t>
      </w:r>
      <w:r w:rsidR="00374B1B" w:rsidRPr="006C684D">
        <w:rPr>
          <w:rFonts w:asciiTheme="majorHAnsi" w:hAnsiTheme="majorHAnsi"/>
          <w:bCs/>
          <w:sz w:val="20"/>
          <w:szCs w:val="20"/>
          <w:lang w:val="es-UY"/>
        </w:rPr>
        <w:t xml:space="preserve">, </w:t>
      </w:r>
      <w:r w:rsidR="007B5284" w:rsidRPr="006C684D">
        <w:rPr>
          <w:rFonts w:asciiTheme="majorHAnsi" w:hAnsiTheme="majorHAnsi"/>
          <w:bCs/>
          <w:sz w:val="20"/>
          <w:szCs w:val="20"/>
          <w:lang w:val="es-UY"/>
        </w:rPr>
        <w:t xml:space="preserve">y las presuntas víctimas </w:t>
      </w:r>
      <w:r w:rsidR="00374B1B" w:rsidRPr="006C684D">
        <w:rPr>
          <w:rFonts w:asciiTheme="majorHAnsi" w:hAnsiTheme="majorHAnsi"/>
          <w:bCs/>
          <w:sz w:val="20"/>
          <w:szCs w:val="20"/>
          <w:lang w:val="es-UY"/>
        </w:rPr>
        <w:t xml:space="preserve">han tenido la oportunidad de interponer recursos frente a las decisiones establecidas por las instancias judiciales en el marco del proceso de Justicia y Paz. </w:t>
      </w:r>
      <w:r w:rsidR="007B5284" w:rsidRPr="006C684D">
        <w:rPr>
          <w:rFonts w:asciiTheme="majorHAnsi" w:hAnsiTheme="majorHAnsi"/>
          <w:bCs/>
          <w:sz w:val="20"/>
          <w:szCs w:val="20"/>
          <w:lang w:val="es-UY"/>
        </w:rPr>
        <w:t>Por lo tanto, esta situación permite afirmar que las presuntas víctimas tuvieron acceso a los recursos disponibles al interior de la jurisdicción interna.</w:t>
      </w:r>
    </w:p>
    <w:p w14:paraId="13A1EB7E" w14:textId="79E8788C" w:rsidR="00B10856" w:rsidRPr="006C684D" w:rsidRDefault="00B10856" w:rsidP="00B1085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bCs/>
          <w:sz w:val="20"/>
          <w:szCs w:val="20"/>
          <w:lang w:val="es-UY"/>
        </w:rPr>
        <w:t>C</w:t>
      </w:r>
      <w:r w:rsidR="00445D97" w:rsidRPr="006C684D">
        <w:rPr>
          <w:rFonts w:asciiTheme="majorHAnsi" w:hAnsiTheme="majorHAnsi"/>
          <w:bCs/>
          <w:sz w:val="20"/>
          <w:szCs w:val="20"/>
          <w:lang w:val="es-UY"/>
        </w:rPr>
        <w:t xml:space="preserve">on relación al </w:t>
      </w:r>
      <w:r w:rsidRPr="006C684D">
        <w:rPr>
          <w:rFonts w:asciiTheme="majorHAnsi" w:hAnsiTheme="majorHAnsi"/>
          <w:bCs/>
          <w:sz w:val="20"/>
          <w:szCs w:val="20"/>
          <w:lang w:val="es-UY"/>
        </w:rPr>
        <w:t xml:space="preserve">retardo injustificado, narra que la Comisión ha desarrollado el concepto de plazo razonable, </w:t>
      </w:r>
      <w:r w:rsidR="009D6736" w:rsidRPr="006C684D">
        <w:rPr>
          <w:rFonts w:asciiTheme="majorHAnsi" w:hAnsiTheme="majorHAnsi"/>
          <w:bCs/>
          <w:sz w:val="20"/>
          <w:szCs w:val="20"/>
          <w:lang w:val="es-UY"/>
        </w:rPr>
        <w:t>estableciendo</w:t>
      </w:r>
      <w:r w:rsidRPr="006C684D">
        <w:rPr>
          <w:rFonts w:asciiTheme="majorHAnsi" w:hAnsiTheme="majorHAnsi"/>
          <w:bCs/>
          <w:sz w:val="20"/>
          <w:szCs w:val="20"/>
          <w:lang w:val="es-UY"/>
        </w:rPr>
        <w:t xml:space="preserve"> que no es posible determinar un término específico que deba ser considerado como un estándar para determinar la duración del proceso judicial de conformidad con la Convención. Por lo tanto, </w:t>
      </w:r>
      <w:r w:rsidR="00883DAD" w:rsidRPr="006C684D">
        <w:rPr>
          <w:rFonts w:asciiTheme="majorHAnsi" w:hAnsiTheme="majorHAnsi"/>
          <w:bCs/>
          <w:sz w:val="20"/>
          <w:szCs w:val="20"/>
          <w:lang w:val="es-UY"/>
        </w:rPr>
        <w:t>la jurisprudencia interamericana ha desarrollado</w:t>
      </w:r>
      <w:r w:rsidRPr="006C684D">
        <w:rPr>
          <w:rFonts w:asciiTheme="majorHAnsi" w:hAnsiTheme="majorHAnsi"/>
          <w:bCs/>
          <w:sz w:val="20"/>
          <w:szCs w:val="20"/>
          <w:lang w:val="es-UY"/>
        </w:rPr>
        <w:t xml:space="preserve"> cuatro criterios con el fin de </w:t>
      </w:r>
      <w:r w:rsidR="005E4368" w:rsidRPr="006C684D">
        <w:rPr>
          <w:rFonts w:asciiTheme="majorHAnsi" w:hAnsiTheme="majorHAnsi"/>
          <w:bCs/>
          <w:sz w:val="20"/>
          <w:szCs w:val="20"/>
          <w:lang w:val="es-UY"/>
        </w:rPr>
        <w:t>establecer</w:t>
      </w:r>
      <w:r w:rsidRPr="006C684D">
        <w:rPr>
          <w:rFonts w:asciiTheme="majorHAnsi" w:hAnsiTheme="majorHAnsi"/>
          <w:bCs/>
          <w:sz w:val="20"/>
          <w:szCs w:val="20"/>
          <w:lang w:val="es-UY"/>
        </w:rPr>
        <w:t xml:space="preserve"> </w:t>
      </w:r>
      <w:r w:rsidR="00883DAD" w:rsidRPr="006C684D">
        <w:rPr>
          <w:rFonts w:asciiTheme="majorHAnsi" w:hAnsiTheme="majorHAnsi"/>
          <w:bCs/>
          <w:sz w:val="20"/>
          <w:szCs w:val="20"/>
          <w:lang w:val="es-UY"/>
        </w:rPr>
        <w:t>en cada caso</w:t>
      </w:r>
      <w:r w:rsidRPr="006C684D">
        <w:rPr>
          <w:rFonts w:asciiTheme="majorHAnsi" w:hAnsiTheme="majorHAnsi"/>
          <w:bCs/>
          <w:sz w:val="20"/>
          <w:szCs w:val="20"/>
          <w:lang w:val="es-UY"/>
        </w:rPr>
        <w:t xml:space="preserve"> si el tiempo que ha tomado el desarrollo de la actuación judicial es razonable a la luz de la Convención</w:t>
      </w:r>
      <w:r w:rsidR="00883DAD" w:rsidRPr="006C684D">
        <w:rPr>
          <w:rFonts w:asciiTheme="majorHAnsi" w:hAnsiTheme="majorHAnsi"/>
          <w:bCs/>
          <w:sz w:val="20"/>
          <w:szCs w:val="20"/>
          <w:lang w:val="es-UY"/>
        </w:rPr>
        <w:t>. Estos son:</w:t>
      </w:r>
      <w:r w:rsidRPr="006C684D">
        <w:rPr>
          <w:rFonts w:asciiTheme="majorHAnsi" w:hAnsiTheme="majorHAnsi"/>
          <w:bCs/>
          <w:sz w:val="20"/>
          <w:szCs w:val="20"/>
          <w:lang w:val="es-UY"/>
        </w:rPr>
        <w:t xml:space="preserve"> </w:t>
      </w:r>
      <w:r w:rsidR="005E4368" w:rsidRPr="006C684D">
        <w:rPr>
          <w:rFonts w:asciiTheme="majorHAnsi" w:hAnsiTheme="majorHAnsi"/>
          <w:bCs/>
          <w:sz w:val="20"/>
          <w:szCs w:val="20"/>
          <w:lang w:val="es-UY"/>
        </w:rPr>
        <w:t>(</w:t>
      </w:r>
      <w:r w:rsidRPr="006C684D">
        <w:rPr>
          <w:rFonts w:asciiTheme="majorHAnsi" w:hAnsiTheme="majorHAnsi"/>
          <w:bCs/>
          <w:sz w:val="20"/>
          <w:szCs w:val="20"/>
          <w:lang w:val="es-UY"/>
        </w:rPr>
        <w:t xml:space="preserve">i) la complejidad del asunto; </w:t>
      </w:r>
      <w:r w:rsidR="005E4368" w:rsidRPr="006C684D">
        <w:rPr>
          <w:rFonts w:asciiTheme="majorHAnsi" w:hAnsiTheme="majorHAnsi"/>
          <w:bCs/>
          <w:sz w:val="20"/>
          <w:szCs w:val="20"/>
          <w:lang w:val="es-UY"/>
        </w:rPr>
        <w:t>(</w:t>
      </w:r>
      <w:r w:rsidRPr="006C684D">
        <w:rPr>
          <w:rFonts w:asciiTheme="majorHAnsi" w:hAnsiTheme="majorHAnsi"/>
          <w:bCs/>
          <w:sz w:val="20"/>
          <w:szCs w:val="20"/>
          <w:lang w:val="es-UY"/>
        </w:rPr>
        <w:t xml:space="preserve">ii) la actividad procesal del interesado; </w:t>
      </w:r>
      <w:r w:rsidR="005E4368" w:rsidRPr="006C684D">
        <w:rPr>
          <w:rFonts w:asciiTheme="majorHAnsi" w:hAnsiTheme="majorHAnsi"/>
          <w:bCs/>
          <w:sz w:val="20"/>
          <w:szCs w:val="20"/>
          <w:lang w:val="es-UY"/>
        </w:rPr>
        <w:t>(</w:t>
      </w:r>
      <w:r w:rsidRPr="006C684D">
        <w:rPr>
          <w:rFonts w:asciiTheme="majorHAnsi" w:hAnsiTheme="majorHAnsi"/>
          <w:bCs/>
          <w:sz w:val="20"/>
          <w:szCs w:val="20"/>
          <w:lang w:val="es-UY"/>
        </w:rPr>
        <w:t xml:space="preserve">iii) la actuación de las autoridades judiciales; y </w:t>
      </w:r>
      <w:r w:rsidR="005E4368" w:rsidRPr="006C684D">
        <w:rPr>
          <w:rFonts w:asciiTheme="majorHAnsi" w:hAnsiTheme="majorHAnsi"/>
          <w:bCs/>
          <w:sz w:val="20"/>
          <w:szCs w:val="20"/>
          <w:lang w:val="es-UY"/>
        </w:rPr>
        <w:t>(</w:t>
      </w:r>
      <w:r w:rsidRPr="006C684D">
        <w:rPr>
          <w:rFonts w:asciiTheme="majorHAnsi" w:hAnsiTheme="majorHAnsi"/>
          <w:bCs/>
          <w:sz w:val="20"/>
          <w:szCs w:val="20"/>
          <w:lang w:val="es-UY"/>
        </w:rPr>
        <w:t xml:space="preserve">iv) la afectación generada en la situación jurídica de la persona involucrada en el proceso. </w:t>
      </w:r>
    </w:p>
    <w:p w14:paraId="2C749F3A" w14:textId="1806B424" w:rsidR="007C33E7" w:rsidRPr="006C684D" w:rsidRDefault="00883DAD" w:rsidP="007C33E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bCs/>
          <w:sz w:val="20"/>
          <w:szCs w:val="20"/>
          <w:lang w:val="es-UY"/>
        </w:rPr>
        <w:t xml:space="preserve">Con base en ello, explica </w:t>
      </w:r>
      <w:r w:rsidR="00B90DFE" w:rsidRPr="006C684D">
        <w:rPr>
          <w:rFonts w:asciiTheme="majorHAnsi" w:hAnsiTheme="majorHAnsi"/>
          <w:bCs/>
          <w:sz w:val="20"/>
          <w:szCs w:val="20"/>
          <w:lang w:val="es-UY"/>
        </w:rPr>
        <w:t xml:space="preserve">que el proceso de resolución de casos relacionados con la violencia paramilitar requiere que el operador judicial haga un análisis profundo, previo y contextual de los crímenes cometidos por los grupos armados ilegales, comprendiéndose dentro de un contexto general de conflicto armado interno; de los grupos ilegales de autodefensa, que no fueron homogéneos; y de las especifidades de </w:t>
      </w:r>
      <w:r w:rsidR="00B90DFE" w:rsidRPr="006C684D">
        <w:rPr>
          <w:rFonts w:asciiTheme="majorHAnsi" w:hAnsiTheme="majorHAnsi"/>
          <w:bCs/>
          <w:sz w:val="20"/>
          <w:szCs w:val="20"/>
          <w:lang w:val="es-UY"/>
        </w:rPr>
        <w:lastRenderedPageBreak/>
        <w:t>los rasgos de violencia macro criminal ejercida. Además, las órdenes y planes delictivos de los grupos eran estipulados de manera verbal, y los departamentos del Meta y del Vichada no contaban únicamente con miembros de las ACMV, sino también de bloques de las Fuerzas Armadas Revolucionarias de Colombia</w:t>
      </w:r>
      <w:r w:rsidR="004C49C7" w:rsidRPr="006C684D">
        <w:rPr>
          <w:rFonts w:asciiTheme="majorHAnsi" w:hAnsiTheme="majorHAnsi"/>
          <w:bCs/>
          <w:sz w:val="20"/>
          <w:szCs w:val="20"/>
          <w:lang w:val="es-UY"/>
        </w:rPr>
        <w:t xml:space="preserve"> (en adelante “</w:t>
      </w:r>
      <w:r w:rsidR="00B90DFE" w:rsidRPr="006C684D">
        <w:rPr>
          <w:rFonts w:asciiTheme="majorHAnsi" w:hAnsiTheme="majorHAnsi"/>
          <w:bCs/>
          <w:sz w:val="20"/>
          <w:szCs w:val="20"/>
          <w:lang w:val="es-UY"/>
        </w:rPr>
        <w:t>FARC</w:t>
      </w:r>
      <w:r w:rsidR="004C49C7" w:rsidRPr="006C684D">
        <w:rPr>
          <w:rFonts w:asciiTheme="majorHAnsi" w:hAnsiTheme="majorHAnsi"/>
          <w:bCs/>
          <w:sz w:val="20"/>
          <w:szCs w:val="20"/>
          <w:lang w:val="es-UY"/>
        </w:rPr>
        <w:t>”)</w:t>
      </w:r>
      <w:r w:rsidR="00B90DFE" w:rsidRPr="006C684D">
        <w:rPr>
          <w:rFonts w:asciiTheme="majorHAnsi" w:hAnsiTheme="majorHAnsi"/>
          <w:bCs/>
          <w:sz w:val="20"/>
          <w:szCs w:val="20"/>
          <w:lang w:val="es-UY"/>
        </w:rPr>
        <w:t xml:space="preserve"> y de otros grupos al margen de la ley, como “Los Urabeños” y “Los Buitrago”. Por lo tanto, el caso</w:t>
      </w:r>
      <w:r w:rsidR="004D67BC" w:rsidRPr="006C684D">
        <w:rPr>
          <w:rFonts w:asciiTheme="majorHAnsi" w:hAnsiTheme="majorHAnsi"/>
          <w:bCs/>
          <w:sz w:val="20"/>
          <w:szCs w:val="20"/>
          <w:lang w:val="es-UY"/>
        </w:rPr>
        <w:t xml:space="preserve"> bajo examen es de carácter complejo</w:t>
      </w:r>
      <w:r w:rsidRPr="006C684D">
        <w:rPr>
          <w:rFonts w:asciiTheme="majorHAnsi" w:hAnsiTheme="majorHAnsi"/>
          <w:bCs/>
          <w:sz w:val="20"/>
          <w:szCs w:val="20"/>
          <w:lang w:val="es-UY"/>
        </w:rPr>
        <w:t>, lo que justifica la prolongación del plazo de las investigaciones.</w:t>
      </w:r>
    </w:p>
    <w:p w14:paraId="09E11607" w14:textId="4B9E0CA0" w:rsidR="007C33E7" w:rsidRPr="006C684D" w:rsidRDefault="00994858" w:rsidP="007C33E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bCs/>
          <w:sz w:val="20"/>
          <w:szCs w:val="20"/>
          <w:lang w:val="es-UY"/>
        </w:rPr>
        <w:t xml:space="preserve">Como último alegato, considera que el </w:t>
      </w:r>
      <w:r w:rsidR="00093A0E" w:rsidRPr="006C684D">
        <w:rPr>
          <w:rFonts w:asciiTheme="majorHAnsi" w:hAnsiTheme="majorHAnsi"/>
          <w:bCs/>
          <w:sz w:val="20"/>
          <w:szCs w:val="20"/>
          <w:lang w:val="es-UY"/>
        </w:rPr>
        <w:t>argumento</w:t>
      </w:r>
      <w:r w:rsidRPr="006C684D">
        <w:rPr>
          <w:rFonts w:asciiTheme="majorHAnsi" w:hAnsiTheme="majorHAnsi"/>
          <w:bCs/>
          <w:sz w:val="20"/>
          <w:szCs w:val="20"/>
          <w:lang w:val="es-UY"/>
        </w:rPr>
        <w:t xml:space="preserve"> frente a la vulneración de los derechos a la vida, a la integridad personal, a la libertad personal, a la propiedad privada, a la protección de la familia y a la circulación y residencia del Sr. Cubides Zamora, es manifiestamente infundado porque</w:t>
      </w:r>
      <w:r w:rsidR="00093A0E" w:rsidRPr="006C684D">
        <w:rPr>
          <w:rFonts w:asciiTheme="majorHAnsi" w:hAnsiTheme="majorHAnsi"/>
          <w:bCs/>
          <w:sz w:val="20"/>
          <w:szCs w:val="20"/>
          <w:lang w:val="es-UY"/>
        </w:rPr>
        <w:t xml:space="preserve"> </w:t>
      </w:r>
      <w:r w:rsidRPr="006C684D">
        <w:rPr>
          <w:rFonts w:asciiTheme="majorHAnsi" w:hAnsiTheme="majorHAnsi"/>
          <w:bCs/>
          <w:sz w:val="20"/>
          <w:szCs w:val="20"/>
          <w:lang w:val="es-UY"/>
        </w:rPr>
        <w:t xml:space="preserve">no se </w:t>
      </w:r>
      <w:r w:rsidR="00A0165E" w:rsidRPr="006C684D">
        <w:rPr>
          <w:rFonts w:asciiTheme="majorHAnsi" w:hAnsiTheme="majorHAnsi"/>
          <w:bCs/>
          <w:sz w:val="20"/>
          <w:szCs w:val="20"/>
          <w:lang w:val="es-UY"/>
        </w:rPr>
        <w:t>presentan elem</w:t>
      </w:r>
      <w:r w:rsidR="00093A0E" w:rsidRPr="006C684D">
        <w:rPr>
          <w:rFonts w:asciiTheme="majorHAnsi" w:hAnsiTheme="majorHAnsi"/>
          <w:bCs/>
          <w:sz w:val="20"/>
          <w:szCs w:val="20"/>
          <w:lang w:val="es-UY"/>
        </w:rPr>
        <w:t>e</w:t>
      </w:r>
      <w:r w:rsidR="00A0165E" w:rsidRPr="006C684D">
        <w:rPr>
          <w:rFonts w:asciiTheme="majorHAnsi" w:hAnsiTheme="majorHAnsi"/>
          <w:bCs/>
          <w:sz w:val="20"/>
          <w:szCs w:val="20"/>
          <w:lang w:val="es-UY"/>
        </w:rPr>
        <w:t xml:space="preserve">ntos </w:t>
      </w:r>
      <w:r w:rsidRPr="006C684D">
        <w:rPr>
          <w:rFonts w:asciiTheme="majorHAnsi" w:hAnsiTheme="majorHAnsi"/>
          <w:bCs/>
          <w:i/>
          <w:iCs/>
          <w:sz w:val="20"/>
          <w:szCs w:val="20"/>
          <w:lang w:val="es-UY"/>
        </w:rPr>
        <w:t>prima facie</w:t>
      </w:r>
      <w:r w:rsidRPr="006C684D">
        <w:rPr>
          <w:rFonts w:asciiTheme="majorHAnsi" w:hAnsiTheme="majorHAnsi"/>
          <w:bCs/>
          <w:sz w:val="20"/>
          <w:szCs w:val="20"/>
          <w:lang w:val="es-UY"/>
        </w:rPr>
        <w:t xml:space="preserve"> </w:t>
      </w:r>
      <w:r w:rsidR="00A0165E" w:rsidRPr="006C684D">
        <w:rPr>
          <w:rFonts w:asciiTheme="majorHAnsi" w:hAnsiTheme="majorHAnsi"/>
          <w:bCs/>
          <w:sz w:val="20"/>
          <w:szCs w:val="20"/>
          <w:lang w:val="es-UY"/>
        </w:rPr>
        <w:t xml:space="preserve">que permitan atribuirle </w:t>
      </w:r>
      <w:r w:rsidR="00883DAD" w:rsidRPr="006C684D">
        <w:rPr>
          <w:rFonts w:asciiTheme="majorHAnsi" w:hAnsiTheme="majorHAnsi"/>
          <w:bCs/>
          <w:sz w:val="20"/>
          <w:szCs w:val="20"/>
          <w:lang w:val="es-UY"/>
        </w:rPr>
        <w:t>este tipo de violaciones</w:t>
      </w:r>
      <w:r w:rsidR="00A0165E" w:rsidRPr="006C684D">
        <w:rPr>
          <w:rFonts w:asciiTheme="majorHAnsi" w:hAnsiTheme="majorHAnsi"/>
          <w:bCs/>
          <w:sz w:val="20"/>
          <w:szCs w:val="20"/>
          <w:lang w:val="es-UY"/>
        </w:rPr>
        <w:t xml:space="preserve"> al Estado</w:t>
      </w:r>
      <w:r w:rsidR="00FB5B60" w:rsidRPr="006C684D">
        <w:rPr>
          <w:rFonts w:asciiTheme="majorHAnsi" w:hAnsiTheme="majorHAnsi"/>
          <w:bCs/>
          <w:sz w:val="20"/>
          <w:szCs w:val="20"/>
          <w:lang w:val="es-UY"/>
        </w:rPr>
        <w:t>.</w:t>
      </w:r>
      <w:r w:rsidR="00A0165E" w:rsidRPr="006C684D">
        <w:rPr>
          <w:rFonts w:asciiTheme="majorHAnsi" w:hAnsiTheme="majorHAnsi"/>
          <w:bCs/>
          <w:sz w:val="20"/>
          <w:szCs w:val="20"/>
          <w:lang w:val="es-UY"/>
        </w:rPr>
        <w:t xml:space="preserve"> En relación con el homicidio, Colombia considera que los crímenes fueron perpetrados por grupos armados al margen de la ley, que no tienen relación con el Estado, además </w:t>
      </w:r>
      <w:r w:rsidR="00883DAD" w:rsidRPr="006C684D">
        <w:rPr>
          <w:rFonts w:asciiTheme="majorHAnsi" w:hAnsiTheme="majorHAnsi"/>
          <w:bCs/>
          <w:sz w:val="20"/>
          <w:szCs w:val="20"/>
          <w:lang w:val="es-UY"/>
        </w:rPr>
        <w:t xml:space="preserve">que </w:t>
      </w:r>
      <w:r w:rsidR="00A0165E" w:rsidRPr="006C684D">
        <w:rPr>
          <w:rFonts w:asciiTheme="majorHAnsi" w:hAnsiTheme="majorHAnsi"/>
          <w:bCs/>
          <w:sz w:val="20"/>
          <w:szCs w:val="20"/>
          <w:lang w:val="es-UY"/>
        </w:rPr>
        <w:t>no hay elementos que permitan concluir que hubo tolerancia o aquiescencia por parte de</w:t>
      </w:r>
      <w:r w:rsidR="00883DAD" w:rsidRPr="006C684D">
        <w:rPr>
          <w:rFonts w:asciiTheme="majorHAnsi" w:hAnsiTheme="majorHAnsi"/>
          <w:bCs/>
          <w:sz w:val="20"/>
          <w:szCs w:val="20"/>
          <w:lang w:val="es-UY"/>
        </w:rPr>
        <w:t xml:space="preserve"> las autoridades</w:t>
      </w:r>
      <w:r w:rsidR="00A0165E" w:rsidRPr="006C684D">
        <w:rPr>
          <w:rFonts w:asciiTheme="majorHAnsi" w:hAnsiTheme="majorHAnsi"/>
          <w:bCs/>
          <w:sz w:val="20"/>
          <w:szCs w:val="20"/>
          <w:lang w:val="es-UY"/>
        </w:rPr>
        <w:t xml:space="preserve">, como tampoco </w:t>
      </w:r>
      <w:r w:rsidR="00093A0E" w:rsidRPr="006C684D">
        <w:rPr>
          <w:rFonts w:asciiTheme="majorHAnsi" w:hAnsiTheme="majorHAnsi"/>
          <w:bCs/>
          <w:sz w:val="20"/>
          <w:szCs w:val="20"/>
          <w:lang w:val="es-UY"/>
        </w:rPr>
        <w:t>está</w:t>
      </w:r>
      <w:r w:rsidR="00A0165E" w:rsidRPr="006C684D">
        <w:rPr>
          <w:rFonts w:asciiTheme="majorHAnsi" w:hAnsiTheme="majorHAnsi"/>
          <w:bCs/>
          <w:sz w:val="20"/>
          <w:szCs w:val="20"/>
          <w:lang w:val="es-UY"/>
        </w:rPr>
        <w:t xml:space="preserve"> probado que Colombia incurrió en la omisión a su deber de prevención de la que se puede derivar la responsabilidad internacional.</w:t>
      </w:r>
      <w:r w:rsidR="00766A7E" w:rsidRPr="006C684D">
        <w:rPr>
          <w:rFonts w:asciiTheme="majorHAnsi" w:hAnsiTheme="majorHAnsi"/>
          <w:bCs/>
          <w:sz w:val="20"/>
          <w:szCs w:val="20"/>
          <w:lang w:val="es-UY"/>
        </w:rPr>
        <w:t xml:space="preserve"> </w:t>
      </w:r>
    </w:p>
    <w:p w14:paraId="4F9783D5" w14:textId="6D567D80" w:rsidR="007C33E7" w:rsidRPr="006C684D" w:rsidRDefault="004F68AC" w:rsidP="00883DAD">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bCs/>
          <w:sz w:val="20"/>
          <w:szCs w:val="20"/>
          <w:lang w:val="es-UY"/>
        </w:rPr>
        <w:t xml:space="preserve">Resalta que </w:t>
      </w:r>
      <w:r w:rsidR="00883DAD" w:rsidRPr="006C684D">
        <w:rPr>
          <w:rFonts w:asciiTheme="majorHAnsi" w:hAnsiTheme="majorHAnsi"/>
          <w:bCs/>
          <w:sz w:val="20"/>
          <w:szCs w:val="20"/>
          <w:lang w:val="es-UY"/>
        </w:rPr>
        <w:t>miembros de las ACMV perpetraron el asesinato del Sr. Cubides Zamora</w:t>
      </w:r>
      <w:r w:rsidRPr="006C684D">
        <w:rPr>
          <w:rFonts w:asciiTheme="majorHAnsi" w:hAnsiTheme="majorHAnsi"/>
          <w:bCs/>
          <w:sz w:val="20"/>
          <w:szCs w:val="20"/>
          <w:lang w:val="es-UY"/>
        </w:rPr>
        <w:t xml:space="preserve">, hecho que </w:t>
      </w:r>
      <w:r w:rsidR="00883DAD" w:rsidRPr="006C684D">
        <w:rPr>
          <w:rFonts w:asciiTheme="majorHAnsi" w:hAnsiTheme="majorHAnsi"/>
          <w:bCs/>
          <w:sz w:val="20"/>
          <w:szCs w:val="20"/>
          <w:lang w:val="es-UY"/>
        </w:rPr>
        <w:t>uno de los postulados confesó</w:t>
      </w:r>
      <w:r w:rsidRPr="006C684D">
        <w:rPr>
          <w:rFonts w:asciiTheme="majorHAnsi" w:hAnsiTheme="majorHAnsi"/>
          <w:bCs/>
          <w:sz w:val="20"/>
          <w:szCs w:val="20"/>
          <w:lang w:val="es-UY"/>
        </w:rPr>
        <w:t xml:space="preserve"> en el marco del proceso de Justicia y Paz</w:t>
      </w:r>
      <w:r w:rsidR="005C1B4F" w:rsidRPr="006C684D">
        <w:rPr>
          <w:rFonts w:asciiTheme="majorHAnsi" w:hAnsiTheme="majorHAnsi"/>
          <w:bCs/>
          <w:sz w:val="20"/>
          <w:szCs w:val="20"/>
          <w:lang w:val="es-UY"/>
        </w:rPr>
        <w:t xml:space="preserve">, y que </w:t>
      </w:r>
      <w:r w:rsidR="00093A0E" w:rsidRPr="006C684D">
        <w:rPr>
          <w:rFonts w:asciiTheme="majorHAnsi" w:hAnsiTheme="majorHAnsi"/>
          <w:bCs/>
          <w:sz w:val="20"/>
          <w:szCs w:val="20"/>
          <w:lang w:val="es-UY"/>
        </w:rPr>
        <w:t>t</w:t>
      </w:r>
      <w:r w:rsidRPr="006C684D">
        <w:rPr>
          <w:rFonts w:asciiTheme="majorHAnsi" w:hAnsiTheme="majorHAnsi"/>
          <w:bCs/>
          <w:sz w:val="20"/>
          <w:szCs w:val="20"/>
          <w:lang w:val="es-UY"/>
        </w:rPr>
        <w:t xml:space="preserve">ampoco existe prueba de que en el hecho hayan participado agentes estatales o </w:t>
      </w:r>
      <w:r w:rsidR="00092C01" w:rsidRPr="006C684D">
        <w:rPr>
          <w:rFonts w:asciiTheme="majorHAnsi" w:hAnsiTheme="majorHAnsi"/>
          <w:bCs/>
          <w:sz w:val="20"/>
          <w:szCs w:val="20"/>
          <w:lang w:val="es-UY"/>
        </w:rPr>
        <w:t xml:space="preserve">de </w:t>
      </w:r>
      <w:r w:rsidRPr="006C684D">
        <w:rPr>
          <w:rFonts w:asciiTheme="majorHAnsi" w:hAnsiTheme="majorHAnsi"/>
          <w:bCs/>
          <w:sz w:val="20"/>
          <w:szCs w:val="20"/>
          <w:lang w:val="es-UY"/>
        </w:rPr>
        <w:t>que las ACMV hayan actuado con su aquiescencia.</w:t>
      </w:r>
      <w:r w:rsidR="005E64FD" w:rsidRPr="006C684D">
        <w:rPr>
          <w:rFonts w:asciiTheme="majorHAnsi" w:hAnsiTheme="majorHAnsi"/>
          <w:bCs/>
          <w:sz w:val="20"/>
          <w:szCs w:val="20"/>
          <w:lang w:val="es-UY"/>
        </w:rPr>
        <w:t xml:space="preserve"> </w:t>
      </w:r>
      <w:r w:rsidR="005C1B4F" w:rsidRPr="006C684D">
        <w:rPr>
          <w:rFonts w:asciiTheme="majorHAnsi" w:hAnsiTheme="majorHAnsi"/>
          <w:bCs/>
          <w:sz w:val="20"/>
          <w:szCs w:val="20"/>
          <w:lang w:val="es-UY"/>
        </w:rPr>
        <w:t>Agrega que en</w:t>
      </w:r>
      <w:r w:rsidR="005E64FD" w:rsidRPr="006C684D">
        <w:rPr>
          <w:rFonts w:asciiTheme="majorHAnsi" w:hAnsiTheme="majorHAnsi"/>
          <w:bCs/>
          <w:sz w:val="20"/>
          <w:szCs w:val="20"/>
          <w:lang w:val="es-UY"/>
        </w:rPr>
        <w:t xml:space="preserve"> el presente caso no es posible verificar que existió una falta al deber de prevención frente a la muerte del Sr. Cubides Zamora, dado que el Estado no tenía noticia de amenazas en contra de la presunta víctima. En consecuencia, la jurisdicción nacional no tuvo conocimiento previo sobre una situación de riesgo en la que pudiera encontrarse la presunta víctima</w:t>
      </w:r>
      <w:r w:rsidR="006418A6" w:rsidRPr="006C684D">
        <w:rPr>
          <w:rFonts w:asciiTheme="majorHAnsi" w:hAnsiTheme="majorHAnsi"/>
          <w:bCs/>
          <w:sz w:val="20"/>
          <w:szCs w:val="20"/>
          <w:lang w:val="es-UY"/>
        </w:rPr>
        <w:t>;</w:t>
      </w:r>
      <w:r w:rsidR="00883DAD" w:rsidRPr="006C684D">
        <w:rPr>
          <w:rFonts w:asciiTheme="majorHAnsi" w:hAnsiTheme="majorHAnsi"/>
          <w:bCs/>
          <w:sz w:val="20"/>
          <w:szCs w:val="20"/>
          <w:lang w:val="es-UY"/>
        </w:rPr>
        <w:t xml:space="preserve"> y, </w:t>
      </w:r>
      <w:r w:rsidR="005E64FD" w:rsidRPr="006C684D">
        <w:rPr>
          <w:rFonts w:asciiTheme="majorHAnsi" w:hAnsiTheme="majorHAnsi"/>
          <w:bCs/>
          <w:sz w:val="20"/>
          <w:szCs w:val="20"/>
          <w:lang w:val="es-UY"/>
        </w:rPr>
        <w:t xml:space="preserve">por ende, no contó con posibilidades </w:t>
      </w:r>
      <w:r w:rsidR="006418A6" w:rsidRPr="006C684D">
        <w:rPr>
          <w:rFonts w:asciiTheme="majorHAnsi" w:hAnsiTheme="majorHAnsi"/>
          <w:bCs/>
          <w:sz w:val="20"/>
          <w:szCs w:val="20"/>
          <w:lang w:val="es-UY"/>
        </w:rPr>
        <w:t>de</w:t>
      </w:r>
      <w:r w:rsidR="005E64FD" w:rsidRPr="006C684D">
        <w:rPr>
          <w:rFonts w:asciiTheme="majorHAnsi" w:hAnsiTheme="majorHAnsi"/>
          <w:bCs/>
          <w:sz w:val="20"/>
          <w:szCs w:val="20"/>
          <w:lang w:val="es-UY"/>
        </w:rPr>
        <w:t xml:space="preserve"> evitar su consumación. </w:t>
      </w:r>
      <w:r w:rsidR="00BA4E6D" w:rsidRPr="006C684D">
        <w:rPr>
          <w:rFonts w:asciiTheme="majorHAnsi" w:hAnsiTheme="majorHAnsi"/>
          <w:bCs/>
          <w:sz w:val="20"/>
          <w:szCs w:val="20"/>
          <w:lang w:val="es-UY"/>
        </w:rPr>
        <w:t xml:space="preserve">Finalmente, indica que ha ejercido las acciones necesarias para garantizar los derechos de </w:t>
      </w:r>
      <w:r w:rsidR="009964EE" w:rsidRPr="006C684D">
        <w:rPr>
          <w:rFonts w:asciiTheme="majorHAnsi" w:hAnsiTheme="majorHAnsi"/>
          <w:bCs/>
          <w:sz w:val="20"/>
          <w:szCs w:val="20"/>
          <w:lang w:val="es-UY"/>
        </w:rPr>
        <w:t>las presuntas</w:t>
      </w:r>
      <w:r w:rsidR="00BA4E6D" w:rsidRPr="006C684D">
        <w:rPr>
          <w:rFonts w:asciiTheme="majorHAnsi" w:hAnsiTheme="majorHAnsi"/>
          <w:bCs/>
          <w:sz w:val="20"/>
          <w:szCs w:val="20"/>
          <w:lang w:val="es-UY"/>
        </w:rPr>
        <w:t xml:space="preserve"> víctimas de manera diligente, sobre todo, para llegar a la verdad de los hechos. </w:t>
      </w:r>
      <w:r w:rsidR="005E64FD" w:rsidRPr="006C684D">
        <w:rPr>
          <w:rFonts w:asciiTheme="majorHAnsi" w:hAnsiTheme="majorHAnsi"/>
          <w:bCs/>
          <w:sz w:val="20"/>
          <w:szCs w:val="20"/>
          <w:lang w:val="es-UY"/>
        </w:rPr>
        <w:t xml:space="preserve"> </w:t>
      </w:r>
    </w:p>
    <w:p w14:paraId="03F3C6C7" w14:textId="14AE53A2" w:rsidR="00EF0BD3" w:rsidRPr="006C684D" w:rsidRDefault="00EF0BD3" w:rsidP="007C33E7">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6C684D">
        <w:rPr>
          <w:rFonts w:asciiTheme="majorHAnsi" w:hAnsiTheme="majorHAnsi"/>
          <w:bCs/>
          <w:sz w:val="20"/>
          <w:szCs w:val="20"/>
          <w:lang w:val="es-UY"/>
        </w:rPr>
        <w:t xml:space="preserve">En relación con las eventuales vulneraciones de los derechos a la libertad personal, a la protección a la familia, a la propiedad privada y a la circulación y residencia, indica que el peticionario no desarrolló los elementos fácticos o jurídicos para cumplir con la carga </w:t>
      </w:r>
      <w:r w:rsidR="009964EE" w:rsidRPr="006C684D">
        <w:rPr>
          <w:rFonts w:asciiTheme="majorHAnsi" w:hAnsiTheme="majorHAnsi"/>
          <w:bCs/>
          <w:sz w:val="20"/>
          <w:szCs w:val="20"/>
          <w:lang w:val="es-UY"/>
        </w:rPr>
        <w:t>mínima</w:t>
      </w:r>
      <w:r w:rsidRPr="006C684D">
        <w:rPr>
          <w:rFonts w:asciiTheme="majorHAnsi" w:hAnsiTheme="majorHAnsi"/>
          <w:bCs/>
          <w:sz w:val="20"/>
          <w:szCs w:val="20"/>
          <w:lang w:val="es-UY"/>
        </w:rPr>
        <w:t xml:space="preserve"> de sustanciación sobre los alegatos que presenta, por lo que se evidencia que el peticionario enunció una serie de derechos que considera vulnerados, sin que dentro del expediente obren pruebas que soporten estas afirmaciones. Por lo tanto, la petición analizada es inadmisible en los términos del artículo 47.c) de la Convención, por resultar manifiestamente infundada. </w:t>
      </w:r>
    </w:p>
    <w:p w14:paraId="51F68C92" w14:textId="77777777" w:rsidR="003239B8" w:rsidRPr="006C684D" w:rsidRDefault="003239B8" w:rsidP="003239B8">
      <w:pPr>
        <w:spacing w:before="240" w:after="240"/>
        <w:ind w:firstLine="720"/>
        <w:jc w:val="both"/>
        <w:rPr>
          <w:rFonts w:asciiTheme="majorHAnsi" w:hAnsiTheme="majorHAnsi"/>
          <w:sz w:val="20"/>
          <w:szCs w:val="20"/>
          <w:lang w:val="es-UY"/>
        </w:rPr>
      </w:pPr>
      <w:r w:rsidRPr="006C684D">
        <w:rPr>
          <w:rFonts w:asciiTheme="majorHAnsi" w:eastAsia="Cambria" w:hAnsiTheme="majorHAnsi" w:cs="Cambria"/>
          <w:b/>
          <w:bCs/>
          <w:color w:val="000000"/>
          <w:sz w:val="20"/>
          <w:szCs w:val="20"/>
          <w:u w:color="000000"/>
          <w:lang w:val="es-ES" w:eastAsia="es-ES"/>
        </w:rPr>
        <w:t>VI.</w:t>
      </w:r>
      <w:r w:rsidRPr="006C684D">
        <w:rPr>
          <w:rFonts w:asciiTheme="majorHAnsi" w:eastAsia="Cambria" w:hAnsiTheme="majorHAnsi" w:cs="Cambria"/>
          <w:b/>
          <w:bCs/>
          <w:color w:val="000000"/>
          <w:sz w:val="20"/>
          <w:szCs w:val="20"/>
          <w:u w:color="000000"/>
          <w:lang w:val="es-ES" w:eastAsia="es-ES"/>
        </w:rPr>
        <w:tab/>
      </w:r>
      <w:r w:rsidR="004A6A54" w:rsidRPr="006C684D">
        <w:rPr>
          <w:rFonts w:asciiTheme="majorHAnsi" w:hAnsiTheme="majorHAnsi"/>
          <w:b/>
          <w:bCs/>
          <w:sz w:val="20"/>
          <w:szCs w:val="20"/>
          <w:lang w:val="es-ES_tradnl"/>
        </w:rPr>
        <w:t xml:space="preserve">ANÁLISIS DE </w:t>
      </w:r>
      <w:r w:rsidR="00C21FEF" w:rsidRPr="006C684D">
        <w:rPr>
          <w:rFonts w:asciiTheme="majorHAnsi" w:hAnsiTheme="majorHAnsi"/>
          <w:b/>
          <w:sz w:val="20"/>
          <w:szCs w:val="20"/>
          <w:lang w:val="es-ES"/>
        </w:rPr>
        <w:t>AGOTAMIENTO DE LOS RECURSOS INTERNOS Y PLAZO DE PRESENTACIÓN</w:t>
      </w:r>
      <w:r w:rsidR="00C21FEF" w:rsidRPr="006C684D">
        <w:rPr>
          <w:rFonts w:asciiTheme="majorHAnsi" w:eastAsia="Cambria" w:hAnsiTheme="majorHAnsi" w:cs="Cambria"/>
          <w:b/>
          <w:bCs/>
          <w:color w:val="000000"/>
          <w:sz w:val="20"/>
          <w:szCs w:val="20"/>
          <w:u w:color="000000"/>
          <w:lang w:val="es-ES" w:eastAsia="es-ES"/>
        </w:rPr>
        <w:t xml:space="preserve"> </w:t>
      </w:r>
    </w:p>
    <w:p w14:paraId="51BCE925" w14:textId="4B0E6371" w:rsidR="00274E64" w:rsidRPr="006C684D" w:rsidRDefault="00BD3691" w:rsidP="0083085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6C684D">
        <w:rPr>
          <w:rFonts w:asciiTheme="majorHAnsi" w:hAnsiTheme="majorHAnsi"/>
          <w:sz w:val="20"/>
          <w:szCs w:val="20"/>
          <w:lang w:val="es-ES"/>
        </w:rPr>
        <w:t>La parte peticionaria</w:t>
      </w:r>
      <w:r w:rsidR="00FA4ADA" w:rsidRPr="006C684D">
        <w:rPr>
          <w:rFonts w:asciiTheme="majorHAnsi" w:hAnsiTheme="majorHAnsi"/>
          <w:sz w:val="20"/>
          <w:szCs w:val="20"/>
          <w:lang w:val="es-ES"/>
        </w:rPr>
        <w:t xml:space="preserve"> </w:t>
      </w:r>
      <w:r w:rsidR="003F2D8C" w:rsidRPr="006C684D">
        <w:rPr>
          <w:rFonts w:asciiTheme="majorHAnsi" w:hAnsiTheme="majorHAnsi"/>
          <w:sz w:val="20"/>
          <w:szCs w:val="20"/>
          <w:lang w:val="es-ES"/>
        </w:rPr>
        <w:t>sostiene se inició un proceso penal ante Tribunal Superior de Bogotá, Sala de Justicia y Paz</w:t>
      </w:r>
      <w:r w:rsidR="00F55595" w:rsidRPr="006C684D">
        <w:rPr>
          <w:rFonts w:asciiTheme="majorHAnsi" w:hAnsiTheme="majorHAnsi"/>
          <w:sz w:val="20"/>
          <w:szCs w:val="20"/>
          <w:lang w:val="es-ES"/>
        </w:rPr>
        <w:t>;</w:t>
      </w:r>
      <w:r w:rsidR="003F2D8C" w:rsidRPr="006C684D">
        <w:rPr>
          <w:rFonts w:asciiTheme="majorHAnsi" w:hAnsiTheme="majorHAnsi"/>
          <w:sz w:val="20"/>
          <w:szCs w:val="20"/>
          <w:lang w:val="es-ES"/>
        </w:rPr>
        <w:t xml:space="preserve"> sin embargo, invoca la excepción al agotamiento de retardo injustificado, porque no se habría sancionado a ninguno de los responsables. </w:t>
      </w:r>
      <w:r w:rsidR="00274E64" w:rsidRPr="006C684D">
        <w:rPr>
          <w:rFonts w:asciiTheme="majorHAnsi" w:hAnsiTheme="majorHAnsi"/>
          <w:bCs/>
          <w:sz w:val="20"/>
          <w:szCs w:val="20"/>
          <w:lang w:val="es-UY"/>
        </w:rPr>
        <w:t xml:space="preserve">El Estado, por su parte, </w:t>
      </w:r>
      <w:r w:rsidR="003F2D8C" w:rsidRPr="006C684D">
        <w:rPr>
          <w:rFonts w:asciiTheme="majorHAnsi" w:hAnsiTheme="majorHAnsi"/>
          <w:bCs/>
          <w:sz w:val="20"/>
          <w:szCs w:val="20"/>
          <w:lang w:val="es-UY"/>
        </w:rPr>
        <w:t xml:space="preserve">indica que </w:t>
      </w:r>
      <w:r w:rsidR="00274E64" w:rsidRPr="006C684D">
        <w:rPr>
          <w:rFonts w:asciiTheme="majorHAnsi" w:hAnsiTheme="majorHAnsi"/>
          <w:bCs/>
          <w:sz w:val="20"/>
          <w:szCs w:val="20"/>
          <w:lang w:val="es-UY"/>
        </w:rPr>
        <w:t>se adela</w:t>
      </w:r>
      <w:r w:rsidR="009964EE" w:rsidRPr="006C684D">
        <w:rPr>
          <w:rFonts w:asciiTheme="majorHAnsi" w:hAnsiTheme="majorHAnsi"/>
          <w:bCs/>
          <w:sz w:val="20"/>
          <w:szCs w:val="20"/>
          <w:lang w:val="es-UY"/>
        </w:rPr>
        <w:t>n</w:t>
      </w:r>
      <w:r w:rsidR="00274E64" w:rsidRPr="006C684D">
        <w:rPr>
          <w:rFonts w:asciiTheme="majorHAnsi" w:hAnsiTheme="majorHAnsi"/>
          <w:bCs/>
          <w:sz w:val="20"/>
          <w:szCs w:val="20"/>
          <w:lang w:val="es-UY"/>
        </w:rPr>
        <w:t>taron dos</w:t>
      </w:r>
      <w:r w:rsidR="003F2D8C" w:rsidRPr="006C684D">
        <w:rPr>
          <w:rFonts w:asciiTheme="majorHAnsi" w:hAnsiTheme="majorHAnsi"/>
          <w:bCs/>
          <w:sz w:val="20"/>
          <w:szCs w:val="20"/>
          <w:lang w:val="es-UY"/>
        </w:rPr>
        <w:t xml:space="preserve"> procesos penales</w:t>
      </w:r>
      <w:r w:rsidR="00274E64" w:rsidRPr="006C684D">
        <w:rPr>
          <w:rFonts w:asciiTheme="majorHAnsi" w:hAnsiTheme="majorHAnsi"/>
          <w:bCs/>
          <w:sz w:val="20"/>
          <w:szCs w:val="20"/>
          <w:lang w:val="es-UY"/>
        </w:rPr>
        <w:t xml:space="preserve">: el primero </w:t>
      </w:r>
      <w:r w:rsidR="003F2D8C" w:rsidRPr="006C684D">
        <w:rPr>
          <w:rFonts w:asciiTheme="majorHAnsi" w:hAnsiTheme="majorHAnsi"/>
          <w:bCs/>
          <w:sz w:val="20"/>
          <w:szCs w:val="20"/>
          <w:lang w:val="es-UY"/>
        </w:rPr>
        <w:t xml:space="preserve">ante Justicia y Paz, </w:t>
      </w:r>
      <w:r w:rsidR="00274E64" w:rsidRPr="006C684D">
        <w:rPr>
          <w:rFonts w:asciiTheme="majorHAnsi" w:hAnsiTheme="majorHAnsi"/>
          <w:bCs/>
          <w:sz w:val="20"/>
          <w:szCs w:val="20"/>
          <w:lang w:val="es-UY"/>
        </w:rPr>
        <w:t xml:space="preserve">resuelto el 17 de junio de 2015 </w:t>
      </w:r>
      <w:r w:rsidR="00274E64" w:rsidRPr="006C684D">
        <w:rPr>
          <w:rFonts w:asciiTheme="majorHAnsi" w:hAnsiTheme="majorHAnsi"/>
          <w:sz w:val="20"/>
          <w:szCs w:val="20"/>
          <w:lang w:val="es-ES"/>
        </w:rPr>
        <w:t xml:space="preserve">por la </w:t>
      </w:r>
      <w:r w:rsidR="00274E64" w:rsidRPr="006C684D">
        <w:rPr>
          <w:rFonts w:asciiTheme="majorHAnsi" w:hAnsiTheme="majorHAnsi"/>
          <w:bCs/>
          <w:sz w:val="20"/>
          <w:szCs w:val="20"/>
          <w:lang w:val="es-UY"/>
        </w:rPr>
        <w:t>Sala de Casación Penal de la Corte Suprema de Justicia; y el segundo a cargo de la Fiscalía Séptima Especializada de Villavicencio</w:t>
      </w:r>
      <w:r w:rsidR="00274E64" w:rsidRPr="006C684D">
        <w:rPr>
          <w:rFonts w:asciiTheme="majorHAnsi" w:hAnsiTheme="majorHAnsi"/>
          <w:sz w:val="20"/>
          <w:szCs w:val="20"/>
          <w:lang w:val="es-ES"/>
        </w:rPr>
        <w:t xml:space="preserve"> que se </w:t>
      </w:r>
      <w:r w:rsidR="003F2D8C" w:rsidRPr="006C684D">
        <w:rPr>
          <w:rFonts w:asciiTheme="majorHAnsi" w:hAnsiTheme="majorHAnsi"/>
          <w:sz w:val="20"/>
          <w:szCs w:val="20"/>
          <w:lang w:val="es-ES"/>
        </w:rPr>
        <w:t>encontraría</w:t>
      </w:r>
      <w:r w:rsidR="00274E64" w:rsidRPr="006C684D">
        <w:rPr>
          <w:rFonts w:asciiTheme="majorHAnsi" w:hAnsiTheme="majorHAnsi"/>
          <w:sz w:val="20"/>
          <w:szCs w:val="20"/>
          <w:lang w:val="es-ES"/>
        </w:rPr>
        <w:t xml:space="preserve"> en curso</w:t>
      </w:r>
      <w:r w:rsidR="003F2D8C" w:rsidRPr="006C684D">
        <w:rPr>
          <w:rFonts w:asciiTheme="majorHAnsi" w:hAnsiTheme="majorHAnsi"/>
          <w:sz w:val="20"/>
          <w:szCs w:val="20"/>
          <w:lang w:val="es-ES"/>
        </w:rPr>
        <w:t xml:space="preserve">. Por lo tanto, replica que las presuntas víctimas no han agotado la vía penal, pues el proceso ante la jurisdicción ordinaria continúa en curso. </w:t>
      </w:r>
      <w:r w:rsidR="00CB478A" w:rsidRPr="006C684D">
        <w:rPr>
          <w:rFonts w:asciiTheme="majorHAnsi" w:hAnsiTheme="majorHAnsi"/>
          <w:sz w:val="20"/>
          <w:szCs w:val="20"/>
          <w:lang w:val="es-ES"/>
        </w:rPr>
        <w:t>Igualmente, plantea que las presuntas víctimas no agotaron la acción de reparación directa</w:t>
      </w:r>
      <w:r w:rsidR="00CB478A" w:rsidRPr="006C684D">
        <w:rPr>
          <w:rFonts w:asciiTheme="majorHAnsi" w:hAnsiTheme="majorHAnsi"/>
          <w:bCs/>
          <w:sz w:val="20"/>
          <w:szCs w:val="20"/>
          <w:lang w:val="es-UY"/>
        </w:rPr>
        <w:t>.</w:t>
      </w:r>
      <w:r w:rsidR="00883DAD" w:rsidRPr="006C684D">
        <w:rPr>
          <w:rFonts w:asciiTheme="majorHAnsi" w:hAnsiTheme="majorHAnsi"/>
          <w:bCs/>
          <w:sz w:val="20"/>
          <w:szCs w:val="20"/>
          <w:lang w:val="es-UY"/>
        </w:rPr>
        <w:t xml:space="preserve"> </w:t>
      </w:r>
    </w:p>
    <w:p w14:paraId="1E197F27" w14:textId="77777777" w:rsidR="00D1489B" w:rsidRPr="006C684D" w:rsidRDefault="003F2D8C" w:rsidP="00D1489B">
      <w:pPr>
        <w:pStyle w:val="ListParagraph"/>
        <w:numPr>
          <w:ilvl w:val="0"/>
          <w:numId w:val="61"/>
        </w:numPr>
        <w:suppressAutoHyphens/>
        <w:spacing w:after="240"/>
        <w:ind w:left="0" w:firstLine="720"/>
        <w:jc w:val="both"/>
        <w:rPr>
          <w:rFonts w:asciiTheme="majorHAnsi" w:hAnsiTheme="majorHAnsi"/>
          <w:sz w:val="20"/>
          <w:szCs w:val="20"/>
          <w:lang w:val="es-ES"/>
        </w:rPr>
      </w:pPr>
      <w:r w:rsidRPr="006C684D">
        <w:rPr>
          <w:rFonts w:asciiTheme="majorHAnsi" w:hAnsiTheme="majorHAnsi"/>
          <w:sz w:val="20"/>
          <w:szCs w:val="20"/>
          <w:lang w:val="es-ES"/>
        </w:rPr>
        <w:t xml:space="preserve">La CIDH recuerda que, </w:t>
      </w:r>
      <w:r w:rsidR="00F12AA1" w:rsidRPr="006C684D">
        <w:rPr>
          <w:rFonts w:asciiTheme="majorHAnsi" w:eastAsia="Arial Unicode MS" w:hAnsiTheme="majorHAnsi"/>
          <w:sz w:val="20"/>
          <w:szCs w:val="20"/>
          <w:lang w:val="es-ES"/>
        </w:rPr>
        <w:t>en situaciones relacionadas a posibles violaciones al derecho a la vida</w:t>
      </w:r>
      <w:r w:rsidRPr="006C684D">
        <w:rPr>
          <w:rFonts w:asciiTheme="majorHAnsi" w:hAnsiTheme="majorHAnsi"/>
          <w:sz w:val="20"/>
          <w:szCs w:val="20"/>
          <w:lang w:val="es-ES"/>
        </w:rPr>
        <w:t xml:space="preserve">, que constituyen delitos perseguibles de oficio,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w:t>
      </w:r>
      <w:r w:rsidR="000F3D59" w:rsidRPr="006C684D">
        <w:rPr>
          <w:rFonts w:asciiTheme="majorHAnsi" w:hAnsiTheme="majorHAnsi"/>
          <w:sz w:val="20"/>
          <w:szCs w:val="20"/>
          <w:lang w:val="es-ES"/>
        </w:rPr>
        <w:t>pecuniario</w:t>
      </w:r>
      <w:r w:rsidRPr="006C684D">
        <w:rPr>
          <w:rFonts w:asciiTheme="majorHAnsi" w:hAnsiTheme="majorHAnsi"/>
          <w:sz w:val="20"/>
          <w:szCs w:val="20"/>
          <w:lang w:val="es-ES"/>
        </w:rPr>
        <w:t>.</w:t>
      </w:r>
      <w:r w:rsidR="00D1489B" w:rsidRPr="006C684D">
        <w:rPr>
          <w:rFonts w:asciiTheme="majorHAnsi" w:hAnsiTheme="majorHAnsi"/>
          <w:sz w:val="20"/>
          <w:szCs w:val="20"/>
          <w:lang w:val="es-ES"/>
        </w:rPr>
        <w:t xml:space="preserve"> En tal sentido,</w:t>
      </w:r>
      <w:r w:rsidRPr="006C684D">
        <w:rPr>
          <w:rFonts w:asciiTheme="majorHAnsi" w:hAnsiTheme="majorHAnsi"/>
          <w:sz w:val="20"/>
          <w:szCs w:val="20"/>
          <w:lang w:val="es-ES"/>
        </w:rPr>
        <w:t xml:space="preserve"> la Comisión ha sostenido reiteradamente que </w:t>
      </w:r>
      <w:r w:rsidR="00D1489B" w:rsidRPr="006C684D">
        <w:rPr>
          <w:rFonts w:asciiTheme="majorHAnsi" w:hAnsiTheme="majorHAnsi"/>
          <w:sz w:val="20"/>
          <w:szCs w:val="20"/>
          <w:lang w:val="es-ES"/>
        </w:rPr>
        <w:t>la vía de reparación directa</w:t>
      </w:r>
      <w:r w:rsidRPr="006C684D">
        <w:rPr>
          <w:rFonts w:asciiTheme="majorHAnsi" w:hAnsiTheme="majorHAnsi"/>
          <w:sz w:val="20"/>
          <w:szCs w:val="20"/>
          <w:lang w:val="es-ES"/>
        </w:rPr>
        <w:t xml:space="preserve"> no constituye un recurso idóneo a efectos de analizar la admisibilidad de un reclamo de la naturaleza del </w:t>
      </w:r>
      <w:r w:rsidR="000F3D59" w:rsidRPr="006C684D">
        <w:rPr>
          <w:rFonts w:asciiTheme="majorHAnsi" w:hAnsiTheme="majorHAnsi"/>
          <w:sz w:val="20"/>
          <w:szCs w:val="20"/>
          <w:lang w:val="es-ES"/>
        </w:rPr>
        <w:t>presente</w:t>
      </w:r>
      <w:r w:rsidRPr="006C684D">
        <w:rPr>
          <w:rFonts w:asciiTheme="majorHAnsi" w:hAnsiTheme="majorHAnsi"/>
          <w:sz w:val="20"/>
          <w:szCs w:val="20"/>
          <w:lang w:val="es-ES"/>
        </w:rPr>
        <w:t xml:space="preserve">, toda vez que el alegato principal de la parte peticionaria versa sobre la impunidad y la falta de acceso a la justicia para las presuntas víctimas. </w:t>
      </w:r>
      <w:r w:rsidR="00D1489B" w:rsidRPr="006C684D">
        <w:rPr>
          <w:rFonts w:asciiTheme="majorHAnsi" w:hAnsiTheme="majorHAnsi"/>
          <w:sz w:val="20"/>
          <w:szCs w:val="20"/>
          <w:lang w:val="es-ES"/>
        </w:rPr>
        <w:t xml:space="preserve">En consecuencia, corresponde desestimar la excepción presentada por el Estado sobre este punto. </w:t>
      </w:r>
    </w:p>
    <w:p w14:paraId="394FBA1F" w14:textId="75906E3D" w:rsidR="003F78B5" w:rsidRPr="006C684D" w:rsidRDefault="00D1489B" w:rsidP="00D1489B">
      <w:pPr>
        <w:pStyle w:val="ListParagraph"/>
        <w:numPr>
          <w:ilvl w:val="0"/>
          <w:numId w:val="61"/>
        </w:numPr>
        <w:suppressAutoHyphens/>
        <w:spacing w:after="240"/>
        <w:ind w:left="0" w:firstLine="720"/>
        <w:jc w:val="both"/>
        <w:rPr>
          <w:rFonts w:asciiTheme="majorHAnsi" w:hAnsiTheme="majorHAnsi"/>
          <w:sz w:val="20"/>
          <w:szCs w:val="20"/>
          <w:lang w:val="es-ES"/>
        </w:rPr>
      </w:pPr>
      <w:r w:rsidRPr="006C684D">
        <w:rPr>
          <w:rFonts w:asciiTheme="majorHAnsi" w:hAnsiTheme="majorHAnsi"/>
          <w:sz w:val="20"/>
          <w:szCs w:val="20"/>
          <w:lang w:val="es-ES"/>
        </w:rPr>
        <w:lastRenderedPageBreak/>
        <w:t xml:space="preserve">Con base en ello, en el presente caso, </w:t>
      </w:r>
      <w:r w:rsidR="003F2D8C" w:rsidRPr="006C684D">
        <w:rPr>
          <w:rFonts w:asciiTheme="majorHAnsi" w:hAnsiTheme="majorHAnsi"/>
          <w:sz w:val="20"/>
          <w:szCs w:val="20"/>
          <w:lang w:val="es-ES"/>
        </w:rPr>
        <w:t xml:space="preserve">la Comisión advierte que han transcurrido más de </w:t>
      </w:r>
      <w:r w:rsidR="00CD1E4F" w:rsidRPr="006C684D">
        <w:rPr>
          <w:rFonts w:asciiTheme="majorHAnsi" w:hAnsiTheme="majorHAnsi"/>
          <w:sz w:val="20"/>
          <w:szCs w:val="20"/>
          <w:lang w:val="es-ES"/>
        </w:rPr>
        <w:t>veinte</w:t>
      </w:r>
      <w:r w:rsidR="003F2D8C" w:rsidRPr="006C684D">
        <w:rPr>
          <w:rFonts w:asciiTheme="majorHAnsi" w:hAnsiTheme="majorHAnsi"/>
          <w:sz w:val="20"/>
          <w:szCs w:val="20"/>
          <w:lang w:val="es-ES"/>
        </w:rPr>
        <w:t xml:space="preserve"> años desde el momento en que ocurrieron los hechos, sin que el Estado inicie la etapa de juicio contra varios acusados del </w:t>
      </w:r>
      <w:r w:rsidR="000F3D59" w:rsidRPr="006C684D">
        <w:rPr>
          <w:rFonts w:asciiTheme="majorHAnsi" w:hAnsiTheme="majorHAnsi"/>
          <w:sz w:val="20"/>
          <w:szCs w:val="20"/>
          <w:lang w:val="es-ES"/>
        </w:rPr>
        <w:t>asesinato</w:t>
      </w:r>
      <w:r w:rsidRPr="006C684D">
        <w:rPr>
          <w:rFonts w:asciiTheme="majorHAnsi" w:hAnsiTheme="majorHAnsi"/>
          <w:sz w:val="20"/>
          <w:szCs w:val="20"/>
          <w:lang w:val="es-ES"/>
        </w:rPr>
        <w:t xml:space="preserve">, pues aún está pendiente una investigación por estos hechos. </w:t>
      </w:r>
      <w:r w:rsidR="00C1268E" w:rsidRPr="006C684D">
        <w:rPr>
          <w:rFonts w:asciiTheme="majorHAnsi" w:hAnsiTheme="majorHAnsi"/>
          <w:sz w:val="20"/>
          <w:szCs w:val="20"/>
          <w:lang w:val="es-ES"/>
        </w:rPr>
        <w:t xml:space="preserve">Puesto que se han iniciado dos investigaciones por los hechos relacionados con la presente petición: (i) </w:t>
      </w:r>
      <w:r w:rsidR="009618EE" w:rsidRPr="006C684D">
        <w:rPr>
          <w:rFonts w:asciiTheme="majorHAnsi" w:hAnsiTheme="majorHAnsi"/>
          <w:sz w:val="20"/>
          <w:szCs w:val="20"/>
          <w:lang w:val="es-ES"/>
        </w:rPr>
        <w:t>adelantada por la Dirección de Justicia Transicional, y en la cual el 6 de diciembre de 2013 se profirió una sentencia contra tres postulados</w:t>
      </w:r>
      <w:r w:rsidR="006C5803" w:rsidRPr="006C684D">
        <w:rPr>
          <w:rFonts w:asciiTheme="majorHAnsi" w:hAnsiTheme="majorHAnsi"/>
          <w:sz w:val="20"/>
          <w:szCs w:val="20"/>
          <w:lang w:val="es-ES"/>
        </w:rPr>
        <w:t xml:space="preserve">. En el marco de la investigación de Justicia y Paz, se escuchó en versión libre a los tres postulados, y se pudo determinar que el asesinato del Sr. Cubides Zamora, </w:t>
      </w:r>
      <w:r w:rsidR="007C4459" w:rsidRPr="006C684D">
        <w:rPr>
          <w:rFonts w:asciiTheme="majorHAnsi" w:hAnsiTheme="majorHAnsi"/>
          <w:sz w:val="20"/>
          <w:szCs w:val="20"/>
          <w:lang w:val="es-ES"/>
        </w:rPr>
        <w:t xml:space="preserve">fue cometido por miembros de las ACMV; (ii) </w:t>
      </w:r>
      <w:r w:rsidR="00C16E61" w:rsidRPr="006C684D">
        <w:rPr>
          <w:rFonts w:asciiTheme="majorHAnsi" w:hAnsiTheme="majorHAnsi"/>
          <w:sz w:val="20"/>
          <w:szCs w:val="20"/>
          <w:lang w:val="es-ES"/>
        </w:rPr>
        <w:t>la</w:t>
      </w:r>
      <w:r w:rsidR="00331F7E" w:rsidRPr="006C684D">
        <w:rPr>
          <w:rFonts w:asciiTheme="majorHAnsi" w:hAnsiTheme="majorHAnsi"/>
          <w:sz w:val="20"/>
          <w:szCs w:val="20"/>
          <w:lang w:val="es-ES"/>
        </w:rPr>
        <w:t xml:space="preserve"> Fiscalía Séptima Especializada asumió la investigación del delito de homicidio agravado, y el 15 de enero de 2019, la Fiscalía Séptima Especializada profirió resolución mediante la cual avocó conocimiento y ordenó la práctica de pruebas.</w:t>
      </w:r>
      <w:r w:rsidR="00C16E61" w:rsidRPr="006C684D">
        <w:rPr>
          <w:rFonts w:asciiTheme="majorHAnsi" w:hAnsiTheme="majorHAnsi"/>
          <w:sz w:val="20"/>
          <w:szCs w:val="20"/>
          <w:lang w:val="es-ES"/>
        </w:rPr>
        <w:t xml:space="preserve"> </w:t>
      </w:r>
      <w:r w:rsidRPr="006C684D">
        <w:rPr>
          <w:rFonts w:asciiTheme="majorHAnsi" w:eastAsia="Arial Unicode MS" w:hAnsiTheme="majorHAnsi"/>
          <w:sz w:val="20"/>
          <w:szCs w:val="20"/>
          <w:lang w:val="es-ES"/>
        </w:rPr>
        <w:t>En tal sentido, corresponde a la Comisión determinar si esta prolongación de la investigación destinada a sancionar a los responsables del asesinato de la presunta víctima ha incurrido en una demora injustificada, a efectos de aplicar la excepción prevista en el artículo 46.2.c) de la Convención Americana.</w:t>
      </w:r>
    </w:p>
    <w:p w14:paraId="758C9392" w14:textId="1A4494B0" w:rsidR="00D1489B" w:rsidRPr="006C684D" w:rsidRDefault="00D1489B" w:rsidP="00D1489B">
      <w:pPr>
        <w:pStyle w:val="ListParagraph"/>
        <w:numPr>
          <w:ilvl w:val="0"/>
          <w:numId w:val="61"/>
        </w:numPr>
        <w:suppressAutoHyphens/>
        <w:spacing w:after="240"/>
        <w:ind w:left="0" w:firstLine="720"/>
        <w:jc w:val="both"/>
        <w:rPr>
          <w:rFonts w:asciiTheme="majorHAnsi" w:hAnsiTheme="majorHAnsi"/>
          <w:sz w:val="20"/>
          <w:szCs w:val="20"/>
          <w:lang w:val="es-ES"/>
        </w:rPr>
      </w:pPr>
      <w:r w:rsidRPr="006C684D">
        <w:rPr>
          <w:rFonts w:asciiTheme="majorHAnsi" w:hAnsiTheme="majorHAnsi"/>
          <w:sz w:val="20"/>
          <w:szCs w:val="20"/>
          <w:lang w:val="es-ES"/>
        </w:rPr>
        <w:t>A este respecto, l</w:t>
      </w:r>
      <w:r w:rsidR="003F78B5" w:rsidRPr="006C684D">
        <w:rPr>
          <w:rFonts w:asciiTheme="majorHAnsi" w:hAnsiTheme="majorHAnsi"/>
          <w:sz w:val="20"/>
          <w:szCs w:val="20"/>
          <w:lang w:val="es-ES_tradnl"/>
        </w:rPr>
        <w:t xml:space="preserve">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w:t>
      </w:r>
      <w:r w:rsidR="00333CC8" w:rsidRPr="006C684D">
        <w:rPr>
          <w:rFonts w:asciiTheme="majorHAnsi" w:hAnsiTheme="majorHAnsi"/>
          <w:sz w:val="20"/>
          <w:szCs w:val="20"/>
          <w:lang w:val="es-ES_tradnl"/>
        </w:rPr>
        <w:t>lapso</w:t>
      </w:r>
      <w:r w:rsidR="003F78B5" w:rsidRPr="006C684D">
        <w:rPr>
          <w:rFonts w:asciiTheme="majorHAnsi" w:hAnsiTheme="majorHAnsi"/>
          <w:sz w:val="20"/>
          <w:szCs w:val="20"/>
          <w:lang w:val="es-ES_tradnl"/>
        </w:rPr>
        <w:t xml:space="preserve"> que constituye retardo injustificado, por lo cual la Comisión evalúa caso por caso para determinar si se configura dicho </w:t>
      </w:r>
      <w:r w:rsidR="000F3D59" w:rsidRPr="006C684D">
        <w:rPr>
          <w:rFonts w:asciiTheme="majorHAnsi" w:hAnsiTheme="majorHAnsi"/>
          <w:sz w:val="20"/>
          <w:szCs w:val="20"/>
          <w:lang w:val="es-ES_tradnl"/>
        </w:rPr>
        <w:t>retardo</w:t>
      </w:r>
      <w:r w:rsidR="003F78B5" w:rsidRPr="006C684D">
        <w:rPr>
          <w:rFonts w:asciiTheme="majorHAnsi" w:hAnsiTheme="majorHAnsi"/>
          <w:sz w:val="20"/>
          <w:szCs w:val="20"/>
          <w:lang w:val="es-ES_tradnl"/>
        </w:rPr>
        <w:t xml:space="preserve">. En esta línea, </w:t>
      </w:r>
      <w:r w:rsidR="003F78B5" w:rsidRPr="006C684D">
        <w:rPr>
          <w:rFonts w:asciiTheme="majorHAnsi" w:hAnsiTheme="majorHAnsi"/>
          <w:sz w:val="20"/>
          <w:szCs w:val="20"/>
          <w:lang w:val="es-ES"/>
        </w:rPr>
        <w:t>la Corte Interamericana ha establecido como principio rector del análisis del eventual retardo injustificado como excepción a la regla del agotamiento de los recursos internos, que “</w:t>
      </w:r>
      <w:r w:rsidR="003F78B5" w:rsidRPr="006C684D">
        <w:rPr>
          <w:rFonts w:asciiTheme="majorHAnsi" w:hAnsiTheme="majorHAnsi"/>
          <w:i/>
          <w:iCs/>
          <w:sz w:val="20"/>
          <w:szCs w:val="20"/>
          <w:lang w:val="es-ES"/>
        </w:rPr>
        <w:t>de ninguna manera la regla del previo agotamiento debe conducir a que se detenga o se demore hasta la inutilidad la actuación internacional en auxilio de la víctima indefensa</w:t>
      </w:r>
      <w:r w:rsidR="003F78B5" w:rsidRPr="006C684D">
        <w:rPr>
          <w:rFonts w:asciiTheme="majorHAnsi" w:hAnsiTheme="majorHAnsi"/>
          <w:sz w:val="20"/>
          <w:szCs w:val="20"/>
          <w:lang w:val="es-ES"/>
        </w:rPr>
        <w:t>”</w:t>
      </w:r>
      <w:r w:rsidR="003F78B5" w:rsidRPr="006C684D">
        <w:rPr>
          <w:rStyle w:val="FootnoteReference"/>
          <w:rFonts w:asciiTheme="majorHAnsi" w:hAnsiTheme="majorHAnsi"/>
          <w:sz w:val="20"/>
          <w:szCs w:val="20"/>
          <w:lang w:val="es-ES"/>
        </w:rPr>
        <w:footnoteReference w:id="9"/>
      </w:r>
      <w:r w:rsidR="003F78B5" w:rsidRPr="006C684D">
        <w:rPr>
          <w:rFonts w:asciiTheme="majorHAnsi" w:hAnsiTheme="majorHAnsi"/>
          <w:sz w:val="20"/>
          <w:szCs w:val="20"/>
          <w:lang w:val="es-ES"/>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p>
    <w:p w14:paraId="7A326C18" w14:textId="2ECF8921" w:rsidR="00D1489B" w:rsidRPr="006C684D" w:rsidRDefault="00D1489B" w:rsidP="005E08B9">
      <w:pPr>
        <w:pStyle w:val="ListParagraph"/>
        <w:numPr>
          <w:ilvl w:val="0"/>
          <w:numId w:val="61"/>
        </w:numPr>
        <w:suppressAutoHyphens/>
        <w:spacing w:after="240"/>
        <w:ind w:left="0" w:firstLine="720"/>
        <w:jc w:val="both"/>
        <w:rPr>
          <w:rFonts w:asciiTheme="majorHAnsi" w:hAnsiTheme="majorHAnsi"/>
          <w:sz w:val="20"/>
          <w:szCs w:val="20"/>
          <w:lang w:val="es-ES"/>
        </w:rPr>
      </w:pPr>
      <w:r w:rsidRPr="006C684D">
        <w:rPr>
          <w:rFonts w:asciiTheme="majorHAnsi" w:hAnsiTheme="majorHAnsi"/>
          <w:sz w:val="20"/>
          <w:szCs w:val="20"/>
          <w:lang w:val="es-ES"/>
        </w:rPr>
        <w:t>Con base en estas consideraciones,</w:t>
      </w:r>
      <w:r w:rsidR="005E08B9" w:rsidRPr="006C684D">
        <w:rPr>
          <w:rFonts w:asciiTheme="majorHAnsi" w:hAnsiTheme="majorHAnsi"/>
          <w:sz w:val="20"/>
          <w:szCs w:val="20"/>
          <w:lang w:val="es-ES"/>
        </w:rPr>
        <w:t xml:space="preserve"> en el presente caso la Comisión considera que, toda vez que la demora en las investigaciones se debería principalmente a las omisiones de las autoridades del Estado, resulta procedente aplicar la excepción prevista en el artículo 46.2.c) de la Convención, a efectos de analizar con más detalles las acciones adoptadas en la investigación del caso en la etapa de fondo, a la luz de los artículos 8 </w:t>
      </w:r>
      <w:r w:rsidR="00382E32" w:rsidRPr="006C684D">
        <w:rPr>
          <w:rFonts w:asciiTheme="majorHAnsi" w:hAnsiTheme="majorHAnsi"/>
          <w:sz w:val="20"/>
          <w:szCs w:val="20"/>
          <w:lang w:val="es-ES"/>
        </w:rPr>
        <w:t xml:space="preserve">(garantías judiciales) </w:t>
      </w:r>
      <w:r w:rsidR="005E08B9" w:rsidRPr="006C684D">
        <w:rPr>
          <w:rFonts w:asciiTheme="majorHAnsi" w:hAnsiTheme="majorHAnsi"/>
          <w:sz w:val="20"/>
          <w:szCs w:val="20"/>
          <w:lang w:val="es-ES"/>
        </w:rPr>
        <w:t xml:space="preserve">y 25 </w:t>
      </w:r>
      <w:r w:rsidR="00382E32" w:rsidRPr="006C684D">
        <w:rPr>
          <w:rFonts w:asciiTheme="majorHAnsi" w:hAnsiTheme="majorHAnsi"/>
          <w:sz w:val="20"/>
          <w:szCs w:val="20"/>
          <w:lang w:val="es-ES"/>
        </w:rPr>
        <w:t xml:space="preserve">(protección judicial) </w:t>
      </w:r>
      <w:r w:rsidR="005E08B9" w:rsidRPr="006C684D">
        <w:rPr>
          <w:rFonts w:asciiTheme="majorHAnsi" w:hAnsiTheme="majorHAnsi"/>
          <w:sz w:val="20"/>
          <w:szCs w:val="20"/>
          <w:lang w:val="es-ES"/>
        </w:rPr>
        <w:t>de la Convención Americana.</w:t>
      </w:r>
    </w:p>
    <w:p w14:paraId="4466FBE3" w14:textId="36F1D496" w:rsidR="003F2D8C" w:rsidRPr="006C684D" w:rsidRDefault="003F2D8C" w:rsidP="00D1489B">
      <w:pPr>
        <w:pStyle w:val="ListParagraph"/>
        <w:numPr>
          <w:ilvl w:val="0"/>
          <w:numId w:val="61"/>
        </w:numPr>
        <w:suppressAutoHyphens/>
        <w:spacing w:after="240"/>
        <w:ind w:left="0" w:firstLine="720"/>
        <w:jc w:val="both"/>
        <w:rPr>
          <w:rFonts w:asciiTheme="majorHAnsi" w:hAnsiTheme="majorHAnsi"/>
          <w:sz w:val="20"/>
          <w:szCs w:val="20"/>
          <w:lang w:val="es-ES"/>
        </w:rPr>
      </w:pPr>
      <w:r w:rsidRPr="006C684D">
        <w:rPr>
          <w:rFonts w:asciiTheme="majorHAnsi" w:eastAsia="Times New Roman" w:hAnsiTheme="majorHAnsi"/>
          <w:sz w:val="20"/>
          <w:szCs w:val="20"/>
          <w:bdr w:val="none" w:sz="0" w:space="0" w:color="auto"/>
          <w:lang w:val="es-ES"/>
        </w:rPr>
        <w:t>Asimismo,</w:t>
      </w:r>
      <w:r w:rsidR="00D1489B" w:rsidRPr="006C684D">
        <w:rPr>
          <w:rFonts w:asciiTheme="majorHAnsi" w:eastAsia="Times New Roman" w:hAnsiTheme="majorHAnsi"/>
          <w:sz w:val="20"/>
          <w:szCs w:val="20"/>
          <w:bdr w:val="none" w:sz="0" w:space="0" w:color="auto"/>
          <w:lang w:val="es-ES"/>
        </w:rPr>
        <w:t xml:space="preserve"> respecto al plazo de presentación,</w:t>
      </w:r>
      <w:r w:rsidRPr="006C684D">
        <w:rPr>
          <w:rFonts w:asciiTheme="majorHAnsi" w:eastAsia="Times New Roman" w:hAnsiTheme="majorHAnsi"/>
          <w:sz w:val="20"/>
          <w:szCs w:val="20"/>
          <w:bdr w:val="none" w:sz="0" w:space="0" w:color="auto"/>
          <w:lang w:val="es-ES"/>
        </w:rPr>
        <w:t xml:space="preserve"> la CIDH considera que los hechos planteados en este extremo de la petición se mantienen vigentes por la falta de sanción a todos los responsables</w:t>
      </w:r>
      <w:r w:rsidR="00D1489B" w:rsidRPr="006C684D">
        <w:rPr>
          <w:rFonts w:asciiTheme="majorHAnsi" w:eastAsia="Times New Roman" w:hAnsiTheme="majorHAnsi"/>
          <w:sz w:val="20"/>
          <w:szCs w:val="20"/>
          <w:bdr w:val="none" w:sz="0" w:space="0" w:color="auto"/>
          <w:lang w:val="es-ES"/>
        </w:rPr>
        <w:t xml:space="preserve">. </w:t>
      </w:r>
      <w:r w:rsidR="00206A6F" w:rsidRPr="006C684D">
        <w:rPr>
          <w:rFonts w:asciiTheme="majorHAnsi" w:eastAsia="Times New Roman" w:hAnsiTheme="majorHAnsi"/>
          <w:sz w:val="20"/>
          <w:szCs w:val="20"/>
          <w:bdr w:val="none" w:sz="0" w:space="0" w:color="auto"/>
          <w:lang w:val="es-ES"/>
        </w:rPr>
        <w:t xml:space="preserve">Se observa que la </w:t>
      </w:r>
      <w:r w:rsidR="006201C4" w:rsidRPr="006C684D">
        <w:rPr>
          <w:rFonts w:asciiTheme="majorHAnsi" w:eastAsia="Times New Roman" w:hAnsiTheme="majorHAnsi"/>
          <w:sz w:val="20"/>
          <w:szCs w:val="20"/>
          <w:bdr w:val="none" w:sz="0" w:space="0" w:color="auto"/>
          <w:lang w:val="es-ES"/>
        </w:rPr>
        <w:t>segunda</w:t>
      </w:r>
      <w:r w:rsidR="00206A6F" w:rsidRPr="006C684D">
        <w:rPr>
          <w:rFonts w:asciiTheme="majorHAnsi" w:eastAsia="Times New Roman" w:hAnsiTheme="majorHAnsi"/>
          <w:sz w:val="20"/>
          <w:szCs w:val="20"/>
          <w:bdr w:val="none" w:sz="0" w:space="0" w:color="auto"/>
          <w:lang w:val="es-ES"/>
        </w:rPr>
        <w:t xml:space="preserve"> investigación inició</w:t>
      </w:r>
      <w:r w:rsidR="006201C4" w:rsidRPr="006C684D">
        <w:rPr>
          <w:rFonts w:asciiTheme="majorHAnsi" w:eastAsia="Times New Roman" w:hAnsiTheme="majorHAnsi"/>
          <w:sz w:val="20"/>
          <w:szCs w:val="20"/>
          <w:bdr w:val="none" w:sz="0" w:space="0" w:color="auto"/>
          <w:lang w:val="es-ES"/>
        </w:rPr>
        <w:t xml:space="preserve"> en diciembre de 2013 y la última diligencia se adelantó en enero de 2019</w:t>
      </w:r>
      <w:r w:rsidR="00365EF0" w:rsidRPr="006C684D">
        <w:rPr>
          <w:rFonts w:asciiTheme="majorHAnsi" w:eastAsia="Times New Roman" w:hAnsiTheme="majorHAnsi"/>
          <w:sz w:val="20"/>
          <w:szCs w:val="20"/>
          <w:bdr w:val="none" w:sz="0" w:space="0" w:color="auto"/>
          <w:lang w:val="es-ES"/>
        </w:rPr>
        <w:t xml:space="preserve">. </w:t>
      </w:r>
      <w:r w:rsidR="00D1489B" w:rsidRPr="006C684D">
        <w:rPr>
          <w:rFonts w:asciiTheme="majorHAnsi" w:eastAsia="Times New Roman" w:hAnsiTheme="majorHAnsi"/>
          <w:sz w:val="20"/>
          <w:szCs w:val="20"/>
          <w:bdr w:val="none" w:sz="0" w:space="0" w:color="auto"/>
          <w:lang w:val="es-ES"/>
        </w:rPr>
        <w:t>En tal sentido, concluye que la petición se presentó</w:t>
      </w:r>
      <w:r w:rsidRPr="006C684D">
        <w:rPr>
          <w:rFonts w:asciiTheme="majorHAnsi" w:eastAsia="Times New Roman" w:hAnsiTheme="majorHAnsi"/>
          <w:sz w:val="20"/>
          <w:szCs w:val="20"/>
          <w:bdr w:val="none" w:sz="0" w:space="0" w:color="auto"/>
          <w:lang w:val="es-ES"/>
        </w:rPr>
        <w:t xml:space="preserve"> dentro de un plazo razonable</w:t>
      </w:r>
      <w:r w:rsidR="00D1489B" w:rsidRPr="006C684D">
        <w:rPr>
          <w:rFonts w:asciiTheme="majorHAnsi" w:eastAsia="Times New Roman" w:hAnsiTheme="majorHAnsi"/>
          <w:sz w:val="20"/>
          <w:szCs w:val="20"/>
          <w:bdr w:val="none" w:sz="0" w:space="0" w:color="auto"/>
          <w:lang w:val="es-ES"/>
        </w:rPr>
        <w:t>,</w:t>
      </w:r>
      <w:r w:rsidRPr="006C684D">
        <w:rPr>
          <w:rFonts w:asciiTheme="majorHAnsi" w:eastAsia="Times New Roman" w:hAnsiTheme="majorHAnsi"/>
          <w:sz w:val="20"/>
          <w:szCs w:val="20"/>
          <w:bdr w:val="none" w:sz="0" w:space="0" w:color="auto"/>
          <w:lang w:val="es-ES"/>
        </w:rPr>
        <w:t xml:space="preserve"> en los términos del artículo 32.2 del Reglamento de la CIDH</w:t>
      </w:r>
      <w:r w:rsidR="00365EF0" w:rsidRPr="006C684D">
        <w:rPr>
          <w:rFonts w:asciiTheme="majorHAnsi" w:eastAsia="Times New Roman" w:hAnsiTheme="majorHAnsi"/>
          <w:sz w:val="20"/>
          <w:szCs w:val="20"/>
          <w:bdr w:val="none" w:sz="0" w:space="0" w:color="auto"/>
          <w:lang w:val="es-ES"/>
        </w:rPr>
        <w:t xml:space="preserve"> porque la petición fue presentada ante la Comisión el 13 de diciembre de 2013</w:t>
      </w:r>
      <w:r w:rsidRPr="006C684D">
        <w:rPr>
          <w:rFonts w:asciiTheme="majorHAnsi" w:eastAsia="Times New Roman" w:hAnsiTheme="majorHAnsi"/>
          <w:sz w:val="20"/>
          <w:szCs w:val="20"/>
          <w:bdr w:val="none" w:sz="0" w:space="0" w:color="auto"/>
          <w:lang w:val="es-ES"/>
        </w:rPr>
        <w:t>.</w:t>
      </w:r>
    </w:p>
    <w:p w14:paraId="20D24F42" w14:textId="68D388D1" w:rsidR="00A834B3" w:rsidRPr="006C684D" w:rsidRDefault="003239B8" w:rsidP="00A834B3">
      <w:pPr>
        <w:pStyle w:val="ListParagraph"/>
        <w:spacing w:before="240" w:after="240"/>
        <w:jc w:val="both"/>
        <w:rPr>
          <w:rFonts w:asciiTheme="majorHAnsi" w:hAnsiTheme="majorHAnsi"/>
          <w:b/>
          <w:sz w:val="20"/>
          <w:szCs w:val="20"/>
          <w:lang w:val="es-ES"/>
        </w:rPr>
      </w:pPr>
      <w:r w:rsidRPr="006C684D">
        <w:rPr>
          <w:rFonts w:asciiTheme="majorHAnsi" w:hAnsiTheme="majorHAnsi"/>
          <w:b/>
          <w:bCs/>
          <w:sz w:val="20"/>
          <w:szCs w:val="20"/>
          <w:lang w:val="es-ES"/>
        </w:rPr>
        <w:t>VII.</w:t>
      </w:r>
      <w:r w:rsidRPr="006C684D">
        <w:rPr>
          <w:rFonts w:asciiTheme="majorHAnsi" w:hAnsiTheme="majorHAnsi"/>
          <w:b/>
          <w:bCs/>
          <w:sz w:val="20"/>
          <w:szCs w:val="20"/>
          <w:lang w:val="es-ES"/>
        </w:rPr>
        <w:tab/>
      </w:r>
      <w:r w:rsidR="004A6A54" w:rsidRPr="006C684D">
        <w:rPr>
          <w:rFonts w:asciiTheme="majorHAnsi" w:hAnsiTheme="majorHAnsi"/>
          <w:b/>
          <w:bCs/>
          <w:sz w:val="20"/>
          <w:szCs w:val="20"/>
          <w:lang w:val="es-ES_tradnl"/>
        </w:rPr>
        <w:t xml:space="preserve">ANÁLISIS DE </w:t>
      </w:r>
      <w:r w:rsidR="00C21FEF" w:rsidRPr="006C684D">
        <w:rPr>
          <w:rFonts w:asciiTheme="majorHAnsi" w:hAnsiTheme="majorHAnsi"/>
          <w:b/>
          <w:bCs/>
          <w:sz w:val="20"/>
          <w:szCs w:val="20"/>
          <w:lang w:val="es-ES"/>
        </w:rPr>
        <w:t xml:space="preserve">CARACTERIZACIÓN </w:t>
      </w:r>
      <w:r w:rsidR="00C21FEF" w:rsidRPr="006C684D">
        <w:rPr>
          <w:rFonts w:asciiTheme="majorHAnsi" w:hAnsiTheme="majorHAnsi"/>
          <w:b/>
          <w:bCs/>
          <w:sz w:val="20"/>
          <w:szCs w:val="20"/>
          <w:lang w:val="es-UY"/>
        </w:rPr>
        <w:t>DE LOS HECHOS ALEGADOS</w:t>
      </w:r>
    </w:p>
    <w:p w14:paraId="216A4F89" w14:textId="0679F13F" w:rsidR="00277D6D" w:rsidRPr="006C684D" w:rsidRDefault="008B2CDD" w:rsidP="00BD369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
        </w:rPr>
      </w:pPr>
      <w:r w:rsidRPr="006C684D">
        <w:rPr>
          <w:rFonts w:asciiTheme="majorHAnsi" w:eastAsia="Times New Roman" w:hAnsiTheme="majorHAnsi"/>
          <w:sz w:val="20"/>
          <w:szCs w:val="20"/>
          <w:bdr w:val="none" w:sz="0" w:space="0" w:color="auto"/>
          <w:lang w:val="es-ES"/>
        </w:rPr>
        <w:t>En</w:t>
      </w:r>
      <w:r w:rsidR="00A834B3" w:rsidRPr="006C684D">
        <w:rPr>
          <w:rFonts w:asciiTheme="majorHAnsi" w:eastAsia="Times New Roman" w:hAnsiTheme="majorHAnsi"/>
          <w:sz w:val="20"/>
          <w:szCs w:val="20"/>
          <w:bdr w:val="none" w:sz="0" w:space="0" w:color="auto"/>
          <w:lang w:val="es-ES"/>
        </w:rPr>
        <w:t xml:space="preserve"> cuanto a la posible atribución de responsabilidad del Estado colombiano en la ejecución de la presunta víctima, la Comisión toma nota de los argumentos planteados por ambas partes, y considera que éste es un punto controvertido del litigio que deberá ser dilucidado en la etapa de fondo del presente caso. En ese sentido, los hechos alegados por </w:t>
      </w:r>
      <w:r w:rsidRPr="006C684D">
        <w:rPr>
          <w:rFonts w:asciiTheme="majorHAnsi" w:eastAsia="Times New Roman" w:hAnsiTheme="majorHAnsi"/>
          <w:sz w:val="20"/>
          <w:szCs w:val="20"/>
          <w:bdr w:val="none" w:sz="0" w:space="0" w:color="auto"/>
          <w:lang w:val="es-ES"/>
        </w:rPr>
        <w:t>la parte peticionaria</w:t>
      </w:r>
      <w:r w:rsidR="00A834B3" w:rsidRPr="006C684D">
        <w:rPr>
          <w:rFonts w:asciiTheme="majorHAnsi" w:eastAsia="Times New Roman" w:hAnsiTheme="majorHAnsi"/>
          <w:sz w:val="20"/>
          <w:szCs w:val="20"/>
          <w:bdr w:val="none" w:sz="0" w:space="0" w:color="auto"/>
          <w:lang w:val="es-ES"/>
        </w:rPr>
        <w:t xml:space="preserve"> considerados en su conjunto requieren de un análisis de fondo para determinar la eventual existencia de un incumplimiento de los deberes convencionales del Estado colombiano</w:t>
      </w:r>
      <w:r w:rsidRPr="006C684D">
        <w:rPr>
          <w:rStyle w:val="FootnoteReference"/>
          <w:rFonts w:asciiTheme="majorHAnsi" w:eastAsia="Times New Roman" w:hAnsiTheme="majorHAnsi"/>
          <w:sz w:val="20"/>
          <w:szCs w:val="20"/>
          <w:bdr w:val="none" w:sz="0" w:space="0" w:color="auto"/>
          <w:lang w:val="es-ES"/>
        </w:rPr>
        <w:footnoteReference w:id="10"/>
      </w:r>
      <w:r w:rsidR="00A834B3" w:rsidRPr="006C684D">
        <w:rPr>
          <w:rFonts w:asciiTheme="majorHAnsi" w:eastAsia="Times New Roman" w:hAnsiTheme="majorHAnsi"/>
          <w:sz w:val="20"/>
          <w:szCs w:val="20"/>
          <w:bdr w:val="none" w:sz="0" w:space="0" w:color="auto"/>
          <w:lang w:val="es-ES"/>
        </w:rPr>
        <w:t>.</w:t>
      </w:r>
      <w:r w:rsidR="00974F0E" w:rsidRPr="006C684D">
        <w:rPr>
          <w:rFonts w:asciiTheme="majorHAnsi" w:eastAsia="Times New Roman" w:hAnsiTheme="majorHAnsi"/>
          <w:sz w:val="20"/>
          <w:szCs w:val="20"/>
          <w:bdr w:val="none" w:sz="0" w:space="0" w:color="auto"/>
          <w:lang w:val="es-ES"/>
        </w:rPr>
        <w:t xml:space="preserve"> </w:t>
      </w:r>
    </w:p>
    <w:p w14:paraId="0F28B364" w14:textId="77777777" w:rsidR="00277D6D" w:rsidRPr="006C684D" w:rsidRDefault="00277D6D" w:rsidP="00277D6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14:paraId="7FBB76D2" w14:textId="5CA1A77B" w:rsidR="00A834B3" w:rsidRPr="006C684D" w:rsidRDefault="00974F0E" w:rsidP="00BD369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
        </w:rPr>
      </w:pPr>
      <w:r w:rsidRPr="006C684D">
        <w:rPr>
          <w:rFonts w:asciiTheme="majorHAnsi" w:eastAsia="Times New Roman" w:hAnsiTheme="majorHAnsi"/>
          <w:sz w:val="20"/>
          <w:szCs w:val="20"/>
          <w:bdr w:val="none" w:sz="0" w:space="0" w:color="auto"/>
          <w:lang w:val="es-ES"/>
        </w:rPr>
        <w:lastRenderedPageBreak/>
        <w:t xml:space="preserve">Sin embargo, la Comisión considera que </w:t>
      </w:r>
      <w:r w:rsidR="000F2975" w:rsidRPr="006C684D">
        <w:rPr>
          <w:rFonts w:asciiTheme="majorHAnsi" w:eastAsia="Times New Roman" w:hAnsiTheme="majorHAnsi"/>
          <w:sz w:val="20"/>
          <w:szCs w:val="20"/>
          <w:bdr w:val="none" w:sz="0" w:space="0" w:color="auto"/>
          <w:lang w:val="es-ES"/>
        </w:rPr>
        <w:t xml:space="preserve">el marco fáctico </w:t>
      </w:r>
      <w:r w:rsidR="00721C59" w:rsidRPr="006C684D">
        <w:rPr>
          <w:rFonts w:asciiTheme="majorHAnsi" w:eastAsia="Times New Roman" w:hAnsiTheme="majorHAnsi"/>
          <w:sz w:val="20"/>
          <w:szCs w:val="20"/>
          <w:bdr w:val="none" w:sz="0" w:space="0" w:color="auto"/>
          <w:lang w:val="es-ES"/>
        </w:rPr>
        <w:t xml:space="preserve">al que se circunscribe la presente decisión de admisibilidad, y que será la materia de conocimiento de fondo del presente asunto, es concretamente el alegato de </w:t>
      </w:r>
      <w:r w:rsidR="00885807" w:rsidRPr="006C684D">
        <w:rPr>
          <w:rFonts w:asciiTheme="majorHAnsi" w:eastAsia="Times New Roman" w:hAnsiTheme="majorHAnsi"/>
          <w:sz w:val="20"/>
          <w:szCs w:val="20"/>
          <w:bdr w:val="none" w:sz="0" w:space="0" w:color="auto"/>
          <w:lang w:val="es-ES"/>
        </w:rPr>
        <w:t xml:space="preserve">la supuesta </w:t>
      </w:r>
      <w:r w:rsidR="00721C59" w:rsidRPr="006C684D">
        <w:rPr>
          <w:rFonts w:asciiTheme="majorHAnsi" w:eastAsia="Times New Roman" w:hAnsiTheme="majorHAnsi"/>
          <w:sz w:val="20"/>
          <w:szCs w:val="20"/>
          <w:bdr w:val="none" w:sz="0" w:space="0" w:color="auto"/>
          <w:lang w:val="es-ES"/>
        </w:rPr>
        <w:t>falta de una debida investigación y sanción de los responsables del homicidio de la presunta víctima</w:t>
      </w:r>
      <w:r w:rsidR="00885807" w:rsidRPr="006C684D">
        <w:rPr>
          <w:rFonts w:asciiTheme="majorHAnsi" w:eastAsia="Times New Roman" w:hAnsiTheme="majorHAnsi"/>
          <w:sz w:val="20"/>
          <w:szCs w:val="20"/>
          <w:bdr w:val="none" w:sz="0" w:space="0" w:color="auto"/>
          <w:lang w:val="es-ES"/>
        </w:rPr>
        <w:t xml:space="preserve">, los cuales </w:t>
      </w:r>
      <w:r w:rsidR="00885807" w:rsidRPr="006C684D">
        <w:rPr>
          <w:rFonts w:asciiTheme="majorHAnsi" w:eastAsia="Times New Roman" w:hAnsiTheme="majorHAnsi"/>
          <w:i/>
          <w:iCs/>
          <w:sz w:val="20"/>
          <w:szCs w:val="20"/>
          <w:bdr w:val="none" w:sz="0" w:space="0" w:color="auto"/>
          <w:lang w:val="es-ES"/>
        </w:rPr>
        <w:t>prima facie</w:t>
      </w:r>
      <w:r w:rsidR="00885807" w:rsidRPr="006C684D">
        <w:rPr>
          <w:rFonts w:asciiTheme="majorHAnsi" w:eastAsia="Times New Roman" w:hAnsiTheme="majorHAnsi"/>
          <w:sz w:val="20"/>
          <w:szCs w:val="20"/>
          <w:bdr w:val="none" w:sz="0" w:space="0" w:color="auto"/>
          <w:lang w:val="es-ES"/>
        </w:rPr>
        <w:t>, no resultan manifiestamente infundados</w:t>
      </w:r>
      <w:r w:rsidR="002F1363" w:rsidRPr="006C684D">
        <w:rPr>
          <w:rFonts w:asciiTheme="majorHAnsi" w:eastAsia="Times New Roman" w:hAnsiTheme="majorHAnsi"/>
          <w:sz w:val="20"/>
          <w:szCs w:val="20"/>
          <w:bdr w:val="none" w:sz="0" w:space="0" w:color="auto"/>
          <w:lang w:val="es-ES"/>
        </w:rPr>
        <w:t>, y tienen que ver con la caracterización de las eventuales vulneraciones a los derechos establecidos en los artículo</w:t>
      </w:r>
      <w:r w:rsidR="0075226E" w:rsidRPr="006C684D">
        <w:rPr>
          <w:rFonts w:asciiTheme="majorHAnsi" w:eastAsia="Times New Roman" w:hAnsiTheme="majorHAnsi"/>
          <w:sz w:val="20"/>
          <w:szCs w:val="20"/>
          <w:bdr w:val="none" w:sz="0" w:space="0" w:color="auto"/>
          <w:lang w:val="es-ES"/>
        </w:rPr>
        <w:t>s</w:t>
      </w:r>
      <w:r w:rsidR="002F1363" w:rsidRPr="006C684D">
        <w:rPr>
          <w:rFonts w:asciiTheme="majorHAnsi" w:eastAsia="Times New Roman" w:hAnsiTheme="majorHAnsi"/>
          <w:sz w:val="20"/>
          <w:szCs w:val="20"/>
          <w:bdr w:val="none" w:sz="0" w:space="0" w:color="auto"/>
          <w:lang w:val="es-ES"/>
        </w:rPr>
        <w:t xml:space="preserve"> </w:t>
      </w:r>
      <w:r w:rsidR="0075226E" w:rsidRPr="006C684D">
        <w:rPr>
          <w:rFonts w:asciiTheme="majorHAnsi" w:hAnsiTheme="majorHAnsi"/>
          <w:bCs/>
          <w:sz w:val="20"/>
          <w:szCs w:val="20"/>
          <w:lang w:val="es-ES"/>
        </w:rPr>
        <w:t xml:space="preserve">5 (integridad personal), 8 (garantías judiciales) </w:t>
      </w:r>
      <w:r w:rsidR="0075226E" w:rsidRPr="006C684D">
        <w:rPr>
          <w:rFonts w:asciiTheme="majorHAnsi" w:hAnsiTheme="majorHAnsi"/>
          <w:sz w:val="20"/>
          <w:szCs w:val="20"/>
          <w:lang w:val="es-ES"/>
        </w:rPr>
        <w:t xml:space="preserve">y </w:t>
      </w:r>
      <w:r w:rsidR="0075226E" w:rsidRPr="006C684D">
        <w:rPr>
          <w:rFonts w:asciiTheme="majorHAnsi" w:hAnsiTheme="majorHAnsi"/>
          <w:bCs/>
          <w:sz w:val="20"/>
          <w:szCs w:val="20"/>
          <w:lang w:val="es-ES"/>
        </w:rPr>
        <w:t xml:space="preserve">25 (protección judicial) </w:t>
      </w:r>
      <w:r w:rsidR="0075226E" w:rsidRPr="006C684D">
        <w:rPr>
          <w:rFonts w:asciiTheme="majorHAnsi" w:hAnsiTheme="majorHAnsi"/>
          <w:sz w:val="20"/>
          <w:szCs w:val="20"/>
          <w:lang w:val="es-ES"/>
        </w:rPr>
        <w:t xml:space="preserve">de la Convención Americana, </w:t>
      </w:r>
      <w:r w:rsidR="0075226E" w:rsidRPr="006C684D">
        <w:rPr>
          <w:rFonts w:asciiTheme="majorHAnsi" w:hAnsiTheme="majorHAnsi"/>
          <w:bCs/>
          <w:sz w:val="20"/>
          <w:szCs w:val="20"/>
          <w:lang w:val="es-ES"/>
        </w:rPr>
        <w:t>en relación con su</w:t>
      </w:r>
      <w:r w:rsidR="00BD55AC" w:rsidRPr="006C684D">
        <w:rPr>
          <w:rFonts w:asciiTheme="majorHAnsi" w:hAnsiTheme="majorHAnsi"/>
          <w:bCs/>
          <w:sz w:val="20"/>
          <w:szCs w:val="20"/>
          <w:lang w:val="es-ES"/>
        </w:rPr>
        <w:t>s</w:t>
      </w:r>
      <w:r w:rsidR="0075226E" w:rsidRPr="006C684D">
        <w:rPr>
          <w:rFonts w:asciiTheme="majorHAnsi" w:hAnsiTheme="majorHAnsi"/>
          <w:bCs/>
          <w:sz w:val="20"/>
          <w:szCs w:val="20"/>
          <w:lang w:val="es-ES"/>
        </w:rPr>
        <w:t xml:space="preserve"> artículo</w:t>
      </w:r>
      <w:r w:rsidR="00BD55AC" w:rsidRPr="006C684D">
        <w:rPr>
          <w:rFonts w:asciiTheme="majorHAnsi" w:hAnsiTheme="majorHAnsi"/>
          <w:bCs/>
          <w:sz w:val="20"/>
          <w:szCs w:val="20"/>
          <w:lang w:val="es-ES"/>
        </w:rPr>
        <w:t>s</w:t>
      </w:r>
      <w:r w:rsidR="0075226E" w:rsidRPr="006C684D">
        <w:rPr>
          <w:rFonts w:asciiTheme="majorHAnsi" w:hAnsiTheme="majorHAnsi"/>
          <w:bCs/>
          <w:sz w:val="20"/>
          <w:szCs w:val="20"/>
          <w:lang w:val="es-ES"/>
        </w:rPr>
        <w:t xml:space="preserve"> 1.1 (obligación de respetar los derechos)</w:t>
      </w:r>
      <w:r w:rsidR="00BD55AC" w:rsidRPr="006C684D">
        <w:rPr>
          <w:rFonts w:asciiTheme="majorHAnsi" w:hAnsiTheme="majorHAnsi"/>
          <w:bCs/>
          <w:sz w:val="20"/>
          <w:szCs w:val="20"/>
          <w:lang w:val="es-ES"/>
        </w:rPr>
        <w:t xml:space="preserve"> y 4 (vida)</w:t>
      </w:r>
      <w:r w:rsidR="0075226E" w:rsidRPr="006C684D">
        <w:rPr>
          <w:rFonts w:asciiTheme="majorHAnsi" w:hAnsiTheme="majorHAnsi"/>
          <w:bCs/>
          <w:sz w:val="20"/>
          <w:szCs w:val="20"/>
          <w:lang w:val="es-ES"/>
        </w:rPr>
        <w:t xml:space="preserve"> en perjuicio </w:t>
      </w:r>
      <w:r w:rsidR="00BD55AC" w:rsidRPr="006C684D">
        <w:rPr>
          <w:rFonts w:asciiTheme="majorHAnsi" w:hAnsiTheme="majorHAnsi"/>
          <w:bCs/>
          <w:sz w:val="20"/>
          <w:szCs w:val="20"/>
          <w:lang w:val="es-ES"/>
        </w:rPr>
        <w:t xml:space="preserve">de las presuntas víctimas </w:t>
      </w:r>
      <w:r w:rsidR="00814A3F" w:rsidRPr="006C684D">
        <w:rPr>
          <w:rFonts w:asciiTheme="majorHAnsi" w:hAnsiTheme="majorHAnsi"/>
          <w:bCs/>
          <w:sz w:val="20"/>
          <w:szCs w:val="20"/>
          <w:lang w:val="es-ES"/>
        </w:rPr>
        <w:t xml:space="preserve">en los términos del presente informe. </w:t>
      </w:r>
    </w:p>
    <w:p w14:paraId="01EE6557" w14:textId="77777777" w:rsidR="00BD3691" w:rsidRPr="006C684D" w:rsidRDefault="00BD3691" w:rsidP="00BD369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14:paraId="0E4430FC" w14:textId="65ABB274" w:rsidR="003F78B5" w:rsidRPr="006C684D" w:rsidRDefault="003F78B5" w:rsidP="0039069B">
      <w:pPr>
        <w:pStyle w:val="ListParagraph"/>
        <w:numPr>
          <w:ilvl w:val="0"/>
          <w:numId w:val="61"/>
        </w:numPr>
        <w:ind w:left="0" w:firstLine="720"/>
        <w:jc w:val="both"/>
        <w:rPr>
          <w:rFonts w:asciiTheme="majorHAnsi" w:hAnsiTheme="majorHAnsi"/>
          <w:b/>
          <w:sz w:val="20"/>
          <w:szCs w:val="20"/>
          <w:lang w:val="es-ES"/>
        </w:rPr>
      </w:pPr>
      <w:r w:rsidRPr="006C684D">
        <w:rPr>
          <w:rFonts w:asciiTheme="majorHAnsi" w:hAnsiTheme="majorHAnsi"/>
          <w:sz w:val="20"/>
          <w:szCs w:val="20"/>
          <w:lang w:val="es-ES_tradnl"/>
        </w:rPr>
        <w:t xml:space="preserve">En cuanto al reclamo sobre la presunta violación de los artículos </w:t>
      </w:r>
      <w:r w:rsidR="0039069B" w:rsidRPr="006C684D">
        <w:rPr>
          <w:rFonts w:asciiTheme="majorHAnsi" w:hAnsiTheme="majorHAnsi"/>
          <w:bCs/>
          <w:sz w:val="20"/>
          <w:szCs w:val="20"/>
          <w:lang w:val="es-ES"/>
        </w:rPr>
        <w:t xml:space="preserve">7 (a la libertad personal), </w:t>
      </w:r>
      <w:r w:rsidR="00B579D5" w:rsidRPr="006C684D">
        <w:rPr>
          <w:rFonts w:asciiTheme="majorHAnsi" w:hAnsiTheme="majorHAnsi"/>
          <w:bCs/>
          <w:sz w:val="20"/>
          <w:szCs w:val="20"/>
          <w:lang w:val="es-ES"/>
        </w:rPr>
        <w:t xml:space="preserve">10 (a indemnización), </w:t>
      </w:r>
      <w:r w:rsidR="0039069B" w:rsidRPr="006C684D">
        <w:rPr>
          <w:rFonts w:asciiTheme="majorHAnsi" w:hAnsiTheme="majorHAnsi"/>
          <w:sz w:val="20"/>
          <w:szCs w:val="20"/>
          <w:lang w:val="es-ES_tradnl"/>
        </w:rPr>
        <w:t>17</w:t>
      </w:r>
      <w:r w:rsidR="0039069B" w:rsidRPr="006C684D">
        <w:rPr>
          <w:rFonts w:asciiTheme="majorHAnsi" w:hAnsiTheme="majorHAnsi"/>
          <w:bCs/>
          <w:sz w:val="20"/>
          <w:szCs w:val="20"/>
          <w:lang w:val="es-ES"/>
        </w:rPr>
        <w:t xml:space="preserve"> (protección a la familia), 21 (a la propiedad privada) y 22 (de circulación y de residencia) </w:t>
      </w:r>
      <w:r w:rsidRPr="006C684D">
        <w:rPr>
          <w:rFonts w:asciiTheme="majorHAnsi" w:hAnsiTheme="majorHAnsi"/>
          <w:sz w:val="20"/>
          <w:szCs w:val="20"/>
          <w:lang w:val="es-ES_tradnl"/>
        </w:rPr>
        <w:t xml:space="preserve">de la Convención; la Comisión observa que los peticionarios no han ofrecido alegatos o sustento suficiente que permita considerar </w:t>
      </w:r>
      <w:r w:rsidRPr="006C684D">
        <w:rPr>
          <w:rFonts w:asciiTheme="majorHAnsi" w:hAnsiTheme="majorHAnsi"/>
          <w:i/>
          <w:sz w:val="20"/>
          <w:szCs w:val="20"/>
          <w:lang w:val="es-ES_tradnl"/>
        </w:rPr>
        <w:t>prima facie</w:t>
      </w:r>
      <w:r w:rsidRPr="006C684D">
        <w:rPr>
          <w:rFonts w:asciiTheme="majorHAnsi" w:hAnsiTheme="majorHAnsi"/>
          <w:sz w:val="20"/>
          <w:szCs w:val="20"/>
          <w:lang w:val="es-ES_tradnl"/>
        </w:rPr>
        <w:t xml:space="preserve"> su posible violación.</w:t>
      </w:r>
    </w:p>
    <w:p w14:paraId="0007BA6B" w14:textId="77777777" w:rsidR="0039069B" w:rsidRPr="006C684D" w:rsidRDefault="0039069B" w:rsidP="0039069B">
      <w:pPr>
        <w:pStyle w:val="ListParagraph"/>
        <w:jc w:val="both"/>
        <w:rPr>
          <w:rFonts w:asciiTheme="majorHAnsi" w:hAnsiTheme="majorHAnsi"/>
          <w:bCs/>
          <w:sz w:val="20"/>
          <w:szCs w:val="20"/>
          <w:lang w:val="es-ES"/>
        </w:rPr>
      </w:pPr>
    </w:p>
    <w:p w14:paraId="6921BF34" w14:textId="7C816B19" w:rsidR="0039069B" w:rsidRPr="006C684D" w:rsidRDefault="0039069B" w:rsidP="0039069B">
      <w:pPr>
        <w:pStyle w:val="ListParagraph"/>
        <w:numPr>
          <w:ilvl w:val="0"/>
          <w:numId w:val="61"/>
        </w:numPr>
        <w:ind w:left="0" w:firstLine="720"/>
        <w:jc w:val="both"/>
        <w:rPr>
          <w:rFonts w:asciiTheme="majorHAnsi" w:hAnsiTheme="majorHAnsi"/>
          <w:bCs/>
          <w:sz w:val="20"/>
          <w:szCs w:val="20"/>
          <w:lang w:val="es-ES"/>
        </w:rPr>
      </w:pPr>
      <w:r w:rsidRPr="006C684D">
        <w:rPr>
          <w:rFonts w:asciiTheme="majorHAnsi" w:hAnsiTheme="majorHAnsi"/>
          <w:bCs/>
          <w:sz w:val="20"/>
          <w:szCs w:val="20"/>
          <w:lang w:val="es-ES"/>
        </w:rPr>
        <w:t>Ahora bien, si en la etapa de fondo del presente procedimiento se determina que hubo violación de la Convención Americana atribuible al Estado, se procederá a fijar las correspondientes reparaciones a ser provistas por Colombia a los familiares del Sr. Avella Roa, según se valore en el correspondiente informe. Teniendo en cuenta que en la actualidad ya se ha proferido en sede doméstica</w:t>
      </w:r>
      <w:r w:rsidR="00B14DDA" w:rsidRPr="006C684D">
        <w:rPr>
          <w:rFonts w:asciiTheme="majorHAnsi" w:hAnsiTheme="majorHAnsi"/>
          <w:bCs/>
          <w:sz w:val="20"/>
          <w:szCs w:val="20"/>
          <w:lang w:val="es-ES"/>
        </w:rPr>
        <w:t xml:space="preserve"> </w:t>
      </w:r>
      <w:r w:rsidR="001B4C2A" w:rsidRPr="006C684D">
        <w:rPr>
          <w:rFonts w:asciiTheme="majorHAnsi" w:hAnsiTheme="majorHAnsi"/>
          <w:bCs/>
          <w:sz w:val="20"/>
          <w:szCs w:val="20"/>
          <w:lang w:val="es-ES"/>
        </w:rPr>
        <w:t>una</w:t>
      </w:r>
      <w:r w:rsidR="006F78E7" w:rsidRPr="006C684D">
        <w:rPr>
          <w:rFonts w:asciiTheme="majorHAnsi" w:hAnsiTheme="majorHAnsi"/>
          <w:bCs/>
          <w:sz w:val="20"/>
          <w:szCs w:val="20"/>
          <w:lang w:val="es-ES"/>
        </w:rPr>
        <w:t xml:space="preserve"> reparación administrativa</w:t>
      </w:r>
      <w:r w:rsidR="00B14DDA" w:rsidRPr="006C684D">
        <w:rPr>
          <w:rFonts w:asciiTheme="majorHAnsi" w:hAnsiTheme="majorHAnsi"/>
          <w:bCs/>
          <w:sz w:val="20"/>
          <w:szCs w:val="20"/>
          <w:lang w:val="es-ES"/>
        </w:rPr>
        <w:t xml:space="preserve"> en el marco de la Ley 1448 de 2011</w:t>
      </w:r>
      <w:r w:rsidRPr="006C684D">
        <w:rPr>
          <w:rFonts w:asciiTheme="majorHAnsi" w:hAnsiTheme="majorHAnsi"/>
          <w:bCs/>
          <w:sz w:val="20"/>
          <w:szCs w:val="20"/>
          <w:lang w:val="es-ES"/>
        </w:rPr>
        <w:t xml:space="preserve"> en la que se otorgaron reparaciones a los familiares, y que dichas reparaciones ya habrían sido cumplidas</w:t>
      </w:r>
      <w:r w:rsidR="007A57F3" w:rsidRPr="006C684D">
        <w:rPr>
          <w:rFonts w:asciiTheme="majorHAnsi" w:hAnsiTheme="majorHAnsi"/>
          <w:bCs/>
          <w:sz w:val="20"/>
          <w:szCs w:val="20"/>
          <w:lang w:val="es-ES"/>
        </w:rPr>
        <w:t>;</w:t>
      </w:r>
      <w:r w:rsidRPr="006C684D">
        <w:rPr>
          <w:rFonts w:asciiTheme="majorHAnsi" w:hAnsiTheme="majorHAnsi"/>
          <w:bCs/>
          <w:sz w:val="20"/>
          <w:szCs w:val="20"/>
          <w:lang w:val="es-ES"/>
        </w:rPr>
        <w:t xml:space="preserve"> durante la etapa de fondo, si es el caso, </w:t>
      </w:r>
      <w:r w:rsidR="00D1489B" w:rsidRPr="006C684D">
        <w:rPr>
          <w:rFonts w:asciiTheme="majorHAnsi" w:hAnsiTheme="majorHAnsi"/>
          <w:bCs/>
          <w:sz w:val="20"/>
          <w:szCs w:val="20"/>
          <w:lang w:val="es-ES"/>
        </w:rPr>
        <w:t>la Comisión valorará si corresponde</w:t>
      </w:r>
      <w:r w:rsidRPr="006C684D">
        <w:rPr>
          <w:rFonts w:asciiTheme="majorHAnsi" w:hAnsiTheme="majorHAnsi"/>
          <w:bCs/>
          <w:sz w:val="20"/>
          <w:szCs w:val="20"/>
          <w:lang w:val="es-ES"/>
        </w:rPr>
        <w:t xml:space="preserve"> disponer que se deduzcan las reparaciones ya recibidas de aquellas que se establezcan a nivel interamericano</w:t>
      </w:r>
      <w:r w:rsidRPr="006C684D">
        <w:rPr>
          <w:rStyle w:val="FootnoteReference"/>
          <w:rFonts w:asciiTheme="majorHAnsi" w:hAnsiTheme="majorHAnsi"/>
          <w:bCs/>
          <w:sz w:val="20"/>
          <w:szCs w:val="20"/>
          <w:lang w:val="es-ES"/>
        </w:rPr>
        <w:footnoteReference w:id="11"/>
      </w:r>
      <w:r w:rsidRPr="006C684D">
        <w:rPr>
          <w:rFonts w:asciiTheme="majorHAnsi" w:hAnsiTheme="majorHAnsi"/>
          <w:bCs/>
          <w:sz w:val="20"/>
          <w:szCs w:val="20"/>
          <w:lang w:val="es-ES"/>
        </w:rPr>
        <w:t>.</w:t>
      </w:r>
    </w:p>
    <w:p w14:paraId="445BF42E" w14:textId="77777777" w:rsidR="003239B8" w:rsidRPr="006C684D" w:rsidRDefault="003239B8" w:rsidP="003239B8">
      <w:pPr>
        <w:pStyle w:val="ListParagraph"/>
        <w:spacing w:before="240" w:after="240"/>
        <w:jc w:val="both"/>
        <w:rPr>
          <w:rFonts w:asciiTheme="majorHAnsi" w:hAnsiTheme="majorHAnsi"/>
          <w:b/>
          <w:bCs/>
          <w:sz w:val="20"/>
          <w:szCs w:val="20"/>
          <w:lang w:val="es-ES"/>
        </w:rPr>
      </w:pPr>
      <w:r w:rsidRPr="006C684D">
        <w:rPr>
          <w:rFonts w:asciiTheme="majorHAnsi" w:hAnsiTheme="majorHAnsi"/>
          <w:b/>
          <w:bCs/>
          <w:sz w:val="20"/>
          <w:szCs w:val="20"/>
          <w:lang w:val="es-ES"/>
        </w:rPr>
        <w:t xml:space="preserve">VIII. </w:t>
      </w:r>
      <w:r w:rsidRPr="006C684D">
        <w:rPr>
          <w:rFonts w:asciiTheme="majorHAnsi" w:hAnsiTheme="majorHAnsi"/>
          <w:b/>
          <w:bCs/>
          <w:sz w:val="20"/>
          <w:szCs w:val="20"/>
          <w:lang w:val="es-ES"/>
        </w:rPr>
        <w:tab/>
        <w:t>DECISIÓN</w:t>
      </w:r>
    </w:p>
    <w:p w14:paraId="16B36F97" w14:textId="62A93BB3" w:rsidR="003239B8" w:rsidRPr="006C684D"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C684D">
        <w:rPr>
          <w:rFonts w:asciiTheme="majorHAnsi" w:hAnsiTheme="majorHAnsi"/>
          <w:sz w:val="20"/>
          <w:szCs w:val="20"/>
          <w:lang w:val="es-ES"/>
        </w:rPr>
        <w:t>Declarar admisible la presente petición en relación con</w:t>
      </w:r>
      <w:r w:rsidR="001D7F96" w:rsidRPr="006C684D">
        <w:rPr>
          <w:rFonts w:asciiTheme="majorHAnsi" w:hAnsiTheme="majorHAnsi"/>
          <w:sz w:val="20"/>
          <w:szCs w:val="20"/>
          <w:lang w:val="es-ES"/>
        </w:rPr>
        <w:t xml:space="preserve"> </w:t>
      </w:r>
      <w:r w:rsidR="00AA46BA" w:rsidRPr="006C684D">
        <w:rPr>
          <w:rFonts w:asciiTheme="majorHAnsi" w:hAnsiTheme="majorHAnsi"/>
          <w:sz w:val="20"/>
          <w:szCs w:val="20"/>
          <w:lang w:val="es-ES"/>
        </w:rPr>
        <w:t xml:space="preserve">los artículos </w:t>
      </w:r>
      <w:r w:rsidR="00AA46BA" w:rsidRPr="006C684D">
        <w:rPr>
          <w:rFonts w:asciiTheme="majorHAnsi" w:hAnsiTheme="majorHAnsi"/>
          <w:bCs/>
          <w:sz w:val="20"/>
          <w:szCs w:val="20"/>
          <w:lang w:val="es-ES"/>
        </w:rPr>
        <w:t xml:space="preserve">4, 5, 8 </w:t>
      </w:r>
      <w:r w:rsidR="00AA46BA" w:rsidRPr="006C684D">
        <w:rPr>
          <w:rFonts w:asciiTheme="majorHAnsi" w:hAnsiTheme="majorHAnsi"/>
          <w:sz w:val="20"/>
          <w:szCs w:val="20"/>
          <w:lang w:val="es-ES"/>
        </w:rPr>
        <w:t xml:space="preserve">y </w:t>
      </w:r>
      <w:r w:rsidR="00AA46BA" w:rsidRPr="006C684D">
        <w:rPr>
          <w:rFonts w:asciiTheme="majorHAnsi" w:hAnsiTheme="majorHAnsi"/>
          <w:bCs/>
          <w:sz w:val="20"/>
          <w:szCs w:val="20"/>
          <w:lang w:val="es-ES"/>
        </w:rPr>
        <w:t>25 de la Convención Americana</w:t>
      </w:r>
      <w:r w:rsidR="004F58AA" w:rsidRPr="006C684D">
        <w:rPr>
          <w:rFonts w:asciiTheme="majorHAnsi" w:hAnsiTheme="majorHAnsi"/>
          <w:bCs/>
          <w:sz w:val="20"/>
          <w:szCs w:val="20"/>
          <w:lang w:val="es-ES"/>
        </w:rPr>
        <w:t xml:space="preserve">, </w:t>
      </w:r>
      <w:r w:rsidR="00AA46BA" w:rsidRPr="006C684D">
        <w:rPr>
          <w:rFonts w:asciiTheme="majorHAnsi" w:hAnsiTheme="majorHAnsi"/>
          <w:bCs/>
          <w:sz w:val="20"/>
          <w:szCs w:val="20"/>
          <w:lang w:val="es-ES"/>
        </w:rPr>
        <w:t>en relación con su artículo 1</w:t>
      </w:r>
      <w:r w:rsidR="004F58AA" w:rsidRPr="006C684D">
        <w:rPr>
          <w:rFonts w:asciiTheme="majorHAnsi" w:hAnsiTheme="majorHAnsi"/>
          <w:bCs/>
          <w:sz w:val="20"/>
          <w:szCs w:val="20"/>
          <w:lang w:val="es-ES"/>
        </w:rPr>
        <w:t>.1</w:t>
      </w:r>
      <w:r w:rsidR="00A758AA" w:rsidRPr="006C684D">
        <w:rPr>
          <w:rFonts w:asciiTheme="majorHAnsi" w:hAnsiTheme="majorHAnsi"/>
          <w:sz w:val="20"/>
          <w:szCs w:val="20"/>
          <w:lang w:val="es-ES"/>
        </w:rPr>
        <w:t>;</w:t>
      </w:r>
      <w:r w:rsidR="007B76D3" w:rsidRPr="006C684D">
        <w:rPr>
          <w:rFonts w:asciiTheme="majorHAnsi" w:hAnsiTheme="majorHAnsi"/>
          <w:sz w:val="20"/>
          <w:szCs w:val="20"/>
          <w:lang w:val="es-ES"/>
        </w:rPr>
        <w:t xml:space="preserve"> </w:t>
      </w:r>
    </w:p>
    <w:p w14:paraId="7CCCB663" w14:textId="6B297503" w:rsidR="000419AD" w:rsidRPr="006C684D" w:rsidRDefault="000419AD" w:rsidP="00305835">
      <w:pPr>
        <w:pStyle w:val="ListParagraph"/>
        <w:numPr>
          <w:ilvl w:val="0"/>
          <w:numId w:val="55"/>
        </w:numPr>
        <w:rPr>
          <w:rFonts w:asciiTheme="majorHAnsi" w:eastAsia="Arial Unicode MS" w:hAnsiTheme="majorHAnsi" w:cs="Times New Roman"/>
          <w:color w:val="0D0D0D" w:themeColor="text1" w:themeTint="F2"/>
          <w:sz w:val="20"/>
          <w:szCs w:val="20"/>
          <w:lang w:val="es-ES" w:eastAsia="en-US"/>
        </w:rPr>
      </w:pPr>
      <w:r w:rsidRPr="006C684D">
        <w:rPr>
          <w:rFonts w:asciiTheme="majorHAnsi" w:eastAsia="Arial Unicode MS" w:hAnsiTheme="majorHAnsi" w:cs="Times New Roman"/>
          <w:color w:val="0D0D0D" w:themeColor="text1" w:themeTint="F2"/>
          <w:sz w:val="20"/>
          <w:szCs w:val="20"/>
          <w:lang w:val="es-ES" w:eastAsia="en-US"/>
        </w:rPr>
        <w:t xml:space="preserve">Declarar inadmisible la presente petición en relación con </w:t>
      </w:r>
      <w:r w:rsidR="00AA46BA" w:rsidRPr="006C684D">
        <w:rPr>
          <w:rFonts w:asciiTheme="majorHAnsi" w:eastAsia="Arial Unicode MS" w:hAnsiTheme="majorHAnsi" w:cs="Times New Roman"/>
          <w:color w:val="0D0D0D" w:themeColor="text1" w:themeTint="F2"/>
          <w:sz w:val="20"/>
          <w:szCs w:val="20"/>
          <w:lang w:val="es-ES" w:eastAsia="en-US"/>
        </w:rPr>
        <w:t xml:space="preserve">los artículos </w:t>
      </w:r>
      <w:r w:rsidR="00AA46BA" w:rsidRPr="006C684D">
        <w:rPr>
          <w:rFonts w:asciiTheme="majorHAnsi" w:hAnsiTheme="majorHAnsi"/>
          <w:bCs/>
          <w:color w:val="0D0D0D" w:themeColor="text1" w:themeTint="F2"/>
          <w:sz w:val="20"/>
          <w:szCs w:val="20"/>
          <w:lang w:val="es-ES"/>
        </w:rPr>
        <w:t xml:space="preserve">7, </w:t>
      </w:r>
      <w:r w:rsidR="003D7152" w:rsidRPr="006C684D">
        <w:rPr>
          <w:rFonts w:asciiTheme="majorHAnsi" w:hAnsiTheme="majorHAnsi"/>
          <w:bCs/>
          <w:color w:val="0D0D0D" w:themeColor="text1" w:themeTint="F2"/>
          <w:sz w:val="20"/>
          <w:szCs w:val="20"/>
          <w:lang w:val="es-ES"/>
        </w:rPr>
        <w:t xml:space="preserve">10, </w:t>
      </w:r>
      <w:r w:rsidR="00AA46BA" w:rsidRPr="006C684D">
        <w:rPr>
          <w:rFonts w:asciiTheme="majorHAnsi" w:hAnsiTheme="majorHAnsi"/>
          <w:color w:val="0D0D0D" w:themeColor="text1" w:themeTint="F2"/>
          <w:sz w:val="20"/>
          <w:szCs w:val="20"/>
          <w:lang w:val="es-ES_tradnl"/>
        </w:rPr>
        <w:t>17</w:t>
      </w:r>
      <w:r w:rsidR="00AA46BA" w:rsidRPr="006C684D">
        <w:rPr>
          <w:rFonts w:asciiTheme="majorHAnsi" w:hAnsiTheme="majorHAnsi"/>
          <w:bCs/>
          <w:color w:val="0D0D0D" w:themeColor="text1" w:themeTint="F2"/>
          <w:sz w:val="20"/>
          <w:szCs w:val="20"/>
          <w:lang w:val="es-ES"/>
        </w:rPr>
        <w:t xml:space="preserve">, 21 y 22 </w:t>
      </w:r>
      <w:r w:rsidR="00AA46BA" w:rsidRPr="006C684D">
        <w:rPr>
          <w:rFonts w:asciiTheme="majorHAnsi" w:hAnsiTheme="majorHAnsi"/>
          <w:color w:val="0D0D0D" w:themeColor="text1" w:themeTint="F2"/>
          <w:sz w:val="20"/>
          <w:szCs w:val="20"/>
          <w:lang w:val="es-ES_tradnl"/>
        </w:rPr>
        <w:t xml:space="preserve">de la Convención </w:t>
      </w:r>
      <w:r w:rsidR="00AA46BA" w:rsidRPr="006C684D">
        <w:rPr>
          <w:rFonts w:asciiTheme="majorHAnsi" w:hAnsiTheme="majorHAnsi"/>
          <w:bCs/>
          <w:sz w:val="20"/>
          <w:szCs w:val="20"/>
          <w:lang w:val="es-ES"/>
        </w:rPr>
        <w:t>Americana</w:t>
      </w:r>
      <w:r w:rsidR="000F30C3">
        <w:rPr>
          <w:rFonts w:asciiTheme="majorHAnsi" w:eastAsia="Arial Unicode MS" w:hAnsiTheme="majorHAnsi" w:cs="Times New Roman"/>
          <w:color w:val="0D0D0D" w:themeColor="text1" w:themeTint="F2"/>
          <w:sz w:val="20"/>
          <w:szCs w:val="20"/>
          <w:lang w:val="es-ES" w:eastAsia="en-US"/>
        </w:rPr>
        <w:t>, y;</w:t>
      </w:r>
    </w:p>
    <w:p w14:paraId="547DFF8E" w14:textId="77777777" w:rsidR="000419AD" w:rsidRPr="006C684D" w:rsidRDefault="000419AD" w:rsidP="000419AD">
      <w:pPr>
        <w:pStyle w:val="ListParagraph"/>
        <w:rPr>
          <w:rFonts w:asciiTheme="majorHAnsi" w:eastAsia="Arial Unicode MS" w:hAnsiTheme="majorHAnsi" w:cs="Times New Roman"/>
          <w:color w:val="0D0D0D" w:themeColor="text1" w:themeTint="F2"/>
          <w:sz w:val="20"/>
          <w:szCs w:val="20"/>
          <w:lang w:val="es-ES" w:eastAsia="en-US"/>
        </w:rPr>
      </w:pPr>
    </w:p>
    <w:p w14:paraId="00C1D3B7" w14:textId="785AA7B9"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D0D0D" w:themeColor="text1" w:themeTint="F2"/>
          <w:sz w:val="20"/>
          <w:szCs w:val="20"/>
          <w:lang w:val="es-ES"/>
        </w:rPr>
      </w:pPr>
      <w:r w:rsidRPr="006C684D">
        <w:rPr>
          <w:rFonts w:asciiTheme="majorHAnsi" w:hAnsiTheme="majorHAnsi"/>
          <w:color w:val="0D0D0D" w:themeColor="text1" w:themeTint="F2"/>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4741B99" w14:textId="260950DA" w:rsidR="000F30C3" w:rsidRPr="00B4708C" w:rsidRDefault="000F30C3" w:rsidP="00B4708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w:t>
      </w:r>
      <w:r w:rsidR="00601EA7">
        <w:rPr>
          <w:rStyle w:val="normaltextrun"/>
          <w:rFonts w:ascii="Cambria" w:hAnsi="Cambria" w:cs="Segoe UI"/>
          <w:sz w:val="20"/>
          <w:szCs w:val="20"/>
          <w:lang w:val="es-CL"/>
        </w:rPr>
        <w:t>6</w:t>
      </w:r>
      <w:r>
        <w:rPr>
          <w:rStyle w:val="normaltextrun"/>
          <w:rFonts w:ascii="Cambria" w:hAnsi="Cambria" w:cs="Segoe UI"/>
          <w:sz w:val="20"/>
          <w:szCs w:val="20"/>
          <w:lang w:val="es-CL"/>
        </w:rPr>
        <w:t xml:space="preserve"> días del mes de febrero de 2023. (Firmado): Julissa Mantilla Falcón, Presidenta; Stuardo Ralón Orellana, Primer Vicepresidente; Esmeralda Arosemena de Troitiño y Joel Hernández, </w:t>
      </w:r>
      <w:r w:rsidR="00B4708C">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2C904B2" w14:textId="01B3BC8F" w:rsidR="009A56CE" w:rsidRPr="00C3037B" w:rsidRDefault="009A56CE" w:rsidP="009A56CE">
      <w:pPr>
        <w:ind w:left="720"/>
        <w:jc w:val="both"/>
        <w:rPr>
          <w:rFonts w:asciiTheme="majorHAnsi" w:hAnsiTheme="majorHAnsi" w:cs="Calibri"/>
          <w:sz w:val="20"/>
          <w:szCs w:val="20"/>
          <w:lang w:val="es-US"/>
        </w:rPr>
      </w:pPr>
      <w:r w:rsidRPr="00C3037B">
        <w:rPr>
          <w:rFonts w:asciiTheme="majorHAnsi" w:hAnsiTheme="majorHAnsi" w:cs="Calibri"/>
          <w:sz w:val="20"/>
          <w:szCs w:val="20"/>
          <w:lang w:val="es-US"/>
        </w:rPr>
        <w:tab/>
      </w:r>
    </w:p>
    <w:sectPr w:rsidR="009A56CE" w:rsidRPr="00C3037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1162" w14:textId="77777777" w:rsidR="00800547" w:rsidRDefault="00800547">
      <w:r>
        <w:separator/>
      </w:r>
    </w:p>
  </w:endnote>
  <w:endnote w:type="continuationSeparator" w:id="0">
    <w:p w14:paraId="69A732D3" w14:textId="77777777" w:rsidR="00800547" w:rsidRDefault="0080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97F1" w14:textId="77777777" w:rsidR="00800547" w:rsidRPr="000F35ED" w:rsidRDefault="0080054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C323A32" w14:textId="77777777" w:rsidR="00800547" w:rsidRPr="000F35ED" w:rsidRDefault="00800547" w:rsidP="000F35ED">
      <w:pPr>
        <w:rPr>
          <w:rFonts w:asciiTheme="majorHAnsi" w:hAnsiTheme="majorHAnsi"/>
          <w:sz w:val="16"/>
          <w:szCs w:val="16"/>
        </w:rPr>
      </w:pPr>
      <w:r w:rsidRPr="000F35ED">
        <w:rPr>
          <w:rFonts w:asciiTheme="majorHAnsi" w:hAnsiTheme="majorHAnsi"/>
          <w:sz w:val="16"/>
          <w:szCs w:val="16"/>
        </w:rPr>
        <w:separator/>
      </w:r>
    </w:p>
    <w:p w14:paraId="0DEF8940" w14:textId="77777777" w:rsidR="00800547" w:rsidRPr="000F35ED" w:rsidRDefault="0080054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4830111" w14:textId="77777777" w:rsidR="00800547" w:rsidRPr="000F35ED" w:rsidRDefault="0080054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B7638CF" w14:textId="4F4CB70C" w:rsidR="00E0572D" w:rsidRPr="00C87290" w:rsidRDefault="00E0572D" w:rsidP="00A86491">
      <w:pPr>
        <w:pStyle w:val="FootnoteText"/>
        <w:ind w:firstLine="720"/>
        <w:jc w:val="both"/>
        <w:rPr>
          <w:rFonts w:asciiTheme="majorHAnsi" w:hAnsiTheme="majorHAnsi"/>
          <w:sz w:val="16"/>
          <w:szCs w:val="16"/>
          <w:lang w:val="es-ES"/>
        </w:rPr>
      </w:pPr>
      <w:r w:rsidRPr="00C87290">
        <w:rPr>
          <w:rStyle w:val="FootnoteReference"/>
          <w:rFonts w:asciiTheme="majorHAnsi" w:hAnsiTheme="majorHAnsi"/>
          <w:sz w:val="16"/>
          <w:szCs w:val="16"/>
        </w:rPr>
        <w:footnoteRef/>
      </w:r>
      <w:r w:rsidRPr="00C87290">
        <w:rPr>
          <w:rFonts w:asciiTheme="majorHAnsi" w:hAnsiTheme="majorHAnsi"/>
          <w:sz w:val="16"/>
          <w:szCs w:val="16"/>
          <w:lang w:val="es-ES"/>
        </w:rPr>
        <w:t xml:space="preserve">  </w:t>
      </w:r>
      <w:r w:rsidR="00B40476" w:rsidRPr="00C87290">
        <w:rPr>
          <w:rFonts w:asciiTheme="majorHAnsi" w:hAnsiTheme="majorHAnsi"/>
          <w:sz w:val="16"/>
          <w:szCs w:val="16"/>
          <w:lang w:val="es-ES"/>
        </w:rPr>
        <w:t>Aydée María Zamora León (madre), Olga Lucía Cubides Zamora (hermana), Sandra Patricia Cubides Zamora (hermana)</w:t>
      </w:r>
      <w:r w:rsidR="00B3421A" w:rsidRPr="00C87290">
        <w:rPr>
          <w:rFonts w:asciiTheme="majorHAnsi" w:hAnsiTheme="majorHAnsi"/>
          <w:sz w:val="16"/>
          <w:szCs w:val="16"/>
          <w:lang w:val="es-ES"/>
        </w:rPr>
        <w:t xml:space="preserve">, Eduardo Antonio Cubides Zamora (hermano). </w:t>
      </w:r>
    </w:p>
  </w:footnote>
  <w:footnote w:id="3">
    <w:p w14:paraId="66E930B8" w14:textId="71F7A2C0" w:rsidR="004A6A54" w:rsidRPr="00C87290" w:rsidRDefault="004A6A54" w:rsidP="00A86491">
      <w:pPr>
        <w:pStyle w:val="FootnoteText"/>
        <w:ind w:firstLine="720"/>
        <w:jc w:val="both"/>
        <w:rPr>
          <w:rFonts w:asciiTheme="majorHAnsi" w:hAnsiTheme="majorHAnsi"/>
          <w:sz w:val="16"/>
          <w:szCs w:val="16"/>
          <w:lang w:val="es-ES"/>
        </w:rPr>
      </w:pPr>
      <w:r w:rsidRPr="00C87290">
        <w:rPr>
          <w:rStyle w:val="FootnoteReference"/>
          <w:rFonts w:asciiTheme="majorHAnsi" w:hAnsiTheme="majorHAnsi"/>
          <w:sz w:val="16"/>
          <w:szCs w:val="16"/>
        </w:rPr>
        <w:footnoteRef/>
      </w:r>
      <w:r w:rsidRPr="00C87290">
        <w:rPr>
          <w:rFonts w:asciiTheme="majorHAnsi" w:hAnsiTheme="majorHAnsi"/>
          <w:sz w:val="16"/>
          <w:szCs w:val="16"/>
          <w:lang w:val="es-ES"/>
        </w:rPr>
        <w:t xml:space="preserve"> Conforme a lo dispuesto en el artículo 17.2.a del Reglamento de la Comisión, el Comisionado </w:t>
      </w:r>
      <w:r w:rsidR="00E0572D" w:rsidRPr="00C87290">
        <w:rPr>
          <w:rFonts w:asciiTheme="majorHAnsi" w:hAnsiTheme="majorHAnsi"/>
          <w:sz w:val="16"/>
          <w:szCs w:val="16"/>
          <w:lang w:val="es-ES"/>
        </w:rPr>
        <w:t>Carlos Bernal Pulido</w:t>
      </w:r>
      <w:r w:rsidRPr="00C87290">
        <w:rPr>
          <w:rFonts w:asciiTheme="majorHAnsi" w:hAnsiTheme="majorHAnsi"/>
          <w:sz w:val="16"/>
          <w:szCs w:val="16"/>
          <w:lang w:val="es-ES"/>
        </w:rPr>
        <w:t xml:space="preserve">, de nacionalidad </w:t>
      </w:r>
      <w:r w:rsidR="00E0572D" w:rsidRPr="00C87290">
        <w:rPr>
          <w:rFonts w:asciiTheme="majorHAnsi" w:hAnsiTheme="majorHAnsi"/>
          <w:sz w:val="16"/>
          <w:szCs w:val="16"/>
          <w:lang w:val="es-ES"/>
        </w:rPr>
        <w:t>colombiana</w:t>
      </w:r>
      <w:r w:rsidRPr="00C87290">
        <w:rPr>
          <w:rFonts w:asciiTheme="majorHAnsi" w:hAnsiTheme="majorHAnsi"/>
          <w:sz w:val="16"/>
          <w:szCs w:val="16"/>
          <w:lang w:val="es-ES"/>
        </w:rPr>
        <w:t>, no participó en el debate ni en la decisión del presente asunto.</w:t>
      </w:r>
    </w:p>
  </w:footnote>
  <w:footnote w:id="4">
    <w:p w14:paraId="06E003BF" w14:textId="38DEA4A8" w:rsidR="00183A67" w:rsidRPr="00C87290" w:rsidRDefault="00183A67" w:rsidP="00A86491">
      <w:pPr>
        <w:pStyle w:val="FootnoteText"/>
        <w:ind w:firstLine="720"/>
        <w:jc w:val="both"/>
        <w:rPr>
          <w:rFonts w:asciiTheme="majorHAnsi" w:hAnsiTheme="majorHAnsi"/>
          <w:sz w:val="16"/>
          <w:szCs w:val="16"/>
          <w:lang w:val="es-ES"/>
        </w:rPr>
      </w:pPr>
      <w:r w:rsidRPr="00C87290">
        <w:rPr>
          <w:rStyle w:val="FootnoteReference"/>
          <w:rFonts w:asciiTheme="majorHAnsi" w:hAnsiTheme="majorHAnsi"/>
          <w:sz w:val="16"/>
          <w:szCs w:val="16"/>
        </w:rPr>
        <w:footnoteRef/>
      </w:r>
      <w:r w:rsidRPr="00C87290">
        <w:rPr>
          <w:rFonts w:asciiTheme="majorHAnsi" w:hAnsiTheme="majorHAnsi"/>
          <w:sz w:val="16"/>
          <w:szCs w:val="16"/>
          <w:lang w:val="es-ES"/>
        </w:rPr>
        <w:t xml:space="preserve"> En adelante “la Convención Americana” o “la Convención”. </w:t>
      </w:r>
    </w:p>
  </w:footnote>
  <w:footnote w:id="5">
    <w:p w14:paraId="1AFEF3B0" w14:textId="160F5EE8" w:rsidR="008E3BFE" w:rsidRPr="00C87290" w:rsidRDefault="008E3BFE" w:rsidP="00A86491">
      <w:pPr>
        <w:pStyle w:val="FootnoteText"/>
        <w:ind w:firstLine="720"/>
        <w:jc w:val="both"/>
        <w:rPr>
          <w:rFonts w:asciiTheme="majorHAnsi" w:hAnsiTheme="majorHAnsi"/>
          <w:sz w:val="16"/>
          <w:szCs w:val="16"/>
          <w:lang w:val="es-ES"/>
        </w:rPr>
      </w:pPr>
      <w:r w:rsidRPr="00C87290">
        <w:rPr>
          <w:rStyle w:val="FootnoteReference"/>
          <w:rFonts w:asciiTheme="majorHAnsi" w:hAnsiTheme="majorHAnsi"/>
          <w:sz w:val="16"/>
          <w:szCs w:val="16"/>
        </w:rPr>
        <w:footnoteRef/>
      </w:r>
      <w:r w:rsidRPr="00C87290">
        <w:rPr>
          <w:rFonts w:asciiTheme="majorHAnsi" w:hAnsiTheme="majorHAnsi"/>
          <w:sz w:val="16"/>
          <w:szCs w:val="16"/>
          <w:lang w:val="es-ES"/>
        </w:rPr>
        <w:t xml:space="preserve"> Las observaciones de cada parte fueron debidamente trasladadas a la parte contraria.</w:t>
      </w:r>
      <w:r w:rsidR="009A56CE" w:rsidRPr="00C87290">
        <w:rPr>
          <w:rFonts w:asciiTheme="majorHAnsi" w:hAnsiTheme="majorHAnsi"/>
          <w:sz w:val="16"/>
          <w:szCs w:val="16"/>
          <w:lang w:val="es-ES"/>
        </w:rPr>
        <w:t xml:space="preserve"> </w:t>
      </w:r>
    </w:p>
  </w:footnote>
  <w:footnote w:id="6">
    <w:p w14:paraId="617D1235" w14:textId="6A20CEF8" w:rsidR="00B84954" w:rsidRPr="00C87290" w:rsidRDefault="00B84954" w:rsidP="006C5E96">
      <w:pPr>
        <w:pStyle w:val="FootnoteText"/>
        <w:ind w:firstLine="720"/>
        <w:jc w:val="both"/>
        <w:rPr>
          <w:rFonts w:asciiTheme="majorHAnsi" w:hAnsiTheme="majorHAnsi"/>
          <w:sz w:val="16"/>
          <w:szCs w:val="16"/>
          <w:lang w:val="es-ES"/>
        </w:rPr>
      </w:pPr>
      <w:r w:rsidRPr="00C87290">
        <w:rPr>
          <w:rStyle w:val="FootnoteReference"/>
          <w:rFonts w:asciiTheme="majorHAnsi" w:hAnsiTheme="majorHAnsi"/>
          <w:sz w:val="16"/>
          <w:szCs w:val="16"/>
        </w:rPr>
        <w:footnoteRef/>
      </w:r>
      <w:r w:rsidR="007F2D7B" w:rsidRPr="00C87290">
        <w:rPr>
          <w:rFonts w:asciiTheme="majorHAnsi" w:hAnsiTheme="majorHAnsi"/>
          <w:sz w:val="16"/>
          <w:szCs w:val="16"/>
          <w:lang w:val="es-ES"/>
        </w:rPr>
        <w:t xml:space="preserve"> Congreso de Colombia</w:t>
      </w:r>
      <w:r w:rsidR="00C326DF" w:rsidRPr="00C87290">
        <w:rPr>
          <w:rFonts w:asciiTheme="majorHAnsi" w:hAnsiTheme="majorHAnsi"/>
          <w:sz w:val="16"/>
          <w:szCs w:val="16"/>
          <w:lang w:val="es-ES"/>
        </w:rPr>
        <w:t xml:space="preserve">, </w:t>
      </w:r>
      <w:r w:rsidR="007F2D7B" w:rsidRPr="00C87290">
        <w:rPr>
          <w:rFonts w:asciiTheme="majorHAnsi" w:hAnsiTheme="majorHAnsi"/>
          <w:sz w:val="16"/>
          <w:szCs w:val="16"/>
          <w:lang w:val="es-ES"/>
        </w:rPr>
        <w:t xml:space="preserve">Ley </w:t>
      </w:r>
      <w:r w:rsidR="0005497E" w:rsidRPr="00C87290">
        <w:rPr>
          <w:rFonts w:asciiTheme="majorHAnsi" w:hAnsiTheme="majorHAnsi"/>
          <w:sz w:val="16"/>
          <w:szCs w:val="16"/>
          <w:lang w:val="es-ES"/>
        </w:rPr>
        <w:t>975 de 2005</w:t>
      </w:r>
      <w:r w:rsidR="004D173F" w:rsidRPr="00C87290">
        <w:rPr>
          <w:rFonts w:asciiTheme="majorHAnsi" w:hAnsiTheme="majorHAnsi"/>
          <w:sz w:val="16"/>
          <w:szCs w:val="16"/>
          <w:lang w:val="es-ES"/>
        </w:rPr>
        <w:t xml:space="preserve"> – Ley de Justicia y Paz - </w:t>
      </w:r>
      <w:r w:rsidR="00C326DF" w:rsidRPr="00C87290">
        <w:rPr>
          <w:rFonts w:asciiTheme="majorHAnsi" w:hAnsiTheme="majorHAnsi"/>
          <w:sz w:val="16"/>
          <w:szCs w:val="16"/>
          <w:lang w:val="es-ES"/>
        </w:rPr>
        <w:t>“</w:t>
      </w:r>
      <w:r w:rsidR="007F2D7B" w:rsidRPr="00C87290">
        <w:rPr>
          <w:rFonts w:asciiTheme="majorHAnsi" w:hAnsiTheme="majorHAnsi"/>
          <w:sz w:val="16"/>
          <w:szCs w:val="16"/>
          <w:lang w:val="es-ES"/>
        </w:rPr>
        <w:t>Por la cual se dictan disposiciones para la reincorporación de miembros de grupos armados organizados al margen de la ley, que contribuyan de manera efectiva a la consecución de la paz nacional y se dictan otras disposiciones para acuerdos humanitarios</w:t>
      </w:r>
      <w:r w:rsidR="00C326DF" w:rsidRPr="00C87290">
        <w:rPr>
          <w:rFonts w:asciiTheme="majorHAnsi" w:hAnsiTheme="majorHAnsi"/>
          <w:sz w:val="16"/>
          <w:szCs w:val="16"/>
          <w:lang w:val="es-ES"/>
        </w:rPr>
        <w:t>”</w:t>
      </w:r>
      <w:r w:rsidR="007F2D7B" w:rsidRPr="00C87290">
        <w:rPr>
          <w:rFonts w:asciiTheme="majorHAnsi" w:hAnsiTheme="majorHAnsi"/>
          <w:sz w:val="16"/>
          <w:szCs w:val="16"/>
          <w:lang w:val="es-ES"/>
        </w:rPr>
        <w:t>.</w:t>
      </w:r>
    </w:p>
  </w:footnote>
  <w:footnote w:id="7">
    <w:p w14:paraId="7162EDD6" w14:textId="1312BC51" w:rsidR="006C5E96" w:rsidRPr="00C87290" w:rsidRDefault="006C5E96" w:rsidP="006C5E96">
      <w:pPr>
        <w:pStyle w:val="FootnoteText"/>
        <w:ind w:firstLine="720"/>
        <w:jc w:val="both"/>
        <w:rPr>
          <w:rFonts w:asciiTheme="majorHAnsi" w:hAnsiTheme="majorHAnsi"/>
          <w:sz w:val="16"/>
          <w:szCs w:val="16"/>
          <w:lang w:val="es-ES"/>
        </w:rPr>
      </w:pPr>
      <w:r w:rsidRPr="00C87290">
        <w:rPr>
          <w:rStyle w:val="FootnoteReference"/>
          <w:rFonts w:asciiTheme="majorHAnsi" w:hAnsiTheme="majorHAnsi"/>
          <w:sz w:val="16"/>
          <w:szCs w:val="16"/>
        </w:rPr>
        <w:footnoteRef/>
      </w:r>
      <w:r w:rsidRPr="00C87290">
        <w:rPr>
          <w:rFonts w:asciiTheme="majorHAnsi" w:hAnsiTheme="majorHAnsi"/>
          <w:sz w:val="16"/>
          <w:szCs w:val="16"/>
          <w:lang w:val="es-ES"/>
        </w:rPr>
        <w:t xml:space="preserve">Banco de la República de Colombia, Tasa de cambio representativa del mercado (TMR). Disponible en: </w:t>
      </w:r>
      <w:hyperlink r:id="rId1" w:history="1">
        <w:r w:rsidRPr="00C87290">
          <w:rPr>
            <w:rStyle w:val="Hyperlink"/>
            <w:rFonts w:asciiTheme="majorHAnsi" w:hAnsiTheme="majorHAnsi"/>
            <w:sz w:val="16"/>
            <w:szCs w:val="16"/>
            <w:lang w:val="es-ES"/>
          </w:rPr>
          <w:t>https://www.banrep.gov.co/es/estadisticas/trm</w:t>
        </w:r>
      </w:hyperlink>
      <w:r w:rsidRPr="00C87290">
        <w:rPr>
          <w:rFonts w:asciiTheme="majorHAnsi" w:hAnsiTheme="majorHAnsi"/>
          <w:sz w:val="16"/>
          <w:szCs w:val="16"/>
          <w:lang w:val="es-ES"/>
        </w:rPr>
        <w:t xml:space="preserve">   </w:t>
      </w:r>
    </w:p>
  </w:footnote>
  <w:footnote w:id="8">
    <w:p w14:paraId="2A8FD245" w14:textId="77777777" w:rsidR="006B4E92" w:rsidRPr="00C87290" w:rsidRDefault="006B4E92" w:rsidP="00A86491">
      <w:pPr>
        <w:pStyle w:val="FootnoteText"/>
        <w:ind w:firstLine="720"/>
        <w:jc w:val="both"/>
        <w:rPr>
          <w:rFonts w:asciiTheme="majorHAnsi" w:hAnsiTheme="majorHAnsi"/>
          <w:sz w:val="16"/>
          <w:szCs w:val="16"/>
          <w:lang w:val="es-ES"/>
        </w:rPr>
      </w:pPr>
      <w:r w:rsidRPr="00C87290">
        <w:rPr>
          <w:rStyle w:val="FootnoteReference"/>
          <w:rFonts w:asciiTheme="majorHAnsi" w:hAnsiTheme="majorHAnsi"/>
          <w:sz w:val="16"/>
          <w:szCs w:val="16"/>
        </w:rPr>
        <w:footnoteRef/>
      </w:r>
      <w:r w:rsidRPr="00C87290">
        <w:rPr>
          <w:rFonts w:asciiTheme="majorHAnsi" w:hAnsiTheme="majorHAnsi"/>
          <w:sz w:val="16"/>
          <w:szCs w:val="16"/>
          <w:lang w:val="es-ES"/>
        </w:rPr>
        <w:t xml:space="preserve"> Congreso de la República, Ley 1448 de 2011 – Ley de Víctimas- “Por la cual se dictan medidas de atención, asistencia y reparación integral a las víctimas del conflicto armado interno y se dictan otras disposiciones”.</w:t>
      </w:r>
    </w:p>
  </w:footnote>
  <w:footnote w:id="9">
    <w:p w14:paraId="42BCBE9F" w14:textId="77777777" w:rsidR="003F78B5" w:rsidRPr="00C87290" w:rsidRDefault="003F78B5" w:rsidP="0039069B">
      <w:pPr>
        <w:pStyle w:val="FootnoteText"/>
        <w:ind w:firstLine="720"/>
        <w:jc w:val="both"/>
        <w:rPr>
          <w:rFonts w:asciiTheme="majorHAnsi" w:hAnsiTheme="majorHAnsi"/>
          <w:sz w:val="16"/>
          <w:szCs w:val="16"/>
          <w:lang w:val="es-ES"/>
        </w:rPr>
      </w:pPr>
      <w:r w:rsidRPr="00C87290">
        <w:rPr>
          <w:rStyle w:val="FootnoteReference"/>
          <w:rFonts w:asciiTheme="majorHAnsi" w:hAnsiTheme="majorHAnsi"/>
          <w:sz w:val="16"/>
          <w:szCs w:val="16"/>
        </w:rPr>
        <w:footnoteRef/>
      </w:r>
      <w:r w:rsidRPr="00C87290">
        <w:rPr>
          <w:rFonts w:asciiTheme="majorHAnsi" w:hAnsiTheme="majorHAnsi"/>
          <w:sz w:val="16"/>
          <w:szCs w:val="16"/>
          <w:lang w:val="es-SV"/>
        </w:rPr>
        <w:t xml:space="preserve"> </w:t>
      </w:r>
      <w:r w:rsidRPr="00C87290">
        <w:rPr>
          <w:rFonts w:asciiTheme="majorHAnsi" w:hAnsiTheme="majorHAnsi"/>
          <w:sz w:val="16"/>
          <w:szCs w:val="16"/>
          <w:lang w:val="es-ES"/>
        </w:rPr>
        <w:t>Corte Interamericana de Derechos Humanos, Velásquez Rodríguez vs Honduras, Excepciones preliminares, sentencia del 26 de junio de 1987, párr. 93</w:t>
      </w:r>
    </w:p>
  </w:footnote>
  <w:footnote w:id="10">
    <w:p w14:paraId="02FC8B11" w14:textId="5B8188C9" w:rsidR="008B2CDD" w:rsidRPr="00C87290" w:rsidRDefault="008B2CDD" w:rsidP="00D81F16">
      <w:pPr>
        <w:pStyle w:val="FootnoteText"/>
        <w:ind w:firstLine="720"/>
        <w:jc w:val="both"/>
        <w:rPr>
          <w:rFonts w:asciiTheme="majorHAnsi" w:hAnsiTheme="majorHAnsi"/>
          <w:sz w:val="16"/>
          <w:szCs w:val="16"/>
          <w:lang w:val="es-ES"/>
        </w:rPr>
      </w:pPr>
      <w:r w:rsidRPr="00C87290">
        <w:rPr>
          <w:rStyle w:val="FootnoteReference"/>
          <w:rFonts w:asciiTheme="majorHAnsi" w:hAnsiTheme="majorHAnsi"/>
          <w:sz w:val="16"/>
          <w:szCs w:val="16"/>
        </w:rPr>
        <w:footnoteRef/>
      </w:r>
      <w:r w:rsidRPr="00C87290">
        <w:rPr>
          <w:rFonts w:asciiTheme="majorHAnsi" w:hAnsiTheme="majorHAnsi"/>
          <w:sz w:val="16"/>
          <w:szCs w:val="16"/>
          <w:lang w:val="es-ES"/>
        </w:rPr>
        <w:t xml:space="preserve"> </w:t>
      </w:r>
      <w:r w:rsidR="00D81F16" w:rsidRPr="00C87290">
        <w:rPr>
          <w:rFonts w:asciiTheme="majorHAnsi" w:hAnsiTheme="majorHAnsi"/>
          <w:sz w:val="16"/>
          <w:szCs w:val="16"/>
          <w:lang w:val="es-ES"/>
        </w:rPr>
        <w:t>CIDH, Informe No. 292/22. Petición 866-08. Admisibilidad. Francisco Javier Pastrana Beltrán y otros. Colombia. 19 de octubre de 2022.</w:t>
      </w:r>
    </w:p>
  </w:footnote>
  <w:footnote w:id="11">
    <w:p w14:paraId="16E63F66" w14:textId="1E6DC7A4" w:rsidR="0039069B" w:rsidRPr="00C87290" w:rsidRDefault="0039069B" w:rsidP="0039069B">
      <w:pPr>
        <w:pStyle w:val="FootnoteText"/>
        <w:ind w:firstLine="720"/>
        <w:jc w:val="both"/>
        <w:rPr>
          <w:rFonts w:asciiTheme="majorHAnsi" w:hAnsiTheme="majorHAnsi"/>
          <w:sz w:val="16"/>
          <w:szCs w:val="16"/>
        </w:rPr>
      </w:pPr>
      <w:r w:rsidRPr="00C87290">
        <w:rPr>
          <w:rStyle w:val="FootnoteReference"/>
          <w:rFonts w:asciiTheme="majorHAnsi" w:hAnsiTheme="majorHAnsi"/>
          <w:sz w:val="16"/>
          <w:szCs w:val="16"/>
        </w:rPr>
        <w:footnoteRef/>
      </w:r>
      <w:r w:rsidRPr="00C87290">
        <w:rPr>
          <w:rFonts w:asciiTheme="majorHAnsi" w:hAnsiTheme="majorHAnsi"/>
          <w:sz w:val="16"/>
          <w:szCs w:val="16"/>
          <w:lang w:val="es-ES"/>
        </w:rPr>
        <w:t xml:space="preserve"> Corte IDH. Caso de las Masacres de Ituango v. Colombia. Serie C No. 148, párrs. 376, 378: Caso Masacre de La Rochela v. Colombia. </w:t>
      </w:r>
      <w:r w:rsidRPr="00C87290">
        <w:rPr>
          <w:rFonts w:asciiTheme="majorHAnsi" w:hAnsiTheme="majorHAnsi"/>
          <w:sz w:val="16"/>
          <w:szCs w:val="16"/>
        </w:rPr>
        <w:t xml:space="preserve">Serie C No. 163, párr. 250. 256, 267.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35648" w:rsidP="00A50FCF">
    <w:pPr>
      <w:pStyle w:val="Header"/>
      <w:tabs>
        <w:tab w:val="clear" w:pos="4320"/>
        <w:tab w:val="clear" w:pos="8640"/>
      </w:tabs>
      <w:jc w:val="center"/>
      <w:rPr>
        <w:sz w:val="22"/>
        <w:szCs w:val="22"/>
      </w:rPr>
    </w:pPr>
    <w:r>
      <w:rPr>
        <w:noProof/>
        <w:sz w:val="22"/>
        <w:szCs w:val="22"/>
        <w:bdr w:val="nil"/>
      </w:rPr>
      <w:pict w14:anchorId="419C128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CC4036"/>
    <w:multiLevelType w:val="hybridMultilevel"/>
    <w:tmpl w:val="2ECE0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7AF5C91"/>
    <w:multiLevelType w:val="hybridMultilevel"/>
    <w:tmpl w:val="36BADC50"/>
    <w:lvl w:ilvl="0" w:tplc="04CC87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2AA7C02"/>
    <w:multiLevelType w:val="hybridMultilevel"/>
    <w:tmpl w:val="A6D83090"/>
    <w:lvl w:ilvl="0" w:tplc="E6DE51EC">
      <w:start w:val="1"/>
      <w:numFmt w:val="decimal"/>
      <w:lvlText w:val="%1."/>
      <w:lvlJc w:val="left"/>
      <w:pPr>
        <w:ind w:left="720" w:firstLine="0"/>
      </w:pPr>
      <w:rPr>
        <w:rFonts w:ascii="Cambria" w:hAnsi="Cambria" w:hint="default"/>
        <w:b w:val="0"/>
        <w:bCs w:val="0"/>
        <w:i w:val="0"/>
        <w:iCs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893602"/>
    <w:multiLevelType w:val="hybridMultilevel"/>
    <w:tmpl w:val="4956F7AC"/>
    <w:lvl w:ilvl="0" w:tplc="E6DE51EC">
      <w:start w:val="1"/>
      <w:numFmt w:val="decimal"/>
      <w:lvlText w:val="%1."/>
      <w:lvlJc w:val="left"/>
      <w:pPr>
        <w:ind w:left="720" w:firstLine="0"/>
      </w:pPr>
      <w:rPr>
        <w:rFonts w:ascii="Cambria" w:hAnsi="Cambria"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DB1862"/>
    <w:multiLevelType w:val="hybridMultilevel"/>
    <w:tmpl w:val="66D0A23C"/>
    <w:lvl w:ilvl="0" w:tplc="B484C2F8">
      <w:start w:val="1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CD148C"/>
    <w:multiLevelType w:val="hybridMultilevel"/>
    <w:tmpl w:val="CD9214B8"/>
    <w:lvl w:ilvl="0" w:tplc="E6DE51EC">
      <w:start w:val="1"/>
      <w:numFmt w:val="decimal"/>
      <w:lvlText w:val="%1."/>
      <w:lvlJc w:val="left"/>
      <w:pPr>
        <w:ind w:left="1800" w:firstLine="0"/>
      </w:pPr>
      <w:rPr>
        <w:rFonts w:ascii="Cambria" w:hAnsi="Cambria" w:hint="default"/>
        <w:b w:val="0"/>
        <w:bCs w:val="0"/>
        <w:i w:val="0"/>
        <w:iCs w:val="0"/>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4917418">
    <w:abstractNumId w:val="3"/>
  </w:num>
  <w:num w:numId="2" w16cid:durableId="1764061921">
    <w:abstractNumId w:val="5"/>
  </w:num>
  <w:num w:numId="3" w16cid:durableId="1236014648">
    <w:abstractNumId w:val="58"/>
  </w:num>
  <w:num w:numId="4" w16cid:durableId="1212351032">
    <w:abstractNumId w:val="22"/>
  </w:num>
  <w:num w:numId="5" w16cid:durableId="1637177067">
    <w:abstractNumId w:val="51"/>
  </w:num>
  <w:num w:numId="6" w16cid:durableId="2003390541">
    <w:abstractNumId w:val="30"/>
  </w:num>
  <w:num w:numId="7" w16cid:durableId="816873374">
    <w:abstractNumId w:val="7"/>
  </w:num>
  <w:num w:numId="8" w16cid:durableId="248275466">
    <w:abstractNumId w:val="18"/>
  </w:num>
  <w:num w:numId="9" w16cid:durableId="1294480717">
    <w:abstractNumId w:val="46"/>
  </w:num>
  <w:num w:numId="10" w16cid:durableId="155537869">
    <w:abstractNumId w:val="0"/>
  </w:num>
  <w:num w:numId="11" w16cid:durableId="733085776">
    <w:abstractNumId w:val="41"/>
  </w:num>
  <w:num w:numId="12" w16cid:durableId="39941683">
    <w:abstractNumId w:val="42"/>
  </w:num>
  <w:num w:numId="13" w16cid:durableId="687413385">
    <w:abstractNumId w:val="48"/>
  </w:num>
  <w:num w:numId="14" w16cid:durableId="105344845">
    <w:abstractNumId w:val="1"/>
  </w:num>
  <w:num w:numId="15" w16cid:durableId="585649516">
    <w:abstractNumId w:val="2"/>
  </w:num>
  <w:num w:numId="16" w16cid:durableId="1427926169">
    <w:abstractNumId w:val="8"/>
  </w:num>
  <w:num w:numId="17" w16cid:durableId="1348219041">
    <w:abstractNumId w:val="9"/>
  </w:num>
  <w:num w:numId="18" w16cid:durableId="125708205">
    <w:abstractNumId w:val="10"/>
  </w:num>
  <w:num w:numId="19" w16cid:durableId="114494365">
    <w:abstractNumId w:val="11"/>
  </w:num>
  <w:num w:numId="20" w16cid:durableId="962494403">
    <w:abstractNumId w:val="12"/>
  </w:num>
  <w:num w:numId="21" w16cid:durableId="1558667631">
    <w:abstractNumId w:val="13"/>
  </w:num>
  <w:num w:numId="22" w16cid:durableId="2143576873">
    <w:abstractNumId w:val="14"/>
  </w:num>
  <w:num w:numId="23" w16cid:durableId="1487237083">
    <w:abstractNumId w:val="16"/>
  </w:num>
  <w:num w:numId="24" w16cid:durableId="1206527910">
    <w:abstractNumId w:val="17"/>
  </w:num>
  <w:num w:numId="25" w16cid:durableId="519243494">
    <w:abstractNumId w:val="19"/>
  </w:num>
  <w:num w:numId="26" w16cid:durableId="1914508385">
    <w:abstractNumId w:val="20"/>
  </w:num>
  <w:num w:numId="27" w16cid:durableId="1685009922">
    <w:abstractNumId w:val="23"/>
  </w:num>
  <w:num w:numId="28" w16cid:durableId="1135636237">
    <w:abstractNumId w:val="24"/>
  </w:num>
  <w:num w:numId="29" w16cid:durableId="148787486">
    <w:abstractNumId w:val="25"/>
  </w:num>
  <w:num w:numId="30" w16cid:durableId="1526749484">
    <w:abstractNumId w:val="28"/>
  </w:num>
  <w:num w:numId="31" w16cid:durableId="595745181">
    <w:abstractNumId w:val="31"/>
  </w:num>
  <w:num w:numId="32" w16cid:durableId="1278872106">
    <w:abstractNumId w:val="32"/>
  </w:num>
  <w:num w:numId="33" w16cid:durableId="1395276826">
    <w:abstractNumId w:val="33"/>
  </w:num>
  <w:num w:numId="34" w16cid:durableId="2015187137">
    <w:abstractNumId w:val="34"/>
  </w:num>
  <w:num w:numId="35" w16cid:durableId="1150974542">
    <w:abstractNumId w:val="35"/>
  </w:num>
  <w:num w:numId="36" w16cid:durableId="551232359">
    <w:abstractNumId w:val="37"/>
  </w:num>
  <w:num w:numId="37" w16cid:durableId="2127652178">
    <w:abstractNumId w:val="38"/>
  </w:num>
  <w:num w:numId="38" w16cid:durableId="1022825779">
    <w:abstractNumId w:val="39"/>
  </w:num>
  <w:num w:numId="39" w16cid:durableId="1878740164">
    <w:abstractNumId w:val="43"/>
  </w:num>
  <w:num w:numId="40" w16cid:durableId="1556307150">
    <w:abstractNumId w:val="44"/>
  </w:num>
  <w:num w:numId="41" w16cid:durableId="671493087">
    <w:abstractNumId w:val="50"/>
  </w:num>
  <w:num w:numId="42" w16cid:durableId="888762139">
    <w:abstractNumId w:val="52"/>
  </w:num>
  <w:num w:numId="43" w16cid:durableId="1081831763">
    <w:abstractNumId w:val="53"/>
  </w:num>
  <w:num w:numId="44" w16cid:durableId="492838163">
    <w:abstractNumId w:val="56"/>
  </w:num>
  <w:num w:numId="45" w16cid:durableId="634867805">
    <w:abstractNumId w:val="57"/>
  </w:num>
  <w:num w:numId="46" w16cid:durableId="1920214918">
    <w:abstractNumId w:val="59"/>
  </w:num>
  <w:num w:numId="47" w16cid:durableId="1395855065">
    <w:abstractNumId w:val="60"/>
  </w:num>
  <w:num w:numId="48" w16cid:durableId="1277106223">
    <w:abstractNumId w:val="61"/>
  </w:num>
  <w:num w:numId="49" w16cid:durableId="400641155">
    <w:abstractNumId w:val="62"/>
  </w:num>
  <w:num w:numId="50" w16cid:durableId="805509858">
    <w:abstractNumId w:val="63"/>
  </w:num>
  <w:num w:numId="51" w16cid:durableId="533539383">
    <w:abstractNumId w:val="21"/>
  </w:num>
  <w:num w:numId="52" w16cid:durableId="405300662">
    <w:abstractNumId w:val="45"/>
  </w:num>
  <w:num w:numId="53" w16cid:durableId="437339388">
    <w:abstractNumId w:val="54"/>
  </w:num>
  <w:num w:numId="54" w16cid:durableId="513807023">
    <w:abstractNumId w:val="49"/>
  </w:num>
  <w:num w:numId="55" w16cid:durableId="656961984">
    <w:abstractNumId w:val="47"/>
  </w:num>
  <w:num w:numId="56" w16cid:durableId="1541362851">
    <w:abstractNumId w:val="29"/>
  </w:num>
  <w:num w:numId="57" w16cid:durableId="147745174">
    <w:abstractNumId w:val="27"/>
  </w:num>
  <w:num w:numId="58" w16cid:durableId="1474642089">
    <w:abstractNumId w:val="40"/>
  </w:num>
  <w:num w:numId="59" w16cid:durableId="2028482438">
    <w:abstractNumId w:val="4"/>
  </w:num>
  <w:num w:numId="60" w16cid:durableId="1690720401">
    <w:abstractNumId w:val="6"/>
  </w:num>
  <w:num w:numId="61" w16cid:durableId="2013292439">
    <w:abstractNumId w:val="15"/>
  </w:num>
  <w:num w:numId="62" w16cid:durableId="1069495786">
    <w:abstractNumId w:val="55"/>
  </w:num>
  <w:num w:numId="63" w16cid:durableId="614795182">
    <w:abstractNumId w:val="26"/>
  </w:num>
  <w:num w:numId="64" w16cid:durableId="1046032366">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85B"/>
    <w:rsid w:val="00006E1F"/>
    <w:rsid w:val="000070D7"/>
    <w:rsid w:val="00014845"/>
    <w:rsid w:val="0001788C"/>
    <w:rsid w:val="000224BC"/>
    <w:rsid w:val="000337EF"/>
    <w:rsid w:val="00040C3A"/>
    <w:rsid w:val="000419AD"/>
    <w:rsid w:val="000433C9"/>
    <w:rsid w:val="0005497E"/>
    <w:rsid w:val="00060A6C"/>
    <w:rsid w:val="0006220A"/>
    <w:rsid w:val="00071174"/>
    <w:rsid w:val="000716C5"/>
    <w:rsid w:val="00075E23"/>
    <w:rsid w:val="00092C01"/>
    <w:rsid w:val="0009344A"/>
    <w:rsid w:val="00093A0E"/>
    <w:rsid w:val="000A392E"/>
    <w:rsid w:val="000A575F"/>
    <w:rsid w:val="000C78A5"/>
    <w:rsid w:val="000D05CB"/>
    <w:rsid w:val="000D10C7"/>
    <w:rsid w:val="000D10DB"/>
    <w:rsid w:val="000D7783"/>
    <w:rsid w:val="000E5EB5"/>
    <w:rsid w:val="000E723F"/>
    <w:rsid w:val="000F2975"/>
    <w:rsid w:val="000F30C3"/>
    <w:rsid w:val="000F35ED"/>
    <w:rsid w:val="000F3D59"/>
    <w:rsid w:val="001004FE"/>
    <w:rsid w:val="00101E8E"/>
    <w:rsid w:val="00107131"/>
    <w:rsid w:val="0010736F"/>
    <w:rsid w:val="00113F73"/>
    <w:rsid w:val="001143BB"/>
    <w:rsid w:val="00114482"/>
    <w:rsid w:val="00121CC2"/>
    <w:rsid w:val="00131425"/>
    <w:rsid w:val="00133EE5"/>
    <w:rsid w:val="0015588B"/>
    <w:rsid w:val="00157C4E"/>
    <w:rsid w:val="001639A7"/>
    <w:rsid w:val="00167A34"/>
    <w:rsid w:val="00183A67"/>
    <w:rsid w:val="00196F54"/>
    <w:rsid w:val="001A520D"/>
    <w:rsid w:val="001A7870"/>
    <w:rsid w:val="001B3A00"/>
    <w:rsid w:val="001B478B"/>
    <w:rsid w:val="001B4C2A"/>
    <w:rsid w:val="001B5745"/>
    <w:rsid w:val="001B782C"/>
    <w:rsid w:val="001C1B41"/>
    <w:rsid w:val="001C5CC6"/>
    <w:rsid w:val="001C69F1"/>
    <w:rsid w:val="001D3F9D"/>
    <w:rsid w:val="001D65EF"/>
    <w:rsid w:val="001D7F96"/>
    <w:rsid w:val="001E49E7"/>
    <w:rsid w:val="001F7201"/>
    <w:rsid w:val="00200C32"/>
    <w:rsid w:val="00206A6F"/>
    <w:rsid w:val="002221A6"/>
    <w:rsid w:val="00223A29"/>
    <w:rsid w:val="002250A3"/>
    <w:rsid w:val="002342A0"/>
    <w:rsid w:val="00235217"/>
    <w:rsid w:val="00237885"/>
    <w:rsid w:val="002437B7"/>
    <w:rsid w:val="00246D1F"/>
    <w:rsid w:val="00247403"/>
    <w:rsid w:val="00247542"/>
    <w:rsid w:val="002556B4"/>
    <w:rsid w:val="00266B61"/>
    <w:rsid w:val="0026712A"/>
    <w:rsid w:val="002704DB"/>
    <w:rsid w:val="00274E64"/>
    <w:rsid w:val="00277D6D"/>
    <w:rsid w:val="00280DAF"/>
    <w:rsid w:val="002A0AAE"/>
    <w:rsid w:val="002A3B73"/>
    <w:rsid w:val="002A5820"/>
    <w:rsid w:val="002B2E09"/>
    <w:rsid w:val="002C6F46"/>
    <w:rsid w:val="002D2B26"/>
    <w:rsid w:val="002D7EA2"/>
    <w:rsid w:val="002E187C"/>
    <w:rsid w:val="002F1363"/>
    <w:rsid w:val="002F7951"/>
    <w:rsid w:val="00302733"/>
    <w:rsid w:val="00305835"/>
    <w:rsid w:val="00306F33"/>
    <w:rsid w:val="00313653"/>
    <w:rsid w:val="00314078"/>
    <w:rsid w:val="0031535D"/>
    <w:rsid w:val="003239B8"/>
    <w:rsid w:val="0032751B"/>
    <w:rsid w:val="00327CE5"/>
    <w:rsid w:val="0033169F"/>
    <w:rsid w:val="00331F7E"/>
    <w:rsid w:val="0033308E"/>
    <w:rsid w:val="00333CC8"/>
    <w:rsid w:val="00344977"/>
    <w:rsid w:val="00346C95"/>
    <w:rsid w:val="003472E0"/>
    <w:rsid w:val="00356185"/>
    <w:rsid w:val="00360380"/>
    <w:rsid w:val="00364354"/>
    <w:rsid w:val="00365EF0"/>
    <w:rsid w:val="0036718C"/>
    <w:rsid w:val="00374B1B"/>
    <w:rsid w:val="0037519E"/>
    <w:rsid w:val="00382E32"/>
    <w:rsid w:val="00386CF0"/>
    <w:rsid w:val="0039069B"/>
    <w:rsid w:val="003926A7"/>
    <w:rsid w:val="00394073"/>
    <w:rsid w:val="003A5E66"/>
    <w:rsid w:val="003B70FB"/>
    <w:rsid w:val="003C676B"/>
    <w:rsid w:val="003C6CCC"/>
    <w:rsid w:val="003D3BC2"/>
    <w:rsid w:val="003D7152"/>
    <w:rsid w:val="003E6CA1"/>
    <w:rsid w:val="003E757D"/>
    <w:rsid w:val="003F2D8C"/>
    <w:rsid w:val="003F5154"/>
    <w:rsid w:val="003F78B5"/>
    <w:rsid w:val="00400246"/>
    <w:rsid w:val="00405F9C"/>
    <w:rsid w:val="004065A8"/>
    <w:rsid w:val="00406779"/>
    <w:rsid w:val="004133F9"/>
    <w:rsid w:val="00414028"/>
    <w:rsid w:val="004165C2"/>
    <w:rsid w:val="004241A0"/>
    <w:rsid w:val="00430180"/>
    <w:rsid w:val="004304BD"/>
    <w:rsid w:val="0043219E"/>
    <w:rsid w:val="0044133D"/>
    <w:rsid w:val="00441ECB"/>
    <w:rsid w:val="00445193"/>
    <w:rsid w:val="00445D97"/>
    <w:rsid w:val="0045770D"/>
    <w:rsid w:val="00462C1B"/>
    <w:rsid w:val="00467278"/>
    <w:rsid w:val="00467B7E"/>
    <w:rsid w:val="00473BB4"/>
    <w:rsid w:val="00477592"/>
    <w:rsid w:val="00486F1C"/>
    <w:rsid w:val="0048736A"/>
    <w:rsid w:val="00491798"/>
    <w:rsid w:val="0049419D"/>
    <w:rsid w:val="004A057B"/>
    <w:rsid w:val="004A1B60"/>
    <w:rsid w:val="004A47DD"/>
    <w:rsid w:val="004A6A54"/>
    <w:rsid w:val="004B421C"/>
    <w:rsid w:val="004C07D4"/>
    <w:rsid w:val="004C20D2"/>
    <w:rsid w:val="004C2312"/>
    <w:rsid w:val="004C49C7"/>
    <w:rsid w:val="004C4B62"/>
    <w:rsid w:val="004C54C9"/>
    <w:rsid w:val="004D173F"/>
    <w:rsid w:val="004D28AD"/>
    <w:rsid w:val="004D4ABA"/>
    <w:rsid w:val="004D6025"/>
    <w:rsid w:val="004D67BC"/>
    <w:rsid w:val="004E2649"/>
    <w:rsid w:val="004F58AA"/>
    <w:rsid w:val="004F626F"/>
    <w:rsid w:val="004F68AC"/>
    <w:rsid w:val="00501399"/>
    <w:rsid w:val="005038EC"/>
    <w:rsid w:val="005047ED"/>
    <w:rsid w:val="0050633D"/>
    <w:rsid w:val="00507BC4"/>
    <w:rsid w:val="005128E4"/>
    <w:rsid w:val="005133DB"/>
    <w:rsid w:val="00514504"/>
    <w:rsid w:val="00521E1F"/>
    <w:rsid w:val="00525560"/>
    <w:rsid w:val="005335E9"/>
    <w:rsid w:val="00535648"/>
    <w:rsid w:val="00544C49"/>
    <w:rsid w:val="00551100"/>
    <w:rsid w:val="005516A1"/>
    <w:rsid w:val="005559EF"/>
    <w:rsid w:val="005613A8"/>
    <w:rsid w:val="00563557"/>
    <w:rsid w:val="0057402A"/>
    <w:rsid w:val="005771D0"/>
    <w:rsid w:val="0059191A"/>
    <w:rsid w:val="005921FF"/>
    <w:rsid w:val="005A24ED"/>
    <w:rsid w:val="005A6D0E"/>
    <w:rsid w:val="005B0317"/>
    <w:rsid w:val="005B0887"/>
    <w:rsid w:val="005B0B76"/>
    <w:rsid w:val="005B52B0"/>
    <w:rsid w:val="005B6806"/>
    <w:rsid w:val="005C170B"/>
    <w:rsid w:val="005C1B4F"/>
    <w:rsid w:val="005C4225"/>
    <w:rsid w:val="005D3EC6"/>
    <w:rsid w:val="005E08B9"/>
    <w:rsid w:val="005E4368"/>
    <w:rsid w:val="005E64FD"/>
    <w:rsid w:val="005F0DAD"/>
    <w:rsid w:val="005F0F33"/>
    <w:rsid w:val="005F4845"/>
    <w:rsid w:val="005F7F45"/>
    <w:rsid w:val="00600DEB"/>
    <w:rsid w:val="00601EA7"/>
    <w:rsid w:val="00605EDF"/>
    <w:rsid w:val="00607AEF"/>
    <w:rsid w:val="0061039A"/>
    <w:rsid w:val="006201C4"/>
    <w:rsid w:val="00627C9F"/>
    <w:rsid w:val="006311E9"/>
    <w:rsid w:val="00631295"/>
    <w:rsid w:val="00632354"/>
    <w:rsid w:val="00635421"/>
    <w:rsid w:val="00640D77"/>
    <w:rsid w:val="006418A6"/>
    <w:rsid w:val="00642810"/>
    <w:rsid w:val="00647EFE"/>
    <w:rsid w:val="00652333"/>
    <w:rsid w:val="006562E7"/>
    <w:rsid w:val="006569A3"/>
    <w:rsid w:val="006733E1"/>
    <w:rsid w:val="0068009E"/>
    <w:rsid w:val="00692219"/>
    <w:rsid w:val="006A17D2"/>
    <w:rsid w:val="006A44D1"/>
    <w:rsid w:val="006A73E6"/>
    <w:rsid w:val="006B2D5C"/>
    <w:rsid w:val="006B4E92"/>
    <w:rsid w:val="006B63EA"/>
    <w:rsid w:val="006C0ECF"/>
    <w:rsid w:val="006C4EB1"/>
    <w:rsid w:val="006C5803"/>
    <w:rsid w:val="006C5E96"/>
    <w:rsid w:val="006C684D"/>
    <w:rsid w:val="006E0166"/>
    <w:rsid w:val="006E2FFB"/>
    <w:rsid w:val="006E7B34"/>
    <w:rsid w:val="006F78E7"/>
    <w:rsid w:val="0070697F"/>
    <w:rsid w:val="00706BAC"/>
    <w:rsid w:val="007103C4"/>
    <w:rsid w:val="0071195C"/>
    <w:rsid w:val="007122A4"/>
    <w:rsid w:val="00715271"/>
    <w:rsid w:val="0072199C"/>
    <w:rsid w:val="00721C59"/>
    <w:rsid w:val="00722C9F"/>
    <w:rsid w:val="0072337D"/>
    <w:rsid w:val="00723457"/>
    <w:rsid w:val="007253B8"/>
    <w:rsid w:val="00727520"/>
    <w:rsid w:val="0073741F"/>
    <w:rsid w:val="0075226E"/>
    <w:rsid w:val="0076643F"/>
    <w:rsid w:val="00766A7E"/>
    <w:rsid w:val="00774FCB"/>
    <w:rsid w:val="00777F63"/>
    <w:rsid w:val="00785453"/>
    <w:rsid w:val="007861D2"/>
    <w:rsid w:val="007A57F3"/>
    <w:rsid w:val="007A5817"/>
    <w:rsid w:val="007B05C4"/>
    <w:rsid w:val="007B5284"/>
    <w:rsid w:val="007B60E9"/>
    <w:rsid w:val="007B6CC3"/>
    <w:rsid w:val="007B76D3"/>
    <w:rsid w:val="007C23DF"/>
    <w:rsid w:val="007C3334"/>
    <w:rsid w:val="007C33E7"/>
    <w:rsid w:val="007C4459"/>
    <w:rsid w:val="007D1E40"/>
    <w:rsid w:val="007D2B98"/>
    <w:rsid w:val="007D43E4"/>
    <w:rsid w:val="007D63A8"/>
    <w:rsid w:val="007E21BC"/>
    <w:rsid w:val="007E4328"/>
    <w:rsid w:val="007E7C82"/>
    <w:rsid w:val="007F2AA1"/>
    <w:rsid w:val="007F2D7B"/>
    <w:rsid w:val="007F588D"/>
    <w:rsid w:val="00800547"/>
    <w:rsid w:val="008012AC"/>
    <w:rsid w:val="00803F1C"/>
    <w:rsid w:val="0080600E"/>
    <w:rsid w:val="00806235"/>
    <w:rsid w:val="00814688"/>
    <w:rsid w:val="00814A3F"/>
    <w:rsid w:val="00817612"/>
    <w:rsid w:val="00823DCD"/>
    <w:rsid w:val="00825777"/>
    <w:rsid w:val="008338A4"/>
    <w:rsid w:val="00834D49"/>
    <w:rsid w:val="00837C45"/>
    <w:rsid w:val="00844730"/>
    <w:rsid w:val="008457C2"/>
    <w:rsid w:val="00857A82"/>
    <w:rsid w:val="0086680D"/>
    <w:rsid w:val="00873836"/>
    <w:rsid w:val="00875569"/>
    <w:rsid w:val="00883DAD"/>
    <w:rsid w:val="008851B0"/>
    <w:rsid w:val="00885737"/>
    <w:rsid w:val="00885807"/>
    <w:rsid w:val="00890650"/>
    <w:rsid w:val="00891863"/>
    <w:rsid w:val="008944DC"/>
    <w:rsid w:val="00897E12"/>
    <w:rsid w:val="008A473F"/>
    <w:rsid w:val="008A7E0F"/>
    <w:rsid w:val="008B12F5"/>
    <w:rsid w:val="008B2CDD"/>
    <w:rsid w:val="008B3FBD"/>
    <w:rsid w:val="008B5D5E"/>
    <w:rsid w:val="008B70F3"/>
    <w:rsid w:val="008C2655"/>
    <w:rsid w:val="008C5E2D"/>
    <w:rsid w:val="008D03BD"/>
    <w:rsid w:val="008D768D"/>
    <w:rsid w:val="008E3759"/>
    <w:rsid w:val="008E3BFE"/>
    <w:rsid w:val="008F1912"/>
    <w:rsid w:val="00900AD8"/>
    <w:rsid w:val="0090270B"/>
    <w:rsid w:val="00902F4A"/>
    <w:rsid w:val="00902F91"/>
    <w:rsid w:val="009041DC"/>
    <w:rsid w:val="00917B5A"/>
    <w:rsid w:val="00920A58"/>
    <w:rsid w:val="00920A8C"/>
    <w:rsid w:val="00922F86"/>
    <w:rsid w:val="00927AE3"/>
    <w:rsid w:val="00934856"/>
    <w:rsid w:val="00934A2C"/>
    <w:rsid w:val="0093707D"/>
    <w:rsid w:val="009421C1"/>
    <w:rsid w:val="00942D41"/>
    <w:rsid w:val="00960ED1"/>
    <w:rsid w:val="009618EE"/>
    <w:rsid w:val="00966358"/>
    <w:rsid w:val="00966C35"/>
    <w:rsid w:val="0096706E"/>
    <w:rsid w:val="00974491"/>
    <w:rsid w:val="00974F0E"/>
    <w:rsid w:val="00975C4E"/>
    <w:rsid w:val="00981FBA"/>
    <w:rsid w:val="00986384"/>
    <w:rsid w:val="0099384D"/>
    <w:rsid w:val="00994858"/>
    <w:rsid w:val="009964EE"/>
    <w:rsid w:val="00997BC5"/>
    <w:rsid w:val="009A43E2"/>
    <w:rsid w:val="009A4F41"/>
    <w:rsid w:val="009A56CE"/>
    <w:rsid w:val="009A6132"/>
    <w:rsid w:val="009B381B"/>
    <w:rsid w:val="009C686E"/>
    <w:rsid w:val="009D1753"/>
    <w:rsid w:val="009D6736"/>
    <w:rsid w:val="009D7611"/>
    <w:rsid w:val="009E06CF"/>
    <w:rsid w:val="009E0B61"/>
    <w:rsid w:val="009E1391"/>
    <w:rsid w:val="009E53DE"/>
    <w:rsid w:val="00A0165E"/>
    <w:rsid w:val="00A02E69"/>
    <w:rsid w:val="00A032B0"/>
    <w:rsid w:val="00A0368F"/>
    <w:rsid w:val="00A11212"/>
    <w:rsid w:val="00A11E44"/>
    <w:rsid w:val="00A15562"/>
    <w:rsid w:val="00A2522F"/>
    <w:rsid w:val="00A30100"/>
    <w:rsid w:val="00A328B3"/>
    <w:rsid w:val="00A35DCB"/>
    <w:rsid w:val="00A50FCF"/>
    <w:rsid w:val="00A528D1"/>
    <w:rsid w:val="00A5291A"/>
    <w:rsid w:val="00A610CD"/>
    <w:rsid w:val="00A758AA"/>
    <w:rsid w:val="00A834B3"/>
    <w:rsid w:val="00A86491"/>
    <w:rsid w:val="00AA09A2"/>
    <w:rsid w:val="00AA11E5"/>
    <w:rsid w:val="00AA46BA"/>
    <w:rsid w:val="00AA7996"/>
    <w:rsid w:val="00AB321D"/>
    <w:rsid w:val="00AC0897"/>
    <w:rsid w:val="00AC19CB"/>
    <w:rsid w:val="00AC72E7"/>
    <w:rsid w:val="00AD2DE6"/>
    <w:rsid w:val="00AD2ECC"/>
    <w:rsid w:val="00AE5488"/>
    <w:rsid w:val="00AE6F91"/>
    <w:rsid w:val="00AF5571"/>
    <w:rsid w:val="00B04818"/>
    <w:rsid w:val="00B04EB6"/>
    <w:rsid w:val="00B07341"/>
    <w:rsid w:val="00B10856"/>
    <w:rsid w:val="00B13158"/>
    <w:rsid w:val="00B14DDA"/>
    <w:rsid w:val="00B30539"/>
    <w:rsid w:val="00B310F5"/>
    <w:rsid w:val="00B314DB"/>
    <w:rsid w:val="00B3421A"/>
    <w:rsid w:val="00B361F2"/>
    <w:rsid w:val="00B3718B"/>
    <w:rsid w:val="00B3745F"/>
    <w:rsid w:val="00B40476"/>
    <w:rsid w:val="00B4081F"/>
    <w:rsid w:val="00B452F9"/>
    <w:rsid w:val="00B4632A"/>
    <w:rsid w:val="00B4708C"/>
    <w:rsid w:val="00B51DC9"/>
    <w:rsid w:val="00B530F1"/>
    <w:rsid w:val="00B579D5"/>
    <w:rsid w:val="00B67EB6"/>
    <w:rsid w:val="00B84745"/>
    <w:rsid w:val="00B84954"/>
    <w:rsid w:val="00B856EB"/>
    <w:rsid w:val="00B90DFE"/>
    <w:rsid w:val="00B91EC7"/>
    <w:rsid w:val="00B9212B"/>
    <w:rsid w:val="00B93D7F"/>
    <w:rsid w:val="00B96F83"/>
    <w:rsid w:val="00BA0EDA"/>
    <w:rsid w:val="00BA276C"/>
    <w:rsid w:val="00BA4E6D"/>
    <w:rsid w:val="00BB019D"/>
    <w:rsid w:val="00BB306F"/>
    <w:rsid w:val="00BB4847"/>
    <w:rsid w:val="00BD0FF5"/>
    <w:rsid w:val="00BD3691"/>
    <w:rsid w:val="00BD397F"/>
    <w:rsid w:val="00BD4B89"/>
    <w:rsid w:val="00BD55AC"/>
    <w:rsid w:val="00BD5915"/>
    <w:rsid w:val="00BD5922"/>
    <w:rsid w:val="00BD6300"/>
    <w:rsid w:val="00BD6BC8"/>
    <w:rsid w:val="00BF02CB"/>
    <w:rsid w:val="00BF4C97"/>
    <w:rsid w:val="00BF6FD8"/>
    <w:rsid w:val="00C03680"/>
    <w:rsid w:val="00C054DF"/>
    <w:rsid w:val="00C06781"/>
    <w:rsid w:val="00C1268E"/>
    <w:rsid w:val="00C16E61"/>
    <w:rsid w:val="00C21762"/>
    <w:rsid w:val="00C21FEF"/>
    <w:rsid w:val="00C23BA4"/>
    <w:rsid w:val="00C24419"/>
    <w:rsid w:val="00C24543"/>
    <w:rsid w:val="00C256A2"/>
    <w:rsid w:val="00C258DB"/>
    <w:rsid w:val="00C25ADB"/>
    <w:rsid w:val="00C3037B"/>
    <w:rsid w:val="00C326DF"/>
    <w:rsid w:val="00C47F5A"/>
    <w:rsid w:val="00C51515"/>
    <w:rsid w:val="00C5482F"/>
    <w:rsid w:val="00C5660B"/>
    <w:rsid w:val="00C66B72"/>
    <w:rsid w:val="00C74204"/>
    <w:rsid w:val="00C8546F"/>
    <w:rsid w:val="00C85BC1"/>
    <w:rsid w:val="00C86570"/>
    <w:rsid w:val="00C87290"/>
    <w:rsid w:val="00C87AC4"/>
    <w:rsid w:val="00C9567A"/>
    <w:rsid w:val="00CA0B30"/>
    <w:rsid w:val="00CB212D"/>
    <w:rsid w:val="00CB2660"/>
    <w:rsid w:val="00CB478A"/>
    <w:rsid w:val="00CC5E90"/>
    <w:rsid w:val="00CC6D7F"/>
    <w:rsid w:val="00CD046C"/>
    <w:rsid w:val="00CD1E4F"/>
    <w:rsid w:val="00CD27F9"/>
    <w:rsid w:val="00CD280E"/>
    <w:rsid w:val="00CD331B"/>
    <w:rsid w:val="00CD78AB"/>
    <w:rsid w:val="00CE076C"/>
    <w:rsid w:val="00CE5199"/>
    <w:rsid w:val="00CE5F11"/>
    <w:rsid w:val="00CE66D5"/>
    <w:rsid w:val="00CF637A"/>
    <w:rsid w:val="00CF7422"/>
    <w:rsid w:val="00D04A0C"/>
    <w:rsid w:val="00D050D2"/>
    <w:rsid w:val="00D059DE"/>
    <w:rsid w:val="00D05ABD"/>
    <w:rsid w:val="00D13FCE"/>
    <w:rsid w:val="00D1489B"/>
    <w:rsid w:val="00D24ED8"/>
    <w:rsid w:val="00D306D1"/>
    <w:rsid w:val="00D30800"/>
    <w:rsid w:val="00D33FB1"/>
    <w:rsid w:val="00D34786"/>
    <w:rsid w:val="00D37BFC"/>
    <w:rsid w:val="00D37E9C"/>
    <w:rsid w:val="00D47A8E"/>
    <w:rsid w:val="00D52D14"/>
    <w:rsid w:val="00D62191"/>
    <w:rsid w:val="00D671D7"/>
    <w:rsid w:val="00D712D3"/>
    <w:rsid w:val="00D71422"/>
    <w:rsid w:val="00D72DC6"/>
    <w:rsid w:val="00D7558D"/>
    <w:rsid w:val="00D76A86"/>
    <w:rsid w:val="00D81D92"/>
    <w:rsid w:val="00D81F16"/>
    <w:rsid w:val="00D826F8"/>
    <w:rsid w:val="00D876F9"/>
    <w:rsid w:val="00DA7B5F"/>
    <w:rsid w:val="00DB06E3"/>
    <w:rsid w:val="00DB09BE"/>
    <w:rsid w:val="00DB139E"/>
    <w:rsid w:val="00DC03F8"/>
    <w:rsid w:val="00DC11E7"/>
    <w:rsid w:val="00DC24E3"/>
    <w:rsid w:val="00DC7023"/>
    <w:rsid w:val="00DC769A"/>
    <w:rsid w:val="00DD13A4"/>
    <w:rsid w:val="00DD3D86"/>
    <w:rsid w:val="00DD4AD2"/>
    <w:rsid w:val="00DE080B"/>
    <w:rsid w:val="00DE2862"/>
    <w:rsid w:val="00DF1EC4"/>
    <w:rsid w:val="00DF42E4"/>
    <w:rsid w:val="00DF7A32"/>
    <w:rsid w:val="00E0340B"/>
    <w:rsid w:val="00E03AF6"/>
    <w:rsid w:val="00E04A90"/>
    <w:rsid w:val="00E0551F"/>
    <w:rsid w:val="00E0572D"/>
    <w:rsid w:val="00E06C1B"/>
    <w:rsid w:val="00E20CA5"/>
    <w:rsid w:val="00E219C7"/>
    <w:rsid w:val="00E4118C"/>
    <w:rsid w:val="00E43157"/>
    <w:rsid w:val="00E43631"/>
    <w:rsid w:val="00E44FD5"/>
    <w:rsid w:val="00E461CE"/>
    <w:rsid w:val="00E519EF"/>
    <w:rsid w:val="00E573E4"/>
    <w:rsid w:val="00E64C3D"/>
    <w:rsid w:val="00E710FA"/>
    <w:rsid w:val="00E720CA"/>
    <w:rsid w:val="00E84EB5"/>
    <w:rsid w:val="00E85662"/>
    <w:rsid w:val="00E8789F"/>
    <w:rsid w:val="00E94700"/>
    <w:rsid w:val="00E97B71"/>
    <w:rsid w:val="00EA3D34"/>
    <w:rsid w:val="00EB454D"/>
    <w:rsid w:val="00EB45B9"/>
    <w:rsid w:val="00EC07FF"/>
    <w:rsid w:val="00ED549D"/>
    <w:rsid w:val="00ED5E10"/>
    <w:rsid w:val="00ED76BE"/>
    <w:rsid w:val="00EE00E9"/>
    <w:rsid w:val="00EE7204"/>
    <w:rsid w:val="00EF0BD3"/>
    <w:rsid w:val="00EF13C9"/>
    <w:rsid w:val="00EF1AAA"/>
    <w:rsid w:val="00EF619B"/>
    <w:rsid w:val="00F00B55"/>
    <w:rsid w:val="00F02AD1"/>
    <w:rsid w:val="00F06AC9"/>
    <w:rsid w:val="00F12AA1"/>
    <w:rsid w:val="00F1791D"/>
    <w:rsid w:val="00F253CC"/>
    <w:rsid w:val="00F37106"/>
    <w:rsid w:val="00F42436"/>
    <w:rsid w:val="00F44E25"/>
    <w:rsid w:val="00F519CF"/>
    <w:rsid w:val="00F55595"/>
    <w:rsid w:val="00F56BA5"/>
    <w:rsid w:val="00F56ECB"/>
    <w:rsid w:val="00F60E22"/>
    <w:rsid w:val="00F67E36"/>
    <w:rsid w:val="00F81395"/>
    <w:rsid w:val="00F81BB8"/>
    <w:rsid w:val="00F871A2"/>
    <w:rsid w:val="00F87D12"/>
    <w:rsid w:val="00F90C64"/>
    <w:rsid w:val="00F917D1"/>
    <w:rsid w:val="00F9653B"/>
    <w:rsid w:val="00F979D4"/>
    <w:rsid w:val="00FA36E5"/>
    <w:rsid w:val="00FA4A9B"/>
    <w:rsid w:val="00FA4ADA"/>
    <w:rsid w:val="00FB5B60"/>
    <w:rsid w:val="00FB62CF"/>
    <w:rsid w:val="00FD3C3B"/>
    <w:rsid w:val="00FD5C77"/>
    <w:rsid w:val="00FE07DD"/>
    <w:rsid w:val="00FE0F81"/>
    <w:rsid w:val="00FE37E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0F30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0F30C3"/>
  </w:style>
  <w:style w:type="numbering" w:customStyle="1" w:styleId="List210">
    <w:name w:val="List 21"/>
    <w:pPr>
      <w:numPr>
        <w:numId w:val="52"/>
      </w:numPr>
    </w:pPr>
  </w:style>
  <w:style w:type="character" w:customStyle="1" w:styleId="eop">
    <w:name w:val="eop"/>
    <w:basedOn w:val="DefaultParagraphFont"/>
    <w:rsid w:val="000F30C3"/>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5E96"/>
    <w:rPr>
      <w:color w:val="605E5C"/>
      <w:shd w:val="clear" w:color="auto" w:fill="E1DFDD"/>
    </w:rPr>
  </w:style>
  <w:style w:type="paragraph" w:customStyle="1" w:styleId="Char2">
    <w:name w:val="Char2"/>
    <w:basedOn w:val="Normal"/>
    <w:link w:val="FootnoteReference"/>
    <w:rsid w:val="003F78B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F12AA1"/>
    <w:rPr>
      <w:sz w:val="16"/>
      <w:szCs w:val="16"/>
    </w:rPr>
  </w:style>
  <w:style w:type="paragraph" w:styleId="CommentText">
    <w:name w:val="annotation text"/>
    <w:basedOn w:val="Normal"/>
    <w:link w:val="CommentTextChar"/>
    <w:uiPriority w:val="99"/>
    <w:semiHidden/>
    <w:unhideWhenUsed/>
    <w:rsid w:val="00F12AA1"/>
    <w:rPr>
      <w:sz w:val="20"/>
      <w:szCs w:val="20"/>
    </w:rPr>
  </w:style>
  <w:style w:type="character" w:customStyle="1" w:styleId="CommentTextChar">
    <w:name w:val="Comment Text Char"/>
    <w:basedOn w:val="DefaultParagraphFont"/>
    <w:link w:val="CommentText"/>
    <w:uiPriority w:val="99"/>
    <w:semiHidden/>
    <w:rsid w:val="00F12AA1"/>
    <w:rPr>
      <w:lang w:val="en-US" w:eastAsia="en-US"/>
    </w:rPr>
  </w:style>
  <w:style w:type="paragraph" w:styleId="CommentSubject">
    <w:name w:val="annotation subject"/>
    <w:basedOn w:val="CommentText"/>
    <w:next w:val="CommentText"/>
    <w:link w:val="CommentSubjectChar"/>
    <w:uiPriority w:val="99"/>
    <w:semiHidden/>
    <w:unhideWhenUsed/>
    <w:rsid w:val="00F12AA1"/>
    <w:rPr>
      <w:b/>
      <w:bCs/>
    </w:rPr>
  </w:style>
  <w:style w:type="character" w:customStyle="1" w:styleId="CommentSubjectChar">
    <w:name w:val="Comment Subject Char"/>
    <w:basedOn w:val="CommentTextChar"/>
    <w:link w:val="CommentSubject"/>
    <w:uiPriority w:val="99"/>
    <w:semiHidden/>
    <w:rsid w:val="00F12AA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8221">
      <w:bodyDiv w:val="1"/>
      <w:marLeft w:val="0"/>
      <w:marRight w:val="0"/>
      <w:marTop w:val="0"/>
      <w:marBottom w:val="0"/>
      <w:divBdr>
        <w:top w:val="none" w:sz="0" w:space="0" w:color="auto"/>
        <w:left w:val="none" w:sz="0" w:space="0" w:color="auto"/>
        <w:bottom w:val="none" w:sz="0" w:space="0" w:color="auto"/>
        <w:right w:val="none" w:sz="0" w:space="0" w:color="auto"/>
      </w:divBdr>
    </w:div>
    <w:div w:id="242951424">
      <w:bodyDiv w:val="1"/>
      <w:marLeft w:val="0"/>
      <w:marRight w:val="0"/>
      <w:marTop w:val="0"/>
      <w:marBottom w:val="0"/>
      <w:divBdr>
        <w:top w:val="none" w:sz="0" w:space="0" w:color="auto"/>
        <w:left w:val="none" w:sz="0" w:space="0" w:color="auto"/>
        <w:bottom w:val="none" w:sz="0" w:space="0" w:color="auto"/>
        <w:right w:val="none" w:sz="0" w:space="0" w:color="auto"/>
      </w:divBdr>
    </w:div>
    <w:div w:id="427503047">
      <w:bodyDiv w:val="1"/>
      <w:marLeft w:val="0"/>
      <w:marRight w:val="0"/>
      <w:marTop w:val="0"/>
      <w:marBottom w:val="0"/>
      <w:divBdr>
        <w:top w:val="none" w:sz="0" w:space="0" w:color="auto"/>
        <w:left w:val="none" w:sz="0" w:space="0" w:color="auto"/>
        <w:bottom w:val="none" w:sz="0" w:space="0" w:color="auto"/>
        <w:right w:val="none" w:sz="0" w:space="0" w:color="auto"/>
      </w:divBdr>
    </w:div>
    <w:div w:id="467279267">
      <w:bodyDiv w:val="1"/>
      <w:marLeft w:val="0"/>
      <w:marRight w:val="0"/>
      <w:marTop w:val="0"/>
      <w:marBottom w:val="0"/>
      <w:divBdr>
        <w:top w:val="none" w:sz="0" w:space="0" w:color="auto"/>
        <w:left w:val="none" w:sz="0" w:space="0" w:color="auto"/>
        <w:bottom w:val="none" w:sz="0" w:space="0" w:color="auto"/>
        <w:right w:val="none" w:sz="0" w:space="0" w:color="auto"/>
      </w:divBdr>
    </w:div>
    <w:div w:id="76476561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773318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737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anrep.gov.co/es/estadisticas/t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45E50"/>
    <w:rsid w:val="00200821"/>
    <w:rsid w:val="0025245B"/>
    <w:rsid w:val="002A3923"/>
    <w:rsid w:val="00394049"/>
    <w:rsid w:val="003B0C71"/>
    <w:rsid w:val="00485102"/>
    <w:rsid w:val="004B5BBB"/>
    <w:rsid w:val="004F2DF8"/>
    <w:rsid w:val="00517E2A"/>
    <w:rsid w:val="006D3128"/>
    <w:rsid w:val="006F24A1"/>
    <w:rsid w:val="00875B8A"/>
    <w:rsid w:val="008953BC"/>
    <w:rsid w:val="009A261B"/>
    <w:rsid w:val="00AA2E17"/>
    <w:rsid w:val="00AA4848"/>
    <w:rsid w:val="00AC15A4"/>
    <w:rsid w:val="00B0336C"/>
    <w:rsid w:val="00B94064"/>
    <w:rsid w:val="00BB074C"/>
    <w:rsid w:val="00BD673A"/>
    <w:rsid w:val="00BE56ED"/>
    <w:rsid w:val="00C05E6A"/>
    <w:rsid w:val="00C534CE"/>
    <w:rsid w:val="00CE5C52"/>
    <w:rsid w:val="00D11847"/>
    <w:rsid w:val="00D241E9"/>
    <w:rsid w:val="00D7750D"/>
    <w:rsid w:val="00E7123A"/>
    <w:rsid w:val="00F00D2F"/>
    <w:rsid w:val="00F128DF"/>
    <w:rsid w:val="00FF0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19E32C-AF7F-A843-9B6B-7CAED071FEF8}">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3432</Words>
  <Characters>19566</Characters>
  <Application>Microsoft Office Word</Application>
  <DocSecurity>0</DocSecurity>
  <Lines>163</Lines>
  <Paragraphs>45</Paragraphs>
  <ScaleCrop>false</ScaleCrop>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2023-05-11T14:07:00Z</dcterms:created>
  <dcterms:modified xsi:type="dcterms:W3CDTF">2023-05-11T14:07:00Z</dcterms:modified>
</cp:coreProperties>
</file>