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2D37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2CEDB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C17EF">
                              <w:rPr>
                                <w:rFonts w:asciiTheme="majorHAnsi" w:hAnsiTheme="majorHAnsi" w:cs="Arial"/>
                                <w:b/>
                                <w:bCs/>
                                <w:color w:val="0D0D0D" w:themeColor="text1" w:themeTint="F2"/>
                                <w:sz w:val="36"/>
                                <w:szCs w:val="22"/>
                                <w:lang w:val="es-ES_tradnl"/>
                              </w:rPr>
                              <w:t>318</w:t>
                            </w:r>
                            <w:r w:rsidR="007B05C4">
                              <w:rPr>
                                <w:rFonts w:asciiTheme="majorHAnsi" w:hAnsiTheme="majorHAnsi" w:cs="Arial"/>
                                <w:b/>
                                <w:bCs/>
                                <w:color w:val="0D0D0D" w:themeColor="text1" w:themeTint="F2"/>
                                <w:sz w:val="36"/>
                                <w:szCs w:val="22"/>
                                <w:lang w:val="es-ES_tradnl"/>
                              </w:rPr>
                              <w:t>/</w:t>
                            </w:r>
                            <w:r w:rsidR="001647F1">
                              <w:rPr>
                                <w:rFonts w:asciiTheme="majorHAnsi" w:hAnsiTheme="majorHAnsi" w:cs="Arial"/>
                                <w:b/>
                                <w:bCs/>
                                <w:color w:val="0D0D0D" w:themeColor="text1" w:themeTint="F2"/>
                                <w:sz w:val="36"/>
                                <w:szCs w:val="22"/>
                                <w:lang w:val="es-ES_tradnl"/>
                              </w:rPr>
                              <w:t>22</w:t>
                            </w:r>
                          </w:p>
                          <w:p w14:paraId="45F30ECA" w14:textId="4DECE92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0F83">
                              <w:rPr>
                                <w:rFonts w:asciiTheme="majorHAnsi" w:hAnsiTheme="majorHAnsi" w:cs="Arial"/>
                                <w:b/>
                                <w:color w:val="0D0D0D" w:themeColor="text1" w:themeTint="F2"/>
                                <w:sz w:val="36"/>
                                <w:szCs w:val="22"/>
                                <w:lang w:val="es-ES_tradnl"/>
                              </w:rPr>
                              <w:t>1796</w:t>
                            </w:r>
                            <w:r w:rsidR="00246D1F" w:rsidRPr="004E2649">
                              <w:rPr>
                                <w:rFonts w:asciiTheme="majorHAnsi" w:hAnsiTheme="majorHAnsi" w:cs="Arial"/>
                                <w:b/>
                                <w:color w:val="0D0D0D" w:themeColor="text1" w:themeTint="F2"/>
                                <w:sz w:val="36"/>
                                <w:szCs w:val="22"/>
                                <w:lang w:val="es-ES_tradnl"/>
                              </w:rPr>
                              <w:t>-</w:t>
                            </w:r>
                            <w:r w:rsidR="00690F83">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42EC9FB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924E1">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68D9730" w:rsidR="005B52B0" w:rsidRPr="0010736F" w:rsidRDefault="00690F8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LUIS TOUZET CARRERA</w:t>
                            </w:r>
                          </w:p>
                          <w:bookmarkEnd w:id="0"/>
                          <w:p w14:paraId="0B9F7D22" w14:textId="47903C68"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690F83">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2CEDB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C17EF">
                        <w:rPr>
                          <w:rFonts w:asciiTheme="majorHAnsi" w:hAnsiTheme="majorHAnsi" w:cs="Arial"/>
                          <w:b/>
                          <w:bCs/>
                          <w:color w:val="0D0D0D" w:themeColor="text1" w:themeTint="F2"/>
                          <w:sz w:val="36"/>
                          <w:szCs w:val="22"/>
                          <w:lang w:val="es-ES_tradnl"/>
                        </w:rPr>
                        <w:t>318</w:t>
                      </w:r>
                      <w:r w:rsidR="007B05C4">
                        <w:rPr>
                          <w:rFonts w:asciiTheme="majorHAnsi" w:hAnsiTheme="majorHAnsi" w:cs="Arial"/>
                          <w:b/>
                          <w:bCs/>
                          <w:color w:val="0D0D0D" w:themeColor="text1" w:themeTint="F2"/>
                          <w:sz w:val="36"/>
                          <w:szCs w:val="22"/>
                          <w:lang w:val="es-ES_tradnl"/>
                        </w:rPr>
                        <w:t>/</w:t>
                      </w:r>
                      <w:r w:rsidR="001647F1">
                        <w:rPr>
                          <w:rFonts w:asciiTheme="majorHAnsi" w:hAnsiTheme="majorHAnsi" w:cs="Arial"/>
                          <w:b/>
                          <w:bCs/>
                          <w:color w:val="0D0D0D" w:themeColor="text1" w:themeTint="F2"/>
                          <w:sz w:val="36"/>
                          <w:szCs w:val="22"/>
                          <w:lang w:val="es-ES_tradnl"/>
                        </w:rPr>
                        <w:t>22</w:t>
                      </w:r>
                    </w:p>
                    <w:p w14:paraId="45F30ECA" w14:textId="4DECE92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690F83">
                        <w:rPr>
                          <w:rFonts w:asciiTheme="majorHAnsi" w:hAnsiTheme="majorHAnsi" w:cs="Arial"/>
                          <w:b/>
                          <w:color w:val="0D0D0D" w:themeColor="text1" w:themeTint="F2"/>
                          <w:sz w:val="36"/>
                          <w:szCs w:val="22"/>
                          <w:lang w:val="es-ES_tradnl"/>
                        </w:rPr>
                        <w:t>1796</w:t>
                      </w:r>
                      <w:r w:rsidR="00246D1F" w:rsidRPr="004E2649">
                        <w:rPr>
                          <w:rFonts w:asciiTheme="majorHAnsi" w:hAnsiTheme="majorHAnsi" w:cs="Arial"/>
                          <w:b/>
                          <w:color w:val="0D0D0D" w:themeColor="text1" w:themeTint="F2"/>
                          <w:sz w:val="36"/>
                          <w:szCs w:val="22"/>
                          <w:lang w:val="es-ES_tradnl"/>
                        </w:rPr>
                        <w:t>-</w:t>
                      </w:r>
                      <w:r w:rsidR="00690F83">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42EC9FB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E924E1">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68D9730" w:rsidR="005B52B0" w:rsidRPr="0010736F" w:rsidRDefault="00690F8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LUIS TOUZET CARRERA</w:t>
                      </w:r>
                    </w:p>
                    <w:bookmarkEnd w:id="1"/>
                    <w:p w14:paraId="0B9F7D22" w14:textId="47903C68"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690F83">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4BB37AC" w:rsidR="00627C9F" w:rsidRPr="000A1966" w:rsidRDefault="00834D49" w:rsidP="007A5817">
                            <w:pPr>
                              <w:spacing w:line="276" w:lineRule="auto"/>
                              <w:jc w:val="right"/>
                              <w:rPr>
                                <w:rFonts w:asciiTheme="minorHAnsi" w:hAnsiTheme="minorHAnsi"/>
                                <w:color w:val="FFFFFF" w:themeColor="background1"/>
                                <w:sz w:val="22"/>
                                <w:lang w:val="es-AR"/>
                              </w:rPr>
                            </w:pPr>
                            <w:r w:rsidRPr="000A1966">
                              <w:rPr>
                                <w:rFonts w:asciiTheme="minorHAnsi" w:hAnsiTheme="minorHAnsi"/>
                                <w:color w:val="FFFFFF" w:themeColor="background1"/>
                                <w:sz w:val="22"/>
                                <w:lang w:val="es-AR"/>
                              </w:rPr>
                              <w:t>OEA/Ser.L/V/II</w:t>
                            </w:r>
                          </w:p>
                          <w:p w14:paraId="71D2D5D2" w14:textId="3E6F09FB" w:rsidR="00627C9F" w:rsidRPr="000A1966" w:rsidRDefault="00627C9F" w:rsidP="007A5817">
                            <w:pPr>
                              <w:spacing w:line="276" w:lineRule="auto"/>
                              <w:jc w:val="right"/>
                              <w:rPr>
                                <w:rFonts w:asciiTheme="minorHAnsi" w:hAnsiTheme="minorHAnsi"/>
                                <w:color w:val="FFFFFF" w:themeColor="background1"/>
                                <w:sz w:val="22"/>
                                <w:lang w:val="es-AR"/>
                              </w:rPr>
                            </w:pPr>
                            <w:r w:rsidRPr="000A1966">
                              <w:rPr>
                                <w:rFonts w:asciiTheme="minorHAnsi" w:hAnsiTheme="minorHAnsi"/>
                                <w:color w:val="FFFFFF" w:themeColor="background1"/>
                                <w:sz w:val="22"/>
                                <w:lang w:val="es-AR"/>
                              </w:rPr>
                              <w:t xml:space="preserve">Doc. </w:t>
                            </w:r>
                            <w:r w:rsidR="002C17EF" w:rsidRPr="000A1966">
                              <w:rPr>
                                <w:rFonts w:asciiTheme="minorHAnsi" w:hAnsiTheme="minorHAnsi"/>
                                <w:color w:val="FFFFFF" w:themeColor="background1"/>
                                <w:sz w:val="22"/>
                                <w:lang w:val="es-AR"/>
                              </w:rPr>
                              <w:t>325</w:t>
                            </w:r>
                          </w:p>
                          <w:p w14:paraId="4061DBBD" w14:textId="003C0C08" w:rsidR="00627C9F" w:rsidRPr="00C25ADB" w:rsidRDefault="0093789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90F8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4BB37AC" w:rsidR="00627C9F" w:rsidRPr="000A1966" w:rsidRDefault="00834D49" w:rsidP="007A5817">
                      <w:pPr>
                        <w:spacing w:line="276" w:lineRule="auto"/>
                        <w:jc w:val="right"/>
                        <w:rPr>
                          <w:rFonts w:asciiTheme="minorHAnsi" w:hAnsiTheme="minorHAnsi"/>
                          <w:color w:val="FFFFFF" w:themeColor="background1"/>
                          <w:sz w:val="22"/>
                          <w:lang w:val="es-AR"/>
                        </w:rPr>
                      </w:pPr>
                      <w:r w:rsidRPr="000A1966">
                        <w:rPr>
                          <w:rFonts w:asciiTheme="minorHAnsi" w:hAnsiTheme="minorHAnsi"/>
                          <w:color w:val="FFFFFF" w:themeColor="background1"/>
                          <w:sz w:val="22"/>
                          <w:lang w:val="es-AR"/>
                        </w:rPr>
                        <w:t>OEA/Ser.L/V/II</w:t>
                      </w:r>
                    </w:p>
                    <w:p w14:paraId="71D2D5D2" w14:textId="3E6F09FB" w:rsidR="00627C9F" w:rsidRPr="000A1966" w:rsidRDefault="00627C9F" w:rsidP="007A5817">
                      <w:pPr>
                        <w:spacing w:line="276" w:lineRule="auto"/>
                        <w:jc w:val="right"/>
                        <w:rPr>
                          <w:rFonts w:asciiTheme="minorHAnsi" w:hAnsiTheme="minorHAnsi"/>
                          <w:color w:val="FFFFFF" w:themeColor="background1"/>
                          <w:sz w:val="22"/>
                          <w:lang w:val="es-AR"/>
                        </w:rPr>
                      </w:pPr>
                      <w:r w:rsidRPr="000A1966">
                        <w:rPr>
                          <w:rFonts w:asciiTheme="minorHAnsi" w:hAnsiTheme="minorHAnsi"/>
                          <w:color w:val="FFFFFF" w:themeColor="background1"/>
                          <w:sz w:val="22"/>
                          <w:lang w:val="es-AR"/>
                        </w:rPr>
                        <w:t xml:space="preserve">Doc. </w:t>
                      </w:r>
                      <w:r w:rsidR="002C17EF" w:rsidRPr="000A1966">
                        <w:rPr>
                          <w:rFonts w:asciiTheme="minorHAnsi" w:hAnsiTheme="minorHAnsi"/>
                          <w:color w:val="FFFFFF" w:themeColor="background1"/>
                          <w:sz w:val="22"/>
                          <w:lang w:val="es-AR"/>
                        </w:rPr>
                        <w:t>325</w:t>
                      </w:r>
                    </w:p>
                    <w:p w14:paraId="4061DBBD" w14:textId="003C0C08" w:rsidR="00627C9F" w:rsidRPr="00C25ADB" w:rsidRDefault="0093789E"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690F8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378703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3789E">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93789E">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90F83">
                              <w:rPr>
                                <w:rFonts w:asciiTheme="majorHAnsi" w:hAnsiTheme="majorHAnsi"/>
                                <w:color w:val="0D0D0D" w:themeColor="text1" w:themeTint="F2"/>
                                <w:sz w:val="18"/>
                                <w:szCs w:val="22"/>
                                <w:lang w:val="es-ES"/>
                              </w:rPr>
                              <w:t>2</w:t>
                            </w:r>
                            <w:r w:rsidR="0093789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378703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3789E">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93789E">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90F83">
                        <w:rPr>
                          <w:rFonts w:asciiTheme="majorHAnsi" w:hAnsiTheme="majorHAnsi"/>
                          <w:color w:val="0D0D0D" w:themeColor="text1" w:themeTint="F2"/>
                          <w:sz w:val="18"/>
                          <w:szCs w:val="22"/>
                          <w:lang w:val="es-ES"/>
                        </w:rPr>
                        <w:t>2</w:t>
                      </w:r>
                      <w:r w:rsidR="0093789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925FF" w14:textId="77777777" w:rsidR="0093789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3789E" w:rsidRPr="0093789E">
                              <w:rPr>
                                <w:rFonts w:asciiTheme="majorHAnsi" w:hAnsiTheme="majorHAnsi"/>
                                <w:color w:val="595959" w:themeColor="text1" w:themeTint="A6"/>
                                <w:sz w:val="18"/>
                                <w:szCs w:val="18"/>
                                <w:lang w:val="pt-BR"/>
                              </w:rPr>
                              <w:t>318/22</w:t>
                            </w:r>
                            <w:r w:rsidRPr="0093789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90F83">
                              <w:rPr>
                                <w:rFonts w:asciiTheme="majorHAnsi" w:hAnsiTheme="majorHAnsi"/>
                                <w:color w:val="595959" w:themeColor="text1" w:themeTint="A6"/>
                                <w:sz w:val="18"/>
                                <w:szCs w:val="18"/>
                                <w:lang w:val="es-ES"/>
                              </w:rPr>
                              <w:t>1796</w:t>
                            </w:r>
                            <w:r w:rsidR="000433C9">
                              <w:rPr>
                                <w:rFonts w:asciiTheme="majorHAnsi" w:hAnsiTheme="majorHAnsi"/>
                                <w:color w:val="595959" w:themeColor="text1" w:themeTint="A6"/>
                                <w:sz w:val="18"/>
                                <w:szCs w:val="18"/>
                                <w:lang w:val="es-ES"/>
                              </w:rPr>
                              <w:t>-</w:t>
                            </w:r>
                            <w:r w:rsidR="00690F83">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E924E1">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4B734DB6" w:rsidR="00113F73" w:rsidRPr="0093789E" w:rsidRDefault="00690F83" w:rsidP="00113F73">
                            <w:pPr>
                              <w:spacing w:line="276" w:lineRule="auto"/>
                              <w:rPr>
                                <w:rFonts w:asciiTheme="majorHAnsi" w:hAnsiTheme="majorHAnsi"/>
                                <w:color w:val="595959" w:themeColor="text1" w:themeTint="A6"/>
                                <w:sz w:val="18"/>
                                <w:szCs w:val="18"/>
                                <w:lang w:val="fr-CA"/>
                              </w:rPr>
                            </w:pPr>
                            <w:r w:rsidRPr="000A1966">
                              <w:rPr>
                                <w:rFonts w:asciiTheme="majorHAnsi" w:hAnsiTheme="majorHAnsi"/>
                                <w:color w:val="595959" w:themeColor="text1" w:themeTint="A6"/>
                                <w:sz w:val="18"/>
                                <w:szCs w:val="18"/>
                                <w:lang w:val="es-AR"/>
                              </w:rPr>
                              <w:t>José Luis Touzet Carrera</w:t>
                            </w:r>
                            <w:r w:rsidR="00113F73" w:rsidRPr="000A1966">
                              <w:rPr>
                                <w:rFonts w:asciiTheme="majorHAnsi" w:hAnsiTheme="majorHAnsi"/>
                                <w:color w:val="595959" w:themeColor="text1" w:themeTint="A6"/>
                                <w:sz w:val="18"/>
                                <w:szCs w:val="18"/>
                                <w:lang w:val="es-AR"/>
                              </w:rPr>
                              <w:t xml:space="preserve">. </w:t>
                            </w:r>
                            <w:r w:rsidRPr="0093789E">
                              <w:rPr>
                                <w:rFonts w:asciiTheme="majorHAnsi" w:hAnsiTheme="majorHAnsi"/>
                                <w:color w:val="595959" w:themeColor="text1" w:themeTint="A6"/>
                                <w:sz w:val="18"/>
                                <w:szCs w:val="18"/>
                                <w:lang w:val="fr-CA"/>
                              </w:rPr>
                              <w:t>Perú</w:t>
                            </w:r>
                            <w:r w:rsidR="00113F73" w:rsidRPr="0093789E">
                              <w:rPr>
                                <w:rFonts w:asciiTheme="majorHAnsi" w:hAnsiTheme="majorHAnsi"/>
                                <w:color w:val="595959" w:themeColor="text1" w:themeTint="A6"/>
                                <w:sz w:val="18"/>
                                <w:szCs w:val="18"/>
                                <w:lang w:val="fr-CA"/>
                              </w:rPr>
                              <w:t xml:space="preserve">. </w:t>
                            </w:r>
                            <w:r w:rsidR="0093789E" w:rsidRPr="0093789E">
                              <w:rPr>
                                <w:rFonts w:asciiTheme="majorHAnsi" w:hAnsiTheme="majorHAnsi"/>
                                <w:color w:val="595959" w:themeColor="text1" w:themeTint="A6"/>
                                <w:sz w:val="18"/>
                                <w:szCs w:val="18"/>
                                <w:lang w:val="fr-CA"/>
                              </w:rPr>
                              <w:t>21 de noviembre de 2022</w:t>
                            </w:r>
                            <w:r w:rsidR="00113F73" w:rsidRPr="0093789E">
                              <w:rPr>
                                <w:rFonts w:asciiTheme="majorHAnsi" w:hAnsiTheme="majorHAnsi"/>
                                <w:color w:val="595959" w:themeColor="text1" w:themeTint="A6"/>
                                <w:sz w:val="18"/>
                                <w:szCs w:val="18"/>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17925FF" w14:textId="77777777" w:rsidR="0093789E"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3789E" w:rsidRPr="0093789E">
                        <w:rPr>
                          <w:rFonts w:asciiTheme="majorHAnsi" w:hAnsiTheme="majorHAnsi"/>
                          <w:color w:val="595959" w:themeColor="text1" w:themeTint="A6"/>
                          <w:sz w:val="18"/>
                          <w:szCs w:val="18"/>
                          <w:lang w:val="pt-BR"/>
                        </w:rPr>
                        <w:t>318/22</w:t>
                      </w:r>
                      <w:r w:rsidRPr="0093789E">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690F83">
                        <w:rPr>
                          <w:rFonts w:asciiTheme="majorHAnsi" w:hAnsiTheme="majorHAnsi"/>
                          <w:color w:val="595959" w:themeColor="text1" w:themeTint="A6"/>
                          <w:sz w:val="18"/>
                          <w:szCs w:val="18"/>
                          <w:lang w:val="es-ES"/>
                        </w:rPr>
                        <w:t>1796</w:t>
                      </w:r>
                      <w:r w:rsidR="000433C9">
                        <w:rPr>
                          <w:rFonts w:asciiTheme="majorHAnsi" w:hAnsiTheme="majorHAnsi"/>
                          <w:color w:val="595959" w:themeColor="text1" w:themeTint="A6"/>
                          <w:sz w:val="18"/>
                          <w:szCs w:val="18"/>
                          <w:lang w:val="es-ES"/>
                        </w:rPr>
                        <w:t>-</w:t>
                      </w:r>
                      <w:r w:rsidR="00690F83">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E924E1">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p>
                    <w:p w14:paraId="7FD77785" w14:textId="4B734DB6" w:rsidR="00113F73" w:rsidRPr="0093789E" w:rsidRDefault="00690F83" w:rsidP="00113F73">
                      <w:pPr>
                        <w:spacing w:line="276" w:lineRule="auto"/>
                        <w:rPr>
                          <w:rFonts w:asciiTheme="majorHAnsi" w:hAnsiTheme="majorHAnsi"/>
                          <w:color w:val="595959" w:themeColor="text1" w:themeTint="A6"/>
                          <w:sz w:val="18"/>
                          <w:szCs w:val="18"/>
                          <w:lang w:val="fr-CA"/>
                        </w:rPr>
                      </w:pPr>
                      <w:r w:rsidRPr="000A1966">
                        <w:rPr>
                          <w:rFonts w:asciiTheme="majorHAnsi" w:hAnsiTheme="majorHAnsi"/>
                          <w:color w:val="595959" w:themeColor="text1" w:themeTint="A6"/>
                          <w:sz w:val="18"/>
                          <w:szCs w:val="18"/>
                          <w:lang w:val="es-AR"/>
                        </w:rPr>
                        <w:t>José Luis Touzet Carrera</w:t>
                      </w:r>
                      <w:r w:rsidR="00113F73" w:rsidRPr="000A1966">
                        <w:rPr>
                          <w:rFonts w:asciiTheme="majorHAnsi" w:hAnsiTheme="majorHAnsi"/>
                          <w:color w:val="595959" w:themeColor="text1" w:themeTint="A6"/>
                          <w:sz w:val="18"/>
                          <w:szCs w:val="18"/>
                          <w:lang w:val="es-AR"/>
                        </w:rPr>
                        <w:t xml:space="preserve">. </w:t>
                      </w:r>
                      <w:r w:rsidRPr="0093789E">
                        <w:rPr>
                          <w:rFonts w:asciiTheme="majorHAnsi" w:hAnsiTheme="majorHAnsi"/>
                          <w:color w:val="595959" w:themeColor="text1" w:themeTint="A6"/>
                          <w:sz w:val="18"/>
                          <w:szCs w:val="18"/>
                          <w:lang w:val="fr-CA"/>
                        </w:rPr>
                        <w:t>Perú</w:t>
                      </w:r>
                      <w:r w:rsidR="00113F73" w:rsidRPr="0093789E">
                        <w:rPr>
                          <w:rFonts w:asciiTheme="majorHAnsi" w:hAnsiTheme="majorHAnsi"/>
                          <w:color w:val="595959" w:themeColor="text1" w:themeTint="A6"/>
                          <w:sz w:val="18"/>
                          <w:szCs w:val="18"/>
                          <w:lang w:val="fr-CA"/>
                        </w:rPr>
                        <w:t xml:space="preserve">. </w:t>
                      </w:r>
                      <w:r w:rsidR="0093789E" w:rsidRPr="0093789E">
                        <w:rPr>
                          <w:rFonts w:asciiTheme="majorHAnsi" w:hAnsiTheme="majorHAnsi"/>
                          <w:color w:val="595959" w:themeColor="text1" w:themeTint="A6"/>
                          <w:sz w:val="18"/>
                          <w:szCs w:val="18"/>
                          <w:lang w:val="fr-CA"/>
                        </w:rPr>
                        <w:t>21 de noviembre de 2022</w:t>
                      </w:r>
                      <w:r w:rsidR="00113F73" w:rsidRPr="0093789E">
                        <w:rPr>
                          <w:rFonts w:asciiTheme="majorHAnsi" w:hAnsiTheme="majorHAnsi"/>
                          <w:color w:val="595959" w:themeColor="text1" w:themeTint="A6"/>
                          <w:sz w:val="18"/>
                          <w:szCs w:val="18"/>
                          <w:lang w:val="fr-CA"/>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5A3BF13" w:rsidR="003239B8" w:rsidRPr="000D05CB" w:rsidRDefault="00FD3017" w:rsidP="008D2290">
            <w:pPr>
              <w:jc w:val="both"/>
              <w:rPr>
                <w:rFonts w:ascii="Cambria" w:hAnsi="Cambria"/>
                <w:bCs/>
                <w:sz w:val="20"/>
                <w:szCs w:val="20"/>
              </w:rPr>
            </w:pPr>
            <w:r w:rsidRPr="00FD3017">
              <w:rPr>
                <w:rFonts w:ascii="Cambria" w:hAnsi="Cambria"/>
                <w:bCs/>
                <w:sz w:val="20"/>
                <w:szCs w:val="20"/>
              </w:rPr>
              <w:t>Percy Mayhuire Chávez</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38776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410506CA" w:rsidR="003239B8" w:rsidRPr="000D05CB" w:rsidRDefault="00FD3017" w:rsidP="008D2290">
            <w:pPr>
              <w:jc w:val="both"/>
              <w:rPr>
                <w:rFonts w:ascii="Cambria" w:hAnsi="Cambria"/>
                <w:bCs/>
                <w:sz w:val="20"/>
                <w:szCs w:val="20"/>
                <w:lang w:val="es-ES"/>
              </w:rPr>
            </w:pPr>
            <w:r w:rsidRPr="00FD3017">
              <w:rPr>
                <w:rFonts w:ascii="Cambria" w:hAnsi="Cambria"/>
                <w:bCs/>
                <w:sz w:val="20"/>
                <w:szCs w:val="20"/>
                <w:lang w:val="es-ES"/>
              </w:rPr>
              <w:t>José Luis Touzet Carrera</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3E46370" w:rsidR="003239B8" w:rsidRPr="000D05CB" w:rsidRDefault="00FD3017" w:rsidP="008D2290">
            <w:pPr>
              <w:jc w:val="both"/>
              <w:rPr>
                <w:rFonts w:ascii="Cambria" w:hAnsi="Cambria"/>
                <w:bCs/>
                <w:sz w:val="20"/>
                <w:szCs w:val="20"/>
              </w:rPr>
            </w:pPr>
            <w:r w:rsidRPr="00FD3017">
              <w:rPr>
                <w:rFonts w:ascii="Cambria" w:hAnsi="Cambria"/>
                <w:bCs/>
                <w:sz w:val="20"/>
                <w:szCs w:val="20"/>
              </w:rPr>
              <w:t>Perú</w:t>
            </w:r>
            <w:r w:rsidR="004A6A54" w:rsidRPr="000D05CB">
              <w:rPr>
                <w:rStyle w:val="FootnoteReference"/>
                <w:rFonts w:ascii="Cambria" w:hAnsi="Cambria"/>
                <w:bCs/>
                <w:sz w:val="20"/>
                <w:szCs w:val="20"/>
              </w:rPr>
              <w:footnoteReference w:id="2"/>
            </w:r>
          </w:p>
        </w:tc>
      </w:tr>
      <w:tr w:rsidR="00223A29" w:rsidRPr="000A1966"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6B20D393" w:rsidR="00223A29" w:rsidRPr="00FD3017" w:rsidRDefault="009232C1" w:rsidP="008D2290">
            <w:pPr>
              <w:jc w:val="both"/>
              <w:rPr>
                <w:rFonts w:ascii="Cambria" w:hAnsi="Cambria"/>
                <w:bCs/>
                <w:sz w:val="20"/>
                <w:szCs w:val="20"/>
                <w:lang w:val="es-ES"/>
              </w:rPr>
            </w:pPr>
            <w:r>
              <w:rPr>
                <w:rFonts w:ascii="Cambria" w:hAnsi="Cambria"/>
                <w:bCs/>
                <w:sz w:val="20"/>
                <w:szCs w:val="20"/>
                <w:lang w:val="es-ES"/>
              </w:rPr>
              <w:t>Artículos 6 y 7 del Protocolo adicional a</w:t>
            </w:r>
            <w:r w:rsidR="00FD3017" w:rsidRPr="00FD3017">
              <w:rPr>
                <w:rFonts w:ascii="Cambria" w:hAnsi="Cambria"/>
                <w:bCs/>
                <w:sz w:val="20"/>
                <w:szCs w:val="20"/>
                <w:lang w:val="es-ES"/>
              </w:rPr>
              <w:t xml:space="preserve"> la Convención Americana sobre Derechos Humanos</w:t>
            </w:r>
            <w:r>
              <w:rPr>
                <w:rFonts w:ascii="Cambria" w:hAnsi="Cambria"/>
                <w:bCs/>
                <w:sz w:val="20"/>
                <w:szCs w:val="20"/>
                <w:lang w:val="es-ES"/>
              </w:rPr>
              <w:t xml:space="preserve"> en materia de Derechos Económicos, Sociales y Culturales</w:t>
            </w:r>
            <w:r w:rsidR="002750A5">
              <w:rPr>
                <w:rFonts w:ascii="Cambria" w:hAnsi="Cambria"/>
                <w:bCs/>
                <w:sz w:val="20"/>
                <w:szCs w:val="20"/>
                <w:lang w:val="es-ES"/>
              </w:rPr>
              <w:t xml:space="preserve"> (“Protocolo de San Salvador”)</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07893FD7" w:rsidR="004C2312" w:rsidRPr="003239B8" w:rsidRDefault="00FD3017" w:rsidP="002625EA">
            <w:pPr>
              <w:jc w:val="both"/>
              <w:rPr>
                <w:rFonts w:ascii="Cambria" w:hAnsi="Cambria"/>
                <w:bCs/>
                <w:sz w:val="20"/>
                <w:szCs w:val="20"/>
                <w:lang w:val="es-ES"/>
              </w:rPr>
            </w:pPr>
            <w:r w:rsidRPr="00FD3017">
              <w:rPr>
                <w:rFonts w:ascii="Cambria" w:hAnsi="Cambria"/>
                <w:bCs/>
                <w:sz w:val="20"/>
                <w:szCs w:val="20"/>
                <w:lang w:val="es-ES"/>
              </w:rPr>
              <w:t>23 de diciembre de 2014</w:t>
            </w:r>
          </w:p>
        </w:tc>
      </w:tr>
      <w:tr w:rsidR="00131425" w:rsidRPr="000A1966"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078EA908" w:rsidR="00131425" w:rsidRPr="003239B8" w:rsidRDefault="00FD3017" w:rsidP="002625EA">
            <w:pPr>
              <w:jc w:val="both"/>
              <w:rPr>
                <w:rFonts w:ascii="Cambria" w:hAnsi="Cambria"/>
                <w:bCs/>
                <w:sz w:val="20"/>
                <w:szCs w:val="20"/>
                <w:lang w:val="es-ES"/>
              </w:rPr>
            </w:pPr>
            <w:r w:rsidRPr="00FD3017">
              <w:rPr>
                <w:rFonts w:ascii="Cambria" w:hAnsi="Cambria"/>
                <w:bCs/>
                <w:sz w:val="20"/>
                <w:szCs w:val="20"/>
                <w:lang w:val="es-ES"/>
              </w:rPr>
              <w:t>7 de marzo de 2016, 10 de mayo de 2017</w:t>
            </w:r>
            <w:r>
              <w:rPr>
                <w:rFonts w:ascii="Cambria" w:hAnsi="Cambria"/>
                <w:bCs/>
                <w:sz w:val="20"/>
                <w:szCs w:val="20"/>
                <w:lang w:val="es-ES"/>
              </w:rPr>
              <w:t xml:space="preserve"> y</w:t>
            </w:r>
            <w:r w:rsidRPr="00FD3017">
              <w:rPr>
                <w:rFonts w:ascii="Cambria" w:hAnsi="Cambria"/>
                <w:bCs/>
                <w:sz w:val="20"/>
                <w:szCs w:val="20"/>
                <w:lang w:val="es-ES"/>
              </w:rPr>
              <w:t xml:space="preserve"> 14 de mayo de 2017</w:t>
            </w:r>
          </w:p>
        </w:tc>
      </w:tr>
      <w:tr w:rsidR="004C2312" w:rsidRPr="00FD3017"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7F1DCBF5" w:rsidR="004C2312" w:rsidRPr="003239B8" w:rsidRDefault="00FD3017" w:rsidP="008D2290">
            <w:pPr>
              <w:jc w:val="both"/>
              <w:rPr>
                <w:rFonts w:ascii="Cambria" w:hAnsi="Cambria"/>
                <w:bCs/>
                <w:sz w:val="20"/>
                <w:szCs w:val="20"/>
                <w:lang w:val="es-ES"/>
              </w:rPr>
            </w:pPr>
            <w:r w:rsidRPr="00FD3017">
              <w:rPr>
                <w:rFonts w:ascii="Cambria" w:hAnsi="Cambria"/>
                <w:bCs/>
                <w:sz w:val="20"/>
                <w:szCs w:val="20"/>
                <w:lang w:val="es-ES"/>
              </w:rPr>
              <w:t>25 de junio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18431F9" w:rsidR="004C2312" w:rsidRPr="003239B8" w:rsidRDefault="00FD3017" w:rsidP="008D2290">
            <w:pPr>
              <w:jc w:val="both"/>
              <w:rPr>
                <w:rFonts w:ascii="Cambria" w:hAnsi="Cambria"/>
                <w:bCs/>
                <w:sz w:val="20"/>
                <w:szCs w:val="20"/>
                <w:lang w:val="es-ES"/>
              </w:rPr>
            </w:pPr>
            <w:r w:rsidRPr="00FD3017">
              <w:rPr>
                <w:rFonts w:ascii="Cambria" w:hAnsi="Cambria"/>
                <w:bCs/>
                <w:sz w:val="20"/>
                <w:szCs w:val="20"/>
                <w:lang w:val="es-ES"/>
              </w:rPr>
              <w:t>6 de noviembre de 2019</w:t>
            </w:r>
          </w:p>
        </w:tc>
      </w:tr>
      <w:tr w:rsidR="004C2312" w:rsidRPr="000A1966"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206371E8" w:rsidR="004C2312" w:rsidRPr="003239B8" w:rsidRDefault="00FD3017" w:rsidP="008D2290">
            <w:pPr>
              <w:jc w:val="both"/>
              <w:rPr>
                <w:rFonts w:ascii="Cambria" w:hAnsi="Cambria"/>
                <w:bCs/>
                <w:sz w:val="20"/>
                <w:szCs w:val="20"/>
                <w:lang w:val="es-ES"/>
              </w:rPr>
            </w:pPr>
            <w:r w:rsidRPr="00FD3017">
              <w:rPr>
                <w:rFonts w:ascii="Cambria" w:hAnsi="Cambria"/>
                <w:bCs/>
                <w:sz w:val="20"/>
                <w:szCs w:val="20"/>
                <w:lang w:val="es-ES"/>
              </w:rPr>
              <w:t>4 de marzo de 2020 y 11 de noviembre de 2020</w:t>
            </w:r>
          </w:p>
        </w:tc>
      </w:tr>
      <w:tr w:rsidR="004C2312" w:rsidRPr="000A1966"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30FBF7B6" w:rsidR="004C2312" w:rsidRPr="00FD3017" w:rsidRDefault="00FD3017" w:rsidP="008D2290">
            <w:pPr>
              <w:jc w:val="both"/>
              <w:rPr>
                <w:rFonts w:ascii="Cambria" w:hAnsi="Cambria"/>
                <w:bCs/>
                <w:sz w:val="20"/>
                <w:szCs w:val="20"/>
                <w:lang w:val="es-ES"/>
              </w:rPr>
            </w:pPr>
            <w:r w:rsidRPr="00FD3017">
              <w:rPr>
                <w:rFonts w:ascii="Cambria" w:hAnsi="Cambria"/>
                <w:bCs/>
                <w:sz w:val="20"/>
                <w:szCs w:val="20"/>
                <w:lang w:val="es-ES"/>
              </w:rPr>
              <w:t xml:space="preserve">24 de </w:t>
            </w:r>
            <w:r w:rsidR="00C506A2">
              <w:rPr>
                <w:rFonts w:ascii="Cambria" w:hAnsi="Cambria"/>
                <w:bCs/>
                <w:sz w:val="20"/>
                <w:szCs w:val="20"/>
                <w:lang w:val="es-ES"/>
              </w:rPr>
              <w:t>a</w:t>
            </w:r>
            <w:r w:rsidRPr="00FD3017">
              <w:rPr>
                <w:rFonts w:ascii="Cambria" w:hAnsi="Cambria"/>
                <w:bCs/>
                <w:sz w:val="20"/>
                <w:szCs w:val="20"/>
                <w:lang w:val="es-ES"/>
              </w:rPr>
              <w:t>gosto de 2020 y 17 de junio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4F475993" w:rsidR="003239B8" w:rsidRPr="00B3745F" w:rsidRDefault="00FD3017"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763821D3" w:rsidR="003239B8" w:rsidRPr="00B3745F" w:rsidRDefault="00FD3017"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77691ECA" w:rsidR="003239B8" w:rsidRPr="00B3745F" w:rsidRDefault="00FD3017" w:rsidP="008D2290">
            <w:pPr>
              <w:rPr>
                <w:rFonts w:ascii="Cambria" w:hAnsi="Cambria"/>
                <w:bCs/>
                <w:sz w:val="20"/>
                <w:szCs w:val="20"/>
              </w:rPr>
            </w:pPr>
            <w:r>
              <w:rPr>
                <w:rFonts w:ascii="Cambria" w:hAnsi="Cambria"/>
                <w:bCs/>
                <w:sz w:val="20"/>
                <w:szCs w:val="20"/>
              </w:rPr>
              <w:t>Sí</w:t>
            </w:r>
          </w:p>
        </w:tc>
      </w:tr>
      <w:tr w:rsidR="003239B8" w:rsidRPr="000A1966"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1D2FA8D0" w:rsidR="003239B8" w:rsidRPr="00B3745F" w:rsidRDefault="00FD3017" w:rsidP="008D2290">
            <w:pPr>
              <w:jc w:val="both"/>
              <w:rPr>
                <w:rFonts w:ascii="Cambria" w:hAnsi="Cambria"/>
                <w:bCs/>
                <w:sz w:val="20"/>
                <w:szCs w:val="20"/>
                <w:lang w:val="es-ES"/>
              </w:rPr>
            </w:pPr>
            <w:r w:rsidRPr="00FD3017">
              <w:rPr>
                <w:rFonts w:ascii="Cambria" w:hAnsi="Cambria"/>
                <w:bCs/>
                <w:sz w:val="20"/>
                <w:szCs w:val="20"/>
                <w:lang w:val="es-ES"/>
              </w:rPr>
              <w:t xml:space="preserve">Sí, Convención Americana </w:t>
            </w:r>
            <w:r w:rsidR="002750A5">
              <w:rPr>
                <w:rFonts w:ascii="Cambria" w:hAnsi="Cambria"/>
                <w:bCs/>
                <w:sz w:val="20"/>
                <w:szCs w:val="20"/>
                <w:lang w:val="es-ES"/>
              </w:rPr>
              <w:t>sobre Derechos Humanos</w:t>
            </w:r>
            <w:r w:rsidR="002750A5">
              <w:rPr>
                <w:rStyle w:val="FootnoteReference"/>
                <w:rFonts w:ascii="Cambria" w:hAnsi="Cambria"/>
                <w:bCs/>
                <w:sz w:val="20"/>
                <w:szCs w:val="20"/>
                <w:lang w:val="es-ES"/>
              </w:rPr>
              <w:footnoteReference w:id="4"/>
            </w:r>
            <w:r w:rsidR="002750A5">
              <w:rPr>
                <w:rFonts w:ascii="Cambria" w:hAnsi="Cambria"/>
                <w:bCs/>
                <w:sz w:val="20"/>
                <w:szCs w:val="20"/>
                <w:lang w:val="es-ES"/>
              </w:rPr>
              <w:t xml:space="preserve"> </w:t>
            </w:r>
            <w:r w:rsidRPr="00FD3017">
              <w:rPr>
                <w:rFonts w:ascii="Cambria" w:hAnsi="Cambria"/>
                <w:bCs/>
                <w:sz w:val="20"/>
                <w:szCs w:val="20"/>
                <w:lang w:val="es-ES"/>
              </w:rPr>
              <w:t>(depósito del instrumento de ratificación realizado el 28 de julio de 1978)</w:t>
            </w:r>
          </w:p>
        </w:tc>
      </w:tr>
    </w:tbl>
    <w:p w14:paraId="299A3868" w14:textId="73B6DC80"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293C3E" w:rsidRPr="003239B8">
        <w:rPr>
          <w:rFonts w:asciiTheme="majorHAnsi" w:hAnsiTheme="majorHAnsi"/>
          <w:b/>
          <w:bCs/>
          <w:sz w:val="20"/>
          <w:szCs w:val="20"/>
          <w:lang w:val="es-ES"/>
        </w:rPr>
        <w:t>INTERNACIONAL</w:t>
      </w:r>
      <w:r w:rsidR="00293C3E">
        <w:rPr>
          <w:rFonts w:asciiTheme="majorHAnsi" w:hAnsiTheme="majorHAnsi"/>
          <w:b/>
          <w:bCs/>
          <w:sz w:val="20"/>
          <w:szCs w:val="20"/>
          <w:lang w:val="es-ES"/>
        </w:rPr>
        <w:t xml:space="preserve">, </w:t>
      </w:r>
      <w:r w:rsidR="00293C3E"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690F83"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3B62CC8" w:rsidR="00EE00E9" w:rsidRPr="00DC24E3" w:rsidRDefault="00293C3E" w:rsidP="008D2290">
            <w:pPr>
              <w:jc w:val="both"/>
              <w:rPr>
                <w:rFonts w:ascii="Cambria" w:hAnsi="Cambria"/>
                <w:bCs/>
                <w:sz w:val="20"/>
                <w:szCs w:val="20"/>
                <w:lang w:val="es-ES"/>
              </w:rPr>
            </w:pPr>
            <w:r>
              <w:rPr>
                <w:rFonts w:ascii="Cambria" w:hAnsi="Cambria"/>
                <w:bCs/>
                <w:sz w:val="20"/>
                <w:szCs w:val="20"/>
                <w:lang w:val="es-ES"/>
              </w:rPr>
              <w:t>No</w:t>
            </w:r>
          </w:p>
        </w:tc>
      </w:tr>
      <w:tr w:rsidR="003239B8" w:rsidRPr="001647F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2164B93E" w:rsidR="003239B8" w:rsidRPr="00AD60DE" w:rsidRDefault="009F4AEE" w:rsidP="008D2290">
            <w:pPr>
              <w:jc w:val="both"/>
              <w:rPr>
                <w:rFonts w:ascii="Cambria" w:hAnsi="Cambria"/>
                <w:bCs/>
                <w:sz w:val="20"/>
                <w:szCs w:val="20"/>
                <w:lang w:val="es-ES"/>
              </w:rPr>
            </w:pPr>
            <w:r>
              <w:rPr>
                <w:rFonts w:ascii="Cambria" w:hAnsi="Cambria"/>
                <w:bCs/>
                <w:sz w:val="20"/>
                <w:szCs w:val="20"/>
                <w:lang w:val="es-ES"/>
              </w:rPr>
              <w:t>No aplica</w:t>
            </w:r>
          </w:p>
        </w:tc>
      </w:tr>
      <w:tr w:rsidR="003239B8" w:rsidRPr="000A1966"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5E04EAC9" w:rsidR="003239B8" w:rsidRPr="00DC24E3" w:rsidRDefault="00293C3E"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0A1966"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57F399A5" w:rsidR="003239B8" w:rsidRPr="00293C3E" w:rsidRDefault="009F4AEE" w:rsidP="008D2290">
            <w:pPr>
              <w:rPr>
                <w:rFonts w:ascii="Cambria" w:hAnsi="Cambria"/>
                <w:bCs/>
                <w:sz w:val="20"/>
                <w:szCs w:val="20"/>
                <w:lang w:val="es-ES"/>
              </w:rPr>
            </w:pPr>
            <w:r>
              <w:rPr>
                <w:rFonts w:ascii="Cambria" w:hAnsi="Cambria"/>
                <w:bCs/>
                <w:sz w:val="20"/>
                <w:szCs w:val="20"/>
                <w:lang w:val="es-ES"/>
              </w:rPr>
              <w:t>No fue presentada dentro del plazo del artículo 46.1.b)</w:t>
            </w:r>
          </w:p>
        </w:tc>
      </w:tr>
    </w:tbl>
    <w:p w14:paraId="56FD5D57" w14:textId="548AD134" w:rsidR="003239B8" w:rsidRPr="00C135C9" w:rsidRDefault="00223A29" w:rsidP="003239B8">
      <w:pPr>
        <w:spacing w:before="240" w:after="240"/>
        <w:ind w:firstLine="720"/>
        <w:jc w:val="both"/>
        <w:rPr>
          <w:rFonts w:asciiTheme="majorHAnsi" w:hAnsiTheme="majorHAnsi"/>
          <w:b/>
          <w:sz w:val="20"/>
          <w:szCs w:val="20"/>
          <w:lang w:val="es-ES_tradnl"/>
        </w:rPr>
      </w:pPr>
      <w:r>
        <w:rPr>
          <w:rFonts w:asciiTheme="majorHAnsi" w:hAnsiTheme="majorHAnsi"/>
          <w:b/>
          <w:sz w:val="20"/>
          <w:szCs w:val="20"/>
          <w:lang w:val="es-UY"/>
        </w:rPr>
        <w:t xml:space="preserve">V. </w:t>
      </w:r>
      <w:r>
        <w:rPr>
          <w:rFonts w:asciiTheme="majorHAnsi" w:hAnsiTheme="majorHAnsi"/>
          <w:b/>
          <w:sz w:val="20"/>
          <w:szCs w:val="20"/>
          <w:lang w:val="es-UY"/>
        </w:rPr>
        <w:tab/>
      </w:r>
      <w:r w:rsidR="004241A0" w:rsidRPr="00C135C9">
        <w:rPr>
          <w:rFonts w:asciiTheme="majorHAnsi" w:hAnsiTheme="majorHAnsi"/>
          <w:b/>
          <w:sz w:val="20"/>
          <w:szCs w:val="20"/>
          <w:lang w:val="es-ES_tradnl"/>
        </w:rPr>
        <w:t>POSICIÓN DE LAS PARTES</w:t>
      </w:r>
      <w:r w:rsidR="003239B8" w:rsidRPr="00C135C9">
        <w:rPr>
          <w:rFonts w:asciiTheme="majorHAnsi" w:hAnsiTheme="majorHAnsi"/>
          <w:b/>
          <w:sz w:val="20"/>
          <w:szCs w:val="20"/>
          <w:lang w:val="es-ES_tradnl"/>
        </w:rPr>
        <w:t xml:space="preserve"> </w:t>
      </w:r>
    </w:p>
    <w:p w14:paraId="6C889792" w14:textId="39C6FD2D" w:rsidR="006B403F" w:rsidRPr="00C135C9" w:rsidRDefault="006B403F" w:rsidP="003239B8">
      <w:pPr>
        <w:spacing w:before="240" w:after="240"/>
        <w:ind w:firstLine="720"/>
        <w:jc w:val="both"/>
        <w:rPr>
          <w:rFonts w:asciiTheme="majorHAnsi" w:hAnsiTheme="majorHAnsi"/>
          <w:bCs/>
          <w:i/>
          <w:iCs/>
          <w:sz w:val="20"/>
          <w:szCs w:val="20"/>
          <w:lang w:val="es-ES_tradnl"/>
        </w:rPr>
      </w:pPr>
      <w:r w:rsidRPr="00C135C9">
        <w:rPr>
          <w:rFonts w:asciiTheme="majorHAnsi" w:hAnsiTheme="majorHAnsi"/>
          <w:bCs/>
          <w:i/>
          <w:iCs/>
          <w:sz w:val="20"/>
          <w:szCs w:val="20"/>
          <w:lang w:val="es-ES_tradnl"/>
        </w:rPr>
        <w:t>Alegatos de la parte peticionaria</w:t>
      </w:r>
    </w:p>
    <w:p w14:paraId="21EB682A" w14:textId="0D2796EC" w:rsidR="006B403F" w:rsidRPr="00C135C9" w:rsidRDefault="006B403F" w:rsidP="00454E0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Cambria" w:hAnsi="Cambria"/>
          <w:bCs/>
          <w:sz w:val="20"/>
          <w:szCs w:val="20"/>
          <w:lang w:val="es-ES_tradnl"/>
        </w:rPr>
        <w:t>La parte peticionaria denuncia que el Estado</w:t>
      </w:r>
      <w:r w:rsidR="00454E09" w:rsidRPr="00C135C9">
        <w:rPr>
          <w:rFonts w:ascii="Cambria" w:hAnsi="Cambria"/>
          <w:bCs/>
          <w:sz w:val="20"/>
          <w:szCs w:val="20"/>
          <w:lang w:val="es-ES_tradnl"/>
        </w:rPr>
        <w:t xml:space="preserve"> vulneró su derecho al trabajo, dado que tuvo que renunciar forzadamente a su cargo, debido al patrón de despidos ocurrido entre 1990 y 2000. Refiere que, a pesar de ello, posteriormente las autoridades judiciales no le permiti</w:t>
      </w:r>
      <w:r w:rsidR="006C495D" w:rsidRPr="00C135C9">
        <w:rPr>
          <w:rFonts w:ascii="Cambria" w:hAnsi="Cambria"/>
          <w:bCs/>
          <w:sz w:val="20"/>
          <w:szCs w:val="20"/>
          <w:lang w:val="es-ES_tradnl"/>
        </w:rPr>
        <w:t>e</w:t>
      </w:r>
      <w:r w:rsidR="00454E09" w:rsidRPr="00C135C9">
        <w:rPr>
          <w:rFonts w:ascii="Cambria" w:hAnsi="Cambria"/>
          <w:bCs/>
          <w:sz w:val="20"/>
          <w:szCs w:val="20"/>
          <w:lang w:val="es-ES_tradnl"/>
        </w:rPr>
        <w:t>r</w:t>
      </w:r>
      <w:r w:rsidR="006C495D" w:rsidRPr="00C135C9">
        <w:rPr>
          <w:rFonts w:ascii="Cambria" w:hAnsi="Cambria"/>
          <w:bCs/>
          <w:sz w:val="20"/>
          <w:szCs w:val="20"/>
          <w:lang w:val="es-ES_tradnl"/>
        </w:rPr>
        <w:t>on</w:t>
      </w:r>
      <w:r w:rsidR="00454E09" w:rsidRPr="00C135C9">
        <w:rPr>
          <w:rFonts w:ascii="Cambria" w:hAnsi="Cambria"/>
          <w:bCs/>
          <w:sz w:val="20"/>
          <w:szCs w:val="20"/>
          <w:lang w:val="es-ES_tradnl"/>
        </w:rPr>
        <w:t xml:space="preserve"> acceder a una indemnización por lucro cesante</w:t>
      </w:r>
      <w:r w:rsidR="007F5B9A" w:rsidRPr="00C135C9">
        <w:rPr>
          <w:rFonts w:ascii="Cambria" w:hAnsi="Cambria"/>
          <w:bCs/>
          <w:sz w:val="20"/>
          <w:szCs w:val="20"/>
          <w:lang w:val="es-ES_tradnl"/>
        </w:rPr>
        <w:t xml:space="preserve"> y daños</w:t>
      </w:r>
      <w:r w:rsidR="00454E09" w:rsidRPr="00C135C9">
        <w:rPr>
          <w:rFonts w:ascii="Cambria" w:hAnsi="Cambria"/>
          <w:bCs/>
          <w:sz w:val="20"/>
          <w:szCs w:val="20"/>
          <w:lang w:val="es-ES_tradnl"/>
        </w:rPr>
        <w:t xml:space="preserve">, </w:t>
      </w:r>
      <w:r w:rsidR="00C135C9" w:rsidRPr="00C135C9">
        <w:rPr>
          <w:rFonts w:ascii="Cambria" w:hAnsi="Cambria"/>
          <w:bCs/>
          <w:sz w:val="20"/>
          <w:szCs w:val="20"/>
          <w:lang w:val="es-ES_tradnl"/>
        </w:rPr>
        <w:t>amparándose</w:t>
      </w:r>
      <w:r w:rsidR="00454E09" w:rsidRPr="00C135C9">
        <w:rPr>
          <w:rFonts w:ascii="Cambria" w:hAnsi="Cambria"/>
          <w:bCs/>
          <w:sz w:val="20"/>
          <w:szCs w:val="20"/>
          <w:lang w:val="es-ES_tradnl"/>
        </w:rPr>
        <w:t xml:space="preserve"> en que </w:t>
      </w:r>
      <w:r w:rsidR="00454E09" w:rsidRPr="00C135C9">
        <w:rPr>
          <w:rFonts w:asciiTheme="majorHAnsi" w:hAnsiTheme="majorHAnsi"/>
          <w:bCs/>
          <w:sz w:val="20"/>
          <w:szCs w:val="20"/>
          <w:lang w:val="es-ES_tradnl"/>
        </w:rPr>
        <w:t xml:space="preserve">Ley Nº 27803 excluye tal beneficio a las personas cesadas que hayan optado por la reposición laboral. </w:t>
      </w:r>
    </w:p>
    <w:p w14:paraId="4413E14A" w14:textId="24EAACB6" w:rsidR="006B403F" w:rsidRPr="00C135C9" w:rsidRDefault="006B403F" w:rsidP="003239B8">
      <w:pPr>
        <w:spacing w:before="240" w:after="240"/>
        <w:ind w:firstLine="720"/>
        <w:jc w:val="both"/>
        <w:rPr>
          <w:rFonts w:asciiTheme="majorHAnsi" w:hAnsiTheme="majorHAnsi"/>
          <w:bCs/>
          <w:i/>
          <w:iCs/>
          <w:sz w:val="20"/>
          <w:szCs w:val="20"/>
          <w:lang w:val="es-ES_tradnl"/>
        </w:rPr>
      </w:pPr>
      <w:r w:rsidRPr="00C135C9">
        <w:rPr>
          <w:rFonts w:asciiTheme="majorHAnsi" w:hAnsiTheme="majorHAnsi"/>
          <w:bCs/>
          <w:i/>
          <w:iCs/>
          <w:sz w:val="20"/>
          <w:szCs w:val="20"/>
          <w:lang w:val="es-ES_tradnl"/>
        </w:rPr>
        <w:lastRenderedPageBreak/>
        <w:t>Renuncia de la presunta víctima y posterior reposición laboral en virtud de la Ley Nº 27803</w:t>
      </w:r>
    </w:p>
    <w:p w14:paraId="3F35B99D" w14:textId="0C384AC9" w:rsidR="005E6440" w:rsidRPr="00C135C9" w:rsidRDefault="00891BC1" w:rsidP="00A456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Cambria" w:hAnsi="Cambria"/>
          <w:bCs/>
          <w:sz w:val="20"/>
          <w:szCs w:val="20"/>
          <w:lang w:val="es-ES_tradnl"/>
        </w:rPr>
        <w:t>El peticionario narra</w:t>
      </w:r>
      <w:r w:rsidR="00F9537E" w:rsidRPr="00C135C9">
        <w:rPr>
          <w:rFonts w:ascii="Cambria" w:hAnsi="Cambria"/>
          <w:bCs/>
          <w:sz w:val="20"/>
          <w:szCs w:val="20"/>
          <w:lang w:val="es-ES_tradnl"/>
        </w:rPr>
        <w:t xml:space="preserve"> que el 1 de abril de 1989 la presunta víctima ingresó a </w:t>
      </w:r>
      <w:r w:rsidRPr="00C135C9">
        <w:rPr>
          <w:rFonts w:ascii="Cambria" w:hAnsi="Cambria"/>
          <w:bCs/>
          <w:sz w:val="20"/>
          <w:szCs w:val="20"/>
          <w:lang w:val="es-ES_tradnl"/>
        </w:rPr>
        <w:t>trabajar</w:t>
      </w:r>
      <w:r w:rsidR="00F9537E" w:rsidRPr="00C135C9">
        <w:rPr>
          <w:rFonts w:ascii="Cambria" w:hAnsi="Cambria"/>
          <w:bCs/>
          <w:sz w:val="20"/>
          <w:szCs w:val="20"/>
          <w:lang w:val="es-ES_tradnl"/>
        </w:rPr>
        <w:t xml:space="preserve"> al Gobierno Regional del Callao en condición de contratado, con el cargo de Promotor Social, siendo </w:t>
      </w:r>
      <w:r w:rsidRPr="00C135C9">
        <w:rPr>
          <w:rFonts w:ascii="Cambria" w:hAnsi="Cambria"/>
          <w:bCs/>
          <w:sz w:val="20"/>
          <w:szCs w:val="20"/>
          <w:lang w:val="es-ES_tradnl"/>
        </w:rPr>
        <w:t>nombrado</w:t>
      </w:r>
      <w:r w:rsidR="005E6440" w:rsidRPr="00C135C9">
        <w:rPr>
          <w:rFonts w:ascii="Cambria" w:hAnsi="Cambria"/>
          <w:bCs/>
          <w:sz w:val="20"/>
          <w:szCs w:val="20"/>
          <w:lang w:val="es-ES_tradnl"/>
        </w:rPr>
        <w:t xml:space="preserve"> trabajador de planta partir del 15 de mayo de 1990</w:t>
      </w:r>
      <w:r w:rsidR="00972F67" w:rsidRPr="00C135C9">
        <w:rPr>
          <w:rFonts w:ascii="Cambria" w:hAnsi="Cambria"/>
          <w:bCs/>
          <w:sz w:val="20"/>
          <w:szCs w:val="20"/>
          <w:lang w:val="es-ES_tradnl"/>
        </w:rPr>
        <w:t xml:space="preserve">, </w:t>
      </w:r>
      <w:r w:rsidR="005E6440" w:rsidRPr="00C135C9">
        <w:rPr>
          <w:rFonts w:ascii="Cambria" w:hAnsi="Cambria"/>
          <w:bCs/>
          <w:sz w:val="20"/>
          <w:szCs w:val="20"/>
          <w:lang w:val="es-ES_tradnl"/>
        </w:rPr>
        <w:t xml:space="preserve">mediante Resolución Presidencial </w:t>
      </w:r>
      <w:r w:rsidR="005E6440" w:rsidRPr="00C135C9">
        <w:rPr>
          <w:rFonts w:asciiTheme="majorHAnsi" w:hAnsiTheme="majorHAnsi"/>
          <w:bCs/>
          <w:sz w:val="20"/>
          <w:szCs w:val="20"/>
          <w:lang w:val="es-ES_tradnl"/>
        </w:rPr>
        <w:t>Nº</w:t>
      </w:r>
      <w:r w:rsidR="005E6440" w:rsidRPr="00C135C9">
        <w:rPr>
          <w:rFonts w:ascii="Cambria" w:hAnsi="Cambria"/>
          <w:bCs/>
          <w:sz w:val="20"/>
          <w:szCs w:val="20"/>
          <w:lang w:val="es-ES_tradnl"/>
        </w:rPr>
        <w:t xml:space="preserve"> 145-90-CORDECALLAO/P</w:t>
      </w:r>
      <w:r w:rsidR="00F9537E" w:rsidRPr="00C135C9">
        <w:rPr>
          <w:rFonts w:ascii="Cambria" w:hAnsi="Cambria"/>
          <w:bCs/>
          <w:sz w:val="20"/>
          <w:szCs w:val="20"/>
          <w:lang w:val="es-ES_tradnl"/>
        </w:rPr>
        <w:t xml:space="preserve">. </w:t>
      </w:r>
      <w:r w:rsidR="00A45643" w:rsidRPr="00C135C9">
        <w:rPr>
          <w:rFonts w:asciiTheme="majorHAnsi" w:hAnsiTheme="majorHAnsi"/>
          <w:bCs/>
          <w:sz w:val="20"/>
          <w:szCs w:val="20"/>
          <w:lang w:val="es-ES_tradnl"/>
        </w:rPr>
        <w:t xml:space="preserve">Explica que </w:t>
      </w:r>
      <w:r w:rsidR="005E6440" w:rsidRPr="00C135C9">
        <w:rPr>
          <w:rFonts w:asciiTheme="majorHAnsi" w:hAnsiTheme="majorHAnsi"/>
          <w:bCs/>
          <w:sz w:val="20"/>
          <w:szCs w:val="20"/>
          <w:lang w:val="es-ES_tradnl"/>
        </w:rPr>
        <w:t>debido</w:t>
      </w:r>
      <w:r w:rsidR="00A45643" w:rsidRPr="00C135C9">
        <w:rPr>
          <w:rFonts w:asciiTheme="majorHAnsi" w:hAnsiTheme="majorHAnsi"/>
          <w:bCs/>
          <w:sz w:val="20"/>
          <w:szCs w:val="20"/>
          <w:lang w:val="es-ES_tradnl"/>
        </w:rPr>
        <w:t xml:space="preserve"> el patrón de despidos realizados durante el periodo 1990-2000, el 8 diciembre de 1992 </w:t>
      </w:r>
      <w:r w:rsidR="005E6440" w:rsidRPr="00C135C9">
        <w:rPr>
          <w:rFonts w:asciiTheme="majorHAnsi" w:hAnsiTheme="majorHAnsi"/>
          <w:bCs/>
          <w:sz w:val="20"/>
          <w:szCs w:val="20"/>
          <w:lang w:val="es-ES_tradnl"/>
        </w:rPr>
        <w:t xml:space="preserve">el señor Touzet renunció a su cargo. No obstante, refiere que tal decisión no fue voluntaria, dado que se produjo por coacción, debido al contexto sociopolítico. </w:t>
      </w:r>
    </w:p>
    <w:p w14:paraId="4EBCD660" w14:textId="05513002" w:rsidR="005E6440" w:rsidRPr="00C135C9" w:rsidRDefault="006D009E" w:rsidP="00A456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C</w:t>
      </w:r>
      <w:r w:rsidR="005E6440" w:rsidRPr="00C135C9">
        <w:rPr>
          <w:rFonts w:asciiTheme="majorHAnsi" w:hAnsiTheme="majorHAnsi"/>
          <w:bCs/>
          <w:sz w:val="20"/>
          <w:szCs w:val="20"/>
          <w:lang w:val="es-ES_tradnl"/>
        </w:rPr>
        <w:t>omo resultado de la incesante protesta organizada por las personas cesadas a nivel nacional</w:t>
      </w:r>
      <w:r w:rsidR="008644E9" w:rsidRPr="00C135C9">
        <w:rPr>
          <w:rFonts w:asciiTheme="majorHAnsi" w:hAnsiTheme="majorHAnsi"/>
          <w:bCs/>
          <w:sz w:val="20"/>
          <w:szCs w:val="20"/>
          <w:lang w:val="es-ES_tradnl"/>
        </w:rPr>
        <w:t xml:space="preserve">, las autoridades promulgaron las Leyes Nº 27452, 27487 y 27586, las cuales determinaron la revisión de los ceses colectivos ocurridos durante 1990 hasta el 2000. Posteriormente, el 29 de julio de 2002 el Poder Legislativo promulgó la Ley Nº 27803 y estableció que las personas que se encuentren debidamente inscritas en el Registro Nacional de Trabajadores Cesados Irregularmente </w:t>
      </w:r>
      <w:r w:rsidR="00E753E6" w:rsidRPr="00C135C9">
        <w:rPr>
          <w:rFonts w:asciiTheme="majorHAnsi" w:hAnsiTheme="majorHAnsi"/>
          <w:bCs/>
          <w:sz w:val="20"/>
          <w:szCs w:val="20"/>
          <w:lang w:val="es-ES_tradnl"/>
        </w:rPr>
        <w:t>(</w:t>
      </w:r>
      <w:r w:rsidR="00E753E6" w:rsidRPr="00C135C9">
        <w:rPr>
          <w:rFonts w:ascii="Cambria" w:hAnsi="Cambria"/>
          <w:bCs/>
          <w:sz w:val="20"/>
          <w:szCs w:val="20"/>
          <w:lang w:val="es-ES_tradnl"/>
        </w:rPr>
        <w:t>en adelante, RNTCI</w:t>
      </w:r>
      <w:r w:rsidR="00E753E6" w:rsidRPr="00C135C9">
        <w:rPr>
          <w:rFonts w:asciiTheme="majorHAnsi" w:hAnsiTheme="majorHAnsi"/>
          <w:bCs/>
          <w:sz w:val="20"/>
          <w:szCs w:val="20"/>
          <w:lang w:val="es-ES_tradnl"/>
        </w:rPr>
        <w:t xml:space="preserve">) </w:t>
      </w:r>
      <w:r w:rsidR="008644E9" w:rsidRPr="00C135C9">
        <w:rPr>
          <w:rFonts w:asciiTheme="majorHAnsi" w:hAnsiTheme="majorHAnsi"/>
          <w:bCs/>
          <w:sz w:val="20"/>
          <w:szCs w:val="20"/>
          <w:lang w:val="es-ES_tradnl"/>
        </w:rPr>
        <w:t>tendrán derecho a optar alternativa y excluyentemente entre los siguientes beneficios: i) reincorporación o reubicación labora; ii) jubilación adelantada; iii) compensación económica; y iv) capacitación y reconversión labora</w:t>
      </w:r>
      <w:r w:rsidR="009232C1" w:rsidRPr="00C135C9">
        <w:rPr>
          <w:rFonts w:asciiTheme="majorHAnsi" w:hAnsiTheme="majorHAnsi"/>
          <w:bCs/>
          <w:sz w:val="20"/>
          <w:szCs w:val="20"/>
          <w:lang w:val="es-ES_tradnl"/>
        </w:rPr>
        <w:t>l</w:t>
      </w:r>
      <w:r w:rsidR="00223A17" w:rsidRPr="00C135C9">
        <w:rPr>
          <w:rStyle w:val="FootnoteReference"/>
          <w:rFonts w:asciiTheme="majorHAnsi" w:hAnsiTheme="majorHAnsi"/>
          <w:bCs/>
          <w:sz w:val="20"/>
          <w:szCs w:val="20"/>
          <w:lang w:val="es-ES_tradnl"/>
        </w:rPr>
        <w:footnoteReference w:id="5"/>
      </w:r>
      <w:r w:rsidR="008644E9" w:rsidRPr="00C135C9">
        <w:rPr>
          <w:rFonts w:asciiTheme="majorHAnsi" w:hAnsiTheme="majorHAnsi"/>
          <w:bCs/>
          <w:sz w:val="20"/>
          <w:szCs w:val="20"/>
          <w:lang w:val="es-ES_tradnl"/>
        </w:rPr>
        <w:t>.</w:t>
      </w:r>
    </w:p>
    <w:p w14:paraId="3F1A782B" w14:textId="3FC4CB9E" w:rsidR="00953CBB" w:rsidRPr="00C135C9" w:rsidRDefault="006D009E" w:rsidP="00FD301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T</w:t>
      </w:r>
      <w:r w:rsidR="008644E9" w:rsidRPr="00C135C9">
        <w:rPr>
          <w:rFonts w:asciiTheme="majorHAnsi" w:hAnsiTheme="majorHAnsi"/>
          <w:bCs/>
          <w:sz w:val="20"/>
          <w:szCs w:val="20"/>
          <w:lang w:val="es-ES_tradnl"/>
        </w:rPr>
        <w:t>ras solicitar la revisión de su cese,</w:t>
      </w:r>
      <w:r w:rsidR="00FD3017" w:rsidRPr="00C135C9">
        <w:rPr>
          <w:rFonts w:asciiTheme="majorHAnsi" w:hAnsiTheme="majorHAnsi"/>
          <w:bCs/>
          <w:sz w:val="20"/>
          <w:szCs w:val="20"/>
          <w:lang w:val="es-ES_tradnl"/>
        </w:rPr>
        <w:t xml:space="preserve"> el 5 de agosto de 2009, mediante la Resolución Suprema Nº 028-2009-TR, se incorporó</w:t>
      </w:r>
      <w:r w:rsidR="008644E9" w:rsidRPr="00C135C9">
        <w:rPr>
          <w:rFonts w:asciiTheme="majorHAnsi" w:hAnsiTheme="majorHAnsi"/>
          <w:bCs/>
          <w:sz w:val="20"/>
          <w:szCs w:val="20"/>
          <w:lang w:val="es-ES_tradnl"/>
        </w:rPr>
        <w:t xml:space="preserve"> al señor Touzet</w:t>
      </w:r>
      <w:r w:rsidR="00FD3017" w:rsidRPr="00C135C9">
        <w:rPr>
          <w:rFonts w:asciiTheme="majorHAnsi" w:hAnsiTheme="majorHAnsi"/>
          <w:bCs/>
          <w:sz w:val="20"/>
          <w:szCs w:val="20"/>
          <w:lang w:val="es-ES_tradnl"/>
        </w:rPr>
        <w:t xml:space="preserve"> en la cuarta lista de extrabajadores cesados irregularmente. En razón a ello, el 10 de agosto de 2009 </w:t>
      </w:r>
      <w:r w:rsidR="00223A17" w:rsidRPr="00C135C9">
        <w:rPr>
          <w:rFonts w:asciiTheme="majorHAnsi" w:hAnsiTheme="majorHAnsi"/>
          <w:bCs/>
          <w:sz w:val="20"/>
          <w:szCs w:val="20"/>
          <w:lang w:val="es-ES_tradnl"/>
        </w:rPr>
        <w:t>la presunta víctima</w:t>
      </w:r>
      <w:r w:rsidR="00FD3017" w:rsidRPr="00C135C9">
        <w:rPr>
          <w:rFonts w:asciiTheme="majorHAnsi" w:hAnsiTheme="majorHAnsi"/>
          <w:bCs/>
          <w:sz w:val="20"/>
          <w:szCs w:val="20"/>
          <w:lang w:val="es-ES_tradnl"/>
        </w:rPr>
        <w:t xml:space="preserve">, mediante declaración jurada presentada al Ministerio de Trabajo y Promoción del Empleo, optó por el beneficio de la reincorporación. </w:t>
      </w:r>
    </w:p>
    <w:p w14:paraId="2F916B13" w14:textId="1EDF5CFD" w:rsidR="006B403F" w:rsidRPr="00C135C9" w:rsidRDefault="006B403F" w:rsidP="006B40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Cs/>
          <w:i/>
          <w:iCs/>
          <w:sz w:val="20"/>
          <w:szCs w:val="20"/>
          <w:lang w:val="es-ES_tradnl"/>
        </w:rPr>
      </w:pPr>
      <w:r w:rsidRPr="00C135C9">
        <w:rPr>
          <w:rFonts w:asciiTheme="majorHAnsi" w:hAnsiTheme="majorHAnsi"/>
          <w:bCs/>
          <w:i/>
          <w:iCs/>
          <w:sz w:val="20"/>
          <w:szCs w:val="20"/>
          <w:lang w:val="es-ES_tradnl"/>
        </w:rPr>
        <w:t>Proceso de indemnización por daños y perjuicios</w:t>
      </w:r>
    </w:p>
    <w:p w14:paraId="5E704C7B" w14:textId="5071885C" w:rsidR="00953CBB" w:rsidRPr="00C135C9" w:rsidRDefault="006D009E" w:rsidP="00FD301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D</w:t>
      </w:r>
      <w:r w:rsidR="00277E7F" w:rsidRPr="00C135C9">
        <w:rPr>
          <w:rFonts w:asciiTheme="majorHAnsi" w:hAnsiTheme="majorHAnsi"/>
          <w:bCs/>
          <w:sz w:val="20"/>
          <w:szCs w:val="20"/>
          <w:lang w:val="es-ES_tradnl"/>
        </w:rPr>
        <w:t xml:space="preserve">ebido a los perjuicios económicos que sufrió desde su despido, </w:t>
      </w:r>
      <w:r w:rsidR="00FD3017" w:rsidRPr="00C135C9">
        <w:rPr>
          <w:rFonts w:asciiTheme="majorHAnsi" w:hAnsiTheme="majorHAnsi"/>
          <w:bCs/>
          <w:sz w:val="20"/>
          <w:szCs w:val="20"/>
          <w:lang w:val="es-ES_tradnl"/>
        </w:rPr>
        <w:t xml:space="preserve">el 3 de junio de 2011 la presunta víctima solicitó al Gobierno Regional del Callao que se le abone la suma de 767,037.51 </w:t>
      </w:r>
      <w:r w:rsidRPr="00C135C9">
        <w:rPr>
          <w:rFonts w:asciiTheme="majorHAnsi" w:hAnsiTheme="majorHAnsi"/>
          <w:bCs/>
          <w:sz w:val="20"/>
          <w:szCs w:val="20"/>
          <w:lang w:val="es-ES_tradnl"/>
        </w:rPr>
        <w:t>S</w:t>
      </w:r>
      <w:r w:rsidR="00FD3017" w:rsidRPr="00C135C9">
        <w:rPr>
          <w:rFonts w:asciiTheme="majorHAnsi" w:hAnsiTheme="majorHAnsi"/>
          <w:bCs/>
          <w:sz w:val="20"/>
          <w:szCs w:val="20"/>
          <w:lang w:val="es-ES_tradnl"/>
        </w:rPr>
        <w:t xml:space="preserve">oles más intereses legales, por concepto de indemnización </w:t>
      </w:r>
      <w:r w:rsidR="00277E7F" w:rsidRPr="00C135C9">
        <w:rPr>
          <w:rFonts w:asciiTheme="majorHAnsi" w:hAnsiTheme="majorHAnsi"/>
          <w:bCs/>
          <w:sz w:val="20"/>
          <w:szCs w:val="20"/>
          <w:lang w:val="es-ES_tradnl"/>
        </w:rPr>
        <w:t>por lucro cesante y daño moral</w:t>
      </w:r>
      <w:r w:rsidR="00FD3017" w:rsidRPr="00C135C9">
        <w:rPr>
          <w:rFonts w:asciiTheme="majorHAnsi" w:hAnsiTheme="majorHAnsi"/>
          <w:bCs/>
          <w:sz w:val="20"/>
          <w:szCs w:val="20"/>
          <w:lang w:val="es-ES_tradnl"/>
        </w:rPr>
        <w:t xml:space="preserve">. Sin embargo, el 20 de junio de 2011, dicha entidad, mediante la Carta Nº 194-2011-GRC/GA/ORH, declaró improcedente el pedido; decisión que el 20 de julio de 2011 fue confirmada mediante Resolución Gerencia Nº 141-2011-GRC-GA. </w:t>
      </w:r>
    </w:p>
    <w:p w14:paraId="4B169BFB" w14:textId="3EF66359" w:rsidR="00277E7F" w:rsidRPr="00C135C9" w:rsidRDefault="00FD3017" w:rsidP="00277E7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 xml:space="preserve">Frente a esta decisión, el señor Touzet Carrera inició un proceso contencioso administrativo, solicitando se le pague </w:t>
      </w:r>
      <w:r w:rsidR="00277E7F" w:rsidRPr="00C135C9">
        <w:rPr>
          <w:rFonts w:asciiTheme="majorHAnsi" w:hAnsiTheme="majorHAnsi"/>
          <w:bCs/>
          <w:sz w:val="20"/>
          <w:szCs w:val="20"/>
          <w:lang w:val="es-ES_tradnl"/>
        </w:rPr>
        <w:t>una indemnización</w:t>
      </w:r>
      <w:r w:rsidR="006D009E" w:rsidRPr="00C135C9">
        <w:rPr>
          <w:rFonts w:asciiTheme="majorHAnsi" w:hAnsiTheme="majorHAnsi"/>
          <w:bCs/>
          <w:sz w:val="20"/>
          <w:szCs w:val="20"/>
          <w:lang w:val="es-ES_tradnl"/>
        </w:rPr>
        <w:t>;</w:t>
      </w:r>
      <w:r w:rsidRPr="00C135C9">
        <w:rPr>
          <w:rFonts w:asciiTheme="majorHAnsi" w:hAnsiTheme="majorHAnsi"/>
          <w:bCs/>
          <w:sz w:val="20"/>
          <w:szCs w:val="20"/>
          <w:lang w:val="es-ES_tradnl"/>
        </w:rPr>
        <w:t xml:space="preserve"> pero el 21 de febrero de 2013 el Juzgado Contencioso Administrativo de Emergencia de la Corte Superior de Justicia del Callao</w:t>
      </w:r>
      <w:r w:rsidR="00277E7F" w:rsidRPr="00C135C9">
        <w:rPr>
          <w:rFonts w:asciiTheme="majorHAnsi" w:hAnsiTheme="majorHAnsi"/>
          <w:bCs/>
          <w:sz w:val="20"/>
          <w:szCs w:val="20"/>
          <w:lang w:val="es-ES_tradnl"/>
        </w:rPr>
        <w:t xml:space="preserve">, mediante la resolución Nº 10, </w:t>
      </w:r>
      <w:r w:rsidRPr="00C135C9">
        <w:rPr>
          <w:rFonts w:asciiTheme="majorHAnsi" w:hAnsiTheme="majorHAnsi"/>
          <w:bCs/>
          <w:sz w:val="20"/>
          <w:szCs w:val="20"/>
          <w:lang w:val="es-ES_tradnl"/>
        </w:rPr>
        <w:t>declaró infundada la demanda</w:t>
      </w:r>
      <w:r w:rsidR="006D009E" w:rsidRPr="00C135C9">
        <w:rPr>
          <w:rFonts w:asciiTheme="majorHAnsi" w:hAnsiTheme="majorHAnsi"/>
          <w:bCs/>
          <w:sz w:val="20"/>
          <w:szCs w:val="20"/>
          <w:lang w:val="es-ES_tradnl"/>
        </w:rPr>
        <w:t>. L</w:t>
      </w:r>
      <w:r w:rsidRPr="00C135C9">
        <w:rPr>
          <w:rFonts w:asciiTheme="majorHAnsi" w:hAnsiTheme="majorHAnsi"/>
          <w:bCs/>
          <w:sz w:val="20"/>
          <w:szCs w:val="20"/>
          <w:lang w:val="es-ES_tradnl"/>
        </w:rPr>
        <w:t>a presunta víctima apeló esta decisión</w:t>
      </w:r>
      <w:r w:rsidR="006D009E" w:rsidRPr="00C135C9">
        <w:rPr>
          <w:rFonts w:asciiTheme="majorHAnsi" w:hAnsiTheme="majorHAnsi"/>
          <w:bCs/>
          <w:sz w:val="20"/>
          <w:szCs w:val="20"/>
          <w:lang w:val="es-ES_tradnl"/>
        </w:rPr>
        <w:t>;</w:t>
      </w:r>
      <w:r w:rsidRPr="00C135C9">
        <w:rPr>
          <w:rFonts w:asciiTheme="majorHAnsi" w:hAnsiTheme="majorHAnsi"/>
          <w:bCs/>
          <w:sz w:val="20"/>
          <w:szCs w:val="20"/>
          <w:lang w:val="es-ES_tradnl"/>
        </w:rPr>
        <w:t xml:space="preserve"> sin embargo, el 25 de septiembre de 2013 la Sala Laboral Transitoria de la Corte Superior de Justicia del Callao</w:t>
      </w:r>
      <w:r w:rsidR="00277E7F" w:rsidRPr="00C135C9">
        <w:rPr>
          <w:rFonts w:asciiTheme="majorHAnsi" w:hAnsiTheme="majorHAnsi"/>
          <w:bCs/>
          <w:sz w:val="20"/>
          <w:szCs w:val="20"/>
          <w:lang w:val="es-ES_tradnl"/>
        </w:rPr>
        <w:t xml:space="preserve">, mediante la resolución Nº 17, </w:t>
      </w:r>
      <w:r w:rsidRPr="00C135C9">
        <w:rPr>
          <w:rFonts w:asciiTheme="majorHAnsi" w:hAnsiTheme="majorHAnsi"/>
          <w:bCs/>
          <w:sz w:val="20"/>
          <w:szCs w:val="20"/>
          <w:lang w:val="es-ES_tradnl"/>
        </w:rPr>
        <w:t>declaró improcedente el recurso</w:t>
      </w:r>
      <w:r w:rsidR="00293C3E" w:rsidRPr="00C135C9">
        <w:rPr>
          <w:rFonts w:asciiTheme="majorHAnsi" w:hAnsiTheme="majorHAnsi"/>
          <w:bCs/>
          <w:sz w:val="20"/>
          <w:szCs w:val="20"/>
          <w:lang w:val="es-ES_tradnl"/>
        </w:rPr>
        <w:t>, en aplicación de un precedente establecido por la Corte Suprema de Justicia de la República</w:t>
      </w:r>
      <w:r w:rsidRPr="00C135C9">
        <w:rPr>
          <w:rFonts w:asciiTheme="majorHAnsi" w:hAnsiTheme="majorHAnsi"/>
          <w:bCs/>
          <w:sz w:val="20"/>
          <w:szCs w:val="20"/>
          <w:lang w:val="es-ES_tradnl"/>
        </w:rPr>
        <w:t xml:space="preserve">. </w:t>
      </w:r>
      <w:r w:rsidR="0025345E" w:rsidRPr="00C135C9">
        <w:rPr>
          <w:rFonts w:asciiTheme="majorHAnsi" w:hAnsiTheme="majorHAnsi"/>
          <w:bCs/>
          <w:sz w:val="20"/>
          <w:szCs w:val="20"/>
          <w:lang w:val="es-ES_tradnl"/>
        </w:rPr>
        <w:t>Al respecto, dicha instancia argumentó lo siguiente:</w:t>
      </w:r>
    </w:p>
    <w:p w14:paraId="2D7B398F" w14:textId="0304C128" w:rsidR="0025345E" w:rsidRPr="00C135C9" w:rsidRDefault="0025345E" w:rsidP="006D00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jc w:val="both"/>
        <w:rPr>
          <w:rFonts w:ascii="Cambria" w:hAnsi="Cambria"/>
          <w:bCs/>
          <w:sz w:val="20"/>
          <w:szCs w:val="20"/>
          <w:lang w:val="es-ES_tradnl"/>
        </w:rPr>
      </w:pPr>
      <w:r w:rsidRPr="00C135C9">
        <w:rPr>
          <w:rFonts w:ascii="Cambria" w:hAnsi="Cambria"/>
          <w:bCs/>
          <w:sz w:val="20"/>
          <w:szCs w:val="20"/>
          <w:lang w:val="es-ES_tradnl"/>
        </w:rPr>
        <w:t>SETIMO [sic]: En el mismo sentido se ha pronunciado recientemente la Corte Suprema en la Casación Laboral Nº 1603-2012-PIURA, del 12 de octubre del año 2012, en la que frente a un caso análogo al q</w:t>
      </w:r>
      <w:r w:rsidR="00F52B07" w:rsidRPr="00C135C9">
        <w:rPr>
          <w:rFonts w:ascii="Cambria" w:hAnsi="Cambria"/>
          <w:bCs/>
          <w:sz w:val="20"/>
          <w:szCs w:val="20"/>
          <w:lang w:val="es-ES_tradnl"/>
        </w:rPr>
        <w:t>u</w:t>
      </w:r>
      <w:r w:rsidRPr="00C135C9">
        <w:rPr>
          <w:rFonts w:ascii="Cambria" w:hAnsi="Cambria"/>
          <w:bCs/>
          <w:sz w:val="20"/>
          <w:szCs w:val="20"/>
          <w:lang w:val="es-ES_tradnl"/>
        </w:rPr>
        <w:t>e es materia de estos autos, manifiesta lo siguiente:</w:t>
      </w:r>
    </w:p>
    <w:p w14:paraId="74DC8205" w14:textId="49EB3D4D" w:rsidR="006D009E" w:rsidRPr="00C135C9" w:rsidRDefault="0025345E" w:rsidP="006D00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right="1440"/>
        <w:jc w:val="both"/>
        <w:rPr>
          <w:rFonts w:ascii="Cambria" w:hAnsi="Cambria"/>
          <w:bCs/>
          <w:sz w:val="18"/>
          <w:szCs w:val="18"/>
          <w:lang w:val="es-ES_tradnl"/>
        </w:rPr>
      </w:pPr>
      <w:r w:rsidRPr="00C135C9">
        <w:rPr>
          <w:rFonts w:ascii="Cambria" w:hAnsi="Cambria"/>
          <w:bCs/>
          <w:sz w:val="18"/>
          <w:szCs w:val="18"/>
          <w:lang w:val="es-ES_tradnl"/>
        </w:rPr>
        <w:t>“En este caso, este Supremo Tribunal estima que los argumentos que sustentan la causal casatoria de contravención al debido proceso, gira en torno a cuestionar los juicios de las instancias de mérito, y que en nada afectan al debido proceso; pues ésta optó por una de las opciones que la Ley prevé, esto es reposición, como forma de resarcir el daño sufrido por el cese irregular; en tal sentido, no corresponde amparar su pedido de indemnización por daños y perjuicios; razón por la cual este extremo del recurso deviene en improcedente</w:t>
      </w:r>
    </w:p>
    <w:p w14:paraId="609B8FF5" w14:textId="77777777" w:rsidR="006D009E" w:rsidRPr="00C135C9" w:rsidRDefault="006D009E" w:rsidP="006D009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1440" w:right="1440"/>
        <w:jc w:val="both"/>
        <w:rPr>
          <w:rFonts w:ascii="Cambria" w:hAnsi="Cambria"/>
          <w:bCs/>
          <w:sz w:val="18"/>
          <w:szCs w:val="18"/>
          <w:lang w:val="es-ES_tradnl"/>
        </w:rPr>
      </w:pPr>
    </w:p>
    <w:p w14:paraId="128874E5" w14:textId="72FFA764" w:rsidR="00F52B07" w:rsidRPr="00C135C9" w:rsidRDefault="006D009E" w:rsidP="006D00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right="1440"/>
        <w:jc w:val="both"/>
        <w:rPr>
          <w:rFonts w:ascii="Cambria" w:hAnsi="Cambria"/>
          <w:bCs/>
          <w:sz w:val="18"/>
          <w:szCs w:val="18"/>
          <w:lang w:val="es-ES_tradnl"/>
        </w:rPr>
      </w:pPr>
      <w:r w:rsidRPr="00C135C9">
        <w:rPr>
          <w:rFonts w:ascii="Cambria" w:hAnsi="Cambria"/>
          <w:bCs/>
          <w:sz w:val="18"/>
          <w:szCs w:val="18"/>
          <w:lang w:val="es-ES_tradnl"/>
        </w:rPr>
        <w:t>[…]</w:t>
      </w:r>
      <w:r w:rsidR="00F52B07" w:rsidRPr="00C135C9">
        <w:rPr>
          <w:rFonts w:ascii="Cambria" w:hAnsi="Cambria"/>
          <w:bCs/>
          <w:sz w:val="18"/>
          <w:szCs w:val="18"/>
          <w:lang w:val="es-ES_tradnl"/>
        </w:rPr>
        <w:t xml:space="preserve"> si las instancias de mérito han determinado con suficiencia las razones por las que han desestimado la demanda interpuesta, entre las que se anota el hecho que la pretensión de la demandante no tiene asidero normativo, pues en el marco de incluírsele en la lista de trabajadores cesados irregularmente ésta optó por la reposición, lo que excluye todo tipo de pretensión que referida a este mismo hecho </w:t>
      </w:r>
      <w:r w:rsidR="00C36521" w:rsidRPr="00C135C9">
        <w:rPr>
          <w:rFonts w:ascii="Cambria" w:hAnsi="Cambria"/>
          <w:bCs/>
          <w:sz w:val="18"/>
          <w:szCs w:val="18"/>
          <w:lang w:val="es-ES_tradnl"/>
        </w:rPr>
        <w:t>[</w:t>
      </w:r>
      <w:r w:rsidR="00F52B07" w:rsidRPr="00C135C9">
        <w:rPr>
          <w:rFonts w:ascii="Cambria" w:hAnsi="Cambria"/>
          <w:bCs/>
          <w:sz w:val="18"/>
          <w:szCs w:val="18"/>
          <w:lang w:val="es-ES_tradnl"/>
        </w:rPr>
        <w:t>cese irregular</w:t>
      </w:r>
      <w:r w:rsidR="00C36521" w:rsidRPr="00C135C9">
        <w:rPr>
          <w:rFonts w:ascii="Cambria" w:hAnsi="Cambria"/>
          <w:bCs/>
          <w:sz w:val="18"/>
          <w:szCs w:val="18"/>
          <w:lang w:val="es-ES_tradnl"/>
        </w:rPr>
        <w:t>]</w:t>
      </w:r>
      <w:r w:rsidR="00F52B07" w:rsidRPr="00C135C9">
        <w:rPr>
          <w:rFonts w:ascii="Cambria" w:hAnsi="Cambria"/>
          <w:bCs/>
          <w:sz w:val="18"/>
          <w:szCs w:val="18"/>
          <w:lang w:val="es-ES_tradnl"/>
        </w:rPr>
        <w:t xml:space="preserve"> busque resarcir el mismo”</w:t>
      </w:r>
      <w:r w:rsidR="00C36521" w:rsidRPr="00C135C9">
        <w:rPr>
          <w:rFonts w:ascii="Cambria" w:hAnsi="Cambria"/>
          <w:bCs/>
          <w:sz w:val="18"/>
          <w:szCs w:val="18"/>
          <w:lang w:val="es-ES_tradnl"/>
        </w:rPr>
        <w:t>.</w:t>
      </w:r>
    </w:p>
    <w:p w14:paraId="01E6EDFB" w14:textId="293E1684" w:rsidR="00F52B07" w:rsidRPr="00C135C9" w:rsidRDefault="00F52B07" w:rsidP="006D00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bCs/>
          <w:sz w:val="20"/>
          <w:szCs w:val="20"/>
          <w:lang w:val="es-ES_tradnl"/>
        </w:rPr>
      </w:pPr>
      <w:r w:rsidRPr="00C135C9">
        <w:rPr>
          <w:rFonts w:ascii="Cambria" w:hAnsi="Cambria"/>
          <w:bCs/>
          <w:sz w:val="20"/>
          <w:szCs w:val="20"/>
          <w:lang w:val="es-ES_tradnl"/>
        </w:rPr>
        <w:t>Como se aprecia, la Corte Suprema determina en un caso similar, que independientemente de si el cese irregular del demandante produjo o no el daño demandado, la demanda resulta improcedente, en la medida que la misma norma de acuerdo con la cual se declaró el carácter irregular del cese, ha determinado de modo excluyente cu</w:t>
      </w:r>
      <w:r w:rsidR="007B6317" w:rsidRPr="00C135C9">
        <w:rPr>
          <w:rFonts w:ascii="Cambria" w:hAnsi="Cambria"/>
          <w:bCs/>
          <w:sz w:val="20"/>
          <w:szCs w:val="20"/>
          <w:lang w:val="es-ES_tradnl"/>
        </w:rPr>
        <w:t>á</w:t>
      </w:r>
      <w:r w:rsidRPr="00C135C9">
        <w:rPr>
          <w:rFonts w:ascii="Cambria" w:hAnsi="Cambria"/>
          <w:bCs/>
          <w:sz w:val="20"/>
          <w:szCs w:val="20"/>
          <w:lang w:val="es-ES_tradnl"/>
        </w:rPr>
        <w:t>l será la forma de reparar dicho daño, sin considerar en ello los conceptos de lucro cesante o daño moral que se demandan</w:t>
      </w:r>
    </w:p>
    <w:p w14:paraId="3D76F3FC" w14:textId="297B9A6E" w:rsidR="002A7D3D" w:rsidRPr="00C135C9" w:rsidRDefault="00FD3017" w:rsidP="00293C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 xml:space="preserve">Finalmente, el señor Touzet Carrera interpuso un recurso de casación contra esta decisión, pero el 9 de abril de 2014 la Primera Sala de Derecho Constitucional y Social Transitoria de la Corte Suprema de Justicia de la República </w:t>
      </w:r>
      <w:r w:rsidR="00293C3E" w:rsidRPr="00C135C9">
        <w:rPr>
          <w:rFonts w:asciiTheme="majorHAnsi" w:hAnsiTheme="majorHAnsi"/>
          <w:bCs/>
          <w:sz w:val="20"/>
          <w:szCs w:val="20"/>
          <w:lang w:val="es-ES_tradnl"/>
        </w:rPr>
        <w:t xml:space="preserve">declaró improcedente el recurso, al considerar que </w:t>
      </w:r>
      <w:r w:rsidR="006B403F" w:rsidRPr="00C135C9">
        <w:rPr>
          <w:rFonts w:asciiTheme="majorHAnsi" w:hAnsiTheme="majorHAnsi"/>
          <w:bCs/>
          <w:sz w:val="20"/>
          <w:szCs w:val="20"/>
          <w:lang w:val="es-ES_tradnl"/>
        </w:rPr>
        <w:t>no se había demostrado la presencia de una infracción normativa ni el apartamiento inmotivado de un precedente judicial</w:t>
      </w:r>
      <w:r w:rsidR="006E2E84" w:rsidRPr="00C135C9">
        <w:rPr>
          <w:rFonts w:asciiTheme="majorHAnsi" w:hAnsiTheme="majorHAnsi"/>
          <w:bCs/>
          <w:sz w:val="20"/>
          <w:szCs w:val="20"/>
          <w:lang w:val="es-ES_tradnl"/>
        </w:rPr>
        <w:t>.</w:t>
      </w:r>
      <w:r w:rsidR="00293C3E" w:rsidRPr="00C135C9">
        <w:rPr>
          <w:rFonts w:ascii="Cambria" w:hAnsi="Cambria"/>
          <w:bCs/>
          <w:sz w:val="20"/>
          <w:szCs w:val="20"/>
          <w:lang w:val="es-ES_tradnl"/>
        </w:rPr>
        <w:t xml:space="preserve"> </w:t>
      </w:r>
      <w:r w:rsidR="006E2E84" w:rsidRPr="00C135C9">
        <w:rPr>
          <w:rFonts w:ascii="Cambria" w:hAnsi="Cambria"/>
          <w:bCs/>
          <w:sz w:val="20"/>
          <w:szCs w:val="20"/>
          <w:lang w:val="es-ES_tradnl"/>
        </w:rPr>
        <w:t xml:space="preserve">El peticionario señala </w:t>
      </w:r>
      <w:r w:rsidR="006E2E84" w:rsidRPr="00C135C9">
        <w:rPr>
          <w:rFonts w:asciiTheme="majorHAnsi" w:hAnsiTheme="majorHAnsi"/>
          <w:bCs/>
          <w:sz w:val="20"/>
          <w:szCs w:val="20"/>
          <w:lang w:val="es-ES_tradnl"/>
        </w:rPr>
        <w:t>q</w:t>
      </w:r>
      <w:r w:rsidR="00A331A7" w:rsidRPr="00C135C9">
        <w:rPr>
          <w:rFonts w:asciiTheme="majorHAnsi" w:hAnsiTheme="majorHAnsi"/>
          <w:bCs/>
          <w:sz w:val="20"/>
          <w:szCs w:val="20"/>
          <w:lang w:val="es-ES_tradnl"/>
        </w:rPr>
        <w:t xml:space="preserve">ue </w:t>
      </w:r>
      <w:r w:rsidR="00D258DA" w:rsidRPr="00C135C9">
        <w:rPr>
          <w:rFonts w:asciiTheme="majorHAnsi" w:hAnsiTheme="majorHAnsi"/>
          <w:bCs/>
          <w:sz w:val="20"/>
          <w:szCs w:val="20"/>
          <w:lang w:val="es-ES_tradnl"/>
        </w:rPr>
        <w:t>la presunta víctima recibió la notificación de esta decisión el 18 de mayo de 2014</w:t>
      </w:r>
      <w:r w:rsidR="006E2E84" w:rsidRPr="00C135C9">
        <w:rPr>
          <w:rFonts w:asciiTheme="majorHAnsi" w:hAnsiTheme="majorHAnsi"/>
          <w:bCs/>
          <w:sz w:val="20"/>
          <w:szCs w:val="20"/>
          <w:lang w:val="es-ES_tradnl"/>
        </w:rPr>
        <w:t>;</w:t>
      </w:r>
      <w:r w:rsidR="00D258DA" w:rsidRPr="00C135C9">
        <w:rPr>
          <w:rFonts w:asciiTheme="majorHAnsi" w:hAnsiTheme="majorHAnsi"/>
          <w:bCs/>
          <w:sz w:val="20"/>
          <w:szCs w:val="20"/>
          <w:lang w:val="es-ES_tradnl"/>
        </w:rPr>
        <w:t xml:space="preserve"> y posteriormente esta fue publicada en el Diario Oficial “El Peruano” el 30 de septiembre de 2014. Asimismo, refiere que el 1</w:t>
      </w:r>
      <w:r w:rsidR="00A6041C" w:rsidRPr="00C135C9">
        <w:rPr>
          <w:rFonts w:asciiTheme="majorHAnsi" w:hAnsiTheme="majorHAnsi"/>
          <w:bCs/>
          <w:sz w:val="20"/>
          <w:szCs w:val="20"/>
          <w:lang w:val="es-ES_tradnl"/>
        </w:rPr>
        <w:t>2</w:t>
      </w:r>
      <w:r w:rsidR="00D258DA" w:rsidRPr="00C135C9">
        <w:rPr>
          <w:rFonts w:asciiTheme="majorHAnsi" w:hAnsiTheme="majorHAnsi"/>
          <w:bCs/>
          <w:sz w:val="20"/>
          <w:szCs w:val="20"/>
          <w:lang w:val="es-ES_tradnl"/>
        </w:rPr>
        <w:t xml:space="preserve"> de junio de 2014 el Segundo Juzgado de Trabajo Transitorio de la Corte Superior de Justicia del Callao, mediante resolución Nº 20, notificó al señor Touzet</w:t>
      </w:r>
      <w:r w:rsidR="00A6041C" w:rsidRPr="00C135C9">
        <w:rPr>
          <w:rFonts w:asciiTheme="majorHAnsi" w:hAnsiTheme="majorHAnsi"/>
          <w:bCs/>
          <w:sz w:val="20"/>
          <w:szCs w:val="20"/>
          <w:lang w:val="es-ES_tradnl"/>
        </w:rPr>
        <w:t xml:space="preserve"> el archivo definitivo del proceso. </w:t>
      </w:r>
    </w:p>
    <w:p w14:paraId="0A2128B2" w14:textId="4E26D8D7" w:rsidR="006B403F" w:rsidRPr="00C135C9" w:rsidRDefault="006B403F" w:rsidP="006B40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Cs/>
          <w:i/>
          <w:iCs/>
          <w:sz w:val="20"/>
          <w:szCs w:val="20"/>
          <w:lang w:val="es-ES_tradnl"/>
        </w:rPr>
      </w:pPr>
      <w:r w:rsidRPr="00C135C9">
        <w:rPr>
          <w:rFonts w:ascii="Cambria" w:hAnsi="Cambria"/>
          <w:bCs/>
          <w:i/>
          <w:iCs/>
          <w:sz w:val="20"/>
          <w:szCs w:val="20"/>
          <w:lang w:val="es-ES_tradnl"/>
        </w:rPr>
        <w:t>Consideraciones finales</w:t>
      </w:r>
    </w:p>
    <w:p w14:paraId="083FB153" w14:textId="179E8860" w:rsidR="00587743" w:rsidRPr="00C135C9" w:rsidRDefault="00A02550" w:rsidP="00293C3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Cambria" w:hAnsi="Cambria"/>
          <w:bCs/>
          <w:sz w:val="20"/>
          <w:szCs w:val="20"/>
          <w:lang w:val="es-ES_tradnl"/>
        </w:rPr>
        <w:t xml:space="preserve">La parte peticionaria denuncia que el Estado vulneró </w:t>
      </w:r>
      <w:r w:rsidR="00E753E6" w:rsidRPr="00C135C9">
        <w:rPr>
          <w:rFonts w:ascii="Cambria" w:hAnsi="Cambria"/>
          <w:bCs/>
          <w:sz w:val="20"/>
          <w:szCs w:val="20"/>
          <w:lang w:val="es-ES_tradnl"/>
        </w:rPr>
        <w:t>el</w:t>
      </w:r>
      <w:r w:rsidRPr="00C135C9">
        <w:rPr>
          <w:rFonts w:ascii="Cambria" w:hAnsi="Cambria"/>
          <w:bCs/>
          <w:sz w:val="20"/>
          <w:szCs w:val="20"/>
          <w:lang w:val="es-ES_tradnl"/>
        </w:rPr>
        <w:t xml:space="preserve"> derecho al trabajo</w:t>
      </w:r>
      <w:r w:rsidR="00E753E6" w:rsidRPr="00C135C9">
        <w:rPr>
          <w:rFonts w:ascii="Cambria" w:hAnsi="Cambria"/>
          <w:bCs/>
          <w:sz w:val="20"/>
          <w:szCs w:val="20"/>
          <w:lang w:val="es-ES_tradnl"/>
        </w:rPr>
        <w:t xml:space="preserve"> del señor Touzet</w:t>
      </w:r>
      <w:r w:rsidRPr="00C135C9">
        <w:rPr>
          <w:rFonts w:ascii="Cambria" w:hAnsi="Cambria"/>
          <w:bCs/>
          <w:sz w:val="20"/>
          <w:szCs w:val="20"/>
          <w:lang w:val="es-ES_tradnl"/>
        </w:rPr>
        <w:t xml:space="preserve">, al no brindarle una indemnización por las consecuencias derivadas de renuncia no voluntaria. </w:t>
      </w:r>
      <w:r w:rsidR="00E753E6" w:rsidRPr="00C135C9">
        <w:rPr>
          <w:rFonts w:ascii="Cambria" w:hAnsi="Cambria"/>
          <w:bCs/>
          <w:sz w:val="20"/>
          <w:szCs w:val="20"/>
          <w:lang w:val="es-ES_tradnl"/>
        </w:rPr>
        <w:t>Asimismo</w:t>
      </w:r>
      <w:r w:rsidR="007F5B9A" w:rsidRPr="00C135C9">
        <w:rPr>
          <w:rFonts w:ascii="Cambria" w:hAnsi="Cambria"/>
          <w:bCs/>
          <w:sz w:val="20"/>
          <w:szCs w:val="20"/>
          <w:lang w:val="es-ES_tradnl"/>
        </w:rPr>
        <w:t xml:space="preserve">, </w:t>
      </w:r>
      <w:r w:rsidR="00587743" w:rsidRPr="00C135C9">
        <w:rPr>
          <w:rFonts w:ascii="Cambria" w:hAnsi="Cambria"/>
          <w:bCs/>
          <w:sz w:val="20"/>
          <w:szCs w:val="20"/>
          <w:lang w:val="es-ES_tradnl"/>
        </w:rPr>
        <w:t xml:space="preserve">a modo de contexto, </w:t>
      </w:r>
      <w:r w:rsidR="007F5B9A" w:rsidRPr="00C135C9">
        <w:rPr>
          <w:rFonts w:ascii="Cambria" w:hAnsi="Cambria"/>
          <w:bCs/>
          <w:sz w:val="20"/>
          <w:szCs w:val="20"/>
          <w:lang w:val="es-ES_tradnl"/>
        </w:rPr>
        <w:t>informa que</w:t>
      </w:r>
      <w:r w:rsidR="00587743" w:rsidRPr="00C135C9">
        <w:rPr>
          <w:rFonts w:ascii="Cambria" w:hAnsi="Cambria"/>
          <w:bCs/>
          <w:sz w:val="20"/>
          <w:szCs w:val="20"/>
          <w:lang w:val="es-ES_tradnl"/>
        </w:rPr>
        <w:t xml:space="preserve"> el Estado no ha cumplido con reponer</w:t>
      </w:r>
      <w:r w:rsidR="00E753E6" w:rsidRPr="00C135C9">
        <w:rPr>
          <w:rFonts w:ascii="Cambria" w:hAnsi="Cambria"/>
          <w:bCs/>
          <w:sz w:val="20"/>
          <w:szCs w:val="20"/>
          <w:lang w:val="es-ES_tradnl"/>
        </w:rPr>
        <w:t xml:space="preserve"> a la presunta víctima</w:t>
      </w:r>
      <w:r w:rsidR="00587743" w:rsidRPr="00C135C9">
        <w:rPr>
          <w:rFonts w:ascii="Cambria" w:hAnsi="Cambria"/>
          <w:bCs/>
          <w:sz w:val="20"/>
          <w:szCs w:val="20"/>
          <w:lang w:val="es-ES_tradnl"/>
        </w:rPr>
        <w:t xml:space="preserve"> en su puesto de trabajo, dado que aún sigue litigando tal extremo de su pretensión en sede interna. Precisa que aunque estos hechos no son materia del presente reclamo, tal actuación muestra cómo </w:t>
      </w:r>
      <w:r w:rsidR="00C135C9" w:rsidRPr="00C135C9">
        <w:rPr>
          <w:rFonts w:ascii="Cambria" w:hAnsi="Cambria"/>
          <w:bCs/>
          <w:sz w:val="20"/>
          <w:szCs w:val="20"/>
          <w:lang w:val="es-ES_tradnl"/>
        </w:rPr>
        <w:t>actúan</w:t>
      </w:r>
      <w:r w:rsidR="00587743" w:rsidRPr="00C135C9">
        <w:rPr>
          <w:rFonts w:ascii="Cambria" w:hAnsi="Cambria"/>
          <w:bCs/>
          <w:sz w:val="20"/>
          <w:szCs w:val="20"/>
          <w:lang w:val="es-ES_tradnl"/>
        </w:rPr>
        <w:t xml:space="preserve"> las autoridades internas con las personas cesadas de sus cargos durante el periodo 1990-2000.</w:t>
      </w:r>
    </w:p>
    <w:p w14:paraId="118E1731" w14:textId="21BFB029" w:rsidR="006B403F" w:rsidRPr="00C135C9" w:rsidRDefault="006B403F" w:rsidP="006B40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bCs/>
          <w:i/>
          <w:iCs/>
          <w:sz w:val="20"/>
          <w:szCs w:val="20"/>
          <w:lang w:val="es-ES_tradnl"/>
        </w:rPr>
      </w:pPr>
      <w:r w:rsidRPr="00C135C9">
        <w:rPr>
          <w:rFonts w:ascii="Cambria" w:hAnsi="Cambria"/>
          <w:bCs/>
          <w:i/>
          <w:iCs/>
          <w:sz w:val="20"/>
          <w:szCs w:val="20"/>
          <w:lang w:val="es-ES_tradnl"/>
        </w:rPr>
        <w:t>Alegatos del Estado</w:t>
      </w:r>
      <w:r w:rsidR="006E2E84" w:rsidRPr="00C135C9">
        <w:rPr>
          <w:rFonts w:ascii="Cambria" w:hAnsi="Cambria"/>
          <w:bCs/>
          <w:i/>
          <w:iCs/>
          <w:sz w:val="20"/>
          <w:szCs w:val="20"/>
          <w:lang w:val="es-ES_tradnl"/>
        </w:rPr>
        <w:t xml:space="preserve"> peruano</w:t>
      </w:r>
    </w:p>
    <w:p w14:paraId="01B631A6" w14:textId="402004C9" w:rsidR="00227B97" w:rsidRPr="00C135C9" w:rsidRDefault="00FD3017" w:rsidP="00FD301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 xml:space="preserve">El Estado, por su parte, replica que la petición es inadmisible por falta de competencia material respecto a los alegados derechos al trabajo y a la remuneración justa. </w:t>
      </w:r>
      <w:r w:rsidR="0008280C" w:rsidRPr="00C135C9">
        <w:rPr>
          <w:rFonts w:asciiTheme="majorHAnsi" w:hAnsiTheme="majorHAnsi"/>
          <w:bCs/>
          <w:sz w:val="20"/>
          <w:szCs w:val="20"/>
          <w:lang w:val="es-ES_tradnl"/>
        </w:rPr>
        <w:t>Aduce que</w:t>
      </w:r>
      <w:r w:rsidRPr="00C135C9">
        <w:rPr>
          <w:rFonts w:asciiTheme="majorHAnsi" w:hAnsiTheme="majorHAnsi"/>
          <w:bCs/>
          <w:sz w:val="20"/>
          <w:szCs w:val="20"/>
          <w:lang w:val="es-ES_tradnl"/>
        </w:rPr>
        <w:t xml:space="preserve"> el artículo 19.6 del Protocolo </w:t>
      </w:r>
      <w:r w:rsidR="005801F2" w:rsidRPr="00C135C9">
        <w:rPr>
          <w:rFonts w:asciiTheme="majorHAnsi" w:hAnsiTheme="majorHAnsi"/>
          <w:bCs/>
          <w:sz w:val="20"/>
          <w:szCs w:val="20"/>
          <w:lang w:val="es-ES_tradnl"/>
        </w:rPr>
        <w:t>de San Salvador</w:t>
      </w:r>
      <w:r w:rsidRPr="00C135C9">
        <w:rPr>
          <w:rFonts w:asciiTheme="majorHAnsi" w:hAnsiTheme="majorHAnsi"/>
          <w:bCs/>
          <w:sz w:val="20"/>
          <w:szCs w:val="20"/>
          <w:lang w:val="es-ES_tradnl"/>
        </w:rPr>
        <w:t xml:space="preserve"> únicamente otorga competencia a la CIDH para analizar</w:t>
      </w:r>
      <w:r w:rsidR="00E753E6" w:rsidRPr="00C135C9">
        <w:rPr>
          <w:rFonts w:asciiTheme="majorHAnsi" w:hAnsiTheme="majorHAnsi"/>
          <w:bCs/>
          <w:sz w:val="20"/>
          <w:szCs w:val="20"/>
          <w:lang w:val="es-ES_tradnl"/>
        </w:rPr>
        <w:t xml:space="preserve">, </w:t>
      </w:r>
      <w:r w:rsidRPr="00C135C9">
        <w:rPr>
          <w:rFonts w:asciiTheme="majorHAnsi" w:hAnsiTheme="majorHAnsi"/>
          <w:bCs/>
          <w:sz w:val="20"/>
          <w:szCs w:val="20"/>
          <w:lang w:val="es-ES_tradnl"/>
        </w:rPr>
        <w:t>mediante su sistema de peticiones y casos</w:t>
      </w:r>
      <w:r w:rsidR="00E753E6" w:rsidRPr="00C135C9">
        <w:rPr>
          <w:rFonts w:asciiTheme="majorHAnsi" w:hAnsiTheme="majorHAnsi"/>
          <w:bCs/>
          <w:sz w:val="20"/>
          <w:szCs w:val="20"/>
          <w:lang w:val="es-ES_tradnl"/>
        </w:rPr>
        <w:t xml:space="preserve">, </w:t>
      </w:r>
      <w:r w:rsidRPr="00C135C9">
        <w:rPr>
          <w:rFonts w:asciiTheme="majorHAnsi" w:hAnsiTheme="majorHAnsi"/>
          <w:bCs/>
          <w:sz w:val="20"/>
          <w:szCs w:val="20"/>
          <w:lang w:val="es-ES_tradnl"/>
        </w:rPr>
        <w:t xml:space="preserve">la posible vulneración de los derechos sindicales y a la educación. Agrega que no desconoce que la Corte Interamericana, desde la sentencia recaída en el caso </w:t>
      </w:r>
      <w:r w:rsidRPr="00C135C9">
        <w:rPr>
          <w:rFonts w:asciiTheme="majorHAnsi" w:hAnsiTheme="majorHAnsi"/>
          <w:bCs/>
          <w:i/>
          <w:iCs/>
          <w:sz w:val="20"/>
          <w:szCs w:val="20"/>
          <w:lang w:val="es-ES_tradnl"/>
        </w:rPr>
        <w:t>Lagos del Campo vs. Perú</w:t>
      </w:r>
      <w:r w:rsidRPr="00C135C9">
        <w:rPr>
          <w:rFonts w:asciiTheme="majorHAnsi" w:hAnsiTheme="majorHAnsi"/>
          <w:bCs/>
          <w:sz w:val="20"/>
          <w:szCs w:val="20"/>
          <w:lang w:val="es-ES_tradnl"/>
        </w:rPr>
        <w:t>, permite la justiciabilidad directa del artículo 26 de la Convención Americana; sin embargo, discrepa abiertamente del criterio adoptado por la mayoría de dicho colegiado</w:t>
      </w:r>
      <w:r w:rsidR="005801F2" w:rsidRPr="00C135C9">
        <w:rPr>
          <w:rFonts w:asciiTheme="majorHAnsi" w:hAnsiTheme="majorHAnsi"/>
          <w:bCs/>
          <w:sz w:val="20"/>
          <w:szCs w:val="20"/>
          <w:lang w:val="es-ES_tradnl"/>
        </w:rPr>
        <w:t>,</w:t>
      </w:r>
      <w:r w:rsidRPr="00C135C9">
        <w:rPr>
          <w:rFonts w:asciiTheme="majorHAnsi" w:hAnsiTheme="majorHAnsi"/>
          <w:bCs/>
          <w:sz w:val="20"/>
          <w:szCs w:val="20"/>
          <w:lang w:val="es-ES_tradnl"/>
        </w:rPr>
        <w:t xml:space="preserve"> y por ello, considera importante mantener su posición sobre este punto. </w:t>
      </w:r>
    </w:p>
    <w:p w14:paraId="4EBFA215" w14:textId="5B95C494" w:rsidR="00227B97" w:rsidRPr="00C135C9" w:rsidRDefault="00227B97" w:rsidP="00227B9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 xml:space="preserve">En esa línea, resalta que la parte peticionaria no sustenta su petición en ningún artículo de la Convención Americana, sino únicamente respecto a disposiciones de derecho interno. Resalta que el hecho que los derechos al trabajo y a la remuneración justa se encuentren reconocidos en la Constitución Política del Perú es irrelevante para la resolución de la presente petición, dado que no corresponde debatir en sede supranacional su alegado incumplimiento. </w:t>
      </w:r>
    </w:p>
    <w:p w14:paraId="4C11208B" w14:textId="2CFC61E6" w:rsidR="00953CBB" w:rsidRPr="00C135C9" w:rsidRDefault="00FD3017" w:rsidP="008E61C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 xml:space="preserve">Adicionalmente, sostiene que no se cumple el requisito relativo al plazo de interposición de la petición. </w:t>
      </w:r>
      <w:r w:rsidR="00953CBB" w:rsidRPr="00C135C9">
        <w:rPr>
          <w:rFonts w:asciiTheme="majorHAnsi" w:hAnsiTheme="majorHAnsi"/>
          <w:bCs/>
          <w:sz w:val="20"/>
          <w:szCs w:val="20"/>
          <w:lang w:val="es-ES_tradnl"/>
        </w:rPr>
        <w:t xml:space="preserve">Sostiene que </w:t>
      </w:r>
      <w:r w:rsidR="008E61CE" w:rsidRPr="00C135C9">
        <w:rPr>
          <w:rFonts w:asciiTheme="majorHAnsi" w:hAnsiTheme="majorHAnsi"/>
          <w:bCs/>
          <w:sz w:val="20"/>
          <w:szCs w:val="20"/>
          <w:lang w:val="es-ES_tradnl"/>
        </w:rPr>
        <w:t>el 9 de abril de 2014 la Primera Sala de Derecho Constitucional y Social Transitoria de la Corte Suprema de Justicia de la República declaró improcedente el recurso de casación presentado por la presunta víctima</w:t>
      </w:r>
      <w:r w:rsidR="005801F2" w:rsidRPr="00C135C9">
        <w:rPr>
          <w:rFonts w:asciiTheme="majorHAnsi" w:hAnsiTheme="majorHAnsi"/>
          <w:bCs/>
          <w:sz w:val="20"/>
          <w:szCs w:val="20"/>
          <w:lang w:val="es-ES_tradnl"/>
        </w:rPr>
        <w:t>,</w:t>
      </w:r>
      <w:r w:rsidR="008E61CE" w:rsidRPr="00C135C9">
        <w:rPr>
          <w:rFonts w:asciiTheme="majorHAnsi" w:hAnsiTheme="majorHAnsi"/>
          <w:bCs/>
          <w:sz w:val="20"/>
          <w:szCs w:val="20"/>
          <w:lang w:val="es-ES_tradnl"/>
        </w:rPr>
        <w:t xml:space="preserve"> </w:t>
      </w:r>
      <w:r w:rsidR="005801F2" w:rsidRPr="00C135C9">
        <w:rPr>
          <w:rFonts w:asciiTheme="majorHAnsi" w:hAnsiTheme="majorHAnsi"/>
          <w:bCs/>
          <w:sz w:val="20"/>
          <w:szCs w:val="20"/>
          <w:lang w:val="es-ES_tradnl"/>
        </w:rPr>
        <w:t xml:space="preserve">y que es </w:t>
      </w:r>
      <w:r w:rsidR="008E61CE" w:rsidRPr="00C135C9">
        <w:rPr>
          <w:rFonts w:asciiTheme="majorHAnsi" w:hAnsiTheme="majorHAnsi"/>
          <w:bCs/>
          <w:sz w:val="20"/>
          <w:szCs w:val="20"/>
          <w:lang w:val="es-ES_tradnl"/>
        </w:rPr>
        <w:t>con esta decisión</w:t>
      </w:r>
      <w:r w:rsidR="005801F2" w:rsidRPr="00C135C9">
        <w:rPr>
          <w:rFonts w:asciiTheme="majorHAnsi" w:hAnsiTheme="majorHAnsi"/>
          <w:bCs/>
          <w:sz w:val="20"/>
          <w:szCs w:val="20"/>
          <w:lang w:val="es-ES_tradnl"/>
        </w:rPr>
        <w:t xml:space="preserve"> que</w:t>
      </w:r>
      <w:r w:rsidR="008E61CE" w:rsidRPr="00C135C9">
        <w:rPr>
          <w:rFonts w:asciiTheme="majorHAnsi" w:hAnsiTheme="majorHAnsi"/>
          <w:bCs/>
          <w:sz w:val="20"/>
          <w:szCs w:val="20"/>
          <w:lang w:val="es-ES_tradnl"/>
        </w:rPr>
        <w:t xml:space="preserve"> se agotaron los recursos de la jurisdicción interna. Refiere que a pesar de que esta decisión se notificó el </w:t>
      </w:r>
      <w:r w:rsidR="00B92048" w:rsidRPr="00C135C9">
        <w:rPr>
          <w:rFonts w:asciiTheme="majorHAnsi" w:hAnsiTheme="majorHAnsi"/>
          <w:bCs/>
          <w:sz w:val="20"/>
          <w:szCs w:val="20"/>
          <w:lang w:val="es-ES_tradnl"/>
        </w:rPr>
        <w:t xml:space="preserve">16 de mayo de 2014, la presunta víctima recién presentó su petición el 23 de diciembre de 2014, más de siete meses después de recibir la referida notificación. En consecuencia, </w:t>
      </w:r>
      <w:r w:rsidR="00B92048" w:rsidRPr="00C135C9">
        <w:rPr>
          <w:rFonts w:asciiTheme="majorHAnsi" w:hAnsiTheme="majorHAnsi"/>
          <w:bCs/>
          <w:sz w:val="20"/>
          <w:szCs w:val="20"/>
          <w:lang w:val="es-ES_tradnl"/>
        </w:rPr>
        <w:lastRenderedPageBreak/>
        <w:t>solicita a la CIDH que inadmita el presente asunto por no cumplir el requisito de plazo previsto en el artículo 46.1.b) de la Convención Americana.</w:t>
      </w:r>
    </w:p>
    <w:p w14:paraId="6D449A4F" w14:textId="766951F0" w:rsidR="00953CBB" w:rsidRPr="00C135C9" w:rsidRDefault="005801F2" w:rsidP="00FD301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Asimismo, Perú aduce</w:t>
      </w:r>
      <w:r w:rsidR="00FD3017" w:rsidRPr="00C135C9">
        <w:rPr>
          <w:rFonts w:asciiTheme="majorHAnsi" w:hAnsiTheme="majorHAnsi"/>
          <w:bCs/>
          <w:sz w:val="20"/>
          <w:szCs w:val="20"/>
          <w:lang w:val="es-ES_tradnl"/>
        </w:rPr>
        <w:t xml:space="preserve"> que los hechos denunciados no caracterizan violaciones de derechos humanos que le sean atribuibles. Por el contrario, </w:t>
      </w:r>
      <w:r w:rsidRPr="00C135C9">
        <w:rPr>
          <w:rFonts w:asciiTheme="majorHAnsi" w:hAnsiTheme="majorHAnsi"/>
          <w:bCs/>
          <w:sz w:val="20"/>
          <w:szCs w:val="20"/>
          <w:lang w:val="es-ES_tradnl"/>
        </w:rPr>
        <w:t>considera</w:t>
      </w:r>
      <w:r w:rsidR="00FD3017" w:rsidRPr="00C135C9">
        <w:rPr>
          <w:rFonts w:asciiTheme="majorHAnsi" w:hAnsiTheme="majorHAnsi"/>
          <w:bCs/>
          <w:sz w:val="20"/>
          <w:szCs w:val="20"/>
          <w:lang w:val="es-ES_tradnl"/>
        </w:rPr>
        <w:t xml:space="preserve"> que la parte peticionaria </w:t>
      </w:r>
      <w:r w:rsidRPr="00C135C9">
        <w:rPr>
          <w:rFonts w:asciiTheme="majorHAnsi" w:hAnsiTheme="majorHAnsi"/>
          <w:bCs/>
          <w:sz w:val="20"/>
          <w:szCs w:val="20"/>
          <w:lang w:val="es-ES_tradnl"/>
        </w:rPr>
        <w:t>pretende</w:t>
      </w:r>
      <w:r w:rsidR="00FD3017" w:rsidRPr="00C135C9">
        <w:rPr>
          <w:rFonts w:asciiTheme="majorHAnsi" w:hAnsiTheme="majorHAnsi"/>
          <w:bCs/>
          <w:sz w:val="20"/>
          <w:szCs w:val="20"/>
          <w:lang w:val="es-ES_tradnl"/>
        </w:rPr>
        <w:t xml:space="preserve"> que la CIDH actúe como una cuarta instancia pronunciándose sobre aspectos que ya fueron resueltos internamente por las autoridades jurisdiccionales respetando las garantías procesales y en el marco de sus competencias.</w:t>
      </w:r>
    </w:p>
    <w:p w14:paraId="3A37A099" w14:textId="73176DF4" w:rsidR="00A45643" w:rsidRPr="00C135C9" w:rsidRDefault="000C6433" w:rsidP="00A456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Cambria" w:hAnsi="Cambria"/>
          <w:bCs/>
          <w:sz w:val="20"/>
          <w:szCs w:val="20"/>
          <w:lang w:val="es-ES_tradnl"/>
        </w:rPr>
        <w:t xml:space="preserve">El Estado explica que </w:t>
      </w:r>
      <w:r w:rsidR="00A45643" w:rsidRPr="00C135C9">
        <w:rPr>
          <w:rFonts w:ascii="Cambria" w:hAnsi="Cambria"/>
          <w:bCs/>
          <w:sz w:val="20"/>
          <w:szCs w:val="20"/>
          <w:lang w:val="es-ES_tradnl"/>
        </w:rPr>
        <w:t>el 29 de julio de 2002 se publicó la Ley N° 27803, la cual reguló la creación de un Programa Extraordinario de Acceso a Beneficios</w:t>
      </w:r>
      <w:r w:rsidRPr="00C135C9">
        <w:rPr>
          <w:rFonts w:ascii="Cambria" w:hAnsi="Cambria"/>
          <w:bCs/>
          <w:sz w:val="20"/>
          <w:szCs w:val="20"/>
          <w:lang w:val="es-ES_tradnl"/>
        </w:rPr>
        <w:t>,</w:t>
      </w:r>
      <w:r w:rsidR="00A45643" w:rsidRPr="00C135C9">
        <w:rPr>
          <w:rFonts w:ascii="Cambria" w:hAnsi="Cambria"/>
          <w:bCs/>
          <w:sz w:val="20"/>
          <w:szCs w:val="20"/>
          <w:lang w:val="es-ES_tradnl"/>
        </w:rPr>
        <w:t xml:space="preserve"> y dispuso la creación del RNTCI. </w:t>
      </w:r>
      <w:r w:rsidRPr="00C135C9">
        <w:rPr>
          <w:rFonts w:ascii="Cambria" w:hAnsi="Cambria"/>
          <w:bCs/>
          <w:sz w:val="20"/>
          <w:szCs w:val="20"/>
          <w:lang w:val="es-ES_tradnl"/>
        </w:rPr>
        <w:t>Esta norma estableció además que</w:t>
      </w:r>
      <w:r w:rsidR="00A45643" w:rsidRPr="00C135C9">
        <w:rPr>
          <w:rFonts w:ascii="Cambria" w:hAnsi="Cambria"/>
          <w:bCs/>
          <w:sz w:val="20"/>
          <w:szCs w:val="20"/>
          <w:lang w:val="es-ES_tradnl"/>
        </w:rPr>
        <w:t xml:space="preserve"> los extrabajadores tendrán derecho a optar alternativa y excluyentemente por uno de los beneficios señalados en </w:t>
      </w:r>
      <w:r w:rsidRPr="00C135C9">
        <w:rPr>
          <w:rFonts w:ascii="Cambria" w:hAnsi="Cambria"/>
          <w:bCs/>
          <w:sz w:val="20"/>
          <w:szCs w:val="20"/>
          <w:lang w:val="es-ES_tradnl"/>
        </w:rPr>
        <w:t>su</w:t>
      </w:r>
      <w:r w:rsidR="00A45643" w:rsidRPr="00C135C9">
        <w:rPr>
          <w:rFonts w:ascii="Cambria" w:hAnsi="Cambria"/>
          <w:bCs/>
          <w:sz w:val="20"/>
          <w:szCs w:val="20"/>
          <w:lang w:val="es-ES_tradnl"/>
        </w:rPr>
        <w:t xml:space="preserve"> artículo 3°, dentro de los cuales se encuentra la</w:t>
      </w:r>
      <w:r w:rsidR="008E15B6" w:rsidRPr="00C135C9">
        <w:rPr>
          <w:rFonts w:ascii="Cambria" w:hAnsi="Cambria"/>
          <w:bCs/>
          <w:sz w:val="20"/>
          <w:szCs w:val="20"/>
          <w:lang w:val="es-ES_tradnl"/>
        </w:rPr>
        <w:t xml:space="preserve"> </w:t>
      </w:r>
      <w:r w:rsidR="00A45643" w:rsidRPr="00C135C9">
        <w:rPr>
          <w:rFonts w:ascii="Cambria" w:hAnsi="Cambria"/>
          <w:bCs/>
          <w:sz w:val="20"/>
          <w:szCs w:val="20"/>
          <w:lang w:val="es-ES_tradnl"/>
        </w:rPr>
        <w:t>reincorporación o reubicación laboral, compensación económica, entre otros.</w:t>
      </w:r>
    </w:p>
    <w:p w14:paraId="09BF739F" w14:textId="6361BE89" w:rsidR="00E86EAA" w:rsidRPr="00C135C9" w:rsidRDefault="00AB494A" w:rsidP="0035304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 xml:space="preserve">Así, con fundamento en esta Ley </w:t>
      </w:r>
      <w:r w:rsidRPr="00C135C9">
        <w:rPr>
          <w:rFonts w:ascii="Cambria" w:hAnsi="Cambria"/>
          <w:bCs/>
          <w:sz w:val="20"/>
          <w:szCs w:val="20"/>
          <w:lang w:val="es-ES_tradnl"/>
        </w:rPr>
        <w:t>N° 27803,</w:t>
      </w:r>
      <w:r w:rsidR="000908F0" w:rsidRPr="00C135C9">
        <w:rPr>
          <w:rFonts w:asciiTheme="majorHAnsi" w:hAnsiTheme="majorHAnsi"/>
          <w:bCs/>
          <w:sz w:val="20"/>
          <w:szCs w:val="20"/>
          <w:lang w:val="es-ES_tradnl"/>
        </w:rPr>
        <w:t xml:space="preserve"> el 10 de agosto de 2009 la presunta víctima manifestó su voluntad de optar, alternativa y excluyentemente, por la reincorporación y/o reubicación laboral, lo cual ha sido ordenado por las instancias judiciales respectivas. Por ende, afirma que el señor Touzet Carrera tenía pleno conocimiento de las implicancias de su acogimiento a la Ley Nº 27803</w:t>
      </w:r>
      <w:r w:rsidR="000149BF" w:rsidRPr="00C135C9">
        <w:rPr>
          <w:rFonts w:asciiTheme="majorHAnsi" w:hAnsiTheme="majorHAnsi"/>
          <w:bCs/>
          <w:sz w:val="20"/>
          <w:szCs w:val="20"/>
          <w:lang w:val="es-ES_tradnl"/>
        </w:rPr>
        <w:t>,</w:t>
      </w:r>
      <w:r w:rsidR="000908F0" w:rsidRPr="00C135C9">
        <w:rPr>
          <w:rFonts w:asciiTheme="majorHAnsi" w:hAnsiTheme="majorHAnsi"/>
          <w:bCs/>
          <w:sz w:val="20"/>
          <w:szCs w:val="20"/>
          <w:lang w:val="es-ES_tradnl"/>
        </w:rPr>
        <w:t xml:space="preserve"> y demás normas complementarias, las cuales le garantizaban el reconocimiento de su cese irregular y le brindaba la opción de recibir únicamente uno de los beneficios señalados en dicha normativa.</w:t>
      </w:r>
      <w:r w:rsidR="00353042" w:rsidRPr="00C135C9">
        <w:rPr>
          <w:rFonts w:ascii="Cambria" w:hAnsi="Cambria"/>
          <w:bCs/>
          <w:sz w:val="20"/>
          <w:szCs w:val="20"/>
          <w:lang w:val="es-ES_tradnl"/>
        </w:rPr>
        <w:t xml:space="preserve"> </w:t>
      </w:r>
    </w:p>
    <w:p w14:paraId="75391B0F" w14:textId="2BCE829C" w:rsidR="008E15B6" w:rsidRPr="00C135C9" w:rsidRDefault="000908F0" w:rsidP="00E9313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Cambria" w:hAnsi="Cambria"/>
          <w:bCs/>
          <w:sz w:val="20"/>
          <w:szCs w:val="20"/>
          <w:lang w:val="es-ES_tradnl"/>
        </w:rPr>
        <w:t xml:space="preserve">A pesar de ello, </w:t>
      </w:r>
      <w:r w:rsidR="008E15B6" w:rsidRPr="00C135C9">
        <w:rPr>
          <w:rFonts w:ascii="Cambria" w:hAnsi="Cambria"/>
          <w:bCs/>
          <w:sz w:val="20"/>
          <w:szCs w:val="20"/>
          <w:lang w:val="es-ES_tradnl"/>
        </w:rPr>
        <w:t xml:space="preserve">argumenta que </w:t>
      </w:r>
      <w:r w:rsidRPr="00C135C9">
        <w:rPr>
          <w:rFonts w:ascii="Cambria" w:hAnsi="Cambria"/>
          <w:bCs/>
          <w:sz w:val="20"/>
          <w:szCs w:val="20"/>
          <w:lang w:val="es-ES_tradnl"/>
        </w:rPr>
        <w:t>la presunta víctima pretendió</w:t>
      </w:r>
      <w:r w:rsidR="008E15B6" w:rsidRPr="00C135C9">
        <w:rPr>
          <w:rFonts w:ascii="Cambria" w:hAnsi="Cambria"/>
          <w:bCs/>
          <w:sz w:val="20"/>
          <w:szCs w:val="20"/>
          <w:lang w:val="es-ES_tradnl"/>
        </w:rPr>
        <w:t>,</w:t>
      </w:r>
      <w:r w:rsidRPr="00C135C9">
        <w:rPr>
          <w:rFonts w:ascii="Cambria" w:hAnsi="Cambria"/>
          <w:bCs/>
          <w:sz w:val="20"/>
          <w:szCs w:val="20"/>
          <w:lang w:val="es-ES_tradnl"/>
        </w:rPr>
        <w:t xml:space="preserve"> equivocadamente, a través de los procesos judiciales entablados </w:t>
      </w:r>
      <w:r w:rsidR="00E86EAA" w:rsidRPr="00C135C9">
        <w:rPr>
          <w:rFonts w:ascii="Cambria" w:hAnsi="Cambria"/>
          <w:bCs/>
          <w:sz w:val="20"/>
          <w:szCs w:val="20"/>
          <w:lang w:val="es-ES_tradnl"/>
        </w:rPr>
        <w:t>i</w:t>
      </w:r>
      <w:r w:rsidRPr="00C135C9">
        <w:rPr>
          <w:rFonts w:ascii="Cambria" w:hAnsi="Cambria"/>
          <w:bCs/>
          <w:sz w:val="20"/>
          <w:szCs w:val="20"/>
          <w:lang w:val="es-ES_tradnl"/>
        </w:rPr>
        <w:t xml:space="preserve">nternamente que se </w:t>
      </w:r>
      <w:r w:rsidR="00C135C9" w:rsidRPr="00C135C9">
        <w:rPr>
          <w:rFonts w:ascii="Cambria" w:hAnsi="Cambria"/>
          <w:bCs/>
          <w:sz w:val="20"/>
          <w:szCs w:val="20"/>
          <w:lang w:val="es-ES_tradnl"/>
        </w:rPr>
        <w:t>desconozca</w:t>
      </w:r>
      <w:r w:rsidRPr="00C135C9">
        <w:rPr>
          <w:rFonts w:ascii="Cambria" w:hAnsi="Cambria"/>
          <w:bCs/>
          <w:sz w:val="20"/>
          <w:szCs w:val="20"/>
          <w:lang w:val="es-ES_tradnl"/>
        </w:rPr>
        <w:t xml:space="preserve"> abiertamente el tenor de los beneficios dispuestos en la </w:t>
      </w:r>
      <w:r w:rsidRPr="00C135C9">
        <w:rPr>
          <w:rFonts w:asciiTheme="majorHAnsi" w:hAnsiTheme="majorHAnsi"/>
          <w:bCs/>
          <w:sz w:val="20"/>
          <w:szCs w:val="20"/>
          <w:lang w:val="es-ES_tradnl"/>
        </w:rPr>
        <w:t>Ley Nº 27803</w:t>
      </w:r>
      <w:r w:rsidR="00353042" w:rsidRPr="00C135C9">
        <w:rPr>
          <w:rFonts w:asciiTheme="majorHAnsi" w:hAnsiTheme="majorHAnsi"/>
          <w:bCs/>
          <w:sz w:val="20"/>
          <w:szCs w:val="20"/>
          <w:lang w:val="es-ES_tradnl"/>
        </w:rPr>
        <w:t>.</w:t>
      </w:r>
      <w:r w:rsidR="00E86EAA" w:rsidRPr="00C135C9">
        <w:rPr>
          <w:rFonts w:asciiTheme="majorHAnsi" w:hAnsiTheme="majorHAnsi"/>
          <w:bCs/>
          <w:sz w:val="20"/>
          <w:szCs w:val="20"/>
          <w:lang w:val="es-ES_tradnl"/>
        </w:rPr>
        <w:t xml:space="preserve"> A juicio del Estado, tal pretensión no solo resulta injustificada por trasgredir el sistema de beneficios previsto en el ordenamiento interno, sino además porque se pretende el pago una indemnización basada en remuneraciones y otros conceptos que no fueron percibidos debido a la ausencia de una prestación laboral efectiva. De este modo, detalla que la naturaleza jurídica del salario es entendida como una contraprestación por el trabajo realizado, por lo cual resulta materialmente imposible realizar un pago de remuneraciones y otros conceptos propios de la relación labora</w:t>
      </w:r>
      <w:r w:rsidR="003217FD" w:rsidRPr="00C135C9">
        <w:rPr>
          <w:rFonts w:asciiTheme="majorHAnsi" w:hAnsiTheme="majorHAnsi"/>
          <w:bCs/>
          <w:sz w:val="20"/>
          <w:szCs w:val="20"/>
          <w:lang w:val="es-ES_tradnl"/>
        </w:rPr>
        <w:t>l</w:t>
      </w:r>
      <w:r w:rsidR="00E86EAA" w:rsidRPr="00C135C9">
        <w:rPr>
          <w:rFonts w:asciiTheme="majorHAnsi" w:hAnsiTheme="majorHAnsi"/>
          <w:bCs/>
          <w:sz w:val="20"/>
          <w:szCs w:val="20"/>
          <w:lang w:val="es-ES_tradnl"/>
        </w:rPr>
        <w:t>, cuando no se ha realizado una p</w:t>
      </w:r>
      <w:r w:rsidR="003217FD" w:rsidRPr="00C135C9">
        <w:rPr>
          <w:rFonts w:asciiTheme="majorHAnsi" w:hAnsiTheme="majorHAnsi"/>
          <w:bCs/>
          <w:sz w:val="20"/>
          <w:szCs w:val="20"/>
          <w:lang w:val="es-ES_tradnl"/>
        </w:rPr>
        <w:t xml:space="preserve">restación efectiva de labores. </w:t>
      </w:r>
    </w:p>
    <w:p w14:paraId="4904D704" w14:textId="288BA34A" w:rsidR="00F9537E" w:rsidRPr="00C135C9" w:rsidRDefault="008E15B6" w:rsidP="00F9537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Agrega</w:t>
      </w:r>
      <w:r w:rsidR="00353042" w:rsidRPr="00C135C9">
        <w:rPr>
          <w:rFonts w:asciiTheme="majorHAnsi" w:hAnsiTheme="majorHAnsi"/>
          <w:bCs/>
          <w:sz w:val="20"/>
          <w:szCs w:val="20"/>
          <w:lang w:val="es-ES_tradnl"/>
        </w:rPr>
        <w:t xml:space="preserve"> que la citada regulación, así como todo el procedimiento seguido en las instancias judiciales, cumple con el literal d), del artículo 7 del Protocolo de San Salvador, el cual establece que, en casos de despido injustificado, “e</w:t>
      </w:r>
      <w:r w:rsidR="00353042" w:rsidRPr="00C135C9">
        <w:rPr>
          <w:rFonts w:asciiTheme="majorHAnsi" w:hAnsiTheme="majorHAnsi"/>
          <w:bCs/>
          <w:i/>
          <w:iCs/>
          <w:sz w:val="20"/>
          <w:szCs w:val="20"/>
          <w:lang w:val="es-ES_tradnl"/>
        </w:rPr>
        <w:t>l trabajador tendrá derecho a una indemnización o a la readmisión en el empleo o cualquiera otra prestación prevista por la legislación nacional</w:t>
      </w:r>
      <w:r w:rsidR="00353042" w:rsidRPr="00C135C9">
        <w:rPr>
          <w:rFonts w:asciiTheme="majorHAnsi" w:hAnsiTheme="majorHAnsi"/>
          <w:bCs/>
          <w:sz w:val="20"/>
          <w:szCs w:val="20"/>
          <w:lang w:val="es-ES_tradnl"/>
        </w:rPr>
        <w:t xml:space="preserve">”. De este modo, afirma que la Ley Nº 27803 cumple con la citada disposición, por lo que el carácter alternativo y exclusivo de los beneficios de tal regulación no resulta inconvencional. </w:t>
      </w:r>
    </w:p>
    <w:p w14:paraId="5E0F21DB" w14:textId="352CA0AC" w:rsidR="00F9537E" w:rsidRPr="00C135C9" w:rsidRDefault="008E15B6" w:rsidP="008E15B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Cambria" w:hAnsi="Cambria"/>
          <w:bCs/>
          <w:sz w:val="20"/>
          <w:szCs w:val="20"/>
          <w:lang w:val="es-ES_tradnl"/>
        </w:rPr>
        <w:t>Asimismo</w:t>
      </w:r>
      <w:r w:rsidRPr="00C135C9">
        <w:rPr>
          <w:rFonts w:asciiTheme="majorHAnsi" w:hAnsiTheme="majorHAnsi"/>
          <w:bCs/>
          <w:sz w:val="20"/>
          <w:szCs w:val="20"/>
          <w:lang w:val="es-ES_tradnl"/>
        </w:rPr>
        <w:t>, resalta que la Corte Suprema de Justicia de la República mediante reiterada jurisprudencia ha manifestado que las personas que optaron por su reincorporación laboral en virtud de la Ley Nº 27803 no puede obtener una indemnización por daños y perjuicios, pues esto conllevaría a un doble resarcimiento</w:t>
      </w:r>
      <w:r w:rsidRPr="00C135C9">
        <w:rPr>
          <w:rStyle w:val="FootnoteReference"/>
          <w:rFonts w:asciiTheme="majorHAnsi" w:hAnsiTheme="majorHAnsi"/>
          <w:bCs/>
          <w:sz w:val="20"/>
          <w:szCs w:val="20"/>
          <w:lang w:val="es-ES_tradnl"/>
        </w:rPr>
        <w:footnoteReference w:id="6"/>
      </w:r>
      <w:r w:rsidRPr="00C135C9">
        <w:rPr>
          <w:rFonts w:asciiTheme="majorHAnsi" w:hAnsiTheme="majorHAnsi"/>
          <w:bCs/>
          <w:sz w:val="20"/>
          <w:szCs w:val="20"/>
          <w:lang w:val="es-ES_tradnl"/>
        </w:rPr>
        <w:t xml:space="preserve">. </w:t>
      </w:r>
      <w:r w:rsidR="00F9537E" w:rsidRPr="00C135C9">
        <w:rPr>
          <w:rFonts w:ascii="Cambria" w:hAnsi="Cambria"/>
          <w:bCs/>
          <w:sz w:val="20"/>
          <w:szCs w:val="20"/>
          <w:lang w:val="es-ES_tradnl"/>
        </w:rPr>
        <w:t>Además, sostiene que los órganos que conforman el Sistema Interamericano reconocen las  reparaciones efectuadas por voluntad del propio Estado en reiterada jurisprudencia, por lo  que, se debe considerar que las acciones adoptadas por el Estado peruano garantizan efectivamente los derechos del señor Touzet incluyendo el derecho al trabajo y a  la remuneración justa del peticionario</w:t>
      </w:r>
      <w:r w:rsidRPr="00C135C9">
        <w:rPr>
          <w:rFonts w:ascii="Cambria" w:hAnsi="Cambria"/>
          <w:bCs/>
          <w:sz w:val="20"/>
          <w:szCs w:val="20"/>
          <w:lang w:val="es-ES_tradnl"/>
        </w:rPr>
        <w:t>.</w:t>
      </w:r>
    </w:p>
    <w:p w14:paraId="5F5D90A6" w14:textId="7FF976F3" w:rsidR="00FD3017" w:rsidRPr="00C135C9" w:rsidRDefault="008E15B6" w:rsidP="00E9313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Finalmente, s</w:t>
      </w:r>
      <w:r w:rsidR="00353042" w:rsidRPr="00C135C9">
        <w:rPr>
          <w:rFonts w:asciiTheme="majorHAnsi" w:hAnsiTheme="majorHAnsi"/>
          <w:bCs/>
          <w:sz w:val="20"/>
          <w:szCs w:val="20"/>
          <w:lang w:val="es-ES_tradnl"/>
        </w:rPr>
        <w:t xml:space="preserve">in perjuicio de </w:t>
      </w:r>
      <w:r w:rsidRPr="00C135C9">
        <w:rPr>
          <w:rFonts w:asciiTheme="majorHAnsi" w:hAnsiTheme="majorHAnsi"/>
          <w:bCs/>
          <w:sz w:val="20"/>
          <w:szCs w:val="20"/>
          <w:lang w:val="es-ES_tradnl"/>
        </w:rPr>
        <w:t>lo previamente expuesto</w:t>
      </w:r>
      <w:r w:rsidR="00353042" w:rsidRPr="00C135C9">
        <w:rPr>
          <w:rFonts w:asciiTheme="majorHAnsi" w:hAnsiTheme="majorHAnsi"/>
          <w:bCs/>
          <w:sz w:val="20"/>
          <w:szCs w:val="20"/>
          <w:lang w:val="es-ES_tradnl"/>
        </w:rPr>
        <w:t>, a</w:t>
      </w:r>
      <w:r w:rsidR="00FD3017" w:rsidRPr="00C135C9">
        <w:rPr>
          <w:rFonts w:asciiTheme="majorHAnsi" w:hAnsiTheme="majorHAnsi"/>
          <w:bCs/>
          <w:sz w:val="20"/>
          <w:szCs w:val="20"/>
          <w:lang w:val="es-ES_tradnl"/>
        </w:rPr>
        <w:t xml:space="preserve">firma que la presunta víctima tuvo la oportunidad de impugnar judicialmente la </w:t>
      </w:r>
      <w:r w:rsidR="00953CBB" w:rsidRPr="00C135C9">
        <w:rPr>
          <w:rFonts w:asciiTheme="majorHAnsi" w:hAnsiTheme="majorHAnsi"/>
          <w:bCs/>
          <w:sz w:val="20"/>
          <w:szCs w:val="20"/>
          <w:lang w:val="es-ES_tradnl"/>
        </w:rPr>
        <w:t>decisión</w:t>
      </w:r>
      <w:r w:rsidR="00FD3017" w:rsidRPr="00C135C9">
        <w:rPr>
          <w:rFonts w:asciiTheme="majorHAnsi" w:hAnsiTheme="majorHAnsi"/>
          <w:bCs/>
          <w:sz w:val="20"/>
          <w:szCs w:val="20"/>
          <w:lang w:val="es-ES_tradnl"/>
        </w:rPr>
        <w:t xml:space="preserve"> del Gobierno Regional del Callao de no otorgarle una indemnización, por lo cual se garantizó su derecho a recurrir el fallo y a contar con un pronunciamiento por parte de órganos revisores. Además, sostiene que el proceso judicial instaurado en sede interna se desarrolló regularmente y con las garantías del debido proceso, resolviendo los órganos jurisdiccionales conforme la Constitución Política del Perú y a la ley. De este modo, el hecho que no se hayan producido los resultados </w:t>
      </w:r>
      <w:r w:rsidR="00FD3017" w:rsidRPr="00C135C9">
        <w:rPr>
          <w:rFonts w:asciiTheme="majorHAnsi" w:hAnsiTheme="majorHAnsi"/>
          <w:bCs/>
          <w:sz w:val="20"/>
          <w:szCs w:val="20"/>
          <w:lang w:val="es-ES_tradnl"/>
        </w:rPr>
        <w:lastRenderedPageBreak/>
        <w:t>esperados por el señor Touzet Carrera no significa automáticamente la configuración de una vulneración de sus derechos.</w:t>
      </w:r>
    </w:p>
    <w:p w14:paraId="3160AE68" w14:textId="0A0D384A" w:rsidR="00F52DAA" w:rsidRPr="00C135C9" w:rsidRDefault="00F52DAA" w:rsidP="00F52DAA">
      <w:pPr>
        <w:pStyle w:val="ListParagraph"/>
        <w:spacing w:before="240" w:after="240"/>
        <w:jc w:val="both"/>
        <w:rPr>
          <w:rFonts w:asciiTheme="majorHAnsi" w:hAnsiTheme="majorHAnsi"/>
          <w:b/>
          <w:bCs/>
          <w:sz w:val="20"/>
          <w:szCs w:val="20"/>
          <w:lang w:val="es-ES_tradnl"/>
        </w:rPr>
      </w:pPr>
      <w:r w:rsidRPr="00C135C9">
        <w:rPr>
          <w:rFonts w:asciiTheme="majorHAnsi" w:hAnsiTheme="majorHAnsi"/>
          <w:b/>
          <w:bCs/>
          <w:sz w:val="20"/>
          <w:szCs w:val="20"/>
          <w:lang w:val="es-ES_tradnl"/>
        </w:rPr>
        <w:t>VI.</w:t>
      </w:r>
      <w:r w:rsidRPr="00C135C9">
        <w:rPr>
          <w:rFonts w:asciiTheme="majorHAnsi" w:hAnsiTheme="majorHAnsi"/>
          <w:b/>
          <w:bCs/>
          <w:sz w:val="20"/>
          <w:szCs w:val="20"/>
          <w:lang w:val="es-ES_tradnl"/>
        </w:rPr>
        <w:tab/>
        <w:t xml:space="preserve">ANÁLISIS DE </w:t>
      </w:r>
      <w:r w:rsidRPr="00C135C9">
        <w:rPr>
          <w:rFonts w:asciiTheme="majorHAnsi" w:hAnsiTheme="majorHAnsi"/>
          <w:b/>
          <w:sz w:val="20"/>
          <w:szCs w:val="20"/>
          <w:lang w:val="es-ES_tradnl"/>
        </w:rPr>
        <w:t>AGOTAMIENTO DE LOS RECURSOS INTERNOS Y PLAZO DE PRESENTACIÓN</w:t>
      </w:r>
      <w:r w:rsidRPr="00C135C9">
        <w:rPr>
          <w:rFonts w:asciiTheme="majorHAnsi" w:hAnsiTheme="majorHAnsi"/>
          <w:b/>
          <w:bCs/>
          <w:sz w:val="20"/>
          <w:szCs w:val="20"/>
          <w:lang w:val="es-ES_tradnl"/>
        </w:rPr>
        <w:t xml:space="preserve"> </w:t>
      </w:r>
    </w:p>
    <w:p w14:paraId="0CA49E22" w14:textId="5CC1C90A" w:rsidR="00FD3017" w:rsidRPr="00C135C9" w:rsidRDefault="00A02550" w:rsidP="00F52DA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Cambria" w:hAnsi="Cambria"/>
          <w:bCs/>
          <w:sz w:val="20"/>
          <w:szCs w:val="20"/>
          <w:lang w:val="es-ES_tradnl"/>
        </w:rPr>
        <w:t>La parte peticionaria</w:t>
      </w:r>
      <w:r w:rsidR="008E15B6" w:rsidRPr="00C135C9">
        <w:rPr>
          <w:rFonts w:ascii="Cambria" w:hAnsi="Cambria"/>
          <w:bCs/>
          <w:sz w:val="20"/>
          <w:szCs w:val="20"/>
          <w:lang w:val="es-ES_tradnl"/>
        </w:rPr>
        <w:t xml:space="preserve"> afirma que utilizó los recursos de previstos en la jurisdicción interna para lograr una indemnización, pero que las autoridades judiciales desestimaron su pedido. Por su parte, el Estado </w:t>
      </w:r>
      <w:r w:rsidR="00BA08E4" w:rsidRPr="00C135C9">
        <w:rPr>
          <w:rFonts w:ascii="Cambria" w:hAnsi="Cambria"/>
          <w:bCs/>
          <w:sz w:val="20"/>
          <w:szCs w:val="20"/>
          <w:lang w:val="es-ES_tradnl"/>
        </w:rPr>
        <w:t xml:space="preserve">arguye que la petición no cumple con el requisito de plazo previsto en el artículo 46.1.b) de la Convención Americana. </w:t>
      </w:r>
    </w:p>
    <w:p w14:paraId="35244C2C" w14:textId="77777777" w:rsidR="00FA18AB" w:rsidRPr="00C135C9" w:rsidRDefault="004C316C" w:rsidP="00FA18A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Cambria" w:hAnsi="Cambria"/>
          <w:bCs/>
          <w:sz w:val="20"/>
          <w:szCs w:val="20"/>
          <w:lang w:val="es-ES_tradnl"/>
        </w:rPr>
        <w:t>Con base en tales alegatos</w:t>
      </w:r>
      <w:r w:rsidR="00BA08E4" w:rsidRPr="00C135C9">
        <w:rPr>
          <w:rFonts w:ascii="Cambria" w:hAnsi="Cambria"/>
          <w:bCs/>
          <w:sz w:val="20"/>
          <w:szCs w:val="20"/>
          <w:lang w:val="es-ES_tradnl"/>
        </w:rPr>
        <w:t xml:space="preserve">, la Comisión observa que, tras una decisión </w:t>
      </w:r>
      <w:r w:rsidRPr="00C135C9">
        <w:rPr>
          <w:rFonts w:ascii="Cambria" w:hAnsi="Cambria"/>
          <w:bCs/>
          <w:sz w:val="20"/>
          <w:szCs w:val="20"/>
          <w:lang w:val="es-ES_tradnl"/>
        </w:rPr>
        <w:t xml:space="preserve">desestimatoria </w:t>
      </w:r>
      <w:r w:rsidR="00BA08E4" w:rsidRPr="00C135C9">
        <w:rPr>
          <w:rFonts w:ascii="Cambria" w:hAnsi="Cambria"/>
          <w:bCs/>
          <w:sz w:val="20"/>
          <w:szCs w:val="20"/>
          <w:lang w:val="es-ES_tradnl"/>
        </w:rPr>
        <w:t xml:space="preserve">de primera instancia, </w:t>
      </w:r>
      <w:r w:rsidR="00BA08E4" w:rsidRPr="00C135C9">
        <w:rPr>
          <w:rFonts w:asciiTheme="majorHAnsi" w:hAnsiTheme="majorHAnsi"/>
          <w:bCs/>
          <w:sz w:val="20"/>
          <w:szCs w:val="20"/>
          <w:lang w:val="es-ES_tradnl"/>
        </w:rPr>
        <w:t xml:space="preserve">el 25 de septiembre de 2013 la Sala Laboral Transitoria de la Corte Superior de Justicia del Callao, mediante la resolución Nº 17, declaró improcedente la demanda de indemnización de la presunta víctima, en aplicación de un precedente establecido por la Corte Suprema de Justicia de la República. Posteriormente, </w:t>
      </w:r>
      <w:r w:rsidRPr="00C135C9">
        <w:rPr>
          <w:rFonts w:asciiTheme="majorHAnsi" w:hAnsiTheme="majorHAnsi"/>
          <w:bCs/>
          <w:sz w:val="20"/>
          <w:szCs w:val="20"/>
          <w:lang w:val="es-ES_tradnl"/>
        </w:rPr>
        <w:t>la Primera Sala de Derecho Constitucional y Social Transitoria de la Corte Suprema de Justicia de la República</w:t>
      </w:r>
      <w:r w:rsidRPr="00C135C9">
        <w:rPr>
          <w:rFonts w:ascii="Cambria" w:hAnsi="Cambria"/>
          <w:bCs/>
          <w:sz w:val="20"/>
          <w:szCs w:val="20"/>
          <w:lang w:val="es-ES_tradnl"/>
        </w:rPr>
        <w:t xml:space="preserve"> </w:t>
      </w:r>
      <w:r w:rsidR="00BA08E4" w:rsidRPr="00C135C9">
        <w:rPr>
          <w:rFonts w:asciiTheme="majorHAnsi" w:hAnsiTheme="majorHAnsi"/>
          <w:bCs/>
          <w:sz w:val="20"/>
          <w:szCs w:val="20"/>
          <w:lang w:val="es-ES_tradnl"/>
        </w:rPr>
        <w:t xml:space="preserve">desestimó el recurso de casación interpuesto contra tal decisión. </w:t>
      </w:r>
    </w:p>
    <w:p w14:paraId="5C253025" w14:textId="32F1AA98" w:rsidR="009A4F6B" w:rsidRPr="00C135C9" w:rsidRDefault="00BA08E4" w:rsidP="00FA18A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bCs/>
          <w:sz w:val="20"/>
          <w:szCs w:val="20"/>
          <w:lang w:val="es-ES_tradnl"/>
        </w:rPr>
      </w:pPr>
      <w:r w:rsidRPr="00C135C9">
        <w:rPr>
          <w:rFonts w:asciiTheme="majorHAnsi" w:hAnsiTheme="majorHAnsi"/>
          <w:bCs/>
          <w:sz w:val="20"/>
          <w:szCs w:val="20"/>
          <w:lang w:val="es-ES_tradnl"/>
        </w:rPr>
        <w:t xml:space="preserve">En tal sentido, la Comisión observa que </w:t>
      </w:r>
      <w:r w:rsidR="00FA18AB" w:rsidRPr="00C135C9">
        <w:rPr>
          <w:rFonts w:asciiTheme="majorHAnsi" w:hAnsiTheme="majorHAnsi"/>
          <w:bCs/>
          <w:sz w:val="20"/>
          <w:szCs w:val="20"/>
          <w:lang w:val="es-ES_tradnl"/>
        </w:rPr>
        <w:t>la última decisión adoptada a nivel interno en el proceso judicial adelantado por la presunta víctima fue la dictada el 9 de abril de 2014 por la Primera Sala de Derecho Constitucional y Social Transitoria de la Corte Suprema de Justicia de la República, que declaró improcedente su recurso de casación; esta decisión fue notificada el 18 de mayo de 2014. Por lo tanto, dado que la presente petición fue presentada en la CIDH el 23 de diciembre de 2014, la Comisión concluye que su presentación se dio en exceso de los seis meses establecidos en el artículo 46.1.b) de la Convención Americana.</w:t>
      </w:r>
    </w:p>
    <w:p w14:paraId="445BF42E" w14:textId="61163B5D" w:rsidR="003239B8" w:rsidRPr="00C135C9" w:rsidRDefault="003239B8" w:rsidP="003239B8">
      <w:pPr>
        <w:pStyle w:val="ListParagraph"/>
        <w:spacing w:before="240" w:after="240"/>
        <w:jc w:val="both"/>
        <w:rPr>
          <w:rFonts w:asciiTheme="majorHAnsi" w:hAnsiTheme="majorHAnsi"/>
          <w:b/>
          <w:bCs/>
          <w:sz w:val="20"/>
          <w:szCs w:val="20"/>
          <w:lang w:val="es-ES_tradnl"/>
        </w:rPr>
      </w:pPr>
      <w:r w:rsidRPr="00C135C9">
        <w:rPr>
          <w:rFonts w:asciiTheme="majorHAnsi" w:hAnsiTheme="majorHAnsi"/>
          <w:b/>
          <w:bCs/>
          <w:sz w:val="20"/>
          <w:szCs w:val="20"/>
          <w:lang w:val="es-ES_tradnl"/>
        </w:rPr>
        <w:t xml:space="preserve">VII. </w:t>
      </w:r>
      <w:r w:rsidRPr="00C135C9">
        <w:rPr>
          <w:rFonts w:asciiTheme="majorHAnsi" w:hAnsiTheme="majorHAnsi"/>
          <w:b/>
          <w:bCs/>
          <w:sz w:val="20"/>
          <w:szCs w:val="20"/>
          <w:lang w:val="es-ES_tradnl"/>
        </w:rPr>
        <w:tab/>
        <w:t>DECISIÓN</w:t>
      </w:r>
    </w:p>
    <w:p w14:paraId="547DFF8E" w14:textId="0EBF46ED" w:rsidR="000419AD" w:rsidRPr="00C135C9"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135C9">
        <w:rPr>
          <w:rFonts w:asciiTheme="majorHAnsi" w:hAnsiTheme="majorHAnsi"/>
          <w:sz w:val="20"/>
          <w:szCs w:val="20"/>
          <w:lang w:val="es-ES_tradnl"/>
        </w:rPr>
        <w:t xml:space="preserve">Declarar </w:t>
      </w:r>
      <w:r w:rsidR="00FA18AB" w:rsidRPr="00C135C9">
        <w:rPr>
          <w:rFonts w:asciiTheme="majorHAnsi" w:hAnsiTheme="majorHAnsi"/>
          <w:sz w:val="20"/>
          <w:szCs w:val="20"/>
          <w:lang w:val="es-ES_tradnl"/>
        </w:rPr>
        <w:t>in</w:t>
      </w:r>
      <w:r w:rsidRPr="00C135C9">
        <w:rPr>
          <w:rFonts w:asciiTheme="majorHAnsi" w:hAnsiTheme="majorHAnsi"/>
          <w:sz w:val="20"/>
          <w:szCs w:val="20"/>
          <w:lang w:val="es-ES_tradnl"/>
        </w:rPr>
        <w:t xml:space="preserve">admisible la presente petición </w:t>
      </w:r>
      <w:r w:rsidR="00FA18AB" w:rsidRPr="00C135C9">
        <w:rPr>
          <w:rFonts w:asciiTheme="majorHAnsi" w:hAnsiTheme="majorHAnsi"/>
          <w:sz w:val="20"/>
          <w:szCs w:val="20"/>
          <w:lang w:val="es-ES_tradnl"/>
        </w:rPr>
        <w:t>conforme al artículo 46.1.b) de la Convención Americana</w:t>
      </w:r>
      <w:r w:rsidR="00A758AA" w:rsidRPr="00C135C9">
        <w:rPr>
          <w:rFonts w:asciiTheme="majorHAnsi" w:hAnsiTheme="majorHAnsi"/>
          <w:sz w:val="20"/>
          <w:szCs w:val="20"/>
          <w:lang w:val="es-ES_tradnl"/>
        </w:rPr>
        <w:t>;</w:t>
      </w:r>
      <w:r w:rsidR="007B76D3" w:rsidRPr="00C135C9">
        <w:rPr>
          <w:rFonts w:asciiTheme="majorHAnsi" w:hAnsiTheme="majorHAnsi"/>
          <w:sz w:val="20"/>
          <w:szCs w:val="20"/>
          <w:lang w:val="es-ES_tradnl"/>
        </w:rPr>
        <w:t xml:space="preserve"> y</w:t>
      </w:r>
    </w:p>
    <w:p w14:paraId="00C1D3B7" w14:textId="09C4C8E9"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135C9">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19E0DF75" w14:textId="36B352B1" w:rsidR="00255AD5" w:rsidRPr="000A1966" w:rsidRDefault="002A3244" w:rsidP="000A196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16B89">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616B89">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2022.</w:t>
      </w:r>
      <w:r w:rsidR="000A1966">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Stuardo Ralón Orellana, Primer Vicepresidente; Esmeralda E. Arosemena Bernal de Troitiño, Joel Hernández y Carlos Bernal Pulido, </w:t>
      </w:r>
      <w:r w:rsidR="000A1966">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02C904B2" w14:textId="3C4D32B9" w:rsidR="009A56CE" w:rsidRPr="00C135C9" w:rsidRDefault="009A56CE" w:rsidP="009A56CE">
      <w:pPr>
        <w:ind w:left="720"/>
        <w:jc w:val="both"/>
        <w:rPr>
          <w:rFonts w:ascii="Cambria" w:hAnsi="Cambria" w:cs="Calibri"/>
          <w:sz w:val="20"/>
          <w:szCs w:val="20"/>
          <w:lang w:val="es-ES_tradnl"/>
        </w:rPr>
      </w:pPr>
    </w:p>
    <w:sectPr w:rsidR="009A56CE" w:rsidRPr="00C135C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FFAF8" w14:textId="77777777" w:rsidR="00C408E5" w:rsidRDefault="00C408E5">
      <w:r>
        <w:separator/>
      </w:r>
    </w:p>
  </w:endnote>
  <w:endnote w:type="continuationSeparator" w:id="0">
    <w:p w14:paraId="5A9E5998" w14:textId="77777777" w:rsidR="00C408E5" w:rsidRDefault="00C4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9AA8" w14:textId="77777777" w:rsidR="00C408E5" w:rsidRPr="000F35ED" w:rsidRDefault="00C408E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BAAA37B" w14:textId="77777777" w:rsidR="00C408E5" w:rsidRPr="000F35ED" w:rsidRDefault="00C408E5" w:rsidP="000F35ED">
      <w:pPr>
        <w:rPr>
          <w:rFonts w:asciiTheme="majorHAnsi" w:hAnsiTheme="majorHAnsi"/>
          <w:sz w:val="16"/>
          <w:szCs w:val="16"/>
        </w:rPr>
      </w:pPr>
      <w:r w:rsidRPr="000F35ED">
        <w:rPr>
          <w:rFonts w:asciiTheme="majorHAnsi" w:hAnsiTheme="majorHAnsi"/>
          <w:sz w:val="16"/>
          <w:szCs w:val="16"/>
        </w:rPr>
        <w:separator/>
      </w:r>
    </w:p>
    <w:p w14:paraId="0C4E9A6D" w14:textId="77777777" w:rsidR="00C408E5" w:rsidRPr="000F35ED" w:rsidRDefault="00C408E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B5AD993" w14:textId="77777777" w:rsidR="00C408E5" w:rsidRPr="000F35ED" w:rsidRDefault="00C408E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43FB39B1" w:rsidR="004A6A54" w:rsidRPr="00776514" w:rsidRDefault="004A6A54" w:rsidP="006C495D">
      <w:pPr>
        <w:pStyle w:val="FootnoteText"/>
        <w:ind w:firstLine="720"/>
        <w:jc w:val="both"/>
        <w:rPr>
          <w:rFonts w:asciiTheme="majorHAnsi" w:hAnsiTheme="majorHAnsi"/>
          <w:sz w:val="16"/>
          <w:szCs w:val="16"/>
          <w:lang w:val="es-ES"/>
        </w:rPr>
      </w:pPr>
      <w:r w:rsidRPr="00776514">
        <w:rPr>
          <w:rStyle w:val="FootnoteReference"/>
          <w:rFonts w:asciiTheme="majorHAnsi" w:hAnsiTheme="majorHAnsi"/>
          <w:sz w:val="16"/>
          <w:szCs w:val="16"/>
        </w:rPr>
        <w:footnoteRef/>
      </w:r>
      <w:r w:rsidRPr="00776514">
        <w:rPr>
          <w:rFonts w:asciiTheme="majorHAnsi" w:hAnsiTheme="majorHAnsi"/>
          <w:sz w:val="16"/>
          <w:szCs w:val="16"/>
          <w:lang w:val="es-ES"/>
        </w:rPr>
        <w:t xml:space="preserve"> Conforme a lo dispuesto en el artículo 17.2.a del Reglamento de la Comisión, </w:t>
      </w:r>
      <w:r w:rsidR="00FD3017" w:rsidRPr="00776514">
        <w:rPr>
          <w:rFonts w:asciiTheme="majorHAnsi" w:hAnsiTheme="majorHAnsi"/>
          <w:sz w:val="16"/>
          <w:szCs w:val="16"/>
          <w:lang w:val="es-ES"/>
        </w:rPr>
        <w:t>la</w:t>
      </w:r>
      <w:r w:rsidRPr="00776514">
        <w:rPr>
          <w:rFonts w:asciiTheme="majorHAnsi" w:hAnsiTheme="majorHAnsi"/>
          <w:sz w:val="16"/>
          <w:szCs w:val="16"/>
          <w:lang w:val="es-ES"/>
        </w:rPr>
        <w:t xml:space="preserve"> Comisionad</w:t>
      </w:r>
      <w:r w:rsidR="00FD3017" w:rsidRPr="00776514">
        <w:rPr>
          <w:rFonts w:asciiTheme="majorHAnsi" w:hAnsiTheme="majorHAnsi"/>
          <w:sz w:val="16"/>
          <w:szCs w:val="16"/>
          <w:lang w:val="es-ES"/>
        </w:rPr>
        <w:t>a</w:t>
      </w:r>
      <w:r w:rsidRPr="00776514">
        <w:rPr>
          <w:rFonts w:asciiTheme="majorHAnsi" w:hAnsiTheme="majorHAnsi"/>
          <w:sz w:val="16"/>
          <w:szCs w:val="16"/>
          <w:lang w:val="es-ES"/>
        </w:rPr>
        <w:t xml:space="preserve"> </w:t>
      </w:r>
      <w:r w:rsidR="00FD3017" w:rsidRPr="00776514">
        <w:rPr>
          <w:rFonts w:asciiTheme="majorHAnsi" w:hAnsiTheme="majorHAnsi"/>
          <w:sz w:val="16"/>
          <w:szCs w:val="16"/>
          <w:lang w:val="es-ES"/>
        </w:rPr>
        <w:t>Julissa Mantilla Falcón</w:t>
      </w:r>
      <w:r w:rsidRPr="00776514">
        <w:rPr>
          <w:rFonts w:asciiTheme="majorHAnsi" w:hAnsiTheme="majorHAnsi"/>
          <w:sz w:val="16"/>
          <w:szCs w:val="16"/>
          <w:lang w:val="es-ES"/>
        </w:rPr>
        <w:t xml:space="preserve">, de nacionalidad </w:t>
      </w:r>
      <w:r w:rsidR="00FD3017" w:rsidRPr="00776514">
        <w:rPr>
          <w:rFonts w:asciiTheme="majorHAnsi" w:hAnsiTheme="majorHAnsi"/>
          <w:sz w:val="16"/>
          <w:szCs w:val="16"/>
          <w:lang w:val="es-ES"/>
        </w:rPr>
        <w:t>peruana</w:t>
      </w:r>
      <w:r w:rsidRPr="00776514">
        <w:rPr>
          <w:rFonts w:asciiTheme="majorHAnsi" w:hAnsiTheme="majorHAnsi"/>
          <w:sz w:val="16"/>
          <w:szCs w:val="16"/>
          <w:lang w:val="es-ES"/>
        </w:rPr>
        <w:t>, no participó en el debate ni en la decisión del presente asunto.</w:t>
      </w:r>
    </w:p>
  </w:footnote>
  <w:footnote w:id="3">
    <w:p w14:paraId="1AFEF3B0" w14:textId="17E10CE7" w:rsidR="008E3BFE" w:rsidRPr="00776514" w:rsidRDefault="008E3BFE" w:rsidP="006C495D">
      <w:pPr>
        <w:pStyle w:val="FootnoteText"/>
        <w:ind w:firstLine="720"/>
        <w:jc w:val="both"/>
        <w:rPr>
          <w:rFonts w:asciiTheme="majorHAnsi" w:hAnsiTheme="majorHAnsi"/>
          <w:sz w:val="16"/>
          <w:szCs w:val="16"/>
          <w:lang w:val="es-ES"/>
        </w:rPr>
      </w:pPr>
      <w:r w:rsidRPr="00776514">
        <w:rPr>
          <w:rStyle w:val="FootnoteReference"/>
          <w:rFonts w:asciiTheme="majorHAnsi" w:hAnsiTheme="majorHAnsi"/>
          <w:sz w:val="16"/>
          <w:szCs w:val="16"/>
        </w:rPr>
        <w:footnoteRef/>
      </w:r>
      <w:r w:rsidRPr="00776514">
        <w:rPr>
          <w:rFonts w:asciiTheme="majorHAnsi" w:hAnsiTheme="majorHAnsi"/>
          <w:sz w:val="16"/>
          <w:szCs w:val="16"/>
          <w:lang w:val="es-ES"/>
        </w:rPr>
        <w:t xml:space="preserve"> Las observaciones de cada parte fueron debidamente trasladadas a la parte contraria.</w:t>
      </w:r>
      <w:r w:rsidR="009A56CE" w:rsidRPr="00776514">
        <w:rPr>
          <w:rFonts w:asciiTheme="majorHAnsi" w:hAnsiTheme="majorHAnsi"/>
          <w:sz w:val="16"/>
          <w:szCs w:val="16"/>
          <w:lang w:val="es-ES"/>
        </w:rPr>
        <w:t xml:space="preserve"> </w:t>
      </w:r>
    </w:p>
  </w:footnote>
  <w:footnote w:id="4">
    <w:p w14:paraId="486BFD4B" w14:textId="77777777" w:rsidR="002750A5" w:rsidRPr="00776514" w:rsidRDefault="002750A5" w:rsidP="006C495D">
      <w:pPr>
        <w:pStyle w:val="FootnoteText"/>
        <w:ind w:firstLine="720"/>
        <w:jc w:val="both"/>
        <w:rPr>
          <w:rFonts w:asciiTheme="majorHAnsi" w:hAnsiTheme="majorHAnsi"/>
          <w:sz w:val="16"/>
          <w:szCs w:val="16"/>
          <w:lang w:val="es-ES"/>
        </w:rPr>
      </w:pPr>
      <w:r w:rsidRPr="00776514">
        <w:rPr>
          <w:rStyle w:val="FootnoteReference"/>
          <w:rFonts w:asciiTheme="majorHAnsi" w:hAnsiTheme="majorHAnsi"/>
          <w:sz w:val="16"/>
          <w:szCs w:val="16"/>
        </w:rPr>
        <w:footnoteRef/>
      </w:r>
      <w:r w:rsidRPr="00776514">
        <w:rPr>
          <w:rFonts w:asciiTheme="majorHAnsi" w:hAnsiTheme="majorHAnsi"/>
          <w:sz w:val="16"/>
          <w:szCs w:val="16"/>
          <w:lang w:val="es-ES"/>
        </w:rPr>
        <w:t xml:space="preserve"> En adelante “la Convención Americana” o “la Convención”</w:t>
      </w:r>
    </w:p>
  </w:footnote>
  <w:footnote w:id="5">
    <w:p w14:paraId="27783958" w14:textId="580F05A2" w:rsidR="00223A17" w:rsidRPr="00776514" w:rsidRDefault="00223A17" w:rsidP="006C495D">
      <w:pPr>
        <w:pStyle w:val="FootnoteText"/>
        <w:ind w:firstLine="720"/>
        <w:jc w:val="both"/>
        <w:rPr>
          <w:rFonts w:asciiTheme="majorHAnsi" w:hAnsiTheme="majorHAnsi"/>
          <w:sz w:val="16"/>
          <w:szCs w:val="16"/>
          <w:lang w:val="es-ES"/>
        </w:rPr>
      </w:pPr>
      <w:r w:rsidRPr="00776514">
        <w:rPr>
          <w:rStyle w:val="FootnoteReference"/>
          <w:rFonts w:asciiTheme="majorHAnsi" w:hAnsiTheme="majorHAnsi"/>
          <w:sz w:val="16"/>
          <w:szCs w:val="16"/>
        </w:rPr>
        <w:footnoteRef/>
      </w:r>
      <w:r w:rsidRPr="00776514">
        <w:rPr>
          <w:rFonts w:asciiTheme="majorHAnsi" w:hAnsiTheme="majorHAnsi"/>
          <w:sz w:val="16"/>
          <w:szCs w:val="16"/>
          <w:lang w:val="es-ES"/>
        </w:rPr>
        <w:t xml:space="preserve"> </w:t>
      </w:r>
      <w:r w:rsidRPr="00776514">
        <w:rPr>
          <w:rFonts w:asciiTheme="majorHAnsi" w:hAnsiTheme="majorHAnsi"/>
          <w:bCs/>
          <w:sz w:val="16"/>
          <w:szCs w:val="16"/>
          <w:lang w:val="es-ES"/>
        </w:rPr>
        <w:t>Ley Nº 27803, Ley que implementa las recomendaciones derivadas de las comisiones creadas por las Leyes Nº</w:t>
      </w:r>
      <w:r w:rsidRPr="00776514">
        <w:rPr>
          <w:rFonts w:asciiTheme="majorHAnsi" w:hAnsiTheme="majorHAnsi"/>
          <w:sz w:val="16"/>
          <w:szCs w:val="16"/>
          <w:lang w:val="es-ES"/>
        </w:rPr>
        <w:t xml:space="preserve"> 27452 y </w:t>
      </w:r>
      <w:r w:rsidRPr="00776514">
        <w:rPr>
          <w:rFonts w:asciiTheme="majorHAnsi" w:hAnsiTheme="majorHAnsi"/>
          <w:bCs/>
          <w:sz w:val="16"/>
          <w:szCs w:val="16"/>
          <w:lang w:val="es-ES"/>
        </w:rPr>
        <w:t>Nº</w:t>
      </w:r>
      <w:r w:rsidRPr="00776514">
        <w:rPr>
          <w:rFonts w:asciiTheme="majorHAnsi" w:hAnsiTheme="majorHAnsi"/>
          <w:sz w:val="16"/>
          <w:szCs w:val="16"/>
          <w:lang w:val="es-ES"/>
        </w:rPr>
        <w:t xml:space="preserve"> 27586, encargadas de revisar los ceses colectivos efectuado en las Empresas del Estado sujetas a Procesos de Promoción de la Inversión Privada y en las entidades del Sector Público y Gobiernos Locales. Artículo 3.- Beneficios del Programa Extraordinario. Los ex trabajadores comprendidos en el ámbito de aplicación de la presente Ley, y que se encuentren debidamente inscritos en el Registro Nacional de Trabajadores Cesados Irregularmente creado en el Artículo 4 de la presente Ley, tendrán derecho a optar alternativa y excluyentemente entre los siguientes beneficios: 1. Reincorporación o reubicación laboral; 2. Jubilación Adelantada; 3. Compensación Económica; 4. Capacitación y Reconversión Laboral.</w:t>
      </w:r>
    </w:p>
  </w:footnote>
  <w:footnote w:id="6">
    <w:p w14:paraId="52FE7351" w14:textId="77777777" w:rsidR="008E15B6" w:rsidRPr="00776514" w:rsidRDefault="008E15B6" w:rsidP="006C495D">
      <w:pPr>
        <w:pStyle w:val="FootnoteText"/>
        <w:ind w:firstLine="720"/>
        <w:jc w:val="both"/>
        <w:rPr>
          <w:rFonts w:asciiTheme="majorHAnsi" w:hAnsiTheme="majorHAnsi"/>
          <w:sz w:val="16"/>
          <w:szCs w:val="16"/>
          <w:lang w:val="es-ES"/>
        </w:rPr>
      </w:pPr>
      <w:r w:rsidRPr="00776514">
        <w:rPr>
          <w:rStyle w:val="FootnoteReference"/>
          <w:rFonts w:asciiTheme="majorHAnsi" w:hAnsiTheme="majorHAnsi"/>
          <w:sz w:val="16"/>
          <w:szCs w:val="16"/>
        </w:rPr>
        <w:footnoteRef/>
      </w:r>
      <w:r w:rsidRPr="00776514">
        <w:rPr>
          <w:rFonts w:asciiTheme="majorHAnsi" w:hAnsiTheme="majorHAnsi"/>
          <w:sz w:val="16"/>
          <w:szCs w:val="16"/>
          <w:lang w:val="es-ES"/>
        </w:rPr>
        <w:t xml:space="preserve"> A modo de ejemplo, el Estado cita la Casación Laboral </w:t>
      </w:r>
      <w:r w:rsidRPr="00776514">
        <w:rPr>
          <w:rFonts w:asciiTheme="majorHAnsi" w:hAnsiTheme="majorHAnsi"/>
          <w:bCs/>
          <w:sz w:val="16"/>
          <w:szCs w:val="16"/>
          <w:lang w:val="es-ES"/>
        </w:rPr>
        <w:t xml:space="preserve">Nº 11023-2016-Lima de fecha 20 marzo de 2018; y la Casación Laboral Nº 4351-2017 de fecha 4 de junio de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38776B" w:rsidP="00A50FCF">
    <w:pPr>
      <w:pStyle w:val="Header"/>
      <w:tabs>
        <w:tab w:val="clear" w:pos="4320"/>
        <w:tab w:val="clear" w:pos="8640"/>
      </w:tabs>
      <w:jc w:val="center"/>
      <w:rPr>
        <w:sz w:val="22"/>
        <w:szCs w:val="22"/>
      </w:rPr>
    </w:pPr>
    <w:r>
      <w:rPr>
        <w:noProof/>
        <w:sz w:val="22"/>
        <w:szCs w:val="22"/>
        <w:bdr w:val="nil"/>
      </w:rPr>
      <w:pict w14:anchorId="1A1A8CD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DB026A6"/>
    <w:lvl w:ilvl="0" w:tplc="106C82C4">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UY"/>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43345586">
    <w:abstractNumId w:val="3"/>
  </w:num>
  <w:num w:numId="2" w16cid:durableId="484053081">
    <w:abstractNumId w:val="5"/>
  </w:num>
  <w:num w:numId="3" w16cid:durableId="576209138">
    <w:abstractNumId w:val="53"/>
  </w:num>
  <w:num w:numId="4" w16cid:durableId="1227106896">
    <w:abstractNumId w:val="20"/>
  </w:num>
  <w:num w:numId="5" w16cid:durableId="1143159055">
    <w:abstractNumId w:val="47"/>
  </w:num>
  <w:num w:numId="6" w16cid:durableId="1075317718">
    <w:abstractNumId w:val="27"/>
  </w:num>
  <w:num w:numId="7" w16cid:durableId="1554778272">
    <w:abstractNumId w:val="6"/>
  </w:num>
  <w:num w:numId="8" w16cid:durableId="1897664192">
    <w:abstractNumId w:val="16"/>
  </w:num>
  <w:num w:numId="9" w16cid:durableId="1279684771">
    <w:abstractNumId w:val="42"/>
  </w:num>
  <w:num w:numId="10" w16cid:durableId="1058935955">
    <w:abstractNumId w:val="0"/>
  </w:num>
  <w:num w:numId="11" w16cid:durableId="2114208789">
    <w:abstractNumId w:val="37"/>
  </w:num>
  <w:num w:numId="12" w16cid:durableId="774862468">
    <w:abstractNumId w:val="38"/>
  </w:num>
  <w:num w:numId="13" w16cid:durableId="1395003208">
    <w:abstractNumId w:val="44"/>
  </w:num>
  <w:num w:numId="14" w16cid:durableId="1994606444">
    <w:abstractNumId w:val="1"/>
  </w:num>
  <w:num w:numId="15" w16cid:durableId="1111244471">
    <w:abstractNumId w:val="2"/>
  </w:num>
  <w:num w:numId="16" w16cid:durableId="1235431073">
    <w:abstractNumId w:val="7"/>
  </w:num>
  <w:num w:numId="17" w16cid:durableId="894118963">
    <w:abstractNumId w:val="8"/>
  </w:num>
  <w:num w:numId="18" w16cid:durableId="141892331">
    <w:abstractNumId w:val="9"/>
  </w:num>
  <w:num w:numId="19" w16cid:durableId="1941060629">
    <w:abstractNumId w:val="10"/>
  </w:num>
  <w:num w:numId="20" w16cid:durableId="302198747">
    <w:abstractNumId w:val="11"/>
  </w:num>
  <w:num w:numId="21" w16cid:durableId="2111005476">
    <w:abstractNumId w:val="12"/>
  </w:num>
  <w:num w:numId="22" w16cid:durableId="401679523">
    <w:abstractNumId w:val="13"/>
  </w:num>
  <w:num w:numId="23" w16cid:durableId="123156759">
    <w:abstractNumId w:val="14"/>
  </w:num>
  <w:num w:numId="24" w16cid:durableId="2035417589">
    <w:abstractNumId w:val="15"/>
  </w:num>
  <w:num w:numId="25" w16cid:durableId="164320844">
    <w:abstractNumId w:val="17"/>
  </w:num>
  <w:num w:numId="26" w16cid:durableId="538470097">
    <w:abstractNumId w:val="18"/>
  </w:num>
  <w:num w:numId="27" w16cid:durableId="480848851">
    <w:abstractNumId w:val="21"/>
  </w:num>
  <w:num w:numId="28" w16cid:durableId="494807387">
    <w:abstractNumId w:val="22"/>
  </w:num>
  <w:num w:numId="29" w16cid:durableId="1595624931">
    <w:abstractNumId w:val="23"/>
  </w:num>
  <w:num w:numId="30" w16cid:durableId="1898081921">
    <w:abstractNumId w:val="25"/>
  </w:num>
  <w:num w:numId="31" w16cid:durableId="839387623">
    <w:abstractNumId w:val="28"/>
  </w:num>
  <w:num w:numId="32" w16cid:durableId="2085644609">
    <w:abstractNumId w:val="29"/>
  </w:num>
  <w:num w:numId="33" w16cid:durableId="1560630555">
    <w:abstractNumId w:val="30"/>
  </w:num>
  <w:num w:numId="34" w16cid:durableId="386031120">
    <w:abstractNumId w:val="31"/>
  </w:num>
  <w:num w:numId="35" w16cid:durableId="2101946986">
    <w:abstractNumId w:val="32"/>
  </w:num>
  <w:num w:numId="36" w16cid:durableId="1950308828">
    <w:abstractNumId w:val="33"/>
  </w:num>
  <w:num w:numId="37" w16cid:durableId="1121413512">
    <w:abstractNumId w:val="34"/>
  </w:num>
  <w:num w:numId="38" w16cid:durableId="1535998339">
    <w:abstractNumId w:val="35"/>
  </w:num>
  <w:num w:numId="39" w16cid:durableId="1727798054">
    <w:abstractNumId w:val="39"/>
  </w:num>
  <w:num w:numId="40" w16cid:durableId="162472616">
    <w:abstractNumId w:val="40"/>
  </w:num>
  <w:num w:numId="41" w16cid:durableId="392701956">
    <w:abstractNumId w:val="46"/>
  </w:num>
  <w:num w:numId="42" w16cid:durableId="1528909977">
    <w:abstractNumId w:val="48"/>
  </w:num>
  <w:num w:numId="43" w16cid:durableId="640309039">
    <w:abstractNumId w:val="49"/>
  </w:num>
  <w:num w:numId="44" w16cid:durableId="1744254883">
    <w:abstractNumId w:val="51"/>
  </w:num>
  <w:num w:numId="45" w16cid:durableId="1642425385">
    <w:abstractNumId w:val="52"/>
  </w:num>
  <w:num w:numId="46" w16cid:durableId="1950157940">
    <w:abstractNumId w:val="54"/>
  </w:num>
  <w:num w:numId="47" w16cid:durableId="1318416226">
    <w:abstractNumId w:val="55"/>
  </w:num>
  <w:num w:numId="48" w16cid:durableId="986476707">
    <w:abstractNumId w:val="56"/>
  </w:num>
  <w:num w:numId="49" w16cid:durableId="179709454">
    <w:abstractNumId w:val="57"/>
  </w:num>
  <w:num w:numId="50" w16cid:durableId="154537971">
    <w:abstractNumId w:val="58"/>
  </w:num>
  <w:num w:numId="51" w16cid:durableId="714239258">
    <w:abstractNumId w:val="19"/>
  </w:num>
  <w:num w:numId="52" w16cid:durableId="915432206">
    <w:abstractNumId w:val="41"/>
  </w:num>
  <w:num w:numId="53" w16cid:durableId="826898203">
    <w:abstractNumId w:val="50"/>
  </w:num>
  <w:num w:numId="54" w16cid:durableId="1782069012">
    <w:abstractNumId w:val="45"/>
  </w:num>
  <w:num w:numId="55" w16cid:durableId="1587494243">
    <w:abstractNumId w:val="43"/>
  </w:num>
  <w:num w:numId="56" w16cid:durableId="619268550">
    <w:abstractNumId w:val="26"/>
  </w:num>
  <w:num w:numId="57" w16cid:durableId="1254625490">
    <w:abstractNumId w:val="24"/>
  </w:num>
  <w:num w:numId="58" w16cid:durableId="338847648">
    <w:abstractNumId w:val="36"/>
  </w:num>
  <w:num w:numId="59" w16cid:durableId="1487085047">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49BF"/>
    <w:rsid w:val="0001788C"/>
    <w:rsid w:val="00024674"/>
    <w:rsid w:val="000337EF"/>
    <w:rsid w:val="00040C3A"/>
    <w:rsid w:val="000419AD"/>
    <w:rsid w:val="000433C9"/>
    <w:rsid w:val="00071174"/>
    <w:rsid w:val="000716C5"/>
    <w:rsid w:val="00075E23"/>
    <w:rsid w:val="00075EFA"/>
    <w:rsid w:val="0008280C"/>
    <w:rsid w:val="000908F0"/>
    <w:rsid w:val="0009344A"/>
    <w:rsid w:val="000A1966"/>
    <w:rsid w:val="000A392E"/>
    <w:rsid w:val="000A575F"/>
    <w:rsid w:val="000C6433"/>
    <w:rsid w:val="000D05CB"/>
    <w:rsid w:val="000D10DB"/>
    <w:rsid w:val="000E5EB5"/>
    <w:rsid w:val="000F35ED"/>
    <w:rsid w:val="001004FE"/>
    <w:rsid w:val="00107131"/>
    <w:rsid w:val="0010736F"/>
    <w:rsid w:val="00113F73"/>
    <w:rsid w:val="00121CC2"/>
    <w:rsid w:val="00131425"/>
    <w:rsid w:val="00133EE5"/>
    <w:rsid w:val="001647F1"/>
    <w:rsid w:val="00167A34"/>
    <w:rsid w:val="00180B8A"/>
    <w:rsid w:val="001A520D"/>
    <w:rsid w:val="001A7870"/>
    <w:rsid w:val="001B3A00"/>
    <w:rsid w:val="001B478B"/>
    <w:rsid w:val="001C1B41"/>
    <w:rsid w:val="001D65EF"/>
    <w:rsid w:val="001D7F96"/>
    <w:rsid w:val="001E49E7"/>
    <w:rsid w:val="001F232A"/>
    <w:rsid w:val="001F7201"/>
    <w:rsid w:val="00223A17"/>
    <w:rsid w:val="00223A29"/>
    <w:rsid w:val="002250A3"/>
    <w:rsid w:val="00227B97"/>
    <w:rsid w:val="00235217"/>
    <w:rsid w:val="00246D1F"/>
    <w:rsid w:val="00247403"/>
    <w:rsid w:val="00247542"/>
    <w:rsid w:val="0025345E"/>
    <w:rsid w:val="00255AD5"/>
    <w:rsid w:val="00266B61"/>
    <w:rsid w:val="0026712A"/>
    <w:rsid w:val="002704DB"/>
    <w:rsid w:val="002750A5"/>
    <w:rsid w:val="00277E7F"/>
    <w:rsid w:val="00293C3E"/>
    <w:rsid w:val="002A0AAE"/>
    <w:rsid w:val="002A2F54"/>
    <w:rsid w:val="002A3244"/>
    <w:rsid w:val="002A5820"/>
    <w:rsid w:val="002A7D3D"/>
    <w:rsid w:val="002C17EF"/>
    <w:rsid w:val="002D2B26"/>
    <w:rsid w:val="002D7EA2"/>
    <w:rsid w:val="002E187C"/>
    <w:rsid w:val="00302733"/>
    <w:rsid w:val="00305835"/>
    <w:rsid w:val="00306F33"/>
    <w:rsid w:val="00314078"/>
    <w:rsid w:val="0031535D"/>
    <w:rsid w:val="00320CC2"/>
    <w:rsid w:val="003217FD"/>
    <w:rsid w:val="003239B8"/>
    <w:rsid w:val="0033169F"/>
    <w:rsid w:val="00344977"/>
    <w:rsid w:val="00346C95"/>
    <w:rsid w:val="00353042"/>
    <w:rsid w:val="00356185"/>
    <w:rsid w:val="00360380"/>
    <w:rsid w:val="0037210E"/>
    <w:rsid w:val="0037519E"/>
    <w:rsid w:val="00380BF3"/>
    <w:rsid w:val="00386CF0"/>
    <w:rsid w:val="0038776B"/>
    <w:rsid w:val="00394073"/>
    <w:rsid w:val="00397D27"/>
    <w:rsid w:val="003B5A77"/>
    <w:rsid w:val="003B70FB"/>
    <w:rsid w:val="003C676B"/>
    <w:rsid w:val="003D3BC2"/>
    <w:rsid w:val="003E69B8"/>
    <w:rsid w:val="003E6CA1"/>
    <w:rsid w:val="003F5154"/>
    <w:rsid w:val="00405F9C"/>
    <w:rsid w:val="004065A8"/>
    <w:rsid w:val="00413C05"/>
    <w:rsid w:val="004165C2"/>
    <w:rsid w:val="004241A0"/>
    <w:rsid w:val="00441ECB"/>
    <w:rsid w:val="00445193"/>
    <w:rsid w:val="00454E09"/>
    <w:rsid w:val="00461842"/>
    <w:rsid w:val="00462C1B"/>
    <w:rsid w:val="00467B7E"/>
    <w:rsid w:val="00473BB4"/>
    <w:rsid w:val="00477592"/>
    <w:rsid w:val="00486F1C"/>
    <w:rsid w:val="0049419D"/>
    <w:rsid w:val="004A057B"/>
    <w:rsid w:val="004A6A54"/>
    <w:rsid w:val="004B421C"/>
    <w:rsid w:val="004C20D2"/>
    <w:rsid w:val="004C2312"/>
    <w:rsid w:val="004C316C"/>
    <w:rsid w:val="004C4B62"/>
    <w:rsid w:val="004C54C9"/>
    <w:rsid w:val="004D38DF"/>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573F"/>
    <w:rsid w:val="005516A1"/>
    <w:rsid w:val="005559EF"/>
    <w:rsid w:val="00563557"/>
    <w:rsid w:val="0057402A"/>
    <w:rsid w:val="005771D0"/>
    <w:rsid w:val="005801F2"/>
    <w:rsid w:val="00587743"/>
    <w:rsid w:val="0059191A"/>
    <w:rsid w:val="005921FF"/>
    <w:rsid w:val="005A24ED"/>
    <w:rsid w:val="005A66A1"/>
    <w:rsid w:val="005A6D0E"/>
    <w:rsid w:val="005B52B0"/>
    <w:rsid w:val="005B6806"/>
    <w:rsid w:val="005C4225"/>
    <w:rsid w:val="005E6440"/>
    <w:rsid w:val="005F0DAD"/>
    <w:rsid w:val="005F0F33"/>
    <w:rsid w:val="00600DEB"/>
    <w:rsid w:val="006140F2"/>
    <w:rsid w:val="00616B89"/>
    <w:rsid w:val="00627C9F"/>
    <w:rsid w:val="006311E9"/>
    <w:rsid w:val="00632354"/>
    <w:rsid w:val="00635421"/>
    <w:rsid w:val="00642810"/>
    <w:rsid w:val="00652333"/>
    <w:rsid w:val="0068009E"/>
    <w:rsid w:val="00690F83"/>
    <w:rsid w:val="00692219"/>
    <w:rsid w:val="006A17D2"/>
    <w:rsid w:val="006A73E6"/>
    <w:rsid w:val="006B2D5C"/>
    <w:rsid w:val="006B403F"/>
    <w:rsid w:val="006C0ECF"/>
    <w:rsid w:val="006C495D"/>
    <w:rsid w:val="006C4AB3"/>
    <w:rsid w:val="006C4EB1"/>
    <w:rsid w:val="006D009E"/>
    <w:rsid w:val="006E0166"/>
    <w:rsid w:val="006E2E84"/>
    <w:rsid w:val="006E2FFB"/>
    <w:rsid w:val="006E7B34"/>
    <w:rsid w:val="0070697F"/>
    <w:rsid w:val="007103C4"/>
    <w:rsid w:val="0072199C"/>
    <w:rsid w:val="00722C9F"/>
    <w:rsid w:val="007253B8"/>
    <w:rsid w:val="0073741F"/>
    <w:rsid w:val="007619E2"/>
    <w:rsid w:val="0076643F"/>
    <w:rsid w:val="00776514"/>
    <w:rsid w:val="00777F63"/>
    <w:rsid w:val="007A28AC"/>
    <w:rsid w:val="007A5817"/>
    <w:rsid w:val="007B05C4"/>
    <w:rsid w:val="007B60E9"/>
    <w:rsid w:val="007B6317"/>
    <w:rsid w:val="007B6CC3"/>
    <w:rsid w:val="007B76D3"/>
    <w:rsid w:val="007C3334"/>
    <w:rsid w:val="007D2B98"/>
    <w:rsid w:val="007E21BC"/>
    <w:rsid w:val="007E7C82"/>
    <w:rsid w:val="007F2AA1"/>
    <w:rsid w:val="007F588D"/>
    <w:rsid w:val="007F5B9A"/>
    <w:rsid w:val="00803F1C"/>
    <w:rsid w:val="0080600E"/>
    <w:rsid w:val="00814688"/>
    <w:rsid w:val="00817612"/>
    <w:rsid w:val="008338A4"/>
    <w:rsid w:val="00834D49"/>
    <w:rsid w:val="00837C45"/>
    <w:rsid w:val="00844730"/>
    <w:rsid w:val="008457C2"/>
    <w:rsid w:val="00857A82"/>
    <w:rsid w:val="008644E9"/>
    <w:rsid w:val="00873836"/>
    <w:rsid w:val="00885737"/>
    <w:rsid w:val="00890650"/>
    <w:rsid w:val="00891BC1"/>
    <w:rsid w:val="008944DC"/>
    <w:rsid w:val="00897E12"/>
    <w:rsid w:val="008A7E0F"/>
    <w:rsid w:val="008B12F5"/>
    <w:rsid w:val="008C5E2D"/>
    <w:rsid w:val="008D768D"/>
    <w:rsid w:val="008E15B6"/>
    <w:rsid w:val="008E3759"/>
    <w:rsid w:val="008E3BFE"/>
    <w:rsid w:val="008E61CE"/>
    <w:rsid w:val="008F1912"/>
    <w:rsid w:val="0090270B"/>
    <w:rsid w:val="009041DC"/>
    <w:rsid w:val="00917B5A"/>
    <w:rsid w:val="00920A58"/>
    <w:rsid w:val="00920A8C"/>
    <w:rsid w:val="009232C1"/>
    <w:rsid w:val="00934A2C"/>
    <w:rsid w:val="0093789E"/>
    <w:rsid w:val="009511CA"/>
    <w:rsid w:val="00953CBB"/>
    <w:rsid w:val="00961570"/>
    <w:rsid w:val="0096706E"/>
    <w:rsid w:val="00972F67"/>
    <w:rsid w:val="00974491"/>
    <w:rsid w:val="00975C4E"/>
    <w:rsid w:val="00981FBA"/>
    <w:rsid w:val="00997BC5"/>
    <w:rsid w:val="009A4F41"/>
    <w:rsid w:val="009A4F6B"/>
    <w:rsid w:val="009A56CE"/>
    <w:rsid w:val="009B381B"/>
    <w:rsid w:val="009D1753"/>
    <w:rsid w:val="009D7611"/>
    <w:rsid w:val="009E0B61"/>
    <w:rsid w:val="009E53DE"/>
    <w:rsid w:val="009F4AEE"/>
    <w:rsid w:val="00A02550"/>
    <w:rsid w:val="00A11212"/>
    <w:rsid w:val="00A11E44"/>
    <w:rsid w:val="00A15562"/>
    <w:rsid w:val="00A30100"/>
    <w:rsid w:val="00A328B3"/>
    <w:rsid w:val="00A331A7"/>
    <w:rsid w:val="00A45643"/>
    <w:rsid w:val="00A50FCF"/>
    <w:rsid w:val="00A528D1"/>
    <w:rsid w:val="00A6041C"/>
    <w:rsid w:val="00A610CD"/>
    <w:rsid w:val="00A758AA"/>
    <w:rsid w:val="00AA09A2"/>
    <w:rsid w:val="00AA7996"/>
    <w:rsid w:val="00AB494A"/>
    <w:rsid w:val="00AC19CB"/>
    <w:rsid w:val="00AD60DE"/>
    <w:rsid w:val="00AE5488"/>
    <w:rsid w:val="00AE6F91"/>
    <w:rsid w:val="00AF5571"/>
    <w:rsid w:val="00B04818"/>
    <w:rsid w:val="00B07341"/>
    <w:rsid w:val="00B25C90"/>
    <w:rsid w:val="00B30539"/>
    <w:rsid w:val="00B314DB"/>
    <w:rsid w:val="00B361F2"/>
    <w:rsid w:val="00B3718B"/>
    <w:rsid w:val="00B3745F"/>
    <w:rsid w:val="00B422E3"/>
    <w:rsid w:val="00B4632A"/>
    <w:rsid w:val="00B530F1"/>
    <w:rsid w:val="00B83B6E"/>
    <w:rsid w:val="00B92048"/>
    <w:rsid w:val="00B93D7F"/>
    <w:rsid w:val="00BA08E4"/>
    <w:rsid w:val="00BA276C"/>
    <w:rsid w:val="00BB019D"/>
    <w:rsid w:val="00BB306F"/>
    <w:rsid w:val="00BD0FF5"/>
    <w:rsid w:val="00BD4B89"/>
    <w:rsid w:val="00BD5922"/>
    <w:rsid w:val="00BF02CB"/>
    <w:rsid w:val="00BF6FD8"/>
    <w:rsid w:val="00C03680"/>
    <w:rsid w:val="00C054DF"/>
    <w:rsid w:val="00C135C9"/>
    <w:rsid w:val="00C21762"/>
    <w:rsid w:val="00C21988"/>
    <w:rsid w:val="00C21FEF"/>
    <w:rsid w:val="00C23BA4"/>
    <w:rsid w:val="00C24543"/>
    <w:rsid w:val="00C256A2"/>
    <w:rsid w:val="00C25ADB"/>
    <w:rsid w:val="00C36521"/>
    <w:rsid w:val="00C408E5"/>
    <w:rsid w:val="00C506A2"/>
    <w:rsid w:val="00C51515"/>
    <w:rsid w:val="00C5660B"/>
    <w:rsid w:val="00C66B72"/>
    <w:rsid w:val="00C87AC4"/>
    <w:rsid w:val="00C9567A"/>
    <w:rsid w:val="00CB212D"/>
    <w:rsid w:val="00CB2660"/>
    <w:rsid w:val="00CC5E90"/>
    <w:rsid w:val="00CD046C"/>
    <w:rsid w:val="00CE076C"/>
    <w:rsid w:val="00CE5199"/>
    <w:rsid w:val="00CE66D5"/>
    <w:rsid w:val="00CF5A8B"/>
    <w:rsid w:val="00CF637A"/>
    <w:rsid w:val="00D0017A"/>
    <w:rsid w:val="00D059DE"/>
    <w:rsid w:val="00D05ABD"/>
    <w:rsid w:val="00D13FCE"/>
    <w:rsid w:val="00D258DA"/>
    <w:rsid w:val="00D306D1"/>
    <w:rsid w:val="00D30800"/>
    <w:rsid w:val="00D34786"/>
    <w:rsid w:val="00D37BFC"/>
    <w:rsid w:val="00D47A8E"/>
    <w:rsid w:val="00D52D14"/>
    <w:rsid w:val="00D712D3"/>
    <w:rsid w:val="00D71422"/>
    <w:rsid w:val="00D72DC6"/>
    <w:rsid w:val="00D7558D"/>
    <w:rsid w:val="00D81D92"/>
    <w:rsid w:val="00D873A1"/>
    <w:rsid w:val="00D876F9"/>
    <w:rsid w:val="00DA7B5F"/>
    <w:rsid w:val="00DC11E7"/>
    <w:rsid w:val="00DC24E3"/>
    <w:rsid w:val="00DC7023"/>
    <w:rsid w:val="00DC769A"/>
    <w:rsid w:val="00DD3D86"/>
    <w:rsid w:val="00DD4AD2"/>
    <w:rsid w:val="00DE2862"/>
    <w:rsid w:val="00DF1EC4"/>
    <w:rsid w:val="00E0340B"/>
    <w:rsid w:val="00E04A90"/>
    <w:rsid w:val="00E0551F"/>
    <w:rsid w:val="00E219C7"/>
    <w:rsid w:val="00E4118C"/>
    <w:rsid w:val="00E43157"/>
    <w:rsid w:val="00E461CE"/>
    <w:rsid w:val="00E573E4"/>
    <w:rsid w:val="00E64C3D"/>
    <w:rsid w:val="00E720CA"/>
    <w:rsid w:val="00E753E6"/>
    <w:rsid w:val="00E84EB5"/>
    <w:rsid w:val="00E85662"/>
    <w:rsid w:val="00E86EAA"/>
    <w:rsid w:val="00E8789F"/>
    <w:rsid w:val="00E924E1"/>
    <w:rsid w:val="00E93135"/>
    <w:rsid w:val="00E97B71"/>
    <w:rsid w:val="00EA3D34"/>
    <w:rsid w:val="00EB454D"/>
    <w:rsid w:val="00ED549D"/>
    <w:rsid w:val="00ED5E10"/>
    <w:rsid w:val="00ED76BE"/>
    <w:rsid w:val="00EE00E9"/>
    <w:rsid w:val="00EF1AAA"/>
    <w:rsid w:val="00EF619B"/>
    <w:rsid w:val="00F00B55"/>
    <w:rsid w:val="00F02AD1"/>
    <w:rsid w:val="00F253CC"/>
    <w:rsid w:val="00F37106"/>
    <w:rsid w:val="00F44E25"/>
    <w:rsid w:val="00F519CF"/>
    <w:rsid w:val="00F52B07"/>
    <w:rsid w:val="00F52DAA"/>
    <w:rsid w:val="00F56BA5"/>
    <w:rsid w:val="00F56ECB"/>
    <w:rsid w:val="00F60E22"/>
    <w:rsid w:val="00F81395"/>
    <w:rsid w:val="00F81BB8"/>
    <w:rsid w:val="00F90C64"/>
    <w:rsid w:val="00F917D1"/>
    <w:rsid w:val="00F9537E"/>
    <w:rsid w:val="00F9653B"/>
    <w:rsid w:val="00FA18AB"/>
    <w:rsid w:val="00FB62CF"/>
    <w:rsid w:val="00FC69A1"/>
    <w:rsid w:val="00FD3017"/>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301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7619E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2A32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2A3244"/>
  </w:style>
  <w:style w:type="character" w:customStyle="1" w:styleId="eop">
    <w:name w:val="eop"/>
    <w:basedOn w:val="DefaultParagraphFont"/>
    <w:rsid w:val="002A3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0450"/>
    <w:rsid w:val="00200821"/>
    <w:rsid w:val="0025245B"/>
    <w:rsid w:val="0027388A"/>
    <w:rsid w:val="002A3923"/>
    <w:rsid w:val="00394049"/>
    <w:rsid w:val="003B0C71"/>
    <w:rsid w:val="003D52DA"/>
    <w:rsid w:val="004B5BBB"/>
    <w:rsid w:val="004F2DF8"/>
    <w:rsid w:val="00505727"/>
    <w:rsid w:val="00517E2A"/>
    <w:rsid w:val="005524ED"/>
    <w:rsid w:val="00612E2A"/>
    <w:rsid w:val="006D3128"/>
    <w:rsid w:val="006F24A1"/>
    <w:rsid w:val="0074106E"/>
    <w:rsid w:val="00875B8A"/>
    <w:rsid w:val="008953BC"/>
    <w:rsid w:val="009A261B"/>
    <w:rsid w:val="009E31F3"/>
    <w:rsid w:val="00A63FE6"/>
    <w:rsid w:val="00A7524D"/>
    <w:rsid w:val="00AA2E17"/>
    <w:rsid w:val="00AC15A4"/>
    <w:rsid w:val="00B0336C"/>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2514</Words>
  <Characters>14331</Characters>
  <Application>Microsoft Office Word</Application>
  <DocSecurity>0</DocSecurity>
  <Lines>119</Lines>
  <Paragraphs>33</Paragraphs>
  <ScaleCrop>false</ScaleCrop>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2023-01-25T16:54:00Z</dcterms:created>
  <dcterms:modified xsi:type="dcterms:W3CDTF">2023-01-25T16:54:00Z</dcterms:modified>
</cp:coreProperties>
</file>