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19659B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6FB6A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0CA1">
                              <w:rPr>
                                <w:rFonts w:asciiTheme="majorHAnsi" w:hAnsiTheme="majorHAnsi" w:cs="Arial"/>
                                <w:b/>
                                <w:bCs/>
                                <w:color w:val="0D0D0D" w:themeColor="text1" w:themeTint="F2"/>
                                <w:sz w:val="36"/>
                                <w:szCs w:val="22"/>
                                <w:lang w:val="es-ES_tradnl"/>
                              </w:rPr>
                              <w:t>211</w:t>
                            </w:r>
                            <w:r w:rsidR="007B05C4">
                              <w:rPr>
                                <w:rFonts w:asciiTheme="majorHAnsi" w:hAnsiTheme="majorHAnsi" w:cs="Arial"/>
                                <w:b/>
                                <w:bCs/>
                                <w:color w:val="0D0D0D" w:themeColor="text1" w:themeTint="F2"/>
                                <w:sz w:val="36"/>
                                <w:szCs w:val="22"/>
                                <w:lang w:val="es-ES_tradnl"/>
                              </w:rPr>
                              <w:t>/</w:t>
                            </w:r>
                            <w:r w:rsidR="005B1E3B">
                              <w:rPr>
                                <w:rFonts w:asciiTheme="majorHAnsi" w:hAnsiTheme="majorHAnsi" w:cs="Arial"/>
                                <w:b/>
                                <w:bCs/>
                                <w:color w:val="0D0D0D" w:themeColor="text1" w:themeTint="F2"/>
                                <w:sz w:val="36"/>
                                <w:szCs w:val="22"/>
                                <w:lang w:val="es-ES_tradnl"/>
                              </w:rPr>
                              <w:t>22</w:t>
                            </w:r>
                          </w:p>
                          <w:p w14:paraId="45F30ECA" w14:textId="598A8B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1E3B">
                              <w:rPr>
                                <w:rFonts w:asciiTheme="majorHAnsi" w:hAnsiTheme="majorHAnsi" w:cs="Arial"/>
                                <w:b/>
                                <w:color w:val="0D0D0D" w:themeColor="text1" w:themeTint="F2"/>
                                <w:sz w:val="36"/>
                                <w:szCs w:val="22"/>
                                <w:lang w:val="es-ES_tradnl"/>
                              </w:rPr>
                              <w:t>332-12</w:t>
                            </w:r>
                            <w:r w:rsidR="00246D1F" w:rsidRPr="004E2649">
                              <w:rPr>
                                <w:rFonts w:asciiTheme="majorHAnsi" w:hAnsiTheme="majorHAnsi" w:cs="Arial"/>
                                <w:b/>
                                <w:color w:val="0D0D0D" w:themeColor="text1" w:themeTint="F2"/>
                                <w:sz w:val="36"/>
                                <w:szCs w:val="22"/>
                                <w:lang w:val="es-ES_tradnl"/>
                              </w:rPr>
                              <w:t xml:space="preserve"> </w:t>
                            </w:r>
                          </w:p>
                          <w:p w14:paraId="188B4303" w14:textId="3310F6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DE886EC" w:rsidR="005B52B0" w:rsidRPr="0010736F" w:rsidRDefault="005B1E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EFRAÍN LLANGO PUMASHUNTA</w:t>
                            </w:r>
                          </w:p>
                          <w:bookmarkEnd w:id="0"/>
                          <w:p w14:paraId="0B9F7D22" w14:textId="7C927080" w:rsidR="005B52B0" w:rsidRPr="00AE5488" w:rsidRDefault="005B1E3B"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6FB6A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0CA1">
                        <w:rPr>
                          <w:rFonts w:asciiTheme="majorHAnsi" w:hAnsiTheme="majorHAnsi" w:cs="Arial"/>
                          <w:b/>
                          <w:bCs/>
                          <w:color w:val="0D0D0D" w:themeColor="text1" w:themeTint="F2"/>
                          <w:sz w:val="36"/>
                          <w:szCs w:val="22"/>
                          <w:lang w:val="es-ES_tradnl"/>
                        </w:rPr>
                        <w:t>211</w:t>
                      </w:r>
                      <w:r w:rsidR="007B05C4">
                        <w:rPr>
                          <w:rFonts w:asciiTheme="majorHAnsi" w:hAnsiTheme="majorHAnsi" w:cs="Arial"/>
                          <w:b/>
                          <w:bCs/>
                          <w:color w:val="0D0D0D" w:themeColor="text1" w:themeTint="F2"/>
                          <w:sz w:val="36"/>
                          <w:szCs w:val="22"/>
                          <w:lang w:val="es-ES_tradnl"/>
                        </w:rPr>
                        <w:t>/</w:t>
                      </w:r>
                      <w:r w:rsidR="005B1E3B">
                        <w:rPr>
                          <w:rFonts w:asciiTheme="majorHAnsi" w:hAnsiTheme="majorHAnsi" w:cs="Arial"/>
                          <w:b/>
                          <w:bCs/>
                          <w:color w:val="0D0D0D" w:themeColor="text1" w:themeTint="F2"/>
                          <w:sz w:val="36"/>
                          <w:szCs w:val="22"/>
                          <w:lang w:val="es-ES_tradnl"/>
                        </w:rPr>
                        <w:t>22</w:t>
                      </w:r>
                    </w:p>
                    <w:p w14:paraId="45F30ECA" w14:textId="598A8B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1E3B">
                        <w:rPr>
                          <w:rFonts w:asciiTheme="majorHAnsi" w:hAnsiTheme="majorHAnsi" w:cs="Arial"/>
                          <w:b/>
                          <w:color w:val="0D0D0D" w:themeColor="text1" w:themeTint="F2"/>
                          <w:sz w:val="36"/>
                          <w:szCs w:val="22"/>
                          <w:lang w:val="es-ES_tradnl"/>
                        </w:rPr>
                        <w:t>332-12</w:t>
                      </w:r>
                      <w:r w:rsidR="00246D1F" w:rsidRPr="004E2649">
                        <w:rPr>
                          <w:rFonts w:asciiTheme="majorHAnsi" w:hAnsiTheme="majorHAnsi" w:cs="Arial"/>
                          <w:b/>
                          <w:color w:val="0D0D0D" w:themeColor="text1" w:themeTint="F2"/>
                          <w:sz w:val="36"/>
                          <w:szCs w:val="22"/>
                          <w:lang w:val="es-ES_tradnl"/>
                        </w:rPr>
                        <w:t xml:space="preserve"> </w:t>
                      </w:r>
                    </w:p>
                    <w:p w14:paraId="188B4303" w14:textId="3310F6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DE886EC" w:rsidR="005B52B0" w:rsidRPr="0010736F" w:rsidRDefault="005B1E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EFRAÍN LLANGO PUMASHUNTA</w:t>
                      </w:r>
                    </w:p>
                    <w:bookmarkEnd w:id="1"/>
                    <w:p w14:paraId="0B9F7D22" w14:textId="7C927080" w:rsidR="005B52B0" w:rsidRPr="00AE5488" w:rsidRDefault="005B1E3B"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689ACB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73F73F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10CA1">
                              <w:rPr>
                                <w:rFonts w:asciiTheme="minorHAnsi" w:hAnsiTheme="minorHAnsi"/>
                                <w:color w:val="FFFFFF" w:themeColor="background1"/>
                                <w:sz w:val="22"/>
                                <w:lang w:val="pt-BR"/>
                              </w:rPr>
                              <w:t>214</w:t>
                            </w:r>
                          </w:p>
                          <w:p w14:paraId="4061DBBD" w14:textId="6577FB09" w:rsidR="00627C9F" w:rsidRPr="000075B6" w:rsidRDefault="00480D82" w:rsidP="007A5817">
                            <w:pPr>
                              <w:spacing w:line="276" w:lineRule="auto"/>
                              <w:jc w:val="right"/>
                              <w:rPr>
                                <w:rFonts w:asciiTheme="minorHAnsi" w:hAnsiTheme="minorHAnsi"/>
                                <w:color w:val="FFFFFF" w:themeColor="background1"/>
                                <w:sz w:val="22"/>
                                <w:lang w:val="pt-BR"/>
                              </w:rPr>
                            </w:pPr>
                            <w:r w:rsidRPr="000075B6">
                              <w:rPr>
                                <w:rFonts w:asciiTheme="minorHAnsi" w:hAnsiTheme="minorHAnsi"/>
                                <w:color w:val="FFFFFF" w:themeColor="background1"/>
                                <w:sz w:val="22"/>
                                <w:lang w:val="pt-BR"/>
                              </w:rPr>
                              <w:t>13</w:t>
                            </w:r>
                            <w:r w:rsidR="00627C9F" w:rsidRPr="000075B6">
                              <w:rPr>
                                <w:rFonts w:asciiTheme="minorHAnsi" w:hAnsiTheme="minorHAnsi"/>
                                <w:color w:val="FFFFFF" w:themeColor="background1"/>
                                <w:sz w:val="22"/>
                                <w:lang w:val="pt-BR"/>
                              </w:rPr>
                              <w:t xml:space="preserve"> </w:t>
                            </w:r>
                            <w:r w:rsidRPr="000075B6">
                              <w:rPr>
                                <w:rFonts w:asciiTheme="minorHAnsi" w:hAnsiTheme="minorHAnsi"/>
                                <w:color w:val="FFFFFF" w:themeColor="background1"/>
                                <w:sz w:val="22"/>
                                <w:lang w:val="pt-BR"/>
                              </w:rPr>
                              <w:t>agosto</w:t>
                            </w:r>
                            <w:r w:rsidR="00627C9F" w:rsidRPr="000075B6">
                              <w:rPr>
                                <w:rFonts w:asciiTheme="minorHAnsi" w:hAnsiTheme="minorHAnsi"/>
                                <w:color w:val="FFFFFF" w:themeColor="background1"/>
                                <w:sz w:val="22"/>
                                <w:lang w:val="pt-BR"/>
                              </w:rPr>
                              <w:t xml:space="preserve"> 20</w:t>
                            </w:r>
                            <w:r w:rsidR="00C23BA4" w:rsidRPr="000075B6">
                              <w:rPr>
                                <w:rFonts w:asciiTheme="minorHAnsi" w:hAnsiTheme="minorHAnsi"/>
                                <w:color w:val="FFFFFF" w:themeColor="background1"/>
                                <w:sz w:val="22"/>
                                <w:lang w:val="pt-BR"/>
                              </w:rPr>
                              <w:t>2</w:t>
                            </w:r>
                            <w:r w:rsidR="005B1E3B" w:rsidRPr="000075B6">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689ACB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73F73F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10CA1">
                        <w:rPr>
                          <w:rFonts w:asciiTheme="minorHAnsi" w:hAnsiTheme="minorHAnsi"/>
                          <w:color w:val="FFFFFF" w:themeColor="background1"/>
                          <w:sz w:val="22"/>
                          <w:lang w:val="pt-BR"/>
                        </w:rPr>
                        <w:t>214</w:t>
                      </w:r>
                    </w:p>
                    <w:p w14:paraId="4061DBBD" w14:textId="6577FB09" w:rsidR="00627C9F" w:rsidRPr="000075B6" w:rsidRDefault="00480D82" w:rsidP="007A5817">
                      <w:pPr>
                        <w:spacing w:line="276" w:lineRule="auto"/>
                        <w:jc w:val="right"/>
                        <w:rPr>
                          <w:rFonts w:asciiTheme="minorHAnsi" w:hAnsiTheme="minorHAnsi"/>
                          <w:color w:val="FFFFFF" w:themeColor="background1"/>
                          <w:sz w:val="22"/>
                          <w:lang w:val="pt-BR"/>
                        </w:rPr>
                      </w:pPr>
                      <w:r w:rsidRPr="000075B6">
                        <w:rPr>
                          <w:rFonts w:asciiTheme="minorHAnsi" w:hAnsiTheme="minorHAnsi"/>
                          <w:color w:val="FFFFFF" w:themeColor="background1"/>
                          <w:sz w:val="22"/>
                          <w:lang w:val="pt-BR"/>
                        </w:rPr>
                        <w:t>13</w:t>
                      </w:r>
                      <w:r w:rsidR="00627C9F" w:rsidRPr="000075B6">
                        <w:rPr>
                          <w:rFonts w:asciiTheme="minorHAnsi" w:hAnsiTheme="minorHAnsi"/>
                          <w:color w:val="FFFFFF" w:themeColor="background1"/>
                          <w:sz w:val="22"/>
                          <w:lang w:val="pt-BR"/>
                        </w:rPr>
                        <w:t xml:space="preserve"> </w:t>
                      </w:r>
                      <w:r w:rsidRPr="000075B6">
                        <w:rPr>
                          <w:rFonts w:asciiTheme="minorHAnsi" w:hAnsiTheme="minorHAnsi"/>
                          <w:color w:val="FFFFFF" w:themeColor="background1"/>
                          <w:sz w:val="22"/>
                          <w:lang w:val="pt-BR"/>
                        </w:rPr>
                        <w:t>agosto</w:t>
                      </w:r>
                      <w:r w:rsidR="00627C9F" w:rsidRPr="000075B6">
                        <w:rPr>
                          <w:rFonts w:asciiTheme="minorHAnsi" w:hAnsiTheme="minorHAnsi"/>
                          <w:color w:val="FFFFFF" w:themeColor="background1"/>
                          <w:sz w:val="22"/>
                          <w:lang w:val="pt-BR"/>
                        </w:rPr>
                        <w:t xml:space="preserve"> 20</w:t>
                      </w:r>
                      <w:r w:rsidR="00C23BA4" w:rsidRPr="000075B6">
                        <w:rPr>
                          <w:rFonts w:asciiTheme="minorHAnsi" w:hAnsiTheme="minorHAnsi"/>
                          <w:color w:val="FFFFFF" w:themeColor="background1"/>
                          <w:sz w:val="22"/>
                          <w:lang w:val="pt-BR"/>
                        </w:rPr>
                        <w:t>2</w:t>
                      </w:r>
                      <w:r w:rsidR="005B1E3B" w:rsidRPr="000075B6">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39F80B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55D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110CA1">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B1E3B">
                              <w:rPr>
                                <w:rFonts w:asciiTheme="majorHAnsi" w:hAnsiTheme="majorHAnsi"/>
                                <w:color w:val="0D0D0D" w:themeColor="text1" w:themeTint="F2"/>
                                <w:sz w:val="18"/>
                                <w:szCs w:val="22"/>
                                <w:lang w:val="es-ES"/>
                              </w:rPr>
                              <w:t>2</w:t>
                            </w:r>
                            <w:r w:rsidR="00110CA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39F80B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55D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110CA1">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B1E3B">
                        <w:rPr>
                          <w:rFonts w:asciiTheme="majorHAnsi" w:hAnsiTheme="majorHAnsi"/>
                          <w:color w:val="0D0D0D" w:themeColor="text1" w:themeTint="F2"/>
                          <w:sz w:val="18"/>
                          <w:szCs w:val="22"/>
                          <w:lang w:val="es-ES"/>
                        </w:rPr>
                        <w:t>2</w:t>
                      </w:r>
                      <w:r w:rsidR="00110CA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8C7DC2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61D5" w:rsidRPr="00EC61D5">
                              <w:rPr>
                                <w:rFonts w:asciiTheme="majorHAnsi" w:hAnsiTheme="majorHAnsi"/>
                                <w:color w:val="595959" w:themeColor="text1" w:themeTint="A6"/>
                                <w:sz w:val="18"/>
                                <w:szCs w:val="18"/>
                                <w:lang w:val="pt-BR"/>
                              </w:rPr>
                              <w:t>211</w:t>
                            </w:r>
                            <w:r w:rsidR="007B05C4" w:rsidRPr="00EC61D5">
                              <w:rPr>
                                <w:rFonts w:asciiTheme="majorHAnsi" w:hAnsiTheme="majorHAnsi"/>
                                <w:color w:val="595959" w:themeColor="text1" w:themeTint="A6"/>
                                <w:sz w:val="18"/>
                                <w:szCs w:val="18"/>
                                <w:lang w:val="pt-BR"/>
                              </w:rPr>
                              <w:t>/</w:t>
                            </w:r>
                            <w:r w:rsidR="005B1E3B" w:rsidRPr="00EC61D5">
                              <w:rPr>
                                <w:rFonts w:asciiTheme="majorHAnsi" w:hAnsiTheme="majorHAnsi"/>
                                <w:color w:val="595959" w:themeColor="text1" w:themeTint="A6"/>
                                <w:sz w:val="18"/>
                                <w:szCs w:val="18"/>
                                <w:lang w:val="pt-BR"/>
                              </w:rPr>
                              <w:t>22</w:t>
                            </w:r>
                            <w:r w:rsidRPr="00EC61D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B1E3B">
                              <w:rPr>
                                <w:rFonts w:asciiTheme="majorHAnsi" w:hAnsiTheme="majorHAnsi"/>
                                <w:color w:val="595959" w:themeColor="text1" w:themeTint="A6"/>
                                <w:sz w:val="18"/>
                                <w:szCs w:val="18"/>
                                <w:lang w:val="es-ES"/>
                              </w:rPr>
                              <w:t>332</w:t>
                            </w:r>
                            <w:r w:rsidR="000433C9">
                              <w:rPr>
                                <w:rFonts w:asciiTheme="majorHAnsi" w:hAnsiTheme="majorHAnsi"/>
                                <w:color w:val="595959" w:themeColor="text1" w:themeTint="A6"/>
                                <w:sz w:val="18"/>
                                <w:szCs w:val="18"/>
                                <w:lang w:val="es-ES"/>
                              </w:rPr>
                              <w:t>-</w:t>
                            </w:r>
                            <w:r w:rsidR="005B1E3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B1E3B">
                              <w:rPr>
                                <w:rFonts w:asciiTheme="majorHAnsi" w:hAnsiTheme="majorHAnsi"/>
                                <w:color w:val="595959" w:themeColor="text1" w:themeTint="A6"/>
                                <w:sz w:val="18"/>
                                <w:szCs w:val="18"/>
                                <w:lang w:val="es-ES_tradnl"/>
                              </w:rPr>
                              <w:t>Jaime Efraín Llango Pumashunta</w:t>
                            </w:r>
                            <w:r w:rsidRPr="00890650">
                              <w:rPr>
                                <w:rFonts w:asciiTheme="majorHAnsi" w:hAnsiTheme="majorHAnsi"/>
                                <w:color w:val="595959" w:themeColor="text1" w:themeTint="A6"/>
                                <w:sz w:val="18"/>
                                <w:szCs w:val="18"/>
                                <w:lang w:val="es-ES_tradnl"/>
                              </w:rPr>
                              <w:t xml:space="preserve">. </w:t>
                            </w:r>
                            <w:r w:rsidR="005B1E3B">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1D082E">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8C7DC2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61D5" w:rsidRPr="00EC61D5">
                        <w:rPr>
                          <w:rFonts w:asciiTheme="majorHAnsi" w:hAnsiTheme="majorHAnsi"/>
                          <w:color w:val="595959" w:themeColor="text1" w:themeTint="A6"/>
                          <w:sz w:val="18"/>
                          <w:szCs w:val="18"/>
                          <w:lang w:val="pt-BR"/>
                        </w:rPr>
                        <w:t>211</w:t>
                      </w:r>
                      <w:r w:rsidR="007B05C4" w:rsidRPr="00EC61D5">
                        <w:rPr>
                          <w:rFonts w:asciiTheme="majorHAnsi" w:hAnsiTheme="majorHAnsi"/>
                          <w:color w:val="595959" w:themeColor="text1" w:themeTint="A6"/>
                          <w:sz w:val="18"/>
                          <w:szCs w:val="18"/>
                          <w:lang w:val="pt-BR"/>
                        </w:rPr>
                        <w:t>/</w:t>
                      </w:r>
                      <w:r w:rsidR="005B1E3B" w:rsidRPr="00EC61D5">
                        <w:rPr>
                          <w:rFonts w:asciiTheme="majorHAnsi" w:hAnsiTheme="majorHAnsi"/>
                          <w:color w:val="595959" w:themeColor="text1" w:themeTint="A6"/>
                          <w:sz w:val="18"/>
                          <w:szCs w:val="18"/>
                          <w:lang w:val="pt-BR"/>
                        </w:rPr>
                        <w:t>22</w:t>
                      </w:r>
                      <w:r w:rsidRPr="00EC61D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B1E3B">
                        <w:rPr>
                          <w:rFonts w:asciiTheme="majorHAnsi" w:hAnsiTheme="majorHAnsi"/>
                          <w:color w:val="595959" w:themeColor="text1" w:themeTint="A6"/>
                          <w:sz w:val="18"/>
                          <w:szCs w:val="18"/>
                          <w:lang w:val="es-ES"/>
                        </w:rPr>
                        <w:t>332</w:t>
                      </w:r>
                      <w:r w:rsidR="000433C9">
                        <w:rPr>
                          <w:rFonts w:asciiTheme="majorHAnsi" w:hAnsiTheme="majorHAnsi"/>
                          <w:color w:val="595959" w:themeColor="text1" w:themeTint="A6"/>
                          <w:sz w:val="18"/>
                          <w:szCs w:val="18"/>
                          <w:lang w:val="es-ES"/>
                        </w:rPr>
                        <w:t>-</w:t>
                      </w:r>
                      <w:r w:rsidR="005B1E3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B1E3B">
                        <w:rPr>
                          <w:rFonts w:asciiTheme="majorHAnsi" w:hAnsiTheme="majorHAnsi"/>
                          <w:color w:val="595959" w:themeColor="text1" w:themeTint="A6"/>
                          <w:sz w:val="18"/>
                          <w:szCs w:val="18"/>
                          <w:lang w:val="es-ES_tradnl"/>
                        </w:rPr>
                        <w:t>Jaime Efraín Llango Pumashunta</w:t>
                      </w:r>
                      <w:r w:rsidRPr="00890650">
                        <w:rPr>
                          <w:rFonts w:asciiTheme="majorHAnsi" w:hAnsiTheme="majorHAnsi"/>
                          <w:color w:val="595959" w:themeColor="text1" w:themeTint="A6"/>
                          <w:sz w:val="18"/>
                          <w:szCs w:val="18"/>
                          <w:lang w:val="es-ES_tradnl"/>
                        </w:rPr>
                        <w:t xml:space="preserve">. </w:t>
                      </w:r>
                      <w:r w:rsidR="005B1E3B">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1D082E">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17A2E8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210386E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7591EE9" w:rsidR="0070697F" w:rsidRDefault="00DB566B"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9C1068E">
                <wp:simplePos x="0" y="0"/>
                <wp:positionH relativeFrom="column">
                  <wp:posOffset>1278255</wp:posOffset>
                </wp:positionH>
                <wp:positionV relativeFrom="paragraph">
                  <wp:posOffset>568053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46BB132" w:rsidR="00D72DC6" w:rsidRPr="00D72DC6" w:rsidRDefault="00DB566B" w:rsidP="00F02AD1">
                            <w:pPr>
                              <w:rPr>
                                <w:color w:val="FFFFFF" w:themeColor="background1"/>
                                <w14:textFill>
                                  <w14:noFill/>
                                </w14:textFill>
                              </w:rPr>
                            </w:pPr>
                            <w:r>
                              <w:rPr>
                                <w:noProof/>
                                <w:color w:val="FFFFFF" w:themeColor="background1"/>
                              </w:rPr>
                              <w:drawing>
                                <wp:inline distT="0" distB="0" distL="0" distR="0" wp14:anchorId="7279A766" wp14:editId="4017E4E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0.65pt;margin-top:44.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" fillcolor="white [3201]" stroked="f" strokeweight=".5pt">
                <v:textbox>
                  <w:txbxContent>
                    <w:p w14:paraId="16E85441" w14:textId="446BB132" w:rsidR="00D72DC6" w:rsidRPr="00D72DC6" w:rsidRDefault="00DB566B" w:rsidP="00F02AD1">
                      <w:pPr>
                        <w:rPr>
                          <w:color w:val="FFFFFF" w:themeColor="background1"/>
                          <w14:textFill>
                            <w14:noFill/>
                          </w14:textFill>
                        </w:rPr>
                      </w:pPr>
                      <w:r>
                        <w:rPr>
                          <w:noProof/>
                          <w:color w:val="FFFFFF" w:themeColor="background1"/>
                        </w:rPr>
                        <w:drawing>
                          <wp:inline distT="0" distB="0" distL="0" distR="0" wp14:anchorId="7279A766" wp14:editId="4017E4E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AC588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49EA21F9" w:rsidR="003239B8" w:rsidRPr="000D05CB" w:rsidRDefault="00307AA9" w:rsidP="00AC588D">
            <w:pPr>
              <w:jc w:val="both"/>
              <w:rPr>
                <w:rFonts w:ascii="Cambria" w:hAnsi="Cambria"/>
                <w:bCs/>
                <w:sz w:val="20"/>
                <w:szCs w:val="20"/>
              </w:rPr>
            </w:pPr>
            <w:r>
              <w:rPr>
                <w:rFonts w:ascii="Cambria" w:hAnsi="Cambria"/>
                <w:bCs/>
                <w:sz w:val="20"/>
                <w:szCs w:val="20"/>
              </w:rPr>
              <w:t>David Cordero Heredia</w:t>
            </w:r>
            <w:r>
              <w:rPr>
                <w:rStyle w:val="FootnoteReference"/>
                <w:rFonts w:ascii="Cambria" w:hAnsi="Cambria"/>
                <w:bCs/>
                <w:sz w:val="20"/>
                <w:szCs w:val="20"/>
              </w:rPr>
              <w:footnoteReference w:id="2"/>
            </w:r>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1A7921" w:rsidP="00AC58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2F885945" w:rsidR="003239B8" w:rsidRPr="000D05CB" w:rsidRDefault="00277AF8" w:rsidP="00AC588D">
            <w:pPr>
              <w:jc w:val="both"/>
              <w:rPr>
                <w:rFonts w:ascii="Cambria" w:hAnsi="Cambria"/>
                <w:bCs/>
                <w:sz w:val="20"/>
                <w:szCs w:val="20"/>
                <w:lang w:val="es-ES"/>
              </w:rPr>
            </w:pPr>
            <w:r>
              <w:rPr>
                <w:rFonts w:ascii="Cambria" w:hAnsi="Cambria"/>
                <w:bCs/>
                <w:sz w:val="20"/>
                <w:szCs w:val="20"/>
                <w:lang w:val="es-ES"/>
              </w:rPr>
              <w:t xml:space="preserve">Jaime Efraín Llango Pumashunta </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AC588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D0EC05D" w14:textId="0E60CF81" w:rsidR="003239B8" w:rsidRPr="000D05CB" w:rsidRDefault="00277AF8" w:rsidP="00AC588D">
            <w:pPr>
              <w:jc w:val="both"/>
              <w:rPr>
                <w:rFonts w:ascii="Cambria" w:hAnsi="Cambria"/>
                <w:bCs/>
                <w:sz w:val="20"/>
                <w:szCs w:val="20"/>
              </w:rPr>
            </w:pPr>
            <w:r>
              <w:rPr>
                <w:rFonts w:ascii="Cambria" w:hAnsi="Cambria"/>
                <w:bCs/>
                <w:sz w:val="20"/>
                <w:szCs w:val="20"/>
              </w:rPr>
              <w:t xml:space="preserve">Ecuador </w:t>
            </w:r>
          </w:p>
        </w:tc>
      </w:tr>
      <w:tr w:rsidR="00223A29" w:rsidRPr="000075B6"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4CE30B92" w:rsidR="00223A29" w:rsidRPr="00277AF8" w:rsidRDefault="00277AF8" w:rsidP="00AC588D">
            <w:pPr>
              <w:jc w:val="both"/>
              <w:rPr>
                <w:rFonts w:ascii="Cambria" w:hAnsi="Cambria"/>
                <w:bCs/>
                <w:sz w:val="20"/>
                <w:szCs w:val="20"/>
                <w:lang w:val="es-PA"/>
              </w:rPr>
            </w:pPr>
            <w:r w:rsidRPr="00277AF8">
              <w:rPr>
                <w:rFonts w:ascii="Cambria" w:hAnsi="Cambria"/>
                <w:bCs/>
                <w:sz w:val="20"/>
                <w:szCs w:val="20"/>
                <w:lang w:val="es-PA"/>
              </w:rPr>
              <w:t>Artículos 8 (garantías judiciales), 10 (indemnización), 11 (h</w:t>
            </w:r>
            <w:r>
              <w:rPr>
                <w:rFonts w:ascii="Cambria" w:hAnsi="Cambria"/>
                <w:bCs/>
                <w:sz w:val="20"/>
                <w:szCs w:val="20"/>
                <w:lang w:val="es-PA"/>
              </w:rPr>
              <w:t>onra y dignidad) y 25 (protección judicial) de la Convención Americana sobre Derechos Humanos</w:t>
            </w:r>
            <w:r>
              <w:rPr>
                <w:rStyle w:val="FootnoteReference"/>
                <w:rFonts w:ascii="Cambria" w:hAnsi="Cambria"/>
                <w:bCs/>
                <w:sz w:val="20"/>
                <w:szCs w:val="20"/>
                <w:lang w:val="es-PA"/>
              </w:rPr>
              <w:footnoteReference w:id="3"/>
            </w:r>
            <w:r>
              <w:rPr>
                <w:rFonts w:ascii="Cambria" w:hAnsi="Cambria"/>
                <w:bCs/>
                <w:sz w:val="20"/>
                <w:szCs w:val="20"/>
                <w:lang w:val="es-PA"/>
              </w:rPr>
              <w:t xml:space="preserve">; </w:t>
            </w:r>
            <w:r w:rsidR="0094610D">
              <w:rPr>
                <w:rFonts w:ascii="Cambria" w:hAnsi="Cambria"/>
                <w:bCs/>
                <w:sz w:val="20"/>
                <w:szCs w:val="20"/>
                <w:lang w:val="es-PA"/>
              </w:rPr>
              <w:t xml:space="preserve">y </w:t>
            </w:r>
            <w:r w:rsidR="00166470">
              <w:rPr>
                <w:rFonts w:ascii="Cambria" w:hAnsi="Cambria"/>
                <w:bCs/>
                <w:sz w:val="20"/>
                <w:szCs w:val="20"/>
                <w:lang w:val="es-PA"/>
              </w:rPr>
              <w:t>el a</w:t>
            </w:r>
            <w:r w:rsidR="00166470" w:rsidRPr="00166470">
              <w:rPr>
                <w:rFonts w:ascii="Cambria" w:hAnsi="Cambria"/>
                <w:bCs/>
                <w:sz w:val="20"/>
                <w:szCs w:val="20"/>
                <w:lang w:val="es-PA"/>
              </w:rPr>
              <w:t>rtículo III de la Convención Interamericana para la Eliminación de todas las Formas de Discriminación contra las Personas con Discapacidad</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54FFD845" w:rsidR="004C2312" w:rsidRPr="003239B8" w:rsidRDefault="00857B69" w:rsidP="00AC588D">
            <w:pPr>
              <w:jc w:val="both"/>
              <w:rPr>
                <w:rFonts w:ascii="Cambria" w:hAnsi="Cambria"/>
                <w:bCs/>
                <w:sz w:val="20"/>
                <w:szCs w:val="20"/>
                <w:lang w:val="es-ES"/>
              </w:rPr>
            </w:pPr>
            <w:r>
              <w:rPr>
                <w:rFonts w:ascii="Cambria" w:hAnsi="Cambria"/>
                <w:bCs/>
                <w:sz w:val="20"/>
                <w:szCs w:val="20"/>
                <w:lang w:val="es-ES"/>
              </w:rPr>
              <w:t>23 de febrero de 2012</w:t>
            </w:r>
          </w:p>
        </w:tc>
      </w:tr>
      <w:tr w:rsidR="00131425" w:rsidRPr="000075B6"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5CBC29E" w14:textId="5162DF9B" w:rsidR="00131425" w:rsidRPr="003239B8" w:rsidRDefault="000A7698" w:rsidP="00AC588D">
            <w:pPr>
              <w:jc w:val="both"/>
              <w:rPr>
                <w:rFonts w:ascii="Cambria" w:hAnsi="Cambria"/>
                <w:bCs/>
                <w:sz w:val="20"/>
                <w:szCs w:val="20"/>
                <w:lang w:val="es-ES"/>
              </w:rPr>
            </w:pPr>
            <w:r>
              <w:rPr>
                <w:rFonts w:ascii="Cambria" w:hAnsi="Cambria"/>
                <w:bCs/>
                <w:sz w:val="20"/>
                <w:szCs w:val="20"/>
                <w:lang w:val="es-ES"/>
              </w:rPr>
              <w:t>13 de marzo de 2012</w:t>
            </w:r>
            <w:r w:rsidR="00F149BF">
              <w:rPr>
                <w:rFonts w:ascii="Cambria" w:hAnsi="Cambria"/>
                <w:bCs/>
                <w:sz w:val="20"/>
                <w:szCs w:val="20"/>
                <w:lang w:val="es-ES"/>
              </w:rPr>
              <w:t xml:space="preserve"> y</w:t>
            </w:r>
            <w:r>
              <w:rPr>
                <w:rFonts w:ascii="Cambria" w:hAnsi="Cambria"/>
                <w:bCs/>
                <w:sz w:val="20"/>
                <w:szCs w:val="20"/>
                <w:lang w:val="es-ES"/>
              </w:rPr>
              <w:t xml:space="preserve"> </w:t>
            </w:r>
            <w:r w:rsidR="00857B69">
              <w:rPr>
                <w:rFonts w:ascii="Cambria" w:hAnsi="Cambria"/>
                <w:bCs/>
                <w:sz w:val="20"/>
                <w:szCs w:val="20"/>
                <w:lang w:val="es-ES"/>
              </w:rPr>
              <w:t xml:space="preserve">19 de agosto de 2014 </w:t>
            </w:r>
          </w:p>
        </w:tc>
      </w:tr>
      <w:tr w:rsidR="004C2312" w:rsidRPr="005B1E3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17C70FD9" w:rsidR="004C2312" w:rsidRPr="003239B8" w:rsidRDefault="00F149BF" w:rsidP="00AC588D">
            <w:pPr>
              <w:jc w:val="both"/>
              <w:rPr>
                <w:rFonts w:ascii="Cambria" w:hAnsi="Cambria"/>
                <w:bCs/>
                <w:sz w:val="20"/>
                <w:szCs w:val="20"/>
                <w:lang w:val="es-ES"/>
              </w:rPr>
            </w:pPr>
            <w:r>
              <w:rPr>
                <w:rFonts w:ascii="Cambria" w:hAnsi="Cambria"/>
                <w:bCs/>
                <w:sz w:val="20"/>
                <w:szCs w:val="20"/>
                <w:lang w:val="es-ES"/>
              </w:rPr>
              <w:t>10 de mayo de 2016</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31387EDC" w:rsidR="004C2312" w:rsidRPr="003239B8" w:rsidRDefault="005554FC" w:rsidP="00AC588D">
            <w:pPr>
              <w:jc w:val="both"/>
              <w:rPr>
                <w:rFonts w:ascii="Cambria" w:hAnsi="Cambria"/>
                <w:bCs/>
                <w:sz w:val="20"/>
                <w:szCs w:val="20"/>
                <w:lang w:val="es-ES"/>
              </w:rPr>
            </w:pPr>
            <w:r>
              <w:rPr>
                <w:rFonts w:ascii="Cambria" w:hAnsi="Cambria"/>
                <w:bCs/>
                <w:sz w:val="20"/>
                <w:szCs w:val="20"/>
                <w:lang w:val="es-ES"/>
              </w:rPr>
              <w:t>18 de agosto de 2016</w:t>
            </w:r>
          </w:p>
        </w:tc>
      </w:tr>
      <w:tr w:rsidR="004C2312" w:rsidRPr="005B1E3B"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4B74A5D4" w:rsidR="004C2312" w:rsidRPr="003239B8" w:rsidRDefault="005554FC" w:rsidP="00AC588D">
            <w:pPr>
              <w:jc w:val="both"/>
              <w:rPr>
                <w:rFonts w:ascii="Cambria" w:hAnsi="Cambria"/>
                <w:bCs/>
                <w:sz w:val="20"/>
                <w:szCs w:val="20"/>
                <w:lang w:val="es-ES"/>
              </w:rPr>
            </w:pPr>
            <w:r>
              <w:rPr>
                <w:rFonts w:ascii="Cambria" w:hAnsi="Cambria"/>
                <w:bCs/>
                <w:sz w:val="20"/>
                <w:szCs w:val="20"/>
                <w:lang w:val="es-ES"/>
              </w:rPr>
              <w:t>11 de agosto de 2017</w:t>
            </w:r>
            <w:r w:rsidR="001E48BD">
              <w:rPr>
                <w:rStyle w:val="FootnoteReference"/>
                <w:rFonts w:ascii="Cambria" w:hAnsi="Cambria"/>
                <w:bCs/>
                <w:sz w:val="20"/>
                <w:szCs w:val="20"/>
                <w:lang w:val="es-ES"/>
              </w:rPr>
              <w:footnoteReference w:id="5"/>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2"/>
        <w:gridCol w:w="5775"/>
      </w:tblGrid>
      <w:tr w:rsidR="003239B8" w:rsidRPr="00540F17" w14:paraId="7D299FC7" w14:textId="77777777" w:rsidTr="00336383">
        <w:trPr>
          <w:cantSplit/>
        </w:trPr>
        <w:tc>
          <w:tcPr>
            <w:tcW w:w="3562" w:type="dxa"/>
            <w:tcBorders>
              <w:top w:val="single" w:sz="4" w:space="0" w:color="auto"/>
              <w:bottom w:val="single" w:sz="6" w:space="0" w:color="auto"/>
            </w:tcBorders>
            <w:shd w:val="clear" w:color="auto" w:fill="386294"/>
            <w:vAlign w:val="center"/>
          </w:tcPr>
          <w:p w14:paraId="5D0830E9" w14:textId="77777777" w:rsidR="003239B8" w:rsidRPr="00B3745F" w:rsidRDefault="003239B8" w:rsidP="00AC588D">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5" w:type="dxa"/>
            <w:vAlign w:val="center"/>
          </w:tcPr>
          <w:p w14:paraId="1E494D5D" w14:textId="6B5AEB1C" w:rsidR="003239B8" w:rsidRPr="00B3745F" w:rsidRDefault="001E48BD" w:rsidP="00AC588D">
            <w:pPr>
              <w:rPr>
                <w:rFonts w:ascii="Cambria" w:hAnsi="Cambria"/>
                <w:bCs/>
                <w:sz w:val="20"/>
                <w:szCs w:val="20"/>
              </w:rPr>
            </w:pPr>
            <w:r>
              <w:rPr>
                <w:rFonts w:ascii="Cambria" w:hAnsi="Cambria"/>
                <w:bCs/>
                <w:sz w:val="20"/>
                <w:szCs w:val="20"/>
              </w:rPr>
              <w:t>Sí</w:t>
            </w:r>
          </w:p>
        </w:tc>
      </w:tr>
      <w:tr w:rsidR="003239B8" w:rsidRPr="00540F17" w14:paraId="54503A4F" w14:textId="77777777" w:rsidTr="00336383">
        <w:trPr>
          <w:cantSplit/>
        </w:trPr>
        <w:tc>
          <w:tcPr>
            <w:tcW w:w="3562" w:type="dxa"/>
            <w:tcBorders>
              <w:top w:val="single" w:sz="6" w:space="0" w:color="auto"/>
              <w:bottom w:val="single" w:sz="6" w:space="0" w:color="auto"/>
            </w:tcBorders>
            <w:shd w:val="clear" w:color="auto" w:fill="386294"/>
            <w:vAlign w:val="center"/>
          </w:tcPr>
          <w:p w14:paraId="40E3A1EF" w14:textId="77777777" w:rsidR="003239B8" w:rsidRPr="00B3745F" w:rsidRDefault="003239B8" w:rsidP="00AC588D">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5" w:type="dxa"/>
            <w:vAlign w:val="center"/>
          </w:tcPr>
          <w:p w14:paraId="77C8256A" w14:textId="3D1DBC3F" w:rsidR="003239B8" w:rsidRPr="00B3745F" w:rsidRDefault="001E48BD" w:rsidP="00AC588D">
            <w:pPr>
              <w:rPr>
                <w:rFonts w:ascii="Cambria" w:hAnsi="Cambria"/>
                <w:bCs/>
                <w:sz w:val="20"/>
                <w:szCs w:val="20"/>
              </w:rPr>
            </w:pPr>
            <w:r>
              <w:rPr>
                <w:rFonts w:ascii="Cambria" w:hAnsi="Cambria"/>
                <w:bCs/>
                <w:sz w:val="20"/>
                <w:szCs w:val="20"/>
              </w:rPr>
              <w:t>Sí</w:t>
            </w:r>
          </w:p>
        </w:tc>
      </w:tr>
      <w:tr w:rsidR="003239B8" w:rsidRPr="00540F17" w14:paraId="6618D96A" w14:textId="77777777" w:rsidTr="00336383">
        <w:trPr>
          <w:cantSplit/>
        </w:trPr>
        <w:tc>
          <w:tcPr>
            <w:tcW w:w="3562" w:type="dxa"/>
            <w:tcBorders>
              <w:top w:val="single" w:sz="6" w:space="0" w:color="auto"/>
              <w:bottom w:val="single" w:sz="6" w:space="0" w:color="auto"/>
            </w:tcBorders>
            <w:shd w:val="clear" w:color="auto" w:fill="386294"/>
            <w:vAlign w:val="center"/>
          </w:tcPr>
          <w:p w14:paraId="24D9CAA2" w14:textId="77777777" w:rsidR="003239B8" w:rsidRPr="00B3745F" w:rsidRDefault="003239B8" w:rsidP="00AC588D">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5" w:type="dxa"/>
            <w:vAlign w:val="center"/>
          </w:tcPr>
          <w:p w14:paraId="523F6BD6" w14:textId="72FDEAC9" w:rsidR="003239B8" w:rsidRPr="00B3745F" w:rsidRDefault="001E48BD" w:rsidP="00AC588D">
            <w:pPr>
              <w:rPr>
                <w:rFonts w:ascii="Cambria" w:hAnsi="Cambria"/>
                <w:bCs/>
                <w:sz w:val="20"/>
                <w:szCs w:val="20"/>
              </w:rPr>
            </w:pPr>
            <w:r>
              <w:rPr>
                <w:rFonts w:ascii="Cambria" w:hAnsi="Cambria"/>
                <w:bCs/>
                <w:sz w:val="20"/>
                <w:szCs w:val="20"/>
              </w:rPr>
              <w:t>Sí</w:t>
            </w:r>
          </w:p>
        </w:tc>
      </w:tr>
      <w:tr w:rsidR="003239B8" w:rsidRPr="000075B6" w14:paraId="34C2A0A9" w14:textId="77777777" w:rsidTr="00336383">
        <w:trPr>
          <w:cantSplit/>
        </w:trPr>
        <w:tc>
          <w:tcPr>
            <w:tcW w:w="3562" w:type="dxa"/>
            <w:tcBorders>
              <w:top w:val="single" w:sz="6" w:space="0" w:color="auto"/>
              <w:bottom w:val="single" w:sz="6" w:space="0" w:color="auto"/>
            </w:tcBorders>
            <w:shd w:val="clear" w:color="auto" w:fill="386294"/>
            <w:vAlign w:val="center"/>
          </w:tcPr>
          <w:p w14:paraId="6259AE31" w14:textId="77777777" w:rsidR="003239B8" w:rsidRPr="00B3745F" w:rsidRDefault="003239B8" w:rsidP="00AC588D">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5" w:type="dxa"/>
            <w:vAlign w:val="center"/>
          </w:tcPr>
          <w:p w14:paraId="257C8337" w14:textId="104C7907" w:rsidR="003239B8" w:rsidRPr="00B3745F" w:rsidRDefault="001E48BD" w:rsidP="00AC588D">
            <w:pPr>
              <w:jc w:val="both"/>
              <w:rPr>
                <w:rFonts w:ascii="Cambria" w:hAnsi="Cambria"/>
                <w:bCs/>
                <w:sz w:val="20"/>
                <w:szCs w:val="20"/>
                <w:lang w:val="es-ES"/>
              </w:rPr>
            </w:pPr>
            <w:r>
              <w:rPr>
                <w:rFonts w:ascii="Cambria" w:hAnsi="Cambria"/>
                <w:bCs/>
                <w:sz w:val="20"/>
                <w:szCs w:val="20"/>
                <w:lang w:val="es-ES"/>
              </w:rPr>
              <w:t>Sí, Convención Americana (</w:t>
            </w:r>
            <w:r>
              <w:rPr>
                <w:rFonts w:asciiTheme="majorHAnsi" w:hAnsiTheme="majorHAnsi"/>
                <w:sz w:val="19"/>
                <w:szCs w:val="19"/>
                <w:lang w:val="es-PA"/>
              </w:rPr>
              <w:t>depósito del instrumento de ratificación realizado el 28 de diciembre de 1977)</w:t>
            </w:r>
          </w:p>
        </w:tc>
      </w:tr>
    </w:tbl>
    <w:p w14:paraId="299A3868" w14:textId="14B269B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526628" w:rsidRPr="003239B8">
        <w:rPr>
          <w:rFonts w:asciiTheme="majorHAnsi" w:hAnsiTheme="majorHAnsi"/>
          <w:b/>
          <w:bCs/>
          <w:sz w:val="20"/>
          <w:szCs w:val="20"/>
          <w:lang w:val="es-ES"/>
        </w:rPr>
        <w:t>INTERNACIONAL</w:t>
      </w:r>
      <w:r w:rsidR="00526628">
        <w:rPr>
          <w:rFonts w:asciiTheme="majorHAnsi" w:hAnsiTheme="majorHAnsi"/>
          <w:b/>
          <w:bCs/>
          <w:sz w:val="20"/>
          <w:szCs w:val="20"/>
          <w:lang w:val="es-ES"/>
        </w:rPr>
        <w:t xml:space="preserve">, </w:t>
      </w:r>
      <w:r w:rsidR="00526628"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5B1E3B" w14:paraId="161C8568" w14:textId="77777777" w:rsidTr="00336383">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DC24E3" w:rsidRDefault="00EE00E9" w:rsidP="00AC588D">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764D7F60" w14:textId="054D8B91" w:rsidR="00EE00E9" w:rsidRPr="00DC24E3" w:rsidRDefault="001E48BD" w:rsidP="00AC588D">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336383">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DC24E3" w:rsidRDefault="003239B8" w:rsidP="00AC588D">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4DAE9D4D" w14:textId="283C26C4" w:rsidR="003239B8" w:rsidRPr="00DC24E3" w:rsidRDefault="00166470" w:rsidP="00AC588D">
            <w:pPr>
              <w:jc w:val="both"/>
              <w:rPr>
                <w:rFonts w:ascii="Cambria" w:hAnsi="Cambria"/>
                <w:bCs/>
                <w:sz w:val="20"/>
                <w:szCs w:val="20"/>
              </w:rPr>
            </w:pPr>
            <w:r>
              <w:rPr>
                <w:rFonts w:ascii="Cambria" w:hAnsi="Cambria"/>
                <w:bCs/>
                <w:sz w:val="20"/>
                <w:szCs w:val="20"/>
              </w:rPr>
              <w:t>N/A</w:t>
            </w:r>
          </w:p>
        </w:tc>
      </w:tr>
      <w:tr w:rsidR="003239B8" w:rsidRPr="005B1E3B" w14:paraId="5702249F" w14:textId="77777777" w:rsidTr="00336383">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DC24E3" w:rsidRDefault="003239B8" w:rsidP="00AC588D">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7F7C1A19" w14:textId="21E8DBD9" w:rsidR="003239B8" w:rsidRPr="00DC24E3" w:rsidRDefault="001E48BD" w:rsidP="00AC588D">
            <w:pPr>
              <w:rPr>
                <w:rFonts w:ascii="Cambria" w:hAnsi="Cambria"/>
                <w:bCs/>
                <w:sz w:val="20"/>
                <w:szCs w:val="20"/>
                <w:lang w:val="es-ES"/>
              </w:rPr>
            </w:pPr>
            <w:r>
              <w:rPr>
                <w:rFonts w:ascii="Cambria" w:hAnsi="Cambria"/>
                <w:bCs/>
                <w:sz w:val="20"/>
                <w:szCs w:val="20"/>
                <w:lang w:val="es-ES"/>
              </w:rPr>
              <w:t>No</w:t>
            </w:r>
          </w:p>
        </w:tc>
      </w:tr>
      <w:tr w:rsidR="003239B8" w:rsidRPr="00B2155F" w14:paraId="7A101B89" w14:textId="77777777" w:rsidTr="00336383">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DC24E3" w:rsidRDefault="003239B8" w:rsidP="00AC588D">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2AF0FC69" w14:textId="09CAC967" w:rsidR="003239B8" w:rsidRPr="00DC24E3" w:rsidRDefault="001E48BD" w:rsidP="00AC588D">
            <w:pPr>
              <w:rPr>
                <w:rFonts w:ascii="Cambria" w:hAnsi="Cambria"/>
                <w:bCs/>
                <w:sz w:val="20"/>
                <w:szCs w:val="20"/>
              </w:rPr>
            </w:pPr>
            <w:r>
              <w:rPr>
                <w:rFonts w:ascii="Cambria" w:hAnsi="Cambria"/>
                <w:bCs/>
                <w:sz w:val="20"/>
                <w:szCs w:val="20"/>
              </w:rPr>
              <w:t>N/A</w:t>
            </w:r>
          </w:p>
        </w:tc>
      </w:tr>
    </w:tbl>
    <w:p w14:paraId="56FD5D57" w14:textId="44E5136D" w:rsidR="003239B8" w:rsidRPr="00545B82" w:rsidRDefault="00223A29" w:rsidP="00545B82">
      <w:pPr>
        <w:spacing w:before="240" w:after="240"/>
        <w:ind w:firstLine="720"/>
        <w:jc w:val="both"/>
        <w:rPr>
          <w:rFonts w:asciiTheme="majorHAnsi" w:hAnsiTheme="majorHAnsi"/>
          <w:b/>
          <w:sz w:val="20"/>
          <w:szCs w:val="20"/>
          <w:lang w:val="es-UY"/>
        </w:rPr>
      </w:pPr>
      <w:r w:rsidRPr="00545B82">
        <w:rPr>
          <w:rFonts w:asciiTheme="majorHAnsi" w:hAnsiTheme="majorHAnsi"/>
          <w:b/>
          <w:sz w:val="20"/>
          <w:szCs w:val="20"/>
          <w:lang w:val="es-UY"/>
        </w:rPr>
        <w:t xml:space="preserve">V. </w:t>
      </w:r>
      <w:r w:rsidRPr="00545B82">
        <w:rPr>
          <w:rFonts w:asciiTheme="majorHAnsi" w:hAnsiTheme="majorHAnsi"/>
          <w:b/>
          <w:sz w:val="20"/>
          <w:szCs w:val="20"/>
          <w:lang w:val="es-UY"/>
        </w:rPr>
        <w:tab/>
      </w:r>
      <w:r w:rsidR="004241A0" w:rsidRPr="00545B82">
        <w:rPr>
          <w:rFonts w:asciiTheme="majorHAnsi" w:hAnsiTheme="majorHAnsi"/>
          <w:b/>
          <w:sz w:val="20"/>
          <w:szCs w:val="20"/>
          <w:lang w:val="es-UY"/>
        </w:rPr>
        <w:t>POSICIÓN DE LAS PARTES</w:t>
      </w:r>
      <w:r w:rsidR="003239B8" w:rsidRPr="00545B82">
        <w:rPr>
          <w:rFonts w:asciiTheme="majorHAnsi" w:hAnsiTheme="majorHAnsi"/>
          <w:b/>
          <w:sz w:val="20"/>
          <w:szCs w:val="20"/>
          <w:lang w:val="es-UY"/>
        </w:rPr>
        <w:t xml:space="preserve"> </w:t>
      </w:r>
    </w:p>
    <w:p w14:paraId="0477AAD2" w14:textId="18C9893F" w:rsidR="00166470" w:rsidRPr="00545B82" w:rsidRDefault="00166470"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545B82">
        <w:rPr>
          <w:rFonts w:asciiTheme="majorHAnsi" w:hAnsiTheme="majorHAnsi"/>
          <w:sz w:val="20"/>
          <w:szCs w:val="20"/>
          <w:lang w:val="es-ES_tradnl"/>
        </w:rPr>
        <w:t>Se alega</w:t>
      </w:r>
      <w:r w:rsidR="0045419F" w:rsidRPr="00545B82">
        <w:rPr>
          <w:rFonts w:asciiTheme="majorHAnsi" w:hAnsiTheme="majorHAnsi"/>
          <w:sz w:val="20"/>
          <w:szCs w:val="20"/>
          <w:lang w:val="es-ES_tradnl"/>
        </w:rPr>
        <w:t xml:space="preserve"> que </w:t>
      </w:r>
      <w:r w:rsidRPr="00545B82">
        <w:rPr>
          <w:rFonts w:asciiTheme="majorHAnsi" w:hAnsiTheme="majorHAnsi"/>
          <w:sz w:val="20"/>
          <w:szCs w:val="20"/>
          <w:lang w:val="es-ES_tradnl"/>
        </w:rPr>
        <w:t>el Sr. Jaime E</w:t>
      </w:r>
      <w:r w:rsidR="00262F16" w:rsidRPr="00545B82">
        <w:rPr>
          <w:rFonts w:asciiTheme="majorHAnsi" w:hAnsiTheme="majorHAnsi"/>
          <w:sz w:val="20"/>
          <w:szCs w:val="20"/>
          <w:lang w:val="es-ES_tradnl"/>
        </w:rPr>
        <w:t>fraín</w:t>
      </w:r>
      <w:r w:rsidRPr="00545B82">
        <w:rPr>
          <w:rFonts w:asciiTheme="majorHAnsi" w:hAnsiTheme="majorHAnsi"/>
          <w:sz w:val="20"/>
          <w:szCs w:val="20"/>
          <w:lang w:val="es-ES_tradnl"/>
        </w:rPr>
        <w:t xml:space="preserve"> Llango </w:t>
      </w:r>
      <w:r w:rsidR="00262F16" w:rsidRPr="00545B82">
        <w:rPr>
          <w:rFonts w:asciiTheme="majorHAnsi" w:hAnsiTheme="majorHAnsi"/>
          <w:bCs/>
          <w:sz w:val="20"/>
          <w:szCs w:val="20"/>
          <w:lang w:val="es-ES"/>
        </w:rPr>
        <w:t>Pumashunta</w:t>
      </w:r>
      <w:r w:rsidRPr="00545B82">
        <w:rPr>
          <w:rFonts w:asciiTheme="majorHAnsi" w:hAnsiTheme="majorHAnsi"/>
          <w:sz w:val="20"/>
          <w:szCs w:val="20"/>
          <w:lang w:val="es-ES_tradnl"/>
        </w:rPr>
        <w:t xml:space="preserve"> </w:t>
      </w:r>
      <w:r w:rsidR="0045419F" w:rsidRPr="00545B82">
        <w:rPr>
          <w:rFonts w:asciiTheme="majorHAnsi" w:hAnsiTheme="majorHAnsi"/>
          <w:sz w:val="20"/>
          <w:szCs w:val="20"/>
          <w:lang w:val="es-ES_tradnl"/>
        </w:rPr>
        <w:t>perdió su brazo al sufrir un accidente de trabajo mientras prestaba servicios para una empresa privada</w:t>
      </w:r>
      <w:r w:rsidRPr="00545B82">
        <w:rPr>
          <w:rFonts w:asciiTheme="majorHAnsi" w:hAnsiTheme="majorHAnsi"/>
          <w:sz w:val="20"/>
          <w:szCs w:val="20"/>
          <w:lang w:val="es-ES_tradnl"/>
        </w:rPr>
        <w:t xml:space="preserve">; y luego habría sido </w:t>
      </w:r>
      <w:r w:rsidR="0045419F" w:rsidRPr="00545B82">
        <w:rPr>
          <w:rFonts w:asciiTheme="majorHAnsi" w:hAnsiTheme="majorHAnsi"/>
          <w:sz w:val="20"/>
          <w:szCs w:val="20"/>
          <w:lang w:val="es-ES_tradnl"/>
        </w:rPr>
        <w:t xml:space="preserve">despedido injustificadamente </w:t>
      </w:r>
      <w:r w:rsidRPr="00545B82">
        <w:rPr>
          <w:rFonts w:asciiTheme="majorHAnsi" w:hAnsiTheme="majorHAnsi"/>
          <w:sz w:val="20"/>
          <w:szCs w:val="20"/>
          <w:lang w:val="es-ES_tradnl"/>
        </w:rPr>
        <w:t>de la</w:t>
      </w:r>
      <w:r w:rsidR="0045419F" w:rsidRPr="00545B82">
        <w:rPr>
          <w:rFonts w:asciiTheme="majorHAnsi" w:hAnsiTheme="majorHAnsi"/>
          <w:sz w:val="20"/>
          <w:szCs w:val="20"/>
          <w:lang w:val="es-ES_tradnl"/>
        </w:rPr>
        <w:t xml:space="preserve"> empresa. </w:t>
      </w:r>
      <w:r w:rsidRPr="00545B82">
        <w:rPr>
          <w:rFonts w:asciiTheme="majorHAnsi" w:hAnsiTheme="majorHAnsi"/>
          <w:sz w:val="20"/>
          <w:szCs w:val="20"/>
          <w:lang w:val="es-ES_tradnl"/>
        </w:rPr>
        <w:t>Alega que</w:t>
      </w:r>
      <w:r w:rsidR="0054206A" w:rsidRPr="00545B82">
        <w:rPr>
          <w:rFonts w:asciiTheme="majorHAnsi" w:hAnsiTheme="majorHAnsi"/>
          <w:sz w:val="20"/>
          <w:szCs w:val="20"/>
          <w:lang w:val="es-ES_tradnl"/>
        </w:rPr>
        <w:t xml:space="preserve"> las demandas </w:t>
      </w:r>
      <w:r w:rsidRPr="00545B82">
        <w:rPr>
          <w:rFonts w:asciiTheme="majorHAnsi" w:hAnsiTheme="majorHAnsi"/>
          <w:sz w:val="20"/>
          <w:szCs w:val="20"/>
          <w:lang w:val="es-ES_tradnl"/>
        </w:rPr>
        <w:t xml:space="preserve">laborales que presentó </w:t>
      </w:r>
      <w:r w:rsidR="0054206A" w:rsidRPr="00545B82">
        <w:rPr>
          <w:rFonts w:asciiTheme="majorHAnsi" w:hAnsiTheme="majorHAnsi"/>
          <w:sz w:val="20"/>
          <w:szCs w:val="20"/>
          <w:lang w:val="es-ES_tradnl"/>
        </w:rPr>
        <w:t xml:space="preserve">fueron rechazadas por causas formales, sin análisis de fondo y sin que se reconocieran reparaciones a favor de la presunta víctima. </w:t>
      </w:r>
    </w:p>
    <w:p w14:paraId="4EBE056F" w14:textId="77777777" w:rsidR="00166470" w:rsidRPr="00545B82" w:rsidRDefault="00166470" w:rsidP="00545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2095050E" w14:textId="72F49FEC" w:rsidR="0054206A" w:rsidRPr="00545B82" w:rsidRDefault="00467645"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545B82">
        <w:rPr>
          <w:rFonts w:asciiTheme="majorHAnsi" w:hAnsiTheme="majorHAnsi" w:cs="Cambria"/>
          <w:color w:val="000000"/>
          <w:sz w:val="20"/>
          <w:szCs w:val="20"/>
          <w:u w:color="000000"/>
          <w:lang w:val="es-ES_tradnl" w:eastAsia="es-ES"/>
        </w:rPr>
        <w:lastRenderedPageBreak/>
        <w:t xml:space="preserve">Según relata la petición, el 1 de agosto de 2006 </w:t>
      </w:r>
      <w:r w:rsidR="00547899" w:rsidRPr="00545B82">
        <w:rPr>
          <w:rFonts w:asciiTheme="majorHAnsi" w:hAnsiTheme="majorHAnsi" w:cs="Cambria"/>
          <w:color w:val="000000"/>
          <w:sz w:val="20"/>
          <w:szCs w:val="20"/>
          <w:u w:color="000000"/>
          <w:lang w:val="es-ES_tradnl" w:eastAsia="es-ES"/>
        </w:rPr>
        <w:t xml:space="preserve">el </w:t>
      </w:r>
      <w:r w:rsidR="00547899" w:rsidRPr="00545B82">
        <w:rPr>
          <w:rFonts w:asciiTheme="majorHAnsi" w:hAnsiTheme="majorHAnsi"/>
          <w:sz w:val="20"/>
          <w:szCs w:val="20"/>
          <w:lang w:val="es-ES_tradnl"/>
        </w:rPr>
        <w:t xml:space="preserve">Sr. Jaime Llango </w:t>
      </w:r>
      <w:r w:rsidRPr="00545B82">
        <w:rPr>
          <w:rFonts w:asciiTheme="majorHAnsi" w:hAnsiTheme="majorHAnsi" w:cs="Cambria"/>
          <w:color w:val="000000"/>
          <w:sz w:val="20"/>
          <w:szCs w:val="20"/>
          <w:u w:color="000000"/>
          <w:lang w:val="es-ES_tradnl" w:eastAsia="es-ES"/>
        </w:rPr>
        <w:t xml:space="preserve">ingresó a prestar servicios para una empresa privada (en adelante “la empresa”) en calidad de electricista de mantenimiento. </w:t>
      </w:r>
      <w:r w:rsidR="00384C90" w:rsidRPr="00545B82">
        <w:rPr>
          <w:rFonts w:asciiTheme="majorHAnsi" w:hAnsiTheme="majorHAnsi" w:cs="Cambria"/>
          <w:color w:val="000000"/>
          <w:sz w:val="20"/>
          <w:szCs w:val="20"/>
          <w:u w:color="000000"/>
          <w:lang w:val="es-ES_tradnl" w:eastAsia="es-ES"/>
        </w:rPr>
        <w:t>E</w:t>
      </w:r>
      <w:r w:rsidRPr="00545B82">
        <w:rPr>
          <w:rFonts w:asciiTheme="majorHAnsi" w:hAnsiTheme="majorHAnsi" w:cs="Cambria"/>
          <w:color w:val="000000"/>
          <w:sz w:val="20"/>
          <w:szCs w:val="20"/>
          <w:u w:color="000000"/>
          <w:lang w:val="es-ES_tradnl" w:eastAsia="es-ES"/>
        </w:rPr>
        <w:t xml:space="preserve">l 23 de diciembre de 2006 sufrió un accidente de trabajo </w:t>
      </w:r>
      <w:r w:rsidR="00771088" w:rsidRPr="00545B82">
        <w:rPr>
          <w:rFonts w:asciiTheme="majorHAnsi" w:hAnsiTheme="majorHAnsi" w:cs="Cambria"/>
          <w:color w:val="000000"/>
          <w:sz w:val="20"/>
          <w:szCs w:val="20"/>
          <w:u w:color="000000"/>
          <w:lang w:val="es-ES_tradnl" w:eastAsia="es-ES"/>
        </w:rPr>
        <w:t xml:space="preserve">en el que perdió su brazo derecho hasta la altura del codo. </w:t>
      </w:r>
      <w:r w:rsidR="009A0BA8" w:rsidRPr="00545B82">
        <w:rPr>
          <w:rFonts w:asciiTheme="majorHAnsi" w:hAnsiTheme="majorHAnsi" w:cs="Cambria"/>
          <w:color w:val="000000"/>
          <w:sz w:val="20"/>
          <w:szCs w:val="20"/>
          <w:u w:color="000000"/>
          <w:lang w:val="es-ES_tradnl" w:eastAsia="es-ES"/>
        </w:rPr>
        <w:t xml:space="preserve">Tras ello, la empresa emitió el aviso correspondiente a las Oficinas de Riesgo del Trabajo del Instituto Ecuatoriano de Seguridad Social. Dicho Instituto emitió el 13 de diciembre de 2007 un dictamen en el que </w:t>
      </w:r>
      <w:r w:rsidR="00B667A9" w:rsidRPr="00545B82">
        <w:rPr>
          <w:rFonts w:asciiTheme="majorHAnsi" w:hAnsiTheme="majorHAnsi" w:cs="Cambria"/>
          <w:color w:val="000000"/>
          <w:sz w:val="20"/>
          <w:szCs w:val="20"/>
          <w:u w:color="000000"/>
          <w:lang w:val="es-ES_tradnl" w:eastAsia="es-ES"/>
        </w:rPr>
        <w:t xml:space="preserve">estableció la existencia de una </w:t>
      </w:r>
      <w:r w:rsidR="009A0BA8" w:rsidRPr="00545B82">
        <w:rPr>
          <w:rFonts w:asciiTheme="majorHAnsi" w:hAnsiTheme="majorHAnsi" w:cs="Cambria"/>
          <w:color w:val="000000"/>
          <w:sz w:val="20"/>
          <w:szCs w:val="20"/>
          <w:u w:color="000000"/>
          <w:lang w:val="es-ES_tradnl" w:eastAsia="es-ES"/>
        </w:rPr>
        <w:t>incapacidad permanente y absoluta del 80%</w:t>
      </w:r>
      <w:r w:rsidR="00B667A9" w:rsidRPr="00545B82">
        <w:rPr>
          <w:rFonts w:asciiTheme="majorHAnsi" w:hAnsiTheme="majorHAnsi" w:cs="Cambria"/>
          <w:color w:val="000000"/>
          <w:sz w:val="20"/>
          <w:szCs w:val="20"/>
          <w:u w:color="000000"/>
          <w:lang w:val="es-ES_tradnl" w:eastAsia="es-ES"/>
        </w:rPr>
        <w:t xml:space="preserve">. </w:t>
      </w:r>
      <w:r w:rsidR="00560854" w:rsidRPr="00545B82">
        <w:rPr>
          <w:rFonts w:asciiTheme="majorHAnsi" w:hAnsiTheme="majorHAnsi" w:cs="Cambria"/>
          <w:color w:val="000000"/>
          <w:sz w:val="20"/>
          <w:szCs w:val="20"/>
          <w:u w:color="000000"/>
          <w:lang w:val="es-ES_tradnl" w:eastAsia="es-ES"/>
        </w:rPr>
        <w:t xml:space="preserve">La petición también alega que tras el accidente </w:t>
      </w:r>
      <w:r w:rsidR="00B667A9" w:rsidRPr="00545B82">
        <w:rPr>
          <w:rFonts w:asciiTheme="majorHAnsi" w:hAnsiTheme="majorHAnsi" w:cs="Cambria"/>
          <w:color w:val="000000"/>
          <w:sz w:val="20"/>
          <w:szCs w:val="20"/>
          <w:u w:color="000000"/>
          <w:lang w:val="es-ES_tradnl" w:eastAsia="es-ES"/>
        </w:rPr>
        <w:t xml:space="preserve">el </w:t>
      </w:r>
      <w:r w:rsidR="00B667A9" w:rsidRPr="00545B82">
        <w:rPr>
          <w:rFonts w:asciiTheme="majorHAnsi" w:hAnsiTheme="majorHAnsi"/>
          <w:sz w:val="20"/>
          <w:szCs w:val="20"/>
          <w:lang w:val="es-ES_tradnl"/>
        </w:rPr>
        <w:t>Sr. Jaime Llango</w:t>
      </w:r>
      <w:r w:rsidR="00262F16" w:rsidRPr="00545B82">
        <w:rPr>
          <w:rFonts w:asciiTheme="majorHAnsi" w:hAnsiTheme="majorHAnsi"/>
          <w:sz w:val="20"/>
          <w:szCs w:val="20"/>
          <w:lang w:val="es-ES_tradnl"/>
        </w:rPr>
        <w:t xml:space="preserve"> </w:t>
      </w:r>
      <w:r w:rsidR="00560854" w:rsidRPr="00545B82">
        <w:rPr>
          <w:rFonts w:asciiTheme="majorHAnsi" w:hAnsiTheme="majorHAnsi" w:cs="Cambria"/>
          <w:color w:val="000000"/>
          <w:sz w:val="20"/>
          <w:szCs w:val="20"/>
          <w:u w:color="000000"/>
          <w:lang w:val="es-ES_tradnl" w:eastAsia="es-ES"/>
        </w:rPr>
        <w:t xml:space="preserve">no pudo ser atendido en el Hospital del Seguro Social Ecuatoriano porque no estaba afiliado a dicha institución. </w:t>
      </w:r>
    </w:p>
    <w:p w14:paraId="18809C1B" w14:textId="01E1335C" w:rsidR="00560854" w:rsidRPr="00545B82" w:rsidRDefault="00560854" w:rsidP="00545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09E99E30" w14:textId="445FC2F1" w:rsidR="00771F01" w:rsidRPr="00545B82" w:rsidRDefault="00560854"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545B82">
        <w:rPr>
          <w:rFonts w:asciiTheme="majorHAnsi" w:hAnsiTheme="majorHAnsi" w:cs="Cambria"/>
          <w:color w:val="000000"/>
          <w:sz w:val="20"/>
          <w:szCs w:val="20"/>
          <w:u w:color="000000"/>
          <w:lang w:val="es-ES_tradnl" w:eastAsia="es-ES"/>
        </w:rPr>
        <w:t>Conforme continúa el relato, el 23 de diciembre de 2007 la presunta víctima se reincorporó a la empresa y empezó a prestar servicios para ésta en calidad de conserje</w:t>
      </w:r>
      <w:r w:rsidR="008D2F5B" w:rsidRPr="00545B82">
        <w:rPr>
          <w:rFonts w:asciiTheme="majorHAnsi" w:hAnsiTheme="majorHAnsi" w:cs="Cambria"/>
          <w:color w:val="000000"/>
          <w:sz w:val="20"/>
          <w:szCs w:val="20"/>
          <w:u w:color="000000"/>
          <w:lang w:val="es-ES_tradnl" w:eastAsia="es-ES"/>
        </w:rPr>
        <w:t xml:space="preserve">; </w:t>
      </w:r>
      <w:r w:rsidRPr="00545B82">
        <w:rPr>
          <w:rFonts w:asciiTheme="majorHAnsi" w:hAnsiTheme="majorHAnsi" w:cs="Cambria"/>
          <w:color w:val="000000"/>
          <w:sz w:val="20"/>
          <w:szCs w:val="20"/>
          <w:u w:color="000000"/>
          <w:lang w:val="es-ES_tradnl" w:eastAsia="es-ES"/>
        </w:rPr>
        <w:t xml:space="preserve">hasta que el 1 de febrero de 2008 un agente de la empresa le informó que rebajarían su remuneración, y que debía aceptar la rebaja o irse de la empresa. </w:t>
      </w:r>
      <w:r w:rsidR="00771F01" w:rsidRPr="00545B82">
        <w:rPr>
          <w:rFonts w:asciiTheme="majorHAnsi" w:hAnsiTheme="majorHAnsi" w:cs="Cambria"/>
          <w:color w:val="000000"/>
          <w:sz w:val="20"/>
          <w:szCs w:val="20"/>
          <w:u w:color="000000"/>
          <w:lang w:val="es-ES_tradnl" w:eastAsia="es-ES"/>
        </w:rPr>
        <w:t xml:space="preserve">La presunta víctima no aceptó la rebaja conllevando a su despido intempestivo. </w:t>
      </w:r>
    </w:p>
    <w:p w14:paraId="626655DA" w14:textId="77777777" w:rsidR="00771F01" w:rsidRPr="00545B82" w:rsidRDefault="00771F01" w:rsidP="00545B82">
      <w:pPr>
        <w:pStyle w:val="ListParagraph"/>
        <w:ind w:left="0"/>
        <w:rPr>
          <w:rFonts w:asciiTheme="majorHAnsi" w:hAnsiTheme="majorHAnsi"/>
          <w:sz w:val="20"/>
          <w:szCs w:val="20"/>
          <w:lang w:val="es-ES_tradnl"/>
        </w:rPr>
      </w:pPr>
    </w:p>
    <w:p w14:paraId="25370FB2" w14:textId="7DB48ED9" w:rsidR="000D0DB0" w:rsidRPr="00D05CCA" w:rsidRDefault="00560854"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D05CCA">
        <w:rPr>
          <w:rFonts w:asciiTheme="majorHAnsi" w:hAnsiTheme="majorHAnsi" w:cs="Cambria"/>
          <w:sz w:val="20"/>
          <w:szCs w:val="20"/>
          <w:u w:color="000000"/>
          <w:lang w:val="es-ES_tradnl" w:eastAsia="es-ES"/>
        </w:rPr>
        <w:t xml:space="preserve"> </w:t>
      </w:r>
      <w:r w:rsidR="00601481" w:rsidRPr="00D05CCA">
        <w:rPr>
          <w:rFonts w:asciiTheme="majorHAnsi" w:hAnsiTheme="majorHAnsi" w:cs="Cambria"/>
          <w:sz w:val="20"/>
          <w:szCs w:val="20"/>
          <w:u w:color="000000"/>
          <w:lang w:val="es-ES_tradnl" w:eastAsia="es-ES"/>
        </w:rPr>
        <w:t>T</w:t>
      </w:r>
      <w:r w:rsidR="000D0DB0" w:rsidRPr="00D05CCA">
        <w:rPr>
          <w:rFonts w:asciiTheme="majorHAnsi" w:hAnsiTheme="majorHAnsi" w:cs="Cambria"/>
          <w:sz w:val="20"/>
          <w:szCs w:val="20"/>
          <w:u w:color="000000"/>
          <w:lang w:val="es-ES_tradnl" w:eastAsia="es-ES"/>
        </w:rPr>
        <w:t xml:space="preserve">ras su despido, </w:t>
      </w:r>
      <w:r w:rsidR="00262F16" w:rsidRPr="00D05CCA">
        <w:rPr>
          <w:rFonts w:asciiTheme="majorHAnsi" w:hAnsiTheme="majorHAnsi" w:cs="Cambria"/>
          <w:sz w:val="20"/>
          <w:szCs w:val="20"/>
          <w:u w:color="000000"/>
          <w:lang w:val="es-ES_tradnl" w:eastAsia="es-ES"/>
        </w:rPr>
        <w:t xml:space="preserve">el </w:t>
      </w:r>
      <w:r w:rsidR="00262F16" w:rsidRPr="00D05CCA">
        <w:rPr>
          <w:rFonts w:asciiTheme="majorHAnsi" w:hAnsiTheme="majorHAnsi"/>
          <w:sz w:val="20"/>
          <w:szCs w:val="20"/>
          <w:lang w:val="es-ES_tradnl"/>
        </w:rPr>
        <w:t xml:space="preserve">Sr. Jaime Llango </w:t>
      </w:r>
      <w:r w:rsidR="000D0DB0" w:rsidRPr="00D05CCA">
        <w:rPr>
          <w:rFonts w:asciiTheme="majorHAnsi" w:hAnsiTheme="majorHAnsi" w:cs="Cambria"/>
          <w:sz w:val="20"/>
          <w:szCs w:val="20"/>
          <w:u w:color="000000"/>
          <w:lang w:val="es-ES_tradnl" w:eastAsia="es-ES"/>
        </w:rPr>
        <w:t>presentó</w:t>
      </w:r>
      <w:r w:rsidR="00613043" w:rsidRPr="00D05CCA">
        <w:rPr>
          <w:rFonts w:asciiTheme="majorHAnsi" w:hAnsiTheme="majorHAnsi" w:cs="Cambria"/>
          <w:sz w:val="20"/>
          <w:szCs w:val="20"/>
          <w:u w:color="000000"/>
          <w:lang w:val="es-ES_tradnl" w:eastAsia="es-ES"/>
        </w:rPr>
        <w:t xml:space="preserve"> el 29 de febrero de 2008</w:t>
      </w:r>
      <w:r w:rsidR="000D0DB0" w:rsidRPr="00D05CCA">
        <w:rPr>
          <w:rFonts w:asciiTheme="majorHAnsi" w:hAnsiTheme="majorHAnsi" w:cs="Cambria"/>
          <w:sz w:val="20"/>
          <w:szCs w:val="20"/>
          <w:u w:color="000000"/>
          <w:lang w:val="es-ES_tradnl" w:eastAsia="es-ES"/>
        </w:rPr>
        <w:t xml:space="preserve"> una demanda laboral</w:t>
      </w:r>
      <w:r w:rsidR="00097B8E" w:rsidRPr="00D05CCA">
        <w:rPr>
          <w:rFonts w:asciiTheme="majorHAnsi" w:hAnsiTheme="majorHAnsi" w:cs="Cambria"/>
          <w:sz w:val="20"/>
          <w:szCs w:val="20"/>
          <w:u w:color="000000"/>
          <w:lang w:val="es-ES_tradnl" w:eastAsia="es-ES"/>
        </w:rPr>
        <w:t xml:space="preserve"> ante el Juzgado Segundo de Trabajo de Pichincha</w:t>
      </w:r>
      <w:r w:rsidR="008A505A" w:rsidRPr="00D05CCA">
        <w:rPr>
          <w:rFonts w:asciiTheme="majorHAnsi" w:hAnsiTheme="majorHAnsi" w:cs="Cambria"/>
          <w:sz w:val="20"/>
          <w:szCs w:val="20"/>
          <w:u w:color="000000"/>
          <w:lang w:val="es-ES_tradnl" w:eastAsia="es-ES"/>
        </w:rPr>
        <w:t>,</w:t>
      </w:r>
      <w:r w:rsidR="000D0DB0" w:rsidRPr="00D05CCA">
        <w:rPr>
          <w:rFonts w:asciiTheme="majorHAnsi" w:hAnsiTheme="majorHAnsi" w:cs="Cambria"/>
          <w:sz w:val="20"/>
          <w:szCs w:val="20"/>
          <w:u w:color="000000"/>
          <w:lang w:val="es-ES_tradnl" w:eastAsia="es-ES"/>
        </w:rPr>
        <w:t xml:space="preserve"> </w:t>
      </w:r>
      <w:r w:rsidR="008A505A" w:rsidRPr="00D05CCA">
        <w:rPr>
          <w:rFonts w:asciiTheme="majorHAnsi" w:hAnsiTheme="majorHAnsi" w:cs="Cambria"/>
          <w:sz w:val="20"/>
          <w:szCs w:val="20"/>
          <w:u w:color="000000"/>
          <w:lang w:val="es-ES_tradnl" w:eastAsia="es-ES"/>
        </w:rPr>
        <w:t>la cual dirigió contra la persona natural que se hacía denominar gerente general de la empresa y suscribía documentos con ese título</w:t>
      </w:r>
      <w:r w:rsidR="00D86E91" w:rsidRPr="00D05CCA">
        <w:rPr>
          <w:rFonts w:asciiTheme="majorHAnsi" w:hAnsiTheme="majorHAnsi" w:cs="Cambria"/>
          <w:sz w:val="20"/>
          <w:szCs w:val="20"/>
          <w:u w:color="000000"/>
          <w:lang w:val="es-ES_tradnl" w:eastAsia="es-ES"/>
        </w:rPr>
        <w:t xml:space="preserve"> (en adelante “la primera demanda”)</w:t>
      </w:r>
      <w:r w:rsidR="008A505A" w:rsidRPr="00D05CCA">
        <w:rPr>
          <w:rFonts w:asciiTheme="majorHAnsi" w:hAnsiTheme="majorHAnsi" w:cs="Cambria"/>
          <w:sz w:val="20"/>
          <w:szCs w:val="20"/>
          <w:u w:color="000000"/>
          <w:lang w:val="es-ES_tradnl" w:eastAsia="es-ES"/>
        </w:rPr>
        <w:t xml:space="preserve">. La petición aporta copia de la demanda en la que se </w:t>
      </w:r>
      <w:r w:rsidR="00D86E91" w:rsidRPr="00D05CCA">
        <w:rPr>
          <w:rFonts w:asciiTheme="majorHAnsi" w:hAnsiTheme="majorHAnsi" w:cs="Cambria"/>
          <w:sz w:val="20"/>
          <w:szCs w:val="20"/>
          <w:u w:color="000000"/>
          <w:lang w:val="es-ES_tradnl" w:eastAsia="es-ES"/>
        </w:rPr>
        <w:t>indica: “</w:t>
      </w:r>
      <w:r w:rsidR="00D86E91" w:rsidRPr="00D05CCA">
        <w:rPr>
          <w:rFonts w:asciiTheme="majorHAnsi" w:hAnsiTheme="majorHAnsi" w:cs="Cambria"/>
          <w:i/>
          <w:iCs/>
          <w:sz w:val="20"/>
          <w:szCs w:val="20"/>
          <w:u w:color="000000"/>
          <w:lang w:val="es-ES_tradnl" w:eastAsia="es-ES"/>
        </w:rPr>
        <w:t xml:space="preserve">demando a </w:t>
      </w:r>
      <w:r w:rsidR="00FC3145" w:rsidRPr="00D05CCA">
        <w:rPr>
          <w:rFonts w:asciiTheme="majorHAnsi" w:hAnsiTheme="majorHAnsi" w:cs="Cambria"/>
          <w:i/>
          <w:iCs/>
          <w:sz w:val="20"/>
          <w:szCs w:val="20"/>
          <w:u w:color="000000"/>
          <w:lang w:val="es-ES_tradnl" w:eastAsia="es-ES"/>
        </w:rPr>
        <w:t>[la empresa</w:t>
      </w:r>
      <w:r w:rsidR="00D86E91" w:rsidRPr="00D05CCA">
        <w:rPr>
          <w:rFonts w:asciiTheme="majorHAnsi" w:hAnsiTheme="majorHAnsi" w:cs="Cambria"/>
          <w:i/>
          <w:iCs/>
          <w:sz w:val="20"/>
          <w:szCs w:val="20"/>
          <w:u w:color="000000"/>
          <w:lang w:val="es-ES_tradnl" w:eastAsia="es-ES"/>
        </w:rPr>
        <w:t xml:space="preserve">], representada por </w:t>
      </w:r>
      <w:r w:rsidR="00D86E91" w:rsidRPr="00D05CCA">
        <w:rPr>
          <w:rFonts w:asciiTheme="majorHAnsi" w:hAnsiTheme="majorHAnsi" w:cs="Cambria"/>
          <w:sz w:val="20"/>
          <w:szCs w:val="20"/>
          <w:u w:color="000000"/>
          <w:lang w:val="es-ES_tradnl" w:eastAsia="es-ES"/>
        </w:rPr>
        <w:t>[</w:t>
      </w:r>
      <w:r w:rsidR="004662FF" w:rsidRPr="00D05CCA">
        <w:rPr>
          <w:rFonts w:asciiTheme="majorHAnsi" w:hAnsiTheme="majorHAnsi" w:cs="Cambria"/>
          <w:sz w:val="20"/>
          <w:szCs w:val="20"/>
          <w:u w:color="000000"/>
          <w:lang w:val="es-ES_tradnl" w:eastAsia="es-ES"/>
        </w:rPr>
        <w:t>…</w:t>
      </w:r>
      <w:r w:rsidR="00D86E91" w:rsidRPr="00D05CCA">
        <w:rPr>
          <w:rFonts w:asciiTheme="majorHAnsi" w:hAnsiTheme="majorHAnsi" w:cs="Cambria"/>
          <w:sz w:val="20"/>
          <w:szCs w:val="20"/>
          <w:u w:color="000000"/>
          <w:lang w:val="es-ES_tradnl" w:eastAsia="es-ES"/>
        </w:rPr>
        <w:t>]</w:t>
      </w:r>
      <w:r w:rsidR="00D86E91" w:rsidRPr="00D05CCA">
        <w:rPr>
          <w:rFonts w:asciiTheme="majorHAnsi" w:hAnsiTheme="majorHAnsi" w:cs="Cambria"/>
          <w:i/>
          <w:iCs/>
          <w:sz w:val="20"/>
          <w:szCs w:val="20"/>
          <w:u w:color="000000"/>
          <w:lang w:val="es-ES_tradnl" w:eastAsia="es-ES"/>
        </w:rPr>
        <w:t xml:space="preserve"> en calidad de Gerente General, a quien le demando, por sus propios derechos y por lo que represent</w:t>
      </w:r>
      <w:r w:rsidR="00D86E91" w:rsidRPr="00D05CCA">
        <w:rPr>
          <w:rFonts w:asciiTheme="majorHAnsi" w:hAnsiTheme="majorHAnsi" w:cs="Cambria"/>
          <w:sz w:val="20"/>
          <w:szCs w:val="20"/>
          <w:u w:color="000000"/>
          <w:lang w:val="es-ES_tradnl" w:eastAsia="es-ES"/>
        </w:rPr>
        <w:t>a”. En la misma copia también se observa que la presunta víctima solicitó pago de indemnización por incapacidad permanente y absoluta, pago de remuneraciones por indemnizaciones de despido intempestivo y varia</w:t>
      </w:r>
      <w:r w:rsidR="0099631D" w:rsidRPr="00D05CCA">
        <w:rPr>
          <w:rFonts w:asciiTheme="majorHAnsi" w:hAnsiTheme="majorHAnsi" w:cs="Cambria"/>
          <w:sz w:val="20"/>
          <w:szCs w:val="20"/>
          <w:u w:color="000000"/>
          <w:lang w:val="es-ES_tradnl" w:eastAsia="es-ES"/>
        </w:rPr>
        <w:t xml:space="preserve">s otras prestaciones e indemnizaciones laborales. </w:t>
      </w:r>
      <w:r w:rsidR="00D05CCA" w:rsidRPr="00D05CCA">
        <w:rPr>
          <w:rFonts w:asciiTheme="majorHAnsi" w:hAnsiTheme="majorHAnsi" w:cs="Cambria"/>
          <w:sz w:val="20"/>
          <w:szCs w:val="20"/>
          <w:u w:color="000000"/>
          <w:lang w:val="es-ES_tradnl" w:eastAsia="es-ES"/>
        </w:rPr>
        <w:t>–</w:t>
      </w:r>
      <w:r w:rsidR="00092F54" w:rsidRPr="00D05CCA">
        <w:rPr>
          <w:rFonts w:asciiTheme="majorHAnsi" w:hAnsiTheme="majorHAnsi" w:cs="Cambria"/>
          <w:sz w:val="20"/>
          <w:szCs w:val="20"/>
          <w:u w:color="000000"/>
          <w:lang w:val="es-ES_tradnl" w:eastAsia="es-ES"/>
        </w:rPr>
        <w:t>En la copia de la demanda también se observa que la misma fue presentada con asistencia de un abogado defensor</w:t>
      </w:r>
      <w:r w:rsidR="00D05CCA" w:rsidRPr="00D05CCA">
        <w:rPr>
          <w:rFonts w:asciiTheme="majorHAnsi" w:hAnsiTheme="majorHAnsi" w:cs="Cambria"/>
          <w:sz w:val="20"/>
          <w:szCs w:val="20"/>
          <w:u w:color="000000"/>
          <w:lang w:val="es-ES_tradnl" w:eastAsia="es-ES"/>
        </w:rPr>
        <w:t>–</w:t>
      </w:r>
      <w:r w:rsidR="00092F54" w:rsidRPr="00D05CCA">
        <w:rPr>
          <w:rFonts w:asciiTheme="majorHAnsi" w:hAnsiTheme="majorHAnsi" w:cs="Cambria"/>
          <w:sz w:val="20"/>
          <w:szCs w:val="20"/>
          <w:u w:color="000000"/>
          <w:lang w:val="es-ES_tradnl" w:eastAsia="es-ES"/>
        </w:rPr>
        <w:t xml:space="preserve">. </w:t>
      </w:r>
    </w:p>
    <w:p w14:paraId="271A5DE1" w14:textId="77777777" w:rsidR="0099631D" w:rsidRPr="00545B82" w:rsidRDefault="0099631D" w:rsidP="00545B82">
      <w:pPr>
        <w:pStyle w:val="ListParagraph"/>
        <w:ind w:left="0"/>
        <w:rPr>
          <w:rFonts w:asciiTheme="majorHAnsi" w:hAnsiTheme="majorHAnsi"/>
          <w:b/>
          <w:sz w:val="20"/>
          <w:szCs w:val="20"/>
          <w:lang w:val="es-ES"/>
        </w:rPr>
      </w:pPr>
    </w:p>
    <w:p w14:paraId="206D95D9" w14:textId="7FFE2188" w:rsidR="0099631D" w:rsidRPr="00545B82" w:rsidRDefault="00097B8E"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La parte peticionaria explica que la primera demanda fue admitida, luego de lo que la parte demandada aleg</w:t>
      </w:r>
      <w:r w:rsidR="00FC3145" w:rsidRPr="00545B82">
        <w:rPr>
          <w:rFonts w:asciiTheme="majorHAnsi" w:hAnsiTheme="majorHAnsi"/>
          <w:bCs/>
          <w:sz w:val="20"/>
          <w:szCs w:val="20"/>
          <w:lang w:val="es-ES"/>
        </w:rPr>
        <w:t>ó</w:t>
      </w:r>
      <w:r w:rsidRPr="00545B82">
        <w:rPr>
          <w:rFonts w:asciiTheme="majorHAnsi" w:hAnsiTheme="majorHAnsi"/>
          <w:bCs/>
          <w:sz w:val="20"/>
          <w:szCs w:val="20"/>
          <w:lang w:val="es-ES"/>
        </w:rPr>
        <w:t xml:space="preserve"> ilegitimidad de personería porque la persona natural señalada en la demanda no era gerente general de la empresa. Según la petición, </w:t>
      </w:r>
      <w:r w:rsidR="00613043" w:rsidRPr="00545B82">
        <w:rPr>
          <w:rFonts w:asciiTheme="majorHAnsi" w:hAnsiTheme="majorHAnsi"/>
          <w:bCs/>
          <w:sz w:val="20"/>
          <w:szCs w:val="20"/>
          <w:lang w:val="es-ES"/>
        </w:rPr>
        <w:t xml:space="preserve">el juez encargado del Juzgado Segundo de Trabajo de Pichincha se acercó a la presunta víctima y sus representantes y les sugirió que empezaran la demanda de nuevo porque iban a perder el juicio por ilegitimidad de personería. </w:t>
      </w:r>
    </w:p>
    <w:p w14:paraId="1C2F33BB" w14:textId="77777777" w:rsidR="00613043" w:rsidRPr="00545B82" w:rsidRDefault="00613043" w:rsidP="00545B82">
      <w:pPr>
        <w:pStyle w:val="ListParagraph"/>
        <w:ind w:left="0"/>
        <w:rPr>
          <w:rFonts w:asciiTheme="majorHAnsi" w:hAnsiTheme="majorHAnsi"/>
          <w:b/>
          <w:sz w:val="20"/>
          <w:szCs w:val="20"/>
          <w:lang w:val="es-ES"/>
        </w:rPr>
      </w:pPr>
    </w:p>
    <w:p w14:paraId="0EF76AEC" w14:textId="28591B48" w:rsidR="00055D33" w:rsidRPr="00545B82" w:rsidRDefault="004662FF"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Así, e</w:t>
      </w:r>
      <w:r w:rsidR="00505C65" w:rsidRPr="00545B82">
        <w:rPr>
          <w:rFonts w:asciiTheme="majorHAnsi" w:hAnsiTheme="majorHAnsi"/>
          <w:bCs/>
          <w:sz w:val="20"/>
          <w:szCs w:val="20"/>
          <w:lang w:val="es-ES"/>
        </w:rPr>
        <w:t xml:space="preserve">l 4 de diciembre de 2008 </w:t>
      </w:r>
      <w:r w:rsidR="00CD0DB0" w:rsidRPr="00545B82">
        <w:rPr>
          <w:rFonts w:asciiTheme="majorHAnsi" w:hAnsiTheme="majorHAnsi" w:cs="Cambria"/>
          <w:color w:val="000000"/>
          <w:sz w:val="20"/>
          <w:szCs w:val="20"/>
          <w:u w:color="000000"/>
          <w:lang w:val="es-ES_tradnl" w:eastAsia="es-ES"/>
        </w:rPr>
        <w:t xml:space="preserve">el </w:t>
      </w:r>
      <w:r w:rsidR="00CD0DB0" w:rsidRPr="00545B82">
        <w:rPr>
          <w:rFonts w:asciiTheme="majorHAnsi" w:hAnsiTheme="majorHAnsi"/>
          <w:sz w:val="20"/>
          <w:szCs w:val="20"/>
          <w:lang w:val="es-ES_tradnl"/>
        </w:rPr>
        <w:t xml:space="preserve">Sr. Jaime Llango </w:t>
      </w:r>
      <w:r w:rsidR="00505C65" w:rsidRPr="00545B82">
        <w:rPr>
          <w:rFonts w:asciiTheme="majorHAnsi" w:hAnsiTheme="majorHAnsi"/>
          <w:bCs/>
          <w:sz w:val="20"/>
          <w:szCs w:val="20"/>
          <w:lang w:val="es-ES"/>
        </w:rPr>
        <w:t>presentó una nueva demanda laboral ante el Juzgado Primero de Trabajo de Pichincha</w:t>
      </w:r>
      <w:r w:rsidR="00055D33" w:rsidRPr="00545B82">
        <w:rPr>
          <w:rFonts w:asciiTheme="majorHAnsi" w:hAnsiTheme="majorHAnsi"/>
          <w:bCs/>
          <w:sz w:val="20"/>
          <w:szCs w:val="20"/>
          <w:lang w:val="es-ES"/>
        </w:rPr>
        <w:t xml:space="preserve"> (en adelante “la segunda demanda”)</w:t>
      </w:r>
      <w:r w:rsidR="00505C65" w:rsidRPr="00545B82">
        <w:rPr>
          <w:rFonts w:asciiTheme="majorHAnsi" w:hAnsiTheme="majorHAnsi"/>
          <w:bCs/>
          <w:sz w:val="20"/>
          <w:szCs w:val="20"/>
          <w:lang w:val="es-ES"/>
        </w:rPr>
        <w:t xml:space="preserve"> </w:t>
      </w:r>
      <w:r w:rsidR="00091F1A" w:rsidRPr="00545B82">
        <w:rPr>
          <w:rFonts w:asciiTheme="majorHAnsi" w:hAnsiTheme="majorHAnsi"/>
          <w:bCs/>
          <w:sz w:val="20"/>
          <w:szCs w:val="20"/>
          <w:lang w:val="es-ES"/>
        </w:rPr>
        <w:t xml:space="preserve">la que, según la petición, habría estado dirigida contra dos personas naturales que no habían sido mencionadas en la primera demanda y quienes ostentaban las calidades de gerente general y  </w:t>
      </w:r>
      <w:r w:rsidR="001F5B52" w:rsidRPr="00545B82">
        <w:rPr>
          <w:rFonts w:asciiTheme="majorHAnsi" w:hAnsiTheme="majorHAnsi"/>
          <w:bCs/>
          <w:sz w:val="20"/>
          <w:szCs w:val="20"/>
          <w:lang w:val="es-ES"/>
        </w:rPr>
        <w:t>presidenta de la empresa, así como contra la misma persona natural que había sido señalada en la primera demanda pero indicado en este caso que se le demandaba en calidad de administrador.</w:t>
      </w:r>
    </w:p>
    <w:p w14:paraId="44CD95D5" w14:textId="77777777" w:rsidR="00055D33" w:rsidRPr="00545B82" w:rsidRDefault="00055D33" w:rsidP="00545B82">
      <w:pPr>
        <w:pStyle w:val="ListParagraph"/>
        <w:ind w:left="0"/>
        <w:rPr>
          <w:rFonts w:asciiTheme="majorHAnsi" w:hAnsiTheme="majorHAnsi"/>
          <w:bCs/>
          <w:sz w:val="20"/>
          <w:szCs w:val="20"/>
          <w:lang w:val="es-ES"/>
        </w:rPr>
      </w:pPr>
    </w:p>
    <w:p w14:paraId="552C3662" w14:textId="1D8687B3" w:rsidR="00613043" w:rsidRPr="00D05CCA" w:rsidRDefault="001F5B52"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D05CCA">
        <w:rPr>
          <w:rFonts w:asciiTheme="majorHAnsi" w:hAnsiTheme="majorHAnsi"/>
          <w:bCs/>
          <w:sz w:val="20"/>
          <w:szCs w:val="20"/>
          <w:lang w:val="es-ES"/>
        </w:rPr>
        <w:t xml:space="preserve"> La petición también aporta copia de </w:t>
      </w:r>
      <w:r w:rsidR="00055D33" w:rsidRPr="00D05CCA">
        <w:rPr>
          <w:rFonts w:asciiTheme="majorHAnsi" w:hAnsiTheme="majorHAnsi"/>
          <w:bCs/>
          <w:sz w:val="20"/>
          <w:szCs w:val="20"/>
          <w:lang w:val="es-ES"/>
        </w:rPr>
        <w:t>la</w:t>
      </w:r>
      <w:r w:rsidRPr="00D05CCA">
        <w:rPr>
          <w:rFonts w:asciiTheme="majorHAnsi" w:hAnsiTheme="majorHAnsi"/>
          <w:bCs/>
          <w:sz w:val="20"/>
          <w:szCs w:val="20"/>
          <w:lang w:val="es-ES"/>
        </w:rPr>
        <w:t xml:space="preserve"> segunda demanda en la </w:t>
      </w:r>
      <w:r w:rsidR="00055D33" w:rsidRPr="00D05CCA">
        <w:rPr>
          <w:rFonts w:asciiTheme="majorHAnsi" w:hAnsiTheme="majorHAnsi"/>
          <w:bCs/>
          <w:sz w:val="20"/>
          <w:szCs w:val="20"/>
          <w:lang w:val="es-ES"/>
        </w:rPr>
        <w:t>que se l</w:t>
      </w:r>
      <w:r w:rsidRPr="00D05CCA">
        <w:rPr>
          <w:rFonts w:asciiTheme="majorHAnsi" w:hAnsiTheme="majorHAnsi"/>
          <w:bCs/>
          <w:sz w:val="20"/>
          <w:szCs w:val="20"/>
          <w:lang w:val="es-ES"/>
        </w:rPr>
        <w:t>ee: “</w:t>
      </w:r>
      <w:r w:rsidRPr="00D05CCA">
        <w:rPr>
          <w:rFonts w:asciiTheme="majorHAnsi" w:hAnsiTheme="majorHAnsi"/>
          <w:bCs/>
          <w:i/>
          <w:iCs/>
          <w:sz w:val="20"/>
          <w:szCs w:val="20"/>
          <w:lang w:val="es-ES"/>
        </w:rPr>
        <w:t>demando a l</w:t>
      </w:r>
      <w:r w:rsidR="00FC3145" w:rsidRPr="00D05CCA">
        <w:rPr>
          <w:rFonts w:asciiTheme="majorHAnsi" w:hAnsiTheme="majorHAnsi"/>
          <w:bCs/>
          <w:i/>
          <w:iCs/>
          <w:sz w:val="20"/>
          <w:szCs w:val="20"/>
          <w:lang w:val="es-ES"/>
        </w:rPr>
        <w:t>a [empresa] representada por [las tres personas naturales] en las calidades de Presidenta, Gerente General y Administrador y/o Jefe de Personal, en su orden, respectivamente, a quienes les demando por sus propios derechos, por los que representan, y por la responsabilidad solidaria que les afecta entre sí de conformidad con la ley</w:t>
      </w:r>
      <w:r w:rsidR="00055D33" w:rsidRPr="00D05CCA">
        <w:rPr>
          <w:rFonts w:asciiTheme="majorHAnsi" w:hAnsiTheme="majorHAnsi"/>
          <w:bCs/>
          <w:sz w:val="20"/>
          <w:szCs w:val="20"/>
          <w:lang w:val="es-ES"/>
        </w:rPr>
        <w:t>”. En la copia se observa que la segunda demanda realizaba las mismas solicitudes presentadas en la primera demanda</w:t>
      </w:r>
      <w:r w:rsidR="0062688B" w:rsidRPr="00D05CCA">
        <w:rPr>
          <w:rFonts w:asciiTheme="majorHAnsi" w:hAnsiTheme="majorHAnsi"/>
          <w:bCs/>
          <w:sz w:val="20"/>
          <w:szCs w:val="20"/>
          <w:lang w:val="es-ES"/>
        </w:rPr>
        <w:t>;</w:t>
      </w:r>
      <w:r w:rsidR="00055D33" w:rsidRPr="00D05CCA">
        <w:rPr>
          <w:rFonts w:asciiTheme="majorHAnsi" w:hAnsiTheme="majorHAnsi"/>
          <w:bCs/>
          <w:sz w:val="20"/>
          <w:szCs w:val="20"/>
          <w:lang w:val="es-ES"/>
        </w:rPr>
        <w:t xml:space="preserve"> y además solicitaba el pago de la remuneración por el tiempo que </w:t>
      </w:r>
      <w:r w:rsidR="0062688B" w:rsidRPr="00D05CCA">
        <w:rPr>
          <w:rFonts w:asciiTheme="majorHAnsi" w:hAnsiTheme="majorHAnsi" w:cs="Cambria"/>
          <w:sz w:val="20"/>
          <w:szCs w:val="20"/>
          <w:u w:color="000000"/>
          <w:lang w:val="es-ES_tradnl" w:eastAsia="es-ES"/>
        </w:rPr>
        <w:t xml:space="preserve">el </w:t>
      </w:r>
      <w:r w:rsidR="0062688B" w:rsidRPr="00D05CCA">
        <w:rPr>
          <w:rFonts w:asciiTheme="majorHAnsi" w:hAnsiTheme="majorHAnsi"/>
          <w:sz w:val="20"/>
          <w:szCs w:val="20"/>
          <w:lang w:val="es-ES_tradnl"/>
        </w:rPr>
        <w:t xml:space="preserve">Sr. Jaime Llango </w:t>
      </w:r>
      <w:r w:rsidR="00055D33" w:rsidRPr="00D05CCA">
        <w:rPr>
          <w:rFonts w:asciiTheme="majorHAnsi" w:hAnsiTheme="majorHAnsi"/>
          <w:bCs/>
          <w:sz w:val="20"/>
          <w:szCs w:val="20"/>
          <w:lang w:val="es-ES"/>
        </w:rPr>
        <w:t xml:space="preserve">laboró </w:t>
      </w:r>
      <w:r w:rsidR="0062688B" w:rsidRPr="00D05CCA">
        <w:rPr>
          <w:rFonts w:asciiTheme="majorHAnsi" w:hAnsiTheme="majorHAnsi"/>
          <w:bCs/>
          <w:sz w:val="20"/>
          <w:szCs w:val="20"/>
          <w:lang w:val="es-ES"/>
        </w:rPr>
        <w:t xml:space="preserve">hasta </w:t>
      </w:r>
      <w:r w:rsidR="00055D33" w:rsidRPr="00D05CCA">
        <w:rPr>
          <w:rFonts w:asciiTheme="majorHAnsi" w:hAnsiTheme="majorHAnsi"/>
          <w:bCs/>
          <w:sz w:val="20"/>
          <w:szCs w:val="20"/>
          <w:lang w:val="es-ES"/>
        </w:rPr>
        <w:t>el 1 de febrero de 2008.</w:t>
      </w:r>
      <w:r w:rsidR="00092F54" w:rsidRPr="00D05CCA">
        <w:rPr>
          <w:rFonts w:asciiTheme="majorHAnsi" w:hAnsiTheme="majorHAnsi"/>
          <w:bCs/>
          <w:sz w:val="20"/>
          <w:szCs w:val="20"/>
          <w:lang w:val="es-ES"/>
        </w:rPr>
        <w:t xml:space="preserve"> </w:t>
      </w:r>
      <w:r w:rsidR="00D05CCA" w:rsidRPr="00D05CCA">
        <w:rPr>
          <w:rFonts w:asciiTheme="majorHAnsi" w:hAnsiTheme="majorHAnsi"/>
          <w:bCs/>
          <w:sz w:val="20"/>
          <w:szCs w:val="20"/>
          <w:lang w:val="es-ES"/>
        </w:rPr>
        <w:t>–</w:t>
      </w:r>
      <w:r w:rsidR="00092F54" w:rsidRPr="00D05CCA">
        <w:rPr>
          <w:rFonts w:asciiTheme="majorHAnsi" w:hAnsiTheme="majorHAnsi"/>
          <w:bCs/>
          <w:sz w:val="20"/>
          <w:szCs w:val="20"/>
          <w:lang w:val="es-ES"/>
        </w:rPr>
        <w:t>En la copia de esta segunda demanda también se observa que la misma fue presentada con la asistencia de un abogado defensor</w:t>
      </w:r>
      <w:r w:rsidR="00D05CCA" w:rsidRPr="00D05CCA">
        <w:rPr>
          <w:rFonts w:asciiTheme="majorHAnsi" w:hAnsiTheme="majorHAnsi"/>
          <w:bCs/>
          <w:sz w:val="20"/>
          <w:szCs w:val="20"/>
          <w:lang w:val="es-ES"/>
        </w:rPr>
        <w:t>–</w:t>
      </w:r>
      <w:r w:rsidR="00092F54" w:rsidRPr="00D05CCA">
        <w:rPr>
          <w:rFonts w:asciiTheme="majorHAnsi" w:hAnsiTheme="majorHAnsi"/>
          <w:bCs/>
          <w:sz w:val="20"/>
          <w:szCs w:val="20"/>
          <w:lang w:val="es-ES"/>
        </w:rPr>
        <w:t xml:space="preserve">. </w:t>
      </w:r>
    </w:p>
    <w:p w14:paraId="193D76A3" w14:textId="77777777" w:rsidR="00055D33" w:rsidRPr="00545B82" w:rsidRDefault="00055D33" w:rsidP="00545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p>
    <w:p w14:paraId="4064F9EF" w14:textId="634A595B" w:rsidR="00055D33" w:rsidRPr="00545B82" w:rsidRDefault="001C0BDE"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El 20 de agosto de 2009 se celebró la audiencia definitiva de la causa pertinente a la primera demanda. La parte demandante no compareció a esta audiencia por lo que, a criterio de la parte peticionaria, el juez debió aplicar el artículo 581 del Código de Trabajo según el que: “</w:t>
      </w:r>
      <w:r w:rsidRPr="00545B82">
        <w:rPr>
          <w:rFonts w:asciiTheme="majorHAnsi" w:hAnsiTheme="majorHAnsi"/>
          <w:bCs/>
          <w:i/>
          <w:iCs/>
          <w:sz w:val="20"/>
          <w:szCs w:val="20"/>
          <w:lang w:val="es-ES"/>
        </w:rPr>
        <w:t xml:space="preserve">En caso de inasistencia a la Audiencia de una de las partes </w:t>
      </w:r>
      <w:r w:rsidR="00E711C1" w:rsidRPr="00545B82">
        <w:rPr>
          <w:rFonts w:asciiTheme="majorHAnsi" w:hAnsiTheme="majorHAnsi"/>
          <w:bCs/>
          <w:i/>
          <w:iCs/>
          <w:sz w:val="20"/>
          <w:szCs w:val="20"/>
          <w:lang w:val="es-ES"/>
        </w:rPr>
        <w:t>se procederá en rebeldía y este hecho se tendrá en cuenta al momento de dictar sentencia</w:t>
      </w:r>
      <w:r w:rsidR="00E711C1" w:rsidRPr="00545B82">
        <w:rPr>
          <w:rFonts w:asciiTheme="majorHAnsi" w:hAnsiTheme="majorHAnsi"/>
          <w:bCs/>
          <w:sz w:val="20"/>
          <w:szCs w:val="20"/>
          <w:lang w:val="es-ES"/>
        </w:rPr>
        <w:t xml:space="preserve">”. La parte peticionaria argumenta que conforme al referido artículo el juez tenía una obligación de dictar sentencia aceptando o negando la petición inicial de la demanda. Sin embargo, el juez no emitió sentencia </w:t>
      </w:r>
      <w:r w:rsidR="00B83BCB" w:rsidRPr="00545B82">
        <w:rPr>
          <w:rFonts w:asciiTheme="majorHAnsi" w:hAnsiTheme="majorHAnsi"/>
          <w:bCs/>
          <w:sz w:val="20"/>
          <w:szCs w:val="20"/>
          <w:lang w:val="es-ES"/>
        </w:rPr>
        <w:t xml:space="preserve">y </w:t>
      </w:r>
      <w:r w:rsidR="00E711C1" w:rsidRPr="00545B82">
        <w:rPr>
          <w:rFonts w:asciiTheme="majorHAnsi" w:hAnsiTheme="majorHAnsi"/>
          <w:bCs/>
          <w:sz w:val="20"/>
          <w:szCs w:val="20"/>
          <w:lang w:val="es-ES"/>
        </w:rPr>
        <w:t xml:space="preserve">dejó abierta la causa, lo que la parte peticionaria considera una violación del debido proceso. </w:t>
      </w:r>
    </w:p>
    <w:p w14:paraId="05C01448" w14:textId="77777777" w:rsidR="00E711C1" w:rsidRPr="00545B82" w:rsidRDefault="00E711C1" w:rsidP="00545B82">
      <w:pPr>
        <w:pStyle w:val="ListParagraph"/>
        <w:ind w:left="0"/>
        <w:rPr>
          <w:rFonts w:asciiTheme="majorHAnsi" w:hAnsiTheme="majorHAnsi"/>
          <w:b/>
          <w:sz w:val="20"/>
          <w:szCs w:val="20"/>
          <w:lang w:val="es-ES"/>
        </w:rPr>
      </w:pPr>
    </w:p>
    <w:p w14:paraId="0D4406A8" w14:textId="41A592AF" w:rsidR="00E711C1" w:rsidRPr="00545B82" w:rsidRDefault="00E711C1"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lastRenderedPageBreak/>
        <w:t>El 18 de noviembre de 2010 el Juez Primero de Trabajo de Pichincha emitió sentencia en la causa pertinente a la segunda demanda</w:t>
      </w:r>
      <w:r w:rsidR="005F3E8A" w:rsidRPr="00545B82">
        <w:rPr>
          <w:rFonts w:asciiTheme="majorHAnsi" w:hAnsiTheme="majorHAnsi"/>
          <w:bCs/>
          <w:sz w:val="20"/>
          <w:szCs w:val="20"/>
          <w:lang w:val="es-ES"/>
        </w:rPr>
        <w:t>. En esta sentencia</w:t>
      </w:r>
      <w:r w:rsidRPr="00545B82">
        <w:rPr>
          <w:rFonts w:asciiTheme="majorHAnsi" w:hAnsiTheme="majorHAnsi"/>
          <w:bCs/>
          <w:sz w:val="20"/>
          <w:szCs w:val="20"/>
          <w:lang w:val="es-ES"/>
        </w:rPr>
        <w:t xml:space="preserve"> </w:t>
      </w:r>
      <w:r w:rsidR="005F3E8A" w:rsidRPr="00545B82">
        <w:rPr>
          <w:rFonts w:asciiTheme="majorHAnsi" w:hAnsiTheme="majorHAnsi"/>
          <w:bCs/>
          <w:sz w:val="20"/>
          <w:szCs w:val="20"/>
          <w:lang w:val="es-ES"/>
        </w:rPr>
        <w:t>acogió</w:t>
      </w:r>
      <w:r w:rsidRPr="00545B82">
        <w:rPr>
          <w:rFonts w:asciiTheme="majorHAnsi" w:hAnsiTheme="majorHAnsi"/>
          <w:bCs/>
          <w:sz w:val="20"/>
          <w:szCs w:val="20"/>
          <w:lang w:val="es-ES"/>
        </w:rPr>
        <w:t xml:space="preserve"> una excepción </w:t>
      </w:r>
      <w:r w:rsidR="00B83BCB" w:rsidRPr="00545B82">
        <w:rPr>
          <w:rFonts w:asciiTheme="majorHAnsi" w:hAnsiTheme="majorHAnsi"/>
          <w:bCs/>
          <w:sz w:val="20"/>
          <w:szCs w:val="20"/>
          <w:lang w:val="es-ES"/>
        </w:rPr>
        <w:t xml:space="preserve">de litispendencia </w:t>
      </w:r>
      <w:r w:rsidR="005F3E8A" w:rsidRPr="00545B82">
        <w:rPr>
          <w:rFonts w:asciiTheme="majorHAnsi" w:hAnsiTheme="majorHAnsi"/>
          <w:bCs/>
          <w:sz w:val="20"/>
          <w:szCs w:val="20"/>
          <w:lang w:val="es-ES"/>
        </w:rPr>
        <w:t>que había sido presentada</w:t>
      </w:r>
      <w:r w:rsidR="00B83BCB" w:rsidRPr="00545B82">
        <w:rPr>
          <w:rFonts w:asciiTheme="majorHAnsi" w:hAnsiTheme="majorHAnsi"/>
          <w:bCs/>
          <w:sz w:val="20"/>
          <w:szCs w:val="20"/>
          <w:lang w:val="es-ES"/>
        </w:rPr>
        <w:t xml:space="preserve"> por la parte demandada</w:t>
      </w:r>
      <w:r w:rsidR="005F3E8A" w:rsidRPr="00545B82">
        <w:rPr>
          <w:rFonts w:asciiTheme="majorHAnsi" w:hAnsiTheme="majorHAnsi"/>
          <w:bCs/>
          <w:sz w:val="20"/>
          <w:szCs w:val="20"/>
          <w:lang w:val="es-ES"/>
        </w:rPr>
        <w:t xml:space="preserve"> con fundamento en </w:t>
      </w:r>
      <w:r w:rsidR="00CF22A5" w:rsidRPr="00545B82">
        <w:rPr>
          <w:rFonts w:asciiTheme="majorHAnsi" w:hAnsiTheme="majorHAnsi"/>
          <w:bCs/>
          <w:sz w:val="20"/>
          <w:szCs w:val="20"/>
          <w:lang w:val="es-ES"/>
        </w:rPr>
        <w:t>que el proceso relacionado con la primera demanda seguía pendiente. Tras acoger la excepción, el Juez</w:t>
      </w:r>
      <w:r w:rsidR="005F3E8A" w:rsidRPr="00545B82">
        <w:rPr>
          <w:rFonts w:asciiTheme="majorHAnsi" w:hAnsiTheme="majorHAnsi"/>
          <w:bCs/>
          <w:sz w:val="20"/>
          <w:szCs w:val="20"/>
          <w:lang w:val="es-ES"/>
        </w:rPr>
        <w:t xml:space="preserve"> </w:t>
      </w:r>
      <w:r w:rsidR="00CF22A5" w:rsidRPr="00545B82">
        <w:rPr>
          <w:rFonts w:asciiTheme="majorHAnsi" w:hAnsiTheme="majorHAnsi"/>
          <w:bCs/>
          <w:sz w:val="20"/>
          <w:szCs w:val="20"/>
          <w:lang w:val="es-ES"/>
        </w:rPr>
        <w:t>desechó</w:t>
      </w:r>
      <w:r w:rsidR="00B83BCB" w:rsidRPr="00545B82">
        <w:rPr>
          <w:rFonts w:asciiTheme="majorHAnsi" w:hAnsiTheme="majorHAnsi"/>
          <w:bCs/>
          <w:sz w:val="20"/>
          <w:szCs w:val="20"/>
          <w:lang w:val="es-ES"/>
        </w:rPr>
        <w:t xml:space="preserve"> la demanda. </w:t>
      </w:r>
      <w:r w:rsidR="005F3E8A" w:rsidRPr="00545B82">
        <w:rPr>
          <w:rFonts w:asciiTheme="majorHAnsi" w:hAnsiTheme="majorHAnsi"/>
          <w:bCs/>
          <w:sz w:val="20"/>
          <w:szCs w:val="20"/>
          <w:lang w:val="es-ES"/>
        </w:rPr>
        <w:t xml:space="preserve">La petición aporta copia de la sentencia en la que se observa que el Juez determinó que: </w:t>
      </w:r>
    </w:p>
    <w:p w14:paraId="0844CBB4" w14:textId="77777777" w:rsidR="005F3E8A" w:rsidRPr="00545B82" w:rsidRDefault="005F3E8A" w:rsidP="00545B82">
      <w:pPr>
        <w:pStyle w:val="ListParagraph"/>
        <w:ind w:left="0"/>
        <w:rPr>
          <w:rFonts w:asciiTheme="majorHAnsi" w:hAnsiTheme="majorHAnsi"/>
          <w:b/>
          <w:sz w:val="20"/>
          <w:szCs w:val="20"/>
          <w:lang w:val="es-ES"/>
        </w:rPr>
      </w:pPr>
    </w:p>
    <w:p w14:paraId="7389CB2F" w14:textId="2D5399C1" w:rsidR="005F3E8A" w:rsidRPr="00545B82" w:rsidRDefault="005F3E8A" w:rsidP="00844D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Cs/>
          <w:sz w:val="20"/>
          <w:szCs w:val="20"/>
          <w:lang w:val="es-ES"/>
        </w:rPr>
      </w:pPr>
      <w:r w:rsidRPr="00545B82">
        <w:rPr>
          <w:rFonts w:asciiTheme="majorHAnsi" w:hAnsiTheme="majorHAnsi"/>
          <w:bCs/>
          <w:sz w:val="20"/>
          <w:szCs w:val="20"/>
          <w:lang w:val="es-ES"/>
        </w:rPr>
        <w:t>En el presente caso, existe tanto la identidad subjetiva como la objetiva entre los dos juicios analizados</w:t>
      </w:r>
      <w:r w:rsidR="00CF22A5" w:rsidRPr="00545B82">
        <w:rPr>
          <w:rFonts w:asciiTheme="majorHAnsi" w:hAnsiTheme="majorHAnsi"/>
          <w:bCs/>
          <w:sz w:val="20"/>
          <w:szCs w:val="20"/>
          <w:lang w:val="es-ES"/>
        </w:rPr>
        <w:t>, esto es, identidad de personas –las mismas personas jurídica y natural, demandadas</w:t>
      </w:r>
      <w:r w:rsidR="000075B6" w:rsidRPr="00545B82">
        <w:rPr>
          <w:rFonts w:asciiTheme="majorHAnsi" w:hAnsiTheme="majorHAnsi"/>
          <w:bCs/>
          <w:sz w:val="20"/>
          <w:szCs w:val="20"/>
          <w:lang w:val="es-ES"/>
        </w:rPr>
        <w:t>– las</w:t>
      </w:r>
      <w:r w:rsidR="00CF22A5" w:rsidRPr="00545B82">
        <w:rPr>
          <w:rFonts w:asciiTheme="majorHAnsi" w:hAnsiTheme="majorHAnsi"/>
          <w:bCs/>
          <w:sz w:val="20"/>
          <w:szCs w:val="20"/>
          <w:lang w:val="es-ES"/>
        </w:rPr>
        <w:t xml:space="preserve"> mismas acciones e igualdad en la cosa o cantidad que se reclama, situaciones que configuran la litis pendencia y además cabe anotar que, la sentencia que se dicte en el uno produciría el efecto de cosa juzgada en el otro. En consecuencia, la alegación de litispendencia ha quedado plenamente justificada y por ello, se la acepta. </w:t>
      </w:r>
    </w:p>
    <w:p w14:paraId="7192784E" w14:textId="77777777" w:rsidR="005F3E8A" w:rsidRPr="00545B82" w:rsidRDefault="005F3E8A" w:rsidP="00545B82">
      <w:pPr>
        <w:pStyle w:val="ListParagraph"/>
        <w:ind w:left="0"/>
        <w:rPr>
          <w:rFonts w:asciiTheme="majorHAnsi" w:hAnsiTheme="majorHAnsi"/>
          <w:b/>
          <w:sz w:val="20"/>
          <w:szCs w:val="20"/>
          <w:lang w:val="es-ES"/>
        </w:rPr>
      </w:pPr>
    </w:p>
    <w:p w14:paraId="5583EB41" w14:textId="36FCB8E5" w:rsidR="00A541D0" w:rsidRPr="00545B82" w:rsidRDefault="00CF22A5"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La parte peticionaria considera que el rechazo de la segunda demanda</w:t>
      </w:r>
      <w:r w:rsidR="00B57CF6" w:rsidRPr="00545B82">
        <w:rPr>
          <w:rFonts w:asciiTheme="majorHAnsi" w:hAnsiTheme="majorHAnsi"/>
          <w:bCs/>
          <w:sz w:val="20"/>
          <w:szCs w:val="20"/>
          <w:lang w:val="es-ES"/>
        </w:rPr>
        <w:t xml:space="preserve"> privó a la presunta víctima de las indemnizaciones que le corresponde</w:t>
      </w:r>
      <w:r w:rsidR="00691178" w:rsidRPr="00545B82">
        <w:rPr>
          <w:rFonts w:asciiTheme="majorHAnsi" w:hAnsiTheme="majorHAnsi"/>
          <w:bCs/>
          <w:sz w:val="20"/>
          <w:szCs w:val="20"/>
          <w:lang w:val="es-ES"/>
        </w:rPr>
        <w:t>rían</w:t>
      </w:r>
      <w:r w:rsidR="00B57CF6" w:rsidRPr="00545B82">
        <w:rPr>
          <w:rFonts w:asciiTheme="majorHAnsi" w:hAnsiTheme="majorHAnsi"/>
          <w:bCs/>
          <w:sz w:val="20"/>
          <w:szCs w:val="20"/>
          <w:lang w:val="es-ES"/>
        </w:rPr>
        <w:t xml:space="preserve"> por el accidente de trabajo que sufrió y su despido intempestivo</w:t>
      </w:r>
      <w:r w:rsidR="00691178" w:rsidRPr="00545B82">
        <w:rPr>
          <w:rFonts w:asciiTheme="majorHAnsi" w:hAnsiTheme="majorHAnsi"/>
          <w:bCs/>
          <w:sz w:val="20"/>
          <w:szCs w:val="20"/>
          <w:lang w:val="es-ES"/>
        </w:rPr>
        <w:t>;</w:t>
      </w:r>
      <w:r w:rsidR="00B57CF6" w:rsidRPr="00545B82">
        <w:rPr>
          <w:rFonts w:asciiTheme="majorHAnsi" w:hAnsiTheme="majorHAnsi"/>
          <w:bCs/>
          <w:sz w:val="20"/>
          <w:szCs w:val="20"/>
          <w:lang w:val="es-ES"/>
        </w:rPr>
        <w:t xml:space="preserve"> y violó derechos </w:t>
      </w:r>
      <w:r w:rsidR="00A541D0" w:rsidRPr="00545B82">
        <w:rPr>
          <w:rFonts w:asciiTheme="majorHAnsi" w:hAnsiTheme="majorHAnsi"/>
          <w:bCs/>
          <w:sz w:val="20"/>
          <w:szCs w:val="20"/>
          <w:lang w:val="es-ES"/>
        </w:rPr>
        <w:t>laborales irrenunciables de este tales como el derecho al cobro de los beneficios de ley</w:t>
      </w:r>
      <w:r w:rsidR="00C11447" w:rsidRPr="00545B82">
        <w:rPr>
          <w:rFonts w:asciiTheme="majorHAnsi" w:hAnsiTheme="majorHAnsi"/>
          <w:bCs/>
          <w:sz w:val="20"/>
          <w:szCs w:val="20"/>
          <w:lang w:val="es-ES"/>
        </w:rPr>
        <w:t xml:space="preserve">. </w:t>
      </w:r>
      <w:r w:rsidR="00A541D0" w:rsidRPr="00545B82">
        <w:rPr>
          <w:rFonts w:asciiTheme="majorHAnsi" w:hAnsiTheme="majorHAnsi"/>
          <w:bCs/>
          <w:sz w:val="20"/>
          <w:szCs w:val="20"/>
          <w:lang w:val="es-ES"/>
        </w:rPr>
        <w:t>En este sentido</w:t>
      </w:r>
      <w:r w:rsidR="00691178" w:rsidRPr="00545B82">
        <w:rPr>
          <w:rFonts w:asciiTheme="majorHAnsi" w:hAnsiTheme="majorHAnsi"/>
          <w:bCs/>
          <w:sz w:val="20"/>
          <w:szCs w:val="20"/>
          <w:lang w:val="es-ES"/>
        </w:rPr>
        <w:t>,</w:t>
      </w:r>
      <w:r w:rsidR="00A541D0" w:rsidRPr="00545B82">
        <w:rPr>
          <w:rFonts w:asciiTheme="majorHAnsi" w:hAnsiTheme="majorHAnsi"/>
          <w:bCs/>
          <w:sz w:val="20"/>
          <w:szCs w:val="20"/>
          <w:lang w:val="es-ES"/>
        </w:rPr>
        <w:t xml:space="preserve"> destaca que la presunta víctima únicamente ha recibido una renta mensual por parte del IESS, la que inicialmente fue de $124.00 dólares y luego fue subida a $208.00 dólares. </w:t>
      </w:r>
    </w:p>
    <w:p w14:paraId="0B439D83" w14:textId="77777777" w:rsidR="00A541D0" w:rsidRPr="00545B82" w:rsidRDefault="00A541D0" w:rsidP="00545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p>
    <w:p w14:paraId="4AA54040" w14:textId="4577BD28" w:rsidR="00C644D5" w:rsidRPr="00545B82" w:rsidRDefault="00A541D0"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La petición también argumenta</w:t>
      </w:r>
      <w:r w:rsidR="00C11447" w:rsidRPr="00545B82">
        <w:rPr>
          <w:rFonts w:asciiTheme="majorHAnsi" w:hAnsiTheme="majorHAnsi"/>
          <w:bCs/>
          <w:sz w:val="20"/>
          <w:szCs w:val="20"/>
          <w:lang w:val="es-ES"/>
        </w:rPr>
        <w:t xml:space="preserve"> que no existía la supuesta litispendencia ni riesgo de un doble fallo sobre la misma causa</w:t>
      </w:r>
      <w:r w:rsidR="00691178" w:rsidRPr="00545B82">
        <w:rPr>
          <w:rFonts w:asciiTheme="majorHAnsi" w:hAnsiTheme="majorHAnsi"/>
          <w:bCs/>
          <w:sz w:val="20"/>
          <w:szCs w:val="20"/>
          <w:lang w:val="es-ES"/>
        </w:rPr>
        <w:t>,</w:t>
      </w:r>
      <w:r w:rsidR="00C11447" w:rsidRPr="00545B82">
        <w:rPr>
          <w:rFonts w:asciiTheme="majorHAnsi" w:hAnsiTheme="majorHAnsi"/>
          <w:bCs/>
          <w:sz w:val="20"/>
          <w:szCs w:val="20"/>
          <w:lang w:val="es-ES"/>
        </w:rPr>
        <w:t xml:space="preserve"> porque las personas demandadas en una y otra causa no eran las mismas</w:t>
      </w:r>
      <w:r w:rsidR="00740987" w:rsidRPr="00545B82">
        <w:rPr>
          <w:rFonts w:asciiTheme="majorHAnsi" w:hAnsiTheme="majorHAnsi"/>
          <w:bCs/>
          <w:sz w:val="20"/>
          <w:szCs w:val="20"/>
          <w:lang w:val="es-ES"/>
        </w:rPr>
        <w:t>; y que en todo caso la litispendencia no anulaba los derechos de la presunta víctima</w:t>
      </w:r>
      <w:r w:rsidR="00691178" w:rsidRPr="00545B82">
        <w:rPr>
          <w:rFonts w:asciiTheme="majorHAnsi" w:hAnsiTheme="majorHAnsi"/>
          <w:bCs/>
          <w:sz w:val="20"/>
          <w:szCs w:val="20"/>
          <w:lang w:val="es-ES"/>
        </w:rPr>
        <w:t>,</w:t>
      </w:r>
      <w:r w:rsidR="00740987" w:rsidRPr="00545B82">
        <w:rPr>
          <w:rFonts w:asciiTheme="majorHAnsi" w:hAnsiTheme="majorHAnsi"/>
          <w:bCs/>
          <w:sz w:val="20"/>
          <w:szCs w:val="20"/>
          <w:lang w:val="es-ES"/>
        </w:rPr>
        <w:t xml:space="preserve"> sino que </w:t>
      </w:r>
      <w:r w:rsidR="00691178" w:rsidRPr="00545B82">
        <w:rPr>
          <w:rFonts w:asciiTheme="majorHAnsi" w:hAnsiTheme="majorHAnsi"/>
          <w:bCs/>
          <w:sz w:val="20"/>
          <w:szCs w:val="20"/>
          <w:lang w:val="es-ES"/>
        </w:rPr>
        <w:t>correspondía</w:t>
      </w:r>
      <w:r w:rsidR="00740987" w:rsidRPr="00545B82">
        <w:rPr>
          <w:rFonts w:asciiTheme="majorHAnsi" w:hAnsiTheme="majorHAnsi"/>
          <w:bCs/>
          <w:sz w:val="20"/>
          <w:szCs w:val="20"/>
          <w:lang w:val="es-ES"/>
        </w:rPr>
        <w:t xml:space="preserve"> que los autos del juicio fueran acumulados al que inició primero</w:t>
      </w:r>
      <w:r w:rsidR="00C11447" w:rsidRPr="00545B82">
        <w:rPr>
          <w:rFonts w:asciiTheme="majorHAnsi" w:hAnsiTheme="majorHAnsi"/>
          <w:bCs/>
          <w:sz w:val="20"/>
          <w:szCs w:val="20"/>
          <w:lang w:val="es-ES"/>
        </w:rPr>
        <w:t xml:space="preserve">. </w:t>
      </w:r>
      <w:r w:rsidR="00C644D5" w:rsidRPr="00545B82">
        <w:rPr>
          <w:rFonts w:asciiTheme="majorHAnsi" w:hAnsiTheme="majorHAnsi"/>
          <w:bCs/>
          <w:sz w:val="20"/>
          <w:szCs w:val="20"/>
          <w:lang w:val="es-ES"/>
        </w:rPr>
        <w:t>A esto, la parte peticionaria agrega que ante una duda sobre el alcance</w:t>
      </w:r>
      <w:r w:rsidR="00691178" w:rsidRPr="00545B82">
        <w:rPr>
          <w:rFonts w:asciiTheme="majorHAnsi" w:hAnsiTheme="majorHAnsi"/>
          <w:bCs/>
          <w:sz w:val="20"/>
          <w:szCs w:val="20"/>
          <w:lang w:val="es-ES"/>
        </w:rPr>
        <w:t xml:space="preserve"> de</w:t>
      </w:r>
      <w:r w:rsidR="00C644D5" w:rsidRPr="00545B82">
        <w:rPr>
          <w:rFonts w:asciiTheme="majorHAnsi" w:hAnsiTheme="majorHAnsi"/>
          <w:bCs/>
          <w:sz w:val="20"/>
          <w:szCs w:val="20"/>
          <w:lang w:val="es-ES"/>
        </w:rPr>
        <w:t xml:space="preserve"> las normas el juez debió haber adoptado la interpretación más favorable al trabajador conforme se lo requeriría el principio </w:t>
      </w:r>
      <w:r w:rsidR="00C644D5" w:rsidRPr="00545B82">
        <w:rPr>
          <w:rFonts w:asciiTheme="majorHAnsi" w:hAnsiTheme="majorHAnsi"/>
          <w:bCs/>
          <w:i/>
          <w:iCs/>
          <w:sz w:val="20"/>
          <w:szCs w:val="20"/>
          <w:lang w:val="es-ES"/>
        </w:rPr>
        <w:t>pro operario</w:t>
      </w:r>
      <w:r w:rsidR="00C644D5" w:rsidRPr="00545B82">
        <w:rPr>
          <w:rFonts w:asciiTheme="majorHAnsi" w:hAnsiTheme="majorHAnsi"/>
          <w:bCs/>
          <w:sz w:val="20"/>
          <w:szCs w:val="20"/>
          <w:lang w:val="es-ES"/>
        </w:rPr>
        <w:t xml:space="preserve"> y el derecho laboral doméstico. </w:t>
      </w:r>
    </w:p>
    <w:p w14:paraId="0617BC41" w14:textId="77777777" w:rsidR="00C644D5" w:rsidRPr="00545B82" w:rsidRDefault="00C644D5" w:rsidP="00545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p>
    <w:p w14:paraId="4B2D06B8" w14:textId="1DA08B1D" w:rsidR="009B76E1" w:rsidRPr="00545B82" w:rsidRDefault="00740987"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El 9 de diciembre de 2010 la presunta víctima interpuso recurso de apelación contra la sentencia que desechó la segunda demanda</w:t>
      </w:r>
      <w:r w:rsidR="0028280B" w:rsidRPr="00545B82">
        <w:rPr>
          <w:rFonts w:asciiTheme="majorHAnsi" w:hAnsiTheme="majorHAnsi"/>
          <w:bCs/>
          <w:sz w:val="20"/>
          <w:szCs w:val="20"/>
          <w:lang w:val="es-ES"/>
        </w:rPr>
        <w:t>, resultando en que esa sentencia fuera confirmada el 31 de enero de 2011 por la Segunda Sala de lo Laboral de la Corte Provincial de Justicia de Pichincha. Luego la presunta víctima interpuso un recurso de casación que res</w:t>
      </w:r>
      <w:r w:rsidR="00A35076" w:rsidRPr="00545B82">
        <w:rPr>
          <w:rFonts w:asciiTheme="majorHAnsi" w:hAnsiTheme="majorHAnsi"/>
          <w:bCs/>
          <w:sz w:val="20"/>
          <w:szCs w:val="20"/>
          <w:lang w:val="es-ES"/>
        </w:rPr>
        <w:t>ultó inadmitido por la Sala Segunda de lo Laboral de la Corte Nacional de Justicia</w:t>
      </w:r>
      <w:r w:rsidR="00584A5E" w:rsidRPr="00545B82">
        <w:rPr>
          <w:rFonts w:asciiTheme="majorHAnsi" w:hAnsiTheme="majorHAnsi"/>
          <w:bCs/>
          <w:sz w:val="20"/>
          <w:szCs w:val="20"/>
          <w:lang w:val="es-ES"/>
        </w:rPr>
        <w:t xml:space="preserve"> en decisión del 1 de junio de 2011</w:t>
      </w:r>
      <w:r w:rsidR="00691178" w:rsidRPr="00545B82">
        <w:rPr>
          <w:rFonts w:asciiTheme="majorHAnsi" w:hAnsiTheme="majorHAnsi"/>
          <w:bCs/>
          <w:sz w:val="20"/>
          <w:szCs w:val="20"/>
          <w:lang w:val="es-ES"/>
        </w:rPr>
        <w:t>,</w:t>
      </w:r>
      <w:r w:rsidR="00584A5E" w:rsidRPr="00545B82">
        <w:rPr>
          <w:rFonts w:asciiTheme="majorHAnsi" w:hAnsiTheme="majorHAnsi"/>
          <w:bCs/>
          <w:sz w:val="20"/>
          <w:szCs w:val="20"/>
          <w:lang w:val="es-ES"/>
        </w:rPr>
        <w:t xml:space="preserve"> y</w:t>
      </w:r>
      <w:r w:rsidR="00A35076" w:rsidRPr="00545B82">
        <w:rPr>
          <w:rFonts w:asciiTheme="majorHAnsi" w:hAnsiTheme="majorHAnsi"/>
          <w:bCs/>
          <w:sz w:val="20"/>
          <w:szCs w:val="20"/>
          <w:lang w:val="es-ES"/>
        </w:rPr>
        <w:t xml:space="preserve"> por supuestas faltas de formalidad procesal. </w:t>
      </w:r>
      <w:r w:rsidR="00584A5E" w:rsidRPr="00545B82">
        <w:rPr>
          <w:rFonts w:asciiTheme="majorHAnsi" w:hAnsiTheme="majorHAnsi"/>
          <w:bCs/>
          <w:sz w:val="20"/>
          <w:szCs w:val="20"/>
          <w:lang w:val="es-ES"/>
        </w:rPr>
        <w:t xml:space="preserve">Contra esta inadmisión, la presunta víctima interpuso una acción extraordinaria de protección, la cual fue rechazada </w:t>
      </w:r>
      <w:r w:rsidR="00FB3B8B" w:rsidRPr="00545B82">
        <w:rPr>
          <w:rFonts w:asciiTheme="majorHAnsi" w:hAnsiTheme="majorHAnsi"/>
          <w:bCs/>
          <w:sz w:val="20"/>
          <w:szCs w:val="20"/>
          <w:lang w:val="es-ES"/>
        </w:rPr>
        <w:t xml:space="preserve">sin análisis de fondo el </w:t>
      </w:r>
      <w:r w:rsidR="009B76E1" w:rsidRPr="00545B82">
        <w:rPr>
          <w:rFonts w:asciiTheme="majorHAnsi" w:hAnsiTheme="majorHAnsi"/>
          <w:bCs/>
          <w:sz w:val="20"/>
          <w:szCs w:val="20"/>
          <w:lang w:val="es-ES"/>
        </w:rPr>
        <w:t>31 de agosto de 2011</w:t>
      </w:r>
      <w:r w:rsidR="00FB3B8B" w:rsidRPr="00545B82">
        <w:rPr>
          <w:rFonts w:asciiTheme="majorHAnsi" w:hAnsiTheme="majorHAnsi"/>
          <w:bCs/>
          <w:sz w:val="20"/>
          <w:szCs w:val="20"/>
          <w:lang w:val="es-ES"/>
        </w:rPr>
        <w:t xml:space="preserve"> por la Corte Constitucional para el Periodo de la Transición.</w:t>
      </w:r>
      <w:r w:rsidR="009B76E1" w:rsidRPr="00545B82">
        <w:rPr>
          <w:rFonts w:asciiTheme="majorHAnsi" w:hAnsiTheme="majorHAnsi"/>
          <w:bCs/>
          <w:sz w:val="20"/>
          <w:szCs w:val="20"/>
          <w:lang w:val="es-ES"/>
        </w:rPr>
        <w:t xml:space="preserve"> </w:t>
      </w:r>
    </w:p>
    <w:p w14:paraId="19679D4F" w14:textId="77777777" w:rsidR="009B76E1" w:rsidRPr="00545B82" w:rsidRDefault="009B76E1" w:rsidP="00545B82">
      <w:pPr>
        <w:pStyle w:val="ListParagraph"/>
        <w:ind w:left="0"/>
        <w:rPr>
          <w:rFonts w:asciiTheme="majorHAnsi" w:hAnsiTheme="majorHAnsi"/>
          <w:bCs/>
          <w:sz w:val="20"/>
          <w:szCs w:val="20"/>
          <w:lang w:val="es-ES"/>
        </w:rPr>
      </w:pPr>
    </w:p>
    <w:p w14:paraId="1565443E" w14:textId="3AFDCEC6" w:rsidR="009B76E1" w:rsidRPr="00545B82" w:rsidRDefault="009B76E1"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 xml:space="preserve">En su escrito inicial de petición la parte peticionaria identificó al rechazo de la acción de protección como la última resolución de la justifica doméstica, e indicó que ella le había sido notificada a la presunta víctima el 9 de septiembre de 2011. Posteriormente, la parte peticionaria informó que </w:t>
      </w:r>
      <w:r w:rsidR="005E5C84" w:rsidRPr="00545B82">
        <w:rPr>
          <w:rFonts w:asciiTheme="majorHAnsi" w:hAnsiTheme="majorHAnsi"/>
          <w:bCs/>
          <w:sz w:val="20"/>
          <w:szCs w:val="20"/>
          <w:lang w:val="es-ES"/>
        </w:rPr>
        <w:t xml:space="preserve">el 5 de enero de 2011 el Juzgado Segundo de Trabajo de Pichincha emitió auto declarando el abandono de la causa relacionada con la primera demanda. El 17 de febrero de 2016 la presunta víctima presentó un escrito pidiendo la nulidad del auto de abandono, siendo la solicitud negada en decisión que fue luego ratificada por la Corte Provincial de Pichincha. </w:t>
      </w:r>
    </w:p>
    <w:p w14:paraId="2DB650EF" w14:textId="77777777" w:rsidR="00A541D0" w:rsidRPr="00545B82" w:rsidRDefault="00A541D0" w:rsidP="00545B82">
      <w:pPr>
        <w:pStyle w:val="ListParagraph"/>
        <w:ind w:left="0"/>
        <w:rPr>
          <w:rFonts w:asciiTheme="majorHAnsi" w:hAnsiTheme="majorHAnsi"/>
          <w:b/>
          <w:sz w:val="20"/>
          <w:szCs w:val="20"/>
          <w:lang w:val="es-ES"/>
        </w:rPr>
      </w:pPr>
    </w:p>
    <w:p w14:paraId="198F68DB" w14:textId="1508A2D7" w:rsidR="00A541D0" w:rsidRPr="00545B82" w:rsidRDefault="00A541D0"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 xml:space="preserve">El Estado, por su parte, </w:t>
      </w:r>
      <w:r w:rsidR="00487A45" w:rsidRPr="00545B82">
        <w:rPr>
          <w:rFonts w:asciiTheme="majorHAnsi" w:hAnsiTheme="majorHAnsi"/>
          <w:bCs/>
          <w:sz w:val="20"/>
          <w:szCs w:val="20"/>
          <w:lang w:val="es-ES"/>
        </w:rPr>
        <w:t>considera que la petición debe ser inadmitida porque fue presentada en forma extemporánea</w:t>
      </w:r>
      <w:r w:rsidR="006229A4" w:rsidRPr="00545B82">
        <w:rPr>
          <w:rFonts w:asciiTheme="majorHAnsi" w:hAnsiTheme="majorHAnsi"/>
          <w:bCs/>
          <w:sz w:val="20"/>
          <w:szCs w:val="20"/>
          <w:lang w:val="es-ES"/>
        </w:rPr>
        <w:t>;</w:t>
      </w:r>
      <w:r w:rsidR="00D86015" w:rsidRPr="00545B82">
        <w:rPr>
          <w:rFonts w:asciiTheme="majorHAnsi" w:hAnsiTheme="majorHAnsi"/>
          <w:bCs/>
          <w:sz w:val="20"/>
          <w:szCs w:val="20"/>
          <w:lang w:val="es-ES"/>
        </w:rPr>
        <w:t xml:space="preserve"> </w:t>
      </w:r>
      <w:r w:rsidR="006229A4" w:rsidRPr="00545B82">
        <w:rPr>
          <w:rFonts w:asciiTheme="majorHAnsi" w:hAnsiTheme="majorHAnsi"/>
          <w:bCs/>
          <w:sz w:val="20"/>
          <w:szCs w:val="20"/>
          <w:lang w:val="es-ES"/>
        </w:rPr>
        <w:t>por ser</w:t>
      </w:r>
      <w:r w:rsidR="00487A45" w:rsidRPr="00545B82">
        <w:rPr>
          <w:rFonts w:asciiTheme="majorHAnsi" w:hAnsiTheme="majorHAnsi"/>
          <w:bCs/>
          <w:sz w:val="20"/>
          <w:szCs w:val="20"/>
          <w:lang w:val="es-ES"/>
        </w:rPr>
        <w:t xml:space="preserve"> manifiestamente infundada y no expone hechos que caractericen violaciones a los derechos humanos</w:t>
      </w:r>
      <w:r w:rsidR="006229A4" w:rsidRPr="00545B82">
        <w:rPr>
          <w:rFonts w:asciiTheme="majorHAnsi" w:hAnsiTheme="majorHAnsi"/>
          <w:bCs/>
          <w:sz w:val="20"/>
          <w:szCs w:val="20"/>
          <w:lang w:val="es-ES"/>
        </w:rPr>
        <w:t>;</w:t>
      </w:r>
      <w:r w:rsidR="00D86015" w:rsidRPr="00545B82">
        <w:rPr>
          <w:rFonts w:asciiTheme="majorHAnsi" w:hAnsiTheme="majorHAnsi"/>
          <w:bCs/>
          <w:sz w:val="20"/>
          <w:szCs w:val="20"/>
          <w:lang w:val="es-ES"/>
        </w:rPr>
        <w:t xml:space="preserve"> y porque la Comisión carece de competencia para actuar como una “cuarta instancia”</w:t>
      </w:r>
      <w:r w:rsidR="00487A45" w:rsidRPr="00545B82">
        <w:rPr>
          <w:rFonts w:asciiTheme="majorHAnsi" w:hAnsiTheme="majorHAnsi"/>
          <w:bCs/>
          <w:sz w:val="20"/>
          <w:szCs w:val="20"/>
          <w:lang w:val="es-ES"/>
        </w:rPr>
        <w:t xml:space="preserve">. </w:t>
      </w:r>
    </w:p>
    <w:p w14:paraId="3DBE1E52" w14:textId="77777777" w:rsidR="00487A45" w:rsidRPr="00545B82" w:rsidRDefault="00487A45" w:rsidP="00545B82">
      <w:pPr>
        <w:pStyle w:val="ListParagraph"/>
        <w:ind w:left="0"/>
        <w:rPr>
          <w:rFonts w:asciiTheme="majorHAnsi" w:hAnsiTheme="majorHAnsi"/>
          <w:b/>
          <w:sz w:val="20"/>
          <w:szCs w:val="20"/>
          <w:lang w:val="es-ES"/>
        </w:rPr>
      </w:pPr>
    </w:p>
    <w:p w14:paraId="215A1815" w14:textId="20682902" w:rsidR="00B32B3B" w:rsidRPr="00CD4515" w:rsidRDefault="000D0D02"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 xml:space="preserve">El Estado estima que el plazo para la presentación de la petición debe contarse a partir de la fecha en que la presunta víctima fue </w:t>
      </w:r>
      <w:r w:rsidR="000075B6" w:rsidRPr="00545B82">
        <w:rPr>
          <w:rFonts w:asciiTheme="majorHAnsi" w:hAnsiTheme="majorHAnsi"/>
          <w:bCs/>
          <w:sz w:val="20"/>
          <w:szCs w:val="20"/>
          <w:lang w:val="es-ES"/>
        </w:rPr>
        <w:t>notificada</w:t>
      </w:r>
      <w:r w:rsidRPr="00545B82">
        <w:rPr>
          <w:rFonts w:asciiTheme="majorHAnsi" w:hAnsiTheme="majorHAnsi"/>
          <w:bCs/>
          <w:sz w:val="20"/>
          <w:szCs w:val="20"/>
          <w:lang w:val="es-ES"/>
        </w:rPr>
        <w:t xml:space="preserve"> de la decisión del 1 de junio de 2011 por la cual la Corte Nacional de Justicia inadmitió su recurso de casación. El Estado sostiene que la petición fue presentada nueve meses luego de esa notificación por lo que </w:t>
      </w:r>
      <w:r w:rsidR="00173DCD" w:rsidRPr="00545B82">
        <w:rPr>
          <w:rFonts w:asciiTheme="majorHAnsi" w:hAnsiTheme="majorHAnsi"/>
          <w:bCs/>
          <w:sz w:val="20"/>
          <w:szCs w:val="20"/>
          <w:lang w:val="es-ES"/>
        </w:rPr>
        <w:t>sería extemporánea por haber sido presentada fuera del plazo previsto en el artículo 46.1</w:t>
      </w:r>
      <w:r w:rsidR="007A1870" w:rsidRPr="00545B82">
        <w:rPr>
          <w:rFonts w:asciiTheme="majorHAnsi" w:hAnsiTheme="majorHAnsi"/>
          <w:bCs/>
          <w:sz w:val="20"/>
          <w:szCs w:val="20"/>
          <w:lang w:val="es-ES"/>
        </w:rPr>
        <w:t>.</w:t>
      </w:r>
      <w:r w:rsidR="00173DCD" w:rsidRPr="00545B82">
        <w:rPr>
          <w:rFonts w:asciiTheme="majorHAnsi" w:hAnsiTheme="majorHAnsi"/>
          <w:bCs/>
          <w:sz w:val="20"/>
          <w:szCs w:val="20"/>
          <w:lang w:val="es-ES"/>
        </w:rPr>
        <w:t xml:space="preserve">b) de la Convención Americana (seis meses contados a partir de la notificación de la decisión definitiva).  </w:t>
      </w:r>
    </w:p>
    <w:p w14:paraId="6B4C6919" w14:textId="77777777" w:rsidR="00CD4515" w:rsidRDefault="00CD4515" w:rsidP="00CD4515">
      <w:pPr>
        <w:pStyle w:val="ListParagraph"/>
        <w:rPr>
          <w:rFonts w:asciiTheme="majorHAnsi" w:hAnsiTheme="majorHAnsi"/>
          <w:b/>
          <w:sz w:val="20"/>
          <w:szCs w:val="20"/>
          <w:lang w:val="es-ES"/>
        </w:rPr>
      </w:pPr>
    </w:p>
    <w:p w14:paraId="1612D39A" w14:textId="77777777" w:rsidR="00CD4515" w:rsidRPr="00545B82" w:rsidRDefault="00CD4515" w:rsidP="00CD451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p>
    <w:p w14:paraId="18FEFB84" w14:textId="77777777" w:rsidR="00B32B3B" w:rsidRPr="00545B82" w:rsidRDefault="00B32B3B" w:rsidP="00545B82">
      <w:pPr>
        <w:pStyle w:val="ListParagraph"/>
        <w:ind w:left="0"/>
        <w:rPr>
          <w:rFonts w:asciiTheme="majorHAnsi" w:hAnsiTheme="majorHAnsi"/>
          <w:b/>
          <w:sz w:val="20"/>
          <w:szCs w:val="20"/>
          <w:lang w:val="es-ES"/>
        </w:rPr>
      </w:pPr>
    </w:p>
    <w:p w14:paraId="5981381F" w14:textId="6F0EA1A2" w:rsidR="00173DCD" w:rsidRPr="00545B82" w:rsidRDefault="00B32B3B"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lastRenderedPageBreak/>
        <w:t>T</w:t>
      </w:r>
      <w:r w:rsidR="00173DCD" w:rsidRPr="00545B82">
        <w:rPr>
          <w:rFonts w:asciiTheme="majorHAnsi" w:hAnsiTheme="majorHAnsi"/>
          <w:bCs/>
          <w:sz w:val="20"/>
          <w:szCs w:val="20"/>
          <w:lang w:val="es-ES"/>
        </w:rPr>
        <w:t>ambién explica</w:t>
      </w:r>
      <w:r w:rsidRPr="00545B82">
        <w:rPr>
          <w:rFonts w:asciiTheme="majorHAnsi" w:hAnsiTheme="majorHAnsi"/>
          <w:bCs/>
          <w:sz w:val="20"/>
          <w:szCs w:val="20"/>
          <w:lang w:val="es-ES"/>
        </w:rPr>
        <w:t xml:space="preserve"> el Estado</w:t>
      </w:r>
      <w:r w:rsidR="00173DCD" w:rsidRPr="00545B82">
        <w:rPr>
          <w:rFonts w:asciiTheme="majorHAnsi" w:hAnsiTheme="majorHAnsi"/>
          <w:bCs/>
          <w:sz w:val="20"/>
          <w:szCs w:val="20"/>
          <w:lang w:val="es-ES"/>
        </w:rPr>
        <w:t xml:space="preserve"> que</w:t>
      </w:r>
      <w:r w:rsidRPr="00545B82">
        <w:rPr>
          <w:rFonts w:asciiTheme="majorHAnsi" w:hAnsiTheme="majorHAnsi"/>
          <w:bCs/>
          <w:sz w:val="20"/>
          <w:szCs w:val="20"/>
          <w:lang w:val="es-ES"/>
        </w:rPr>
        <w:t xml:space="preserve"> en su ordenamiento doméstico el recurso de casación ponía fin al proceso laboral mientras que la acción de protección no constituía un recurso ni una instancia adicional ni permitía entrar a un proceso de valoración probatoria. A esto, el Estado agrega que la acción de protección presentada por la presunta víctima no estuvo dirigida a cuestionar una violación de su derecho a recibir indemnizaciones laborales en sí, sino a solicitar que se subsanaran presuntas violaciones a sus derechos a la tutela judicial efectiva, debido proceso y defensa que se habrían derivado del fallo de casación. Por estas razones, el Estado considera que la resolución que resolvió la acción extraordinaria de protección </w:t>
      </w:r>
      <w:r w:rsidR="00CE58A3" w:rsidRPr="00545B82">
        <w:rPr>
          <w:rFonts w:asciiTheme="majorHAnsi" w:hAnsiTheme="majorHAnsi"/>
          <w:bCs/>
          <w:sz w:val="20"/>
          <w:szCs w:val="20"/>
          <w:lang w:val="es-ES"/>
        </w:rPr>
        <w:t xml:space="preserve">no puede ser tomada como base para contabilizar el plazo para la presentación de la petición a la Comisión Interamericana. </w:t>
      </w:r>
    </w:p>
    <w:p w14:paraId="76E92040" w14:textId="77777777" w:rsidR="00CE58A3" w:rsidRPr="00545B82" w:rsidRDefault="00CE58A3" w:rsidP="00545B82">
      <w:pPr>
        <w:pStyle w:val="ListParagraph"/>
        <w:ind w:left="0"/>
        <w:rPr>
          <w:rFonts w:asciiTheme="majorHAnsi" w:hAnsiTheme="majorHAnsi"/>
          <w:b/>
          <w:sz w:val="20"/>
          <w:szCs w:val="20"/>
          <w:lang w:val="es-ES"/>
        </w:rPr>
      </w:pPr>
    </w:p>
    <w:p w14:paraId="6E84C792" w14:textId="2B7086FB" w:rsidR="00CE58A3" w:rsidRPr="00545B82" w:rsidRDefault="00C00C14"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El Estado también considera que la petición es manifiestamente infundada y no expone hechos que caractericen violaciones a los derechos humanos</w:t>
      </w:r>
      <w:r w:rsidR="00BE784C" w:rsidRPr="00545B82">
        <w:rPr>
          <w:rFonts w:asciiTheme="majorHAnsi" w:hAnsiTheme="majorHAnsi"/>
          <w:bCs/>
          <w:sz w:val="20"/>
          <w:szCs w:val="20"/>
          <w:lang w:val="es-ES"/>
        </w:rPr>
        <w:t>, y que se sustenta únicamente en la disconformidad de la parte peticionaria con las resoluciones emitidas por las autoridades judiciales domésticas</w:t>
      </w:r>
      <w:r w:rsidRPr="00545B82">
        <w:rPr>
          <w:rFonts w:asciiTheme="majorHAnsi" w:hAnsiTheme="majorHAnsi"/>
          <w:bCs/>
          <w:sz w:val="20"/>
          <w:szCs w:val="20"/>
          <w:lang w:val="es-ES"/>
        </w:rPr>
        <w:t>.  Así, el Estado señala que la petición no aporta constancia alguna que demuestre que las</w:t>
      </w:r>
      <w:r w:rsidR="00BE784C" w:rsidRPr="00545B82">
        <w:rPr>
          <w:rFonts w:asciiTheme="majorHAnsi" w:hAnsiTheme="majorHAnsi"/>
          <w:bCs/>
          <w:sz w:val="20"/>
          <w:szCs w:val="20"/>
          <w:lang w:val="es-ES"/>
        </w:rPr>
        <w:t xml:space="preserve"> actuaciones de esas autoridades hayan discriminado a la presunta víctima o </w:t>
      </w:r>
      <w:r w:rsidRPr="00545B82">
        <w:rPr>
          <w:rFonts w:asciiTheme="majorHAnsi" w:hAnsiTheme="majorHAnsi"/>
          <w:bCs/>
          <w:sz w:val="20"/>
          <w:szCs w:val="20"/>
          <w:lang w:val="es-ES"/>
        </w:rPr>
        <w:t xml:space="preserve">actuado deliberadamente para trasgredir los derechos de éste. </w:t>
      </w:r>
      <w:r w:rsidR="007B1B74" w:rsidRPr="00545B82">
        <w:rPr>
          <w:rFonts w:asciiTheme="majorHAnsi" w:hAnsiTheme="majorHAnsi"/>
          <w:bCs/>
          <w:sz w:val="20"/>
          <w:szCs w:val="20"/>
          <w:lang w:val="es-ES"/>
        </w:rPr>
        <w:t>En este sentido, el Estado recalca que</w:t>
      </w:r>
      <w:r w:rsidR="002B7EED" w:rsidRPr="00545B82">
        <w:rPr>
          <w:rFonts w:asciiTheme="majorHAnsi" w:hAnsiTheme="majorHAnsi"/>
          <w:bCs/>
          <w:sz w:val="20"/>
          <w:szCs w:val="20"/>
          <w:lang w:val="es-ES"/>
        </w:rPr>
        <w:t xml:space="preserve"> </w:t>
      </w:r>
      <w:r w:rsidR="00502E98" w:rsidRPr="00545B82">
        <w:rPr>
          <w:rFonts w:asciiTheme="majorHAnsi" w:hAnsiTheme="majorHAnsi"/>
          <w:bCs/>
          <w:sz w:val="20"/>
          <w:szCs w:val="20"/>
          <w:lang w:val="es-ES"/>
        </w:rPr>
        <w:t>las</w:t>
      </w:r>
      <w:r w:rsidR="002B7EED" w:rsidRPr="00545B82">
        <w:rPr>
          <w:rFonts w:asciiTheme="majorHAnsi" w:hAnsiTheme="majorHAnsi"/>
          <w:bCs/>
          <w:sz w:val="20"/>
          <w:szCs w:val="20"/>
          <w:lang w:val="es-ES"/>
        </w:rPr>
        <w:t xml:space="preserve"> autoridades emitieron sus fallos en estricto apego a las normas sustantivas y procesales en materia laboral establecidas en el ordenamiento jurídico entonces vigente. </w:t>
      </w:r>
    </w:p>
    <w:p w14:paraId="113C2156" w14:textId="77777777" w:rsidR="007B1B74" w:rsidRPr="00545B82" w:rsidRDefault="007B1B74" w:rsidP="00545B82">
      <w:pPr>
        <w:pStyle w:val="ListParagraph"/>
        <w:ind w:left="0"/>
        <w:rPr>
          <w:rFonts w:asciiTheme="majorHAnsi" w:hAnsiTheme="majorHAnsi"/>
          <w:b/>
          <w:sz w:val="20"/>
          <w:szCs w:val="20"/>
          <w:lang w:val="es-ES"/>
        </w:rPr>
      </w:pPr>
    </w:p>
    <w:p w14:paraId="11B35E01" w14:textId="7436987E" w:rsidR="00D86015" w:rsidRPr="00545B82" w:rsidRDefault="007B1B74"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Explica además que de la propia petición surge que la conducta procesal de la presunta víctima no fue la adecuada</w:t>
      </w:r>
      <w:r w:rsidR="00D030F5" w:rsidRPr="00545B82">
        <w:rPr>
          <w:rFonts w:asciiTheme="majorHAnsi" w:hAnsiTheme="majorHAnsi"/>
          <w:bCs/>
          <w:sz w:val="20"/>
          <w:szCs w:val="20"/>
          <w:lang w:val="es-ES"/>
        </w:rPr>
        <w:t>;</w:t>
      </w:r>
      <w:r w:rsidRPr="00545B82">
        <w:rPr>
          <w:rFonts w:asciiTheme="majorHAnsi" w:hAnsiTheme="majorHAnsi"/>
          <w:bCs/>
          <w:sz w:val="20"/>
          <w:szCs w:val="20"/>
          <w:lang w:val="es-ES"/>
        </w:rPr>
        <w:t xml:space="preserve"> puesto que éste inicialmente presentó una demanda que dio lugar a un proceso laboral contra su ex</w:t>
      </w:r>
      <w:r w:rsidR="00844DC2">
        <w:rPr>
          <w:rFonts w:asciiTheme="majorHAnsi" w:hAnsiTheme="majorHAnsi"/>
          <w:bCs/>
          <w:sz w:val="20"/>
          <w:szCs w:val="20"/>
          <w:lang w:val="es-ES"/>
        </w:rPr>
        <w:t xml:space="preserve"> </w:t>
      </w:r>
      <w:r w:rsidRPr="00545B82">
        <w:rPr>
          <w:rFonts w:asciiTheme="majorHAnsi" w:hAnsiTheme="majorHAnsi"/>
          <w:bCs/>
          <w:sz w:val="20"/>
          <w:szCs w:val="20"/>
          <w:lang w:val="es-ES"/>
        </w:rPr>
        <w:t>empleador y</w:t>
      </w:r>
      <w:r w:rsidR="00844DC2">
        <w:rPr>
          <w:rFonts w:asciiTheme="majorHAnsi" w:hAnsiTheme="majorHAnsi"/>
          <w:bCs/>
          <w:sz w:val="20"/>
          <w:szCs w:val="20"/>
          <w:lang w:val="es-ES"/>
        </w:rPr>
        <w:t>,</w:t>
      </w:r>
      <w:r w:rsidRPr="00545B82">
        <w:rPr>
          <w:rFonts w:asciiTheme="majorHAnsi" w:hAnsiTheme="majorHAnsi"/>
          <w:bCs/>
          <w:sz w:val="20"/>
          <w:szCs w:val="20"/>
          <w:lang w:val="es-ES"/>
        </w:rPr>
        <w:t xml:space="preserve"> estando ese proceso en trámite y sin siquiera desistir de esa demanda, presentó otra demanda contra las mismas personas y con idénticas pretensiones jurídicas. </w:t>
      </w:r>
      <w:r w:rsidR="00620C9B" w:rsidRPr="00545B82">
        <w:rPr>
          <w:rFonts w:asciiTheme="majorHAnsi" w:hAnsiTheme="majorHAnsi"/>
          <w:bCs/>
          <w:sz w:val="20"/>
          <w:szCs w:val="20"/>
          <w:lang w:val="es-ES"/>
        </w:rPr>
        <w:t xml:space="preserve">Ello conllevaría a que a </w:t>
      </w:r>
      <w:r w:rsidR="00D030F5" w:rsidRPr="00545B82">
        <w:rPr>
          <w:rFonts w:asciiTheme="majorHAnsi" w:hAnsiTheme="majorHAnsi"/>
          <w:bCs/>
          <w:sz w:val="20"/>
          <w:szCs w:val="20"/>
          <w:lang w:val="es-ES"/>
        </w:rPr>
        <w:t xml:space="preserve">los tribunales </w:t>
      </w:r>
      <w:r w:rsidR="00620C9B" w:rsidRPr="00545B82">
        <w:rPr>
          <w:rFonts w:asciiTheme="majorHAnsi" w:hAnsiTheme="majorHAnsi"/>
          <w:bCs/>
          <w:sz w:val="20"/>
          <w:szCs w:val="20"/>
          <w:lang w:val="es-ES"/>
        </w:rPr>
        <w:t xml:space="preserve">no aceptaran las reclamaciones de la presunta víctima </w:t>
      </w:r>
      <w:r w:rsidR="00D86015" w:rsidRPr="00545B82">
        <w:rPr>
          <w:rFonts w:asciiTheme="majorHAnsi" w:hAnsiTheme="majorHAnsi"/>
          <w:bCs/>
          <w:sz w:val="20"/>
          <w:szCs w:val="20"/>
          <w:lang w:val="es-ES"/>
        </w:rPr>
        <w:t xml:space="preserve">por haber sido interpuestas de forma errónea. El Estado considera que no se le puede atribuir responsabilidad internacional por las consecuencias del indebido e irregular actuar procesal de la presunta víctima. </w:t>
      </w:r>
    </w:p>
    <w:p w14:paraId="18123459" w14:textId="77777777" w:rsidR="00D86015" w:rsidRPr="00545B82" w:rsidRDefault="00D86015" w:rsidP="00545B82">
      <w:pPr>
        <w:pStyle w:val="ListParagraph"/>
        <w:ind w:left="0"/>
        <w:rPr>
          <w:rFonts w:asciiTheme="majorHAnsi" w:hAnsiTheme="majorHAnsi"/>
          <w:b/>
          <w:sz w:val="20"/>
          <w:szCs w:val="20"/>
          <w:lang w:val="es-ES"/>
        </w:rPr>
      </w:pPr>
    </w:p>
    <w:p w14:paraId="46B49057" w14:textId="78F5A49F" w:rsidR="00D86015" w:rsidRPr="00545B82" w:rsidRDefault="00D86015"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sz w:val="20"/>
          <w:szCs w:val="20"/>
          <w:lang w:val="es-ES"/>
        </w:rPr>
        <w:t>Manifiesta también el Estado que la pretensión de la parte peticionaria es que la Comisión revisa las actuaciones desarrolladas por la administración de justicia nacional en relación con el proceso laboral</w:t>
      </w:r>
      <w:r w:rsidR="00D17EC4" w:rsidRPr="00545B82">
        <w:rPr>
          <w:rFonts w:asciiTheme="majorHAnsi" w:hAnsiTheme="majorHAnsi"/>
          <w:bCs/>
          <w:sz w:val="20"/>
          <w:szCs w:val="20"/>
          <w:lang w:val="es-ES"/>
        </w:rPr>
        <w:t xml:space="preserve"> simplemente porque las considera equivocadas o injustas. </w:t>
      </w:r>
      <w:r w:rsidR="00D030F5" w:rsidRPr="00545B82">
        <w:rPr>
          <w:rFonts w:asciiTheme="majorHAnsi" w:hAnsiTheme="majorHAnsi"/>
          <w:bCs/>
          <w:sz w:val="20"/>
          <w:szCs w:val="20"/>
          <w:lang w:val="es-ES"/>
        </w:rPr>
        <w:t>E</w:t>
      </w:r>
      <w:r w:rsidR="002404BF" w:rsidRPr="00545B82">
        <w:rPr>
          <w:rFonts w:asciiTheme="majorHAnsi" w:hAnsiTheme="majorHAnsi"/>
          <w:bCs/>
          <w:sz w:val="20"/>
          <w:szCs w:val="20"/>
          <w:lang w:val="es-ES"/>
        </w:rPr>
        <w:t xml:space="preserve">stima que la </w:t>
      </w:r>
      <w:r w:rsidR="00D030F5" w:rsidRPr="00545B82">
        <w:rPr>
          <w:rFonts w:asciiTheme="majorHAnsi" w:hAnsiTheme="majorHAnsi"/>
          <w:bCs/>
          <w:sz w:val="20"/>
          <w:szCs w:val="20"/>
          <w:lang w:val="es-ES"/>
        </w:rPr>
        <w:t>CIDH</w:t>
      </w:r>
      <w:r w:rsidR="002404BF" w:rsidRPr="00545B82">
        <w:rPr>
          <w:rFonts w:asciiTheme="majorHAnsi" w:hAnsiTheme="majorHAnsi"/>
          <w:bCs/>
          <w:sz w:val="20"/>
          <w:szCs w:val="20"/>
          <w:lang w:val="es-ES"/>
        </w:rPr>
        <w:t xml:space="preserve"> carece de competencia para conocer la petición puesto que en virtud del carácter subsidiario, coadyuvante y complementario del Sistema Interamericano se encuentra imposibilidad de actuar como una “cuarta instancia” </w:t>
      </w:r>
      <w:r w:rsidR="00FB1009" w:rsidRPr="00545B82">
        <w:rPr>
          <w:rFonts w:asciiTheme="majorHAnsi" w:hAnsiTheme="majorHAnsi"/>
          <w:bCs/>
          <w:sz w:val="20"/>
          <w:szCs w:val="20"/>
          <w:lang w:val="es-ES"/>
        </w:rPr>
        <w:t xml:space="preserve">respecto a un caso que ha sido definitivamente resuelto en el orden interno con observancia de la Convención Americana. </w:t>
      </w:r>
    </w:p>
    <w:p w14:paraId="187B1DF0" w14:textId="77777777" w:rsidR="00FB1009" w:rsidRPr="00545B82" w:rsidRDefault="00FB1009" w:rsidP="00545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p>
    <w:p w14:paraId="4D35DD35" w14:textId="5A757182" w:rsidR="00FB1009" w:rsidRPr="00545B82" w:rsidRDefault="00FB1009" w:rsidP="0034305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545B82">
        <w:rPr>
          <w:rFonts w:asciiTheme="majorHAnsi" w:hAnsiTheme="majorHAnsi"/>
          <w:b/>
          <w:bCs/>
          <w:sz w:val="20"/>
          <w:szCs w:val="20"/>
          <w:lang w:val="es-ES_tradnl"/>
        </w:rPr>
        <w:t>VI.</w:t>
      </w:r>
      <w:r w:rsidRPr="00545B82">
        <w:rPr>
          <w:rFonts w:asciiTheme="majorHAnsi" w:hAnsiTheme="majorHAnsi"/>
          <w:b/>
          <w:bCs/>
          <w:sz w:val="20"/>
          <w:szCs w:val="20"/>
          <w:lang w:val="es-ES_tradnl"/>
        </w:rPr>
        <w:tab/>
        <w:t xml:space="preserve">ANÁLISIS DE </w:t>
      </w:r>
      <w:r w:rsidRPr="00545B82">
        <w:rPr>
          <w:rFonts w:asciiTheme="majorHAnsi" w:hAnsiTheme="majorHAnsi"/>
          <w:b/>
          <w:sz w:val="20"/>
          <w:szCs w:val="20"/>
          <w:lang w:val="es-ES_tradnl"/>
        </w:rPr>
        <w:t>AGOTAMIENTO DE LOS RECURSOS INTERNOS Y PLAZO DE PRESENTACIÓN</w:t>
      </w:r>
      <w:r w:rsidRPr="00545B82">
        <w:rPr>
          <w:rFonts w:asciiTheme="majorHAnsi" w:hAnsiTheme="majorHAnsi"/>
          <w:b/>
          <w:bCs/>
          <w:sz w:val="20"/>
          <w:szCs w:val="20"/>
          <w:lang w:val="es-ES_tradnl"/>
        </w:rPr>
        <w:t xml:space="preserve"> </w:t>
      </w:r>
    </w:p>
    <w:p w14:paraId="669073E6" w14:textId="77777777" w:rsidR="00FB1009" w:rsidRPr="00545B82" w:rsidRDefault="00FB1009" w:rsidP="00545B8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Fonts w:asciiTheme="majorHAnsi" w:hAnsiTheme="majorHAnsi"/>
          <w:b/>
          <w:bCs/>
          <w:sz w:val="20"/>
          <w:szCs w:val="20"/>
          <w:lang w:val="es-ES_tradnl"/>
        </w:rPr>
      </w:pPr>
    </w:p>
    <w:p w14:paraId="4D7045E1" w14:textId="603989C7" w:rsidR="008C5E2D" w:rsidRPr="00545B82" w:rsidRDefault="00FB1009"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5B82">
        <w:rPr>
          <w:rFonts w:asciiTheme="majorHAnsi" w:hAnsiTheme="majorHAnsi"/>
          <w:sz w:val="20"/>
          <w:szCs w:val="20"/>
          <w:lang w:val="es-ES"/>
        </w:rPr>
        <w:t>La parte peticionaria ha señalado que la decisión final de la justicia domésti</w:t>
      </w:r>
      <w:r w:rsidR="00BC5BDE" w:rsidRPr="00545B82">
        <w:rPr>
          <w:rFonts w:asciiTheme="majorHAnsi" w:hAnsiTheme="majorHAnsi"/>
          <w:sz w:val="20"/>
          <w:szCs w:val="20"/>
          <w:lang w:val="es-ES"/>
        </w:rPr>
        <w:t xml:space="preserve">ca fue aquella por la cual </w:t>
      </w:r>
      <w:r w:rsidR="00BC5BDE" w:rsidRPr="00545B82">
        <w:rPr>
          <w:rFonts w:asciiTheme="majorHAnsi" w:hAnsiTheme="majorHAnsi"/>
          <w:bCs/>
          <w:sz w:val="20"/>
          <w:szCs w:val="20"/>
          <w:lang w:val="es-ES"/>
        </w:rPr>
        <w:t xml:space="preserve">la Corte Constitucional para el Periodo de la Transición rechazó la acción extraordinaria de protección presentada por la presunta víctima. A su vez, el Estado sostiene que la decisión definitiva fue aquella que inadmitió el recurso de casación presentado por la presunta víctima y que la petición es extemporánea por haber sido presentada nueve meses luego de la notificación de esa decisión. </w:t>
      </w:r>
    </w:p>
    <w:p w14:paraId="1A677362" w14:textId="03BF2CAD" w:rsidR="00BC5BDE" w:rsidRPr="00545B82" w:rsidRDefault="00184858"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5B82">
        <w:rPr>
          <w:rFonts w:asciiTheme="majorHAnsi" w:hAnsiTheme="majorHAnsi"/>
          <w:bCs/>
          <w:color w:val="000000" w:themeColor="text1"/>
          <w:sz w:val="20"/>
          <w:szCs w:val="20"/>
          <w:lang w:val="es-ES"/>
        </w:rPr>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545B82">
        <w:rPr>
          <w:rStyle w:val="FootnoteReference"/>
          <w:rFonts w:asciiTheme="majorHAnsi" w:hAnsiTheme="majorHAnsi" w:cs="Calibri"/>
          <w:color w:val="000000" w:themeColor="text1"/>
          <w:sz w:val="20"/>
          <w:szCs w:val="20"/>
        </w:rPr>
        <w:footnoteReference w:id="6"/>
      </w:r>
      <w:r w:rsidRPr="00545B82">
        <w:rPr>
          <w:rFonts w:asciiTheme="majorHAnsi" w:hAnsiTheme="majorHAnsi" w:cs="Calibri"/>
          <w:color w:val="000000" w:themeColor="text1"/>
          <w:sz w:val="20"/>
          <w:szCs w:val="20"/>
          <w:lang w:val="es-ES_tradnl"/>
        </w:rPr>
        <w:t>. En el presente caso, la Comisión observa que el objeto de la petición es reclamar porque las autoridades judiciales domésticas se rehusaron a ordenar</w:t>
      </w:r>
      <w:r w:rsidR="004208A2" w:rsidRPr="00545B82">
        <w:rPr>
          <w:rFonts w:asciiTheme="majorHAnsi" w:hAnsiTheme="majorHAnsi" w:cs="Calibri"/>
          <w:color w:val="000000" w:themeColor="text1"/>
          <w:sz w:val="20"/>
          <w:szCs w:val="20"/>
          <w:lang w:val="es-ES_tradnl"/>
        </w:rPr>
        <w:t xml:space="preserve"> a la empresa que le pagara </w:t>
      </w:r>
      <w:r w:rsidR="00545B82" w:rsidRPr="00545B82">
        <w:rPr>
          <w:rFonts w:asciiTheme="majorHAnsi" w:hAnsiTheme="majorHAnsi" w:cs="Cambria"/>
          <w:color w:val="000000"/>
          <w:sz w:val="20"/>
          <w:szCs w:val="20"/>
          <w:u w:color="000000"/>
          <w:lang w:val="es-ES_tradnl" w:eastAsia="es-ES"/>
        </w:rPr>
        <w:t xml:space="preserve">al </w:t>
      </w:r>
      <w:r w:rsidR="00545B82" w:rsidRPr="00545B82">
        <w:rPr>
          <w:rFonts w:asciiTheme="majorHAnsi" w:hAnsiTheme="majorHAnsi"/>
          <w:sz w:val="20"/>
          <w:szCs w:val="20"/>
          <w:lang w:val="es-ES_tradnl"/>
        </w:rPr>
        <w:t xml:space="preserve">Sr. Jaime Llango </w:t>
      </w:r>
      <w:r w:rsidR="004208A2" w:rsidRPr="00545B82">
        <w:rPr>
          <w:rFonts w:asciiTheme="majorHAnsi" w:hAnsiTheme="majorHAnsi" w:cs="Calibri"/>
          <w:color w:val="000000" w:themeColor="text1"/>
          <w:sz w:val="20"/>
          <w:szCs w:val="20"/>
          <w:lang w:val="es-ES_tradnl"/>
        </w:rPr>
        <w:t xml:space="preserve">ciertas indemnizaciones y derechos laborales que la parte peticionaria estima le corresponden a éste. </w:t>
      </w:r>
    </w:p>
    <w:p w14:paraId="3A303432" w14:textId="42C72858" w:rsidR="008F2906" w:rsidRPr="00545B82" w:rsidRDefault="00545B82"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5B82">
        <w:rPr>
          <w:rFonts w:asciiTheme="majorHAnsi" w:hAnsiTheme="majorHAnsi"/>
          <w:bCs/>
          <w:color w:val="000000" w:themeColor="text1"/>
          <w:sz w:val="20"/>
          <w:szCs w:val="20"/>
          <w:lang w:val="es-ES"/>
        </w:rPr>
        <w:t>La CIDH observa que s</w:t>
      </w:r>
      <w:r w:rsidR="004208A2" w:rsidRPr="00545B82">
        <w:rPr>
          <w:rFonts w:asciiTheme="majorHAnsi" w:hAnsiTheme="majorHAnsi"/>
          <w:bCs/>
          <w:color w:val="000000" w:themeColor="text1"/>
          <w:sz w:val="20"/>
          <w:szCs w:val="20"/>
          <w:lang w:val="es-ES"/>
        </w:rPr>
        <w:t xml:space="preserve">urge del expediente que para solicitar las indemnizaciones y pagos pretendidos la presunta víctima interpuso una primera demanda laboral contra la empresa </w:t>
      </w:r>
      <w:r w:rsidR="00DC2752" w:rsidRPr="00545B82">
        <w:rPr>
          <w:rFonts w:asciiTheme="majorHAnsi" w:hAnsiTheme="majorHAnsi" w:cs="Cambria"/>
          <w:color w:val="000000"/>
          <w:sz w:val="20"/>
          <w:szCs w:val="20"/>
          <w:u w:color="000000"/>
          <w:lang w:val="es-ES_tradnl" w:eastAsia="es-ES"/>
        </w:rPr>
        <w:t>el 29 de febrero de 2008. Luego</w:t>
      </w:r>
      <w:r w:rsidR="006A3788" w:rsidRPr="00545B82">
        <w:rPr>
          <w:rFonts w:asciiTheme="majorHAnsi" w:hAnsiTheme="majorHAnsi" w:cs="Cambria"/>
          <w:color w:val="000000"/>
          <w:sz w:val="20"/>
          <w:szCs w:val="20"/>
          <w:u w:color="000000"/>
          <w:lang w:val="es-ES_tradnl" w:eastAsia="es-ES"/>
        </w:rPr>
        <w:t>, el 4 de diciembre de 2008 la presunta víctima presentó otra demanda laboral con las mismas pretensiones y contra la misma empresa</w:t>
      </w:r>
      <w:r w:rsidR="002E491D" w:rsidRPr="00545B82">
        <w:rPr>
          <w:rFonts w:asciiTheme="majorHAnsi" w:hAnsiTheme="majorHAnsi" w:cs="Cambria"/>
          <w:color w:val="000000"/>
          <w:sz w:val="20"/>
          <w:szCs w:val="20"/>
          <w:u w:color="000000"/>
          <w:lang w:val="es-ES_tradnl" w:eastAsia="es-ES"/>
        </w:rPr>
        <w:t xml:space="preserve">. La parte peticionaria reconoce que tras presentar la segunda </w:t>
      </w:r>
      <w:r w:rsidR="002E491D" w:rsidRPr="00545B82">
        <w:rPr>
          <w:rFonts w:asciiTheme="majorHAnsi" w:hAnsiTheme="majorHAnsi" w:cs="Cambria"/>
          <w:color w:val="000000"/>
          <w:sz w:val="20"/>
          <w:szCs w:val="20"/>
          <w:u w:color="000000"/>
          <w:lang w:val="es-ES_tradnl" w:eastAsia="es-ES"/>
        </w:rPr>
        <w:lastRenderedPageBreak/>
        <w:t xml:space="preserve">demanda la presunta víctima no desistió de la primera ni continuó impulsándola, llegando incluso a no asistir a la audiencia definitiva de la causa pertinente a ella. </w:t>
      </w:r>
    </w:p>
    <w:p w14:paraId="2FABF745" w14:textId="205BFE2F" w:rsidR="00E85800" w:rsidRPr="00545B82" w:rsidRDefault="002E491D"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545B82">
        <w:rPr>
          <w:rFonts w:asciiTheme="majorHAnsi" w:hAnsiTheme="majorHAnsi"/>
          <w:bCs/>
          <w:color w:val="000000" w:themeColor="text1"/>
          <w:sz w:val="20"/>
          <w:szCs w:val="20"/>
          <w:lang w:val="es-ES"/>
        </w:rPr>
        <w:t>A raíz de las circunstancias</w:t>
      </w:r>
      <w:r w:rsidR="008F2906" w:rsidRPr="00545B82">
        <w:rPr>
          <w:rFonts w:asciiTheme="majorHAnsi" w:hAnsiTheme="majorHAnsi"/>
          <w:bCs/>
          <w:color w:val="000000" w:themeColor="text1"/>
          <w:sz w:val="20"/>
          <w:szCs w:val="20"/>
          <w:lang w:val="es-ES"/>
        </w:rPr>
        <w:t xml:space="preserve"> arribas</w:t>
      </w:r>
      <w:r w:rsidRPr="00545B82">
        <w:rPr>
          <w:rFonts w:asciiTheme="majorHAnsi" w:hAnsiTheme="majorHAnsi"/>
          <w:bCs/>
          <w:color w:val="000000" w:themeColor="text1"/>
          <w:sz w:val="20"/>
          <w:szCs w:val="20"/>
          <w:lang w:val="es-ES"/>
        </w:rPr>
        <w:t xml:space="preserve"> descritas, el </w:t>
      </w:r>
      <w:r w:rsidR="00AB0485" w:rsidRPr="00545B82">
        <w:rPr>
          <w:rFonts w:asciiTheme="majorHAnsi" w:hAnsiTheme="majorHAnsi"/>
          <w:bCs/>
          <w:color w:val="000000" w:themeColor="text1"/>
          <w:sz w:val="20"/>
          <w:szCs w:val="20"/>
          <w:lang w:val="es-ES"/>
        </w:rPr>
        <w:t xml:space="preserve">18 de noviembre de 2010 la segunda demanda fue desechada luego de que el </w:t>
      </w:r>
      <w:r w:rsidR="00AB0485" w:rsidRPr="00545B82">
        <w:rPr>
          <w:rFonts w:asciiTheme="majorHAnsi" w:hAnsiTheme="majorHAnsi"/>
          <w:bCs/>
          <w:sz w:val="20"/>
          <w:szCs w:val="20"/>
          <w:lang w:val="es-ES"/>
        </w:rPr>
        <w:t>Juez Primero de Trabajo de Pichincha acogiera una excepción de litispendencia; y la causa relacionada con la primera demanda fue declarada en abandono el 5 de enero de 2011 por el Juzgado Segundo de Trabajo de Pichincha.</w:t>
      </w:r>
      <w:r w:rsidR="004A251F" w:rsidRPr="00545B82">
        <w:rPr>
          <w:rFonts w:asciiTheme="majorHAnsi" w:hAnsiTheme="majorHAnsi"/>
          <w:sz w:val="20"/>
          <w:szCs w:val="20"/>
          <w:lang w:val="es-ES"/>
        </w:rPr>
        <w:t xml:space="preserve"> </w:t>
      </w:r>
      <w:r w:rsidR="008F2906" w:rsidRPr="00545B82">
        <w:rPr>
          <w:rFonts w:asciiTheme="majorHAnsi" w:hAnsiTheme="majorHAnsi"/>
          <w:sz w:val="20"/>
          <w:szCs w:val="20"/>
          <w:lang w:val="es-ES"/>
        </w:rPr>
        <w:t>La presunta víctima apeló el rechazo de su segunda demanda siendo la sentencia de rechazo confirmad</w:t>
      </w:r>
      <w:r w:rsidR="008F2906" w:rsidRPr="00545B82">
        <w:rPr>
          <w:rFonts w:asciiTheme="majorHAnsi" w:hAnsiTheme="majorHAnsi"/>
          <w:bCs/>
          <w:sz w:val="20"/>
          <w:szCs w:val="20"/>
          <w:lang w:val="es-ES"/>
        </w:rPr>
        <w:t>a el 31 de enero de 2011 por la Segunda Sala de lo Laboral de la Corte Provincial de Justicia de Pichincha</w:t>
      </w:r>
      <w:r w:rsidR="00545B82" w:rsidRPr="00545B82">
        <w:rPr>
          <w:rFonts w:asciiTheme="majorHAnsi" w:hAnsiTheme="majorHAnsi"/>
          <w:bCs/>
          <w:sz w:val="20"/>
          <w:szCs w:val="20"/>
          <w:lang w:val="es-ES"/>
        </w:rPr>
        <w:t>.</w:t>
      </w:r>
      <w:r w:rsidR="008F2906" w:rsidRPr="00545B82">
        <w:rPr>
          <w:rFonts w:asciiTheme="majorHAnsi" w:hAnsiTheme="majorHAnsi"/>
          <w:bCs/>
          <w:sz w:val="20"/>
          <w:szCs w:val="20"/>
          <w:lang w:val="es-ES"/>
        </w:rPr>
        <w:t xml:space="preserve"> </w:t>
      </w:r>
      <w:r w:rsidR="004A251F" w:rsidRPr="00545B82">
        <w:rPr>
          <w:rFonts w:asciiTheme="majorHAnsi" w:hAnsiTheme="majorHAnsi"/>
          <w:bCs/>
          <w:sz w:val="20"/>
          <w:szCs w:val="20"/>
          <w:lang w:val="es-ES"/>
        </w:rPr>
        <w:t>Contra esa sentencia confirmatoria interpuso recurso de casación que resultó inadmitido por la Sala Segunda de lo Laboral de la Corte Nacional de Justicia el 1 de junio de 201</w:t>
      </w:r>
      <w:r w:rsidR="00E85800" w:rsidRPr="00545B82">
        <w:rPr>
          <w:rFonts w:asciiTheme="majorHAnsi" w:hAnsiTheme="majorHAnsi"/>
          <w:bCs/>
          <w:sz w:val="20"/>
          <w:szCs w:val="20"/>
          <w:lang w:val="es-ES"/>
        </w:rPr>
        <w:t xml:space="preserve">1. Luego, interpuso acción extraordinaria de protección contra esa inadmisión la cual fue rechazada el 31 de agosto de 2011 por la Corte Constitucional para el Periodo de la Transición. Finalmente, El 17 de febrero de 2016 la presunta víctima presentó un escrito pidiendo la nulidad del auto que declaró la causa pertinente a su primera demanda en abandono, siendo la solicitud negada por el juez de la causa en decisión que fue luego ratificada por la Corte Provincial de Pichincha. </w:t>
      </w:r>
    </w:p>
    <w:p w14:paraId="60AF584B" w14:textId="77777777" w:rsidR="00E85800" w:rsidRPr="00545B82" w:rsidRDefault="00E85800" w:rsidP="00545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p>
    <w:p w14:paraId="25940F18" w14:textId="04330EBF" w:rsidR="000E0389" w:rsidRPr="00545B82" w:rsidRDefault="000E0389"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5B82">
        <w:rPr>
          <w:rFonts w:asciiTheme="majorHAnsi" w:hAnsiTheme="majorHAnsi"/>
          <w:sz w:val="20"/>
          <w:szCs w:val="20"/>
          <w:lang w:val="es-ES"/>
        </w:rPr>
        <w:t xml:space="preserve">La Comisión ya ha determinado que </w:t>
      </w:r>
      <w:r w:rsidRPr="00545B82">
        <w:rPr>
          <w:rFonts w:asciiTheme="majorHAnsi" w:hAnsiTheme="majorHAnsi" w:cs="Calibri"/>
          <w:sz w:val="20"/>
          <w:szCs w:val="20"/>
          <w:lang w:val="es-ES"/>
        </w:rPr>
        <w:t>“</w:t>
      </w:r>
      <w:r w:rsidRPr="00545B82">
        <w:rPr>
          <w:rFonts w:asciiTheme="majorHAnsi" w:hAnsiTheme="majorHAnsi" w:cs="Calibri"/>
          <w:i/>
          <w:iCs/>
          <w:sz w:val="20"/>
          <w:szCs w:val="20"/>
          <w:lang w:val="es-ES"/>
        </w:rPr>
        <w:t>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r w:rsidRPr="00545B82">
        <w:rPr>
          <w:rFonts w:asciiTheme="majorHAnsi" w:hAnsiTheme="majorHAnsi" w:cs="Calibri"/>
          <w:sz w:val="20"/>
          <w:szCs w:val="20"/>
          <w:lang w:val="es-ES"/>
        </w:rPr>
        <w:t>”</w:t>
      </w:r>
      <w:r w:rsidRPr="00545B82">
        <w:rPr>
          <w:rStyle w:val="FootnoteReference"/>
          <w:rFonts w:asciiTheme="majorHAnsi" w:hAnsiTheme="majorHAnsi" w:cs="Calibri"/>
          <w:sz w:val="20"/>
          <w:szCs w:val="20"/>
          <w:lang w:val="es-ES"/>
        </w:rPr>
        <w:footnoteReference w:id="7"/>
      </w:r>
      <w:r w:rsidRPr="00545B82">
        <w:rPr>
          <w:rFonts w:asciiTheme="majorHAnsi" w:hAnsiTheme="majorHAnsi" w:cs="Calibri"/>
          <w:sz w:val="20"/>
          <w:szCs w:val="20"/>
          <w:lang w:val="es-ES"/>
        </w:rPr>
        <w:t>. De igual forma</w:t>
      </w:r>
      <w:r w:rsidR="00545B82" w:rsidRPr="00545B82">
        <w:rPr>
          <w:rFonts w:asciiTheme="majorHAnsi" w:hAnsiTheme="majorHAnsi" w:cs="Calibri"/>
          <w:sz w:val="20"/>
          <w:szCs w:val="20"/>
          <w:lang w:val="es-ES"/>
        </w:rPr>
        <w:t>,</w:t>
      </w:r>
      <w:r w:rsidRPr="00545B82">
        <w:rPr>
          <w:rFonts w:asciiTheme="majorHAnsi" w:hAnsiTheme="majorHAnsi" w:cs="Calibri"/>
          <w:sz w:val="20"/>
          <w:szCs w:val="20"/>
          <w:lang w:val="es-ES"/>
        </w:rPr>
        <w:t xml:space="preserve"> ha concluido que no se puede considerar que una presunta víctima “</w:t>
      </w:r>
      <w:r w:rsidRPr="00545B82">
        <w:rPr>
          <w:rFonts w:asciiTheme="majorHAnsi" w:hAnsiTheme="majorHAnsi" w:cs="Calibri"/>
          <w:i/>
          <w:iCs/>
          <w:sz w:val="20"/>
          <w:szCs w:val="20"/>
          <w:lang w:val="es-ES_tradnl"/>
        </w:rPr>
        <w:t>ha cumplido debidamente con el requisito del agotamiento previo de los recursos internos si los mismos han sido rechazados con fundamentos procesales razonables y no arbitrarios</w:t>
      </w:r>
      <w:r w:rsidRPr="00545B82">
        <w:rPr>
          <w:rFonts w:asciiTheme="majorHAnsi" w:hAnsiTheme="majorHAnsi" w:cs="Calibri"/>
          <w:sz w:val="20"/>
          <w:szCs w:val="20"/>
          <w:lang w:val="es-ES_tradnl"/>
        </w:rPr>
        <w:t>”</w:t>
      </w:r>
      <w:r w:rsidRPr="00545B82">
        <w:rPr>
          <w:rFonts w:asciiTheme="majorHAnsi" w:hAnsiTheme="majorHAnsi" w:cs="Calibri"/>
          <w:sz w:val="20"/>
          <w:szCs w:val="20"/>
          <w:lang w:val="es-PA"/>
        </w:rPr>
        <w:t xml:space="preserve"> </w:t>
      </w:r>
      <w:r w:rsidRPr="00545B82">
        <w:rPr>
          <w:rStyle w:val="FootnoteReference"/>
          <w:rFonts w:asciiTheme="majorHAnsi" w:hAnsiTheme="majorHAnsi" w:cs="Calibri"/>
          <w:sz w:val="20"/>
          <w:szCs w:val="20"/>
        </w:rPr>
        <w:footnoteReference w:id="8"/>
      </w:r>
      <w:r w:rsidRPr="00545B82">
        <w:rPr>
          <w:rFonts w:asciiTheme="majorHAnsi" w:hAnsiTheme="majorHAnsi" w:cs="Calibri"/>
          <w:sz w:val="20"/>
          <w:szCs w:val="20"/>
          <w:lang w:val="es-ES_tradnl"/>
        </w:rPr>
        <w:t>.</w:t>
      </w:r>
    </w:p>
    <w:p w14:paraId="51A5BBCB" w14:textId="30AC527A" w:rsidR="00A50D69" w:rsidRPr="00343051" w:rsidRDefault="000E0389"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43051">
        <w:rPr>
          <w:rFonts w:asciiTheme="majorHAnsi" w:hAnsiTheme="majorHAnsi"/>
          <w:sz w:val="20"/>
          <w:szCs w:val="20"/>
          <w:lang w:val="es-ES"/>
        </w:rPr>
        <w:t>En el presente caso</w:t>
      </w:r>
      <w:r w:rsidR="003E55E0" w:rsidRPr="00343051">
        <w:rPr>
          <w:rFonts w:asciiTheme="majorHAnsi" w:hAnsiTheme="majorHAnsi"/>
          <w:sz w:val="20"/>
          <w:szCs w:val="20"/>
          <w:lang w:val="es-ES"/>
        </w:rPr>
        <w:t xml:space="preserve">, </w:t>
      </w:r>
      <w:r w:rsidRPr="00343051">
        <w:rPr>
          <w:rFonts w:asciiTheme="majorHAnsi" w:hAnsiTheme="majorHAnsi"/>
          <w:sz w:val="20"/>
          <w:szCs w:val="20"/>
          <w:lang w:val="es-ES"/>
        </w:rPr>
        <w:t>l</w:t>
      </w:r>
      <w:r w:rsidR="003E55E0" w:rsidRPr="00343051">
        <w:rPr>
          <w:rFonts w:asciiTheme="majorHAnsi" w:hAnsiTheme="majorHAnsi"/>
          <w:sz w:val="20"/>
          <w:szCs w:val="20"/>
          <w:lang w:val="es-ES"/>
        </w:rPr>
        <w:t>as autoridades judiciales domésticas no se pronunciaron sobre el fondo de las pretensiones de la presunta víctima porque éste incurrió en</w:t>
      </w:r>
      <w:r w:rsidRPr="00343051">
        <w:rPr>
          <w:rFonts w:asciiTheme="majorHAnsi" w:hAnsiTheme="majorHAnsi"/>
          <w:sz w:val="20"/>
          <w:szCs w:val="20"/>
          <w:lang w:val="es-ES"/>
        </w:rPr>
        <w:t xml:space="preserve"> errores procesales </w:t>
      </w:r>
      <w:r w:rsidR="003E55E0" w:rsidRPr="00343051">
        <w:rPr>
          <w:rFonts w:asciiTheme="majorHAnsi" w:hAnsiTheme="majorHAnsi"/>
          <w:sz w:val="20"/>
          <w:szCs w:val="20"/>
          <w:lang w:val="es-ES"/>
        </w:rPr>
        <w:t xml:space="preserve">al abandonar su primera demanda sin desistirla y presentar una segunda demanda por la misma causa estando en curso el juicio pertinente a la primera. </w:t>
      </w:r>
      <w:r w:rsidR="00DF4FD8" w:rsidRPr="00343051">
        <w:rPr>
          <w:rFonts w:asciiTheme="majorHAnsi" w:hAnsiTheme="majorHAnsi"/>
          <w:sz w:val="20"/>
          <w:szCs w:val="20"/>
          <w:lang w:val="es-ES"/>
        </w:rPr>
        <w:t xml:space="preserve">Surge además del expediente que la presunta víctima contó con asistencia de un abogado defensor durante el trámite tanto de su primera demanda como de su segunda. </w:t>
      </w:r>
    </w:p>
    <w:p w14:paraId="7E5B48F1" w14:textId="346E4A76" w:rsidR="00AB0485" w:rsidRPr="00545B82" w:rsidRDefault="003E55E0"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5B82">
        <w:rPr>
          <w:rFonts w:asciiTheme="majorHAnsi" w:hAnsiTheme="majorHAnsi"/>
          <w:sz w:val="20"/>
          <w:szCs w:val="20"/>
          <w:lang w:val="es-ES"/>
        </w:rPr>
        <w:t>La</w:t>
      </w:r>
      <w:r w:rsidR="00EA49B0" w:rsidRPr="00545B82">
        <w:rPr>
          <w:rFonts w:asciiTheme="majorHAnsi" w:hAnsiTheme="majorHAnsi"/>
          <w:sz w:val="20"/>
          <w:szCs w:val="20"/>
          <w:lang w:val="es-ES"/>
        </w:rPr>
        <w:t xml:space="preserve"> parte peticionaria no ha alegado que las normas procesales domésticas sobre litispendencia o abandono de una causa sean irrazonables o </w:t>
      </w:r>
      <w:r w:rsidR="00EA49B0" w:rsidRPr="00545B82">
        <w:rPr>
          <w:rFonts w:asciiTheme="majorHAnsi" w:hAnsiTheme="majorHAnsi"/>
          <w:i/>
          <w:iCs/>
          <w:sz w:val="20"/>
          <w:szCs w:val="20"/>
          <w:lang w:val="es-ES"/>
        </w:rPr>
        <w:t>per se</w:t>
      </w:r>
      <w:r w:rsidR="00EA49B0" w:rsidRPr="00545B82">
        <w:rPr>
          <w:rFonts w:asciiTheme="majorHAnsi" w:hAnsiTheme="majorHAnsi"/>
          <w:sz w:val="20"/>
          <w:szCs w:val="20"/>
          <w:lang w:val="es-ES"/>
        </w:rPr>
        <w:t xml:space="preserve"> violatorias de la Convención Americana. La</w:t>
      </w:r>
      <w:r w:rsidRPr="00545B82">
        <w:rPr>
          <w:rFonts w:asciiTheme="majorHAnsi" w:hAnsiTheme="majorHAnsi"/>
          <w:sz w:val="20"/>
          <w:szCs w:val="20"/>
          <w:lang w:val="es-ES"/>
        </w:rPr>
        <w:t xml:space="preserve"> </w:t>
      </w:r>
      <w:r w:rsidR="00A50D69" w:rsidRPr="00545B82">
        <w:rPr>
          <w:rFonts w:asciiTheme="majorHAnsi" w:hAnsiTheme="majorHAnsi"/>
          <w:sz w:val="20"/>
          <w:szCs w:val="20"/>
          <w:lang w:val="es-ES"/>
        </w:rPr>
        <w:t>Comisión toma nota que la parte peticionaria ha resaltado que la segunda demanda involucraba a dos personas naturales que no habían sido demandas en la primera. Sin embargo, no ha sustentado por</w:t>
      </w:r>
      <w:r w:rsidR="00127E42">
        <w:rPr>
          <w:rFonts w:asciiTheme="majorHAnsi" w:hAnsiTheme="majorHAnsi"/>
          <w:sz w:val="20"/>
          <w:szCs w:val="20"/>
          <w:lang w:val="es-ES"/>
        </w:rPr>
        <w:t xml:space="preserve"> </w:t>
      </w:r>
      <w:r w:rsidR="00A50D69" w:rsidRPr="00545B82">
        <w:rPr>
          <w:rFonts w:asciiTheme="majorHAnsi" w:hAnsiTheme="majorHAnsi"/>
          <w:sz w:val="20"/>
          <w:szCs w:val="20"/>
          <w:lang w:val="es-ES"/>
        </w:rPr>
        <w:t>qu</w:t>
      </w:r>
      <w:r w:rsidR="00127E42">
        <w:rPr>
          <w:rFonts w:asciiTheme="majorHAnsi" w:hAnsiTheme="majorHAnsi"/>
          <w:sz w:val="20"/>
          <w:szCs w:val="20"/>
          <w:lang w:val="es-ES"/>
        </w:rPr>
        <w:t>é</w:t>
      </w:r>
      <w:r w:rsidR="00A50D69" w:rsidRPr="00545B82">
        <w:rPr>
          <w:rFonts w:asciiTheme="majorHAnsi" w:hAnsiTheme="majorHAnsi"/>
          <w:sz w:val="20"/>
          <w:szCs w:val="20"/>
          <w:lang w:val="es-ES"/>
        </w:rPr>
        <w:t xml:space="preserve"> esa circunstancia impediría que una sentencia respecto a la primera demanda causara cosa juzgada con respecto a la segunda, si ambas demandas involucraban a la misma empresa y a los mismos hechos y la</w:t>
      </w:r>
      <w:r w:rsidR="00EA49B0" w:rsidRPr="00545B82">
        <w:rPr>
          <w:rFonts w:asciiTheme="majorHAnsi" w:hAnsiTheme="majorHAnsi"/>
          <w:sz w:val="20"/>
          <w:szCs w:val="20"/>
          <w:lang w:val="es-ES"/>
        </w:rPr>
        <w:t>s responsabilidades imputadas a las personas naturales eran en función de sus vínculos con la empresa. La parte peticionaria también alega que ante la situación de litispendencia la segunda demanda no debió ser desechada sino acumulada a la primera, pero no ha presentado ningún sustento para esa aseveración. De igual forma</w:t>
      </w:r>
      <w:r w:rsidR="00127E42">
        <w:rPr>
          <w:rFonts w:asciiTheme="majorHAnsi" w:hAnsiTheme="majorHAnsi"/>
          <w:sz w:val="20"/>
          <w:szCs w:val="20"/>
          <w:lang w:val="es-ES"/>
        </w:rPr>
        <w:t>,</w:t>
      </w:r>
      <w:r w:rsidR="00EA49B0" w:rsidRPr="00545B82">
        <w:rPr>
          <w:rFonts w:asciiTheme="majorHAnsi" w:hAnsiTheme="majorHAnsi"/>
          <w:sz w:val="20"/>
          <w:szCs w:val="20"/>
          <w:lang w:val="es-ES"/>
        </w:rPr>
        <w:t xml:space="preserve"> </w:t>
      </w:r>
      <w:r w:rsidR="0020033A" w:rsidRPr="00545B82">
        <w:rPr>
          <w:rFonts w:asciiTheme="majorHAnsi" w:hAnsiTheme="majorHAnsi"/>
          <w:sz w:val="20"/>
          <w:szCs w:val="20"/>
          <w:lang w:val="es-ES"/>
        </w:rPr>
        <w:t xml:space="preserve">ha argumentado que la normativa doméstica obligaba al juez que conoció la primera demanda a pronunciarse sobre lo solicitado en ella aún ante la inasistencia de la parte demandante a la audiencia definitiva. </w:t>
      </w:r>
    </w:p>
    <w:p w14:paraId="09922B18" w14:textId="2898F590" w:rsidR="009701A5" w:rsidRPr="00343051" w:rsidRDefault="00127E42" w:rsidP="00545B8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43051">
        <w:rPr>
          <w:rFonts w:asciiTheme="majorHAnsi" w:hAnsiTheme="majorHAnsi"/>
          <w:sz w:val="20"/>
          <w:szCs w:val="20"/>
          <w:lang w:val="es-ES"/>
        </w:rPr>
        <w:t>Así, t</w:t>
      </w:r>
      <w:r w:rsidR="009701A5" w:rsidRPr="00343051">
        <w:rPr>
          <w:rFonts w:asciiTheme="majorHAnsi" w:hAnsiTheme="majorHAnsi"/>
          <w:sz w:val="20"/>
          <w:szCs w:val="20"/>
          <w:lang w:val="es-ES"/>
        </w:rPr>
        <w:t>ras valorar las circunstancias del presente caso y los elementos de hecho y de derecho expuestos por las partes, la Comisión estima que la</w:t>
      </w:r>
      <w:r w:rsidR="007F65E6" w:rsidRPr="00343051">
        <w:rPr>
          <w:rFonts w:asciiTheme="majorHAnsi" w:hAnsiTheme="majorHAnsi"/>
          <w:sz w:val="20"/>
          <w:szCs w:val="20"/>
          <w:lang w:val="es-ES"/>
        </w:rPr>
        <w:t xml:space="preserve"> justicia doméstica se vio impedida de pronunciarse sobre el fondo de las pretensiones </w:t>
      </w:r>
      <w:r w:rsidR="0032763D" w:rsidRPr="00343051">
        <w:rPr>
          <w:rFonts w:asciiTheme="majorHAnsi" w:hAnsiTheme="majorHAnsi"/>
          <w:sz w:val="20"/>
          <w:szCs w:val="20"/>
          <w:lang w:val="es-ES"/>
        </w:rPr>
        <w:t>d</w:t>
      </w:r>
      <w:r w:rsidR="0032763D" w:rsidRPr="00343051">
        <w:rPr>
          <w:rFonts w:asciiTheme="majorHAnsi" w:hAnsiTheme="majorHAnsi" w:cs="Cambria"/>
          <w:sz w:val="20"/>
          <w:szCs w:val="20"/>
          <w:u w:color="000000"/>
          <w:lang w:val="es-ES_tradnl" w:eastAsia="es-ES"/>
        </w:rPr>
        <w:t xml:space="preserve">el </w:t>
      </w:r>
      <w:r w:rsidR="0032763D" w:rsidRPr="00343051">
        <w:rPr>
          <w:rFonts w:asciiTheme="majorHAnsi" w:hAnsiTheme="majorHAnsi"/>
          <w:sz w:val="20"/>
          <w:szCs w:val="20"/>
          <w:lang w:val="es-ES_tradnl"/>
        </w:rPr>
        <w:t xml:space="preserve">Sr. Jaime Llango </w:t>
      </w:r>
      <w:r w:rsidR="007F65E6" w:rsidRPr="00343051">
        <w:rPr>
          <w:rFonts w:asciiTheme="majorHAnsi" w:hAnsiTheme="majorHAnsi"/>
          <w:sz w:val="20"/>
          <w:szCs w:val="20"/>
          <w:lang w:val="es-ES"/>
        </w:rPr>
        <w:t>por razón de errores procesales cometidos por éste</w:t>
      </w:r>
      <w:r w:rsidR="00FC72A8" w:rsidRPr="00343051">
        <w:rPr>
          <w:rFonts w:asciiTheme="majorHAnsi" w:hAnsiTheme="majorHAnsi"/>
          <w:sz w:val="20"/>
          <w:szCs w:val="20"/>
          <w:lang w:val="es-ES"/>
        </w:rPr>
        <w:t xml:space="preserve"> y su apoderado judicial los</w:t>
      </w:r>
      <w:r w:rsidR="007F65E6" w:rsidRPr="00343051">
        <w:rPr>
          <w:rFonts w:asciiTheme="majorHAnsi" w:hAnsiTheme="majorHAnsi"/>
          <w:sz w:val="20"/>
          <w:szCs w:val="20"/>
          <w:lang w:val="es-ES"/>
        </w:rPr>
        <w:t xml:space="preserve"> que no pueden ser imputados al Estado.</w:t>
      </w:r>
      <w:r w:rsidR="0032763D" w:rsidRPr="00343051">
        <w:rPr>
          <w:rFonts w:asciiTheme="majorHAnsi" w:hAnsiTheme="majorHAnsi"/>
          <w:sz w:val="20"/>
          <w:szCs w:val="20"/>
          <w:lang w:val="es-ES"/>
        </w:rPr>
        <w:t xml:space="preserve"> </w:t>
      </w:r>
      <w:r w:rsidR="007F65E6" w:rsidRPr="00343051">
        <w:rPr>
          <w:rFonts w:asciiTheme="majorHAnsi" w:hAnsiTheme="majorHAnsi"/>
          <w:sz w:val="20"/>
          <w:szCs w:val="20"/>
          <w:lang w:val="es-ES"/>
        </w:rPr>
        <w:t>En consecuencia, la Comisión concluye que la petición no cumple con el requisito del artículo 46.1</w:t>
      </w:r>
      <w:r w:rsidR="0032763D" w:rsidRPr="00343051">
        <w:rPr>
          <w:rFonts w:asciiTheme="majorHAnsi" w:hAnsiTheme="majorHAnsi"/>
          <w:sz w:val="20"/>
          <w:szCs w:val="20"/>
          <w:lang w:val="es-ES"/>
        </w:rPr>
        <w:t>.a</w:t>
      </w:r>
      <w:r w:rsidR="002173F3" w:rsidRPr="00343051">
        <w:rPr>
          <w:rFonts w:asciiTheme="majorHAnsi" w:hAnsiTheme="majorHAnsi"/>
          <w:sz w:val="20"/>
          <w:szCs w:val="20"/>
          <w:lang w:val="es-ES"/>
        </w:rPr>
        <w:t>)</w:t>
      </w:r>
      <w:r w:rsidR="007F65E6" w:rsidRPr="00343051">
        <w:rPr>
          <w:rFonts w:asciiTheme="majorHAnsi" w:hAnsiTheme="majorHAnsi"/>
          <w:sz w:val="20"/>
          <w:szCs w:val="20"/>
          <w:lang w:val="es-ES"/>
        </w:rPr>
        <w:t xml:space="preserve"> de la Convención Americana</w:t>
      </w:r>
      <w:r w:rsidR="0032763D" w:rsidRPr="00343051">
        <w:rPr>
          <w:rFonts w:asciiTheme="majorHAnsi" w:hAnsiTheme="majorHAnsi"/>
          <w:sz w:val="20"/>
          <w:szCs w:val="20"/>
          <w:lang w:val="es-ES"/>
        </w:rPr>
        <w:t>,</w:t>
      </w:r>
      <w:r w:rsidR="007F65E6" w:rsidRPr="00343051">
        <w:rPr>
          <w:rFonts w:asciiTheme="majorHAnsi" w:hAnsiTheme="majorHAnsi"/>
          <w:sz w:val="20"/>
          <w:szCs w:val="20"/>
          <w:lang w:val="es-ES"/>
        </w:rPr>
        <w:t xml:space="preserve"> dado que la presunta víctima no agotó los recursos internos en debida forma. </w:t>
      </w:r>
    </w:p>
    <w:p w14:paraId="1EA3B193" w14:textId="77777777" w:rsidR="00FF2FFA" w:rsidRDefault="00FF2FFA" w:rsidP="00127E42">
      <w:pPr>
        <w:pStyle w:val="ListParagraph"/>
        <w:spacing w:before="240" w:after="240"/>
        <w:ind w:left="0" w:firstLine="720"/>
        <w:jc w:val="both"/>
        <w:rPr>
          <w:rFonts w:asciiTheme="majorHAnsi" w:hAnsiTheme="majorHAnsi"/>
          <w:b/>
          <w:bCs/>
          <w:sz w:val="20"/>
          <w:szCs w:val="20"/>
          <w:lang w:val="es-ES"/>
        </w:rPr>
      </w:pPr>
    </w:p>
    <w:p w14:paraId="445BF42E" w14:textId="3C72E40E" w:rsidR="003239B8" w:rsidRPr="00545B82" w:rsidRDefault="003239B8" w:rsidP="00127E42">
      <w:pPr>
        <w:pStyle w:val="ListParagraph"/>
        <w:spacing w:before="240" w:after="240"/>
        <w:ind w:left="0" w:firstLine="720"/>
        <w:jc w:val="both"/>
        <w:rPr>
          <w:rFonts w:asciiTheme="majorHAnsi" w:hAnsiTheme="majorHAnsi"/>
          <w:b/>
          <w:bCs/>
          <w:sz w:val="20"/>
          <w:szCs w:val="20"/>
          <w:lang w:val="es-ES"/>
        </w:rPr>
      </w:pPr>
      <w:r w:rsidRPr="00545B82">
        <w:rPr>
          <w:rFonts w:asciiTheme="majorHAnsi" w:hAnsiTheme="majorHAnsi"/>
          <w:b/>
          <w:bCs/>
          <w:sz w:val="20"/>
          <w:szCs w:val="20"/>
          <w:lang w:val="es-ES"/>
        </w:rPr>
        <w:lastRenderedPageBreak/>
        <w:t xml:space="preserve">VII. </w:t>
      </w:r>
      <w:r w:rsidRPr="00545B82">
        <w:rPr>
          <w:rFonts w:asciiTheme="majorHAnsi" w:hAnsiTheme="majorHAnsi"/>
          <w:b/>
          <w:bCs/>
          <w:sz w:val="20"/>
          <w:szCs w:val="20"/>
          <w:lang w:val="es-ES"/>
        </w:rPr>
        <w:tab/>
        <w:t>DECISIÓN</w:t>
      </w:r>
    </w:p>
    <w:p w14:paraId="7CCCB663" w14:textId="7806B519" w:rsidR="000419AD" w:rsidRPr="00545B82" w:rsidRDefault="000419AD" w:rsidP="009C7869">
      <w:pPr>
        <w:pStyle w:val="ListParagraph"/>
        <w:numPr>
          <w:ilvl w:val="0"/>
          <w:numId w:val="55"/>
        </w:numPr>
        <w:jc w:val="both"/>
        <w:rPr>
          <w:rFonts w:asciiTheme="majorHAnsi" w:eastAsia="Arial Unicode MS" w:hAnsiTheme="majorHAnsi" w:cs="Times New Roman"/>
          <w:color w:val="auto"/>
          <w:sz w:val="20"/>
          <w:szCs w:val="20"/>
          <w:lang w:val="es-ES" w:eastAsia="en-US"/>
        </w:rPr>
      </w:pPr>
      <w:r w:rsidRPr="00545B82">
        <w:rPr>
          <w:rFonts w:asciiTheme="majorHAnsi" w:eastAsia="Arial Unicode MS" w:hAnsiTheme="majorHAnsi" w:cs="Times New Roman"/>
          <w:color w:val="auto"/>
          <w:sz w:val="20"/>
          <w:szCs w:val="20"/>
          <w:lang w:val="es-ES" w:eastAsia="en-US"/>
        </w:rPr>
        <w:t xml:space="preserve">Declarar inadmisible la presente petición </w:t>
      </w:r>
      <w:r w:rsidR="00FF7FEE" w:rsidRPr="00545B82">
        <w:rPr>
          <w:rFonts w:asciiTheme="majorHAnsi" w:eastAsia="Arial Unicode MS" w:hAnsiTheme="majorHAnsi" w:cs="Times New Roman"/>
          <w:color w:val="auto"/>
          <w:sz w:val="20"/>
          <w:szCs w:val="20"/>
          <w:lang w:val="es-ES" w:eastAsia="en-US"/>
        </w:rPr>
        <w:t xml:space="preserve">con fundamento en los artículos 46.1(a) y 47(a) de la Convención Americana. </w:t>
      </w:r>
    </w:p>
    <w:p w14:paraId="547DFF8E" w14:textId="77777777" w:rsidR="000419AD" w:rsidRPr="00545B82" w:rsidRDefault="000419AD" w:rsidP="009C7869">
      <w:pPr>
        <w:pStyle w:val="ListParagraph"/>
        <w:ind w:left="0"/>
        <w:jc w:val="both"/>
        <w:rPr>
          <w:rFonts w:asciiTheme="majorHAnsi" w:eastAsia="Arial Unicode MS" w:hAnsiTheme="majorHAnsi" w:cs="Times New Roman"/>
          <w:color w:val="auto"/>
          <w:sz w:val="20"/>
          <w:szCs w:val="20"/>
          <w:lang w:val="es-ES" w:eastAsia="en-US"/>
        </w:rPr>
      </w:pPr>
    </w:p>
    <w:p w14:paraId="0DF504E0" w14:textId="77777777" w:rsidR="00ED11D5" w:rsidRPr="00F85BEE" w:rsidRDefault="004A6A54" w:rsidP="00F85BEE">
      <w:pPr>
        <w:pStyle w:val="ListParagraph"/>
        <w:numPr>
          <w:ilvl w:val="0"/>
          <w:numId w:val="55"/>
        </w:numPr>
        <w:jc w:val="both"/>
        <w:rPr>
          <w:rFonts w:asciiTheme="majorHAnsi" w:eastAsia="Arial Unicode MS" w:hAnsiTheme="majorHAnsi" w:cs="Times New Roman"/>
          <w:color w:val="auto"/>
          <w:sz w:val="20"/>
          <w:szCs w:val="20"/>
          <w:lang w:val="es-ES" w:eastAsia="en-US"/>
        </w:rPr>
      </w:pPr>
      <w:r w:rsidRPr="00F85BEE">
        <w:rPr>
          <w:rFonts w:asciiTheme="majorHAnsi" w:eastAsia="Arial Unicode MS" w:hAnsiTheme="majorHAnsi" w:cs="Times New Roman"/>
          <w:color w:val="auto"/>
          <w:sz w:val="20"/>
          <w:szCs w:val="20"/>
          <w:lang w:val="es-ES" w:eastAsia="en-US"/>
        </w:rPr>
        <w:t>Notificar a las partes la presente decisión; y publicar esta decisión e incluirla en su Informe Anual a la Asamblea General de la Organización de los Estados Americanos.</w:t>
      </w:r>
      <w:bookmarkStart w:id="2" w:name="_Hlk95209781"/>
      <w:bookmarkStart w:id="3" w:name="_Hlk89320357"/>
    </w:p>
    <w:p w14:paraId="2EB31182" w14:textId="77777777" w:rsidR="00ED11D5" w:rsidRDefault="00ED11D5" w:rsidP="003D4DC0">
      <w:pPr>
        <w:ind w:firstLine="720"/>
        <w:jc w:val="both"/>
        <w:rPr>
          <w:rFonts w:asciiTheme="majorHAnsi" w:hAnsiTheme="majorHAnsi"/>
          <w:sz w:val="20"/>
          <w:szCs w:val="20"/>
          <w:lang w:val="es-ES"/>
        </w:rPr>
      </w:pPr>
    </w:p>
    <w:p w14:paraId="0BBEAAC4" w14:textId="01CD2B9A" w:rsidR="003D4DC0" w:rsidRPr="000075B6" w:rsidRDefault="003D4DC0" w:rsidP="000075B6">
      <w:pPr>
        <w:ind w:firstLine="720"/>
        <w:jc w:val="both"/>
        <w:rPr>
          <w:rFonts w:ascii="Cambria" w:hAnsi="Cambria" w:cs="Arial"/>
          <w:noProof/>
          <w:sz w:val="20"/>
          <w:szCs w:val="20"/>
          <w:lang w:val="es-CL"/>
        </w:rPr>
      </w:pPr>
      <w:r w:rsidRPr="003D4DC0">
        <w:rPr>
          <w:rFonts w:ascii="Cambria" w:hAnsi="Cambria" w:cs="Arial"/>
          <w:noProof/>
          <w:sz w:val="20"/>
          <w:szCs w:val="20"/>
          <w:lang w:val="es-CL"/>
        </w:rPr>
        <w:t xml:space="preserve"> </w:t>
      </w:r>
      <w:r w:rsidRPr="007F2A4E">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13</w:t>
      </w:r>
      <w:r w:rsidRPr="007F2A4E">
        <w:rPr>
          <w:rFonts w:ascii="Cambria" w:hAnsi="Cambria" w:cs="Arial"/>
          <w:noProof/>
          <w:sz w:val="20"/>
          <w:szCs w:val="20"/>
          <w:lang w:val="es-CL"/>
        </w:rPr>
        <w:t xml:space="preserve"> días del mes de </w:t>
      </w:r>
      <w:r>
        <w:rPr>
          <w:rFonts w:ascii="Cambria" w:hAnsi="Cambria" w:cs="Arial"/>
          <w:noProof/>
          <w:sz w:val="20"/>
          <w:szCs w:val="20"/>
          <w:lang w:val="es-CL"/>
        </w:rPr>
        <w:t>agosto</w:t>
      </w:r>
      <w:r w:rsidRPr="007F2A4E">
        <w:rPr>
          <w:rFonts w:ascii="Cambria" w:hAnsi="Cambria" w:cs="Arial"/>
          <w:noProof/>
          <w:sz w:val="20"/>
          <w:szCs w:val="20"/>
          <w:lang w:val="es-CL"/>
        </w:rPr>
        <w:t xml:space="preserve"> de 2022. (Firmado):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7F2A4E">
        <w:rPr>
          <w:rFonts w:ascii="Cambria" w:hAnsi="Cambria" w:cs="Arial"/>
          <w:noProof/>
          <w:sz w:val="20"/>
          <w:szCs w:val="20"/>
          <w:lang w:val="es-CL"/>
        </w:rPr>
        <w:t xml:space="preserve"> Joel Hernández, </w:t>
      </w:r>
      <w:r w:rsidR="000075B6">
        <w:rPr>
          <w:rFonts w:ascii="Cambria" w:hAnsi="Cambria" w:cs="Arial"/>
          <w:noProof/>
          <w:sz w:val="20"/>
          <w:szCs w:val="20"/>
          <w:lang w:val="es-CL"/>
        </w:rPr>
        <w:t>m</w:t>
      </w:r>
      <w:r w:rsidRPr="007F2A4E">
        <w:rPr>
          <w:rFonts w:ascii="Cambria" w:hAnsi="Cambria" w:cs="Arial"/>
          <w:noProof/>
          <w:sz w:val="20"/>
          <w:szCs w:val="20"/>
          <w:lang w:val="es-CL"/>
        </w:rPr>
        <w:t xml:space="preserve">iembros de la Comisión. </w:t>
      </w:r>
      <w:bookmarkEnd w:id="2"/>
      <w:bookmarkEnd w:id="3"/>
    </w:p>
    <w:sectPr w:rsidR="003D4DC0" w:rsidRPr="000075B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FFC9" w14:textId="77777777" w:rsidR="00466237" w:rsidRDefault="00466237">
      <w:r>
        <w:separator/>
      </w:r>
    </w:p>
  </w:endnote>
  <w:endnote w:type="continuationSeparator" w:id="0">
    <w:p w14:paraId="541AA9B8" w14:textId="77777777" w:rsidR="00466237" w:rsidRDefault="00466237">
      <w:r>
        <w:continuationSeparator/>
      </w:r>
    </w:p>
  </w:endnote>
  <w:endnote w:type="continuationNotice" w:id="1">
    <w:p w14:paraId="4B382E37" w14:textId="77777777" w:rsidR="00466237" w:rsidRDefault="0046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619D" w14:textId="77777777" w:rsidR="00466237" w:rsidRPr="000F35ED" w:rsidRDefault="0046623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9F2172" w14:textId="77777777" w:rsidR="00466237" w:rsidRPr="000F35ED" w:rsidRDefault="00466237" w:rsidP="000F35ED">
      <w:pPr>
        <w:rPr>
          <w:rFonts w:asciiTheme="majorHAnsi" w:hAnsiTheme="majorHAnsi"/>
          <w:sz w:val="16"/>
          <w:szCs w:val="16"/>
        </w:rPr>
      </w:pPr>
      <w:r w:rsidRPr="000F35ED">
        <w:rPr>
          <w:rFonts w:asciiTheme="majorHAnsi" w:hAnsiTheme="majorHAnsi"/>
          <w:sz w:val="16"/>
          <w:szCs w:val="16"/>
        </w:rPr>
        <w:separator/>
      </w:r>
    </w:p>
    <w:p w14:paraId="58D2CCC8" w14:textId="77777777" w:rsidR="00466237" w:rsidRPr="000F35ED" w:rsidRDefault="0046623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D54ED4" w14:textId="77777777" w:rsidR="00466237" w:rsidRPr="000F35ED" w:rsidRDefault="0046623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261E45" w14:textId="2F53D46A" w:rsidR="00307AA9" w:rsidRPr="00E16279" w:rsidRDefault="00307AA9" w:rsidP="00307AA9">
      <w:pPr>
        <w:pStyle w:val="FootnoteText"/>
        <w:ind w:firstLine="720"/>
        <w:jc w:val="both"/>
        <w:rPr>
          <w:rFonts w:asciiTheme="majorHAnsi" w:hAnsiTheme="majorHAnsi"/>
          <w:sz w:val="16"/>
          <w:szCs w:val="16"/>
          <w:lang w:val="es-PA"/>
        </w:rPr>
      </w:pPr>
      <w:r w:rsidRPr="00E16279">
        <w:rPr>
          <w:rStyle w:val="FootnoteReference"/>
          <w:rFonts w:asciiTheme="majorHAnsi" w:hAnsiTheme="majorHAnsi"/>
          <w:sz w:val="16"/>
          <w:szCs w:val="16"/>
        </w:rPr>
        <w:footnoteRef/>
      </w:r>
      <w:r w:rsidRPr="00E16279">
        <w:rPr>
          <w:rFonts w:asciiTheme="majorHAnsi" w:hAnsiTheme="majorHAnsi"/>
          <w:sz w:val="16"/>
          <w:szCs w:val="16"/>
          <w:lang w:val="es-PA"/>
        </w:rPr>
        <w:t xml:space="preserve"> La petición fue presentada por </w:t>
      </w:r>
      <w:r w:rsidR="00277AF8" w:rsidRPr="00E16279">
        <w:rPr>
          <w:rFonts w:asciiTheme="majorHAnsi" w:hAnsiTheme="majorHAnsi"/>
          <w:sz w:val="16"/>
          <w:szCs w:val="16"/>
          <w:lang w:val="es-PA"/>
        </w:rPr>
        <w:t xml:space="preserve">Pablo Villavicencio, pero el 24 de junio de 2019 David Cordero Heredia envió copia de nota en que la presunta víctima lo designaba como su nuevo representante. </w:t>
      </w:r>
    </w:p>
  </w:footnote>
  <w:footnote w:id="3">
    <w:p w14:paraId="26A61EB5" w14:textId="3E26A6AA" w:rsidR="00277AF8" w:rsidRPr="00E16279" w:rsidRDefault="00277AF8" w:rsidP="00277AF8">
      <w:pPr>
        <w:pStyle w:val="FootnoteText"/>
        <w:ind w:firstLine="720"/>
        <w:jc w:val="both"/>
        <w:rPr>
          <w:rFonts w:asciiTheme="majorHAnsi" w:hAnsiTheme="majorHAnsi"/>
          <w:sz w:val="16"/>
          <w:szCs w:val="16"/>
          <w:lang w:val="es-PA"/>
        </w:rPr>
      </w:pPr>
      <w:r w:rsidRPr="00E16279">
        <w:rPr>
          <w:rStyle w:val="FootnoteReference"/>
          <w:rFonts w:asciiTheme="majorHAnsi" w:hAnsiTheme="majorHAnsi"/>
          <w:sz w:val="16"/>
          <w:szCs w:val="16"/>
        </w:rPr>
        <w:footnoteRef/>
      </w:r>
      <w:r w:rsidRPr="00E16279">
        <w:rPr>
          <w:rFonts w:asciiTheme="majorHAnsi" w:hAnsiTheme="majorHAnsi"/>
          <w:sz w:val="16"/>
          <w:szCs w:val="16"/>
          <w:lang w:val="es-PA"/>
        </w:rPr>
        <w:t xml:space="preserve"> En adelante “la Convención Americana”</w:t>
      </w:r>
      <w:r w:rsidR="00166470">
        <w:rPr>
          <w:rFonts w:asciiTheme="majorHAnsi" w:hAnsiTheme="majorHAnsi"/>
          <w:sz w:val="16"/>
          <w:szCs w:val="16"/>
          <w:lang w:val="es-PA"/>
        </w:rPr>
        <w:t xml:space="preserve"> o “la Convención”</w:t>
      </w:r>
      <w:r w:rsidRPr="00E16279">
        <w:rPr>
          <w:rFonts w:asciiTheme="majorHAnsi" w:hAnsiTheme="majorHAnsi"/>
          <w:sz w:val="16"/>
          <w:szCs w:val="16"/>
          <w:lang w:val="es-PA"/>
        </w:rPr>
        <w:t>.</w:t>
      </w:r>
    </w:p>
  </w:footnote>
  <w:footnote w:id="4">
    <w:p w14:paraId="1AFEF3B0" w14:textId="77777777" w:rsidR="008E3BFE" w:rsidRPr="00E16279" w:rsidRDefault="008E3BFE" w:rsidP="00306F33">
      <w:pPr>
        <w:pStyle w:val="FootnoteText"/>
        <w:ind w:firstLine="720"/>
        <w:jc w:val="both"/>
        <w:rPr>
          <w:rFonts w:asciiTheme="majorHAnsi" w:hAnsiTheme="majorHAnsi"/>
          <w:sz w:val="16"/>
          <w:szCs w:val="16"/>
          <w:lang w:val="es-ES"/>
        </w:rPr>
      </w:pPr>
      <w:r w:rsidRPr="00E16279">
        <w:rPr>
          <w:rStyle w:val="FootnoteReference"/>
          <w:rFonts w:asciiTheme="majorHAnsi" w:hAnsiTheme="majorHAnsi"/>
          <w:sz w:val="16"/>
          <w:szCs w:val="16"/>
        </w:rPr>
        <w:footnoteRef/>
      </w:r>
      <w:r w:rsidRPr="00E16279">
        <w:rPr>
          <w:rFonts w:asciiTheme="majorHAnsi" w:hAnsiTheme="majorHAnsi"/>
          <w:sz w:val="16"/>
          <w:szCs w:val="16"/>
          <w:lang w:val="es-ES"/>
        </w:rPr>
        <w:t xml:space="preserve"> Las observaciones de cada parte fueron debidamente trasladadas a la parte contraria.</w:t>
      </w:r>
    </w:p>
  </w:footnote>
  <w:footnote w:id="5">
    <w:p w14:paraId="550A8D9B" w14:textId="16FDCE00" w:rsidR="001E48BD" w:rsidRPr="001E48BD" w:rsidRDefault="001E48BD" w:rsidP="001E48BD">
      <w:pPr>
        <w:pStyle w:val="FootnoteText"/>
        <w:ind w:firstLine="720"/>
        <w:jc w:val="both"/>
        <w:rPr>
          <w:rFonts w:asciiTheme="majorHAnsi" w:hAnsiTheme="majorHAnsi"/>
          <w:sz w:val="16"/>
          <w:szCs w:val="16"/>
          <w:lang w:val="es-PA"/>
        </w:rPr>
      </w:pPr>
      <w:r w:rsidRPr="00E16279">
        <w:rPr>
          <w:rStyle w:val="FootnoteReference"/>
          <w:rFonts w:asciiTheme="majorHAnsi" w:hAnsiTheme="majorHAnsi"/>
          <w:sz w:val="16"/>
          <w:szCs w:val="16"/>
        </w:rPr>
        <w:footnoteRef/>
      </w:r>
      <w:r w:rsidRPr="00E16279">
        <w:rPr>
          <w:rFonts w:asciiTheme="majorHAnsi" w:hAnsiTheme="majorHAnsi"/>
          <w:sz w:val="16"/>
          <w:szCs w:val="16"/>
          <w:lang w:val="es-PA"/>
        </w:rPr>
        <w:t xml:space="preserve"> Esta fue la última comunicación de la parte peticionaria con contenido de carácter sustantivo pero el 12 de agosto de 2019. Sin embargo</w:t>
      </w:r>
      <w:r w:rsidR="00E16279" w:rsidRPr="00E16279">
        <w:rPr>
          <w:rFonts w:asciiTheme="majorHAnsi" w:hAnsiTheme="majorHAnsi"/>
          <w:sz w:val="16"/>
          <w:szCs w:val="16"/>
          <w:lang w:val="es-PA"/>
        </w:rPr>
        <w:t xml:space="preserve">, </w:t>
      </w:r>
      <w:r w:rsidRPr="00E16279">
        <w:rPr>
          <w:rFonts w:asciiTheme="majorHAnsi" w:hAnsiTheme="majorHAnsi"/>
          <w:sz w:val="16"/>
          <w:szCs w:val="16"/>
          <w:lang w:val="es-PA"/>
        </w:rPr>
        <w:t>la parte peticionaria ha enviado comunicaciones adicionales la última de las cuales fue recibida por la Comisión el 12 de agosto de 2019.</w:t>
      </w:r>
      <w:r>
        <w:rPr>
          <w:rFonts w:asciiTheme="majorHAnsi" w:hAnsiTheme="majorHAnsi"/>
          <w:sz w:val="16"/>
          <w:szCs w:val="16"/>
          <w:lang w:val="es-PA"/>
        </w:rPr>
        <w:t xml:space="preserve"> </w:t>
      </w:r>
    </w:p>
  </w:footnote>
  <w:footnote w:id="6">
    <w:p w14:paraId="7BC737CE" w14:textId="77777777" w:rsidR="00184858" w:rsidRPr="004247BC" w:rsidRDefault="00184858" w:rsidP="00184858">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7">
    <w:p w14:paraId="00EF9161" w14:textId="77777777" w:rsidR="000E0389" w:rsidRPr="006132CC" w:rsidRDefault="000E0389" w:rsidP="000E0389">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82/17</w:t>
      </w:r>
      <w:r>
        <w:rPr>
          <w:rFonts w:ascii="Cambria" w:hAnsi="Cambria"/>
          <w:sz w:val="16"/>
          <w:szCs w:val="16"/>
          <w:lang w:val="es-ES"/>
        </w:rPr>
        <w:t>, Petición 1067-07</w:t>
      </w:r>
      <w:r w:rsidRPr="006132CC">
        <w:rPr>
          <w:rFonts w:ascii="Cambria" w:hAnsi="Cambria"/>
          <w:sz w:val="16"/>
          <w:szCs w:val="16"/>
          <w:lang w:val="es-ES"/>
        </w:rPr>
        <w:t>. Admisibilidad. Rosa Ángela Martino y María Cristina González. Argentina. 7 de julio de 2017, párr. 12.</w:t>
      </w:r>
    </w:p>
  </w:footnote>
  <w:footnote w:id="8">
    <w:p w14:paraId="444BF706" w14:textId="77777777" w:rsidR="000E0389" w:rsidRPr="006132CC" w:rsidRDefault="000E0389" w:rsidP="000E0389">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90/03</w:t>
      </w:r>
      <w:r>
        <w:rPr>
          <w:rFonts w:ascii="Cambria" w:hAnsi="Cambria"/>
          <w:sz w:val="16"/>
          <w:szCs w:val="16"/>
          <w:lang w:val="es-ES_tradnl"/>
        </w:rPr>
        <w:t>, Petición 0581/1999</w:t>
      </w:r>
      <w:r w:rsidRPr="006132CC">
        <w:rPr>
          <w:rFonts w:ascii="Cambria" w:hAnsi="Cambria"/>
          <w:sz w:val="16"/>
          <w:szCs w:val="16"/>
          <w:lang w:val="es-ES_tradnl"/>
        </w:rPr>
        <w:t>. Inadmisibilidad. Gustavo Trujillo González. Perú. 22 de octubre de 2003,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AC58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A7921"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5E4C044"/>
    <w:lvl w:ilvl="0" w:tplc="6C9E5810">
      <w:start w:val="1"/>
      <w:numFmt w:val="decimal"/>
      <w:lvlText w:val="%1."/>
      <w:lvlJc w:val="left"/>
      <w:pPr>
        <w:tabs>
          <w:tab w:val="num" w:pos="720"/>
        </w:tabs>
        <w:ind w:left="0" w:firstLine="720"/>
      </w:pPr>
      <w:rPr>
        <w:rFonts w:asciiTheme="majorHAnsi" w:hAnsiTheme="majorHAnsi"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54469795">
    <w:abstractNumId w:val="3"/>
  </w:num>
  <w:num w:numId="2" w16cid:durableId="890966315">
    <w:abstractNumId w:val="5"/>
  </w:num>
  <w:num w:numId="3" w16cid:durableId="1136490960">
    <w:abstractNumId w:val="53"/>
  </w:num>
  <w:num w:numId="4" w16cid:durableId="1697610514">
    <w:abstractNumId w:val="20"/>
  </w:num>
  <w:num w:numId="5" w16cid:durableId="878317245">
    <w:abstractNumId w:val="47"/>
  </w:num>
  <w:num w:numId="6" w16cid:durableId="577597124">
    <w:abstractNumId w:val="27"/>
  </w:num>
  <w:num w:numId="7" w16cid:durableId="773013052">
    <w:abstractNumId w:val="6"/>
  </w:num>
  <w:num w:numId="8" w16cid:durableId="1144002091">
    <w:abstractNumId w:val="16"/>
  </w:num>
  <w:num w:numId="9" w16cid:durableId="483618851">
    <w:abstractNumId w:val="42"/>
  </w:num>
  <w:num w:numId="10" w16cid:durableId="1333871411">
    <w:abstractNumId w:val="0"/>
  </w:num>
  <w:num w:numId="11" w16cid:durableId="1081179893">
    <w:abstractNumId w:val="37"/>
  </w:num>
  <w:num w:numId="12" w16cid:durableId="1283852173">
    <w:abstractNumId w:val="38"/>
  </w:num>
  <w:num w:numId="13" w16cid:durableId="1663848208">
    <w:abstractNumId w:val="44"/>
  </w:num>
  <w:num w:numId="14" w16cid:durableId="1522206940">
    <w:abstractNumId w:val="1"/>
  </w:num>
  <w:num w:numId="15" w16cid:durableId="179860830">
    <w:abstractNumId w:val="2"/>
  </w:num>
  <w:num w:numId="16" w16cid:durableId="1527403020">
    <w:abstractNumId w:val="7"/>
  </w:num>
  <w:num w:numId="17" w16cid:durableId="1402212616">
    <w:abstractNumId w:val="8"/>
  </w:num>
  <w:num w:numId="18" w16cid:durableId="534737374">
    <w:abstractNumId w:val="9"/>
  </w:num>
  <w:num w:numId="19" w16cid:durableId="317275053">
    <w:abstractNumId w:val="10"/>
  </w:num>
  <w:num w:numId="20" w16cid:durableId="216429578">
    <w:abstractNumId w:val="11"/>
  </w:num>
  <w:num w:numId="21" w16cid:durableId="2137747651">
    <w:abstractNumId w:val="12"/>
  </w:num>
  <w:num w:numId="22" w16cid:durableId="973293599">
    <w:abstractNumId w:val="13"/>
  </w:num>
  <w:num w:numId="23" w16cid:durableId="20404663">
    <w:abstractNumId w:val="14"/>
  </w:num>
  <w:num w:numId="24" w16cid:durableId="313728216">
    <w:abstractNumId w:val="15"/>
  </w:num>
  <w:num w:numId="25" w16cid:durableId="1273901625">
    <w:abstractNumId w:val="17"/>
  </w:num>
  <w:num w:numId="26" w16cid:durableId="55712595">
    <w:abstractNumId w:val="18"/>
  </w:num>
  <w:num w:numId="27" w16cid:durableId="1711611870">
    <w:abstractNumId w:val="21"/>
  </w:num>
  <w:num w:numId="28" w16cid:durableId="1285114265">
    <w:abstractNumId w:val="22"/>
  </w:num>
  <w:num w:numId="29" w16cid:durableId="742876822">
    <w:abstractNumId w:val="23"/>
  </w:num>
  <w:num w:numId="30" w16cid:durableId="1134641530">
    <w:abstractNumId w:val="25"/>
  </w:num>
  <w:num w:numId="31" w16cid:durableId="360517271">
    <w:abstractNumId w:val="28"/>
  </w:num>
  <w:num w:numId="32" w16cid:durableId="1996106841">
    <w:abstractNumId w:val="29"/>
  </w:num>
  <w:num w:numId="33" w16cid:durableId="377095188">
    <w:abstractNumId w:val="30"/>
  </w:num>
  <w:num w:numId="34" w16cid:durableId="292030769">
    <w:abstractNumId w:val="31"/>
  </w:num>
  <w:num w:numId="35" w16cid:durableId="1355183712">
    <w:abstractNumId w:val="32"/>
  </w:num>
  <w:num w:numId="36" w16cid:durableId="263660566">
    <w:abstractNumId w:val="33"/>
  </w:num>
  <w:num w:numId="37" w16cid:durableId="719743623">
    <w:abstractNumId w:val="34"/>
  </w:num>
  <w:num w:numId="38" w16cid:durableId="188229065">
    <w:abstractNumId w:val="35"/>
  </w:num>
  <w:num w:numId="39" w16cid:durableId="1133718585">
    <w:abstractNumId w:val="39"/>
  </w:num>
  <w:num w:numId="40" w16cid:durableId="910693283">
    <w:abstractNumId w:val="40"/>
  </w:num>
  <w:num w:numId="41" w16cid:durableId="117796801">
    <w:abstractNumId w:val="46"/>
  </w:num>
  <w:num w:numId="42" w16cid:durableId="179591756">
    <w:abstractNumId w:val="48"/>
  </w:num>
  <w:num w:numId="43" w16cid:durableId="1722024101">
    <w:abstractNumId w:val="49"/>
  </w:num>
  <w:num w:numId="44" w16cid:durableId="1521435414">
    <w:abstractNumId w:val="51"/>
  </w:num>
  <w:num w:numId="45" w16cid:durableId="1679574829">
    <w:abstractNumId w:val="52"/>
  </w:num>
  <w:num w:numId="46" w16cid:durableId="984507717">
    <w:abstractNumId w:val="54"/>
  </w:num>
  <w:num w:numId="47" w16cid:durableId="1310212693">
    <w:abstractNumId w:val="55"/>
  </w:num>
  <w:num w:numId="48" w16cid:durableId="1804082089">
    <w:abstractNumId w:val="56"/>
  </w:num>
  <w:num w:numId="49" w16cid:durableId="1224561582">
    <w:abstractNumId w:val="57"/>
  </w:num>
  <w:num w:numId="50" w16cid:durableId="2109083960">
    <w:abstractNumId w:val="58"/>
  </w:num>
  <w:num w:numId="51" w16cid:durableId="1378503069">
    <w:abstractNumId w:val="19"/>
  </w:num>
  <w:num w:numId="52" w16cid:durableId="1187058801">
    <w:abstractNumId w:val="41"/>
  </w:num>
  <w:num w:numId="53" w16cid:durableId="1510831536">
    <w:abstractNumId w:val="50"/>
  </w:num>
  <w:num w:numId="54" w16cid:durableId="1134449249">
    <w:abstractNumId w:val="45"/>
  </w:num>
  <w:num w:numId="55" w16cid:durableId="343560767">
    <w:abstractNumId w:val="43"/>
  </w:num>
  <w:num w:numId="56" w16cid:durableId="1910651188">
    <w:abstractNumId w:val="26"/>
  </w:num>
  <w:num w:numId="57" w16cid:durableId="883518532">
    <w:abstractNumId w:val="24"/>
  </w:num>
  <w:num w:numId="58" w16cid:durableId="933171294">
    <w:abstractNumId w:val="36"/>
  </w:num>
  <w:num w:numId="59" w16cid:durableId="684139932">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5B6"/>
    <w:rsid w:val="0001788C"/>
    <w:rsid w:val="000337EF"/>
    <w:rsid w:val="00040C3A"/>
    <w:rsid w:val="000419AD"/>
    <w:rsid w:val="000433C9"/>
    <w:rsid w:val="000455D5"/>
    <w:rsid w:val="00055D33"/>
    <w:rsid w:val="00071174"/>
    <w:rsid w:val="000716C5"/>
    <w:rsid w:val="00075E23"/>
    <w:rsid w:val="00091F1A"/>
    <w:rsid w:val="00092F54"/>
    <w:rsid w:val="0009344A"/>
    <w:rsid w:val="00097B8E"/>
    <w:rsid w:val="000A392E"/>
    <w:rsid w:val="000A575F"/>
    <w:rsid w:val="000A7698"/>
    <w:rsid w:val="000D05CB"/>
    <w:rsid w:val="000D0D02"/>
    <w:rsid w:val="000D0DB0"/>
    <w:rsid w:val="000D10DB"/>
    <w:rsid w:val="000E0389"/>
    <w:rsid w:val="000E5EB3"/>
    <w:rsid w:val="000E5EB5"/>
    <w:rsid w:val="000F35ED"/>
    <w:rsid w:val="001065A9"/>
    <w:rsid w:val="00107131"/>
    <w:rsid w:val="0010736F"/>
    <w:rsid w:val="00110CA1"/>
    <w:rsid w:val="00113A8B"/>
    <w:rsid w:val="00113F73"/>
    <w:rsid w:val="00121CC2"/>
    <w:rsid w:val="00127E42"/>
    <w:rsid w:val="00131425"/>
    <w:rsid w:val="00133EE5"/>
    <w:rsid w:val="00166470"/>
    <w:rsid w:val="00167A34"/>
    <w:rsid w:val="00173DCD"/>
    <w:rsid w:val="00176E9C"/>
    <w:rsid w:val="00184858"/>
    <w:rsid w:val="001A520D"/>
    <w:rsid w:val="001A7870"/>
    <w:rsid w:val="001A7921"/>
    <w:rsid w:val="001B3A00"/>
    <w:rsid w:val="001C0BDE"/>
    <w:rsid w:val="001C1B41"/>
    <w:rsid w:val="001D082E"/>
    <w:rsid w:val="001D0A83"/>
    <w:rsid w:val="001D65EF"/>
    <w:rsid w:val="001E48BD"/>
    <w:rsid w:val="001E49E7"/>
    <w:rsid w:val="001F5B52"/>
    <w:rsid w:val="001F7201"/>
    <w:rsid w:val="0020033A"/>
    <w:rsid w:val="002173F3"/>
    <w:rsid w:val="002206F9"/>
    <w:rsid w:val="00223A29"/>
    <w:rsid w:val="002250A3"/>
    <w:rsid w:val="00235217"/>
    <w:rsid w:val="002404BF"/>
    <w:rsid w:val="00244748"/>
    <w:rsid w:val="00246D1F"/>
    <w:rsid w:val="00247403"/>
    <w:rsid w:val="00247542"/>
    <w:rsid w:val="00262F16"/>
    <w:rsid w:val="00266B61"/>
    <w:rsid w:val="0026712A"/>
    <w:rsid w:val="002704DB"/>
    <w:rsid w:val="00277AF8"/>
    <w:rsid w:val="0028280B"/>
    <w:rsid w:val="002A0AAE"/>
    <w:rsid w:val="002A236B"/>
    <w:rsid w:val="002A5820"/>
    <w:rsid w:val="002B2AF8"/>
    <w:rsid w:val="002B7EED"/>
    <w:rsid w:val="002C276F"/>
    <w:rsid w:val="002D2B26"/>
    <w:rsid w:val="002D7EA2"/>
    <w:rsid w:val="002E187C"/>
    <w:rsid w:val="002E491D"/>
    <w:rsid w:val="00302733"/>
    <w:rsid w:val="00305835"/>
    <w:rsid w:val="00306F33"/>
    <w:rsid w:val="0030707B"/>
    <w:rsid w:val="00307AA9"/>
    <w:rsid w:val="00314078"/>
    <w:rsid w:val="0031535D"/>
    <w:rsid w:val="00317BBD"/>
    <w:rsid w:val="003239B8"/>
    <w:rsid w:val="0032763D"/>
    <w:rsid w:val="0033169F"/>
    <w:rsid w:val="00336383"/>
    <w:rsid w:val="00343051"/>
    <w:rsid w:val="00344977"/>
    <w:rsid w:val="00346C95"/>
    <w:rsid w:val="00356185"/>
    <w:rsid w:val="00360380"/>
    <w:rsid w:val="0037155F"/>
    <w:rsid w:val="0037519E"/>
    <w:rsid w:val="00384C90"/>
    <w:rsid w:val="00386CF0"/>
    <w:rsid w:val="003B70FB"/>
    <w:rsid w:val="003C676B"/>
    <w:rsid w:val="003D3BC2"/>
    <w:rsid w:val="003D4DC0"/>
    <w:rsid w:val="003E55E0"/>
    <w:rsid w:val="003E6CA1"/>
    <w:rsid w:val="003F5154"/>
    <w:rsid w:val="00405F9C"/>
    <w:rsid w:val="004065A8"/>
    <w:rsid w:val="004165C2"/>
    <w:rsid w:val="004208A2"/>
    <w:rsid w:val="004241A0"/>
    <w:rsid w:val="00441ECB"/>
    <w:rsid w:val="00445193"/>
    <w:rsid w:val="004502A3"/>
    <w:rsid w:val="0045419F"/>
    <w:rsid w:val="00462C1B"/>
    <w:rsid w:val="00466237"/>
    <w:rsid w:val="004662FF"/>
    <w:rsid w:val="00467645"/>
    <w:rsid w:val="00467B7E"/>
    <w:rsid w:val="00473BB4"/>
    <w:rsid w:val="00477592"/>
    <w:rsid w:val="00477916"/>
    <w:rsid w:val="00480D82"/>
    <w:rsid w:val="004847C7"/>
    <w:rsid w:val="00486F1C"/>
    <w:rsid w:val="00487A45"/>
    <w:rsid w:val="00493C70"/>
    <w:rsid w:val="0049419D"/>
    <w:rsid w:val="004A057B"/>
    <w:rsid w:val="004A251F"/>
    <w:rsid w:val="004A5003"/>
    <w:rsid w:val="004A6A54"/>
    <w:rsid w:val="004B421C"/>
    <w:rsid w:val="004C20D2"/>
    <w:rsid w:val="004C2312"/>
    <w:rsid w:val="004C4B62"/>
    <w:rsid w:val="004C54C9"/>
    <w:rsid w:val="004D4ABA"/>
    <w:rsid w:val="004D6025"/>
    <w:rsid w:val="004E2649"/>
    <w:rsid w:val="004E4F04"/>
    <w:rsid w:val="004F626F"/>
    <w:rsid w:val="00501399"/>
    <w:rsid w:val="00502E98"/>
    <w:rsid w:val="005047ED"/>
    <w:rsid w:val="00505C65"/>
    <w:rsid w:val="0050633D"/>
    <w:rsid w:val="00507BC4"/>
    <w:rsid w:val="005128E4"/>
    <w:rsid w:val="005133DB"/>
    <w:rsid w:val="00514504"/>
    <w:rsid w:val="00521E1F"/>
    <w:rsid w:val="00522F7B"/>
    <w:rsid w:val="00525560"/>
    <w:rsid w:val="00526628"/>
    <w:rsid w:val="00531DA6"/>
    <w:rsid w:val="00535A82"/>
    <w:rsid w:val="0054206A"/>
    <w:rsid w:val="00544C49"/>
    <w:rsid w:val="00545B82"/>
    <w:rsid w:val="00547899"/>
    <w:rsid w:val="00550C18"/>
    <w:rsid w:val="005516A1"/>
    <w:rsid w:val="005554FC"/>
    <w:rsid w:val="005559EF"/>
    <w:rsid w:val="00560854"/>
    <w:rsid w:val="00563557"/>
    <w:rsid w:val="0057402A"/>
    <w:rsid w:val="005771D0"/>
    <w:rsid w:val="005839D6"/>
    <w:rsid w:val="00584A5E"/>
    <w:rsid w:val="0059191A"/>
    <w:rsid w:val="005921FF"/>
    <w:rsid w:val="00597B7A"/>
    <w:rsid w:val="005A24ED"/>
    <w:rsid w:val="005A6D0E"/>
    <w:rsid w:val="005B1E3B"/>
    <w:rsid w:val="005B52B0"/>
    <w:rsid w:val="005B6806"/>
    <w:rsid w:val="005C4225"/>
    <w:rsid w:val="005E5C84"/>
    <w:rsid w:val="005F0DAD"/>
    <w:rsid w:val="005F0F33"/>
    <w:rsid w:val="005F3E8A"/>
    <w:rsid w:val="00600DEB"/>
    <w:rsid w:val="00601481"/>
    <w:rsid w:val="00613043"/>
    <w:rsid w:val="00620C9B"/>
    <w:rsid w:val="006229A4"/>
    <w:rsid w:val="0062688B"/>
    <w:rsid w:val="00627C9F"/>
    <w:rsid w:val="006311E9"/>
    <w:rsid w:val="00632354"/>
    <w:rsid w:val="00634C4B"/>
    <w:rsid w:val="00635421"/>
    <w:rsid w:val="00642810"/>
    <w:rsid w:val="00652333"/>
    <w:rsid w:val="0068009E"/>
    <w:rsid w:val="00691178"/>
    <w:rsid w:val="00692219"/>
    <w:rsid w:val="006A17D2"/>
    <w:rsid w:val="006A3788"/>
    <w:rsid w:val="006A73E6"/>
    <w:rsid w:val="006B2D5C"/>
    <w:rsid w:val="006C0ECF"/>
    <w:rsid w:val="006C4EB1"/>
    <w:rsid w:val="006D3E0C"/>
    <w:rsid w:val="006E0166"/>
    <w:rsid w:val="006E2FFB"/>
    <w:rsid w:val="006E7B34"/>
    <w:rsid w:val="006F0CA8"/>
    <w:rsid w:val="0070697F"/>
    <w:rsid w:val="007103C4"/>
    <w:rsid w:val="007210FA"/>
    <w:rsid w:val="0072199C"/>
    <w:rsid w:val="00722C9F"/>
    <w:rsid w:val="007253B8"/>
    <w:rsid w:val="0073741F"/>
    <w:rsid w:val="00740987"/>
    <w:rsid w:val="0076643F"/>
    <w:rsid w:val="00771088"/>
    <w:rsid w:val="00771F01"/>
    <w:rsid w:val="00777F63"/>
    <w:rsid w:val="007A1870"/>
    <w:rsid w:val="007A5817"/>
    <w:rsid w:val="007B05C4"/>
    <w:rsid w:val="007B1B74"/>
    <w:rsid w:val="007B60E9"/>
    <w:rsid w:val="007B6CC3"/>
    <w:rsid w:val="007B76D3"/>
    <w:rsid w:val="007C3334"/>
    <w:rsid w:val="007D2B98"/>
    <w:rsid w:val="007E21BC"/>
    <w:rsid w:val="007E7C82"/>
    <w:rsid w:val="007F2AA1"/>
    <w:rsid w:val="007F588D"/>
    <w:rsid w:val="007F65E6"/>
    <w:rsid w:val="00803F1C"/>
    <w:rsid w:val="0080600E"/>
    <w:rsid w:val="00814688"/>
    <w:rsid w:val="00817612"/>
    <w:rsid w:val="008338A4"/>
    <w:rsid w:val="00834D49"/>
    <w:rsid w:val="00837C45"/>
    <w:rsid w:val="00844730"/>
    <w:rsid w:val="00844DC2"/>
    <w:rsid w:val="008457C2"/>
    <w:rsid w:val="00857A82"/>
    <w:rsid w:val="00857B69"/>
    <w:rsid w:val="00873836"/>
    <w:rsid w:val="00885737"/>
    <w:rsid w:val="00890650"/>
    <w:rsid w:val="008944DC"/>
    <w:rsid w:val="00897E12"/>
    <w:rsid w:val="008A505A"/>
    <w:rsid w:val="008A7E0F"/>
    <w:rsid w:val="008B12F5"/>
    <w:rsid w:val="008C5E2D"/>
    <w:rsid w:val="008D2F5B"/>
    <w:rsid w:val="008D768D"/>
    <w:rsid w:val="008E3759"/>
    <w:rsid w:val="008E3BFE"/>
    <w:rsid w:val="008F1912"/>
    <w:rsid w:val="008F2906"/>
    <w:rsid w:val="0090270B"/>
    <w:rsid w:val="009041DC"/>
    <w:rsid w:val="00917B5A"/>
    <w:rsid w:val="00920A58"/>
    <w:rsid w:val="00920A8C"/>
    <w:rsid w:val="00934A2C"/>
    <w:rsid w:val="0094610D"/>
    <w:rsid w:val="00956AF5"/>
    <w:rsid w:val="0096706E"/>
    <w:rsid w:val="009701A5"/>
    <w:rsid w:val="00974491"/>
    <w:rsid w:val="00975C4E"/>
    <w:rsid w:val="00981FBA"/>
    <w:rsid w:val="0099631D"/>
    <w:rsid w:val="00997BC5"/>
    <w:rsid w:val="009A0BA8"/>
    <w:rsid w:val="009A4F41"/>
    <w:rsid w:val="009B381B"/>
    <w:rsid w:val="009B76E1"/>
    <w:rsid w:val="009C7869"/>
    <w:rsid w:val="009D1753"/>
    <w:rsid w:val="009D7611"/>
    <w:rsid w:val="009E0B61"/>
    <w:rsid w:val="009E53DE"/>
    <w:rsid w:val="00A11212"/>
    <w:rsid w:val="00A11E44"/>
    <w:rsid w:val="00A30100"/>
    <w:rsid w:val="00A328B3"/>
    <w:rsid w:val="00A35076"/>
    <w:rsid w:val="00A50D69"/>
    <w:rsid w:val="00A50FCF"/>
    <w:rsid w:val="00A528D1"/>
    <w:rsid w:val="00A541D0"/>
    <w:rsid w:val="00A610CD"/>
    <w:rsid w:val="00A758AA"/>
    <w:rsid w:val="00AA09A2"/>
    <w:rsid w:val="00AA7996"/>
    <w:rsid w:val="00AB0485"/>
    <w:rsid w:val="00AC19CB"/>
    <w:rsid w:val="00AC588D"/>
    <w:rsid w:val="00AE5488"/>
    <w:rsid w:val="00AE6F91"/>
    <w:rsid w:val="00AF5571"/>
    <w:rsid w:val="00B07341"/>
    <w:rsid w:val="00B30539"/>
    <w:rsid w:val="00B314DB"/>
    <w:rsid w:val="00B32B3B"/>
    <w:rsid w:val="00B361F2"/>
    <w:rsid w:val="00B3718B"/>
    <w:rsid w:val="00B3745F"/>
    <w:rsid w:val="00B4632A"/>
    <w:rsid w:val="00B530F1"/>
    <w:rsid w:val="00B57CF6"/>
    <w:rsid w:val="00B667A9"/>
    <w:rsid w:val="00B83BCB"/>
    <w:rsid w:val="00B93D7F"/>
    <w:rsid w:val="00BA276C"/>
    <w:rsid w:val="00BB019D"/>
    <w:rsid w:val="00BB306F"/>
    <w:rsid w:val="00BB41A8"/>
    <w:rsid w:val="00BC1173"/>
    <w:rsid w:val="00BC5BDE"/>
    <w:rsid w:val="00BD0DC3"/>
    <w:rsid w:val="00BD0FF5"/>
    <w:rsid w:val="00BD4B89"/>
    <w:rsid w:val="00BD5922"/>
    <w:rsid w:val="00BE76EB"/>
    <w:rsid w:val="00BE784C"/>
    <w:rsid w:val="00BF02CB"/>
    <w:rsid w:val="00BF6FD8"/>
    <w:rsid w:val="00C004E9"/>
    <w:rsid w:val="00C00C14"/>
    <w:rsid w:val="00C03680"/>
    <w:rsid w:val="00C054DF"/>
    <w:rsid w:val="00C11447"/>
    <w:rsid w:val="00C21762"/>
    <w:rsid w:val="00C21FEF"/>
    <w:rsid w:val="00C23BA4"/>
    <w:rsid w:val="00C24543"/>
    <w:rsid w:val="00C256A2"/>
    <w:rsid w:val="00C25ADB"/>
    <w:rsid w:val="00C51515"/>
    <w:rsid w:val="00C5660B"/>
    <w:rsid w:val="00C644D5"/>
    <w:rsid w:val="00C66B72"/>
    <w:rsid w:val="00C81DA4"/>
    <w:rsid w:val="00C87AC4"/>
    <w:rsid w:val="00C9567A"/>
    <w:rsid w:val="00CB212D"/>
    <w:rsid w:val="00CB2660"/>
    <w:rsid w:val="00CC5E90"/>
    <w:rsid w:val="00CD046C"/>
    <w:rsid w:val="00CD0DB0"/>
    <w:rsid w:val="00CD4515"/>
    <w:rsid w:val="00CE076C"/>
    <w:rsid w:val="00CE5199"/>
    <w:rsid w:val="00CE58A3"/>
    <w:rsid w:val="00CE66D5"/>
    <w:rsid w:val="00CF22A5"/>
    <w:rsid w:val="00CF2E35"/>
    <w:rsid w:val="00CF637A"/>
    <w:rsid w:val="00D030F5"/>
    <w:rsid w:val="00D059DE"/>
    <w:rsid w:val="00D05ABD"/>
    <w:rsid w:val="00D05CCA"/>
    <w:rsid w:val="00D13FCE"/>
    <w:rsid w:val="00D17EC4"/>
    <w:rsid w:val="00D306D1"/>
    <w:rsid w:val="00D30800"/>
    <w:rsid w:val="00D34786"/>
    <w:rsid w:val="00D37BFC"/>
    <w:rsid w:val="00D47A8E"/>
    <w:rsid w:val="00D52D14"/>
    <w:rsid w:val="00D712D3"/>
    <w:rsid w:val="00D71422"/>
    <w:rsid w:val="00D72DC6"/>
    <w:rsid w:val="00D7558D"/>
    <w:rsid w:val="00D81D92"/>
    <w:rsid w:val="00D86015"/>
    <w:rsid w:val="00D86E91"/>
    <w:rsid w:val="00D876F9"/>
    <w:rsid w:val="00DA7B5F"/>
    <w:rsid w:val="00DB566B"/>
    <w:rsid w:val="00DC11E7"/>
    <w:rsid w:val="00DC24E3"/>
    <w:rsid w:val="00DC2752"/>
    <w:rsid w:val="00DC7023"/>
    <w:rsid w:val="00DC769A"/>
    <w:rsid w:val="00DD3D86"/>
    <w:rsid w:val="00DD4AD2"/>
    <w:rsid w:val="00DE2862"/>
    <w:rsid w:val="00DE4AB8"/>
    <w:rsid w:val="00DF1EC4"/>
    <w:rsid w:val="00DF4FD8"/>
    <w:rsid w:val="00E0340B"/>
    <w:rsid w:val="00E04A90"/>
    <w:rsid w:val="00E0551F"/>
    <w:rsid w:val="00E16279"/>
    <w:rsid w:val="00E219C7"/>
    <w:rsid w:val="00E4118C"/>
    <w:rsid w:val="00E43157"/>
    <w:rsid w:val="00E461CE"/>
    <w:rsid w:val="00E573E4"/>
    <w:rsid w:val="00E64C3D"/>
    <w:rsid w:val="00E711C1"/>
    <w:rsid w:val="00E720CA"/>
    <w:rsid w:val="00E84EB5"/>
    <w:rsid w:val="00E85662"/>
    <w:rsid w:val="00E85800"/>
    <w:rsid w:val="00E8789F"/>
    <w:rsid w:val="00E97B71"/>
    <w:rsid w:val="00EA3D34"/>
    <w:rsid w:val="00EA49B0"/>
    <w:rsid w:val="00EB454D"/>
    <w:rsid w:val="00EC61D5"/>
    <w:rsid w:val="00ED11D5"/>
    <w:rsid w:val="00ED549D"/>
    <w:rsid w:val="00ED5E10"/>
    <w:rsid w:val="00ED76BE"/>
    <w:rsid w:val="00EE00E9"/>
    <w:rsid w:val="00EF1AAA"/>
    <w:rsid w:val="00EF619B"/>
    <w:rsid w:val="00F00B55"/>
    <w:rsid w:val="00F02AD1"/>
    <w:rsid w:val="00F149BF"/>
    <w:rsid w:val="00F253CC"/>
    <w:rsid w:val="00F37106"/>
    <w:rsid w:val="00F44E25"/>
    <w:rsid w:val="00F519CF"/>
    <w:rsid w:val="00F56BA5"/>
    <w:rsid w:val="00F60E22"/>
    <w:rsid w:val="00F6577E"/>
    <w:rsid w:val="00F81395"/>
    <w:rsid w:val="00F81BB8"/>
    <w:rsid w:val="00F85BEE"/>
    <w:rsid w:val="00F90C64"/>
    <w:rsid w:val="00F917D1"/>
    <w:rsid w:val="00F9653B"/>
    <w:rsid w:val="00FB1009"/>
    <w:rsid w:val="00FB3B8B"/>
    <w:rsid w:val="00FB62CF"/>
    <w:rsid w:val="00FC3145"/>
    <w:rsid w:val="00FC6846"/>
    <w:rsid w:val="00FC72A8"/>
    <w:rsid w:val="00FD3C3B"/>
    <w:rsid w:val="00FE07DD"/>
    <w:rsid w:val="00FE3689"/>
    <w:rsid w:val="00FE6B45"/>
    <w:rsid w:val="00FF2FFA"/>
    <w:rsid w:val="00FF55F3"/>
    <w:rsid w:val="00FF5851"/>
    <w:rsid w:val="00FF7B79"/>
    <w:rsid w:val="00FF7FE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8485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FF7FEE"/>
    <w:rPr>
      <w:sz w:val="16"/>
      <w:szCs w:val="16"/>
    </w:rPr>
  </w:style>
  <w:style w:type="paragraph" w:styleId="CommentText">
    <w:name w:val="annotation text"/>
    <w:basedOn w:val="Normal"/>
    <w:link w:val="CommentTextChar"/>
    <w:uiPriority w:val="99"/>
    <w:semiHidden/>
    <w:unhideWhenUsed/>
    <w:rsid w:val="00FF7FEE"/>
    <w:rPr>
      <w:sz w:val="20"/>
      <w:szCs w:val="20"/>
    </w:rPr>
  </w:style>
  <w:style w:type="character" w:customStyle="1" w:styleId="CommentTextChar">
    <w:name w:val="Comment Text Char"/>
    <w:basedOn w:val="DefaultParagraphFont"/>
    <w:link w:val="CommentText"/>
    <w:uiPriority w:val="99"/>
    <w:semiHidden/>
    <w:rsid w:val="00FF7FEE"/>
    <w:rPr>
      <w:lang w:val="en-US" w:eastAsia="en-US"/>
    </w:rPr>
  </w:style>
  <w:style w:type="paragraph" w:styleId="CommentSubject">
    <w:name w:val="annotation subject"/>
    <w:basedOn w:val="CommentText"/>
    <w:next w:val="CommentText"/>
    <w:link w:val="CommentSubjectChar"/>
    <w:uiPriority w:val="99"/>
    <w:semiHidden/>
    <w:unhideWhenUsed/>
    <w:rsid w:val="00FF7FEE"/>
    <w:rPr>
      <w:b/>
      <w:bCs/>
    </w:rPr>
  </w:style>
  <w:style w:type="character" w:customStyle="1" w:styleId="CommentSubjectChar">
    <w:name w:val="Comment Subject Char"/>
    <w:basedOn w:val="CommentTextChar"/>
    <w:link w:val="CommentSubject"/>
    <w:uiPriority w:val="99"/>
    <w:semiHidden/>
    <w:rsid w:val="00FF7FE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0B94"/>
    <w:rsid w:val="00200821"/>
    <w:rsid w:val="0025245B"/>
    <w:rsid w:val="002A3923"/>
    <w:rsid w:val="00394049"/>
    <w:rsid w:val="003B0C71"/>
    <w:rsid w:val="004B5BBB"/>
    <w:rsid w:val="004F2DF8"/>
    <w:rsid w:val="00517E2A"/>
    <w:rsid w:val="005C4CFA"/>
    <w:rsid w:val="00600F67"/>
    <w:rsid w:val="006B1648"/>
    <w:rsid w:val="006F06E1"/>
    <w:rsid w:val="006F24A1"/>
    <w:rsid w:val="00875B8A"/>
    <w:rsid w:val="00960718"/>
    <w:rsid w:val="00974508"/>
    <w:rsid w:val="009A261B"/>
    <w:rsid w:val="00AA2E17"/>
    <w:rsid w:val="00AB4211"/>
    <w:rsid w:val="00AC15A4"/>
    <w:rsid w:val="00AD21AB"/>
    <w:rsid w:val="00B0336C"/>
    <w:rsid w:val="00C577AD"/>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17147</Characters>
  <Application>Microsoft Office Word</Application>
  <DocSecurity>0</DocSecurity>
  <Lines>142</Lines>
  <Paragraphs>40</Paragraphs>
  <ScaleCrop>false</ScaleCrop>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2022-10-28T19:10:00Z</dcterms:created>
  <dcterms:modified xsi:type="dcterms:W3CDTF">2022-10-28T19:10:00Z</dcterms:modified>
</cp:coreProperties>
</file>