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91BB3" w14:textId="77777777"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lang w:val="es-419" w:eastAsia="es-419"/>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339556"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90270B">
        <w:rPr>
          <w:rFonts w:asciiTheme="majorHAnsi" w:hAnsiTheme="majorHAnsi"/>
          <w:noProof/>
          <w:sz w:val="22"/>
          <w:szCs w:val="22"/>
          <w:lang w:val="es-419" w:eastAsia="es-419"/>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0208E50D" w:rsidR="00CB2660" w:rsidRDefault="00AE5488" w:rsidP="00AE5488">
                            <w:r>
                              <w:rPr>
                                <w:noProof/>
                                <w:lang w:val="es-419" w:eastAsia="es-419"/>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349218F2" w14:textId="0208E50D" w:rsidR="00CB2660" w:rsidRDefault="00AE5488" w:rsidP="00AE5488">
                      <w:r>
                        <w:rPr>
                          <w:noProof/>
                          <w:lang w:val="es-419" w:eastAsia="es-419"/>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p>
                  </w:txbxContent>
                </v:textbox>
              </v:shape>
            </w:pict>
          </mc:Fallback>
        </mc:AlternateContent>
      </w:r>
    </w:p>
    <w:p w14:paraId="47386BAF"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5A87E141"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29D95BCC" w14:textId="77777777" w:rsidR="005128E4" w:rsidRPr="0090270B" w:rsidRDefault="005128E4" w:rsidP="00040C3A">
      <w:pPr>
        <w:tabs>
          <w:tab w:val="center" w:pos="5400"/>
        </w:tabs>
        <w:suppressAutoHyphens/>
        <w:rPr>
          <w:rFonts w:asciiTheme="majorHAnsi" w:hAnsiTheme="majorHAnsi"/>
          <w:sz w:val="22"/>
          <w:szCs w:val="22"/>
          <w:lang w:val="es-ES_tradnl"/>
        </w:rPr>
      </w:pPr>
    </w:p>
    <w:p w14:paraId="12A36B24" w14:textId="77777777" w:rsidR="005128E4" w:rsidRPr="0090270B" w:rsidRDefault="005128E4" w:rsidP="00040C3A">
      <w:pPr>
        <w:tabs>
          <w:tab w:val="center" w:pos="5400"/>
        </w:tabs>
        <w:suppressAutoHyphens/>
        <w:rPr>
          <w:rFonts w:asciiTheme="majorHAnsi" w:hAnsiTheme="majorHAnsi"/>
          <w:sz w:val="22"/>
          <w:szCs w:val="22"/>
          <w:lang w:val="es-ES_tradnl"/>
        </w:rPr>
      </w:pPr>
    </w:p>
    <w:p w14:paraId="2252093D" w14:textId="77777777" w:rsidR="005128E4" w:rsidRPr="0090270B" w:rsidRDefault="005128E4" w:rsidP="00040C3A">
      <w:pPr>
        <w:tabs>
          <w:tab w:val="center" w:pos="5400"/>
        </w:tabs>
        <w:suppressAutoHyphens/>
        <w:rPr>
          <w:rFonts w:asciiTheme="majorHAnsi" w:hAnsiTheme="majorHAnsi"/>
          <w:sz w:val="22"/>
          <w:szCs w:val="22"/>
          <w:lang w:val="es-ES_tradnl"/>
        </w:rPr>
      </w:pPr>
    </w:p>
    <w:p w14:paraId="403935BD"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6DCF5F8F"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4791F13A"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44E016B6"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63D41962"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5ADEB99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D81B7E8"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4791D04"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lang w:val="es-419" w:eastAsia="es-419"/>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7AB328DE"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F85749">
                              <w:rPr>
                                <w:rFonts w:asciiTheme="majorHAnsi" w:hAnsiTheme="majorHAnsi" w:cs="Arial"/>
                                <w:b/>
                                <w:bCs/>
                                <w:color w:val="0D0D0D" w:themeColor="text1" w:themeTint="F2"/>
                                <w:sz w:val="36"/>
                                <w:szCs w:val="22"/>
                                <w:lang w:val="es-ES_tradnl"/>
                              </w:rPr>
                              <w:t>223</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6D1B60">
                              <w:rPr>
                                <w:rFonts w:asciiTheme="majorHAnsi" w:hAnsiTheme="majorHAnsi" w:cs="Arial"/>
                                <w:b/>
                                <w:bCs/>
                                <w:color w:val="0D0D0D" w:themeColor="text1" w:themeTint="F2"/>
                                <w:sz w:val="36"/>
                                <w:szCs w:val="22"/>
                                <w:lang w:val="es-ES_tradnl"/>
                              </w:rPr>
                              <w:t>2</w:t>
                            </w:r>
                          </w:p>
                          <w:p w14:paraId="09C54AB3" w14:textId="23B37EAC"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6D1B60">
                              <w:rPr>
                                <w:rFonts w:asciiTheme="majorHAnsi" w:hAnsiTheme="majorHAnsi" w:cs="Arial"/>
                                <w:b/>
                                <w:color w:val="0D0D0D" w:themeColor="text1" w:themeTint="F2"/>
                                <w:sz w:val="36"/>
                                <w:szCs w:val="22"/>
                                <w:lang w:val="es-ES_tradnl"/>
                              </w:rPr>
                              <w:t>1897</w:t>
                            </w:r>
                            <w:r w:rsidR="00246D1F" w:rsidRPr="004E2649">
                              <w:rPr>
                                <w:rFonts w:asciiTheme="majorHAnsi" w:hAnsiTheme="majorHAnsi" w:cs="Arial"/>
                                <w:b/>
                                <w:color w:val="0D0D0D" w:themeColor="text1" w:themeTint="F2"/>
                                <w:sz w:val="36"/>
                                <w:szCs w:val="22"/>
                                <w:lang w:val="es-ES_tradnl"/>
                              </w:rPr>
                              <w:t>-</w:t>
                            </w:r>
                            <w:r w:rsidR="006D1B60">
                              <w:rPr>
                                <w:rFonts w:asciiTheme="majorHAnsi" w:hAnsiTheme="majorHAnsi" w:cs="Arial"/>
                                <w:b/>
                                <w:color w:val="0D0D0D" w:themeColor="text1" w:themeTint="F2"/>
                                <w:sz w:val="36"/>
                                <w:szCs w:val="22"/>
                                <w:lang w:val="es-ES_tradnl"/>
                              </w:rPr>
                              <w:t>13</w:t>
                            </w:r>
                            <w:r w:rsidR="00246D1F" w:rsidRPr="004E2649">
                              <w:rPr>
                                <w:rFonts w:asciiTheme="majorHAnsi" w:hAnsiTheme="majorHAnsi" w:cs="Arial"/>
                                <w:b/>
                                <w:color w:val="0D0D0D" w:themeColor="text1" w:themeTint="F2"/>
                                <w:sz w:val="36"/>
                                <w:szCs w:val="22"/>
                                <w:lang w:val="es-ES_tradnl"/>
                              </w:rPr>
                              <w:t xml:space="preserve"> </w:t>
                            </w:r>
                          </w:p>
                          <w:p w14:paraId="70CF6833" w14:textId="31D6E423"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8F1912" w:rsidRPr="0010736F">
                              <w:rPr>
                                <w:rFonts w:asciiTheme="majorHAnsi" w:hAnsiTheme="majorHAnsi" w:cs="Arial"/>
                                <w:color w:val="0D0D0D" w:themeColor="text1" w:themeTint="F2"/>
                                <w:szCs w:val="22"/>
                                <w:lang w:val="es-ES_tradnl"/>
                              </w:rPr>
                              <w:t xml:space="preserve">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p w14:paraId="4CFA2FBF" w14:textId="30D152DF" w:rsidR="005B52B0" w:rsidRPr="0010736F" w:rsidRDefault="006D1B60"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ÁLVARO NOBOA PONTÓN</w:t>
                            </w:r>
                          </w:p>
                          <w:bookmarkEnd w:id="0"/>
                          <w:p w14:paraId="35068D0D" w14:textId="2A62E629" w:rsidR="005B52B0" w:rsidRPr="0010736F" w:rsidRDefault="006D1B60"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ECUADOR</w:t>
                            </w:r>
                          </w:p>
                          <w:p w14:paraId="575DFD52" w14:textId="77777777"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0ED94"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4D9FE29C" w14:textId="7AB328DE"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F85749">
                        <w:rPr>
                          <w:rFonts w:asciiTheme="majorHAnsi" w:hAnsiTheme="majorHAnsi" w:cs="Arial"/>
                          <w:b/>
                          <w:bCs/>
                          <w:color w:val="0D0D0D" w:themeColor="text1" w:themeTint="F2"/>
                          <w:sz w:val="36"/>
                          <w:szCs w:val="22"/>
                          <w:lang w:val="es-ES_tradnl"/>
                        </w:rPr>
                        <w:t>223</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6D1B60">
                        <w:rPr>
                          <w:rFonts w:asciiTheme="majorHAnsi" w:hAnsiTheme="majorHAnsi" w:cs="Arial"/>
                          <w:b/>
                          <w:bCs/>
                          <w:color w:val="0D0D0D" w:themeColor="text1" w:themeTint="F2"/>
                          <w:sz w:val="36"/>
                          <w:szCs w:val="22"/>
                          <w:lang w:val="es-ES_tradnl"/>
                        </w:rPr>
                        <w:t>2</w:t>
                      </w:r>
                    </w:p>
                    <w:p w14:paraId="09C54AB3" w14:textId="23B37EAC"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6D1B60">
                        <w:rPr>
                          <w:rFonts w:asciiTheme="majorHAnsi" w:hAnsiTheme="majorHAnsi" w:cs="Arial"/>
                          <w:b/>
                          <w:color w:val="0D0D0D" w:themeColor="text1" w:themeTint="F2"/>
                          <w:sz w:val="36"/>
                          <w:szCs w:val="22"/>
                          <w:lang w:val="es-ES_tradnl"/>
                        </w:rPr>
                        <w:t>1897</w:t>
                      </w:r>
                      <w:r w:rsidR="00246D1F" w:rsidRPr="004E2649">
                        <w:rPr>
                          <w:rFonts w:asciiTheme="majorHAnsi" w:hAnsiTheme="majorHAnsi" w:cs="Arial"/>
                          <w:b/>
                          <w:color w:val="0D0D0D" w:themeColor="text1" w:themeTint="F2"/>
                          <w:sz w:val="36"/>
                          <w:szCs w:val="22"/>
                          <w:lang w:val="es-ES_tradnl"/>
                        </w:rPr>
                        <w:t>-</w:t>
                      </w:r>
                      <w:r w:rsidR="006D1B60">
                        <w:rPr>
                          <w:rFonts w:asciiTheme="majorHAnsi" w:hAnsiTheme="majorHAnsi" w:cs="Arial"/>
                          <w:b/>
                          <w:color w:val="0D0D0D" w:themeColor="text1" w:themeTint="F2"/>
                          <w:sz w:val="36"/>
                          <w:szCs w:val="22"/>
                          <w:lang w:val="es-ES_tradnl"/>
                        </w:rPr>
                        <w:t>13</w:t>
                      </w:r>
                      <w:r w:rsidR="00246D1F" w:rsidRPr="004E2649">
                        <w:rPr>
                          <w:rFonts w:asciiTheme="majorHAnsi" w:hAnsiTheme="majorHAnsi" w:cs="Arial"/>
                          <w:b/>
                          <w:color w:val="0D0D0D" w:themeColor="text1" w:themeTint="F2"/>
                          <w:sz w:val="36"/>
                          <w:szCs w:val="22"/>
                          <w:lang w:val="es-ES_tradnl"/>
                        </w:rPr>
                        <w:t xml:space="preserve"> </w:t>
                      </w:r>
                    </w:p>
                    <w:p w14:paraId="70CF6833" w14:textId="31D6E423"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8F1912" w:rsidRPr="0010736F">
                        <w:rPr>
                          <w:rFonts w:asciiTheme="majorHAnsi" w:hAnsiTheme="majorHAnsi" w:cs="Arial"/>
                          <w:color w:val="0D0D0D" w:themeColor="text1" w:themeTint="F2"/>
                          <w:szCs w:val="22"/>
                          <w:lang w:val="es-ES_tradnl"/>
                        </w:rPr>
                        <w:t xml:space="preserve">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4CFA2FBF" w14:textId="30D152DF" w:rsidR="005B52B0" w:rsidRPr="0010736F" w:rsidRDefault="006D1B60"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ÁLVARO NOBOA PONTÓN</w:t>
                      </w:r>
                    </w:p>
                    <w:bookmarkEnd w:id="1"/>
                    <w:p w14:paraId="35068D0D" w14:textId="2A62E629" w:rsidR="005B52B0" w:rsidRPr="0010736F" w:rsidRDefault="006D1B60"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ECUADOR</w:t>
                      </w:r>
                    </w:p>
                    <w:p w14:paraId="575DFD52" w14:textId="77777777" w:rsidR="005B52B0" w:rsidRPr="00AE5488" w:rsidRDefault="005B52B0" w:rsidP="007A5817">
                      <w:pPr>
                        <w:rPr>
                          <w:color w:val="0D0D0D" w:themeColor="text1" w:themeTint="F2"/>
                          <w:lang w:val="es-ES_tradnl"/>
                        </w:rPr>
                      </w:pPr>
                    </w:p>
                  </w:txbxContent>
                </v:textbox>
              </v:shape>
            </w:pict>
          </mc:Fallback>
        </mc:AlternateContent>
      </w:r>
      <w:r w:rsidR="004E2649" w:rsidRPr="0090270B">
        <w:rPr>
          <w:rFonts w:asciiTheme="majorHAnsi" w:hAnsiTheme="majorHAnsi"/>
          <w:noProof/>
          <w:sz w:val="22"/>
          <w:szCs w:val="22"/>
          <w:lang w:val="es-419" w:eastAsia="es-419"/>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4D8B6A41" w:rsidR="00627C9F" w:rsidRPr="004E2649" w:rsidRDefault="00834D4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6A41611B" w14:textId="79787207" w:rsidR="00627C9F" w:rsidRPr="004E2649" w:rsidRDefault="00627C9F"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123F52">
                              <w:rPr>
                                <w:rFonts w:asciiTheme="minorHAnsi" w:hAnsiTheme="minorHAnsi"/>
                                <w:color w:val="FFFFFF" w:themeColor="background1"/>
                                <w:sz w:val="22"/>
                                <w:lang w:val="pt-BR"/>
                              </w:rPr>
                              <w:t>226</w:t>
                            </w:r>
                          </w:p>
                          <w:p w14:paraId="69373ED2" w14:textId="16178D70" w:rsidR="00627C9F" w:rsidRPr="003D6A15" w:rsidRDefault="00123F52" w:rsidP="007A5817">
                            <w:pPr>
                              <w:spacing w:line="276" w:lineRule="auto"/>
                              <w:jc w:val="right"/>
                              <w:rPr>
                                <w:rFonts w:asciiTheme="minorHAnsi" w:hAnsiTheme="minorHAnsi"/>
                                <w:color w:val="FFFFFF" w:themeColor="background1"/>
                                <w:sz w:val="22"/>
                                <w:lang w:val="pt-BR"/>
                              </w:rPr>
                            </w:pPr>
                            <w:r w:rsidRPr="003D6A15">
                              <w:rPr>
                                <w:rFonts w:asciiTheme="minorHAnsi" w:hAnsiTheme="minorHAnsi"/>
                                <w:color w:val="FFFFFF" w:themeColor="background1"/>
                                <w:sz w:val="22"/>
                                <w:lang w:val="pt-BR"/>
                              </w:rPr>
                              <w:t>24 agosto</w:t>
                            </w:r>
                            <w:r w:rsidR="007B05C4" w:rsidRPr="003D6A15">
                              <w:rPr>
                                <w:rFonts w:asciiTheme="minorHAnsi" w:hAnsiTheme="minorHAnsi"/>
                                <w:color w:val="FFFFFF" w:themeColor="background1"/>
                                <w:sz w:val="22"/>
                                <w:lang w:val="pt-BR"/>
                              </w:rPr>
                              <w:t xml:space="preserve"> </w:t>
                            </w:r>
                            <w:r w:rsidR="00627C9F" w:rsidRPr="003D6A15">
                              <w:rPr>
                                <w:rFonts w:asciiTheme="minorHAnsi" w:hAnsiTheme="minorHAnsi"/>
                                <w:color w:val="FFFFFF" w:themeColor="background1"/>
                                <w:sz w:val="22"/>
                                <w:lang w:val="pt-BR"/>
                              </w:rPr>
                              <w:t>20</w:t>
                            </w:r>
                            <w:r w:rsidR="00C23BA4" w:rsidRPr="003D6A15">
                              <w:rPr>
                                <w:rFonts w:asciiTheme="minorHAnsi" w:hAnsiTheme="minorHAnsi"/>
                                <w:color w:val="FFFFFF" w:themeColor="background1"/>
                                <w:sz w:val="22"/>
                                <w:lang w:val="pt-BR"/>
                              </w:rPr>
                              <w:t>2</w:t>
                            </w:r>
                            <w:r w:rsidR="006D1B60" w:rsidRPr="003D6A15">
                              <w:rPr>
                                <w:rFonts w:asciiTheme="minorHAnsi" w:hAnsiTheme="minorHAnsi"/>
                                <w:color w:val="FFFFFF" w:themeColor="background1"/>
                                <w:sz w:val="22"/>
                                <w:lang w:val="pt-BR"/>
                              </w:rPr>
                              <w:t>2</w:t>
                            </w:r>
                          </w:p>
                          <w:p w14:paraId="0771DB5B"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6CF0BAF6" w14:textId="4D8B6A41" w:rsidR="00627C9F" w:rsidRPr="004E2649" w:rsidRDefault="00834D4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6A41611B" w14:textId="79787207" w:rsidR="00627C9F" w:rsidRPr="004E2649" w:rsidRDefault="00627C9F"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123F52">
                        <w:rPr>
                          <w:rFonts w:asciiTheme="minorHAnsi" w:hAnsiTheme="minorHAnsi"/>
                          <w:color w:val="FFFFFF" w:themeColor="background1"/>
                          <w:sz w:val="22"/>
                          <w:lang w:val="pt-BR"/>
                        </w:rPr>
                        <w:t>226</w:t>
                      </w:r>
                    </w:p>
                    <w:p w14:paraId="69373ED2" w14:textId="16178D70" w:rsidR="00627C9F" w:rsidRPr="003D6A15" w:rsidRDefault="00123F52" w:rsidP="007A5817">
                      <w:pPr>
                        <w:spacing w:line="276" w:lineRule="auto"/>
                        <w:jc w:val="right"/>
                        <w:rPr>
                          <w:rFonts w:asciiTheme="minorHAnsi" w:hAnsiTheme="minorHAnsi"/>
                          <w:color w:val="FFFFFF" w:themeColor="background1"/>
                          <w:sz w:val="22"/>
                          <w:lang w:val="pt-BR"/>
                        </w:rPr>
                      </w:pPr>
                      <w:r w:rsidRPr="003D6A15">
                        <w:rPr>
                          <w:rFonts w:asciiTheme="minorHAnsi" w:hAnsiTheme="minorHAnsi"/>
                          <w:color w:val="FFFFFF" w:themeColor="background1"/>
                          <w:sz w:val="22"/>
                          <w:lang w:val="pt-BR"/>
                        </w:rPr>
                        <w:t>24 agosto</w:t>
                      </w:r>
                      <w:r w:rsidR="007B05C4" w:rsidRPr="003D6A15">
                        <w:rPr>
                          <w:rFonts w:asciiTheme="minorHAnsi" w:hAnsiTheme="minorHAnsi"/>
                          <w:color w:val="FFFFFF" w:themeColor="background1"/>
                          <w:sz w:val="22"/>
                          <w:lang w:val="pt-BR"/>
                        </w:rPr>
                        <w:t xml:space="preserve"> </w:t>
                      </w:r>
                      <w:r w:rsidR="00627C9F" w:rsidRPr="003D6A15">
                        <w:rPr>
                          <w:rFonts w:asciiTheme="minorHAnsi" w:hAnsiTheme="minorHAnsi"/>
                          <w:color w:val="FFFFFF" w:themeColor="background1"/>
                          <w:sz w:val="22"/>
                          <w:lang w:val="pt-BR"/>
                        </w:rPr>
                        <w:t>20</w:t>
                      </w:r>
                      <w:r w:rsidR="00C23BA4" w:rsidRPr="003D6A15">
                        <w:rPr>
                          <w:rFonts w:asciiTheme="minorHAnsi" w:hAnsiTheme="minorHAnsi"/>
                          <w:color w:val="FFFFFF" w:themeColor="background1"/>
                          <w:sz w:val="22"/>
                          <w:lang w:val="pt-BR"/>
                        </w:rPr>
                        <w:t>2</w:t>
                      </w:r>
                      <w:r w:rsidR="006D1B60" w:rsidRPr="003D6A15">
                        <w:rPr>
                          <w:rFonts w:asciiTheme="minorHAnsi" w:hAnsiTheme="minorHAnsi"/>
                          <w:color w:val="FFFFFF" w:themeColor="background1"/>
                          <w:sz w:val="22"/>
                          <w:lang w:val="pt-BR"/>
                        </w:rPr>
                        <w:t>2</w:t>
                      </w:r>
                    </w:p>
                    <w:p w14:paraId="0771DB5B"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155B053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FE3AB8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383BC0"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5459093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76C291D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161B44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4EEE0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B0E4647"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DAAF36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2496A14"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5772DB3"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820FADA"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54445A5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D4A404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48FBB2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90ABFB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C69004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33CA43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74DEE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698D0D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F90782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45D9AC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6068EE5"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4A4A43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B3B735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2C5C44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06A2B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19C392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14A0182"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lang w:val="es-419" w:eastAsia="es-419"/>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44B4F7" w14:textId="0AE32C52"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123F52">
                              <w:rPr>
                                <w:rFonts w:asciiTheme="majorHAnsi" w:hAnsiTheme="majorHAnsi"/>
                                <w:color w:val="0D0D0D" w:themeColor="text1" w:themeTint="F2"/>
                                <w:sz w:val="18"/>
                                <w:szCs w:val="22"/>
                                <w:lang w:val="es-ES"/>
                              </w:rPr>
                              <w:t>24</w:t>
                            </w:r>
                            <w:r w:rsidRPr="00890650">
                              <w:rPr>
                                <w:rFonts w:asciiTheme="majorHAnsi" w:hAnsiTheme="majorHAnsi"/>
                                <w:color w:val="0D0D0D" w:themeColor="text1" w:themeTint="F2"/>
                                <w:sz w:val="18"/>
                                <w:szCs w:val="22"/>
                                <w:lang w:val="es-ES"/>
                              </w:rPr>
                              <w:t xml:space="preserve"> de </w:t>
                            </w:r>
                            <w:r w:rsidR="00A5374F">
                              <w:rPr>
                                <w:rFonts w:asciiTheme="majorHAnsi" w:hAnsiTheme="majorHAnsi"/>
                                <w:color w:val="0D0D0D" w:themeColor="text1" w:themeTint="F2"/>
                                <w:sz w:val="18"/>
                                <w:szCs w:val="22"/>
                                <w:lang w:val="es-ES"/>
                              </w:rPr>
                              <w:t>agosto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6D1B60">
                              <w:rPr>
                                <w:rFonts w:asciiTheme="majorHAnsi" w:hAnsiTheme="majorHAnsi"/>
                                <w:color w:val="0D0D0D" w:themeColor="text1" w:themeTint="F2"/>
                                <w:sz w:val="18"/>
                                <w:szCs w:val="22"/>
                                <w:lang w:val="es-ES"/>
                              </w:rPr>
                              <w:t>2</w:t>
                            </w:r>
                            <w:r w:rsidR="00A5374F">
                              <w:rPr>
                                <w:rFonts w:asciiTheme="majorHAnsi" w:hAnsiTheme="majorHAnsi"/>
                                <w:color w:val="0D0D0D" w:themeColor="text1" w:themeTint="F2"/>
                                <w:sz w:val="18"/>
                                <w:szCs w:val="22"/>
                                <w:lang w:val="es-ES"/>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0B44F"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2944B4F7" w14:textId="0AE32C52"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123F52">
                        <w:rPr>
                          <w:rFonts w:asciiTheme="majorHAnsi" w:hAnsiTheme="majorHAnsi"/>
                          <w:color w:val="0D0D0D" w:themeColor="text1" w:themeTint="F2"/>
                          <w:sz w:val="18"/>
                          <w:szCs w:val="22"/>
                          <w:lang w:val="es-ES"/>
                        </w:rPr>
                        <w:t>24</w:t>
                      </w:r>
                      <w:r w:rsidRPr="00890650">
                        <w:rPr>
                          <w:rFonts w:asciiTheme="majorHAnsi" w:hAnsiTheme="majorHAnsi"/>
                          <w:color w:val="0D0D0D" w:themeColor="text1" w:themeTint="F2"/>
                          <w:sz w:val="18"/>
                          <w:szCs w:val="22"/>
                          <w:lang w:val="es-ES"/>
                        </w:rPr>
                        <w:t xml:space="preserve"> de </w:t>
                      </w:r>
                      <w:r w:rsidR="00A5374F">
                        <w:rPr>
                          <w:rFonts w:asciiTheme="majorHAnsi" w:hAnsiTheme="majorHAnsi"/>
                          <w:color w:val="0D0D0D" w:themeColor="text1" w:themeTint="F2"/>
                          <w:sz w:val="18"/>
                          <w:szCs w:val="22"/>
                          <w:lang w:val="es-ES"/>
                        </w:rPr>
                        <w:t>agosto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6D1B60">
                        <w:rPr>
                          <w:rFonts w:asciiTheme="majorHAnsi" w:hAnsiTheme="majorHAnsi"/>
                          <w:color w:val="0D0D0D" w:themeColor="text1" w:themeTint="F2"/>
                          <w:sz w:val="18"/>
                          <w:szCs w:val="22"/>
                          <w:lang w:val="es-ES"/>
                        </w:rPr>
                        <w:t>2</w:t>
                      </w:r>
                      <w:r w:rsidR="00A5374F">
                        <w:rPr>
                          <w:rFonts w:asciiTheme="majorHAnsi" w:hAnsiTheme="majorHAnsi"/>
                          <w:color w:val="0D0D0D" w:themeColor="text1" w:themeTint="F2"/>
                          <w:sz w:val="18"/>
                          <w:szCs w:val="22"/>
                          <w:lang w:val="es-ES"/>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F28BEB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929D1FD"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469D0B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A79F05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30672AE"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lang w:val="es-419" w:eastAsia="es-419"/>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B22CF" w14:textId="31CB8F5A"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A5374F" w:rsidRPr="00A5374F">
                              <w:rPr>
                                <w:rFonts w:asciiTheme="majorHAnsi" w:hAnsiTheme="majorHAnsi"/>
                                <w:color w:val="595959" w:themeColor="text1" w:themeTint="A6"/>
                                <w:sz w:val="18"/>
                                <w:szCs w:val="18"/>
                                <w:lang w:val="pt-BR"/>
                              </w:rPr>
                              <w:t>223</w:t>
                            </w:r>
                            <w:r w:rsidR="007B05C4" w:rsidRPr="00A5374F">
                              <w:rPr>
                                <w:rFonts w:asciiTheme="majorHAnsi" w:hAnsiTheme="majorHAnsi"/>
                                <w:color w:val="595959" w:themeColor="text1" w:themeTint="A6"/>
                                <w:sz w:val="18"/>
                                <w:szCs w:val="18"/>
                                <w:lang w:val="pt-BR"/>
                              </w:rPr>
                              <w:t>/</w:t>
                            </w:r>
                            <w:r w:rsidR="00A5374F" w:rsidRPr="00A5374F">
                              <w:rPr>
                                <w:rFonts w:asciiTheme="majorHAnsi" w:hAnsiTheme="majorHAnsi"/>
                                <w:color w:val="595959" w:themeColor="text1" w:themeTint="A6"/>
                                <w:sz w:val="18"/>
                                <w:szCs w:val="18"/>
                                <w:lang w:val="pt-BR"/>
                              </w:rPr>
                              <w:t>22</w:t>
                            </w:r>
                            <w:r w:rsidRPr="00A5374F">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6D1B60">
                              <w:rPr>
                                <w:rFonts w:asciiTheme="majorHAnsi" w:hAnsiTheme="majorHAnsi"/>
                                <w:color w:val="595959" w:themeColor="text1" w:themeTint="A6"/>
                                <w:sz w:val="18"/>
                                <w:szCs w:val="18"/>
                                <w:lang w:val="es-ES"/>
                              </w:rPr>
                              <w:t>1897</w:t>
                            </w:r>
                            <w:r w:rsidR="000433C9">
                              <w:rPr>
                                <w:rFonts w:asciiTheme="majorHAnsi" w:hAnsiTheme="majorHAnsi"/>
                                <w:color w:val="595959" w:themeColor="text1" w:themeTint="A6"/>
                                <w:sz w:val="18"/>
                                <w:szCs w:val="18"/>
                                <w:lang w:val="es-ES"/>
                              </w:rPr>
                              <w:t>-</w:t>
                            </w:r>
                            <w:r w:rsidR="006D1B60">
                              <w:rPr>
                                <w:rFonts w:asciiTheme="majorHAnsi" w:hAnsiTheme="majorHAnsi"/>
                                <w:color w:val="595959" w:themeColor="text1" w:themeTint="A6"/>
                                <w:sz w:val="18"/>
                                <w:szCs w:val="18"/>
                                <w:lang w:val="es-ES"/>
                              </w:rPr>
                              <w:t>13</w:t>
                            </w:r>
                            <w:r w:rsidR="000433C9">
                              <w:rPr>
                                <w:rFonts w:asciiTheme="majorHAnsi" w:hAnsiTheme="majorHAnsi"/>
                                <w:color w:val="595959" w:themeColor="text1" w:themeTint="A6"/>
                                <w:sz w:val="18"/>
                                <w:szCs w:val="18"/>
                                <w:lang w:val="es-ES"/>
                              </w:rPr>
                              <w:t xml:space="preserve">. </w:t>
                            </w:r>
                            <w:r w:rsidR="005A40DB">
                              <w:rPr>
                                <w:rFonts w:asciiTheme="majorHAnsi" w:hAnsiTheme="majorHAnsi"/>
                                <w:color w:val="595959" w:themeColor="text1" w:themeTint="A6"/>
                                <w:sz w:val="18"/>
                                <w:szCs w:val="18"/>
                                <w:lang w:val="es-ES_tradnl"/>
                              </w:rPr>
                              <w:t>A</w:t>
                            </w:r>
                            <w:r w:rsidRPr="00890650">
                              <w:rPr>
                                <w:rFonts w:asciiTheme="majorHAnsi" w:hAnsiTheme="majorHAnsi"/>
                                <w:color w:val="595959" w:themeColor="text1" w:themeTint="A6"/>
                                <w:sz w:val="18"/>
                                <w:szCs w:val="18"/>
                                <w:lang w:val="es-ES_tradnl"/>
                              </w:rPr>
                              <w:t xml:space="preserve">dmisibilidad. </w:t>
                            </w:r>
                            <w:r w:rsidR="006D1B60">
                              <w:rPr>
                                <w:rFonts w:asciiTheme="majorHAnsi" w:hAnsiTheme="majorHAnsi"/>
                                <w:color w:val="595959" w:themeColor="text1" w:themeTint="A6"/>
                                <w:sz w:val="18"/>
                                <w:szCs w:val="18"/>
                                <w:lang w:val="es-ES_tradnl"/>
                              </w:rPr>
                              <w:t>Álvaro Noboa Pontón</w:t>
                            </w:r>
                            <w:r w:rsidRPr="00890650">
                              <w:rPr>
                                <w:rFonts w:asciiTheme="majorHAnsi" w:hAnsiTheme="majorHAnsi"/>
                                <w:color w:val="595959" w:themeColor="text1" w:themeTint="A6"/>
                                <w:sz w:val="18"/>
                                <w:szCs w:val="18"/>
                                <w:lang w:val="es-ES_tradnl"/>
                              </w:rPr>
                              <w:t xml:space="preserve">. </w:t>
                            </w:r>
                            <w:r w:rsidR="006D1B60">
                              <w:rPr>
                                <w:rFonts w:asciiTheme="majorHAnsi" w:hAnsiTheme="majorHAnsi"/>
                                <w:color w:val="595959" w:themeColor="text1" w:themeTint="A6"/>
                                <w:sz w:val="18"/>
                                <w:szCs w:val="18"/>
                                <w:lang w:val="es-ES_tradnl"/>
                              </w:rPr>
                              <w:t>Ecuador</w:t>
                            </w:r>
                            <w:r w:rsidRPr="00890650">
                              <w:rPr>
                                <w:rFonts w:asciiTheme="majorHAnsi" w:hAnsiTheme="majorHAnsi"/>
                                <w:color w:val="595959" w:themeColor="text1" w:themeTint="A6"/>
                                <w:sz w:val="18"/>
                                <w:szCs w:val="18"/>
                                <w:lang w:val="es-ES_tradnl"/>
                              </w:rPr>
                              <w:t xml:space="preserve">. </w:t>
                            </w:r>
                            <w:r w:rsidR="00A5374F">
                              <w:rPr>
                                <w:rFonts w:asciiTheme="majorHAnsi" w:hAnsiTheme="majorHAnsi"/>
                                <w:color w:val="595959" w:themeColor="text1" w:themeTint="A6"/>
                                <w:sz w:val="18"/>
                                <w:szCs w:val="18"/>
                                <w:lang w:val="es-ES"/>
                              </w:rPr>
                              <w:t>24 de agosto de 2022</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0D1B22CF" w14:textId="31CB8F5A"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A5374F" w:rsidRPr="00A5374F">
                        <w:rPr>
                          <w:rFonts w:asciiTheme="majorHAnsi" w:hAnsiTheme="majorHAnsi"/>
                          <w:color w:val="595959" w:themeColor="text1" w:themeTint="A6"/>
                          <w:sz w:val="18"/>
                          <w:szCs w:val="18"/>
                          <w:lang w:val="pt-BR"/>
                        </w:rPr>
                        <w:t>223</w:t>
                      </w:r>
                      <w:r w:rsidR="007B05C4" w:rsidRPr="00A5374F">
                        <w:rPr>
                          <w:rFonts w:asciiTheme="majorHAnsi" w:hAnsiTheme="majorHAnsi"/>
                          <w:color w:val="595959" w:themeColor="text1" w:themeTint="A6"/>
                          <w:sz w:val="18"/>
                          <w:szCs w:val="18"/>
                          <w:lang w:val="pt-BR"/>
                        </w:rPr>
                        <w:t>/</w:t>
                      </w:r>
                      <w:r w:rsidR="00A5374F" w:rsidRPr="00A5374F">
                        <w:rPr>
                          <w:rFonts w:asciiTheme="majorHAnsi" w:hAnsiTheme="majorHAnsi"/>
                          <w:color w:val="595959" w:themeColor="text1" w:themeTint="A6"/>
                          <w:sz w:val="18"/>
                          <w:szCs w:val="18"/>
                          <w:lang w:val="pt-BR"/>
                        </w:rPr>
                        <w:t>22</w:t>
                      </w:r>
                      <w:r w:rsidRPr="00A5374F">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6D1B60">
                        <w:rPr>
                          <w:rFonts w:asciiTheme="majorHAnsi" w:hAnsiTheme="majorHAnsi"/>
                          <w:color w:val="595959" w:themeColor="text1" w:themeTint="A6"/>
                          <w:sz w:val="18"/>
                          <w:szCs w:val="18"/>
                          <w:lang w:val="es-ES"/>
                        </w:rPr>
                        <w:t>1897</w:t>
                      </w:r>
                      <w:r w:rsidR="000433C9">
                        <w:rPr>
                          <w:rFonts w:asciiTheme="majorHAnsi" w:hAnsiTheme="majorHAnsi"/>
                          <w:color w:val="595959" w:themeColor="text1" w:themeTint="A6"/>
                          <w:sz w:val="18"/>
                          <w:szCs w:val="18"/>
                          <w:lang w:val="es-ES"/>
                        </w:rPr>
                        <w:t>-</w:t>
                      </w:r>
                      <w:r w:rsidR="006D1B60">
                        <w:rPr>
                          <w:rFonts w:asciiTheme="majorHAnsi" w:hAnsiTheme="majorHAnsi"/>
                          <w:color w:val="595959" w:themeColor="text1" w:themeTint="A6"/>
                          <w:sz w:val="18"/>
                          <w:szCs w:val="18"/>
                          <w:lang w:val="es-ES"/>
                        </w:rPr>
                        <w:t>13</w:t>
                      </w:r>
                      <w:r w:rsidR="000433C9">
                        <w:rPr>
                          <w:rFonts w:asciiTheme="majorHAnsi" w:hAnsiTheme="majorHAnsi"/>
                          <w:color w:val="595959" w:themeColor="text1" w:themeTint="A6"/>
                          <w:sz w:val="18"/>
                          <w:szCs w:val="18"/>
                          <w:lang w:val="es-ES"/>
                        </w:rPr>
                        <w:t xml:space="preserve">. </w:t>
                      </w:r>
                      <w:r w:rsidR="005A40DB">
                        <w:rPr>
                          <w:rFonts w:asciiTheme="majorHAnsi" w:hAnsiTheme="majorHAnsi"/>
                          <w:color w:val="595959" w:themeColor="text1" w:themeTint="A6"/>
                          <w:sz w:val="18"/>
                          <w:szCs w:val="18"/>
                          <w:lang w:val="es-ES_tradnl"/>
                        </w:rPr>
                        <w:t>A</w:t>
                      </w:r>
                      <w:r w:rsidRPr="00890650">
                        <w:rPr>
                          <w:rFonts w:asciiTheme="majorHAnsi" w:hAnsiTheme="majorHAnsi"/>
                          <w:color w:val="595959" w:themeColor="text1" w:themeTint="A6"/>
                          <w:sz w:val="18"/>
                          <w:szCs w:val="18"/>
                          <w:lang w:val="es-ES_tradnl"/>
                        </w:rPr>
                        <w:t xml:space="preserve">dmisibilidad. </w:t>
                      </w:r>
                      <w:r w:rsidR="006D1B60">
                        <w:rPr>
                          <w:rFonts w:asciiTheme="majorHAnsi" w:hAnsiTheme="majorHAnsi"/>
                          <w:color w:val="595959" w:themeColor="text1" w:themeTint="A6"/>
                          <w:sz w:val="18"/>
                          <w:szCs w:val="18"/>
                          <w:lang w:val="es-ES_tradnl"/>
                        </w:rPr>
                        <w:t>Álvaro Noboa Pontón</w:t>
                      </w:r>
                      <w:r w:rsidRPr="00890650">
                        <w:rPr>
                          <w:rFonts w:asciiTheme="majorHAnsi" w:hAnsiTheme="majorHAnsi"/>
                          <w:color w:val="595959" w:themeColor="text1" w:themeTint="A6"/>
                          <w:sz w:val="18"/>
                          <w:szCs w:val="18"/>
                          <w:lang w:val="es-ES_tradnl"/>
                        </w:rPr>
                        <w:t xml:space="preserve">. </w:t>
                      </w:r>
                      <w:r w:rsidR="006D1B60">
                        <w:rPr>
                          <w:rFonts w:asciiTheme="majorHAnsi" w:hAnsiTheme="majorHAnsi"/>
                          <w:color w:val="595959" w:themeColor="text1" w:themeTint="A6"/>
                          <w:sz w:val="18"/>
                          <w:szCs w:val="18"/>
                          <w:lang w:val="es-ES_tradnl"/>
                        </w:rPr>
                        <w:t>Ecuador</w:t>
                      </w:r>
                      <w:r w:rsidRPr="00890650">
                        <w:rPr>
                          <w:rFonts w:asciiTheme="majorHAnsi" w:hAnsiTheme="majorHAnsi"/>
                          <w:color w:val="595959" w:themeColor="text1" w:themeTint="A6"/>
                          <w:sz w:val="18"/>
                          <w:szCs w:val="18"/>
                          <w:lang w:val="es-ES_tradnl"/>
                        </w:rPr>
                        <w:t xml:space="preserve">. </w:t>
                      </w:r>
                      <w:r w:rsidR="00A5374F">
                        <w:rPr>
                          <w:rFonts w:asciiTheme="majorHAnsi" w:hAnsiTheme="majorHAnsi"/>
                          <w:color w:val="595959" w:themeColor="text1" w:themeTint="A6"/>
                          <w:sz w:val="18"/>
                          <w:szCs w:val="18"/>
                          <w:lang w:val="es-ES"/>
                        </w:rPr>
                        <w:t>24 de agosto de 2022</w:t>
                      </w:r>
                      <w:r w:rsidRPr="007B05C4">
                        <w:rPr>
                          <w:rFonts w:asciiTheme="majorHAnsi" w:hAnsiTheme="majorHAnsi"/>
                          <w:color w:val="595959" w:themeColor="text1" w:themeTint="A6"/>
                          <w:sz w:val="18"/>
                          <w:szCs w:val="18"/>
                          <w:lang w:val="es-ES"/>
                        </w:rPr>
                        <w:t>.</w:t>
                      </w:r>
                    </w:p>
                  </w:txbxContent>
                </v:textbox>
              </v:shape>
            </w:pict>
          </mc:Fallback>
        </mc:AlternateContent>
      </w:r>
    </w:p>
    <w:p w14:paraId="196A49D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DA07629" w14:textId="765EEAC0" w:rsidR="0090270B" w:rsidRDefault="00D306D1" w:rsidP="005516A1">
      <w:pPr>
        <w:tabs>
          <w:tab w:val="center" w:pos="5400"/>
        </w:tabs>
        <w:suppressAutoHyphens/>
        <w:jc w:val="center"/>
        <w:rPr>
          <w:rFonts w:asciiTheme="majorHAnsi" w:hAnsiTheme="majorHAnsi"/>
          <w:b/>
          <w:sz w:val="20"/>
          <w:lang w:val="es-ES_tradnl"/>
        </w:rPr>
      </w:pPr>
      <w:r w:rsidRPr="00625030">
        <w:rPr>
          <w:rFonts w:asciiTheme="majorHAnsi" w:hAnsiTheme="majorHAnsi"/>
          <w:noProof/>
          <w:sz w:val="22"/>
          <w:szCs w:val="22"/>
          <w:lang w:val="es-419" w:eastAsia="es-419"/>
        </w:rPr>
        <mc:AlternateContent>
          <mc:Choice Requires="wps">
            <w:drawing>
              <wp:anchor distT="0" distB="0" distL="114300" distR="114300" simplePos="0" relativeHeight="251682816" behindDoc="0" locked="0" layoutInCell="1" allowOverlap="1" wp14:anchorId="02EDA5EE" wp14:editId="43E12476">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DA5EE" id="Text Box 4" o:spid="_x0000_s1031"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BisxUgbAIAAEQFAAAOAAAAAAAAAAAA&#10;AAAAAC4CAABkcnMvZTJvRG9jLnhtbFBLAQItABQABgAIAAAAIQBdLTBP4gAAAAsBAAAPAAAAAAAA&#10;AAAAAAAAAMYEAABkcnMvZG93bnJldi54bWxQSwUGAAAAAAQABADzAAAA1QUAAAAA&#10;" filled="f" stroked="f" strokeweight=".5pt">
                <v:textbo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3260BA8B" w:rsidR="0070697F" w:rsidRDefault="00515409" w:rsidP="005516A1">
      <w:pPr>
        <w:tabs>
          <w:tab w:val="center" w:pos="5400"/>
        </w:tabs>
        <w:suppressAutoHyphens/>
        <w:jc w:val="center"/>
        <w:rPr>
          <w:rFonts w:asciiTheme="majorHAnsi" w:hAnsiTheme="majorHAnsi"/>
          <w:b/>
          <w:sz w:val="20"/>
          <w:lang w:val="es-ES_tradnl"/>
        </w:rPr>
        <w:sectPr w:rsidR="0070697F" w:rsidSect="00C054DF">
          <w:headerReference w:type="even" r:id="rId9"/>
          <w:headerReference w:type="default" r:id="rId10"/>
          <w:footerReference w:type="default" r:id="rId11"/>
          <w:footerReference w:type="first" r:id="rId12"/>
          <w:type w:val="oddPage"/>
          <w:pgSz w:w="12240" w:h="15840"/>
          <w:pgMar w:top="1440" w:right="1440" w:bottom="1440" w:left="1440" w:header="720" w:footer="720" w:gutter="0"/>
          <w:pgNumType w:start="0"/>
          <w:cols w:space="720"/>
          <w:titlePg/>
          <w:docGrid w:linePitch="326"/>
        </w:sectPr>
      </w:pPr>
      <w:r>
        <w:rPr>
          <w:rFonts w:asciiTheme="majorHAnsi" w:hAnsiTheme="majorHAnsi"/>
          <w:noProof/>
          <w:sz w:val="18"/>
          <w:szCs w:val="22"/>
          <w:lang w:val="es-419" w:eastAsia="es-419"/>
        </w:rPr>
        <mc:AlternateContent>
          <mc:Choice Requires="wps">
            <w:drawing>
              <wp:anchor distT="0" distB="0" distL="114300" distR="114300" simplePos="0" relativeHeight="251680768" behindDoc="0" locked="0" layoutInCell="1" allowOverlap="1" wp14:anchorId="50472543" wp14:editId="10ABE033">
                <wp:simplePos x="0" y="0"/>
                <wp:positionH relativeFrom="column">
                  <wp:posOffset>1296670</wp:posOffset>
                </wp:positionH>
                <wp:positionV relativeFrom="paragraph">
                  <wp:posOffset>550876</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1975F832" w:rsidR="00D72DC6" w:rsidRPr="00D72DC6" w:rsidRDefault="00515409" w:rsidP="00F02AD1">
                            <w:pPr>
                              <w:rPr>
                                <w:color w:val="FFFFFF" w:themeColor="background1"/>
                                <w14:textFill>
                                  <w14:noFill/>
                                </w14:textFill>
                              </w:rPr>
                            </w:pPr>
                            <w:r>
                              <w:rPr>
                                <w:noProof/>
                                <w:color w:val="FFFFFF" w:themeColor="background1"/>
                              </w:rPr>
                              <w:drawing>
                                <wp:inline distT="0" distB="0" distL="0" distR="0" wp14:anchorId="5DBF5ADF" wp14:editId="110E0C82">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2" type="#_x0000_t202" style="position:absolute;left:0;text-align:left;margin-left:102.1pt;margin-top:43.4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p7c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" fillcolor="white [3201]" stroked="f" strokeweight=".5pt">
                <v:textbox>
                  <w:txbxContent>
                    <w:p w14:paraId="2A1ECD3C" w14:textId="1975F832" w:rsidR="00D72DC6" w:rsidRPr="00D72DC6" w:rsidRDefault="00515409" w:rsidP="00F02AD1">
                      <w:pPr>
                        <w:rPr>
                          <w:color w:val="FFFFFF" w:themeColor="background1"/>
                          <w14:textFill>
                            <w14:noFill/>
                          </w14:textFill>
                        </w:rPr>
                      </w:pPr>
                      <w:r>
                        <w:rPr>
                          <w:noProof/>
                          <w:color w:val="FFFFFF" w:themeColor="background1"/>
                        </w:rPr>
                        <w:drawing>
                          <wp:inline distT="0" distB="0" distL="0" distR="0" wp14:anchorId="5DBF5ADF" wp14:editId="110E0C82">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004A6A54">
        <w:rPr>
          <w:rFonts w:asciiTheme="majorHAnsi" w:hAnsiTheme="majorHAnsi"/>
          <w:b/>
          <w:sz w:val="20"/>
          <w:lang w:val="es-ES_tradnl"/>
        </w:rPr>
        <w:tab/>
      </w:r>
    </w:p>
    <w:p w14:paraId="376DDC8B" w14:textId="77777777" w:rsidR="003239B8" w:rsidRPr="000419AD" w:rsidRDefault="003239B8" w:rsidP="004A6A54">
      <w:pPr>
        <w:spacing w:after="240"/>
        <w:ind w:firstLine="720"/>
        <w:jc w:val="both"/>
        <w:rPr>
          <w:rFonts w:asciiTheme="majorHAnsi" w:hAnsiTheme="majorHAnsi"/>
          <w:b/>
          <w:bCs/>
          <w:sz w:val="20"/>
          <w:szCs w:val="20"/>
          <w:lang w:val="es-ES"/>
        </w:rPr>
      </w:pPr>
      <w:r w:rsidRPr="000419AD">
        <w:rPr>
          <w:rFonts w:asciiTheme="majorHAnsi" w:hAnsiTheme="majorHAnsi"/>
          <w:b/>
          <w:bCs/>
          <w:sz w:val="20"/>
          <w:szCs w:val="20"/>
          <w:lang w:val="es-ES"/>
        </w:rPr>
        <w:lastRenderedPageBreak/>
        <w:t>I.</w:t>
      </w:r>
      <w:r w:rsidRPr="000419AD">
        <w:rPr>
          <w:rFonts w:asciiTheme="majorHAnsi" w:hAnsiTheme="majorHAnsi"/>
          <w:b/>
          <w:bCs/>
          <w:sz w:val="20"/>
          <w:szCs w:val="20"/>
          <w:lang w:val="es-ES"/>
        </w:rPr>
        <w:tab/>
        <w:t xml:space="preserve">DATOS DE LA PETICIÓN </w:t>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3239B8" w:rsidRPr="00CD4CE8" w14:paraId="5A79D1F7" w14:textId="77777777" w:rsidTr="004159E6">
        <w:tc>
          <w:tcPr>
            <w:tcW w:w="3600" w:type="dxa"/>
            <w:tcBorders>
              <w:top w:val="single" w:sz="4" w:space="0" w:color="auto"/>
              <w:bottom w:val="single" w:sz="6" w:space="0" w:color="auto"/>
            </w:tcBorders>
            <w:shd w:val="clear" w:color="auto" w:fill="386294"/>
            <w:vAlign w:val="center"/>
          </w:tcPr>
          <w:p w14:paraId="0CB2A43B"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Parte peticionaria:</w:t>
            </w:r>
          </w:p>
        </w:tc>
        <w:tc>
          <w:tcPr>
            <w:tcW w:w="5647" w:type="dxa"/>
            <w:vAlign w:val="center"/>
          </w:tcPr>
          <w:p w14:paraId="3C5315D8" w14:textId="27FD56EA" w:rsidR="003239B8" w:rsidRPr="00BC3E9B" w:rsidRDefault="00BC3E9B" w:rsidP="008D2290">
            <w:pPr>
              <w:jc w:val="both"/>
              <w:rPr>
                <w:rFonts w:ascii="Cambria" w:hAnsi="Cambria"/>
                <w:bCs/>
                <w:sz w:val="20"/>
                <w:szCs w:val="20"/>
                <w:lang w:val="es-ES"/>
              </w:rPr>
            </w:pPr>
            <w:r w:rsidRPr="00BC3E9B">
              <w:rPr>
                <w:rFonts w:ascii="Cambria" w:hAnsi="Cambria"/>
                <w:bCs/>
                <w:sz w:val="20"/>
                <w:szCs w:val="20"/>
                <w:lang w:val="es-ES"/>
              </w:rPr>
              <w:t xml:space="preserve">Álvaro Noboa Pontón, Ignacio </w:t>
            </w:r>
            <w:r w:rsidR="00DA4651">
              <w:rPr>
                <w:rFonts w:ascii="Cambria" w:hAnsi="Cambria"/>
                <w:bCs/>
                <w:sz w:val="20"/>
                <w:szCs w:val="20"/>
                <w:lang w:val="es-ES"/>
              </w:rPr>
              <w:t>Á</w:t>
            </w:r>
            <w:r>
              <w:rPr>
                <w:rFonts w:ascii="Cambria" w:hAnsi="Cambria"/>
                <w:bCs/>
                <w:sz w:val="20"/>
                <w:szCs w:val="20"/>
                <w:lang w:val="es-ES"/>
              </w:rPr>
              <w:t>lvarez y Sylka Sánchez de Cornejo</w:t>
            </w:r>
          </w:p>
        </w:tc>
      </w:tr>
      <w:tr w:rsidR="003239B8" w:rsidRPr="001E49E7" w14:paraId="593A7E45" w14:textId="77777777" w:rsidTr="004159E6">
        <w:tc>
          <w:tcPr>
            <w:tcW w:w="3600" w:type="dxa"/>
            <w:tcBorders>
              <w:top w:val="single" w:sz="6" w:space="0" w:color="auto"/>
              <w:bottom w:val="single" w:sz="6" w:space="0" w:color="auto"/>
            </w:tcBorders>
            <w:shd w:val="clear" w:color="auto" w:fill="386294"/>
            <w:vAlign w:val="center"/>
          </w:tcPr>
          <w:p w14:paraId="0E78CA0C" w14:textId="77777777" w:rsidR="003239B8" w:rsidRPr="000D05CB" w:rsidRDefault="00D47BAB" w:rsidP="008D2290">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0D05CB">
                  <w:rPr>
                    <w:rFonts w:ascii="Cambria" w:hAnsi="Cambria"/>
                    <w:b/>
                    <w:bCs/>
                    <w:color w:val="FFFFFF" w:themeColor="background1"/>
                    <w:sz w:val="20"/>
                    <w:szCs w:val="20"/>
                  </w:rPr>
                  <w:t>Presunta víctima</w:t>
                </w:r>
              </w:sdtContent>
            </w:sdt>
            <w:r w:rsidR="003239B8" w:rsidRPr="000D05CB">
              <w:rPr>
                <w:rFonts w:ascii="Cambria" w:hAnsi="Cambria"/>
                <w:b/>
                <w:bCs/>
                <w:color w:val="FFFFFF" w:themeColor="background1"/>
                <w:sz w:val="20"/>
                <w:szCs w:val="20"/>
              </w:rPr>
              <w:t>:</w:t>
            </w:r>
          </w:p>
        </w:tc>
        <w:tc>
          <w:tcPr>
            <w:tcW w:w="5647" w:type="dxa"/>
            <w:vAlign w:val="center"/>
          </w:tcPr>
          <w:p w14:paraId="4AEBF59E" w14:textId="217093E3" w:rsidR="003239B8" w:rsidRPr="000D05CB" w:rsidRDefault="00BC3E9B" w:rsidP="008D2290">
            <w:pPr>
              <w:jc w:val="both"/>
              <w:rPr>
                <w:rFonts w:ascii="Cambria" w:hAnsi="Cambria"/>
                <w:bCs/>
                <w:sz w:val="20"/>
                <w:szCs w:val="20"/>
                <w:lang w:val="es-ES"/>
              </w:rPr>
            </w:pPr>
            <w:r>
              <w:rPr>
                <w:rFonts w:ascii="Cambria" w:hAnsi="Cambria"/>
                <w:bCs/>
                <w:sz w:val="20"/>
                <w:szCs w:val="20"/>
                <w:lang w:val="es-ES"/>
              </w:rPr>
              <w:t>Álvaro Noboa Pontón</w:t>
            </w:r>
          </w:p>
        </w:tc>
      </w:tr>
      <w:tr w:rsidR="003239B8" w14:paraId="3E62E1D3" w14:textId="77777777" w:rsidTr="004159E6">
        <w:tc>
          <w:tcPr>
            <w:tcW w:w="3600" w:type="dxa"/>
            <w:tcBorders>
              <w:top w:val="single" w:sz="6" w:space="0" w:color="auto"/>
              <w:bottom w:val="single" w:sz="6" w:space="0" w:color="auto"/>
            </w:tcBorders>
            <w:shd w:val="clear" w:color="auto" w:fill="386294"/>
            <w:vAlign w:val="center"/>
          </w:tcPr>
          <w:p w14:paraId="340B0F09"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Estado denunciado:</w:t>
            </w:r>
          </w:p>
        </w:tc>
        <w:tc>
          <w:tcPr>
            <w:tcW w:w="5647" w:type="dxa"/>
            <w:vAlign w:val="center"/>
          </w:tcPr>
          <w:p w14:paraId="274C8A50" w14:textId="0111913D" w:rsidR="003239B8" w:rsidRPr="000D05CB" w:rsidRDefault="00BC3E9B" w:rsidP="008D2290">
            <w:pPr>
              <w:jc w:val="both"/>
              <w:rPr>
                <w:rFonts w:ascii="Cambria" w:hAnsi="Cambria"/>
                <w:bCs/>
                <w:sz w:val="20"/>
                <w:szCs w:val="20"/>
              </w:rPr>
            </w:pPr>
            <w:r>
              <w:rPr>
                <w:rFonts w:ascii="Cambria" w:hAnsi="Cambria"/>
                <w:bCs/>
                <w:sz w:val="20"/>
                <w:szCs w:val="20"/>
              </w:rPr>
              <w:t>Ecuador</w:t>
            </w:r>
          </w:p>
        </w:tc>
      </w:tr>
      <w:tr w:rsidR="00223A29" w:rsidRPr="003D6A15" w14:paraId="632511BC" w14:textId="77777777" w:rsidTr="004159E6">
        <w:tc>
          <w:tcPr>
            <w:tcW w:w="3600" w:type="dxa"/>
            <w:tcBorders>
              <w:top w:val="single" w:sz="6" w:space="0" w:color="auto"/>
              <w:bottom w:val="single" w:sz="6" w:space="0" w:color="auto"/>
            </w:tcBorders>
            <w:shd w:val="clear" w:color="auto" w:fill="386294"/>
            <w:vAlign w:val="center"/>
          </w:tcPr>
          <w:p w14:paraId="727E2F6B" w14:textId="60AEE329" w:rsidR="00223A29" w:rsidRPr="000D05CB" w:rsidRDefault="001B3A00" w:rsidP="00E4118C">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Derechos </w:t>
            </w:r>
            <w:r w:rsidR="00E4118C" w:rsidRPr="000D05CB">
              <w:rPr>
                <w:rFonts w:ascii="Cambria" w:hAnsi="Cambria"/>
                <w:b/>
                <w:bCs/>
                <w:color w:val="FFFFFF" w:themeColor="background1"/>
                <w:sz w:val="20"/>
                <w:szCs w:val="20"/>
              </w:rPr>
              <w:t>invocados</w:t>
            </w:r>
            <w:r w:rsidRPr="000D05CB">
              <w:rPr>
                <w:rFonts w:ascii="Cambria" w:hAnsi="Cambria"/>
                <w:b/>
                <w:bCs/>
                <w:color w:val="FFFFFF" w:themeColor="background1"/>
                <w:sz w:val="20"/>
                <w:szCs w:val="20"/>
              </w:rPr>
              <w:t>:</w:t>
            </w:r>
          </w:p>
        </w:tc>
        <w:tc>
          <w:tcPr>
            <w:tcW w:w="5647" w:type="dxa"/>
            <w:vAlign w:val="center"/>
          </w:tcPr>
          <w:p w14:paraId="6DEE1EEB" w14:textId="22C6908E" w:rsidR="00223A29" w:rsidRPr="00D95F6C" w:rsidRDefault="00D95F6C" w:rsidP="008D2290">
            <w:pPr>
              <w:jc w:val="both"/>
              <w:rPr>
                <w:rFonts w:ascii="Cambria" w:hAnsi="Cambria"/>
                <w:bCs/>
                <w:sz w:val="20"/>
                <w:szCs w:val="20"/>
                <w:lang w:val="es-ES"/>
              </w:rPr>
            </w:pPr>
            <w:r w:rsidRPr="00D95F6C">
              <w:rPr>
                <w:rFonts w:ascii="Cambria" w:hAnsi="Cambria"/>
                <w:bCs/>
                <w:sz w:val="20"/>
                <w:szCs w:val="20"/>
                <w:lang w:val="es-ES"/>
              </w:rPr>
              <w:t>Artícu</w:t>
            </w:r>
            <w:r w:rsidR="00985ADE">
              <w:rPr>
                <w:rFonts w:ascii="Cambria" w:hAnsi="Cambria"/>
                <w:bCs/>
                <w:sz w:val="20"/>
                <w:szCs w:val="20"/>
                <w:lang w:val="es-ES"/>
              </w:rPr>
              <w:t>l</w:t>
            </w:r>
            <w:r w:rsidRPr="00D95F6C">
              <w:rPr>
                <w:rFonts w:ascii="Cambria" w:hAnsi="Cambria"/>
                <w:bCs/>
                <w:sz w:val="20"/>
                <w:szCs w:val="20"/>
                <w:lang w:val="es-ES"/>
              </w:rPr>
              <w:t>os 3</w:t>
            </w:r>
            <w:r>
              <w:rPr>
                <w:rFonts w:ascii="Cambria" w:hAnsi="Cambria"/>
                <w:bCs/>
                <w:sz w:val="20"/>
                <w:szCs w:val="20"/>
                <w:lang w:val="es-ES"/>
              </w:rPr>
              <w:t xml:space="preserve"> (derecho al reconocimiento de la personalidad jurídica)</w:t>
            </w:r>
            <w:r w:rsidRPr="00D95F6C">
              <w:rPr>
                <w:rFonts w:ascii="Cambria" w:hAnsi="Cambria"/>
                <w:bCs/>
                <w:sz w:val="20"/>
                <w:szCs w:val="20"/>
                <w:lang w:val="es-ES"/>
              </w:rPr>
              <w:t xml:space="preserve">, 8 </w:t>
            </w:r>
            <w:r w:rsidR="00ED12C6">
              <w:rPr>
                <w:rFonts w:ascii="Cambria" w:hAnsi="Cambria"/>
                <w:bCs/>
                <w:sz w:val="20"/>
                <w:szCs w:val="20"/>
                <w:lang w:val="es-ES"/>
              </w:rPr>
              <w:t>(garantías judiciales)</w:t>
            </w:r>
            <w:r w:rsidR="00F20A4C">
              <w:rPr>
                <w:rFonts w:ascii="Cambria" w:hAnsi="Cambria"/>
                <w:bCs/>
                <w:sz w:val="20"/>
                <w:szCs w:val="20"/>
                <w:lang w:val="es-ES"/>
              </w:rPr>
              <w:t>, 21 (propiedad individual)</w:t>
            </w:r>
            <w:r w:rsidR="00C3298A">
              <w:rPr>
                <w:rFonts w:ascii="Cambria" w:hAnsi="Cambria"/>
                <w:bCs/>
                <w:sz w:val="20"/>
                <w:szCs w:val="20"/>
                <w:lang w:val="es-ES"/>
              </w:rPr>
              <w:t>, 22 (derecho de circulación y de residencia)</w:t>
            </w:r>
            <w:r w:rsidR="00ED12C6">
              <w:rPr>
                <w:rFonts w:ascii="Cambria" w:hAnsi="Cambria"/>
                <w:bCs/>
                <w:sz w:val="20"/>
                <w:szCs w:val="20"/>
                <w:lang w:val="es-ES"/>
              </w:rPr>
              <w:t xml:space="preserve"> </w:t>
            </w:r>
            <w:r w:rsidRPr="00D95F6C">
              <w:rPr>
                <w:rFonts w:ascii="Cambria" w:hAnsi="Cambria"/>
                <w:bCs/>
                <w:sz w:val="20"/>
                <w:szCs w:val="20"/>
                <w:lang w:val="es-ES"/>
              </w:rPr>
              <w:t>y 25</w:t>
            </w:r>
            <w:r w:rsidR="00ED12C6">
              <w:rPr>
                <w:rFonts w:ascii="Cambria" w:hAnsi="Cambria"/>
                <w:bCs/>
                <w:sz w:val="20"/>
                <w:szCs w:val="20"/>
                <w:lang w:val="es-ES"/>
              </w:rPr>
              <w:t xml:space="preserve"> (protección judicial)</w:t>
            </w:r>
            <w:r w:rsidRPr="00D95F6C">
              <w:rPr>
                <w:rFonts w:ascii="Cambria" w:hAnsi="Cambria"/>
                <w:bCs/>
                <w:sz w:val="20"/>
                <w:szCs w:val="20"/>
                <w:lang w:val="es-ES"/>
              </w:rPr>
              <w:t xml:space="preserve"> de la Convención Americana sobre Derechos Hu</w:t>
            </w:r>
            <w:r>
              <w:rPr>
                <w:rFonts w:ascii="Cambria" w:hAnsi="Cambria"/>
                <w:bCs/>
                <w:sz w:val="20"/>
                <w:szCs w:val="20"/>
                <w:lang w:val="es-ES"/>
              </w:rPr>
              <w:t>manos</w:t>
            </w:r>
            <w:r w:rsidR="004159E6" w:rsidRPr="00861727">
              <w:rPr>
                <w:rStyle w:val="FootnoteReference"/>
                <w:rFonts w:asciiTheme="majorHAnsi" w:hAnsiTheme="majorHAnsi"/>
                <w:bCs/>
                <w:sz w:val="20"/>
                <w:szCs w:val="20"/>
                <w:lang w:val="es-ES"/>
              </w:rPr>
              <w:footnoteReference w:id="2"/>
            </w:r>
          </w:p>
        </w:tc>
      </w:tr>
    </w:tbl>
    <w:p w14:paraId="20263696" w14:textId="77777777" w:rsidR="003239B8" w:rsidRPr="00E4118C" w:rsidRDefault="003239B8" w:rsidP="003239B8">
      <w:pPr>
        <w:spacing w:before="240" w:after="240"/>
        <w:ind w:firstLine="720"/>
        <w:jc w:val="both"/>
        <w:rPr>
          <w:rFonts w:asciiTheme="majorHAnsi" w:hAnsiTheme="majorHAnsi"/>
          <w:b/>
          <w:bCs/>
          <w:sz w:val="20"/>
          <w:szCs w:val="20"/>
          <w:lang w:val="es-ES"/>
        </w:rPr>
      </w:pPr>
      <w:r w:rsidRPr="004C2312">
        <w:rPr>
          <w:rFonts w:asciiTheme="majorHAnsi" w:hAnsiTheme="majorHAnsi"/>
          <w:b/>
          <w:bCs/>
          <w:sz w:val="20"/>
          <w:szCs w:val="20"/>
          <w:lang w:val="es-ES"/>
        </w:rPr>
        <w:t>II.</w:t>
      </w:r>
      <w:r w:rsidRPr="004C2312">
        <w:rPr>
          <w:rFonts w:asciiTheme="majorHAnsi" w:hAnsiTheme="majorHAnsi"/>
          <w:b/>
          <w:bCs/>
          <w:sz w:val="20"/>
          <w:szCs w:val="20"/>
          <w:lang w:val="es-ES"/>
        </w:rPr>
        <w:tab/>
        <w:t>TRÁMITE ANTE LA CIDH</w:t>
      </w:r>
      <w:r w:rsidR="008E3BFE" w:rsidRPr="008E3BFE">
        <w:rPr>
          <w:rStyle w:val="FootnoteReference"/>
          <w:rFonts w:ascii="Cambria" w:hAnsi="Cambria"/>
          <w:b/>
          <w:sz w:val="20"/>
          <w:szCs w:val="20"/>
        </w:rPr>
        <w:footnoteReference w:id="3"/>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4C2312" w:rsidRPr="004A6A54" w14:paraId="306EFCB0" w14:textId="77777777" w:rsidTr="004159E6">
        <w:tc>
          <w:tcPr>
            <w:tcW w:w="3600" w:type="dxa"/>
            <w:tcBorders>
              <w:top w:val="single" w:sz="6" w:space="0" w:color="auto"/>
              <w:bottom w:val="single" w:sz="6" w:space="0" w:color="auto"/>
            </w:tcBorders>
            <w:shd w:val="clear" w:color="auto" w:fill="386294"/>
            <w:vAlign w:val="center"/>
          </w:tcPr>
          <w:p w14:paraId="7508D16F" w14:textId="653461D7" w:rsidR="004C2312"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P</w:t>
            </w:r>
            <w:r w:rsidR="004C2312" w:rsidRPr="003239B8">
              <w:rPr>
                <w:rFonts w:ascii="Cambria" w:hAnsi="Cambria"/>
                <w:b/>
                <w:bCs/>
                <w:color w:val="FFFFFF" w:themeColor="background1"/>
                <w:sz w:val="20"/>
                <w:szCs w:val="20"/>
                <w:lang w:val="es-ES"/>
              </w:rPr>
              <w:t>resentación de la petición:</w:t>
            </w:r>
          </w:p>
        </w:tc>
        <w:tc>
          <w:tcPr>
            <w:tcW w:w="5647" w:type="dxa"/>
            <w:vAlign w:val="center"/>
          </w:tcPr>
          <w:p w14:paraId="6E579153" w14:textId="7B7D8680" w:rsidR="004C2312" w:rsidRPr="003239B8" w:rsidRDefault="00BC3E9B" w:rsidP="002625EA">
            <w:pPr>
              <w:jc w:val="both"/>
              <w:rPr>
                <w:rFonts w:ascii="Cambria" w:hAnsi="Cambria"/>
                <w:bCs/>
                <w:sz w:val="20"/>
                <w:szCs w:val="20"/>
                <w:lang w:val="es-ES"/>
              </w:rPr>
            </w:pPr>
            <w:r>
              <w:rPr>
                <w:rFonts w:ascii="Cambria" w:hAnsi="Cambria"/>
                <w:bCs/>
                <w:sz w:val="20"/>
                <w:szCs w:val="20"/>
                <w:lang w:val="es-ES"/>
              </w:rPr>
              <w:t>20 de noviembre de 2013</w:t>
            </w:r>
          </w:p>
        </w:tc>
      </w:tr>
      <w:tr w:rsidR="00131425" w:rsidRPr="003D6A15" w14:paraId="337129E8" w14:textId="77777777" w:rsidTr="004159E6">
        <w:tc>
          <w:tcPr>
            <w:tcW w:w="3600" w:type="dxa"/>
            <w:tcBorders>
              <w:top w:val="single" w:sz="6" w:space="0" w:color="auto"/>
              <w:bottom w:val="single" w:sz="6" w:space="0" w:color="auto"/>
            </w:tcBorders>
            <w:shd w:val="clear" w:color="auto" w:fill="386294"/>
            <w:vAlign w:val="center"/>
          </w:tcPr>
          <w:p w14:paraId="3D52E482" w14:textId="0FA8B3B3" w:rsidR="00131425" w:rsidRDefault="00131425"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Información adicional recibida durante la etapa de estudio:</w:t>
            </w:r>
          </w:p>
        </w:tc>
        <w:tc>
          <w:tcPr>
            <w:tcW w:w="5647" w:type="dxa"/>
            <w:vAlign w:val="center"/>
          </w:tcPr>
          <w:p w14:paraId="30151270" w14:textId="58A6F9AB" w:rsidR="00131425" w:rsidRPr="003239B8" w:rsidRDefault="00BC3E9B" w:rsidP="002625EA">
            <w:pPr>
              <w:jc w:val="both"/>
              <w:rPr>
                <w:rFonts w:ascii="Cambria" w:hAnsi="Cambria"/>
                <w:bCs/>
                <w:sz w:val="20"/>
                <w:szCs w:val="20"/>
                <w:lang w:val="es-ES"/>
              </w:rPr>
            </w:pPr>
            <w:r>
              <w:rPr>
                <w:rFonts w:ascii="Cambria" w:hAnsi="Cambria"/>
                <w:bCs/>
                <w:sz w:val="20"/>
                <w:szCs w:val="20"/>
                <w:lang w:val="es-ES"/>
              </w:rPr>
              <w:t xml:space="preserve">25 de septiembre de 2015, 21 de junio de 2016, </w:t>
            </w:r>
            <w:r w:rsidR="004A1168">
              <w:rPr>
                <w:rFonts w:ascii="Cambria" w:hAnsi="Cambria"/>
                <w:bCs/>
                <w:sz w:val="20"/>
                <w:szCs w:val="20"/>
                <w:lang w:val="es-ES"/>
              </w:rPr>
              <w:t>19 de julio de 2016, 19 de octubre de 2016, 7 de agosto de 2018 y 22 de enero de 2021</w:t>
            </w:r>
          </w:p>
        </w:tc>
      </w:tr>
      <w:tr w:rsidR="004C2312" w:rsidRPr="006D1B60" w14:paraId="1BDCD5C6" w14:textId="77777777" w:rsidTr="004159E6">
        <w:tc>
          <w:tcPr>
            <w:tcW w:w="3600" w:type="dxa"/>
            <w:tcBorders>
              <w:top w:val="single" w:sz="6" w:space="0" w:color="auto"/>
              <w:bottom w:val="single" w:sz="6" w:space="0" w:color="auto"/>
            </w:tcBorders>
            <w:shd w:val="clear" w:color="auto" w:fill="386294"/>
            <w:vAlign w:val="center"/>
          </w:tcPr>
          <w:p w14:paraId="7A18664F" w14:textId="73FE510C"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N</w:t>
            </w:r>
            <w:r w:rsidR="004C2312" w:rsidRPr="003239B8">
              <w:rPr>
                <w:rFonts w:ascii="Cambria" w:hAnsi="Cambria"/>
                <w:b/>
                <w:color w:val="FFFFFF" w:themeColor="background1"/>
                <w:sz w:val="20"/>
                <w:szCs w:val="20"/>
                <w:lang w:val="es-ES"/>
              </w:rPr>
              <w:t>otificación de la petición al Estado:</w:t>
            </w:r>
          </w:p>
        </w:tc>
        <w:tc>
          <w:tcPr>
            <w:tcW w:w="5647" w:type="dxa"/>
            <w:vAlign w:val="center"/>
          </w:tcPr>
          <w:p w14:paraId="1519DA6A" w14:textId="09BF14F3" w:rsidR="004C2312" w:rsidRPr="003239B8" w:rsidRDefault="004A1168" w:rsidP="008D2290">
            <w:pPr>
              <w:jc w:val="both"/>
              <w:rPr>
                <w:rFonts w:ascii="Cambria" w:hAnsi="Cambria"/>
                <w:bCs/>
                <w:sz w:val="20"/>
                <w:szCs w:val="20"/>
                <w:lang w:val="es-ES"/>
              </w:rPr>
            </w:pPr>
            <w:r>
              <w:rPr>
                <w:rFonts w:ascii="Cambria" w:hAnsi="Cambria"/>
                <w:bCs/>
                <w:sz w:val="20"/>
                <w:szCs w:val="20"/>
                <w:lang w:val="es-ES"/>
              </w:rPr>
              <w:t>13 de abril de 2021</w:t>
            </w:r>
          </w:p>
        </w:tc>
      </w:tr>
      <w:tr w:rsidR="004C2312" w:rsidRPr="004A6A54" w14:paraId="6147A8D5" w14:textId="77777777" w:rsidTr="004159E6">
        <w:tc>
          <w:tcPr>
            <w:tcW w:w="3600" w:type="dxa"/>
            <w:tcBorders>
              <w:top w:val="single" w:sz="6" w:space="0" w:color="auto"/>
              <w:bottom w:val="single" w:sz="6" w:space="0" w:color="auto"/>
            </w:tcBorders>
            <w:shd w:val="clear" w:color="auto" w:fill="386294"/>
            <w:vAlign w:val="center"/>
          </w:tcPr>
          <w:p w14:paraId="0201C86D" w14:textId="4A5EC6F9"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P</w:t>
            </w:r>
            <w:r w:rsidR="004C2312" w:rsidRPr="003239B8">
              <w:rPr>
                <w:rFonts w:ascii="Cambria" w:hAnsi="Cambria"/>
                <w:b/>
                <w:color w:val="FFFFFF" w:themeColor="background1"/>
                <w:sz w:val="20"/>
                <w:szCs w:val="20"/>
                <w:lang w:val="es-ES"/>
              </w:rPr>
              <w:t>rimera respuesta del Estado:</w:t>
            </w:r>
          </w:p>
        </w:tc>
        <w:tc>
          <w:tcPr>
            <w:tcW w:w="5647" w:type="dxa"/>
            <w:vAlign w:val="center"/>
          </w:tcPr>
          <w:p w14:paraId="1972B99E" w14:textId="6C20A5F1" w:rsidR="004C2312" w:rsidRPr="003239B8" w:rsidRDefault="003477F6" w:rsidP="008D2290">
            <w:pPr>
              <w:jc w:val="both"/>
              <w:rPr>
                <w:rFonts w:ascii="Cambria" w:hAnsi="Cambria"/>
                <w:bCs/>
                <w:sz w:val="20"/>
                <w:szCs w:val="20"/>
                <w:lang w:val="es-ES"/>
              </w:rPr>
            </w:pPr>
            <w:r>
              <w:rPr>
                <w:rFonts w:ascii="Cambria" w:hAnsi="Cambria"/>
                <w:bCs/>
                <w:sz w:val="20"/>
                <w:szCs w:val="20"/>
                <w:lang w:val="es-ES"/>
              </w:rPr>
              <w:t>15 de septiembre de 2021</w:t>
            </w:r>
          </w:p>
        </w:tc>
      </w:tr>
      <w:tr w:rsidR="004C2312" w:rsidRPr="006D1B60" w14:paraId="322668B6" w14:textId="77777777" w:rsidTr="004159E6">
        <w:tc>
          <w:tcPr>
            <w:tcW w:w="3600" w:type="dxa"/>
            <w:tcBorders>
              <w:top w:val="single" w:sz="6" w:space="0" w:color="auto"/>
              <w:bottom w:val="single" w:sz="6" w:space="0" w:color="auto"/>
            </w:tcBorders>
            <w:shd w:val="clear" w:color="auto" w:fill="386294"/>
            <w:vAlign w:val="center"/>
          </w:tcPr>
          <w:p w14:paraId="1524DA55" w14:textId="77777777" w:rsidR="004C2312" w:rsidRPr="003239B8" w:rsidRDefault="008E3BFE" w:rsidP="008E3BFE">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Observaciones adicionales de la parte peticionaria:</w:t>
            </w:r>
          </w:p>
        </w:tc>
        <w:tc>
          <w:tcPr>
            <w:tcW w:w="5647" w:type="dxa"/>
            <w:vAlign w:val="center"/>
          </w:tcPr>
          <w:p w14:paraId="41D8B862" w14:textId="1C02E549" w:rsidR="004C2312" w:rsidRPr="003239B8" w:rsidRDefault="00BC1C66" w:rsidP="008D2290">
            <w:pPr>
              <w:jc w:val="both"/>
              <w:rPr>
                <w:rFonts w:ascii="Cambria" w:hAnsi="Cambria"/>
                <w:bCs/>
                <w:sz w:val="20"/>
                <w:szCs w:val="20"/>
                <w:lang w:val="es-ES"/>
              </w:rPr>
            </w:pPr>
            <w:r>
              <w:rPr>
                <w:rFonts w:ascii="Cambria" w:hAnsi="Cambria"/>
                <w:bCs/>
                <w:sz w:val="20"/>
                <w:szCs w:val="20"/>
                <w:lang w:val="es-ES"/>
              </w:rPr>
              <w:t>18 de febrero de 2022</w:t>
            </w:r>
          </w:p>
        </w:tc>
      </w:tr>
    </w:tbl>
    <w:p w14:paraId="21DAA666" w14:textId="7777777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III. </w:t>
      </w:r>
      <w:r w:rsidRPr="003239B8">
        <w:rPr>
          <w:rFonts w:asciiTheme="majorHAnsi" w:hAnsiTheme="majorHAnsi"/>
          <w:b/>
          <w:bCs/>
          <w:sz w:val="20"/>
          <w:szCs w:val="20"/>
          <w:lang w:val="es-ES"/>
        </w:rPr>
        <w:tab/>
        <w:t>COMPETENCIA</w:t>
      </w:r>
      <w:r w:rsidR="00EE00E9">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540F17" w14:paraId="072532AD" w14:textId="77777777" w:rsidTr="004A6A54">
        <w:trPr>
          <w:cantSplit/>
        </w:trPr>
        <w:tc>
          <w:tcPr>
            <w:tcW w:w="3600" w:type="dxa"/>
            <w:tcBorders>
              <w:top w:val="single" w:sz="4" w:space="0" w:color="auto"/>
              <w:bottom w:val="single" w:sz="6" w:space="0" w:color="auto"/>
            </w:tcBorders>
            <w:shd w:val="clear" w:color="auto" w:fill="386294"/>
            <w:vAlign w:val="center"/>
          </w:tcPr>
          <w:p w14:paraId="5C2E4B34" w14:textId="77777777" w:rsidR="003239B8" w:rsidRPr="00B3745F" w:rsidRDefault="003239B8" w:rsidP="008D2290">
            <w:pPr>
              <w:jc w:val="center"/>
              <w:rPr>
                <w:rFonts w:ascii="Cambria" w:hAnsi="Cambria"/>
                <w:b/>
                <w:bCs/>
                <w:i/>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personae:</w:t>
            </w:r>
          </w:p>
        </w:tc>
        <w:tc>
          <w:tcPr>
            <w:tcW w:w="5760" w:type="dxa"/>
            <w:vAlign w:val="center"/>
          </w:tcPr>
          <w:p w14:paraId="7707F3E9" w14:textId="15E052F2" w:rsidR="003239B8" w:rsidRPr="00A824F4" w:rsidRDefault="00BC1C66" w:rsidP="008D2290">
            <w:pPr>
              <w:rPr>
                <w:rFonts w:ascii="Cambria" w:hAnsi="Cambria"/>
                <w:bCs/>
                <w:sz w:val="20"/>
                <w:szCs w:val="20"/>
              </w:rPr>
            </w:pPr>
            <w:r w:rsidRPr="00A824F4">
              <w:rPr>
                <w:rFonts w:ascii="Cambria" w:hAnsi="Cambria"/>
                <w:bCs/>
                <w:sz w:val="20"/>
                <w:szCs w:val="20"/>
              </w:rPr>
              <w:t>Sí</w:t>
            </w:r>
          </w:p>
        </w:tc>
      </w:tr>
      <w:tr w:rsidR="003239B8" w:rsidRPr="00540F17" w14:paraId="4B8802DA" w14:textId="77777777" w:rsidTr="00A824F4">
        <w:trPr>
          <w:cantSplit/>
          <w:trHeight w:val="48"/>
        </w:trPr>
        <w:tc>
          <w:tcPr>
            <w:tcW w:w="3600" w:type="dxa"/>
            <w:tcBorders>
              <w:top w:val="single" w:sz="6" w:space="0" w:color="auto"/>
              <w:bottom w:val="single" w:sz="6" w:space="0" w:color="auto"/>
            </w:tcBorders>
            <w:shd w:val="clear" w:color="auto" w:fill="386294"/>
            <w:vAlign w:val="center"/>
          </w:tcPr>
          <w:p w14:paraId="3915C23B"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loci</w:t>
            </w:r>
            <w:r w:rsidRPr="00B3745F">
              <w:rPr>
                <w:rFonts w:ascii="Cambria" w:hAnsi="Cambria"/>
                <w:b/>
                <w:bCs/>
                <w:color w:val="FFFFFF" w:themeColor="background1"/>
                <w:sz w:val="20"/>
                <w:szCs w:val="20"/>
              </w:rPr>
              <w:t>:</w:t>
            </w:r>
          </w:p>
        </w:tc>
        <w:tc>
          <w:tcPr>
            <w:tcW w:w="5760" w:type="dxa"/>
            <w:vAlign w:val="center"/>
          </w:tcPr>
          <w:p w14:paraId="12C931CB" w14:textId="22920BD8" w:rsidR="003239B8" w:rsidRPr="00A824F4" w:rsidRDefault="00BC1C66" w:rsidP="008D2290">
            <w:pPr>
              <w:rPr>
                <w:rFonts w:ascii="Cambria" w:hAnsi="Cambria"/>
                <w:bCs/>
                <w:sz w:val="20"/>
                <w:szCs w:val="20"/>
              </w:rPr>
            </w:pPr>
            <w:r w:rsidRPr="00A824F4">
              <w:rPr>
                <w:rFonts w:ascii="Cambria" w:hAnsi="Cambria"/>
                <w:bCs/>
                <w:sz w:val="20"/>
                <w:szCs w:val="20"/>
              </w:rPr>
              <w:t>Sí</w:t>
            </w:r>
          </w:p>
        </w:tc>
      </w:tr>
      <w:tr w:rsidR="003239B8" w:rsidRPr="00540F17" w14:paraId="4362FDF3" w14:textId="77777777" w:rsidTr="004A6A54">
        <w:trPr>
          <w:cantSplit/>
        </w:trPr>
        <w:tc>
          <w:tcPr>
            <w:tcW w:w="3600" w:type="dxa"/>
            <w:tcBorders>
              <w:top w:val="single" w:sz="6" w:space="0" w:color="auto"/>
              <w:bottom w:val="single" w:sz="6" w:space="0" w:color="auto"/>
            </w:tcBorders>
            <w:shd w:val="clear" w:color="auto" w:fill="386294"/>
            <w:vAlign w:val="center"/>
          </w:tcPr>
          <w:p w14:paraId="3BE23153"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temporis</w:t>
            </w:r>
            <w:r w:rsidRPr="00B3745F">
              <w:rPr>
                <w:rFonts w:ascii="Cambria" w:hAnsi="Cambria"/>
                <w:b/>
                <w:bCs/>
                <w:color w:val="FFFFFF" w:themeColor="background1"/>
                <w:sz w:val="20"/>
                <w:szCs w:val="20"/>
              </w:rPr>
              <w:t>:</w:t>
            </w:r>
          </w:p>
        </w:tc>
        <w:tc>
          <w:tcPr>
            <w:tcW w:w="5760" w:type="dxa"/>
            <w:vAlign w:val="center"/>
          </w:tcPr>
          <w:p w14:paraId="6F8B059B" w14:textId="19B43F39" w:rsidR="003239B8" w:rsidRPr="00A824F4" w:rsidRDefault="00BC1C66" w:rsidP="008D2290">
            <w:pPr>
              <w:rPr>
                <w:rFonts w:ascii="Cambria" w:hAnsi="Cambria"/>
                <w:bCs/>
                <w:sz w:val="20"/>
                <w:szCs w:val="20"/>
              </w:rPr>
            </w:pPr>
            <w:r w:rsidRPr="00A824F4">
              <w:rPr>
                <w:rFonts w:ascii="Cambria" w:hAnsi="Cambria"/>
                <w:bCs/>
                <w:sz w:val="20"/>
                <w:szCs w:val="20"/>
              </w:rPr>
              <w:t>Sí</w:t>
            </w:r>
          </w:p>
        </w:tc>
      </w:tr>
      <w:tr w:rsidR="003239B8" w:rsidRPr="003D6A15" w14:paraId="30ABEC3E" w14:textId="77777777" w:rsidTr="004A6A54">
        <w:trPr>
          <w:cantSplit/>
        </w:trPr>
        <w:tc>
          <w:tcPr>
            <w:tcW w:w="3600" w:type="dxa"/>
            <w:tcBorders>
              <w:top w:val="single" w:sz="6" w:space="0" w:color="auto"/>
              <w:bottom w:val="single" w:sz="6" w:space="0" w:color="auto"/>
            </w:tcBorders>
            <w:shd w:val="clear" w:color="auto" w:fill="386294"/>
            <w:vAlign w:val="center"/>
          </w:tcPr>
          <w:p w14:paraId="47B529D2"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materia</w:t>
            </w:r>
            <w:r w:rsidR="00EE00E9" w:rsidRPr="00B3745F">
              <w:rPr>
                <w:rFonts w:ascii="Cambria" w:hAnsi="Cambria"/>
                <w:b/>
                <w:bCs/>
                <w:i/>
                <w:color w:val="FFFFFF" w:themeColor="background1"/>
                <w:sz w:val="20"/>
                <w:szCs w:val="20"/>
              </w:rPr>
              <w:t>e</w:t>
            </w:r>
            <w:r w:rsidRPr="00B3745F">
              <w:rPr>
                <w:rFonts w:ascii="Cambria" w:hAnsi="Cambria"/>
                <w:b/>
                <w:bCs/>
                <w:color w:val="FFFFFF" w:themeColor="background1"/>
                <w:sz w:val="20"/>
                <w:szCs w:val="20"/>
              </w:rPr>
              <w:t>:</w:t>
            </w:r>
          </w:p>
        </w:tc>
        <w:tc>
          <w:tcPr>
            <w:tcW w:w="5760" w:type="dxa"/>
            <w:vAlign w:val="center"/>
          </w:tcPr>
          <w:p w14:paraId="0C122F44" w14:textId="0D586B79" w:rsidR="003239B8" w:rsidRPr="00B3745F" w:rsidRDefault="00BC1C66" w:rsidP="008D2290">
            <w:pPr>
              <w:jc w:val="both"/>
              <w:rPr>
                <w:rFonts w:ascii="Cambria" w:hAnsi="Cambria"/>
                <w:bCs/>
                <w:sz w:val="20"/>
                <w:szCs w:val="20"/>
                <w:lang w:val="es-ES"/>
              </w:rPr>
            </w:pPr>
            <w:r>
              <w:rPr>
                <w:rFonts w:ascii="Cambria" w:hAnsi="Cambria"/>
                <w:bCs/>
                <w:sz w:val="20"/>
                <w:szCs w:val="20"/>
                <w:lang w:val="es-ES"/>
              </w:rPr>
              <w:t xml:space="preserve">Sí, </w:t>
            </w:r>
            <w:r w:rsidRPr="00861727">
              <w:rPr>
                <w:rFonts w:asciiTheme="majorHAnsi" w:hAnsiTheme="majorHAnsi"/>
                <w:bCs/>
                <w:sz w:val="20"/>
                <w:szCs w:val="20"/>
                <w:lang w:val="es-ES"/>
              </w:rPr>
              <w:t>Convención Americana sobre Derechos Humanos (depósito del instrumento de ratificación realizado el 28 de diciembre de 1977)</w:t>
            </w:r>
          </w:p>
        </w:tc>
      </w:tr>
    </w:tbl>
    <w:p w14:paraId="4E92C444" w14:textId="140CB1E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IV. </w:t>
      </w:r>
      <w:r w:rsidRPr="003239B8">
        <w:rPr>
          <w:rFonts w:asciiTheme="majorHAnsi" w:hAnsiTheme="majorHAnsi"/>
          <w:b/>
          <w:bCs/>
          <w:sz w:val="20"/>
          <w:szCs w:val="20"/>
          <w:lang w:val="es-ES"/>
        </w:rPr>
        <w:tab/>
      </w:r>
      <w:r w:rsidR="00EE00E9" w:rsidRPr="003239B8">
        <w:rPr>
          <w:rFonts w:asciiTheme="majorHAnsi" w:hAnsiTheme="majorHAnsi"/>
          <w:b/>
          <w:bCs/>
          <w:sz w:val="20"/>
          <w:szCs w:val="20"/>
          <w:lang w:val="es-ES"/>
        </w:rPr>
        <w:t>DUPLICACIÓN</w:t>
      </w:r>
      <w:r w:rsidR="00EE00E9" w:rsidRPr="003239B8">
        <w:rPr>
          <w:rFonts w:asciiTheme="majorHAnsi" w:hAnsiTheme="majorHAnsi"/>
          <w:b/>
          <w:bCs/>
          <w:color w:val="FFFFFF" w:themeColor="background1"/>
          <w:sz w:val="20"/>
          <w:szCs w:val="20"/>
          <w:lang w:val="es-ES"/>
        </w:rPr>
        <w:t xml:space="preserve"> </w:t>
      </w:r>
      <w:r w:rsidR="00EE00E9" w:rsidRPr="003239B8">
        <w:rPr>
          <w:rFonts w:asciiTheme="majorHAnsi" w:hAnsiTheme="majorHAnsi"/>
          <w:b/>
          <w:bCs/>
          <w:sz w:val="20"/>
          <w:szCs w:val="20"/>
          <w:lang w:val="es-ES"/>
        </w:rPr>
        <w:t>DE PROCEDIMIENTOS Y COSA JUZGADA</w:t>
      </w:r>
      <w:r w:rsidR="00EE00E9" w:rsidRPr="003239B8">
        <w:rPr>
          <w:rFonts w:asciiTheme="majorHAnsi" w:hAnsiTheme="majorHAnsi"/>
          <w:b/>
          <w:bCs/>
          <w:i/>
          <w:sz w:val="20"/>
          <w:szCs w:val="20"/>
          <w:lang w:val="es-ES"/>
        </w:rPr>
        <w:t xml:space="preserve"> </w:t>
      </w:r>
      <w:r w:rsidR="00EE00E9" w:rsidRPr="003239B8">
        <w:rPr>
          <w:rFonts w:asciiTheme="majorHAnsi" w:hAnsiTheme="majorHAnsi"/>
          <w:b/>
          <w:bCs/>
          <w:sz w:val="20"/>
          <w:szCs w:val="20"/>
          <w:lang w:val="es-ES"/>
        </w:rPr>
        <w:t>INTERNACIONAL</w:t>
      </w:r>
      <w:r w:rsidR="005D38F9">
        <w:rPr>
          <w:rFonts w:asciiTheme="majorHAnsi" w:hAnsiTheme="majorHAnsi"/>
          <w:b/>
          <w:bCs/>
          <w:sz w:val="20"/>
          <w:szCs w:val="20"/>
          <w:lang w:val="es-ES"/>
        </w:rPr>
        <w:t>,</w:t>
      </w:r>
      <w:r w:rsidRPr="003239B8">
        <w:rPr>
          <w:rFonts w:asciiTheme="majorHAnsi" w:hAnsiTheme="majorHAnsi"/>
          <w:b/>
          <w:bCs/>
          <w:sz w:val="20"/>
          <w:szCs w:val="20"/>
          <w:lang w:val="es-ES"/>
        </w:rPr>
        <w:t xml:space="preserve"> CARACTERIZACIÓN, </w:t>
      </w:r>
      <w:r w:rsidRPr="003239B8">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5"/>
        <w:gridCol w:w="5677"/>
      </w:tblGrid>
      <w:tr w:rsidR="00EE00E9" w:rsidRPr="006D1B60" w14:paraId="1231C988" w14:textId="77777777" w:rsidTr="004A6A54">
        <w:trPr>
          <w:cantSplit/>
        </w:trPr>
        <w:tc>
          <w:tcPr>
            <w:tcW w:w="3600" w:type="dxa"/>
            <w:tcBorders>
              <w:top w:val="single" w:sz="4" w:space="0" w:color="auto"/>
              <w:bottom w:val="single" w:sz="6" w:space="0" w:color="auto"/>
            </w:tcBorders>
            <w:shd w:val="clear" w:color="auto" w:fill="386294"/>
            <w:vAlign w:val="center"/>
          </w:tcPr>
          <w:p w14:paraId="6F8031F4" w14:textId="77777777" w:rsidR="00EE00E9" w:rsidRPr="00DC24E3" w:rsidRDefault="00EE00E9"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Duplicación de procedimientos y cosa juzgada internacional:</w:t>
            </w:r>
          </w:p>
        </w:tc>
        <w:tc>
          <w:tcPr>
            <w:tcW w:w="5760" w:type="dxa"/>
            <w:vAlign w:val="center"/>
          </w:tcPr>
          <w:p w14:paraId="240941E6" w14:textId="65E29417" w:rsidR="00EE00E9" w:rsidRPr="00DC24E3" w:rsidRDefault="00BC1C66" w:rsidP="008D2290">
            <w:pPr>
              <w:jc w:val="both"/>
              <w:rPr>
                <w:rFonts w:ascii="Cambria" w:hAnsi="Cambria"/>
                <w:bCs/>
                <w:sz w:val="20"/>
                <w:szCs w:val="20"/>
                <w:lang w:val="es-ES"/>
              </w:rPr>
            </w:pPr>
            <w:r>
              <w:rPr>
                <w:rFonts w:ascii="Cambria" w:hAnsi="Cambria"/>
                <w:bCs/>
                <w:sz w:val="20"/>
                <w:szCs w:val="20"/>
                <w:lang w:val="es-ES"/>
              </w:rPr>
              <w:t>No</w:t>
            </w:r>
          </w:p>
        </w:tc>
      </w:tr>
      <w:tr w:rsidR="003239B8" w:rsidRPr="003D6A15" w14:paraId="15FAA7D1" w14:textId="77777777" w:rsidTr="004A6A54">
        <w:trPr>
          <w:cantSplit/>
        </w:trPr>
        <w:tc>
          <w:tcPr>
            <w:tcW w:w="3600" w:type="dxa"/>
            <w:tcBorders>
              <w:top w:val="single" w:sz="4" w:space="0" w:color="auto"/>
              <w:bottom w:val="single" w:sz="6" w:space="0" w:color="auto"/>
            </w:tcBorders>
            <w:shd w:val="clear" w:color="auto" w:fill="386294"/>
            <w:vAlign w:val="center"/>
          </w:tcPr>
          <w:p w14:paraId="1B0D29FF" w14:textId="77777777" w:rsidR="003239B8" w:rsidRPr="00DC24E3" w:rsidRDefault="003239B8" w:rsidP="008D2290">
            <w:pPr>
              <w:jc w:val="center"/>
              <w:rPr>
                <w:rFonts w:ascii="Cambria" w:hAnsi="Cambria"/>
                <w:b/>
                <w:bCs/>
                <w:i/>
                <w:color w:val="FFFFFF" w:themeColor="background1"/>
                <w:sz w:val="20"/>
                <w:szCs w:val="20"/>
              </w:rPr>
            </w:pPr>
            <w:r w:rsidRPr="00DC24E3">
              <w:rPr>
                <w:rFonts w:ascii="Cambria" w:hAnsi="Cambria"/>
                <w:b/>
                <w:bCs/>
                <w:color w:val="FFFFFF" w:themeColor="background1"/>
                <w:sz w:val="20"/>
                <w:szCs w:val="20"/>
              </w:rPr>
              <w:t>Derechos declarados admisibles</w:t>
            </w:r>
            <w:r w:rsidRPr="00DC24E3">
              <w:rPr>
                <w:rFonts w:ascii="Cambria" w:hAnsi="Cambria"/>
                <w:b/>
                <w:bCs/>
                <w:i/>
                <w:color w:val="FFFFFF" w:themeColor="background1"/>
                <w:sz w:val="20"/>
                <w:szCs w:val="20"/>
              </w:rPr>
              <w:t>:</w:t>
            </w:r>
          </w:p>
        </w:tc>
        <w:tc>
          <w:tcPr>
            <w:tcW w:w="5760" w:type="dxa"/>
            <w:vAlign w:val="center"/>
          </w:tcPr>
          <w:p w14:paraId="6310C8F7" w14:textId="6FB5F29F" w:rsidR="003239B8" w:rsidRPr="009B2661" w:rsidRDefault="00A824F4" w:rsidP="008D2290">
            <w:pPr>
              <w:jc w:val="both"/>
              <w:rPr>
                <w:rFonts w:ascii="Cambria" w:hAnsi="Cambria"/>
                <w:bCs/>
                <w:sz w:val="20"/>
                <w:szCs w:val="20"/>
                <w:lang w:val="es-ES"/>
              </w:rPr>
            </w:pPr>
            <w:r>
              <w:rPr>
                <w:rFonts w:asciiTheme="majorHAnsi" w:hAnsiTheme="majorHAnsi"/>
                <w:sz w:val="20"/>
                <w:szCs w:val="20"/>
                <w:lang w:val="es-ES_tradnl"/>
              </w:rPr>
              <w:t>A</w:t>
            </w:r>
            <w:r w:rsidRPr="00B905DB">
              <w:rPr>
                <w:rFonts w:asciiTheme="majorHAnsi" w:hAnsiTheme="majorHAnsi"/>
                <w:sz w:val="20"/>
                <w:szCs w:val="20"/>
                <w:lang w:val="es-ES_tradnl"/>
              </w:rPr>
              <w:t>rtículos 7 (libertad personal), 8 (garantías judiciales),</w:t>
            </w:r>
            <w:r>
              <w:rPr>
                <w:rFonts w:asciiTheme="majorHAnsi" w:hAnsiTheme="majorHAnsi"/>
                <w:sz w:val="20"/>
                <w:szCs w:val="20"/>
                <w:lang w:val="es-ES_tradnl"/>
              </w:rPr>
              <w:t xml:space="preserve"> </w:t>
            </w:r>
            <w:r>
              <w:rPr>
                <w:rFonts w:ascii="Cambria" w:hAnsi="Cambria"/>
                <w:bCs/>
                <w:sz w:val="20"/>
                <w:szCs w:val="20"/>
                <w:lang w:val="es-ES"/>
              </w:rPr>
              <w:t>21 (propiedad individual), 22 (derecho de circulación y de residencia)</w:t>
            </w:r>
            <w:r w:rsidRPr="00B905DB">
              <w:rPr>
                <w:rFonts w:asciiTheme="majorHAnsi" w:hAnsiTheme="majorHAnsi"/>
                <w:sz w:val="20"/>
                <w:szCs w:val="20"/>
                <w:lang w:val="es-ES_tradnl"/>
              </w:rPr>
              <w:t xml:space="preserve"> y 25 (protección judicial) de la Convención Americana</w:t>
            </w:r>
          </w:p>
        </w:tc>
      </w:tr>
      <w:tr w:rsidR="003239B8" w:rsidRPr="003D6A15" w14:paraId="4EFD141E" w14:textId="77777777" w:rsidTr="004A6A54">
        <w:trPr>
          <w:cantSplit/>
        </w:trPr>
        <w:tc>
          <w:tcPr>
            <w:tcW w:w="3600" w:type="dxa"/>
            <w:tcBorders>
              <w:top w:val="single" w:sz="6" w:space="0" w:color="auto"/>
              <w:bottom w:val="single" w:sz="6" w:space="0" w:color="auto"/>
            </w:tcBorders>
            <w:shd w:val="clear" w:color="auto" w:fill="386294"/>
            <w:vAlign w:val="center"/>
          </w:tcPr>
          <w:p w14:paraId="4C04A89C" w14:textId="77777777" w:rsidR="003239B8" w:rsidRPr="00DC24E3" w:rsidRDefault="003239B8"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Agotamiento de recursos internos</w:t>
            </w:r>
            <w:r w:rsidR="00EE00E9" w:rsidRPr="00DC24E3">
              <w:rPr>
                <w:rFonts w:ascii="Cambria" w:hAnsi="Cambria"/>
                <w:b/>
                <w:bCs/>
                <w:color w:val="FFFFFF" w:themeColor="background1"/>
                <w:sz w:val="20"/>
                <w:szCs w:val="20"/>
                <w:lang w:val="es-ES"/>
              </w:rPr>
              <w:t xml:space="preserve"> o procedencia de una excepción</w:t>
            </w:r>
            <w:r w:rsidRPr="00DC24E3">
              <w:rPr>
                <w:rFonts w:ascii="Cambria" w:hAnsi="Cambria"/>
                <w:b/>
                <w:bCs/>
                <w:color w:val="FFFFFF" w:themeColor="background1"/>
                <w:sz w:val="20"/>
                <w:szCs w:val="20"/>
                <w:lang w:val="es-ES"/>
              </w:rPr>
              <w:t>:</w:t>
            </w:r>
          </w:p>
        </w:tc>
        <w:tc>
          <w:tcPr>
            <w:tcW w:w="5760" w:type="dxa"/>
            <w:vAlign w:val="center"/>
          </w:tcPr>
          <w:p w14:paraId="69C53E8A" w14:textId="481DCD06" w:rsidR="003239B8" w:rsidRPr="00DC24E3" w:rsidRDefault="005A40DB" w:rsidP="008D2290">
            <w:pPr>
              <w:rPr>
                <w:rFonts w:ascii="Cambria" w:hAnsi="Cambria"/>
                <w:bCs/>
                <w:sz w:val="20"/>
                <w:szCs w:val="20"/>
                <w:lang w:val="es-ES"/>
              </w:rPr>
            </w:pPr>
            <w:r>
              <w:rPr>
                <w:rFonts w:ascii="Cambria" w:hAnsi="Cambria"/>
                <w:bCs/>
                <w:sz w:val="20"/>
                <w:szCs w:val="20"/>
                <w:lang w:val="es-ES"/>
              </w:rPr>
              <w:t>Sí</w:t>
            </w:r>
            <w:r w:rsidR="00B949B4">
              <w:rPr>
                <w:rFonts w:ascii="Cambria" w:hAnsi="Cambria"/>
                <w:bCs/>
                <w:sz w:val="20"/>
                <w:szCs w:val="20"/>
                <w:lang w:val="es-ES"/>
              </w:rPr>
              <w:t>, en los términos de la sección VI</w:t>
            </w:r>
          </w:p>
        </w:tc>
      </w:tr>
      <w:tr w:rsidR="003239B8" w:rsidRPr="003D6A15" w14:paraId="52B5BA17" w14:textId="77777777" w:rsidTr="004A6A54">
        <w:trPr>
          <w:cantSplit/>
        </w:trPr>
        <w:tc>
          <w:tcPr>
            <w:tcW w:w="3600" w:type="dxa"/>
            <w:tcBorders>
              <w:top w:val="single" w:sz="6" w:space="0" w:color="auto"/>
              <w:bottom w:val="single" w:sz="6" w:space="0" w:color="auto"/>
            </w:tcBorders>
            <w:shd w:val="clear" w:color="auto" w:fill="386294"/>
            <w:vAlign w:val="center"/>
          </w:tcPr>
          <w:p w14:paraId="5DF99086" w14:textId="77777777" w:rsidR="003239B8" w:rsidRPr="00DC24E3" w:rsidRDefault="003239B8" w:rsidP="008D2290">
            <w:pPr>
              <w:jc w:val="center"/>
              <w:rPr>
                <w:rFonts w:ascii="Cambria" w:hAnsi="Cambria"/>
                <w:b/>
                <w:bCs/>
                <w:color w:val="FFFFFF" w:themeColor="background1"/>
                <w:sz w:val="20"/>
                <w:szCs w:val="20"/>
              </w:rPr>
            </w:pPr>
            <w:r w:rsidRPr="00DC24E3">
              <w:rPr>
                <w:rFonts w:ascii="Cambria" w:hAnsi="Cambria"/>
                <w:b/>
                <w:bCs/>
                <w:color w:val="FFFFFF" w:themeColor="background1"/>
                <w:sz w:val="20"/>
                <w:szCs w:val="20"/>
              </w:rPr>
              <w:t>Presentación dentro de plazo:</w:t>
            </w:r>
          </w:p>
        </w:tc>
        <w:tc>
          <w:tcPr>
            <w:tcW w:w="5760" w:type="dxa"/>
            <w:vAlign w:val="center"/>
          </w:tcPr>
          <w:p w14:paraId="4A2A4569" w14:textId="194DA761" w:rsidR="003239B8" w:rsidRPr="00B949B4" w:rsidRDefault="005A40DB" w:rsidP="008D2290">
            <w:pPr>
              <w:rPr>
                <w:rFonts w:ascii="Cambria" w:hAnsi="Cambria"/>
                <w:bCs/>
                <w:sz w:val="20"/>
                <w:szCs w:val="20"/>
                <w:lang w:val="es-ES"/>
              </w:rPr>
            </w:pPr>
            <w:r>
              <w:rPr>
                <w:rFonts w:ascii="Cambria" w:hAnsi="Cambria"/>
                <w:bCs/>
                <w:sz w:val="20"/>
                <w:szCs w:val="20"/>
                <w:lang w:val="es-ES"/>
              </w:rPr>
              <w:t>Sí</w:t>
            </w:r>
            <w:r w:rsidR="00B949B4" w:rsidRPr="00B949B4">
              <w:rPr>
                <w:rFonts w:ascii="Cambria" w:hAnsi="Cambria"/>
                <w:bCs/>
                <w:sz w:val="20"/>
                <w:szCs w:val="20"/>
                <w:lang w:val="es-ES"/>
              </w:rPr>
              <w:t>, en los términos de la sección VI</w:t>
            </w:r>
          </w:p>
        </w:tc>
      </w:tr>
    </w:tbl>
    <w:p w14:paraId="18E6423B" w14:textId="77777777" w:rsidR="003239B8" w:rsidRPr="002702AE" w:rsidRDefault="00223A29" w:rsidP="003239B8">
      <w:pPr>
        <w:spacing w:before="240" w:after="240"/>
        <w:ind w:firstLine="720"/>
        <w:jc w:val="both"/>
        <w:rPr>
          <w:rFonts w:asciiTheme="majorHAnsi" w:hAnsiTheme="majorHAnsi"/>
          <w:b/>
          <w:sz w:val="20"/>
          <w:szCs w:val="20"/>
          <w:lang w:val="es-ES_tradnl"/>
        </w:rPr>
      </w:pPr>
      <w:r w:rsidRPr="000A01C0">
        <w:rPr>
          <w:rFonts w:asciiTheme="majorHAnsi" w:hAnsiTheme="majorHAnsi"/>
          <w:b/>
          <w:sz w:val="20"/>
          <w:szCs w:val="20"/>
          <w:lang w:val="es-ES_tradnl"/>
        </w:rPr>
        <w:t xml:space="preserve">V. </w:t>
      </w:r>
      <w:r w:rsidRPr="000A01C0">
        <w:rPr>
          <w:rFonts w:asciiTheme="majorHAnsi" w:hAnsiTheme="majorHAnsi"/>
          <w:b/>
          <w:sz w:val="20"/>
          <w:szCs w:val="20"/>
          <w:lang w:val="es-ES_tradnl"/>
        </w:rPr>
        <w:tab/>
      </w:r>
      <w:r w:rsidR="003239B8" w:rsidRPr="002702AE">
        <w:rPr>
          <w:rFonts w:asciiTheme="majorHAnsi" w:hAnsiTheme="majorHAnsi"/>
          <w:b/>
          <w:sz w:val="20"/>
          <w:szCs w:val="20"/>
          <w:lang w:val="es-ES_tradnl"/>
        </w:rPr>
        <w:t xml:space="preserve">HECHOS ALEGADOS </w:t>
      </w:r>
    </w:p>
    <w:p w14:paraId="16212ACB" w14:textId="2E7129C1" w:rsidR="00576779" w:rsidRPr="002702AE" w:rsidRDefault="00AE2A8B" w:rsidP="00ED55F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2702AE">
        <w:rPr>
          <w:rFonts w:asciiTheme="majorHAnsi" w:hAnsiTheme="majorHAnsi"/>
          <w:sz w:val="20"/>
          <w:szCs w:val="20"/>
          <w:lang w:val="es-ES_tradnl"/>
        </w:rPr>
        <w:t xml:space="preserve">La parte peticionaria alega </w:t>
      </w:r>
      <w:r w:rsidR="00DA4651" w:rsidRPr="002702AE">
        <w:rPr>
          <w:rFonts w:asciiTheme="majorHAnsi" w:hAnsiTheme="majorHAnsi"/>
          <w:sz w:val="20"/>
          <w:szCs w:val="20"/>
          <w:lang w:val="es-ES_tradnl"/>
        </w:rPr>
        <w:t xml:space="preserve">que </w:t>
      </w:r>
      <w:r w:rsidRPr="002702AE">
        <w:rPr>
          <w:rFonts w:asciiTheme="majorHAnsi" w:hAnsiTheme="majorHAnsi"/>
          <w:sz w:val="20"/>
          <w:szCs w:val="20"/>
          <w:lang w:val="es-ES_tradnl"/>
        </w:rPr>
        <w:t xml:space="preserve">el Estado violó los derechos de la presunta víctima al incluirlo de manera arbitraria como responsable subsidiario en </w:t>
      </w:r>
      <w:r w:rsidR="00DA4651" w:rsidRPr="002702AE">
        <w:rPr>
          <w:rFonts w:asciiTheme="majorHAnsi" w:hAnsiTheme="majorHAnsi"/>
          <w:sz w:val="20"/>
          <w:szCs w:val="20"/>
          <w:lang w:val="es-ES_tradnl"/>
        </w:rPr>
        <w:t>un</w:t>
      </w:r>
      <w:r w:rsidRPr="002702AE">
        <w:rPr>
          <w:rFonts w:asciiTheme="majorHAnsi" w:hAnsiTheme="majorHAnsi"/>
          <w:sz w:val="20"/>
          <w:szCs w:val="20"/>
          <w:lang w:val="es-ES_tradnl"/>
        </w:rPr>
        <w:t xml:space="preserve"> procedimiento de pago coactivo iniciado</w:t>
      </w:r>
      <w:r w:rsidR="00ED55FF" w:rsidRPr="002702AE">
        <w:rPr>
          <w:rFonts w:asciiTheme="majorHAnsi" w:hAnsiTheme="majorHAnsi"/>
          <w:sz w:val="20"/>
          <w:szCs w:val="20"/>
          <w:lang w:val="es-ES_tradnl"/>
        </w:rPr>
        <w:t xml:space="preserve"> contra su empresa, Exportadora Bananera Noboa S.A. (en adelante, Noboa S.A.) por la deuda tributaria que mantenía. </w:t>
      </w:r>
      <w:r w:rsidRPr="002702AE">
        <w:rPr>
          <w:rFonts w:asciiTheme="majorHAnsi" w:hAnsiTheme="majorHAnsi"/>
          <w:sz w:val="20"/>
          <w:szCs w:val="20"/>
          <w:lang w:val="es-ES_tradnl"/>
        </w:rPr>
        <w:lastRenderedPageBreak/>
        <w:t>Afirma que no tuvo la oportunidad para oponerse a tal procedimiento coactivo, quedando en estado de indefensión</w:t>
      </w:r>
      <w:r w:rsidR="00ED55FF" w:rsidRPr="002702AE">
        <w:rPr>
          <w:rFonts w:asciiTheme="majorHAnsi" w:hAnsiTheme="majorHAnsi"/>
          <w:sz w:val="20"/>
          <w:szCs w:val="20"/>
          <w:lang w:val="es-ES_tradnl"/>
        </w:rPr>
        <w:t>.</w:t>
      </w:r>
    </w:p>
    <w:p w14:paraId="2C414AC9" w14:textId="2DF506B4" w:rsidR="00425FC6" w:rsidRPr="002702AE" w:rsidRDefault="00DA4651" w:rsidP="0057677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2702AE">
        <w:rPr>
          <w:rFonts w:asciiTheme="majorHAnsi" w:hAnsiTheme="majorHAnsi"/>
          <w:sz w:val="20"/>
          <w:szCs w:val="20"/>
          <w:lang w:val="es-ES_tradnl"/>
        </w:rPr>
        <w:t xml:space="preserve">La parte peticionaria </w:t>
      </w:r>
      <w:r w:rsidR="00236BBB" w:rsidRPr="002702AE">
        <w:rPr>
          <w:rFonts w:asciiTheme="majorHAnsi" w:hAnsiTheme="majorHAnsi"/>
          <w:sz w:val="20"/>
          <w:szCs w:val="20"/>
          <w:lang w:val="es-ES_tradnl"/>
        </w:rPr>
        <w:t>aduce</w:t>
      </w:r>
      <w:r w:rsidR="00ED55FF" w:rsidRPr="002702AE">
        <w:rPr>
          <w:rFonts w:asciiTheme="majorHAnsi" w:hAnsiTheme="majorHAnsi"/>
          <w:sz w:val="20"/>
          <w:szCs w:val="20"/>
          <w:lang w:val="es-ES_tradnl"/>
        </w:rPr>
        <w:t xml:space="preserve"> que el señor</w:t>
      </w:r>
      <w:r w:rsidRPr="002702AE">
        <w:rPr>
          <w:rFonts w:asciiTheme="majorHAnsi" w:hAnsiTheme="majorHAnsi"/>
          <w:sz w:val="20"/>
          <w:szCs w:val="20"/>
          <w:lang w:val="es-ES_tradnl"/>
        </w:rPr>
        <w:t xml:space="preserve"> Álvaro</w:t>
      </w:r>
      <w:r w:rsidR="00ED55FF" w:rsidRPr="002702AE">
        <w:rPr>
          <w:rFonts w:asciiTheme="majorHAnsi" w:hAnsiTheme="majorHAnsi"/>
          <w:sz w:val="20"/>
          <w:szCs w:val="20"/>
          <w:lang w:val="es-ES_tradnl"/>
        </w:rPr>
        <w:t xml:space="preserve"> Noboa, además de ocupar diversos cargos en el sector público, participó como candidato a la presidencia de Ecuador en 2006, perdiendo en segunda vuelta. </w:t>
      </w:r>
      <w:r w:rsidR="009B6B65" w:rsidRPr="002702AE">
        <w:rPr>
          <w:rFonts w:asciiTheme="majorHAnsi" w:hAnsiTheme="majorHAnsi"/>
          <w:sz w:val="20"/>
          <w:szCs w:val="20"/>
          <w:lang w:val="es-ES_tradnl"/>
        </w:rPr>
        <w:t xml:space="preserve">Afirma que, producto de ello, el entonces gobierno de Rafael Correa inició una campaña de represión contra la presunta víctima y sus empresas, condenándolas al pago de ilegítimas obligaciones tributarias y laborales en procesos </w:t>
      </w:r>
      <w:r w:rsidRPr="002702AE">
        <w:rPr>
          <w:rFonts w:asciiTheme="majorHAnsi" w:hAnsiTheme="majorHAnsi"/>
          <w:sz w:val="20"/>
          <w:szCs w:val="20"/>
          <w:lang w:val="es-ES_tradnl"/>
        </w:rPr>
        <w:t xml:space="preserve">alegadamente </w:t>
      </w:r>
      <w:r w:rsidR="009B6B65" w:rsidRPr="002702AE">
        <w:rPr>
          <w:rFonts w:asciiTheme="majorHAnsi" w:hAnsiTheme="majorHAnsi"/>
          <w:sz w:val="20"/>
          <w:szCs w:val="20"/>
          <w:lang w:val="es-ES_tradnl"/>
        </w:rPr>
        <w:t xml:space="preserve">amañados y con graves violaciones procesales. </w:t>
      </w:r>
    </w:p>
    <w:p w14:paraId="23419C14" w14:textId="035A6B15" w:rsidR="0057289D" w:rsidRPr="002702AE" w:rsidRDefault="00756E60" w:rsidP="00DA465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i/>
          <w:iCs/>
          <w:sz w:val="20"/>
          <w:szCs w:val="20"/>
          <w:lang w:val="es-ES_tradnl"/>
        </w:rPr>
      </w:pPr>
      <w:r w:rsidRPr="002702AE">
        <w:rPr>
          <w:rFonts w:asciiTheme="majorHAnsi" w:hAnsiTheme="majorHAnsi"/>
          <w:i/>
          <w:iCs/>
          <w:sz w:val="20"/>
          <w:szCs w:val="20"/>
          <w:lang w:val="es-ES_tradnl"/>
        </w:rPr>
        <w:t>Deuda tributaria de</w:t>
      </w:r>
      <w:r w:rsidR="0057289D" w:rsidRPr="002702AE">
        <w:rPr>
          <w:rFonts w:asciiTheme="majorHAnsi" w:hAnsiTheme="majorHAnsi"/>
          <w:i/>
          <w:iCs/>
          <w:sz w:val="20"/>
          <w:szCs w:val="20"/>
          <w:lang w:val="es-ES_tradnl"/>
        </w:rPr>
        <w:t xml:space="preserve"> Noboa S.A.</w:t>
      </w:r>
    </w:p>
    <w:p w14:paraId="28255FD9" w14:textId="734883D9" w:rsidR="00ED12C6" w:rsidRPr="002702AE" w:rsidRDefault="00ED55FF" w:rsidP="003449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2702AE">
        <w:rPr>
          <w:rFonts w:asciiTheme="majorHAnsi" w:hAnsiTheme="majorHAnsi"/>
          <w:sz w:val="20"/>
          <w:szCs w:val="20"/>
          <w:lang w:val="es-ES_tradnl"/>
        </w:rPr>
        <w:t xml:space="preserve">En ese marco, </w:t>
      </w:r>
      <w:r w:rsidR="00236BBB" w:rsidRPr="002702AE">
        <w:rPr>
          <w:rFonts w:asciiTheme="majorHAnsi" w:hAnsiTheme="majorHAnsi"/>
          <w:sz w:val="20"/>
          <w:szCs w:val="20"/>
          <w:lang w:val="es-ES_tradnl"/>
        </w:rPr>
        <w:t>los peticionarios indican</w:t>
      </w:r>
      <w:r w:rsidR="00ED12C6" w:rsidRPr="002702AE">
        <w:rPr>
          <w:rFonts w:asciiTheme="majorHAnsi" w:hAnsiTheme="majorHAnsi"/>
          <w:sz w:val="20"/>
          <w:szCs w:val="20"/>
          <w:lang w:val="es-ES_tradnl"/>
        </w:rPr>
        <w:t xml:space="preserve"> que el 22 de abril de 2009 el </w:t>
      </w:r>
      <w:r w:rsidR="002A7568" w:rsidRPr="002702AE">
        <w:rPr>
          <w:rFonts w:asciiTheme="majorHAnsi" w:hAnsiTheme="majorHAnsi"/>
          <w:sz w:val="20"/>
          <w:szCs w:val="20"/>
          <w:lang w:val="es-ES_tradnl"/>
        </w:rPr>
        <w:t>Servicio de Rentas Internas</w:t>
      </w:r>
      <w:r w:rsidR="000C1D4C" w:rsidRPr="002702AE">
        <w:rPr>
          <w:rFonts w:asciiTheme="majorHAnsi" w:hAnsiTheme="majorHAnsi"/>
          <w:sz w:val="20"/>
          <w:szCs w:val="20"/>
          <w:lang w:val="es-ES_tradnl"/>
        </w:rPr>
        <w:t xml:space="preserve"> (en adelante, SRI)</w:t>
      </w:r>
      <w:r w:rsidR="002A7568" w:rsidRPr="002702AE">
        <w:rPr>
          <w:rFonts w:asciiTheme="majorHAnsi" w:hAnsiTheme="majorHAnsi"/>
          <w:sz w:val="20"/>
          <w:szCs w:val="20"/>
          <w:lang w:val="es-ES_tradnl"/>
        </w:rPr>
        <w:t xml:space="preserve">, encargado de la administración tributaria, notificó a Noboa S.A. el Acta de Determinación Tributaria No. 0920090100171, la cual determinó que dicha empresa tenía una deuda tributaria de </w:t>
      </w:r>
      <w:r w:rsidR="00236BBB" w:rsidRPr="002702AE">
        <w:rPr>
          <w:rFonts w:asciiTheme="majorHAnsi" w:hAnsiTheme="majorHAnsi"/>
          <w:sz w:val="20"/>
          <w:szCs w:val="20"/>
          <w:lang w:val="es-ES_tradnl"/>
        </w:rPr>
        <w:t>USD</w:t>
      </w:r>
      <w:r w:rsidR="002A7568" w:rsidRPr="002702AE">
        <w:rPr>
          <w:rFonts w:asciiTheme="majorHAnsi" w:hAnsiTheme="majorHAnsi"/>
          <w:sz w:val="20"/>
          <w:szCs w:val="20"/>
          <w:lang w:val="es-ES_tradnl"/>
        </w:rPr>
        <w:t>$</w:t>
      </w:r>
      <w:r w:rsidR="00236BBB" w:rsidRPr="002702AE">
        <w:rPr>
          <w:rFonts w:asciiTheme="majorHAnsi" w:hAnsiTheme="majorHAnsi"/>
          <w:sz w:val="20"/>
          <w:szCs w:val="20"/>
          <w:lang w:val="es-ES_tradnl"/>
        </w:rPr>
        <w:t>.</w:t>
      </w:r>
      <w:r w:rsidR="002A7568" w:rsidRPr="002702AE">
        <w:rPr>
          <w:rFonts w:asciiTheme="majorHAnsi" w:hAnsiTheme="majorHAnsi"/>
          <w:sz w:val="20"/>
          <w:szCs w:val="20"/>
          <w:lang w:val="es-ES_tradnl"/>
        </w:rPr>
        <w:t xml:space="preserve"> 49,206,895.28 por concepto de impuesto a la renta, correspondiente al periodo fiscal 2005. Ante ello, Noboa S.A. presentó un reclamo</w:t>
      </w:r>
      <w:r w:rsidR="000C1D4C" w:rsidRPr="002702AE">
        <w:rPr>
          <w:rFonts w:asciiTheme="majorHAnsi" w:hAnsiTheme="majorHAnsi"/>
          <w:sz w:val="20"/>
          <w:szCs w:val="20"/>
          <w:lang w:val="es-ES_tradnl"/>
        </w:rPr>
        <w:t>, solicitando que se aclare la fórmula utilizada para establecer el referido monto de dinero</w:t>
      </w:r>
      <w:r w:rsidR="000C1AC3" w:rsidRPr="002702AE">
        <w:rPr>
          <w:rFonts w:asciiTheme="majorHAnsi" w:hAnsiTheme="majorHAnsi"/>
          <w:sz w:val="20"/>
          <w:szCs w:val="20"/>
          <w:lang w:val="es-ES_tradnl"/>
        </w:rPr>
        <w:t>,</w:t>
      </w:r>
      <w:r w:rsidR="000C1D4C" w:rsidRPr="002702AE">
        <w:rPr>
          <w:rFonts w:asciiTheme="majorHAnsi" w:hAnsiTheme="majorHAnsi"/>
          <w:sz w:val="20"/>
          <w:szCs w:val="20"/>
          <w:lang w:val="es-ES_tradnl"/>
        </w:rPr>
        <w:t xml:space="preserve"> y alegando que otras compañías similares pagaron cifras abismalmente menores. Sin embargo, sostiene que el 10 de noviembre de 2009 el SRI denegó tal petición, sin fundamentar su decisión</w:t>
      </w:r>
      <w:r w:rsidR="000F1DC6" w:rsidRPr="002702AE">
        <w:rPr>
          <w:rFonts w:asciiTheme="majorHAnsi" w:hAnsiTheme="majorHAnsi"/>
          <w:sz w:val="20"/>
          <w:szCs w:val="20"/>
          <w:lang w:val="es-ES_tradnl"/>
        </w:rPr>
        <w:t>.</w:t>
      </w:r>
    </w:p>
    <w:p w14:paraId="22EA447E" w14:textId="57D64A14" w:rsidR="00756E60" w:rsidRPr="002702AE" w:rsidRDefault="00576779" w:rsidP="00756E6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2702AE">
        <w:rPr>
          <w:rFonts w:asciiTheme="majorHAnsi" w:hAnsiTheme="majorHAnsi"/>
          <w:sz w:val="20"/>
          <w:szCs w:val="20"/>
          <w:lang w:val="es-ES_tradnl"/>
        </w:rPr>
        <w:t xml:space="preserve">Frente a tal situación, </w:t>
      </w:r>
      <w:r w:rsidR="00C75A7A" w:rsidRPr="002702AE">
        <w:rPr>
          <w:rFonts w:asciiTheme="majorHAnsi" w:hAnsiTheme="majorHAnsi"/>
          <w:sz w:val="20"/>
          <w:szCs w:val="20"/>
          <w:lang w:val="es-ES_tradnl"/>
        </w:rPr>
        <w:t xml:space="preserve">el </w:t>
      </w:r>
      <w:r w:rsidR="00D95F6C" w:rsidRPr="002702AE">
        <w:rPr>
          <w:rFonts w:asciiTheme="majorHAnsi" w:hAnsiTheme="majorHAnsi"/>
          <w:sz w:val="20"/>
          <w:szCs w:val="20"/>
          <w:lang w:val="es-ES_tradnl"/>
        </w:rPr>
        <w:t xml:space="preserve">10 de enero de 2010 la compañía Noboa S.A. presentó una acción de impugnación en vía judicial contra la </w:t>
      </w:r>
      <w:r w:rsidR="00CD4CE8" w:rsidRPr="002702AE">
        <w:rPr>
          <w:rFonts w:asciiTheme="majorHAnsi" w:hAnsiTheme="majorHAnsi"/>
          <w:sz w:val="20"/>
          <w:szCs w:val="20"/>
          <w:lang w:val="es-ES_tradnl"/>
        </w:rPr>
        <w:t>citada decisión</w:t>
      </w:r>
      <w:r w:rsidR="00D95F6C" w:rsidRPr="002702AE">
        <w:rPr>
          <w:rFonts w:asciiTheme="majorHAnsi" w:hAnsiTheme="majorHAnsi"/>
          <w:sz w:val="20"/>
          <w:szCs w:val="20"/>
          <w:lang w:val="es-ES_tradnl"/>
        </w:rPr>
        <w:t xml:space="preserve">. No obstante, </w:t>
      </w:r>
      <w:r w:rsidR="000F1DC6" w:rsidRPr="002702AE">
        <w:rPr>
          <w:rFonts w:asciiTheme="majorHAnsi" w:hAnsiTheme="majorHAnsi"/>
          <w:sz w:val="20"/>
          <w:szCs w:val="20"/>
          <w:lang w:val="es-ES_tradnl"/>
        </w:rPr>
        <w:t xml:space="preserve">el 3 de febrero de 2010 la Segunda Sala del Tribunal Distrital de lo Contencioso Tributario N° 2 de Guayaquil se negó a calificar la demanda, alegando que Noboa S.A. no había cumplido con la obligación de adjuntar a la demanda la caución equivalente al 10% del monto de la glosa tributaria. </w:t>
      </w:r>
      <w:r w:rsidR="000C1AC3" w:rsidRPr="002702AE">
        <w:rPr>
          <w:rFonts w:asciiTheme="majorHAnsi" w:hAnsiTheme="majorHAnsi"/>
          <w:sz w:val="20"/>
          <w:szCs w:val="20"/>
          <w:lang w:val="es-ES_tradnl"/>
        </w:rPr>
        <w:t>Esta decisión fue apelada</w:t>
      </w:r>
      <w:r w:rsidR="000F1DC6" w:rsidRPr="002702AE">
        <w:rPr>
          <w:rFonts w:asciiTheme="majorHAnsi" w:hAnsiTheme="majorHAnsi"/>
          <w:sz w:val="20"/>
          <w:szCs w:val="20"/>
          <w:lang w:val="es-ES_tradnl"/>
        </w:rPr>
        <w:t>, pero el 27 de abril de 2012 la Sala Especializada de lo Contencioso Tributario de la Corte Nacional de Justicia confirmó el rechaz</w:t>
      </w:r>
      <w:r w:rsidR="0016368C" w:rsidRPr="002702AE">
        <w:rPr>
          <w:rFonts w:asciiTheme="majorHAnsi" w:hAnsiTheme="majorHAnsi"/>
          <w:sz w:val="20"/>
          <w:szCs w:val="20"/>
          <w:lang w:val="es-ES_tradnl"/>
        </w:rPr>
        <w:t xml:space="preserve">o de la demanda, por lo que </w:t>
      </w:r>
      <w:r w:rsidR="00D95F6C" w:rsidRPr="002702AE">
        <w:rPr>
          <w:rFonts w:asciiTheme="majorHAnsi" w:hAnsiTheme="majorHAnsi"/>
          <w:sz w:val="20"/>
          <w:szCs w:val="20"/>
          <w:lang w:val="es-ES_tradnl"/>
        </w:rPr>
        <w:t>24 de julio de 2012 la Segunda Sala del Tribunal Distrital de lo Contencioso Tributario N° 2 de Guayaquil dispuso el archivo del expediente</w:t>
      </w:r>
      <w:r w:rsidR="0016368C" w:rsidRPr="002702AE">
        <w:rPr>
          <w:rFonts w:asciiTheme="majorHAnsi" w:hAnsiTheme="majorHAnsi"/>
          <w:sz w:val="20"/>
          <w:szCs w:val="20"/>
          <w:lang w:val="es-ES_tradnl"/>
        </w:rPr>
        <w:t xml:space="preserve">, </w:t>
      </w:r>
      <w:r w:rsidR="00D95F6C" w:rsidRPr="002702AE">
        <w:rPr>
          <w:rFonts w:asciiTheme="majorHAnsi" w:hAnsiTheme="majorHAnsi"/>
          <w:sz w:val="20"/>
          <w:szCs w:val="20"/>
          <w:lang w:val="es-ES_tradnl"/>
        </w:rPr>
        <w:t xml:space="preserve">quedando en firme el cumplimiento de la obligación tributaria </w:t>
      </w:r>
      <w:r w:rsidR="00756E60" w:rsidRPr="002702AE">
        <w:rPr>
          <w:rFonts w:asciiTheme="majorHAnsi" w:hAnsiTheme="majorHAnsi"/>
          <w:sz w:val="20"/>
          <w:szCs w:val="20"/>
          <w:lang w:val="es-ES_tradnl"/>
        </w:rPr>
        <w:t>por parte de Noboa S.A.</w:t>
      </w:r>
      <w:r w:rsidR="00D95F6C" w:rsidRPr="002702AE">
        <w:rPr>
          <w:rFonts w:asciiTheme="majorHAnsi" w:hAnsiTheme="majorHAnsi"/>
          <w:sz w:val="20"/>
          <w:szCs w:val="20"/>
          <w:lang w:val="es-ES_tradnl"/>
        </w:rPr>
        <w:t xml:space="preserve"> </w:t>
      </w:r>
    </w:p>
    <w:p w14:paraId="5E54D1BC" w14:textId="1EB43244" w:rsidR="00756E60" w:rsidRPr="002702AE" w:rsidRDefault="00756E60" w:rsidP="000C1AC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i/>
          <w:iCs/>
          <w:sz w:val="20"/>
          <w:szCs w:val="20"/>
          <w:lang w:val="es-ES_tradnl"/>
        </w:rPr>
      </w:pPr>
      <w:r w:rsidRPr="002702AE">
        <w:rPr>
          <w:rFonts w:asciiTheme="majorHAnsi" w:hAnsiTheme="majorHAnsi"/>
          <w:i/>
          <w:iCs/>
          <w:sz w:val="20"/>
          <w:szCs w:val="20"/>
          <w:lang w:val="es-ES_tradnl"/>
        </w:rPr>
        <w:t>Inici</w:t>
      </w:r>
      <w:r w:rsidR="00B32BB8" w:rsidRPr="002702AE">
        <w:rPr>
          <w:rFonts w:asciiTheme="majorHAnsi" w:hAnsiTheme="majorHAnsi"/>
          <w:i/>
          <w:iCs/>
          <w:sz w:val="20"/>
          <w:szCs w:val="20"/>
          <w:lang w:val="es-ES_tradnl"/>
        </w:rPr>
        <w:t>o</w:t>
      </w:r>
      <w:r w:rsidRPr="002702AE">
        <w:rPr>
          <w:rFonts w:asciiTheme="majorHAnsi" w:hAnsiTheme="majorHAnsi"/>
          <w:i/>
          <w:iCs/>
          <w:sz w:val="20"/>
          <w:szCs w:val="20"/>
          <w:lang w:val="es-ES_tradnl"/>
        </w:rPr>
        <w:t xml:space="preserve"> del procedimiento coactivo contra Noboa S.A. e inclusión del señor</w:t>
      </w:r>
      <w:r w:rsidR="000C1AC3" w:rsidRPr="002702AE">
        <w:rPr>
          <w:rFonts w:asciiTheme="majorHAnsi" w:hAnsiTheme="majorHAnsi"/>
          <w:i/>
          <w:iCs/>
          <w:sz w:val="20"/>
          <w:szCs w:val="20"/>
          <w:lang w:val="es-ES_tradnl"/>
        </w:rPr>
        <w:t xml:space="preserve"> Álvaro</w:t>
      </w:r>
      <w:r w:rsidRPr="002702AE">
        <w:rPr>
          <w:rFonts w:asciiTheme="majorHAnsi" w:hAnsiTheme="majorHAnsi"/>
          <w:i/>
          <w:iCs/>
          <w:sz w:val="20"/>
          <w:szCs w:val="20"/>
          <w:lang w:val="es-ES_tradnl"/>
        </w:rPr>
        <w:t xml:space="preserve"> Noboa </w:t>
      </w:r>
    </w:p>
    <w:p w14:paraId="7ACA995D" w14:textId="740B98FD" w:rsidR="00BA5A81" w:rsidRPr="002702AE" w:rsidRDefault="00A14D6F" w:rsidP="00756E6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2702AE">
        <w:rPr>
          <w:rFonts w:asciiTheme="majorHAnsi" w:hAnsiTheme="majorHAnsi"/>
          <w:sz w:val="20"/>
          <w:szCs w:val="20"/>
          <w:lang w:val="es-ES_tradnl"/>
        </w:rPr>
        <w:t>Los peticionarios señalan</w:t>
      </w:r>
      <w:r w:rsidR="00756E60" w:rsidRPr="002702AE">
        <w:rPr>
          <w:rFonts w:asciiTheme="majorHAnsi" w:hAnsiTheme="majorHAnsi"/>
          <w:sz w:val="20"/>
          <w:szCs w:val="20"/>
          <w:lang w:val="es-ES_tradnl"/>
        </w:rPr>
        <w:t xml:space="preserve"> que</w:t>
      </w:r>
      <w:r w:rsidR="0057289D" w:rsidRPr="002702AE">
        <w:rPr>
          <w:rFonts w:asciiTheme="majorHAnsi" w:hAnsiTheme="majorHAnsi"/>
          <w:sz w:val="20"/>
          <w:szCs w:val="20"/>
          <w:lang w:val="es-ES_tradnl"/>
        </w:rPr>
        <w:t xml:space="preserve"> </w:t>
      </w:r>
      <w:r w:rsidR="00942653" w:rsidRPr="002702AE">
        <w:rPr>
          <w:rFonts w:asciiTheme="majorHAnsi" w:hAnsiTheme="majorHAnsi"/>
          <w:sz w:val="20"/>
          <w:szCs w:val="20"/>
          <w:lang w:val="es-ES_tradnl"/>
        </w:rPr>
        <w:t xml:space="preserve">ante la falta de pago de la deuda, el </w:t>
      </w:r>
      <w:r w:rsidR="0057289D" w:rsidRPr="002702AE">
        <w:rPr>
          <w:rFonts w:asciiTheme="majorHAnsi" w:hAnsiTheme="majorHAnsi"/>
          <w:sz w:val="20"/>
          <w:szCs w:val="20"/>
          <w:lang w:val="es-ES_tradnl"/>
        </w:rPr>
        <w:t xml:space="preserve">28 de septiembre de 2012 el Recaudador Especial de la Dirección Regional Litoral Sur del SRI expidió </w:t>
      </w:r>
      <w:r w:rsidRPr="002702AE">
        <w:rPr>
          <w:rFonts w:asciiTheme="majorHAnsi" w:hAnsiTheme="majorHAnsi"/>
          <w:sz w:val="20"/>
          <w:szCs w:val="20"/>
          <w:lang w:val="es-ES_tradnl"/>
        </w:rPr>
        <w:t>un a</w:t>
      </w:r>
      <w:r w:rsidR="0057289D" w:rsidRPr="002702AE">
        <w:rPr>
          <w:rFonts w:asciiTheme="majorHAnsi" w:hAnsiTheme="majorHAnsi"/>
          <w:sz w:val="20"/>
          <w:szCs w:val="20"/>
          <w:lang w:val="es-ES_tradnl"/>
        </w:rPr>
        <w:t xml:space="preserve">uto de </w:t>
      </w:r>
      <w:r w:rsidRPr="002702AE">
        <w:rPr>
          <w:rFonts w:asciiTheme="majorHAnsi" w:hAnsiTheme="majorHAnsi"/>
          <w:sz w:val="20"/>
          <w:szCs w:val="20"/>
          <w:lang w:val="es-ES_tradnl"/>
        </w:rPr>
        <w:t>p</w:t>
      </w:r>
      <w:r w:rsidR="0057289D" w:rsidRPr="002702AE">
        <w:rPr>
          <w:rFonts w:asciiTheme="majorHAnsi" w:hAnsiTheme="majorHAnsi"/>
          <w:sz w:val="20"/>
          <w:szCs w:val="20"/>
          <w:lang w:val="es-ES_tradnl"/>
        </w:rPr>
        <w:t xml:space="preserve">ago, </w:t>
      </w:r>
      <w:r w:rsidR="00756E60" w:rsidRPr="002702AE">
        <w:rPr>
          <w:rFonts w:asciiTheme="majorHAnsi" w:hAnsiTheme="majorHAnsi"/>
          <w:sz w:val="20"/>
          <w:szCs w:val="20"/>
          <w:lang w:val="es-ES_tradnl"/>
        </w:rPr>
        <w:t>el cual originó</w:t>
      </w:r>
      <w:r w:rsidR="0057289D" w:rsidRPr="002702AE">
        <w:rPr>
          <w:rFonts w:asciiTheme="majorHAnsi" w:hAnsiTheme="majorHAnsi"/>
          <w:sz w:val="20"/>
          <w:szCs w:val="20"/>
          <w:lang w:val="es-ES_tradnl"/>
        </w:rPr>
        <w:t xml:space="preserve"> </w:t>
      </w:r>
      <w:r w:rsidR="00756E60" w:rsidRPr="002702AE">
        <w:rPr>
          <w:rFonts w:asciiTheme="majorHAnsi" w:hAnsiTheme="majorHAnsi"/>
          <w:sz w:val="20"/>
          <w:szCs w:val="20"/>
          <w:lang w:val="es-ES_tradnl"/>
        </w:rPr>
        <w:t>e</w:t>
      </w:r>
      <w:r w:rsidR="0057289D" w:rsidRPr="002702AE">
        <w:rPr>
          <w:rFonts w:asciiTheme="majorHAnsi" w:hAnsiTheme="majorHAnsi"/>
          <w:sz w:val="20"/>
          <w:szCs w:val="20"/>
          <w:lang w:val="es-ES_tradnl"/>
        </w:rPr>
        <w:t xml:space="preserve">l procedimiento coactivo </w:t>
      </w:r>
      <w:r w:rsidR="00942653" w:rsidRPr="002702AE">
        <w:rPr>
          <w:rFonts w:asciiTheme="majorHAnsi" w:hAnsiTheme="majorHAnsi"/>
          <w:sz w:val="20"/>
          <w:szCs w:val="20"/>
          <w:lang w:val="es-ES_tradnl"/>
        </w:rPr>
        <w:t>N°</w:t>
      </w:r>
      <w:r w:rsidR="00BA5A81" w:rsidRPr="002702AE">
        <w:rPr>
          <w:rFonts w:asciiTheme="majorHAnsi" w:hAnsiTheme="majorHAnsi"/>
          <w:sz w:val="20"/>
          <w:szCs w:val="20"/>
          <w:lang w:val="es-ES_tradnl"/>
        </w:rPr>
        <w:t xml:space="preserve"> </w:t>
      </w:r>
      <w:r w:rsidR="00942653" w:rsidRPr="002702AE">
        <w:rPr>
          <w:rFonts w:asciiTheme="majorHAnsi" w:hAnsiTheme="majorHAnsi"/>
          <w:sz w:val="20"/>
          <w:szCs w:val="20"/>
          <w:lang w:val="es-ES_tradnl"/>
        </w:rPr>
        <w:t>RLS-03855-2012 en contra de Noboa S.A. No obstante, la parte peticionaria resalta que tal procedimiento no solamente se inició contra la referida empresa, sino que</w:t>
      </w:r>
      <w:r w:rsidR="00BA5A81" w:rsidRPr="002702AE">
        <w:rPr>
          <w:rFonts w:asciiTheme="majorHAnsi" w:hAnsiTheme="majorHAnsi"/>
          <w:sz w:val="20"/>
          <w:szCs w:val="20"/>
          <w:lang w:val="es-ES_tradnl"/>
        </w:rPr>
        <w:t xml:space="preserve"> además</w:t>
      </w:r>
      <w:r w:rsidR="00942653" w:rsidRPr="002702AE">
        <w:rPr>
          <w:rFonts w:asciiTheme="majorHAnsi" w:hAnsiTheme="majorHAnsi"/>
          <w:sz w:val="20"/>
          <w:szCs w:val="20"/>
          <w:lang w:val="es-ES_tradnl"/>
        </w:rPr>
        <w:t xml:space="preserve"> el SR</w:t>
      </w:r>
      <w:r w:rsidR="00BA5A81" w:rsidRPr="002702AE">
        <w:rPr>
          <w:rFonts w:asciiTheme="majorHAnsi" w:hAnsiTheme="majorHAnsi"/>
          <w:sz w:val="20"/>
          <w:szCs w:val="20"/>
          <w:lang w:val="es-ES_tradnl"/>
        </w:rPr>
        <w:t>I</w:t>
      </w:r>
      <w:r w:rsidR="00942653" w:rsidRPr="002702AE">
        <w:rPr>
          <w:rFonts w:asciiTheme="majorHAnsi" w:hAnsiTheme="majorHAnsi"/>
          <w:sz w:val="20"/>
          <w:szCs w:val="20"/>
          <w:lang w:val="es-ES_tradnl"/>
        </w:rPr>
        <w:t xml:space="preserve"> </w:t>
      </w:r>
      <w:r w:rsidR="00BA5A81" w:rsidRPr="002702AE">
        <w:rPr>
          <w:rFonts w:asciiTheme="majorHAnsi" w:hAnsiTheme="majorHAnsi"/>
          <w:sz w:val="20"/>
          <w:szCs w:val="20"/>
          <w:lang w:val="es-ES_tradnl"/>
        </w:rPr>
        <w:t xml:space="preserve">vinculó a la acción de cobro como obligados de la acreencia a la presunta víctima, y a otras compañías, al considerar que existía una vinculación entre sus patrimonios </w:t>
      </w:r>
      <w:r w:rsidR="00252AFF" w:rsidRPr="002702AE">
        <w:rPr>
          <w:rFonts w:asciiTheme="majorHAnsi" w:hAnsiTheme="majorHAnsi"/>
          <w:sz w:val="20"/>
          <w:szCs w:val="20"/>
          <w:lang w:val="es-ES_tradnl"/>
        </w:rPr>
        <w:t>y</w:t>
      </w:r>
      <w:r w:rsidR="00BA5A81" w:rsidRPr="002702AE">
        <w:rPr>
          <w:rFonts w:asciiTheme="majorHAnsi" w:hAnsiTheme="majorHAnsi"/>
          <w:sz w:val="20"/>
          <w:szCs w:val="20"/>
          <w:lang w:val="es-ES_tradnl"/>
        </w:rPr>
        <w:t xml:space="preserve"> el deudor principal. Tal acción se realizó en aplicación del artículo 1 de la Ley Orgánica para la Defensa de los Derechos Laborales</w:t>
      </w:r>
      <w:r w:rsidR="00DC1798" w:rsidRPr="002702AE">
        <w:rPr>
          <w:rStyle w:val="FootnoteReference"/>
          <w:rFonts w:asciiTheme="majorHAnsi" w:hAnsiTheme="majorHAnsi"/>
          <w:sz w:val="20"/>
          <w:szCs w:val="20"/>
          <w:lang w:val="es-ES_tradnl"/>
        </w:rPr>
        <w:footnoteReference w:id="4"/>
      </w:r>
      <w:r w:rsidR="00BA5A81" w:rsidRPr="002702AE">
        <w:rPr>
          <w:rFonts w:asciiTheme="majorHAnsi" w:hAnsiTheme="majorHAnsi"/>
          <w:sz w:val="20"/>
          <w:szCs w:val="20"/>
          <w:lang w:val="es-ES_tradnl"/>
        </w:rPr>
        <w:t>, así como los artículos 4 y 5 del Reglamento para la Aplicación de la Ley de Régimen Tributario Interno</w:t>
      </w:r>
      <w:r w:rsidR="00DC1798" w:rsidRPr="002702AE">
        <w:rPr>
          <w:rStyle w:val="FootnoteReference"/>
          <w:rFonts w:asciiTheme="majorHAnsi" w:hAnsiTheme="majorHAnsi"/>
          <w:sz w:val="20"/>
          <w:szCs w:val="20"/>
          <w:lang w:val="es-ES_tradnl"/>
        </w:rPr>
        <w:footnoteReference w:id="5"/>
      </w:r>
      <w:r w:rsidR="00BA5A81" w:rsidRPr="002702AE">
        <w:rPr>
          <w:rFonts w:asciiTheme="majorHAnsi" w:hAnsiTheme="majorHAnsi"/>
          <w:sz w:val="20"/>
          <w:szCs w:val="20"/>
          <w:lang w:val="es-ES_tradnl"/>
        </w:rPr>
        <w:t xml:space="preserve">. </w:t>
      </w:r>
      <w:r w:rsidR="009B6B65" w:rsidRPr="002702AE">
        <w:rPr>
          <w:rFonts w:asciiTheme="majorHAnsi" w:hAnsiTheme="majorHAnsi"/>
          <w:sz w:val="20"/>
          <w:szCs w:val="20"/>
          <w:lang w:val="es-ES_tradnl"/>
        </w:rPr>
        <w:t xml:space="preserve">A juicio de la parte peticionaria, tal </w:t>
      </w:r>
      <w:r w:rsidR="009B6B65" w:rsidRPr="002702AE">
        <w:rPr>
          <w:rFonts w:asciiTheme="majorHAnsi" w:hAnsiTheme="majorHAnsi"/>
          <w:sz w:val="20"/>
          <w:szCs w:val="20"/>
          <w:lang w:val="es-ES_tradnl"/>
        </w:rPr>
        <w:lastRenderedPageBreak/>
        <w:t xml:space="preserve">vinculación a la acción de cobro se realizó sin brindar a la presunta víctima la oportunidad de defenderse, </w:t>
      </w:r>
      <w:r w:rsidR="00B8293D" w:rsidRPr="002702AE">
        <w:rPr>
          <w:rFonts w:asciiTheme="majorHAnsi" w:hAnsiTheme="majorHAnsi"/>
          <w:sz w:val="20"/>
          <w:szCs w:val="20"/>
          <w:lang w:val="es-ES_tradnl"/>
        </w:rPr>
        <w:t>negándole la posibilidad</w:t>
      </w:r>
      <w:r w:rsidR="009B6B65" w:rsidRPr="002702AE">
        <w:rPr>
          <w:rFonts w:asciiTheme="majorHAnsi" w:hAnsiTheme="majorHAnsi"/>
          <w:sz w:val="20"/>
          <w:szCs w:val="20"/>
          <w:lang w:val="es-ES_tradnl"/>
        </w:rPr>
        <w:t xml:space="preserve"> </w:t>
      </w:r>
      <w:r w:rsidR="00B8293D" w:rsidRPr="002702AE">
        <w:rPr>
          <w:rFonts w:asciiTheme="majorHAnsi" w:hAnsiTheme="majorHAnsi"/>
          <w:sz w:val="20"/>
          <w:szCs w:val="20"/>
          <w:lang w:val="es-ES_tradnl"/>
        </w:rPr>
        <w:t>de presentar</w:t>
      </w:r>
      <w:r w:rsidR="009B6B65" w:rsidRPr="002702AE">
        <w:rPr>
          <w:rFonts w:asciiTheme="majorHAnsi" w:hAnsiTheme="majorHAnsi"/>
          <w:sz w:val="20"/>
          <w:szCs w:val="20"/>
          <w:lang w:val="es-ES_tradnl"/>
        </w:rPr>
        <w:t xml:space="preserve"> pruebas y alegatos. </w:t>
      </w:r>
    </w:p>
    <w:p w14:paraId="06AC69BA" w14:textId="208F05ED" w:rsidR="00425FC6" w:rsidRPr="002702AE" w:rsidRDefault="00BA5A81" w:rsidP="00756E6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i/>
          <w:iCs/>
          <w:sz w:val="20"/>
          <w:szCs w:val="20"/>
          <w:lang w:val="es-ES_tradnl"/>
        </w:rPr>
      </w:pPr>
      <w:r w:rsidRPr="002702AE">
        <w:rPr>
          <w:rFonts w:asciiTheme="majorHAnsi" w:hAnsiTheme="majorHAnsi"/>
          <w:sz w:val="20"/>
          <w:szCs w:val="20"/>
          <w:lang w:val="es-ES_tradnl"/>
        </w:rPr>
        <w:t xml:space="preserve"> Sostiene que, debido a tal accionar, se impusieron contra Noboa S.A. y la presunta víctima</w:t>
      </w:r>
      <w:r w:rsidR="00425FC6" w:rsidRPr="002702AE">
        <w:rPr>
          <w:rFonts w:asciiTheme="majorHAnsi" w:hAnsiTheme="majorHAnsi"/>
          <w:sz w:val="20"/>
          <w:szCs w:val="20"/>
          <w:lang w:val="es-ES_tradnl"/>
        </w:rPr>
        <w:t xml:space="preserve"> una serie de medidas precautelatorias de carácter económico</w:t>
      </w:r>
      <w:r w:rsidR="00425FC6" w:rsidRPr="002702AE">
        <w:rPr>
          <w:rStyle w:val="FootnoteReference"/>
          <w:rFonts w:asciiTheme="majorHAnsi" w:hAnsiTheme="majorHAnsi"/>
          <w:sz w:val="20"/>
          <w:szCs w:val="20"/>
          <w:lang w:val="es-ES_tradnl"/>
        </w:rPr>
        <w:footnoteReference w:id="6"/>
      </w:r>
      <w:r w:rsidR="00425FC6" w:rsidRPr="002702AE">
        <w:rPr>
          <w:rFonts w:asciiTheme="majorHAnsi" w:hAnsiTheme="majorHAnsi"/>
          <w:sz w:val="20"/>
          <w:szCs w:val="20"/>
          <w:lang w:val="es-ES_tradnl"/>
        </w:rPr>
        <w:t xml:space="preserve">, y particularmente al señor Noboa se le prohibió ausentarse del país. </w:t>
      </w:r>
      <w:r w:rsidR="00553564" w:rsidRPr="002702AE">
        <w:rPr>
          <w:rFonts w:asciiTheme="majorHAnsi" w:hAnsiTheme="majorHAnsi"/>
          <w:sz w:val="20"/>
          <w:szCs w:val="20"/>
          <w:lang w:val="es-ES_tradnl"/>
        </w:rPr>
        <w:t xml:space="preserve">Asimismo, </w:t>
      </w:r>
      <w:r w:rsidR="00270F2B" w:rsidRPr="002702AE">
        <w:rPr>
          <w:rFonts w:asciiTheme="majorHAnsi" w:hAnsiTheme="majorHAnsi"/>
          <w:sz w:val="20"/>
          <w:szCs w:val="20"/>
          <w:lang w:val="es-ES_tradnl"/>
        </w:rPr>
        <w:t xml:space="preserve">afirma que </w:t>
      </w:r>
      <w:r w:rsidR="00553564" w:rsidRPr="002702AE">
        <w:rPr>
          <w:rFonts w:asciiTheme="majorHAnsi" w:hAnsiTheme="majorHAnsi"/>
          <w:sz w:val="20"/>
          <w:szCs w:val="20"/>
          <w:lang w:val="es-ES_tradnl"/>
        </w:rPr>
        <w:t>tras ello el SRI llevó a cabo ejecuciones contra los bienes e inmuebles de las personas involucradas, incluyendo propiedades de la presunta víctima</w:t>
      </w:r>
      <w:r w:rsidR="000618F6" w:rsidRPr="002702AE">
        <w:rPr>
          <w:rFonts w:asciiTheme="majorHAnsi" w:hAnsiTheme="majorHAnsi"/>
          <w:sz w:val="20"/>
          <w:szCs w:val="20"/>
          <w:lang w:val="es-ES_tradnl"/>
        </w:rPr>
        <w:t xml:space="preserve">; frente a lo cual se presentaron los recursos judiciales que se detallan a continuación: </w:t>
      </w:r>
    </w:p>
    <w:p w14:paraId="0C471B98" w14:textId="514C88EC" w:rsidR="00576779" w:rsidRPr="002702AE" w:rsidRDefault="00576779" w:rsidP="000618F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i/>
          <w:iCs/>
          <w:sz w:val="20"/>
          <w:szCs w:val="20"/>
          <w:lang w:val="es-ES_tradnl"/>
        </w:rPr>
      </w:pPr>
      <w:r w:rsidRPr="002702AE">
        <w:rPr>
          <w:rFonts w:asciiTheme="majorHAnsi" w:hAnsiTheme="majorHAnsi"/>
          <w:i/>
          <w:iCs/>
          <w:sz w:val="20"/>
          <w:szCs w:val="20"/>
          <w:lang w:val="es-ES_tradnl"/>
        </w:rPr>
        <w:t>Excepciones al procedimiento coactivo</w:t>
      </w:r>
    </w:p>
    <w:p w14:paraId="5FE06060" w14:textId="6CCD4585" w:rsidR="004475D2" w:rsidRPr="002702AE" w:rsidRDefault="006565B2" w:rsidP="00A11C4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i/>
          <w:iCs/>
          <w:sz w:val="20"/>
          <w:szCs w:val="20"/>
          <w:lang w:val="es-ES_tradnl"/>
        </w:rPr>
      </w:pPr>
      <w:r w:rsidRPr="002702AE">
        <w:rPr>
          <w:rFonts w:asciiTheme="majorHAnsi" w:hAnsiTheme="majorHAnsi"/>
          <w:sz w:val="20"/>
          <w:szCs w:val="20"/>
          <w:lang w:val="es-ES_tradnl"/>
        </w:rPr>
        <w:t>Indica</w:t>
      </w:r>
      <w:r w:rsidR="004266A0" w:rsidRPr="002702AE">
        <w:rPr>
          <w:rFonts w:asciiTheme="majorHAnsi" w:hAnsiTheme="majorHAnsi"/>
          <w:sz w:val="20"/>
          <w:szCs w:val="20"/>
          <w:lang w:val="es-ES_tradnl"/>
        </w:rPr>
        <w:t>n</w:t>
      </w:r>
      <w:r w:rsidRPr="002702AE">
        <w:rPr>
          <w:rFonts w:asciiTheme="majorHAnsi" w:hAnsiTheme="majorHAnsi"/>
          <w:sz w:val="20"/>
          <w:szCs w:val="20"/>
          <w:lang w:val="es-ES_tradnl"/>
        </w:rPr>
        <w:t xml:space="preserve"> que la representación de Noboa S.A. presentó excepciones al procedimiento coactivo</w:t>
      </w:r>
      <w:r w:rsidR="00B62C01" w:rsidRPr="002702AE">
        <w:rPr>
          <w:rFonts w:asciiTheme="majorHAnsi" w:hAnsiTheme="majorHAnsi"/>
          <w:sz w:val="20"/>
          <w:szCs w:val="20"/>
          <w:lang w:val="es-ES_tradnl"/>
        </w:rPr>
        <w:t>;</w:t>
      </w:r>
      <w:r w:rsidRPr="002702AE">
        <w:rPr>
          <w:rFonts w:asciiTheme="majorHAnsi" w:hAnsiTheme="majorHAnsi"/>
          <w:sz w:val="20"/>
          <w:szCs w:val="20"/>
          <w:lang w:val="es-ES_tradnl"/>
        </w:rPr>
        <w:t xml:space="preserve"> y</w:t>
      </w:r>
      <w:r w:rsidR="009D1A61" w:rsidRPr="002702AE">
        <w:rPr>
          <w:rFonts w:asciiTheme="majorHAnsi" w:hAnsiTheme="majorHAnsi"/>
          <w:sz w:val="20"/>
          <w:szCs w:val="20"/>
          <w:lang w:val="es-ES_tradnl"/>
        </w:rPr>
        <w:t xml:space="preserve"> </w:t>
      </w:r>
      <w:r w:rsidRPr="002702AE">
        <w:rPr>
          <w:rFonts w:asciiTheme="majorHAnsi" w:hAnsiTheme="majorHAnsi"/>
          <w:sz w:val="20"/>
          <w:szCs w:val="20"/>
          <w:lang w:val="es-ES_tradnl"/>
        </w:rPr>
        <w:t xml:space="preserve">el 10 de octubre de 2012 el SRI remitió estas al Tribunal Distrital de lo Contencioso Tributario N° 2 </w:t>
      </w:r>
      <w:r w:rsidR="002C27A9" w:rsidRPr="002702AE">
        <w:rPr>
          <w:rFonts w:asciiTheme="majorHAnsi" w:hAnsiTheme="majorHAnsi"/>
          <w:sz w:val="20"/>
          <w:szCs w:val="20"/>
          <w:lang w:val="es-ES_tradnl"/>
        </w:rPr>
        <w:t>de</w:t>
      </w:r>
      <w:r w:rsidRPr="002702AE">
        <w:rPr>
          <w:rFonts w:asciiTheme="majorHAnsi" w:hAnsiTheme="majorHAnsi"/>
          <w:sz w:val="20"/>
          <w:szCs w:val="20"/>
          <w:lang w:val="es-ES_tradnl"/>
        </w:rPr>
        <w:t xml:space="preserve"> Guayaquil. </w:t>
      </w:r>
      <w:r w:rsidR="00CD4CE8" w:rsidRPr="002702AE">
        <w:rPr>
          <w:rFonts w:asciiTheme="majorHAnsi" w:hAnsiTheme="majorHAnsi"/>
          <w:sz w:val="20"/>
          <w:szCs w:val="20"/>
          <w:lang w:val="es-ES_tradnl"/>
        </w:rPr>
        <w:t xml:space="preserve">El 14 de noviembre de 2012 el citado tribunal admitió a trámite la demanda, en virtud de que la compañía había cumplido con la caución del 10%, según lo establecido en </w:t>
      </w:r>
      <w:r w:rsidR="00A11C45" w:rsidRPr="002702AE">
        <w:rPr>
          <w:rFonts w:asciiTheme="majorHAnsi" w:hAnsiTheme="majorHAnsi"/>
          <w:sz w:val="20"/>
          <w:szCs w:val="20"/>
          <w:lang w:val="es-ES_tradnl"/>
        </w:rPr>
        <w:t>el artículo 7 de la Ley Reformatoria para la Equidad Tributaria, mediando póliza de fianza. Sin embargo, posteriormente, el 28 de enero de 2015, dicho Tribunal Distrital ordenó que la Noboa S.A. renueve la vigencia del documento de afianzamiento, concediéndole el término de diez días, o en su defecto que rinda una nueva caución por el valor equivalente al 10% de la cuantía de la demanda. Dado que la empresa no cumplió con este requerimiento</w:t>
      </w:r>
      <w:r w:rsidRPr="002702AE">
        <w:rPr>
          <w:rFonts w:asciiTheme="majorHAnsi" w:hAnsiTheme="majorHAnsi"/>
          <w:sz w:val="20"/>
          <w:szCs w:val="20"/>
          <w:lang w:val="es-ES_tradnl"/>
        </w:rPr>
        <w:t xml:space="preserve">, el 25 de mayo de 2015 la Cuarta Sala del referido tribunal </w:t>
      </w:r>
      <w:r w:rsidR="00A11C45" w:rsidRPr="002702AE">
        <w:rPr>
          <w:rFonts w:asciiTheme="majorHAnsi" w:hAnsiTheme="majorHAnsi"/>
          <w:sz w:val="20"/>
          <w:szCs w:val="20"/>
          <w:lang w:val="es-ES_tradnl"/>
        </w:rPr>
        <w:t xml:space="preserve">declaró como no presentada la demanda y ordenó el archivo de esta. </w:t>
      </w:r>
    </w:p>
    <w:p w14:paraId="1181164C" w14:textId="0C6DCB9A" w:rsidR="004475D2" w:rsidRPr="002702AE" w:rsidRDefault="004266A0" w:rsidP="00FC579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i/>
          <w:iCs/>
          <w:sz w:val="20"/>
          <w:szCs w:val="20"/>
          <w:lang w:val="es-ES_tradnl"/>
        </w:rPr>
      </w:pPr>
      <w:r w:rsidRPr="002702AE">
        <w:rPr>
          <w:rFonts w:asciiTheme="majorHAnsi" w:hAnsiTheme="majorHAnsi"/>
          <w:sz w:val="20"/>
          <w:szCs w:val="20"/>
          <w:lang w:val="es-ES_tradnl"/>
        </w:rPr>
        <w:t>M</w:t>
      </w:r>
      <w:r w:rsidR="009D1A61" w:rsidRPr="002702AE">
        <w:rPr>
          <w:rFonts w:asciiTheme="majorHAnsi" w:hAnsiTheme="majorHAnsi"/>
          <w:sz w:val="20"/>
          <w:szCs w:val="20"/>
          <w:lang w:val="es-ES_tradnl"/>
        </w:rPr>
        <w:t xml:space="preserve">ientras transcurría </w:t>
      </w:r>
      <w:r w:rsidRPr="002702AE">
        <w:rPr>
          <w:rFonts w:asciiTheme="majorHAnsi" w:hAnsiTheme="majorHAnsi"/>
          <w:sz w:val="20"/>
          <w:szCs w:val="20"/>
          <w:lang w:val="es-ES_tradnl"/>
        </w:rPr>
        <w:t>ese</w:t>
      </w:r>
      <w:r w:rsidR="009D1A61" w:rsidRPr="002702AE">
        <w:rPr>
          <w:rFonts w:asciiTheme="majorHAnsi" w:hAnsiTheme="majorHAnsi"/>
          <w:sz w:val="20"/>
          <w:szCs w:val="20"/>
          <w:lang w:val="es-ES_tradnl"/>
        </w:rPr>
        <w:t xml:space="preserve"> proceso</w:t>
      </w:r>
      <w:r w:rsidR="00073D2F" w:rsidRPr="002702AE">
        <w:rPr>
          <w:rFonts w:asciiTheme="majorHAnsi" w:hAnsiTheme="majorHAnsi"/>
          <w:sz w:val="20"/>
          <w:szCs w:val="20"/>
          <w:lang w:val="es-ES_tradnl"/>
        </w:rPr>
        <w:t xml:space="preserve">, </w:t>
      </w:r>
      <w:r w:rsidR="004475D2" w:rsidRPr="002702AE">
        <w:rPr>
          <w:rFonts w:asciiTheme="majorHAnsi" w:hAnsiTheme="majorHAnsi"/>
          <w:sz w:val="20"/>
          <w:szCs w:val="20"/>
          <w:lang w:val="es-ES_tradnl"/>
        </w:rPr>
        <w:t xml:space="preserve">el 11 de marzo de 2013 el señor Noboa compareció ante los Jueces de la Cuarta Sala del Tribunal Distrital de lo Contencioso Tributario N° 2 e interpuso a título personal excepciones </w:t>
      </w:r>
      <w:r w:rsidR="00D2078B" w:rsidRPr="002702AE">
        <w:rPr>
          <w:rFonts w:asciiTheme="majorHAnsi" w:hAnsiTheme="majorHAnsi"/>
          <w:sz w:val="20"/>
          <w:szCs w:val="20"/>
          <w:lang w:val="es-ES_tradnl"/>
        </w:rPr>
        <w:t>contra las providencias que lo hicieron responsable de la deuda tributaria</w:t>
      </w:r>
      <w:r w:rsidR="0099151E" w:rsidRPr="002702AE">
        <w:rPr>
          <w:rFonts w:asciiTheme="majorHAnsi" w:hAnsiTheme="majorHAnsi"/>
          <w:sz w:val="20"/>
          <w:szCs w:val="20"/>
          <w:lang w:val="es-ES_tradnl"/>
        </w:rPr>
        <w:t>,</w:t>
      </w:r>
      <w:r w:rsidR="00165811" w:rsidRPr="002702AE">
        <w:rPr>
          <w:rFonts w:asciiTheme="majorHAnsi" w:hAnsiTheme="majorHAnsi"/>
          <w:sz w:val="20"/>
          <w:szCs w:val="20"/>
          <w:lang w:val="es-ES_tradnl"/>
        </w:rPr>
        <w:t xml:space="preserve"> alegando i) </w:t>
      </w:r>
      <w:r w:rsidR="00FC5790" w:rsidRPr="002702AE">
        <w:rPr>
          <w:rFonts w:asciiTheme="majorHAnsi" w:hAnsiTheme="majorHAnsi"/>
          <w:sz w:val="20"/>
          <w:szCs w:val="20"/>
          <w:lang w:val="es-ES_tradnl"/>
        </w:rPr>
        <w:t>la incompetencia del funcionario ejecut</w:t>
      </w:r>
      <w:r w:rsidR="00F85AE0" w:rsidRPr="002702AE">
        <w:rPr>
          <w:rFonts w:asciiTheme="majorHAnsi" w:hAnsiTheme="majorHAnsi"/>
          <w:sz w:val="20"/>
          <w:szCs w:val="20"/>
          <w:lang w:val="es-ES_tradnl"/>
        </w:rPr>
        <w:t>o</w:t>
      </w:r>
      <w:r w:rsidR="00FC5790" w:rsidRPr="002702AE">
        <w:rPr>
          <w:rFonts w:asciiTheme="majorHAnsi" w:hAnsiTheme="majorHAnsi"/>
          <w:sz w:val="20"/>
          <w:szCs w:val="20"/>
          <w:lang w:val="es-ES_tradnl"/>
        </w:rPr>
        <w:t>r</w:t>
      </w:r>
      <w:r w:rsidR="00165811" w:rsidRPr="002702AE">
        <w:rPr>
          <w:rFonts w:asciiTheme="majorHAnsi" w:hAnsiTheme="majorHAnsi"/>
          <w:sz w:val="20"/>
          <w:szCs w:val="20"/>
          <w:lang w:val="es-ES_tradnl"/>
        </w:rPr>
        <w:t>; ii)</w:t>
      </w:r>
      <w:r w:rsidR="00FC5790" w:rsidRPr="002702AE">
        <w:rPr>
          <w:rFonts w:asciiTheme="majorHAnsi" w:hAnsiTheme="majorHAnsi"/>
          <w:sz w:val="20"/>
          <w:szCs w:val="20"/>
          <w:lang w:val="es-ES_tradnl"/>
        </w:rPr>
        <w:t xml:space="preserve"> no ser deudor ni responsable de la obligación exigida</w:t>
      </w:r>
      <w:r w:rsidR="00F85AE0" w:rsidRPr="002702AE">
        <w:rPr>
          <w:rFonts w:asciiTheme="majorHAnsi" w:hAnsiTheme="majorHAnsi"/>
          <w:sz w:val="20"/>
          <w:szCs w:val="20"/>
          <w:lang w:val="es-ES_tradnl"/>
        </w:rPr>
        <w:t>;</w:t>
      </w:r>
      <w:r w:rsidR="00165811" w:rsidRPr="002702AE">
        <w:rPr>
          <w:rFonts w:asciiTheme="majorHAnsi" w:hAnsiTheme="majorHAnsi"/>
          <w:sz w:val="20"/>
          <w:szCs w:val="20"/>
          <w:lang w:val="es-ES_tradnl"/>
        </w:rPr>
        <w:t xml:space="preserve"> y iii)</w:t>
      </w:r>
      <w:r w:rsidR="00FC5790" w:rsidRPr="002702AE">
        <w:rPr>
          <w:rFonts w:asciiTheme="majorHAnsi" w:hAnsiTheme="majorHAnsi"/>
          <w:sz w:val="20"/>
          <w:szCs w:val="20"/>
          <w:lang w:val="es-ES_tradnl"/>
        </w:rPr>
        <w:t xml:space="preserve"> la nulidad del auto de pago por la falta de requisitos legales que afectan la validez del procedimiento seguido. </w:t>
      </w:r>
      <w:r w:rsidR="00165811" w:rsidRPr="002702AE">
        <w:rPr>
          <w:rFonts w:asciiTheme="majorHAnsi" w:hAnsiTheme="majorHAnsi"/>
          <w:sz w:val="20"/>
          <w:szCs w:val="20"/>
          <w:lang w:val="es-ES_tradnl"/>
        </w:rPr>
        <w:t>Asimismo, solicitó</w:t>
      </w:r>
      <w:r w:rsidR="0099151E" w:rsidRPr="002702AE">
        <w:rPr>
          <w:rFonts w:asciiTheme="majorHAnsi" w:hAnsiTheme="majorHAnsi"/>
          <w:sz w:val="20"/>
          <w:szCs w:val="20"/>
          <w:lang w:val="es-ES_tradnl"/>
        </w:rPr>
        <w:t xml:space="preserve"> que se acumule dicha acción con la que se encontraba en trámite, alegando los actos reclamados provienen de un mismo hecho generador y, por ende, merecían la misma sustentación. </w:t>
      </w:r>
      <w:r w:rsidR="00D2078B" w:rsidRPr="002702AE">
        <w:rPr>
          <w:rFonts w:asciiTheme="majorHAnsi" w:hAnsiTheme="majorHAnsi"/>
          <w:sz w:val="20"/>
          <w:szCs w:val="20"/>
          <w:lang w:val="es-ES_tradnl"/>
        </w:rPr>
        <w:t xml:space="preserve">A pesar de </w:t>
      </w:r>
      <w:r w:rsidR="0099151E" w:rsidRPr="002702AE">
        <w:rPr>
          <w:rFonts w:asciiTheme="majorHAnsi" w:hAnsiTheme="majorHAnsi"/>
          <w:sz w:val="20"/>
          <w:szCs w:val="20"/>
          <w:lang w:val="es-ES_tradnl"/>
        </w:rPr>
        <w:t>ello,</w:t>
      </w:r>
      <w:r w:rsidR="00D2078B" w:rsidRPr="002702AE">
        <w:rPr>
          <w:rFonts w:asciiTheme="majorHAnsi" w:hAnsiTheme="majorHAnsi"/>
          <w:sz w:val="20"/>
          <w:szCs w:val="20"/>
          <w:lang w:val="es-ES_tradnl"/>
        </w:rPr>
        <w:t xml:space="preserve"> </w:t>
      </w:r>
      <w:r w:rsidRPr="002702AE">
        <w:rPr>
          <w:rFonts w:asciiTheme="majorHAnsi" w:hAnsiTheme="majorHAnsi"/>
          <w:sz w:val="20"/>
          <w:szCs w:val="20"/>
          <w:lang w:val="es-ES_tradnl"/>
        </w:rPr>
        <w:t>alegan los peticionarios</w:t>
      </w:r>
      <w:r w:rsidR="0099151E" w:rsidRPr="002702AE">
        <w:rPr>
          <w:rFonts w:asciiTheme="majorHAnsi" w:hAnsiTheme="majorHAnsi"/>
          <w:sz w:val="20"/>
          <w:szCs w:val="20"/>
          <w:lang w:val="es-ES_tradnl"/>
        </w:rPr>
        <w:t xml:space="preserve"> que </w:t>
      </w:r>
      <w:r w:rsidRPr="002702AE">
        <w:rPr>
          <w:rFonts w:asciiTheme="majorHAnsi" w:hAnsiTheme="majorHAnsi"/>
          <w:sz w:val="20"/>
          <w:szCs w:val="20"/>
          <w:lang w:val="es-ES_tradnl"/>
        </w:rPr>
        <w:t>l</w:t>
      </w:r>
      <w:r w:rsidR="00D2078B" w:rsidRPr="002702AE">
        <w:rPr>
          <w:rFonts w:asciiTheme="majorHAnsi" w:hAnsiTheme="majorHAnsi"/>
          <w:sz w:val="20"/>
          <w:szCs w:val="20"/>
          <w:lang w:val="es-ES_tradnl"/>
        </w:rPr>
        <w:t>os jueces del citado tribunal nunca analizaron su escrito</w:t>
      </w:r>
      <w:r w:rsidRPr="002702AE">
        <w:rPr>
          <w:rFonts w:asciiTheme="majorHAnsi" w:hAnsiTheme="majorHAnsi"/>
          <w:sz w:val="20"/>
          <w:szCs w:val="20"/>
          <w:lang w:val="es-ES_tradnl"/>
        </w:rPr>
        <w:t>,</w:t>
      </w:r>
      <w:r w:rsidR="00D2078B" w:rsidRPr="002702AE">
        <w:rPr>
          <w:rFonts w:asciiTheme="majorHAnsi" w:hAnsiTheme="majorHAnsi"/>
          <w:sz w:val="20"/>
          <w:szCs w:val="20"/>
          <w:lang w:val="es-ES_tradnl"/>
        </w:rPr>
        <w:t xml:space="preserve"> y</w:t>
      </w:r>
      <w:r w:rsidRPr="002702AE">
        <w:rPr>
          <w:rFonts w:asciiTheme="majorHAnsi" w:hAnsiTheme="majorHAnsi"/>
          <w:sz w:val="20"/>
          <w:szCs w:val="20"/>
          <w:lang w:val="es-ES_tradnl"/>
        </w:rPr>
        <w:t xml:space="preserve"> por consiguiente</w:t>
      </w:r>
      <w:r w:rsidR="00D2078B" w:rsidRPr="002702AE">
        <w:rPr>
          <w:rFonts w:asciiTheme="majorHAnsi" w:hAnsiTheme="majorHAnsi"/>
          <w:sz w:val="20"/>
          <w:szCs w:val="20"/>
          <w:lang w:val="es-ES_tradnl"/>
        </w:rPr>
        <w:t xml:space="preserve"> </w:t>
      </w:r>
      <w:r w:rsidR="004850B2" w:rsidRPr="002702AE">
        <w:rPr>
          <w:rFonts w:asciiTheme="majorHAnsi" w:hAnsiTheme="majorHAnsi"/>
          <w:sz w:val="20"/>
          <w:szCs w:val="20"/>
          <w:lang w:val="es-ES_tradnl"/>
        </w:rPr>
        <w:t>exist</w:t>
      </w:r>
      <w:r w:rsidR="0099151E" w:rsidRPr="002702AE">
        <w:rPr>
          <w:rFonts w:asciiTheme="majorHAnsi" w:hAnsiTheme="majorHAnsi"/>
          <w:sz w:val="20"/>
          <w:szCs w:val="20"/>
          <w:lang w:val="es-ES_tradnl"/>
        </w:rPr>
        <w:t>e</w:t>
      </w:r>
      <w:r w:rsidR="00D2078B" w:rsidRPr="002702AE">
        <w:rPr>
          <w:rFonts w:asciiTheme="majorHAnsi" w:hAnsiTheme="majorHAnsi"/>
          <w:sz w:val="20"/>
          <w:szCs w:val="20"/>
          <w:lang w:val="es-ES_tradnl"/>
        </w:rPr>
        <w:t xml:space="preserve"> un evidente retardo injustificado en la decisión de </w:t>
      </w:r>
      <w:r w:rsidR="009D1A61" w:rsidRPr="002702AE">
        <w:rPr>
          <w:rFonts w:asciiTheme="majorHAnsi" w:hAnsiTheme="majorHAnsi"/>
          <w:sz w:val="20"/>
          <w:szCs w:val="20"/>
          <w:lang w:val="es-ES_tradnl"/>
        </w:rPr>
        <w:t xml:space="preserve">dicho </w:t>
      </w:r>
      <w:r w:rsidR="00D2078B" w:rsidRPr="002702AE">
        <w:rPr>
          <w:rFonts w:asciiTheme="majorHAnsi" w:hAnsiTheme="majorHAnsi"/>
          <w:sz w:val="20"/>
          <w:szCs w:val="20"/>
          <w:lang w:val="es-ES_tradnl"/>
        </w:rPr>
        <w:t xml:space="preserve">recurso. </w:t>
      </w:r>
    </w:p>
    <w:p w14:paraId="5F5871A4" w14:textId="3DDE3AC3" w:rsidR="00B368CC" w:rsidRPr="002702AE" w:rsidRDefault="00576779" w:rsidP="004266A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i/>
          <w:iCs/>
          <w:sz w:val="20"/>
          <w:szCs w:val="20"/>
          <w:lang w:val="es-ES_tradnl"/>
        </w:rPr>
      </w:pPr>
      <w:r w:rsidRPr="002702AE">
        <w:rPr>
          <w:rFonts w:asciiTheme="majorHAnsi" w:hAnsiTheme="majorHAnsi"/>
          <w:i/>
          <w:iCs/>
          <w:sz w:val="20"/>
          <w:szCs w:val="20"/>
          <w:lang w:val="es-ES_tradnl"/>
        </w:rPr>
        <w:t>Acción de nulidad contra el procedimiento coactivo</w:t>
      </w:r>
    </w:p>
    <w:p w14:paraId="422E933F" w14:textId="61532DAF" w:rsidR="0087583C" w:rsidRPr="002702AE" w:rsidRDefault="002C27A9" w:rsidP="0087583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2702AE">
        <w:rPr>
          <w:rFonts w:asciiTheme="majorHAnsi" w:hAnsiTheme="majorHAnsi"/>
          <w:sz w:val="20"/>
          <w:szCs w:val="20"/>
          <w:lang w:val="es-ES_tradnl"/>
        </w:rPr>
        <w:t>El 4 de octubre de 2012 la representación de Noboa S.A. presentó una demanda de acción directa de nulidad contra el procedimiento coactivo N° RLS-03855-2012. No obstante, el 17 de enero de 2012 la Tercera Sala del Tribunal Distrital de lo Contencioso Tributario N°</w:t>
      </w:r>
      <w:r w:rsidR="0045244B" w:rsidRPr="002702AE">
        <w:rPr>
          <w:rFonts w:asciiTheme="majorHAnsi" w:hAnsiTheme="majorHAnsi"/>
          <w:sz w:val="20"/>
          <w:szCs w:val="20"/>
          <w:lang w:val="es-ES_tradnl"/>
        </w:rPr>
        <w:t xml:space="preserve"> </w:t>
      </w:r>
      <w:r w:rsidRPr="002702AE">
        <w:rPr>
          <w:rFonts w:asciiTheme="majorHAnsi" w:hAnsiTheme="majorHAnsi"/>
          <w:sz w:val="20"/>
          <w:szCs w:val="20"/>
          <w:lang w:val="es-ES_tradnl"/>
        </w:rPr>
        <w:t>2 de Guayaquil</w:t>
      </w:r>
      <w:r w:rsidR="008F2801" w:rsidRPr="002702AE">
        <w:rPr>
          <w:rFonts w:asciiTheme="majorHAnsi" w:hAnsiTheme="majorHAnsi"/>
          <w:sz w:val="20"/>
          <w:szCs w:val="20"/>
          <w:lang w:val="es-ES_tradnl"/>
        </w:rPr>
        <w:t>, tras constatar que la referida empresa no cumplió con el afianzamiento previsto por el Código Tributario, ordenó el archivo del expediente.</w:t>
      </w:r>
    </w:p>
    <w:p w14:paraId="089CF477" w14:textId="085B2152" w:rsidR="0057289D" w:rsidRPr="002702AE" w:rsidRDefault="00B368CC" w:rsidP="00B01D4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i/>
          <w:iCs/>
          <w:sz w:val="20"/>
          <w:szCs w:val="20"/>
          <w:lang w:val="es-ES_tradnl"/>
        </w:rPr>
      </w:pPr>
      <w:r w:rsidRPr="002702AE">
        <w:rPr>
          <w:rFonts w:asciiTheme="majorHAnsi" w:hAnsiTheme="majorHAnsi"/>
          <w:i/>
          <w:iCs/>
          <w:sz w:val="20"/>
          <w:szCs w:val="20"/>
          <w:lang w:val="es-ES_tradnl"/>
        </w:rPr>
        <w:t>Recurso de queja</w:t>
      </w:r>
    </w:p>
    <w:p w14:paraId="1FA8689C" w14:textId="05B2DE19" w:rsidR="0057289D" w:rsidRPr="002702AE" w:rsidRDefault="008F2801" w:rsidP="007A593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2702AE">
        <w:rPr>
          <w:rFonts w:asciiTheme="majorHAnsi" w:hAnsiTheme="majorHAnsi"/>
          <w:sz w:val="20"/>
          <w:szCs w:val="20"/>
          <w:lang w:val="es-ES_tradnl"/>
        </w:rPr>
        <w:t>El 21 de octubre de 2013 la representación de Noboa S.A</w:t>
      </w:r>
      <w:r w:rsidR="00EC0604" w:rsidRPr="002702AE">
        <w:rPr>
          <w:rFonts w:asciiTheme="majorHAnsi" w:hAnsiTheme="majorHAnsi"/>
          <w:sz w:val="20"/>
          <w:szCs w:val="20"/>
          <w:lang w:val="es-ES_tradnl"/>
        </w:rPr>
        <w:t xml:space="preserve"> presentó un recurso de queja en contra del Recaudador del SRI por no suspender la acción de cobro mientras se encontraba en trámite la acción directa de nulidad. A pesar de ello, el 27 de mayo de 2014 el Tribunal Distrital de lo Contencioso Tributario N° 2 de Guayaquil desestimó la acción al considerar que no existió una violación de las normas legales aplicables. </w:t>
      </w:r>
    </w:p>
    <w:p w14:paraId="72C45E71" w14:textId="6425ACBA" w:rsidR="0057289D" w:rsidRPr="002702AE" w:rsidRDefault="0057289D" w:rsidP="00B01D4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i/>
          <w:iCs/>
          <w:sz w:val="20"/>
          <w:szCs w:val="20"/>
          <w:lang w:val="es-ES_tradnl"/>
        </w:rPr>
      </w:pPr>
      <w:r w:rsidRPr="002702AE">
        <w:rPr>
          <w:rFonts w:asciiTheme="majorHAnsi" w:hAnsiTheme="majorHAnsi"/>
          <w:i/>
          <w:iCs/>
          <w:sz w:val="20"/>
          <w:szCs w:val="20"/>
          <w:lang w:val="es-ES_tradnl"/>
        </w:rPr>
        <w:t>Acción de Hábeas Corpus</w:t>
      </w:r>
      <w:r w:rsidR="00DB550F" w:rsidRPr="002702AE">
        <w:rPr>
          <w:rFonts w:asciiTheme="majorHAnsi" w:hAnsiTheme="majorHAnsi"/>
          <w:i/>
          <w:iCs/>
          <w:sz w:val="20"/>
          <w:szCs w:val="20"/>
          <w:lang w:val="es-ES_tradnl"/>
        </w:rPr>
        <w:t xml:space="preserve"> en favor de la presunta víctima</w:t>
      </w:r>
    </w:p>
    <w:p w14:paraId="40F28FF1" w14:textId="5E7D3346" w:rsidR="005A7D4A" w:rsidRPr="002702AE" w:rsidRDefault="00B01D41" w:rsidP="005A7D4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2702AE">
        <w:rPr>
          <w:rFonts w:asciiTheme="majorHAnsi" w:hAnsiTheme="majorHAnsi"/>
          <w:sz w:val="20"/>
          <w:szCs w:val="20"/>
          <w:lang w:val="es-ES_tradnl"/>
        </w:rPr>
        <w:t>E</w:t>
      </w:r>
      <w:r w:rsidR="00DB550F" w:rsidRPr="002702AE">
        <w:rPr>
          <w:rFonts w:asciiTheme="majorHAnsi" w:hAnsiTheme="majorHAnsi"/>
          <w:sz w:val="20"/>
          <w:szCs w:val="20"/>
          <w:lang w:val="es-ES_tradnl"/>
        </w:rPr>
        <w:t>l 1</w:t>
      </w:r>
      <w:r w:rsidR="00323B78" w:rsidRPr="002702AE">
        <w:rPr>
          <w:rFonts w:asciiTheme="majorHAnsi" w:hAnsiTheme="majorHAnsi"/>
          <w:sz w:val="20"/>
          <w:szCs w:val="20"/>
          <w:lang w:val="es-ES_tradnl"/>
        </w:rPr>
        <w:t>9</w:t>
      </w:r>
      <w:r w:rsidR="00DB550F" w:rsidRPr="002702AE">
        <w:rPr>
          <w:rFonts w:asciiTheme="majorHAnsi" w:hAnsiTheme="majorHAnsi"/>
          <w:sz w:val="20"/>
          <w:szCs w:val="20"/>
          <w:lang w:val="es-ES_tradnl"/>
        </w:rPr>
        <w:t xml:space="preserve"> de marzo de 2013 </w:t>
      </w:r>
      <w:r w:rsidR="00323B78" w:rsidRPr="002702AE">
        <w:rPr>
          <w:rFonts w:asciiTheme="majorHAnsi" w:hAnsiTheme="majorHAnsi"/>
          <w:sz w:val="20"/>
          <w:szCs w:val="20"/>
          <w:lang w:val="es-ES_tradnl"/>
        </w:rPr>
        <w:t xml:space="preserve">el señor Jorge Carrillo </w:t>
      </w:r>
      <w:r w:rsidR="00DB550F" w:rsidRPr="002702AE">
        <w:rPr>
          <w:rFonts w:asciiTheme="majorHAnsi" w:hAnsiTheme="majorHAnsi"/>
          <w:sz w:val="20"/>
          <w:szCs w:val="20"/>
          <w:lang w:val="es-ES_tradnl"/>
        </w:rPr>
        <w:t xml:space="preserve">interpuso una acción de hábeas corpus </w:t>
      </w:r>
      <w:r w:rsidR="001D58D6" w:rsidRPr="002702AE">
        <w:rPr>
          <w:rFonts w:asciiTheme="majorHAnsi" w:hAnsiTheme="majorHAnsi"/>
          <w:sz w:val="20"/>
          <w:szCs w:val="20"/>
          <w:lang w:val="es-ES_tradnl"/>
        </w:rPr>
        <w:t xml:space="preserve">contra los Jueces de la Cuarta Sala del Tribunal Distrital de lo Contencioso Tributario N° 2 </w:t>
      </w:r>
      <w:r w:rsidR="00DB550F" w:rsidRPr="002702AE">
        <w:rPr>
          <w:rFonts w:asciiTheme="majorHAnsi" w:hAnsiTheme="majorHAnsi"/>
          <w:sz w:val="20"/>
          <w:szCs w:val="20"/>
          <w:lang w:val="es-ES_tradnl"/>
        </w:rPr>
        <w:t xml:space="preserve">en favor del señor Noboa, alegando que la prohibición de ausentarse del país violaba su derecho a la libertad personal. </w:t>
      </w:r>
      <w:r w:rsidR="00580CC9" w:rsidRPr="002702AE">
        <w:rPr>
          <w:rFonts w:asciiTheme="majorHAnsi" w:hAnsiTheme="majorHAnsi"/>
          <w:sz w:val="20"/>
          <w:szCs w:val="20"/>
          <w:lang w:val="es-ES_tradnl"/>
        </w:rPr>
        <w:t>A lo cual,</w:t>
      </w:r>
      <w:r w:rsidR="00DB550F" w:rsidRPr="002702AE">
        <w:rPr>
          <w:rFonts w:asciiTheme="majorHAnsi" w:hAnsiTheme="majorHAnsi"/>
          <w:sz w:val="20"/>
          <w:szCs w:val="20"/>
          <w:lang w:val="es-ES_tradnl"/>
        </w:rPr>
        <w:t xml:space="preserve"> el 21 de </w:t>
      </w:r>
      <w:r w:rsidR="00DB550F" w:rsidRPr="002702AE">
        <w:rPr>
          <w:rFonts w:asciiTheme="majorHAnsi" w:hAnsiTheme="majorHAnsi"/>
          <w:sz w:val="20"/>
          <w:szCs w:val="20"/>
          <w:lang w:val="es-ES_tradnl"/>
        </w:rPr>
        <w:lastRenderedPageBreak/>
        <w:t>marzo de 2013 la Jueza de la Unidad Judicial N° 4 de la Familia, Mujer, Niñez y Adolescencia de Guayaquil declaró fundada la demanda</w:t>
      </w:r>
      <w:r w:rsidR="001D58D6" w:rsidRPr="002702AE">
        <w:rPr>
          <w:rFonts w:asciiTheme="majorHAnsi" w:hAnsiTheme="majorHAnsi"/>
          <w:sz w:val="20"/>
          <w:szCs w:val="20"/>
          <w:lang w:val="es-ES_tradnl"/>
        </w:rPr>
        <w:t xml:space="preserve"> y dejó sin efecto la referida orden de prohibición. </w:t>
      </w:r>
    </w:p>
    <w:p w14:paraId="368F9519" w14:textId="7AA14300" w:rsidR="00575FA8" w:rsidRPr="002702AE" w:rsidRDefault="00575FA8" w:rsidP="005A7D4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2702AE">
        <w:rPr>
          <w:rFonts w:asciiTheme="majorHAnsi" w:hAnsiTheme="majorHAnsi"/>
          <w:sz w:val="20"/>
          <w:szCs w:val="20"/>
          <w:lang w:val="es-ES_tradnl"/>
        </w:rPr>
        <w:t xml:space="preserve">No obstante, </w:t>
      </w:r>
      <w:r w:rsidR="00580CC9" w:rsidRPr="002702AE">
        <w:rPr>
          <w:rFonts w:asciiTheme="majorHAnsi" w:hAnsiTheme="majorHAnsi"/>
          <w:sz w:val="20"/>
          <w:szCs w:val="20"/>
          <w:lang w:val="es-ES_tradnl"/>
        </w:rPr>
        <w:t>aducen los peticionarios</w:t>
      </w:r>
      <w:r w:rsidR="004D4B4F" w:rsidRPr="002702AE">
        <w:rPr>
          <w:rFonts w:asciiTheme="majorHAnsi" w:hAnsiTheme="majorHAnsi"/>
          <w:sz w:val="20"/>
          <w:szCs w:val="20"/>
          <w:lang w:val="es-ES_tradnl"/>
        </w:rPr>
        <w:t xml:space="preserve"> que</w:t>
      </w:r>
      <w:r w:rsidRPr="002702AE">
        <w:rPr>
          <w:rFonts w:asciiTheme="majorHAnsi" w:hAnsiTheme="majorHAnsi"/>
          <w:sz w:val="20"/>
          <w:szCs w:val="20"/>
          <w:lang w:val="es-ES_tradnl"/>
        </w:rPr>
        <w:t>, con el ánimo de mantener la ilegítima prohibición de salida y en conocimiento que se estaba tramitando el citado recurso de hábeas corpus, el 19 y 20 de marzo</w:t>
      </w:r>
      <w:r w:rsidR="00570F95" w:rsidRPr="002702AE">
        <w:rPr>
          <w:rFonts w:asciiTheme="majorHAnsi" w:hAnsiTheme="majorHAnsi"/>
          <w:sz w:val="20"/>
          <w:szCs w:val="20"/>
          <w:lang w:val="es-ES_tradnl"/>
        </w:rPr>
        <w:t xml:space="preserve"> respectivamente</w:t>
      </w:r>
      <w:r w:rsidRPr="002702AE">
        <w:rPr>
          <w:rFonts w:asciiTheme="majorHAnsi" w:hAnsiTheme="majorHAnsi"/>
          <w:sz w:val="20"/>
          <w:szCs w:val="20"/>
          <w:lang w:val="es-ES_tradnl"/>
        </w:rPr>
        <w:t xml:space="preserve"> la Dirección Regional del Servicio de Rentas dictó dos providencias</w:t>
      </w:r>
      <w:r w:rsidR="00570F95" w:rsidRPr="002702AE">
        <w:rPr>
          <w:rFonts w:asciiTheme="majorHAnsi" w:hAnsiTheme="majorHAnsi"/>
          <w:sz w:val="20"/>
          <w:szCs w:val="20"/>
          <w:lang w:val="es-ES_tradnl"/>
        </w:rPr>
        <w:t xml:space="preserve"> para</w:t>
      </w:r>
      <w:r w:rsidRPr="002702AE">
        <w:rPr>
          <w:rFonts w:asciiTheme="majorHAnsi" w:hAnsiTheme="majorHAnsi"/>
          <w:sz w:val="20"/>
          <w:szCs w:val="20"/>
          <w:lang w:val="es-ES_tradnl"/>
        </w:rPr>
        <w:t xml:space="preserve"> anular cualquier decisión judicial que favorezca a la presunta víctima. </w:t>
      </w:r>
      <w:r w:rsidR="00D10C77" w:rsidRPr="002702AE">
        <w:rPr>
          <w:rFonts w:asciiTheme="majorHAnsi" w:hAnsiTheme="majorHAnsi"/>
          <w:sz w:val="20"/>
          <w:szCs w:val="20"/>
          <w:lang w:val="es-ES_tradnl"/>
        </w:rPr>
        <w:t>Ante ello, sostiene que la representación del señor Noboa Pontón solicitó a la jueza que resolvió su recurso de háb</w:t>
      </w:r>
      <w:r w:rsidR="00570F95" w:rsidRPr="002702AE">
        <w:rPr>
          <w:rFonts w:asciiTheme="majorHAnsi" w:hAnsiTheme="majorHAnsi"/>
          <w:sz w:val="20"/>
          <w:szCs w:val="20"/>
          <w:lang w:val="es-ES_tradnl"/>
        </w:rPr>
        <w:t>e</w:t>
      </w:r>
      <w:r w:rsidR="00D10C77" w:rsidRPr="002702AE">
        <w:rPr>
          <w:rFonts w:asciiTheme="majorHAnsi" w:hAnsiTheme="majorHAnsi"/>
          <w:sz w:val="20"/>
          <w:szCs w:val="20"/>
          <w:lang w:val="es-ES_tradnl"/>
        </w:rPr>
        <w:t>as corpus que haga extensiva su sentencia a estas providencias. Sin embargo, aduce</w:t>
      </w:r>
      <w:r w:rsidR="00570F95" w:rsidRPr="002702AE">
        <w:rPr>
          <w:rFonts w:asciiTheme="majorHAnsi" w:hAnsiTheme="majorHAnsi"/>
          <w:sz w:val="20"/>
          <w:szCs w:val="20"/>
          <w:lang w:val="es-ES_tradnl"/>
        </w:rPr>
        <w:t>n</w:t>
      </w:r>
      <w:r w:rsidR="00D10C77" w:rsidRPr="002702AE">
        <w:rPr>
          <w:rFonts w:asciiTheme="majorHAnsi" w:hAnsiTheme="majorHAnsi"/>
          <w:sz w:val="20"/>
          <w:szCs w:val="20"/>
          <w:lang w:val="es-ES_tradnl"/>
        </w:rPr>
        <w:t xml:space="preserve"> que esto nunca ocurrió</w:t>
      </w:r>
      <w:r w:rsidR="00570F95" w:rsidRPr="002702AE">
        <w:rPr>
          <w:rFonts w:asciiTheme="majorHAnsi" w:hAnsiTheme="majorHAnsi"/>
          <w:sz w:val="20"/>
          <w:szCs w:val="20"/>
          <w:lang w:val="es-ES_tradnl"/>
        </w:rPr>
        <w:t xml:space="preserve"> porque</w:t>
      </w:r>
      <w:r w:rsidR="00D10C77" w:rsidRPr="002702AE">
        <w:rPr>
          <w:rFonts w:asciiTheme="majorHAnsi" w:hAnsiTheme="majorHAnsi"/>
          <w:sz w:val="20"/>
          <w:szCs w:val="20"/>
          <w:lang w:val="es-ES_tradnl"/>
        </w:rPr>
        <w:t xml:space="preserve"> la jueza fue destituida a modo de represalia. </w:t>
      </w:r>
    </w:p>
    <w:p w14:paraId="5090C986" w14:textId="4749684C" w:rsidR="00F64DE2" w:rsidRPr="002702AE" w:rsidRDefault="00570F95" w:rsidP="00F64DE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2702AE">
        <w:rPr>
          <w:rFonts w:asciiTheme="majorHAnsi" w:hAnsiTheme="majorHAnsi"/>
          <w:sz w:val="20"/>
          <w:szCs w:val="20"/>
          <w:lang w:val="es-ES_tradnl"/>
        </w:rPr>
        <w:t>D</w:t>
      </w:r>
      <w:r w:rsidR="00D10C77" w:rsidRPr="002702AE">
        <w:rPr>
          <w:rFonts w:asciiTheme="majorHAnsi" w:hAnsiTheme="majorHAnsi"/>
          <w:sz w:val="20"/>
          <w:szCs w:val="20"/>
          <w:lang w:val="es-ES_tradnl"/>
        </w:rPr>
        <w:t>etalla</w:t>
      </w:r>
      <w:r w:rsidRPr="002702AE">
        <w:rPr>
          <w:rFonts w:asciiTheme="majorHAnsi" w:hAnsiTheme="majorHAnsi"/>
          <w:sz w:val="20"/>
          <w:szCs w:val="20"/>
          <w:lang w:val="es-ES_tradnl"/>
        </w:rPr>
        <w:t>n</w:t>
      </w:r>
      <w:r w:rsidR="005A7D4A" w:rsidRPr="002702AE">
        <w:rPr>
          <w:rFonts w:asciiTheme="majorHAnsi" w:hAnsiTheme="majorHAnsi"/>
          <w:sz w:val="20"/>
          <w:szCs w:val="20"/>
          <w:lang w:val="es-ES_tradnl"/>
        </w:rPr>
        <w:t xml:space="preserve"> que</w:t>
      </w:r>
      <w:r w:rsidRPr="002702AE">
        <w:rPr>
          <w:rFonts w:asciiTheme="majorHAnsi" w:hAnsiTheme="majorHAnsi"/>
          <w:sz w:val="20"/>
          <w:szCs w:val="20"/>
          <w:lang w:val="es-ES_tradnl"/>
        </w:rPr>
        <w:t xml:space="preserve"> finalmente</w:t>
      </w:r>
      <w:r w:rsidR="005A7D4A" w:rsidRPr="002702AE">
        <w:rPr>
          <w:rFonts w:asciiTheme="majorHAnsi" w:hAnsiTheme="majorHAnsi"/>
          <w:sz w:val="20"/>
          <w:szCs w:val="20"/>
          <w:lang w:val="es-ES_tradnl"/>
        </w:rPr>
        <w:t xml:space="preserve"> el 13 de diciembre de 2013 la Dirección Regional del Servicio de Rentas Internas levantó la prohibición de salida del país</w:t>
      </w:r>
      <w:r w:rsidR="00540E61" w:rsidRPr="002702AE">
        <w:rPr>
          <w:rFonts w:asciiTheme="majorHAnsi" w:hAnsiTheme="majorHAnsi"/>
          <w:sz w:val="20"/>
          <w:szCs w:val="20"/>
          <w:lang w:val="es-ES_tradnl"/>
        </w:rPr>
        <w:t xml:space="preserve">, cuando el proceso de remates y adjudicación de los bienes que, directa o indirectamente, eran de propiedad del señor Noboa Pontón ya había finalizado. </w:t>
      </w:r>
    </w:p>
    <w:p w14:paraId="76AEE4C9" w14:textId="0414BFDB" w:rsidR="00F64DE2" w:rsidRPr="002702AE" w:rsidRDefault="00F64DE2" w:rsidP="002B219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i/>
          <w:iCs/>
          <w:sz w:val="20"/>
          <w:szCs w:val="20"/>
          <w:lang w:val="es-ES_tradnl"/>
        </w:rPr>
      </w:pPr>
      <w:r w:rsidRPr="002702AE">
        <w:rPr>
          <w:rFonts w:asciiTheme="majorHAnsi" w:hAnsiTheme="majorHAnsi"/>
          <w:i/>
          <w:iCs/>
          <w:sz w:val="20"/>
          <w:szCs w:val="20"/>
          <w:lang w:val="es-ES_tradnl"/>
        </w:rPr>
        <w:t>Alegatos de la parte peticionaria</w:t>
      </w:r>
    </w:p>
    <w:p w14:paraId="7FD518B2" w14:textId="721170E2" w:rsidR="00F64DE2" w:rsidRPr="002702AE" w:rsidRDefault="00D038E7" w:rsidP="00F64DE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2702AE">
        <w:rPr>
          <w:rFonts w:asciiTheme="majorHAnsi" w:hAnsiTheme="majorHAnsi"/>
          <w:sz w:val="20"/>
          <w:szCs w:val="20"/>
          <w:lang w:val="es-ES_tradnl"/>
        </w:rPr>
        <w:t xml:space="preserve">En </w:t>
      </w:r>
      <w:r w:rsidR="009B7328" w:rsidRPr="002702AE">
        <w:rPr>
          <w:rFonts w:asciiTheme="majorHAnsi" w:hAnsiTheme="majorHAnsi"/>
          <w:sz w:val="20"/>
          <w:szCs w:val="20"/>
          <w:lang w:val="es-ES_tradnl"/>
        </w:rPr>
        <w:t>suma</w:t>
      </w:r>
      <w:r w:rsidR="006540EF" w:rsidRPr="002702AE">
        <w:rPr>
          <w:rFonts w:asciiTheme="majorHAnsi" w:hAnsiTheme="majorHAnsi"/>
          <w:sz w:val="20"/>
          <w:szCs w:val="20"/>
          <w:lang w:val="es-ES_tradnl"/>
        </w:rPr>
        <w:t>,</w:t>
      </w:r>
      <w:r w:rsidR="009B7328" w:rsidRPr="002702AE">
        <w:rPr>
          <w:rFonts w:asciiTheme="majorHAnsi" w:hAnsiTheme="majorHAnsi"/>
          <w:sz w:val="20"/>
          <w:szCs w:val="20"/>
          <w:lang w:val="es-ES_tradnl"/>
        </w:rPr>
        <w:t xml:space="preserve"> </w:t>
      </w:r>
      <w:r w:rsidR="00F64DE2" w:rsidRPr="002702AE">
        <w:rPr>
          <w:rFonts w:asciiTheme="majorHAnsi" w:hAnsiTheme="majorHAnsi"/>
          <w:sz w:val="20"/>
          <w:szCs w:val="20"/>
          <w:lang w:val="es-ES_tradnl"/>
        </w:rPr>
        <w:t xml:space="preserve">la parte peticionaria denuncia que el Estado, luego de determinar </w:t>
      </w:r>
      <w:r w:rsidR="00E05ABA" w:rsidRPr="002702AE">
        <w:rPr>
          <w:rFonts w:asciiTheme="majorHAnsi" w:hAnsiTheme="majorHAnsi"/>
          <w:sz w:val="20"/>
          <w:szCs w:val="20"/>
          <w:lang w:val="es-ES_tradnl"/>
        </w:rPr>
        <w:t xml:space="preserve">mediante una decisión definitiva y firme </w:t>
      </w:r>
      <w:r w:rsidR="00F64DE2" w:rsidRPr="002702AE">
        <w:rPr>
          <w:rFonts w:asciiTheme="majorHAnsi" w:hAnsiTheme="majorHAnsi"/>
          <w:sz w:val="20"/>
          <w:szCs w:val="20"/>
          <w:lang w:val="es-ES_tradnl"/>
        </w:rPr>
        <w:t xml:space="preserve">la deuda </w:t>
      </w:r>
      <w:r w:rsidR="002800D2" w:rsidRPr="002702AE">
        <w:rPr>
          <w:rFonts w:asciiTheme="majorHAnsi" w:hAnsiTheme="majorHAnsi"/>
          <w:sz w:val="20"/>
          <w:szCs w:val="20"/>
          <w:lang w:val="es-ES_tradnl"/>
        </w:rPr>
        <w:t>de</w:t>
      </w:r>
      <w:r w:rsidR="00F64DE2" w:rsidRPr="002702AE">
        <w:rPr>
          <w:rFonts w:asciiTheme="majorHAnsi" w:hAnsiTheme="majorHAnsi"/>
          <w:sz w:val="20"/>
          <w:szCs w:val="20"/>
          <w:lang w:val="es-ES_tradnl"/>
        </w:rPr>
        <w:t xml:space="preserve"> Noboa S.A., incorporó súbitamente en la etapa de ejecución para el cobro coactivo a la presunta víctima, haciéndola solidaria y retroactivamente responsable por el pago de una deuda respecto a la cual nunca tuvo el derecho de defenderse ni presentar pruebas. En tal sentido, sostiene que sin perjuicio de que existan también violaciones indirectas por medio de las personas jurídicas que administra la presunta víctima, el objeto central de esta petición son los derechos del señor Noboa Pontón, como persona natural, en las actuaciones realizadas durante la etapa del cobro coactivo de la deuda. </w:t>
      </w:r>
    </w:p>
    <w:p w14:paraId="69D72DF1" w14:textId="130256F3" w:rsidR="00D92FD2" w:rsidRPr="002702AE" w:rsidRDefault="00F64DE2" w:rsidP="00D92FD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2702AE">
        <w:rPr>
          <w:rFonts w:asciiTheme="majorHAnsi" w:hAnsiTheme="majorHAnsi"/>
          <w:sz w:val="20"/>
          <w:szCs w:val="20"/>
          <w:lang w:val="es-ES_tradnl"/>
        </w:rPr>
        <w:t xml:space="preserve">En base a ello, </w:t>
      </w:r>
      <w:r w:rsidR="00F20A4C" w:rsidRPr="002702AE">
        <w:rPr>
          <w:rFonts w:asciiTheme="majorHAnsi" w:hAnsiTheme="majorHAnsi"/>
          <w:sz w:val="20"/>
          <w:szCs w:val="20"/>
          <w:lang w:val="es-ES_tradnl"/>
        </w:rPr>
        <w:t>sostiene</w:t>
      </w:r>
      <w:r w:rsidR="002800D2" w:rsidRPr="002702AE">
        <w:rPr>
          <w:rFonts w:asciiTheme="majorHAnsi" w:hAnsiTheme="majorHAnsi"/>
          <w:sz w:val="20"/>
          <w:szCs w:val="20"/>
          <w:lang w:val="es-ES_tradnl"/>
        </w:rPr>
        <w:t>n</w:t>
      </w:r>
      <w:r w:rsidR="00F20A4C" w:rsidRPr="002702AE">
        <w:rPr>
          <w:rFonts w:asciiTheme="majorHAnsi" w:hAnsiTheme="majorHAnsi"/>
          <w:sz w:val="20"/>
          <w:szCs w:val="20"/>
          <w:lang w:val="es-ES_tradnl"/>
        </w:rPr>
        <w:t xml:space="preserve"> que </w:t>
      </w:r>
      <w:r w:rsidR="00F611B8" w:rsidRPr="002702AE">
        <w:rPr>
          <w:rFonts w:asciiTheme="majorHAnsi" w:hAnsiTheme="majorHAnsi"/>
          <w:sz w:val="20"/>
          <w:szCs w:val="20"/>
          <w:lang w:val="es-ES_tradnl"/>
        </w:rPr>
        <w:t>exi</w:t>
      </w:r>
      <w:r w:rsidR="00C3298A" w:rsidRPr="002702AE">
        <w:rPr>
          <w:rFonts w:asciiTheme="majorHAnsi" w:hAnsiTheme="majorHAnsi"/>
          <w:sz w:val="20"/>
          <w:szCs w:val="20"/>
          <w:lang w:val="es-ES_tradnl"/>
        </w:rPr>
        <w:t>s</w:t>
      </w:r>
      <w:r w:rsidR="00F611B8" w:rsidRPr="002702AE">
        <w:rPr>
          <w:rFonts w:asciiTheme="majorHAnsi" w:hAnsiTheme="majorHAnsi"/>
          <w:sz w:val="20"/>
          <w:szCs w:val="20"/>
          <w:lang w:val="es-ES_tradnl"/>
        </w:rPr>
        <w:t>tió una violación a</w:t>
      </w:r>
      <w:r w:rsidR="00F20A4C" w:rsidRPr="002702AE">
        <w:rPr>
          <w:rFonts w:asciiTheme="majorHAnsi" w:hAnsiTheme="majorHAnsi"/>
          <w:sz w:val="20"/>
          <w:szCs w:val="20"/>
          <w:lang w:val="es-ES_tradnl"/>
        </w:rPr>
        <w:t xml:space="preserve"> los derechos a la propiedad y a las</w:t>
      </w:r>
      <w:r w:rsidR="00F611B8" w:rsidRPr="002702AE">
        <w:rPr>
          <w:rFonts w:asciiTheme="majorHAnsi" w:hAnsiTheme="majorHAnsi"/>
          <w:sz w:val="20"/>
          <w:szCs w:val="20"/>
          <w:lang w:val="es-ES_tradnl"/>
        </w:rPr>
        <w:t xml:space="preserve"> garantías judiciales</w:t>
      </w:r>
      <w:r w:rsidRPr="002702AE">
        <w:rPr>
          <w:rFonts w:asciiTheme="majorHAnsi" w:hAnsiTheme="majorHAnsi"/>
          <w:sz w:val="20"/>
          <w:szCs w:val="20"/>
          <w:lang w:val="es-ES_tradnl"/>
        </w:rPr>
        <w:t xml:space="preserve">, toda vez que </w:t>
      </w:r>
      <w:r w:rsidR="002800D2" w:rsidRPr="002702AE">
        <w:rPr>
          <w:rFonts w:asciiTheme="majorHAnsi" w:hAnsiTheme="majorHAnsi"/>
          <w:sz w:val="20"/>
          <w:szCs w:val="20"/>
          <w:lang w:val="es-ES_tradnl"/>
        </w:rPr>
        <w:t>a pesar de que</w:t>
      </w:r>
      <w:r w:rsidRPr="002702AE">
        <w:rPr>
          <w:rFonts w:asciiTheme="majorHAnsi" w:hAnsiTheme="majorHAnsi"/>
          <w:sz w:val="20"/>
          <w:szCs w:val="20"/>
          <w:lang w:val="es-ES_tradnl"/>
        </w:rPr>
        <w:t xml:space="preserve"> </w:t>
      </w:r>
      <w:r w:rsidR="00F611B8" w:rsidRPr="002702AE">
        <w:rPr>
          <w:rFonts w:asciiTheme="majorHAnsi" w:hAnsiTheme="majorHAnsi"/>
          <w:sz w:val="20"/>
          <w:szCs w:val="20"/>
          <w:lang w:val="es-ES_tradnl"/>
        </w:rPr>
        <w:t xml:space="preserve">el señor Noboa </w:t>
      </w:r>
      <w:r w:rsidR="00323B78" w:rsidRPr="002702AE">
        <w:rPr>
          <w:rFonts w:asciiTheme="majorHAnsi" w:hAnsiTheme="majorHAnsi"/>
          <w:sz w:val="20"/>
          <w:szCs w:val="20"/>
          <w:lang w:val="es-ES_tradnl"/>
        </w:rPr>
        <w:t>utilizó la única vía que tenía a su disposición</w:t>
      </w:r>
      <w:r w:rsidR="00D92FD2" w:rsidRPr="002702AE">
        <w:rPr>
          <w:rFonts w:asciiTheme="majorHAnsi" w:hAnsiTheme="majorHAnsi"/>
          <w:sz w:val="20"/>
          <w:szCs w:val="20"/>
          <w:lang w:val="es-ES_tradnl"/>
        </w:rPr>
        <w:t xml:space="preserve"> para defenderse</w:t>
      </w:r>
      <w:r w:rsidR="00323B78" w:rsidRPr="002702AE">
        <w:rPr>
          <w:rFonts w:asciiTheme="majorHAnsi" w:hAnsiTheme="majorHAnsi"/>
          <w:sz w:val="20"/>
          <w:szCs w:val="20"/>
          <w:lang w:val="es-ES_tradnl"/>
        </w:rPr>
        <w:t>, mediante la interposición de</w:t>
      </w:r>
      <w:r w:rsidR="00F611B8" w:rsidRPr="002702AE">
        <w:rPr>
          <w:rFonts w:asciiTheme="majorHAnsi" w:hAnsiTheme="majorHAnsi"/>
          <w:sz w:val="20"/>
          <w:szCs w:val="20"/>
          <w:lang w:val="es-ES_tradnl"/>
        </w:rPr>
        <w:t xml:space="preserve"> excepciones contra el inicio </w:t>
      </w:r>
      <w:r w:rsidR="00E05ABA" w:rsidRPr="002702AE">
        <w:rPr>
          <w:rFonts w:asciiTheme="majorHAnsi" w:hAnsiTheme="majorHAnsi"/>
          <w:sz w:val="20"/>
          <w:szCs w:val="20"/>
          <w:lang w:val="es-ES_tradnl"/>
        </w:rPr>
        <w:t>del</w:t>
      </w:r>
      <w:r w:rsidR="00F611B8" w:rsidRPr="002702AE">
        <w:rPr>
          <w:rFonts w:asciiTheme="majorHAnsi" w:hAnsiTheme="majorHAnsi"/>
          <w:sz w:val="20"/>
          <w:szCs w:val="20"/>
          <w:lang w:val="es-ES_tradnl"/>
        </w:rPr>
        <w:t xml:space="preserve"> proceso coactivo en su contra, la Cuarta Sala del Tribunal Distrital de lo Contencioso Tributario N° 2 nunca </w:t>
      </w:r>
      <w:r w:rsidR="002800D2" w:rsidRPr="002702AE">
        <w:rPr>
          <w:rFonts w:asciiTheme="majorHAnsi" w:hAnsiTheme="majorHAnsi"/>
          <w:sz w:val="20"/>
          <w:szCs w:val="20"/>
          <w:lang w:val="es-ES_tradnl"/>
        </w:rPr>
        <w:t>habría atendido</w:t>
      </w:r>
      <w:r w:rsidR="00F611B8" w:rsidRPr="002702AE">
        <w:rPr>
          <w:rFonts w:asciiTheme="majorHAnsi" w:hAnsiTheme="majorHAnsi"/>
          <w:sz w:val="20"/>
          <w:szCs w:val="20"/>
          <w:lang w:val="es-ES_tradnl"/>
        </w:rPr>
        <w:t xml:space="preserve"> su escrito</w:t>
      </w:r>
      <w:r w:rsidR="00A2241F" w:rsidRPr="002702AE">
        <w:rPr>
          <w:rFonts w:asciiTheme="majorHAnsi" w:hAnsiTheme="majorHAnsi"/>
          <w:sz w:val="20"/>
          <w:szCs w:val="20"/>
          <w:lang w:val="es-ES_tradnl"/>
        </w:rPr>
        <w:t xml:space="preserve">, dejándolo en estado de indefensión. </w:t>
      </w:r>
      <w:r w:rsidR="00E13D5C" w:rsidRPr="002702AE">
        <w:rPr>
          <w:rFonts w:asciiTheme="majorHAnsi" w:hAnsiTheme="majorHAnsi"/>
          <w:sz w:val="20"/>
          <w:szCs w:val="20"/>
          <w:lang w:val="es-ES_tradnl"/>
        </w:rPr>
        <w:t>Añade</w:t>
      </w:r>
      <w:r w:rsidR="002800D2" w:rsidRPr="002702AE">
        <w:rPr>
          <w:rFonts w:asciiTheme="majorHAnsi" w:hAnsiTheme="majorHAnsi"/>
          <w:sz w:val="20"/>
          <w:szCs w:val="20"/>
          <w:lang w:val="es-ES_tradnl"/>
        </w:rPr>
        <w:t>n</w:t>
      </w:r>
      <w:r w:rsidR="00A2241F" w:rsidRPr="002702AE">
        <w:rPr>
          <w:rFonts w:asciiTheme="majorHAnsi" w:hAnsiTheme="majorHAnsi"/>
          <w:sz w:val="20"/>
          <w:szCs w:val="20"/>
          <w:lang w:val="es-ES_tradnl"/>
        </w:rPr>
        <w:t xml:space="preserve"> que a pesar tal falta de respuesta, el Estado</w:t>
      </w:r>
      <w:r w:rsidR="00E13D5C" w:rsidRPr="002702AE">
        <w:rPr>
          <w:rFonts w:asciiTheme="majorHAnsi" w:hAnsiTheme="majorHAnsi"/>
          <w:sz w:val="20"/>
          <w:szCs w:val="20"/>
          <w:lang w:val="es-ES_tradnl"/>
        </w:rPr>
        <w:t xml:space="preserve"> no suspendió el procedimiento y</w:t>
      </w:r>
      <w:r w:rsidR="00A2241F" w:rsidRPr="002702AE">
        <w:rPr>
          <w:rFonts w:asciiTheme="majorHAnsi" w:hAnsiTheme="majorHAnsi"/>
          <w:sz w:val="20"/>
          <w:szCs w:val="20"/>
          <w:lang w:val="es-ES_tradnl"/>
        </w:rPr>
        <w:t xml:space="preserve"> remató los bienes que eran de propiedad del señor Noboa, </w:t>
      </w:r>
      <w:r w:rsidR="00E13D5C" w:rsidRPr="002702AE">
        <w:rPr>
          <w:rFonts w:asciiTheme="majorHAnsi" w:hAnsiTheme="majorHAnsi"/>
          <w:sz w:val="20"/>
          <w:szCs w:val="20"/>
          <w:lang w:val="es-ES_tradnl"/>
        </w:rPr>
        <w:t>confirmando</w:t>
      </w:r>
      <w:r w:rsidR="009831A6" w:rsidRPr="002702AE">
        <w:rPr>
          <w:rFonts w:asciiTheme="majorHAnsi" w:hAnsiTheme="majorHAnsi"/>
          <w:sz w:val="20"/>
          <w:szCs w:val="20"/>
          <w:lang w:val="es-ES_tradnl"/>
        </w:rPr>
        <w:t>, a su juicio,</w:t>
      </w:r>
      <w:r w:rsidR="00E13D5C" w:rsidRPr="002702AE">
        <w:rPr>
          <w:rFonts w:asciiTheme="majorHAnsi" w:hAnsiTheme="majorHAnsi"/>
          <w:sz w:val="20"/>
          <w:szCs w:val="20"/>
          <w:lang w:val="es-ES_tradnl"/>
        </w:rPr>
        <w:t xml:space="preserve"> la violación de sus derechos. </w:t>
      </w:r>
    </w:p>
    <w:p w14:paraId="4902A665" w14:textId="213FA551" w:rsidR="00ED37ED" w:rsidRPr="002702AE" w:rsidRDefault="00C3298A" w:rsidP="00ED37E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2702AE">
        <w:rPr>
          <w:rFonts w:asciiTheme="majorHAnsi" w:hAnsiTheme="majorHAnsi"/>
          <w:sz w:val="20"/>
          <w:szCs w:val="20"/>
          <w:lang w:val="es-ES_tradnl"/>
        </w:rPr>
        <w:t>Adicionalmente, resalta</w:t>
      </w:r>
      <w:r w:rsidR="009831A6" w:rsidRPr="002702AE">
        <w:rPr>
          <w:rFonts w:asciiTheme="majorHAnsi" w:hAnsiTheme="majorHAnsi"/>
          <w:sz w:val="20"/>
          <w:szCs w:val="20"/>
          <w:lang w:val="es-ES_tradnl"/>
        </w:rPr>
        <w:t>n</w:t>
      </w:r>
      <w:r w:rsidRPr="002702AE">
        <w:rPr>
          <w:rFonts w:asciiTheme="majorHAnsi" w:hAnsiTheme="majorHAnsi"/>
          <w:sz w:val="20"/>
          <w:szCs w:val="20"/>
          <w:lang w:val="es-ES_tradnl"/>
        </w:rPr>
        <w:t xml:space="preserve"> que se vulneraron los derechos de la presunta víctima a la libertad personal </w:t>
      </w:r>
      <w:r w:rsidR="00E05ABA" w:rsidRPr="002702AE">
        <w:rPr>
          <w:rFonts w:asciiTheme="majorHAnsi" w:hAnsiTheme="majorHAnsi"/>
          <w:sz w:val="20"/>
          <w:szCs w:val="20"/>
          <w:lang w:val="es-ES_tradnl"/>
        </w:rPr>
        <w:t xml:space="preserve">y </w:t>
      </w:r>
      <w:r w:rsidRPr="002702AE">
        <w:rPr>
          <w:rFonts w:asciiTheme="majorHAnsi" w:hAnsiTheme="majorHAnsi"/>
          <w:sz w:val="20"/>
          <w:szCs w:val="20"/>
          <w:lang w:val="es-ES_tradnl"/>
        </w:rPr>
        <w:t xml:space="preserve">de circulación con la prohibición de salida de país. </w:t>
      </w:r>
      <w:r w:rsidR="009831A6" w:rsidRPr="002702AE">
        <w:rPr>
          <w:rFonts w:asciiTheme="majorHAnsi" w:hAnsiTheme="majorHAnsi"/>
          <w:sz w:val="20"/>
          <w:szCs w:val="20"/>
          <w:lang w:val="es-ES_tradnl"/>
        </w:rPr>
        <w:t>Alegan</w:t>
      </w:r>
      <w:r w:rsidRPr="002702AE">
        <w:rPr>
          <w:rFonts w:asciiTheme="majorHAnsi" w:hAnsiTheme="majorHAnsi"/>
          <w:sz w:val="20"/>
          <w:szCs w:val="20"/>
          <w:lang w:val="es-ES_tradnl"/>
        </w:rPr>
        <w:t xml:space="preserve"> que </w:t>
      </w:r>
      <w:r w:rsidR="00E05ABA" w:rsidRPr="002702AE">
        <w:rPr>
          <w:rFonts w:asciiTheme="majorHAnsi" w:hAnsiTheme="majorHAnsi"/>
          <w:sz w:val="20"/>
          <w:szCs w:val="20"/>
          <w:lang w:val="es-ES_tradnl"/>
        </w:rPr>
        <w:t>e</w:t>
      </w:r>
      <w:r w:rsidRPr="002702AE">
        <w:rPr>
          <w:rFonts w:asciiTheme="majorHAnsi" w:hAnsiTheme="majorHAnsi"/>
          <w:sz w:val="20"/>
          <w:szCs w:val="20"/>
          <w:lang w:val="es-ES_tradnl"/>
        </w:rPr>
        <w:t>l artículo 66 numeral 14 de la Constitución establece que la prohibición de salir del país sólo podrá ser ordenada por un juez competente</w:t>
      </w:r>
      <w:r w:rsidR="00EC405E" w:rsidRPr="002702AE">
        <w:rPr>
          <w:rStyle w:val="FootnoteReference"/>
          <w:rFonts w:asciiTheme="majorHAnsi" w:hAnsiTheme="majorHAnsi"/>
          <w:sz w:val="20"/>
          <w:szCs w:val="20"/>
          <w:lang w:val="es-ES_tradnl"/>
        </w:rPr>
        <w:footnoteReference w:id="7"/>
      </w:r>
      <w:r w:rsidRPr="002702AE">
        <w:rPr>
          <w:rFonts w:asciiTheme="majorHAnsi" w:hAnsiTheme="majorHAnsi"/>
          <w:sz w:val="20"/>
          <w:szCs w:val="20"/>
          <w:lang w:val="es-ES_tradnl"/>
        </w:rPr>
        <w:t xml:space="preserve">. </w:t>
      </w:r>
      <w:r w:rsidR="00A04658" w:rsidRPr="002702AE">
        <w:rPr>
          <w:rFonts w:asciiTheme="majorHAnsi" w:hAnsiTheme="majorHAnsi"/>
          <w:sz w:val="20"/>
          <w:szCs w:val="20"/>
          <w:lang w:val="es-ES_tradnl"/>
        </w:rPr>
        <w:t>No obstante, afirma</w:t>
      </w:r>
      <w:r w:rsidR="009831A6" w:rsidRPr="002702AE">
        <w:rPr>
          <w:rFonts w:asciiTheme="majorHAnsi" w:hAnsiTheme="majorHAnsi"/>
          <w:sz w:val="20"/>
          <w:szCs w:val="20"/>
          <w:lang w:val="es-ES_tradnl"/>
        </w:rPr>
        <w:t>n</w:t>
      </w:r>
      <w:r w:rsidR="00A04658" w:rsidRPr="002702AE">
        <w:rPr>
          <w:rFonts w:asciiTheme="majorHAnsi" w:hAnsiTheme="majorHAnsi"/>
          <w:sz w:val="20"/>
          <w:szCs w:val="20"/>
          <w:lang w:val="es-ES_tradnl"/>
        </w:rPr>
        <w:t xml:space="preserve"> que el SRI le impuso tal medida, violando los principios de legalidad y proporcionalidad. </w:t>
      </w:r>
    </w:p>
    <w:p w14:paraId="454031E0" w14:textId="0674FF7F" w:rsidR="004426A6" w:rsidRPr="002702AE" w:rsidRDefault="00FD612F" w:rsidP="004426A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2702AE">
        <w:rPr>
          <w:rFonts w:asciiTheme="majorHAnsi" w:hAnsiTheme="majorHAnsi"/>
          <w:sz w:val="20"/>
          <w:szCs w:val="20"/>
          <w:lang w:val="es-ES_tradnl"/>
        </w:rPr>
        <w:t>Con respecto al</w:t>
      </w:r>
      <w:r w:rsidR="002F417D" w:rsidRPr="002702AE">
        <w:rPr>
          <w:rFonts w:asciiTheme="majorHAnsi" w:hAnsiTheme="majorHAnsi"/>
          <w:sz w:val="20"/>
          <w:szCs w:val="20"/>
          <w:lang w:val="es-ES_tradnl"/>
        </w:rPr>
        <w:t xml:space="preserve"> agotamiento de los recursos internos</w:t>
      </w:r>
      <w:r w:rsidR="004426A6" w:rsidRPr="002702AE">
        <w:rPr>
          <w:rFonts w:asciiTheme="majorHAnsi" w:hAnsiTheme="majorHAnsi"/>
          <w:sz w:val="20"/>
          <w:szCs w:val="20"/>
          <w:lang w:val="es-ES_tradnl"/>
        </w:rPr>
        <w:t xml:space="preserve">, y ante el alegato planteado por el Estado de que la presunta víctima debió presentar excepciones al procedimiento coactivo de forma independiente, </w:t>
      </w:r>
      <w:r w:rsidRPr="002702AE">
        <w:rPr>
          <w:rFonts w:asciiTheme="majorHAnsi" w:hAnsiTheme="majorHAnsi"/>
          <w:sz w:val="20"/>
          <w:szCs w:val="20"/>
          <w:lang w:val="es-ES_tradnl"/>
        </w:rPr>
        <w:t xml:space="preserve">los peticionarios </w:t>
      </w:r>
      <w:r w:rsidR="004426A6" w:rsidRPr="002702AE">
        <w:rPr>
          <w:rFonts w:asciiTheme="majorHAnsi" w:hAnsiTheme="majorHAnsi"/>
          <w:sz w:val="20"/>
          <w:szCs w:val="20"/>
          <w:lang w:val="es-ES_tradnl"/>
        </w:rPr>
        <w:t>afirma</w:t>
      </w:r>
      <w:r w:rsidRPr="002702AE">
        <w:rPr>
          <w:rFonts w:asciiTheme="majorHAnsi" w:hAnsiTheme="majorHAnsi"/>
          <w:sz w:val="20"/>
          <w:szCs w:val="20"/>
          <w:lang w:val="es-ES_tradnl"/>
        </w:rPr>
        <w:t>n</w:t>
      </w:r>
      <w:r w:rsidR="004426A6" w:rsidRPr="002702AE">
        <w:rPr>
          <w:rFonts w:asciiTheme="majorHAnsi" w:hAnsiTheme="majorHAnsi"/>
          <w:sz w:val="20"/>
          <w:szCs w:val="20"/>
          <w:lang w:val="es-ES_tradnl"/>
        </w:rPr>
        <w:t xml:space="preserve"> que al Tribunal Contencioso Tributario N° 2 le correspondía decidir si las excepciones</w:t>
      </w:r>
      <w:r w:rsidR="00EC405E" w:rsidRPr="002702AE">
        <w:rPr>
          <w:rFonts w:asciiTheme="majorHAnsi" w:hAnsiTheme="majorHAnsi"/>
          <w:sz w:val="20"/>
          <w:szCs w:val="20"/>
          <w:lang w:val="es-ES_tradnl"/>
        </w:rPr>
        <w:t xml:space="preserve"> presentadas por el señor </w:t>
      </w:r>
      <w:r w:rsidRPr="002702AE">
        <w:rPr>
          <w:rFonts w:asciiTheme="majorHAnsi" w:hAnsiTheme="majorHAnsi"/>
          <w:sz w:val="20"/>
          <w:szCs w:val="20"/>
          <w:lang w:val="es-ES_tradnl"/>
        </w:rPr>
        <w:t xml:space="preserve">Álvaro </w:t>
      </w:r>
      <w:r w:rsidR="00EC405E" w:rsidRPr="002702AE">
        <w:rPr>
          <w:rFonts w:asciiTheme="majorHAnsi" w:hAnsiTheme="majorHAnsi"/>
          <w:sz w:val="20"/>
          <w:szCs w:val="20"/>
          <w:lang w:val="es-ES_tradnl"/>
        </w:rPr>
        <w:t>Noboa y por Noboa S.A debían</w:t>
      </w:r>
      <w:r w:rsidR="004426A6" w:rsidRPr="002702AE">
        <w:rPr>
          <w:rFonts w:asciiTheme="majorHAnsi" w:hAnsiTheme="majorHAnsi"/>
          <w:sz w:val="20"/>
          <w:szCs w:val="20"/>
          <w:lang w:val="es-ES_tradnl"/>
        </w:rPr>
        <w:t xml:space="preserve"> acumularse o presentarse de manera separada.</w:t>
      </w:r>
      <w:r w:rsidR="00EC405E" w:rsidRPr="002702AE">
        <w:rPr>
          <w:rFonts w:asciiTheme="majorHAnsi" w:hAnsiTheme="majorHAnsi"/>
          <w:sz w:val="20"/>
          <w:szCs w:val="20"/>
          <w:lang w:val="es-ES_tradnl"/>
        </w:rPr>
        <w:t xml:space="preserve"> Sin embargo, resalta que, hasta la fecha, el referido órgano </w:t>
      </w:r>
      <w:r w:rsidR="004426A6" w:rsidRPr="002702AE">
        <w:rPr>
          <w:rFonts w:asciiTheme="majorHAnsi" w:hAnsiTheme="majorHAnsi"/>
          <w:sz w:val="20"/>
          <w:szCs w:val="20"/>
          <w:lang w:val="es-ES_tradnl"/>
        </w:rPr>
        <w:t>no se ha pronunciado en ningún sentido</w:t>
      </w:r>
      <w:r w:rsidR="00EC405E" w:rsidRPr="002702AE">
        <w:rPr>
          <w:rFonts w:asciiTheme="majorHAnsi" w:hAnsiTheme="majorHAnsi"/>
          <w:sz w:val="20"/>
          <w:szCs w:val="20"/>
          <w:lang w:val="es-ES_tradnl"/>
        </w:rPr>
        <w:t xml:space="preserve"> sobre tal situación</w:t>
      </w:r>
      <w:r w:rsidR="004426A6" w:rsidRPr="002702AE">
        <w:rPr>
          <w:rFonts w:asciiTheme="majorHAnsi" w:hAnsiTheme="majorHAnsi"/>
          <w:sz w:val="20"/>
          <w:szCs w:val="20"/>
          <w:lang w:val="es-ES_tradnl"/>
        </w:rPr>
        <w:t>. Por ende, considera que resulta absurdo que el Estado, nueve años después de presentado tal medio judicial, sostenga ante la CIDH</w:t>
      </w:r>
      <w:r w:rsidR="00EC405E" w:rsidRPr="002702AE">
        <w:rPr>
          <w:rFonts w:asciiTheme="majorHAnsi" w:hAnsiTheme="majorHAnsi"/>
          <w:sz w:val="20"/>
          <w:szCs w:val="20"/>
          <w:lang w:val="es-ES_tradnl"/>
        </w:rPr>
        <w:t xml:space="preserve"> sin</w:t>
      </w:r>
      <w:r w:rsidR="004426A6" w:rsidRPr="002702AE">
        <w:rPr>
          <w:rFonts w:asciiTheme="majorHAnsi" w:hAnsiTheme="majorHAnsi"/>
          <w:sz w:val="20"/>
          <w:szCs w:val="20"/>
          <w:lang w:val="es-ES_tradnl"/>
        </w:rPr>
        <w:t xml:space="preserve"> ningún fundamento que tal recurso interno debía haber sido presentado de otra manera. </w:t>
      </w:r>
    </w:p>
    <w:p w14:paraId="51265076" w14:textId="5F83B395" w:rsidR="004426A6" w:rsidRPr="002702AE" w:rsidRDefault="004426A6" w:rsidP="004426A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2702AE">
        <w:rPr>
          <w:rFonts w:asciiTheme="majorHAnsi" w:hAnsiTheme="majorHAnsi"/>
          <w:sz w:val="20"/>
          <w:szCs w:val="20"/>
          <w:lang w:val="es-ES_tradnl"/>
        </w:rPr>
        <w:t>Finalmente, en cuanto a los recursos utilizados para cuestionar la prohibición de salida del país de la presunta víctima, señala</w:t>
      </w:r>
      <w:r w:rsidR="00FD612F" w:rsidRPr="002702AE">
        <w:rPr>
          <w:rFonts w:asciiTheme="majorHAnsi" w:hAnsiTheme="majorHAnsi"/>
          <w:sz w:val="20"/>
          <w:szCs w:val="20"/>
          <w:lang w:val="es-ES_tradnl"/>
        </w:rPr>
        <w:t>n</w:t>
      </w:r>
      <w:r w:rsidRPr="002702AE">
        <w:rPr>
          <w:rFonts w:asciiTheme="majorHAnsi" w:hAnsiTheme="majorHAnsi"/>
          <w:sz w:val="20"/>
          <w:szCs w:val="20"/>
          <w:lang w:val="es-ES_tradnl"/>
        </w:rPr>
        <w:t xml:space="preserve"> que si bien se obtuvo un fallo favorable de primera instancia, la medida de </w:t>
      </w:r>
      <w:r w:rsidRPr="002702AE">
        <w:rPr>
          <w:rFonts w:asciiTheme="majorHAnsi" w:hAnsiTheme="majorHAnsi"/>
          <w:sz w:val="20"/>
          <w:szCs w:val="20"/>
          <w:lang w:val="es-ES_tradnl"/>
        </w:rPr>
        <w:lastRenderedPageBreak/>
        <w:t xml:space="preserve">prohibición de salida del país se mantuvo </w:t>
      </w:r>
      <w:r w:rsidR="00EC405E" w:rsidRPr="002702AE">
        <w:rPr>
          <w:rFonts w:asciiTheme="majorHAnsi" w:hAnsiTheme="majorHAnsi"/>
          <w:sz w:val="20"/>
          <w:szCs w:val="20"/>
          <w:lang w:val="es-ES_tradnl"/>
        </w:rPr>
        <w:t xml:space="preserve">de manera caprichosa </w:t>
      </w:r>
      <w:r w:rsidRPr="002702AE">
        <w:rPr>
          <w:rFonts w:asciiTheme="majorHAnsi" w:hAnsiTheme="majorHAnsi"/>
          <w:sz w:val="20"/>
          <w:szCs w:val="20"/>
          <w:lang w:val="es-ES_tradnl"/>
        </w:rPr>
        <w:t>hasta que finalizó el remate de los bienes de propiedad del señor Noboa.</w:t>
      </w:r>
    </w:p>
    <w:p w14:paraId="1178092D" w14:textId="2A78D6F6" w:rsidR="002F417D" w:rsidRPr="002702AE" w:rsidRDefault="002F417D" w:rsidP="002F417D">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i/>
          <w:iCs/>
          <w:sz w:val="20"/>
          <w:szCs w:val="20"/>
          <w:lang w:val="es-ES_tradnl"/>
        </w:rPr>
      </w:pPr>
      <w:r w:rsidRPr="002702AE">
        <w:rPr>
          <w:rFonts w:asciiTheme="majorHAnsi" w:hAnsiTheme="majorHAnsi"/>
          <w:i/>
          <w:iCs/>
          <w:sz w:val="20"/>
          <w:szCs w:val="20"/>
          <w:lang w:val="es-ES_tradnl"/>
        </w:rPr>
        <w:t>Alegatos del Estado</w:t>
      </w:r>
    </w:p>
    <w:p w14:paraId="5180D154" w14:textId="752A6C60" w:rsidR="00ED37ED" w:rsidRPr="002702AE" w:rsidRDefault="000C1D4C" w:rsidP="00ED37E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2702AE">
        <w:rPr>
          <w:rFonts w:asciiTheme="majorHAnsi" w:hAnsiTheme="majorHAnsi"/>
          <w:sz w:val="20"/>
          <w:szCs w:val="20"/>
          <w:lang w:val="es-ES_tradnl"/>
        </w:rPr>
        <w:t>El Estado</w:t>
      </w:r>
      <w:r w:rsidR="00FD612F" w:rsidRPr="002702AE">
        <w:rPr>
          <w:rFonts w:asciiTheme="majorHAnsi" w:hAnsiTheme="majorHAnsi"/>
          <w:sz w:val="20"/>
          <w:szCs w:val="20"/>
          <w:lang w:val="es-ES_tradnl"/>
        </w:rPr>
        <w:t xml:space="preserve"> ecuatoriano</w:t>
      </w:r>
      <w:r w:rsidRPr="002702AE">
        <w:rPr>
          <w:rFonts w:asciiTheme="majorHAnsi" w:hAnsiTheme="majorHAnsi"/>
          <w:sz w:val="20"/>
          <w:szCs w:val="20"/>
          <w:lang w:val="es-ES_tradnl"/>
        </w:rPr>
        <w:t xml:space="preserve">, por su parte, </w:t>
      </w:r>
      <w:r w:rsidR="00FD612F" w:rsidRPr="002702AE">
        <w:rPr>
          <w:rFonts w:asciiTheme="majorHAnsi" w:hAnsiTheme="majorHAnsi"/>
          <w:sz w:val="20"/>
          <w:szCs w:val="20"/>
          <w:lang w:val="es-ES_tradnl"/>
        </w:rPr>
        <w:t>alega</w:t>
      </w:r>
      <w:r w:rsidRPr="002702AE">
        <w:rPr>
          <w:rFonts w:asciiTheme="majorHAnsi" w:hAnsiTheme="majorHAnsi"/>
          <w:sz w:val="20"/>
          <w:szCs w:val="20"/>
          <w:lang w:val="es-ES_tradnl"/>
        </w:rPr>
        <w:t xml:space="preserve"> que </w:t>
      </w:r>
      <w:r w:rsidR="006A676C" w:rsidRPr="002702AE">
        <w:rPr>
          <w:rFonts w:asciiTheme="majorHAnsi" w:hAnsiTheme="majorHAnsi"/>
          <w:sz w:val="20"/>
          <w:szCs w:val="20"/>
          <w:lang w:val="es-ES_tradnl"/>
        </w:rPr>
        <w:t>la petición debe ser declarada inadmisible por falta de competencia personal. Afirma qu</w:t>
      </w:r>
      <w:r w:rsidR="00FD612F" w:rsidRPr="002702AE">
        <w:rPr>
          <w:rFonts w:asciiTheme="majorHAnsi" w:hAnsiTheme="majorHAnsi"/>
          <w:sz w:val="20"/>
          <w:szCs w:val="20"/>
          <w:lang w:val="es-ES_tradnl"/>
        </w:rPr>
        <w:t>e</w:t>
      </w:r>
      <w:r w:rsidR="006A676C" w:rsidRPr="002702AE">
        <w:rPr>
          <w:rFonts w:asciiTheme="majorHAnsi" w:hAnsiTheme="majorHAnsi"/>
          <w:sz w:val="20"/>
          <w:szCs w:val="20"/>
          <w:lang w:val="es-ES_tradnl"/>
        </w:rPr>
        <w:t xml:space="preserve"> </w:t>
      </w:r>
      <w:r w:rsidR="00504C14" w:rsidRPr="002702AE">
        <w:rPr>
          <w:rFonts w:asciiTheme="majorHAnsi" w:hAnsiTheme="majorHAnsi"/>
          <w:sz w:val="20"/>
          <w:szCs w:val="20"/>
          <w:lang w:val="es-ES_tradnl"/>
        </w:rPr>
        <w:t>conforme a lo establecido por la Corte Interamericana de Derechos Humanos (en adelante, “la Corte IDH”) y la misma CIDH, las personas jurídicas no son titulares de los derechos previstos en la Convención Americana</w:t>
      </w:r>
      <w:r w:rsidR="00FD612F" w:rsidRPr="002702AE">
        <w:rPr>
          <w:rFonts w:asciiTheme="majorHAnsi" w:hAnsiTheme="majorHAnsi"/>
          <w:sz w:val="20"/>
          <w:szCs w:val="20"/>
          <w:lang w:val="es-ES_tradnl"/>
        </w:rPr>
        <w:t>;</w:t>
      </w:r>
      <w:r w:rsidR="003A003F" w:rsidRPr="002702AE">
        <w:rPr>
          <w:rFonts w:asciiTheme="majorHAnsi" w:hAnsiTheme="majorHAnsi"/>
          <w:sz w:val="20"/>
          <w:szCs w:val="20"/>
          <w:lang w:val="es-ES_tradnl"/>
        </w:rPr>
        <w:t xml:space="preserve"> y por ende, </w:t>
      </w:r>
      <w:r w:rsidR="00504C14" w:rsidRPr="002702AE">
        <w:rPr>
          <w:rFonts w:asciiTheme="majorHAnsi" w:hAnsiTheme="majorHAnsi"/>
          <w:sz w:val="20"/>
          <w:szCs w:val="20"/>
          <w:lang w:val="es-ES_tradnl"/>
        </w:rPr>
        <w:t>n</w:t>
      </w:r>
      <w:r w:rsidR="003A003F" w:rsidRPr="002702AE">
        <w:rPr>
          <w:rFonts w:asciiTheme="majorHAnsi" w:hAnsiTheme="majorHAnsi"/>
          <w:sz w:val="20"/>
          <w:szCs w:val="20"/>
          <w:lang w:val="es-ES_tradnl"/>
        </w:rPr>
        <w:t>o</w:t>
      </w:r>
      <w:r w:rsidR="00504C14" w:rsidRPr="002702AE">
        <w:rPr>
          <w:rFonts w:asciiTheme="majorHAnsi" w:hAnsiTheme="majorHAnsi"/>
          <w:sz w:val="20"/>
          <w:szCs w:val="20"/>
          <w:lang w:val="es-ES_tradnl"/>
        </w:rPr>
        <w:t xml:space="preserve"> están sujetos a la protección de sus órganos. Sostiene que en el presente caso resulta claro que</w:t>
      </w:r>
      <w:r w:rsidR="009133B0" w:rsidRPr="002702AE">
        <w:rPr>
          <w:rFonts w:asciiTheme="majorHAnsi" w:hAnsiTheme="majorHAnsi"/>
          <w:sz w:val="20"/>
          <w:szCs w:val="20"/>
          <w:lang w:val="es-ES_tradnl"/>
        </w:rPr>
        <w:t xml:space="preserve"> si bien la petición es presentada en favor del señor Noboa Pontón, los hechos expuestos en la denuncia se refieren a las presuntas afectaciones al patrimonio de la compañía Noboa S.A debido a</w:t>
      </w:r>
      <w:r w:rsidR="00865DE5" w:rsidRPr="002702AE">
        <w:rPr>
          <w:rFonts w:asciiTheme="majorHAnsi" w:hAnsiTheme="majorHAnsi"/>
          <w:sz w:val="20"/>
          <w:szCs w:val="20"/>
          <w:lang w:val="es-ES_tradnl"/>
        </w:rPr>
        <w:t xml:space="preserve">l </w:t>
      </w:r>
      <w:r w:rsidR="009133B0" w:rsidRPr="002702AE">
        <w:rPr>
          <w:rFonts w:asciiTheme="majorHAnsi" w:hAnsiTheme="majorHAnsi"/>
          <w:sz w:val="20"/>
          <w:szCs w:val="20"/>
          <w:lang w:val="es-ES_tradnl"/>
        </w:rPr>
        <w:t xml:space="preserve">procedimiento coactivo iniciado contra esta </w:t>
      </w:r>
      <w:r w:rsidR="00865DE5" w:rsidRPr="002702AE">
        <w:rPr>
          <w:rFonts w:asciiTheme="majorHAnsi" w:hAnsiTheme="majorHAnsi"/>
          <w:sz w:val="20"/>
          <w:szCs w:val="20"/>
          <w:lang w:val="es-ES_tradnl"/>
        </w:rPr>
        <w:t xml:space="preserve">por la falta de pago de una deuda tributaria. </w:t>
      </w:r>
    </w:p>
    <w:p w14:paraId="0879B48F" w14:textId="79FC247C" w:rsidR="00ED37ED" w:rsidRPr="002702AE" w:rsidRDefault="00865DE5" w:rsidP="00ED37E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2702AE">
        <w:rPr>
          <w:rFonts w:asciiTheme="majorHAnsi" w:hAnsiTheme="majorHAnsi"/>
          <w:sz w:val="20"/>
          <w:szCs w:val="20"/>
          <w:lang w:val="es-ES_tradnl"/>
        </w:rPr>
        <w:t xml:space="preserve">Adicionalmente, el Estado sostiene que en caso de que la CIDH considere que tiene competencia </w:t>
      </w:r>
      <w:r w:rsidRPr="002702AE">
        <w:rPr>
          <w:rFonts w:asciiTheme="majorHAnsi" w:hAnsiTheme="majorHAnsi"/>
          <w:i/>
          <w:iCs/>
          <w:sz w:val="20"/>
          <w:szCs w:val="20"/>
          <w:lang w:val="es-ES_tradnl"/>
        </w:rPr>
        <w:t>ratione personae</w:t>
      </w:r>
      <w:r w:rsidRPr="002702AE">
        <w:rPr>
          <w:rFonts w:asciiTheme="majorHAnsi" w:hAnsiTheme="majorHAnsi"/>
          <w:sz w:val="20"/>
          <w:szCs w:val="20"/>
          <w:lang w:val="es-ES_tradnl"/>
        </w:rPr>
        <w:t xml:space="preserve"> para analizar la presente controversia, la petición resulta inadmisible, pues no se han agotado los recursos de jurisdicción interna</w:t>
      </w:r>
      <w:r w:rsidR="00544BD3" w:rsidRPr="002702AE">
        <w:rPr>
          <w:rFonts w:asciiTheme="majorHAnsi" w:hAnsiTheme="majorHAnsi"/>
          <w:sz w:val="20"/>
          <w:szCs w:val="20"/>
          <w:lang w:val="es-ES_tradnl"/>
        </w:rPr>
        <w:t xml:space="preserve">. Afirma que si bien el </w:t>
      </w:r>
      <w:r w:rsidR="00EE5A8C" w:rsidRPr="002702AE">
        <w:rPr>
          <w:rFonts w:asciiTheme="majorHAnsi" w:hAnsiTheme="majorHAnsi"/>
          <w:sz w:val="20"/>
          <w:szCs w:val="20"/>
          <w:lang w:val="es-ES_tradnl"/>
        </w:rPr>
        <w:t xml:space="preserve">SRI vinculó de manera subsidiaria al señor Noboa en la acción de cobro, </w:t>
      </w:r>
      <w:r w:rsidR="00C374FC" w:rsidRPr="002702AE">
        <w:rPr>
          <w:rFonts w:asciiTheme="majorHAnsi" w:hAnsiTheme="majorHAnsi"/>
          <w:sz w:val="20"/>
          <w:szCs w:val="20"/>
          <w:lang w:val="es-ES_tradnl"/>
        </w:rPr>
        <w:t>este</w:t>
      </w:r>
      <w:r w:rsidR="00EE5A8C" w:rsidRPr="002702AE">
        <w:rPr>
          <w:rFonts w:asciiTheme="majorHAnsi" w:hAnsiTheme="majorHAnsi"/>
          <w:sz w:val="20"/>
          <w:szCs w:val="20"/>
          <w:lang w:val="es-ES_tradnl"/>
        </w:rPr>
        <w:t xml:space="preserve"> pudo cuestionar tal actuación mediante un juicio de excepciones, una acción directa de nulidad del procedimiento o un recurso de queja. Informa que tales vías eran seguras, tanto formal como materialmente, en tanto resultaban accesibles y eficaces para restituir la situación denunciada. </w:t>
      </w:r>
    </w:p>
    <w:p w14:paraId="2F176727" w14:textId="29564B9D" w:rsidR="002F417D" w:rsidRPr="002702AE" w:rsidRDefault="00E86C96" w:rsidP="002F417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2702AE">
        <w:rPr>
          <w:rFonts w:asciiTheme="majorHAnsi" w:hAnsiTheme="majorHAnsi"/>
          <w:sz w:val="20"/>
          <w:szCs w:val="20"/>
          <w:lang w:val="es-ES_tradnl"/>
        </w:rPr>
        <w:t>Alega</w:t>
      </w:r>
      <w:r w:rsidR="00ED37ED" w:rsidRPr="002702AE">
        <w:rPr>
          <w:rFonts w:asciiTheme="majorHAnsi" w:hAnsiTheme="majorHAnsi"/>
          <w:sz w:val="20"/>
          <w:szCs w:val="20"/>
          <w:lang w:val="es-ES_tradnl"/>
        </w:rPr>
        <w:t xml:space="preserve"> que si bien </w:t>
      </w:r>
      <w:r w:rsidRPr="002702AE">
        <w:rPr>
          <w:rFonts w:asciiTheme="majorHAnsi" w:hAnsiTheme="majorHAnsi"/>
          <w:sz w:val="20"/>
          <w:szCs w:val="20"/>
          <w:lang w:val="es-ES_tradnl"/>
        </w:rPr>
        <w:t>los peticionarios</w:t>
      </w:r>
      <w:r w:rsidR="00ED37ED" w:rsidRPr="002702AE">
        <w:rPr>
          <w:rFonts w:asciiTheme="majorHAnsi" w:hAnsiTheme="majorHAnsi"/>
          <w:sz w:val="20"/>
          <w:szCs w:val="20"/>
          <w:lang w:val="es-ES_tradnl"/>
        </w:rPr>
        <w:t xml:space="preserve"> afirma</w:t>
      </w:r>
      <w:r w:rsidRPr="002702AE">
        <w:rPr>
          <w:rFonts w:asciiTheme="majorHAnsi" w:hAnsiTheme="majorHAnsi"/>
          <w:sz w:val="20"/>
          <w:szCs w:val="20"/>
          <w:lang w:val="es-ES_tradnl"/>
        </w:rPr>
        <w:t>n</w:t>
      </w:r>
      <w:r w:rsidR="00ED37ED" w:rsidRPr="002702AE">
        <w:rPr>
          <w:rFonts w:asciiTheme="majorHAnsi" w:hAnsiTheme="majorHAnsi"/>
          <w:sz w:val="20"/>
          <w:szCs w:val="20"/>
          <w:lang w:val="es-ES_tradnl"/>
        </w:rPr>
        <w:t xml:space="preserve"> que el 11 de </w:t>
      </w:r>
      <w:r w:rsidR="005E3E6C" w:rsidRPr="002702AE">
        <w:rPr>
          <w:rFonts w:asciiTheme="majorHAnsi" w:hAnsiTheme="majorHAnsi"/>
          <w:sz w:val="20"/>
          <w:szCs w:val="20"/>
          <w:lang w:val="es-ES_tradnl"/>
        </w:rPr>
        <w:t xml:space="preserve">marzo de 2013 la representación del señor Noboa Pontón interpuso a título personal un juicio de excepciones ante los Jueces de la Cuarta Sala del Tribunal Distrital de lo Contencioso Tributario N° 2, lo alegado no corresponde a la realidad procesal. </w:t>
      </w:r>
      <w:r w:rsidR="003A003F" w:rsidRPr="002702AE">
        <w:rPr>
          <w:rFonts w:asciiTheme="majorHAnsi" w:hAnsiTheme="majorHAnsi"/>
          <w:sz w:val="20"/>
          <w:szCs w:val="20"/>
          <w:lang w:val="es-ES_tradnl"/>
        </w:rPr>
        <w:t xml:space="preserve">Explica que </w:t>
      </w:r>
      <w:r w:rsidR="005E3E6C" w:rsidRPr="002702AE">
        <w:rPr>
          <w:rFonts w:asciiTheme="majorHAnsi" w:hAnsiTheme="majorHAnsi"/>
          <w:sz w:val="20"/>
          <w:szCs w:val="20"/>
          <w:lang w:val="es-ES_tradnl"/>
        </w:rPr>
        <w:t>el 10 de octubre de 2012 el SRI remitió para conocimiento de dicho tribunal las excepciones propuestas por la compañía Noboa S.A. al procedimiento coactivo N° 3855-2012</w:t>
      </w:r>
      <w:r w:rsidR="002F417D" w:rsidRPr="002702AE">
        <w:rPr>
          <w:rFonts w:asciiTheme="majorHAnsi" w:hAnsiTheme="majorHAnsi"/>
          <w:sz w:val="20"/>
          <w:szCs w:val="20"/>
          <w:lang w:val="es-ES_tradnl"/>
        </w:rPr>
        <w:t xml:space="preserve">. En el transcurso de tal proceso, el 11 de marzo de 2013 el señor </w:t>
      </w:r>
      <w:r w:rsidRPr="002702AE">
        <w:rPr>
          <w:rFonts w:asciiTheme="majorHAnsi" w:hAnsiTheme="majorHAnsi"/>
          <w:sz w:val="20"/>
          <w:szCs w:val="20"/>
          <w:lang w:val="es-ES_tradnl"/>
        </w:rPr>
        <w:t xml:space="preserve">Álvaro </w:t>
      </w:r>
      <w:r w:rsidR="002F417D" w:rsidRPr="002702AE">
        <w:rPr>
          <w:rFonts w:asciiTheme="majorHAnsi" w:hAnsiTheme="majorHAnsi"/>
          <w:sz w:val="20"/>
          <w:szCs w:val="20"/>
          <w:lang w:val="es-ES_tradnl"/>
        </w:rPr>
        <w:t xml:space="preserve">Noboa presentó un escrito ante tal tribunal presentando excepciones y solicitando su acumulación. A pesar de ello, </w:t>
      </w:r>
      <w:r w:rsidRPr="002702AE">
        <w:rPr>
          <w:rFonts w:asciiTheme="majorHAnsi" w:hAnsiTheme="majorHAnsi"/>
          <w:sz w:val="20"/>
          <w:szCs w:val="20"/>
          <w:lang w:val="es-ES_tradnl"/>
        </w:rPr>
        <w:t>sostiene</w:t>
      </w:r>
      <w:r w:rsidR="002F417D" w:rsidRPr="002702AE">
        <w:rPr>
          <w:rFonts w:asciiTheme="majorHAnsi" w:hAnsiTheme="majorHAnsi"/>
          <w:sz w:val="20"/>
          <w:szCs w:val="20"/>
          <w:lang w:val="es-ES_tradnl"/>
        </w:rPr>
        <w:t xml:space="preserve"> </w:t>
      </w:r>
      <w:r w:rsidRPr="002702AE">
        <w:rPr>
          <w:rFonts w:asciiTheme="majorHAnsi" w:hAnsiTheme="majorHAnsi"/>
          <w:sz w:val="20"/>
          <w:szCs w:val="20"/>
          <w:lang w:val="es-ES_tradnl"/>
        </w:rPr>
        <w:t xml:space="preserve">el Estado </w:t>
      </w:r>
      <w:r w:rsidR="002F417D" w:rsidRPr="002702AE">
        <w:rPr>
          <w:rFonts w:asciiTheme="majorHAnsi" w:hAnsiTheme="majorHAnsi"/>
          <w:sz w:val="20"/>
          <w:szCs w:val="20"/>
          <w:lang w:val="es-ES_tradnl"/>
        </w:rPr>
        <w:t>que tal actuación resulto errónea, toda vez que la presunta víctima, en su condición de sujeto de cobro subsidiario, debió presentar excepciones al procedimiento coactivo de forma independiente, de conformidad con el artículo 255 numeral 3 del Código Tributario</w:t>
      </w:r>
      <w:r w:rsidR="003A003F" w:rsidRPr="002702AE">
        <w:rPr>
          <w:rStyle w:val="FootnoteReference"/>
          <w:rFonts w:asciiTheme="majorHAnsi" w:hAnsiTheme="majorHAnsi"/>
          <w:sz w:val="20"/>
          <w:szCs w:val="20"/>
          <w:lang w:val="es-ES_tradnl"/>
        </w:rPr>
        <w:footnoteReference w:id="8"/>
      </w:r>
      <w:r w:rsidR="002F417D" w:rsidRPr="002702AE">
        <w:rPr>
          <w:rFonts w:asciiTheme="majorHAnsi" w:hAnsiTheme="majorHAnsi"/>
          <w:sz w:val="20"/>
          <w:szCs w:val="20"/>
          <w:lang w:val="es-ES_tradnl"/>
        </w:rPr>
        <w:t>.</w:t>
      </w:r>
      <w:r w:rsidR="00875F10" w:rsidRPr="002702AE">
        <w:rPr>
          <w:rFonts w:asciiTheme="majorHAnsi" w:hAnsiTheme="majorHAnsi"/>
          <w:sz w:val="20"/>
          <w:szCs w:val="20"/>
          <w:lang w:val="es-ES_tradnl"/>
        </w:rPr>
        <w:t xml:space="preserve"> Debido a ello, considera que </w:t>
      </w:r>
      <w:r w:rsidR="002F417D" w:rsidRPr="002702AE">
        <w:rPr>
          <w:rFonts w:asciiTheme="majorHAnsi" w:hAnsiTheme="majorHAnsi"/>
          <w:sz w:val="20"/>
          <w:szCs w:val="20"/>
          <w:lang w:val="es-ES_tradnl"/>
        </w:rPr>
        <w:t>el señor Noboa Pontón no cumplió con las formalidades previstas por la legislación interna, por lo que no se puede dar por acreditado el cumplimiento</w:t>
      </w:r>
      <w:r w:rsidR="00875F10" w:rsidRPr="002702AE">
        <w:rPr>
          <w:rFonts w:asciiTheme="majorHAnsi" w:hAnsiTheme="majorHAnsi"/>
          <w:sz w:val="20"/>
          <w:szCs w:val="20"/>
          <w:lang w:val="es-ES_tradnl"/>
        </w:rPr>
        <w:t xml:space="preserve"> </w:t>
      </w:r>
      <w:r w:rsidR="002F417D" w:rsidRPr="002702AE">
        <w:rPr>
          <w:rFonts w:asciiTheme="majorHAnsi" w:hAnsiTheme="majorHAnsi"/>
          <w:sz w:val="20"/>
          <w:szCs w:val="20"/>
          <w:lang w:val="es-ES_tradnl"/>
        </w:rPr>
        <w:t>d</w:t>
      </w:r>
      <w:r w:rsidR="00875F10" w:rsidRPr="002702AE">
        <w:rPr>
          <w:rFonts w:asciiTheme="majorHAnsi" w:hAnsiTheme="majorHAnsi"/>
          <w:sz w:val="20"/>
          <w:szCs w:val="20"/>
          <w:lang w:val="es-ES_tradnl"/>
        </w:rPr>
        <w:t>el requisito previsto en el artículo 46.1.a) de la Convención Americana, respecto a este extremo de la petición.</w:t>
      </w:r>
    </w:p>
    <w:p w14:paraId="140AD078" w14:textId="49EEED70" w:rsidR="002F417D" w:rsidRPr="002702AE" w:rsidRDefault="00875F10" w:rsidP="002F417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2702AE">
        <w:rPr>
          <w:rFonts w:asciiTheme="majorHAnsi" w:hAnsiTheme="majorHAnsi"/>
          <w:sz w:val="20"/>
          <w:szCs w:val="20"/>
          <w:lang w:val="es-ES_tradnl"/>
        </w:rPr>
        <w:t>Sin perjuicio de lo anteriormente expuesto, el Estado resalta que los recursos de la jurisdicción interna no habían sido agotados por la compañía Noboa S.A. ni por el señor Noboa Pontón al momento de presentación de su petición. En consecuencia, solicita a la CIDH que tome en cuenta tal información, a efectos de confirmar que no se cumple</w:t>
      </w:r>
      <w:r w:rsidR="00242FA2" w:rsidRPr="002702AE">
        <w:rPr>
          <w:rFonts w:asciiTheme="majorHAnsi" w:hAnsiTheme="majorHAnsi"/>
          <w:sz w:val="20"/>
          <w:szCs w:val="20"/>
          <w:lang w:val="es-ES_tradnl"/>
        </w:rPr>
        <w:t xml:space="preserve"> con</w:t>
      </w:r>
      <w:r w:rsidRPr="002702AE">
        <w:rPr>
          <w:rFonts w:asciiTheme="majorHAnsi" w:hAnsiTheme="majorHAnsi"/>
          <w:sz w:val="20"/>
          <w:szCs w:val="20"/>
          <w:lang w:val="es-ES_tradnl"/>
        </w:rPr>
        <w:t xml:space="preserve"> el requisito del previo agotamiento de los recursos internos.</w:t>
      </w:r>
    </w:p>
    <w:p w14:paraId="1A2217E9" w14:textId="158E6F4A" w:rsidR="002F417D" w:rsidRPr="002702AE" w:rsidRDefault="00E86C96" w:rsidP="002F417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2702AE">
        <w:rPr>
          <w:rFonts w:asciiTheme="majorHAnsi" w:hAnsiTheme="majorHAnsi"/>
          <w:sz w:val="20"/>
          <w:szCs w:val="20"/>
          <w:lang w:val="es-ES_tradnl"/>
        </w:rPr>
        <w:t>Ecuador alega además</w:t>
      </w:r>
      <w:r w:rsidR="000B02D7" w:rsidRPr="002702AE">
        <w:rPr>
          <w:rFonts w:asciiTheme="majorHAnsi" w:hAnsiTheme="majorHAnsi"/>
          <w:sz w:val="20"/>
          <w:szCs w:val="20"/>
          <w:lang w:val="es-ES_tradnl"/>
        </w:rPr>
        <w:t xml:space="preserve"> que los hechos expuestos no caracterizan violaciones a los derechos humanos. Explica que la acción coactiva es un procedimiento de autotutela administrativa de naturaleza ejecutiva, por el cual se exige el pago inmediato de un tributo, con la consecuencia de que si la persona obligada no cumple, se procederá al embargo de bienes del deudor. </w:t>
      </w:r>
      <w:r w:rsidRPr="002702AE">
        <w:rPr>
          <w:rFonts w:asciiTheme="majorHAnsi" w:hAnsiTheme="majorHAnsi"/>
          <w:sz w:val="20"/>
          <w:szCs w:val="20"/>
          <w:lang w:val="es-ES_tradnl"/>
        </w:rPr>
        <w:t>T</w:t>
      </w:r>
      <w:r w:rsidR="000B02D7" w:rsidRPr="002702AE">
        <w:rPr>
          <w:rFonts w:asciiTheme="majorHAnsi" w:hAnsiTheme="majorHAnsi"/>
          <w:sz w:val="20"/>
          <w:szCs w:val="20"/>
          <w:lang w:val="es-ES_tradnl"/>
        </w:rPr>
        <w:t xml:space="preserve">al acción aplica para el cobro de créditos tributarios, comprendiéndose en ellos los intereses, </w:t>
      </w:r>
      <w:r w:rsidRPr="002702AE">
        <w:rPr>
          <w:rFonts w:asciiTheme="majorHAnsi" w:hAnsiTheme="majorHAnsi"/>
          <w:sz w:val="20"/>
          <w:szCs w:val="20"/>
          <w:lang w:val="es-ES_tradnl"/>
        </w:rPr>
        <w:t xml:space="preserve">las </w:t>
      </w:r>
      <w:r w:rsidR="000B02D7" w:rsidRPr="002702AE">
        <w:rPr>
          <w:rFonts w:asciiTheme="majorHAnsi" w:hAnsiTheme="majorHAnsi"/>
          <w:sz w:val="20"/>
          <w:szCs w:val="20"/>
          <w:lang w:val="es-ES_tradnl"/>
        </w:rPr>
        <w:t>multas y otros recargos accesorios. Además, el ejercicio de la acción coactiva no requiere de la intervención de los órganos judiciales y se utiliza como una vía de última instancia, cuando la Administración Tributaria no ha obtenido respuesta alguna del deudor en el plazo que se ha señalado para que solvente su deuda o facilite modalidades de pago.</w:t>
      </w:r>
    </w:p>
    <w:p w14:paraId="29848F30" w14:textId="6C77AE14" w:rsidR="002F417D" w:rsidRPr="002702AE" w:rsidRDefault="00E86C96" w:rsidP="002F417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2702AE">
        <w:rPr>
          <w:rFonts w:asciiTheme="majorHAnsi" w:hAnsiTheme="majorHAnsi"/>
          <w:sz w:val="20"/>
          <w:szCs w:val="20"/>
          <w:lang w:val="es-ES_tradnl"/>
        </w:rPr>
        <w:t>E</w:t>
      </w:r>
      <w:r w:rsidR="000B02D7" w:rsidRPr="002702AE">
        <w:rPr>
          <w:rFonts w:asciiTheme="majorHAnsi" w:hAnsiTheme="majorHAnsi"/>
          <w:sz w:val="20"/>
          <w:szCs w:val="20"/>
          <w:lang w:val="es-ES_tradnl"/>
        </w:rPr>
        <w:t xml:space="preserve">n el presente caso, el fundamento del procedimiento coactivo sustanciado por la SRI fue un Acta de Determinación Tributaria emitida en 2009 por concepto de </w:t>
      </w:r>
      <w:r w:rsidR="008430FA" w:rsidRPr="002702AE">
        <w:rPr>
          <w:rFonts w:asciiTheme="majorHAnsi" w:hAnsiTheme="majorHAnsi"/>
          <w:sz w:val="20"/>
          <w:szCs w:val="20"/>
          <w:lang w:val="es-ES_tradnl"/>
        </w:rPr>
        <w:t>i</w:t>
      </w:r>
      <w:r w:rsidR="000B02D7" w:rsidRPr="002702AE">
        <w:rPr>
          <w:rFonts w:asciiTheme="majorHAnsi" w:hAnsiTheme="majorHAnsi"/>
          <w:sz w:val="20"/>
          <w:szCs w:val="20"/>
          <w:lang w:val="es-ES_tradnl"/>
        </w:rPr>
        <w:t xml:space="preserve">mpuesto a la </w:t>
      </w:r>
      <w:r w:rsidR="008430FA" w:rsidRPr="002702AE">
        <w:rPr>
          <w:rFonts w:asciiTheme="majorHAnsi" w:hAnsiTheme="majorHAnsi"/>
          <w:sz w:val="20"/>
          <w:szCs w:val="20"/>
          <w:lang w:val="es-ES_tradnl"/>
        </w:rPr>
        <w:t>r</w:t>
      </w:r>
      <w:r w:rsidR="000B02D7" w:rsidRPr="002702AE">
        <w:rPr>
          <w:rFonts w:asciiTheme="majorHAnsi" w:hAnsiTheme="majorHAnsi"/>
          <w:sz w:val="20"/>
          <w:szCs w:val="20"/>
          <w:lang w:val="es-ES_tradnl"/>
        </w:rPr>
        <w:t>ent</w:t>
      </w:r>
      <w:r w:rsidR="008430FA" w:rsidRPr="002702AE">
        <w:rPr>
          <w:rFonts w:asciiTheme="majorHAnsi" w:hAnsiTheme="majorHAnsi"/>
          <w:sz w:val="20"/>
          <w:szCs w:val="20"/>
          <w:lang w:val="es-ES_tradnl"/>
        </w:rPr>
        <w:t>a</w:t>
      </w:r>
      <w:r w:rsidR="00054FAC" w:rsidRPr="002702AE">
        <w:rPr>
          <w:rFonts w:asciiTheme="majorHAnsi" w:hAnsiTheme="majorHAnsi"/>
          <w:sz w:val="20"/>
          <w:szCs w:val="20"/>
          <w:lang w:val="es-ES_tradnl"/>
        </w:rPr>
        <w:t xml:space="preserve"> contra la compañía </w:t>
      </w:r>
      <w:r w:rsidR="00054FAC" w:rsidRPr="002702AE">
        <w:rPr>
          <w:rFonts w:asciiTheme="majorHAnsi" w:hAnsiTheme="majorHAnsi"/>
          <w:sz w:val="20"/>
          <w:szCs w:val="20"/>
          <w:lang w:val="es-ES_tradnl"/>
        </w:rPr>
        <w:lastRenderedPageBreak/>
        <w:t>Noboa S.A.,</w:t>
      </w:r>
      <w:r w:rsidR="000B02D7" w:rsidRPr="002702AE">
        <w:rPr>
          <w:rFonts w:asciiTheme="majorHAnsi" w:hAnsiTheme="majorHAnsi"/>
          <w:sz w:val="20"/>
          <w:szCs w:val="20"/>
          <w:lang w:val="es-ES_tradnl"/>
        </w:rPr>
        <w:t xml:space="preserve"> correspondiente al periodo fiscal 2005</w:t>
      </w:r>
      <w:r w:rsidR="00054FAC" w:rsidRPr="002702AE">
        <w:rPr>
          <w:rFonts w:asciiTheme="majorHAnsi" w:hAnsiTheme="majorHAnsi"/>
          <w:sz w:val="20"/>
          <w:szCs w:val="20"/>
          <w:lang w:val="es-ES_tradnl"/>
        </w:rPr>
        <w:t xml:space="preserve">. </w:t>
      </w:r>
      <w:r w:rsidR="000B02D7" w:rsidRPr="002702AE">
        <w:rPr>
          <w:rFonts w:asciiTheme="majorHAnsi" w:hAnsiTheme="majorHAnsi"/>
          <w:sz w:val="20"/>
          <w:szCs w:val="20"/>
          <w:lang w:val="es-ES_tradnl"/>
        </w:rPr>
        <w:t>Además, por tratar</w:t>
      </w:r>
      <w:r w:rsidR="00232C5C" w:rsidRPr="002702AE">
        <w:rPr>
          <w:rFonts w:asciiTheme="majorHAnsi" w:hAnsiTheme="majorHAnsi"/>
          <w:sz w:val="20"/>
          <w:szCs w:val="20"/>
          <w:lang w:val="es-ES_tradnl"/>
        </w:rPr>
        <w:t>s</w:t>
      </w:r>
      <w:r w:rsidR="000B02D7" w:rsidRPr="002702AE">
        <w:rPr>
          <w:rFonts w:asciiTheme="majorHAnsi" w:hAnsiTheme="majorHAnsi"/>
          <w:sz w:val="20"/>
          <w:szCs w:val="20"/>
          <w:lang w:val="es-ES_tradnl"/>
        </w:rPr>
        <w:t>e de una obligación ejecutoriada</w:t>
      </w:r>
      <w:r w:rsidR="009542F8" w:rsidRPr="002702AE">
        <w:rPr>
          <w:rFonts w:asciiTheme="majorHAnsi" w:hAnsiTheme="majorHAnsi"/>
          <w:sz w:val="20"/>
          <w:szCs w:val="20"/>
          <w:lang w:val="es-ES_tradnl"/>
        </w:rPr>
        <w:t>,</w:t>
      </w:r>
      <w:r w:rsidR="000B02D7" w:rsidRPr="002702AE">
        <w:rPr>
          <w:rFonts w:asciiTheme="majorHAnsi" w:hAnsiTheme="majorHAnsi"/>
          <w:sz w:val="20"/>
          <w:szCs w:val="20"/>
          <w:lang w:val="es-ES_tradnl"/>
        </w:rPr>
        <w:t xml:space="preserve"> en septiembre de 2012 el SRI expidió el </w:t>
      </w:r>
      <w:r w:rsidR="009542F8" w:rsidRPr="002702AE">
        <w:rPr>
          <w:rFonts w:asciiTheme="majorHAnsi" w:hAnsiTheme="majorHAnsi"/>
          <w:sz w:val="20"/>
          <w:szCs w:val="20"/>
          <w:lang w:val="es-ES_tradnl"/>
        </w:rPr>
        <w:t>a</w:t>
      </w:r>
      <w:r w:rsidR="000B02D7" w:rsidRPr="002702AE">
        <w:rPr>
          <w:rFonts w:asciiTheme="majorHAnsi" w:hAnsiTheme="majorHAnsi"/>
          <w:sz w:val="20"/>
          <w:szCs w:val="20"/>
          <w:lang w:val="es-ES_tradnl"/>
        </w:rPr>
        <w:t xml:space="preserve">uto de pago que </w:t>
      </w:r>
      <w:r w:rsidR="00496E3C" w:rsidRPr="002702AE">
        <w:rPr>
          <w:rFonts w:asciiTheme="majorHAnsi" w:hAnsiTheme="majorHAnsi"/>
          <w:sz w:val="20"/>
          <w:szCs w:val="20"/>
          <w:lang w:val="es-ES_tradnl"/>
        </w:rPr>
        <w:t>originó el</w:t>
      </w:r>
      <w:r w:rsidR="000B02D7" w:rsidRPr="002702AE">
        <w:rPr>
          <w:rFonts w:asciiTheme="majorHAnsi" w:hAnsiTheme="majorHAnsi"/>
          <w:sz w:val="20"/>
          <w:szCs w:val="20"/>
          <w:lang w:val="es-ES_tradnl"/>
        </w:rPr>
        <w:t xml:space="preserve"> procedimiento coactivo respectivo</w:t>
      </w:r>
      <w:r w:rsidR="003E3208" w:rsidRPr="002702AE">
        <w:rPr>
          <w:rFonts w:asciiTheme="majorHAnsi" w:hAnsiTheme="majorHAnsi"/>
          <w:sz w:val="20"/>
          <w:szCs w:val="20"/>
          <w:lang w:val="es-ES_tradnl"/>
        </w:rPr>
        <w:t>, el cual incluy</w:t>
      </w:r>
      <w:r w:rsidR="00496E3C" w:rsidRPr="002702AE">
        <w:rPr>
          <w:rFonts w:asciiTheme="majorHAnsi" w:hAnsiTheme="majorHAnsi"/>
          <w:sz w:val="20"/>
          <w:szCs w:val="20"/>
          <w:lang w:val="es-ES_tradnl"/>
        </w:rPr>
        <w:t>ó</w:t>
      </w:r>
      <w:r w:rsidR="003E3208" w:rsidRPr="002702AE">
        <w:rPr>
          <w:rFonts w:asciiTheme="majorHAnsi" w:hAnsiTheme="majorHAnsi"/>
          <w:sz w:val="20"/>
          <w:szCs w:val="20"/>
          <w:lang w:val="es-ES_tradnl"/>
        </w:rPr>
        <w:t xml:space="preserve"> varias medidas precau</w:t>
      </w:r>
      <w:r w:rsidR="00496E3C" w:rsidRPr="002702AE">
        <w:rPr>
          <w:rFonts w:asciiTheme="majorHAnsi" w:hAnsiTheme="majorHAnsi"/>
          <w:sz w:val="20"/>
          <w:szCs w:val="20"/>
          <w:lang w:val="es-ES_tradnl"/>
        </w:rPr>
        <w:t>torias</w:t>
      </w:r>
      <w:r w:rsidR="003E3208" w:rsidRPr="002702AE">
        <w:rPr>
          <w:rFonts w:asciiTheme="majorHAnsi" w:hAnsiTheme="majorHAnsi"/>
          <w:sz w:val="20"/>
          <w:szCs w:val="20"/>
          <w:lang w:val="es-ES_tradnl"/>
        </w:rPr>
        <w:t xml:space="preserve"> establecidas en el Código Tributario, dirigidas a garantizar el pago de la deuda a través de la intervención en los bienes de la compañía deudora y de otras personas por su vinculación con la deudora principal. En consecuencia, todas las actuaciones detalladas en la presente petición se realizaron dentro de lo establecido por la normativa vigente. </w:t>
      </w:r>
    </w:p>
    <w:p w14:paraId="6F36A860" w14:textId="320B4861" w:rsidR="001F38DB" w:rsidRPr="002702AE" w:rsidRDefault="003E3208" w:rsidP="001F38D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2702AE">
        <w:rPr>
          <w:rFonts w:asciiTheme="majorHAnsi" w:hAnsiTheme="majorHAnsi"/>
          <w:sz w:val="20"/>
          <w:szCs w:val="20"/>
          <w:lang w:val="es-ES_tradnl"/>
        </w:rPr>
        <w:t xml:space="preserve">Asimismo, </w:t>
      </w:r>
      <w:r w:rsidR="00496E3C" w:rsidRPr="002702AE">
        <w:rPr>
          <w:rFonts w:asciiTheme="majorHAnsi" w:hAnsiTheme="majorHAnsi"/>
          <w:sz w:val="20"/>
          <w:szCs w:val="20"/>
          <w:lang w:val="es-ES_tradnl"/>
        </w:rPr>
        <w:t>Ecuador sostiene</w:t>
      </w:r>
      <w:r w:rsidRPr="002702AE">
        <w:rPr>
          <w:rFonts w:asciiTheme="majorHAnsi" w:hAnsiTheme="majorHAnsi"/>
          <w:sz w:val="20"/>
          <w:szCs w:val="20"/>
          <w:lang w:val="es-ES_tradnl"/>
        </w:rPr>
        <w:t xml:space="preserve"> que todos los sujetos pasivos de la obligación tributaria pudieron ejercer su derecho de defensa y presentar las acciones y recursos determinados en el ordenamiento jurídico nacional a fin de controvertir la existencia de la obligación</w:t>
      </w:r>
      <w:r w:rsidR="0056028E" w:rsidRPr="002702AE">
        <w:rPr>
          <w:rFonts w:asciiTheme="majorHAnsi" w:hAnsiTheme="majorHAnsi"/>
          <w:sz w:val="20"/>
          <w:szCs w:val="20"/>
          <w:lang w:val="es-ES_tradnl"/>
        </w:rPr>
        <w:t>,</w:t>
      </w:r>
      <w:r w:rsidRPr="002702AE">
        <w:rPr>
          <w:rFonts w:asciiTheme="majorHAnsi" w:hAnsiTheme="majorHAnsi"/>
          <w:sz w:val="20"/>
          <w:szCs w:val="20"/>
          <w:lang w:val="es-ES_tradnl"/>
        </w:rPr>
        <w:t xml:space="preserve"> y posteriormente cuestionar el procedimiento de ejecución de la acreencia. En consecuencia, a juicio del Estado, es claro que la presente controversia concierne a aspectos relativos a actuaciones legítimas de la Administración Tributaria</w:t>
      </w:r>
      <w:r w:rsidR="0056028E" w:rsidRPr="002702AE">
        <w:rPr>
          <w:rFonts w:asciiTheme="majorHAnsi" w:hAnsiTheme="majorHAnsi"/>
          <w:sz w:val="20"/>
          <w:szCs w:val="20"/>
          <w:lang w:val="es-ES_tradnl"/>
        </w:rPr>
        <w:t xml:space="preserve">. </w:t>
      </w:r>
    </w:p>
    <w:p w14:paraId="5564040C" w14:textId="63157655" w:rsidR="005371C2" w:rsidRPr="002702AE" w:rsidRDefault="005371C2" w:rsidP="00CA166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2702AE">
        <w:rPr>
          <w:rFonts w:asciiTheme="majorHAnsi" w:hAnsiTheme="majorHAnsi"/>
          <w:sz w:val="20"/>
          <w:szCs w:val="20"/>
          <w:lang w:val="es-ES_tradnl"/>
        </w:rPr>
        <w:t xml:space="preserve">En relación a la presunta afectación a la libertad personal y de circulación, indica que contrario a lo afirmado por </w:t>
      </w:r>
      <w:r w:rsidR="0056028E" w:rsidRPr="002702AE">
        <w:rPr>
          <w:rFonts w:asciiTheme="majorHAnsi" w:hAnsiTheme="majorHAnsi"/>
          <w:sz w:val="20"/>
          <w:szCs w:val="20"/>
          <w:lang w:val="es-ES_tradnl"/>
        </w:rPr>
        <w:t>los peticionarios</w:t>
      </w:r>
      <w:r w:rsidRPr="002702AE">
        <w:rPr>
          <w:rFonts w:asciiTheme="majorHAnsi" w:hAnsiTheme="majorHAnsi"/>
          <w:sz w:val="20"/>
          <w:szCs w:val="20"/>
          <w:lang w:val="es-ES_tradnl"/>
        </w:rPr>
        <w:t>, los jueces de la Cuarta Sala del Tribunal Distrital de lo Contencioso Tributario N° 2 apelaron la decisión de primera instancia que le otorgó razón a la presunta víctima</w:t>
      </w:r>
      <w:r w:rsidR="0056028E" w:rsidRPr="002702AE">
        <w:rPr>
          <w:rFonts w:asciiTheme="majorHAnsi" w:hAnsiTheme="majorHAnsi"/>
          <w:sz w:val="20"/>
          <w:szCs w:val="20"/>
          <w:lang w:val="es-ES_tradnl"/>
        </w:rPr>
        <w:t>,</w:t>
      </w:r>
      <w:r w:rsidRPr="002702AE">
        <w:rPr>
          <w:rFonts w:asciiTheme="majorHAnsi" w:hAnsiTheme="majorHAnsi"/>
          <w:sz w:val="20"/>
          <w:szCs w:val="20"/>
          <w:lang w:val="es-ES_tradnl"/>
        </w:rPr>
        <w:t xml:space="preserve"> y </w:t>
      </w:r>
      <w:r w:rsidR="0056028E" w:rsidRPr="002702AE">
        <w:rPr>
          <w:rFonts w:asciiTheme="majorHAnsi" w:hAnsiTheme="majorHAnsi"/>
          <w:sz w:val="20"/>
          <w:szCs w:val="20"/>
          <w:lang w:val="es-ES_tradnl"/>
        </w:rPr>
        <w:t>así</w:t>
      </w:r>
      <w:r w:rsidRPr="002702AE">
        <w:rPr>
          <w:rFonts w:asciiTheme="majorHAnsi" w:hAnsiTheme="majorHAnsi"/>
          <w:sz w:val="20"/>
          <w:szCs w:val="20"/>
          <w:lang w:val="es-ES_tradnl"/>
        </w:rPr>
        <w:t xml:space="preserve"> el 24 de junio de 2013 la Sala Especializada de lo Laboral de la Corte Provincial de Justicia de Guayas declaró fundada la apelación, al considerar que la medida cautelar dictada por el SRI no atentó contra los derechos de la presunta víctima, toda vez que</w:t>
      </w:r>
      <w:r w:rsidR="00CA1661" w:rsidRPr="002702AE">
        <w:rPr>
          <w:rFonts w:asciiTheme="majorHAnsi" w:hAnsiTheme="majorHAnsi"/>
          <w:sz w:val="20"/>
          <w:szCs w:val="20"/>
          <w:lang w:val="es-ES_tradnl"/>
        </w:rPr>
        <w:t xml:space="preserve">, conforme al artículo 248 del Código Tributario, para que cese tal restricción debía afianzarse las obligaciones tributarias por un valor que cubra principal, los intereses causados hasta la fecha del afianzamiento y un 10% adicionales por intereses a devengarse y costas. </w:t>
      </w:r>
      <w:r w:rsidRPr="002702AE">
        <w:rPr>
          <w:rFonts w:asciiTheme="majorHAnsi" w:hAnsiTheme="majorHAnsi"/>
          <w:sz w:val="20"/>
          <w:szCs w:val="20"/>
          <w:lang w:val="es-ES_tradnl"/>
        </w:rPr>
        <w:t xml:space="preserve">En consecuencia, concluyó que no hubo violación al derecho a la libertad del señor </w:t>
      </w:r>
      <w:r w:rsidR="0056028E" w:rsidRPr="002702AE">
        <w:rPr>
          <w:rFonts w:asciiTheme="majorHAnsi" w:hAnsiTheme="majorHAnsi"/>
          <w:sz w:val="20"/>
          <w:szCs w:val="20"/>
          <w:lang w:val="es-ES_tradnl"/>
        </w:rPr>
        <w:t xml:space="preserve">Álvaro </w:t>
      </w:r>
      <w:r w:rsidRPr="002702AE">
        <w:rPr>
          <w:rFonts w:asciiTheme="majorHAnsi" w:hAnsiTheme="majorHAnsi"/>
          <w:sz w:val="20"/>
          <w:szCs w:val="20"/>
          <w:lang w:val="es-ES_tradnl"/>
        </w:rPr>
        <w:t xml:space="preserve">Noboa. </w:t>
      </w:r>
    </w:p>
    <w:p w14:paraId="54878D86" w14:textId="71AE1668" w:rsidR="00A11E44" w:rsidRPr="002702AE" w:rsidRDefault="00C96C7A" w:rsidP="001F38D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2702AE">
        <w:rPr>
          <w:rFonts w:asciiTheme="majorHAnsi" w:hAnsiTheme="majorHAnsi"/>
          <w:sz w:val="20"/>
          <w:szCs w:val="20"/>
          <w:lang w:val="es-ES_tradnl"/>
        </w:rPr>
        <w:t>Por último,</w:t>
      </w:r>
      <w:r w:rsidR="001F38DB" w:rsidRPr="002702AE">
        <w:rPr>
          <w:rFonts w:asciiTheme="majorHAnsi" w:hAnsiTheme="majorHAnsi"/>
          <w:sz w:val="20"/>
          <w:szCs w:val="20"/>
          <w:lang w:val="es-ES_tradnl"/>
        </w:rPr>
        <w:t xml:space="preserve"> resalta que el 27 de noviembre de 2018 el SRI dispuso el archivo del procedimiento de cobro coactivo al constatar el pago de la deuda, por lo cual la controversia ya no se encuentra vigente. </w:t>
      </w:r>
      <w:r w:rsidR="003E3208" w:rsidRPr="002702AE">
        <w:rPr>
          <w:rFonts w:asciiTheme="majorHAnsi" w:hAnsiTheme="majorHAnsi"/>
          <w:sz w:val="20"/>
          <w:szCs w:val="20"/>
          <w:lang w:val="es-ES_tradnl"/>
        </w:rPr>
        <w:t xml:space="preserve">Por las razones expuestas, solicita a la CIDH que declare la inadmisibilidad del presente asunto y archive la petición, dado que no existió una vulneración de derechos humanos. </w:t>
      </w:r>
    </w:p>
    <w:p w14:paraId="6FD6C3DA" w14:textId="15AB9F34" w:rsidR="00D53B0A" w:rsidRPr="002702AE" w:rsidRDefault="00D53B0A" w:rsidP="00D53B0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b/>
          <w:bCs/>
          <w:sz w:val="20"/>
          <w:szCs w:val="20"/>
          <w:lang w:val="es-ES_tradnl"/>
        </w:rPr>
      </w:pPr>
      <w:r w:rsidRPr="002702AE">
        <w:rPr>
          <w:rFonts w:asciiTheme="majorHAnsi" w:hAnsiTheme="majorHAnsi"/>
          <w:b/>
          <w:bCs/>
          <w:sz w:val="20"/>
          <w:szCs w:val="20"/>
          <w:lang w:val="es-ES_tradnl"/>
        </w:rPr>
        <w:t>VI.</w:t>
      </w:r>
      <w:r w:rsidRPr="002702AE">
        <w:rPr>
          <w:rFonts w:asciiTheme="majorHAnsi" w:hAnsiTheme="majorHAnsi"/>
          <w:sz w:val="20"/>
          <w:szCs w:val="20"/>
          <w:lang w:val="es-ES_tradnl"/>
        </w:rPr>
        <w:tab/>
      </w:r>
      <w:r w:rsidRPr="002702AE">
        <w:rPr>
          <w:rFonts w:asciiTheme="majorHAnsi" w:hAnsiTheme="majorHAnsi"/>
          <w:b/>
          <w:bCs/>
          <w:sz w:val="20"/>
          <w:szCs w:val="20"/>
          <w:lang w:val="es-ES_tradnl"/>
        </w:rPr>
        <w:t>ANÁLISIS DE LA COMPETENCIA RATIONE PERSONAE DE LA CIDH</w:t>
      </w:r>
    </w:p>
    <w:p w14:paraId="232DDFF5" w14:textId="12041759" w:rsidR="005169C2" w:rsidRPr="002702AE" w:rsidRDefault="00BE3341" w:rsidP="00633D7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2702AE">
        <w:rPr>
          <w:rFonts w:asciiTheme="majorHAnsi" w:hAnsiTheme="majorHAnsi"/>
          <w:sz w:val="20"/>
          <w:szCs w:val="20"/>
          <w:lang w:val="es-ES_tradnl"/>
        </w:rPr>
        <w:t xml:space="preserve">El Estado plantea que la Comisión carece de </w:t>
      </w:r>
      <w:r w:rsidRPr="002702AE">
        <w:rPr>
          <w:rFonts w:asciiTheme="majorHAnsi" w:hAnsiTheme="majorHAnsi"/>
          <w:i/>
          <w:iCs/>
          <w:sz w:val="20"/>
          <w:szCs w:val="20"/>
          <w:lang w:val="es-ES_tradnl"/>
        </w:rPr>
        <w:t>ratione personae</w:t>
      </w:r>
      <w:r w:rsidRPr="002702AE">
        <w:rPr>
          <w:rFonts w:asciiTheme="majorHAnsi" w:hAnsiTheme="majorHAnsi"/>
          <w:sz w:val="20"/>
          <w:szCs w:val="20"/>
          <w:lang w:val="es-ES_tradnl"/>
        </w:rPr>
        <w:t xml:space="preserve">, dado que, si bien la petición es presentada en favor </w:t>
      </w:r>
      <w:r w:rsidR="005A3C7F" w:rsidRPr="002702AE">
        <w:rPr>
          <w:rFonts w:asciiTheme="majorHAnsi" w:hAnsiTheme="majorHAnsi"/>
          <w:sz w:val="20"/>
          <w:szCs w:val="20"/>
          <w:lang w:val="es-ES_tradnl"/>
        </w:rPr>
        <w:t>de Álvaro</w:t>
      </w:r>
      <w:r w:rsidRPr="002702AE">
        <w:rPr>
          <w:rFonts w:asciiTheme="majorHAnsi" w:hAnsiTheme="majorHAnsi"/>
          <w:sz w:val="20"/>
          <w:szCs w:val="20"/>
          <w:lang w:val="es-ES_tradnl"/>
        </w:rPr>
        <w:t xml:space="preserve"> Noboa, los hechos expuestos en la denuncia se refieren a las presuntas afectaciones al patrimonio de la compañía Noboa S.A</w:t>
      </w:r>
      <w:r w:rsidR="005A3C7F" w:rsidRPr="002702AE">
        <w:rPr>
          <w:rFonts w:asciiTheme="majorHAnsi" w:hAnsiTheme="majorHAnsi"/>
          <w:sz w:val="20"/>
          <w:szCs w:val="20"/>
          <w:lang w:val="es-ES_tradnl"/>
        </w:rPr>
        <w:t>,</w:t>
      </w:r>
      <w:r w:rsidRPr="002702AE">
        <w:rPr>
          <w:rFonts w:asciiTheme="majorHAnsi" w:hAnsiTheme="majorHAnsi"/>
          <w:sz w:val="20"/>
          <w:szCs w:val="20"/>
          <w:lang w:val="es-ES_tradnl"/>
        </w:rPr>
        <w:t xml:space="preserve"> debido al procedimiento coactivo iniciado contra esta por la falta de pago de una deuda tributaria. Por su parte, la parte peticionaria replica que</w:t>
      </w:r>
      <w:r w:rsidR="00397CC6" w:rsidRPr="002702AE">
        <w:rPr>
          <w:rFonts w:asciiTheme="majorHAnsi" w:hAnsiTheme="majorHAnsi"/>
          <w:sz w:val="20"/>
          <w:szCs w:val="20"/>
          <w:lang w:val="es-ES_tradnl"/>
        </w:rPr>
        <w:t>, sin perjuicio de las violaciones que pudo haber sufrido la citada empresa, el objeto principal de la petición es el procedimiento coactivo iniciado contra la presunta víctima</w:t>
      </w:r>
      <w:r w:rsidR="005A3C7F" w:rsidRPr="002702AE">
        <w:rPr>
          <w:rFonts w:asciiTheme="majorHAnsi" w:hAnsiTheme="majorHAnsi"/>
          <w:sz w:val="20"/>
          <w:szCs w:val="20"/>
          <w:lang w:val="es-ES_tradnl"/>
        </w:rPr>
        <w:t>,</w:t>
      </w:r>
      <w:r w:rsidR="00397CC6" w:rsidRPr="002702AE">
        <w:rPr>
          <w:rFonts w:asciiTheme="majorHAnsi" w:hAnsiTheme="majorHAnsi"/>
          <w:sz w:val="20"/>
          <w:szCs w:val="20"/>
          <w:lang w:val="es-ES_tradnl"/>
        </w:rPr>
        <w:t xml:space="preserve"> a título individual, por su condición de responsable subsidiario de la deuda. </w:t>
      </w:r>
      <w:r w:rsidRPr="002702AE">
        <w:rPr>
          <w:rFonts w:asciiTheme="majorHAnsi" w:hAnsiTheme="majorHAnsi"/>
          <w:sz w:val="20"/>
          <w:szCs w:val="20"/>
          <w:lang w:val="es-ES_tradnl"/>
        </w:rPr>
        <w:t xml:space="preserve"> </w:t>
      </w:r>
    </w:p>
    <w:p w14:paraId="2E6A1D9F" w14:textId="5BB5FC27" w:rsidR="00D53B0A" w:rsidRPr="002702AE" w:rsidRDefault="00D53B0A" w:rsidP="00633D7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2702AE">
        <w:rPr>
          <w:rFonts w:asciiTheme="majorHAnsi" w:hAnsiTheme="majorHAnsi"/>
          <w:sz w:val="20"/>
          <w:szCs w:val="20"/>
          <w:lang w:val="es-ES_tradnl"/>
        </w:rPr>
        <w:t xml:space="preserve">En virtud de los alegatos presentados, como primer paso lógico antes de entrar a considerar cualquier aspecto de admisibilidad la </w:t>
      </w:r>
      <w:r w:rsidR="005A3C7F" w:rsidRPr="002702AE">
        <w:rPr>
          <w:rFonts w:asciiTheme="majorHAnsi" w:hAnsiTheme="majorHAnsi"/>
          <w:sz w:val="20"/>
          <w:szCs w:val="20"/>
          <w:lang w:val="es-ES_tradnl"/>
        </w:rPr>
        <w:t>CIDH</w:t>
      </w:r>
      <w:r w:rsidRPr="002702AE">
        <w:rPr>
          <w:rFonts w:asciiTheme="majorHAnsi" w:hAnsiTheme="majorHAnsi"/>
          <w:sz w:val="20"/>
          <w:szCs w:val="20"/>
          <w:lang w:val="es-ES_tradnl"/>
        </w:rPr>
        <w:t xml:space="preserve"> </w:t>
      </w:r>
      <w:r w:rsidR="005A3C7F" w:rsidRPr="002702AE">
        <w:rPr>
          <w:rFonts w:asciiTheme="majorHAnsi" w:hAnsiTheme="majorHAnsi"/>
          <w:sz w:val="20"/>
          <w:szCs w:val="20"/>
          <w:lang w:val="es-ES_tradnl"/>
        </w:rPr>
        <w:t>delimitará</w:t>
      </w:r>
      <w:r w:rsidR="00633D72" w:rsidRPr="002702AE">
        <w:rPr>
          <w:rFonts w:asciiTheme="majorHAnsi" w:hAnsiTheme="majorHAnsi"/>
          <w:sz w:val="20"/>
          <w:szCs w:val="20"/>
          <w:lang w:val="es-ES_tradnl"/>
        </w:rPr>
        <w:t xml:space="preserve"> </w:t>
      </w:r>
      <w:r w:rsidRPr="002702AE">
        <w:rPr>
          <w:rFonts w:asciiTheme="majorHAnsi" w:hAnsiTheme="majorHAnsi"/>
          <w:sz w:val="20"/>
          <w:szCs w:val="20"/>
          <w:lang w:val="es-ES_tradnl"/>
        </w:rPr>
        <w:t xml:space="preserve">su competencia para pronunciarse </w:t>
      </w:r>
      <w:r w:rsidR="005A3C7F" w:rsidRPr="002702AE">
        <w:rPr>
          <w:rFonts w:asciiTheme="majorHAnsi" w:hAnsiTheme="majorHAnsi"/>
          <w:sz w:val="20"/>
          <w:szCs w:val="20"/>
          <w:lang w:val="es-ES_tradnl"/>
        </w:rPr>
        <w:t>en</w:t>
      </w:r>
      <w:r w:rsidRPr="002702AE">
        <w:rPr>
          <w:rFonts w:asciiTheme="majorHAnsi" w:hAnsiTheme="majorHAnsi"/>
          <w:sz w:val="20"/>
          <w:szCs w:val="20"/>
          <w:lang w:val="es-ES_tradnl"/>
        </w:rPr>
        <w:t xml:space="preserve"> </w:t>
      </w:r>
      <w:r w:rsidR="004D4B4F" w:rsidRPr="002702AE">
        <w:rPr>
          <w:rFonts w:asciiTheme="majorHAnsi" w:hAnsiTheme="majorHAnsi"/>
          <w:sz w:val="20"/>
          <w:szCs w:val="20"/>
          <w:lang w:val="es-ES_tradnl"/>
        </w:rPr>
        <w:t xml:space="preserve">el </w:t>
      </w:r>
      <w:r w:rsidRPr="002702AE">
        <w:rPr>
          <w:rFonts w:asciiTheme="majorHAnsi" w:hAnsiTheme="majorHAnsi"/>
          <w:sz w:val="20"/>
          <w:szCs w:val="20"/>
          <w:lang w:val="es-ES_tradnl"/>
        </w:rPr>
        <w:t xml:space="preserve">presente </w:t>
      </w:r>
      <w:r w:rsidR="005A3C7F" w:rsidRPr="002702AE">
        <w:rPr>
          <w:rFonts w:asciiTheme="majorHAnsi" w:hAnsiTheme="majorHAnsi"/>
          <w:sz w:val="20"/>
          <w:szCs w:val="20"/>
          <w:lang w:val="es-ES_tradnl"/>
        </w:rPr>
        <w:t>asunto</w:t>
      </w:r>
      <w:r w:rsidRPr="002702AE">
        <w:rPr>
          <w:rFonts w:asciiTheme="majorHAnsi" w:hAnsiTheme="majorHAnsi"/>
          <w:sz w:val="20"/>
          <w:szCs w:val="20"/>
          <w:lang w:val="es-ES_tradnl"/>
        </w:rPr>
        <w:t>.</w:t>
      </w:r>
      <w:r w:rsidR="00633D72" w:rsidRPr="002702AE">
        <w:rPr>
          <w:rFonts w:asciiTheme="majorHAnsi" w:hAnsiTheme="majorHAnsi"/>
          <w:sz w:val="20"/>
          <w:szCs w:val="20"/>
          <w:lang w:val="es-ES_tradnl"/>
        </w:rPr>
        <w:t xml:space="preserve"> </w:t>
      </w:r>
      <w:r w:rsidRPr="002702AE">
        <w:rPr>
          <w:rFonts w:asciiTheme="majorHAnsi" w:hAnsiTheme="majorHAnsi"/>
          <w:sz w:val="20"/>
          <w:szCs w:val="20"/>
          <w:lang w:val="es-ES_tradnl"/>
        </w:rPr>
        <w:t>A este respecto, la Comisión destaca que el artículo 1.2 de la Convención Americana establece claramente: “</w:t>
      </w:r>
      <w:r w:rsidRPr="002702AE">
        <w:rPr>
          <w:rFonts w:asciiTheme="majorHAnsi" w:hAnsiTheme="majorHAnsi"/>
          <w:i/>
          <w:iCs/>
          <w:sz w:val="20"/>
          <w:szCs w:val="20"/>
          <w:lang w:val="es-ES_tradnl"/>
        </w:rPr>
        <w:t>Para los efectos de esta Convención, persona es todo ser humano</w:t>
      </w:r>
      <w:r w:rsidRPr="002702AE">
        <w:rPr>
          <w:rFonts w:asciiTheme="majorHAnsi" w:hAnsiTheme="majorHAnsi"/>
          <w:sz w:val="20"/>
          <w:szCs w:val="20"/>
          <w:lang w:val="es-ES_tradnl"/>
        </w:rPr>
        <w:t>”. Esta disposición es congruente con el objeto y fin de la Convención Americana definidos expresamente en el Preámbulo de dicho tratado, el cual se refiere de manera enfática a conceptos como “</w:t>
      </w:r>
      <w:r w:rsidRPr="002702AE">
        <w:rPr>
          <w:rFonts w:asciiTheme="majorHAnsi" w:hAnsiTheme="majorHAnsi"/>
          <w:i/>
          <w:iCs/>
          <w:sz w:val="20"/>
          <w:szCs w:val="20"/>
          <w:lang w:val="es-ES_tradnl"/>
        </w:rPr>
        <w:t>los derechos esenciales del hombre</w:t>
      </w:r>
      <w:r w:rsidRPr="002702AE">
        <w:rPr>
          <w:rFonts w:asciiTheme="majorHAnsi" w:hAnsiTheme="majorHAnsi"/>
          <w:sz w:val="20"/>
          <w:szCs w:val="20"/>
          <w:lang w:val="es-ES_tradnl"/>
        </w:rPr>
        <w:t>”, “</w:t>
      </w:r>
      <w:r w:rsidRPr="002702AE">
        <w:rPr>
          <w:rFonts w:asciiTheme="majorHAnsi" w:hAnsiTheme="majorHAnsi"/>
          <w:i/>
          <w:iCs/>
          <w:sz w:val="20"/>
          <w:szCs w:val="20"/>
          <w:lang w:val="es-ES_tradnl"/>
        </w:rPr>
        <w:t>los atributos de la persona humana</w:t>
      </w:r>
      <w:r w:rsidRPr="002702AE">
        <w:rPr>
          <w:rFonts w:asciiTheme="majorHAnsi" w:hAnsiTheme="majorHAnsi"/>
          <w:sz w:val="20"/>
          <w:szCs w:val="20"/>
          <w:lang w:val="es-ES_tradnl"/>
        </w:rPr>
        <w:t>” y el “</w:t>
      </w:r>
      <w:r w:rsidRPr="002702AE">
        <w:rPr>
          <w:rFonts w:asciiTheme="majorHAnsi" w:hAnsiTheme="majorHAnsi"/>
          <w:i/>
          <w:iCs/>
          <w:sz w:val="20"/>
          <w:szCs w:val="20"/>
          <w:lang w:val="es-ES_tradnl"/>
        </w:rPr>
        <w:t>ideal del ser humano</w:t>
      </w:r>
      <w:r w:rsidRPr="002702AE">
        <w:rPr>
          <w:rFonts w:asciiTheme="majorHAnsi" w:hAnsiTheme="majorHAnsi"/>
          <w:sz w:val="20"/>
          <w:szCs w:val="20"/>
          <w:lang w:val="es-ES_tradnl"/>
        </w:rPr>
        <w:t xml:space="preserve">”. Enfoque que es consistente a lo largo de todo el tratado. </w:t>
      </w:r>
    </w:p>
    <w:p w14:paraId="3AABE7C3" w14:textId="0470F5CC" w:rsidR="00D53B0A" w:rsidRPr="002702AE" w:rsidRDefault="00397CC6" w:rsidP="00D53B0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2702AE">
        <w:rPr>
          <w:rFonts w:asciiTheme="majorHAnsi" w:hAnsiTheme="majorHAnsi"/>
          <w:sz w:val="20"/>
          <w:szCs w:val="20"/>
          <w:lang w:val="es-ES_tradnl"/>
        </w:rPr>
        <w:t>En esa línea, l</w:t>
      </w:r>
      <w:r w:rsidR="00D53B0A" w:rsidRPr="002702AE">
        <w:rPr>
          <w:rFonts w:asciiTheme="majorHAnsi" w:hAnsiTheme="majorHAnsi"/>
          <w:sz w:val="20"/>
          <w:szCs w:val="20"/>
          <w:lang w:val="es-ES_tradnl"/>
        </w:rPr>
        <w:t>a Corte IDH en su Opinión Consultiva 22 del 26 de febrero de 2016, relativa precisamente a la titularidad de derechos de las personas jurídicas en el Sistema Interamericano de Derechos Humanos, indicó que al margen del Sistema Europeo, “</w:t>
      </w:r>
      <w:r w:rsidR="00D53B0A" w:rsidRPr="002702AE">
        <w:rPr>
          <w:rFonts w:asciiTheme="majorHAnsi" w:hAnsiTheme="majorHAnsi"/>
          <w:i/>
          <w:iCs/>
          <w:sz w:val="20"/>
          <w:szCs w:val="20"/>
          <w:lang w:val="es-ES_tradnl"/>
        </w:rPr>
        <w:t>actualmente en el derecho internacional de los derechos humanos no existe una tendencia clara, interesada en otorgar derechos a las personas jurídicas o en permitirles acceder como víctimas a los procesos de peticiones individuales que establezcan los tratados</w:t>
      </w:r>
      <w:r w:rsidR="00D53B0A" w:rsidRPr="002702AE">
        <w:rPr>
          <w:rFonts w:asciiTheme="majorHAnsi" w:hAnsiTheme="majorHAnsi"/>
          <w:sz w:val="20"/>
          <w:szCs w:val="20"/>
          <w:lang w:val="es-ES_tradnl"/>
        </w:rPr>
        <w:t>” (párr. 62). Más adelante, luego de analizar distintos criterios hermenéuticos, la Corte IDH concluye que “</w:t>
      </w:r>
      <w:r w:rsidR="00D53B0A" w:rsidRPr="002702AE">
        <w:rPr>
          <w:rFonts w:asciiTheme="majorHAnsi" w:hAnsiTheme="majorHAnsi"/>
          <w:i/>
          <w:iCs/>
          <w:sz w:val="20"/>
          <w:szCs w:val="20"/>
          <w:lang w:val="es-ES_tradnl"/>
        </w:rPr>
        <w:t xml:space="preserve">de una interpretación del artículo 1.2 de la Convención Americana, de buena fe, acorde con el sentido natural de los términos empleados </w:t>
      </w:r>
      <w:r w:rsidR="00D53B0A" w:rsidRPr="002702AE">
        <w:rPr>
          <w:rFonts w:asciiTheme="majorHAnsi" w:hAnsiTheme="majorHAnsi"/>
          <w:i/>
          <w:iCs/>
          <w:sz w:val="20"/>
          <w:szCs w:val="20"/>
          <w:lang w:val="es-ES_tradnl"/>
        </w:rPr>
        <w:lastRenderedPageBreak/>
        <w:t>en la Convención</w:t>
      </w:r>
      <w:r w:rsidR="00D53B0A" w:rsidRPr="002702AE">
        <w:rPr>
          <w:rFonts w:asciiTheme="majorHAnsi" w:hAnsiTheme="majorHAnsi"/>
          <w:sz w:val="20"/>
          <w:szCs w:val="20"/>
          <w:lang w:val="es-ES_tradnl"/>
        </w:rPr>
        <w:t xml:space="preserve"> […]</w:t>
      </w:r>
      <w:r w:rsidR="00D53B0A" w:rsidRPr="002702AE">
        <w:rPr>
          <w:rFonts w:asciiTheme="majorHAnsi" w:hAnsiTheme="majorHAnsi"/>
          <w:i/>
          <w:iCs/>
          <w:sz w:val="20"/>
          <w:szCs w:val="20"/>
          <w:lang w:val="es-ES_tradnl"/>
        </w:rPr>
        <w:t xml:space="preserve"> y teniendo en cuenta el contexto</w:t>
      </w:r>
      <w:r w:rsidR="00D53B0A" w:rsidRPr="002702AE">
        <w:rPr>
          <w:rFonts w:asciiTheme="majorHAnsi" w:hAnsiTheme="majorHAnsi"/>
          <w:sz w:val="20"/>
          <w:szCs w:val="20"/>
          <w:lang w:val="es-ES_tradnl"/>
        </w:rPr>
        <w:t xml:space="preserve"> […] </w:t>
      </w:r>
      <w:r w:rsidR="00D53B0A" w:rsidRPr="002702AE">
        <w:rPr>
          <w:rFonts w:asciiTheme="majorHAnsi" w:hAnsiTheme="majorHAnsi"/>
          <w:i/>
          <w:iCs/>
          <w:sz w:val="20"/>
          <w:szCs w:val="20"/>
          <w:lang w:val="es-ES_tradnl"/>
        </w:rPr>
        <w:t>y el objeto y fin de la misma</w:t>
      </w:r>
      <w:r w:rsidR="00D53B0A" w:rsidRPr="002702AE">
        <w:rPr>
          <w:rFonts w:asciiTheme="majorHAnsi" w:hAnsiTheme="majorHAnsi"/>
          <w:sz w:val="20"/>
          <w:szCs w:val="20"/>
          <w:lang w:val="es-ES_tradnl"/>
        </w:rPr>
        <w:t xml:space="preserve"> […] </w:t>
      </w:r>
      <w:r w:rsidR="00D53B0A" w:rsidRPr="002702AE">
        <w:rPr>
          <w:rFonts w:asciiTheme="majorHAnsi" w:hAnsiTheme="majorHAnsi"/>
          <w:i/>
          <w:iCs/>
          <w:sz w:val="20"/>
          <w:szCs w:val="20"/>
          <w:lang w:val="es-ES_tradnl"/>
        </w:rPr>
        <w:t>se desprende con claridad que las personas jurídicas no son titulares de derechos convencionales</w:t>
      </w:r>
      <w:r w:rsidR="00D53B0A" w:rsidRPr="002702AE">
        <w:rPr>
          <w:rFonts w:asciiTheme="majorHAnsi" w:hAnsiTheme="majorHAnsi"/>
          <w:sz w:val="20"/>
          <w:szCs w:val="20"/>
          <w:lang w:val="es-ES_tradnl"/>
        </w:rPr>
        <w:t xml:space="preserve"> […]”</w:t>
      </w:r>
      <w:r w:rsidRPr="002702AE">
        <w:rPr>
          <w:rStyle w:val="FootnoteReference"/>
          <w:rFonts w:asciiTheme="majorHAnsi" w:hAnsiTheme="majorHAnsi"/>
          <w:sz w:val="20"/>
          <w:szCs w:val="20"/>
          <w:lang w:val="es-ES_tradnl"/>
        </w:rPr>
        <w:footnoteReference w:id="9"/>
      </w:r>
      <w:r w:rsidRPr="002702AE">
        <w:rPr>
          <w:rFonts w:asciiTheme="majorHAnsi" w:hAnsiTheme="majorHAnsi"/>
          <w:sz w:val="20"/>
          <w:szCs w:val="20"/>
          <w:lang w:val="es-ES_tradnl"/>
        </w:rPr>
        <w:t>.</w:t>
      </w:r>
    </w:p>
    <w:p w14:paraId="701DED76" w14:textId="2B7704F0" w:rsidR="00D53B0A" w:rsidRPr="002702AE" w:rsidRDefault="00D53B0A" w:rsidP="00D53B0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2702AE">
        <w:rPr>
          <w:rFonts w:asciiTheme="majorHAnsi" w:hAnsiTheme="majorHAnsi"/>
          <w:sz w:val="20"/>
          <w:szCs w:val="20"/>
          <w:lang w:val="es-ES_tradnl"/>
        </w:rPr>
        <w:t xml:space="preserve">Por su parte, la Comisión ha establecido consistentemente desde hace más de tres décadas precedentes sobre la inadmisibilidad de peticiones interpuestas por personas jurídicas empresariales bajo la condición de víctimas directas, o donde el agotamiento de los recursos internos fue realizado por éstas y no por las personas naturales que se presentan como peticionarios ante la Comisión. Una de las razones para la creación de personas jurídicas es separar su patrimonio del de las personas físicas que la constituyen.  Precisamente, tal como lo distinguen todas las legislaciones del hemisferio, personas jurídicas son diferentes a las personas humanas, físicas o naturales; </w:t>
      </w:r>
      <w:r w:rsidR="00633D72" w:rsidRPr="002702AE">
        <w:rPr>
          <w:rFonts w:asciiTheme="majorHAnsi" w:hAnsiTheme="majorHAnsi"/>
          <w:sz w:val="20"/>
          <w:szCs w:val="20"/>
          <w:lang w:val="es-ES_tradnl"/>
        </w:rPr>
        <w:t>y,</w:t>
      </w:r>
      <w:r w:rsidRPr="002702AE">
        <w:rPr>
          <w:rFonts w:asciiTheme="majorHAnsi" w:hAnsiTheme="majorHAnsi"/>
          <w:sz w:val="20"/>
          <w:szCs w:val="20"/>
          <w:lang w:val="es-ES_tradnl"/>
        </w:rPr>
        <w:t xml:space="preserve"> por ende, el régimen jurídico al que están sujetos también es diferente</w:t>
      </w:r>
      <w:r w:rsidR="00633D72" w:rsidRPr="002702AE">
        <w:rPr>
          <w:rStyle w:val="FootnoteReference"/>
          <w:rFonts w:asciiTheme="majorHAnsi" w:hAnsiTheme="majorHAnsi"/>
          <w:sz w:val="20"/>
          <w:szCs w:val="20"/>
          <w:lang w:val="es-ES_tradnl"/>
        </w:rPr>
        <w:footnoteReference w:id="10"/>
      </w:r>
      <w:r w:rsidRPr="002702AE">
        <w:rPr>
          <w:rFonts w:asciiTheme="majorHAnsi" w:hAnsiTheme="majorHAnsi"/>
          <w:sz w:val="20"/>
          <w:szCs w:val="20"/>
          <w:lang w:val="es-ES_tradnl"/>
        </w:rPr>
        <w:t>.</w:t>
      </w:r>
    </w:p>
    <w:p w14:paraId="3B4236DB" w14:textId="77AB0960" w:rsidR="00633D72" w:rsidRPr="002702AE" w:rsidRDefault="00633D72" w:rsidP="004027F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2702AE">
        <w:rPr>
          <w:rFonts w:asciiTheme="majorHAnsi" w:hAnsiTheme="majorHAnsi"/>
          <w:sz w:val="20"/>
          <w:szCs w:val="20"/>
          <w:lang w:val="es-ES_tradnl"/>
        </w:rPr>
        <w:t xml:space="preserve">En atención a estos criterios, y a partir de la documentación aportada por ambas partes en el trámite de la presente petición, la Comisión Interamericana observa </w:t>
      </w:r>
      <w:r w:rsidR="00397CC6" w:rsidRPr="002702AE">
        <w:rPr>
          <w:rFonts w:asciiTheme="majorHAnsi" w:hAnsiTheme="majorHAnsi"/>
          <w:sz w:val="20"/>
          <w:szCs w:val="20"/>
          <w:lang w:val="es-ES_tradnl"/>
        </w:rPr>
        <w:t>que, en efecto,</w:t>
      </w:r>
      <w:r w:rsidR="004027F8" w:rsidRPr="002702AE">
        <w:rPr>
          <w:rFonts w:asciiTheme="majorHAnsi" w:hAnsiTheme="majorHAnsi"/>
          <w:sz w:val="20"/>
          <w:szCs w:val="20"/>
          <w:lang w:val="es-ES_tradnl"/>
        </w:rPr>
        <w:t xml:space="preserve"> </w:t>
      </w:r>
      <w:r w:rsidR="00E82E1E" w:rsidRPr="002702AE">
        <w:rPr>
          <w:rFonts w:asciiTheme="majorHAnsi" w:hAnsiTheme="majorHAnsi"/>
          <w:sz w:val="20"/>
          <w:szCs w:val="20"/>
          <w:lang w:val="es-ES_tradnl"/>
        </w:rPr>
        <w:t xml:space="preserve">el </w:t>
      </w:r>
      <w:r w:rsidR="00397CC6" w:rsidRPr="002702AE">
        <w:rPr>
          <w:rFonts w:asciiTheme="majorHAnsi" w:hAnsiTheme="majorHAnsi"/>
          <w:sz w:val="20"/>
          <w:szCs w:val="20"/>
          <w:lang w:val="es-ES_tradnl"/>
        </w:rPr>
        <w:t>procedimiento coactivo N° 3855-2012 se inició contra la compañía Noboa S.A, y</w:t>
      </w:r>
      <w:r w:rsidR="004027F8" w:rsidRPr="002702AE">
        <w:rPr>
          <w:rFonts w:asciiTheme="majorHAnsi" w:hAnsiTheme="majorHAnsi"/>
          <w:sz w:val="20"/>
          <w:szCs w:val="20"/>
          <w:lang w:val="es-ES_tradnl"/>
        </w:rPr>
        <w:t xml:space="preserve"> que gran parte de los recursos interpuestos estuvieron destinados a tutelar los derechos de la referida persona jurídica. Por ende, la Comisión considera que </w:t>
      </w:r>
      <w:r w:rsidRPr="002702AE">
        <w:rPr>
          <w:rFonts w:asciiTheme="majorHAnsi" w:hAnsiTheme="majorHAnsi"/>
          <w:sz w:val="20"/>
          <w:szCs w:val="20"/>
          <w:lang w:val="es-ES_tradnl"/>
        </w:rPr>
        <w:t xml:space="preserve">carece de competencia para pronunciarse sobre tales aspectos. </w:t>
      </w:r>
    </w:p>
    <w:p w14:paraId="5D094CFE" w14:textId="5CB58C42" w:rsidR="004027F8" w:rsidRPr="002702AE" w:rsidRDefault="004027F8" w:rsidP="006F064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_tradnl"/>
        </w:rPr>
      </w:pPr>
      <w:r w:rsidRPr="002702AE">
        <w:rPr>
          <w:rFonts w:asciiTheme="majorHAnsi" w:hAnsiTheme="majorHAnsi"/>
          <w:sz w:val="20"/>
          <w:szCs w:val="20"/>
          <w:lang w:val="es-ES_tradnl"/>
        </w:rPr>
        <w:t>Sin</w:t>
      </w:r>
      <w:r w:rsidR="005169C2" w:rsidRPr="002702AE">
        <w:rPr>
          <w:rFonts w:asciiTheme="majorHAnsi" w:hAnsiTheme="majorHAnsi"/>
          <w:sz w:val="20"/>
          <w:szCs w:val="20"/>
          <w:lang w:val="es-ES_tradnl"/>
        </w:rPr>
        <w:t xml:space="preserve"> perjuicio de lo anteriormente expuesto, la Comisión</w:t>
      </w:r>
      <w:r w:rsidRPr="002702AE">
        <w:rPr>
          <w:rFonts w:asciiTheme="majorHAnsi" w:hAnsiTheme="majorHAnsi"/>
          <w:sz w:val="20"/>
          <w:szCs w:val="20"/>
          <w:lang w:val="es-ES_tradnl"/>
        </w:rPr>
        <w:t xml:space="preserve"> también</w:t>
      </w:r>
      <w:r w:rsidR="005169C2" w:rsidRPr="002702AE">
        <w:rPr>
          <w:rFonts w:asciiTheme="majorHAnsi" w:hAnsiTheme="majorHAnsi"/>
          <w:sz w:val="20"/>
          <w:szCs w:val="20"/>
          <w:lang w:val="es-ES_tradnl"/>
        </w:rPr>
        <w:t xml:space="preserve"> observa que en el presente caso además del procedimiento coactivo iniciado contra Noboa S.A, la administración tributaria decidió incluir a la presunta víctima a título individual en las acciones de cobro</w:t>
      </w:r>
      <w:r w:rsidR="00D26728" w:rsidRPr="002702AE">
        <w:rPr>
          <w:rFonts w:asciiTheme="majorHAnsi" w:hAnsiTheme="majorHAnsi"/>
          <w:sz w:val="20"/>
          <w:szCs w:val="20"/>
          <w:lang w:val="es-ES_tradnl"/>
        </w:rPr>
        <w:t>;</w:t>
      </w:r>
      <w:r w:rsidRPr="002702AE">
        <w:rPr>
          <w:rFonts w:asciiTheme="majorHAnsi" w:hAnsiTheme="majorHAnsi"/>
          <w:sz w:val="20"/>
          <w:szCs w:val="20"/>
          <w:lang w:val="es-ES_tradnl"/>
        </w:rPr>
        <w:t xml:space="preserve"> y que un conjunto de recursos judiciales se interpus</w:t>
      </w:r>
      <w:r w:rsidR="00B2671E" w:rsidRPr="002702AE">
        <w:rPr>
          <w:rFonts w:asciiTheme="majorHAnsi" w:hAnsiTheme="majorHAnsi"/>
          <w:sz w:val="20"/>
          <w:szCs w:val="20"/>
          <w:lang w:val="es-ES_tradnl"/>
        </w:rPr>
        <w:t>o</w:t>
      </w:r>
      <w:r w:rsidRPr="002702AE">
        <w:rPr>
          <w:rFonts w:asciiTheme="majorHAnsi" w:hAnsiTheme="majorHAnsi"/>
          <w:sz w:val="20"/>
          <w:szCs w:val="20"/>
          <w:lang w:val="es-ES_tradnl"/>
        </w:rPr>
        <w:t xml:space="preserve"> a efectos de salvaguardar los derechos </w:t>
      </w:r>
      <w:r w:rsidR="00B2671E" w:rsidRPr="002702AE">
        <w:rPr>
          <w:rFonts w:asciiTheme="majorHAnsi" w:hAnsiTheme="majorHAnsi"/>
          <w:sz w:val="20"/>
          <w:szCs w:val="20"/>
          <w:lang w:val="es-ES_tradnl"/>
        </w:rPr>
        <w:t>del empresario</w:t>
      </w:r>
      <w:r w:rsidR="005169C2" w:rsidRPr="002702AE">
        <w:rPr>
          <w:rFonts w:asciiTheme="majorHAnsi" w:hAnsiTheme="majorHAnsi"/>
          <w:sz w:val="20"/>
          <w:szCs w:val="20"/>
          <w:lang w:val="es-ES_tradnl"/>
        </w:rPr>
        <w:t xml:space="preserve">. En consecuencia, toda vez que dichas acciones se ejercieron directamente contra el señor </w:t>
      </w:r>
      <w:r w:rsidR="00D26728" w:rsidRPr="002702AE">
        <w:rPr>
          <w:rFonts w:asciiTheme="majorHAnsi" w:hAnsiTheme="majorHAnsi"/>
          <w:sz w:val="20"/>
          <w:szCs w:val="20"/>
          <w:lang w:val="es-ES_tradnl"/>
        </w:rPr>
        <w:t xml:space="preserve">Álvaro </w:t>
      </w:r>
      <w:r w:rsidR="005169C2" w:rsidRPr="002702AE">
        <w:rPr>
          <w:rFonts w:asciiTheme="majorHAnsi" w:hAnsiTheme="majorHAnsi"/>
          <w:sz w:val="20"/>
          <w:szCs w:val="20"/>
          <w:lang w:val="es-ES_tradnl"/>
        </w:rPr>
        <w:t>Noboa, la CIDH considera que</w:t>
      </w:r>
      <w:r w:rsidR="00D26728" w:rsidRPr="002702AE">
        <w:rPr>
          <w:rFonts w:asciiTheme="majorHAnsi" w:hAnsiTheme="majorHAnsi"/>
          <w:sz w:val="20"/>
          <w:szCs w:val="20"/>
          <w:lang w:val="es-ES_tradnl"/>
        </w:rPr>
        <w:t xml:space="preserve"> sí</w:t>
      </w:r>
      <w:r w:rsidR="005169C2" w:rsidRPr="002702AE">
        <w:rPr>
          <w:rFonts w:asciiTheme="majorHAnsi" w:hAnsiTheme="majorHAnsi"/>
          <w:sz w:val="20"/>
          <w:szCs w:val="20"/>
          <w:lang w:val="es-ES_tradnl"/>
        </w:rPr>
        <w:t xml:space="preserve"> tiene competencia para analizar </w:t>
      </w:r>
      <w:r w:rsidR="00D26728" w:rsidRPr="002702AE">
        <w:rPr>
          <w:rFonts w:asciiTheme="majorHAnsi" w:hAnsiTheme="majorHAnsi"/>
          <w:sz w:val="20"/>
          <w:szCs w:val="20"/>
          <w:lang w:val="es-ES_tradnl"/>
        </w:rPr>
        <w:t>los alegatos relativos a este extremo de la petición</w:t>
      </w:r>
      <w:r w:rsidRPr="002702AE">
        <w:rPr>
          <w:rFonts w:asciiTheme="majorHAnsi" w:hAnsiTheme="majorHAnsi"/>
          <w:sz w:val="20"/>
          <w:szCs w:val="20"/>
          <w:lang w:val="es-ES_tradnl"/>
        </w:rPr>
        <w:t>, a efectos de verificar si cumplen con los requisitos previstos en los artículos 46.1.a) y b) de la Convención.</w:t>
      </w:r>
    </w:p>
    <w:p w14:paraId="0DFCCAB9" w14:textId="4BC15D9E" w:rsidR="004027F8" w:rsidRPr="002702AE" w:rsidRDefault="005169C2" w:rsidP="006F064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_tradnl"/>
        </w:rPr>
      </w:pPr>
      <w:r w:rsidRPr="002702AE">
        <w:rPr>
          <w:rFonts w:asciiTheme="majorHAnsi" w:hAnsiTheme="majorHAnsi"/>
          <w:sz w:val="20"/>
          <w:szCs w:val="20"/>
          <w:lang w:val="es-ES_tradnl"/>
        </w:rPr>
        <w:t xml:space="preserve"> En concreto, conforme a la información presentada, la Comisión analizará </w:t>
      </w:r>
      <w:r w:rsidR="004027F8" w:rsidRPr="002702AE">
        <w:rPr>
          <w:rFonts w:asciiTheme="majorHAnsi" w:hAnsiTheme="majorHAnsi"/>
          <w:sz w:val="20"/>
          <w:szCs w:val="20"/>
          <w:lang w:val="es-ES_tradnl"/>
        </w:rPr>
        <w:t>en l</w:t>
      </w:r>
      <w:r w:rsidR="003A6A40" w:rsidRPr="002702AE">
        <w:rPr>
          <w:rFonts w:asciiTheme="majorHAnsi" w:hAnsiTheme="majorHAnsi"/>
          <w:sz w:val="20"/>
          <w:szCs w:val="20"/>
          <w:lang w:val="es-ES_tradnl"/>
        </w:rPr>
        <w:t>a</w:t>
      </w:r>
      <w:r w:rsidR="004027F8" w:rsidRPr="002702AE">
        <w:rPr>
          <w:rFonts w:asciiTheme="majorHAnsi" w:hAnsiTheme="majorHAnsi"/>
          <w:sz w:val="20"/>
          <w:szCs w:val="20"/>
          <w:lang w:val="es-ES_tradnl"/>
        </w:rPr>
        <w:t xml:space="preserve"> siguiente sección</w:t>
      </w:r>
      <w:r w:rsidRPr="002702AE">
        <w:rPr>
          <w:rFonts w:asciiTheme="majorHAnsi" w:hAnsiTheme="majorHAnsi"/>
          <w:sz w:val="20"/>
          <w:szCs w:val="20"/>
          <w:lang w:val="es-ES_tradnl"/>
        </w:rPr>
        <w:t>: i) la presentación de excepciones al procedimiento coactivo</w:t>
      </w:r>
      <w:r w:rsidR="004027F8" w:rsidRPr="002702AE">
        <w:rPr>
          <w:rFonts w:asciiTheme="majorHAnsi" w:hAnsiTheme="majorHAnsi"/>
          <w:sz w:val="20"/>
          <w:szCs w:val="20"/>
          <w:lang w:val="es-ES_tradnl"/>
        </w:rPr>
        <w:t xml:space="preserve"> por parte de la presunta víctima</w:t>
      </w:r>
      <w:r w:rsidRPr="002702AE">
        <w:rPr>
          <w:rFonts w:asciiTheme="majorHAnsi" w:hAnsiTheme="majorHAnsi"/>
          <w:sz w:val="20"/>
          <w:szCs w:val="20"/>
          <w:lang w:val="es-ES_tradnl"/>
        </w:rPr>
        <w:t xml:space="preserve">; </w:t>
      </w:r>
      <w:r w:rsidR="00BF73FE" w:rsidRPr="002702AE">
        <w:rPr>
          <w:rFonts w:asciiTheme="majorHAnsi" w:hAnsiTheme="majorHAnsi"/>
          <w:sz w:val="20"/>
          <w:szCs w:val="20"/>
          <w:lang w:val="es-ES_tradnl"/>
        </w:rPr>
        <w:t xml:space="preserve">y </w:t>
      </w:r>
      <w:r w:rsidRPr="002702AE">
        <w:rPr>
          <w:rFonts w:asciiTheme="majorHAnsi" w:hAnsiTheme="majorHAnsi"/>
          <w:sz w:val="20"/>
          <w:szCs w:val="20"/>
          <w:lang w:val="es-ES_tradnl"/>
        </w:rPr>
        <w:t>ii) la acción de hábeas corpus</w:t>
      </w:r>
      <w:r w:rsidR="00BF73FE" w:rsidRPr="002702AE">
        <w:rPr>
          <w:rFonts w:asciiTheme="majorHAnsi" w:hAnsiTheme="majorHAnsi"/>
          <w:sz w:val="20"/>
          <w:szCs w:val="20"/>
          <w:lang w:val="es-ES_tradnl"/>
        </w:rPr>
        <w:t>.</w:t>
      </w:r>
    </w:p>
    <w:p w14:paraId="72F5B67C" w14:textId="5EC3861C" w:rsidR="00633D72" w:rsidRPr="002702AE" w:rsidRDefault="00633D72" w:rsidP="004027F8">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720"/>
        <w:jc w:val="both"/>
        <w:rPr>
          <w:rFonts w:asciiTheme="majorHAnsi" w:hAnsiTheme="majorHAnsi"/>
          <w:sz w:val="20"/>
          <w:szCs w:val="20"/>
          <w:lang w:val="es-ES_tradnl"/>
        </w:rPr>
      </w:pPr>
      <w:r w:rsidRPr="002702AE">
        <w:rPr>
          <w:rFonts w:asciiTheme="majorHAnsi" w:eastAsia="Cambria" w:hAnsiTheme="majorHAnsi" w:cs="Cambria"/>
          <w:b/>
          <w:bCs/>
          <w:color w:val="000000"/>
          <w:sz w:val="20"/>
          <w:szCs w:val="20"/>
          <w:u w:color="000000"/>
          <w:lang w:val="es-ES_tradnl" w:eastAsia="es-ES"/>
        </w:rPr>
        <w:t>VII.</w:t>
      </w:r>
      <w:r w:rsidRPr="002702AE">
        <w:rPr>
          <w:rFonts w:asciiTheme="majorHAnsi" w:eastAsia="Cambria" w:hAnsiTheme="majorHAnsi" w:cs="Cambria"/>
          <w:b/>
          <w:bCs/>
          <w:color w:val="000000"/>
          <w:sz w:val="20"/>
          <w:szCs w:val="20"/>
          <w:u w:color="000000"/>
          <w:lang w:val="es-ES_tradnl" w:eastAsia="es-ES"/>
        </w:rPr>
        <w:tab/>
      </w:r>
      <w:r w:rsidRPr="002702AE">
        <w:rPr>
          <w:rFonts w:asciiTheme="majorHAnsi" w:hAnsiTheme="majorHAnsi"/>
          <w:b/>
          <w:bCs/>
          <w:sz w:val="20"/>
          <w:szCs w:val="20"/>
          <w:lang w:val="es-ES_tradnl"/>
        </w:rPr>
        <w:t xml:space="preserve">ANÁLISIS DE </w:t>
      </w:r>
      <w:r w:rsidRPr="002702AE">
        <w:rPr>
          <w:rFonts w:asciiTheme="majorHAnsi" w:hAnsiTheme="majorHAnsi"/>
          <w:b/>
          <w:sz w:val="20"/>
          <w:szCs w:val="20"/>
          <w:lang w:val="es-ES_tradnl"/>
        </w:rPr>
        <w:t>AGOTAMIENTO DE LOS RECURSOS INTERNOS Y PLAZO DE PRESENTACIÓN</w:t>
      </w:r>
      <w:r w:rsidRPr="002702AE">
        <w:rPr>
          <w:rFonts w:asciiTheme="majorHAnsi" w:eastAsia="Cambria" w:hAnsiTheme="majorHAnsi" w:cs="Cambria"/>
          <w:b/>
          <w:bCs/>
          <w:color w:val="000000"/>
          <w:sz w:val="20"/>
          <w:szCs w:val="20"/>
          <w:u w:color="000000"/>
          <w:lang w:val="es-ES_tradnl" w:eastAsia="es-ES"/>
        </w:rPr>
        <w:t xml:space="preserve"> </w:t>
      </w:r>
    </w:p>
    <w:p w14:paraId="5470276E" w14:textId="6C830010" w:rsidR="000A0629" w:rsidRPr="002702AE" w:rsidRDefault="005169C2" w:rsidP="000A062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2702AE">
        <w:rPr>
          <w:rFonts w:asciiTheme="majorHAnsi" w:hAnsiTheme="majorHAnsi"/>
          <w:sz w:val="20"/>
          <w:szCs w:val="20"/>
          <w:lang w:val="es-ES_tradnl"/>
        </w:rPr>
        <w:t xml:space="preserve">En relación con la presentación de excepciones propuestas por el señor Noboa en el marco del procedimiento coactivo en su contra, </w:t>
      </w:r>
      <w:r w:rsidR="004027F8" w:rsidRPr="002702AE">
        <w:rPr>
          <w:rFonts w:asciiTheme="majorHAnsi" w:hAnsiTheme="majorHAnsi"/>
          <w:sz w:val="20"/>
          <w:szCs w:val="20"/>
          <w:lang w:val="es-ES_tradnl"/>
        </w:rPr>
        <w:t xml:space="preserve">el Estado aduce que </w:t>
      </w:r>
      <w:r w:rsidR="00242FA2" w:rsidRPr="002702AE">
        <w:rPr>
          <w:rFonts w:asciiTheme="majorHAnsi" w:hAnsiTheme="majorHAnsi"/>
          <w:sz w:val="20"/>
          <w:szCs w:val="20"/>
          <w:lang w:val="es-ES_tradnl"/>
        </w:rPr>
        <w:t>este</w:t>
      </w:r>
      <w:r w:rsidR="004027F8" w:rsidRPr="002702AE">
        <w:rPr>
          <w:rFonts w:asciiTheme="majorHAnsi" w:hAnsiTheme="majorHAnsi"/>
          <w:sz w:val="20"/>
          <w:szCs w:val="20"/>
          <w:lang w:val="es-ES_tradnl"/>
        </w:rPr>
        <w:t xml:space="preserve"> hizo un mal uso de tal vía judicial, toda vez que correspondía </w:t>
      </w:r>
      <w:r w:rsidR="00242FA2" w:rsidRPr="002702AE">
        <w:rPr>
          <w:rFonts w:asciiTheme="majorHAnsi" w:hAnsiTheme="majorHAnsi"/>
          <w:sz w:val="20"/>
          <w:szCs w:val="20"/>
          <w:lang w:val="es-ES_tradnl"/>
        </w:rPr>
        <w:t>seguir</w:t>
      </w:r>
      <w:r w:rsidR="004027F8" w:rsidRPr="002702AE">
        <w:rPr>
          <w:rFonts w:asciiTheme="majorHAnsi" w:hAnsiTheme="majorHAnsi"/>
          <w:sz w:val="20"/>
          <w:szCs w:val="20"/>
          <w:lang w:val="es-ES_tradnl"/>
        </w:rPr>
        <w:t xml:space="preserve"> un trámite independiente y no solamente accionar en el proceso iniciado por Noboa S.A. </w:t>
      </w:r>
      <w:r w:rsidR="003A6A40" w:rsidRPr="002702AE">
        <w:rPr>
          <w:rFonts w:asciiTheme="majorHAnsi" w:hAnsiTheme="majorHAnsi"/>
          <w:sz w:val="20"/>
          <w:szCs w:val="20"/>
          <w:lang w:val="es-ES_tradnl"/>
        </w:rPr>
        <w:t xml:space="preserve">Por su </w:t>
      </w:r>
      <w:r w:rsidR="00B2671E" w:rsidRPr="002702AE">
        <w:rPr>
          <w:rFonts w:asciiTheme="majorHAnsi" w:hAnsiTheme="majorHAnsi"/>
          <w:sz w:val="20"/>
          <w:szCs w:val="20"/>
          <w:lang w:val="es-ES_tradnl"/>
        </w:rPr>
        <w:t>parte</w:t>
      </w:r>
      <w:r w:rsidR="004027F8" w:rsidRPr="002702AE">
        <w:rPr>
          <w:rFonts w:asciiTheme="majorHAnsi" w:hAnsiTheme="majorHAnsi"/>
          <w:sz w:val="20"/>
          <w:szCs w:val="20"/>
          <w:lang w:val="es-ES_tradnl"/>
        </w:rPr>
        <w:t xml:space="preserve">, la parte peticionaria replica que </w:t>
      </w:r>
      <w:r w:rsidR="00EA3A30" w:rsidRPr="002702AE">
        <w:rPr>
          <w:rFonts w:asciiTheme="majorHAnsi" w:hAnsiTheme="majorHAnsi"/>
          <w:sz w:val="20"/>
          <w:szCs w:val="20"/>
          <w:lang w:val="es-ES_tradnl"/>
        </w:rPr>
        <w:t>correspondía a los órganos judiciales determinar si había accionado adecuadamente</w:t>
      </w:r>
      <w:r w:rsidR="00BF73FE" w:rsidRPr="002702AE">
        <w:rPr>
          <w:rFonts w:asciiTheme="majorHAnsi" w:hAnsiTheme="majorHAnsi"/>
          <w:sz w:val="20"/>
          <w:szCs w:val="20"/>
          <w:lang w:val="es-ES_tradnl"/>
        </w:rPr>
        <w:t xml:space="preserve"> o no,</w:t>
      </w:r>
      <w:r w:rsidR="00EA3A30" w:rsidRPr="002702AE">
        <w:rPr>
          <w:rFonts w:asciiTheme="majorHAnsi" w:hAnsiTheme="majorHAnsi"/>
          <w:sz w:val="20"/>
          <w:szCs w:val="20"/>
          <w:lang w:val="es-ES_tradnl"/>
        </w:rPr>
        <w:t xml:space="preserve"> </w:t>
      </w:r>
      <w:r w:rsidR="00BF73FE" w:rsidRPr="002702AE">
        <w:rPr>
          <w:rFonts w:asciiTheme="majorHAnsi" w:hAnsiTheme="majorHAnsi"/>
          <w:sz w:val="20"/>
          <w:szCs w:val="20"/>
          <w:lang w:val="es-ES_tradnl"/>
        </w:rPr>
        <w:t xml:space="preserve">pero </w:t>
      </w:r>
      <w:r w:rsidR="00242FA2" w:rsidRPr="002702AE">
        <w:rPr>
          <w:rFonts w:asciiTheme="majorHAnsi" w:hAnsiTheme="majorHAnsi"/>
          <w:sz w:val="20"/>
          <w:szCs w:val="20"/>
          <w:lang w:val="es-ES_tradnl"/>
        </w:rPr>
        <w:t xml:space="preserve">que </w:t>
      </w:r>
      <w:r w:rsidR="00BF73FE" w:rsidRPr="002702AE">
        <w:rPr>
          <w:rFonts w:asciiTheme="majorHAnsi" w:hAnsiTheme="majorHAnsi"/>
          <w:sz w:val="20"/>
          <w:szCs w:val="20"/>
          <w:lang w:val="es-ES_tradnl"/>
        </w:rPr>
        <w:t>pese a</w:t>
      </w:r>
      <w:r w:rsidR="00EA3A30" w:rsidRPr="002702AE">
        <w:rPr>
          <w:rFonts w:asciiTheme="majorHAnsi" w:hAnsiTheme="majorHAnsi"/>
          <w:sz w:val="20"/>
          <w:szCs w:val="20"/>
          <w:lang w:val="es-ES_tradnl"/>
        </w:rPr>
        <w:t xml:space="preserve"> ello </w:t>
      </w:r>
      <w:r w:rsidR="00242FA2" w:rsidRPr="002702AE">
        <w:rPr>
          <w:rFonts w:asciiTheme="majorHAnsi" w:hAnsiTheme="majorHAnsi"/>
          <w:sz w:val="20"/>
          <w:szCs w:val="20"/>
          <w:lang w:val="es-ES_tradnl"/>
        </w:rPr>
        <w:t xml:space="preserve">la presunta víctima </w:t>
      </w:r>
      <w:r w:rsidR="00EA3A30" w:rsidRPr="002702AE">
        <w:rPr>
          <w:rFonts w:asciiTheme="majorHAnsi" w:hAnsiTheme="majorHAnsi"/>
          <w:sz w:val="20"/>
          <w:szCs w:val="20"/>
          <w:lang w:val="es-ES_tradnl"/>
        </w:rPr>
        <w:t>nunca recibió una respuesta</w:t>
      </w:r>
      <w:r w:rsidR="00BF73FE" w:rsidRPr="002702AE">
        <w:rPr>
          <w:rFonts w:asciiTheme="majorHAnsi" w:hAnsiTheme="majorHAnsi"/>
          <w:sz w:val="20"/>
          <w:szCs w:val="20"/>
          <w:lang w:val="es-ES_tradnl"/>
        </w:rPr>
        <w:t>.</w:t>
      </w:r>
    </w:p>
    <w:p w14:paraId="68C58FCB" w14:textId="6BEBC191" w:rsidR="00FC5790" w:rsidRPr="002702AE" w:rsidRDefault="000A0629" w:rsidP="00FC579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2702AE">
        <w:rPr>
          <w:rFonts w:asciiTheme="majorHAnsi" w:hAnsiTheme="majorHAnsi"/>
          <w:sz w:val="20"/>
          <w:szCs w:val="20"/>
          <w:lang w:val="es-ES_tradnl"/>
        </w:rPr>
        <w:t xml:space="preserve">Al respecto, la Comisión </w:t>
      </w:r>
      <w:r w:rsidR="0099151E" w:rsidRPr="002702AE">
        <w:rPr>
          <w:rFonts w:asciiTheme="majorHAnsi" w:hAnsiTheme="majorHAnsi"/>
          <w:sz w:val="20"/>
          <w:szCs w:val="20"/>
          <w:lang w:val="es-ES_tradnl"/>
        </w:rPr>
        <w:t xml:space="preserve">observa que el 11 de marzo de 2013 el señor Noboa </w:t>
      </w:r>
      <w:r w:rsidR="0088631A" w:rsidRPr="002702AE">
        <w:rPr>
          <w:rFonts w:asciiTheme="majorHAnsi" w:hAnsiTheme="majorHAnsi"/>
          <w:sz w:val="20"/>
          <w:szCs w:val="20"/>
          <w:lang w:val="es-ES_tradnl"/>
        </w:rPr>
        <w:t xml:space="preserve">presentó excepciones a título </w:t>
      </w:r>
      <w:r w:rsidR="0099151E" w:rsidRPr="002702AE">
        <w:rPr>
          <w:rFonts w:asciiTheme="majorHAnsi" w:hAnsiTheme="majorHAnsi"/>
          <w:sz w:val="20"/>
          <w:szCs w:val="20"/>
          <w:lang w:val="es-ES_tradnl"/>
        </w:rPr>
        <w:t>personal contra las providencias que lo hicieron responsable de la deuda tributaria</w:t>
      </w:r>
      <w:r w:rsidR="0088631A" w:rsidRPr="002702AE">
        <w:rPr>
          <w:rFonts w:asciiTheme="majorHAnsi" w:hAnsiTheme="majorHAnsi"/>
          <w:sz w:val="20"/>
          <w:szCs w:val="20"/>
          <w:lang w:val="es-ES_tradnl"/>
        </w:rPr>
        <w:t xml:space="preserve">, solicitando que </w:t>
      </w:r>
      <w:r w:rsidR="00492B23" w:rsidRPr="002702AE">
        <w:rPr>
          <w:rFonts w:asciiTheme="majorHAnsi" w:hAnsiTheme="majorHAnsi"/>
          <w:sz w:val="20"/>
          <w:szCs w:val="20"/>
          <w:lang w:val="es-ES_tradnl"/>
        </w:rPr>
        <w:t>este recurso sea acumulado con el proceso iniciado por su empresa, Noboa S.A</w:t>
      </w:r>
      <w:r w:rsidR="00F37DBB" w:rsidRPr="002702AE">
        <w:rPr>
          <w:rFonts w:asciiTheme="majorHAnsi" w:hAnsiTheme="majorHAnsi"/>
          <w:sz w:val="20"/>
          <w:szCs w:val="20"/>
          <w:lang w:val="es-ES_tradnl"/>
        </w:rPr>
        <w:t xml:space="preserve">. </w:t>
      </w:r>
      <w:r w:rsidR="00FC5790" w:rsidRPr="002702AE">
        <w:rPr>
          <w:rFonts w:asciiTheme="majorHAnsi" w:hAnsiTheme="majorHAnsi"/>
          <w:sz w:val="20"/>
          <w:szCs w:val="20"/>
          <w:lang w:val="es-ES_tradnl"/>
        </w:rPr>
        <w:t xml:space="preserve">A juicio de la CIDH, en este recurso no se observa que la presunta víctima estuviera litigando o utilizando los mismos cuestionamientos presentados por la empresa Noboa S.A. en su escrito de excepciones. </w:t>
      </w:r>
    </w:p>
    <w:p w14:paraId="4FD45811" w14:textId="009E61C7" w:rsidR="00175B8F" w:rsidRPr="002702AE" w:rsidRDefault="00F37DBB" w:rsidP="00FC579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2702AE">
        <w:rPr>
          <w:rFonts w:asciiTheme="majorHAnsi" w:hAnsiTheme="majorHAnsi"/>
          <w:sz w:val="20"/>
          <w:szCs w:val="20"/>
          <w:lang w:val="es-ES_tradnl"/>
        </w:rPr>
        <w:t xml:space="preserve">A pesar de ello, </w:t>
      </w:r>
      <w:r w:rsidR="00165811" w:rsidRPr="002702AE">
        <w:rPr>
          <w:rFonts w:asciiTheme="majorHAnsi" w:hAnsiTheme="majorHAnsi"/>
          <w:sz w:val="20"/>
          <w:szCs w:val="20"/>
          <w:lang w:val="es-ES_tradnl"/>
        </w:rPr>
        <w:t>la Comisión resalta que no existe ningún elemento de información en el expediente destinado a demostrar que las autoridades jurisdiccionales hayan dado una respuesta a tal escrito</w:t>
      </w:r>
      <w:r w:rsidRPr="002702AE">
        <w:rPr>
          <w:rFonts w:asciiTheme="majorHAnsi" w:hAnsiTheme="majorHAnsi"/>
          <w:sz w:val="20"/>
          <w:szCs w:val="20"/>
          <w:lang w:val="es-ES_tradnl"/>
        </w:rPr>
        <w:t xml:space="preserve">. Si bien el Estado afirma que el 25 de mayo de 2015 la Cuarta Sala del referido tribunal declaró como no </w:t>
      </w:r>
      <w:r w:rsidRPr="002702AE">
        <w:rPr>
          <w:rFonts w:asciiTheme="majorHAnsi" w:hAnsiTheme="majorHAnsi"/>
          <w:sz w:val="20"/>
          <w:szCs w:val="20"/>
          <w:lang w:val="es-ES_tradnl"/>
        </w:rPr>
        <w:lastRenderedPageBreak/>
        <w:t xml:space="preserve">presentada la demanda interpuesta por Noboa S.A., no se aportan copias o argumentos destinados a mostrar </w:t>
      </w:r>
      <w:r w:rsidR="00D56AF6" w:rsidRPr="002702AE">
        <w:rPr>
          <w:rFonts w:asciiTheme="majorHAnsi" w:hAnsiTheme="majorHAnsi"/>
          <w:sz w:val="20"/>
          <w:szCs w:val="20"/>
          <w:lang w:val="es-ES_tradnl"/>
        </w:rPr>
        <w:t>que</w:t>
      </w:r>
      <w:r w:rsidRPr="002702AE">
        <w:rPr>
          <w:rFonts w:asciiTheme="majorHAnsi" w:hAnsiTheme="majorHAnsi"/>
          <w:sz w:val="20"/>
          <w:szCs w:val="20"/>
          <w:lang w:val="es-ES_tradnl"/>
        </w:rPr>
        <w:t xml:space="preserve"> tal resolución incluyo una respuesta a la solicitud de la presunta víctima.</w:t>
      </w:r>
      <w:r w:rsidR="002C721A" w:rsidRPr="002702AE">
        <w:rPr>
          <w:rFonts w:asciiTheme="majorHAnsi" w:hAnsiTheme="majorHAnsi"/>
          <w:sz w:val="20"/>
          <w:szCs w:val="20"/>
          <w:lang w:val="es-ES_tradnl"/>
        </w:rPr>
        <w:t xml:space="preserve"> En consecuencia, a</w:t>
      </w:r>
      <w:r w:rsidR="00175B8F" w:rsidRPr="002702AE">
        <w:rPr>
          <w:rFonts w:asciiTheme="majorHAnsi" w:hAnsiTheme="majorHAnsi"/>
          <w:sz w:val="20"/>
          <w:szCs w:val="20"/>
          <w:lang w:val="es-ES_tradnl"/>
        </w:rPr>
        <w:t xml:space="preserve"> partir de la información brindada, la CIDH concluye que</w:t>
      </w:r>
      <w:r w:rsidR="002C721A" w:rsidRPr="002702AE">
        <w:rPr>
          <w:rFonts w:asciiTheme="majorHAnsi" w:hAnsiTheme="majorHAnsi"/>
          <w:sz w:val="20"/>
          <w:szCs w:val="20"/>
          <w:lang w:val="es-ES_tradnl"/>
        </w:rPr>
        <w:t xml:space="preserve"> resulta aplicable la excepción prevista en el artículo 46.2.c) de la Convención Americana, dada la </w:t>
      </w:r>
      <w:r w:rsidR="00D56AF6" w:rsidRPr="002702AE">
        <w:rPr>
          <w:rFonts w:asciiTheme="majorHAnsi" w:hAnsiTheme="majorHAnsi"/>
          <w:sz w:val="20"/>
          <w:szCs w:val="20"/>
          <w:lang w:val="es-ES_tradnl"/>
        </w:rPr>
        <w:t>aparente</w:t>
      </w:r>
      <w:r w:rsidR="002C721A" w:rsidRPr="002702AE">
        <w:rPr>
          <w:rFonts w:asciiTheme="majorHAnsi" w:hAnsiTheme="majorHAnsi"/>
          <w:sz w:val="20"/>
          <w:szCs w:val="20"/>
          <w:lang w:val="es-ES_tradnl"/>
        </w:rPr>
        <w:t xml:space="preserve"> falta de respuesta a la acción presentada por el señor Noboa. Asimismo, dado el citado escrito se presentó en el 2013, año en el que se interpuso la presente petición, la Comisión considera que también se cumple el requisito establecido en el artículo 32.2 del</w:t>
      </w:r>
      <w:r w:rsidR="0088631A" w:rsidRPr="002702AE">
        <w:rPr>
          <w:rFonts w:asciiTheme="majorHAnsi" w:hAnsiTheme="majorHAnsi"/>
          <w:sz w:val="20"/>
          <w:szCs w:val="20"/>
          <w:lang w:val="es-ES_tradnl"/>
        </w:rPr>
        <w:t xml:space="preserve"> Reglamento, referido al plazo de presentación. </w:t>
      </w:r>
    </w:p>
    <w:p w14:paraId="59EF13EC" w14:textId="6FB5E44A" w:rsidR="00B905DB" w:rsidRPr="002702AE" w:rsidRDefault="00175B8F" w:rsidP="00B905D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b/>
          <w:bCs/>
          <w:sz w:val="20"/>
          <w:szCs w:val="20"/>
          <w:lang w:val="es-ES_tradnl"/>
        </w:rPr>
      </w:pPr>
      <w:r w:rsidRPr="002702AE">
        <w:rPr>
          <w:rFonts w:asciiTheme="majorHAnsi" w:hAnsiTheme="majorHAnsi"/>
          <w:sz w:val="20"/>
          <w:szCs w:val="20"/>
          <w:lang w:val="es-ES_tradnl"/>
        </w:rPr>
        <w:t>En relación con el proceso de hábeas corpus, la Comisión constata</w:t>
      </w:r>
      <w:r w:rsidR="00BF73FE" w:rsidRPr="002702AE">
        <w:rPr>
          <w:rFonts w:asciiTheme="majorHAnsi" w:hAnsiTheme="majorHAnsi"/>
          <w:sz w:val="20"/>
          <w:szCs w:val="20"/>
          <w:lang w:val="es-ES_tradnl"/>
        </w:rPr>
        <w:t xml:space="preserve"> que</w:t>
      </w:r>
      <w:r w:rsidRPr="002702AE">
        <w:rPr>
          <w:rFonts w:asciiTheme="majorHAnsi" w:hAnsiTheme="majorHAnsi"/>
          <w:sz w:val="20"/>
          <w:szCs w:val="20"/>
          <w:lang w:val="es-ES_tradnl"/>
        </w:rPr>
        <w:t>, conform</w:t>
      </w:r>
      <w:r w:rsidR="00BA0E45" w:rsidRPr="002702AE">
        <w:rPr>
          <w:rFonts w:asciiTheme="majorHAnsi" w:hAnsiTheme="majorHAnsi"/>
          <w:sz w:val="20"/>
          <w:szCs w:val="20"/>
          <w:lang w:val="es-ES_tradnl"/>
        </w:rPr>
        <w:t>e</w:t>
      </w:r>
      <w:r w:rsidRPr="002702AE">
        <w:rPr>
          <w:rFonts w:asciiTheme="majorHAnsi" w:hAnsiTheme="majorHAnsi"/>
          <w:sz w:val="20"/>
          <w:szCs w:val="20"/>
          <w:lang w:val="es-ES_tradnl"/>
        </w:rPr>
        <w:t xml:space="preserve"> </w:t>
      </w:r>
      <w:r w:rsidR="006F442A" w:rsidRPr="002702AE">
        <w:rPr>
          <w:rFonts w:asciiTheme="majorHAnsi" w:hAnsiTheme="majorHAnsi"/>
          <w:sz w:val="20"/>
          <w:szCs w:val="20"/>
          <w:lang w:val="es-ES_tradnl"/>
        </w:rPr>
        <w:t>a lo alegado</w:t>
      </w:r>
      <w:r w:rsidRPr="002702AE">
        <w:rPr>
          <w:rFonts w:asciiTheme="majorHAnsi" w:hAnsiTheme="majorHAnsi"/>
          <w:sz w:val="20"/>
          <w:szCs w:val="20"/>
          <w:lang w:val="es-ES_tradnl"/>
        </w:rPr>
        <w:t xml:space="preserve"> por el Estado, el 24 de junio de 2013 la Sala Especializada de lo Laboral de la Corte Provincial de Justicia rechazó en segunda instancia la demanda </w:t>
      </w:r>
      <w:r w:rsidR="000C1DCD" w:rsidRPr="002702AE">
        <w:rPr>
          <w:rFonts w:asciiTheme="majorHAnsi" w:hAnsiTheme="majorHAnsi"/>
          <w:sz w:val="20"/>
          <w:szCs w:val="20"/>
          <w:lang w:val="es-ES_tradnl"/>
        </w:rPr>
        <w:t>del</w:t>
      </w:r>
      <w:r w:rsidR="006F442A" w:rsidRPr="002702AE">
        <w:rPr>
          <w:rFonts w:asciiTheme="majorHAnsi" w:hAnsiTheme="majorHAnsi"/>
          <w:sz w:val="20"/>
          <w:szCs w:val="20"/>
          <w:lang w:val="es-ES_tradnl"/>
        </w:rPr>
        <w:t xml:space="preserve"> señor</w:t>
      </w:r>
      <w:r w:rsidR="001D4876" w:rsidRPr="002702AE">
        <w:rPr>
          <w:rFonts w:asciiTheme="majorHAnsi" w:hAnsiTheme="majorHAnsi"/>
          <w:sz w:val="20"/>
          <w:szCs w:val="20"/>
          <w:lang w:val="es-ES_tradnl"/>
        </w:rPr>
        <w:t xml:space="preserve"> </w:t>
      </w:r>
      <w:r w:rsidR="000C1DCD" w:rsidRPr="002702AE">
        <w:rPr>
          <w:rFonts w:asciiTheme="majorHAnsi" w:hAnsiTheme="majorHAnsi"/>
          <w:sz w:val="20"/>
          <w:szCs w:val="20"/>
          <w:lang w:val="es-ES_tradnl"/>
        </w:rPr>
        <w:t>Noboa,</w:t>
      </w:r>
      <w:r w:rsidRPr="002702AE">
        <w:rPr>
          <w:rFonts w:asciiTheme="majorHAnsi" w:hAnsiTheme="majorHAnsi"/>
          <w:sz w:val="20"/>
          <w:szCs w:val="20"/>
          <w:lang w:val="es-ES_tradnl"/>
        </w:rPr>
        <w:t xml:space="preserve"> al considerar que </w:t>
      </w:r>
      <w:r w:rsidR="006F442A" w:rsidRPr="002702AE">
        <w:rPr>
          <w:rFonts w:asciiTheme="majorHAnsi" w:hAnsiTheme="majorHAnsi"/>
          <w:sz w:val="20"/>
          <w:szCs w:val="20"/>
          <w:lang w:val="es-ES_tradnl"/>
        </w:rPr>
        <w:t>la medida cautelar de impedimento de salida del país no atentó contra sus derechos, pues era su obligación cumplir con lo señalado en el artículo 28 del Código Tributario (afianzamiento de la obligación tributaria), si pretendía hacer cesar tal restricción.</w:t>
      </w:r>
      <w:r w:rsidR="00B905DB" w:rsidRPr="002702AE">
        <w:rPr>
          <w:rFonts w:asciiTheme="majorHAnsi" w:hAnsiTheme="majorHAnsi"/>
          <w:sz w:val="20"/>
          <w:szCs w:val="20"/>
          <w:lang w:val="es-ES_tradnl"/>
        </w:rPr>
        <w:t xml:space="preserve"> En consecuencia, el señor Noboa agotó los recursos de la jurisdicción interna respecto de este extremo de la petición, por lo que se cumple el requisito previsto en el artículo 46.1.a) de la Convención Americana. Adicionalmente, dado que el agotamiento de la vía de hábeas corpus ocurrió mientras la presente petición se encontraba bajo estudio, también se cumple con el requisito establecido en el artículo 46.1.b) de la Convención.</w:t>
      </w:r>
    </w:p>
    <w:p w14:paraId="3003EA43" w14:textId="4C9E9353" w:rsidR="00B905DB" w:rsidRPr="002702AE" w:rsidRDefault="00B905DB" w:rsidP="00B905DB">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b/>
          <w:bCs/>
          <w:sz w:val="20"/>
          <w:szCs w:val="20"/>
          <w:lang w:val="es-ES_tradnl"/>
        </w:rPr>
      </w:pPr>
      <w:r w:rsidRPr="002702AE">
        <w:rPr>
          <w:rFonts w:asciiTheme="majorHAnsi" w:hAnsiTheme="majorHAnsi"/>
          <w:b/>
          <w:bCs/>
          <w:sz w:val="20"/>
          <w:szCs w:val="20"/>
          <w:lang w:val="es-ES_tradnl"/>
        </w:rPr>
        <w:t>V</w:t>
      </w:r>
      <w:r w:rsidR="00727903">
        <w:rPr>
          <w:rFonts w:asciiTheme="majorHAnsi" w:hAnsiTheme="majorHAnsi"/>
          <w:b/>
          <w:bCs/>
          <w:sz w:val="20"/>
          <w:szCs w:val="20"/>
          <w:lang w:val="es-ES_tradnl"/>
        </w:rPr>
        <w:t>I</w:t>
      </w:r>
      <w:r w:rsidRPr="002702AE">
        <w:rPr>
          <w:rFonts w:asciiTheme="majorHAnsi" w:hAnsiTheme="majorHAnsi"/>
          <w:b/>
          <w:bCs/>
          <w:sz w:val="20"/>
          <w:szCs w:val="20"/>
          <w:lang w:val="es-ES_tradnl"/>
        </w:rPr>
        <w:t>II.</w:t>
      </w:r>
      <w:r w:rsidRPr="002702AE">
        <w:rPr>
          <w:rFonts w:asciiTheme="majorHAnsi" w:hAnsiTheme="majorHAnsi"/>
          <w:b/>
          <w:bCs/>
          <w:sz w:val="20"/>
          <w:szCs w:val="20"/>
          <w:lang w:val="es-ES_tradnl"/>
        </w:rPr>
        <w:tab/>
        <w:t>ANÁLISIS DE CARACTERIZACIÓN DE LOS HECHOS ALEGADOS</w:t>
      </w:r>
    </w:p>
    <w:p w14:paraId="383B3DF7" w14:textId="6875CF60" w:rsidR="006C7A2B" w:rsidRPr="002702AE" w:rsidRDefault="006C7A2B" w:rsidP="006C7A2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2702AE">
        <w:rPr>
          <w:rFonts w:asciiTheme="majorHAnsi" w:hAnsiTheme="majorHAnsi"/>
          <w:sz w:val="20"/>
          <w:szCs w:val="20"/>
          <w:lang w:val="es-ES_tradnl"/>
        </w:rPr>
        <w:t xml:space="preserve">El Estado sostiene que la presunta víctima pudo ejercer su derecho de defensa y presentar las acciones y recursos determinados en el ordenamiento jurídico nacional a fin de controvertir la existencia de la obligación tributaria, y posteriormente cuestionar el procedimiento de ejecución de la acreencia. En consecuencia, a juicio del Estado, es claro que la presente controversia concierne a aspectos relativos a actuaciones legítimas de la Administración Tributaria. Por su parte, la presunta víctima replica que no tuvo la oportunidad de defenderse a título personal frente a tales medidas y que las restricciones aplicadas en su contra resultan desproporcionales. </w:t>
      </w:r>
    </w:p>
    <w:p w14:paraId="653978EB" w14:textId="470D2BDD" w:rsidR="00FC5790" w:rsidRPr="002702AE" w:rsidRDefault="006C7A2B" w:rsidP="004F7E2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_tradnl"/>
        </w:rPr>
      </w:pPr>
      <w:r w:rsidRPr="002702AE">
        <w:rPr>
          <w:rFonts w:asciiTheme="majorHAnsi" w:hAnsiTheme="majorHAnsi"/>
          <w:sz w:val="20"/>
          <w:szCs w:val="20"/>
          <w:lang w:val="es-ES_tradnl"/>
        </w:rPr>
        <w:t>Sin entrar a realizar valoraciones de fondo sobre esta petición, la Comisión observa que, efectivamente,</w:t>
      </w:r>
      <w:r w:rsidR="004F7E23" w:rsidRPr="002702AE">
        <w:rPr>
          <w:rFonts w:asciiTheme="majorHAnsi" w:hAnsiTheme="majorHAnsi"/>
          <w:sz w:val="20"/>
          <w:szCs w:val="20"/>
          <w:lang w:val="es-ES_tradnl"/>
        </w:rPr>
        <w:t xml:space="preserve"> el artículo 66 numeral 14 de la Constitución de Ecuador establece que la prohibición de salir del país sólo puede ser ordenada por un juez competente. En tal sentido, corresponde a la Comisión analizar si la </w:t>
      </w:r>
      <w:r w:rsidR="00A824F4" w:rsidRPr="002702AE">
        <w:rPr>
          <w:rFonts w:asciiTheme="majorHAnsi" w:hAnsiTheme="majorHAnsi"/>
          <w:sz w:val="20"/>
          <w:szCs w:val="20"/>
          <w:lang w:val="es-ES_tradnl"/>
        </w:rPr>
        <w:t xml:space="preserve">orden de </w:t>
      </w:r>
      <w:r w:rsidR="004F7E23" w:rsidRPr="002702AE">
        <w:rPr>
          <w:rFonts w:asciiTheme="majorHAnsi" w:hAnsiTheme="majorHAnsi"/>
          <w:sz w:val="20"/>
          <w:szCs w:val="20"/>
          <w:lang w:val="es-ES_tradnl"/>
        </w:rPr>
        <w:t>restricción de sali</w:t>
      </w:r>
      <w:r w:rsidR="00A824F4" w:rsidRPr="002702AE">
        <w:rPr>
          <w:rFonts w:asciiTheme="majorHAnsi" w:hAnsiTheme="majorHAnsi"/>
          <w:sz w:val="20"/>
          <w:szCs w:val="20"/>
          <w:lang w:val="es-ES_tradnl"/>
        </w:rPr>
        <w:t>da</w:t>
      </w:r>
      <w:r w:rsidR="004F7E23" w:rsidRPr="002702AE">
        <w:rPr>
          <w:rFonts w:asciiTheme="majorHAnsi" w:hAnsiTheme="majorHAnsi"/>
          <w:sz w:val="20"/>
          <w:szCs w:val="20"/>
          <w:lang w:val="es-ES_tradnl"/>
        </w:rPr>
        <w:t xml:space="preserve"> del país</w:t>
      </w:r>
      <w:r w:rsidR="00A824F4" w:rsidRPr="002702AE">
        <w:rPr>
          <w:rFonts w:asciiTheme="majorHAnsi" w:hAnsiTheme="majorHAnsi"/>
          <w:sz w:val="20"/>
          <w:szCs w:val="20"/>
          <w:lang w:val="es-ES_tradnl"/>
        </w:rPr>
        <w:t xml:space="preserve"> emitida por una autoridad administrativa</w:t>
      </w:r>
      <w:r w:rsidR="004F7E23" w:rsidRPr="002702AE">
        <w:rPr>
          <w:rFonts w:asciiTheme="majorHAnsi" w:hAnsiTheme="majorHAnsi"/>
          <w:sz w:val="20"/>
          <w:szCs w:val="20"/>
          <w:lang w:val="es-ES_tradnl"/>
        </w:rPr>
        <w:t xml:space="preserve"> resultó una medida que cumplió con los parámetros de legalidad, idoneidad, necesidad y proporcionalidad, y si no se </w:t>
      </w:r>
      <w:r w:rsidR="000A01C0" w:rsidRPr="002702AE">
        <w:rPr>
          <w:rFonts w:asciiTheme="majorHAnsi" w:hAnsiTheme="majorHAnsi"/>
          <w:sz w:val="20"/>
          <w:szCs w:val="20"/>
          <w:lang w:val="es-ES_tradnl"/>
        </w:rPr>
        <w:t xml:space="preserve">impuso arbitrariamente como una medida de presión hacia la presunta víctima. </w:t>
      </w:r>
      <w:r w:rsidR="004F7E23" w:rsidRPr="002702AE">
        <w:rPr>
          <w:rFonts w:asciiTheme="majorHAnsi" w:hAnsiTheme="majorHAnsi"/>
          <w:sz w:val="20"/>
          <w:szCs w:val="20"/>
          <w:lang w:val="es-ES_tradnl"/>
        </w:rPr>
        <w:t xml:space="preserve">Finalmente, la Comisión también considera </w:t>
      </w:r>
      <w:r w:rsidR="00A824F4" w:rsidRPr="002702AE">
        <w:rPr>
          <w:rFonts w:asciiTheme="majorHAnsi" w:hAnsiTheme="majorHAnsi"/>
          <w:sz w:val="20"/>
          <w:szCs w:val="20"/>
          <w:lang w:val="es-ES_tradnl"/>
        </w:rPr>
        <w:t xml:space="preserve">relevante examinar </w:t>
      </w:r>
      <w:r w:rsidR="004F7E23" w:rsidRPr="002702AE">
        <w:rPr>
          <w:rFonts w:asciiTheme="majorHAnsi" w:hAnsiTheme="majorHAnsi"/>
          <w:sz w:val="20"/>
          <w:szCs w:val="20"/>
          <w:lang w:val="es-ES_tradnl"/>
        </w:rPr>
        <w:t>si la presunta víctima contó con las herramientas jurídicas para controvertir el procedimiento coactivo iniciado en su contra</w:t>
      </w:r>
      <w:r w:rsidR="00A824F4" w:rsidRPr="002702AE">
        <w:rPr>
          <w:rFonts w:asciiTheme="majorHAnsi" w:hAnsiTheme="majorHAnsi"/>
          <w:sz w:val="20"/>
          <w:szCs w:val="20"/>
          <w:lang w:val="es-ES_tradnl"/>
        </w:rPr>
        <w:t xml:space="preserve"> y las medidas dispuestas contra su patrimonio. </w:t>
      </w:r>
    </w:p>
    <w:p w14:paraId="162C5646" w14:textId="32565831" w:rsidR="00B905DB" w:rsidRPr="002702AE" w:rsidRDefault="004F7E23" w:rsidP="00F611C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_tradnl"/>
        </w:rPr>
      </w:pPr>
      <w:r w:rsidRPr="002702AE">
        <w:rPr>
          <w:rFonts w:asciiTheme="majorHAnsi" w:hAnsiTheme="majorHAnsi"/>
          <w:sz w:val="20"/>
          <w:szCs w:val="20"/>
          <w:lang w:val="es-ES_tradnl"/>
        </w:rPr>
        <w:t>Así, e</w:t>
      </w:r>
      <w:r w:rsidR="00B905DB" w:rsidRPr="002702AE">
        <w:rPr>
          <w:rFonts w:asciiTheme="majorHAnsi" w:hAnsiTheme="majorHAnsi"/>
          <w:sz w:val="20"/>
          <w:szCs w:val="20"/>
          <w:lang w:val="es-ES_tradnl"/>
        </w:rPr>
        <w:t xml:space="preserve">n vista de los elementos de hecho expuestos por las partes y la naturaleza del asunto puesto bajo su conocimiento, la Comisión considera que el presente asunto requiere de un análisis de fondo, toda vez que los hechos denunciados, referidos principalmente a la proporcionalidad de una restricción de salida del país en base a una deuda tributaria y </w:t>
      </w:r>
      <w:r w:rsidR="00F611C2" w:rsidRPr="002702AE">
        <w:rPr>
          <w:rFonts w:asciiTheme="majorHAnsi" w:hAnsiTheme="majorHAnsi"/>
          <w:sz w:val="20"/>
          <w:szCs w:val="20"/>
          <w:lang w:val="es-ES_tradnl"/>
        </w:rPr>
        <w:t>la presunta ausencia de garantías judiciales para cuestionar el proceso coactivo iniciado por dicha situación</w:t>
      </w:r>
      <w:r w:rsidR="00B905DB" w:rsidRPr="002702AE">
        <w:rPr>
          <w:rFonts w:asciiTheme="majorHAnsi" w:hAnsiTheme="majorHAnsi"/>
          <w:sz w:val="20"/>
          <w:szCs w:val="20"/>
          <w:lang w:val="es-ES_tradnl"/>
        </w:rPr>
        <w:t>, pueden constituir violaciones a los artículos 7 (libertad personal), 8 (garantías judiciales),</w:t>
      </w:r>
      <w:r w:rsidR="00F611C2" w:rsidRPr="002702AE">
        <w:rPr>
          <w:rFonts w:asciiTheme="majorHAnsi" w:hAnsiTheme="majorHAnsi"/>
          <w:sz w:val="20"/>
          <w:szCs w:val="20"/>
          <w:lang w:val="es-ES_tradnl"/>
        </w:rPr>
        <w:t xml:space="preserve"> </w:t>
      </w:r>
      <w:r w:rsidR="005A40DB" w:rsidRPr="002702AE">
        <w:rPr>
          <w:rFonts w:asciiTheme="majorHAnsi" w:hAnsiTheme="majorHAnsi"/>
          <w:bCs/>
          <w:sz w:val="20"/>
          <w:szCs w:val="20"/>
          <w:lang w:val="es-ES_tradnl"/>
        </w:rPr>
        <w:t>21 (propiedad individual), 22 (derecho de circulación y de residencia)</w:t>
      </w:r>
      <w:r w:rsidR="00B905DB" w:rsidRPr="002702AE">
        <w:rPr>
          <w:rFonts w:asciiTheme="majorHAnsi" w:hAnsiTheme="majorHAnsi"/>
          <w:sz w:val="20"/>
          <w:szCs w:val="20"/>
          <w:lang w:val="es-ES_tradnl"/>
        </w:rPr>
        <w:t xml:space="preserve"> y 25 (protección judicial) de la Convención Americana, en relación con </w:t>
      </w:r>
      <w:r w:rsidR="00A824F4" w:rsidRPr="002702AE">
        <w:rPr>
          <w:rFonts w:asciiTheme="majorHAnsi" w:hAnsiTheme="majorHAnsi"/>
          <w:sz w:val="20"/>
          <w:szCs w:val="20"/>
          <w:lang w:val="es-ES_tradnl"/>
        </w:rPr>
        <w:t>los</w:t>
      </w:r>
      <w:r w:rsidR="00B905DB" w:rsidRPr="002702AE">
        <w:rPr>
          <w:rFonts w:asciiTheme="majorHAnsi" w:hAnsiTheme="majorHAnsi"/>
          <w:sz w:val="20"/>
          <w:szCs w:val="20"/>
          <w:lang w:val="es-ES_tradnl"/>
        </w:rPr>
        <w:t xml:space="preserve"> artículo</w:t>
      </w:r>
      <w:r w:rsidR="00A824F4" w:rsidRPr="002702AE">
        <w:rPr>
          <w:rFonts w:asciiTheme="majorHAnsi" w:hAnsiTheme="majorHAnsi"/>
          <w:sz w:val="20"/>
          <w:szCs w:val="20"/>
          <w:lang w:val="es-ES_tradnl"/>
        </w:rPr>
        <w:t>s</w:t>
      </w:r>
      <w:r w:rsidR="00B905DB" w:rsidRPr="002702AE">
        <w:rPr>
          <w:rFonts w:asciiTheme="majorHAnsi" w:hAnsiTheme="majorHAnsi"/>
          <w:sz w:val="20"/>
          <w:szCs w:val="20"/>
          <w:lang w:val="es-ES_tradnl"/>
        </w:rPr>
        <w:t xml:space="preserve"> 1.1</w:t>
      </w:r>
      <w:r w:rsidR="00A824F4" w:rsidRPr="002702AE">
        <w:rPr>
          <w:rFonts w:asciiTheme="majorHAnsi" w:hAnsiTheme="majorHAnsi"/>
          <w:sz w:val="20"/>
          <w:szCs w:val="20"/>
          <w:lang w:val="es-ES_tradnl"/>
        </w:rPr>
        <w:t xml:space="preserve"> y 2</w:t>
      </w:r>
      <w:r w:rsidR="00B905DB" w:rsidRPr="002702AE">
        <w:rPr>
          <w:rFonts w:asciiTheme="majorHAnsi" w:hAnsiTheme="majorHAnsi"/>
          <w:sz w:val="20"/>
          <w:szCs w:val="20"/>
          <w:lang w:val="es-ES_tradnl"/>
        </w:rPr>
        <w:t xml:space="preserve"> del mismo instrumento, en perjuicio d</w:t>
      </w:r>
      <w:r w:rsidR="00F611C2" w:rsidRPr="002702AE">
        <w:rPr>
          <w:rFonts w:asciiTheme="majorHAnsi" w:hAnsiTheme="majorHAnsi"/>
          <w:sz w:val="20"/>
          <w:szCs w:val="20"/>
          <w:lang w:val="es-ES_tradnl"/>
        </w:rPr>
        <w:t>el señor Noboa</w:t>
      </w:r>
      <w:r w:rsidR="00B905DB" w:rsidRPr="002702AE">
        <w:rPr>
          <w:rFonts w:asciiTheme="majorHAnsi" w:hAnsiTheme="majorHAnsi"/>
          <w:sz w:val="20"/>
          <w:szCs w:val="20"/>
          <w:lang w:val="es-ES_tradnl"/>
        </w:rPr>
        <w:t>, conforme a los términos descritos en el presente informe.</w:t>
      </w:r>
    </w:p>
    <w:p w14:paraId="29BB41F5" w14:textId="15599E84" w:rsidR="003239B8" w:rsidRPr="002702AE" w:rsidRDefault="00B905DB" w:rsidP="00B905D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720"/>
        <w:jc w:val="both"/>
        <w:rPr>
          <w:rFonts w:asciiTheme="majorHAnsi" w:hAnsiTheme="majorHAnsi"/>
          <w:b/>
          <w:bCs/>
          <w:sz w:val="20"/>
          <w:szCs w:val="20"/>
          <w:lang w:val="es-ES_tradnl"/>
        </w:rPr>
      </w:pPr>
      <w:r w:rsidRPr="002702AE">
        <w:rPr>
          <w:rFonts w:asciiTheme="majorHAnsi" w:hAnsiTheme="majorHAnsi"/>
          <w:b/>
          <w:bCs/>
          <w:sz w:val="20"/>
          <w:szCs w:val="20"/>
          <w:lang w:val="es-ES_tradnl"/>
        </w:rPr>
        <w:t>IX</w:t>
      </w:r>
      <w:r w:rsidR="003239B8" w:rsidRPr="002702AE">
        <w:rPr>
          <w:rFonts w:asciiTheme="majorHAnsi" w:hAnsiTheme="majorHAnsi"/>
          <w:b/>
          <w:bCs/>
          <w:sz w:val="20"/>
          <w:szCs w:val="20"/>
          <w:lang w:val="es-ES_tradnl"/>
        </w:rPr>
        <w:t xml:space="preserve">. </w:t>
      </w:r>
      <w:r w:rsidR="003239B8" w:rsidRPr="002702AE">
        <w:rPr>
          <w:rFonts w:asciiTheme="majorHAnsi" w:hAnsiTheme="majorHAnsi"/>
          <w:b/>
          <w:bCs/>
          <w:sz w:val="20"/>
          <w:szCs w:val="20"/>
          <w:lang w:val="es-ES_tradnl"/>
        </w:rPr>
        <w:tab/>
        <w:t>DECISIÓN</w:t>
      </w:r>
    </w:p>
    <w:p w14:paraId="570DA61C" w14:textId="45369EE4" w:rsidR="000419AD" w:rsidRPr="002702AE" w:rsidRDefault="000419AD" w:rsidP="005E2C8D">
      <w:pPr>
        <w:pStyle w:val="ListParagraph"/>
        <w:numPr>
          <w:ilvl w:val="0"/>
          <w:numId w:val="109"/>
        </w:numPr>
        <w:jc w:val="both"/>
        <w:rPr>
          <w:rFonts w:asciiTheme="majorHAnsi" w:eastAsia="Arial Unicode MS" w:hAnsiTheme="majorHAnsi" w:cs="Times New Roman"/>
          <w:color w:val="auto"/>
          <w:sz w:val="20"/>
          <w:szCs w:val="20"/>
          <w:lang w:val="es-ES_tradnl" w:eastAsia="en-US"/>
        </w:rPr>
      </w:pPr>
      <w:r w:rsidRPr="002702AE">
        <w:rPr>
          <w:rFonts w:asciiTheme="majorHAnsi" w:eastAsia="Arial Unicode MS" w:hAnsiTheme="majorHAnsi" w:cs="Times New Roman"/>
          <w:color w:val="auto"/>
          <w:sz w:val="20"/>
          <w:szCs w:val="20"/>
          <w:lang w:val="es-ES_tradnl" w:eastAsia="en-US"/>
        </w:rPr>
        <w:t>Declarar</w:t>
      </w:r>
      <w:r w:rsidR="005A40DB" w:rsidRPr="002702AE">
        <w:rPr>
          <w:rFonts w:asciiTheme="majorHAnsi" w:eastAsia="Arial Unicode MS" w:hAnsiTheme="majorHAnsi" w:cs="Times New Roman"/>
          <w:color w:val="auto"/>
          <w:sz w:val="20"/>
          <w:szCs w:val="20"/>
          <w:lang w:val="es-ES_tradnl" w:eastAsia="en-US"/>
        </w:rPr>
        <w:t xml:space="preserve"> admisible </w:t>
      </w:r>
      <w:r w:rsidRPr="002702AE">
        <w:rPr>
          <w:rFonts w:asciiTheme="majorHAnsi" w:eastAsia="Arial Unicode MS" w:hAnsiTheme="majorHAnsi" w:cs="Times New Roman"/>
          <w:color w:val="auto"/>
          <w:sz w:val="20"/>
          <w:szCs w:val="20"/>
          <w:lang w:val="es-ES_tradnl" w:eastAsia="en-US"/>
        </w:rPr>
        <w:t>la presente petición</w:t>
      </w:r>
      <w:r w:rsidR="005A40DB" w:rsidRPr="002702AE">
        <w:rPr>
          <w:rFonts w:asciiTheme="majorHAnsi" w:eastAsia="Arial Unicode MS" w:hAnsiTheme="majorHAnsi" w:cs="Times New Roman"/>
          <w:color w:val="auto"/>
          <w:sz w:val="20"/>
          <w:szCs w:val="20"/>
          <w:lang w:val="es-ES_tradnl" w:eastAsia="en-US"/>
        </w:rPr>
        <w:t xml:space="preserve"> en relación con los artículos 7, 8, 21, 22 y 25 de la Convención</w:t>
      </w:r>
      <w:r w:rsidR="006B0806">
        <w:rPr>
          <w:rFonts w:asciiTheme="majorHAnsi" w:eastAsia="Arial Unicode MS" w:hAnsiTheme="majorHAnsi" w:cs="Times New Roman"/>
          <w:color w:val="auto"/>
          <w:sz w:val="20"/>
          <w:szCs w:val="20"/>
          <w:lang w:val="es-ES_tradnl" w:eastAsia="en-US"/>
        </w:rPr>
        <w:t>; y</w:t>
      </w:r>
    </w:p>
    <w:p w14:paraId="41AA5BF6" w14:textId="77777777" w:rsidR="000419AD" w:rsidRPr="002702AE" w:rsidRDefault="000419AD" w:rsidP="000419AD">
      <w:pPr>
        <w:pStyle w:val="ListParagraph"/>
        <w:rPr>
          <w:rFonts w:asciiTheme="majorHAnsi" w:eastAsia="Arial Unicode MS" w:hAnsiTheme="majorHAnsi" w:cs="Times New Roman"/>
          <w:color w:val="auto"/>
          <w:sz w:val="20"/>
          <w:szCs w:val="20"/>
          <w:lang w:val="es-ES_tradnl" w:eastAsia="en-US"/>
        </w:rPr>
      </w:pPr>
    </w:p>
    <w:p w14:paraId="6AC80CA6" w14:textId="3818CAF1" w:rsidR="00722C9F" w:rsidRDefault="004A6A54" w:rsidP="00974491">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2702AE">
        <w:rPr>
          <w:rFonts w:asciiTheme="majorHAnsi" w:hAnsiTheme="majorHAnsi"/>
          <w:sz w:val="20"/>
          <w:szCs w:val="20"/>
          <w:lang w:val="es-ES_tradnl"/>
        </w:rPr>
        <w:t xml:space="preserve">Notificar a las partes la presente decisión; </w:t>
      </w:r>
      <w:r w:rsidR="005A40DB" w:rsidRPr="002702AE">
        <w:rPr>
          <w:rFonts w:asciiTheme="majorHAnsi" w:hAnsiTheme="majorHAnsi"/>
          <w:sz w:val="20"/>
          <w:szCs w:val="20"/>
          <w:lang w:val="es-ES_tradnl"/>
        </w:rPr>
        <w:t xml:space="preserve">continuar con el análisis del fondo de la cuestión; </w:t>
      </w:r>
      <w:r w:rsidRPr="002702AE">
        <w:rPr>
          <w:rFonts w:asciiTheme="majorHAnsi" w:hAnsiTheme="majorHAnsi"/>
          <w:sz w:val="20"/>
          <w:szCs w:val="20"/>
          <w:lang w:val="es-ES_tradnl"/>
        </w:rPr>
        <w:t>y publicar esta decisión e incluirla en su Informe Anual a la Asamblea General de la Organización de los Estados Americanos.</w:t>
      </w:r>
    </w:p>
    <w:p w14:paraId="7283BFA4" w14:textId="77777777" w:rsidR="00694FAC" w:rsidRDefault="00694FAC" w:rsidP="00694FAC">
      <w:pPr>
        <w:pStyle w:val="ListParagraph"/>
        <w:rPr>
          <w:rFonts w:asciiTheme="majorHAnsi" w:hAnsiTheme="majorHAnsi"/>
          <w:sz w:val="20"/>
          <w:szCs w:val="20"/>
          <w:lang w:val="es-ES_tradnl"/>
        </w:rPr>
      </w:pPr>
    </w:p>
    <w:p w14:paraId="7191695B" w14:textId="335DBB3D" w:rsidR="00694FAC" w:rsidRPr="003D6A15" w:rsidRDefault="00051330" w:rsidP="003D6A15">
      <w:pPr>
        <w:ind w:firstLine="720"/>
        <w:jc w:val="both"/>
        <w:rPr>
          <w:rFonts w:asciiTheme="majorHAnsi" w:hAnsiTheme="majorHAnsi" w:cs="Arial"/>
          <w:noProof/>
          <w:spacing w:val="-2"/>
          <w:sz w:val="20"/>
          <w:szCs w:val="20"/>
          <w:lang w:val="es-CL"/>
        </w:rPr>
      </w:pPr>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a </w:t>
      </w:r>
      <w:r w:rsidRPr="00B76FE0">
        <w:rPr>
          <w:rFonts w:asciiTheme="majorHAnsi" w:hAnsiTheme="majorHAnsi" w:cs="Arial"/>
          <w:noProof/>
          <w:spacing w:val="-2"/>
          <w:sz w:val="20"/>
          <w:szCs w:val="20"/>
          <w:lang w:val="es-CL"/>
        </w:rPr>
        <w:t xml:space="preserve">los </w:t>
      </w:r>
      <w:r>
        <w:rPr>
          <w:rFonts w:asciiTheme="majorHAnsi" w:hAnsiTheme="majorHAnsi" w:cs="Arial"/>
          <w:noProof/>
          <w:spacing w:val="-2"/>
          <w:sz w:val="20"/>
          <w:szCs w:val="20"/>
          <w:lang w:val="es-CL"/>
        </w:rPr>
        <w:t>24</w:t>
      </w:r>
      <w:r w:rsidRPr="00B76FE0">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agosto</w:t>
      </w:r>
      <w:r w:rsidRPr="00B76FE0">
        <w:rPr>
          <w:rFonts w:asciiTheme="majorHAnsi" w:hAnsiTheme="majorHAnsi" w:cs="Arial"/>
          <w:noProof/>
          <w:spacing w:val="-2"/>
          <w:sz w:val="20"/>
          <w:szCs w:val="20"/>
          <w:lang w:val="es-CL"/>
        </w:rPr>
        <w:t xml:space="preserve"> de 2022.  (Firmado): Julissa Mantilla Falcón, Presidenta; </w:t>
      </w:r>
      <w:r>
        <w:rPr>
          <w:rFonts w:asciiTheme="majorHAnsi" w:hAnsiTheme="majorHAnsi" w:cs="Arial"/>
          <w:noProof/>
          <w:spacing w:val="-2"/>
          <w:sz w:val="20"/>
          <w:szCs w:val="20"/>
          <w:lang w:val="es-CL"/>
        </w:rPr>
        <w:t xml:space="preserve">Stuardo Ralón Orellana, Primer Vicepresidente;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y Joel Hernández, </w:t>
      </w:r>
      <w:r w:rsidR="003D6A15">
        <w:rPr>
          <w:rFonts w:asciiTheme="majorHAnsi" w:hAnsiTheme="majorHAnsi" w:cs="Arial"/>
          <w:noProof/>
          <w:spacing w:val="-2"/>
          <w:sz w:val="20"/>
          <w:szCs w:val="20"/>
          <w:lang w:val="es-CL"/>
        </w:rPr>
        <w:t>m</w:t>
      </w:r>
      <w:r w:rsidRPr="00A37B82">
        <w:rPr>
          <w:rFonts w:asciiTheme="majorHAnsi" w:hAnsiTheme="majorHAnsi" w:cs="Arial"/>
          <w:noProof/>
          <w:spacing w:val="-2"/>
          <w:sz w:val="20"/>
          <w:szCs w:val="20"/>
          <w:lang w:val="es-CL"/>
        </w:rPr>
        <w:t>iembros de la Comisión.</w:t>
      </w:r>
      <w:r w:rsidRPr="00A37B82">
        <w:rPr>
          <w:rFonts w:asciiTheme="majorHAnsi" w:hAnsiTheme="majorHAnsi" w:cs="Arial"/>
          <w:noProof/>
          <w:sz w:val="20"/>
          <w:szCs w:val="20"/>
          <w:lang w:val="es-CL"/>
        </w:rPr>
        <w:t xml:space="preserve"> </w:t>
      </w:r>
    </w:p>
    <w:sectPr w:rsidR="00694FAC" w:rsidRPr="003D6A15"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C81148" w14:textId="77777777" w:rsidR="0052329D" w:rsidRDefault="0052329D">
      <w:r>
        <w:separator/>
      </w:r>
    </w:p>
  </w:endnote>
  <w:endnote w:type="continuationSeparator" w:id="0">
    <w:p w14:paraId="4A286BA7" w14:textId="77777777" w:rsidR="0052329D" w:rsidRDefault="00523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29E243E2" w14:textId="25B7F19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5D38F9">
          <w:rPr>
            <w:noProof/>
            <w:sz w:val="16"/>
            <w:szCs w:val="22"/>
          </w:rPr>
          <w:t>2</w:t>
        </w:r>
        <w:r w:rsidRPr="00934A2C">
          <w:rPr>
            <w:noProof/>
            <w:sz w:val="16"/>
            <w:szCs w:val="22"/>
          </w:rPr>
          <w:fldChar w:fldCharType="end"/>
        </w:r>
      </w:p>
    </w:sdtContent>
  </w:sdt>
  <w:p w14:paraId="68530E6A"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54FDC" w14:textId="77777777" w:rsidR="0070697F" w:rsidRPr="00934A2C" w:rsidRDefault="0070697F">
    <w:pPr>
      <w:pStyle w:val="Footer"/>
      <w:jc w:val="center"/>
      <w:rPr>
        <w:sz w:val="16"/>
        <w:szCs w:val="22"/>
      </w:rPr>
    </w:pPr>
  </w:p>
  <w:p w14:paraId="49059CE3"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FCCA5C" w14:textId="77777777" w:rsidR="0052329D" w:rsidRPr="000F35ED" w:rsidRDefault="0052329D">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56C8457E" w14:textId="77777777" w:rsidR="0052329D" w:rsidRPr="000F35ED" w:rsidRDefault="0052329D" w:rsidP="000F35ED">
      <w:pPr>
        <w:rPr>
          <w:rFonts w:asciiTheme="majorHAnsi" w:hAnsiTheme="majorHAnsi"/>
          <w:sz w:val="16"/>
          <w:szCs w:val="16"/>
        </w:rPr>
      </w:pPr>
      <w:r w:rsidRPr="000F35ED">
        <w:rPr>
          <w:rFonts w:asciiTheme="majorHAnsi" w:hAnsiTheme="majorHAnsi"/>
          <w:sz w:val="16"/>
          <w:szCs w:val="16"/>
        </w:rPr>
        <w:separator/>
      </w:r>
    </w:p>
    <w:p w14:paraId="5C1EE304" w14:textId="77777777" w:rsidR="0052329D" w:rsidRPr="000F35ED" w:rsidRDefault="0052329D"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6D73CA73" w14:textId="77777777" w:rsidR="0052329D" w:rsidRPr="000F35ED" w:rsidRDefault="0052329D"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36A453AE" w14:textId="77777777" w:rsidR="004159E6" w:rsidRPr="00D7670A" w:rsidRDefault="004159E6" w:rsidP="004159E6">
      <w:pPr>
        <w:pStyle w:val="FootnoteText"/>
        <w:ind w:firstLine="720"/>
        <w:rPr>
          <w:rFonts w:ascii="Cambria" w:hAnsi="Cambria"/>
          <w:sz w:val="16"/>
          <w:szCs w:val="16"/>
          <w:lang w:val="es-ES"/>
        </w:rPr>
      </w:pPr>
      <w:r w:rsidRPr="00D7670A">
        <w:rPr>
          <w:rStyle w:val="FootnoteReference"/>
          <w:rFonts w:ascii="Cambria" w:hAnsi="Cambria"/>
          <w:sz w:val="16"/>
          <w:szCs w:val="16"/>
        </w:rPr>
        <w:footnoteRef/>
      </w:r>
      <w:r w:rsidRPr="00D7670A">
        <w:rPr>
          <w:rFonts w:ascii="Cambria" w:hAnsi="Cambria"/>
          <w:sz w:val="16"/>
          <w:szCs w:val="16"/>
          <w:lang w:val="es-ES"/>
        </w:rPr>
        <w:t xml:space="preserve"> </w:t>
      </w:r>
      <w:r w:rsidRPr="00857D66">
        <w:rPr>
          <w:rFonts w:asciiTheme="majorHAnsi" w:hAnsiTheme="majorHAnsi"/>
          <w:sz w:val="16"/>
          <w:szCs w:val="16"/>
          <w:lang w:val="es-ES_tradnl"/>
        </w:rPr>
        <w:t>En adelante “</w:t>
      </w:r>
      <w:r>
        <w:rPr>
          <w:rFonts w:asciiTheme="majorHAnsi" w:hAnsiTheme="majorHAnsi"/>
          <w:sz w:val="16"/>
          <w:szCs w:val="16"/>
          <w:lang w:val="es-ES_tradnl"/>
        </w:rPr>
        <w:t xml:space="preserve">la </w:t>
      </w:r>
      <w:r w:rsidRPr="00857D66">
        <w:rPr>
          <w:rFonts w:asciiTheme="majorHAnsi" w:hAnsiTheme="majorHAnsi"/>
          <w:sz w:val="16"/>
          <w:szCs w:val="16"/>
          <w:lang w:val="es-ES_tradnl"/>
        </w:rPr>
        <w:t>Convención” o “</w:t>
      </w:r>
      <w:r>
        <w:rPr>
          <w:rFonts w:asciiTheme="majorHAnsi" w:hAnsiTheme="majorHAnsi"/>
          <w:sz w:val="16"/>
          <w:szCs w:val="16"/>
          <w:lang w:val="es-ES_tradnl"/>
        </w:rPr>
        <w:t xml:space="preserve">la </w:t>
      </w:r>
      <w:r w:rsidRPr="00857D66">
        <w:rPr>
          <w:rFonts w:asciiTheme="majorHAnsi" w:hAnsiTheme="majorHAnsi"/>
          <w:sz w:val="16"/>
          <w:szCs w:val="16"/>
          <w:lang w:val="es-ES_tradnl"/>
        </w:rPr>
        <w:t>Convención Am</w:t>
      </w:r>
      <w:r w:rsidRPr="00215C2E">
        <w:rPr>
          <w:rFonts w:ascii="Cambria" w:hAnsi="Cambria"/>
          <w:sz w:val="16"/>
          <w:szCs w:val="16"/>
          <w:lang w:val="es-ES_tradnl"/>
        </w:rPr>
        <w:t>ericana”.</w:t>
      </w:r>
    </w:p>
  </w:footnote>
  <w:footnote w:id="3">
    <w:p w14:paraId="79F07139" w14:textId="77777777" w:rsidR="008E3BFE" w:rsidRPr="00537490" w:rsidRDefault="008E3BFE" w:rsidP="00DC1798">
      <w:pPr>
        <w:pStyle w:val="FootnoteText"/>
        <w:ind w:firstLine="720"/>
        <w:jc w:val="both"/>
        <w:rPr>
          <w:rFonts w:ascii="Cambria" w:hAnsi="Cambria"/>
          <w:sz w:val="16"/>
          <w:szCs w:val="16"/>
          <w:lang w:val="es-ES"/>
        </w:rPr>
      </w:pPr>
      <w:r w:rsidRPr="00537490">
        <w:rPr>
          <w:rStyle w:val="FootnoteReference"/>
          <w:rFonts w:ascii="Cambria" w:hAnsi="Cambria"/>
          <w:sz w:val="16"/>
          <w:szCs w:val="16"/>
        </w:rPr>
        <w:footnoteRef/>
      </w:r>
      <w:r w:rsidRPr="00537490">
        <w:rPr>
          <w:rFonts w:ascii="Cambria" w:hAnsi="Cambria"/>
          <w:sz w:val="16"/>
          <w:szCs w:val="16"/>
          <w:lang w:val="es-ES"/>
        </w:rPr>
        <w:t xml:space="preserve"> </w:t>
      </w:r>
      <w:r>
        <w:rPr>
          <w:rFonts w:ascii="Cambria" w:hAnsi="Cambria"/>
          <w:sz w:val="16"/>
          <w:szCs w:val="16"/>
          <w:lang w:val="es-ES"/>
        </w:rPr>
        <w:t>Las observaciones de cada parte fueron debidamente trasladadas a la parte contraria.</w:t>
      </w:r>
    </w:p>
  </w:footnote>
  <w:footnote w:id="4">
    <w:p w14:paraId="3186868D" w14:textId="4719D30D" w:rsidR="00DC1798" w:rsidRPr="009D1A61" w:rsidRDefault="00DC1798" w:rsidP="009D1A61">
      <w:pPr>
        <w:pStyle w:val="FootnoteText"/>
        <w:ind w:firstLine="720"/>
        <w:jc w:val="both"/>
        <w:rPr>
          <w:rFonts w:ascii="Cambria" w:hAnsi="Cambria"/>
          <w:sz w:val="16"/>
          <w:szCs w:val="16"/>
          <w:lang w:val="es-ES"/>
        </w:rPr>
      </w:pPr>
      <w:r w:rsidRPr="009D1A61">
        <w:rPr>
          <w:rStyle w:val="FootnoteReference"/>
          <w:rFonts w:ascii="Cambria" w:hAnsi="Cambria"/>
          <w:sz w:val="16"/>
          <w:szCs w:val="16"/>
        </w:rPr>
        <w:footnoteRef/>
      </w:r>
      <w:r w:rsidRPr="009D1A61">
        <w:rPr>
          <w:rFonts w:ascii="Cambria" w:hAnsi="Cambria"/>
          <w:sz w:val="16"/>
          <w:szCs w:val="16"/>
          <w:lang w:val="es-ES"/>
        </w:rPr>
        <w:t xml:space="preserve"> </w:t>
      </w:r>
      <w:r w:rsidR="009D1A61" w:rsidRPr="009D1A61">
        <w:rPr>
          <w:rFonts w:ascii="Cambria" w:hAnsi="Cambria"/>
          <w:sz w:val="16"/>
          <w:szCs w:val="16"/>
          <w:lang w:val="es-ES"/>
        </w:rPr>
        <w:t>Ley orgánica para la Defensa de los Derechos Laborales. Art. 1.- Las instituciones del Estado que por ley tienen jurisdicción coactiva, con el objeto de hacer efectivo el cobro de sus acreencias, podrán ejercer subsidiariamente su acción no sólo en contra del obligado principal, sino en contra de todos los obligados por Ley, incluyendo a sus herederos mayores de edad que no hubieren aceptado la herencia con beneficio de inventario. En el caso de personas jurídicas usadas para defraudar (abuso de la personalidad jurídica), se podrá llegar hasta el último nivel de propiedad, que recaerá siempre sobre personas naturales, quienes responderán con todo su patrimonio, sean o no residentes o domiciliados en el Ecuador</w:t>
      </w:r>
    </w:p>
  </w:footnote>
  <w:footnote w:id="5">
    <w:p w14:paraId="731312F4" w14:textId="723FEC18" w:rsidR="00DC1798" w:rsidRPr="009D1A61" w:rsidRDefault="00DC1798" w:rsidP="009D1A61">
      <w:pPr>
        <w:pStyle w:val="FootnoteText"/>
        <w:ind w:firstLine="720"/>
        <w:jc w:val="both"/>
        <w:rPr>
          <w:rFonts w:ascii="Cambria" w:hAnsi="Cambria"/>
          <w:sz w:val="16"/>
          <w:szCs w:val="16"/>
          <w:lang w:val="es-ES"/>
        </w:rPr>
      </w:pPr>
      <w:r w:rsidRPr="009D1A61">
        <w:rPr>
          <w:rStyle w:val="FootnoteReference"/>
          <w:rFonts w:ascii="Cambria" w:hAnsi="Cambria"/>
          <w:sz w:val="16"/>
          <w:szCs w:val="16"/>
        </w:rPr>
        <w:footnoteRef/>
      </w:r>
      <w:r w:rsidRPr="009D1A61">
        <w:rPr>
          <w:rFonts w:ascii="Cambria" w:hAnsi="Cambria"/>
          <w:sz w:val="16"/>
          <w:szCs w:val="16"/>
          <w:lang w:val="es-ES"/>
        </w:rPr>
        <w:t xml:space="preserve"> </w:t>
      </w:r>
      <w:r w:rsidR="009D1A61" w:rsidRPr="009D1A61">
        <w:rPr>
          <w:rFonts w:ascii="Cambria" w:hAnsi="Cambria"/>
          <w:sz w:val="16"/>
          <w:szCs w:val="16"/>
          <w:lang w:val="es-ES"/>
        </w:rPr>
        <w:t>Reglamento para la Aplicación de la Ley de Régimen Tributario Interno</w:t>
      </w:r>
      <w:r w:rsidR="009D1A61">
        <w:rPr>
          <w:rFonts w:ascii="Cambria" w:hAnsi="Cambria"/>
          <w:sz w:val="16"/>
          <w:szCs w:val="16"/>
          <w:lang w:val="es-ES"/>
        </w:rPr>
        <w:t xml:space="preserve">. </w:t>
      </w:r>
      <w:r w:rsidR="009D1A61" w:rsidRPr="009D1A61">
        <w:rPr>
          <w:rFonts w:ascii="Cambria" w:hAnsi="Cambria"/>
          <w:sz w:val="16"/>
          <w:szCs w:val="16"/>
          <w:lang w:val="es-ES"/>
        </w:rPr>
        <w:t>Art. 4.- “Partes relacionadas. - Con el objeto de establecer partes relacionadas, a más de las referidas en la Ley, la Administración Tributaria con el fin de establecer algún tipo de vinculación por porcentaje de capital o proporción de transacciones, tomará en cuenta, entre otros, los siguientes casos:</w:t>
      </w:r>
      <w:r w:rsidR="009D1A61">
        <w:rPr>
          <w:rFonts w:ascii="Cambria" w:hAnsi="Cambria"/>
          <w:sz w:val="16"/>
          <w:szCs w:val="16"/>
          <w:lang w:val="es-ES"/>
        </w:rPr>
        <w:t xml:space="preserve"> </w:t>
      </w:r>
      <w:r w:rsidR="009D1A61" w:rsidRPr="009D1A61">
        <w:rPr>
          <w:rFonts w:ascii="Cambria" w:hAnsi="Cambria"/>
          <w:sz w:val="16"/>
          <w:szCs w:val="16"/>
          <w:lang w:val="es-ES"/>
        </w:rPr>
        <w:t>1. Cuando una persona natural o sociedad sea titular directa o indirectamente del 25% o más del capital social o de fondos propios en otra sociedad.</w:t>
      </w:r>
      <w:r w:rsidR="009D1A61">
        <w:rPr>
          <w:rFonts w:ascii="Cambria" w:hAnsi="Cambria"/>
          <w:sz w:val="16"/>
          <w:szCs w:val="16"/>
          <w:lang w:val="es-ES"/>
        </w:rPr>
        <w:t xml:space="preserve"> </w:t>
      </w:r>
      <w:r w:rsidR="009D1A61" w:rsidRPr="009D1A61">
        <w:rPr>
          <w:rFonts w:ascii="Cambria" w:hAnsi="Cambria"/>
          <w:sz w:val="16"/>
          <w:szCs w:val="16"/>
          <w:lang w:val="es-ES"/>
        </w:rPr>
        <w:t>2. Las sociedades en las cuales los mismos socios, accionistas o sus cónyuges, o sus parientes hasta el cuarto</w:t>
      </w:r>
      <w:r w:rsidR="009D1A61">
        <w:rPr>
          <w:rFonts w:ascii="Cambria" w:hAnsi="Cambria"/>
          <w:sz w:val="16"/>
          <w:szCs w:val="16"/>
          <w:lang w:val="es-ES"/>
        </w:rPr>
        <w:t xml:space="preserve"> </w:t>
      </w:r>
      <w:r w:rsidR="009D1A61" w:rsidRPr="009D1A61">
        <w:rPr>
          <w:rFonts w:ascii="Cambria" w:hAnsi="Cambria"/>
          <w:sz w:val="16"/>
          <w:szCs w:val="16"/>
          <w:lang w:val="es-ES"/>
        </w:rPr>
        <w:t>grado de consanguinidad o segundo de afinidad, participen directa o indirectamente en al menos el 25% del capital social o de los fondos propios o mantengan transacciones comerciales, presten servicios o estén en relación de dependencia.</w:t>
      </w:r>
      <w:r w:rsidR="009D1A61">
        <w:rPr>
          <w:rFonts w:ascii="Cambria" w:hAnsi="Cambria"/>
          <w:sz w:val="16"/>
          <w:szCs w:val="16"/>
          <w:lang w:val="es-ES"/>
        </w:rPr>
        <w:t xml:space="preserve"> </w:t>
      </w:r>
      <w:r w:rsidR="009D1A61" w:rsidRPr="009D1A61">
        <w:rPr>
          <w:rFonts w:ascii="Cambria" w:hAnsi="Cambria"/>
          <w:sz w:val="16"/>
          <w:szCs w:val="16"/>
          <w:lang w:val="es-ES"/>
        </w:rPr>
        <w:t>3. Cuando una persona natural o sociedad sea titular directa o indirectamente del 25% o más del capital</w:t>
      </w:r>
      <w:r w:rsidR="009D1A61">
        <w:rPr>
          <w:rFonts w:ascii="Cambria" w:hAnsi="Cambria"/>
          <w:sz w:val="16"/>
          <w:szCs w:val="16"/>
          <w:lang w:val="es-ES"/>
        </w:rPr>
        <w:t xml:space="preserve"> </w:t>
      </w:r>
      <w:r w:rsidR="009D1A61" w:rsidRPr="009D1A61">
        <w:rPr>
          <w:rFonts w:ascii="Cambria" w:hAnsi="Cambria"/>
          <w:sz w:val="16"/>
          <w:szCs w:val="16"/>
          <w:lang w:val="es-ES"/>
        </w:rPr>
        <w:t>social o de los fondos propios en dos o más sociedades […]”.</w:t>
      </w:r>
      <w:r w:rsidR="009D1A61">
        <w:rPr>
          <w:rFonts w:ascii="Cambria" w:hAnsi="Cambria"/>
          <w:sz w:val="16"/>
          <w:szCs w:val="16"/>
          <w:lang w:val="es-ES"/>
        </w:rPr>
        <w:t xml:space="preserve"> </w:t>
      </w:r>
      <w:r w:rsidR="009D1A61" w:rsidRPr="009D1A61">
        <w:rPr>
          <w:rFonts w:ascii="Cambria" w:hAnsi="Cambria"/>
          <w:sz w:val="16"/>
          <w:szCs w:val="16"/>
          <w:lang w:val="es-ES"/>
        </w:rPr>
        <w:t>Art. 5.- “Grupos económicos. - Para fines tributarios, se entenderá como grupo económico al conjunto de partes, conformado por personas naturales y sociedades, tanto nacionales como extranjeras, donde una o varias de ellas posean directa o indirectamente 40% o más de la participación en derechos representativos de capital en otras sociedades […]”</w:t>
      </w:r>
    </w:p>
  </w:footnote>
  <w:footnote w:id="6">
    <w:p w14:paraId="5980D947" w14:textId="1028A81D" w:rsidR="00425FC6" w:rsidRPr="00425FC6" w:rsidRDefault="00425FC6" w:rsidP="00425FC6">
      <w:pPr>
        <w:pStyle w:val="FootnoteText"/>
        <w:ind w:firstLine="720"/>
        <w:jc w:val="both"/>
        <w:rPr>
          <w:rFonts w:ascii="Cambria" w:hAnsi="Cambria"/>
          <w:i/>
          <w:iCs/>
          <w:sz w:val="16"/>
          <w:szCs w:val="16"/>
          <w:lang w:val="es-AR"/>
        </w:rPr>
      </w:pPr>
      <w:r w:rsidRPr="00425FC6">
        <w:rPr>
          <w:rStyle w:val="FootnoteReference"/>
          <w:rFonts w:ascii="Cambria" w:hAnsi="Cambria"/>
          <w:sz w:val="16"/>
          <w:szCs w:val="16"/>
        </w:rPr>
        <w:footnoteRef/>
      </w:r>
      <w:r w:rsidRPr="00425FC6">
        <w:rPr>
          <w:rFonts w:ascii="Cambria" w:hAnsi="Cambria"/>
          <w:sz w:val="16"/>
          <w:szCs w:val="16"/>
          <w:lang w:val="es-ES"/>
        </w:rPr>
        <w:t xml:space="preserve"> Se adoptaron las siguientes medidas: </w:t>
      </w:r>
      <w:r w:rsidRPr="00425FC6">
        <w:rPr>
          <w:rFonts w:ascii="Cambria" w:hAnsi="Cambria"/>
          <w:sz w:val="16"/>
          <w:szCs w:val="16"/>
          <w:lang w:val="es-AR"/>
        </w:rPr>
        <w:t>i) retención de fondos y créditos en el sistema financiero nacional; ii) retención de créditos de terceros; iii) prohibición de enajenar acciones en varias sociedades; iv) prohibición de enajenar activos intangibles; v) prohibición de enajenar y secuestro de vehículos, avionetas y embarcaciones; y vi) prohibición de enajenar inmuebles</w:t>
      </w:r>
    </w:p>
  </w:footnote>
  <w:footnote w:id="7">
    <w:p w14:paraId="0E74B1A3" w14:textId="428A60B9" w:rsidR="00EC405E" w:rsidRPr="009B2661" w:rsidRDefault="00EC405E" w:rsidP="009B2661">
      <w:pPr>
        <w:pStyle w:val="FootnoteText"/>
        <w:ind w:firstLine="720"/>
        <w:jc w:val="both"/>
        <w:rPr>
          <w:rFonts w:ascii="Cambria" w:hAnsi="Cambria"/>
          <w:sz w:val="16"/>
          <w:szCs w:val="16"/>
          <w:lang w:val="es-ES"/>
        </w:rPr>
      </w:pPr>
      <w:r w:rsidRPr="009B2661">
        <w:rPr>
          <w:rStyle w:val="FootnoteReference"/>
          <w:rFonts w:ascii="Cambria" w:hAnsi="Cambria"/>
          <w:sz w:val="16"/>
          <w:szCs w:val="16"/>
        </w:rPr>
        <w:footnoteRef/>
      </w:r>
      <w:r w:rsidRPr="009B2661">
        <w:rPr>
          <w:rFonts w:ascii="Cambria" w:hAnsi="Cambria"/>
          <w:sz w:val="16"/>
          <w:szCs w:val="16"/>
          <w:lang w:val="es-ES"/>
        </w:rPr>
        <w:t xml:space="preserve"> </w:t>
      </w:r>
      <w:r w:rsidR="00B612EB">
        <w:rPr>
          <w:rFonts w:ascii="Cambria" w:hAnsi="Cambria"/>
          <w:sz w:val="16"/>
          <w:szCs w:val="16"/>
          <w:lang w:val="es-ES"/>
        </w:rPr>
        <w:t xml:space="preserve">Constitución de la República del Ecuador del 2008. </w:t>
      </w:r>
      <w:r w:rsidR="009B2661" w:rsidRPr="009B2661">
        <w:rPr>
          <w:rFonts w:ascii="Cambria" w:hAnsi="Cambria"/>
          <w:sz w:val="16"/>
          <w:szCs w:val="16"/>
          <w:lang w:val="es-ES"/>
        </w:rPr>
        <w:t xml:space="preserve">Art. 66.- Se reconoce y garantizará a las personas: 14. El derecho a transitar libremente por el territorio nacional y a escoger su residencia, así como a entrar y salir libremente del país, cuyo ejercicio se regulará de acuerdo con la ley. La prohibición de salir del país sólo podrá ser ordenada por juez competente. Las personas extranjeras no podrán ser devueltas o expulsadas a un país donde su vida, libertad, seguridad o integridad o la de sus familiares peligren por causa de su </w:t>
      </w:r>
      <w:r w:rsidR="00B634F1" w:rsidRPr="009B2661">
        <w:rPr>
          <w:rFonts w:ascii="Cambria" w:hAnsi="Cambria"/>
          <w:sz w:val="16"/>
          <w:szCs w:val="16"/>
          <w:lang w:val="es-ES"/>
        </w:rPr>
        <w:t>etnia</w:t>
      </w:r>
      <w:r w:rsidR="009B2661" w:rsidRPr="009B2661">
        <w:rPr>
          <w:rFonts w:ascii="Cambria" w:hAnsi="Cambria"/>
          <w:sz w:val="16"/>
          <w:szCs w:val="16"/>
          <w:lang w:val="es-ES"/>
        </w:rPr>
        <w:t>, religión, nacionalidad, ideología, pertenencia a determinado grupo social, o por sus opiniones políticas. Se prohíbe la expulsión de colectivos de extranjeros. Los procesos migratorios deberán ser singularizados.</w:t>
      </w:r>
    </w:p>
  </w:footnote>
  <w:footnote w:id="8">
    <w:p w14:paraId="36C04E6C" w14:textId="40A8B667" w:rsidR="003A003F" w:rsidRPr="00221592" w:rsidRDefault="003A003F" w:rsidP="00221592">
      <w:pPr>
        <w:pStyle w:val="FootnoteText"/>
        <w:ind w:firstLine="720"/>
        <w:jc w:val="both"/>
        <w:rPr>
          <w:rFonts w:ascii="Cambria" w:hAnsi="Cambria"/>
          <w:sz w:val="16"/>
          <w:szCs w:val="16"/>
          <w:lang w:val="es-ES"/>
        </w:rPr>
      </w:pPr>
      <w:r w:rsidRPr="00221592">
        <w:rPr>
          <w:rStyle w:val="FootnoteReference"/>
          <w:rFonts w:ascii="Cambria" w:hAnsi="Cambria"/>
          <w:sz w:val="16"/>
          <w:szCs w:val="16"/>
        </w:rPr>
        <w:footnoteRef/>
      </w:r>
      <w:r w:rsidRPr="00221592">
        <w:rPr>
          <w:rFonts w:ascii="Cambria" w:hAnsi="Cambria"/>
          <w:sz w:val="16"/>
          <w:szCs w:val="16"/>
          <w:lang w:val="es-ES"/>
        </w:rPr>
        <w:t xml:space="preserve"> </w:t>
      </w:r>
      <w:r w:rsidR="00221592" w:rsidRPr="00221592">
        <w:rPr>
          <w:rFonts w:ascii="Cambria" w:hAnsi="Cambria"/>
          <w:sz w:val="16"/>
          <w:szCs w:val="16"/>
          <w:lang w:val="es-ES"/>
        </w:rPr>
        <w:t>Código Tributario. Art. 255.- Procedencia. - Procederá la acumulación de autos que se encuentren en conocimiento en una o en diversas salas, a solicitud de parte legítima, en los siguientes casos: (…) 3. Cuando siendo distintos los demandantes de los juicios, cuya acumulación se pretende, la sentencia que recaiga en el uno pueda afectar el derecho o al interés directo que se discute en el otro, por provenir las controversias de un mismo hecho generador. No se decretará la acumulación de causas que requieran diversa sustanciación, a menos que se encuentren en estado de sentencia. El juicio de excepciones no se acumulará al de impugnación o de acción directa, salvo que en uno de ellos se hubiere afianzado suficientemente la obligación tributaria, o que no se requiera de afianzamiento según este Código</w:t>
      </w:r>
    </w:p>
  </w:footnote>
  <w:footnote w:id="9">
    <w:p w14:paraId="07C3166A" w14:textId="232876E6" w:rsidR="00397CC6" w:rsidRPr="00397CC6" w:rsidRDefault="00397CC6" w:rsidP="00BF73FE">
      <w:pPr>
        <w:pStyle w:val="FootnoteText"/>
        <w:ind w:firstLine="720"/>
        <w:jc w:val="both"/>
        <w:rPr>
          <w:rFonts w:asciiTheme="majorHAnsi" w:hAnsiTheme="majorHAnsi"/>
          <w:sz w:val="16"/>
          <w:szCs w:val="16"/>
          <w:lang w:val="es-ES"/>
        </w:rPr>
      </w:pPr>
      <w:r w:rsidRPr="00397CC6">
        <w:rPr>
          <w:rStyle w:val="FootnoteReference"/>
          <w:rFonts w:asciiTheme="majorHAnsi" w:hAnsiTheme="majorHAnsi"/>
          <w:sz w:val="16"/>
          <w:szCs w:val="16"/>
        </w:rPr>
        <w:footnoteRef/>
      </w:r>
      <w:r w:rsidRPr="00397CC6">
        <w:rPr>
          <w:rFonts w:asciiTheme="majorHAnsi" w:hAnsiTheme="majorHAnsi"/>
          <w:sz w:val="16"/>
          <w:szCs w:val="16"/>
          <w:lang w:val="es-ES"/>
        </w:rPr>
        <w:t xml:space="preserve"> Corte IDH. Titularidad de derechos de las personas jurídicas en el Sistema Interamericano de Derechos Humanos (Interpretación y alcance del artículo 1.2, en relación con los artículos 1.1, 8, 11.2, 13, 16, 21, 24, 25, 29, 30, 44, 46, y 62.3 de la Convención Americana sobre Derechos Humanos, así como del artículo 8.1 A y B del Protocolo de San Salvador). Opinión Consultiva OC-22/16 de 26 de febrero de 2016. Serie A No. 22</w:t>
      </w:r>
      <w:r>
        <w:rPr>
          <w:rFonts w:asciiTheme="majorHAnsi" w:hAnsiTheme="majorHAnsi"/>
          <w:sz w:val="16"/>
          <w:szCs w:val="16"/>
          <w:lang w:val="es-ES"/>
        </w:rPr>
        <w:t>, párr. 70.</w:t>
      </w:r>
    </w:p>
  </w:footnote>
  <w:footnote w:id="10">
    <w:p w14:paraId="691F9727" w14:textId="77777777" w:rsidR="00633D72" w:rsidRPr="006D5F75" w:rsidRDefault="00633D72" w:rsidP="00BF73FE">
      <w:pPr>
        <w:pStyle w:val="FootnoteText"/>
        <w:ind w:firstLine="720"/>
        <w:jc w:val="both"/>
        <w:rPr>
          <w:rFonts w:asciiTheme="majorHAnsi" w:hAnsiTheme="majorHAnsi"/>
          <w:sz w:val="16"/>
          <w:szCs w:val="16"/>
          <w:lang w:val="es-US"/>
        </w:rPr>
      </w:pPr>
      <w:r w:rsidRPr="002456C0">
        <w:rPr>
          <w:rStyle w:val="FootnoteReference"/>
          <w:rFonts w:asciiTheme="majorHAnsi" w:hAnsiTheme="majorHAnsi"/>
          <w:sz w:val="16"/>
          <w:szCs w:val="16"/>
        </w:rPr>
        <w:footnoteRef/>
      </w:r>
      <w:r w:rsidRPr="002456C0">
        <w:rPr>
          <w:rFonts w:asciiTheme="majorHAnsi" w:hAnsiTheme="majorHAnsi"/>
          <w:sz w:val="16"/>
          <w:szCs w:val="16"/>
          <w:lang w:val="es-US"/>
        </w:rPr>
        <w:t xml:space="preserve"> CIDH, Informe Nº 40/05 (Inadmisibilidad), Petición 12.139, José Luis Forzanni Ballardo, Perú, 9 de marzo de 2005, párrs. 35 y 40. A este respecto, véase además: CIDH, Informe Nº 83/05 (Inadmisibilidad), Petición 644/00, Carlos Alberto López Urquía, Honduras, 24 de octubre de 2005, párr. 42; y CIDH, Informe Nº 122/10 (Admisibilidad), Petición 475-00, Carlos Arturo Betancourt Estrada y otros, Colombia, 23 de octubre de 2010, párr. 29.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A00D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401BB" w14:textId="77777777" w:rsidR="00A50FCF" w:rsidRDefault="00A50FCF" w:rsidP="00A50FCF">
    <w:pPr>
      <w:pStyle w:val="Header"/>
      <w:tabs>
        <w:tab w:val="clear" w:pos="4320"/>
        <w:tab w:val="clear" w:pos="8640"/>
      </w:tabs>
      <w:jc w:val="center"/>
      <w:rPr>
        <w:sz w:val="22"/>
        <w:szCs w:val="22"/>
      </w:rPr>
    </w:pPr>
    <w:r>
      <w:rPr>
        <w:noProof/>
        <w:sz w:val="22"/>
        <w:szCs w:val="22"/>
        <w:lang w:val="es-419" w:eastAsia="es-419"/>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040C3A" w:rsidRPr="00EC7D62" w:rsidRDefault="00D47BAB" w:rsidP="00A50FCF">
    <w:pPr>
      <w:pStyle w:val="Header"/>
      <w:tabs>
        <w:tab w:val="clear" w:pos="4320"/>
        <w:tab w:val="clear" w:pos="8640"/>
      </w:tabs>
      <w:jc w:val="center"/>
      <w:rPr>
        <w:sz w:val="22"/>
        <w:szCs w:val="22"/>
      </w:rPr>
    </w:pPr>
    <w:r>
      <w:rPr>
        <w:noProof/>
        <w:sz w:val="22"/>
        <w:szCs w:val="22"/>
        <w:bdr w:val="nil"/>
      </w:rPr>
      <w:pict w14:anchorId="4367A34C">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9E4E1C"/>
    <w:multiLevelType w:val="hybridMultilevel"/>
    <w:tmpl w:val="9BFE0D04"/>
    <w:lvl w:ilvl="0" w:tplc="FFFFFFFF">
      <w:start w:val="1"/>
      <w:numFmt w:val="decimal"/>
      <w:lvlText w:val="%1."/>
      <w:lvlJc w:val="left"/>
      <w:pPr>
        <w:tabs>
          <w:tab w:val="num" w:pos="720"/>
        </w:tabs>
        <w:ind w:left="0" w:firstLine="720"/>
      </w:pPr>
      <w:rPr>
        <w:rFonts w:hint="default"/>
        <w:i w:val="0"/>
        <w:iCs w:val="0"/>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0E1D2261"/>
    <w:multiLevelType w:val="hybridMultilevel"/>
    <w:tmpl w:val="89805F8C"/>
    <w:lvl w:ilvl="0" w:tplc="EE361E3A">
      <w:start w:val="1"/>
      <w:numFmt w:val="decimal"/>
      <w:lvlText w:val="%1."/>
      <w:lvlJc w:val="left"/>
      <w:pPr>
        <w:tabs>
          <w:tab w:val="num" w:pos="720"/>
        </w:tabs>
        <w:ind w:left="0" w:firstLine="720"/>
      </w:pPr>
      <w:rPr>
        <w:rFonts w:hint="default"/>
        <w:b w:val="0"/>
        <w:bCs/>
        <w:i w:val="0"/>
        <w:iCs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9"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1"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8"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5"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1"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2"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3"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3"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4"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5"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6"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2"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7"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1631472656">
    <w:abstractNumId w:val="31"/>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16cid:durableId="548764590">
    <w:abstractNumId w:val="6"/>
  </w:num>
  <w:num w:numId="3" w16cid:durableId="51194647">
    <w:abstractNumId w:val="45"/>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16cid:durableId="966620161">
    <w:abstractNumId w:val="23"/>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16cid:durableId="1414426751">
    <w:abstractNumId w:val="8"/>
  </w:num>
  <w:num w:numId="6" w16cid:durableId="1432504738">
    <w:abstractNumId w:val="49"/>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16cid:durableId="1620453601">
    <w:abstractNumId w:val="61"/>
  </w:num>
  <w:num w:numId="8" w16cid:durableId="1869753634">
    <w:abstractNumId w:val="24"/>
  </w:num>
  <w:num w:numId="9" w16cid:durableId="634331877">
    <w:abstractNumId w:val="52"/>
  </w:num>
  <w:num w:numId="10" w16cid:durableId="706412850">
    <w:abstractNumId w:val="17"/>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16cid:durableId="995304758">
    <w:abstractNumId w:val="30"/>
  </w:num>
  <w:num w:numId="12" w16cid:durableId="530147457">
    <w:abstractNumId w:val="59"/>
  </w:num>
  <w:num w:numId="13" w16cid:durableId="310258866">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16cid:durableId="904339785">
    <w:abstractNumId w:val="1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16cid:durableId="516769552">
    <w:abstractNumId w:val="10"/>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16cid:durableId="17971805">
    <w:abstractNumId w:val="2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16cid:durableId="777985940">
    <w:abstractNumId w:val="2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16cid:durableId="1826816340">
    <w:abstractNumId w:val="13"/>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9" w16cid:durableId="1521166368">
    <w:abstractNumId w:val="56"/>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16cid:durableId="1480070537">
    <w:abstractNumId w:val="9"/>
  </w:num>
  <w:num w:numId="21" w16cid:durableId="1255480375">
    <w:abstractNumId w:val="39"/>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16cid:durableId="1155338847">
    <w:abstractNumId w:val="26"/>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16cid:durableId="50277573">
    <w:abstractNumId w:val="12"/>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16cid:durableId="1765152095">
    <w:abstractNumId w:val="4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16cid:durableId="1436435341">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16cid:durableId="276254907">
    <w:abstractNumId w:val="6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16cid:durableId="503520694">
    <w:abstractNumId w:val="5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16cid:durableId="377167181">
    <w:abstractNumId w:val="2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16cid:durableId="585069624">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16cid:durableId="121616066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16cid:durableId="1089742203">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16cid:durableId="818574208">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16cid:durableId="825786307">
    <w:abstractNumId w:val="22"/>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16cid:durableId="1264679520">
    <w:abstractNumId w:val="4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16cid:durableId="84762921">
    <w:abstractNumId w:val="20"/>
  </w:num>
  <w:num w:numId="36" w16cid:durableId="1567759608">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16cid:durableId="765930627">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16cid:durableId="1840733815">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16cid:durableId="1534465513">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16cid:durableId="883054806">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16cid:durableId="30616909">
    <w:abstractNumId w:val="5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16cid:durableId="205526645">
    <w:abstractNumId w:val="42"/>
  </w:num>
  <w:num w:numId="43" w16cid:durableId="1996298420">
    <w:abstractNumId w:val="1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16cid:durableId="1255164192">
    <w:abstractNumId w:val="4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16cid:durableId="413015537">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16cid:durableId="830413460">
    <w:abstractNumId w:val="19"/>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16cid:durableId="619458947">
    <w:abstractNumId w:val="2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16cid:durableId="144666370">
    <w:abstractNumId w:val="6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16cid:durableId="1163543794">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16cid:durableId="1570308652">
    <w:abstractNumId w:val="3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16cid:durableId="1216086597">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16cid:durableId="356124797">
    <w:abstractNumId w:val="46"/>
  </w:num>
  <w:num w:numId="53" w16cid:durableId="1917518233">
    <w:abstractNumId w:val="0"/>
  </w:num>
  <w:num w:numId="54" w16cid:durableId="584194891">
    <w:abstractNumId w:val="41"/>
  </w:num>
  <w:num w:numId="55" w16cid:durableId="1242837334">
    <w:abstractNumId w:val="42"/>
  </w:num>
  <w:num w:numId="56" w16cid:durableId="1417173463">
    <w:abstractNumId w:val="48"/>
  </w:num>
  <w:num w:numId="57" w16cid:durableId="979653119">
    <w:abstractNumId w:val="1"/>
  </w:num>
  <w:num w:numId="58" w16cid:durableId="2146239668">
    <w:abstractNumId w:val="2"/>
  </w:num>
  <w:num w:numId="59" w16cid:durableId="1216163483">
    <w:abstractNumId w:val="10"/>
  </w:num>
  <w:num w:numId="60" w16cid:durableId="36009676">
    <w:abstractNumId w:val="11"/>
  </w:num>
  <w:num w:numId="61" w16cid:durableId="799611905">
    <w:abstractNumId w:val="12"/>
  </w:num>
  <w:num w:numId="62" w16cid:durableId="669867928">
    <w:abstractNumId w:val="13"/>
  </w:num>
  <w:num w:numId="63" w16cid:durableId="1611670376">
    <w:abstractNumId w:val="14"/>
  </w:num>
  <w:num w:numId="64" w16cid:durableId="559943683">
    <w:abstractNumId w:val="16"/>
  </w:num>
  <w:num w:numId="65" w16cid:durableId="1968318416">
    <w:abstractNumId w:val="17"/>
  </w:num>
  <w:num w:numId="66" w16cid:durableId="865756141">
    <w:abstractNumId w:val="18"/>
  </w:num>
  <w:num w:numId="67" w16cid:durableId="1208950903">
    <w:abstractNumId w:val="19"/>
  </w:num>
  <w:num w:numId="68" w16cid:durableId="675881495">
    <w:abstractNumId w:val="21"/>
  </w:num>
  <w:num w:numId="69" w16cid:durableId="1725133682">
    <w:abstractNumId w:val="22"/>
  </w:num>
  <w:num w:numId="70" w16cid:durableId="409616735">
    <w:abstractNumId w:val="25"/>
  </w:num>
  <w:num w:numId="71" w16cid:durableId="686520388">
    <w:abstractNumId w:val="26"/>
  </w:num>
  <w:num w:numId="72" w16cid:durableId="594557789">
    <w:abstractNumId w:val="27"/>
  </w:num>
  <w:num w:numId="73" w16cid:durableId="1284772369">
    <w:abstractNumId w:val="29"/>
  </w:num>
  <w:num w:numId="74" w16cid:durableId="688991194">
    <w:abstractNumId w:val="31"/>
  </w:num>
  <w:num w:numId="75" w16cid:durableId="777140807">
    <w:abstractNumId w:val="33"/>
  </w:num>
  <w:num w:numId="76" w16cid:durableId="1626425092">
    <w:abstractNumId w:val="34"/>
  </w:num>
  <w:num w:numId="77" w16cid:durableId="1328561037">
    <w:abstractNumId w:val="35"/>
  </w:num>
  <w:num w:numId="78" w16cid:durableId="1978292975">
    <w:abstractNumId w:val="36"/>
  </w:num>
  <w:num w:numId="79" w16cid:durableId="1610550416">
    <w:abstractNumId w:val="37"/>
  </w:num>
  <w:num w:numId="80" w16cid:durableId="1101334699">
    <w:abstractNumId w:val="38"/>
  </w:num>
  <w:num w:numId="81" w16cid:durableId="276065197">
    <w:abstractNumId w:val="39"/>
  </w:num>
  <w:num w:numId="82" w16cid:durableId="793908857">
    <w:abstractNumId w:val="43"/>
  </w:num>
  <w:num w:numId="83" w16cid:durableId="1953782989">
    <w:abstractNumId w:val="44"/>
  </w:num>
  <w:num w:numId="84" w16cid:durableId="386033203">
    <w:abstractNumId w:val="50"/>
  </w:num>
  <w:num w:numId="85" w16cid:durableId="1122770327">
    <w:abstractNumId w:val="53"/>
  </w:num>
  <w:num w:numId="86" w16cid:durableId="495221746">
    <w:abstractNumId w:val="56"/>
  </w:num>
  <w:num w:numId="87" w16cid:durableId="934822057">
    <w:abstractNumId w:val="58"/>
  </w:num>
  <w:num w:numId="88" w16cid:durableId="1955282293">
    <w:abstractNumId w:val="60"/>
  </w:num>
  <w:num w:numId="89" w16cid:durableId="1587104815">
    <w:abstractNumId w:val="62"/>
  </w:num>
  <w:num w:numId="90" w16cid:durableId="360522046">
    <w:abstractNumId w:val="63"/>
  </w:num>
  <w:num w:numId="91" w16cid:durableId="1782143748">
    <w:abstractNumId w:val="64"/>
  </w:num>
  <w:num w:numId="92" w16cid:durableId="193537540">
    <w:abstractNumId w:val="65"/>
  </w:num>
  <w:num w:numId="93" w16cid:durableId="1982035844">
    <w:abstractNumId w:val="67"/>
  </w:num>
  <w:num w:numId="94" w16cid:durableId="1672903682">
    <w:abstractNumId w:val="23"/>
  </w:num>
  <w:num w:numId="95" w16cid:durableId="946280662">
    <w:abstractNumId w:val="45"/>
  </w:num>
  <w:num w:numId="96" w16cid:durableId="1261452895">
    <w:abstractNumId w:val="57"/>
  </w:num>
  <w:num w:numId="97" w16cid:durableId="9265150">
    <w:abstractNumId w:val="54"/>
  </w:num>
  <w:num w:numId="98" w16cid:durableId="1321075835">
    <w:abstractNumId w:val="49"/>
  </w:num>
  <w:num w:numId="99" w16cid:durableId="1625699343">
    <w:abstractNumId w:val="40"/>
  </w:num>
  <w:num w:numId="100" w16cid:durableId="685599645">
    <w:abstractNumId w:val="3"/>
  </w:num>
  <w:num w:numId="101" w16cid:durableId="178861111">
    <w:abstractNumId w:val="28"/>
  </w:num>
  <w:num w:numId="102" w16cid:durableId="316494051">
    <w:abstractNumId w:val="51"/>
  </w:num>
  <w:num w:numId="103" w16cid:durableId="917130753">
    <w:abstractNumId w:val="7"/>
  </w:num>
  <w:num w:numId="104" w16cid:durableId="1303538395">
    <w:abstractNumId w:val="66"/>
  </w:num>
  <w:num w:numId="105" w16cid:durableId="921795188">
    <w:abstractNumId w:val="55"/>
  </w:num>
  <w:num w:numId="106" w16cid:durableId="1324355032">
    <w:abstractNumId w:val="5"/>
  </w:num>
  <w:num w:numId="107" w16cid:durableId="556429263">
    <w:abstractNumId w:val="32"/>
  </w:num>
  <w:num w:numId="108" w16cid:durableId="1634166526">
    <w:abstractNumId w:val="15"/>
  </w:num>
  <w:num w:numId="109" w16cid:durableId="149367522">
    <w:abstractNumId w:val="47"/>
  </w:num>
  <w:num w:numId="110" w16cid:durableId="1234583996">
    <w:abstractNumId w:val="4"/>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6E1F"/>
    <w:rsid w:val="000070D7"/>
    <w:rsid w:val="0001788C"/>
    <w:rsid w:val="000337EF"/>
    <w:rsid w:val="0003566F"/>
    <w:rsid w:val="00040C3A"/>
    <w:rsid w:val="000419AD"/>
    <w:rsid w:val="000433C9"/>
    <w:rsid w:val="00051330"/>
    <w:rsid w:val="00054FAC"/>
    <w:rsid w:val="000618F6"/>
    <w:rsid w:val="000716C5"/>
    <w:rsid w:val="00073D2F"/>
    <w:rsid w:val="00075E23"/>
    <w:rsid w:val="0009344A"/>
    <w:rsid w:val="000A01C0"/>
    <w:rsid w:val="000A0629"/>
    <w:rsid w:val="000A392E"/>
    <w:rsid w:val="000A575F"/>
    <w:rsid w:val="000B02D7"/>
    <w:rsid w:val="000C1AC3"/>
    <w:rsid w:val="000C1D4C"/>
    <w:rsid w:val="000C1DCD"/>
    <w:rsid w:val="000D05CB"/>
    <w:rsid w:val="000D10DB"/>
    <w:rsid w:val="000E2D20"/>
    <w:rsid w:val="000E5EB5"/>
    <w:rsid w:val="000F1DC6"/>
    <w:rsid w:val="000F35ED"/>
    <w:rsid w:val="00107131"/>
    <w:rsid w:val="0010736F"/>
    <w:rsid w:val="00113F73"/>
    <w:rsid w:val="00121CC2"/>
    <w:rsid w:val="00123F52"/>
    <w:rsid w:val="00131425"/>
    <w:rsid w:val="00133EE5"/>
    <w:rsid w:val="0016368C"/>
    <w:rsid w:val="00165811"/>
    <w:rsid w:val="00167A34"/>
    <w:rsid w:val="00175B8F"/>
    <w:rsid w:val="001A7870"/>
    <w:rsid w:val="001B3A00"/>
    <w:rsid w:val="001C0821"/>
    <w:rsid w:val="001C1B41"/>
    <w:rsid w:val="001D4876"/>
    <w:rsid w:val="001D58D6"/>
    <w:rsid w:val="001D65EF"/>
    <w:rsid w:val="001E49E7"/>
    <w:rsid w:val="001F38DB"/>
    <w:rsid w:val="001F7201"/>
    <w:rsid w:val="00221592"/>
    <w:rsid w:val="00223A29"/>
    <w:rsid w:val="002250A3"/>
    <w:rsid w:val="00232C5C"/>
    <w:rsid w:val="00235217"/>
    <w:rsid w:val="00236BBB"/>
    <w:rsid w:val="00242FA2"/>
    <w:rsid w:val="00246D1F"/>
    <w:rsid w:val="00247403"/>
    <w:rsid w:val="00247542"/>
    <w:rsid w:val="00252AFF"/>
    <w:rsid w:val="00266B61"/>
    <w:rsid w:val="0026712A"/>
    <w:rsid w:val="002702AE"/>
    <w:rsid w:val="002704DB"/>
    <w:rsid w:val="00270F2B"/>
    <w:rsid w:val="002800D2"/>
    <w:rsid w:val="002A0AAE"/>
    <w:rsid w:val="002A5820"/>
    <w:rsid w:val="002A7568"/>
    <w:rsid w:val="002B2196"/>
    <w:rsid w:val="002C27A9"/>
    <w:rsid w:val="002C721A"/>
    <w:rsid w:val="002D2B26"/>
    <w:rsid w:val="002D7EA2"/>
    <w:rsid w:val="002E187C"/>
    <w:rsid w:val="002F417D"/>
    <w:rsid w:val="00301A58"/>
    <w:rsid w:val="00302733"/>
    <w:rsid w:val="003113C6"/>
    <w:rsid w:val="00314078"/>
    <w:rsid w:val="0031535D"/>
    <w:rsid w:val="003239B8"/>
    <w:rsid w:val="00323B78"/>
    <w:rsid w:val="0033169F"/>
    <w:rsid w:val="00343DA0"/>
    <w:rsid w:val="00344977"/>
    <w:rsid w:val="00346C95"/>
    <w:rsid w:val="003477F6"/>
    <w:rsid w:val="00356185"/>
    <w:rsid w:val="00360380"/>
    <w:rsid w:val="0037519E"/>
    <w:rsid w:val="00375EE6"/>
    <w:rsid w:val="00386CF0"/>
    <w:rsid w:val="00397CC6"/>
    <w:rsid w:val="003A003F"/>
    <w:rsid w:val="003A6A40"/>
    <w:rsid w:val="003B70FB"/>
    <w:rsid w:val="003C676B"/>
    <w:rsid w:val="003D29CF"/>
    <w:rsid w:val="003D3BC2"/>
    <w:rsid w:val="003D6A15"/>
    <w:rsid w:val="003E3208"/>
    <w:rsid w:val="003E6642"/>
    <w:rsid w:val="003E6CA1"/>
    <w:rsid w:val="004027F8"/>
    <w:rsid w:val="00405F9C"/>
    <w:rsid w:val="004065A8"/>
    <w:rsid w:val="004159E6"/>
    <w:rsid w:val="004165C2"/>
    <w:rsid w:val="00425FC6"/>
    <w:rsid w:val="004266A0"/>
    <w:rsid w:val="00441ECB"/>
    <w:rsid w:val="004426A6"/>
    <w:rsid w:val="00445193"/>
    <w:rsid w:val="004475D2"/>
    <w:rsid w:val="0045244B"/>
    <w:rsid w:val="00462C1B"/>
    <w:rsid w:val="00467B7E"/>
    <w:rsid w:val="00473BB4"/>
    <w:rsid w:val="00477592"/>
    <w:rsid w:val="004850B2"/>
    <w:rsid w:val="00486F1C"/>
    <w:rsid w:val="00492B23"/>
    <w:rsid w:val="0049419D"/>
    <w:rsid w:val="00496967"/>
    <w:rsid w:val="00496E3C"/>
    <w:rsid w:val="004A1168"/>
    <w:rsid w:val="004A3D28"/>
    <w:rsid w:val="004A6A54"/>
    <w:rsid w:val="004C20D2"/>
    <w:rsid w:val="004C2312"/>
    <w:rsid w:val="004C4B62"/>
    <w:rsid w:val="004C54C9"/>
    <w:rsid w:val="004D49F9"/>
    <w:rsid w:val="004D4ABA"/>
    <w:rsid w:val="004D4B4F"/>
    <w:rsid w:val="004D6025"/>
    <w:rsid w:val="004E2649"/>
    <w:rsid w:val="004F626F"/>
    <w:rsid w:val="004F7E23"/>
    <w:rsid w:val="00501399"/>
    <w:rsid w:val="00504C14"/>
    <w:rsid w:val="0050633D"/>
    <w:rsid w:val="00507BC4"/>
    <w:rsid w:val="005128E4"/>
    <w:rsid w:val="005133DB"/>
    <w:rsid w:val="00514504"/>
    <w:rsid w:val="005147A1"/>
    <w:rsid w:val="00515409"/>
    <w:rsid w:val="005169C2"/>
    <w:rsid w:val="0052329D"/>
    <w:rsid w:val="00525560"/>
    <w:rsid w:val="005371C2"/>
    <w:rsid w:val="00540E61"/>
    <w:rsid w:val="00544BD3"/>
    <w:rsid w:val="00544C49"/>
    <w:rsid w:val="005516A1"/>
    <w:rsid w:val="00553564"/>
    <w:rsid w:val="005559EF"/>
    <w:rsid w:val="0056028E"/>
    <w:rsid w:val="00563557"/>
    <w:rsid w:val="00570F95"/>
    <w:rsid w:val="0057289D"/>
    <w:rsid w:val="0057402A"/>
    <w:rsid w:val="00575FA8"/>
    <w:rsid w:val="00576779"/>
    <w:rsid w:val="005771D0"/>
    <w:rsid w:val="00580CC9"/>
    <w:rsid w:val="0059191A"/>
    <w:rsid w:val="005921FF"/>
    <w:rsid w:val="005A1C35"/>
    <w:rsid w:val="005A1F0B"/>
    <w:rsid w:val="005A24ED"/>
    <w:rsid w:val="005A39EF"/>
    <w:rsid w:val="005A3C7F"/>
    <w:rsid w:val="005A40DB"/>
    <w:rsid w:val="005A6D0E"/>
    <w:rsid w:val="005A7D4A"/>
    <w:rsid w:val="005B52B0"/>
    <w:rsid w:val="005B6806"/>
    <w:rsid w:val="005C4225"/>
    <w:rsid w:val="005D38F9"/>
    <w:rsid w:val="005E2C8D"/>
    <w:rsid w:val="005E3E6C"/>
    <w:rsid w:val="005F0DAD"/>
    <w:rsid w:val="005F0F33"/>
    <w:rsid w:val="00600DEB"/>
    <w:rsid w:val="00606762"/>
    <w:rsid w:val="00623A95"/>
    <w:rsid w:val="00627C9F"/>
    <w:rsid w:val="006311E9"/>
    <w:rsid w:val="00632354"/>
    <w:rsid w:val="00633D72"/>
    <w:rsid w:val="00635421"/>
    <w:rsid w:val="00642810"/>
    <w:rsid w:val="00652333"/>
    <w:rsid w:val="00653959"/>
    <w:rsid w:val="006540EF"/>
    <w:rsid w:val="006565B2"/>
    <w:rsid w:val="0068009E"/>
    <w:rsid w:val="00692219"/>
    <w:rsid w:val="00694264"/>
    <w:rsid w:val="00694FAC"/>
    <w:rsid w:val="006A17D2"/>
    <w:rsid w:val="006A676C"/>
    <w:rsid w:val="006A73E6"/>
    <w:rsid w:val="006B0806"/>
    <w:rsid w:val="006B2D5C"/>
    <w:rsid w:val="006C4EB1"/>
    <w:rsid w:val="006C7A2B"/>
    <w:rsid w:val="006D1B60"/>
    <w:rsid w:val="006D424D"/>
    <w:rsid w:val="006E0166"/>
    <w:rsid w:val="006E2FFB"/>
    <w:rsid w:val="006E7B34"/>
    <w:rsid w:val="006F442A"/>
    <w:rsid w:val="0070697F"/>
    <w:rsid w:val="0072199C"/>
    <w:rsid w:val="00722C9F"/>
    <w:rsid w:val="007253B8"/>
    <w:rsid w:val="00727903"/>
    <w:rsid w:val="0073741F"/>
    <w:rsid w:val="00756E60"/>
    <w:rsid w:val="0076643F"/>
    <w:rsid w:val="00777F63"/>
    <w:rsid w:val="007A5817"/>
    <w:rsid w:val="007B05C4"/>
    <w:rsid w:val="007B60E9"/>
    <w:rsid w:val="007B6CC3"/>
    <w:rsid w:val="007B76D3"/>
    <w:rsid w:val="007C3334"/>
    <w:rsid w:val="007D2B98"/>
    <w:rsid w:val="007E21BC"/>
    <w:rsid w:val="007E7C82"/>
    <w:rsid w:val="007F2AA1"/>
    <w:rsid w:val="007F588D"/>
    <w:rsid w:val="00803F1C"/>
    <w:rsid w:val="0080600E"/>
    <w:rsid w:val="00814688"/>
    <w:rsid w:val="00817612"/>
    <w:rsid w:val="008338A4"/>
    <w:rsid w:val="00834D49"/>
    <w:rsid w:val="00837C45"/>
    <w:rsid w:val="00842339"/>
    <w:rsid w:val="008430FA"/>
    <w:rsid w:val="00844730"/>
    <w:rsid w:val="008457C2"/>
    <w:rsid w:val="00857A82"/>
    <w:rsid w:val="00865DE5"/>
    <w:rsid w:val="00873836"/>
    <w:rsid w:val="0087583C"/>
    <w:rsid w:val="00875F10"/>
    <w:rsid w:val="00885737"/>
    <w:rsid w:val="0088631A"/>
    <w:rsid w:val="00890650"/>
    <w:rsid w:val="00897E12"/>
    <w:rsid w:val="008A7E0F"/>
    <w:rsid w:val="008B12F5"/>
    <w:rsid w:val="008C5E2D"/>
    <w:rsid w:val="008D768D"/>
    <w:rsid w:val="008E3759"/>
    <w:rsid w:val="008E3BFE"/>
    <w:rsid w:val="008F1912"/>
    <w:rsid w:val="008F2801"/>
    <w:rsid w:val="0090270B"/>
    <w:rsid w:val="009041DC"/>
    <w:rsid w:val="00910028"/>
    <w:rsid w:val="009133B0"/>
    <w:rsid w:val="00917B5A"/>
    <w:rsid w:val="00920A58"/>
    <w:rsid w:val="00920A8C"/>
    <w:rsid w:val="00921502"/>
    <w:rsid w:val="00934A2C"/>
    <w:rsid w:val="00942653"/>
    <w:rsid w:val="009542F8"/>
    <w:rsid w:val="0096706E"/>
    <w:rsid w:val="00974491"/>
    <w:rsid w:val="00975C4E"/>
    <w:rsid w:val="00981FBA"/>
    <w:rsid w:val="009831A6"/>
    <w:rsid w:val="00985ADE"/>
    <w:rsid w:val="0099151E"/>
    <w:rsid w:val="00997BC5"/>
    <w:rsid w:val="009A4F41"/>
    <w:rsid w:val="009B2661"/>
    <w:rsid w:val="009B381B"/>
    <w:rsid w:val="009B6B65"/>
    <w:rsid w:val="009B7328"/>
    <w:rsid w:val="009D1753"/>
    <w:rsid w:val="009D1A61"/>
    <w:rsid w:val="009D7611"/>
    <w:rsid w:val="009E0B61"/>
    <w:rsid w:val="009E53DE"/>
    <w:rsid w:val="00A04658"/>
    <w:rsid w:val="00A11212"/>
    <w:rsid w:val="00A11C45"/>
    <w:rsid w:val="00A11E44"/>
    <w:rsid w:val="00A14D6F"/>
    <w:rsid w:val="00A2241F"/>
    <w:rsid w:val="00A30100"/>
    <w:rsid w:val="00A328B3"/>
    <w:rsid w:val="00A50FCF"/>
    <w:rsid w:val="00A528D1"/>
    <w:rsid w:val="00A5374F"/>
    <w:rsid w:val="00A610CD"/>
    <w:rsid w:val="00A758AA"/>
    <w:rsid w:val="00A824F4"/>
    <w:rsid w:val="00AA09A2"/>
    <w:rsid w:val="00AA7996"/>
    <w:rsid w:val="00AC19CB"/>
    <w:rsid w:val="00AC42BD"/>
    <w:rsid w:val="00AE2A8B"/>
    <w:rsid w:val="00AE5488"/>
    <w:rsid w:val="00AE6F91"/>
    <w:rsid w:val="00AF5571"/>
    <w:rsid w:val="00B01D41"/>
    <w:rsid w:val="00B07341"/>
    <w:rsid w:val="00B2671E"/>
    <w:rsid w:val="00B30539"/>
    <w:rsid w:val="00B314DB"/>
    <w:rsid w:val="00B32BB8"/>
    <w:rsid w:val="00B361F2"/>
    <w:rsid w:val="00B368CC"/>
    <w:rsid w:val="00B3718B"/>
    <w:rsid w:val="00B3745F"/>
    <w:rsid w:val="00B4632A"/>
    <w:rsid w:val="00B530F1"/>
    <w:rsid w:val="00B612EB"/>
    <w:rsid w:val="00B62C01"/>
    <w:rsid w:val="00B634F1"/>
    <w:rsid w:val="00B8293D"/>
    <w:rsid w:val="00B905DB"/>
    <w:rsid w:val="00B93905"/>
    <w:rsid w:val="00B949B4"/>
    <w:rsid w:val="00B977A6"/>
    <w:rsid w:val="00BA0E45"/>
    <w:rsid w:val="00BA276C"/>
    <w:rsid w:val="00BA5A81"/>
    <w:rsid w:val="00BB2CAB"/>
    <w:rsid w:val="00BB306F"/>
    <w:rsid w:val="00BC1C66"/>
    <w:rsid w:val="00BC3E9B"/>
    <w:rsid w:val="00BD13DB"/>
    <w:rsid w:val="00BD4B89"/>
    <w:rsid w:val="00BD5922"/>
    <w:rsid w:val="00BE3341"/>
    <w:rsid w:val="00BF02CB"/>
    <w:rsid w:val="00BF6FD8"/>
    <w:rsid w:val="00BF73FE"/>
    <w:rsid w:val="00C03680"/>
    <w:rsid w:val="00C054DF"/>
    <w:rsid w:val="00C21762"/>
    <w:rsid w:val="00C21FEF"/>
    <w:rsid w:val="00C23BA4"/>
    <w:rsid w:val="00C24543"/>
    <w:rsid w:val="00C256A2"/>
    <w:rsid w:val="00C25ADB"/>
    <w:rsid w:val="00C3298A"/>
    <w:rsid w:val="00C374FC"/>
    <w:rsid w:val="00C4227A"/>
    <w:rsid w:val="00C51515"/>
    <w:rsid w:val="00C5660B"/>
    <w:rsid w:val="00C66B72"/>
    <w:rsid w:val="00C75A7A"/>
    <w:rsid w:val="00C83A7D"/>
    <w:rsid w:val="00C87AC4"/>
    <w:rsid w:val="00C9567A"/>
    <w:rsid w:val="00C96C7A"/>
    <w:rsid w:val="00CA1661"/>
    <w:rsid w:val="00CB212D"/>
    <w:rsid w:val="00CB2660"/>
    <w:rsid w:val="00CC5E90"/>
    <w:rsid w:val="00CD046C"/>
    <w:rsid w:val="00CD4CE8"/>
    <w:rsid w:val="00CE076C"/>
    <w:rsid w:val="00CE5199"/>
    <w:rsid w:val="00CE66D5"/>
    <w:rsid w:val="00CF637A"/>
    <w:rsid w:val="00D038E7"/>
    <w:rsid w:val="00D059DE"/>
    <w:rsid w:val="00D05ABD"/>
    <w:rsid w:val="00D10C77"/>
    <w:rsid w:val="00D13FCE"/>
    <w:rsid w:val="00D2078B"/>
    <w:rsid w:val="00D26728"/>
    <w:rsid w:val="00D306D1"/>
    <w:rsid w:val="00D30800"/>
    <w:rsid w:val="00D34786"/>
    <w:rsid w:val="00D37BFC"/>
    <w:rsid w:val="00D47A8E"/>
    <w:rsid w:val="00D47BAB"/>
    <w:rsid w:val="00D52D14"/>
    <w:rsid w:val="00D53B0A"/>
    <w:rsid w:val="00D56AF6"/>
    <w:rsid w:val="00D712D3"/>
    <w:rsid w:val="00D71422"/>
    <w:rsid w:val="00D72DC6"/>
    <w:rsid w:val="00D7558D"/>
    <w:rsid w:val="00D81D92"/>
    <w:rsid w:val="00D876F9"/>
    <w:rsid w:val="00D92FD2"/>
    <w:rsid w:val="00D95F6C"/>
    <w:rsid w:val="00DA4651"/>
    <w:rsid w:val="00DA64AC"/>
    <w:rsid w:val="00DA7B5F"/>
    <w:rsid w:val="00DB550F"/>
    <w:rsid w:val="00DC11E7"/>
    <w:rsid w:val="00DC1798"/>
    <w:rsid w:val="00DC24E3"/>
    <w:rsid w:val="00DC7023"/>
    <w:rsid w:val="00DC769A"/>
    <w:rsid w:val="00DD3D86"/>
    <w:rsid w:val="00DD4AD2"/>
    <w:rsid w:val="00DF1EC4"/>
    <w:rsid w:val="00E0340B"/>
    <w:rsid w:val="00E04A90"/>
    <w:rsid w:val="00E0551F"/>
    <w:rsid w:val="00E05ABA"/>
    <w:rsid w:val="00E13D5C"/>
    <w:rsid w:val="00E219C7"/>
    <w:rsid w:val="00E4118C"/>
    <w:rsid w:val="00E43157"/>
    <w:rsid w:val="00E461CE"/>
    <w:rsid w:val="00E573E4"/>
    <w:rsid w:val="00E64C3D"/>
    <w:rsid w:val="00E720CA"/>
    <w:rsid w:val="00E82E1E"/>
    <w:rsid w:val="00E84EB5"/>
    <w:rsid w:val="00E85662"/>
    <w:rsid w:val="00E86C96"/>
    <w:rsid w:val="00E8789F"/>
    <w:rsid w:val="00E9457B"/>
    <w:rsid w:val="00E97B71"/>
    <w:rsid w:val="00EA3A30"/>
    <w:rsid w:val="00EA3D34"/>
    <w:rsid w:val="00EB454D"/>
    <w:rsid w:val="00EB5562"/>
    <w:rsid w:val="00EC0604"/>
    <w:rsid w:val="00EC405E"/>
    <w:rsid w:val="00ED12C6"/>
    <w:rsid w:val="00ED1879"/>
    <w:rsid w:val="00ED37ED"/>
    <w:rsid w:val="00ED549D"/>
    <w:rsid w:val="00ED55FF"/>
    <w:rsid w:val="00ED76BE"/>
    <w:rsid w:val="00EE00E9"/>
    <w:rsid w:val="00EE5A8C"/>
    <w:rsid w:val="00EF1AAA"/>
    <w:rsid w:val="00EF5CF2"/>
    <w:rsid w:val="00EF619B"/>
    <w:rsid w:val="00F00B55"/>
    <w:rsid w:val="00F02AD1"/>
    <w:rsid w:val="00F20A4C"/>
    <w:rsid w:val="00F25364"/>
    <w:rsid w:val="00F253CC"/>
    <w:rsid w:val="00F37106"/>
    <w:rsid w:val="00F37DBB"/>
    <w:rsid w:val="00F44E25"/>
    <w:rsid w:val="00F519CF"/>
    <w:rsid w:val="00F54F45"/>
    <w:rsid w:val="00F56BA5"/>
    <w:rsid w:val="00F60825"/>
    <w:rsid w:val="00F60E22"/>
    <w:rsid w:val="00F611B8"/>
    <w:rsid w:val="00F611C2"/>
    <w:rsid w:val="00F64DE2"/>
    <w:rsid w:val="00F81395"/>
    <w:rsid w:val="00F81BB8"/>
    <w:rsid w:val="00F85749"/>
    <w:rsid w:val="00F85AE0"/>
    <w:rsid w:val="00F90C64"/>
    <w:rsid w:val="00F917D1"/>
    <w:rsid w:val="00F9653B"/>
    <w:rsid w:val="00F9673D"/>
    <w:rsid w:val="00FB62CF"/>
    <w:rsid w:val="00FC5790"/>
    <w:rsid w:val="00FC70CD"/>
    <w:rsid w:val="00FD3C3B"/>
    <w:rsid w:val="00FD612F"/>
    <w:rsid w:val="00FE07DD"/>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pPr>
      <w:numPr>
        <w:numId w:val="74"/>
      </w:numPr>
    </w:pPr>
  </w:style>
  <w:style w:type="character" w:styleId="CommentReference">
    <w:name w:val="annotation reference"/>
    <w:basedOn w:val="DefaultParagraphFont"/>
    <w:uiPriority w:val="99"/>
    <w:semiHidden/>
    <w:unhideWhenUsed/>
    <w:rsid w:val="00492B23"/>
    <w:rPr>
      <w:sz w:val="16"/>
      <w:szCs w:val="16"/>
    </w:rPr>
  </w:style>
  <w:style w:type="numbering" w:customStyle="1" w:styleId="List1">
    <w:name w:val="List 1"/>
    <w:pPr>
      <w:numPr>
        <w:numId w:val="2"/>
      </w:numPr>
    </w:pPr>
  </w:style>
  <w:style w:type="paragraph" w:styleId="CommentText">
    <w:name w:val="annotation text"/>
    <w:basedOn w:val="Normal"/>
    <w:link w:val="CommentTextChar"/>
    <w:uiPriority w:val="99"/>
    <w:unhideWhenUsed/>
    <w:rsid w:val="00492B23"/>
    <w:rPr>
      <w:sz w:val="20"/>
      <w:szCs w:val="20"/>
    </w:rPr>
  </w:style>
  <w:style w:type="numbering" w:customStyle="1" w:styleId="List210">
    <w:name w:val="List 21"/>
    <w:pPr>
      <w:numPr>
        <w:numId w:val="95"/>
      </w:numPr>
    </w:pPr>
  </w:style>
  <w:style w:type="character" w:customStyle="1" w:styleId="CommentTextChar">
    <w:name w:val="Comment Text Char"/>
    <w:basedOn w:val="DefaultParagraphFont"/>
    <w:link w:val="CommentText"/>
    <w:uiPriority w:val="99"/>
    <w:rsid w:val="00492B23"/>
    <w:rPr>
      <w:lang w:val="en-US" w:eastAsia="en-US"/>
    </w:rPr>
  </w:style>
  <w:style w:type="numbering" w:customStyle="1" w:styleId="List31">
    <w:name w:val="List 31"/>
    <w:pPr>
      <w:numPr>
        <w:numId w:val="94"/>
      </w:numPr>
    </w:pPr>
  </w:style>
  <w:style w:type="paragraph" w:styleId="CommentSubject">
    <w:name w:val="annotation subject"/>
    <w:basedOn w:val="CommentText"/>
    <w:next w:val="CommentText"/>
    <w:link w:val="CommentSubjectChar"/>
    <w:uiPriority w:val="99"/>
    <w:semiHidden/>
    <w:unhideWhenUsed/>
    <w:rsid w:val="00492B23"/>
    <w:rPr>
      <w:b/>
      <w:bCs/>
    </w:rPr>
  </w:style>
  <w:style w:type="numbering" w:customStyle="1" w:styleId="List41">
    <w:name w:val="List 41"/>
    <w:pPr>
      <w:numPr>
        <w:numId w:val="5"/>
      </w:numPr>
    </w:pPr>
  </w:style>
  <w:style w:type="character" w:customStyle="1" w:styleId="CommentSubjectChar">
    <w:name w:val="Comment Subject Char"/>
    <w:basedOn w:val="CommentTextChar"/>
    <w:link w:val="CommentSubject"/>
    <w:uiPriority w:val="99"/>
    <w:semiHidden/>
    <w:rsid w:val="00492B23"/>
    <w:rPr>
      <w:b/>
      <w:bCs/>
      <w:lang w:val="en-US" w:eastAsia="en-US"/>
    </w:rPr>
  </w:style>
  <w:style w:type="numbering" w:customStyle="1" w:styleId="List510">
    <w:name w:val="List 51"/>
    <w:basedOn w:val="NoList"/>
    <w:pPr>
      <w:numPr>
        <w:numId w:val="98"/>
      </w:numPr>
    </w:pPr>
  </w:style>
  <w:style w:type="numbering" w:customStyle="1" w:styleId="List6">
    <w:name w:val="List 6"/>
    <w:basedOn w:val="NoList"/>
    <w:pPr>
      <w:numPr>
        <w:numId w:val="7"/>
      </w:numPr>
    </w:pPr>
  </w:style>
  <w:style w:type="numbering" w:customStyle="1" w:styleId="List7">
    <w:name w:val="List 7"/>
    <w:basedOn w:val="NoList"/>
    <w:pPr>
      <w:numPr>
        <w:numId w:val="8"/>
      </w:numPr>
    </w:pPr>
  </w:style>
  <w:style w:type="numbering" w:customStyle="1" w:styleId="List8">
    <w:name w:val="List 8"/>
    <w:basedOn w:val="NoList"/>
    <w:pPr>
      <w:numPr>
        <w:numId w:val="9"/>
      </w:numPr>
    </w:pPr>
  </w:style>
  <w:style w:type="numbering" w:customStyle="1" w:styleId="List9">
    <w:name w:val="List 9"/>
    <w:basedOn w:val="NoList"/>
    <w:pPr>
      <w:numPr>
        <w:numId w:val="65"/>
      </w:numPr>
    </w:pPr>
  </w:style>
  <w:style w:type="numbering" w:customStyle="1" w:styleId="List10">
    <w:name w:val="List 10"/>
    <w:basedOn w:val="NoList"/>
    <w:pPr>
      <w:numPr>
        <w:numId w:val="11"/>
      </w:numPr>
    </w:pPr>
  </w:style>
  <w:style w:type="numbering" w:customStyle="1" w:styleId="List11">
    <w:name w:val="List 11"/>
    <w:basedOn w:val="NoList"/>
    <w:pPr>
      <w:numPr>
        <w:numId w:val="20"/>
      </w:numPr>
    </w:pPr>
  </w:style>
  <w:style w:type="numbering" w:customStyle="1" w:styleId="List12">
    <w:name w:val="List 12"/>
    <w:basedOn w:val="NoList"/>
    <w:pPr>
      <w:numPr>
        <w:numId w:val="79"/>
      </w:numPr>
    </w:pPr>
  </w:style>
  <w:style w:type="numbering" w:customStyle="1" w:styleId="List13">
    <w:name w:val="List 13"/>
    <w:basedOn w:val="NoList"/>
    <w:pPr>
      <w:numPr>
        <w:numId w:val="85"/>
      </w:numPr>
    </w:pPr>
  </w:style>
  <w:style w:type="numbering" w:customStyle="1" w:styleId="List14">
    <w:name w:val="List 14"/>
    <w:basedOn w:val="NoList"/>
    <w:pPr>
      <w:numPr>
        <w:numId w:val="60"/>
      </w:numPr>
    </w:pPr>
  </w:style>
  <w:style w:type="numbering" w:customStyle="1" w:styleId="List15">
    <w:name w:val="List 15"/>
    <w:basedOn w:val="NoList"/>
    <w:pPr>
      <w:numPr>
        <w:numId w:val="59"/>
      </w:numPr>
    </w:pPr>
  </w:style>
  <w:style w:type="numbering" w:customStyle="1" w:styleId="List16">
    <w:name w:val="List 16"/>
    <w:basedOn w:val="NoList"/>
    <w:pPr>
      <w:numPr>
        <w:numId w:val="53"/>
      </w:numPr>
    </w:pPr>
  </w:style>
  <w:style w:type="numbering" w:customStyle="1" w:styleId="List17">
    <w:name w:val="List 17"/>
    <w:basedOn w:val="NoList"/>
    <w:pPr>
      <w:numPr>
        <w:numId w:val="68"/>
      </w:numPr>
    </w:pPr>
  </w:style>
  <w:style w:type="numbering" w:customStyle="1" w:styleId="List18">
    <w:name w:val="List 18"/>
    <w:basedOn w:val="NoList"/>
    <w:pPr>
      <w:numPr>
        <w:numId w:val="70"/>
      </w:numPr>
    </w:pPr>
  </w:style>
  <w:style w:type="numbering" w:customStyle="1" w:styleId="List19">
    <w:name w:val="List 19"/>
    <w:basedOn w:val="NoList"/>
    <w:pPr>
      <w:numPr>
        <w:numId w:val="62"/>
      </w:numPr>
    </w:pPr>
  </w:style>
  <w:style w:type="numbering" w:customStyle="1" w:styleId="List20">
    <w:name w:val="List 20"/>
    <w:basedOn w:val="NoList"/>
    <w:pPr>
      <w:numPr>
        <w:numId w:val="86"/>
      </w:numPr>
    </w:pPr>
  </w:style>
  <w:style w:type="numbering" w:customStyle="1" w:styleId="List21">
    <w:name w:val="List 21"/>
    <w:basedOn w:val="NoList"/>
    <w:pPr>
      <w:numPr>
        <w:numId w:val="81"/>
      </w:numPr>
    </w:pPr>
  </w:style>
  <w:style w:type="numbering" w:customStyle="1" w:styleId="List22">
    <w:name w:val="List 22"/>
    <w:basedOn w:val="NoList"/>
    <w:pPr>
      <w:numPr>
        <w:numId w:val="71"/>
      </w:numPr>
    </w:pPr>
  </w:style>
  <w:style w:type="numbering" w:customStyle="1" w:styleId="List23">
    <w:name w:val="List 23"/>
    <w:basedOn w:val="NoList"/>
    <w:pPr>
      <w:numPr>
        <w:numId w:val="61"/>
      </w:numPr>
    </w:pPr>
  </w:style>
  <w:style w:type="numbering" w:customStyle="1" w:styleId="List24">
    <w:name w:val="List 24"/>
    <w:basedOn w:val="NoList"/>
    <w:pPr>
      <w:numPr>
        <w:numId w:val="56"/>
      </w:numPr>
    </w:pPr>
  </w:style>
  <w:style w:type="numbering" w:customStyle="1" w:styleId="List25">
    <w:name w:val="List 25"/>
    <w:basedOn w:val="NoList"/>
    <w:pPr>
      <w:numPr>
        <w:numId w:val="58"/>
      </w:numPr>
    </w:pPr>
  </w:style>
  <w:style w:type="numbering" w:customStyle="1" w:styleId="List26">
    <w:name w:val="List 26"/>
    <w:basedOn w:val="NoList"/>
    <w:pPr>
      <w:numPr>
        <w:numId w:val="92"/>
      </w:numPr>
    </w:pPr>
  </w:style>
  <w:style w:type="numbering" w:customStyle="1" w:styleId="List27">
    <w:name w:val="List 27"/>
    <w:basedOn w:val="NoList"/>
    <w:pPr>
      <w:numPr>
        <w:numId w:val="84"/>
      </w:numPr>
    </w:pPr>
  </w:style>
  <w:style w:type="numbering" w:customStyle="1" w:styleId="List28">
    <w:name w:val="List 28"/>
    <w:basedOn w:val="NoList"/>
    <w:pPr>
      <w:numPr>
        <w:numId w:val="73"/>
      </w:numPr>
    </w:pPr>
  </w:style>
  <w:style w:type="numbering" w:customStyle="1" w:styleId="List29">
    <w:name w:val="List 29"/>
    <w:basedOn w:val="NoList"/>
    <w:pPr>
      <w:numPr>
        <w:numId w:val="77"/>
      </w:numPr>
    </w:pPr>
  </w:style>
  <w:style w:type="numbering" w:customStyle="1" w:styleId="List30">
    <w:name w:val="List 30"/>
    <w:basedOn w:val="NoList"/>
    <w:pPr>
      <w:numPr>
        <w:numId w:val="75"/>
      </w:numPr>
    </w:pPr>
  </w:style>
  <w:style w:type="numbering" w:customStyle="1" w:styleId="List310">
    <w:name w:val="List 31"/>
    <w:basedOn w:val="NoList"/>
    <w:pPr>
      <w:numPr>
        <w:numId w:val="88"/>
      </w:numPr>
    </w:pPr>
  </w:style>
  <w:style w:type="numbering" w:customStyle="1" w:styleId="List32">
    <w:name w:val="List 32"/>
    <w:basedOn w:val="NoList"/>
    <w:pPr>
      <w:numPr>
        <w:numId w:val="91"/>
      </w:numPr>
    </w:p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NoList"/>
    <w:pPr>
      <w:numPr>
        <w:numId w:val="69"/>
      </w:numPr>
    </w:pPr>
  </w:style>
  <w:style w:type="numbering" w:customStyle="1" w:styleId="List34">
    <w:name w:val="List 34"/>
    <w:basedOn w:val="NoList"/>
    <w:pPr>
      <w:numPr>
        <w:numId w:val="54"/>
      </w:numPr>
    </w:pPr>
  </w:style>
  <w:style w:type="numbering" w:customStyle="1" w:styleId="List35">
    <w:name w:val="List 35"/>
    <w:basedOn w:val="NoList"/>
    <w:pPr>
      <w:numPr>
        <w:numId w:val="35"/>
      </w:numPr>
    </w:pPr>
  </w:style>
  <w:style w:type="numbering" w:customStyle="1" w:styleId="List36">
    <w:name w:val="List 36"/>
    <w:basedOn w:val="NoList"/>
    <w:pPr>
      <w:numPr>
        <w:numId w:val="57"/>
      </w:numPr>
    </w:pPr>
  </w:style>
  <w:style w:type="numbering" w:customStyle="1" w:styleId="List37">
    <w:name w:val="List 37"/>
    <w:basedOn w:val="NoList"/>
    <w:pPr>
      <w:numPr>
        <w:numId w:val="90"/>
      </w:numPr>
    </w:pPr>
  </w:style>
  <w:style w:type="numbering" w:customStyle="1" w:styleId="List38">
    <w:name w:val="List 38"/>
    <w:basedOn w:val="NoList"/>
    <w:pPr>
      <w:numPr>
        <w:numId w:val="78"/>
      </w:numPr>
    </w:pPr>
  </w:style>
  <w:style w:type="numbering" w:customStyle="1" w:styleId="List39">
    <w:name w:val="List 39"/>
    <w:basedOn w:val="NoList"/>
    <w:pPr>
      <w:numPr>
        <w:numId w:val="89"/>
      </w:numPr>
    </w:pPr>
  </w:style>
  <w:style w:type="numbering" w:customStyle="1" w:styleId="List40">
    <w:name w:val="List 40"/>
    <w:basedOn w:val="NoList"/>
    <w:pPr>
      <w:numPr>
        <w:numId w:val="64"/>
      </w:numPr>
    </w:pPr>
  </w:style>
  <w:style w:type="numbering" w:customStyle="1" w:styleId="List410">
    <w:name w:val="List 41"/>
    <w:basedOn w:val="NoList"/>
    <w:pPr>
      <w:numPr>
        <w:numId w:val="87"/>
      </w:numPr>
    </w:pPr>
  </w:style>
  <w:style w:type="numbering" w:customStyle="1" w:styleId="List42">
    <w:name w:val="List 42"/>
    <w:basedOn w:val="NoList"/>
    <w:pPr>
      <w:numPr>
        <w:numId w:val="42"/>
      </w:numPr>
    </w:pPr>
  </w:style>
  <w:style w:type="numbering" w:customStyle="1" w:styleId="List43">
    <w:name w:val="List 43"/>
    <w:basedOn w:val="NoList"/>
    <w:pPr>
      <w:numPr>
        <w:numId w:val="66"/>
      </w:numPr>
    </w:pPr>
  </w:style>
  <w:style w:type="numbering" w:customStyle="1" w:styleId="List44">
    <w:name w:val="List 44"/>
    <w:basedOn w:val="NoList"/>
    <w:pPr>
      <w:numPr>
        <w:numId w:val="83"/>
      </w:numPr>
    </w:pPr>
  </w:style>
  <w:style w:type="numbering" w:customStyle="1" w:styleId="List45">
    <w:name w:val="List 45"/>
    <w:basedOn w:val="NoList"/>
    <w:pPr>
      <w:numPr>
        <w:numId w:val="63"/>
      </w:numPr>
    </w:pPr>
  </w:style>
  <w:style w:type="numbering" w:customStyle="1" w:styleId="List46">
    <w:name w:val="List 46"/>
    <w:basedOn w:val="NoList"/>
    <w:pPr>
      <w:numPr>
        <w:numId w:val="67"/>
      </w:numPr>
    </w:pPr>
  </w:style>
  <w:style w:type="numbering" w:customStyle="1" w:styleId="List47">
    <w:name w:val="List 47"/>
    <w:basedOn w:val="NoList"/>
    <w:pPr>
      <w:numPr>
        <w:numId w:val="72"/>
      </w:numPr>
    </w:pPr>
  </w:style>
  <w:style w:type="numbering" w:customStyle="1" w:styleId="List48">
    <w:name w:val="List 48"/>
    <w:basedOn w:val="NoList"/>
    <w:pPr>
      <w:numPr>
        <w:numId w:val="93"/>
      </w:numPr>
    </w:pPr>
  </w:style>
  <w:style w:type="numbering" w:customStyle="1" w:styleId="List49">
    <w:name w:val="List 49"/>
    <w:basedOn w:val="NoList"/>
    <w:pPr>
      <w:numPr>
        <w:numId w:val="82"/>
      </w:numPr>
    </w:pPr>
  </w:style>
  <w:style w:type="numbering" w:customStyle="1" w:styleId="List50">
    <w:name w:val="List 50"/>
    <w:basedOn w:val="NoList"/>
    <w:pPr>
      <w:numPr>
        <w:numId w:val="80"/>
      </w:numPr>
    </w:pPr>
  </w:style>
  <w:style w:type="numbering" w:customStyle="1" w:styleId="List51">
    <w:name w:val="List 51"/>
    <w:basedOn w:val="NoList"/>
    <w:pPr>
      <w:numPr>
        <w:numId w:val="76"/>
      </w:numPr>
    </w:pPr>
  </w:style>
  <w:style w:type="numbering" w:customStyle="1" w:styleId="List52">
    <w:name w:val="List 52"/>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iPriority w:val="99"/>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link w:val="FootnoteReference"/>
    <w:uiPriority w:val="99"/>
    <w:rsid w:val="00BC1C66"/>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200821"/>
    <w:rsid w:val="0023096A"/>
    <w:rsid w:val="0025245B"/>
    <w:rsid w:val="002A3923"/>
    <w:rsid w:val="002B3943"/>
    <w:rsid w:val="00394049"/>
    <w:rsid w:val="00415DC3"/>
    <w:rsid w:val="004954CF"/>
    <w:rsid w:val="004B5BBB"/>
    <w:rsid w:val="004C2F27"/>
    <w:rsid w:val="004F2DF8"/>
    <w:rsid w:val="006156BF"/>
    <w:rsid w:val="006F24A1"/>
    <w:rsid w:val="0075138B"/>
    <w:rsid w:val="007760AB"/>
    <w:rsid w:val="007C1A0F"/>
    <w:rsid w:val="008715BD"/>
    <w:rsid w:val="009A261B"/>
    <w:rsid w:val="00AA2E17"/>
    <w:rsid w:val="00AC15A4"/>
    <w:rsid w:val="00AF633A"/>
    <w:rsid w:val="00B0336C"/>
    <w:rsid w:val="00C173EA"/>
    <w:rsid w:val="00CD2FC3"/>
    <w:rsid w:val="00D17A05"/>
    <w:rsid w:val="00D241E9"/>
    <w:rsid w:val="00D7750D"/>
    <w:rsid w:val="00E10F89"/>
    <w:rsid w:val="00E50F4E"/>
    <w:rsid w:val="00E86A1A"/>
    <w:rsid w:val="00F00D2F"/>
    <w:rsid w:val="00F128DF"/>
    <w:rsid w:val="00FB64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6126BE-6309-409F-9A97-9BD99ECB8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4530</Words>
  <Characters>25824</Characters>
  <Application>Microsoft Office Word</Application>
  <DocSecurity>0</DocSecurity>
  <Lines>215</Lines>
  <Paragraphs>60</Paragraphs>
  <ScaleCrop>false</ScaleCrop>
  <Company/>
  <LinksUpToDate>false</LinksUpToDate>
  <CharactersWithSpaces>30294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2022-10-14T13:52:00Z</dcterms:created>
  <dcterms:modified xsi:type="dcterms:W3CDTF">2022-10-14T13:52:00Z</dcterms:modified>
</cp:coreProperties>
</file>