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68A30" w14:textId="3BAAF89F" w:rsidR="1B8D859B" w:rsidRPr="00F75862" w:rsidRDefault="1B8D859B" w:rsidP="00E27C87">
      <w:pPr>
        <w:jc w:val="center"/>
        <w:rPr>
          <w:lang w:val="es-ES"/>
        </w:rPr>
      </w:pPr>
      <w:r w:rsidRPr="00F75862">
        <w:rPr>
          <w:rFonts w:ascii="Cambria" w:eastAsia="Cambria" w:hAnsi="Cambria" w:cs="Cambria"/>
          <w:sz w:val="22"/>
          <w:szCs w:val="22"/>
          <w:lang w:val="es-ES"/>
        </w:rPr>
        <w:t xml:space="preserve"> </w:t>
      </w:r>
    </w:p>
    <w:p w14:paraId="44DE2002" w14:textId="772B31B2" w:rsidR="1B8D859B" w:rsidRPr="00F75862" w:rsidRDefault="1B8D859B" w:rsidP="00E27C87">
      <w:pPr>
        <w:jc w:val="center"/>
        <w:rPr>
          <w:lang w:val="es-ES"/>
        </w:rPr>
      </w:pPr>
      <w:r w:rsidRPr="00F75862">
        <w:rPr>
          <w:rFonts w:ascii="Cambria" w:eastAsia="Cambria" w:hAnsi="Cambria" w:cs="Cambria"/>
          <w:sz w:val="22"/>
          <w:szCs w:val="22"/>
          <w:lang w:val="es-ES"/>
        </w:rPr>
        <w:t xml:space="preserve"> </w:t>
      </w:r>
    </w:p>
    <w:p w14:paraId="0899F3B3" w14:textId="77777777" w:rsidR="00373AD4" w:rsidRPr="0090270B" w:rsidRDefault="00373AD4" w:rsidP="00E27C87">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3EDDD7B9" wp14:editId="5FA9A607">
                <wp:simplePos x="0" y="0"/>
                <wp:positionH relativeFrom="column">
                  <wp:posOffset>-416115</wp:posOffset>
                </wp:positionH>
                <wp:positionV relativeFrom="paragraph">
                  <wp:posOffset>-439420</wp:posOffset>
                </wp:positionV>
                <wp:extent cx="1543050" cy="9096375"/>
                <wp:effectExtent l="0" t="0" r="0" b="9525"/>
                <wp:wrapNone/>
                <wp:docPr id="2" name="Rectangle 2"/>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9BEF083" id="Rectangle 2"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0A5341DF" wp14:editId="3712CDF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DE9EBE" w14:textId="77777777" w:rsidR="00BA64B0" w:rsidRDefault="00BA64B0" w:rsidP="00373AD4">
                            <w:r>
                              <w:rPr>
                                <w:noProof/>
                              </w:rPr>
                              <w:drawing>
                                <wp:inline distT="0" distB="0" distL="0" distR="0" wp14:anchorId="0DC78AC0" wp14:editId="3B2296C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A5341DF"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ADE9EBE" w14:textId="77777777" w:rsidR="00BA64B0" w:rsidRDefault="00BA64B0" w:rsidP="00373AD4">
                      <w:r>
                        <w:rPr>
                          <w:noProof/>
                        </w:rPr>
                        <w:drawing>
                          <wp:inline distT="0" distB="0" distL="0" distR="0" wp14:anchorId="0DC78AC0" wp14:editId="3B2296C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1526D406" w14:textId="77777777" w:rsidR="00373AD4" w:rsidRPr="0090270B" w:rsidRDefault="00373AD4" w:rsidP="00E27C87">
      <w:pPr>
        <w:tabs>
          <w:tab w:val="center" w:pos="5400"/>
        </w:tabs>
        <w:suppressAutoHyphens/>
        <w:jc w:val="both"/>
        <w:rPr>
          <w:rFonts w:asciiTheme="majorHAnsi" w:hAnsiTheme="majorHAnsi"/>
          <w:sz w:val="22"/>
          <w:szCs w:val="22"/>
          <w:lang w:val="es-ES"/>
        </w:rPr>
      </w:pPr>
    </w:p>
    <w:p w14:paraId="0DA0B44A" w14:textId="77777777" w:rsidR="00373AD4" w:rsidRPr="0090270B" w:rsidRDefault="00373AD4" w:rsidP="00E27C87">
      <w:pPr>
        <w:tabs>
          <w:tab w:val="center" w:pos="5400"/>
        </w:tabs>
        <w:suppressAutoHyphens/>
        <w:jc w:val="both"/>
        <w:rPr>
          <w:rFonts w:asciiTheme="majorHAnsi" w:hAnsiTheme="majorHAnsi"/>
          <w:sz w:val="22"/>
          <w:szCs w:val="22"/>
          <w:lang w:val="es-ES"/>
        </w:rPr>
      </w:pPr>
    </w:p>
    <w:p w14:paraId="693120A5" w14:textId="77777777" w:rsidR="00373AD4" w:rsidRPr="0090270B" w:rsidRDefault="00373AD4" w:rsidP="00E27C87">
      <w:pPr>
        <w:tabs>
          <w:tab w:val="center" w:pos="5400"/>
        </w:tabs>
        <w:suppressAutoHyphens/>
        <w:rPr>
          <w:rFonts w:asciiTheme="majorHAnsi" w:hAnsiTheme="majorHAnsi"/>
          <w:sz w:val="22"/>
          <w:szCs w:val="22"/>
          <w:lang w:val="es-ES_tradnl"/>
        </w:rPr>
      </w:pPr>
    </w:p>
    <w:p w14:paraId="1CBE48C3" w14:textId="77777777" w:rsidR="00373AD4" w:rsidRPr="0090270B" w:rsidRDefault="00373AD4" w:rsidP="00E27C87">
      <w:pPr>
        <w:tabs>
          <w:tab w:val="center" w:pos="5400"/>
        </w:tabs>
        <w:suppressAutoHyphens/>
        <w:rPr>
          <w:rFonts w:asciiTheme="majorHAnsi" w:hAnsiTheme="majorHAnsi"/>
          <w:sz w:val="22"/>
          <w:szCs w:val="22"/>
          <w:lang w:val="es-ES_tradnl"/>
        </w:rPr>
      </w:pPr>
    </w:p>
    <w:p w14:paraId="4AFA2D1E" w14:textId="77777777" w:rsidR="00373AD4" w:rsidRPr="0090270B" w:rsidRDefault="00373AD4" w:rsidP="00E27C87">
      <w:pPr>
        <w:tabs>
          <w:tab w:val="center" w:pos="5400"/>
        </w:tabs>
        <w:suppressAutoHyphens/>
        <w:rPr>
          <w:rFonts w:asciiTheme="majorHAnsi" w:hAnsiTheme="majorHAnsi"/>
          <w:sz w:val="22"/>
          <w:szCs w:val="22"/>
          <w:lang w:val="es-ES_tradnl"/>
        </w:rPr>
      </w:pPr>
    </w:p>
    <w:p w14:paraId="7AA1AE4A" w14:textId="77777777" w:rsidR="00373AD4" w:rsidRPr="0090270B" w:rsidRDefault="00373AD4" w:rsidP="00E27C87">
      <w:pPr>
        <w:tabs>
          <w:tab w:val="center" w:pos="5400"/>
        </w:tabs>
        <w:suppressAutoHyphens/>
        <w:jc w:val="center"/>
        <w:rPr>
          <w:rFonts w:asciiTheme="majorHAnsi" w:hAnsiTheme="majorHAnsi"/>
          <w:sz w:val="22"/>
          <w:szCs w:val="22"/>
          <w:lang w:val="es-ES_tradnl"/>
        </w:rPr>
      </w:pPr>
    </w:p>
    <w:p w14:paraId="27A83748" w14:textId="77777777" w:rsidR="00373AD4" w:rsidRPr="0090270B" w:rsidRDefault="00373AD4" w:rsidP="00E27C87">
      <w:pPr>
        <w:tabs>
          <w:tab w:val="center" w:pos="5400"/>
        </w:tabs>
        <w:suppressAutoHyphens/>
        <w:jc w:val="center"/>
        <w:rPr>
          <w:rFonts w:asciiTheme="majorHAnsi" w:hAnsiTheme="majorHAnsi"/>
          <w:sz w:val="22"/>
          <w:szCs w:val="22"/>
          <w:lang w:val="es-ES_tradnl"/>
        </w:rPr>
      </w:pPr>
    </w:p>
    <w:p w14:paraId="7B5D9C4B" w14:textId="77777777" w:rsidR="00373AD4" w:rsidRPr="0090270B" w:rsidRDefault="00373AD4" w:rsidP="00E27C87">
      <w:pPr>
        <w:tabs>
          <w:tab w:val="center" w:pos="5400"/>
        </w:tabs>
        <w:suppressAutoHyphens/>
        <w:jc w:val="center"/>
        <w:rPr>
          <w:rFonts w:asciiTheme="majorHAnsi" w:hAnsiTheme="majorHAnsi"/>
          <w:sz w:val="22"/>
          <w:szCs w:val="22"/>
          <w:lang w:val="es-ES_tradnl"/>
        </w:rPr>
      </w:pPr>
    </w:p>
    <w:p w14:paraId="5141F2F7" w14:textId="77777777" w:rsidR="00373AD4" w:rsidRPr="0090270B" w:rsidRDefault="00373AD4" w:rsidP="00E27C87">
      <w:pPr>
        <w:tabs>
          <w:tab w:val="center" w:pos="5400"/>
        </w:tabs>
        <w:suppressAutoHyphens/>
        <w:jc w:val="center"/>
        <w:rPr>
          <w:rFonts w:asciiTheme="majorHAnsi" w:hAnsiTheme="majorHAnsi"/>
          <w:sz w:val="22"/>
          <w:szCs w:val="22"/>
          <w:lang w:val="es-ES_tradnl"/>
        </w:rPr>
      </w:pPr>
    </w:p>
    <w:p w14:paraId="6A12C22C" w14:textId="77777777" w:rsidR="00373AD4" w:rsidRPr="0090270B" w:rsidRDefault="00373AD4" w:rsidP="00E27C87">
      <w:pPr>
        <w:tabs>
          <w:tab w:val="center" w:pos="5400"/>
        </w:tabs>
        <w:suppressAutoHyphens/>
        <w:jc w:val="center"/>
        <w:rPr>
          <w:rFonts w:asciiTheme="majorHAnsi" w:hAnsiTheme="majorHAnsi"/>
          <w:sz w:val="22"/>
          <w:szCs w:val="22"/>
          <w:lang w:val="es-ES_tradnl"/>
        </w:rPr>
      </w:pPr>
    </w:p>
    <w:p w14:paraId="6CB00705" w14:textId="77777777" w:rsidR="00373AD4" w:rsidRPr="0090270B" w:rsidRDefault="00373AD4" w:rsidP="00E27C87">
      <w:pPr>
        <w:tabs>
          <w:tab w:val="center" w:pos="5400"/>
        </w:tabs>
        <w:suppressAutoHyphens/>
        <w:jc w:val="center"/>
        <w:rPr>
          <w:rFonts w:asciiTheme="majorHAnsi" w:hAnsiTheme="majorHAnsi"/>
          <w:sz w:val="22"/>
          <w:szCs w:val="22"/>
          <w:lang w:val="es-ES_tradnl"/>
        </w:rPr>
      </w:pPr>
    </w:p>
    <w:p w14:paraId="380A4061" w14:textId="77777777" w:rsidR="00373AD4" w:rsidRPr="0090270B" w:rsidRDefault="00373AD4" w:rsidP="00E27C87">
      <w:pPr>
        <w:tabs>
          <w:tab w:val="center" w:pos="5400"/>
        </w:tabs>
        <w:suppressAutoHyphens/>
        <w:jc w:val="center"/>
        <w:rPr>
          <w:rFonts w:asciiTheme="majorHAnsi" w:hAnsiTheme="majorHAnsi"/>
          <w:sz w:val="22"/>
          <w:szCs w:val="22"/>
          <w:lang w:val="es-ES_tradnl"/>
        </w:rPr>
      </w:pPr>
    </w:p>
    <w:p w14:paraId="7C54A2ED" w14:textId="77777777" w:rsidR="00373AD4" w:rsidRPr="0090270B" w:rsidRDefault="00373AD4" w:rsidP="00E27C87">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67757C23" wp14:editId="21283604">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003960" w14:textId="665C3AE9" w:rsidR="00BA64B0" w:rsidRPr="004E2649" w:rsidRDefault="00BA64B0" w:rsidP="00373AD4">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1404EE">
                              <w:rPr>
                                <w:rFonts w:asciiTheme="majorHAnsi" w:hAnsiTheme="majorHAnsi" w:cs="Arial"/>
                                <w:b/>
                                <w:bCs/>
                                <w:color w:val="0D0D0D" w:themeColor="text1" w:themeTint="F2"/>
                                <w:sz w:val="36"/>
                                <w:szCs w:val="22"/>
                                <w:lang w:val="es-ES_tradnl"/>
                              </w:rPr>
                              <w:t>94</w:t>
                            </w:r>
                            <w:r w:rsidRPr="004E2649">
                              <w:rPr>
                                <w:rFonts w:asciiTheme="majorHAnsi" w:hAnsiTheme="majorHAnsi" w:cs="Arial"/>
                                <w:b/>
                                <w:bCs/>
                                <w:color w:val="0D0D0D" w:themeColor="text1" w:themeTint="F2"/>
                                <w:sz w:val="36"/>
                                <w:szCs w:val="22"/>
                                <w:lang w:val="es-ES_tradnl"/>
                              </w:rPr>
                              <w:t>/</w:t>
                            </w:r>
                            <w:r>
                              <w:rPr>
                                <w:rFonts w:asciiTheme="majorHAnsi" w:hAnsiTheme="majorHAnsi" w:cs="Arial"/>
                                <w:b/>
                                <w:bCs/>
                                <w:color w:val="0D0D0D" w:themeColor="text1" w:themeTint="F2"/>
                                <w:sz w:val="36"/>
                                <w:szCs w:val="22"/>
                                <w:lang w:val="es-ES_tradnl"/>
                              </w:rPr>
                              <w:t>2</w:t>
                            </w:r>
                            <w:r w:rsidR="007A2355">
                              <w:rPr>
                                <w:rFonts w:asciiTheme="majorHAnsi" w:hAnsiTheme="majorHAnsi" w:cs="Arial"/>
                                <w:b/>
                                <w:bCs/>
                                <w:color w:val="0D0D0D" w:themeColor="text1" w:themeTint="F2"/>
                                <w:sz w:val="36"/>
                                <w:szCs w:val="22"/>
                                <w:lang w:val="es-ES_tradnl"/>
                              </w:rPr>
                              <w:t>2</w:t>
                            </w:r>
                          </w:p>
                          <w:p w14:paraId="58A5D7DD" w14:textId="4B947FE1" w:rsidR="00BA64B0" w:rsidRPr="004E2649" w:rsidRDefault="00BA64B0" w:rsidP="00373AD4">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1391-15</w:t>
                            </w:r>
                          </w:p>
                          <w:p w14:paraId="123ED639" w14:textId="7634D850" w:rsidR="00BA64B0" w:rsidRPr="0010736F" w:rsidRDefault="00BA64B0" w:rsidP="00373AD4">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SOLUCIÓN AMISTOSA</w:t>
                            </w:r>
                          </w:p>
                          <w:p w14:paraId="0FAD07CD" w14:textId="77777777" w:rsidR="00BA64B0" w:rsidRPr="0010736F" w:rsidRDefault="00BA64B0" w:rsidP="00373AD4">
                            <w:pPr>
                              <w:spacing w:line="276" w:lineRule="auto"/>
                              <w:rPr>
                                <w:rFonts w:asciiTheme="majorHAnsi" w:hAnsiTheme="majorHAnsi" w:cs="Arial"/>
                                <w:color w:val="0D0D0D" w:themeColor="text1" w:themeTint="F2"/>
                                <w:szCs w:val="22"/>
                                <w:lang w:val="es-ES_tradnl"/>
                              </w:rPr>
                            </w:pPr>
                            <w:bookmarkStart w:id="0" w:name="_ftnref1"/>
                          </w:p>
                          <w:p w14:paraId="7C10F4B2" w14:textId="611C5E0A" w:rsidR="00BA64B0" w:rsidRPr="0010736F" w:rsidRDefault="00BA64B0" w:rsidP="00373AD4">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w:t>
                            </w:r>
                            <w:r w:rsidR="00624EDE">
                              <w:rPr>
                                <w:rFonts w:asciiTheme="majorHAnsi" w:hAnsiTheme="majorHAnsi" w:cs="Arial"/>
                                <w:color w:val="0D0D0D" w:themeColor="text1" w:themeTint="F2"/>
                                <w:szCs w:val="22"/>
                                <w:lang w:val="es-ES_tradnl"/>
                              </w:rPr>
                              <w:t>I</w:t>
                            </w:r>
                            <w:r>
                              <w:rPr>
                                <w:rFonts w:asciiTheme="majorHAnsi" w:hAnsiTheme="majorHAnsi" w:cs="Arial"/>
                                <w:color w:val="0D0D0D" w:themeColor="text1" w:themeTint="F2"/>
                                <w:szCs w:val="22"/>
                                <w:lang w:val="es-ES_tradnl"/>
                              </w:rPr>
                              <w:t>O AN</w:t>
                            </w:r>
                            <w:r w:rsidR="003E6CD2">
                              <w:rPr>
                                <w:rFonts w:asciiTheme="majorHAnsi" w:hAnsiTheme="majorHAnsi" w:cs="Arial"/>
                                <w:color w:val="0D0D0D" w:themeColor="text1" w:themeTint="F2"/>
                                <w:szCs w:val="22"/>
                                <w:lang w:val="es-ES_tradnl"/>
                              </w:rPr>
                              <w:t>T</w:t>
                            </w:r>
                            <w:r>
                              <w:rPr>
                                <w:rFonts w:asciiTheme="majorHAnsi" w:hAnsiTheme="majorHAnsi" w:cs="Arial"/>
                                <w:color w:val="0D0D0D" w:themeColor="text1" w:themeTint="F2"/>
                                <w:szCs w:val="22"/>
                                <w:lang w:val="es-ES_tradnl"/>
                              </w:rPr>
                              <w:t>ONIO CARDONA VARELA</w:t>
                            </w:r>
                            <w:r w:rsidR="003E6CD2">
                              <w:rPr>
                                <w:rFonts w:asciiTheme="majorHAnsi" w:hAnsiTheme="majorHAnsi" w:cs="Arial"/>
                                <w:color w:val="0D0D0D" w:themeColor="text1" w:themeTint="F2"/>
                                <w:szCs w:val="22"/>
                                <w:lang w:val="es-ES_tradnl"/>
                              </w:rPr>
                              <w:t xml:space="preserve"> Y OTROS</w:t>
                            </w:r>
                          </w:p>
                          <w:bookmarkEnd w:id="0"/>
                          <w:p w14:paraId="31885DD5" w14:textId="11DB8738" w:rsidR="00BA64B0" w:rsidRPr="0010736F" w:rsidRDefault="00BA64B0" w:rsidP="00373AD4">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846FF2" w14:textId="77777777" w:rsidR="00BA64B0" w:rsidRPr="00AE5488" w:rsidRDefault="00BA64B0" w:rsidP="00373AD4">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7757C23"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39003960" w14:textId="665C3AE9" w:rsidR="00BA64B0" w:rsidRPr="004E2649" w:rsidRDefault="00BA64B0" w:rsidP="00373AD4">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1404EE">
                        <w:rPr>
                          <w:rFonts w:asciiTheme="majorHAnsi" w:hAnsiTheme="majorHAnsi" w:cs="Arial"/>
                          <w:b/>
                          <w:bCs/>
                          <w:color w:val="0D0D0D" w:themeColor="text1" w:themeTint="F2"/>
                          <w:sz w:val="36"/>
                          <w:szCs w:val="22"/>
                          <w:lang w:val="es-ES_tradnl"/>
                        </w:rPr>
                        <w:t>94</w:t>
                      </w:r>
                      <w:r w:rsidRPr="004E2649">
                        <w:rPr>
                          <w:rFonts w:asciiTheme="majorHAnsi" w:hAnsiTheme="majorHAnsi" w:cs="Arial"/>
                          <w:b/>
                          <w:bCs/>
                          <w:color w:val="0D0D0D" w:themeColor="text1" w:themeTint="F2"/>
                          <w:sz w:val="36"/>
                          <w:szCs w:val="22"/>
                          <w:lang w:val="es-ES_tradnl"/>
                        </w:rPr>
                        <w:t>/</w:t>
                      </w:r>
                      <w:r>
                        <w:rPr>
                          <w:rFonts w:asciiTheme="majorHAnsi" w:hAnsiTheme="majorHAnsi" w:cs="Arial"/>
                          <w:b/>
                          <w:bCs/>
                          <w:color w:val="0D0D0D" w:themeColor="text1" w:themeTint="F2"/>
                          <w:sz w:val="36"/>
                          <w:szCs w:val="22"/>
                          <w:lang w:val="es-ES_tradnl"/>
                        </w:rPr>
                        <w:t>2</w:t>
                      </w:r>
                      <w:r w:rsidR="007A2355">
                        <w:rPr>
                          <w:rFonts w:asciiTheme="majorHAnsi" w:hAnsiTheme="majorHAnsi" w:cs="Arial"/>
                          <w:b/>
                          <w:bCs/>
                          <w:color w:val="0D0D0D" w:themeColor="text1" w:themeTint="F2"/>
                          <w:sz w:val="36"/>
                          <w:szCs w:val="22"/>
                          <w:lang w:val="es-ES_tradnl"/>
                        </w:rPr>
                        <w:t>2</w:t>
                      </w:r>
                    </w:p>
                    <w:p w14:paraId="58A5D7DD" w14:textId="4B947FE1" w:rsidR="00BA64B0" w:rsidRPr="004E2649" w:rsidRDefault="00BA64B0" w:rsidP="00373AD4">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1391-15</w:t>
                      </w:r>
                    </w:p>
                    <w:p w14:paraId="123ED639" w14:textId="7634D850" w:rsidR="00BA64B0" w:rsidRPr="0010736F" w:rsidRDefault="00BA64B0" w:rsidP="00373AD4">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SOLUCIÓN AMISTOSA</w:t>
                      </w:r>
                    </w:p>
                    <w:p w14:paraId="0FAD07CD" w14:textId="77777777" w:rsidR="00BA64B0" w:rsidRPr="0010736F" w:rsidRDefault="00BA64B0" w:rsidP="00373AD4">
                      <w:pPr>
                        <w:spacing w:line="276" w:lineRule="auto"/>
                        <w:rPr>
                          <w:rFonts w:asciiTheme="majorHAnsi" w:hAnsiTheme="majorHAnsi" w:cs="Arial"/>
                          <w:color w:val="0D0D0D" w:themeColor="text1" w:themeTint="F2"/>
                          <w:szCs w:val="22"/>
                          <w:lang w:val="es-ES_tradnl"/>
                        </w:rPr>
                      </w:pPr>
                      <w:bookmarkStart w:id="1" w:name="_ftnref1"/>
                    </w:p>
                    <w:p w14:paraId="7C10F4B2" w14:textId="611C5E0A" w:rsidR="00BA64B0" w:rsidRPr="0010736F" w:rsidRDefault="00BA64B0" w:rsidP="00373AD4">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w:t>
                      </w:r>
                      <w:r w:rsidR="00624EDE">
                        <w:rPr>
                          <w:rFonts w:asciiTheme="majorHAnsi" w:hAnsiTheme="majorHAnsi" w:cs="Arial"/>
                          <w:color w:val="0D0D0D" w:themeColor="text1" w:themeTint="F2"/>
                          <w:szCs w:val="22"/>
                          <w:lang w:val="es-ES_tradnl"/>
                        </w:rPr>
                        <w:t>I</w:t>
                      </w:r>
                      <w:r>
                        <w:rPr>
                          <w:rFonts w:asciiTheme="majorHAnsi" w:hAnsiTheme="majorHAnsi" w:cs="Arial"/>
                          <w:color w:val="0D0D0D" w:themeColor="text1" w:themeTint="F2"/>
                          <w:szCs w:val="22"/>
                          <w:lang w:val="es-ES_tradnl"/>
                        </w:rPr>
                        <w:t>O AN</w:t>
                      </w:r>
                      <w:r w:rsidR="003E6CD2">
                        <w:rPr>
                          <w:rFonts w:asciiTheme="majorHAnsi" w:hAnsiTheme="majorHAnsi" w:cs="Arial"/>
                          <w:color w:val="0D0D0D" w:themeColor="text1" w:themeTint="F2"/>
                          <w:szCs w:val="22"/>
                          <w:lang w:val="es-ES_tradnl"/>
                        </w:rPr>
                        <w:t>T</w:t>
                      </w:r>
                      <w:r>
                        <w:rPr>
                          <w:rFonts w:asciiTheme="majorHAnsi" w:hAnsiTheme="majorHAnsi" w:cs="Arial"/>
                          <w:color w:val="0D0D0D" w:themeColor="text1" w:themeTint="F2"/>
                          <w:szCs w:val="22"/>
                          <w:lang w:val="es-ES_tradnl"/>
                        </w:rPr>
                        <w:t>ONIO CARDONA VARELA</w:t>
                      </w:r>
                      <w:r w:rsidR="003E6CD2">
                        <w:rPr>
                          <w:rFonts w:asciiTheme="majorHAnsi" w:hAnsiTheme="majorHAnsi" w:cs="Arial"/>
                          <w:color w:val="0D0D0D" w:themeColor="text1" w:themeTint="F2"/>
                          <w:szCs w:val="22"/>
                          <w:lang w:val="es-ES_tradnl"/>
                        </w:rPr>
                        <w:t xml:space="preserve"> Y OTROS</w:t>
                      </w:r>
                    </w:p>
                    <w:bookmarkEnd w:id="1"/>
                    <w:p w14:paraId="31885DD5" w14:textId="11DB8738" w:rsidR="00BA64B0" w:rsidRPr="0010736F" w:rsidRDefault="00BA64B0" w:rsidP="00373AD4">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846FF2" w14:textId="77777777" w:rsidR="00BA64B0" w:rsidRPr="00AE5488" w:rsidRDefault="00BA64B0" w:rsidP="00373AD4">
                      <w:pPr>
                        <w:rPr>
                          <w:color w:val="0D0D0D" w:themeColor="text1" w:themeTint="F2"/>
                          <w:lang w:val="es-ES_tradnl"/>
                        </w:rPr>
                      </w:pPr>
                    </w:p>
                  </w:txbxContent>
                </v:textbox>
              </v:shape>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1EACEF21" wp14:editId="6B5E76E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907304" w14:textId="3183BCD6" w:rsidR="00BA64B0" w:rsidRPr="004E2649" w:rsidRDefault="00BA64B0" w:rsidP="00373AD4">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14:paraId="3E9930C7" w14:textId="58612F4D" w:rsidR="00BA64B0" w:rsidRPr="004E2649" w:rsidRDefault="00BA64B0" w:rsidP="00373AD4">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1404EE">
                              <w:rPr>
                                <w:rFonts w:asciiTheme="minorHAnsi" w:hAnsiTheme="minorHAnsi"/>
                                <w:color w:val="FFFFFF" w:themeColor="background1"/>
                                <w:sz w:val="22"/>
                                <w:lang w:val="pt-BR"/>
                              </w:rPr>
                              <w:t>97</w:t>
                            </w:r>
                          </w:p>
                          <w:p w14:paraId="15F11158" w14:textId="43E110CD" w:rsidR="00BA64B0" w:rsidRPr="003E7EB5" w:rsidRDefault="002B5D40" w:rsidP="00373AD4">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10</w:t>
                            </w:r>
                            <w:r w:rsidR="00BA64B0" w:rsidRPr="001404EE">
                              <w:rPr>
                                <w:rFonts w:asciiTheme="minorHAnsi" w:hAnsiTheme="minorHAnsi"/>
                                <w:color w:val="FFFFFF" w:themeColor="background1"/>
                                <w:sz w:val="22"/>
                                <w:lang w:val="es-CO"/>
                              </w:rPr>
                              <w:t xml:space="preserve"> </w:t>
                            </w:r>
                            <w:r>
                              <w:rPr>
                                <w:rFonts w:asciiTheme="minorHAnsi" w:hAnsiTheme="minorHAnsi"/>
                                <w:color w:val="FFFFFF" w:themeColor="background1"/>
                                <w:sz w:val="22"/>
                                <w:lang w:val="es-CO"/>
                              </w:rPr>
                              <w:t>marzo</w:t>
                            </w:r>
                            <w:r w:rsidR="00BA64B0" w:rsidRPr="001404EE">
                              <w:rPr>
                                <w:rFonts w:asciiTheme="minorHAnsi" w:hAnsiTheme="minorHAnsi"/>
                                <w:color w:val="FFFFFF" w:themeColor="background1"/>
                                <w:sz w:val="22"/>
                                <w:lang w:val="es-CO"/>
                              </w:rPr>
                              <w:t xml:space="preserve"> 202</w:t>
                            </w:r>
                            <w:r>
                              <w:rPr>
                                <w:rFonts w:asciiTheme="minorHAnsi" w:hAnsiTheme="minorHAnsi"/>
                                <w:color w:val="FFFFFF" w:themeColor="background1"/>
                                <w:sz w:val="22"/>
                                <w:lang w:val="es-CO"/>
                              </w:rPr>
                              <w:t>2</w:t>
                            </w:r>
                          </w:p>
                          <w:p w14:paraId="5C3328A5" w14:textId="77777777" w:rsidR="00BA64B0" w:rsidRPr="003E7EB5" w:rsidRDefault="00BA64B0" w:rsidP="00373AD4">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ACEF21"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6907304" w14:textId="3183BCD6" w:rsidR="00BA64B0" w:rsidRPr="004E2649" w:rsidRDefault="00BA64B0" w:rsidP="00373AD4">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14:paraId="3E9930C7" w14:textId="58612F4D" w:rsidR="00BA64B0" w:rsidRPr="004E2649" w:rsidRDefault="00BA64B0" w:rsidP="00373AD4">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1404EE">
                        <w:rPr>
                          <w:rFonts w:asciiTheme="minorHAnsi" w:hAnsiTheme="minorHAnsi"/>
                          <w:color w:val="FFFFFF" w:themeColor="background1"/>
                          <w:sz w:val="22"/>
                          <w:lang w:val="pt-BR"/>
                        </w:rPr>
                        <w:t>97</w:t>
                      </w:r>
                    </w:p>
                    <w:p w14:paraId="15F11158" w14:textId="43E110CD" w:rsidR="00BA64B0" w:rsidRPr="003E7EB5" w:rsidRDefault="002B5D40" w:rsidP="00373AD4">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10</w:t>
                      </w:r>
                      <w:r w:rsidR="00BA64B0" w:rsidRPr="001404EE">
                        <w:rPr>
                          <w:rFonts w:asciiTheme="minorHAnsi" w:hAnsiTheme="minorHAnsi"/>
                          <w:color w:val="FFFFFF" w:themeColor="background1"/>
                          <w:sz w:val="22"/>
                          <w:lang w:val="es-CO"/>
                        </w:rPr>
                        <w:t xml:space="preserve"> </w:t>
                      </w:r>
                      <w:r>
                        <w:rPr>
                          <w:rFonts w:asciiTheme="minorHAnsi" w:hAnsiTheme="minorHAnsi"/>
                          <w:color w:val="FFFFFF" w:themeColor="background1"/>
                          <w:sz w:val="22"/>
                          <w:lang w:val="es-CO"/>
                        </w:rPr>
                        <w:t>marzo</w:t>
                      </w:r>
                      <w:r w:rsidR="00BA64B0" w:rsidRPr="001404EE">
                        <w:rPr>
                          <w:rFonts w:asciiTheme="minorHAnsi" w:hAnsiTheme="minorHAnsi"/>
                          <w:color w:val="FFFFFF" w:themeColor="background1"/>
                          <w:sz w:val="22"/>
                          <w:lang w:val="es-CO"/>
                        </w:rPr>
                        <w:t xml:space="preserve"> 202</w:t>
                      </w:r>
                      <w:r>
                        <w:rPr>
                          <w:rFonts w:asciiTheme="minorHAnsi" w:hAnsiTheme="minorHAnsi"/>
                          <w:color w:val="FFFFFF" w:themeColor="background1"/>
                          <w:sz w:val="22"/>
                          <w:lang w:val="es-CO"/>
                        </w:rPr>
                        <w:t>2</w:t>
                      </w:r>
                    </w:p>
                    <w:p w14:paraId="5C3328A5" w14:textId="77777777" w:rsidR="00BA64B0" w:rsidRPr="003E7EB5" w:rsidRDefault="00BA64B0" w:rsidP="00373AD4">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Original: español</w:t>
                      </w:r>
                    </w:p>
                  </w:txbxContent>
                </v:textbox>
              </v:shape>
            </w:pict>
          </mc:Fallback>
        </mc:AlternateContent>
      </w:r>
    </w:p>
    <w:p w14:paraId="55FB4832" w14:textId="77777777" w:rsidR="00373AD4" w:rsidRPr="0090270B" w:rsidRDefault="00373AD4" w:rsidP="00E27C87">
      <w:pPr>
        <w:tabs>
          <w:tab w:val="center" w:pos="5400"/>
        </w:tabs>
        <w:suppressAutoHyphens/>
        <w:jc w:val="center"/>
        <w:rPr>
          <w:rFonts w:asciiTheme="majorHAnsi" w:hAnsiTheme="majorHAnsi"/>
          <w:sz w:val="22"/>
          <w:szCs w:val="22"/>
          <w:lang w:val="es-ES_tradnl"/>
        </w:rPr>
      </w:pPr>
    </w:p>
    <w:p w14:paraId="240D87CC" w14:textId="77777777" w:rsidR="00373AD4" w:rsidRPr="0090270B" w:rsidRDefault="00373AD4" w:rsidP="00E27C87">
      <w:pPr>
        <w:tabs>
          <w:tab w:val="center" w:pos="5400"/>
        </w:tabs>
        <w:suppressAutoHyphens/>
        <w:jc w:val="center"/>
        <w:rPr>
          <w:rFonts w:asciiTheme="majorHAnsi" w:hAnsiTheme="majorHAnsi"/>
          <w:sz w:val="22"/>
          <w:szCs w:val="22"/>
          <w:lang w:val="es-ES_tradnl"/>
        </w:rPr>
      </w:pPr>
    </w:p>
    <w:p w14:paraId="361F6A96" w14:textId="77777777" w:rsidR="00373AD4" w:rsidRPr="0090270B" w:rsidRDefault="00373AD4" w:rsidP="00E27C87">
      <w:pPr>
        <w:tabs>
          <w:tab w:val="center" w:pos="5400"/>
        </w:tabs>
        <w:suppressAutoHyphens/>
        <w:jc w:val="center"/>
        <w:rPr>
          <w:rFonts w:asciiTheme="majorHAnsi" w:hAnsiTheme="majorHAnsi" w:cs="Arial"/>
          <w:sz w:val="22"/>
          <w:szCs w:val="22"/>
          <w:lang w:val="es-ES_tradnl"/>
        </w:rPr>
      </w:pPr>
    </w:p>
    <w:p w14:paraId="6E48CF49" w14:textId="77777777" w:rsidR="00373AD4" w:rsidRPr="0090270B" w:rsidRDefault="00373AD4" w:rsidP="00E27C87">
      <w:pPr>
        <w:tabs>
          <w:tab w:val="center" w:pos="5400"/>
        </w:tabs>
        <w:suppressAutoHyphens/>
        <w:jc w:val="center"/>
        <w:rPr>
          <w:rFonts w:asciiTheme="majorHAnsi" w:hAnsiTheme="majorHAnsi"/>
          <w:sz w:val="22"/>
          <w:szCs w:val="22"/>
          <w:lang w:val="es-ES_tradnl"/>
        </w:rPr>
      </w:pPr>
    </w:p>
    <w:p w14:paraId="7A4518B4" w14:textId="77777777" w:rsidR="00373AD4" w:rsidRPr="0090270B" w:rsidRDefault="00373AD4" w:rsidP="00E27C87">
      <w:pPr>
        <w:tabs>
          <w:tab w:val="center" w:pos="5400"/>
        </w:tabs>
        <w:suppressAutoHyphens/>
        <w:jc w:val="center"/>
        <w:rPr>
          <w:rFonts w:asciiTheme="majorHAnsi" w:hAnsiTheme="majorHAnsi"/>
          <w:sz w:val="22"/>
          <w:szCs w:val="22"/>
          <w:lang w:val="es-ES_tradnl"/>
        </w:rPr>
      </w:pPr>
    </w:p>
    <w:p w14:paraId="47D1B4E4" w14:textId="77777777" w:rsidR="00373AD4" w:rsidRPr="0090270B" w:rsidRDefault="00373AD4" w:rsidP="00E27C87">
      <w:pPr>
        <w:tabs>
          <w:tab w:val="center" w:pos="5400"/>
        </w:tabs>
        <w:suppressAutoHyphens/>
        <w:jc w:val="center"/>
        <w:rPr>
          <w:rFonts w:asciiTheme="majorHAnsi" w:hAnsiTheme="majorHAnsi"/>
          <w:sz w:val="22"/>
          <w:szCs w:val="22"/>
          <w:lang w:val="es-ES_tradnl"/>
        </w:rPr>
      </w:pPr>
    </w:p>
    <w:p w14:paraId="53156046" w14:textId="77777777" w:rsidR="00373AD4" w:rsidRPr="0090270B" w:rsidRDefault="00373AD4" w:rsidP="00E27C87">
      <w:pPr>
        <w:tabs>
          <w:tab w:val="center" w:pos="5400"/>
        </w:tabs>
        <w:suppressAutoHyphens/>
        <w:jc w:val="center"/>
        <w:rPr>
          <w:rFonts w:asciiTheme="majorHAnsi" w:hAnsiTheme="majorHAnsi"/>
          <w:sz w:val="22"/>
          <w:szCs w:val="22"/>
          <w:lang w:val="es-ES_tradnl"/>
        </w:rPr>
      </w:pPr>
    </w:p>
    <w:p w14:paraId="761B4846" w14:textId="77777777" w:rsidR="00373AD4" w:rsidRPr="0090270B" w:rsidRDefault="00373AD4" w:rsidP="00E27C87">
      <w:pPr>
        <w:tabs>
          <w:tab w:val="center" w:pos="5400"/>
        </w:tabs>
        <w:suppressAutoHyphens/>
        <w:jc w:val="center"/>
        <w:rPr>
          <w:rFonts w:asciiTheme="majorHAnsi" w:hAnsiTheme="majorHAnsi"/>
          <w:sz w:val="22"/>
          <w:szCs w:val="22"/>
          <w:lang w:val="es-ES_tradnl"/>
        </w:rPr>
      </w:pPr>
    </w:p>
    <w:p w14:paraId="0FB0A662" w14:textId="77777777" w:rsidR="00373AD4" w:rsidRPr="0090270B" w:rsidRDefault="00373AD4" w:rsidP="00E27C87">
      <w:pPr>
        <w:tabs>
          <w:tab w:val="center" w:pos="5400"/>
        </w:tabs>
        <w:suppressAutoHyphens/>
        <w:jc w:val="center"/>
        <w:rPr>
          <w:rFonts w:asciiTheme="majorHAnsi" w:hAnsiTheme="majorHAnsi"/>
          <w:sz w:val="22"/>
          <w:szCs w:val="22"/>
          <w:lang w:val="es-ES_tradnl"/>
        </w:rPr>
      </w:pPr>
    </w:p>
    <w:p w14:paraId="06EBC84F" w14:textId="77777777" w:rsidR="00373AD4" w:rsidRPr="0090270B" w:rsidRDefault="00373AD4" w:rsidP="00E27C87">
      <w:pPr>
        <w:tabs>
          <w:tab w:val="center" w:pos="5400"/>
        </w:tabs>
        <w:suppressAutoHyphens/>
        <w:jc w:val="center"/>
        <w:rPr>
          <w:rFonts w:asciiTheme="majorHAnsi" w:hAnsiTheme="majorHAnsi"/>
          <w:sz w:val="22"/>
          <w:szCs w:val="22"/>
          <w:lang w:val="es-ES_tradnl"/>
        </w:rPr>
      </w:pPr>
    </w:p>
    <w:p w14:paraId="1E7035D9" w14:textId="77777777" w:rsidR="00373AD4" w:rsidRPr="0090270B" w:rsidRDefault="00373AD4" w:rsidP="00E27C87">
      <w:pPr>
        <w:tabs>
          <w:tab w:val="center" w:pos="5400"/>
        </w:tabs>
        <w:suppressAutoHyphens/>
        <w:jc w:val="center"/>
        <w:rPr>
          <w:rFonts w:asciiTheme="majorHAnsi" w:hAnsiTheme="majorHAnsi"/>
          <w:sz w:val="22"/>
          <w:szCs w:val="22"/>
          <w:lang w:val="es-ES_tradnl"/>
        </w:rPr>
      </w:pPr>
    </w:p>
    <w:p w14:paraId="51CE93AF" w14:textId="77777777" w:rsidR="00373AD4" w:rsidRPr="0090270B" w:rsidRDefault="00373AD4" w:rsidP="00E27C87">
      <w:pPr>
        <w:tabs>
          <w:tab w:val="center" w:pos="5400"/>
        </w:tabs>
        <w:suppressAutoHyphens/>
        <w:jc w:val="center"/>
        <w:rPr>
          <w:rFonts w:asciiTheme="majorHAnsi" w:hAnsiTheme="majorHAnsi"/>
          <w:sz w:val="22"/>
          <w:szCs w:val="22"/>
          <w:lang w:val="es-ES_tradnl"/>
        </w:rPr>
      </w:pPr>
    </w:p>
    <w:p w14:paraId="7D046FD8" w14:textId="77777777" w:rsidR="00373AD4" w:rsidRPr="0090270B" w:rsidRDefault="00373AD4" w:rsidP="00E27C87">
      <w:pPr>
        <w:tabs>
          <w:tab w:val="center" w:pos="5400"/>
        </w:tabs>
        <w:suppressAutoHyphens/>
        <w:jc w:val="center"/>
        <w:rPr>
          <w:rFonts w:asciiTheme="majorHAnsi" w:hAnsiTheme="majorHAnsi"/>
          <w:sz w:val="22"/>
          <w:szCs w:val="22"/>
          <w:lang w:val="es-ES_tradnl"/>
        </w:rPr>
      </w:pPr>
    </w:p>
    <w:p w14:paraId="2E43B86A" w14:textId="77777777" w:rsidR="00373AD4" w:rsidRPr="0090270B" w:rsidRDefault="00373AD4" w:rsidP="00E27C87">
      <w:pPr>
        <w:tabs>
          <w:tab w:val="center" w:pos="5400"/>
        </w:tabs>
        <w:suppressAutoHyphens/>
        <w:jc w:val="center"/>
        <w:rPr>
          <w:rFonts w:asciiTheme="majorHAnsi" w:hAnsiTheme="majorHAnsi"/>
          <w:sz w:val="22"/>
          <w:szCs w:val="22"/>
          <w:lang w:val="es-ES_tradnl"/>
        </w:rPr>
      </w:pPr>
    </w:p>
    <w:p w14:paraId="77069997" w14:textId="77777777" w:rsidR="00373AD4" w:rsidRPr="0090270B" w:rsidRDefault="00373AD4" w:rsidP="00E27C87">
      <w:pPr>
        <w:tabs>
          <w:tab w:val="center" w:pos="5400"/>
        </w:tabs>
        <w:suppressAutoHyphens/>
        <w:jc w:val="center"/>
        <w:rPr>
          <w:rFonts w:asciiTheme="majorHAnsi" w:hAnsiTheme="majorHAnsi"/>
          <w:sz w:val="18"/>
          <w:szCs w:val="22"/>
          <w:lang w:val="es-ES_tradnl"/>
        </w:rPr>
      </w:pPr>
    </w:p>
    <w:p w14:paraId="533F22F3" w14:textId="77777777" w:rsidR="00373AD4" w:rsidRPr="0090270B" w:rsidRDefault="00373AD4" w:rsidP="00E27C87">
      <w:pPr>
        <w:tabs>
          <w:tab w:val="center" w:pos="5400"/>
        </w:tabs>
        <w:suppressAutoHyphens/>
        <w:jc w:val="center"/>
        <w:rPr>
          <w:rFonts w:asciiTheme="majorHAnsi" w:hAnsiTheme="majorHAnsi"/>
          <w:sz w:val="18"/>
          <w:szCs w:val="22"/>
          <w:lang w:val="es-ES_tradnl"/>
        </w:rPr>
      </w:pPr>
    </w:p>
    <w:p w14:paraId="382CB01A" w14:textId="77777777" w:rsidR="00373AD4" w:rsidRPr="0090270B" w:rsidRDefault="00373AD4" w:rsidP="00E27C87">
      <w:pPr>
        <w:tabs>
          <w:tab w:val="center" w:pos="5400"/>
        </w:tabs>
        <w:suppressAutoHyphens/>
        <w:jc w:val="center"/>
        <w:rPr>
          <w:rFonts w:asciiTheme="majorHAnsi" w:hAnsiTheme="majorHAnsi"/>
          <w:sz w:val="18"/>
          <w:szCs w:val="22"/>
          <w:lang w:val="es-ES_tradnl"/>
        </w:rPr>
      </w:pPr>
    </w:p>
    <w:p w14:paraId="256C9789" w14:textId="77777777" w:rsidR="00373AD4" w:rsidRPr="0090270B" w:rsidRDefault="00373AD4" w:rsidP="00E27C87">
      <w:pPr>
        <w:tabs>
          <w:tab w:val="center" w:pos="5400"/>
        </w:tabs>
        <w:suppressAutoHyphens/>
        <w:jc w:val="center"/>
        <w:rPr>
          <w:rFonts w:asciiTheme="majorHAnsi" w:hAnsiTheme="majorHAnsi"/>
          <w:sz w:val="18"/>
          <w:szCs w:val="22"/>
          <w:lang w:val="es-ES_tradnl"/>
        </w:rPr>
      </w:pPr>
    </w:p>
    <w:p w14:paraId="51FE1E30" w14:textId="77777777" w:rsidR="00373AD4" w:rsidRPr="0090270B" w:rsidRDefault="00373AD4" w:rsidP="00E27C87">
      <w:pPr>
        <w:tabs>
          <w:tab w:val="center" w:pos="5400"/>
        </w:tabs>
        <w:suppressAutoHyphens/>
        <w:jc w:val="center"/>
        <w:rPr>
          <w:rFonts w:asciiTheme="majorHAnsi" w:hAnsiTheme="majorHAnsi"/>
          <w:sz w:val="18"/>
          <w:szCs w:val="22"/>
          <w:lang w:val="es-ES_tradnl"/>
        </w:rPr>
      </w:pPr>
    </w:p>
    <w:p w14:paraId="1CD8F2DA" w14:textId="77777777" w:rsidR="00373AD4" w:rsidRPr="0090270B" w:rsidRDefault="00373AD4" w:rsidP="00E27C87">
      <w:pPr>
        <w:tabs>
          <w:tab w:val="center" w:pos="5400"/>
        </w:tabs>
        <w:suppressAutoHyphens/>
        <w:jc w:val="center"/>
        <w:rPr>
          <w:rFonts w:asciiTheme="majorHAnsi" w:hAnsiTheme="majorHAnsi"/>
          <w:sz w:val="18"/>
          <w:szCs w:val="22"/>
          <w:lang w:val="es-ES_tradnl"/>
        </w:rPr>
      </w:pPr>
    </w:p>
    <w:p w14:paraId="49E95FC0" w14:textId="77777777" w:rsidR="00373AD4" w:rsidRPr="0090270B" w:rsidRDefault="00373AD4" w:rsidP="00E27C87">
      <w:pPr>
        <w:tabs>
          <w:tab w:val="center" w:pos="5400"/>
        </w:tabs>
        <w:suppressAutoHyphens/>
        <w:jc w:val="center"/>
        <w:rPr>
          <w:rFonts w:asciiTheme="majorHAnsi" w:hAnsiTheme="majorHAnsi"/>
          <w:sz w:val="18"/>
          <w:szCs w:val="22"/>
          <w:lang w:val="es-ES_tradnl"/>
        </w:rPr>
      </w:pPr>
    </w:p>
    <w:p w14:paraId="190B1854" w14:textId="77777777" w:rsidR="00373AD4" w:rsidRPr="0090270B" w:rsidRDefault="00373AD4" w:rsidP="00E27C87">
      <w:pPr>
        <w:tabs>
          <w:tab w:val="center" w:pos="5400"/>
        </w:tabs>
        <w:suppressAutoHyphens/>
        <w:jc w:val="center"/>
        <w:rPr>
          <w:rFonts w:asciiTheme="majorHAnsi" w:hAnsiTheme="majorHAnsi"/>
          <w:sz w:val="18"/>
          <w:szCs w:val="22"/>
          <w:lang w:val="es-ES_tradnl"/>
        </w:rPr>
      </w:pPr>
    </w:p>
    <w:p w14:paraId="59B0FE3E" w14:textId="77777777" w:rsidR="00373AD4" w:rsidRPr="0090270B" w:rsidRDefault="00373AD4" w:rsidP="00E27C87">
      <w:pPr>
        <w:tabs>
          <w:tab w:val="center" w:pos="5400"/>
        </w:tabs>
        <w:suppressAutoHyphens/>
        <w:jc w:val="center"/>
        <w:rPr>
          <w:rFonts w:asciiTheme="majorHAnsi" w:hAnsiTheme="majorHAnsi"/>
          <w:sz w:val="18"/>
          <w:szCs w:val="22"/>
          <w:lang w:val="es-ES_tradnl"/>
        </w:rPr>
      </w:pPr>
    </w:p>
    <w:p w14:paraId="76168569" w14:textId="77777777" w:rsidR="00373AD4" w:rsidRPr="0090270B" w:rsidRDefault="00373AD4" w:rsidP="00E27C87">
      <w:pPr>
        <w:tabs>
          <w:tab w:val="center" w:pos="5400"/>
        </w:tabs>
        <w:suppressAutoHyphens/>
        <w:jc w:val="center"/>
        <w:rPr>
          <w:rFonts w:asciiTheme="majorHAnsi" w:hAnsiTheme="majorHAnsi"/>
          <w:sz w:val="18"/>
          <w:szCs w:val="22"/>
          <w:lang w:val="es-ES_tradnl"/>
        </w:rPr>
      </w:pPr>
    </w:p>
    <w:p w14:paraId="5908F4C5" w14:textId="77777777" w:rsidR="00373AD4" w:rsidRPr="0090270B" w:rsidRDefault="00373AD4" w:rsidP="00E27C87">
      <w:pPr>
        <w:tabs>
          <w:tab w:val="center" w:pos="5400"/>
        </w:tabs>
        <w:suppressAutoHyphens/>
        <w:jc w:val="center"/>
        <w:rPr>
          <w:rFonts w:asciiTheme="majorHAnsi" w:hAnsiTheme="majorHAnsi"/>
          <w:sz w:val="18"/>
          <w:szCs w:val="22"/>
          <w:lang w:val="es-ES_tradnl"/>
        </w:rPr>
      </w:pPr>
    </w:p>
    <w:p w14:paraId="47A30B7F" w14:textId="77777777" w:rsidR="00373AD4" w:rsidRPr="0090270B" w:rsidRDefault="00373AD4" w:rsidP="00E27C87">
      <w:pPr>
        <w:tabs>
          <w:tab w:val="center" w:pos="5400"/>
        </w:tabs>
        <w:suppressAutoHyphens/>
        <w:jc w:val="center"/>
        <w:rPr>
          <w:rFonts w:asciiTheme="majorHAnsi" w:hAnsiTheme="majorHAnsi"/>
          <w:sz w:val="18"/>
          <w:szCs w:val="22"/>
          <w:lang w:val="es-ES_tradnl"/>
        </w:rPr>
      </w:pPr>
    </w:p>
    <w:p w14:paraId="54FCF07C" w14:textId="77777777" w:rsidR="00373AD4" w:rsidRPr="0090270B" w:rsidRDefault="00373AD4" w:rsidP="00E27C87">
      <w:pPr>
        <w:tabs>
          <w:tab w:val="center" w:pos="5400"/>
        </w:tabs>
        <w:suppressAutoHyphens/>
        <w:jc w:val="center"/>
        <w:rPr>
          <w:rFonts w:asciiTheme="majorHAnsi" w:hAnsiTheme="majorHAnsi"/>
          <w:sz w:val="18"/>
          <w:szCs w:val="22"/>
          <w:lang w:val="es-ES_tradnl"/>
        </w:rPr>
      </w:pPr>
    </w:p>
    <w:p w14:paraId="06A2ADBA" w14:textId="77777777" w:rsidR="00373AD4" w:rsidRPr="0090270B" w:rsidRDefault="00373AD4" w:rsidP="00E27C87">
      <w:pPr>
        <w:tabs>
          <w:tab w:val="center" w:pos="5400"/>
        </w:tabs>
        <w:suppressAutoHyphens/>
        <w:jc w:val="center"/>
        <w:rPr>
          <w:rFonts w:asciiTheme="majorHAnsi" w:hAnsiTheme="majorHAnsi"/>
          <w:sz w:val="18"/>
          <w:szCs w:val="22"/>
          <w:lang w:val="es-ES_tradnl"/>
        </w:rPr>
      </w:pPr>
    </w:p>
    <w:p w14:paraId="29EF6288" w14:textId="77777777" w:rsidR="00373AD4" w:rsidRPr="0090270B" w:rsidRDefault="00373AD4" w:rsidP="00E27C87">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2203E19F" wp14:editId="09F34DA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44CF53" w14:textId="4D44FBB4" w:rsidR="00BA64B0" w:rsidRPr="00890650" w:rsidRDefault="00BA64B0" w:rsidP="00373AD4">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w:t>
                            </w:r>
                            <w:r w:rsidRPr="002B5D40">
                              <w:rPr>
                                <w:rFonts w:asciiTheme="majorHAnsi" w:hAnsiTheme="majorHAnsi"/>
                                <w:color w:val="0D0D0D" w:themeColor="text1" w:themeTint="F2"/>
                                <w:sz w:val="18"/>
                                <w:szCs w:val="22"/>
                                <w:lang w:val="es-ES"/>
                              </w:rPr>
                              <w:t xml:space="preserve">n el </w:t>
                            </w:r>
                            <w:r w:rsidR="001404EE" w:rsidRPr="002B5D40">
                              <w:rPr>
                                <w:rFonts w:asciiTheme="majorHAnsi" w:hAnsiTheme="majorHAnsi"/>
                                <w:color w:val="0D0D0D" w:themeColor="text1" w:themeTint="F2"/>
                                <w:sz w:val="18"/>
                                <w:szCs w:val="22"/>
                                <w:lang w:val="es-ES"/>
                              </w:rPr>
                              <w:t>10</w:t>
                            </w:r>
                            <w:r w:rsidRPr="002B5D40">
                              <w:rPr>
                                <w:rFonts w:asciiTheme="majorHAnsi" w:hAnsiTheme="majorHAnsi"/>
                                <w:color w:val="0D0D0D" w:themeColor="text1" w:themeTint="F2"/>
                                <w:sz w:val="18"/>
                                <w:szCs w:val="22"/>
                                <w:lang w:val="es-ES"/>
                              </w:rPr>
                              <w:t xml:space="preserve"> de </w:t>
                            </w:r>
                            <w:r w:rsidR="001404EE" w:rsidRPr="002B5D40">
                              <w:rPr>
                                <w:rFonts w:asciiTheme="majorHAnsi" w:hAnsiTheme="majorHAnsi"/>
                                <w:color w:val="0D0D0D" w:themeColor="text1" w:themeTint="F2"/>
                                <w:sz w:val="18"/>
                                <w:szCs w:val="22"/>
                                <w:lang w:val="es-ES"/>
                              </w:rPr>
                              <w:t>marzo</w:t>
                            </w:r>
                            <w:r w:rsidRPr="002B5D40">
                              <w:rPr>
                                <w:rFonts w:asciiTheme="majorHAnsi" w:hAnsiTheme="majorHAnsi"/>
                                <w:color w:val="0D0D0D" w:themeColor="text1" w:themeTint="F2"/>
                                <w:sz w:val="18"/>
                                <w:szCs w:val="22"/>
                                <w:lang w:val="es-ES"/>
                              </w:rPr>
                              <w:t xml:space="preserve"> de 202</w:t>
                            </w:r>
                            <w:r w:rsidR="007A2355" w:rsidRPr="002B5D40">
                              <w:rPr>
                                <w:rFonts w:asciiTheme="majorHAnsi" w:hAnsiTheme="majorHAnsi"/>
                                <w:color w:val="0D0D0D" w:themeColor="text1" w:themeTint="F2"/>
                                <w:sz w:val="18"/>
                                <w:szCs w:val="22"/>
                                <w:lang w:val="es-ES"/>
                              </w:rPr>
                              <w:t>2</w:t>
                            </w:r>
                            <w:r w:rsidR="009D6CF1">
                              <w:rPr>
                                <w:rFonts w:asciiTheme="majorHAnsi" w:hAnsiTheme="majorHAnsi"/>
                                <w:color w:val="0D0D0D" w:themeColor="text1" w:themeTint="F2"/>
                                <w:sz w:val="18"/>
                                <w:szCs w:val="22"/>
                                <w:lang w:val="es-ES"/>
                              </w:rPr>
                              <w:t>.</w:t>
                            </w:r>
                          </w:p>
                          <w:p w14:paraId="45D255F4" w14:textId="77777777" w:rsidR="00BA64B0" w:rsidRPr="007A5817" w:rsidRDefault="00BA64B0" w:rsidP="00373AD4">
                            <w:pPr>
                              <w:tabs>
                                <w:tab w:val="center" w:pos="5400"/>
                              </w:tabs>
                              <w:suppressAutoHyphens/>
                              <w:spacing w:before="60"/>
                              <w:rPr>
                                <w:rFonts w:asciiTheme="minorHAnsi" w:hAnsiTheme="minorHAnsi" w:cs="Univers"/>
                                <w:color w:val="0D0D0D" w:themeColor="text1" w:themeTint="F2"/>
                                <w:sz w:val="20"/>
                                <w:szCs w:val="20"/>
                                <w:lang w:val="es-ES"/>
                              </w:rPr>
                            </w:pPr>
                          </w:p>
                          <w:p w14:paraId="31385153" w14:textId="77777777" w:rsidR="00BA64B0" w:rsidRPr="00167A34" w:rsidRDefault="00BA64B0" w:rsidP="00373AD4">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203E19F"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44CF53" w14:textId="4D44FBB4" w:rsidR="00BA64B0" w:rsidRPr="00890650" w:rsidRDefault="00BA64B0" w:rsidP="00373AD4">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w:t>
                      </w:r>
                      <w:r w:rsidRPr="002B5D40">
                        <w:rPr>
                          <w:rFonts w:asciiTheme="majorHAnsi" w:hAnsiTheme="majorHAnsi"/>
                          <w:color w:val="0D0D0D" w:themeColor="text1" w:themeTint="F2"/>
                          <w:sz w:val="18"/>
                          <w:szCs w:val="22"/>
                          <w:lang w:val="es-ES"/>
                        </w:rPr>
                        <w:t xml:space="preserve">n el </w:t>
                      </w:r>
                      <w:r w:rsidR="001404EE" w:rsidRPr="002B5D40">
                        <w:rPr>
                          <w:rFonts w:asciiTheme="majorHAnsi" w:hAnsiTheme="majorHAnsi"/>
                          <w:color w:val="0D0D0D" w:themeColor="text1" w:themeTint="F2"/>
                          <w:sz w:val="18"/>
                          <w:szCs w:val="22"/>
                          <w:lang w:val="es-ES"/>
                        </w:rPr>
                        <w:t>10</w:t>
                      </w:r>
                      <w:r w:rsidRPr="002B5D40">
                        <w:rPr>
                          <w:rFonts w:asciiTheme="majorHAnsi" w:hAnsiTheme="majorHAnsi"/>
                          <w:color w:val="0D0D0D" w:themeColor="text1" w:themeTint="F2"/>
                          <w:sz w:val="18"/>
                          <w:szCs w:val="22"/>
                          <w:lang w:val="es-ES"/>
                        </w:rPr>
                        <w:t xml:space="preserve"> de </w:t>
                      </w:r>
                      <w:r w:rsidR="001404EE" w:rsidRPr="002B5D40">
                        <w:rPr>
                          <w:rFonts w:asciiTheme="majorHAnsi" w:hAnsiTheme="majorHAnsi"/>
                          <w:color w:val="0D0D0D" w:themeColor="text1" w:themeTint="F2"/>
                          <w:sz w:val="18"/>
                          <w:szCs w:val="22"/>
                          <w:lang w:val="es-ES"/>
                        </w:rPr>
                        <w:t>marzo</w:t>
                      </w:r>
                      <w:r w:rsidRPr="002B5D40">
                        <w:rPr>
                          <w:rFonts w:asciiTheme="majorHAnsi" w:hAnsiTheme="majorHAnsi"/>
                          <w:color w:val="0D0D0D" w:themeColor="text1" w:themeTint="F2"/>
                          <w:sz w:val="18"/>
                          <w:szCs w:val="22"/>
                          <w:lang w:val="es-ES"/>
                        </w:rPr>
                        <w:t xml:space="preserve"> de 202</w:t>
                      </w:r>
                      <w:r w:rsidR="007A2355" w:rsidRPr="002B5D40">
                        <w:rPr>
                          <w:rFonts w:asciiTheme="majorHAnsi" w:hAnsiTheme="majorHAnsi"/>
                          <w:color w:val="0D0D0D" w:themeColor="text1" w:themeTint="F2"/>
                          <w:sz w:val="18"/>
                          <w:szCs w:val="22"/>
                          <w:lang w:val="es-ES"/>
                        </w:rPr>
                        <w:t>2</w:t>
                      </w:r>
                      <w:r w:rsidR="009D6CF1">
                        <w:rPr>
                          <w:rFonts w:asciiTheme="majorHAnsi" w:hAnsiTheme="majorHAnsi"/>
                          <w:color w:val="0D0D0D" w:themeColor="text1" w:themeTint="F2"/>
                          <w:sz w:val="18"/>
                          <w:szCs w:val="22"/>
                          <w:lang w:val="es-ES"/>
                        </w:rPr>
                        <w:t>.</w:t>
                      </w:r>
                    </w:p>
                    <w:p w14:paraId="45D255F4" w14:textId="77777777" w:rsidR="00BA64B0" w:rsidRPr="007A5817" w:rsidRDefault="00BA64B0" w:rsidP="00373AD4">
                      <w:pPr>
                        <w:tabs>
                          <w:tab w:val="center" w:pos="5400"/>
                        </w:tabs>
                        <w:suppressAutoHyphens/>
                        <w:spacing w:before="60"/>
                        <w:rPr>
                          <w:rFonts w:asciiTheme="minorHAnsi" w:hAnsiTheme="minorHAnsi" w:cs="Univers"/>
                          <w:color w:val="0D0D0D" w:themeColor="text1" w:themeTint="F2"/>
                          <w:sz w:val="20"/>
                          <w:szCs w:val="20"/>
                          <w:lang w:val="es-ES"/>
                        </w:rPr>
                      </w:pPr>
                    </w:p>
                    <w:p w14:paraId="31385153" w14:textId="77777777" w:rsidR="00BA64B0" w:rsidRPr="00167A34" w:rsidRDefault="00BA64B0" w:rsidP="00373AD4">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5FA3CA74" w14:textId="77777777" w:rsidR="00373AD4" w:rsidRPr="0090270B" w:rsidRDefault="00373AD4" w:rsidP="00E27C87">
      <w:pPr>
        <w:tabs>
          <w:tab w:val="center" w:pos="5400"/>
        </w:tabs>
        <w:suppressAutoHyphens/>
        <w:jc w:val="center"/>
        <w:rPr>
          <w:rFonts w:asciiTheme="majorHAnsi" w:hAnsiTheme="majorHAnsi"/>
          <w:sz w:val="18"/>
          <w:szCs w:val="22"/>
          <w:lang w:val="es-ES_tradnl"/>
        </w:rPr>
      </w:pPr>
    </w:p>
    <w:p w14:paraId="299AB62F" w14:textId="77777777" w:rsidR="00373AD4" w:rsidRPr="0090270B" w:rsidRDefault="00373AD4" w:rsidP="00E27C87">
      <w:pPr>
        <w:tabs>
          <w:tab w:val="center" w:pos="5400"/>
        </w:tabs>
        <w:suppressAutoHyphens/>
        <w:jc w:val="center"/>
        <w:rPr>
          <w:rFonts w:asciiTheme="majorHAnsi" w:hAnsiTheme="majorHAnsi"/>
          <w:sz w:val="18"/>
          <w:szCs w:val="22"/>
          <w:lang w:val="es-ES_tradnl"/>
        </w:rPr>
      </w:pPr>
    </w:p>
    <w:p w14:paraId="2F4BEE16" w14:textId="77777777" w:rsidR="00373AD4" w:rsidRPr="0090270B" w:rsidRDefault="00373AD4" w:rsidP="00E27C87">
      <w:pPr>
        <w:tabs>
          <w:tab w:val="center" w:pos="5400"/>
        </w:tabs>
        <w:suppressAutoHyphens/>
        <w:jc w:val="center"/>
        <w:rPr>
          <w:rFonts w:asciiTheme="majorHAnsi" w:hAnsiTheme="majorHAnsi"/>
          <w:sz w:val="18"/>
          <w:szCs w:val="22"/>
          <w:lang w:val="es-ES_tradnl"/>
        </w:rPr>
      </w:pPr>
    </w:p>
    <w:p w14:paraId="0EF980A3" w14:textId="77777777" w:rsidR="00373AD4" w:rsidRPr="0090270B" w:rsidRDefault="00373AD4" w:rsidP="00E27C87">
      <w:pPr>
        <w:tabs>
          <w:tab w:val="center" w:pos="5400"/>
        </w:tabs>
        <w:suppressAutoHyphens/>
        <w:jc w:val="center"/>
        <w:rPr>
          <w:rFonts w:asciiTheme="majorHAnsi" w:hAnsiTheme="majorHAnsi"/>
          <w:sz w:val="18"/>
          <w:szCs w:val="22"/>
          <w:lang w:val="es-ES_tradnl"/>
        </w:rPr>
      </w:pPr>
    </w:p>
    <w:p w14:paraId="14C89B00" w14:textId="77777777" w:rsidR="00373AD4" w:rsidRPr="0090270B" w:rsidRDefault="00373AD4" w:rsidP="00E27C87">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55F7D989" wp14:editId="206147FF">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4E5B90" w14:textId="314D7D63" w:rsidR="00BA64B0" w:rsidRPr="008C3AD5" w:rsidRDefault="00BA64B0" w:rsidP="000266A2">
                            <w:pPr>
                              <w:spacing w:line="276" w:lineRule="auto"/>
                              <w:rPr>
                                <w:rFonts w:asciiTheme="majorHAnsi" w:hAnsiTheme="majorHAnsi"/>
                                <w:color w:val="595959" w:themeColor="text1" w:themeTint="A6"/>
                                <w:sz w:val="18"/>
                                <w:szCs w:val="18"/>
                                <w:lang w:val="es-ES"/>
                              </w:rPr>
                            </w:pPr>
                            <w:r w:rsidRPr="00E2076F">
                              <w:rPr>
                                <w:rFonts w:asciiTheme="majorHAnsi" w:hAnsiTheme="majorHAnsi"/>
                                <w:b/>
                                <w:color w:val="595959" w:themeColor="text1" w:themeTint="A6"/>
                                <w:sz w:val="18"/>
                                <w:szCs w:val="18"/>
                                <w:lang w:val="es-ES"/>
                              </w:rPr>
                              <w:t>Citar como:</w:t>
                            </w:r>
                            <w:r w:rsidRPr="00E2076F">
                              <w:rPr>
                                <w:rFonts w:asciiTheme="majorHAnsi" w:hAnsiTheme="majorHAnsi"/>
                                <w:color w:val="595959" w:themeColor="text1" w:themeTint="A6"/>
                                <w:sz w:val="18"/>
                                <w:szCs w:val="18"/>
                                <w:lang w:val="es-ES"/>
                              </w:rPr>
                              <w:t xml:space="preserve"> CIDH, Informe No.</w:t>
                            </w:r>
                            <w:r w:rsidR="001404EE" w:rsidRPr="00E2076F">
                              <w:rPr>
                                <w:rFonts w:asciiTheme="majorHAnsi" w:hAnsiTheme="majorHAnsi"/>
                                <w:color w:val="595959" w:themeColor="text1" w:themeTint="A6"/>
                                <w:sz w:val="18"/>
                                <w:szCs w:val="18"/>
                                <w:lang w:val="es-ES"/>
                              </w:rPr>
                              <w:t xml:space="preserve"> 94</w:t>
                            </w:r>
                            <w:r w:rsidRPr="002B5D40">
                              <w:rPr>
                                <w:rFonts w:asciiTheme="majorHAnsi" w:hAnsiTheme="majorHAnsi"/>
                                <w:color w:val="595959" w:themeColor="text1" w:themeTint="A6"/>
                                <w:sz w:val="18"/>
                                <w:szCs w:val="18"/>
                                <w:lang w:val="es-ES_tradnl"/>
                              </w:rPr>
                              <w:t>/2</w:t>
                            </w:r>
                            <w:r w:rsidR="00FC64FD" w:rsidRPr="002B5D40">
                              <w:rPr>
                                <w:rFonts w:asciiTheme="majorHAnsi" w:hAnsiTheme="majorHAnsi"/>
                                <w:color w:val="595959" w:themeColor="text1" w:themeTint="A6"/>
                                <w:sz w:val="18"/>
                                <w:szCs w:val="18"/>
                                <w:lang w:val="es-ES_tradnl"/>
                              </w:rPr>
                              <w:t>2</w:t>
                            </w:r>
                            <w:r w:rsidRPr="002B5D40">
                              <w:rPr>
                                <w:rFonts w:asciiTheme="majorHAnsi" w:hAnsiTheme="majorHAnsi"/>
                                <w:color w:val="595959" w:themeColor="text1" w:themeTint="A6"/>
                                <w:sz w:val="18"/>
                                <w:szCs w:val="18"/>
                                <w:lang w:val="es-ES_tradnl"/>
                              </w:rPr>
                              <w:t>, Petición 1391-15. Solución Amistosa. Mar</w:t>
                            </w:r>
                            <w:r w:rsidR="00F857AF">
                              <w:rPr>
                                <w:rFonts w:asciiTheme="majorHAnsi" w:hAnsiTheme="majorHAnsi"/>
                                <w:color w:val="595959" w:themeColor="text1" w:themeTint="A6"/>
                                <w:sz w:val="18"/>
                                <w:szCs w:val="18"/>
                                <w:lang w:val="es-ES_tradnl"/>
                              </w:rPr>
                              <w:t>i</w:t>
                            </w:r>
                            <w:r w:rsidRPr="002B5D40">
                              <w:rPr>
                                <w:rFonts w:asciiTheme="majorHAnsi" w:hAnsiTheme="majorHAnsi"/>
                                <w:color w:val="595959" w:themeColor="text1" w:themeTint="A6"/>
                                <w:sz w:val="18"/>
                                <w:szCs w:val="18"/>
                                <w:lang w:val="es-ES_tradnl"/>
                              </w:rPr>
                              <w:t xml:space="preserve">o Antonio Cardona Varela. Colombia. </w:t>
                            </w:r>
                            <w:r w:rsidR="002B5D40" w:rsidRPr="002B5D40">
                              <w:rPr>
                                <w:rFonts w:asciiTheme="majorHAnsi" w:hAnsiTheme="majorHAnsi"/>
                                <w:color w:val="595959" w:themeColor="text1" w:themeTint="A6"/>
                                <w:sz w:val="18"/>
                                <w:szCs w:val="18"/>
                                <w:lang w:val="es-ES_tradnl"/>
                              </w:rPr>
                              <w:t>10</w:t>
                            </w:r>
                            <w:r w:rsidRPr="002B5D40">
                              <w:rPr>
                                <w:rFonts w:asciiTheme="majorHAnsi" w:hAnsiTheme="majorHAnsi"/>
                                <w:color w:val="595959" w:themeColor="text1" w:themeTint="A6"/>
                                <w:sz w:val="18"/>
                                <w:szCs w:val="18"/>
                                <w:lang w:val="es-ES"/>
                              </w:rPr>
                              <w:t xml:space="preserve"> de </w:t>
                            </w:r>
                            <w:r w:rsidR="002B5D40" w:rsidRPr="002B5D40">
                              <w:rPr>
                                <w:rFonts w:asciiTheme="majorHAnsi" w:hAnsiTheme="majorHAnsi"/>
                                <w:color w:val="595959" w:themeColor="text1" w:themeTint="A6"/>
                                <w:sz w:val="18"/>
                                <w:szCs w:val="18"/>
                                <w:lang w:val="es-ES"/>
                              </w:rPr>
                              <w:t xml:space="preserve">marzo </w:t>
                            </w:r>
                            <w:r w:rsidRPr="002B5D40">
                              <w:rPr>
                                <w:rFonts w:asciiTheme="majorHAnsi" w:hAnsiTheme="majorHAnsi"/>
                                <w:color w:val="595959" w:themeColor="text1" w:themeTint="A6"/>
                                <w:sz w:val="18"/>
                                <w:szCs w:val="18"/>
                                <w:lang w:val="es-ES"/>
                              </w:rPr>
                              <w:t>de 202</w:t>
                            </w:r>
                            <w:r w:rsidR="007A2355" w:rsidRPr="002B5D40">
                              <w:rPr>
                                <w:rFonts w:asciiTheme="majorHAnsi" w:hAnsiTheme="majorHAnsi"/>
                                <w:color w:val="595959" w:themeColor="text1" w:themeTint="A6"/>
                                <w:sz w:val="18"/>
                                <w:szCs w:val="18"/>
                                <w:lang w:val="es-ES"/>
                              </w:rPr>
                              <w:t>2</w:t>
                            </w:r>
                            <w:r w:rsidRPr="002B5D40">
                              <w:rPr>
                                <w:rFonts w:asciiTheme="majorHAnsi" w:hAnsiTheme="majorHAnsi"/>
                                <w:color w:val="595959" w:themeColor="text1" w:themeTint="A6"/>
                                <w:sz w:val="18"/>
                                <w:szCs w:val="18"/>
                                <w:lang w:val="es-ES"/>
                              </w:rPr>
                              <w:t>.</w:t>
                            </w:r>
                          </w:p>
                          <w:p w14:paraId="5BFAE2EB" w14:textId="4275E7E7" w:rsidR="00BA64B0" w:rsidRPr="00890650" w:rsidRDefault="00BA64B0" w:rsidP="00373AD4">
                            <w:pPr>
                              <w:spacing w:line="276" w:lineRule="auto"/>
                              <w:rPr>
                                <w:rFonts w:asciiTheme="majorHAnsi" w:hAnsiTheme="majorHAnsi"/>
                                <w:color w:val="595959" w:themeColor="text1" w:themeTint="A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5F7D989"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404E5B90" w14:textId="314D7D63" w:rsidR="00BA64B0" w:rsidRPr="008C3AD5" w:rsidRDefault="00BA64B0" w:rsidP="000266A2">
                      <w:pPr>
                        <w:spacing w:line="276" w:lineRule="auto"/>
                        <w:rPr>
                          <w:rFonts w:asciiTheme="majorHAnsi" w:hAnsiTheme="majorHAnsi"/>
                          <w:color w:val="595959" w:themeColor="text1" w:themeTint="A6"/>
                          <w:sz w:val="18"/>
                          <w:szCs w:val="18"/>
                          <w:lang w:val="es-ES"/>
                        </w:rPr>
                      </w:pPr>
                      <w:r w:rsidRPr="00E2076F">
                        <w:rPr>
                          <w:rFonts w:asciiTheme="majorHAnsi" w:hAnsiTheme="majorHAnsi"/>
                          <w:b/>
                          <w:color w:val="595959" w:themeColor="text1" w:themeTint="A6"/>
                          <w:sz w:val="18"/>
                          <w:szCs w:val="18"/>
                          <w:lang w:val="es-ES"/>
                        </w:rPr>
                        <w:t>Citar como:</w:t>
                      </w:r>
                      <w:r w:rsidRPr="00E2076F">
                        <w:rPr>
                          <w:rFonts w:asciiTheme="majorHAnsi" w:hAnsiTheme="majorHAnsi"/>
                          <w:color w:val="595959" w:themeColor="text1" w:themeTint="A6"/>
                          <w:sz w:val="18"/>
                          <w:szCs w:val="18"/>
                          <w:lang w:val="es-ES"/>
                        </w:rPr>
                        <w:t xml:space="preserve"> CIDH, Informe No.</w:t>
                      </w:r>
                      <w:r w:rsidR="001404EE" w:rsidRPr="00E2076F">
                        <w:rPr>
                          <w:rFonts w:asciiTheme="majorHAnsi" w:hAnsiTheme="majorHAnsi"/>
                          <w:color w:val="595959" w:themeColor="text1" w:themeTint="A6"/>
                          <w:sz w:val="18"/>
                          <w:szCs w:val="18"/>
                          <w:lang w:val="es-ES"/>
                        </w:rPr>
                        <w:t xml:space="preserve"> 94</w:t>
                      </w:r>
                      <w:r w:rsidRPr="002B5D40">
                        <w:rPr>
                          <w:rFonts w:asciiTheme="majorHAnsi" w:hAnsiTheme="majorHAnsi"/>
                          <w:color w:val="595959" w:themeColor="text1" w:themeTint="A6"/>
                          <w:sz w:val="18"/>
                          <w:szCs w:val="18"/>
                          <w:lang w:val="es-ES_tradnl"/>
                        </w:rPr>
                        <w:t>/2</w:t>
                      </w:r>
                      <w:r w:rsidR="00FC64FD" w:rsidRPr="002B5D40">
                        <w:rPr>
                          <w:rFonts w:asciiTheme="majorHAnsi" w:hAnsiTheme="majorHAnsi"/>
                          <w:color w:val="595959" w:themeColor="text1" w:themeTint="A6"/>
                          <w:sz w:val="18"/>
                          <w:szCs w:val="18"/>
                          <w:lang w:val="es-ES_tradnl"/>
                        </w:rPr>
                        <w:t>2</w:t>
                      </w:r>
                      <w:r w:rsidRPr="002B5D40">
                        <w:rPr>
                          <w:rFonts w:asciiTheme="majorHAnsi" w:hAnsiTheme="majorHAnsi"/>
                          <w:color w:val="595959" w:themeColor="text1" w:themeTint="A6"/>
                          <w:sz w:val="18"/>
                          <w:szCs w:val="18"/>
                          <w:lang w:val="es-ES_tradnl"/>
                        </w:rPr>
                        <w:t>, Petición 1391-15. Solución Amistosa. Mar</w:t>
                      </w:r>
                      <w:r w:rsidR="00F857AF">
                        <w:rPr>
                          <w:rFonts w:asciiTheme="majorHAnsi" w:hAnsiTheme="majorHAnsi"/>
                          <w:color w:val="595959" w:themeColor="text1" w:themeTint="A6"/>
                          <w:sz w:val="18"/>
                          <w:szCs w:val="18"/>
                          <w:lang w:val="es-ES_tradnl"/>
                        </w:rPr>
                        <w:t>i</w:t>
                      </w:r>
                      <w:r w:rsidRPr="002B5D40">
                        <w:rPr>
                          <w:rFonts w:asciiTheme="majorHAnsi" w:hAnsiTheme="majorHAnsi"/>
                          <w:color w:val="595959" w:themeColor="text1" w:themeTint="A6"/>
                          <w:sz w:val="18"/>
                          <w:szCs w:val="18"/>
                          <w:lang w:val="es-ES_tradnl"/>
                        </w:rPr>
                        <w:t xml:space="preserve">o Antonio Cardona Varela. Colombia. </w:t>
                      </w:r>
                      <w:r w:rsidR="002B5D40" w:rsidRPr="002B5D40">
                        <w:rPr>
                          <w:rFonts w:asciiTheme="majorHAnsi" w:hAnsiTheme="majorHAnsi"/>
                          <w:color w:val="595959" w:themeColor="text1" w:themeTint="A6"/>
                          <w:sz w:val="18"/>
                          <w:szCs w:val="18"/>
                          <w:lang w:val="es-ES_tradnl"/>
                        </w:rPr>
                        <w:t>10</w:t>
                      </w:r>
                      <w:r w:rsidRPr="002B5D40">
                        <w:rPr>
                          <w:rFonts w:asciiTheme="majorHAnsi" w:hAnsiTheme="majorHAnsi"/>
                          <w:color w:val="595959" w:themeColor="text1" w:themeTint="A6"/>
                          <w:sz w:val="18"/>
                          <w:szCs w:val="18"/>
                          <w:lang w:val="es-ES"/>
                        </w:rPr>
                        <w:t xml:space="preserve"> de </w:t>
                      </w:r>
                      <w:r w:rsidR="002B5D40" w:rsidRPr="002B5D40">
                        <w:rPr>
                          <w:rFonts w:asciiTheme="majorHAnsi" w:hAnsiTheme="majorHAnsi"/>
                          <w:color w:val="595959" w:themeColor="text1" w:themeTint="A6"/>
                          <w:sz w:val="18"/>
                          <w:szCs w:val="18"/>
                          <w:lang w:val="es-ES"/>
                        </w:rPr>
                        <w:t xml:space="preserve">marzo </w:t>
                      </w:r>
                      <w:r w:rsidRPr="002B5D40">
                        <w:rPr>
                          <w:rFonts w:asciiTheme="majorHAnsi" w:hAnsiTheme="majorHAnsi"/>
                          <w:color w:val="595959" w:themeColor="text1" w:themeTint="A6"/>
                          <w:sz w:val="18"/>
                          <w:szCs w:val="18"/>
                          <w:lang w:val="es-ES"/>
                        </w:rPr>
                        <w:t>de 202</w:t>
                      </w:r>
                      <w:r w:rsidR="007A2355" w:rsidRPr="002B5D40">
                        <w:rPr>
                          <w:rFonts w:asciiTheme="majorHAnsi" w:hAnsiTheme="majorHAnsi"/>
                          <w:color w:val="595959" w:themeColor="text1" w:themeTint="A6"/>
                          <w:sz w:val="18"/>
                          <w:szCs w:val="18"/>
                          <w:lang w:val="es-ES"/>
                        </w:rPr>
                        <w:t>2</w:t>
                      </w:r>
                      <w:r w:rsidRPr="002B5D40">
                        <w:rPr>
                          <w:rFonts w:asciiTheme="majorHAnsi" w:hAnsiTheme="majorHAnsi"/>
                          <w:color w:val="595959" w:themeColor="text1" w:themeTint="A6"/>
                          <w:sz w:val="18"/>
                          <w:szCs w:val="18"/>
                          <w:lang w:val="es-ES"/>
                        </w:rPr>
                        <w:t>.</w:t>
                      </w:r>
                    </w:p>
                    <w:p w14:paraId="5BFAE2EB" w14:textId="4275E7E7" w:rsidR="00BA64B0" w:rsidRPr="00890650" w:rsidRDefault="00BA64B0" w:rsidP="00373AD4">
                      <w:pPr>
                        <w:spacing w:line="276" w:lineRule="auto"/>
                        <w:rPr>
                          <w:rFonts w:asciiTheme="majorHAnsi" w:hAnsiTheme="majorHAnsi"/>
                          <w:color w:val="595959" w:themeColor="text1" w:themeTint="A6"/>
                          <w:sz w:val="18"/>
                          <w:szCs w:val="18"/>
                        </w:rPr>
                      </w:pPr>
                    </w:p>
                  </w:txbxContent>
                </v:textbox>
              </v:shape>
            </w:pict>
          </mc:Fallback>
        </mc:AlternateContent>
      </w:r>
    </w:p>
    <w:p w14:paraId="6EEF01CD" w14:textId="77777777" w:rsidR="00373AD4" w:rsidRPr="0090270B" w:rsidRDefault="00373AD4" w:rsidP="00E27C87">
      <w:pPr>
        <w:tabs>
          <w:tab w:val="center" w:pos="5400"/>
        </w:tabs>
        <w:suppressAutoHyphens/>
        <w:jc w:val="center"/>
        <w:rPr>
          <w:rFonts w:asciiTheme="majorHAnsi" w:hAnsiTheme="majorHAnsi"/>
          <w:sz w:val="18"/>
          <w:szCs w:val="22"/>
          <w:lang w:val="es-ES_tradnl"/>
        </w:rPr>
      </w:pPr>
    </w:p>
    <w:p w14:paraId="6224F528" w14:textId="77777777" w:rsidR="00373AD4" w:rsidRDefault="00373AD4" w:rsidP="00E27C87">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4F13B257" wp14:editId="41AD8FF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8A09E6" w14:textId="77777777" w:rsidR="00BA64B0" w:rsidRPr="00D72DC6" w:rsidRDefault="00BA64B0" w:rsidP="00373AD4">
                            <w:pPr>
                              <w:rPr>
                                <w:color w:val="FFFFFF" w:themeColor="background1"/>
                                <w14:textFill>
                                  <w14:noFill/>
                                </w14:textFill>
                              </w:rPr>
                            </w:pPr>
                            <w:r>
                              <w:rPr>
                                <w:noProof/>
                                <w:color w:val="FFFFFF" w:themeColor="background1"/>
                                <w14:textFill>
                                  <w14:noFill/>
                                </w14:textFill>
                              </w:rPr>
                              <w:drawing>
                                <wp:inline distT="0" distB="0" distL="0" distR="0" wp14:anchorId="72DFE34D" wp14:editId="12200380">
                                  <wp:extent cx="1685925" cy="428625"/>
                                  <wp:effectExtent l="0" t="0" r="9525" b="9525"/>
                                  <wp:docPr id="6" name="Picture 6"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F13B257" id="Text Box 9"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F8A09E6" w14:textId="77777777" w:rsidR="00BA64B0" w:rsidRPr="00D72DC6" w:rsidRDefault="00BA64B0" w:rsidP="00373AD4">
                      <w:pPr>
                        <w:rPr>
                          <w:color w:val="FFFFFF" w:themeColor="background1"/>
                          <w14:textFill>
                            <w14:noFill/>
                          </w14:textFill>
                        </w:rPr>
                      </w:pPr>
                      <w:r>
                        <w:rPr>
                          <w:noProof/>
                          <w:color w:val="FFFFFF" w:themeColor="background1"/>
                          <w14:textFill>
                            <w14:noFill/>
                          </w14:textFill>
                        </w:rPr>
                        <w:drawing>
                          <wp:inline distT="0" distB="0" distL="0" distR="0" wp14:anchorId="72DFE34D" wp14:editId="12200380">
                            <wp:extent cx="1685925" cy="428625"/>
                            <wp:effectExtent l="0" t="0" r="9525" b="9525"/>
                            <wp:docPr id="6" name="Picture 6"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3A79DBB1" wp14:editId="6FEDD5A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330928" w14:textId="77777777" w:rsidR="00BA64B0" w:rsidRPr="004B7EB6" w:rsidRDefault="00BA64B0" w:rsidP="00373AD4">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A79DBB1" id="Text Box 4"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1330928" w14:textId="77777777" w:rsidR="00BA64B0" w:rsidRPr="004B7EB6" w:rsidRDefault="00BA64B0" w:rsidP="00373AD4">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453835" w14:textId="33428711" w:rsidR="1B8D859B" w:rsidRPr="00F75862" w:rsidRDefault="1B8D859B" w:rsidP="00E27C87">
      <w:pPr>
        <w:jc w:val="center"/>
        <w:rPr>
          <w:lang w:val="es-ES"/>
        </w:rPr>
      </w:pPr>
      <w:r w:rsidRPr="00F75862">
        <w:rPr>
          <w:rFonts w:ascii="Cambria" w:eastAsia="Cambria" w:hAnsi="Cambria" w:cs="Cambria"/>
          <w:sz w:val="22"/>
          <w:szCs w:val="22"/>
          <w:lang w:val="es-ES"/>
        </w:rPr>
        <w:t xml:space="preserve"> </w:t>
      </w:r>
    </w:p>
    <w:p w14:paraId="715C4C5E" w14:textId="77777777" w:rsidR="00A1264C" w:rsidRDefault="00A1264C" w:rsidP="00E27C87">
      <w:pPr>
        <w:tabs>
          <w:tab w:val="center" w:pos="5400"/>
        </w:tabs>
        <w:suppressAutoHyphens/>
        <w:jc w:val="center"/>
        <w:rPr>
          <w:rFonts w:asciiTheme="majorHAnsi" w:hAnsiTheme="majorHAnsi"/>
          <w:b/>
          <w:sz w:val="18"/>
          <w:szCs w:val="20"/>
          <w:lang w:val="es-ES_tradnl"/>
        </w:rPr>
      </w:pPr>
    </w:p>
    <w:p w14:paraId="302493E2" w14:textId="7F6D6E0C" w:rsidR="00722C9F" w:rsidRPr="00722C9F" w:rsidRDefault="00722C9F" w:rsidP="00E27C87">
      <w:pPr>
        <w:tabs>
          <w:tab w:val="center" w:pos="5400"/>
        </w:tabs>
        <w:suppressAutoHyphens/>
        <w:jc w:val="center"/>
        <w:rPr>
          <w:rFonts w:asciiTheme="majorHAnsi" w:hAnsiTheme="majorHAnsi"/>
          <w:b/>
          <w:sz w:val="18"/>
          <w:szCs w:val="20"/>
          <w:lang w:val="es-ES_tradnl"/>
        </w:rPr>
      </w:pPr>
      <w:r w:rsidRPr="00722C9F">
        <w:rPr>
          <w:rFonts w:asciiTheme="majorHAnsi" w:hAnsiTheme="majorHAnsi"/>
          <w:b/>
          <w:sz w:val="18"/>
          <w:szCs w:val="20"/>
          <w:lang w:val="es-ES_tradnl"/>
        </w:rPr>
        <w:lastRenderedPageBreak/>
        <w:t xml:space="preserve">INFORME No. </w:t>
      </w:r>
      <w:r w:rsidR="001404EE">
        <w:rPr>
          <w:rFonts w:asciiTheme="majorHAnsi" w:hAnsiTheme="majorHAnsi"/>
          <w:b/>
          <w:sz w:val="18"/>
          <w:szCs w:val="20"/>
          <w:lang w:val="es-ES_tradnl"/>
        </w:rPr>
        <w:t>94</w:t>
      </w:r>
      <w:r w:rsidRPr="001404EE">
        <w:rPr>
          <w:rFonts w:asciiTheme="majorHAnsi" w:hAnsiTheme="majorHAnsi"/>
          <w:b/>
          <w:sz w:val="18"/>
          <w:szCs w:val="20"/>
          <w:lang w:val="es-ES_tradnl"/>
        </w:rPr>
        <w:t>/</w:t>
      </w:r>
      <w:r w:rsidR="00A1264C" w:rsidRPr="001404EE">
        <w:rPr>
          <w:rFonts w:asciiTheme="majorHAnsi" w:hAnsiTheme="majorHAnsi"/>
          <w:b/>
          <w:sz w:val="18"/>
          <w:szCs w:val="20"/>
          <w:lang w:val="es-ES_tradnl"/>
        </w:rPr>
        <w:t>2</w:t>
      </w:r>
      <w:r w:rsidR="002F64DD" w:rsidRPr="001404EE">
        <w:rPr>
          <w:rFonts w:asciiTheme="majorHAnsi" w:hAnsiTheme="majorHAnsi"/>
          <w:b/>
          <w:sz w:val="18"/>
          <w:szCs w:val="20"/>
          <w:lang w:val="es-ES_tradnl"/>
        </w:rPr>
        <w:t>2</w:t>
      </w:r>
    </w:p>
    <w:p w14:paraId="5D64E182" w14:textId="161C778C" w:rsidR="00722C9F" w:rsidRPr="00722C9F" w:rsidRDefault="00722C9F" w:rsidP="00E27C87">
      <w:pPr>
        <w:tabs>
          <w:tab w:val="center" w:pos="5400"/>
        </w:tabs>
        <w:suppressAutoHyphens/>
        <w:jc w:val="center"/>
        <w:rPr>
          <w:rFonts w:asciiTheme="majorHAnsi" w:hAnsiTheme="majorHAnsi"/>
          <w:b/>
          <w:bCs/>
          <w:sz w:val="18"/>
          <w:szCs w:val="18"/>
          <w:lang w:val="es-ES"/>
        </w:rPr>
      </w:pPr>
      <w:r w:rsidRPr="54CA224E">
        <w:rPr>
          <w:rFonts w:asciiTheme="majorHAnsi" w:hAnsiTheme="majorHAnsi"/>
          <w:b/>
          <w:bCs/>
          <w:sz w:val="18"/>
          <w:szCs w:val="18"/>
          <w:lang w:val="es-ES"/>
        </w:rPr>
        <w:t xml:space="preserve">PETICIÓN </w:t>
      </w:r>
      <w:r w:rsidR="00F75862">
        <w:rPr>
          <w:rFonts w:asciiTheme="majorHAnsi" w:hAnsiTheme="majorHAnsi"/>
          <w:b/>
          <w:bCs/>
          <w:sz w:val="18"/>
          <w:szCs w:val="18"/>
          <w:lang w:val="es-ES"/>
        </w:rPr>
        <w:t>1391</w:t>
      </w:r>
      <w:r w:rsidRPr="54CA224E">
        <w:rPr>
          <w:rFonts w:asciiTheme="majorHAnsi" w:hAnsiTheme="majorHAnsi"/>
          <w:b/>
          <w:bCs/>
          <w:sz w:val="18"/>
          <w:szCs w:val="18"/>
          <w:lang w:val="es-ES"/>
        </w:rPr>
        <w:t>-</w:t>
      </w:r>
      <w:r w:rsidR="5CEE8427" w:rsidRPr="54CA224E">
        <w:rPr>
          <w:rFonts w:asciiTheme="majorHAnsi" w:hAnsiTheme="majorHAnsi"/>
          <w:b/>
          <w:bCs/>
          <w:sz w:val="18"/>
          <w:szCs w:val="18"/>
          <w:lang w:val="es-ES"/>
        </w:rPr>
        <w:t>1</w:t>
      </w:r>
      <w:r w:rsidR="00F75862">
        <w:rPr>
          <w:rFonts w:asciiTheme="majorHAnsi" w:hAnsiTheme="majorHAnsi"/>
          <w:b/>
          <w:bCs/>
          <w:sz w:val="18"/>
          <w:szCs w:val="18"/>
          <w:lang w:val="es-ES"/>
        </w:rPr>
        <w:t>5</w:t>
      </w:r>
    </w:p>
    <w:p w14:paraId="5D383AEB" w14:textId="694571F3" w:rsidR="00722C9F" w:rsidRPr="00722C9F" w:rsidRDefault="00A1264C" w:rsidP="00E27C87">
      <w:pPr>
        <w:tabs>
          <w:tab w:val="center" w:pos="5400"/>
        </w:tabs>
        <w:suppressAutoHyphens/>
        <w:jc w:val="center"/>
        <w:rPr>
          <w:rFonts w:asciiTheme="majorHAnsi" w:hAnsiTheme="majorHAnsi"/>
          <w:sz w:val="18"/>
          <w:szCs w:val="18"/>
          <w:lang w:val="es-ES"/>
        </w:rPr>
      </w:pPr>
      <w:r>
        <w:rPr>
          <w:rFonts w:asciiTheme="majorHAnsi" w:hAnsiTheme="majorHAnsi"/>
          <w:sz w:val="18"/>
          <w:szCs w:val="18"/>
          <w:lang w:val="es-ES"/>
        </w:rPr>
        <w:t xml:space="preserve">INFORME DE </w:t>
      </w:r>
      <w:r w:rsidR="00722C9F" w:rsidRPr="54CA224E">
        <w:rPr>
          <w:rFonts w:asciiTheme="majorHAnsi" w:hAnsiTheme="majorHAnsi"/>
          <w:sz w:val="18"/>
          <w:szCs w:val="18"/>
          <w:lang w:val="es-ES"/>
        </w:rPr>
        <w:t xml:space="preserve">SOLUCIÓN AMISTOSA </w:t>
      </w:r>
    </w:p>
    <w:p w14:paraId="16484265" w14:textId="5E5FABBE" w:rsidR="35112913" w:rsidRDefault="00F75862" w:rsidP="00E27C87">
      <w:pPr>
        <w:tabs>
          <w:tab w:val="center" w:pos="5400"/>
        </w:tabs>
        <w:jc w:val="center"/>
        <w:rPr>
          <w:rFonts w:asciiTheme="majorHAnsi" w:hAnsiTheme="majorHAnsi"/>
          <w:sz w:val="18"/>
          <w:szCs w:val="18"/>
          <w:lang w:val="es-ES"/>
        </w:rPr>
      </w:pPr>
      <w:r>
        <w:rPr>
          <w:rFonts w:asciiTheme="majorHAnsi" w:hAnsiTheme="majorHAnsi"/>
          <w:sz w:val="18"/>
          <w:szCs w:val="18"/>
          <w:lang w:val="es-ES"/>
        </w:rPr>
        <w:t>MARIO ANTONIO CARDONA VARELA</w:t>
      </w:r>
      <w:r w:rsidR="00FB1C33">
        <w:rPr>
          <w:rFonts w:asciiTheme="majorHAnsi" w:hAnsiTheme="majorHAnsi"/>
          <w:sz w:val="18"/>
          <w:szCs w:val="18"/>
          <w:lang w:val="es-ES"/>
        </w:rPr>
        <w:t xml:space="preserve"> Y OTROS</w:t>
      </w:r>
    </w:p>
    <w:p w14:paraId="5764D8AC" w14:textId="43D505AC" w:rsidR="35112913" w:rsidRDefault="35112913" w:rsidP="00E27C87">
      <w:pPr>
        <w:tabs>
          <w:tab w:val="center" w:pos="5400"/>
        </w:tabs>
        <w:jc w:val="center"/>
        <w:rPr>
          <w:rFonts w:asciiTheme="majorHAnsi" w:hAnsiTheme="majorHAnsi"/>
          <w:sz w:val="18"/>
          <w:szCs w:val="18"/>
          <w:lang w:val="es-ES"/>
        </w:rPr>
      </w:pPr>
      <w:r w:rsidRPr="54CA224E">
        <w:rPr>
          <w:rFonts w:asciiTheme="majorHAnsi" w:hAnsiTheme="majorHAnsi"/>
          <w:sz w:val="18"/>
          <w:szCs w:val="18"/>
          <w:lang w:val="es-ES"/>
        </w:rPr>
        <w:t>COLOMBIA</w:t>
      </w:r>
      <w:r w:rsidR="00C33382">
        <w:rPr>
          <w:rStyle w:val="FootnoteReference"/>
          <w:rFonts w:asciiTheme="majorHAnsi" w:hAnsiTheme="majorHAnsi"/>
          <w:sz w:val="18"/>
          <w:szCs w:val="18"/>
          <w:lang w:val="es-ES"/>
        </w:rPr>
        <w:footnoteReference w:id="2"/>
      </w:r>
    </w:p>
    <w:p w14:paraId="31CCF302" w14:textId="71496DFA" w:rsidR="00722C9F" w:rsidRDefault="001404EE" w:rsidP="00E27C87">
      <w:pPr>
        <w:tabs>
          <w:tab w:val="center" w:pos="5400"/>
        </w:tabs>
        <w:suppressAutoHyphens/>
        <w:jc w:val="center"/>
        <w:rPr>
          <w:rFonts w:asciiTheme="majorHAnsi" w:hAnsiTheme="majorHAnsi"/>
          <w:sz w:val="18"/>
          <w:szCs w:val="20"/>
          <w:lang w:val="es-ES_tradnl"/>
        </w:rPr>
      </w:pPr>
      <w:r>
        <w:rPr>
          <w:rFonts w:asciiTheme="majorHAnsi" w:hAnsiTheme="majorHAnsi"/>
          <w:sz w:val="18"/>
          <w:szCs w:val="20"/>
          <w:lang w:val="es-ES_tradnl"/>
        </w:rPr>
        <w:t>10 DE MARZO DE 2022</w:t>
      </w:r>
    </w:p>
    <w:p w14:paraId="61829076" w14:textId="77777777" w:rsidR="00722C9F" w:rsidRDefault="00722C9F" w:rsidP="00E27C87">
      <w:pPr>
        <w:tabs>
          <w:tab w:val="center" w:pos="5400"/>
        </w:tabs>
        <w:suppressAutoHyphens/>
        <w:jc w:val="center"/>
        <w:rPr>
          <w:rFonts w:asciiTheme="majorHAnsi" w:hAnsiTheme="majorHAnsi"/>
          <w:sz w:val="18"/>
          <w:szCs w:val="20"/>
          <w:lang w:val="es-ES_tradnl"/>
        </w:rPr>
      </w:pPr>
    </w:p>
    <w:p w14:paraId="18214B85" w14:textId="77777777" w:rsidR="004C46C8" w:rsidRDefault="004C46C8" w:rsidP="00E27C87">
      <w:pPr>
        <w:tabs>
          <w:tab w:val="center" w:pos="5400"/>
        </w:tabs>
        <w:suppressAutoHyphens/>
        <w:jc w:val="center"/>
        <w:rPr>
          <w:rFonts w:asciiTheme="majorHAnsi" w:hAnsiTheme="majorHAnsi"/>
          <w:sz w:val="18"/>
          <w:szCs w:val="20"/>
          <w:lang w:val="es-ES_tradnl"/>
        </w:rPr>
      </w:pPr>
    </w:p>
    <w:p w14:paraId="0C17CE5F" w14:textId="77777777" w:rsidR="003E7EB5" w:rsidRPr="00E27C87" w:rsidRDefault="003E7EB5" w:rsidP="00E27C87">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cstheme="minorHAnsi"/>
          <w:b/>
          <w:color w:val="000000" w:themeColor="text1"/>
          <w:sz w:val="20"/>
          <w:szCs w:val="20"/>
          <w:lang w:val="es-CO"/>
        </w:rPr>
      </w:pPr>
      <w:r w:rsidRPr="00E27C87">
        <w:rPr>
          <w:rFonts w:cstheme="minorHAnsi"/>
          <w:b/>
          <w:color w:val="000000" w:themeColor="text1"/>
          <w:sz w:val="20"/>
          <w:szCs w:val="20"/>
          <w:lang w:val="es-CO"/>
        </w:rPr>
        <w:t>RESUMEN Y ASPECTOS PROCESALES RELEVANTES DEL PROCESO DE SOLUCIÓN AMISTOSA</w:t>
      </w:r>
    </w:p>
    <w:p w14:paraId="2BA226A1" w14:textId="77777777" w:rsidR="003E7EB5" w:rsidRPr="00E27C87" w:rsidRDefault="003E7EB5" w:rsidP="00E27C87">
      <w:pPr>
        <w:ind w:firstLine="720"/>
        <w:jc w:val="both"/>
        <w:rPr>
          <w:rFonts w:ascii="Cambria" w:eastAsia="MS Mincho" w:hAnsi="Cambria" w:cstheme="minorHAnsi"/>
          <w:color w:val="000000" w:themeColor="text1"/>
          <w:sz w:val="20"/>
          <w:szCs w:val="20"/>
          <w:lang w:val="es-CO"/>
        </w:rPr>
      </w:pPr>
    </w:p>
    <w:p w14:paraId="3E802BE6" w14:textId="1DFB621B" w:rsidR="009B167D" w:rsidRPr="00E27C87" w:rsidRDefault="75CC5DE5" w:rsidP="00E27C8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cstheme="minorBidi"/>
          <w:color w:val="000000" w:themeColor="text1"/>
          <w:sz w:val="20"/>
          <w:szCs w:val="20"/>
          <w:lang w:val="es-CO"/>
        </w:rPr>
      </w:pPr>
      <w:r w:rsidRPr="00E27C87">
        <w:rPr>
          <w:rFonts w:ascii="Cambria" w:eastAsia="Times New Roman" w:hAnsi="Cambria" w:cstheme="minorBidi"/>
          <w:color w:val="000000" w:themeColor="text1"/>
          <w:sz w:val="20"/>
          <w:szCs w:val="20"/>
          <w:lang w:val="es-CO"/>
        </w:rPr>
        <w:t xml:space="preserve">El </w:t>
      </w:r>
      <w:r w:rsidR="00F124A5" w:rsidRPr="00E27C87">
        <w:rPr>
          <w:rFonts w:ascii="Cambria" w:eastAsia="Times New Roman" w:hAnsi="Cambria" w:cstheme="minorBidi"/>
          <w:color w:val="000000" w:themeColor="text1"/>
          <w:sz w:val="20"/>
          <w:szCs w:val="20"/>
          <w:lang w:val="es-CO"/>
        </w:rPr>
        <w:t>4</w:t>
      </w:r>
      <w:r w:rsidRPr="00E27C87">
        <w:rPr>
          <w:rFonts w:ascii="Cambria" w:eastAsia="Times New Roman" w:hAnsi="Cambria" w:cstheme="minorBidi"/>
          <w:color w:val="000000" w:themeColor="text1"/>
          <w:sz w:val="20"/>
          <w:szCs w:val="20"/>
          <w:lang w:val="es-CO"/>
        </w:rPr>
        <w:t xml:space="preserve"> de </w:t>
      </w:r>
      <w:r w:rsidR="00F124A5" w:rsidRPr="00E27C87">
        <w:rPr>
          <w:rFonts w:ascii="Cambria" w:eastAsia="Times New Roman" w:hAnsi="Cambria" w:cstheme="minorBidi"/>
          <w:color w:val="000000" w:themeColor="text1"/>
          <w:sz w:val="20"/>
          <w:szCs w:val="20"/>
          <w:lang w:val="es-CO"/>
        </w:rPr>
        <w:t>setiembre</w:t>
      </w:r>
      <w:r w:rsidRPr="00E27C87">
        <w:rPr>
          <w:rFonts w:ascii="Cambria" w:eastAsia="Times New Roman" w:hAnsi="Cambria" w:cstheme="minorBidi"/>
          <w:color w:val="000000" w:themeColor="text1"/>
          <w:sz w:val="20"/>
          <w:szCs w:val="20"/>
          <w:lang w:val="es-CO"/>
        </w:rPr>
        <w:t xml:space="preserve"> del 201</w:t>
      </w:r>
      <w:r w:rsidR="00F124A5" w:rsidRPr="00E27C87">
        <w:rPr>
          <w:rFonts w:ascii="Cambria" w:eastAsia="Times New Roman" w:hAnsi="Cambria" w:cstheme="minorBidi"/>
          <w:color w:val="000000" w:themeColor="text1"/>
          <w:sz w:val="20"/>
          <w:szCs w:val="20"/>
          <w:lang w:val="es-CO"/>
        </w:rPr>
        <w:t>5</w:t>
      </w:r>
      <w:r w:rsidRPr="00E27C87">
        <w:rPr>
          <w:rFonts w:ascii="Cambria" w:eastAsia="Times New Roman" w:hAnsi="Cambria" w:cstheme="minorBidi"/>
          <w:color w:val="000000" w:themeColor="text1"/>
          <w:sz w:val="20"/>
          <w:szCs w:val="20"/>
          <w:lang w:val="es-CO"/>
        </w:rPr>
        <w:t>, la Comisión Interamericana de Derechos Humanos (en adelante “la Comisión” o “CIDH”</w:t>
      </w:r>
      <w:r w:rsidR="0C59B0BA" w:rsidRPr="00E27C87">
        <w:rPr>
          <w:rFonts w:ascii="Cambria" w:eastAsia="Times New Roman" w:hAnsi="Cambria" w:cstheme="minorBidi"/>
          <w:color w:val="000000" w:themeColor="text1"/>
          <w:sz w:val="20"/>
          <w:szCs w:val="20"/>
          <w:lang w:val="es-CO"/>
        </w:rPr>
        <w:t xml:space="preserve">), recibió una petición presentada por </w:t>
      </w:r>
      <w:r w:rsidR="002162B3" w:rsidRPr="00E27C87">
        <w:rPr>
          <w:rFonts w:ascii="Cambria" w:eastAsia="Times New Roman" w:hAnsi="Cambria" w:cstheme="minorBidi"/>
          <w:color w:val="000000" w:themeColor="text1"/>
          <w:sz w:val="20"/>
          <w:szCs w:val="20"/>
          <w:lang w:val="es-CO"/>
        </w:rPr>
        <w:t>Luis Felipe Viveros Montoya</w:t>
      </w:r>
      <w:r w:rsidR="0C59B0BA" w:rsidRPr="00E27C87">
        <w:rPr>
          <w:rFonts w:ascii="Cambria" w:eastAsia="Times New Roman" w:hAnsi="Cambria" w:cstheme="minorBidi"/>
          <w:color w:val="000000" w:themeColor="text1"/>
          <w:sz w:val="20"/>
          <w:szCs w:val="20"/>
          <w:lang w:val="es-CO"/>
        </w:rPr>
        <w:t xml:space="preserve">, </w:t>
      </w:r>
      <w:r w:rsidR="002162B3" w:rsidRPr="00E27C87">
        <w:rPr>
          <w:rFonts w:ascii="Cambria" w:eastAsia="Times New Roman" w:hAnsi="Cambria" w:cstheme="minorBidi"/>
          <w:color w:val="000000" w:themeColor="text1"/>
          <w:sz w:val="20"/>
          <w:szCs w:val="20"/>
          <w:lang w:val="es-CO"/>
        </w:rPr>
        <w:t>representante</w:t>
      </w:r>
      <w:r w:rsidR="0C59B0BA" w:rsidRPr="00E27C87">
        <w:rPr>
          <w:rFonts w:ascii="Cambria" w:eastAsia="Times New Roman" w:hAnsi="Cambria" w:cstheme="minorBidi"/>
          <w:color w:val="000000" w:themeColor="text1"/>
          <w:sz w:val="20"/>
          <w:szCs w:val="20"/>
          <w:lang w:val="es-CO"/>
        </w:rPr>
        <w:t xml:space="preserve"> de</w:t>
      </w:r>
      <w:r w:rsidR="002162B3" w:rsidRPr="00E27C87">
        <w:rPr>
          <w:rFonts w:ascii="Cambria" w:eastAsia="Times New Roman" w:hAnsi="Cambria" w:cstheme="minorBidi"/>
          <w:color w:val="000000" w:themeColor="text1"/>
          <w:sz w:val="20"/>
          <w:szCs w:val="20"/>
          <w:lang w:val="es-CO"/>
        </w:rPr>
        <w:t xml:space="preserve">l Centro Jurídico de Derechos Humanos de Antioquia </w:t>
      </w:r>
      <w:r w:rsidR="5F0C4C13" w:rsidRPr="00E27C87">
        <w:rPr>
          <w:rFonts w:ascii="Cambria" w:eastAsia="Times New Roman" w:hAnsi="Cambria" w:cstheme="minorBidi"/>
          <w:color w:val="000000" w:themeColor="text1"/>
          <w:sz w:val="20"/>
          <w:szCs w:val="20"/>
          <w:lang w:val="es-CO"/>
        </w:rPr>
        <w:t>(en adelante “los peticionarios”</w:t>
      </w:r>
      <w:r w:rsidR="27913F72" w:rsidRPr="00E27C87">
        <w:rPr>
          <w:rFonts w:ascii="Cambria" w:eastAsia="Times New Roman" w:hAnsi="Cambria" w:cstheme="minorBidi"/>
          <w:color w:val="000000" w:themeColor="text1"/>
          <w:sz w:val="20"/>
          <w:szCs w:val="20"/>
          <w:lang w:val="es-CO"/>
        </w:rPr>
        <w:t xml:space="preserve"> </w:t>
      </w:r>
      <w:r w:rsidR="5F0C4C13" w:rsidRPr="00E27C87">
        <w:rPr>
          <w:rFonts w:ascii="Cambria" w:eastAsia="Times New Roman" w:hAnsi="Cambria" w:cstheme="minorBidi"/>
          <w:color w:val="000000" w:themeColor="text1"/>
          <w:sz w:val="20"/>
          <w:szCs w:val="20"/>
          <w:lang w:val="es-CO"/>
        </w:rPr>
        <w:t xml:space="preserve">o “la parte peticionaria”) en la cual se alegaba la responsabilidad internacional del Estado </w:t>
      </w:r>
      <w:r w:rsidR="34463C3C" w:rsidRPr="00E27C87">
        <w:rPr>
          <w:rFonts w:ascii="Cambria" w:eastAsia="Times New Roman" w:hAnsi="Cambria" w:cstheme="minorBidi"/>
          <w:color w:val="000000" w:themeColor="text1"/>
          <w:sz w:val="20"/>
          <w:szCs w:val="20"/>
          <w:lang w:val="es-CO"/>
        </w:rPr>
        <w:t xml:space="preserve">colombiano por la violación de los </w:t>
      </w:r>
      <w:r w:rsidR="006D35F8">
        <w:rPr>
          <w:rFonts w:ascii="Cambria" w:eastAsia="Times New Roman" w:hAnsi="Cambria" w:cstheme="minorBidi"/>
          <w:color w:val="000000" w:themeColor="text1"/>
          <w:sz w:val="20"/>
          <w:szCs w:val="20"/>
          <w:lang w:val="es-CO"/>
        </w:rPr>
        <w:t xml:space="preserve">derechos consagrados en los </w:t>
      </w:r>
      <w:r w:rsidR="34463C3C" w:rsidRPr="00E27C87">
        <w:rPr>
          <w:rFonts w:ascii="Cambria" w:eastAsia="Times New Roman" w:hAnsi="Cambria" w:cstheme="minorBidi"/>
          <w:color w:val="000000" w:themeColor="text1"/>
          <w:sz w:val="20"/>
          <w:szCs w:val="20"/>
          <w:lang w:val="es-CO"/>
        </w:rPr>
        <w:t>artículos 4</w:t>
      </w:r>
      <w:r w:rsidR="006D35F8">
        <w:rPr>
          <w:rFonts w:ascii="Cambria" w:eastAsia="Times New Roman" w:hAnsi="Cambria" w:cstheme="minorBidi"/>
          <w:color w:val="000000" w:themeColor="text1"/>
          <w:sz w:val="20"/>
          <w:szCs w:val="20"/>
          <w:lang w:val="es-CO"/>
        </w:rPr>
        <w:t xml:space="preserve"> (derecho a la vida)</w:t>
      </w:r>
      <w:r w:rsidR="34463C3C" w:rsidRPr="00E27C87">
        <w:rPr>
          <w:rFonts w:ascii="Cambria" w:eastAsia="Times New Roman" w:hAnsi="Cambria" w:cstheme="minorBidi"/>
          <w:color w:val="000000" w:themeColor="text1"/>
          <w:sz w:val="20"/>
          <w:szCs w:val="20"/>
          <w:lang w:val="es-CO"/>
        </w:rPr>
        <w:t>, 5</w:t>
      </w:r>
      <w:r w:rsidR="006D35F8">
        <w:rPr>
          <w:rFonts w:ascii="Cambria" w:eastAsia="Times New Roman" w:hAnsi="Cambria" w:cstheme="minorBidi"/>
          <w:color w:val="000000" w:themeColor="text1"/>
          <w:sz w:val="20"/>
          <w:szCs w:val="20"/>
          <w:lang w:val="es-CO"/>
        </w:rPr>
        <w:t xml:space="preserve"> (integridad personal)</w:t>
      </w:r>
      <w:r w:rsidR="34463C3C" w:rsidRPr="00E27C87">
        <w:rPr>
          <w:rFonts w:ascii="Cambria" w:eastAsia="Times New Roman" w:hAnsi="Cambria" w:cstheme="minorBidi"/>
          <w:color w:val="000000" w:themeColor="text1"/>
          <w:sz w:val="20"/>
          <w:szCs w:val="20"/>
          <w:lang w:val="es-CO"/>
        </w:rPr>
        <w:t>, 7</w:t>
      </w:r>
      <w:r w:rsidR="006D35F8">
        <w:rPr>
          <w:rFonts w:ascii="Cambria" w:eastAsia="Times New Roman" w:hAnsi="Cambria" w:cstheme="minorBidi"/>
          <w:color w:val="000000" w:themeColor="text1"/>
          <w:sz w:val="20"/>
          <w:szCs w:val="20"/>
          <w:lang w:val="es-CO"/>
        </w:rPr>
        <w:t xml:space="preserve"> (libertad personal)</w:t>
      </w:r>
      <w:r w:rsidR="34463C3C" w:rsidRPr="00E27C87">
        <w:rPr>
          <w:rFonts w:ascii="Cambria" w:eastAsia="Times New Roman" w:hAnsi="Cambria" w:cstheme="minorBidi"/>
          <w:color w:val="000000" w:themeColor="text1"/>
          <w:sz w:val="20"/>
          <w:szCs w:val="20"/>
          <w:lang w:val="es-CO"/>
        </w:rPr>
        <w:t>, 8</w:t>
      </w:r>
      <w:r w:rsidR="006D35F8">
        <w:rPr>
          <w:rFonts w:ascii="Cambria" w:eastAsia="Times New Roman" w:hAnsi="Cambria" w:cstheme="minorBidi"/>
          <w:color w:val="000000" w:themeColor="text1"/>
          <w:sz w:val="20"/>
          <w:szCs w:val="20"/>
          <w:lang w:val="es-CO"/>
        </w:rPr>
        <w:t xml:space="preserve"> (garantías judiciales)</w:t>
      </w:r>
      <w:r w:rsidR="002162B3" w:rsidRPr="00E27C87">
        <w:rPr>
          <w:rFonts w:ascii="Cambria" w:eastAsia="Times New Roman" w:hAnsi="Cambria" w:cstheme="minorBidi"/>
          <w:color w:val="000000" w:themeColor="text1"/>
          <w:sz w:val="20"/>
          <w:szCs w:val="20"/>
          <w:lang w:val="es-CO"/>
        </w:rPr>
        <w:t xml:space="preserve"> </w:t>
      </w:r>
      <w:r w:rsidR="34463C3C" w:rsidRPr="00E27C87">
        <w:rPr>
          <w:rFonts w:ascii="Cambria" w:eastAsia="Times New Roman" w:hAnsi="Cambria" w:cstheme="minorBidi"/>
          <w:color w:val="000000" w:themeColor="text1"/>
          <w:sz w:val="20"/>
          <w:szCs w:val="20"/>
          <w:lang w:val="es-CO"/>
        </w:rPr>
        <w:t>y 25</w:t>
      </w:r>
      <w:r w:rsidR="006D35F8">
        <w:rPr>
          <w:rFonts w:ascii="Cambria" w:eastAsia="Times New Roman" w:hAnsi="Cambria" w:cstheme="minorBidi"/>
          <w:color w:val="000000" w:themeColor="text1"/>
          <w:sz w:val="20"/>
          <w:szCs w:val="20"/>
          <w:lang w:val="es-CO"/>
        </w:rPr>
        <w:t xml:space="preserve"> (garantías de protección personal)</w:t>
      </w:r>
      <w:r w:rsidR="34463C3C" w:rsidRPr="00E27C87">
        <w:rPr>
          <w:rFonts w:ascii="Cambria" w:eastAsia="Times New Roman" w:hAnsi="Cambria" w:cstheme="minorBidi"/>
          <w:color w:val="000000" w:themeColor="text1"/>
          <w:sz w:val="20"/>
          <w:szCs w:val="20"/>
          <w:lang w:val="es-CO"/>
        </w:rPr>
        <w:t xml:space="preserve"> </w:t>
      </w:r>
      <w:r w:rsidR="11CD0FEF" w:rsidRPr="00E27C87">
        <w:rPr>
          <w:rFonts w:ascii="Cambria" w:eastAsia="Times New Roman" w:hAnsi="Cambria" w:cstheme="minorBidi"/>
          <w:color w:val="000000" w:themeColor="text1"/>
          <w:sz w:val="20"/>
          <w:szCs w:val="20"/>
          <w:lang w:val="es-CO"/>
        </w:rPr>
        <w:t xml:space="preserve">de la Convención Americana de Derechos Humanos (en adelante “la </w:t>
      </w:r>
      <w:r w:rsidR="00FB1C33" w:rsidRPr="00E27C87">
        <w:rPr>
          <w:rFonts w:ascii="Cambria" w:eastAsia="Times New Roman" w:hAnsi="Cambria" w:cstheme="minorBidi"/>
          <w:color w:val="000000" w:themeColor="text1"/>
          <w:sz w:val="20"/>
          <w:szCs w:val="20"/>
          <w:lang w:val="es-CO"/>
        </w:rPr>
        <w:t>Convención</w:t>
      </w:r>
      <w:r w:rsidR="11CD0FEF" w:rsidRPr="00E27C87">
        <w:rPr>
          <w:rFonts w:ascii="Cambria" w:eastAsia="Times New Roman" w:hAnsi="Cambria" w:cstheme="minorBidi"/>
          <w:color w:val="000000" w:themeColor="text1"/>
          <w:sz w:val="20"/>
          <w:szCs w:val="20"/>
          <w:lang w:val="es-CO"/>
        </w:rPr>
        <w:t>”</w:t>
      </w:r>
      <w:r w:rsidR="00FB1C33" w:rsidRPr="00E27C87">
        <w:rPr>
          <w:rFonts w:ascii="Cambria" w:eastAsia="Times New Roman" w:hAnsi="Cambria" w:cstheme="minorBidi"/>
          <w:color w:val="000000" w:themeColor="text1"/>
          <w:sz w:val="20"/>
          <w:szCs w:val="20"/>
          <w:lang w:val="es-CO"/>
        </w:rPr>
        <w:t xml:space="preserve"> o la “Convención Americana”</w:t>
      </w:r>
      <w:r w:rsidR="11CD0FEF" w:rsidRPr="00E27C87">
        <w:rPr>
          <w:rFonts w:ascii="Cambria" w:eastAsia="Times New Roman" w:hAnsi="Cambria" w:cstheme="minorBidi"/>
          <w:color w:val="000000" w:themeColor="text1"/>
          <w:sz w:val="20"/>
          <w:szCs w:val="20"/>
          <w:lang w:val="es-CO"/>
        </w:rPr>
        <w:t>)</w:t>
      </w:r>
      <w:r w:rsidR="003440D3">
        <w:rPr>
          <w:rFonts w:ascii="Cambria" w:eastAsia="Times New Roman" w:hAnsi="Cambria" w:cstheme="minorBidi"/>
          <w:color w:val="000000" w:themeColor="text1"/>
          <w:sz w:val="20"/>
          <w:szCs w:val="20"/>
          <w:lang w:val="es-CO"/>
        </w:rPr>
        <w:t xml:space="preserve"> en concordancia con la obligación de respetar establecida en el artículo 1 del mismo instrumento,</w:t>
      </w:r>
      <w:r w:rsidR="11CD0FEF" w:rsidRPr="00E27C87">
        <w:rPr>
          <w:rFonts w:ascii="Cambria" w:eastAsia="Times New Roman" w:hAnsi="Cambria" w:cstheme="minorBidi"/>
          <w:color w:val="000000" w:themeColor="text1"/>
          <w:sz w:val="20"/>
          <w:szCs w:val="20"/>
          <w:lang w:val="es-CO"/>
        </w:rPr>
        <w:t xml:space="preserve"> </w:t>
      </w:r>
      <w:r w:rsidR="00FB1C33" w:rsidRPr="00E27C87">
        <w:rPr>
          <w:rFonts w:ascii="Cambria" w:eastAsia="Times New Roman" w:hAnsi="Cambria" w:cstheme="minorBidi"/>
          <w:color w:val="000000" w:themeColor="text1"/>
          <w:sz w:val="20"/>
          <w:szCs w:val="20"/>
          <w:lang w:val="es-CO"/>
        </w:rPr>
        <w:t>en perjuicio del señor</w:t>
      </w:r>
      <w:r w:rsidR="11CD0FEF" w:rsidRPr="00E27C87">
        <w:rPr>
          <w:rFonts w:ascii="Cambria" w:eastAsia="Times New Roman" w:hAnsi="Cambria" w:cstheme="minorBidi"/>
          <w:color w:val="000000" w:themeColor="text1"/>
          <w:sz w:val="20"/>
          <w:szCs w:val="20"/>
          <w:lang w:val="es-CO"/>
        </w:rPr>
        <w:t xml:space="preserve"> </w:t>
      </w:r>
      <w:r w:rsidR="002162B3" w:rsidRPr="00E27C87">
        <w:rPr>
          <w:rFonts w:ascii="Cambria" w:eastAsia="Times New Roman" w:hAnsi="Cambria" w:cstheme="minorBidi"/>
          <w:color w:val="000000" w:themeColor="text1"/>
          <w:sz w:val="20"/>
          <w:szCs w:val="20"/>
          <w:lang w:val="es-CO"/>
        </w:rPr>
        <w:t>Mar</w:t>
      </w:r>
      <w:r w:rsidR="00F369C3" w:rsidRPr="00E27C87">
        <w:rPr>
          <w:rFonts w:ascii="Cambria" w:eastAsia="Times New Roman" w:hAnsi="Cambria" w:cstheme="minorBidi"/>
          <w:color w:val="000000" w:themeColor="text1"/>
          <w:sz w:val="20"/>
          <w:szCs w:val="20"/>
          <w:lang w:val="es-CO"/>
        </w:rPr>
        <w:t>io</w:t>
      </w:r>
      <w:r w:rsidR="002162B3" w:rsidRPr="00E27C87">
        <w:rPr>
          <w:rFonts w:ascii="Cambria" w:eastAsia="Times New Roman" w:hAnsi="Cambria" w:cstheme="minorBidi"/>
          <w:color w:val="000000" w:themeColor="text1"/>
          <w:sz w:val="20"/>
          <w:szCs w:val="20"/>
          <w:lang w:val="es-CO"/>
        </w:rPr>
        <w:t xml:space="preserve"> Antonio Cardona Varela</w:t>
      </w:r>
      <w:r w:rsidR="00FB1C33" w:rsidRPr="00E27C87">
        <w:rPr>
          <w:rFonts w:ascii="Cambria" w:eastAsia="Times New Roman" w:hAnsi="Cambria" w:cstheme="minorBidi"/>
          <w:color w:val="000000" w:themeColor="text1"/>
          <w:sz w:val="20"/>
          <w:szCs w:val="20"/>
          <w:lang w:val="es-CO"/>
        </w:rPr>
        <w:t xml:space="preserve"> (en adelante “la presunta víctima”) derivada de su desaparición forzada el 31 de octubre de 1988 en el municipio de Tierra Alta Córdoba, presuntamente a manos de agentes estatales, y la subsecuente falta de investigación y sanción de los responsables de los hechos.</w:t>
      </w:r>
      <w:r w:rsidR="76C4124F" w:rsidRPr="00E27C87">
        <w:rPr>
          <w:rFonts w:ascii="Cambria" w:eastAsia="Times New Roman" w:hAnsi="Cambria" w:cstheme="minorBidi"/>
          <w:color w:val="000000" w:themeColor="text1"/>
          <w:sz w:val="20"/>
          <w:szCs w:val="20"/>
          <w:lang w:val="es-CO"/>
        </w:rPr>
        <w:t xml:space="preserve"> </w:t>
      </w:r>
    </w:p>
    <w:p w14:paraId="5323F7EB" w14:textId="29FE8C3D" w:rsidR="0057392E" w:rsidRPr="00E27C87" w:rsidRDefault="0057392E" w:rsidP="00E27C8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Times New Roman" w:hAnsi="Cambria" w:cstheme="minorBidi"/>
          <w:color w:val="000000" w:themeColor="text1"/>
          <w:sz w:val="20"/>
          <w:szCs w:val="20"/>
          <w:lang w:val="es-CO"/>
        </w:rPr>
      </w:pPr>
    </w:p>
    <w:p w14:paraId="02767877" w14:textId="242F8611" w:rsidR="00C32DFC" w:rsidRPr="00E27C87" w:rsidRDefault="5D8C1B0F" w:rsidP="00E27C8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cstheme="minorBidi"/>
          <w:color w:val="000000" w:themeColor="text1"/>
          <w:sz w:val="20"/>
          <w:szCs w:val="20"/>
          <w:lang w:val="es-CO"/>
        </w:rPr>
      </w:pPr>
      <w:r w:rsidRPr="00E27C87">
        <w:rPr>
          <w:rFonts w:ascii="Cambria" w:eastAsia="Times New Roman" w:hAnsi="Cambria" w:cstheme="minorBidi"/>
          <w:color w:val="000000" w:themeColor="text1"/>
          <w:sz w:val="20"/>
          <w:szCs w:val="20"/>
          <w:lang w:val="es-CO"/>
        </w:rPr>
        <w:t xml:space="preserve">El </w:t>
      </w:r>
      <w:r w:rsidR="00C32DFC" w:rsidRPr="00E27C87">
        <w:rPr>
          <w:rFonts w:ascii="Cambria" w:eastAsia="Times New Roman" w:hAnsi="Cambria" w:cstheme="minorBidi"/>
          <w:color w:val="000000" w:themeColor="text1"/>
          <w:sz w:val="20"/>
          <w:szCs w:val="20"/>
          <w:lang w:val="es-CO"/>
        </w:rPr>
        <w:t>26</w:t>
      </w:r>
      <w:r w:rsidRPr="00E27C87">
        <w:rPr>
          <w:rFonts w:ascii="Cambria" w:eastAsia="Times New Roman" w:hAnsi="Cambria" w:cstheme="minorBidi"/>
          <w:color w:val="000000" w:themeColor="text1"/>
          <w:sz w:val="20"/>
          <w:szCs w:val="20"/>
          <w:lang w:val="es-CO"/>
        </w:rPr>
        <w:t xml:space="preserve"> de </w:t>
      </w:r>
      <w:r w:rsidR="00C32DFC" w:rsidRPr="00E27C87">
        <w:rPr>
          <w:rFonts w:ascii="Cambria" w:eastAsia="Times New Roman" w:hAnsi="Cambria" w:cstheme="minorBidi"/>
          <w:color w:val="000000" w:themeColor="text1"/>
          <w:sz w:val="20"/>
          <w:szCs w:val="20"/>
          <w:lang w:val="es-CO"/>
        </w:rPr>
        <w:t>julio</w:t>
      </w:r>
      <w:r w:rsidRPr="00E27C87">
        <w:rPr>
          <w:rFonts w:ascii="Cambria" w:eastAsia="Times New Roman" w:hAnsi="Cambria" w:cstheme="minorBidi"/>
          <w:color w:val="000000" w:themeColor="text1"/>
          <w:sz w:val="20"/>
          <w:szCs w:val="20"/>
          <w:lang w:val="es-CO"/>
        </w:rPr>
        <w:t xml:space="preserve"> del 2021, en la ciudad de Bogotá D.C</w:t>
      </w:r>
      <w:r w:rsidR="61B02E62" w:rsidRPr="00E27C87">
        <w:rPr>
          <w:rFonts w:ascii="Cambria" w:eastAsia="Times New Roman" w:hAnsi="Cambria" w:cstheme="minorBidi"/>
          <w:color w:val="000000" w:themeColor="text1"/>
          <w:sz w:val="20"/>
          <w:szCs w:val="20"/>
          <w:lang w:val="es-CO"/>
        </w:rPr>
        <w:t>., representantes del Estado colombiano y los peticionarios</w:t>
      </w:r>
      <w:r w:rsidR="504E9877" w:rsidRPr="00E27C87">
        <w:rPr>
          <w:rFonts w:ascii="Cambria" w:eastAsia="Times New Roman" w:hAnsi="Cambria" w:cstheme="minorBidi"/>
          <w:color w:val="000000" w:themeColor="text1"/>
          <w:sz w:val="20"/>
          <w:szCs w:val="20"/>
          <w:lang w:val="es-CO"/>
        </w:rPr>
        <w:t xml:space="preserve"> </w:t>
      </w:r>
      <w:r w:rsidR="679292A4" w:rsidRPr="00E27C87">
        <w:rPr>
          <w:rFonts w:ascii="Cambria" w:eastAsia="Times New Roman" w:hAnsi="Cambria" w:cstheme="minorBidi"/>
          <w:color w:val="000000" w:themeColor="text1"/>
          <w:sz w:val="20"/>
          <w:szCs w:val="20"/>
          <w:lang w:val="es-CO"/>
        </w:rPr>
        <w:t>suscribieron un acta de entendimiento</w:t>
      </w:r>
      <w:r w:rsidR="2C0211A3" w:rsidRPr="00E27C87">
        <w:rPr>
          <w:rFonts w:ascii="Cambria" w:eastAsia="Times New Roman" w:hAnsi="Cambria" w:cstheme="minorBidi"/>
          <w:color w:val="000000" w:themeColor="text1"/>
          <w:sz w:val="20"/>
          <w:szCs w:val="20"/>
          <w:lang w:val="es-CO"/>
        </w:rPr>
        <w:t xml:space="preserve"> </w:t>
      </w:r>
      <w:r w:rsidR="00042134" w:rsidRPr="00E27C87">
        <w:rPr>
          <w:rFonts w:ascii="Cambria" w:eastAsia="Times New Roman" w:hAnsi="Cambria" w:cstheme="minorBidi"/>
          <w:color w:val="000000" w:themeColor="text1"/>
          <w:sz w:val="20"/>
          <w:szCs w:val="20"/>
          <w:lang w:val="es-CO"/>
        </w:rPr>
        <w:t>para la búsqueda de una sol</w:t>
      </w:r>
      <w:r w:rsidR="007266F5" w:rsidRPr="00E27C87">
        <w:rPr>
          <w:rFonts w:ascii="Cambria" w:eastAsia="Times New Roman" w:hAnsi="Cambria" w:cstheme="minorBidi"/>
          <w:color w:val="000000" w:themeColor="text1"/>
          <w:sz w:val="20"/>
          <w:szCs w:val="20"/>
          <w:lang w:val="es-CO"/>
        </w:rPr>
        <w:t xml:space="preserve">ución amistosa en el presente caso, junto con </w:t>
      </w:r>
      <w:r w:rsidR="1A6B7EF4" w:rsidRPr="00E27C87">
        <w:rPr>
          <w:rFonts w:ascii="Cambria" w:eastAsia="Times New Roman" w:hAnsi="Cambria" w:cstheme="minorBidi"/>
          <w:color w:val="000000" w:themeColor="text1"/>
          <w:sz w:val="20"/>
          <w:szCs w:val="20"/>
          <w:lang w:val="es-CO"/>
        </w:rPr>
        <w:t xml:space="preserve">un cronograma de trabajo para avanzar </w:t>
      </w:r>
      <w:r w:rsidR="007266F5" w:rsidRPr="00E27C87">
        <w:rPr>
          <w:rFonts w:ascii="Cambria" w:eastAsia="Times New Roman" w:hAnsi="Cambria" w:cstheme="minorBidi"/>
          <w:color w:val="000000" w:themeColor="text1"/>
          <w:sz w:val="20"/>
          <w:szCs w:val="20"/>
          <w:lang w:val="es-CO"/>
        </w:rPr>
        <w:t xml:space="preserve">en las negociaciones, que se materializaron con la firma de un acuerdo de solución amistosa el 23 de septiembre de 2021. </w:t>
      </w:r>
      <w:r w:rsidR="1A6B7EF4" w:rsidRPr="00E27C87">
        <w:rPr>
          <w:rFonts w:ascii="Cambria" w:eastAsia="Times New Roman" w:hAnsi="Cambria" w:cstheme="minorBidi"/>
          <w:color w:val="000000" w:themeColor="text1"/>
          <w:sz w:val="20"/>
          <w:szCs w:val="20"/>
          <w:lang w:val="es-CO"/>
        </w:rPr>
        <w:t xml:space="preserve"> </w:t>
      </w:r>
    </w:p>
    <w:p w14:paraId="6D6A1623" w14:textId="77777777" w:rsidR="00C32DFC" w:rsidRPr="00E27C87" w:rsidRDefault="00C32DFC" w:rsidP="00E27C8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Times New Roman" w:hAnsi="Cambria" w:cstheme="minorBidi"/>
          <w:color w:val="000000" w:themeColor="text1"/>
          <w:sz w:val="20"/>
          <w:szCs w:val="20"/>
          <w:lang w:val="es-CO"/>
        </w:rPr>
      </w:pPr>
    </w:p>
    <w:p w14:paraId="762E5588" w14:textId="759B825D" w:rsidR="003440D3" w:rsidRPr="00FB7C84" w:rsidRDefault="00967965" w:rsidP="00E27C8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color w:val="000000" w:themeColor="text1"/>
          <w:sz w:val="20"/>
          <w:szCs w:val="20"/>
          <w:lang w:val="es-CO"/>
        </w:rPr>
        <w:t>El 16 de diciembre de 2021, las partes remitieron un informe conjunto dando cuenta de los avances en el cumplimiento del acuerdo y solicitaron su homologación</w:t>
      </w:r>
      <w:r w:rsidR="005B177E" w:rsidRPr="00FB7C84">
        <w:rPr>
          <w:rFonts w:ascii="Cambria" w:eastAsia="Times New Roman" w:hAnsi="Cambria" w:cstheme="minorBidi"/>
          <w:color w:val="000000" w:themeColor="text1"/>
          <w:sz w:val="20"/>
          <w:szCs w:val="20"/>
          <w:lang w:val="es-CO"/>
        </w:rPr>
        <w:t xml:space="preserve">. </w:t>
      </w:r>
    </w:p>
    <w:p w14:paraId="6A944860" w14:textId="77777777" w:rsidR="003440D3" w:rsidRPr="00FB7C84" w:rsidRDefault="003440D3" w:rsidP="003440D3">
      <w:pPr>
        <w:pStyle w:val="ListParagraph"/>
        <w:rPr>
          <w:rFonts w:eastAsia="Times New Roman"/>
          <w:sz w:val="20"/>
          <w:szCs w:val="20"/>
          <w:lang w:val="es-AR"/>
        </w:rPr>
      </w:pPr>
    </w:p>
    <w:p w14:paraId="0DE4B5B7" w14:textId="6E716842" w:rsidR="003E7EB5" w:rsidRPr="00FB7C84" w:rsidRDefault="00551902" w:rsidP="00E27C8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cstheme="minorBidi"/>
          <w:color w:val="000000" w:themeColor="text1"/>
          <w:sz w:val="20"/>
          <w:szCs w:val="20"/>
          <w:lang w:val="es-CO"/>
        </w:rPr>
      </w:pPr>
      <w:r w:rsidRPr="00FB7C84">
        <w:rPr>
          <w:rFonts w:ascii="Cambria" w:eastAsia="Times New Roman" w:hAnsi="Cambria"/>
          <w:sz w:val="20"/>
          <w:szCs w:val="20"/>
          <w:lang w:val="es-AR"/>
        </w:rPr>
        <w:t>En</w:t>
      </w:r>
      <w:r w:rsidRPr="00FB7C84">
        <w:rPr>
          <w:rFonts w:ascii="Cambria" w:eastAsia="Times New Roman" w:hAnsi="Cambria"/>
          <w:sz w:val="20"/>
          <w:szCs w:val="20"/>
          <w:lang w:val="es-ES_tradnl"/>
        </w:rPr>
        <w:t xml:space="preserve"> el presente informe de solución amistosa, según lo establecido en el artículo 49 de la Convención y en el artículo 40.5 del Reglamento de la Comisión, se efectúa una reseña de los hechos alegados por </w:t>
      </w:r>
      <w:r w:rsidRPr="00FB7C84">
        <w:rPr>
          <w:rFonts w:ascii="Cambria" w:eastAsia="Times New Roman" w:hAnsi="Cambria"/>
          <w:sz w:val="20"/>
          <w:szCs w:val="20"/>
          <w:lang w:val="es-ES"/>
        </w:rPr>
        <w:t>el peticionario</w:t>
      </w:r>
      <w:r w:rsidRPr="00FB7C84">
        <w:rPr>
          <w:rFonts w:ascii="Cambria" w:eastAsia="Times New Roman" w:hAnsi="Cambria"/>
          <w:sz w:val="20"/>
          <w:szCs w:val="20"/>
          <w:lang w:val="es-AR"/>
        </w:rPr>
        <w:t xml:space="preserve"> </w:t>
      </w:r>
      <w:r w:rsidRPr="00FB7C84">
        <w:rPr>
          <w:rFonts w:ascii="Cambria" w:eastAsia="Times New Roman" w:hAnsi="Cambria"/>
          <w:sz w:val="20"/>
          <w:szCs w:val="20"/>
          <w:lang w:val="es-ES_tradnl"/>
        </w:rPr>
        <w:t xml:space="preserve">y se transcribe el acuerdo de solución amistosa, suscrito el </w:t>
      </w:r>
      <w:r w:rsidR="003440D3" w:rsidRPr="00FB7C84">
        <w:rPr>
          <w:rFonts w:ascii="Cambria" w:eastAsia="Times New Roman" w:hAnsi="Cambria"/>
          <w:sz w:val="20"/>
          <w:szCs w:val="20"/>
          <w:lang w:val="es-ES_tradnl"/>
        </w:rPr>
        <w:t>23 de septiembre</w:t>
      </w:r>
      <w:r w:rsidR="004B1E6E" w:rsidRPr="00FB7C84">
        <w:rPr>
          <w:rFonts w:ascii="Cambria" w:eastAsia="Times New Roman" w:hAnsi="Cambria"/>
          <w:sz w:val="20"/>
          <w:szCs w:val="20"/>
          <w:lang w:val="es-ES_tradnl"/>
        </w:rPr>
        <w:t xml:space="preserve"> </w:t>
      </w:r>
      <w:r w:rsidRPr="00FB7C84">
        <w:rPr>
          <w:rFonts w:ascii="Cambria" w:eastAsia="Times New Roman" w:hAnsi="Cambria"/>
          <w:sz w:val="20"/>
          <w:szCs w:val="20"/>
          <w:lang w:val="es-ES_tradnl"/>
        </w:rPr>
        <w:t>de 20</w:t>
      </w:r>
      <w:r w:rsidR="0057392E" w:rsidRPr="00FB7C84">
        <w:rPr>
          <w:rFonts w:ascii="Cambria" w:eastAsia="Times New Roman" w:hAnsi="Cambria"/>
          <w:sz w:val="20"/>
          <w:szCs w:val="20"/>
          <w:lang w:val="es-ES_tradnl"/>
        </w:rPr>
        <w:t>21</w:t>
      </w:r>
      <w:r w:rsidR="003440D3" w:rsidRPr="00FB7C84">
        <w:rPr>
          <w:rFonts w:ascii="Cambria" w:eastAsia="Times New Roman" w:hAnsi="Cambria"/>
          <w:sz w:val="20"/>
          <w:szCs w:val="20"/>
          <w:lang w:val="es-ES_tradnl"/>
        </w:rPr>
        <w:t>,</w:t>
      </w:r>
      <w:r w:rsidRPr="00FB7C84">
        <w:rPr>
          <w:rFonts w:ascii="Cambria" w:eastAsia="Times New Roman" w:hAnsi="Cambria"/>
          <w:sz w:val="20"/>
          <w:szCs w:val="20"/>
          <w:lang w:val="es-ES_tradnl"/>
        </w:rPr>
        <w:t xml:space="preserve"> por el </w:t>
      </w:r>
      <w:r w:rsidRPr="00FB7C84">
        <w:rPr>
          <w:rFonts w:ascii="Cambria" w:eastAsia="Times New Roman" w:hAnsi="Cambria"/>
          <w:sz w:val="20"/>
          <w:szCs w:val="20"/>
          <w:lang w:val="es-ES"/>
        </w:rPr>
        <w:t>peticionario</w:t>
      </w:r>
      <w:r w:rsidRPr="00FB7C84">
        <w:rPr>
          <w:rFonts w:ascii="Cambria" w:eastAsia="Times New Roman" w:hAnsi="Cambria"/>
          <w:sz w:val="20"/>
          <w:szCs w:val="20"/>
          <w:lang w:val="es-ES_tradnl"/>
        </w:rPr>
        <w:t xml:space="preserve"> y representantes del Estado </w:t>
      </w:r>
      <w:r w:rsidR="0057392E" w:rsidRPr="00FB7C84">
        <w:rPr>
          <w:rFonts w:ascii="Cambria" w:eastAsia="Times New Roman" w:hAnsi="Cambria"/>
          <w:sz w:val="20"/>
          <w:szCs w:val="20"/>
          <w:lang w:val="es-ES_tradnl"/>
        </w:rPr>
        <w:t>colombiano</w:t>
      </w:r>
      <w:r w:rsidRPr="00FB7C84">
        <w:rPr>
          <w:rFonts w:ascii="Cambria" w:eastAsia="Times New Roman" w:hAnsi="Cambria"/>
          <w:sz w:val="20"/>
          <w:szCs w:val="20"/>
          <w:lang w:val="es-ES_tradnl"/>
        </w:rPr>
        <w:t>. Asimismo, se aprueba el acuerdo suscrito entre las partes y se acuerda la publicación del presente informe</w:t>
      </w:r>
      <w:r w:rsidRPr="00FB7C84">
        <w:rPr>
          <w:rFonts w:ascii="Cambria" w:eastAsia="Times New Roman" w:hAnsi="Cambria"/>
          <w:sz w:val="20"/>
          <w:szCs w:val="20"/>
          <w:lang w:val="es-PE"/>
        </w:rPr>
        <w:t xml:space="preserve"> en el Informe Anual de la CIDH a la Asamblea General de la Organización de los Estados Americanos. </w:t>
      </w:r>
    </w:p>
    <w:p w14:paraId="62FBDEF0" w14:textId="77777777" w:rsidR="003440D3" w:rsidRPr="00FB7C84" w:rsidRDefault="003440D3" w:rsidP="003440D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Times New Roman" w:hAnsi="Cambria" w:cstheme="minorBidi"/>
          <w:color w:val="000000" w:themeColor="text1"/>
          <w:sz w:val="20"/>
          <w:szCs w:val="20"/>
          <w:lang w:val="es-CO"/>
        </w:rPr>
      </w:pPr>
    </w:p>
    <w:p w14:paraId="23E7DDB5" w14:textId="77777777" w:rsidR="003E7EB5" w:rsidRPr="00FB7C84" w:rsidRDefault="003E7EB5" w:rsidP="00E27C87">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lang w:val="es-CO"/>
        </w:rPr>
      </w:pPr>
      <w:r w:rsidRPr="00FB7C84">
        <w:rPr>
          <w:rFonts w:eastAsia="MS Mincho" w:cstheme="minorHAnsi"/>
          <w:b/>
          <w:color w:val="000000" w:themeColor="text1"/>
          <w:sz w:val="20"/>
          <w:szCs w:val="20"/>
          <w:lang w:val="es-CO"/>
        </w:rPr>
        <w:t xml:space="preserve">LOS HECHOS ALEGADOS </w:t>
      </w:r>
    </w:p>
    <w:p w14:paraId="66204FF1" w14:textId="77777777" w:rsidR="003E7EB5" w:rsidRPr="00FB7C84" w:rsidRDefault="003E7EB5" w:rsidP="00E27C87">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b/>
          <w:color w:val="000000" w:themeColor="text1"/>
          <w:sz w:val="20"/>
          <w:szCs w:val="20"/>
          <w:lang w:val="es-CO"/>
        </w:rPr>
      </w:pPr>
    </w:p>
    <w:p w14:paraId="7CDBC151" w14:textId="4A87ECF0" w:rsidR="00EF1138" w:rsidRPr="00FB7C84" w:rsidRDefault="08D386AF" w:rsidP="00E27C8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color w:val="000000" w:themeColor="text1"/>
          <w:sz w:val="20"/>
          <w:szCs w:val="20"/>
          <w:bdr w:val="none" w:sz="0" w:space="0" w:color="auto" w:frame="1"/>
          <w:lang w:val="es-CO"/>
        </w:rPr>
        <w:t>Según lo alegado por la parte peticionaria</w:t>
      </w:r>
      <w:r w:rsidR="003440D3" w:rsidRPr="00FB7C84">
        <w:rPr>
          <w:rFonts w:ascii="Cambria" w:eastAsia="Times New Roman" w:hAnsi="Cambria" w:cstheme="minorBidi"/>
          <w:color w:val="000000" w:themeColor="text1"/>
          <w:sz w:val="20"/>
          <w:szCs w:val="20"/>
          <w:bdr w:val="none" w:sz="0" w:space="0" w:color="auto" w:frame="1"/>
          <w:lang w:val="es-CO"/>
        </w:rPr>
        <w:t>,</w:t>
      </w:r>
      <w:r w:rsidR="002F4FDD" w:rsidRPr="00FB7C84">
        <w:rPr>
          <w:rFonts w:ascii="Cambria" w:eastAsia="Times New Roman" w:hAnsi="Cambria" w:cstheme="minorBidi"/>
          <w:color w:val="000000" w:themeColor="text1"/>
          <w:sz w:val="20"/>
          <w:szCs w:val="20"/>
          <w:bdr w:val="none" w:sz="0" w:space="0" w:color="auto" w:frame="1"/>
          <w:lang w:val="es-CO"/>
        </w:rPr>
        <w:t xml:space="preserve"> </w:t>
      </w:r>
      <w:r w:rsidRPr="00FB7C84">
        <w:rPr>
          <w:rFonts w:ascii="Cambria" w:eastAsia="Times New Roman" w:hAnsi="Cambria" w:cstheme="minorBidi"/>
          <w:color w:val="000000" w:themeColor="text1"/>
          <w:sz w:val="20"/>
          <w:szCs w:val="20"/>
          <w:bdr w:val="none" w:sz="0" w:space="0" w:color="auto" w:frame="1"/>
          <w:lang w:val="es-CO"/>
        </w:rPr>
        <w:t xml:space="preserve">el </w:t>
      </w:r>
      <w:r w:rsidR="00D42BAE" w:rsidRPr="00FB7C84">
        <w:rPr>
          <w:rFonts w:ascii="Cambria" w:eastAsia="Times New Roman" w:hAnsi="Cambria" w:cstheme="minorBidi"/>
          <w:color w:val="000000" w:themeColor="text1"/>
          <w:sz w:val="20"/>
          <w:szCs w:val="20"/>
          <w:bdr w:val="none" w:sz="0" w:space="0" w:color="auto" w:frame="1"/>
          <w:lang w:val="es-CO"/>
        </w:rPr>
        <w:t>31</w:t>
      </w:r>
      <w:r w:rsidRPr="00FB7C84">
        <w:rPr>
          <w:rFonts w:ascii="Cambria" w:eastAsia="Times New Roman" w:hAnsi="Cambria" w:cstheme="minorBidi"/>
          <w:color w:val="000000" w:themeColor="text1"/>
          <w:sz w:val="20"/>
          <w:szCs w:val="20"/>
          <w:bdr w:val="none" w:sz="0" w:space="0" w:color="auto" w:frame="1"/>
          <w:lang w:val="es-CO"/>
        </w:rPr>
        <w:t xml:space="preserve"> de </w:t>
      </w:r>
      <w:r w:rsidR="000A6F5B" w:rsidRPr="00FB7C84">
        <w:rPr>
          <w:rFonts w:ascii="Cambria" w:eastAsia="Times New Roman" w:hAnsi="Cambria" w:cstheme="minorBidi"/>
          <w:color w:val="000000" w:themeColor="text1"/>
          <w:sz w:val="20"/>
          <w:szCs w:val="20"/>
          <w:bdr w:val="none" w:sz="0" w:space="0" w:color="auto" w:frame="1"/>
          <w:lang w:val="es-CO"/>
        </w:rPr>
        <w:t>octubre</w:t>
      </w:r>
      <w:r w:rsidRPr="00FB7C84">
        <w:rPr>
          <w:rFonts w:ascii="Cambria" w:eastAsia="Times New Roman" w:hAnsi="Cambria" w:cstheme="minorBidi"/>
          <w:color w:val="000000" w:themeColor="text1"/>
          <w:sz w:val="20"/>
          <w:szCs w:val="20"/>
          <w:bdr w:val="none" w:sz="0" w:space="0" w:color="auto" w:frame="1"/>
          <w:lang w:val="es-CO"/>
        </w:rPr>
        <w:t xml:space="preserve"> de </w:t>
      </w:r>
      <w:r w:rsidR="000A6F5B" w:rsidRPr="00FB7C84">
        <w:rPr>
          <w:rFonts w:ascii="Cambria" w:eastAsia="Times New Roman" w:hAnsi="Cambria" w:cstheme="minorBidi"/>
          <w:color w:val="000000" w:themeColor="text1"/>
          <w:sz w:val="20"/>
          <w:szCs w:val="20"/>
          <w:bdr w:val="none" w:sz="0" w:space="0" w:color="auto" w:frame="1"/>
          <w:lang w:val="es-CO"/>
        </w:rPr>
        <w:t>1988</w:t>
      </w:r>
      <w:r w:rsidR="002F4FDD" w:rsidRPr="00FB7C84">
        <w:rPr>
          <w:rFonts w:ascii="Cambria" w:eastAsia="Times New Roman" w:hAnsi="Cambria" w:cstheme="minorBidi"/>
          <w:color w:val="000000" w:themeColor="text1"/>
          <w:sz w:val="20"/>
          <w:szCs w:val="20"/>
          <w:bdr w:val="none" w:sz="0" w:space="0" w:color="auto" w:frame="1"/>
          <w:lang w:val="es-CO"/>
        </w:rPr>
        <w:t>,</w:t>
      </w:r>
      <w:r w:rsidR="2DFE43AF" w:rsidRPr="00FB7C84">
        <w:rPr>
          <w:rFonts w:ascii="Cambria" w:eastAsia="Times New Roman" w:hAnsi="Cambria" w:cstheme="minorBidi"/>
          <w:color w:val="000000" w:themeColor="text1"/>
          <w:sz w:val="20"/>
          <w:szCs w:val="20"/>
          <w:bdr w:val="none" w:sz="0" w:space="0" w:color="auto" w:frame="1"/>
          <w:lang w:val="es-CO"/>
        </w:rPr>
        <w:t xml:space="preserve"> e</w:t>
      </w:r>
      <w:r w:rsidR="2DFE43AF" w:rsidRPr="00FB7C84">
        <w:rPr>
          <w:rFonts w:ascii="Cambria" w:eastAsia="Times New Roman" w:hAnsi="Cambria" w:cstheme="minorBidi"/>
          <w:color w:val="000000" w:themeColor="text1"/>
          <w:sz w:val="20"/>
          <w:szCs w:val="20"/>
          <w:lang w:val="es-CO"/>
        </w:rPr>
        <w:t xml:space="preserve">l señor </w:t>
      </w:r>
      <w:r w:rsidR="000A6F5B" w:rsidRPr="00FB7C84">
        <w:rPr>
          <w:rFonts w:ascii="Cambria" w:eastAsia="Times New Roman" w:hAnsi="Cambria" w:cstheme="minorBidi"/>
          <w:color w:val="000000" w:themeColor="text1"/>
          <w:sz w:val="20"/>
          <w:szCs w:val="20"/>
          <w:lang w:val="es-CO"/>
        </w:rPr>
        <w:t xml:space="preserve">Mario Antonio Cardona </w:t>
      </w:r>
      <w:r w:rsidR="002F4FDD" w:rsidRPr="00FB7C84">
        <w:rPr>
          <w:rFonts w:ascii="Cambria" w:eastAsia="Times New Roman" w:hAnsi="Cambria" w:cstheme="minorBidi"/>
          <w:color w:val="000000" w:themeColor="text1"/>
          <w:sz w:val="20"/>
          <w:szCs w:val="20"/>
          <w:lang w:val="es-CO"/>
        </w:rPr>
        <w:t xml:space="preserve">habría ido al mercado con sus hermanos y cuando iba de regreso a su parcela en la vereda La Estrella, </w:t>
      </w:r>
      <w:r w:rsidR="00EF1138" w:rsidRPr="00FB7C84">
        <w:rPr>
          <w:rFonts w:ascii="Cambria" w:eastAsia="Times New Roman" w:hAnsi="Cambria" w:cstheme="minorBidi"/>
          <w:color w:val="000000" w:themeColor="text1"/>
          <w:sz w:val="20"/>
          <w:szCs w:val="20"/>
          <w:lang w:val="es-CO"/>
        </w:rPr>
        <w:t>habría sido detenido por miembros del Ejército Nacional</w:t>
      </w:r>
      <w:r w:rsidR="004A64EC" w:rsidRPr="00FB7C84">
        <w:rPr>
          <w:rFonts w:ascii="Cambria" w:eastAsia="Times New Roman" w:hAnsi="Cambria" w:cstheme="minorBidi"/>
          <w:color w:val="000000" w:themeColor="text1"/>
          <w:sz w:val="20"/>
          <w:szCs w:val="20"/>
          <w:lang w:val="es-CO"/>
        </w:rPr>
        <w:t>,</w:t>
      </w:r>
      <w:r w:rsidR="009C5972" w:rsidRPr="00FB7C84">
        <w:rPr>
          <w:rFonts w:ascii="Cambria" w:eastAsia="Times New Roman" w:hAnsi="Cambria" w:cstheme="minorBidi"/>
          <w:color w:val="000000" w:themeColor="text1"/>
          <w:sz w:val="20"/>
          <w:szCs w:val="20"/>
          <w:lang w:val="es-CO"/>
        </w:rPr>
        <w:t xml:space="preserve"> </w:t>
      </w:r>
      <w:r w:rsidR="004A64EC" w:rsidRPr="00FB7C84">
        <w:rPr>
          <w:rFonts w:ascii="Cambria" w:eastAsia="Times New Roman" w:hAnsi="Cambria" w:cstheme="minorBidi"/>
          <w:color w:val="000000" w:themeColor="text1"/>
          <w:sz w:val="20"/>
          <w:szCs w:val="20"/>
          <w:lang w:val="es-CO"/>
        </w:rPr>
        <w:t>quienes</w:t>
      </w:r>
      <w:r w:rsidR="00EF1138" w:rsidRPr="00FB7C84">
        <w:rPr>
          <w:rFonts w:ascii="Cambria" w:eastAsia="Times New Roman" w:hAnsi="Cambria" w:cstheme="minorBidi"/>
          <w:color w:val="000000" w:themeColor="text1"/>
          <w:sz w:val="20"/>
          <w:szCs w:val="20"/>
          <w:lang w:val="es-CO"/>
        </w:rPr>
        <w:t xml:space="preserve"> presuntamente lo habrían obligado a </w:t>
      </w:r>
      <w:r w:rsidR="00E36A99" w:rsidRPr="00FB7C84">
        <w:rPr>
          <w:rFonts w:ascii="Cambria" w:eastAsia="Times New Roman" w:hAnsi="Cambria" w:cstheme="minorBidi"/>
          <w:color w:val="000000" w:themeColor="text1"/>
          <w:sz w:val="20"/>
          <w:szCs w:val="20"/>
          <w:lang w:val="es-CO"/>
        </w:rPr>
        <w:t>descender</w:t>
      </w:r>
      <w:r w:rsidR="00EF1138" w:rsidRPr="00FB7C84">
        <w:rPr>
          <w:rFonts w:ascii="Cambria" w:eastAsia="Times New Roman" w:hAnsi="Cambria" w:cstheme="minorBidi"/>
          <w:color w:val="000000" w:themeColor="text1"/>
          <w:sz w:val="20"/>
          <w:szCs w:val="20"/>
          <w:lang w:val="es-CO"/>
        </w:rPr>
        <w:t xml:space="preserve"> de la mula en la que se encontraba y acompañar</w:t>
      </w:r>
      <w:r w:rsidR="004A64EC" w:rsidRPr="00FB7C84">
        <w:rPr>
          <w:rFonts w:ascii="Cambria" w:eastAsia="Times New Roman" w:hAnsi="Cambria" w:cstheme="minorBidi"/>
          <w:color w:val="000000" w:themeColor="text1"/>
          <w:sz w:val="20"/>
          <w:szCs w:val="20"/>
          <w:lang w:val="es-CO"/>
        </w:rPr>
        <w:t>los</w:t>
      </w:r>
      <w:r w:rsidR="00EF1138" w:rsidRPr="00FB7C84">
        <w:rPr>
          <w:rFonts w:ascii="Cambria" w:eastAsia="Times New Roman" w:hAnsi="Cambria" w:cstheme="minorBidi"/>
          <w:color w:val="000000" w:themeColor="text1"/>
          <w:sz w:val="20"/>
          <w:szCs w:val="20"/>
          <w:lang w:val="es-CO"/>
        </w:rPr>
        <w:t>.</w:t>
      </w:r>
      <w:r w:rsidR="006302D4" w:rsidRPr="00FB7C84">
        <w:rPr>
          <w:rFonts w:ascii="Cambria" w:eastAsia="Times New Roman" w:hAnsi="Cambria" w:cstheme="minorBidi"/>
          <w:color w:val="000000" w:themeColor="text1"/>
          <w:sz w:val="20"/>
          <w:szCs w:val="20"/>
          <w:lang w:val="es-CO"/>
        </w:rPr>
        <w:t xml:space="preserve"> </w:t>
      </w:r>
      <w:r w:rsidR="003440D3" w:rsidRPr="00FB7C84">
        <w:rPr>
          <w:rFonts w:ascii="Cambria" w:eastAsia="Times New Roman" w:hAnsi="Cambria" w:cstheme="minorBidi"/>
          <w:color w:val="000000" w:themeColor="text1"/>
          <w:sz w:val="20"/>
          <w:szCs w:val="20"/>
          <w:lang w:val="es-CO"/>
        </w:rPr>
        <w:t>Supuestamente los agentes del Estado</w:t>
      </w:r>
      <w:r w:rsidR="00E36A99" w:rsidRPr="00FB7C84">
        <w:rPr>
          <w:rFonts w:ascii="Cambria" w:eastAsia="Times New Roman" w:hAnsi="Cambria" w:cstheme="minorBidi"/>
          <w:color w:val="000000" w:themeColor="text1"/>
          <w:sz w:val="20"/>
          <w:szCs w:val="20"/>
          <w:lang w:val="es-CO"/>
        </w:rPr>
        <w:t xml:space="preserve"> habrían indicado a </w:t>
      </w:r>
      <w:r w:rsidR="003440D3" w:rsidRPr="00FB7C84">
        <w:rPr>
          <w:rFonts w:ascii="Cambria" w:eastAsia="Times New Roman" w:hAnsi="Cambria" w:cstheme="minorBidi"/>
          <w:color w:val="000000" w:themeColor="text1"/>
          <w:sz w:val="20"/>
          <w:szCs w:val="20"/>
          <w:lang w:val="es-CO"/>
        </w:rPr>
        <w:t>los</w:t>
      </w:r>
      <w:r w:rsidR="00E36A99" w:rsidRPr="00FB7C84">
        <w:rPr>
          <w:rFonts w:ascii="Cambria" w:eastAsia="Times New Roman" w:hAnsi="Cambria" w:cstheme="minorBidi"/>
          <w:color w:val="000000" w:themeColor="text1"/>
          <w:sz w:val="20"/>
          <w:szCs w:val="20"/>
          <w:lang w:val="es-CO"/>
        </w:rPr>
        <w:t xml:space="preserve"> acompañantes</w:t>
      </w:r>
      <w:r w:rsidR="003440D3" w:rsidRPr="00FB7C84">
        <w:rPr>
          <w:rFonts w:ascii="Cambria" w:eastAsia="Times New Roman" w:hAnsi="Cambria" w:cstheme="minorBidi"/>
          <w:color w:val="000000" w:themeColor="text1"/>
          <w:sz w:val="20"/>
          <w:szCs w:val="20"/>
          <w:lang w:val="es-CO"/>
        </w:rPr>
        <w:t xml:space="preserve"> del señor Cardona</w:t>
      </w:r>
      <w:r w:rsidR="00E36A99" w:rsidRPr="00FB7C84">
        <w:rPr>
          <w:rFonts w:ascii="Cambria" w:eastAsia="Times New Roman" w:hAnsi="Cambria" w:cstheme="minorBidi"/>
          <w:color w:val="000000" w:themeColor="text1"/>
          <w:sz w:val="20"/>
          <w:szCs w:val="20"/>
          <w:lang w:val="es-CO"/>
        </w:rPr>
        <w:t xml:space="preserve"> no volver a buscar a la presunta víctima y esa </w:t>
      </w:r>
      <w:r w:rsidR="007266F5" w:rsidRPr="00FB7C84">
        <w:rPr>
          <w:rFonts w:ascii="Cambria" w:eastAsia="Times New Roman" w:hAnsi="Cambria" w:cstheme="minorBidi"/>
          <w:color w:val="000000" w:themeColor="text1"/>
          <w:sz w:val="20"/>
          <w:szCs w:val="20"/>
          <w:lang w:val="es-CO"/>
        </w:rPr>
        <w:t>habría sido</w:t>
      </w:r>
      <w:r w:rsidR="00E36A99" w:rsidRPr="00FB7C84">
        <w:rPr>
          <w:rFonts w:ascii="Cambria" w:eastAsia="Times New Roman" w:hAnsi="Cambria" w:cstheme="minorBidi"/>
          <w:color w:val="000000" w:themeColor="text1"/>
          <w:sz w:val="20"/>
          <w:szCs w:val="20"/>
          <w:lang w:val="es-CO"/>
        </w:rPr>
        <w:t xml:space="preserve"> la última vez que </w:t>
      </w:r>
      <w:r w:rsidR="007266F5" w:rsidRPr="00FB7C84">
        <w:rPr>
          <w:rFonts w:ascii="Cambria" w:eastAsia="Times New Roman" w:hAnsi="Cambria" w:cstheme="minorBidi"/>
          <w:color w:val="000000" w:themeColor="text1"/>
          <w:sz w:val="20"/>
          <w:szCs w:val="20"/>
          <w:lang w:val="es-CO"/>
        </w:rPr>
        <w:t>el señor Cardona</w:t>
      </w:r>
      <w:r w:rsidR="00E36A99" w:rsidRPr="00FB7C84">
        <w:rPr>
          <w:rFonts w:ascii="Cambria" w:eastAsia="Times New Roman" w:hAnsi="Cambria" w:cstheme="minorBidi"/>
          <w:color w:val="000000" w:themeColor="text1"/>
          <w:sz w:val="20"/>
          <w:szCs w:val="20"/>
          <w:lang w:val="es-CO"/>
        </w:rPr>
        <w:t xml:space="preserve"> </w:t>
      </w:r>
      <w:r w:rsidR="007266F5" w:rsidRPr="00FB7C84">
        <w:rPr>
          <w:rFonts w:ascii="Cambria" w:eastAsia="Times New Roman" w:hAnsi="Cambria" w:cstheme="minorBidi"/>
          <w:color w:val="000000" w:themeColor="text1"/>
          <w:sz w:val="20"/>
          <w:szCs w:val="20"/>
          <w:lang w:val="es-CO"/>
        </w:rPr>
        <w:t xml:space="preserve">fue visto </w:t>
      </w:r>
      <w:r w:rsidR="00E36A99" w:rsidRPr="00FB7C84">
        <w:rPr>
          <w:rFonts w:ascii="Cambria" w:eastAsia="Times New Roman" w:hAnsi="Cambria" w:cstheme="minorBidi"/>
          <w:color w:val="000000" w:themeColor="text1"/>
          <w:sz w:val="20"/>
          <w:szCs w:val="20"/>
          <w:lang w:val="es-CO"/>
        </w:rPr>
        <w:t xml:space="preserve">con vida. </w:t>
      </w:r>
    </w:p>
    <w:p w14:paraId="736C1310" w14:textId="77777777" w:rsidR="00EF1138" w:rsidRPr="00FB7C84" w:rsidRDefault="00EF1138" w:rsidP="00E27C8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Times New Roman" w:hAnsi="Cambria" w:cstheme="minorBidi"/>
          <w:color w:val="000000" w:themeColor="text1"/>
          <w:sz w:val="20"/>
          <w:szCs w:val="20"/>
          <w:lang w:val="es-CO"/>
        </w:rPr>
      </w:pPr>
    </w:p>
    <w:p w14:paraId="61DA0E4C" w14:textId="583CEB64" w:rsidR="008B231B" w:rsidRPr="00FB7C84" w:rsidRDefault="004A64EC" w:rsidP="003440D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color w:val="000000" w:themeColor="text1"/>
          <w:sz w:val="20"/>
          <w:szCs w:val="20"/>
          <w:lang w:val="es-CO"/>
        </w:rPr>
        <w:t>Según lo relatado por los peticionarios</w:t>
      </w:r>
      <w:r w:rsidR="002F4FDD" w:rsidRPr="00FB7C84">
        <w:rPr>
          <w:rFonts w:ascii="Cambria" w:eastAsia="Times New Roman" w:hAnsi="Cambria" w:cstheme="minorBidi"/>
          <w:color w:val="000000" w:themeColor="text1"/>
          <w:sz w:val="20"/>
          <w:szCs w:val="20"/>
          <w:lang w:val="es-CO"/>
        </w:rPr>
        <w:t xml:space="preserve">, al día siguiente, 1 de noviembre de 1988, el señor Joaquín Emilio Cardona Torres habría visitado el lugar de los hechos para buscar al señor Mario Antonio Cardona, </w:t>
      </w:r>
      <w:r w:rsidR="00EF1138" w:rsidRPr="00FB7C84">
        <w:rPr>
          <w:rFonts w:ascii="Cambria" w:eastAsia="Times New Roman" w:hAnsi="Cambria" w:cstheme="minorBidi"/>
          <w:color w:val="000000" w:themeColor="text1"/>
          <w:sz w:val="20"/>
          <w:szCs w:val="20"/>
          <w:lang w:val="es-CO"/>
        </w:rPr>
        <w:t>y habría encontrado</w:t>
      </w:r>
      <w:r w:rsidR="002F4FDD" w:rsidRPr="00FB7C84">
        <w:rPr>
          <w:rFonts w:ascii="Cambria" w:eastAsia="Times New Roman" w:hAnsi="Cambria" w:cstheme="minorBidi"/>
          <w:color w:val="000000" w:themeColor="text1"/>
          <w:sz w:val="20"/>
          <w:szCs w:val="20"/>
          <w:lang w:val="es-CO"/>
        </w:rPr>
        <w:t xml:space="preserve"> latas de comida </w:t>
      </w:r>
      <w:r w:rsidR="00EF1138" w:rsidRPr="00FB7C84">
        <w:rPr>
          <w:rFonts w:ascii="Cambria" w:eastAsia="Times New Roman" w:hAnsi="Cambria" w:cstheme="minorBidi"/>
          <w:color w:val="000000" w:themeColor="text1"/>
          <w:sz w:val="20"/>
          <w:szCs w:val="20"/>
          <w:lang w:val="es-CO"/>
        </w:rPr>
        <w:t>rotuladas</w:t>
      </w:r>
      <w:r w:rsidR="002F4FDD" w:rsidRPr="00FB7C84">
        <w:rPr>
          <w:rFonts w:ascii="Cambria" w:eastAsia="Times New Roman" w:hAnsi="Cambria" w:cstheme="minorBidi"/>
          <w:color w:val="000000" w:themeColor="text1"/>
          <w:sz w:val="20"/>
          <w:szCs w:val="20"/>
          <w:lang w:val="es-CO"/>
        </w:rPr>
        <w:t xml:space="preserve"> con el nombre de “FONDO </w:t>
      </w:r>
      <w:r w:rsidR="006302D4" w:rsidRPr="00FB7C84">
        <w:rPr>
          <w:rFonts w:ascii="Cambria" w:eastAsia="Times New Roman" w:hAnsi="Cambria" w:cstheme="minorBidi"/>
          <w:color w:val="000000" w:themeColor="text1"/>
          <w:sz w:val="20"/>
          <w:szCs w:val="20"/>
          <w:lang w:val="es-CO"/>
        </w:rPr>
        <w:t>R</w:t>
      </w:r>
      <w:r w:rsidR="002F4FDD" w:rsidRPr="00FB7C84">
        <w:rPr>
          <w:rFonts w:ascii="Cambria" w:eastAsia="Times New Roman" w:hAnsi="Cambria" w:cstheme="minorBidi"/>
          <w:color w:val="000000" w:themeColor="text1"/>
          <w:sz w:val="20"/>
          <w:szCs w:val="20"/>
          <w:lang w:val="es-CO"/>
        </w:rPr>
        <w:t xml:space="preserve">OTATORIO DEL EJERCITO NACIONAL”. </w:t>
      </w:r>
    </w:p>
    <w:p w14:paraId="3C01C7B3" w14:textId="77777777" w:rsidR="00A4075E" w:rsidRPr="00FB7C84" w:rsidRDefault="00A4075E" w:rsidP="00E27C87">
      <w:pPr>
        <w:pStyle w:val="ListParagraph"/>
        <w:rPr>
          <w:rFonts w:eastAsia="Times New Roman" w:cstheme="minorBidi"/>
          <w:color w:val="000000" w:themeColor="text1"/>
          <w:sz w:val="20"/>
          <w:szCs w:val="20"/>
          <w:lang w:val="es-CO"/>
        </w:rPr>
      </w:pPr>
    </w:p>
    <w:p w14:paraId="4A92E2FC" w14:textId="3FE27EE4" w:rsidR="00A4075E" w:rsidRPr="00FB7C84" w:rsidRDefault="00A4075E" w:rsidP="00E27C87">
      <w:pPr>
        <w:numPr>
          <w:ilvl w:val="0"/>
          <w:numId w:val="59"/>
        </w:numPr>
        <w:tabs>
          <w:tab w:val="left" w:pos="1440"/>
        </w:tabs>
        <w:ind w:left="0" w:firstLine="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color w:val="000000" w:themeColor="text1"/>
          <w:sz w:val="20"/>
          <w:szCs w:val="20"/>
          <w:lang w:val="es-CO"/>
        </w:rPr>
        <w:lastRenderedPageBreak/>
        <w:t xml:space="preserve">Los peticionarios alegaron que </w:t>
      </w:r>
      <w:r w:rsidR="006302D4" w:rsidRPr="00FB7C84">
        <w:rPr>
          <w:rFonts w:ascii="Cambria" w:eastAsia="Times New Roman" w:hAnsi="Cambria" w:cstheme="minorBidi"/>
          <w:color w:val="000000" w:themeColor="text1"/>
          <w:sz w:val="20"/>
          <w:szCs w:val="20"/>
          <w:lang w:val="es-CO"/>
        </w:rPr>
        <w:t>habría</w:t>
      </w:r>
      <w:r w:rsidRPr="00FB7C84">
        <w:rPr>
          <w:rFonts w:ascii="Cambria" w:eastAsia="Times New Roman" w:hAnsi="Cambria" w:cstheme="minorBidi"/>
          <w:color w:val="000000" w:themeColor="text1"/>
          <w:sz w:val="20"/>
          <w:szCs w:val="20"/>
          <w:lang w:val="es-CO"/>
        </w:rPr>
        <w:t>n</w:t>
      </w:r>
      <w:r w:rsidR="006302D4" w:rsidRPr="00FB7C84">
        <w:rPr>
          <w:rFonts w:ascii="Cambria" w:eastAsia="Times New Roman" w:hAnsi="Cambria" w:cstheme="minorBidi"/>
          <w:color w:val="000000" w:themeColor="text1"/>
          <w:sz w:val="20"/>
          <w:szCs w:val="20"/>
          <w:lang w:val="es-CO"/>
        </w:rPr>
        <w:t xml:space="preserve"> acudido</w:t>
      </w:r>
      <w:r w:rsidR="30420934" w:rsidRPr="00FB7C84">
        <w:rPr>
          <w:rFonts w:ascii="Cambria" w:eastAsia="Times New Roman" w:hAnsi="Cambria" w:cstheme="minorBidi"/>
          <w:color w:val="000000" w:themeColor="text1"/>
          <w:sz w:val="20"/>
          <w:szCs w:val="20"/>
          <w:lang w:val="es-CO"/>
        </w:rPr>
        <w:t xml:space="preserve"> </w:t>
      </w:r>
      <w:r w:rsidR="00B46D48" w:rsidRPr="00FB7C84">
        <w:rPr>
          <w:rFonts w:ascii="Cambria" w:eastAsia="Times New Roman" w:hAnsi="Cambria" w:cstheme="minorBidi"/>
          <w:color w:val="000000" w:themeColor="text1"/>
          <w:sz w:val="20"/>
          <w:szCs w:val="20"/>
          <w:lang w:val="es-CO"/>
        </w:rPr>
        <w:t xml:space="preserve">al batallón de la zona donde el coronel encargado los habría acusado de pertenecer a grupos al margen de la ley. </w:t>
      </w:r>
      <w:r w:rsidRPr="00FB7C84">
        <w:rPr>
          <w:rFonts w:ascii="Cambria" w:eastAsia="Times New Roman" w:hAnsi="Cambria" w:cstheme="minorBidi"/>
          <w:color w:val="000000" w:themeColor="text1"/>
          <w:sz w:val="20"/>
          <w:szCs w:val="20"/>
          <w:lang w:val="es-CO"/>
        </w:rPr>
        <w:t>De igual forma, la historia hab</w:t>
      </w:r>
      <w:r w:rsidR="00D14196" w:rsidRPr="00FB7C84">
        <w:rPr>
          <w:rFonts w:ascii="Cambria" w:eastAsia="Times New Roman" w:hAnsi="Cambria" w:cstheme="minorBidi"/>
          <w:color w:val="000000" w:themeColor="text1"/>
          <w:sz w:val="20"/>
          <w:szCs w:val="20"/>
          <w:lang w:val="es-CO"/>
        </w:rPr>
        <w:t>rí</w:t>
      </w:r>
      <w:r w:rsidRPr="00FB7C84">
        <w:rPr>
          <w:rFonts w:ascii="Cambria" w:eastAsia="Times New Roman" w:hAnsi="Cambria" w:cstheme="minorBidi"/>
          <w:color w:val="000000" w:themeColor="text1"/>
          <w:sz w:val="20"/>
          <w:szCs w:val="20"/>
          <w:lang w:val="es-CO"/>
        </w:rPr>
        <w:t>a sido corroborada por el señor Luis Albeiro Goez Cardona, quien hab</w:t>
      </w:r>
      <w:r w:rsidR="00D14196" w:rsidRPr="00FB7C84">
        <w:rPr>
          <w:rFonts w:ascii="Cambria" w:eastAsia="Times New Roman" w:hAnsi="Cambria" w:cstheme="minorBidi"/>
          <w:color w:val="000000" w:themeColor="text1"/>
          <w:sz w:val="20"/>
          <w:szCs w:val="20"/>
          <w:lang w:val="es-CO"/>
        </w:rPr>
        <w:t>ría</w:t>
      </w:r>
      <w:r w:rsidRPr="00FB7C84">
        <w:rPr>
          <w:rFonts w:ascii="Cambria" w:eastAsia="Times New Roman" w:hAnsi="Cambria" w:cstheme="minorBidi"/>
          <w:color w:val="000000" w:themeColor="text1"/>
          <w:sz w:val="20"/>
          <w:szCs w:val="20"/>
          <w:lang w:val="es-CO"/>
        </w:rPr>
        <w:t xml:space="preserve"> indicado que el </w:t>
      </w:r>
      <w:r w:rsidR="00A63284" w:rsidRPr="00FB7C84">
        <w:rPr>
          <w:rFonts w:ascii="Cambria" w:eastAsia="Times New Roman" w:hAnsi="Cambria" w:cstheme="minorBidi"/>
          <w:color w:val="000000" w:themeColor="text1"/>
          <w:sz w:val="20"/>
          <w:szCs w:val="20"/>
          <w:lang w:val="es-CO"/>
        </w:rPr>
        <w:t>coronel</w:t>
      </w:r>
      <w:r w:rsidRPr="00FB7C84">
        <w:rPr>
          <w:rFonts w:ascii="Cambria" w:eastAsia="Times New Roman" w:hAnsi="Cambria" w:cstheme="minorBidi"/>
          <w:color w:val="000000" w:themeColor="text1"/>
          <w:sz w:val="20"/>
          <w:szCs w:val="20"/>
          <w:lang w:val="es-CO"/>
        </w:rPr>
        <w:t xml:space="preserve"> los </w:t>
      </w:r>
      <w:r w:rsidR="008A0B90" w:rsidRPr="00FB7C84">
        <w:rPr>
          <w:rFonts w:ascii="Cambria" w:eastAsia="Times New Roman" w:hAnsi="Cambria" w:cstheme="minorBidi"/>
          <w:color w:val="000000" w:themeColor="text1"/>
          <w:sz w:val="20"/>
          <w:szCs w:val="20"/>
          <w:lang w:val="es-CO"/>
        </w:rPr>
        <w:t>habría maltratado</w:t>
      </w:r>
      <w:r w:rsidRPr="00FB7C84">
        <w:rPr>
          <w:rFonts w:ascii="Cambria" w:eastAsia="Times New Roman" w:hAnsi="Cambria" w:cstheme="minorBidi"/>
          <w:color w:val="000000" w:themeColor="text1"/>
          <w:sz w:val="20"/>
          <w:szCs w:val="20"/>
          <w:lang w:val="es-CO"/>
        </w:rPr>
        <w:t xml:space="preserve"> </w:t>
      </w:r>
      <w:r w:rsidR="003440D3" w:rsidRPr="00FB7C84">
        <w:rPr>
          <w:rFonts w:ascii="Cambria" w:eastAsia="Times New Roman" w:hAnsi="Cambria" w:cstheme="minorBidi"/>
          <w:color w:val="000000" w:themeColor="text1"/>
          <w:sz w:val="20"/>
          <w:szCs w:val="20"/>
          <w:lang w:val="es-CO"/>
        </w:rPr>
        <w:t>y acusado</w:t>
      </w:r>
      <w:r w:rsidR="007266F5" w:rsidRPr="00FB7C84">
        <w:rPr>
          <w:rFonts w:ascii="Cambria" w:eastAsia="Times New Roman" w:hAnsi="Cambria" w:cstheme="minorBidi"/>
          <w:color w:val="000000" w:themeColor="text1"/>
          <w:sz w:val="20"/>
          <w:szCs w:val="20"/>
          <w:lang w:val="es-CO"/>
        </w:rPr>
        <w:t xml:space="preserve"> </w:t>
      </w:r>
      <w:r w:rsidRPr="00FB7C84">
        <w:rPr>
          <w:rFonts w:ascii="Cambria" w:eastAsia="Times New Roman" w:hAnsi="Cambria" w:cstheme="minorBidi"/>
          <w:color w:val="000000" w:themeColor="text1"/>
          <w:sz w:val="20"/>
          <w:szCs w:val="20"/>
          <w:lang w:val="es-CO"/>
        </w:rPr>
        <w:t>de pertenecer</w:t>
      </w:r>
      <w:r w:rsidR="007266F5" w:rsidRPr="00FB7C84">
        <w:rPr>
          <w:rFonts w:ascii="Cambria" w:eastAsia="Times New Roman" w:hAnsi="Cambria" w:cstheme="minorBidi"/>
          <w:color w:val="000000" w:themeColor="text1"/>
          <w:sz w:val="20"/>
          <w:szCs w:val="20"/>
          <w:lang w:val="es-CO"/>
        </w:rPr>
        <w:t xml:space="preserve"> presuntamente</w:t>
      </w:r>
      <w:r w:rsidRPr="00FB7C84">
        <w:rPr>
          <w:rFonts w:ascii="Cambria" w:eastAsia="Times New Roman" w:hAnsi="Cambria" w:cstheme="minorBidi"/>
          <w:color w:val="000000" w:themeColor="text1"/>
          <w:sz w:val="20"/>
          <w:szCs w:val="20"/>
          <w:lang w:val="es-CO"/>
        </w:rPr>
        <w:t xml:space="preserve"> a un grupo ilegal. </w:t>
      </w:r>
    </w:p>
    <w:p w14:paraId="001AB691" w14:textId="77777777" w:rsidR="00A4075E" w:rsidRPr="00FB7C84" w:rsidRDefault="00A4075E" w:rsidP="00E27C87">
      <w:pPr>
        <w:pStyle w:val="ListParagraph"/>
        <w:rPr>
          <w:rFonts w:eastAsia="Times New Roman" w:cstheme="minorBidi"/>
          <w:color w:val="000000" w:themeColor="text1"/>
          <w:sz w:val="20"/>
          <w:szCs w:val="20"/>
          <w:lang w:val="es-CO"/>
        </w:rPr>
      </w:pPr>
    </w:p>
    <w:p w14:paraId="10D20F47" w14:textId="0F738E6D" w:rsidR="00A4075E" w:rsidRPr="00FB7C84" w:rsidRDefault="00A4075E" w:rsidP="00E27C87">
      <w:pPr>
        <w:numPr>
          <w:ilvl w:val="0"/>
          <w:numId w:val="59"/>
        </w:numPr>
        <w:tabs>
          <w:tab w:val="left" w:pos="1440"/>
        </w:tabs>
        <w:ind w:left="0" w:firstLine="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color w:val="000000" w:themeColor="text1"/>
          <w:sz w:val="20"/>
          <w:szCs w:val="20"/>
          <w:lang w:val="es-CO"/>
        </w:rPr>
        <w:t xml:space="preserve">Según lo relatado por los </w:t>
      </w:r>
      <w:r w:rsidR="003440D3" w:rsidRPr="00FB7C84">
        <w:rPr>
          <w:rFonts w:ascii="Cambria" w:eastAsia="Times New Roman" w:hAnsi="Cambria" w:cstheme="minorBidi"/>
          <w:color w:val="000000" w:themeColor="text1"/>
          <w:sz w:val="20"/>
          <w:szCs w:val="20"/>
          <w:lang w:val="es-CO"/>
        </w:rPr>
        <w:t>peticionarios, los familiares</w:t>
      </w:r>
      <w:r w:rsidR="008A0B90" w:rsidRPr="00FB7C84">
        <w:rPr>
          <w:rFonts w:ascii="Cambria" w:eastAsia="Times New Roman" w:hAnsi="Cambria" w:cstheme="minorBidi"/>
          <w:color w:val="000000" w:themeColor="text1"/>
          <w:sz w:val="20"/>
          <w:szCs w:val="20"/>
          <w:lang w:val="es-CO"/>
        </w:rPr>
        <w:t xml:space="preserve"> de la víctima </w:t>
      </w:r>
      <w:r w:rsidR="00B46D48" w:rsidRPr="00FB7C84">
        <w:rPr>
          <w:rFonts w:ascii="Cambria" w:eastAsia="Times New Roman" w:hAnsi="Cambria" w:cstheme="minorBidi"/>
          <w:color w:val="000000" w:themeColor="text1"/>
          <w:sz w:val="20"/>
          <w:szCs w:val="20"/>
          <w:lang w:val="es-CO"/>
        </w:rPr>
        <w:t>habrían acudido a la Procuraduría</w:t>
      </w:r>
      <w:r w:rsidRPr="00FB7C84">
        <w:rPr>
          <w:rFonts w:ascii="Cambria" w:eastAsia="Times New Roman" w:hAnsi="Cambria" w:cstheme="minorBidi"/>
          <w:color w:val="000000" w:themeColor="text1"/>
          <w:sz w:val="20"/>
          <w:szCs w:val="20"/>
          <w:lang w:val="es-CO"/>
        </w:rPr>
        <w:t xml:space="preserve"> </w:t>
      </w:r>
      <w:r w:rsidR="00A63284" w:rsidRPr="00FB7C84">
        <w:rPr>
          <w:rFonts w:ascii="Cambria" w:eastAsia="Times New Roman" w:hAnsi="Cambria" w:cstheme="minorBidi"/>
          <w:color w:val="000000" w:themeColor="text1"/>
          <w:sz w:val="20"/>
          <w:szCs w:val="20"/>
          <w:lang w:val="es-CO"/>
        </w:rPr>
        <w:t>de Apartadó</w:t>
      </w:r>
      <w:r w:rsidR="003440D3" w:rsidRPr="00FB7C84">
        <w:rPr>
          <w:rFonts w:ascii="Cambria" w:eastAsia="Times New Roman" w:hAnsi="Cambria" w:cstheme="minorBidi"/>
          <w:color w:val="000000" w:themeColor="text1"/>
          <w:sz w:val="20"/>
          <w:szCs w:val="20"/>
          <w:lang w:val="es-CO"/>
        </w:rPr>
        <w:t xml:space="preserve"> </w:t>
      </w:r>
      <w:r w:rsidRPr="00FB7C84">
        <w:rPr>
          <w:rFonts w:ascii="Cambria" w:eastAsia="Times New Roman" w:hAnsi="Cambria" w:cstheme="minorBidi"/>
          <w:color w:val="000000" w:themeColor="text1"/>
          <w:sz w:val="20"/>
          <w:szCs w:val="20"/>
          <w:lang w:val="es-CO"/>
        </w:rPr>
        <w:t xml:space="preserve">a </w:t>
      </w:r>
      <w:r w:rsidR="008A0B90" w:rsidRPr="00FB7C84">
        <w:rPr>
          <w:rFonts w:ascii="Cambria" w:eastAsia="Times New Roman" w:hAnsi="Cambria" w:cstheme="minorBidi"/>
          <w:color w:val="000000" w:themeColor="text1"/>
          <w:sz w:val="20"/>
          <w:szCs w:val="20"/>
          <w:lang w:val="es-CO"/>
        </w:rPr>
        <w:t>inter</w:t>
      </w:r>
      <w:r w:rsidRPr="00FB7C84">
        <w:rPr>
          <w:rFonts w:ascii="Cambria" w:eastAsia="Times New Roman" w:hAnsi="Cambria" w:cstheme="minorBidi"/>
          <w:color w:val="000000" w:themeColor="text1"/>
          <w:sz w:val="20"/>
          <w:szCs w:val="20"/>
          <w:lang w:val="es-CO"/>
        </w:rPr>
        <w:t>poner la denuncia</w:t>
      </w:r>
      <w:r w:rsidR="008A0B90" w:rsidRPr="00FB7C84">
        <w:rPr>
          <w:rFonts w:ascii="Cambria" w:eastAsia="Times New Roman" w:hAnsi="Cambria" w:cstheme="minorBidi"/>
          <w:color w:val="000000" w:themeColor="text1"/>
          <w:sz w:val="20"/>
          <w:szCs w:val="20"/>
          <w:lang w:val="es-CO"/>
        </w:rPr>
        <w:t xml:space="preserve"> correspondiente</w:t>
      </w:r>
      <w:r w:rsidRPr="00FB7C84">
        <w:rPr>
          <w:rFonts w:ascii="Cambria" w:eastAsia="Times New Roman" w:hAnsi="Cambria" w:cstheme="minorBidi"/>
          <w:color w:val="000000" w:themeColor="text1"/>
          <w:sz w:val="20"/>
          <w:szCs w:val="20"/>
          <w:lang w:val="es-CO"/>
        </w:rPr>
        <w:t xml:space="preserve">, </w:t>
      </w:r>
      <w:r w:rsidR="00A63284" w:rsidRPr="00FB7C84">
        <w:rPr>
          <w:rFonts w:ascii="Cambria" w:eastAsia="Times New Roman" w:hAnsi="Cambria" w:cstheme="minorBidi"/>
          <w:color w:val="000000" w:themeColor="text1"/>
          <w:sz w:val="20"/>
          <w:szCs w:val="20"/>
          <w:lang w:val="es-CO"/>
        </w:rPr>
        <w:t xml:space="preserve">y al respecto indicaron “no se les habría prestado mucha atención”. </w:t>
      </w:r>
    </w:p>
    <w:p w14:paraId="65A0D86E" w14:textId="77777777" w:rsidR="00A4075E" w:rsidRPr="00FB7C84" w:rsidRDefault="00A4075E" w:rsidP="00E27C87">
      <w:pPr>
        <w:pStyle w:val="ListParagraph"/>
        <w:rPr>
          <w:rFonts w:eastAsia="Times New Roman" w:cstheme="minorBidi"/>
          <w:color w:val="000000" w:themeColor="text1"/>
          <w:sz w:val="20"/>
          <w:szCs w:val="20"/>
          <w:lang w:val="es-CO"/>
        </w:rPr>
      </w:pPr>
    </w:p>
    <w:p w14:paraId="33F98A49" w14:textId="5F686AC6" w:rsidR="00B46D48" w:rsidRPr="00FB7C84" w:rsidRDefault="00A4075E" w:rsidP="00CA0ECE">
      <w:pPr>
        <w:numPr>
          <w:ilvl w:val="0"/>
          <w:numId w:val="59"/>
        </w:numPr>
        <w:tabs>
          <w:tab w:val="left" w:pos="1440"/>
        </w:tabs>
        <w:ind w:left="0" w:firstLine="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color w:val="000000" w:themeColor="text1"/>
          <w:sz w:val="20"/>
          <w:szCs w:val="20"/>
          <w:lang w:val="es-CO"/>
        </w:rPr>
        <w:t>Los peticionarios alegaron que</w:t>
      </w:r>
      <w:r w:rsidR="00015E2B" w:rsidRPr="00FB7C84">
        <w:rPr>
          <w:rFonts w:ascii="Cambria" w:eastAsia="Times New Roman" w:hAnsi="Cambria" w:cstheme="minorBidi"/>
          <w:color w:val="000000" w:themeColor="text1"/>
          <w:sz w:val="20"/>
          <w:szCs w:val="20"/>
          <w:lang w:val="es-CO"/>
        </w:rPr>
        <w:t xml:space="preserve"> </w:t>
      </w:r>
      <w:r w:rsidR="00B46D48" w:rsidRPr="00FB7C84">
        <w:rPr>
          <w:rFonts w:ascii="Cambria" w:eastAsia="Times New Roman" w:hAnsi="Cambria" w:cstheme="minorBidi"/>
          <w:color w:val="000000" w:themeColor="text1"/>
          <w:sz w:val="20"/>
          <w:szCs w:val="20"/>
          <w:lang w:val="es-CO"/>
        </w:rPr>
        <w:t>la Fiscalía Doce Seccional de Montería habr</w:t>
      </w:r>
      <w:r w:rsidR="004A64EC" w:rsidRPr="00FB7C84">
        <w:rPr>
          <w:rFonts w:ascii="Cambria" w:eastAsia="Times New Roman" w:hAnsi="Cambria" w:cstheme="minorBidi"/>
          <w:color w:val="000000" w:themeColor="text1"/>
          <w:sz w:val="20"/>
          <w:szCs w:val="20"/>
          <w:lang w:val="es-CO"/>
        </w:rPr>
        <w:t>í</w:t>
      </w:r>
      <w:r w:rsidR="00B46D48" w:rsidRPr="00FB7C84">
        <w:rPr>
          <w:rFonts w:ascii="Cambria" w:eastAsia="Times New Roman" w:hAnsi="Cambria" w:cstheme="minorBidi"/>
          <w:color w:val="000000" w:themeColor="text1"/>
          <w:sz w:val="20"/>
          <w:szCs w:val="20"/>
          <w:lang w:val="es-CO"/>
        </w:rPr>
        <w:t>a iniciado una investigación penal</w:t>
      </w:r>
      <w:r w:rsidR="00A63284" w:rsidRPr="00FB7C84">
        <w:rPr>
          <w:rFonts w:ascii="Cambria" w:eastAsia="Times New Roman" w:hAnsi="Cambria" w:cstheme="minorBidi"/>
          <w:color w:val="000000" w:themeColor="text1"/>
          <w:sz w:val="20"/>
          <w:szCs w:val="20"/>
          <w:lang w:val="es-CO"/>
        </w:rPr>
        <w:t xml:space="preserve">, </w:t>
      </w:r>
      <w:r w:rsidR="008A0B90" w:rsidRPr="00FB7C84">
        <w:rPr>
          <w:rFonts w:ascii="Cambria" w:eastAsia="Times New Roman" w:hAnsi="Cambria" w:cstheme="minorBidi"/>
          <w:color w:val="000000" w:themeColor="text1"/>
          <w:sz w:val="20"/>
          <w:szCs w:val="20"/>
          <w:lang w:val="es-CO"/>
        </w:rPr>
        <w:t>la cual</w:t>
      </w:r>
      <w:r w:rsidR="00B46D48" w:rsidRPr="00FB7C84">
        <w:rPr>
          <w:rFonts w:ascii="Cambria" w:eastAsia="Times New Roman" w:hAnsi="Cambria" w:cstheme="minorBidi"/>
          <w:color w:val="000000" w:themeColor="text1"/>
          <w:sz w:val="20"/>
          <w:szCs w:val="20"/>
          <w:lang w:val="es-CO"/>
        </w:rPr>
        <w:t xml:space="preserve"> posteriormente </w:t>
      </w:r>
      <w:r w:rsidR="008A0B90" w:rsidRPr="00FB7C84">
        <w:rPr>
          <w:rFonts w:ascii="Cambria" w:eastAsia="Times New Roman" w:hAnsi="Cambria" w:cstheme="minorBidi"/>
          <w:color w:val="000000" w:themeColor="text1"/>
          <w:sz w:val="20"/>
          <w:szCs w:val="20"/>
          <w:lang w:val="es-CO"/>
        </w:rPr>
        <w:t xml:space="preserve">habría sido </w:t>
      </w:r>
      <w:r w:rsidR="00B46D48" w:rsidRPr="00FB7C84">
        <w:rPr>
          <w:rFonts w:ascii="Cambria" w:eastAsia="Times New Roman" w:hAnsi="Cambria" w:cstheme="minorBidi"/>
          <w:color w:val="000000" w:themeColor="text1"/>
          <w:sz w:val="20"/>
          <w:szCs w:val="20"/>
          <w:lang w:val="es-CO"/>
        </w:rPr>
        <w:t>trasladad</w:t>
      </w:r>
      <w:r w:rsidR="008A0B90" w:rsidRPr="00FB7C84">
        <w:rPr>
          <w:rFonts w:ascii="Cambria" w:eastAsia="Times New Roman" w:hAnsi="Cambria" w:cstheme="minorBidi"/>
          <w:color w:val="000000" w:themeColor="text1"/>
          <w:sz w:val="20"/>
          <w:szCs w:val="20"/>
          <w:lang w:val="es-CO"/>
        </w:rPr>
        <w:t>a</w:t>
      </w:r>
      <w:r w:rsidR="00B46D48" w:rsidRPr="00FB7C84">
        <w:rPr>
          <w:rFonts w:ascii="Cambria" w:eastAsia="Times New Roman" w:hAnsi="Cambria" w:cstheme="minorBidi"/>
          <w:color w:val="000000" w:themeColor="text1"/>
          <w:sz w:val="20"/>
          <w:szCs w:val="20"/>
          <w:lang w:val="es-CO"/>
        </w:rPr>
        <w:t xml:space="preserve"> al Fiscal 13 Delegado ante el Tribunal de F</w:t>
      </w:r>
      <w:r w:rsidR="004A64EC" w:rsidRPr="00FB7C84">
        <w:rPr>
          <w:rFonts w:ascii="Cambria" w:eastAsia="Times New Roman" w:hAnsi="Cambria" w:cstheme="minorBidi"/>
          <w:color w:val="000000" w:themeColor="text1"/>
          <w:sz w:val="20"/>
          <w:szCs w:val="20"/>
          <w:lang w:val="es-CO"/>
        </w:rPr>
        <w:t>i</w:t>
      </w:r>
      <w:r w:rsidR="00B46D48" w:rsidRPr="00FB7C84">
        <w:rPr>
          <w:rFonts w:ascii="Cambria" w:eastAsia="Times New Roman" w:hAnsi="Cambria" w:cstheme="minorBidi"/>
          <w:color w:val="000000" w:themeColor="text1"/>
          <w:sz w:val="20"/>
          <w:szCs w:val="20"/>
          <w:lang w:val="es-CO"/>
        </w:rPr>
        <w:t>scalía Nacional Especializada de Justicia Transnacional</w:t>
      </w:r>
      <w:r w:rsidR="00B92D93" w:rsidRPr="00FB7C84">
        <w:rPr>
          <w:rFonts w:ascii="Cambria" w:eastAsia="Times New Roman" w:hAnsi="Cambria" w:cstheme="minorBidi"/>
          <w:color w:val="000000" w:themeColor="text1"/>
          <w:sz w:val="20"/>
          <w:szCs w:val="20"/>
          <w:lang w:val="es-CO"/>
        </w:rPr>
        <w:t xml:space="preserve">, sin </w:t>
      </w:r>
      <w:r w:rsidR="00C33382" w:rsidRPr="00FB7C84">
        <w:rPr>
          <w:rFonts w:ascii="Cambria" w:eastAsia="Times New Roman" w:hAnsi="Cambria" w:cstheme="minorBidi"/>
          <w:color w:val="000000" w:themeColor="text1"/>
          <w:sz w:val="20"/>
          <w:szCs w:val="20"/>
          <w:lang w:val="es-CO"/>
        </w:rPr>
        <w:t>embargo,</w:t>
      </w:r>
      <w:r w:rsidR="008A0B90" w:rsidRPr="00FB7C84">
        <w:rPr>
          <w:rFonts w:ascii="Cambria" w:eastAsia="Times New Roman" w:hAnsi="Cambria" w:cstheme="minorBidi"/>
          <w:color w:val="000000" w:themeColor="text1"/>
          <w:sz w:val="20"/>
          <w:szCs w:val="20"/>
          <w:lang w:val="es-CO"/>
        </w:rPr>
        <w:t xml:space="preserve"> </w:t>
      </w:r>
      <w:r w:rsidR="00D14196" w:rsidRPr="00FB7C84">
        <w:rPr>
          <w:rFonts w:ascii="Cambria" w:eastAsia="Times New Roman" w:hAnsi="Cambria" w:cstheme="minorBidi"/>
          <w:color w:val="000000" w:themeColor="text1"/>
          <w:sz w:val="20"/>
          <w:szCs w:val="20"/>
          <w:lang w:val="es-CO"/>
        </w:rPr>
        <w:t>no ha</w:t>
      </w:r>
      <w:r w:rsidR="008A0B90" w:rsidRPr="00FB7C84">
        <w:rPr>
          <w:rFonts w:ascii="Cambria" w:eastAsia="Times New Roman" w:hAnsi="Cambria" w:cstheme="minorBidi"/>
          <w:color w:val="000000" w:themeColor="text1"/>
          <w:sz w:val="20"/>
          <w:szCs w:val="20"/>
          <w:lang w:val="es-CO"/>
        </w:rPr>
        <w:t>bría habido</w:t>
      </w:r>
      <w:r w:rsidR="00D14196" w:rsidRPr="00FB7C84">
        <w:rPr>
          <w:rFonts w:ascii="Cambria" w:eastAsia="Times New Roman" w:hAnsi="Cambria" w:cstheme="minorBidi"/>
          <w:color w:val="000000" w:themeColor="text1"/>
          <w:sz w:val="20"/>
          <w:szCs w:val="20"/>
          <w:lang w:val="es-CO"/>
        </w:rPr>
        <w:t xml:space="preserve"> ningún avance positivo sobre la investigación iniciada y</w:t>
      </w:r>
      <w:r w:rsidR="00B92D93" w:rsidRPr="00FB7C84">
        <w:rPr>
          <w:rFonts w:ascii="Cambria" w:eastAsia="Times New Roman" w:hAnsi="Cambria" w:cstheme="minorBidi"/>
          <w:color w:val="000000" w:themeColor="text1"/>
          <w:sz w:val="20"/>
          <w:szCs w:val="20"/>
          <w:lang w:val="es-CO"/>
        </w:rPr>
        <w:t xml:space="preserve"> se desconoce</w:t>
      </w:r>
      <w:r w:rsidR="008A0B90" w:rsidRPr="00FB7C84">
        <w:rPr>
          <w:rFonts w:ascii="Cambria" w:eastAsia="Times New Roman" w:hAnsi="Cambria" w:cstheme="minorBidi"/>
          <w:color w:val="000000" w:themeColor="text1"/>
          <w:sz w:val="20"/>
          <w:szCs w:val="20"/>
          <w:lang w:val="es-CO"/>
        </w:rPr>
        <w:t>ría</w:t>
      </w:r>
      <w:r w:rsidR="00B92D93" w:rsidRPr="00FB7C84">
        <w:rPr>
          <w:rFonts w:ascii="Cambria" w:eastAsia="Times New Roman" w:hAnsi="Cambria" w:cstheme="minorBidi"/>
          <w:color w:val="000000" w:themeColor="text1"/>
          <w:sz w:val="20"/>
          <w:szCs w:val="20"/>
          <w:lang w:val="es-CO"/>
        </w:rPr>
        <w:t xml:space="preserve"> el paradero de la presunta víctima y los responsables de los hechos. </w:t>
      </w:r>
    </w:p>
    <w:p w14:paraId="6B62F1B3" w14:textId="77777777" w:rsidR="003E7EB5" w:rsidRPr="00FB7C84" w:rsidRDefault="003E7EB5" w:rsidP="00E27C87">
      <w:pPr>
        <w:ind w:firstLine="720"/>
        <w:jc w:val="both"/>
        <w:rPr>
          <w:rFonts w:ascii="Cambria" w:hAnsi="Cambria" w:cstheme="minorHAnsi"/>
          <w:color w:val="000000" w:themeColor="text1"/>
          <w:sz w:val="20"/>
          <w:szCs w:val="20"/>
          <w:lang w:val="es-CO"/>
        </w:rPr>
      </w:pPr>
    </w:p>
    <w:p w14:paraId="0D5059DB" w14:textId="319AB4C4" w:rsidR="003E7EB5" w:rsidRPr="00FB7C84" w:rsidRDefault="003E7EB5" w:rsidP="00A6328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rPr>
          <w:rFonts w:ascii="Cambria" w:eastAsia="MS Mincho" w:hAnsi="Cambria" w:cstheme="minorBidi"/>
          <w:b/>
          <w:bCs/>
          <w:color w:val="000000" w:themeColor="text1"/>
          <w:sz w:val="20"/>
          <w:szCs w:val="20"/>
          <w:lang w:val="es-CO"/>
        </w:rPr>
      </w:pPr>
      <w:r w:rsidRPr="00FB7C84">
        <w:rPr>
          <w:rFonts w:ascii="Cambria" w:eastAsia="MS Mincho" w:hAnsi="Cambria" w:cstheme="minorBidi"/>
          <w:b/>
          <w:bCs/>
          <w:color w:val="000000" w:themeColor="text1"/>
          <w:sz w:val="20"/>
          <w:szCs w:val="20"/>
          <w:lang w:val="es-CO"/>
        </w:rPr>
        <w:t>SOLUCIÓN AMISTOSA</w:t>
      </w:r>
      <w:r w:rsidRPr="00FB7C84">
        <w:rPr>
          <w:rFonts w:ascii="Cambria" w:hAnsi="Cambria"/>
          <w:sz w:val="20"/>
          <w:szCs w:val="20"/>
        </w:rPr>
        <w:br/>
      </w:r>
    </w:p>
    <w:p w14:paraId="20E8CAC6" w14:textId="2A5245AE" w:rsidR="2E23B660" w:rsidRPr="00FB7C84" w:rsidRDefault="56BE9F62" w:rsidP="00A63284">
      <w:pPr>
        <w:pStyle w:val="ListParagraph"/>
        <w:numPr>
          <w:ilvl w:val="0"/>
          <w:numId w:val="59"/>
        </w:numPr>
        <w:ind w:left="0" w:firstLine="720"/>
        <w:jc w:val="both"/>
        <w:rPr>
          <w:rFonts w:eastAsia="Times New Roman" w:cstheme="minorBidi"/>
          <w:color w:val="000000" w:themeColor="text1"/>
          <w:sz w:val="20"/>
          <w:szCs w:val="20"/>
          <w:lang w:val="es-CO"/>
        </w:rPr>
      </w:pPr>
      <w:r w:rsidRPr="00FB7C84">
        <w:rPr>
          <w:rFonts w:eastAsia="Times New Roman" w:cstheme="minorBidi"/>
          <w:color w:val="000000" w:themeColor="text1"/>
          <w:sz w:val="20"/>
          <w:szCs w:val="20"/>
          <w:lang w:val="es-CO"/>
        </w:rPr>
        <w:t xml:space="preserve">El </w:t>
      </w:r>
      <w:r w:rsidR="00245CB7" w:rsidRPr="00FB7C84">
        <w:rPr>
          <w:rFonts w:eastAsia="Times New Roman" w:cstheme="minorBidi"/>
          <w:color w:val="000000" w:themeColor="text1"/>
          <w:sz w:val="20"/>
          <w:szCs w:val="20"/>
          <w:lang w:val="es-CO"/>
        </w:rPr>
        <w:t>23</w:t>
      </w:r>
      <w:r w:rsidRPr="00FB7C84">
        <w:rPr>
          <w:rFonts w:eastAsia="Times New Roman" w:cstheme="minorBidi"/>
          <w:color w:val="000000" w:themeColor="text1"/>
          <w:sz w:val="20"/>
          <w:szCs w:val="20"/>
          <w:lang w:val="es-CO"/>
        </w:rPr>
        <w:t xml:space="preserve"> de </w:t>
      </w:r>
      <w:r w:rsidR="00245CB7" w:rsidRPr="00FB7C84">
        <w:rPr>
          <w:rFonts w:eastAsia="Times New Roman" w:cstheme="minorBidi"/>
          <w:color w:val="000000" w:themeColor="text1"/>
          <w:sz w:val="20"/>
          <w:szCs w:val="20"/>
          <w:lang w:val="es-CO"/>
        </w:rPr>
        <w:t>setiembre</w:t>
      </w:r>
      <w:r w:rsidRPr="00FB7C84">
        <w:rPr>
          <w:rFonts w:eastAsia="Times New Roman" w:cstheme="minorBidi"/>
          <w:color w:val="000000" w:themeColor="text1"/>
          <w:sz w:val="20"/>
          <w:szCs w:val="20"/>
          <w:lang w:val="es-CO"/>
        </w:rPr>
        <w:t xml:space="preserve"> de 2021, las partes suscribieron un acuerdo de solución amistosa cuyo texto establece lo siguiente</w:t>
      </w:r>
      <w:r w:rsidR="7A985B6E" w:rsidRPr="00FB7C84">
        <w:rPr>
          <w:rFonts w:eastAsia="Times New Roman" w:cstheme="minorBidi"/>
          <w:color w:val="000000" w:themeColor="text1"/>
          <w:sz w:val="20"/>
          <w:szCs w:val="20"/>
          <w:lang w:val="es-CO"/>
        </w:rPr>
        <w:t xml:space="preserve">: </w:t>
      </w:r>
    </w:p>
    <w:p w14:paraId="31BE570B" w14:textId="77777777" w:rsidR="00792413" w:rsidRPr="00FB7C84" w:rsidRDefault="00792413" w:rsidP="00E27C87">
      <w:pPr>
        <w:ind w:right="720"/>
        <w:rPr>
          <w:rFonts w:ascii="Cambria" w:eastAsia="Times New Roman" w:hAnsi="Cambria" w:cstheme="minorBidi"/>
          <w:b/>
          <w:bCs/>
          <w:color w:val="000000" w:themeColor="text1"/>
          <w:sz w:val="20"/>
          <w:szCs w:val="20"/>
          <w:lang w:val="es-CO"/>
        </w:rPr>
      </w:pPr>
    </w:p>
    <w:p w14:paraId="5EAF9598" w14:textId="1C9F9907" w:rsidR="29066EA9" w:rsidRPr="00FB7C84" w:rsidRDefault="00A137B9" w:rsidP="00E27C87">
      <w:pPr>
        <w:ind w:left="720" w:right="720"/>
        <w:jc w:val="center"/>
        <w:rPr>
          <w:rFonts w:ascii="Cambria" w:eastAsia="Times New Roman" w:hAnsi="Cambria" w:cstheme="minorBidi"/>
          <w:color w:val="000000" w:themeColor="text1"/>
          <w:sz w:val="20"/>
          <w:szCs w:val="20"/>
          <w:lang w:val="es-CO"/>
        </w:rPr>
      </w:pPr>
      <w:r w:rsidRPr="00FB7C84">
        <w:rPr>
          <w:rFonts w:ascii="Cambria" w:eastAsia="Times New Roman" w:hAnsi="Cambria" w:cstheme="minorBidi"/>
          <w:b/>
          <w:bCs/>
          <w:color w:val="000000" w:themeColor="text1"/>
          <w:sz w:val="20"/>
          <w:szCs w:val="20"/>
          <w:lang w:val="es-CO"/>
        </w:rPr>
        <w:t>ACUERDO DE SOLUCION AMISTOSA</w:t>
      </w:r>
      <w:r w:rsidR="29066EA9" w:rsidRPr="00FB7C84">
        <w:rPr>
          <w:rFonts w:ascii="Cambria" w:hAnsi="Cambria"/>
          <w:sz w:val="20"/>
          <w:szCs w:val="20"/>
          <w:lang w:val="es-ES"/>
        </w:rPr>
        <w:br/>
      </w:r>
      <w:r w:rsidRPr="00FB7C84">
        <w:rPr>
          <w:rFonts w:ascii="Cambria" w:eastAsia="Times New Roman" w:hAnsi="Cambria" w:cstheme="minorBidi"/>
          <w:b/>
          <w:bCs/>
          <w:color w:val="000000" w:themeColor="text1"/>
          <w:sz w:val="20"/>
          <w:szCs w:val="20"/>
          <w:lang w:val="es-CO"/>
        </w:rPr>
        <w:t xml:space="preserve">PETICION </w:t>
      </w:r>
      <w:r w:rsidR="56D2FDDD" w:rsidRPr="00FB7C84">
        <w:rPr>
          <w:rFonts w:ascii="Cambria" w:eastAsia="Times New Roman" w:hAnsi="Cambria" w:cstheme="minorBidi"/>
          <w:b/>
          <w:bCs/>
          <w:color w:val="000000" w:themeColor="text1"/>
          <w:sz w:val="20"/>
          <w:szCs w:val="20"/>
          <w:lang w:val="es-CO"/>
        </w:rPr>
        <w:t xml:space="preserve">No. </w:t>
      </w:r>
      <w:r w:rsidR="00245CB7" w:rsidRPr="00FB7C84">
        <w:rPr>
          <w:rFonts w:ascii="Cambria" w:eastAsia="Times New Roman" w:hAnsi="Cambria" w:cstheme="minorBidi"/>
          <w:b/>
          <w:bCs/>
          <w:color w:val="000000" w:themeColor="text1"/>
          <w:sz w:val="20"/>
          <w:szCs w:val="20"/>
          <w:lang w:val="es-CO"/>
        </w:rPr>
        <w:t>1391</w:t>
      </w:r>
      <w:r w:rsidR="56D2FDDD" w:rsidRPr="00FB7C84">
        <w:rPr>
          <w:rFonts w:ascii="Cambria" w:eastAsia="Times New Roman" w:hAnsi="Cambria" w:cstheme="minorBidi"/>
          <w:b/>
          <w:bCs/>
          <w:color w:val="000000" w:themeColor="text1"/>
          <w:sz w:val="20"/>
          <w:szCs w:val="20"/>
          <w:lang w:val="es-CO"/>
        </w:rPr>
        <w:t>-1</w:t>
      </w:r>
      <w:r w:rsidR="00245CB7" w:rsidRPr="00FB7C84">
        <w:rPr>
          <w:rFonts w:ascii="Cambria" w:eastAsia="Times New Roman" w:hAnsi="Cambria" w:cstheme="minorBidi"/>
          <w:b/>
          <w:bCs/>
          <w:color w:val="000000" w:themeColor="text1"/>
          <w:sz w:val="20"/>
          <w:szCs w:val="20"/>
          <w:lang w:val="es-CO"/>
        </w:rPr>
        <w:t>5</w:t>
      </w:r>
      <w:r w:rsidR="56D2FDDD" w:rsidRPr="00FB7C84">
        <w:rPr>
          <w:rFonts w:ascii="Cambria" w:eastAsia="Times New Roman" w:hAnsi="Cambria" w:cstheme="minorBidi"/>
          <w:b/>
          <w:bCs/>
          <w:color w:val="000000" w:themeColor="text1"/>
          <w:sz w:val="20"/>
          <w:szCs w:val="20"/>
          <w:lang w:val="es-CO"/>
        </w:rPr>
        <w:t xml:space="preserve">, </w:t>
      </w:r>
      <w:r w:rsidR="00245CB7" w:rsidRPr="00FB7C84">
        <w:rPr>
          <w:rFonts w:ascii="Cambria" w:eastAsia="Times New Roman" w:hAnsi="Cambria" w:cstheme="minorBidi"/>
          <w:b/>
          <w:bCs/>
          <w:color w:val="000000" w:themeColor="text1"/>
          <w:sz w:val="20"/>
          <w:szCs w:val="20"/>
          <w:lang w:val="es-CO"/>
        </w:rPr>
        <w:t>MARIO ANTONIO CARDONA VARELA Y OTROS</w:t>
      </w:r>
      <w:r w:rsidR="29066EA9" w:rsidRPr="00FB7C84">
        <w:rPr>
          <w:rFonts w:ascii="Cambria" w:hAnsi="Cambria"/>
          <w:sz w:val="20"/>
          <w:szCs w:val="20"/>
          <w:lang w:val="es-ES"/>
        </w:rPr>
        <w:br/>
      </w:r>
    </w:p>
    <w:p w14:paraId="52FB676E" w14:textId="664EE12F" w:rsidR="56D2FDDD" w:rsidRPr="00FB7C84" w:rsidRDefault="56D2FDDD" w:rsidP="00E27C87">
      <w:pPr>
        <w:ind w:left="720" w:right="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color w:val="000000" w:themeColor="text1"/>
          <w:sz w:val="20"/>
          <w:szCs w:val="20"/>
          <w:lang w:val="es-CO"/>
        </w:rPr>
        <w:t>El v</w:t>
      </w:r>
      <w:r w:rsidR="00245CB7" w:rsidRPr="00FB7C84">
        <w:rPr>
          <w:rFonts w:ascii="Cambria" w:eastAsia="Times New Roman" w:hAnsi="Cambria" w:cstheme="minorBidi"/>
          <w:color w:val="000000" w:themeColor="text1"/>
          <w:sz w:val="20"/>
          <w:szCs w:val="20"/>
          <w:lang w:val="es-CO"/>
        </w:rPr>
        <w:t xml:space="preserve">eintitrés </w:t>
      </w:r>
      <w:r w:rsidRPr="00FB7C84">
        <w:rPr>
          <w:rFonts w:ascii="Cambria" w:eastAsia="Times New Roman" w:hAnsi="Cambria" w:cstheme="minorBidi"/>
          <w:color w:val="000000" w:themeColor="text1"/>
          <w:sz w:val="20"/>
          <w:szCs w:val="20"/>
          <w:lang w:val="es-CO"/>
        </w:rPr>
        <w:t xml:space="preserve"> (2</w:t>
      </w:r>
      <w:r w:rsidR="00245CB7" w:rsidRPr="00FB7C84">
        <w:rPr>
          <w:rFonts w:ascii="Cambria" w:eastAsia="Times New Roman" w:hAnsi="Cambria" w:cstheme="minorBidi"/>
          <w:color w:val="000000" w:themeColor="text1"/>
          <w:sz w:val="20"/>
          <w:szCs w:val="20"/>
          <w:lang w:val="es-CO"/>
        </w:rPr>
        <w:t>3</w:t>
      </w:r>
      <w:r w:rsidRPr="00FB7C84">
        <w:rPr>
          <w:rFonts w:ascii="Cambria" w:eastAsia="Times New Roman" w:hAnsi="Cambria" w:cstheme="minorBidi"/>
          <w:color w:val="000000" w:themeColor="text1"/>
          <w:sz w:val="20"/>
          <w:szCs w:val="20"/>
          <w:lang w:val="es-CO"/>
        </w:rPr>
        <w:t xml:space="preserve">) de </w:t>
      </w:r>
      <w:r w:rsidR="00245CB7" w:rsidRPr="00FB7C84">
        <w:rPr>
          <w:rFonts w:ascii="Cambria" w:eastAsia="Times New Roman" w:hAnsi="Cambria" w:cstheme="minorBidi"/>
          <w:color w:val="000000" w:themeColor="text1"/>
          <w:sz w:val="20"/>
          <w:szCs w:val="20"/>
          <w:lang w:val="es-CO"/>
        </w:rPr>
        <w:t>setiembre</w:t>
      </w:r>
      <w:r w:rsidRPr="00FB7C84">
        <w:rPr>
          <w:rFonts w:ascii="Cambria" w:eastAsia="Times New Roman" w:hAnsi="Cambria" w:cstheme="minorBidi"/>
          <w:color w:val="000000" w:themeColor="text1"/>
          <w:sz w:val="20"/>
          <w:szCs w:val="20"/>
          <w:lang w:val="es-CO"/>
        </w:rPr>
        <w:t xml:space="preserve"> de 2021, se reunieron en la ciudad de Bogotá D.C., de una parte, Ana María Ordoñez Puentes, </w:t>
      </w:r>
      <w:r w:rsidR="3F0C9E09" w:rsidRPr="00FB7C84">
        <w:rPr>
          <w:rFonts w:ascii="Cambria" w:eastAsia="Times New Roman" w:hAnsi="Cambria" w:cstheme="minorBidi"/>
          <w:color w:val="000000" w:themeColor="text1"/>
          <w:sz w:val="20"/>
          <w:szCs w:val="20"/>
          <w:lang w:val="es-CO"/>
        </w:rPr>
        <w:t xml:space="preserve">Directora de la Dirección de Defensa Jurídica Internacional de la Agencia Nacional de Defensa Jurídica del Estado, quien actúa con la debida autorización en nombre y representación del Estado colombiano, en lo sucesivo el </w:t>
      </w:r>
      <w:r w:rsidR="47283624" w:rsidRPr="00FB7C84">
        <w:rPr>
          <w:rFonts w:ascii="Cambria" w:eastAsia="Times New Roman" w:hAnsi="Cambria" w:cstheme="minorBidi"/>
          <w:color w:val="000000" w:themeColor="text1"/>
          <w:sz w:val="20"/>
          <w:szCs w:val="20"/>
          <w:lang w:val="es-CO"/>
        </w:rPr>
        <w:t xml:space="preserve">“Estado” o el “Estado Colombiano” y de otra parte, el </w:t>
      </w:r>
      <w:r w:rsidR="00245CB7" w:rsidRPr="00FB7C84">
        <w:rPr>
          <w:rFonts w:ascii="Cambria" w:eastAsia="Times New Roman" w:hAnsi="Cambria" w:cstheme="minorBidi"/>
          <w:color w:val="000000" w:themeColor="text1"/>
          <w:sz w:val="20"/>
          <w:szCs w:val="20"/>
          <w:lang w:val="es-CO"/>
        </w:rPr>
        <w:t>Centro Jurídico de Derechos Humanos de Antioquia</w:t>
      </w:r>
      <w:r w:rsidR="47283624" w:rsidRPr="00FB7C84">
        <w:rPr>
          <w:rFonts w:ascii="Cambria" w:eastAsia="Times New Roman" w:hAnsi="Cambria" w:cstheme="minorBidi"/>
          <w:color w:val="000000" w:themeColor="text1"/>
          <w:sz w:val="20"/>
          <w:szCs w:val="20"/>
          <w:lang w:val="es-CO"/>
        </w:rPr>
        <w:t xml:space="preserve">, </w:t>
      </w:r>
      <w:r w:rsidR="00245CB7" w:rsidRPr="00FB7C84">
        <w:rPr>
          <w:rFonts w:ascii="Cambria" w:eastAsia="Times New Roman" w:hAnsi="Cambria" w:cstheme="minorBidi"/>
          <w:color w:val="000000" w:themeColor="text1"/>
          <w:sz w:val="20"/>
          <w:szCs w:val="20"/>
          <w:lang w:val="es-CO"/>
        </w:rPr>
        <w:t>representado en este acto por Luis Felipe Viveros Montoya, quien se denominará “el peticionario”, los cuales han decidido suscribir el presente Acuerdo de Solución Amistosa en el marco de la Petición No</w:t>
      </w:r>
      <w:r w:rsidR="00015E2B" w:rsidRPr="00FB7C84">
        <w:rPr>
          <w:rFonts w:ascii="Cambria" w:eastAsia="Times New Roman" w:hAnsi="Cambria" w:cstheme="minorBidi"/>
          <w:color w:val="000000" w:themeColor="text1"/>
          <w:sz w:val="20"/>
          <w:szCs w:val="20"/>
          <w:lang w:val="es-CO"/>
        </w:rPr>
        <w:t>.</w:t>
      </w:r>
      <w:r w:rsidR="00245CB7" w:rsidRPr="00FB7C84">
        <w:rPr>
          <w:rFonts w:ascii="Cambria" w:eastAsia="Times New Roman" w:hAnsi="Cambria" w:cstheme="minorBidi"/>
          <w:color w:val="000000" w:themeColor="text1"/>
          <w:sz w:val="20"/>
          <w:szCs w:val="20"/>
          <w:lang w:val="es-CO"/>
        </w:rPr>
        <w:t xml:space="preserve"> 1391-15 Mario Antonio Cardona Varela y Otros, en curso ante la Comisión Interamericana de Derechos Humanos. </w:t>
      </w:r>
    </w:p>
    <w:p w14:paraId="17D2BF73" w14:textId="25023013" w:rsidR="7592CDD3" w:rsidRPr="00FB7C84" w:rsidRDefault="7592CDD3" w:rsidP="00E27C87">
      <w:pPr>
        <w:ind w:left="720" w:right="720"/>
        <w:jc w:val="both"/>
        <w:rPr>
          <w:rFonts w:ascii="Cambria" w:eastAsia="Times New Roman" w:hAnsi="Cambria" w:cstheme="minorBidi"/>
          <w:color w:val="000000" w:themeColor="text1"/>
          <w:sz w:val="20"/>
          <w:szCs w:val="20"/>
          <w:lang w:val="es-CO"/>
        </w:rPr>
      </w:pPr>
    </w:p>
    <w:p w14:paraId="14099603" w14:textId="0A9409DC" w:rsidR="365B39DD" w:rsidRPr="00FB7C84" w:rsidRDefault="365B39DD" w:rsidP="00E27C87">
      <w:pPr>
        <w:ind w:left="720" w:right="720"/>
        <w:jc w:val="center"/>
        <w:rPr>
          <w:rFonts w:ascii="Cambria" w:eastAsia="Times New Roman" w:hAnsi="Cambria" w:cstheme="minorBidi"/>
          <w:b/>
          <w:bCs/>
          <w:color w:val="000000" w:themeColor="text1"/>
          <w:sz w:val="20"/>
          <w:szCs w:val="20"/>
          <w:lang w:val="es-CO"/>
        </w:rPr>
      </w:pPr>
      <w:r w:rsidRPr="00FB7C84">
        <w:rPr>
          <w:rFonts w:ascii="Cambria" w:eastAsia="Times New Roman" w:hAnsi="Cambria" w:cstheme="minorBidi"/>
          <w:b/>
          <w:bCs/>
          <w:color w:val="000000" w:themeColor="text1"/>
          <w:sz w:val="20"/>
          <w:szCs w:val="20"/>
          <w:lang w:val="es-CO"/>
        </w:rPr>
        <w:t>PRIMERA PARTE: CONCEPTOS</w:t>
      </w:r>
    </w:p>
    <w:p w14:paraId="102BCBF6" w14:textId="11AD7DE5" w:rsidR="7592CDD3" w:rsidRPr="00FB7C84" w:rsidRDefault="7592CDD3" w:rsidP="00E27C87">
      <w:pPr>
        <w:ind w:left="720" w:right="720"/>
        <w:jc w:val="both"/>
        <w:rPr>
          <w:rFonts w:ascii="Cambria" w:eastAsia="Times New Roman" w:hAnsi="Cambria" w:cstheme="minorBidi"/>
          <w:color w:val="000000" w:themeColor="text1"/>
          <w:sz w:val="20"/>
          <w:szCs w:val="20"/>
          <w:lang w:val="es-CO"/>
        </w:rPr>
      </w:pPr>
    </w:p>
    <w:p w14:paraId="2993C074" w14:textId="77777777" w:rsidR="00C67DF4" w:rsidRPr="00FB7C84" w:rsidRDefault="365B39DD" w:rsidP="00E27C87">
      <w:pPr>
        <w:ind w:left="720" w:right="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color w:val="000000" w:themeColor="text1"/>
          <w:sz w:val="20"/>
          <w:szCs w:val="20"/>
          <w:lang w:val="es-CO"/>
        </w:rPr>
        <w:t xml:space="preserve">Para los fines del presente Acuerdo, se entenderá por: </w:t>
      </w:r>
    </w:p>
    <w:p w14:paraId="6BA05EA1" w14:textId="77777777" w:rsidR="00C67DF4" w:rsidRPr="00FB7C84" w:rsidRDefault="00C67DF4" w:rsidP="00E27C87">
      <w:pPr>
        <w:ind w:left="720" w:right="720"/>
        <w:jc w:val="both"/>
        <w:rPr>
          <w:rFonts w:ascii="Cambria" w:eastAsia="Times New Roman" w:hAnsi="Cambria" w:cstheme="minorBidi"/>
          <w:b/>
          <w:color w:val="000000" w:themeColor="text1"/>
          <w:sz w:val="20"/>
          <w:szCs w:val="20"/>
          <w:lang w:val="es-CO"/>
        </w:rPr>
      </w:pPr>
    </w:p>
    <w:p w14:paraId="47EC251C" w14:textId="244AFB88" w:rsidR="365B39DD" w:rsidRPr="00FB7C84" w:rsidRDefault="365B39DD" w:rsidP="00E27C87">
      <w:pPr>
        <w:ind w:left="720" w:right="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b/>
          <w:color w:val="000000" w:themeColor="text1"/>
          <w:sz w:val="20"/>
          <w:szCs w:val="20"/>
          <w:u w:val="single"/>
          <w:lang w:val="es-CO"/>
        </w:rPr>
        <w:t xml:space="preserve">CIDH o Comisión </w:t>
      </w:r>
      <w:r w:rsidR="68C55D82" w:rsidRPr="00FB7C84">
        <w:rPr>
          <w:rFonts w:ascii="Cambria" w:eastAsia="Times New Roman" w:hAnsi="Cambria" w:cstheme="minorBidi"/>
          <w:b/>
          <w:color w:val="000000" w:themeColor="text1"/>
          <w:sz w:val="20"/>
          <w:szCs w:val="20"/>
          <w:u w:val="single"/>
          <w:lang w:val="es-CO"/>
        </w:rPr>
        <w:t>Interamericana</w:t>
      </w:r>
      <w:r w:rsidRPr="00FB7C84">
        <w:rPr>
          <w:rFonts w:ascii="Cambria" w:eastAsia="Times New Roman" w:hAnsi="Cambria" w:cstheme="minorBidi"/>
          <w:b/>
          <w:color w:val="000000" w:themeColor="text1"/>
          <w:sz w:val="20"/>
          <w:szCs w:val="20"/>
          <w:u w:val="single"/>
          <w:lang w:val="es-CO"/>
        </w:rPr>
        <w:t>:</w:t>
      </w:r>
      <w:r w:rsidR="00C67DF4" w:rsidRPr="00FB7C84">
        <w:rPr>
          <w:rFonts w:ascii="Cambria" w:eastAsia="Times New Roman" w:hAnsi="Cambria" w:cstheme="minorBidi"/>
          <w:color w:val="000000" w:themeColor="text1"/>
          <w:sz w:val="20"/>
          <w:szCs w:val="20"/>
          <w:lang w:val="es-CO"/>
        </w:rPr>
        <w:t xml:space="preserve"> </w:t>
      </w:r>
      <w:r w:rsidRPr="00FB7C84">
        <w:rPr>
          <w:rFonts w:ascii="Cambria" w:eastAsia="Times New Roman" w:hAnsi="Cambria" w:cstheme="minorBidi"/>
          <w:color w:val="000000" w:themeColor="text1"/>
          <w:sz w:val="20"/>
          <w:szCs w:val="20"/>
          <w:lang w:val="es-CO"/>
        </w:rPr>
        <w:t xml:space="preserve">Comisión Interamericana de Derechos Humanos. </w:t>
      </w:r>
      <w:r w:rsidRPr="00FB7C84">
        <w:rPr>
          <w:rFonts w:ascii="Cambria" w:hAnsi="Cambria"/>
          <w:sz w:val="20"/>
          <w:szCs w:val="20"/>
          <w:lang w:val="es-ES"/>
        </w:rPr>
        <w:br/>
      </w:r>
    </w:p>
    <w:p w14:paraId="1A7F9A3F" w14:textId="6BEBBF00" w:rsidR="2DD3A79F" w:rsidRPr="00FB7C84" w:rsidRDefault="2DD3A79F" w:rsidP="00E27C87">
      <w:pPr>
        <w:ind w:left="720" w:right="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b/>
          <w:color w:val="000000" w:themeColor="text1"/>
          <w:sz w:val="20"/>
          <w:szCs w:val="20"/>
          <w:u w:val="single"/>
          <w:lang w:val="es-CO"/>
        </w:rPr>
        <w:t>Daño mora</w:t>
      </w:r>
      <w:r w:rsidRPr="00FB7C84">
        <w:rPr>
          <w:rFonts w:ascii="Cambria" w:eastAsia="Times New Roman" w:hAnsi="Cambria" w:cstheme="minorBidi"/>
          <w:b/>
          <w:color w:val="000000" w:themeColor="text1"/>
          <w:sz w:val="20"/>
          <w:szCs w:val="20"/>
          <w:lang w:val="es-CO"/>
        </w:rPr>
        <w:t>l</w:t>
      </w:r>
      <w:r w:rsidRPr="00FB7C84">
        <w:rPr>
          <w:rFonts w:ascii="Cambria" w:eastAsia="Times New Roman" w:hAnsi="Cambria" w:cstheme="minorBidi"/>
          <w:color w:val="000000" w:themeColor="text1"/>
          <w:sz w:val="20"/>
          <w:szCs w:val="20"/>
          <w:lang w:val="es-CO"/>
        </w:rPr>
        <w:t xml:space="preserve">: Efectos lesivos de los hechos del caso que no tienen carácter </w:t>
      </w:r>
      <w:r w:rsidR="519FD943" w:rsidRPr="00FB7C84">
        <w:rPr>
          <w:rFonts w:ascii="Cambria" w:eastAsia="Times New Roman" w:hAnsi="Cambria" w:cstheme="minorBidi"/>
          <w:color w:val="000000" w:themeColor="text1"/>
          <w:sz w:val="20"/>
          <w:szCs w:val="20"/>
          <w:lang w:val="es-CO"/>
        </w:rPr>
        <w:t xml:space="preserve">económico o patrimonial, los cuales se manifiestan a través del dolor, la aflicción, tristeza, congoja y zozobra de las víctimas. </w:t>
      </w:r>
    </w:p>
    <w:p w14:paraId="44D7EBCE" w14:textId="18A3DAD9" w:rsidR="7592CDD3" w:rsidRPr="00FB7C84" w:rsidRDefault="7592CDD3" w:rsidP="00E27C87">
      <w:pPr>
        <w:ind w:left="720" w:right="720"/>
        <w:jc w:val="both"/>
        <w:rPr>
          <w:rFonts w:ascii="Cambria" w:eastAsia="Times New Roman" w:hAnsi="Cambria" w:cstheme="minorBidi"/>
          <w:color w:val="000000" w:themeColor="text1"/>
          <w:sz w:val="20"/>
          <w:szCs w:val="20"/>
          <w:lang w:val="es-CO"/>
        </w:rPr>
      </w:pPr>
    </w:p>
    <w:p w14:paraId="483B83BC" w14:textId="3E2C8423" w:rsidR="0054153C" w:rsidRPr="00FB7C84" w:rsidRDefault="519FD943" w:rsidP="00E27C87">
      <w:pPr>
        <w:ind w:left="720" w:right="720"/>
        <w:jc w:val="both"/>
        <w:rPr>
          <w:rFonts w:ascii="Cambria" w:hAnsi="Cambria"/>
          <w:sz w:val="20"/>
          <w:szCs w:val="20"/>
          <w:lang w:val="es-ES_tradnl"/>
        </w:rPr>
      </w:pPr>
      <w:r w:rsidRPr="00FB7C84">
        <w:rPr>
          <w:rFonts w:ascii="Cambria" w:eastAsia="Times New Roman" w:hAnsi="Cambria" w:cstheme="minorBidi"/>
          <w:b/>
          <w:color w:val="000000" w:themeColor="text1"/>
          <w:sz w:val="20"/>
          <w:szCs w:val="20"/>
          <w:u w:val="single"/>
          <w:lang w:val="es-CO"/>
        </w:rPr>
        <w:t>Daño inmaterial</w:t>
      </w:r>
      <w:r w:rsidRPr="00FB7C84">
        <w:rPr>
          <w:rFonts w:ascii="Cambria" w:eastAsia="Times New Roman" w:hAnsi="Cambria" w:cstheme="minorBidi"/>
          <w:color w:val="000000" w:themeColor="text1"/>
          <w:sz w:val="20"/>
          <w:szCs w:val="20"/>
          <w:u w:val="single"/>
          <w:lang w:val="es-CO"/>
        </w:rPr>
        <w:t>:</w:t>
      </w:r>
      <w:r w:rsidRPr="00FB7C84">
        <w:rPr>
          <w:rFonts w:ascii="Cambria" w:eastAsia="Times New Roman" w:hAnsi="Cambria" w:cstheme="minorBidi"/>
          <w:color w:val="000000" w:themeColor="text1"/>
          <w:sz w:val="20"/>
          <w:szCs w:val="20"/>
          <w:lang w:val="es-CO"/>
        </w:rPr>
        <w:t xml:space="preserve"> Comprende tanto los sufrimientos y las aflicciones causados a las víctimas, el menoscabo de los valores muy significativos para las personas, así como las alteraciones, de carácter no pecuniario, en las condiciones de existencia de la víctima o de su familia</w:t>
      </w:r>
      <w:r w:rsidRPr="00FB7C84">
        <w:rPr>
          <w:rStyle w:val="FootnoteReference"/>
          <w:rFonts w:ascii="Cambria" w:hAnsi="Cambria"/>
          <w:sz w:val="20"/>
          <w:szCs w:val="20"/>
          <w:lang w:val="es-ES_tradnl"/>
        </w:rPr>
        <w:footnoteReference w:id="3"/>
      </w:r>
      <w:r w:rsidR="00B5524B" w:rsidRPr="00FB7C84">
        <w:rPr>
          <w:rFonts w:ascii="Cambria" w:hAnsi="Cambria"/>
          <w:sz w:val="20"/>
          <w:szCs w:val="20"/>
          <w:lang w:val="es-ES_tradnl"/>
        </w:rPr>
        <w:t>.</w:t>
      </w:r>
    </w:p>
    <w:p w14:paraId="4CD60C8E" w14:textId="77777777" w:rsidR="007660C2" w:rsidRPr="00FB7C84" w:rsidRDefault="007660C2" w:rsidP="00E27C87">
      <w:pPr>
        <w:ind w:left="720" w:right="720"/>
        <w:jc w:val="both"/>
        <w:rPr>
          <w:rFonts w:ascii="Cambria" w:hAnsi="Cambria"/>
          <w:sz w:val="20"/>
          <w:szCs w:val="20"/>
          <w:lang w:val="es-ES_tradnl"/>
        </w:rPr>
      </w:pPr>
    </w:p>
    <w:p w14:paraId="0929D6E5" w14:textId="6E26B694" w:rsidR="0054153C" w:rsidRPr="00FB7C84" w:rsidRDefault="0054153C" w:rsidP="00E27C87">
      <w:pPr>
        <w:ind w:left="720" w:right="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b/>
          <w:color w:val="000000" w:themeColor="text1"/>
          <w:sz w:val="20"/>
          <w:szCs w:val="20"/>
          <w:u w:val="single"/>
          <w:lang w:val="es-CO"/>
        </w:rPr>
        <w:t>Daño Material</w:t>
      </w:r>
      <w:r w:rsidRPr="00FB7C84">
        <w:rPr>
          <w:rFonts w:ascii="Cambria" w:hAnsi="Cambria"/>
          <w:sz w:val="20"/>
          <w:szCs w:val="20"/>
          <w:lang w:val="es-ES_tradnl"/>
        </w:rPr>
        <w:t xml:space="preserve">: </w:t>
      </w:r>
      <w:r w:rsidRPr="00FB7C84">
        <w:rPr>
          <w:rFonts w:ascii="Cambria" w:eastAsia="Times New Roman" w:hAnsi="Cambria" w:cstheme="minorBidi"/>
          <w:color w:val="000000" w:themeColor="text1"/>
          <w:sz w:val="20"/>
          <w:szCs w:val="20"/>
          <w:lang w:val="es-CO"/>
        </w:rPr>
        <w:t xml:space="preserve">Comprende la pérdida de ingresos de las víctimas, los gastos incurridos con ocasión de los hechos </w:t>
      </w:r>
      <w:r w:rsidR="00015E2B" w:rsidRPr="00FB7C84">
        <w:rPr>
          <w:rFonts w:ascii="Cambria" w:eastAsia="Times New Roman" w:hAnsi="Cambria" w:cstheme="minorBidi"/>
          <w:color w:val="000000" w:themeColor="text1"/>
          <w:sz w:val="20"/>
          <w:szCs w:val="20"/>
          <w:lang w:val="es-CO"/>
        </w:rPr>
        <w:t>victimizantes</w:t>
      </w:r>
      <w:r w:rsidRPr="00FB7C84">
        <w:rPr>
          <w:rFonts w:ascii="Cambria" w:eastAsia="Times New Roman" w:hAnsi="Cambria" w:cstheme="minorBidi"/>
          <w:color w:val="000000" w:themeColor="text1"/>
          <w:sz w:val="20"/>
          <w:szCs w:val="20"/>
          <w:lang w:val="es-CO"/>
        </w:rPr>
        <w:t xml:space="preserve"> y las consecuencias </w:t>
      </w:r>
      <w:r w:rsidR="004A64EC" w:rsidRPr="00FB7C84">
        <w:rPr>
          <w:rFonts w:ascii="Cambria" w:eastAsia="Times New Roman" w:hAnsi="Cambria" w:cstheme="minorBidi"/>
          <w:color w:val="000000" w:themeColor="text1"/>
          <w:sz w:val="20"/>
          <w:szCs w:val="20"/>
          <w:lang w:val="es-CO"/>
        </w:rPr>
        <w:t>económicas</w:t>
      </w:r>
      <w:r w:rsidRPr="00FB7C84">
        <w:rPr>
          <w:rFonts w:ascii="Cambria" w:eastAsia="Times New Roman" w:hAnsi="Cambria" w:cstheme="minorBidi"/>
          <w:color w:val="000000" w:themeColor="text1"/>
          <w:sz w:val="20"/>
          <w:szCs w:val="20"/>
          <w:lang w:val="es-CO"/>
        </w:rPr>
        <w:t xml:space="preserve"> que resultaren de esos </w:t>
      </w:r>
      <w:r w:rsidRPr="00FB7C84">
        <w:rPr>
          <w:rFonts w:ascii="Cambria" w:eastAsia="Times New Roman" w:hAnsi="Cambria" w:cstheme="minorBidi"/>
          <w:color w:val="000000" w:themeColor="text1"/>
          <w:sz w:val="20"/>
          <w:szCs w:val="20"/>
          <w:lang w:val="es-CO"/>
        </w:rPr>
        <w:lastRenderedPageBreak/>
        <w:t>hechos</w:t>
      </w:r>
      <w:r w:rsidRPr="00FB7C84">
        <w:rPr>
          <w:rStyle w:val="FootnoteReference"/>
          <w:rFonts w:ascii="Cambria" w:hAnsi="Cambria"/>
          <w:sz w:val="20"/>
          <w:szCs w:val="20"/>
          <w:lang w:val="es-ES_tradnl"/>
        </w:rPr>
        <w:footnoteReference w:id="4"/>
      </w:r>
      <w:r w:rsidRPr="00FB7C84">
        <w:rPr>
          <w:rFonts w:ascii="Cambria" w:hAnsi="Cambria"/>
          <w:sz w:val="20"/>
          <w:szCs w:val="20"/>
          <w:lang w:val="es-ES_tradnl"/>
        </w:rPr>
        <w:t xml:space="preserve">. </w:t>
      </w:r>
      <w:r w:rsidR="007660C2" w:rsidRPr="00FB7C84">
        <w:rPr>
          <w:rFonts w:ascii="Cambria" w:eastAsia="Times New Roman" w:hAnsi="Cambria" w:cstheme="minorBidi"/>
          <w:color w:val="000000" w:themeColor="text1"/>
          <w:sz w:val="20"/>
          <w:szCs w:val="20"/>
          <w:lang w:val="es-CO"/>
        </w:rPr>
        <w:t>El Consejo de Estado distingue este daño bajo las modalidades de daño emergente y lucro cesante</w:t>
      </w:r>
      <w:r w:rsidR="007660C2" w:rsidRPr="00FB7C84">
        <w:rPr>
          <w:rStyle w:val="FootnoteReference"/>
          <w:rFonts w:ascii="Cambria" w:hAnsi="Cambria"/>
          <w:sz w:val="20"/>
          <w:szCs w:val="20"/>
          <w:lang w:val="es-ES_tradnl"/>
        </w:rPr>
        <w:footnoteReference w:id="5"/>
      </w:r>
      <w:r w:rsidR="007660C2" w:rsidRPr="00FB7C84">
        <w:rPr>
          <w:rFonts w:ascii="Cambria" w:eastAsia="Times New Roman" w:hAnsi="Cambria" w:cstheme="minorBidi"/>
          <w:color w:val="000000" w:themeColor="text1"/>
          <w:sz w:val="20"/>
          <w:szCs w:val="20"/>
          <w:lang w:val="es-CO"/>
        </w:rPr>
        <w:t xml:space="preserve">. </w:t>
      </w:r>
    </w:p>
    <w:p w14:paraId="1F309799" w14:textId="138AA7D8" w:rsidR="7592CDD3" w:rsidRPr="00FB7C84" w:rsidRDefault="7592CDD3" w:rsidP="00E27C87">
      <w:pPr>
        <w:ind w:left="720" w:right="720"/>
        <w:jc w:val="both"/>
        <w:rPr>
          <w:rFonts w:ascii="Cambria" w:eastAsia="Times New Roman" w:hAnsi="Cambria" w:cstheme="minorBidi"/>
          <w:color w:val="000000" w:themeColor="text1"/>
          <w:sz w:val="20"/>
          <w:szCs w:val="20"/>
          <w:lang w:val="es-CO"/>
        </w:rPr>
      </w:pPr>
    </w:p>
    <w:p w14:paraId="1390FAC5" w14:textId="0D72B5CA" w:rsidR="1233D5A0" w:rsidRPr="00FB7C84" w:rsidRDefault="1233D5A0" w:rsidP="00E27C87">
      <w:pPr>
        <w:ind w:left="720" w:right="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b/>
          <w:color w:val="000000" w:themeColor="text1"/>
          <w:sz w:val="20"/>
          <w:szCs w:val="20"/>
          <w:u w:val="single"/>
          <w:lang w:val="es-CO"/>
        </w:rPr>
        <w:t>Estado o Estado Colombiano</w:t>
      </w:r>
      <w:r w:rsidRPr="00FB7C84">
        <w:rPr>
          <w:rFonts w:ascii="Cambria" w:eastAsia="Times New Roman" w:hAnsi="Cambria" w:cstheme="minorBidi"/>
          <w:color w:val="000000" w:themeColor="text1"/>
          <w:sz w:val="20"/>
          <w:szCs w:val="20"/>
          <w:u w:val="single"/>
          <w:lang w:val="es-CO"/>
        </w:rPr>
        <w:t>:</w:t>
      </w:r>
      <w:r w:rsidRPr="00FB7C84">
        <w:rPr>
          <w:rFonts w:ascii="Cambria" w:eastAsia="Times New Roman" w:hAnsi="Cambria" w:cstheme="minorBidi"/>
          <w:color w:val="000000" w:themeColor="text1"/>
          <w:sz w:val="20"/>
          <w:szCs w:val="20"/>
          <w:lang w:val="es-CO"/>
        </w:rPr>
        <w:t xml:space="preserve"> De conformidad con el Derecho Internacional Público se entenderá que es el sujeto signatario de la Convención Americana sobre Derechos Humanos, en adelante “Convención Americana” o “CADH”.</w:t>
      </w:r>
    </w:p>
    <w:p w14:paraId="366D57AC" w14:textId="0685A3F6" w:rsidR="7592CDD3" w:rsidRPr="00FB7C84" w:rsidRDefault="7592CDD3" w:rsidP="00E27C87">
      <w:pPr>
        <w:ind w:left="720" w:right="720"/>
        <w:jc w:val="both"/>
        <w:rPr>
          <w:rFonts w:ascii="Cambria" w:eastAsia="Times New Roman" w:hAnsi="Cambria" w:cstheme="minorBidi"/>
          <w:color w:val="000000" w:themeColor="text1"/>
          <w:sz w:val="20"/>
          <w:szCs w:val="20"/>
          <w:lang w:val="es-CO"/>
        </w:rPr>
      </w:pPr>
    </w:p>
    <w:p w14:paraId="1F7D6937" w14:textId="4720B28E" w:rsidR="1233D5A0" w:rsidRPr="00FB7C84" w:rsidRDefault="1233D5A0" w:rsidP="00E27C87">
      <w:pPr>
        <w:ind w:left="720" w:right="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b/>
          <w:color w:val="000000" w:themeColor="text1"/>
          <w:sz w:val="20"/>
          <w:szCs w:val="20"/>
          <w:u w:val="single"/>
          <w:lang w:val="es-CO"/>
        </w:rPr>
        <w:t>Medidas de satisfacción</w:t>
      </w:r>
      <w:r w:rsidRPr="00FB7C84">
        <w:rPr>
          <w:rFonts w:ascii="Cambria" w:eastAsia="Times New Roman" w:hAnsi="Cambria" w:cstheme="minorBidi"/>
          <w:color w:val="000000" w:themeColor="text1"/>
          <w:sz w:val="20"/>
          <w:szCs w:val="20"/>
          <w:u w:val="single"/>
          <w:lang w:val="es-CO"/>
        </w:rPr>
        <w:t>:</w:t>
      </w:r>
      <w:r w:rsidRPr="00FB7C84">
        <w:rPr>
          <w:rFonts w:ascii="Cambria" w:eastAsia="Times New Roman" w:hAnsi="Cambria" w:cstheme="minorBidi"/>
          <w:color w:val="000000" w:themeColor="text1"/>
          <w:sz w:val="20"/>
          <w:szCs w:val="20"/>
          <w:lang w:val="es-CO"/>
        </w:rPr>
        <w:t xml:space="preserve"> Medidas no pecuniarias que tienen como fin procurar la recuperación de las víctimas del daño que se les ha causado. Algunos ejemplos de esta modalidad de medidas son: el conocimiento público de la verdad y actos de desagravio. </w:t>
      </w:r>
    </w:p>
    <w:p w14:paraId="59BDD0F1" w14:textId="0A70EAB9" w:rsidR="7592CDD3" w:rsidRPr="00FB7C84" w:rsidRDefault="7592CDD3" w:rsidP="00E27C87">
      <w:pPr>
        <w:ind w:left="720" w:right="720"/>
        <w:jc w:val="both"/>
        <w:rPr>
          <w:rFonts w:ascii="Cambria" w:eastAsia="Times New Roman" w:hAnsi="Cambria" w:cstheme="minorBidi"/>
          <w:color w:val="000000" w:themeColor="text1"/>
          <w:sz w:val="20"/>
          <w:szCs w:val="20"/>
          <w:lang w:val="es-CO"/>
        </w:rPr>
      </w:pPr>
    </w:p>
    <w:p w14:paraId="35C4A14D" w14:textId="52DF5F8B" w:rsidR="1233D5A0" w:rsidRPr="00FB7C84" w:rsidRDefault="1233D5A0" w:rsidP="00E27C87">
      <w:pPr>
        <w:ind w:left="720" w:right="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b/>
          <w:color w:val="000000" w:themeColor="text1"/>
          <w:sz w:val="20"/>
          <w:szCs w:val="20"/>
          <w:u w:val="single"/>
          <w:lang w:val="es-CO"/>
        </w:rPr>
        <w:t>Partes</w:t>
      </w:r>
      <w:r w:rsidRPr="00FB7C84">
        <w:rPr>
          <w:rFonts w:ascii="Cambria" w:eastAsia="Times New Roman" w:hAnsi="Cambria" w:cstheme="minorBidi"/>
          <w:color w:val="000000" w:themeColor="text1"/>
          <w:sz w:val="20"/>
          <w:szCs w:val="20"/>
          <w:u w:val="single"/>
          <w:lang w:val="es-CO"/>
        </w:rPr>
        <w:t>:</w:t>
      </w:r>
      <w:r w:rsidRPr="00FB7C84">
        <w:rPr>
          <w:rFonts w:ascii="Cambria" w:eastAsia="Times New Roman" w:hAnsi="Cambria" w:cstheme="minorBidi"/>
          <w:color w:val="000000" w:themeColor="text1"/>
          <w:sz w:val="20"/>
          <w:szCs w:val="20"/>
          <w:lang w:val="es-CO"/>
        </w:rPr>
        <w:t xml:space="preserve"> Estado de Colombia, familiares de la víctima, así como sus representantes. </w:t>
      </w:r>
    </w:p>
    <w:p w14:paraId="6592AFA2" w14:textId="7E7EA603" w:rsidR="7592CDD3" w:rsidRPr="00FB7C84" w:rsidRDefault="7592CDD3" w:rsidP="00E27C87">
      <w:pPr>
        <w:ind w:left="720" w:right="720"/>
        <w:jc w:val="both"/>
        <w:rPr>
          <w:rFonts w:ascii="Cambria" w:eastAsia="Times New Roman" w:hAnsi="Cambria" w:cstheme="minorBidi"/>
          <w:color w:val="000000" w:themeColor="text1"/>
          <w:sz w:val="20"/>
          <w:szCs w:val="20"/>
          <w:lang w:val="es-CO"/>
        </w:rPr>
      </w:pPr>
    </w:p>
    <w:p w14:paraId="100854A4" w14:textId="434E7FD3" w:rsidR="62B50C04" w:rsidRPr="00FB7C84" w:rsidRDefault="62B50C04" w:rsidP="00E27C87">
      <w:pPr>
        <w:ind w:left="720" w:right="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b/>
          <w:color w:val="000000" w:themeColor="text1"/>
          <w:sz w:val="20"/>
          <w:szCs w:val="20"/>
          <w:u w:val="single"/>
          <w:lang w:val="es-CO"/>
        </w:rPr>
        <w:t>Reconocimiento de responsabilidad</w:t>
      </w:r>
      <w:r w:rsidR="00C67DF4" w:rsidRPr="00FB7C84">
        <w:rPr>
          <w:rFonts w:ascii="Cambria" w:eastAsia="Times New Roman" w:hAnsi="Cambria" w:cstheme="minorBidi"/>
          <w:color w:val="000000" w:themeColor="text1"/>
          <w:sz w:val="20"/>
          <w:szCs w:val="20"/>
          <w:u w:val="single"/>
          <w:lang w:val="es-CO"/>
        </w:rPr>
        <w:t>:</w:t>
      </w:r>
      <w:r w:rsidR="00C67DF4" w:rsidRPr="00FB7C84">
        <w:rPr>
          <w:rFonts w:ascii="Cambria" w:eastAsia="Times New Roman" w:hAnsi="Cambria" w:cstheme="minorBidi"/>
          <w:color w:val="000000" w:themeColor="text1"/>
          <w:sz w:val="20"/>
          <w:szCs w:val="20"/>
          <w:lang w:val="es-CO"/>
        </w:rPr>
        <w:t xml:space="preserve"> </w:t>
      </w:r>
      <w:r w:rsidRPr="00FB7C84">
        <w:rPr>
          <w:rFonts w:ascii="Cambria" w:eastAsia="Times New Roman" w:hAnsi="Cambria" w:cstheme="minorBidi"/>
          <w:color w:val="000000" w:themeColor="text1"/>
          <w:sz w:val="20"/>
          <w:szCs w:val="20"/>
          <w:lang w:val="es-CO"/>
        </w:rPr>
        <w:t xml:space="preserve">Aceptación por los hechos y violaciones de derechos humanos atribuidos al Estado. </w:t>
      </w:r>
    </w:p>
    <w:p w14:paraId="46E78367" w14:textId="4063DC07" w:rsidR="7592CDD3" w:rsidRPr="00FB7C84" w:rsidRDefault="7592CDD3" w:rsidP="00E27C87">
      <w:pPr>
        <w:ind w:left="720" w:right="720"/>
        <w:jc w:val="both"/>
        <w:rPr>
          <w:rFonts w:ascii="Cambria" w:eastAsia="Times New Roman" w:hAnsi="Cambria" w:cstheme="minorBidi"/>
          <w:color w:val="000000" w:themeColor="text1"/>
          <w:sz w:val="20"/>
          <w:szCs w:val="20"/>
          <w:lang w:val="es-CO"/>
        </w:rPr>
      </w:pPr>
    </w:p>
    <w:p w14:paraId="191DC477" w14:textId="50C96C4B" w:rsidR="51EA6728" w:rsidRPr="00FB7C84" w:rsidRDefault="51EA6728" w:rsidP="00E27C87">
      <w:pPr>
        <w:ind w:left="720" w:right="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b/>
          <w:color w:val="000000" w:themeColor="text1"/>
          <w:sz w:val="20"/>
          <w:szCs w:val="20"/>
          <w:u w:val="single"/>
          <w:lang w:val="es-CO"/>
        </w:rPr>
        <w:t>Reparación integral</w:t>
      </w:r>
      <w:r w:rsidRPr="00FB7C84">
        <w:rPr>
          <w:rFonts w:ascii="Cambria" w:eastAsia="Times New Roman" w:hAnsi="Cambria" w:cstheme="minorBidi"/>
          <w:color w:val="000000" w:themeColor="text1"/>
          <w:sz w:val="20"/>
          <w:szCs w:val="20"/>
          <w:u w:val="single"/>
          <w:lang w:val="es-CO"/>
        </w:rPr>
        <w:t>:</w:t>
      </w:r>
      <w:r w:rsidRPr="00FB7C84">
        <w:rPr>
          <w:rFonts w:ascii="Cambria" w:eastAsia="Times New Roman" w:hAnsi="Cambria" w:cstheme="minorBidi"/>
          <w:color w:val="000000" w:themeColor="text1"/>
          <w:sz w:val="20"/>
          <w:szCs w:val="20"/>
          <w:lang w:val="es-CO"/>
        </w:rPr>
        <w:t xml:space="preserve"> Todas aquellas medidas que objetiva y simbólicamente restituyan a la víctima al estado anterior de la comisión del daño. </w:t>
      </w:r>
    </w:p>
    <w:p w14:paraId="7432F0E8" w14:textId="7C09638C" w:rsidR="7592CDD3" w:rsidRPr="00FB7C84" w:rsidRDefault="7592CDD3" w:rsidP="00E27C87">
      <w:pPr>
        <w:ind w:left="720" w:right="720"/>
        <w:jc w:val="both"/>
        <w:rPr>
          <w:rFonts w:ascii="Cambria" w:eastAsia="Times New Roman" w:hAnsi="Cambria" w:cstheme="minorBidi"/>
          <w:color w:val="000000" w:themeColor="text1"/>
          <w:sz w:val="20"/>
          <w:szCs w:val="20"/>
          <w:lang w:val="es-CO"/>
        </w:rPr>
      </w:pPr>
    </w:p>
    <w:p w14:paraId="7C381D7F" w14:textId="694E84BF" w:rsidR="51EA6728" w:rsidRPr="00FB7C84" w:rsidRDefault="51EA6728" w:rsidP="00E27C87">
      <w:pPr>
        <w:ind w:left="720" w:right="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b/>
          <w:color w:val="000000" w:themeColor="text1"/>
          <w:sz w:val="20"/>
          <w:szCs w:val="20"/>
          <w:u w:val="single"/>
          <w:lang w:val="es-CO"/>
        </w:rPr>
        <w:t>Representantes de las víctimas</w:t>
      </w:r>
      <w:r w:rsidRPr="00FB7C84">
        <w:rPr>
          <w:rFonts w:ascii="Cambria" w:eastAsia="Times New Roman" w:hAnsi="Cambria" w:cstheme="minorBidi"/>
          <w:color w:val="000000" w:themeColor="text1"/>
          <w:sz w:val="20"/>
          <w:szCs w:val="20"/>
          <w:u w:val="single"/>
          <w:lang w:val="es-CO"/>
        </w:rPr>
        <w:t>:</w:t>
      </w:r>
      <w:r w:rsidRPr="00FB7C84">
        <w:rPr>
          <w:rFonts w:ascii="Cambria" w:eastAsia="Times New Roman" w:hAnsi="Cambria" w:cstheme="minorBidi"/>
          <w:color w:val="000000" w:themeColor="text1"/>
          <w:sz w:val="20"/>
          <w:szCs w:val="20"/>
          <w:lang w:val="es-CO"/>
        </w:rPr>
        <w:t xml:space="preserve"> </w:t>
      </w:r>
      <w:r w:rsidR="00886517" w:rsidRPr="00FB7C84">
        <w:rPr>
          <w:rFonts w:ascii="Cambria" w:eastAsia="Times New Roman" w:hAnsi="Cambria" w:cstheme="minorBidi"/>
          <w:color w:val="000000" w:themeColor="text1"/>
          <w:sz w:val="20"/>
          <w:szCs w:val="20"/>
          <w:lang w:val="es-CO"/>
        </w:rPr>
        <w:t xml:space="preserve">Centro Jurídico de Derechos Humanos de Antioquia, representada en este acto por Luis Felipe Viveros Montoya. </w:t>
      </w:r>
      <w:r w:rsidRPr="00FB7C84">
        <w:rPr>
          <w:rFonts w:ascii="Cambria" w:eastAsia="Times New Roman" w:hAnsi="Cambria" w:cstheme="minorBidi"/>
          <w:color w:val="000000" w:themeColor="text1"/>
          <w:sz w:val="20"/>
          <w:szCs w:val="20"/>
          <w:lang w:val="es-CO"/>
        </w:rPr>
        <w:t xml:space="preserve"> </w:t>
      </w:r>
    </w:p>
    <w:p w14:paraId="5BC9311C" w14:textId="4B84141D" w:rsidR="7592CDD3" w:rsidRPr="00FB7C84" w:rsidRDefault="7592CDD3" w:rsidP="00E27C87">
      <w:pPr>
        <w:ind w:left="720" w:right="720"/>
        <w:jc w:val="both"/>
        <w:rPr>
          <w:rFonts w:ascii="Cambria" w:eastAsia="Times New Roman" w:hAnsi="Cambria" w:cstheme="minorBidi"/>
          <w:color w:val="000000" w:themeColor="text1"/>
          <w:sz w:val="20"/>
          <w:szCs w:val="20"/>
          <w:u w:val="single"/>
          <w:lang w:val="es-CO"/>
        </w:rPr>
      </w:pPr>
    </w:p>
    <w:p w14:paraId="05185E52" w14:textId="1CE64C3B" w:rsidR="51EA6728" w:rsidRPr="00FB7C84" w:rsidRDefault="51EA6728" w:rsidP="00E27C87">
      <w:pPr>
        <w:ind w:left="720" w:right="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b/>
          <w:color w:val="000000" w:themeColor="text1"/>
          <w:sz w:val="20"/>
          <w:szCs w:val="20"/>
          <w:u w:val="single"/>
          <w:lang w:val="es-CO"/>
        </w:rPr>
        <w:t>Solución Amistosa</w:t>
      </w:r>
      <w:r w:rsidRPr="00FB7C84">
        <w:rPr>
          <w:rFonts w:ascii="Cambria" w:eastAsia="Times New Roman" w:hAnsi="Cambria" w:cstheme="minorBidi"/>
          <w:color w:val="000000" w:themeColor="text1"/>
          <w:sz w:val="20"/>
          <w:szCs w:val="20"/>
          <w:u w:val="single"/>
          <w:lang w:val="es-CO"/>
        </w:rPr>
        <w:t>:</w:t>
      </w:r>
      <w:r w:rsidRPr="00FB7C84">
        <w:rPr>
          <w:rFonts w:ascii="Cambria" w:eastAsia="Times New Roman" w:hAnsi="Cambria" w:cstheme="minorBidi"/>
          <w:color w:val="000000" w:themeColor="text1"/>
          <w:sz w:val="20"/>
          <w:szCs w:val="20"/>
          <w:lang w:val="es-CO"/>
        </w:rPr>
        <w:t xml:space="preserve"> Mecanismo alternativo de solución de conflictos, utilizado para el arreglo pacífico y consensuado ante la Comisión Interamericana. </w:t>
      </w:r>
    </w:p>
    <w:p w14:paraId="1B4AD52A" w14:textId="73A5832C" w:rsidR="7592CDD3" w:rsidRPr="00FB7C84" w:rsidRDefault="7592CDD3" w:rsidP="00E27C87">
      <w:pPr>
        <w:ind w:left="720" w:right="720"/>
        <w:jc w:val="both"/>
        <w:rPr>
          <w:rFonts w:ascii="Cambria" w:eastAsia="Times New Roman" w:hAnsi="Cambria" w:cstheme="minorBidi"/>
          <w:color w:val="000000" w:themeColor="text1"/>
          <w:sz w:val="20"/>
          <w:szCs w:val="20"/>
          <w:lang w:val="es-CO"/>
        </w:rPr>
      </w:pPr>
    </w:p>
    <w:p w14:paraId="7924B4BB" w14:textId="3DE7FD61" w:rsidR="51EA6728" w:rsidRPr="00FB7C84" w:rsidRDefault="51EA6728" w:rsidP="00E27C87">
      <w:pPr>
        <w:ind w:left="720" w:right="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b/>
          <w:color w:val="000000" w:themeColor="text1"/>
          <w:sz w:val="20"/>
          <w:szCs w:val="20"/>
          <w:u w:val="single"/>
          <w:lang w:val="es-CO"/>
        </w:rPr>
        <w:t>Víctimas</w:t>
      </w:r>
      <w:r w:rsidRPr="00FB7C84">
        <w:rPr>
          <w:rFonts w:ascii="Cambria" w:eastAsia="Times New Roman" w:hAnsi="Cambria" w:cstheme="minorBidi"/>
          <w:color w:val="000000" w:themeColor="text1"/>
          <w:sz w:val="20"/>
          <w:szCs w:val="20"/>
          <w:u w:val="single"/>
          <w:lang w:val="es-CO"/>
        </w:rPr>
        <w:t>:</w:t>
      </w:r>
      <w:r w:rsidRPr="00FB7C84">
        <w:rPr>
          <w:rFonts w:ascii="Cambria" w:eastAsia="Times New Roman" w:hAnsi="Cambria" w:cstheme="minorBidi"/>
          <w:color w:val="000000" w:themeColor="text1"/>
          <w:sz w:val="20"/>
          <w:szCs w:val="20"/>
          <w:lang w:val="es-CO"/>
        </w:rPr>
        <w:t xml:space="preserve"> </w:t>
      </w:r>
      <w:r w:rsidR="00886517" w:rsidRPr="00FB7C84">
        <w:rPr>
          <w:rFonts w:ascii="Cambria" w:eastAsia="Times New Roman" w:hAnsi="Cambria" w:cstheme="minorBidi"/>
          <w:color w:val="000000" w:themeColor="text1"/>
          <w:sz w:val="20"/>
          <w:szCs w:val="20"/>
          <w:lang w:val="es-CO"/>
        </w:rPr>
        <w:t xml:space="preserve">Los familiares del señor Mario Antonio Cardona Varela. </w:t>
      </w:r>
      <w:r w:rsidRPr="00FB7C84">
        <w:rPr>
          <w:rFonts w:ascii="Cambria" w:eastAsia="Times New Roman" w:hAnsi="Cambria" w:cstheme="minorBidi"/>
          <w:color w:val="000000" w:themeColor="text1"/>
          <w:sz w:val="20"/>
          <w:szCs w:val="20"/>
          <w:lang w:val="es-CO"/>
        </w:rPr>
        <w:t xml:space="preserve"> </w:t>
      </w:r>
    </w:p>
    <w:p w14:paraId="4EB9AAD3" w14:textId="1F7B0C23" w:rsidR="7592CDD3" w:rsidRPr="00FB7C84" w:rsidRDefault="7592CDD3" w:rsidP="00E27C87">
      <w:pPr>
        <w:ind w:left="720" w:right="720"/>
        <w:jc w:val="both"/>
        <w:rPr>
          <w:rFonts w:ascii="Cambria" w:eastAsia="Times New Roman" w:hAnsi="Cambria" w:cstheme="minorBidi"/>
          <w:color w:val="000000" w:themeColor="text1"/>
          <w:sz w:val="20"/>
          <w:szCs w:val="20"/>
          <w:lang w:val="es-CO"/>
        </w:rPr>
      </w:pPr>
    </w:p>
    <w:p w14:paraId="269FEE6D" w14:textId="4F92176C" w:rsidR="701E9246" w:rsidRPr="00FB7C84" w:rsidRDefault="5278430D" w:rsidP="00E27C87">
      <w:pPr>
        <w:ind w:left="720" w:right="720"/>
        <w:jc w:val="center"/>
        <w:rPr>
          <w:rFonts w:ascii="Cambria" w:eastAsia="Times New Roman" w:hAnsi="Cambria" w:cstheme="minorBidi"/>
          <w:b/>
          <w:bCs/>
          <w:color w:val="000000" w:themeColor="text1"/>
          <w:sz w:val="20"/>
          <w:szCs w:val="20"/>
          <w:lang w:val="es-CO"/>
        </w:rPr>
      </w:pPr>
      <w:r w:rsidRPr="00FB7C84">
        <w:rPr>
          <w:rFonts w:ascii="Cambria" w:eastAsia="Times New Roman" w:hAnsi="Cambria" w:cstheme="minorBidi"/>
          <w:b/>
          <w:bCs/>
          <w:color w:val="000000" w:themeColor="text1"/>
          <w:sz w:val="20"/>
          <w:szCs w:val="20"/>
          <w:lang w:val="es-CO"/>
        </w:rPr>
        <w:t>S</w:t>
      </w:r>
      <w:r w:rsidR="701E9246" w:rsidRPr="00FB7C84">
        <w:rPr>
          <w:rFonts w:ascii="Cambria" w:eastAsia="Times New Roman" w:hAnsi="Cambria" w:cstheme="minorBidi"/>
          <w:b/>
          <w:bCs/>
          <w:color w:val="000000" w:themeColor="text1"/>
          <w:sz w:val="20"/>
          <w:szCs w:val="20"/>
          <w:lang w:val="es-CO"/>
        </w:rPr>
        <w:t>EGUNDA PARTE: ANTECEDENTES</w:t>
      </w:r>
    </w:p>
    <w:p w14:paraId="089D9E3E" w14:textId="4D87E5CD" w:rsidR="29D33645" w:rsidRPr="00FB7C84" w:rsidRDefault="29D33645" w:rsidP="00E27C87">
      <w:pPr>
        <w:ind w:left="720" w:right="720"/>
        <w:jc w:val="center"/>
        <w:rPr>
          <w:rFonts w:ascii="Cambria" w:eastAsia="Times New Roman" w:hAnsi="Cambria" w:cstheme="minorBidi"/>
          <w:b/>
          <w:bCs/>
          <w:color w:val="000000" w:themeColor="text1"/>
          <w:sz w:val="20"/>
          <w:szCs w:val="20"/>
          <w:lang w:val="es-CO"/>
        </w:rPr>
      </w:pPr>
    </w:p>
    <w:p w14:paraId="2AD63403" w14:textId="11EB7CB5" w:rsidR="701E9246" w:rsidRPr="00FB7C84" w:rsidRDefault="701E9246" w:rsidP="00E27C87">
      <w:pPr>
        <w:ind w:left="720" w:right="720"/>
        <w:jc w:val="both"/>
        <w:rPr>
          <w:rFonts w:ascii="Cambria" w:eastAsia="Times New Roman" w:hAnsi="Cambria" w:cstheme="minorBidi"/>
          <w:b/>
          <w:bCs/>
          <w:color w:val="000000" w:themeColor="text1"/>
          <w:sz w:val="20"/>
          <w:szCs w:val="20"/>
          <w:lang w:val="es-CO"/>
        </w:rPr>
      </w:pPr>
      <w:r w:rsidRPr="00FB7C84">
        <w:rPr>
          <w:rFonts w:ascii="Cambria" w:eastAsia="Times New Roman" w:hAnsi="Cambria" w:cstheme="minorBidi"/>
          <w:b/>
          <w:bCs/>
          <w:color w:val="000000" w:themeColor="text1"/>
          <w:sz w:val="20"/>
          <w:szCs w:val="20"/>
          <w:lang w:val="es-CO"/>
        </w:rPr>
        <w:t xml:space="preserve">ANTE EL SISTEMA INTERAMERICANO DE DERECHOS HUMANOS. </w:t>
      </w:r>
    </w:p>
    <w:p w14:paraId="2FC951B6" w14:textId="77D185EC" w:rsidR="7592CDD3" w:rsidRPr="00FB7C84" w:rsidRDefault="7592CDD3" w:rsidP="00E27C87">
      <w:pPr>
        <w:ind w:left="720" w:right="720"/>
        <w:jc w:val="both"/>
        <w:rPr>
          <w:rFonts w:ascii="Cambria" w:eastAsia="Times New Roman" w:hAnsi="Cambria" w:cstheme="minorBidi"/>
          <w:color w:val="000000" w:themeColor="text1"/>
          <w:sz w:val="20"/>
          <w:szCs w:val="20"/>
          <w:lang w:val="es-CO"/>
        </w:rPr>
      </w:pPr>
    </w:p>
    <w:p w14:paraId="359C2F2A" w14:textId="025AC741" w:rsidR="00886517" w:rsidRPr="00FB7C84" w:rsidRDefault="00886517" w:rsidP="00E27C87">
      <w:pPr>
        <w:pStyle w:val="ListParagraph"/>
        <w:numPr>
          <w:ilvl w:val="0"/>
          <w:numId w:val="63"/>
        </w:numPr>
        <w:ind w:left="720" w:right="720" w:firstLine="0"/>
        <w:jc w:val="both"/>
        <w:rPr>
          <w:rFonts w:eastAsia="Times New Roman" w:cstheme="minorBidi"/>
          <w:color w:val="000000" w:themeColor="text1"/>
          <w:sz w:val="20"/>
          <w:szCs w:val="20"/>
          <w:lang w:val="es-CO"/>
        </w:rPr>
      </w:pPr>
      <w:r w:rsidRPr="00FB7C84">
        <w:rPr>
          <w:rFonts w:eastAsia="Times New Roman" w:cstheme="minorBidi"/>
          <w:color w:val="000000" w:themeColor="text1"/>
          <w:sz w:val="20"/>
          <w:szCs w:val="20"/>
          <w:lang w:val="es-CO"/>
        </w:rPr>
        <w:t>El 4 de se</w:t>
      </w:r>
      <w:r w:rsidR="008D325E" w:rsidRPr="00FB7C84">
        <w:rPr>
          <w:rFonts w:eastAsia="Times New Roman" w:cstheme="minorBidi"/>
          <w:color w:val="000000" w:themeColor="text1"/>
          <w:sz w:val="20"/>
          <w:szCs w:val="20"/>
          <w:lang w:val="es-CO"/>
        </w:rPr>
        <w:t>p</w:t>
      </w:r>
      <w:r w:rsidRPr="00FB7C84">
        <w:rPr>
          <w:rFonts w:eastAsia="Times New Roman" w:cstheme="minorBidi"/>
          <w:color w:val="000000" w:themeColor="text1"/>
          <w:sz w:val="20"/>
          <w:szCs w:val="20"/>
          <w:lang w:val="es-CO"/>
        </w:rPr>
        <w:t xml:space="preserve">tiembre de 2014, la Comisión Interamericana de Derechos Humanos recibió una petición presentada por el Doctor Luis Felipe Viveros Montoya, en la cual se denunciaron los hechos acaecidos el 31 de octubre de 1988, en el municipio de Tierra Alta Córdoba, cuando fue desaparecido el señor Mario Antonio Cardona Varela. </w:t>
      </w:r>
    </w:p>
    <w:p w14:paraId="192813A3" w14:textId="77777777" w:rsidR="00886517" w:rsidRPr="00FB7C84" w:rsidRDefault="00886517" w:rsidP="00E27C87">
      <w:pPr>
        <w:pStyle w:val="ListParagraph"/>
        <w:ind w:right="720"/>
        <w:jc w:val="both"/>
        <w:rPr>
          <w:rFonts w:eastAsia="Times New Roman" w:cstheme="minorBidi"/>
          <w:color w:val="000000" w:themeColor="text1"/>
          <w:sz w:val="20"/>
          <w:szCs w:val="20"/>
          <w:lang w:val="es-CO"/>
        </w:rPr>
      </w:pPr>
    </w:p>
    <w:p w14:paraId="78941C3B" w14:textId="53E77D2E" w:rsidR="00886517" w:rsidRPr="00FB7C84" w:rsidRDefault="00886517" w:rsidP="00E27C87">
      <w:pPr>
        <w:pStyle w:val="ListParagraph"/>
        <w:numPr>
          <w:ilvl w:val="0"/>
          <w:numId w:val="63"/>
        </w:numPr>
        <w:ind w:left="720" w:right="720" w:firstLine="0"/>
        <w:jc w:val="both"/>
        <w:rPr>
          <w:rFonts w:eastAsia="Times New Roman" w:cstheme="minorBidi"/>
          <w:color w:val="000000" w:themeColor="text1"/>
          <w:sz w:val="20"/>
          <w:szCs w:val="20"/>
          <w:lang w:val="es-CO"/>
        </w:rPr>
      </w:pPr>
      <w:r w:rsidRPr="00FB7C84">
        <w:rPr>
          <w:rFonts w:eastAsia="Times New Roman" w:cstheme="minorBidi"/>
          <w:color w:val="000000" w:themeColor="text1"/>
          <w:sz w:val="20"/>
          <w:szCs w:val="20"/>
          <w:lang w:val="es-CO"/>
        </w:rPr>
        <w:t xml:space="preserve">Por los hechos del caso se adelanta una investigación penal, la cual fue asumida por la </w:t>
      </w:r>
      <w:r w:rsidR="004A64EC" w:rsidRPr="00FB7C84">
        <w:rPr>
          <w:rFonts w:eastAsia="Times New Roman" w:cstheme="minorBidi"/>
          <w:color w:val="000000" w:themeColor="text1"/>
          <w:sz w:val="20"/>
          <w:szCs w:val="20"/>
          <w:lang w:val="es-CO"/>
        </w:rPr>
        <w:t>Fiscalía</w:t>
      </w:r>
      <w:r w:rsidRPr="00FB7C84">
        <w:rPr>
          <w:rFonts w:eastAsia="Times New Roman" w:cstheme="minorBidi"/>
          <w:color w:val="000000" w:themeColor="text1"/>
          <w:sz w:val="20"/>
          <w:szCs w:val="20"/>
          <w:lang w:val="es-CO"/>
        </w:rPr>
        <w:t xml:space="preserve"> 12 Seccional de Montería, bajo el radicado número 114955, por el delito de desaparición forzada. </w:t>
      </w:r>
    </w:p>
    <w:p w14:paraId="2E05F2E0" w14:textId="77777777" w:rsidR="00886517" w:rsidRPr="00FB7C84" w:rsidRDefault="00886517" w:rsidP="00E27C87">
      <w:pPr>
        <w:pStyle w:val="ListParagraph"/>
        <w:ind w:right="720"/>
        <w:rPr>
          <w:rFonts w:eastAsia="Times New Roman" w:cstheme="minorBidi"/>
          <w:color w:val="000000" w:themeColor="text1"/>
          <w:sz w:val="20"/>
          <w:szCs w:val="20"/>
          <w:lang w:val="es-CO"/>
        </w:rPr>
      </w:pPr>
    </w:p>
    <w:p w14:paraId="41FD507F" w14:textId="00FF2340" w:rsidR="00886517" w:rsidRPr="00FB7C84" w:rsidRDefault="00886517" w:rsidP="00E27C87">
      <w:pPr>
        <w:pStyle w:val="ListParagraph"/>
        <w:numPr>
          <w:ilvl w:val="0"/>
          <w:numId w:val="63"/>
        </w:numPr>
        <w:ind w:left="720" w:right="720" w:firstLine="0"/>
        <w:jc w:val="both"/>
        <w:rPr>
          <w:rFonts w:eastAsia="Times New Roman" w:cstheme="minorBidi"/>
          <w:color w:val="000000" w:themeColor="text1"/>
          <w:sz w:val="20"/>
          <w:szCs w:val="20"/>
          <w:lang w:val="es-CO"/>
        </w:rPr>
      </w:pPr>
      <w:r w:rsidRPr="00FB7C84">
        <w:rPr>
          <w:rFonts w:eastAsia="Times New Roman" w:cstheme="minorBidi"/>
          <w:color w:val="000000" w:themeColor="text1"/>
          <w:sz w:val="20"/>
          <w:szCs w:val="20"/>
          <w:lang w:val="es-CO"/>
        </w:rPr>
        <w:t xml:space="preserve">El 26 de julio de 2019, las partes decidieron suscribir un acta de entendimiento para dar inicio a la búsqueda de una solución amistosa en el presente caso. </w:t>
      </w:r>
    </w:p>
    <w:p w14:paraId="01C36121" w14:textId="77777777" w:rsidR="00886517" w:rsidRPr="00FB7C84" w:rsidRDefault="00886517" w:rsidP="00E27C87">
      <w:pPr>
        <w:pStyle w:val="ListParagraph"/>
        <w:ind w:right="720"/>
        <w:rPr>
          <w:rFonts w:eastAsia="Times New Roman" w:cstheme="minorBidi"/>
          <w:color w:val="000000" w:themeColor="text1"/>
          <w:sz w:val="20"/>
          <w:szCs w:val="20"/>
          <w:lang w:val="es-CO"/>
        </w:rPr>
      </w:pPr>
    </w:p>
    <w:p w14:paraId="56F7F6C9" w14:textId="09422817" w:rsidR="00886517" w:rsidRPr="00FB7C84" w:rsidRDefault="00886517" w:rsidP="00E27C87">
      <w:pPr>
        <w:pStyle w:val="ListParagraph"/>
        <w:numPr>
          <w:ilvl w:val="0"/>
          <w:numId w:val="63"/>
        </w:numPr>
        <w:ind w:left="720" w:right="720" w:firstLine="0"/>
        <w:jc w:val="both"/>
        <w:rPr>
          <w:rFonts w:eastAsia="Times New Roman" w:cstheme="minorBidi"/>
          <w:color w:val="000000" w:themeColor="text1"/>
          <w:sz w:val="20"/>
          <w:szCs w:val="20"/>
          <w:lang w:val="es-CO"/>
        </w:rPr>
      </w:pPr>
      <w:r w:rsidRPr="00FB7C84">
        <w:rPr>
          <w:rFonts w:eastAsia="Times New Roman" w:cstheme="minorBidi"/>
          <w:color w:val="000000" w:themeColor="text1"/>
          <w:sz w:val="20"/>
          <w:szCs w:val="20"/>
          <w:lang w:val="es-CO"/>
        </w:rPr>
        <w:t>Con el fin de conocer los avances en materia de investigación, el 2 de mayo de 2021, se realiz</w:t>
      </w:r>
      <w:r w:rsidR="00096DBC" w:rsidRPr="00FB7C84">
        <w:rPr>
          <w:rFonts w:eastAsia="Times New Roman" w:cstheme="minorBidi"/>
          <w:color w:val="000000" w:themeColor="text1"/>
          <w:sz w:val="20"/>
          <w:szCs w:val="20"/>
          <w:lang w:val="es-CO"/>
        </w:rPr>
        <w:t xml:space="preserve">ó </w:t>
      </w:r>
      <w:r w:rsidRPr="00FB7C84">
        <w:rPr>
          <w:rFonts w:eastAsia="Times New Roman" w:cstheme="minorBidi"/>
          <w:color w:val="000000" w:themeColor="text1"/>
          <w:sz w:val="20"/>
          <w:szCs w:val="20"/>
          <w:lang w:val="es-CO"/>
        </w:rPr>
        <w:t xml:space="preserve">una reunión, en la que participaron la Fiscalía General de la Nación y la Agencia Nacional de Defensa Jurídica del Estado </w:t>
      </w:r>
      <w:r w:rsidR="00175E5E" w:rsidRPr="00FB7C84">
        <w:rPr>
          <w:rStyle w:val="FootnoteReference"/>
          <w:rFonts w:eastAsia="Times New Roman" w:cstheme="minorBidi"/>
          <w:color w:val="000000" w:themeColor="text1"/>
          <w:sz w:val="20"/>
          <w:szCs w:val="20"/>
          <w:lang w:val="es-CO"/>
        </w:rPr>
        <w:footnoteReference w:id="6"/>
      </w:r>
      <w:r w:rsidR="00F22B98" w:rsidRPr="00FB7C84">
        <w:rPr>
          <w:rFonts w:eastAsia="Times New Roman" w:cstheme="minorBidi"/>
          <w:color w:val="000000" w:themeColor="text1"/>
          <w:sz w:val="20"/>
          <w:szCs w:val="20"/>
          <w:lang w:val="es-CO"/>
        </w:rPr>
        <w:t>.</w:t>
      </w:r>
    </w:p>
    <w:p w14:paraId="5D23BF00" w14:textId="77777777" w:rsidR="00886517" w:rsidRPr="00FB7C84" w:rsidRDefault="00886517" w:rsidP="00E27C87">
      <w:pPr>
        <w:pStyle w:val="ListParagraph"/>
        <w:ind w:right="720"/>
        <w:rPr>
          <w:rFonts w:eastAsia="Times New Roman" w:cstheme="minorBidi"/>
          <w:color w:val="000000" w:themeColor="text1"/>
          <w:sz w:val="20"/>
          <w:szCs w:val="20"/>
          <w:lang w:val="es-CO"/>
        </w:rPr>
      </w:pPr>
    </w:p>
    <w:p w14:paraId="0BA89333" w14:textId="4A4F328F" w:rsidR="00886517" w:rsidRPr="00FB7C84" w:rsidRDefault="00886517" w:rsidP="00E27C87">
      <w:pPr>
        <w:pStyle w:val="ListParagraph"/>
        <w:numPr>
          <w:ilvl w:val="0"/>
          <w:numId w:val="63"/>
        </w:numPr>
        <w:ind w:left="720" w:right="720" w:firstLine="0"/>
        <w:jc w:val="both"/>
        <w:rPr>
          <w:rFonts w:eastAsia="Times New Roman" w:cstheme="minorBidi"/>
          <w:color w:val="000000" w:themeColor="text1"/>
          <w:sz w:val="20"/>
          <w:szCs w:val="20"/>
          <w:lang w:val="es-CO"/>
        </w:rPr>
      </w:pPr>
      <w:r w:rsidRPr="00FB7C84">
        <w:rPr>
          <w:rFonts w:eastAsia="Times New Roman" w:cstheme="minorBidi"/>
          <w:color w:val="000000" w:themeColor="text1"/>
          <w:sz w:val="20"/>
          <w:szCs w:val="20"/>
          <w:lang w:val="es-CO"/>
        </w:rPr>
        <w:lastRenderedPageBreak/>
        <w:t>En el marco de la reunión, la Fiscalía General de la Nación informó las labores investigativas que el Despacho estaba adelantando, con el fin de avanzar en la identificación e individualización de los autores de la desaparición forzada del señor Mario Antonio Cardona Varela</w:t>
      </w:r>
      <w:r w:rsidR="00175E5E" w:rsidRPr="00FB7C84">
        <w:rPr>
          <w:rStyle w:val="FootnoteReference"/>
          <w:rFonts w:eastAsia="Times New Roman" w:cstheme="minorBidi"/>
          <w:color w:val="000000" w:themeColor="text1"/>
          <w:sz w:val="20"/>
          <w:szCs w:val="20"/>
          <w:lang w:val="es-CO"/>
        </w:rPr>
        <w:footnoteReference w:id="7"/>
      </w:r>
      <w:r w:rsidR="00F22B98" w:rsidRPr="00FB7C84">
        <w:rPr>
          <w:rFonts w:eastAsia="Times New Roman" w:cstheme="minorBidi"/>
          <w:color w:val="000000" w:themeColor="text1"/>
          <w:sz w:val="20"/>
          <w:szCs w:val="20"/>
          <w:lang w:val="es-CO"/>
        </w:rPr>
        <w:t>.</w:t>
      </w:r>
    </w:p>
    <w:p w14:paraId="19DA8430" w14:textId="77777777" w:rsidR="00175E5E" w:rsidRPr="00FB7C84" w:rsidRDefault="00175E5E" w:rsidP="00E27C87">
      <w:pPr>
        <w:pStyle w:val="ListParagraph"/>
        <w:ind w:right="720"/>
        <w:rPr>
          <w:rFonts w:eastAsia="Times New Roman" w:cstheme="minorBidi"/>
          <w:color w:val="000000" w:themeColor="text1"/>
          <w:sz w:val="20"/>
          <w:szCs w:val="20"/>
          <w:lang w:val="es-CO"/>
        </w:rPr>
      </w:pPr>
    </w:p>
    <w:p w14:paraId="3C3F1224" w14:textId="6431EACE" w:rsidR="00886517" w:rsidRPr="00FB7C84" w:rsidRDefault="00175E5E" w:rsidP="00E27C87">
      <w:pPr>
        <w:pStyle w:val="ListParagraph"/>
        <w:numPr>
          <w:ilvl w:val="0"/>
          <w:numId w:val="63"/>
        </w:numPr>
        <w:ind w:left="720" w:right="720" w:firstLine="0"/>
        <w:jc w:val="both"/>
        <w:rPr>
          <w:rFonts w:eastAsia="Times New Roman" w:cstheme="minorBidi"/>
          <w:color w:val="000000" w:themeColor="text1"/>
          <w:sz w:val="20"/>
          <w:szCs w:val="20"/>
          <w:lang w:val="es-CO"/>
        </w:rPr>
      </w:pPr>
      <w:r w:rsidRPr="00FB7C84">
        <w:rPr>
          <w:rFonts w:eastAsia="Times New Roman" w:cstheme="minorBidi"/>
          <w:color w:val="000000" w:themeColor="text1"/>
          <w:sz w:val="20"/>
          <w:szCs w:val="20"/>
          <w:lang w:val="es-CO"/>
        </w:rPr>
        <w:t xml:space="preserve">En los meses subsiguientes, se celebraron reuniones conjuntas entre las partes con el fin de analizar las medidas de reparación a incluir en el Acuerdo de Solución Amistosa que en la fecha se suscribe. </w:t>
      </w:r>
    </w:p>
    <w:p w14:paraId="10628D66" w14:textId="636FD2AC" w:rsidR="29D33645" w:rsidRPr="00FB7C84" w:rsidRDefault="29D33645" w:rsidP="00E27C87">
      <w:pPr>
        <w:ind w:left="720"/>
        <w:jc w:val="both"/>
        <w:rPr>
          <w:rFonts w:ascii="Cambria" w:eastAsia="Times New Roman" w:hAnsi="Cambria" w:cstheme="minorBidi"/>
          <w:color w:val="000000" w:themeColor="text1"/>
          <w:sz w:val="20"/>
          <w:szCs w:val="20"/>
          <w:lang w:val="es-CO"/>
        </w:rPr>
      </w:pPr>
    </w:p>
    <w:p w14:paraId="0A83D028" w14:textId="670759F2" w:rsidR="1364DDA3" w:rsidRPr="00FB7C84" w:rsidRDefault="1364DDA3" w:rsidP="00E27C87">
      <w:pPr>
        <w:ind w:left="720" w:right="720"/>
        <w:jc w:val="center"/>
        <w:rPr>
          <w:rFonts w:ascii="Cambria" w:eastAsia="Times New Roman" w:hAnsi="Cambria" w:cstheme="minorBidi"/>
          <w:b/>
          <w:bCs/>
          <w:color w:val="000000" w:themeColor="text1"/>
          <w:sz w:val="20"/>
          <w:szCs w:val="20"/>
          <w:lang w:val="es-CO"/>
        </w:rPr>
      </w:pPr>
      <w:r w:rsidRPr="00FB7C84">
        <w:rPr>
          <w:rFonts w:ascii="Cambria" w:eastAsia="Times New Roman" w:hAnsi="Cambria" w:cstheme="minorBidi"/>
          <w:b/>
          <w:bCs/>
          <w:color w:val="000000" w:themeColor="text1"/>
          <w:sz w:val="20"/>
          <w:szCs w:val="20"/>
          <w:lang w:val="es-CO"/>
        </w:rPr>
        <w:t>TERCERA PARTE: BENEFICIARIOS Y BENEFICIARIAS</w:t>
      </w:r>
    </w:p>
    <w:p w14:paraId="7695418F" w14:textId="435B3275" w:rsidR="29D33645" w:rsidRPr="00FB7C84" w:rsidRDefault="29D33645" w:rsidP="00E27C87">
      <w:pPr>
        <w:ind w:left="720"/>
        <w:jc w:val="both"/>
        <w:rPr>
          <w:rFonts w:ascii="Cambria" w:eastAsia="Times New Roman" w:hAnsi="Cambria" w:cstheme="minorBidi"/>
          <w:color w:val="000000" w:themeColor="text1"/>
          <w:sz w:val="20"/>
          <w:szCs w:val="20"/>
          <w:lang w:val="es-CO"/>
        </w:rPr>
      </w:pPr>
    </w:p>
    <w:p w14:paraId="15039245" w14:textId="6A09BBDF" w:rsidR="1364DDA3" w:rsidRPr="00FB7C84" w:rsidRDefault="1364DDA3" w:rsidP="00E27C87">
      <w:pPr>
        <w:ind w:left="720" w:right="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color w:val="000000" w:themeColor="text1"/>
          <w:sz w:val="20"/>
          <w:szCs w:val="20"/>
          <w:lang w:val="es-CO"/>
        </w:rPr>
        <w:t>El Estado Colombiano reconoce como víctimas del presente acuerdo</w:t>
      </w:r>
      <w:r w:rsidR="006C63A2" w:rsidRPr="00FB7C84">
        <w:rPr>
          <w:rFonts w:ascii="Cambria" w:eastAsia="Times New Roman" w:hAnsi="Cambria" w:cstheme="minorBidi"/>
          <w:color w:val="000000" w:themeColor="text1"/>
          <w:sz w:val="20"/>
          <w:szCs w:val="20"/>
          <w:lang w:val="es-CO"/>
        </w:rPr>
        <w:t>,</w:t>
      </w:r>
      <w:r w:rsidRPr="00FB7C84">
        <w:rPr>
          <w:rFonts w:ascii="Cambria" w:eastAsia="Times New Roman" w:hAnsi="Cambria" w:cstheme="minorBidi"/>
          <w:color w:val="000000" w:themeColor="text1"/>
          <w:sz w:val="20"/>
          <w:szCs w:val="20"/>
          <w:lang w:val="es-CO"/>
        </w:rPr>
        <w:t xml:space="preserve"> a las siguientes: </w:t>
      </w:r>
    </w:p>
    <w:tbl>
      <w:tblPr>
        <w:tblStyle w:val="TableGrid"/>
        <w:tblpPr w:leftFromText="180" w:rightFromText="180" w:vertAnchor="text" w:horzAnchor="margin" w:tblpXSpec="center" w:tblpY="219"/>
        <w:tblW w:w="7920" w:type="dxa"/>
        <w:tblLayout w:type="fixed"/>
        <w:tblLook w:val="06A0" w:firstRow="1" w:lastRow="0" w:firstColumn="1" w:lastColumn="0" w:noHBand="1" w:noVBand="1"/>
      </w:tblPr>
      <w:tblGrid>
        <w:gridCol w:w="2585"/>
        <w:gridCol w:w="2635"/>
        <w:gridCol w:w="2700"/>
      </w:tblGrid>
      <w:tr w:rsidR="00AD1561" w:rsidRPr="00FB7C84" w14:paraId="1DA9F26B" w14:textId="77777777" w:rsidTr="00784FCB">
        <w:trPr>
          <w:trHeight w:val="254"/>
        </w:trPr>
        <w:tc>
          <w:tcPr>
            <w:tcW w:w="2585" w:type="dxa"/>
            <w:shd w:val="clear" w:color="auto" w:fill="BFBFBF" w:themeFill="background1" w:themeFillShade="BF"/>
          </w:tcPr>
          <w:p w14:paraId="5D96AEF5" w14:textId="77777777" w:rsidR="006C63A2" w:rsidRPr="00FB7C84" w:rsidRDefault="006C63A2" w:rsidP="00E27C87">
            <w:pPr>
              <w:ind w:left="-30" w:right="-135"/>
              <w:jc w:val="both"/>
              <w:rPr>
                <w:rFonts w:ascii="Cambria" w:eastAsia="Times New Roman" w:hAnsi="Cambria" w:cstheme="minorBidi"/>
                <w:color w:val="000000" w:themeColor="text1"/>
                <w:sz w:val="20"/>
                <w:szCs w:val="20"/>
                <w:lang w:val="es-CO"/>
              </w:rPr>
            </w:pPr>
            <w:bookmarkStart w:id="1" w:name="_Hlk85626009"/>
            <w:r w:rsidRPr="00FB7C84">
              <w:rPr>
                <w:rFonts w:ascii="Cambria" w:eastAsia="Times New Roman" w:hAnsi="Cambria" w:cstheme="minorBidi"/>
                <w:color w:val="000000" w:themeColor="text1"/>
                <w:sz w:val="20"/>
                <w:szCs w:val="20"/>
                <w:lang w:val="es-CO"/>
              </w:rPr>
              <w:t>Nombre</w:t>
            </w:r>
          </w:p>
        </w:tc>
        <w:tc>
          <w:tcPr>
            <w:tcW w:w="2635" w:type="dxa"/>
            <w:shd w:val="clear" w:color="auto" w:fill="BFBFBF" w:themeFill="background1" w:themeFillShade="BF"/>
          </w:tcPr>
          <w:p w14:paraId="78C2E257" w14:textId="77777777" w:rsidR="006C63A2" w:rsidRPr="00FB7C84" w:rsidRDefault="006C63A2" w:rsidP="00E27C87">
            <w:pPr>
              <w:ind w:left="720" w:right="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color w:val="000000" w:themeColor="text1"/>
                <w:sz w:val="20"/>
                <w:szCs w:val="20"/>
                <w:lang w:val="es-CO"/>
              </w:rPr>
              <w:t>Cédula de Ciudadanía</w:t>
            </w:r>
          </w:p>
        </w:tc>
        <w:tc>
          <w:tcPr>
            <w:tcW w:w="2700" w:type="dxa"/>
            <w:shd w:val="clear" w:color="auto" w:fill="BFBFBF" w:themeFill="background1" w:themeFillShade="BF"/>
          </w:tcPr>
          <w:p w14:paraId="67720EAD" w14:textId="77777777" w:rsidR="006C63A2" w:rsidRPr="00FB7C84" w:rsidRDefault="006C63A2" w:rsidP="00E27C87">
            <w:pPr>
              <w:ind w:left="720" w:right="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color w:val="000000" w:themeColor="text1"/>
                <w:sz w:val="20"/>
                <w:szCs w:val="20"/>
                <w:lang w:val="es-CO"/>
              </w:rPr>
              <w:t>Parentesco</w:t>
            </w:r>
          </w:p>
        </w:tc>
      </w:tr>
      <w:tr w:rsidR="00AD1561" w:rsidRPr="00FB7C84" w14:paraId="20004365" w14:textId="77777777" w:rsidTr="00784FCB">
        <w:trPr>
          <w:trHeight w:val="424"/>
        </w:trPr>
        <w:tc>
          <w:tcPr>
            <w:tcW w:w="2585" w:type="dxa"/>
          </w:tcPr>
          <w:p w14:paraId="1BC5B81B" w14:textId="77777777" w:rsidR="006C63A2" w:rsidRPr="00FB7C84" w:rsidRDefault="006C63A2" w:rsidP="00E27C87">
            <w:pPr>
              <w:ind w:left="-30" w:right="-135"/>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color w:val="000000" w:themeColor="text1"/>
                <w:sz w:val="20"/>
                <w:szCs w:val="20"/>
                <w:lang w:val="es-CO"/>
              </w:rPr>
              <w:t>Dioselina Posso Goez</w:t>
            </w:r>
          </w:p>
        </w:tc>
        <w:tc>
          <w:tcPr>
            <w:tcW w:w="2635" w:type="dxa"/>
          </w:tcPr>
          <w:p w14:paraId="0B34B75B" w14:textId="2D266867" w:rsidR="006C63A2" w:rsidRPr="00FB7C84" w:rsidRDefault="004A64EC" w:rsidP="00E27C87">
            <w:pPr>
              <w:ind w:left="720" w:right="720"/>
              <w:jc w:val="both"/>
              <w:rPr>
                <w:rFonts w:ascii="Cambria" w:eastAsia="Times New Roman" w:hAnsi="Cambria" w:cstheme="minorBidi"/>
                <w:color w:val="000000" w:themeColor="text1"/>
                <w:sz w:val="20"/>
                <w:szCs w:val="20"/>
              </w:rPr>
            </w:pPr>
            <w:r w:rsidRPr="00FB7C84">
              <w:rPr>
                <w:rFonts w:ascii="Cambria" w:eastAsia="Times New Roman" w:hAnsi="Cambria" w:cstheme="minorBidi"/>
                <w:color w:val="000000" w:themeColor="text1"/>
                <w:sz w:val="20"/>
                <w:szCs w:val="20"/>
              </w:rPr>
              <w:t>[…]</w:t>
            </w:r>
          </w:p>
        </w:tc>
        <w:tc>
          <w:tcPr>
            <w:tcW w:w="2700" w:type="dxa"/>
          </w:tcPr>
          <w:p w14:paraId="006AE5D8" w14:textId="77777777" w:rsidR="006C63A2" w:rsidRPr="00FB7C84" w:rsidRDefault="006C63A2" w:rsidP="00E27C87">
            <w:pPr>
              <w:ind w:left="720" w:right="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color w:val="000000" w:themeColor="text1"/>
                <w:sz w:val="20"/>
                <w:szCs w:val="20"/>
                <w:lang w:val="es-CO"/>
              </w:rPr>
              <w:t>Compañera Permanente</w:t>
            </w:r>
          </w:p>
        </w:tc>
      </w:tr>
      <w:tr w:rsidR="00AD1561" w:rsidRPr="00FB7C84" w14:paraId="29B94EA3" w14:textId="77777777" w:rsidTr="00784FCB">
        <w:trPr>
          <w:trHeight w:val="434"/>
        </w:trPr>
        <w:tc>
          <w:tcPr>
            <w:tcW w:w="2585" w:type="dxa"/>
          </w:tcPr>
          <w:p w14:paraId="45264ED0" w14:textId="77777777" w:rsidR="006C63A2" w:rsidRPr="00FB7C84" w:rsidRDefault="006C63A2" w:rsidP="00E27C87">
            <w:pPr>
              <w:ind w:left="-30" w:right="-135"/>
              <w:rPr>
                <w:rFonts w:ascii="Cambria" w:eastAsia="Times New Roman" w:hAnsi="Cambria" w:cstheme="minorBidi"/>
                <w:color w:val="000000" w:themeColor="text1"/>
                <w:sz w:val="20"/>
                <w:szCs w:val="20"/>
                <w:lang w:val="es-CO"/>
              </w:rPr>
            </w:pPr>
            <w:r w:rsidRPr="00FB7C84">
              <w:rPr>
                <w:rFonts w:ascii="Cambria" w:eastAsia="Times New Roman" w:hAnsi="Cambria" w:cstheme="minorBidi"/>
                <w:color w:val="000000" w:themeColor="text1"/>
                <w:sz w:val="20"/>
                <w:szCs w:val="20"/>
                <w:lang w:val="es-CO"/>
              </w:rPr>
              <w:t>Sonia Patricia Cardona Posso</w:t>
            </w:r>
          </w:p>
        </w:tc>
        <w:tc>
          <w:tcPr>
            <w:tcW w:w="2635" w:type="dxa"/>
          </w:tcPr>
          <w:p w14:paraId="69AA4DBA" w14:textId="357FF8D5" w:rsidR="006C63A2" w:rsidRPr="00FB7C84" w:rsidRDefault="00626AC9" w:rsidP="00E27C87">
            <w:pPr>
              <w:ind w:left="720" w:right="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color w:val="000000" w:themeColor="text1"/>
                <w:sz w:val="20"/>
                <w:szCs w:val="20"/>
                <w:lang w:val="es-CO"/>
              </w:rPr>
              <w:t>[…]</w:t>
            </w:r>
          </w:p>
        </w:tc>
        <w:tc>
          <w:tcPr>
            <w:tcW w:w="2700" w:type="dxa"/>
          </w:tcPr>
          <w:p w14:paraId="4574B7BB" w14:textId="77777777" w:rsidR="006C63A2" w:rsidRPr="00FB7C84" w:rsidRDefault="006C63A2" w:rsidP="00E27C87">
            <w:pPr>
              <w:ind w:left="720" w:right="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color w:val="000000" w:themeColor="text1"/>
                <w:sz w:val="20"/>
                <w:szCs w:val="20"/>
                <w:lang w:val="es-CO"/>
              </w:rPr>
              <w:t>Hija</w:t>
            </w:r>
          </w:p>
        </w:tc>
      </w:tr>
      <w:tr w:rsidR="00AD1561" w:rsidRPr="00FB7C84" w14:paraId="5E24CA91" w14:textId="77777777" w:rsidTr="00784FCB">
        <w:trPr>
          <w:trHeight w:val="643"/>
        </w:trPr>
        <w:tc>
          <w:tcPr>
            <w:tcW w:w="2585" w:type="dxa"/>
          </w:tcPr>
          <w:p w14:paraId="450A848D" w14:textId="4F463CB4" w:rsidR="006C63A2" w:rsidRPr="00FB7C84" w:rsidRDefault="006C63A2" w:rsidP="00E27C87">
            <w:pPr>
              <w:ind w:left="-30" w:right="-135"/>
              <w:rPr>
                <w:rFonts w:ascii="Cambria" w:eastAsia="Times New Roman" w:hAnsi="Cambria" w:cstheme="minorBidi"/>
                <w:color w:val="000000" w:themeColor="text1"/>
                <w:sz w:val="20"/>
                <w:szCs w:val="20"/>
                <w:lang w:val="es-CO"/>
              </w:rPr>
            </w:pPr>
            <w:r w:rsidRPr="00FB7C84">
              <w:rPr>
                <w:rFonts w:ascii="Cambria" w:eastAsia="Times New Roman" w:hAnsi="Cambria" w:cstheme="minorBidi"/>
                <w:color w:val="000000" w:themeColor="text1"/>
                <w:sz w:val="20"/>
                <w:szCs w:val="20"/>
                <w:lang w:val="es-CO"/>
              </w:rPr>
              <w:t xml:space="preserve">Francisco Antonio Cardona </w:t>
            </w:r>
            <w:proofErr w:type="spellStart"/>
            <w:r w:rsidRPr="00FB7C84">
              <w:rPr>
                <w:rFonts w:ascii="Cambria" w:eastAsia="Times New Roman" w:hAnsi="Cambria" w:cstheme="minorBidi"/>
                <w:color w:val="000000" w:themeColor="text1"/>
                <w:sz w:val="20"/>
                <w:szCs w:val="20"/>
                <w:lang w:val="es-CO"/>
              </w:rPr>
              <w:t>Varelas</w:t>
            </w:r>
            <w:proofErr w:type="spellEnd"/>
          </w:p>
        </w:tc>
        <w:tc>
          <w:tcPr>
            <w:tcW w:w="2635" w:type="dxa"/>
          </w:tcPr>
          <w:p w14:paraId="3F8BFE0C" w14:textId="0979CCD0" w:rsidR="006C63A2" w:rsidRPr="00FB7C84" w:rsidRDefault="00626AC9" w:rsidP="00E27C87">
            <w:pPr>
              <w:ind w:left="720" w:right="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color w:val="000000" w:themeColor="text1"/>
                <w:sz w:val="20"/>
                <w:szCs w:val="20"/>
                <w:lang w:val="es-CO"/>
              </w:rPr>
              <w:t>[…]</w:t>
            </w:r>
          </w:p>
        </w:tc>
        <w:tc>
          <w:tcPr>
            <w:tcW w:w="2700" w:type="dxa"/>
          </w:tcPr>
          <w:p w14:paraId="789DF09E" w14:textId="43C7FA8E" w:rsidR="006C63A2" w:rsidRPr="00FB7C84" w:rsidRDefault="006C63A2" w:rsidP="00E27C87">
            <w:pPr>
              <w:ind w:left="720" w:right="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color w:val="000000" w:themeColor="text1"/>
                <w:sz w:val="20"/>
                <w:szCs w:val="20"/>
                <w:lang w:val="es-CO"/>
              </w:rPr>
              <w:t>Hermano</w:t>
            </w:r>
          </w:p>
        </w:tc>
      </w:tr>
      <w:tr w:rsidR="00AD1561" w:rsidRPr="00FB7C84" w14:paraId="318CCFE7" w14:textId="77777777" w:rsidTr="00784FCB">
        <w:trPr>
          <w:trHeight w:val="424"/>
        </w:trPr>
        <w:tc>
          <w:tcPr>
            <w:tcW w:w="2585" w:type="dxa"/>
          </w:tcPr>
          <w:p w14:paraId="447C0F8A" w14:textId="55BDBA04" w:rsidR="005E1ECF" w:rsidRPr="00FB7C84" w:rsidRDefault="005E1ECF" w:rsidP="00E27C87">
            <w:pPr>
              <w:ind w:left="-30" w:right="-135"/>
              <w:rPr>
                <w:rFonts w:ascii="Cambria" w:eastAsia="Times New Roman" w:hAnsi="Cambria" w:cstheme="minorBidi"/>
                <w:color w:val="000000" w:themeColor="text1"/>
                <w:sz w:val="20"/>
                <w:szCs w:val="20"/>
                <w:lang w:val="es-CO"/>
              </w:rPr>
            </w:pPr>
            <w:r w:rsidRPr="00FB7C84">
              <w:rPr>
                <w:rFonts w:ascii="Cambria" w:eastAsia="Times New Roman" w:hAnsi="Cambria" w:cstheme="minorBidi"/>
                <w:color w:val="000000" w:themeColor="text1"/>
                <w:sz w:val="20"/>
                <w:szCs w:val="20"/>
                <w:lang w:val="es-CO"/>
              </w:rPr>
              <w:t>Ovidio Antonio Cardona Varela</w:t>
            </w:r>
          </w:p>
        </w:tc>
        <w:tc>
          <w:tcPr>
            <w:tcW w:w="2635" w:type="dxa"/>
          </w:tcPr>
          <w:p w14:paraId="666D0C6E" w14:textId="20B2FB57" w:rsidR="005E1ECF" w:rsidRPr="00FB7C84" w:rsidRDefault="00626AC9" w:rsidP="00E27C87">
            <w:pPr>
              <w:ind w:left="720" w:right="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color w:val="000000" w:themeColor="text1"/>
                <w:sz w:val="20"/>
                <w:szCs w:val="20"/>
                <w:lang w:val="es-CO"/>
              </w:rPr>
              <w:t>[…]</w:t>
            </w:r>
          </w:p>
        </w:tc>
        <w:tc>
          <w:tcPr>
            <w:tcW w:w="2700" w:type="dxa"/>
          </w:tcPr>
          <w:p w14:paraId="0082B600" w14:textId="1805638B" w:rsidR="005E1ECF" w:rsidRPr="00FB7C84" w:rsidRDefault="005E1ECF" w:rsidP="00E27C87">
            <w:pPr>
              <w:ind w:left="720" w:right="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color w:val="000000" w:themeColor="text1"/>
                <w:sz w:val="20"/>
                <w:szCs w:val="20"/>
                <w:lang w:val="es-CO"/>
              </w:rPr>
              <w:t>Hermano</w:t>
            </w:r>
          </w:p>
        </w:tc>
      </w:tr>
      <w:tr w:rsidR="005E1ECF" w:rsidRPr="00FB7C84" w14:paraId="1991D695" w14:textId="77777777" w:rsidTr="00784FCB">
        <w:trPr>
          <w:trHeight w:val="434"/>
        </w:trPr>
        <w:tc>
          <w:tcPr>
            <w:tcW w:w="2585" w:type="dxa"/>
          </w:tcPr>
          <w:p w14:paraId="01634A22" w14:textId="2AC4DC91" w:rsidR="005E1ECF" w:rsidRPr="00FB7C84" w:rsidRDefault="005E1ECF" w:rsidP="00E27C87">
            <w:pPr>
              <w:ind w:left="-30" w:right="-135"/>
              <w:rPr>
                <w:rFonts w:ascii="Cambria" w:eastAsia="Times New Roman" w:hAnsi="Cambria" w:cstheme="minorBidi"/>
                <w:color w:val="000000" w:themeColor="text1"/>
                <w:sz w:val="20"/>
                <w:szCs w:val="20"/>
                <w:lang w:val="es-CO"/>
              </w:rPr>
            </w:pPr>
            <w:r w:rsidRPr="00FB7C84">
              <w:rPr>
                <w:rFonts w:ascii="Cambria" w:eastAsia="Times New Roman" w:hAnsi="Cambria" w:cstheme="minorBidi"/>
                <w:color w:val="000000" w:themeColor="text1"/>
                <w:sz w:val="20"/>
                <w:szCs w:val="20"/>
                <w:lang w:val="es-CO"/>
              </w:rPr>
              <w:t>Luis Alfredo Cardona Varelas</w:t>
            </w:r>
          </w:p>
        </w:tc>
        <w:tc>
          <w:tcPr>
            <w:tcW w:w="2635" w:type="dxa"/>
          </w:tcPr>
          <w:p w14:paraId="591FBC5D" w14:textId="0D60FFCA" w:rsidR="005E1ECF" w:rsidRPr="00FB7C84" w:rsidRDefault="00626AC9" w:rsidP="00E27C87">
            <w:pPr>
              <w:ind w:left="720" w:right="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color w:val="000000" w:themeColor="text1"/>
                <w:sz w:val="20"/>
                <w:szCs w:val="20"/>
                <w:lang w:val="es-CO"/>
              </w:rPr>
              <w:t>[…]</w:t>
            </w:r>
          </w:p>
        </w:tc>
        <w:tc>
          <w:tcPr>
            <w:tcW w:w="2700" w:type="dxa"/>
          </w:tcPr>
          <w:p w14:paraId="318A169A" w14:textId="094F5DC3" w:rsidR="005E1ECF" w:rsidRPr="00FB7C84" w:rsidRDefault="005E1ECF" w:rsidP="00E27C87">
            <w:pPr>
              <w:ind w:left="720" w:right="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color w:val="000000" w:themeColor="text1"/>
                <w:sz w:val="20"/>
                <w:szCs w:val="20"/>
                <w:lang w:val="es-CO"/>
              </w:rPr>
              <w:t>Hermano</w:t>
            </w:r>
          </w:p>
        </w:tc>
      </w:tr>
      <w:tr w:rsidR="005E1ECF" w:rsidRPr="00FB7C84" w14:paraId="2ADC27DE" w14:textId="77777777" w:rsidTr="00784FCB">
        <w:trPr>
          <w:trHeight w:val="434"/>
        </w:trPr>
        <w:tc>
          <w:tcPr>
            <w:tcW w:w="2585" w:type="dxa"/>
          </w:tcPr>
          <w:p w14:paraId="2E5F00AF" w14:textId="57D19539" w:rsidR="005E1ECF" w:rsidRPr="00FB7C84" w:rsidRDefault="005E1ECF" w:rsidP="00E27C87">
            <w:pPr>
              <w:ind w:left="-30" w:right="-135"/>
              <w:rPr>
                <w:rFonts w:ascii="Cambria" w:eastAsia="Times New Roman" w:hAnsi="Cambria" w:cstheme="minorBidi"/>
                <w:color w:val="000000" w:themeColor="text1"/>
                <w:sz w:val="20"/>
                <w:szCs w:val="20"/>
                <w:lang w:val="es-CO"/>
              </w:rPr>
            </w:pPr>
            <w:r w:rsidRPr="00FB7C84">
              <w:rPr>
                <w:rFonts w:ascii="Cambria" w:eastAsia="Times New Roman" w:hAnsi="Cambria" w:cstheme="minorBidi"/>
                <w:color w:val="000000" w:themeColor="text1"/>
                <w:sz w:val="20"/>
                <w:szCs w:val="20"/>
                <w:lang w:val="es-CO"/>
              </w:rPr>
              <w:t>Maria Ninfa Cardona Varela</w:t>
            </w:r>
          </w:p>
        </w:tc>
        <w:tc>
          <w:tcPr>
            <w:tcW w:w="2635" w:type="dxa"/>
          </w:tcPr>
          <w:p w14:paraId="0DAA12E4" w14:textId="5D41B149" w:rsidR="005E1ECF" w:rsidRPr="00FB7C84" w:rsidRDefault="00626AC9" w:rsidP="00E27C87">
            <w:pPr>
              <w:ind w:left="720" w:right="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color w:val="000000" w:themeColor="text1"/>
                <w:sz w:val="20"/>
                <w:szCs w:val="20"/>
                <w:lang w:val="es-CO"/>
              </w:rPr>
              <w:t>[…]</w:t>
            </w:r>
          </w:p>
        </w:tc>
        <w:tc>
          <w:tcPr>
            <w:tcW w:w="2700" w:type="dxa"/>
          </w:tcPr>
          <w:p w14:paraId="50A37C16" w14:textId="04CDCC8F" w:rsidR="005E1ECF" w:rsidRPr="00FB7C84" w:rsidRDefault="005E1ECF" w:rsidP="00E27C87">
            <w:pPr>
              <w:ind w:left="720" w:right="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color w:val="000000" w:themeColor="text1"/>
                <w:sz w:val="20"/>
                <w:szCs w:val="20"/>
                <w:lang w:val="es-CO"/>
              </w:rPr>
              <w:t>Hermana</w:t>
            </w:r>
          </w:p>
        </w:tc>
      </w:tr>
      <w:tr w:rsidR="005E1ECF" w:rsidRPr="00FB7C84" w14:paraId="1346CE24" w14:textId="77777777" w:rsidTr="00784FCB">
        <w:trPr>
          <w:trHeight w:val="424"/>
        </w:trPr>
        <w:tc>
          <w:tcPr>
            <w:tcW w:w="2585" w:type="dxa"/>
          </w:tcPr>
          <w:p w14:paraId="124208E2" w14:textId="0101ED2A" w:rsidR="005E1ECF" w:rsidRPr="00FB7C84" w:rsidRDefault="005E1ECF" w:rsidP="00E27C87">
            <w:pPr>
              <w:ind w:left="-30" w:right="-135"/>
              <w:rPr>
                <w:rFonts w:ascii="Cambria" w:eastAsia="Times New Roman" w:hAnsi="Cambria" w:cstheme="minorBidi"/>
                <w:color w:val="000000" w:themeColor="text1"/>
                <w:sz w:val="20"/>
                <w:szCs w:val="20"/>
                <w:lang w:val="es-CO"/>
              </w:rPr>
            </w:pPr>
            <w:r w:rsidRPr="00FB7C84">
              <w:rPr>
                <w:rFonts w:ascii="Cambria" w:eastAsia="Times New Roman" w:hAnsi="Cambria" w:cstheme="minorBidi"/>
                <w:color w:val="000000" w:themeColor="text1"/>
                <w:sz w:val="20"/>
                <w:szCs w:val="20"/>
                <w:lang w:val="es-CO"/>
              </w:rPr>
              <w:t>Luz Erlina Cardona Varela</w:t>
            </w:r>
          </w:p>
        </w:tc>
        <w:tc>
          <w:tcPr>
            <w:tcW w:w="2635" w:type="dxa"/>
          </w:tcPr>
          <w:p w14:paraId="0A5B9395" w14:textId="3C3B339B" w:rsidR="005E1ECF" w:rsidRPr="00FB7C84" w:rsidRDefault="00626AC9" w:rsidP="00E27C87">
            <w:pPr>
              <w:ind w:left="720" w:right="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color w:val="000000" w:themeColor="text1"/>
                <w:sz w:val="20"/>
                <w:szCs w:val="20"/>
                <w:lang w:val="es-CO"/>
              </w:rPr>
              <w:t>[…]</w:t>
            </w:r>
          </w:p>
        </w:tc>
        <w:tc>
          <w:tcPr>
            <w:tcW w:w="2700" w:type="dxa"/>
          </w:tcPr>
          <w:p w14:paraId="7639678F" w14:textId="5A62F1CA" w:rsidR="005E1ECF" w:rsidRPr="00FB7C84" w:rsidRDefault="005E1ECF" w:rsidP="00E27C87">
            <w:pPr>
              <w:ind w:left="720" w:right="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color w:val="000000" w:themeColor="text1"/>
                <w:sz w:val="20"/>
                <w:szCs w:val="20"/>
                <w:lang w:val="es-CO"/>
              </w:rPr>
              <w:t>Hermana</w:t>
            </w:r>
          </w:p>
        </w:tc>
      </w:tr>
      <w:tr w:rsidR="005E1ECF" w:rsidRPr="00FB7C84" w14:paraId="4752DFDB" w14:textId="77777777" w:rsidTr="00784FCB">
        <w:trPr>
          <w:trHeight w:val="434"/>
        </w:trPr>
        <w:tc>
          <w:tcPr>
            <w:tcW w:w="2585" w:type="dxa"/>
          </w:tcPr>
          <w:p w14:paraId="1B774348" w14:textId="0BCE9C7B" w:rsidR="005E1ECF" w:rsidRPr="00FB7C84" w:rsidRDefault="005E1ECF" w:rsidP="00E27C87">
            <w:pPr>
              <w:ind w:left="-30" w:right="-135"/>
              <w:rPr>
                <w:rFonts w:ascii="Cambria" w:eastAsia="Times New Roman" w:hAnsi="Cambria" w:cstheme="minorBidi"/>
                <w:color w:val="000000" w:themeColor="text1"/>
                <w:sz w:val="20"/>
                <w:szCs w:val="20"/>
                <w:lang w:val="es-CO"/>
              </w:rPr>
            </w:pPr>
            <w:r w:rsidRPr="00FB7C84">
              <w:rPr>
                <w:rFonts w:ascii="Cambria" w:eastAsia="Times New Roman" w:hAnsi="Cambria" w:cstheme="minorBidi"/>
                <w:color w:val="000000" w:themeColor="text1"/>
                <w:sz w:val="20"/>
                <w:szCs w:val="20"/>
                <w:lang w:val="es-CO"/>
              </w:rPr>
              <w:t>Edilma Varela Cardona</w:t>
            </w:r>
          </w:p>
        </w:tc>
        <w:tc>
          <w:tcPr>
            <w:tcW w:w="2635" w:type="dxa"/>
          </w:tcPr>
          <w:p w14:paraId="495CDE5F" w14:textId="4637A556" w:rsidR="005E1ECF" w:rsidRPr="00FB7C84" w:rsidRDefault="00626AC9" w:rsidP="00E27C87">
            <w:pPr>
              <w:ind w:left="720" w:right="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color w:val="000000" w:themeColor="text1"/>
                <w:sz w:val="20"/>
                <w:szCs w:val="20"/>
                <w:lang w:val="es-CO"/>
              </w:rPr>
              <w:t>[…]</w:t>
            </w:r>
          </w:p>
        </w:tc>
        <w:tc>
          <w:tcPr>
            <w:tcW w:w="2700" w:type="dxa"/>
          </w:tcPr>
          <w:p w14:paraId="0ACBCBB7" w14:textId="18EAD19E" w:rsidR="005E1ECF" w:rsidRPr="00FB7C84" w:rsidRDefault="005E1ECF" w:rsidP="00E27C87">
            <w:pPr>
              <w:ind w:left="720" w:right="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color w:val="000000" w:themeColor="text1"/>
                <w:sz w:val="20"/>
                <w:szCs w:val="20"/>
                <w:lang w:val="es-CO"/>
              </w:rPr>
              <w:t>Hermana</w:t>
            </w:r>
          </w:p>
        </w:tc>
      </w:tr>
      <w:tr w:rsidR="005E1ECF" w:rsidRPr="00FB7C84" w14:paraId="1901C3D4" w14:textId="77777777" w:rsidTr="00784FCB">
        <w:trPr>
          <w:trHeight w:val="434"/>
        </w:trPr>
        <w:tc>
          <w:tcPr>
            <w:tcW w:w="2585" w:type="dxa"/>
          </w:tcPr>
          <w:p w14:paraId="4AD557DC" w14:textId="3D1E0C06" w:rsidR="005E1ECF" w:rsidRPr="00FB7C84" w:rsidRDefault="005E1ECF" w:rsidP="00E27C87">
            <w:pPr>
              <w:ind w:left="-30" w:right="-135"/>
              <w:rPr>
                <w:rFonts w:ascii="Cambria" w:eastAsia="Times New Roman" w:hAnsi="Cambria" w:cstheme="minorBidi"/>
                <w:color w:val="000000" w:themeColor="text1"/>
                <w:sz w:val="20"/>
                <w:szCs w:val="20"/>
                <w:lang w:val="es-CO"/>
              </w:rPr>
            </w:pPr>
            <w:r w:rsidRPr="00FB7C84">
              <w:rPr>
                <w:rFonts w:ascii="Cambria" w:eastAsia="Times New Roman" w:hAnsi="Cambria" w:cstheme="minorBidi"/>
                <w:color w:val="000000" w:themeColor="text1"/>
                <w:sz w:val="20"/>
                <w:szCs w:val="20"/>
                <w:lang w:val="es-CO"/>
              </w:rPr>
              <w:t>Rosalba Varela Correa</w:t>
            </w:r>
          </w:p>
        </w:tc>
        <w:tc>
          <w:tcPr>
            <w:tcW w:w="2635" w:type="dxa"/>
          </w:tcPr>
          <w:p w14:paraId="759880D7" w14:textId="5FCEC0E3" w:rsidR="005E1ECF" w:rsidRPr="00FB7C84" w:rsidRDefault="00626AC9" w:rsidP="00E27C87">
            <w:pPr>
              <w:ind w:left="720" w:right="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color w:val="000000" w:themeColor="text1"/>
                <w:sz w:val="20"/>
                <w:szCs w:val="20"/>
                <w:lang w:val="es-CO"/>
              </w:rPr>
              <w:t>[…]</w:t>
            </w:r>
          </w:p>
        </w:tc>
        <w:tc>
          <w:tcPr>
            <w:tcW w:w="2700" w:type="dxa"/>
          </w:tcPr>
          <w:p w14:paraId="7693A3D9" w14:textId="2A317EC4" w:rsidR="005E1ECF" w:rsidRPr="00FB7C84" w:rsidRDefault="005E1ECF" w:rsidP="00E27C87">
            <w:pPr>
              <w:ind w:left="720" w:right="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color w:val="000000" w:themeColor="text1"/>
                <w:sz w:val="20"/>
                <w:szCs w:val="20"/>
                <w:lang w:val="es-CO"/>
              </w:rPr>
              <w:t>Hermana</w:t>
            </w:r>
          </w:p>
        </w:tc>
      </w:tr>
      <w:tr w:rsidR="005E1ECF" w:rsidRPr="00FB7C84" w14:paraId="6CD35429" w14:textId="77777777" w:rsidTr="00784FCB">
        <w:trPr>
          <w:trHeight w:val="424"/>
        </w:trPr>
        <w:tc>
          <w:tcPr>
            <w:tcW w:w="2585" w:type="dxa"/>
          </w:tcPr>
          <w:p w14:paraId="6D1248C2" w14:textId="3CDE9A32" w:rsidR="005E1ECF" w:rsidRPr="00FB7C84" w:rsidRDefault="005E1ECF" w:rsidP="00E27C87">
            <w:pPr>
              <w:ind w:left="-30" w:right="-135"/>
              <w:rPr>
                <w:rFonts w:ascii="Cambria" w:eastAsia="Times New Roman" w:hAnsi="Cambria" w:cstheme="minorBidi"/>
                <w:color w:val="000000" w:themeColor="text1"/>
                <w:sz w:val="20"/>
                <w:szCs w:val="20"/>
                <w:lang w:val="es-CO"/>
              </w:rPr>
            </w:pPr>
            <w:r w:rsidRPr="00FB7C84">
              <w:rPr>
                <w:rFonts w:ascii="Cambria" w:eastAsia="Times New Roman" w:hAnsi="Cambria" w:cstheme="minorBidi"/>
                <w:color w:val="000000" w:themeColor="text1"/>
                <w:sz w:val="20"/>
                <w:szCs w:val="20"/>
                <w:lang w:val="es-CO"/>
              </w:rPr>
              <w:t xml:space="preserve">Maria Oliva Varela </w:t>
            </w:r>
          </w:p>
        </w:tc>
        <w:tc>
          <w:tcPr>
            <w:tcW w:w="2635" w:type="dxa"/>
          </w:tcPr>
          <w:p w14:paraId="717E349B" w14:textId="19CAACD8" w:rsidR="005E1ECF" w:rsidRPr="00FB7C84" w:rsidRDefault="00626AC9" w:rsidP="00E27C87">
            <w:pPr>
              <w:ind w:left="720" w:right="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color w:val="000000" w:themeColor="text1"/>
                <w:sz w:val="20"/>
                <w:szCs w:val="20"/>
                <w:lang w:val="es-CO"/>
              </w:rPr>
              <w:t>[…]</w:t>
            </w:r>
          </w:p>
        </w:tc>
        <w:tc>
          <w:tcPr>
            <w:tcW w:w="2700" w:type="dxa"/>
          </w:tcPr>
          <w:p w14:paraId="11B52183" w14:textId="07F7186C" w:rsidR="005E1ECF" w:rsidRPr="00FB7C84" w:rsidRDefault="005E1ECF" w:rsidP="00E27C87">
            <w:pPr>
              <w:ind w:left="720" w:right="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color w:val="000000" w:themeColor="text1"/>
                <w:sz w:val="20"/>
                <w:szCs w:val="20"/>
                <w:lang w:val="es-CO"/>
              </w:rPr>
              <w:t>Hermana</w:t>
            </w:r>
          </w:p>
        </w:tc>
      </w:tr>
      <w:bookmarkEnd w:id="1"/>
    </w:tbl>
    <w:p w14:paraId="502EABA7" w14:textId="69EC6EEF" w:rsidR="29D33645" w:rsidRPr="00FB7C84" w:rsidRDefault="29D33645" w:rsidP="00E27C87">
      <w:pPr>
        <w:ind w:left="720"/>
        <w:jc w:val="both"/>
        <w:rPr>
          <w:rFonts w:ascii="Cambria" w:eastAsia="Times New Roman" w:hAnsi="Cambria" w:cstheme="minorBidi"/>
          <w:color w:val="000000" w:themeColor="text1"/>
          <w:sz w:val="20"/>
          <w:szCs w:val="20"/>
          <w:lang w:val="es-CO"/>
        </w:rPr>
      </w:pPr>
    </w:p>
    <w:p w14:paraId="339FF84B" w14:textId="17BFAAAE" w:rsidR="7592CDD3" w:rsidRPr="00FB7C84" w:rsidRDefault="7592CDD3" w:rsidP="00E27C87">
      <w:pPr>
        <w:ind w:left="720"/>
        <w:jc w:val="both"/>
        <w:rPr>
          <w:rFonts w:ascii="Cambria" w:eastAsia="Times New Roman" w:hAnsi="Cambria" w:cstheme="minorBidi"/>
          <w:color w:val="000000" w:themeColor="text1"/>
          <w:sz w:val="20"/>
          <w:szCs w:val="20"/>
          <w:lang w:val="es-CO"/>
        </w:rPr>
      </w:pPr>
    </w:p>
    <w:p w14:paraId="1E4B4EBD" w14:textId="77777777" w:rsidR="008D325E" w:rsidRPr="00FB7C84" w:rsidRDefault="008D325E" w:rsidP="00E27C87">
      <w:pPr>
        <w:ind w:left="720" w:right="720"/>
        <w:jc w:val="both"/>
        <w:rPr>
          <w:rFonts w:ascii="Cambria" w:eastAsia="Times New Roman" w:hAnsi="Cambria" w:cstheme="minorBidi"/>
          <w:color w:val="000000" w:themeColor="text1"/>
          <w:sz w:val="20"/>
          <w:szCs w:val="20"/>
          <w:lang w:val="es-CO"/>
        </w:rPr>
      </w:pPr>
    </w:p>
    <w:p w14:paraId="7194DBDC" w14:textId="6F9ABCD6" w:rsidR="003E7EB5" w:rsidRPr="00FB7C84" w:rsidRDefault="408959BF" w:rsidP="00E27C87">
      <w:pPr>
        <w:ind w:left="720" w:right="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color w:val="000000" w:themeColor="text1"/>
          <w:sz w:val="20"/>
          <w:szCs w:val="20"/>
          <w:lang w:val="es-CO"/>
        </w:rPr>
        <w:t xml:space="preserve">Las víctimas reconocidas en el presente Acuerdo </w:t>
      </w:r>
      <w:r w:rsidR="5D9A7EE4" w:rsidRPr="00FB7C84">
        <w:rPr>
          <w:rFonts w:ascii="Cambria" w:eastAsia="Times New Roman" w:hAnsi="Cambria" w:cstheme="minorBidi"/>
          <w:color w:val="000000" w:themeColor="text1"/>
          <w:sz w:val="20"/>
          <w:szCs w:val="20"/>
          <w:lang w:val="es-CO"/>
        </w:rPr>
        <w:t xml:space="preserve">de Solución Amistosa se beneficiarán siempre que acrediten respecto del señor </w:t>
      </w:r>
      <w:r w:rsidR="00B66DBF" w:rsidRPr="00FB7C84">
        <w:rPr>
          <w:rFonts w:ascii="Cambria" w:eastAsia="Times New Roman" w:hAnsi="Cambria" w:cstheme="minorBidi"/>
          <w:color w:val="000000" w:themeColor="text1"/>
          <w:sz w:val="20"/>
          <w:szCs w:val="20"/>
          <w:lang w:val="es-CO"/>
        </w:rPr>
        <w:t>Mario Antonio Cardona Varela</w:t>
      </w:r>
      <w:r w:rsidR="5D9A7EE4" w:rsidRPr="00FB7C84">
        <w:rPr>
          <w:rFonts w:ascii="Cambria" w:eastAsia="Times New Roman" w:hAnsi="Cambria" w:cstheme="minorBidi"/>
          <w:color w:val="000000" w:themeColor="text1"/>
          <w:sz w:val="20"/>
          <w:szCs w:val="20"/>
          <w:lang w:val="es-CO"/>
        </w:rPr>
        <w:t xml:space="preserve"> su vínculo por consanguinidad. </w:t>
      </w:r>
    </w:p>
    <w:p w14:paraId="12E979F7" w14:textId="781787F9" w:rsidR="29D33645" w:rsidRPr="00FB7C84" w:rsidRDefault="29D33645" w:rsidP="00E27C87">
      <w:pPr>
        <w:ind w:left="720"/>
        <w:jc w:val="both"/>
        <w:rPr>
          <w:rFonts w:ascii="Cambria" w:eastAsia="Times New Roman" w:hAnsi="Cambria" w:cstheme="minorBidi"/>
          <w:color w:val="000000" w:themeColor="text1"/>
          <w:sz w:val="20"/>
          <w:szCs w:val="20"/>
          <w:lang w:val="es-CO"/>
        </w:rPr>
      </w:pPr>
    </w:p>
    <w:p w14:paraId="4D057D69" w14:textId="2BD0CF14" w:rsidR="5D9A7EE4" w:rsidRPr="00FB7C84" w:rsidRDefault="5D9A7EE4" w:rsidP="00E27C87">
      <w:pPr>
        <w:ind w:left="720" w:right="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color w:val="000000" w:themeColor="text1"/>
          <w:sz w:val="20"/>
          <w:szCs w:val="20"/>
          <w:lang w:val="es-CO"/>
        </w:rPr>
        <w:t>Adicionalmente, las víctimas que se beneficiarán del presente Acuerdo de Solución Amistosa serán aquellas que estuvieran vivas al momento del hecho victimizante</w:t>
      </w:r>
      <w:r w:rsidR="00EE13ED" w:rsidRPr="00FB7C84">
        <w:rPr>
          <w:rStyle w:val="FootnoteReference"/>
          <w:rFonts w:ascii="Cambria" w:eastAsia="Times New Roman" w:hAnsi="Cambria" w:cstheme="minorBidi"/>
          <w:color w:val="000000" w:themeColor="text1"/>
          <w:sz w:val="20"/>
          <w:szCs w:val="20"/>
          <w:lang w:val="es-CO"/>
        </w:rPr>
        <w:footnoteReference w:id="8"/>
      </w:r>
      <w:r w:rsidR="24C40570" w:rsidRPr="00FB7C84">
        <w:rPr>
          <w:rFonts w:ascii="Cambria" w:eastAsia="Times New Roman" w:hAnsi="Cambria" w:cstheme="minorBidi"/>
          <w:color w:val="000000" w:themeColor="text1"/>
          <w:sz w:val="20"/>
          <w:szCs w:val="20"/>
          <w:lang w:val="es-CO"/>
        </w:rPr>
        <w:t xml:space="preserve">. </w:t>
      </w:r>
    </w:p>
    <w:p w14:paraId="226AB467" w14:textId="23ECBAC8" w:rsidR="29D33645" w:rsidRPr="00FB7C84" w:rsidRDefault="29D33645" w:rsidP="00E27C87">
      <w:pPr>
        <w:ind w:left="720"/>
        <w:jc w:val="both"/>
        <w:rPr>
          <w:rFonts w:ascii="Cambria" w:eastAsia="Times New Roman" w:hAnsi="Cambria" w:cstheme="minorBidi"/>
          <w:color w:val="000000" w:themeColor="text1"/>
          <w:sz w:val="20"/>
          <w:szCs w:val="20"/>
          <w:lang w:val="es-CO"/>
        </w:rPr>
      </w:pPr>
    </w:p>
    <w:p w14:paraId="6763A899" w14:textId="72CD050C" w:rsidR="24C40570" w:rsidRPr="00FB7C84" w:rsidRDefault="24C40570" w:rsidP="00E27C87">
      <w:pPr>
        <w:ind w:left="720" w:right="720"/>
        <w:jc w:val="center"/>
        <w:rPr>
          <w:rFonts w:ascii="Cambria" w:eastAsia="Times New Roman" w:hAnsi="Cambria" w:cstheme="minorBidi"/>
          <w:b/>
          <w:color w:val="000000" w:themeColor="text1"/>
          <w:sz w:val="20"/>
          <w:szCs w:val="20"/>
          <w:lang w:val="es-CO"/>
        </w:rPr>
      </w:pPr>
      <w:r w:rsidRPr="00FB7C84">
        <w:rPr>
          <w:rFonts w:ascii="Cambria" w:eastAsia="Times New Roman" w:hAnsi="Cambria" w:cstheme="minorBidi"/>
          <w:b/>
          <w:color w:val="000000" w:themeColor="text1"/>
          <w:sz w:val="20"/>
          <w:szCs w:val="20"/>
          <w:lang w:val="es-CO"/>
        </w:rPr>
        <w:t>CUARTA PARTE: RECONOCIMIENTO DE RESPONSABILIDAD</w:t>
      </w:r>
    </w:p>
    <w:p w14:paraId="00BC1B64" w14:textId="4FBF80BE" w:rsidR="29D33645" w:rsidRPr="00FB7C84" w:rsidRDefault="29D33645" w:rsidP="00E27C87">
      <w:pPr>
        <w:ind w:left="720" w:right="720"/>
        <w:jc w:val="both"/>
        <w:rPr>
          <w:rFonts w:ascii="Cambria" w:eastAsia="Times New Roman" w:hAnsi="Cambria" w:cstheme="minorBidi"/>
          <w:color w:val="000000" w:themeColor="text1"/>
          <w:sz w:val="20"/>
          <w:szCs w:val="20"/>
          <w:lang w:val="es-CO"/>
        </w:rPr>
      </w:pPr>
    </w:p>
    <w:p w14:paraId="3FBB456F" w14:textId="1909DC6B" w:rsidR="24C40570" w:rsidRPr="00FB7C84" w:rsidRDefault="24C40570" w:rsidP="00E27C87">
      <w:pPr>
        <w:ind w:left="720" w:right="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color w:val="000000" w:themeColor="text1"/>
          <w:sz w:val="20"/>
          <w:szCs w:val="20"/>
          <w:lang w:val="es-CO"/>
        </w:rPr>
        <w:t xml:space="preserve">El Estado colombiano reconoce su responsabilidad internacional por la violación de los derechos reconocidos en los artículos </w:t>
      </w:r>
      <w:r w:rsidR="00D95B2D" w:rsidRPr="00FB7C84">
        <w:rPr>
          <w:rFonts w:ascii="Cambria" w:eastAsia="Times New Roman" w:hAnsi="Cambria" w:cstheme="minorBidi"/>
          <w:color w:val="000000" w:themeColor="text1"/>
          <w:sz w:val="20"/>
          <w:szCs w:val="20"/>
          <w:lang w:val="es-CO"/>
        </w:rPr>
        <w:t>4 (vida), 5 (integirdad personal) y 7 (libertad personal)</w:t>
      </w:r>
      <w:r w:rsidR="003213DB" w:rsidRPr="00FB7C84">
        <w:rPr>
          <w:rFonts w:ascii="Cambria" w:eastAsia="Times New Roman" w:hAnsi="Cambria" w:cstheme="minorBidi"/>
          <w:color w:val="000000" w:themeColor="text1"/>
          <w:sz w:val="20"/>
          <w:szCs w:val="20"/>
          <w:lang w:val="es-CO"/>
        </w:rPr>
        <w:t xml:space="preserve">, en relación con los derechos reconocidos en los artículos </w:t>
      </w:r>
      <w:r w:rsidRPr="00FB7C84">
        <w:rPr>
          <w:rFonts w:ascii="Cambria" w:eastAsia="Times New Roman" w:hAnsi="Cambria" w:cstheme="minorBidi"/>
          <w:color w:val="000000" w:themeColor="text1"/>
          <w:sz w:val="20"/>
          <w:szCs w:val="20"/>
          <w:lang w:val="es-CO"/>
        </w:rPr>
        <w:t>8 (garantías judiciales)</w:t>
      </w:r>
      <w:r w:rsidR="004C1E19" w:rsidRPr="00FB7C84">
        <w:rPr>
          <w:rFonts w:ascii="Cambria" w:eastAsia="Times New Roman" w:hAnsi="Cambria" w:cstheme="minorBidi"/>
          <w:color w:val="000000" w:themeColor="text1"/>
          <w:sz w:val="20"/>
          <w:szCs w:val="20"/>
          <w:lang w:val="es-CO"/>
        </w:rPr>
        <w:t xml:space="preserve">, </w:t>
      </w:r>
      <w:r w:rsidRPr="00FB7C84">
        <w:rPr>
          <w:rFonts w:ascii="Cambria" w:eastAsia="Times New Roman" w:hAnsi="Cambria" w:cstheme="minorBidi"/>
          <w:color w:val="000000" w:themeColor="text1"/>
          <w:sz w:val="20"/>
          <w:szCs w:val="20"/>
          <w:lang w:val="es-CO"/>
        </w:rPr>
        <w:t xml:space="preserve">25 (protección judicial) </w:t>
      </w:r>
      <w:r w:rsidR="003213DB" w:rsidRPr="00FB7C84">
        <w:rPr>
          <w:rFonts w:ascii="Cambria" w:eastAsia="Times New Roman" w:hAnsi="Cambria" w:cstheme="minorBidi"/>
          <w:color w:val="000000" w:themeColor="text1"/>
          <w:sz w:val="20"/>
          <w:szCs w:val="20"/>
          <w:lang w:val="es-CO"/>
        </w:rPr>
        <w:t>y</w:t>
      </w:r>
      <w:r w:rsidRPr="00FB7C84">
        <w:rPr>
          <w:rFonts w:ascii="Cambria" w:eastAsia="Times New Roman" w:hAnsi="Cambria" w:cstheme="minorBidi"/>
          <w:color w:val="000000" w:themeColor="text1"/>
          <w:sz w:val="20"/>
          <w:szCs w:val="20"/>
          <w:lang w:val="es-CO"/>
        </w:rPr>
        <w:t xml:space="preserve"> </w:t>
      </w:r>
      <w:r w:rsidR="514BC4D3" w:rsidRPr="00FB7C84">
        <w:rPr>
          <w:rFonts w:ascii="Cambria" w:eastAsia="Times New Roman" w:hAnsi="Cambria" w:cstheme="minorBidi"/>
          <w:color w:val="000000" w:themeColor="text1"/>
          <w:sz w:val="20"/>
          <w:szCs w:val="20"/>
          <w:lang w:val="es-CO"/>
        </w:rPr>
        <w:t>1.1</w:t>
      </w:r>
      <w:r w:rsidR="003213DB" w:rsidRPr="00FB7C84">
        <w:rPr>
          <w:rFonts w:ascii="Cambria" w:eastAsia="Times New Roman" w:hAnsi="Cambria" w:cstheme="minorBidi"/>
          <w:color w:val="000000" w:themeColor="text1"/>
          <w:sz w:val="20"/>
          <w:szCs w:val="20"/>
          <w:lang w:val="es-CO"/>
        </w:rPr>
        <w:t xml:space="preserve"> (obligación general de garantizar) de la CADH, por la falta de debida diligencia en el esclarecimiento de los hechos, en perjuicio de los familiares del señor Mar</w:t>
      </w:r>
      <w:r w:rsidR="00F369C3" w:rsidRPr="00FB7C84">
        <w:rPr>
          <w:rFonts w:ascii="Cambria" w:eastAsia="Times New Roman" w:hAnsi="Cambria" w:cstheme="minorBidi"/>
          <w:color w:val="000000" w:themeColor="text1"/>
          <w:sz w:val="20"/>
          <w:szCs w:val="20"/>
          <w:lang w:val="es-CO"/>
        </w:rPr>
        <w:t>io</w:t>
      </w:r>
      <w:r w:rsidR="003213DB" w:rsidRPr="00FB7C84">
        <w:rPr>
          <w:rFonts w:ascii="Cambria" w:eastAsia="Times New Roman" w:hAnsi="Cambria" w:cstheme="minorBidi"/>
          <w:color w:val="000000" w:themeColor="text1"/>
          <w:sz w:val="20"/>
          <w:szCs w:val="20"/>
          <w:lang w:val="es-CO"/>
        </w:rPr>
        <w:t xml:space="preserve"> Antonio Cardona Varela.</w:t>
      </w:r>
      <w:r w:rsidR="514BC4D3" w:rsidRPr="00FB7C84">
        <w:rPr>
          <w:rFonts w:ascii="Cambria" w:eastAsia="Times New Roman" w:hAnsi="Cambria" w:cstheme="minorBidi"/>
          <w:color w:val="000000" w:themeColor="text1"/>
          <w:sz w:val="20"/>
          <w:szCs w:val="20"/>
          <w:lang w:val="es-CO"/>
        </w:rPr>
        <w:t xml:space="preserve"> </w:t>
      </w:r>
    </w:p>
    <w:p w14:paraId="4F407FDB" w14:textId="5EE20087" w:rsidR="29D33645" w:rsidRPr="00FB7C84" w:rsidRDefault="29D33645" w:rsidP="00E27C87">
      <w:pPr>
        <w:ind w:left="720" w:right="720" w:firstLine="720"/>
        <w:jc w:val="both"/>
        <w:rPr>
          <w:rFonts w:ascii="Cambria" w:eastAsia="Times New Roman" w:hAnsi="Cambria" w:cstheme="minorBidi"/>
          <w:color w:val="000000" w:themeColor="text1"/>
          <w:sz w:val="20"/>
          <w:szCs w:val="20"/>
          <w:lang w:val="es-CO"/>
        </w:rPr>
      </w:pPr>
    </w:p>
    <w:p w14:paraId="4011D949" w14:textId="4D8C5055" w:rsidR="3FEF406C" w:rsidRPr="00FB7C84" w:rsidRDefault="3FEF406C" w:rsidP="00E27C87">
      <w:pPr>
        <w:ind w:left="720" w:right="720" w:firstLine="720"/>
        <w:jc w:val="center"/>
        <w:rPr>
          <w:rFonts w:ascii="Cambria" w:eastAsia="Times New Roman" w:hAnsi="Cambria" w:cstheme="minorBidi"/>
          <w:b/>
          <w:bCs/>
          <w:color w:val="000000" w:themeColor="text1"/>
          <w:sz w:val="20"/>
          <w:szCs w:val="20"/>
          <w:lang w:val="es-CO"/>
        </w:rPr>
      </w:pPr>
      <w:r w:rsidRPr="00FB7C84">
        <w:rPr>
          <w:rFonts w:ascii="Cambria" w:eastAsia="Times New Roman" w:hAnsi="Cambria" w:cstheme="minorBidi"/>
          <w:b/>
          <w:bCs/>
          <w:color w:val="000000" w:themeColor="text1"/>
          <w:sz w:val="20"/>
          <w:szCs w:val="20"/>
          <w:lang w:val="es-CO"/>
        </w:rPr>
        <w:t>QUINTA PARTE: MEDIDAS DE SATISFACCION</w:t>
      </w:r>
    </w:p>
    <w:p w14:paraId="3DCB827A" w14:textId="1A390534" w:rsidR="29D33645" w:rsidRPr="00FB7C84" w:rsidRDefault="29D33645" w:rsidP="00E27C87">
      <w:pPr>
        <w:ind w:left="720" w:right="720" w:firstLine="720"/>
        <w:jc w:val="both"/>
        <w:rPr>
          <w:rFonts w:ascii="Cambria" w:eastAsia="Times New Roman" w:hAnsi="Cambria" w:cstheme="minorBidi"/>
          <w:color w:val="000000" w:themeColor="text1"/>
          <w:sz w:val="20"/>
          <w:szCs w:val="20"/>
          <w:lang w:val="es-CO"/>
        </w:rPr>
      </w:pPr>
    </w:p>
    <w:p w14:paraId="1EE9C6E3" w14:textId="0974E398" w:rsidR="3FEF406C" w:rsidRPr="00FB7C84" w:rsidRDefault="3FEF406C" w:rsidP="00E27C87">
      <w:pPr>
        <w:ind w:left="720" w:right="720" w:firstLine="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color w:val="000000" w:themeColor="text1"/>
          <w:sz w:val="20"/>
          <w:szCs w:val="20"/>
          <w:lang w:val="es-CO"/>
        </w:rPr>
        <w:t>El Estado colombiano se compromete a realizar las siguientes medidas de satisfacción:</w:t>
      </w:r>
    </w:p>
    <w:p w14:paraId="780BA20C" w14:textId="43D4F349" w:rsidR="29D33645" w:rsidRPr="00FB7C84" w:rsidRDefault="29D33645" w:rsidP="00E27C87">
      <w:pPr>
        <w:ind w:left="720" w:right="720" w:firstLine="720"/>
        <w:jc w:val="both"/>
        <w:rPr>
          <w:rFonts w:ascii="Cambria" w:eastAsia="Times New Roman" w:hAnsi="Cambria" w:cstheme="minorBidi"/>
          <w:color w:val="000000" w:themeColor="text1"/>
          <w:sz w:val="20"/>
          <w:szCs w:val="20"/>
          <w:lang w:val="es-CO"/>
        </w:rPr>
      </w:pPr>
    </w:p>
    <w:p w14:paraId="71AF4919" w14:textId="50C5DAF4" w:rsidR="51966D32" w:rsidRPr="00FB7C84" w:rsidRDefault="51966D32" w:rsidP="00E27C87">
      <w:pPr>
        <w:pStyle w:val="ListParagraph"/>
        <w:numPr>
          <w:ilvl w:val="1"/>
          <w:numId w:val="1"/>
        </w:numPr>
        <w:ind w:left="720" w:right="720" w:firstLine="0"/>
        <w:rPr>
          <w:rFonts w:eastAsia="Times New Roman" w:cstheme="minorBidi"/>
          <w:b/>
          <w:bCs/>
          <w:color w:val="000000" w:themeColor="text1"/>
          <w:sz w:val="20"/>
          <w:szCs w:val="20"/>
          <w:lang w:val="es-CO"/>
        </w:rPr>
      </w:pPr>
      <w:r w:rsidRPr="00FB7C84">
        <w:rPr>
          <w:rFonts w:eastAsia="Times New Roman" w:cstheme="minorBidi"/>
          <w:b/>
          <w:bCs/>
          <w:color w:val="000000" w:themeColor="text1"/>
          <w:sz w:val="20"/>
          <w:szCs w:val="20"/>
          <w:lang w:val="es-CO"/>
        </w:rPr>
        <w:t xml:space="preserve">Actos de Reconocimiento de Responsabilidad: </w:t>
      </w:r>
      <w:r w:rsidRPr="00FB7C84">
        <w:rPr>
          <w:sz w:val="20"/>
          <w:szCs w:val="20"/>
          <w:lang w:val="es-ES"/>
        </w:rPr>
        <w:br/>
      </w:r>
    </w:p>
    <w:p w14:paraId="008F92C1" w14:textId="5C8436ED" w:rsidR="7807E1C8" w:rsidRPr="00FB7C84" w:rsidRDefault="7807E1C8" w:rsidP="00E27C87">
      <w:pPr>
        <w:ind w:left="720" w:right="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color w:val="000000" w:themeColor="text1"/>
          <w:sz w:val="20"/>
          <w:szCs w:val="20"/>
          <w:lang w:val="es-CO"/>
        </w:rPr>
        <w:t xml:space="preserve">El Estado colombiano realizará un Acto Privado de Reconocimiento de Responsabilidad, el cual se </w:t>
      </w:r>
      <w:r w:rsidR="004C1E19" w:rsidRPr="00FB7C84">
        <w:rPr>
          <w:rFonts w:ascii="Cambria" w:eastAsia="Times New Roman" w:hAnsi="Cambria" w:cstheme="minorBidi"/>
          <w:color w:val="000000" w:themeColor="text1"/>
          <w:sz w:val="20"/>
          <w:szCs w:val="20"/>
          <w:lang w:val="es-CO"/>
        </w:rPr>
        <w:t>llevará a cabo</w:t>
      </w:r>
      <w:r w:rsidRPr="00FB7C84">
        <w:rPr>
          <w:rFonts w:ascii="Cambria" w:eastAsia="Times New Roman" w:hAnsi="Cambria" w:cstheme="minorBidi"/>
          <w:color w:val="000000" w:themeColor="text1"/>
          <w:sz w:val="20"/>
          <w:szCs w:val="20"/>
          <w:lang w:val="es-CO"/>
        </w:rPr>
        <w:t xml:space="preserve"> de manera virtual con la participación de los </w:t>
      </w:r>
      <w:r w:rsidR="003213DB" w:rsidRPr="00FB7C84">
        <w:rPr>
          <w:rFonts w:ascii="Cambria" w:eastAsia="Times New Roman" w:hAnsi="Cambria" w:cstheme="minorBidi"/>
          <w:color w:val="000000" w:themeColor="text1"/>
          <w:sz w:val="20"/>
          <w:szCs w:val="20"/>
          <w:lang w:val="es-CO"/>
        </w:rPr>
        <w:t>familiares del señor Mario Antonio Cardona Varela y sus representantres</w:t>
      </w:r>
      <w:r w:rsidRPr="00FB7C84">
        <w:rPr>
          <w:rFonts w:ascii="Cambria" w:eastAsia="Times New Roman" w:hAnsi="Cambria" w:cstheme="minorBidi"/>
          <w:color w:val="000000" w:themeColor="text1"/>
          <w:sz w:val="20"/>
          <w:szCs w:val="20"/>
          <w:lang w:val="es-CO"/>
        </w:rPr>
        <w:t xml:space="preserve">. El acto se realizará de conformidad con el reconocimiento de responsabilidad señalado en este Acuerdo. </w:t>
      </w:r>
    </w:p>
    <w:p w14:paraId="3D973C78" w14:textId="6F104C1A" w:rsidR="29D33645" w:rsidRPr="00FB7C84" w:rsidRDefault="29D33645" w:rsidP="00E27C87">
      <w:pPr>
        <w:ind w:left="720" w:right="720"/>
        <w:jc w:val="both"/>
        <w:rPr>
          <w:rFonts w:ascii="Cambria" w:eastAsia="Times New Roman" w:hAnsi="Cambria" w:cstheme="minorBidi"/>
          <w:color w:val="000000" w:themeColor="text1"/>
          <w:sz w:val="20"/>
          <w:szCs w:val="20"/>
          <w:lang w:val="es-CO"/>
        </w:rPr>
      </w:pPr>
    </w:p>
    <w:p w14:paraId="7EE5DE8D" w14:textId="11ABB8C5" w:rsidR="7807E1C8" w:rsidRPr="00FB7C84" w:rsidRDefault="7807E1C8" w:rsidP="00E27C87">
      <w:pPr>
        <w:ind w:left="720" w:right="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color w:val="000000" w:themeColor="text1"/>
          <w:sz w:val="20"/>
          <w:szCs w:val="20"/>
          <w:lang w:val="es-CO"/>
        </w:rPr>
        <w:t xml:space="preserve">La presente medida estará a cargo de la Agencia Nacional de Defensa Jurídica del Estado. </w:t>
      </w:r>
    </w:p>
    <w:p w14:paraId="197DFDC7" w14:textId="41FD9EE1" w:rsidR="29D33645" w:rsidRPr="00FB7C84" w:rsidRDefault="29D33645" w:rsidP="00E27C87">
      <w:pPr>
        <w:ind w:left="720" w:right="720"/>
        <w:jc w:val="both"/>
        <w:rPr>
          <w:rFonts w:ascii="Cambria" w:eastAsia="Times New Roman" w:hAnsi="Cambria" w:cstheme="minorBidi"/>
          <w:color w:val="000000" w:themeColor="text1"/>
          <w:sz w:val="20"/>
          <w:szCs w:val="20"/>
          <w:lang w:val="es-CO"/>
        </w:rPr>
      </w:pPr>
    </w:p>
    <w:p w14:paraId="7FBD132F" w14:textId="5E3CFEB1" w:rsidR="7807E1C8" w:rsidRPr="00FB7C84" w:rsidRDefault="7807E1C8" w:rsidP="00E27C87">
      <w:pPr>
        <w:pStyle w:val="ListParagraph"/>
        <w:numPr>
          <w:ilvl w:val="1"/>
          <w:numId w:val="1"/>
        </w:numPr>
        <w:ind w:left="720" w:right="720" w:firstLine="0"/>
        <w:jc w:val="both"/>
        <w:rPr>
          <w:rFonts w:eastAsia="Times New Roman" w:cstheme="minorBidi"/>
          <w:color w:val="000000" w:themeColor="text1"/>
          <w:sz w:val="20"/>
          <w:szCs w:val="20"/>
          <w:lang w:val="es-CO"/>
        </w:rPr>
      </w:pPr>
      <w:r w:rsidRPr="00FB7C84">
        <w:rPr>
          <w:rFonts w:eastAsia="Times New Roman" w:cstheme="minorBidi"/>
          <w:b/>
          <w:bCs/>
          <w:color w:val="000000" w:themeColor="text1"/>
          <w:sz w:val="20"/>
          <w:szCs w:val="20"/>
          <w:lang w:val="es-CO"/>
        </w:rPr>
        <w:t>Publicación del Informe de Artículo 49:</w:t>
      </w:r>
    </w:p>
    <w:p w14:paraId="03EF37F0" w14:textId="4D8E6E97" w:rsidR="29D33645" w:rsidRPr="00FB7C84" w:rsidRDefault="29D33645" w:rsidP="00E27C87">
      <w:pPr>
        <w:ind w:left="720" w:right="720"/>
        <w:jc w:val="both"/>
        <w:rPr>
          <w:rFonts w:ascii="Cambria" w:eastAsia="Times New Roman" w:hAnsi="Cambria" w:cstheme="minorBidi"/>
          <w:color w:val="000000" w:themeColor="text1"/>
          <w:sz w:val="20"/>
          <w:szCs w:val="20"/>
          <w:lang w:val="es-CO"/>
        </w:rPr>
      </w:pPr>
    </w:p>
    <w:p w14:paraId="0B5B65B9" w14:textId="5AA22FF9" w:rsidR="485B241E" w:rsidRPr="00FB7C84" w:rsidRDefault="485B241E" w:rsidP="00E27C87">
      <w:pPr>
        <w:ind w:left="720" w:right="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color w:val="000000" w:themeColor="text1"/>
          <w:sz w:val="20"/>
          <w:szCs w:val="20"/>
          <w:lang w:val="es-CO"/>
        </w:rPr>
        <w:t xml:space="preserve">El Estado Colombiano realizará </w:t>
      </w:r>
      <w:r w:rsidR="22483439" w:rsidRPr="00FB7C84">
        <w:rPr>
          <w:rFonts w:ascii="Cambria" w:eastAsia="Times New Roman" w:hAnsi="Cambria" w:cstheme="minorBidi"/>
          <w:color w:val="000000" w:themeColor="text1"/>
          <w:sz w:val="20"/>
          <w:szCs w:val="20"/>
          <w:lang w:val="es-CO"/>
        </w:rPr>
        <w:t>la publicación</w:t>
      </w:r>
      <w:r w:rsidR="000B160E" w:rsidRPr="00FB7C84">
        <w:rPr>
          <w:rFonts w:ascii="Cambria" w:eastAsia="Times New Roman" w:hAnsi="Cambria" w:cstheme="minorBidi"/>
          <w:color w:val="000000" w:themeColor="text1"/>
          <w:sz w:val="20"/>
          <w:szCs w:val="20"/>
          <w:lang w:val="es-CO"/>
        </w:rPr>
        <w:t xml:space="preserve"> del Informe de artículo 49 de la CADH, una vez sea emitido por la </w:t>
      </w:r>
      <w:r w:rsidRPr="00FB7C84">
        <w:rPr>
          <w:rFonts w:ascii="Cambria" w:eastAsia="Times New Roman" w:hAnsi="Cambria" w:cstheme="minorBidi"/>
          <w:color w:val="000000" w:themeColor="text1"/>
          <w:sz w:val="20"/>
          <w:szCs w:val="20"/>
          <w:lang w:val="es-CO"/>
        </w:rPr>
        <w:t xml:space="preserve">Comisión </w:t>
      </w:r>
      <w:r w:rsidR="5177F01F" w:rsidRPr="00FB7C84">
        <w:rPr>
          <w:rFonts w:ascii="Cambria" w:eastAsia="Times New Roman" w:hAnsi="Cambria" w:cstheme="minorBidi"/>
          <w:color w:val="000000" w:themeColor="text1"/>
          <w:sz w:val="20"/>
          <w:szCs w:val="20"/>
          <w:lang w:val="es-CO"/>
        </w:rPr>
        <w:t>Interamericana</w:t>
      </w:r>
      <w:r w:rsidR="000B160E" w:rsidRPr="00FB7C84">
        <w:rPr>
          <w:rFonts w:ascii="Cambria" w:eastAsia="Times New Roman" w:hAnsi="Cambria" w:cstheme="minorBidi"/>
          <w:color w:val="000000" w:themeColor="text1"/>
          <w:sz w:val="20"/>
          <w:szCs w:val="20"/>
          <w:lang w:val="es-CO"/>
        </w:rPr>
        <w:t xml:space="preserve"> de Derechos Humanos, en la página web de la</w:t>
      </w:r>
      <w:r w:rsidR="5177F01F" w:rsidRPr="00FB7C84">
        <w:rPr>
          <w:rFonts w:ascii="Cambria" w:eastAsia="Times New Roman" w:hAnsi="Cambria" w:cstheme="minorBidi"/>
          <w:color w:val="000000" w:themeColor="text1"/>
          <w:sz w:val="20"/>
          <w:szCs w:val="20"/>
          <w:lang w:val="es-CO"/>
        </w:rPr>
        <w:t xml:space="preserve"> Agencia Nacional de Defensa Jurídica del Estado, por el t</w:t>
      </w:r>
      <w:r w:rsidR="000B160E" w:rsidRPr="00FB7C84">
        <w:rPr>
          <w:rFonts w:ascii="Cambria" w:eastAsia="Times New Roman" w:hAnsi="Cambria" w:cstheme="minorBidi"/>
          <w:color w:val="000000" w:themeColor="text1"/>
          <w:sz w:val="20"/>
          <w:szCs w:val="20"/>
          <w:lang w:val="es-CO"/>
        </w:rPr>
        <w:t>é</w:t>
      </w:r>
      <w:r w:rsidR="5177F01F" w:rsidRPr="00FB7C84">
        <w:rPr>
          <w:rFonts w:ascii="Cambria" w:eastAsia="Times New Roman" w:hAnsi="Cambria" w:cstheme="minorBidi"/>
          <w:color w:val="000000" w:themeColor="text1"/>
          <w:sz w:val="20"/>
          <w:szCs w:val="20"/>
          <w:lang w:val="es-CO"/>
        </w:rPr>
        <w:t xml:space="preserve">rmino de seis (6) meses. </w:t>
      </w:r>
    </w:p>
    <w:p w14:paraId="5398BC9B" w14:textId="0B12B272" w:rsidR="29D33645" w:rsidRPr="00FB7C84" w:rsidRDefault="29D33645" w:rsidP="00E27C87">
      <w:pPr>
        <w:ind w:left="720" w:right="720"/>
        <w:jc w:val="both"/>
        <w:rPr>
          <w:rFonts w:ascii="Cambria" w:eastAsia="Times New Roman" w:hAnsi="Cambria" w:cstheme="minorBidi"/>
          <w:color w:val="000000" w:themeColor="text1"/>
          <w:sz w:val="20"/>
          <w:szCs w:val="20"/>
          <w:lang w:val="es-CO"/>
        </w:rPr>
      </w:pPr>
    </w:p>
    <w:p w14:paraId="47CF05EE" w14:textId="46468E8B" w:rsidR="0124ADCA" w:rsidRPr="00FB7C84" w:rsidRDefault="0124ADCA" w:rsidP="00E27C87">
      <w:pPr>
        <w:ind w:left="720" w:right="720"/>
        <w:jc w:val="center"/>
        <w:rPr>
          <w:rFonts w:ascii="Cambria" w:eastAsia="Times New Roman" w:hAnsi="Cambria" w:cstheme="minorBidi"/>
          <w:b/>
          <w:bCs/>
          <w:color w:val="000000" w:themeColor="text1"/>
          <w:sz w:val="20"/>
          <w:szCs w:val="20"/>
          <w:lang w:val="es-CO"/>
        </w:rPr>
      </w:pPr>
      <w:r w:rsidRPr="00FB7C84">
        <w:rPr>
          <w:rFonts w:ascii="Cambria" w:eastAsia="Times New Roman" w:hAnsi="Cambria" w:cstheme="minorBidi"/>
          <w:b/>
          <w:bCs/>
          <w:color w:val="000000" w:themeColor="text1"/>
          <w:sz w:val="20"/>
          <w:szCs w:val="20"/>
          <w:lang w:val="es-CO"/>
        </w:rPr>
        <w:t xml:space="preserve">SEXTA PARTE: </w:t>
      </w:r>
      <w:r w:rsidR="003D3435" w:rsidRPr="00FB7C84">
        <w:rPr>
          <w:rFonts w:ascii="Cambria" w:eastAsia="Times New Roman" w:hAnsi="Cambria" w:cstheme="minorBidi"/>
          <w:b/>
          <w:bCs/>
          <w:color w:val="000000" w:themeColor="text1"/>
          <w:sz w:val="20"/>
          <w:szCs w:val="20"/>
          <w:lang w:val="es-CO"/>
        </w:rPr>
        <w:t>MEDIDAS DE COMPENSACION</w:t>
      </w:r>
    </w:p>
    <w:p w14:paraId="71D5D946" w14:textId="2355A4B1" w:rsidR="29D33645" w:rsidRPr="00FB7C84" w:rsidRDefault="29D33645" w:rsidP="00E27C87">
      <w:pPr>
        <w:ind w:left="720" w:right="720"/>
        <w:jc w:val="both"/>
        <w:rPr>
          <w:rFonts w:ascii="Cambria" w:eastAsia="Times New Roman" w:hAnsi="Cambria" w:cstheme="minorBidi"/>
          <w:b/>
          <w:bCs/>
          <w:color w:val="000000" w:themeColor="text1"/>
          <w:sz w:val="20"/>
          <w:szCs w:val="20"/>
          <w:lang w:val="es-CO"/>
        </w:rPr>
      </w:pPr>
    </w:p>
    <w:p w14:paraId="7ECFA8D5" w14:textId="6058ACE7" w:rsidR="27C84028" w:rsidRPr="00FB7C84" w:rsidRDefault="003D3435" w:rsidP="00E27C87">
      <w:pPr>
        <w:ind w:left="720" w:right="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color w:val="000000" w:themeColor="text1"/>
          <w:sz w:val="20"/>
          <w:szCs w:val="20"/>
          <w:lang w:val="es-CO"/>
        </w:rPr>
        <w:t>El Estado se compromete a dar inicio al trámite de la Ley 288 de 1996 “Por medio de la cual se establecen instrumentos para la indemnización de perjuicio inmateriales y materiales a las víctimas de viola</w:t>
      </w:r>
      <w:r w:rsidR="00096DBC" w:rsidRPr="00FB7C84">
        <w:rPr>
          <w:rFonts w:ascii="Cambria" w:eastAsia="Times New Roman" w:hAnsi="Cambria" w:cstheme="minorBidi"/>
          <w:color w:val="000000" w:themeColor="text1"/>
          <w:sz w:val="20"/>
          <w:szCs w:val="20"/>
          <w:lang w:val="es-CO"/>
        </w:rPr>
        <w:t>c</w:t>
      </w:r>
      <w:r w:rsidRPr="00FB7C84">
        <w:rPr>
          <w:rFonts w:ascii="Cambria" w:eastAsia="Times New Roman" w:hAnsi="Cambria" w:cstheme="minorBidi"/>
          <w:color w:val="000000" w:themeColor="text1"/>
          <w:sz w:val="20"/>
          <w:szCs w:val="20"/>
          <w:lang w:val="es-CO"/>
        </w:rPr>
        <w:t xml:space="preserve">iones de derechos humanos en </w:t>
      </w:r>
      <w:r w:rsidR="00096DBC" w:rsidRPr="00FB7C84">
        <w:rPr>
          <w:rFonts w:ascii="Cambria" w:eastAsia="Times New Roman" w:hAnsi="Cambria" w:cstheme="minorBidi"/>
          <w:color w:val="000000" w:themeColor="text1"/>
          <w:sz w:val="20"/>
          <w:szCs w:val="20"/>
          <w:lang w:val="es-CO"/>
        </w:rPr>
        <w:t>v</w:t>
      </w:r>
      <w:r w:rsidRPr="00FB7C84">
        <w:rPr>
          <w:rFonts w:ascii="Cambria" w:eastAsia="Times New Roman" w:hAnsi="Cambria" w:cstheme="minorBidi"/>
          <w:color w:val="000000" w:themeColor="text1"/>
          <w:sz w:val="20"/>
          <w:szCs w:val="20"/>
          <w:lang w:val="es-CO"/>
        </w:rPr>
        <w:t>irtud de lo dispuesto po</w:t>
      </w:r>
      <w:r w:rsidR="00096DBC" w:rsidRPr="00FB7C84">
        <w:rPr>
          <w:rFonts w:ascii="Cambria" w:eastAsia="Times New Roman" w:hAnsi="Cambria" w:cstheme="minorBidi"/>
          <w:color w:val="000000" w:themeColor="text1"/>
          <w:sz w:val="20"/>
          <w:szCs w:val="20"/>
          <w:lang w:val="es-CO"/>
        </w:rPr>
        <w:t>r</w:t>
      </w:r>
      <w:r w:rsidRPr="00FB7C84">
        <w:rPr>
          <w:rFonts w:ascii="Cambria" w:eastAsia="Times New Roman" w:hAnsi="Cambria" w:cstheme="minorBidi"/>
          <w:color w:val="000000" w:themeColor="text1"/>
          <w:sz w:val="20"/>
          <w:szCs w:val="20"/>
          <w:lang w:val="es-CO"/>
        </w:rPr>
        <w:t xml:space="preserve"> determinados órganos internacionales de Derechos Humanos”, una vez que se homologue el presente acuerdo de solución amistosa mediante la expedición del Informe de Artículo 49 de la Convención Americana sobre Derechos Humanos, con el propósito de reparar los perjuicios ocasionados a los familiares de las víctimas como consecuencia de las afectaciones generadas por los hechos del presente caso. </w:t>
      </w:r>
    </w:p>
    <w:p w14:paraId="7675CB8C" w14:textId="200EA203" w:rsidR="003D3435" w:rsidRPr="00FB7C84" w:rsidRDefault="003D3435" w:rsidP="00E27C87">
      <w:pPr>
        <w:ind w:left="720" w:right="720"/>
        <w:jc w:val="both"/>
        <w:rPr>
          <w:rFonts w:ascii="Cambria" w:eastAsia="Times New Roman" w:hAnsi="Cambria" w:cstheme="minorBidi"/>
          <w:color w:val="000000" w:themeColor="text1"/>
          <w:sz w:val="20"/>
          <w:szCs w:val="20"/>
          <w:lang w:val="es-CO"/>
        </w:rPr>
      </w:pPr>
    </w:p>
    <w:p w14:paraId="6C6A1325" w14:textId="09CB6D4B" w:rsidR="003D3435" w:rsidRPr="00FB7C84" w:rsidRDefault="003D3435" w:rsidP="00E27C87">
      <w:pPr>
        <w:ind w:left="720" w:right="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color w:val="000000" w:themeColor="text1"/>
          <w:sz w:val="20"/>
          <w:szCs w:val="20"/>
          <w:lang w:val="es-CO"/>
        </w:rPr>
        <w:t>La Agencia Nacional de Defensa Jurídica del Estado será la entidad encargada de asumir el trámite de la Ley 288 de 1996.</w:t>
      </w:r>
    </w:p>
    <w:p w14:paraId="5C2C9B07" w14:textId="36445201" w:rsidR="003D3435" w:rsidRPr="00FB7C84" w:rsidRDefault="003D3435" w:rsidP="00E27C87">
      <w:pPr>
        <w:ind w:left="720" w:right="720"/>
        <w:jc w:val="both"/>
        <w:rPr>
          <w:rFonts w:ascii="Cambria" w:eastAsia="Times New Roman" w:hAnsi="Cambria" w:cstheme="minorBidi"/>
          <w:color w:val="000000" w:themeColor="text1"/>
          <w:sz w:val="20"/>
          <w:szCs w:val="20"/>
          <w:lang w:val="es-CO"/>
        </w:rPr>
      </w:pPr>
    </w:p>
    <w:p w14:paraId="760AD0DE" w14:textId="13162C4B" w:rsidR="003D3435" w:rsidRPr="00FB7C84" w:rsidRDefault="003D3435" w:rsidP="00E27C87">
      <w:pPr>
        <w:ind w:left="720" w:right="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color w:val="000000" w:themeColor="text1"/>
          <w:sz w:val="20"/>
          <w:szCs w:val="20"/>
          <w:lang w:val="es-CO"/>
        </w:rPr>
        <w:t xml:space="preserve">Para efectos de la indemnización, se acudirá a los criterios y montos reconocidos por la jurisprudencia vigente del Consejo de Estado. </w:t>
      </w:r>
    </w:p>
    <w:p w14:paraId="7A6E997C" w14:textId="677EBA76" w:rsidR="29D33645" w:rsidRPr="00FB7C84" w:rsidRDefault="29D33645" w:rsidP="00E27C87">
      <w:pPr>
        <w:ind w:left="720"/>
        <w:jc w:val="both"/>
        <w:rPr>
          <w:rFonts w:ascii="Cambria" w:eastAsia="Times New Roman" w:hAnsi="Cambria" w:cstheme="minorBidi"/>
          <w:color w:val="000000" w:themeColor="text1"/>
          <w:sz w:val="20"/>
          <w:szCs w:val="20"/>
          <w:lang w:val="es-CO"/>
        </w:rPr>
      </w:pPr>
    </w:p>
    <w:p w14:paraId="297AA9F5" w14:textId="699CAE6E" w:rsidR="2E134C23" w:rsidRPr="00FB7C84" w:rsidRDefault="2E134C23" w:rsidP="00E27C87">
      <w:pPr>
        <w:ind w:left="720" w:right="720"/>
        <w:jc w:val="center"/>
        <w:rPr>
          <w:rFonts w:ascii="Cambria" w:eastAsia="Times New Roman" w:hAnsi="Cambria" w:cstheme="minorBidi"/>
          <w:b/>
          <w:bCs/>
          <w:color w:val="000000" w:themeColor="text1"/>
          <w:sz w:val="20"/>
          <w:szCs w:val="20"/>
          <w:lang w:val="es-CO"/>
        </w:rPr>
      </w:pPr>
      <w:r w:rsidRPr="00FB7C84">
        <w:rPr>
          <w:rFonts w:ascii="Cambria" w:eastAsia="Times New Roman" w:hAnsi="Cambria" w:cstheme="minorBidi"/>
          <w:b/>
          <w:bCs/>
          <w:color w:val="000000" w:themeColor="text1"/>
          <w:sz w:val="20"/>
          <w:szCs w:val="20"/>
          <w:lang w:val="es-CO"/>
        </w:rPr>
        <w:t xml:space="preserve">SEPTIMA PARTE: </w:t>
      </w:r>
      <w:r w:rsidR="003D3435" w:rsidRPr="00FB7C84">
        <w:rPr>
          <w:rFonts w:ascii="Cambria" w:eastAsia="Times New Roman" w:hAnsi="Cambria" w:cstheme="minorBidi"/>
          <w:b/>
          <w:bCs/>
          <w:color w:val="000000" w:themeColor="text1"/>
          <w:sz w:val="20"/>
          <w:szCs w:val="20"/>
          <w:lang w:val="es-CO"/>
        </w:rPr>
        <w:t>HOMOLOGACION Y SEGUIMIENTO</w:t>
      </w:r>
    </w:p>
    <w:p w14:paraId="57298BAD" w14:textId="62260E7E" w:rsidR="29D33645" w:rsidRPr="00FB7C84" w:rsidRDefault="29D33645" w:rsidP="00E27C87">
      <w:pPr>
        <w:ind w:left="720" w:right="720"/>
        <w:jc w:val="both"/>
        <w:rPr>
          <w:rFonts w:ascii="Cambria" w:eastAsia="Times New Roman" w:hAnsi="Cambria" w:cstheme="minorBidi"/>
          <w:color w:val="000000" w:themeColor="text1"/>
          <w:sz w:val="20"/>
          <w:szCs w:val="20"/>
          <w:lang w:val="es-CO"/>
        </w:rPr>
      </w:pPr>
    </w:p>
    <w:p w14:paraId="3EEB2F98" w14:textId="5395BEF7" w:rsidR="003D3435" w:rsidRPr="00FB7C84" w:rsidRDefault="003D3435" w:rsidP="00E27C87">
      <w:pPr>
        <w:ind w:left="720" w:right="720"/>
        <w:jc w:val="both"/>
        <w:rPr>
          <w:rFonts w:ascii="Cambria" w:eastAsia="Times New Roman" w:hAnsi="Cambria" w:cstheme="minorBidi"/>
          <w:color w:val="000000" w:themeColor="text1"/>
          <w:sz w:val="20"/>
          <w:szCs w:val="20"/>
          <w:lang w:val="es-CO"/>
        </w:rPr>
      </w:pPr>
      <w:r w:rsidRPr="00FB7C84">
        <w:rPr>
          <w:rFonts w:ascii="Cambria" w:eastAsia="Times New Roman" w:hAnsi="Cambria" w:cstheme="minorBidi"/>
          <w:color w:val="000000" w:themeColor="text1"/>
          <w:sz w:val="20"/>
          <w:szCs w:val="20"/>
          <w:lang w:val="es-CO"/>
        </w:rPr>
        <w:t xml:space="preserve">Las partes le solicitan a la Comisión Interamericana la homologación del presente Acuerdo y su seguimiento. </w:t>
      </w:r>
    </w:p>
    <w:p w14:paraId="1231BE67" w14:textId="310FE73F" w:rsidR="003E7EB5" w:rsidRPr="00FB7C84" w:rsidRDefault="003E7EB5" w:rsidP="004C1E1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theme="minorBidi"/>
          <w:color w:val="000000" w:themeColor="text1"/>
          <w:sz w:val="20"/>
          <w:szCs w:val="20"/>
          <w:lang w:val="es-CO"/>
        </w:rPr>
      </w:pPr>
    </w:p>
    <w:p w14:paraId="4A2732A7" w14:textId="77777777" w:rsidR="004C1E19" w:rsidRPr="00FB7C84" w:rsidRDefault="004C1E19" w:rsidP="004C1E1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Arial" w:hAnsi="Cambria" w:cstheme="minorHAnsi"/>
          <w:color w:val="000000" w:themeColor="text1"/>
          <w:sz w:val="20"/>
          <w:szCs w:val="20"/>
          <w:lang w:val="es-CO"/>
        </w:rPr>
      </w:pPr>
    </w:p>
    <w:p w14:paraId="01469676" w14:textId="77777777" w:rsidR="003E7EB5" w:rsidRPr="00FB7C84" w:rsidRDefault="003E7EB5" w:rsidP="00E27C87">
      <w:pPr>
        <w:pStyle w:val="ListParagraph"/>
        <w:numPr>
          <w:ilvl w:val="0"/>
          <w:numId w:val="58"/>
        </w:numPr>
        <w:ind w:left="0" w:firstLine="720"/>
        <w:jc w:val="both"/>
        <w:rPr>
          <w:rFonts w:eastAsia="MS Mincho" w:cstheme="minorHAnsi"/>
          <w:b/>
          <w:color w:val="000000" w:themeColor="text1"/>
          <w:sz w:val="20"/>
          <w:szCs w:val="20"/>
          <w:lang w:val="es-CO"/>
        </w:rPr>
      </w:pPr>
      <w:r w:rsidRPr="00FB7C84">
        <w:rPr>
          <w:rFonts w:eastAsia="MS Mincho" w:cstheme="minorBidi"/>
          <w:b/>
          <w:bCs/>
          <w:color w:val="000000" w:themeColor="text1"/>
          <w:sz w:val="20"/>
          <w:szCs w:val="20"/>
          <w:lang w:val="es-CO"/>
        </w:rPr>
        <w:t>DETERMINACIÓN DE COMPATIBILIDAD Y CUMPLIMIENTO</w:t>
      </w:r>
    </w:p>
    <w:p w14:paraId="36FEB5B0" w14:textId="77777777" w:rsidR="003E7EB5" w:rsidRPr="00FB7C84" w:rsidRDefault="003E7EB5" w:rsidP="00E27C87">
      <w:pPr>
        <w:tabs>
          <w:tab w:val="num" w:pos="1440"/>
        </w:tabs>
        <w:ind w:firstLine="720"/>
        <w:jc w:val="both"/>
        <w:rPr>
          <w:rFonts w:ascii="Cambria" w:eastAsia="MS Mincho" w:hAnsi="Cambria" w:cstheme="minorHAnsi"/>
          <w:b/>
          <w:color w:val="000000" w:themeColor="text1"/>
          <w:sz w:val="20"/>
          <w:szCs w:val="20"/>
          <w:lang w:val="es-CO"/>
        </w:rPr>
      </w:pPr>
    </w:p>
    <w:p w14:paraId="2B52F24B" w14:textId="48452781" w:rsidR="003E7EB5" w:rsidRPr="00FB7C84" w:rsidRDefault="003E7EB5" w:rsidP="00E27C87">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Bidi"/>
          <w:color w:val="000000" w:themeColor="text1"/>
          <w:sz w:val="20"/>
          <w:szCs w:val="20"/>
          <w:lang w:val="es-CO"/>
        </w:rPr>
      </w:pPr>
      <w:r w:rsidRPr="00FB7C84">
        <w:rPr>
          <w:rFonts w:eastAsia="MS Mincho" w:cstheme="minorBidi"/>
          <w:color w:val="000000" w:themeColor="text1"/>
          <w:sz w:val="20"/>
          <w:szCs w:val="20"/>
          <w:bdr w:val="none" w:sz="0" w:space="0" w:color="auto" w:frame="1"/>
          <w:lang w:val="es-CO"/>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FB7C84">
        <w:rPr>
          <w:rFonts w:eastAsia="MS Mincho" w:cstheme="minorBidi"/>
          <w:i/>
          <w:iCs/>
          <w:color w:val="000000" w:themeColor="text1"/>
          <w:sz w:val="20"/>
          <w:szCs w:val="20"/>
          <w:bdr w:val="none" w:sz="0" w:space="0" w:color="auto" w:frame="1"/>
          <w:lang w:val="es-CO"/>
        </w:rPr>
        <w:t>pacta sunt servand</w:t>
      </w:r>
      <w:r w:rsidR="00854A8B" w:rsidRPr="00FB7C84">
        <w:rPr>
          <w:rFonts w:eastAsia="MS Mincho" w:cstheme="minorBidi"/>
          <w:i/>
          <w:iCs/>
          <w:color w:val="000000" w:themeColor="text1"/>
          <w:sz w:val="20"/>
          <w:szCs w:val="20"/>
          <w:bdr w:val="none" w:sz="0" w:space="0" w:color="auto" w:frame="1"/>
          <w:lang w:val="es-CO"/>
        </w:rPr>
        <w:t>a,</w:t>
      </w:r>
      <w:r w:rsidRPr="00FB7C84">
        <w:rPr>
          <w:rFonts w:eastAsia="MS Mincho" w:cstheme="minorBidi"/>
          <w:color w:val="000000" w:themeColor="text1"/>
          <w:sz w:val="20"/>
          <w:szCs w:val="20"/>
          <w:bdr w:val="none" w:sz="0" w:space="0" w:color="auto" w:frame="1"/>
          <w:lang w:val="es-CO"/>
        </w:rPr>
        <w:t xml:space="preserve"> por el cual los Estados deben cumplir de buena fe las obligaciones asumidas en los tratados</w:t>
      </w:r>
      <w:r w:rsidR="00854A8B" w:rsidRPr="00FB7C84">
        <w:rPr>
          <w:rStyle w:val="FootnoteReference"/>
          <w:rFonts w:eastAsia="MS Mincho" w:cstheme="minorBidi"/>
          <w:color w:val="000000" w:themeColor="text1"/>
          <w:sz w:val="20"/>
          <w:szCs w:val="20"/>
          <w:bdr w:val="none" w:sz="0" w:space="0" w:color="auto" w:frame="1"/>
          <w:lang w:val="es-CO"/>
        </w:rPr>
        <w:footnoteReference w:id="9"/>
      </w:r>
      <w:r w:rsidR="00C72773" w:rsidRPr="00FB7C84">
        <w:rPr>
          <w:rFonts w:eastAsia="MS Mincho" w:cstheme="minorBidi"/>
          <w:color w:val="000000" w:themeColor="text1"/>
          <w:sz w:val="20"/>
          <w:szCs w:val="20"/>
          <w:bdr w:val="none" w:sz="0" w:space="0" w:color="auto" w:frame="1"/>
          <w:lang w:val="es-CO"/>
        </w:rPr>
        <w:t>.</w:t>
      </w:r>
      <w:r w:rsidRPr="00FB7C84">
        <w:rPr>
          <w:rFonts w:eastAsia="MS Mincho" w:cstheme="minorBidi"/>
          <w:color w:val="000000" w:themeColor="text1"/>
          <w:sz w:val="20"/>
          <w:szCs w:val="20"/>
          <w:bdr w:val="none" w:sz="0" w:space="0" w:color="auto" w:frame="1"/>
          <w:lang w:val="es-CO"/>
        </w:rPr>
        <w:t xml:space="preserve"> </w:t>
      </w:r>
      <w:r w:rsidR="00625181" w:rsidRPr="00FB7C84">
        <w:rPr>
          <w:rFonts w:eastAsia="MS Mincho" w:cstheme="minorBidi"/>
          <w:color w:val="000000" w:themeColor="text1"/>
          <w:sz w:val="20"/>
          <w:szCs w:val="20"/>
          <w:bdr w:val="none" w:sz="0" w:space="0" w:color="auto" w:frame="1"/>
          <w:lang w:val="es-CO"/>
        </w:rPr>
        <w:t xml:space="preserve">La Comisión también </w:t>
      </w:r>
      <w:r w:rsidRPr="00FB7C84">
        <w:rPr>
          <w:rFonts w:eastAsia="MS Mincho" w:cstheme="minorBidi"/>
          <w:color w:val="000000" w:themeColor="text1"/>
          <w:sz w:val="20"/>
          <w:szCs w:val="20"/>
          <w:bdr w:val="none" w:sz="0" w:space="0" w:color="auto" w:frame="1"/>
          <w:lang w:val="es-CO"/>
        </w:rPr>
        <w:t xml:space="preserve">desea reiterar que el </w:t>
      </w:r>
      <w:r w:rsidRPr="00FB7C84">
        <w:rPr>
          <w:rFonts w:eastAsia="MS Mincho" w:cstheme="minorBidi"/>
          <w:bCs/>
          <w:color w:val="000000" w:themeColor="text1"/>
          <w:sz w:val="20"/>
          <w:szCs w:val="20"/>
          <w:bdr w:val="none" w:sz="0" w:space="0" w:color="auto" w:frame="1"/>
          <w:lang w:val="es-CO"/>
        </w:rPr>
        <w:t>procedimiento de solución amistosa</w:t>
      </w:r>
      <w:r w:rsidRPr="00FB7C84">
        <w:rPr>
          <w:rFonts w:eastAsia="MS Mincho" w:cstheme="minorBidi"/>
          <w:color w:val="000000" w:themeColor="text1"/>
          <w:sz w:val="20"/>
          <w:szCs w:val="20"/>
          <w:bdr w:val="none" w:sz="0" w:space="0" w:color="auto" w:frame="1"/>
          <w:lang w:val="es-CO"/>
        </w:rPr>
        <w:t xml:space="preserve"> contemplado en la Convención permite la </w:t>
      </w:r>
      <w:r w:rsidRPr="00FB7C84">
        <w:rPr>
          <w:rFonts w:eastAsia="MS Mincho" w:cstheme="minorBidi"/>
          <w:color w:val="000000" w:themeColor="text1"/>
          <w:sz w:val="20"/>
          <w:szCs w:val="20"/>
          <w:bdr w:val="none" w:sz="0" w:space="0" w:color="auto" w:frame="1"/>
          <w:lang w:val="es-CO"/>
        </w:rPr>
        <w:lastRenderedPageBreak/>
        <w:t>terminación de los casos individuales en forma no contenciosa, y ha demostrado, en casos relativos a diversos países, ofrecer un vehículo importante de solución, que puede ser utilizado por ambas partes.</w:t>
      </w:r>
    </w:p>
    <w:p w14:paraId="30D7AA69" w14:textId="77777777" w:rsidR="003E7EB5" w:rsidRPr="00FB7C84" w:rsidRDefault="003E7EB5" w:rsidP="00E27C87">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Cambria" w:eastAsia="MS Mincho" w:hAnsi="Cambria" w:cstheme="minorHAnsi"/>
          <w:color w:val="000000" w:themeColor="text1"/>
          <w:sz w:val="20"/>
          <w:szCs w:val="20"/>
          <w:lang w:val="es-CO"/>
        </w:rPr>
      </w:pPr>
    </w:p>
    <w:p w14:paraId="65B840E8" w14:textId="44372B6B" w:rsidR="00FC012A" w:rsidRPr="00FB7C84" w:rsidRDefault="003E7EB5" w:rsidP="00E27C8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lang w:val="es-CO"/>
        </w:rPr>
      </w:pPr>
      <w:r w:rsidRPr="00FB7C84">
        <w:rPr>
          <w:rFonts w:ascii="Cambria" w:eastAsia="MS Mincho" w:hAnsi="Cambria" w:cstheme="minorBidi"/>
          <w:color w:val="000000" w:themeColor="text1"/>
          <w:sz w:val="20"/>
          <w:szCs w:val="20"/>
          <w:lang w:val="es-CO"/>
        </w:rPr>
        <w:t>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w:t>
      </w:r>
    </w:p>
    <w:p w14:paraId="1F97D9E4" w14:textId="77777777" w:rsidR="00C9339C" w:rsidRPr="00FB7C84" w:rsidRDefault="00C9339C" w:rsidP="00E27C87">
      <w:pPr>
        <w:pStyle w:val="ListParagraph"/>
        <w:rPr>
          <w:rFonts w:eastAsia="MS Mincho" w:cstheme="minorHAnsi"/>
          <w:color w:val="000000" w:themeColor="text1"/>
          <w:sz w:val="20"/>
          <w:szCs w:val="20"/>
          <w:lang w:val="es-CO"/>
        </w:rPr>
      </w:pPr>
    </w:p>
    <w:p w14:paraId="6CDB1FFC" w14:textId="29408037" w:rsidR="00C9339C" w:rsidRPr="00FB7C84" w:rsidRDefault="00C9339C" w:rsidP="00E27C8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Bidi"/>
          <w:color w:val="000000" w:themeColor="text1"/>
          <w:sz w:val="20"/>
          <w:szCs w:val="20"/>
          <w:lang w:val="es-CO"/>
        </w:rPr>
      </w:pPr>
      <w:r w:rsidRPr="00FB7C84">
        <w:rPr>
          <w:rFonts w:ascii="Cambria" w:eastAsia="MS Mincho" w:hAnsi="Cambria" w:cstheme="minorBidi"/>
          <w:color w:val="000000" w:themeColor="text1"/>
          <w:sz w:val="20"/>
          <w:szCs w:val="20"/>
          <w:lang w:val="es-CO"/>
        </w:rPr>
        <w:t xml:space="preserve">Asimismo, de conformidad con lo establecido en la cláusula séptima del Acuerdo de Solución Amistosa las partes solicitaron </w:t>
      </w:r>
      <w:r w:rsidR="004C1E19" w:rsidRPr="00FB7C84">
        <w:rPr>
          <w:rFonts w:ascii="Cambria" w:eastAsia="MS Mincho" w:hAnsi="Cambria" w:cstheme="minorBidi"/>
          <w:color w:val="000000" w:themeColor="text1"/>
          <w:sz w:val="20"/>
          <w:szCs w:val="20"/>
          <w:lang w:val="es-CO"/>
        </w:rPr>
        <w:t>su</w:t>
      </w:r>
      <w:r w:rsidRPr="00FB7C84">
        <w:rPr>
          <w:rFonts w:ascii="Cambria" w:eastAsia="MS Mincho" w:hAnsi="Cambria" w:cstheme="minorBidi"/>
          <w:color w:val="000000" w:themeColor="text1"/>
          <w:sz w:val="20"/>
          <w:szCs w:val="20"/>
          <w:lang w:val="es-CO"/>
        </w:rPr>
        <w:t xml:space="preserve"> homologación</w:t>
      </w:r>
      <w:r w:rsidR="004C1E19" w:rsidRPr="00FB7C84">
        <w:rPr>
          <w:rFonts w:ascii="Cambria" w:eastAsia="MS Mincho" w:hAnsi="Cambria" w:cstheme="minorBidi"/>
          <w:color w:val="000000" w:themeColor="text1"/>
          <w:sz w:val="20"/>
          <w:szCs w:val="20"/>
          <w:lang w:val="es-CO"/>
        </w:rPr>
        <w:t>,</w:t>
      </w:r>
      <w:r w:rsidRPr="00FB7C84">
        <w:rPr>
          <w:rFonts w:ascii="Cambria" w:eastAsia="MS Mincho" w:hAnsi="Cambria" w:cstheme="minorBidi"/>
          <w:color w:val="000000" w:themeColor="text1"/>
          <w:sz w:val="20"/>
          <w:szCs w:val="20"/>
          <w:lang w:val="es-CO"/>
        </w:rPr>
        <w:t xml:space="preserve"> </w:t>
      </w:r>
      <w:r w:rsidR="004C1E19" w:rsidRPr="00FB7C84">
        <w:rPr>
          <w:rFonts w:ascii="Cambria" w:eastAsia="MS Mincho" w:hAnsi="Cambria" w:cstheme="minorBidi"/>
          <w:color w:val="000000" w:themeColor="text1"/>
          <w:sz w:val="20"/>
          <w:szCs w:val="20"/>
          <w:lang w:val="es-CO"/>
        </w:rPr>
        <w:t>según lo establecido</w:t>
      </w:r>
      <w:r w:rsidRPr="00FB7C84">
        <w:rPr>
          <w:rFonts w:ascii="Cambria" w:eastAsia="MS Mincho" w:hAnsi="Cambria" w:cstheme="minorBidi"/>
          <w:color w:val="000000" w:themeColor="text1"/>
          <w:sz w:val="20"/>
          <w:szCs w:val="20"/>
          <w:lang w:val="es-CO"/>
        </w:rPr>
        <w:t xml:space="preserve"> en el artículo 49 de la Convención Americana.</w:t>
      </w:r>
    </w:p>
    <w:p w14:paraId="3A6FC4BB" w14:textId="77777777" w:rsidR="00C9339C" w:rsidRPr="00FB7C84" w:rsidRDefault="00C9339C" w:rsidP="00E27C8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stheme="minorBidi"/>
          <w:color w:val="000000" w:themeColor="text1"/>
          <w:sz w:val="20"/>
          <w:szCs w:val="20"/>
          <w:lang w:val="es-CO"/>
        </w:rPr>
      </w:pPr>
    </w:p>
    <w:p w14:paraId="28D86DC1" w14:textId="11F75C2F" w:rsidR="00C9339C" w:rsidRPr="00FB7C84" w:rsidRDefault="00C9339C" w:rsidP="00E27C87">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sz w:val="20"/>
          <w:szCs w:val="20"/>
          <w:lang w:val="es-ES_tradnl"/>
        </w:rPr>
      </w:pPr>
      <w:r w:rsidRPr="00FB7C84">
        <w:rPr>
          <w:sz w:val="20"/>
          <w:szCs w:val="20"/>
          <w:lang w:val="es-ES_tradnl"/>
        </w:rPr>
        <w:t xml:space="preserve">La CIDH observa que, dada la información suministrada por las partes hasta ese momento y la solicitud de homologación del ASA sometida por las partes a la Comisión, corresponde valorar el cumplimiento de los compromisos establecidos en el acuerdo de solución amistosa. </w:t>
      </w:r>
    </w:p>
    <w:p w14:paraId="59982D19" w14:textId="77777777" w:rsidR="00C9339C" w:rsidRPr="00FB7C84" w:rsidRDefault="00C9339C" w:rsidP="00E27C8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ES_tradnl"/>
        </w:rPr>
      </w:pPr>
    </w:p>
    <w:p w14:paraId="4D25F6CF" w14:textId="0C7267CE" w:rsidR="00F62380" w:rsidRPr="00FB7C84" w:rsidRDefault="00F62380" w:rsidP="00E27C8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mbria" w:hAnsi="Cambria" w:cs="Cambria"/>
          <w:color w:val="000000"/>
          <w:sz w:val="20"/>
          <w:szCs w:val="20"/>
          <w:u w:color="000000"/>
          <w:lang w:val="es-ES_tradnl" w:eastAsia="es-ES"/>
        </w:rPr>
      </w:pPr>
      <w:r w:rsidRPr="00FB7C84">
        <w:rPr>
          <w:rFonts w:ascii="Cambria" w:eastAsia="Cambria" w:hAnsi="Cambria" w:cs="Cambria"/>
          <w:color w:val="000000"/>
          <w:sz w:val="20"/>
          <w:szCs w:val="20"/>
          <w:u w:color="000000"/>
          <w:lang w:val="es-ES_tradnl" w:eastAsia="es-ES"/>
        </w:rPr>
        <w:t xml:space="preserve">La Comisión considera que las </w:t>
      </w:r>
      <w:proofErr w:type="gramStart"/>
      <w:r w:rsidR="00F22B98" w:rsidRPr="00FB7C84">
        <w:rPr>
          <w:rFonts w:ascii="Cambria" w:eastAsia="Cambria" w:hAnsi="Cambria" w:cs="Cambria"/>
          <w:color w:val="000000"/>
          <w:sz w:val="20"/>
          <w:szCs w:val="20"/>
          <w:u w:color="000000"/>
          <w:lang w:val="es-ES_tradnl" w:eastAsia="es-ES"/>
        </w:rPr>
        <w:t>cláusulas primera</w:t>
      </w:r>
      <w:proofErr w:type="gramEnd"/>
      <w:r w:rsidRPr="00FB7C84">
        <w:rPr>
          <w:rFonts w:ascii="Cambria" w:eastAsia="Cambria" w:hAnsi="Cambria" w:cs="Cambria"/>
          <w:color w:val="000000"/>
          <w:sz w:val="20"/>
          <w:szCs w:val="20"/>
          <w:u w:color="000000"/>
          <w:lang w:val="es-ES_tradnl" w:eastAsia="es-ES"/>
        </w:rPr>
        <w:t xml:space="preserve"> (Conceptos), segunda (Antecedentes), tercera (Beneficiarios y Beneficiarias) y cuarta (Reconocimiento de la Responsabilidad) del acuerdo son de carácter declarativo, por lo que no corresponde supervisar su ejecución. Al respecto, la CIDH valora la cláusula declarativa cuarta, en la cual el Estado colombiano reconoce su responsabilidad internacional por la violación de los derechos consagrados en los artículos en los artículos 8 (derechos a las garantías judiciales) y 25 (garantías de protección judicial) de la Convención Americana sobre Derechos Humanos, en relación con el artículo 1.1 (obligación de respetar) del mismo instrumento, en razón de la falta de investigación de la verdad real y </w:t>
      </w:r>
      <w:r w:rsidR="004C1E19" w:rsidRPr="00FB7C84">
        <w:rPr>
          <w:rFonts w:ascii="Cambria" w:eastAsia="Cambria" w:hAnsi="Cambria" w:cs="Cambria"/>
          <w:color w:val="000000"/>
          <w:sz w:val="20"/>
          <w:szCs w:val="20"/>
          <w:u w:color="000000"/>
          <w:lang w:val="es-ES_tradnl" w:eastAsia="es-ES"/>
        </w:rPr>
        <w:t xml:space="preserve">de la determinación y sanción de los </w:t>
      </w:r>
      <w:r w:rsidRPr="00FB7C84">
        <w:rPr>
          <w:rFonts w:ascii="Cambria" w:eastAsia="Cambria" w:hAnsi="Cambria" w:cs="Cambria"/>
          <w:color w:val="000000"/>
          <w:sz w:val="20"/>
          <w:szCs w:val="20"/>
          <w:u w:color="000000"/>
          <w:lang w:val="es-ES_tradnl" w:eastAsia="es-ES"/>
        </w:rPr>
        <w:t xml:space="preserve">responsables de los hechos. </w:t>
      </w:r>
    </w:p>
    <w:p w14:paraId="5440F238" w14:textId="77777777" w:rsidR="00DC65A7" w:rsidRPr="00FB7C84" w:rsidRDefault="00DC65A7" w:rsidP="00DC65A7">
      <w:pPr>
        <w:pStyle w:val="ListParagraph"/>
        <w:rPr>
          <w:sz w:val="20"/>
          <w:szCs w:val="20"/>
          <w:lang w:val="es-ES_tradnl"/>
        </w:rPr>
      </w:pPr>
    </w:p>
    <w:p w14:paraId="63AA75F6" w14:textId="11C8F6BD" w:rsidR="00DC65A7" w:rsidRPr="00FB7C84" w:rsidRDefault="00DC65A7" w:rsidP="00DC65A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Bidi"/>
          <w:color w:val="000000" w:themeColor="text1"/>
          <w:sz w:val="20"/>
          <w:szCs w:val="20"/>
          <w:lang w:val="es-CO"/>
        </w:rPr>
      </w:pPr>
      <w:r w:rsidRPr="00FB7C84">
        <w:rPr>
          <w:rFonts w:asciiTheme="majorHAnsi" w:eastAsia="MS Mincho" w:hAnsiTheme="majorHAnsi" w:cstheme="minorBidi"/>
          <w:color w:val="000000" w:themeColor="text1"/>
          <w:sz w:val="20"/>
          <w:szCs w:val="20"/>
          <w:lang w:val="es-CO"/>
        </w:rPr>
        <w:t xml:space="preserve">En relación con el punto 1 de la cláusula quinta del ASA, relacionado con el acto </w:t>
      </w:r>
      <w:r w:rsidR="00AF3EFE" w:rsidRPr="00FB7C84">
        <w:rPr>
          <w:rFonts w:asciiTheme="majorHAnsi" w:eastAsia="MS Mincho" w:hAnsiTheme="majorHAnsi" w:cstheme="minorBidi"/>
          <w:color w:val="000000" w:themeColor="text1"/>
          <w:sz w:val="20"/>
          <w:szCs w:val="20"/>
          <w:lang w:val="es-CO"/>
        </w:rPr>
        <w:t xml:space="preserve">privado </w:t>
      </w:r>
      <w:r w:rsidRPr="00FB7C84">
        <w:rPr>
          <w:rFonts w:asciiTheme="majorHAnsi" w:eastAsia="MS Mincho" w:hAnsiTheme="majorHAnsi" w:cstheme="minorBidi"/>
          <w:color w:val="000000" w:themeColor="text1"/>
          <w:sz w:val="20"/>
          <w:szCs w:val="20"/>
          <w:lang w:val="es-CO"/>
        </w:rPr>
        <w:t xml:space="preserve">de desagravio, según lo informado conjuntamente por las partes el </w:t>
      </w:r>
      <w:r w:rsidR="0087596A" w:rsidRPr="00FB7C84">
        <w:rPr>
          <w:rFonts w:asciiTheme="majorHAnsi" w:eastAsia="MS Mincho" w:hAnsiTheme="majorHAnsi" w:cstheme="minorBidi"/>
          <w:color w:val="000000" w:themeColor="text1"/>
          <w:sz w:val="20"/>
          <w:szCs w:val="20"/>
          <w:lang w:val="es-CO"/>
        </w:rPr>
        <w:t>16</w:t>
      </w:r>
      <w:r w:rsidRPr="00FB7C84">
        <w:rPr>
          <w:rFonts w:asciiTheme="majorHAnsi" w:eastAsia="MS Mincho" w:hAnsiTheme="majorHAnsi" w:cstheme="minorBidi"/>
          <w:color w:val="000000" w:themeColor="text1"/>
          <w:sz w:val="20"/>
          <w:szCs w:val="20"/>
          <w:lang w:val="es-CO"/>
        </w:rPr>
        <w:t xml:space="preserve"> de diciembre de 2021, </w:t>
      </w:r>
      <w:r w:rsidR="00363557" w:rsidRPr="00FB7C84">
        <w:rPr>
          <w:rFonts w:asciiTheme="majorHAnsi" w:eastAsia="MS Mincho" w:hAnsiTheme="majorHAnsi" w:cstheme="minorBidi"/>
          <w:color w:val="000000" w:themeColor="text1"/>
          <w:sz w:val="20"/>
          <w:szCs w:val="20"/>
          <w:lang w:val="es-CO"/>
        </w:rPr>
        <w:t xml:space="preserve">destacaron que existió una comunicación permanente entre el Estado, las víctimas y sus representantes, quienes </w:t>
      </w:r>
      <w:r w:rsidRPr="00FB7C84">
        <w:rPr>
          <w:rFonts w:asciiTheme="majorHAnsi" w:eastAsia="MS Mincho" w:hAnsiTheme="majorHAnsi" w:cstheme="minorBidi"/>
          <w:color w:val="000000" w:themeColor="text1"/>
          <w:sz w:val="20"/>
          <w:szCs w:val="20"/>
          <w:lang w:val="es-CO"/>
        </w:rPr>
        <w:t>acordaron</w:t>
      </w:r>
      <w:r w:rsidR="00363557" w:rsidRPr="00FB7C84">
        <w:rPr>
          <w:rFonts w:asciiTheme="majorHAnsi" w:eastAsia="MS Mincho" w:hAnsiTheme="majorHAnsi" w:cstheme="minorBidi"/>
          <w:color w:val="000000" w:themeColor="text1"/>
          <w:sz w:val="20"/>
          <w:szCs w:val="20"/>
          <w:lang w:val="es-CO"/>
        </w:rPr>
        <w:t xml:space="preserve"> los detalles para el cumplimiento de la medida, como fecha, hora, orden del día y logística requerida para el desarrollo de este</w:t>
      </w:r>
      <w:r w:rsidRPr="00FB7C84">
        <w:rPr>
          <w:rFonts w:asciiTheme="majorHAnsi" w:eastAsia="MS Mincho" w:hAnsiTheme="majorHAnsi" w:cstheme="minorBidi"/>
          <w:color w:val="000000" w:themeColor="text1"/>
          <w:sz w:val="20"/>
          <w:szCs w:val="20"/>
          <w:lang w:val="es-CO"/>
        </w:rPr>
        <w:t xml:space="preserve">. El acto privado de reconocimiento de responsabilidad fue realizado el día </w:t>
      </w:r>
      <w:r w:rsidR="00B200A8" w:rsidRPr="00FB7C84">
        <w:rPr>
          <w:rFonts w:asciiTheme="majorHAnsi" w:eastAsia="MS Mincho" w:hAnsiTheme="majorHAnsi" w:cstheme="minorBidi"/>
          <w:color w:val="000000" w:themeColor="text1"/>
          <w:sz w:val="20"/>
          <w:szCs w:val="20"/>
          <w:lang w:val="es-CO"/>
        </w:rPr>
        <w:t>9</w:t>
      </w:r>
      <w:r w:rsidRPr="00FB7C84">
        <w:rPr>
          <w:rFonts w:asciiTheme="majorHAnsi" w:eastAsia="MS Mincho" w:hAnsiTheme="majorHAnsi" w:cstheme="minorBidi"/>
          <w:color w:val="000000" w:themeColor="text1"/>
          <w:sz w:val="20"/>
          <w:szCs w:val="20"/>
          <w:lang w:val="es-CO"/>
        </w:rPr>
        <w:t xml:space="preserve"> de noviembre de 2021 a las </w:t>
      </w:r>
      <w:r w:rsidR="009A7AF2" w:rsidRPr="00FB7C84">
        <w:rPr>
          <w:rFonts w:asciiTheme="majorHAnsi" w:eastAsia="MS Mincho" w:hAnsiTheme="majorHAnsi" w:cstheme="minorBidi"/>
          <w:color w:val="000000" w:themeColor="text1"/>
          <w:sz w:val="20"/>
          <w:szCs w:val="20"/>
          <w:lang w:val="es-CO"/>
        </w:rPr>
        <w:t>8</w:t>
      </w:r>
      <w:r w:rsidR="00B200A8" w:rsidRPr="00FB7C84">
        <w:rPr>
          <w:rFonts w:asciiTheme="majorHAnsi" w:eastAsia="MS Mincho" w:hAnsiTheme="majorHAnsi" w:cstheme="minorBidi"/>
          <w:color w:val="000000" w:themeColor="text1"/>
          <w:sz w:val="20"/>
          <w:szCs w:val="20"/>
          <w:lang w:val="es-CO"/>
        </w:rPr>
        <w:t xml:space="preserve">:30 </w:t>
      </w:r>
      <w:r w:rsidRPr="00FB7C84">
        <w:rPr>
          <w:rFonts w:asciiTheme="majorHAnsi" w:eastAsia="MS Mincho" w:hAnsiTheme="majorHAnsi" w:cstheme="minorBidi"/>
          <w:color w:val="000000" w:themeColor="text1"/>
          <w:sz w:val="20"/>
          <w:szCs w:val="20"/>
          <w:lang w:val="es-CO"/>
        </w:rPr>
        <w:t xml:space="preserve">a.m. a través de la plataforma </w:t>
      </w:r>
      <w:proofErr w:type="spellStart"/>
      <w:r w:rsidRPr="00FB7C84">
        <w:rPr>
          <w:rFonts w:asciiTheme="majorHAnsi" w:eastAsia="MS Mincho" w:hAnsiTheme="majorHAnsi" w:cstheme="minorBidi"/>
          <w:color w:val="000000" w:themeColor="text1"/>
          <w:sz w:val="20"/>
          <w:szCs w:val="20"/>
          <w:lang w:val="es-CO"/>
        </w:rPr>
        <w:t>Streamyard</w:t>
      </w:r>
      <w:proofErr w:type="spellEnd"/>
      <w:r w:rsidRPr="00FB7C84">
        <w:rPr>
          <w:rFonts w:asciiTheme="majorHAnsi" w:eastAsia="MS Mincho" w:hAnsiTheme="majorHAnsi" w:cstheme="minorBidi"/>
          <w:color w:val="000000" w:themeColor="text1"/>
          <w:sz w:val="20"/>
          <w:szCs w:val="20"/>
          <w:lang w:val="es-CO"/>
        </w:rPr>
        <w:t xml:space="preserve"> y </w:t>
      </w:r>
      <w:r w:rsidR="009B6BE5" w:rsidRPr="00FB7C84">
        <w:rPr>
          <w:rFonts w:asciiTheme="majorHAnsi" w:eastAsia="MS Mincho" w:hAnsiTheme="majorHAnsi" w:cstheme="minorBidi"/>
          <w:color w:val="000000" w:themeColor="text1"/>
          <w:sz w:val="20"/>
          <w:szCs w:val="20"/>
          <w:lang w:val="es-CO"/>
        </w:rPr>
        <w:t>la transmisión se realizó en modo oculto, por petición de la familia a través del canal de YouTube de la Agencia Nacional de Defensa Jurídica del Estado.</w:t>
      </w:r>
      <w:r w:rsidRPr="00FB7C84">
        <w:rPr>
          <w:rFonts w:asciiTheme="majorHAnsi" w:eastAsia="MS Mincho" w:hAnsiTheme="majorHAnsi" w:cstheme="minorBidi"/>
          <w:color w:val="000000" w:themeColor="text1"/>
          <w:sz w:val="20"/>
          <w:szCs w:val="20"/>
          <w:lang w:val="es-CO"/>
        </w:rPr>
        <w:t xml:space="preserve"> Al respecto, las partes aportaron la copia simple de las invitaciones circuladas para dicho evento, en el cual participaron los familiares del Señor </w:t>
      </w:r>
      <w:r w:rsidR="003951B6" w:rsidRPr="00FB7C84">
        <w:rPr>
          <w:rFonts w:ascii="Cambria" w:eastAsia="Times New Roman" w:hAnsi="Cambria" w:cstheme="minorBidi"/>
          <w:color w:val="000000" w:themeColor="text1"/>
          <w:sz w:val="20"/>
          <w:szCs w:val="20"/>
          <w:lang w:val="es-CO"/>
        </w:rPr>
        <w:t xml:space="preserve">Mario Antonio Cardona Varela </w:t>
      </w:r>
      <w:r w:rsidRPr="00FB7C84">
        <w:rPr>
          <w:rFonts w:asciiTheme="majorHAnsi" w:eastAsia="MS Mincho" w:hAnsiTheme="majorHAnsi" w:cstheme="minorBidi"/>
          <w:color w:val="000000" w:themeColor="text1"/>
          <w:sz w:val="20"/>
          <w:szCs w:val="20"/>
          <w:lang w:val="es-CO"/>
        </w:rPr>
        <w:t xml:space="preserve">y sus representantes, la Agencia Nacional de Defensa Jurídica del Estado y </w:t>
      </w:r>
      <w:r w:rsidR="003951B6" w:rsidRPr="00FB7C84">
        <w:rPr>
          <w:rFonts w:asciiTheme="majorHAnsi" w:eastAsia="MS Mincho" w:hAnsiTheme="majorHAnsi" w:cstheme="minorBidi"/>
          <w:color w:val="000000" w:themeColor="text1"/>
          <w:sz w:val="20"/>
          <w:szCs w:val="20"/>
          <w:lang w:val="es-CO"/>
        </w:rPr>
        <w:t>la Secretaría Ejecutiva de la CIDH</w:t>
      </w:r>
      <w:r w:rsidRPr="00FB7C84">
        <w:rPr>
          <w:rFonts w:asciiTheme="majorHAnsi" w:eastAsia="MS Mincho" w:hAnsiTheme="majorHAnsi" w:cstheme="minorBidi"/>
          <w:color w:val="000000" w:themeColor="text1"/>
          <w:sz w:val="20"/>
          <w:szCs w:val="20"/>
          <w:lang w:val="es-CO"/>
        </w:rPr>
        <w:t>.</w:t>
      </w:r>
    </w:p>
    <w:p w14:paraId="1D7C4326" w14:textId="77777777" w:rsidR="00DC65A7" w:rsidRPr="00FB7C84" w:rsidRDefault="00DC65A7" w:rsidP="00DC65A7">
      <w:pPr>
        <w:pStyle w:val="ListParagraph"/>
        <w:rPr>
          <w:rFonts w:asciiTheme="majorHAnsi" w:eastAsia="MS Mincho" w:hAnsiTheme="majorHAnsi" w:cstheme="minorBidi"/>
          <w:color w:val="000000" w:themeColor="text1"/>
          <w:sz w:val="20"/>
          <w:szCs w:val="20"/>
          <w:lang w:val="es-CO"/>
        </w:rPr>
      </w:pPr>
    </w:p>
    <w:p w14:paraId="4328C80B" w14:textId="55F7C72E" w:rsidR="00DC65A7" w:rsidRPr="00FB7C84" w:rsidRDefault="00DC65A7" w:rsidP="00DF746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asciiTheme="majorHAnsi" w:eastAsia="MS Mincho" w:hAnsiTheme="majorHAnsi" w:cstheme="minorBidi"/>
          <w:color w:val="000000" w:themeColor="text1"/>
          <w:sz w:val="20"/>
          <w:szCs w:val="20"/>
          <w:lang w:val="es-CO"/>
        </w:rPr>
      </w:pPr>
      <w:r w:rsidRPr="00FB7C84">
        <w:rPr>
          <w:rFonts w:asciiTheme="majorHAnsi" w:eastAsia="MS Mincho" w:hAnsiTheme="majorHAnsi" w:cstheme="minorBidi"/>
          <w:color w:val="000000" w:themeColor="text1"/>
          <w:sz w:val="20"/>
          <w:szCs w:val="20"/>
          <w:lang w:val="es-CO"/>
        </w:rPr>
        <w:t>Asimismo, las partes dieron cuenta del contenido de la orden del día que incluyó una apertura e instalación del acto</w:t>
      </w:r>
      <w:r w:rsidR="00B200A8" w:rsidRPr="00FB7C84">
        <w:rPr>
          <w:rFonts w:asciiTheme="majorHAnsi" w:eastAsia="MS Mincho" w:hAnsiTheme="majorHAnsi" w:cstheme="minorBidi"/>
          <w:color w:val="000000" w:themeColor="text1"/>
          <w:sz w:val="20"/>
          <w:szCs w:val="20"/>
          <w:lang w:val="es-CO"/>
        </w:rPr>
        <w:t>,</w:t>
      </w:r>
      <w:r w:rsidRPr="00FB7C84">
        <w:rPr>
          <w:rFonts w:asciiTheme="majorHAnsi" w:eastAsia="MS Mincho" w:hAnsiTheme="majorHAnsi" w:cstheme="minorBidi"/>
          <w:color w:val="000000" w:themeColor="text1"/>
          <w:sz w:val="20"/>
          <w:szCs w:val="20"/>
          <w:lang w:val="es-CO"/>
        </w:rPr>
        <w:t xml:space="preserve"> la proyección del Himno Nacional</w:t>
      </w:r>
      <w:r w:rsidR="009A7AF2" w:rsidRPr="00FB7C84">
        <w:rPr>
          <w:rFonts w:asciiTheme="majorHAnsi" w:eastAsia="MS Mincho" w:hAnsiTheme="majorHAnsi" w:cstheme="minorBidi"/>
          <w:color w:val="000000" w:themeColor="text1"/>
          <w:sz w:val="20"/>
          <w:szCs w:val="20"/>
          <w:lang w:val="es-CO"/>
        </w:rPr>
        <w:t>, la proyección de un video en memoria del señor Mario Antonio Cardona Varela, seguido por la proyección de un video preparado por la familia de la víctima</w:t>
      </w:r>
      <w:r w:rsidRPr="00FB7C84">
        <w:rPr>
          <w:rFonts w:asciiTheme="majorHAnsi" w:eastAsia="MS Mincho" w:hAnsiTheme="majorHAnsi" w:cstheme="minorBidi"/>
          <w:color w:val="000000" w:themeColor="text1"/>
          <w:sz w:val="20"/>
          <w:szCs w:val="20"/>
          <w:lang w:val="es-CO"/>
        </w:rPr>
        <w:t xml:space="preserve">.  </w:t>
      </w:r>
      <w:r w:rsidR="009A7AF2" w:rsidRPr="00FB7C84">
        <w:rPr>
          <w:rFonts w:asciiTheme="majorHAnsi" w:eastAsia="MS Mincho" w:hAnsiTheme="majorHAnsi" w:cstheme="minorBidi"/>
          <w:color w:val="000000" w:themeColor="text1"/>
          <w:sz w:val="20"/>
          <w:szCs w:val="20"/>
          <w:lang w:val="es-CO"/>
        </w:rPr>
        <w:t xml:space="preserve">Se </w:t>
      </w:r>
      <w:r w:rsidRPr="00FB7C84">
        <w:rPr>
          <w:rFonts w:asciiTheme="majorHAnsi" w:eastAsia="MS Mincho" w:hAnsiTheme="majorHAnsi" w:cstheme="minorBidi"/>
          <w:color w:val="000000" w:themeColor="text1"/>
          <w:sz w:val="20"/>
          <w:szCs w:val="20"/>
          <w:lang w:val="es-CO"/>
        </w:rPr>
        <w:t>contó con la intervención del representante de las víctimas, seguidamente, la Asesora de la Dirección de Defensa Jurídica Internacional de la ANDJE realizó el pedido de disculpas por los hechos ocurridos y reconoció la responsabilidad internacional del Estado en los términos del acuerdo de solución amistosa. Finalmente</w:t>
      </w:r>
      <w:r w:rsidR="0087596A" w:rsidRPr="00FB7C84">
        <w:rPr>
          <w:rFonts w:asciiTheme="majorHAnsi" w:eastAsia="MS Mincho" w:hAnsiTheme="majorHAnsi" w:cstheme="minorBidi"/>
          <w:color w:val="000000" w:themeColor="text1"/>
          <w:sz w:val="20"/>
          <w:szCs w:val="20"/>
          <w:lang w:val="es-CO"/>
        </w:rPr>
        <w:t>, la</w:t>
      </w:r>
      <w:r w:rsidR="0086036F" w:rsidRPr="00FB7C84">
        <w:rPr>
          <w:rFonts w:asciiTheme="majorHAnsi" w:eastAsia="MS Mincho" w:hAnsiTheme="majorHAnsi" w:cstheme="minorBidi"/>
          <w:color w:val="000000" w:themeColor="text1"/>
          <w:sz w:val="20"/>
          <w:szCs w:val="20"/>
          <w:lang w:val="es-CO"/>
        </w:rPr>
        <w:t xml:space="preserve"> Secretaria Ejecutiva Adjunta para el Área de Peticiones y Casos realizó</w:t>
      </w:r>
      <w:r w:rsidR="0087596A" w:rsidRPr="00FB7C84">
        <w:rPr>
          <w:rFonts w:asciiTheme="majorHAnsi" w:eastAsia="MS Mincho" w:hAnsiTheme="majorHAnsi" w:cstheme="minorBidi"/>
          <w:color w:val="000000" w:themeColor="text1"/>
          <w:sz w:val="20"/>
          <w:szCs w:val="20"/>
          <w:lang w:val="es-CO"/>
        </w:rPr>
        <w:t xml:space="preserve"> el cierre de este acto</w:t>
      </w:r>
      <w:r w:rsidRPr="00FB7C84">
        <w:rPr>
          <w:rFonts w:asciiTheme="majorHAnsi" w:eastAsia="MS Mincho" w:hAnsiTheme="majorHAnsi" w:cstheme="minorBidi"/>
          <w:color w:val="000000" w:themeColor="text1"/>
          <w:sz w:val="20"/>
          <w:szCs w:val="20"/>
          <w:lang w:val="es-ES_tradnl"/>
        </w:rPr>
        <w:t xml:space="preserve">. </w:t>
      </w:r>
    </w:p>
    <w:p w14:paraId="0E8F3387" w14:textId="77777777" w:rsidR="00DC65A7" w:rsidRPr="00FB7C84" w:rsidRDefault="00DC65A7" w:rsidP="00DC65A7">
      <w:pPr>
        <w:pStyle w:val="ListParagraph"/>
        <w:rPr>
          <w:rFonts w:asciiTheme="majorHAnsi" w:eastAsia="MS Mincho" w:hAnsiTheme="majorHAnsi" w:cstheme="minorBidi"/>
          <w:color w:val="000000" w:themeColor="text1"/>
          <w:sz w:val="20"/>
          <w:szCs w:val="20"/>
          <w:lang w:val="es-CO"/>
        </w:rPr>
      </w:pPr>
    </w:p>
    <w:p w14:paraId="26B87A3E" w14:textId="6B60EA88" w:rsidR="00DC65A7" w:rsidRPr="00FB7C84" w:rsidRDefault="00DC65A7" w:rsidP="00DC65A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Bidi"/>
          <w:color w:val="000000" w:themeColor="text1"/>
          <w:sz w:val="20"/>
          <w:szCs w:val="20"/>
          <w:lang w:val="es-CO"/>
        </w:rPr>
      </w:pPr>
      <w:r w:rsidRPr="00FB7C84">
        <w:rPr>
          <w:rFonts w:asciiTheme="majorHAnsi" w:eastAsia="MS Mincho" w:hAnsiTheme="majorHAnsi" w:cstheme="minorBidi"/>
          <w:color w:val="000000" w:themeColor="text1"/>
          <w:sz w:val="20"/>
          <w:szCs w:val="20"/>
          <w:lang w:val="es-CO"/>
        </w:rPr>
        <w:t>Al respecto, la Comisión recibió el registro fotográfico del acto</w:t>
      </w:r>
      <w:r w:rsidR="0087596A" w:rsidRPr="00FB7C84">
        <w:rPr>
          <w:rFonts w:asciiTheme="majorHAnsi" w:eastAsia="MS Mincho" w:hAnsiTheme="majorHAnsi" w:cstheme="minorBidi"/>
          <w:color w:val="000000" w:themeColor="text1"/>
          <w:sz w:val="20"/>
          <w:szCs w:val="20"/>
          <w:lang w:val="es-CO"/>
        </w:rPr>
        <w:t xml:space="preserve"> y demás documentación de verificación de la implementación de este extremo del acuerdo</w:t>
      </w:r>
      <w:r w:rsidRPr="00FB7C84">
        <w:rPr>
          <w:rFonts w:asciiTheme="majorHAnsi" w:eastAsia="MS Mincho" w:hAnsiTheme="majorHAnsi" w:cstheme="minorBidi"/>
          <w:color w:val="000000" w:themeColor="text1"/>
          <w:sz w:val="20"/>
          <w:szCs w:val="20"/>
          <w:lang w:val="es-CO"/>
        </w:rPr>
        <w:t>, por lo cual, tomando en cuenta la información proporcionada conjuntamente por las partes,</w:t>
      </w:r>
      <w:r w:rsidR="0087596A" w:rsidRPr="00FB7C84">
        <w:rPr>
          <w:rFonts w:asciiTheme="majorHAnsi" w:eastAsia="MS Mincho" w:hAnsiTheme="majorHAnsi" w:cstheme="minorBidi"/>
          <w:color w:val="000000" w:themeColor="text1"/>
          <w:sz w:val="20"/>
          <w:szCs w:val="20"/>
          <w:lang w:val="es-CO"/>
        </w:rPr>
        <w:t xml:space="preserve"> la Comisión</w:t>
      </w:r>
      <w:r w:rsidRPr="00FB7C84">
        <w:rPr>
          <w:rFonts w:asciiTheme="majorHAnsi" w:eastAsia="MS Mincho" w:hAnsiTheme="majorHAnsi" w:cstheme="minorBidi"/>
          <w:color w:val="000000" w:themeColor="text1"/>
          <w:sz w:val="20"/>
          <w:szCs w:val="20"/>
          <w:lang w:val="es-CO"/>
        </w:rPr>
        <w:t xml:space="preserve"> considera que el punto 1 de la cláusula quinta del acuerdo de solución amistosa relacionado con el acto privado de desagravio se encuentra cumplido totalmente y así lo declara.</w:t>
      </w:r>
    </w:p>
    <w:p w14:paraId="0880BC49" w14:textId="77777777" w:rsidR="00F62380" w:rsidRPr="00FB7C84" w:rsidRDefault="00F62380" w:rsidP="00E27C8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mbria" w:hAnsi="Cambria" w:cs="Cambria"/>
          <w:color w:val="000000"/>
          <w:sz w:val="20"/>
          <w:szCs w:val="20"/>
          <w:u w:color="000000"/>
          <w:lang w:val="es-CO" w:eastAsia="es-ES"/>
        </w:rPr>
      </w:pPr>
    </w:p>
    <w:p w14:paraId="1389914C" w14:textId="0C20ED03" w:rsidR="00C9339C" w:rsidRPr="00FB7C84" w:rsidRDefault="004C1E19" w:rsidP="00E27C8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mbria" w:hAnsi="Cambria" w:cs="Cambria"/>
          <w:color w:val="000000"/>
          <w:sz w:val="20"/>
          <w:szCs w:val="20"/>
          <w:u w:color="000000"/>
          <w:lang w:val="es-ES_tradnl" w:eastAsia="es-ES"/>
        </w:rPr>
      </w:pPr>
      <w:r w:rsidRPr="00FB7C84">
        <w:rPr>
          <w:rFonts w:ascii="Cambria" w:eastAsia="Cambria" w:hAnsi="Cambria" w:cs="Cambria"/>
          <w:color w:val="000000"/>
          <w:sz w:val="20"/>
          <w:szCs w:val="20"/>
          <w:u w:color="000000"/>
          <w:lang w:val="es-ES_tradnl" w:eastAsia="es-ES"/>
        </w:rPr>
        <w:t xml:space="preserve">En relación con los compromisos establecidos </w:t>
      </w:r>
      <w:r w:rsidR="00F62380" w:rsidRPr="00FB7C84">
        <w:rPr>
          <w:rFonts w:ascii="Cambria" w:eastAsia="Cambria" w:hAnsi="Cambria" w:cs="Cambria"/>
          <w:color w:val="000000"/>
          <w:sz w:val="20"/>
          <w:szCs w:val="20"/>
          <w:u w:color="000000"/>
          <w:lang w:val="es-ES_tradnl" w:eastAsia="es-ES"/>
        </w:rPr>
        <w:t>en las cláusulas</w:t>
      </w:r>
      <w:r w:rsidR="00854A8B" w:rsidRPr="00FB7C84">
        <w:rPr>
          <w:rFonts w:ascii="Cambria" w:eastAsia="Cambria" w:hAnsi="Cambria" w:cs="Cambria"/>
          <w:color w:val="000000"/>
          <w:sz w:val="20"/>
          <w:szCs w:val="20"/>
          <w:u w:color="000000"/>
          <w:lang w:val="es-ES_tradnl" w:eastAsia="es-ES"/>
        </w:rPr>
        <w:t xml:space="preserve"> </w:t>
      </w:r>
      <w:r w:rsidR="00F62380" w:rsidRPr="00FB7C84">
        <w:rPr>
          <w:rFonts w:ascii="Cambria" w:eastAsia="Cambria" w:hAnsi="Cambria" w:cs="Cambria"/>
          <w:color w:val="000000"/>
          <w:sz w:val="20"/>
          <w:szCs w:val="20"/>
          <w:u w:color="000000"/>
          <w:lang w:val="es-ES_tradnl" w:eastAsia="es-ES"/>
        </w:rPr>
        <w:t>5.2 (publicación del acuerdo)</w:t>
      </w:r>
      <w:r w:rsidR="00156A1F" w:rsidRPr="00FB7C84">
        <w:rPr>
          <w:rFonts w:ascii="Cambria" w:eastAsia="Cambria" w:hAnsi="Cambria" w:cs="Cambria"/>
          <w:color w:val="000000"/>
          <w:sz w:val="20"/>
          <w:szCs w:val="20"/>
          <w:u w:color="000000"/>
          <w:lang w:val="es-ES_tradnl" w:eastAsia="es-ES"/>
        </w:rPr>
        <w:t xml:space="preserve"> y 6</w:t>
      </w:r>
      <w:r w:rsidR="00F62380" w:rsidRPr="00FB7C84">
        <w:rPr>
          <w:rFonts w:ascii="Cambria" w:eastAsia="Cambria" w:hAnsi="Cambria" w:cs="Cambria"/>
          <w:color w:val="000000"/>
          <w:sz w:val="20"/>
          <w:szCs w:val="20"/>
          <w:u w:color="000000"/>
          <w:lang w:val="es-ES_tradnl" w:eastAsia="es-ES"/>
        </w:rPr>
        <w:t xml:space="preserve"> (compensación) del </w:t>
      </w:r>
      <w:r w:rsidR="00854A8B" w:rsidRPr="00FB7C84">
        <w:rPr>
          <w:rFonts w:ascii="Cambria" w:eastAsia="Cambria" w:hAnsi="Cambria" w:cs="Cambria"/>
          <w:color w:val="000000"/>
          <w:sz w:val="20"/>
          <w:szCs w:val="20"/>
          <w:u w:color="000000"/>
          <w:lang w:val="es-ES_tradnl" w:eastAsia="es-ES"/>
        </w:rPr>
        <w:t>a</w:t>
      </w:r>
      <w:r w:rsidR="00F62380" w:rsidRPr="00FB7C84">
        <w:rPr>
          <w:rFonts w:ascii="Cambria" w:eastAsia="Cambria" w:hAnsi="Cambria" w:cs="Cambria"/>
          <w:color w:val="000000"/>
          <w:sz w:val="20"/>
          <w:szCs w:val="20"/>
          <w:u w:color="000000"/>
          <w:lang w:val="es-ES_tradnl" w:eastAsia="es-ES"/>
        </w:rPr>
        <w:t xml:space="preserve">cuerdo de </w:t>
      </w:r>
      <w:r w:rsidR="00854A8B" w:rsidRPr="00FB7C84">
        <w:rPr>
          <w:rFonts w:ascii="Cambria" w:eastAsia="Cambria" w:hAnsi="Cambria" w:cs="Cambria"/>
          <w:color w:val="000000"/>
          <w:sz w:val="20"/>
          <w:szCs w:val="20"/>
          <w:u w:color="000000"/>
          <w:lang w:val="es-ES_tradnl" w:eastAsia="es-ES"/>
        </w:rPr>
        <w:t>s</w:t>
      </w:r>
      <w:r w:rsidR="00F62380" w:rsidRPr="00FB7C84">
        <w:rPr>
          <w:rFonts w:ascii="Cambria" w:eastAsia="Cambria" w:hAnsi="Cambria" w:cs="Cambria"/>
          <w:color w:val="000000"/>
          <w:sz w:val="20"/>
          <w:szCs w:val="20"/>
          <w:u w:color="000000"/>
          <w:lang w:val="es-ES_tradnl" w:eastAsia="es-ES"/>
        </w:rPr>
        <w:t xml:space="preserve">olución </w:t>
      </w:r>
      <w:r w:rsidR="00854A8B" w:rsidRPr="00FB7C84">
        <w:rPr>
          <w:rFonts w:ascii="Cambria" w:eastAsia="Cambria" w:hAnsi="Cambria" w:cs="Cambria"/>
          <w:color w:val="000000"/>
          <w:sz w:val="20"/>
          <w:szCs w:val="20"/>
          <w:u w:color="000000"/>
          <w:lang w:val="es-ES_tradnl" w:eastAsia="es-ES"/>
        </w:rPr>
        <w:t>a</w:t>
      </w:r>
      <w:r w:rsidR="00F62380" w:rsidRPr="00FB7C84">
        <w:rPr>
          <w:rFonts w:ascii="Cambria" w:eastAsia="Cambria" w:hAnsi="Cambria" w:cs="Cambria"/>
          <w:color w:val="000000"/>
          <w:sz w:val="20"/>
          <w:szCs w:val="20"/>
          <w:u w:color="000000"/>
          <w:lang w:val="es-ES_tradnl" w:eastAsia="es-ES"/>
        </w:rPr>
        <w:t xml:space="preserve">mistosa, </w:t>
      </w:r>
      <w:r w:rsidRPr="00FB7C84">
        <w:rPr>
          <w:rFonts w:ascii="Cambria" w:eastAsia="Cambria" w:hAnsi="Cambria" w:cs="Cambria"/>
          <w:color w:val="000000"/>
          <w:sz w:val="20"/>
          <w:szCs w:val="20"/>
          <w:u w:color="000000"/>
          <w:lang w:val="es-ES_tradnl" w:eastAsia="es-ES"/>
        </w:rPr>
        <w:t>la Comisión</w:t>
      </w:r>
      <w:r w:rsidR="008626FB" w:rsidRPr="00FB7C84">
        <w:rPr>
          <w:rFonts w:ascii="Cambria" w:eastAsia="Cambria" w:hAnsi="Cambria" w:cs="Cambria"/>
          <w:color w:val="000000"/>
          <w:sz w:val="20"/>
          <w:szCs w:val="20"/>
          <w:u w:color="000000"/>
          <w:lang w:val="es-ES_tradnl" w:eastAsia="es-ES"/>
        </w:rPr>
        <w:t xml:space="preserve"> </w:t>
      </w:r>
      <w:r w:rsidRPr="00FB7C84">
        <w:rPr>
          <w:rFonts w:ascii="Cambria" w:eastAsia="Cambria" w:hAnsi="Cambria" w:cs="Cambria"/>
          <w:color w:val="000000"/>
          <w:sz w:val="20"/>
          <w:szCs w:val="20"/>
          <w:u w:color="000000"/>
          <w:lang w:val="es-ES_tradnl" w:eastAsia="es-ES"/>
        </w:rPr>
        <w:t>observa que las partes han decidido que su implementación se realice</w:t>
      </w:r>
      <w:r w:rsidR="00F62380" w:rsidRPr="00FB7C84">
        <w:rPr>
          <w:rFonts w:ascii="Cambria" w:eastAsia="Cambria" w:hAnsi="Cambria" w:cs="Cambria"/>
          <w:color w:val="000000"/>
          <w:sz w:val="20"/>
          <w:szCs w:val="20"/>
          <w:u w:color="000000"/>
          <w:lang w:val="es-ES_tradnl" w:eastAsia="es-ES"/>
        </w:rPr>
        <w:t xml:space="preserve"> de manera posterior a la presente homologación, por </w:t>
      </w:r>
      <w:r w:rsidRPr="00FB7C84">
        <w:rPr>
          <w:rFonts w:ascii="Cambria" w:eastAsia="Cambria" w:hAnsi="Cambria" w:cs="Cambria"/>
          <w:color w:val="000000"/>
          <w:sz w:val="20"/>
          <w:szCs w:val="20"/>
          <w:u w:color="000000"/>
          <w:lang w:val="es-ES_tradnl" w:eastAsia="es-ES"/>
        </w:rPr>
        <w:t>lo cual la Comisión estima que se encuentran pendientes de cumplimiento y así lo declara</w:t>
      </w:r>
      <w:r w:rsidR="00F62380" w:rsidRPr="00FB7C84">
        <w:rPr>
          <w:rFonts w:ascii="Cambria" w:eastAsia="Cambria" w:hAnsi="Cambria" w:cs="Cambria"/>
          <w:color w:val="000000"/>
          <w:sz w:val="20"/>
          <w:szCs w:val="20"/>
          <w:u w:color="000000"/>
          <w:lang w:val="es-ES_tradnl" w:eastAsia="es-ES"/>
        </w:rPr>
        <w:t xml:space="preserve">. </w:t>
      </w:r>
    </w:p>
    <w:p w14:paraId="64C6F98E" w14:textId="77777777" w:rsidR="00156A1F" w:rsidRPr="00FB7C84" w:rsidRDefault="00156A1F" w:rsidP="00E27C8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mbria" w:hAnsi="Cambria" w:cs="Cambria"/>
          <w:color w:val="000000"/>
          <w:sz w:val="20"/>
          <w:szCs w:val="20"/>
          <w:u w:color="000000"/>
          <w:lang w:val="es-ES_tradnl" w:eastAsia="es-ES"/>
        </w:rPr>
      </w:pPr>
    </w:p>
    <w:p w14:paraId="39077454" w14:textId="65058C37" w:rsidR="00F05951" w:rsidRPr="00FB7C84" w:rsidRDefault="0087596A" w:rsidP="00E27C87">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900"/>
        <w:jc w:val="both"/>
        <w:rPr>
          <w:sz w:val="20"/>
          <w:szCs w:val="20"/>
          <w:lang w:val="es-ES_tradnl"/>
        </w:rPr>
      </w:pPr>
      <w:r w:rsidRPr="00FB7C84">
        <w:rPr>
          <w:sz w:val="20"/>
          <w:szCs w:val="20"/>
          <w:lang w:val="es-ES_tradnl"/>
        </w:rPr>
        <w:lastRenderedPageBreak/>
        <w:t>Finalmente</w:t>
      </w:r>
      <w:r w:rsidR="00156A1F" w:rsidRPr="00FB7C84">
        <w:rPr>
          <w:sz w:val="20"/>
          <w:szCs w:val="20"/>
          <w:lang w:val="es-ES_tradnl"/>
        </w:rPr>
        <w:t>, la Comisión estima que el resto del contenido del acuerdo es de carácter declarativo por lo que no corresponde su supervisión.</w:t>
      </w:r>
    </w:p>
    <w:p w14:paraId="34FF1C98" w14:textId="77777777" w:rsidR="003E7EB5" w:rsidRPr="00FB7C84" w:rsidRDefault="003E7EB5" w:rsidP="00E27C8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stheme="minorHAnsi"/>
          <w:color w:val="000000" w:themeColor="text1"/>
          <w:sz w:val="20"/>
          <w:szCs w:val="20"/>
          <w:lang w:val="es-CO"/>
        </w:rPr>
      </w:pPr>
    </w:p>
    <w:p w14:paraId="4497C9AB" w14:textId="77777777" w:rsidR="003E7EB5" w:rsidRPr="00FB7C84" w:rsidRDefault="003E7EB5" w:rsidP="00E27C87">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b/>
          <w:bCs/>
          <w:color w:val="000000" w:themeColor="text1"/>
          <w:sz w:val="20"/>
          <w:szCs w:val="20"/>
          <w:bdr w:val="none" w:sz="0" w:space="0" w:color="auto"/>
          <w:lang w:val="es-CO" w:eastAsia="es-ES_tradnl"/>
        </w:rPr>
      </w:pPr>
      <w:r w:rsidRPr="00FB7C84">
        <w:rPr>
          <w:rFonts w:eastAsia="Times New Roman" w:cstheme="minorBidi"/>
          <w:b/>
          <w:bCs/>
          <w:color w:val="000000" w:themeColor="text1"/>
          <w:sz w:val="20"/>
          <w:szCs w:val="20"/>
          <w:bdr w:val="none" w:sz="0" w:space="0" w:color="auto"/>
          <w:lang w:val="es-CO"/>
        </w:rPr>
        <w:t xml:space="preserve">CONCLUSIONES </w:t>
      </w:r>
    </w:p>
    <w:p w14:paraId="6D072C0D" w14:textId="77777777" w:rsidR="003E7EB5" w:rsidRPr="00FB7C84" w:rsidRDefault="003E7EB5" w:rsidP="00E27C8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val="es-CO" w:eastAsia="es-ES_tradnl"/>
        </w:rPr>
      </w:pPr>
    </w:p>
    <w:p w14:paraId="7E10D234" w14:textId="77777777" w:rsidR="003E7EB5" w:rsidRPr="00FB7C84" w:rsidRDefault="003E7EB5" w:rsidP="00E27C8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lang w:val="es-CO" w:eastAsia="es-ES_tradnl"/>
        </w:rPr>
      </w:pPr>
      <w:r w:rsidRPr="00FB7C84">
        <w:rPr>
          <w:rFonts w:eastAsia="Times New Roman" w:cstheme="minorHAnsi"/>
          <w:color w:val="000000" w:themeColor="text1"/>
          <w:sz w:val="20"/>
          <w:szCs w:val="20"/>
          <w:bdr w:val="none" w:sz="0" w:space="0" w:color="auto"/>
          <w:lang w:val="es-CO" w:eastAsia="es-ES_tradnl"/>
        </w:rPr>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14:paraId="48A21919" w14:textId="77777777" w:rsidR="003E7EB5" w:rsidRPr="00FB7C84" w:rsidRDefault="003E7EB5" w:rsidP="00E27C8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lang w:val="es-CO" w:eastAsia="es-ES_tradnl"/>
        </w:rPr>
      </w:pPr>
    </w:p>
    <w:p w14:paraId="414098CD" w14:textId="77777777" w:rsidR="003E7EB5" w:rsidRPr="00FB7C84" w:rsidRDefault="003E7EB5" w:rsidP="00E27C8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lang w:val="es-CO" w:eastAsia="es-ES_tradnl"/>
        </w:rPr>
      </w:pPr>
      <w:r w:rsidRPr="00FB7C84">
        <w:rPr>
          <w:rFonts w:eastAsia="Times New Roman" w:cstheme="minorHAnsi"/>
          <w:color w:val="000000" w:themeColor="text1"/>
          <w:sz w:val="20"/>
          <w:szCs w:val="20"/>
          <w:bdr w:val="none" w:sz="0" w:space="0" w:color="auto"/>
          <w:lang w:val="es-CO" w:eastAsia="es-ES_tradnl"/>
        </w:rPr>
        <w:t>En virtud de las consideraciones y conclusiones expuestas en este informe,</w:t>
      </w:r>
    </w:p>
    <w:p w14:paraId="29D6B04F" w14:textId="77777777" w:rsidR="003E7EB5" w:rsidRPr="00FB7C84" w:rsidRDefault="003E7EB5" w:rsidP="00E27C8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val="es-CO" w:eastAsia="es-ES_tradnl"/>
        </w:rPr>
      </w:pPr>
      <w:r w:rsidRPr="00FB7C84">
        <w:rPr>
          <w:rFonts w:ascii="Cambria" w:eastAsia="Times New Roman" w:hAnsi="Cambria" w:cstheme="minorHAnsi"/>
          <w:color w:val="000000" w:themeColor="text1"/>
          <w:sz w:val="20"/>
          <w:szCs w:val="20"/>
          <w:bdr w:val="none" w:sz="0" w:space="0" w:color="auto"/>
          <w:lang w:val="es-CO" w:eastAsia="es-ES_tradnl"/>
        </w:rPr>
        <w:t xml:space="preserve"> </w:t>
      </w:r>
    </w:p>
    <w:p w14:paraId="193A37FB" w14:textId="77777777" w:rsidR="003E7EB5" w:rsidRPr="00FB7C84" w:rsidRDefault="003E7EB5" w:rsidP="00E27C8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b/>
          <w:bCs/>
          <w:color w:val="000000" w:themeColor="text1"/>
          <w:sz w:val="20"/>
          <w:szCs w:val="20"/>
          <w:bdr w:val="none" w:sz="0" w:space="0" w:color="auto"/>
          <w:lang w:val="es-CO" w:eastAsia="es-ES_tradnl"/>
        </w:rPr>
      </w:pPr>
      <w:r w:rsidRPr="00FB7C84">
        <w:rPr>
          <w:rFonts w:ascii="Cambria" w:eastAsia="Times New Roman" w:hAnsi="Cambria" w:cstheme="minorHAnsi"/>
          <w:b/>
          <w:bCs/>
          <w:color w:val="000000" w:themeColor="text1"/>
          <w:sz w:val="20"/>
          <w:szCs w:val="20"/>
          <w:bdr w:val="none" w:sz="0" w:space="0" w:color="auto"/>
          <w:lang w:val="es-CO" w:eastAsia="es-ES_tradnl"/>
        </w:rPr>
        <w:t xml:space="preserve">LA COMISIÓN INTERAMERICANA DE DERECHOS HUMANOS </w:t>
      </w:r>
    </w:p>
    <w:p w14:paraId="6BD18F9B" w14:textId="77777777" w:rsidR="003E7EB5" w:rsidRPr="00FB7C84" w:rsidRDefault="003E7EB5" w:rsidP="00E27C8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val="es-CO" w:eastAsia="es-ES_tradnl"/>
        </w:rPr>
      </w:pPr>
    </w:p>
    <w:p w14:paraId="0294D6AD" w14:textId="77777777" w:rsidR="003E7EB5" w:rsidRPr="00FB7C84" w:rsidRDefault="003E7EB5" w:rsidP="00E27C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theme="minorHAnsi"/>
          <w:b/>
          <w:bCs/>
          <w:color w:val="000000" w:themeColor="text1"/>
          <w:sz w:val="20"/>
          <w:szCs w:val="20"/>
          <w:bdr w:val="none" w:sz="0" w:space="0" w:color="auto"/>
          <w:lang w:val="es-CO" w:eastAsia="es-ES_tradnl"/>
        </w:rPr>
      </w:pPr>
      <w:r w:rsidRPr="00FB7C84">
        <w:rPr>
          <w:rFonts w:ascii="Cambria" w:eastAsia="Times New Roman" w:hAnsi="Cambria" w:cstheme="minorHAnsi"/>
          <w:b/>
          <w:bCs/>
          <w:color w:val="000000" w:themeColor="text1"/>
          <w:sz w:val="20"/>
          <w:szCs w:val="20"/>
          <w:bdr w:val="none" w:sz="0" w:space="0" w:color="auto"/>
          <w:lang w:val="es-CO" w:eastAsia="es-ES_tradnl"/>
        </w:rPr>
        <w:t xml:space="preserve">DECIDE: </w:t>
      </w:r>
    </w:p>
    <w:p w14:paraId="238601FE" w14:textId="77777777" w:rsidR="003E7EB5" w:rsidRPr="00FB7C84" w:rsidRDefault="003E7EB5" w:rsidP="00E27C8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val="es-CO" w:eastAsia="es-ES_tradnl"/>
        </w:rPr>
      </w:pPr>
    </w:p>
    <w:p w14:paraId="4567B835" w14:textId="176534B1" w:rsidR="008C7394" w:rsidRPr="00FB7C84" w:rsidRDefault="00603A20" w:rsidP="00E27C8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heme="minorHAnsi"/>
          <w:color w:val="000000" w:themeColor="text1"/>
          <w:sz w:val="20"/>
          <w:szCs w:val="20"/>
          <w:bdr w:val="none" w:sz="0" w:space="0" w:color="auto"/>
          <w:lang w:val="es-CO" w:eastAsia="es-ES_tradnl"/>
        </w:rPr>
      </w:pPr>
      <w:r w:rsidRPr="00FB7C84">
        <w:rPr>
          <w:rFonts w:eastAsia="Times New Roman" w:cstheme="minorHAnsi"/>
          <w:color w:val="000000" w:themeColor="text1"/>
          <w:sz w:val="20"/>
          <w:szCs w:val="20"/>
          <w:bdr w:val="none" w:sz="0" w:space="0" w:color="auto"/>
          <w:lang w:val="es-CO" w:eastAsia="es-ES_tradnl"/>
        </w:rPr>
        <w:t xml:space="preserve">Aprobar los términos del acuerdo </w:t>
      </w:r>
      <w:r w:rsidR="004C1E19" w:rsidRPr="00FB7C84">
        <w:rPr>
          <w:rFonts w:eastAsia="Times New Roman" w:cstheme="minorHAnsi"/>
          <w:color w:val="000000" w:themeColor="text1"/>
          <w:sz w:val="20"/>
          <w:szCs w:val="20"/>
          <w:bdr w:val="none" w:sz="0" w:space="0" w:color="auto"/>
          <w:lang w:val="es-CO" w:eastAsia="es-ES_tradnl"/>
        </w:rPr>
        <w:t>de solución amistosa</w:t>
      </w:r>
      <w:r w:rsidRPr="00FB7C84">
        <w:rPr>
          <w:rFonts w:eastAsia="Times New Roman" w:cstheme="minorHAnsi"/>
          <w:color w:val="000000" w:themeColor="text1"/>
          <w:sz w:val="20"/>
          <w:szCs w:val="20"/>
          <w:bdr w:val="none" w:sz="0" w:space="0" w:color="auto"/>
          <w:lang w:val="es-CO" w:eastAsia="es-ES_tradnl"/>
        </w:rPr>
        <w:t xml:space="preserve"> suscrito por las partes el 2</w:t>
      </w:r>
      <w:r w:rsidR="00A0238B" w:rsidRPr="00FB7C84">
        <w:rPr>
          <w:rFonts w:eastAsia="Times New Roman" w:cstheme="minorHAnsi"/>
          <w:color w:val="000000" w:themeColor="text1"/>
          <w:sz w:val="20"/>
          <w:szCs w:val="20"/>
          <w:bdr w:val="none" w:sz="0" w:space="0" w:color="auto"/>
          <w:lang w:val="es-CO" w:eastAsia="es-ES_tradnl"/>
        </w:rPr>
        <w:t>3</w:t>
      </w:r>
      <w:r w:rsidRPr="00FB7C84">
        <w:rPr>
          <w:rFonts w:eastAsia="Times New Roman" w:cstheme="minorHAnsi"/>
          <w:color w:val="000000" w:themeColor="text1"/>
          <w:sz w:val="20"/>
          <w:szCs w:val="20"/>
          <w:bdr w:val="none" w:sz="0" w:space="0" w:color="auto"/>
          <w:lang w:val="es-CO" w:eastAsia="es-ES_tradnl"/>
        </w:rPr>
        <w:t xml:space="preserve"> de </w:t>
      </w:r>
      <w:r w:rsidR="00A0238B" w:rsidRPr="00FB7C84">
        <w:rPr>
          <w:rFonts w:eastAsia="Times New Roman" w:cstheme="minorHAnsi"/>
          <w:color w:val="000000" w:themeColor="text1"/>
          <w:sz w:val="20"/>
          <w:szCs w:val="20"/>
          <w:bdr w:val="none" w:sz="0" w:space="0" w:color="auto"/>
          <w:lang w:val="es-CO" w:eastAsia="es-ES_tradnl"/>
        </w:rPr>
        <w:t>setiembre</w:t>
      </w:r>
      <w:r w:rsidRPr="00FB7C84">
        <w:rPr>
          <w:rFonts w:eastAsia="Times New Roman" w:cstheme="minorHAnsi"/>
          <w:color w:val="000000" w:themeColor="text1"/>
          <w:sz w:val="20"/>
          <w:szCs w:val="20"/>
          <w:bdr w:val="none" w:sz="0" w:space="0" w:color="auto"/>
          <w:lang w:val="es-CO" w:eastAsia="es-ES_tradnl"/>
        </w:rPr>
        <w:t xml:space="preserve"> de 2021.</w:t>
      </w:r>
    </w:p>
    <w:p w14:paraId="2C19619E" w14:textId="77777777" w:rsidR="00A83A07" w:rsidRPr="00FB7C84" w:rsidRDefault="00A83A07" w:rsidP="00E27C87">
      <w:pPr>
        <w:rPr>
          <w:rFonts w:ascii="Cambria" w:hAnsi="Cambria"/>
          <w:sz w:val="20"/>
          <w:szCs w:val="20"/>
          <w:bdr w:val="none" w:sz="0" w:space="0" w:color="auto"/>
          <w:lang w:val="es-CO" w:eastAsia="es-ES_tradnl"/>
        </w:rPr>
      </w:pPr>
    </w:p>
    <w:p w14:paraId="6CDA8667" w14:textId="1F732EA4" w:rsidR="00DC65A7" w:rsidRPr="00FB7C84" w:rsidRDefault="00DC65A7" w:rsidP="00E27C8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eastAsia="Times New Roman" w:cstheme="minorHAnsi"/>
          <w:color w:val="000000" w:themeColor="text1"/>
          <w:sz w:val="20"/>
          <w:szCs w:val="20"/>
          <w:bdr w:val="none" w:sz="0" w:space="0" w:color="auto"/>
          <w:lang w:val="es-CO" w:eastAsia="es-ES_tradnl"/>
        </w:rPr>
      </w:pPr>
      <w:r w:rsidRPr="00FB7C84">
        <w:rPr>
          <w:rFonts w:eastAsia="Times New Roman" w:cstheme="minorHAnsi"/>
          <w:color w:val="000000" w:themeColor="text1"/>
          <w:sz w:val="20"/>
          <w:szCs w:val="20"/>
          <w:bdr w:val="none" w:sz="0" w:space="0" w:color="auto"/>
          <w:lang w:val="es-CO" w:eastAsia="es-ES_tradnl"/>
        </w:rPr>
        <w:t xml:space="preserve">Declarar cumplida totalmente la cláusula 5.1 (acto de reconocimiento de responsabilidad) del acuerdo de solución amistosa, según el análisis contenido en este informe. </w:t>
      </w:r>
    </w:p>
    <w:p w14:paraId="16631A67" w14:textId="77777777" w:rsidR="00DC65A7" w:rsidRPr="00FB7C84" w:rsidRDefault="00DC65A7" w:rsidP="00DC65A7">
      <w:pPr>
        <w:pStyle w:val="ListParagraph"/>
        <w:rPr>
          <w:rFonts w:eastAsia="Times New Roman" w:cstheme="minorHAnsi"/>
          <w:color w:val="000000" w:themeColor="text1"/>
          <w:sz w:val="20"/>
          <w:szCs w:val="20"/>
          <w:bdr w:val="none" w:sz="0" w:space="0" w:color="auto"/>
          <w:lang w:val="es-CO" w:eastAsia="es-ES_tradnl"/>
        </w:rPr>
      </w:pPr>
    </w:p>
    <w:p w14:paraId="0519C6BB" w14:textId="143FC981" w:rsidR="00A83A07" w:rsidRPr="00FB7C84" w:rsidRDefault="00A83A07" w:rsidP="00E27C8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eastAsia="Times New Roman" w:cstheme="minorHAnsi"/>
          <w:color w:val="000000" w:themeColor="text1"/>
          <w:sz w:val="20"/>
          <w:szCs w:val="20"/>
          <w:bdr w:val="none" w:sz="0" w:space="0" w:color="auto"/>
          <w:lang w:val="es-CO" w:eastAsia="es-ES_tradnl"/>
        </w:rPr>
      </w:pPr>
      <w:r w:rsidRPr="00FB7C84">
        <w:rPr>
          <w:rFonts w:eastAsia="Times New Roman" w:cstheme="minorHAnsi"/>
          <w:color w:val="000000" w:themeColor="text1"/>
          <w:sz w:val="20"/>
          <w:szCs w:val="20"/>
          <w:bdr w:val="none" w:sz="0" w:space="0" w:color="auto"/>
          <w:lang w:val="es-CO" w:eastAsia="es-ES_tradnl"/>
        </w:rPr>
        <w:t>Declarar pendientes de cumplimiento las cláusulas 5.2 (publicación del acuerdo) y 6 (medidas de compe</w:t>
      </w:r>
      <w:r w:rsidRPr="00FB7C84">
        <w:rPr>
          <w:rFonts w:eastAsia="Times New Roman" w:cstheme="minorHAnsi"/>
          <w:color w:val="auto"/>
          <w:sz w:val="20"/>
          <w:szCs w:val="20"/>
          <w:bdr w:val="none" w:sz="0" w:space="0" w:color="auto"/>
          <w:lang w:val="es-CO" w:eastAsia="es-ES_tradnl"/>
        </w:rPr>
        <w:t>nsación)</w:t>
      </w:r>
      <w:r w:rsidR="00E7631E" w:rsidRPr="00FB7C84">
        <w:rPr>
          <w:rFonts w:eastAsia="Times New Roman" w:cstheme="minorHAnsi"/>
          <w:color w:val="auto"/>
          <w:sz w:val="20"/>
          <w:szCs w:val="20"/>
          <w:bdr w:val="none" w:sz="0" w:space="0" w:color="auto"/>
          <w:lang w:val="es-CO" w:eastAsia="es-ES_tradnl"/>
        </w:rPr>
        <w:t xml:space="preserve"> del acuerdo de solución amistosa</w:t>
      </w:r>
      <w:r w:rsidR="004C1E19" w:rsidRPr="00FB7C84">
        <w:rPr>
          <w:rFonts w:eastAsia="Times New Roman" w:cstheme="minorHAnsi"/>
          <w:color w:val="auto"/>
          <w:sz w:val="20"/>
          <w:szCs w:val="20"/>
          <w:bdr w:val="none" w:sz="0" w:space="0" w:color="auto"/>
          <w:lang w:val="es-CO" w:eastAsia="es-ES_tradnl"/>
        </w:rPr>
        <w:t>, según el</w:t>
      </w:r>
      <w:r w:rsidRPr="00FB7C84">
        <w:rPr>
          <w:rFonts w:eastAsia="Times New Roman" w:cstheme="minorHAnsi"/>
          <w:color w:val="auto"/>
          <w:sz w:val="20"/>
          <w:szCs w:val="20"/>
          <w:bdr w:val="none" w:sz="0" w:space="0" w:color="auto"/>
          <w:lang w:val="es-CO" w:eastAsia="es-ES_tradnl"/>
        </w:rPr>
        <w:t xml:space="preserve"> análisis contenido en este informe. </w:t>
      </w:r>
    </w:p>
    <w:p w14:paraId="1600A5A9" w14:textId="77777777" w:rsidR="00A83A07" w:rsidRPr="00FB7C84" w:rsidRDefault="00A83A07" w:rsidP="00E27C87">
      <w:pPr>
        <w:pStyle w:val="ListParagraph"/>
        <w:rPr>
          <w:rFonts w:eastAsia="Times New Roman" w:cstheme="minorHAnsi"/>
          <w:color w:val="auto"/>
          <w:sz w:val="20"/>
          <w:szCs w:val="20"/>
          <w:bdr w:val="none" w:sz="0" w:space="0" w:color="auto"/>
          <w:lang w:val="es-CO" w:eastAsia="es-ES_tradnl"/>
        </w:rPr>
      </w:pPr>
    </w:p>
    <w:p w14:paraId="066CC650" w14:textId="60BAE6B4" w:rsidR="00A83A07" w:rsidRPr="00FB7C84" w:rsidRDefault="00A83A07" w:rsidP="00E27C8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90" w:firstLine="630"/>
        <w:jc w:val="both"/>
        <w:rPr>
          <w:rFonts w:eastAsia="Times New Roman" w:cstheme="minorHAnsi"/>
          <w:color w:val="000000" w:themeColor="text1"/>
          <w:sz w:val="20"/>
          <w:szCs w:val="20"/>
          <w:bdr w:val="none" w:sz="0" w:space="0" w:color="auto"/>
          <w:lang w:val="es-CO" w:eastAsia="es-ES_tradnl"/>
        </w:rPr>
      </w:pPr>
      <w:r w:rsidRPr="00FB7C84">
        <w:rPr>
          <w:rFonts w:eastAsia="Times New Roman" w:cstheme="minorHAnsi"/>
          <w:color w:val="auto"/>
          <w:sz w:val="20"/>
          <w:szCs w:val="20"/>
          <w:bdr w:val="none" w:sz="0" w:space="0" w:color="auto"/>
          <w:lang w:val="es-CO" w:eastAsia="es-ES_tradnl"/>
        </w:rPr>
        <w:t>Continuar con la supervisión del cumplimiento de las cláusulas</w:t>
      </w:r>
      <w:r w:rsidR="00223DD0" w:rsidRPr="00FB7C84">
        <w:rPr>
          <w:rFonts w:eastAsia="Times New Roman" w:cstheme="minorHAnsi"/>
          <w:color w:val="auto"/>
          <w:sz w:val="20"/>
          <w:szCs w:val="20"/>
          <w:bdr w:val="none" w:sz="0" w:space="0" w:color="auto"/>
          <w:lang w:val="es-CO" w:eastAsia="es-ES_tradnl"/>
        </w:rPr>
        <w:t xml:space="preserve"> </w:t>
      </w:r>
      <w:r w:rsidRPr="00FB7C84">
        <w:rPr>
          <w:rFonts w:eastAsia="Times New Roman" w:cstheme="minorHAnsi"/>
          <w:color w:val="auto"/>
          <w:sz w:val="20"/>
          <w:szCs w:val="20"/>
          <w:bdr w:val="none" w:sz="0" w:space="0" w:color="auto"/>
          <w:lang w:val="es-CO" w:eastAsia="es-ES_tradnl"/>
        </w:rPr>
        <w:t>5.2 (publicación del acuerdo</w:t>
      </w:r>
      <w:r w:rsidR="00223DD0" w:rsidRPr="00FB7C84">
        <w:rPr>
          <w:rFonts w:eastAsia="Times New Roman" w:cstheme="minorHAnsi"/>
          <w:color w:val="auto"/>
          <w:sz w:val="20"/>
          <w:szCs w:val="20"/>
          <w:bdr w:val="none" w:sz="0" w:space="0" w:color="auto"/>
          <w:lang w:val="es-CO" w:eastAsia="es-ES_tradnl"/>
        </w:rPr>
        <w:t xml:space="preserve">) </w:t>
      </w:r>
      <w:r w:rsidR="0086036F" w:rsidRPr="00FB7C84">
        <w:rPr>
          <w:rFonts w:eastAsia="Times New Roman" w:cstheme="minorHAnsi"/>
          <w:color w:val="auto"/>
          <w:sz w:val="20"/>
          <w:szCs w:val="20"/>
          <w:bdr w:val="none" w:sz="0" w:space="0" w:color="auto"/>
          <w:lang w:val="es-CO" w:eastAsia="es-ES_tradnl"/>
        </w:rPr>
        <w:t xml:space="preserve">y </w:t>
      </w:r>
      <w:r w:rsidRPr="00FB7C84">
        <w:rPr>
          <w:rFonts w:eastAsia="Times New Roman" w:cstheme="minorHAnsi"/>
          <w:color w:val="auto"/>
          <w:sz w:val="20"/>
          <w:szCs w:val="20"/>
          <w:bdr w:val="none" w:sz="0" w:space="0" w:color="auto"/>
          <w:lang w:val="es-CO" w:eastAsia="es-ES_tradnl"/>
        </w:rPr>
        <w:t>6 (medidas de compensación)</w:t>
      </w:r>
      <w:r w:rsidR="00E7631E" w:rsidRPr="00FB7C84">
        <w:rPr>
          <w:rFonts w:eastAsia="Times New Roman" w:cstheme="minorHAnsi"/>
          <w:color w:val="auto"/>
          <w:sz w:val="20"/>
          <w:szCs w:val="20"/>
          <w:bdr w:val="none" w:sz="0" w:space="0" w:color="auto"/>
          <w:lang w:val="es-CO" w:eastAsia="es-ES_tradnl"/>
        </w:rPr>
        <w:t xml:space="preserve"> del acuerdo de solución amistosa</w:t>
      </w:r>
      <w:r w:rsidRPr="00FB7C84">
        <w:rPr>
          <w:rFonts w:eastAsia="Times New Roman" w:cstheme="minorHAnsi"/>
          <w:color w:val="auto"/>
          <w:sz w:val="20"/>
          <w:szCs w:val="20"/>
          <w:bdr w:val="none" w:sz="0" w:space="0" w:color="auto"/>
          <w:lang w:val="es-CO" w:eastAsia="es-ES_tradnl"/>
        </w:rPr>
        <w:t xml:space="preserve">, </w:t>
      </w:r>
      <w:r w:rsidRPr="00FB7C84">
        <w:rPr>
          <w:rFonts w:eastAsia="MS Mincho" w:cstheme="minorBidi"/>
          <w:color w:val="auto"/>
          <w:sz w:val="20"/>
          <w:szCs w:val="20"/>
          <w:lang w:val="es-CO"/>
        </w:rPr>
        <w:t xml:space="preserve">hasta su total cumplimiento según el análisis contenido en este informe. Con tal finalidad </w:t>
      </w:r>
      <w:r w:rsidRPr="00FB7C84">
        <w:rPr>
          <w:rFonts w:eastAsia="MS Mincho" w:cstheme="minorBidi"/>
          <w:color w:val="000000" w:themeColor="text1"/>
          <w:sz w:val="20"/>
          <w:szCs w:val="20"/>
          <w:lang w:val="es-CO"/>
        </w:rPr>
        <w:t>recordar a las partes</w:t>
      </w:r>
      <w:r w:rsidR="00DE016E" w:rsidRPr="00FB7C84">
        <w:rPr>
          <w:rFonts w:eastAsia="MS Mincho" w:cstheme="minorBidi"/>
          <w:color w:val="000000" w:themeColor="text1"/>
          <w:sz w:val="20"/>
          <w:szCs w:val="20"/>
          <w:lang w:val="es-CO"/>
        </w:rPr>
        <w:t xml:space="preserve"> su compromiso de informar periódicamente a la CIDH sobre su cumplimiento</w:t>
      </w:r>
      <w:r w:rsidRPr="00FB7C84">
        <w:rPr>
          <w:rFonts w:eastAsia="Times New Roman" w:cstheme="minorHAnsi"/>
          <w:color w:val="000000" w:themeColor="text1"/>
          <w:sz w:val="20"/>
          <w:szCs w:val="20"/>
          <w:bdr w:val="none" w:sz="0" w:space="0" w:color="auto"/>
          <w:lang w:val="es-CO" w:eastAsia="es-ES_tradnl"/>
        </w:rPr>
        <w:t xml:space="preserve">. </w:t>
      </w:r>
    </w:p>
    <w:p w14:paraId="29636253" w14:textId="77777777" w:rsidR="00892057" w:rsidRPr="00FB7C84" w:rsidRDefault="00892057" w:rsidP="00E27C87">
      <w:pPr>
        <w:pStyle w:val="ListParagraph"/>
        <w:rPr>
          <w:rFonts w:eastAsia="Times New Roman" w:cstheme="minorHAnsi"/>
          <w:color w:val="000000" w:themeColor="text1"/>
          <w:sz w:val="20"/>
          <w:szCs w:val="20"/>
          <w:bdr w:val="none" w:sz="0" w:space="0" w:color="auto"/>
          <w:lang w:val="es-CO" w:eastAsia="es-ES_tradnl"/>
        </w:rPr>
      </w:pPr>
    </w:p>
    <w:p w14:paraId="3642527D" w14:textId="7AC966FE" w:rsidR="00892057" w:rsidRPr="00FB7C84" w:rsidRDefault="00892057" w:rsidP="00E27C8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heme="minorHAnsi"/>
          <w:color w:val="000000" w:themeColor="text1"/>
          <w:sz w:val="20"/>
          <w:szCs w:val="20"/>
          <w:bdr w:val="none" w:sz="0" w:space="0" w:color="auto"/>
          <w:lang w:val="es-CO" w:eastAsia="es-ES_tradnl"/>
        </w:rPr>
      </w:pPr>
      <w:r w:rsidRPr="00FB7C84">
        <w:rPr>
          <w:rFonts w:eastAsia="Times New Roman" w:cstheme="minorHAnsi"/>
          <w:color w:val="000000" w:themeColor="text1"/>
          <w:sz w:val="20"/>
          <w:szCs w:val="20"/>
          <w:bdr w:val="none" w:sz="0" w:space="0" w:color="auto"/>
          <w:lang w:val="es-CO" w:eastAsia="es-ES_tradnl"/>
        </w:rPr>
        <w:t xml:space="preserve">Hacer público el presente informe </w:t>
      </w:r>
      <w:r w:rsidR="00344765" w:rsidRPr="00FB7C84">
        <w:rPr>
          <w:rFonts w:eastAsia="Times New Roman" w:cstheme="minorHAnsi"/>
          <w:color w:val="000000" w:themeColor="text1"/>
          <w:sz w:val="20"/>
          <w:szCs w:val="20"/>
          <w:bdr w:val="none" w:sz="0" w:space="0" w:color="auto"/>
          <w:lang w:val="es-CO" w:eastAsia="es-ES_tradnl"/>
        </w:rPr>
        <w:t xml:space="preserve">e incluirlo en su Informe Anual a la Asamblea General de la OEA. </w:t>
      </w:r>
    </w:p>
    <w:p w14:paraId="29331812" w14:textId="7125464F" w:rsidR="00603A20" w:rsidRPr="00E27C87" w:rsidRDefault="00603A20" w:rsidP="00E27C87">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cstheme="minorHAnsi"/>
          <w:color w:val="000000" w:themeColor="text1"/>
          <w:sz w:val="20"/>
          <w:szCs w:val="20"/>
          <w:bdr w:val="none" w:sz="0" w:space="0" w:color="auto"/>
          <w:lang w:val="es-CO" w:eastAsia="es-ES_tradnl"/>
        </w:rPr>
      </w:pPr>
    </w:p>
    <w:p w14:paraId="18625522" w14:textId="02E47C13" w:rsidR="00722C9F" w:rsidRDefault="002B5D40" w:rsidP="00A01667">
      <w:pPr>
        <w:ind w:firstLine="720"/>
        <w:jc w:val="both"/>
        <w:rPr>
          <w:rFonts w:ascii="Cambria" w:hAnsi="Cambria" w:cs="Calibri"/>
          <w:sz w:val="20"/>
          <w:szCs w:val="20"/>
          <w:lang w:val="es-ES"/>
        </w:rPr>
      </w:pPr>
      <w:r w:rsidRPr="002B5D40">
        <w:rPr>
          <w:rFonts w:ascii="Cambria" w:hAnsi="Cambria" w:cs="Calibri"/>
          <w:sz w:val="20"/>
          <w:szCs w:val="20"/>
          <w:lang w:val="es-ES"/>
        </w:rPr>
        <w:t>Aprobado por la Comisión Interamericana de Derechos Humanos a los 10 días del mes de ma</w:t>
      </w:r>
      <w:r w:rsidR="00A01667">
        <w:rPr>
          <w:rFonts w:ascii="Cambria" w:hAnsi="Cambria" w:cs="Calibri"/>
          <w:sz w:val="20"/>
          <w:szCs w:val="20"/>
          <w:lang w:val="es-ES"/>
        </w:rPr>
        <w:t>rz</w:t>
      </w:r>
      <w:r w:rsidRPr="002B5D40">
        <w:rPr>
          <w:rFonts w:ascii="Cambria" w:hAnsi="Cambria" w:cs="Calibri"/>
          <w:sz w:val="20"/>
          <w:szCs w:val="20"/>
          <w:lang w:val="es-ES"/>
        </w:rPr>
        <w:t xml:space="preserve">o de 2022. (Firmado): Julissa Mantilla Falcón, </w:t>
      </w:r>
      <w:proofErr w:type="gramStart"/>
      <w:r w:rsidRPr="002B5D40">
        <w:rPr>
          <w:rFonts w:ascii="Cambria" w:hAnsi="Cambria" w:cs="Calibri"/>
          <w:sz w:val="20"/>
          <w:szCs w:val="20"/>
          <w:lang w:val="es-ES"/>
        </w:rPr>
        <w:t>Presidenta</w:t>
      </w:r>
      <w:proofErr w:type="gramEnd"/>
      <w:r w:rsidRPr="002B5D40">
        <w:rPr>
          <w:rFonts w:ascii="Cambria" w:hAnsi="Cambria" w:cs="Calibri"/>
          <w:sz w:val="20"/>
          <w:szCs w:val="20"/>
          <w:lang w:val="es-ES"/>
        </w:rPr>
        <w:t xml:space="preserve">; Edgar Stuardo </w:t>
      </w:r>
      <w:proofErr w:type="spellStart"/>
      <w:r w:rsidRPr="002B5D40">
        <w:rPr>
          <w:rFonts w:ascii="Cambria" w:hAnsi="Cambria" w:cs="Calibri"/>
          <w:sz w:val="20"/>
          <w:szCs w:val="20"/>
          <w:lang w:val="es-ES"/>
        </w:rPr>
        <w:t>Ralón</w:t>
      </w:r>
      <w:proofErr w:type="spellEnd"/>
      <w:r w:rsidRPr="002B5D40">
        <w:rPr>
          <w:rFonts w:ascii="Cambria" w:hAnsi="Cambria" w:cs="Calibri"/>
          <w:sz w:val="20"/>
          <w:szCs w:val="20"/>
          <w:lang w:val="es-ES"/>
        </w:rPr>
        <w:t xml:space="preserve"> Orellana, Primer Vicepresidente; </w:t>
      </w:r>
      <w:proofErr w:type="spellStart"/>
      <w:r w:rsidRPr="002B5D40">
        <w:rPr>
          <w:rFonts w:ascii="Cambria" w:hAnsi="Cambria" w:cs="Calibri"/>
          <w:sz w:val="20"/>
          <w:szCs w:val="20"/>
          <w:lang w:val="es-ES"/>
        </w:rPr>
        <w:t>Margarette</w:t>
      </w:r>
      <w:proofErr w:type="spellEnd"/>
      <w:r w:rsidRPr="002B5D40">
        <w:rPr>
          <w:rFonts w:ascii="Cambria" w:hAnsi="Cambria" w:cs="Calibri"/>
          <w:sz w:val="20"/>
          <w:szCs w:val="20"/>
          <w:lang w:val="es-ES"/>
        </w:rPr>
        <w:t xml:space="preserve"> May </w:t>
      </w:r>
      <w:proofErr w:type="spellStart"/>
      <w:r w:rsidRPr="002B5D40">
        <w:rPr>
          <w:rFonts w:ascii="Cambria" w:hAnsi="Cambria" w:cs="Calibri"/>
          <w:sz w:val="20"/>
          <w:szCs w:val="20"/>
          <w:lang w:val="es-ES"/>
        </w:rPr>
        <w:t>Macaulay</w:t>
      </w:r>
      <w:proofErr w:type="spellEnd"/>
      <w:r w:rsidRPr="002B5D40">
        <w:rPr>
          <w:rFonts w:ascii="Cambria" w:hAnsi="Cambria" w:cs="Calibri"/>
          <w:sz w:val="20"/>
          <w:szCs w:val="20"/>
          <w:lang w:val="es-ES"/>
        </w:rPr>
        <w:t xml:space="preserve">, Segunda Vicepresidenta; Esmeralda E. Arosemena de </w:t>
      </w:r>
      <w:proofErr w:type="spellStart"/>
      <w:r w:rsidRPr="002B5D40">
        <w:rPr>
          <w:rFonts w:ascii="Cambria" w:hAnsi="Cambria" w:cs="Calibri"/>
          <w:sz w:val="20"/>
          <w:szCs w:val="20"/>
          <w:lang w:val="es-ES"/>
        </w:rPr>
        <w:t>Troitiño</w:t>
      </w:r>
      <w:proofErr w:type="spellEnd"/>
      <w:r w:rsidRPr="002B5D40">
        <w:rPr>
          <w:rFonts w:ascii="Cambria" w:hAnsi="Cambria" w:cs="Calibri"/>
          <w:sz w:val="20"/>
          <w:szCs w:val="20"/>
          <w:lang w:val="es-ES"/>
        </w:rPr>
        <w:t>; Joel Hernández Garcia y Roberta Clarke Miembros de la Comisión</w:t>
      </w:r>
      <w:r>
        <w:rPr>
          <w:rFonts w:ascii="Cambria" w:hAnsi="Cambria" w:cs="Calibri"/>
          <w:sz w:val="20"/>
          <w:szCs w:val="20"/>
          <w:lang w:val="es-ES"/>
        </w:rPr>
        <w:t>.</w:t>
      </w:r>
    </w:p>
    <w:p w14:paraId="12789CF4" w14:textId="3829EB06" w:rsidR="00E2076F" w:rsidRDefault="00E2076F" w:rsidP="00E2076F">
      <w:pPr>
        <w:jc w:val="both"/>
        <w:rPr>
          <w:rFonts w:ascii="Cambria" w:hAnsi="Cambria" w:cs="Calibri"/>
          <w:sz w:val="20"/>
          <w:szCs w:val="20"/>
          <w:lang w:val="es-ES"/>
        </w:rPr>
      </w:pPr>
    </w:p>
    <w:sectPr w:rsidR="00E2076F" w:rsidSect="00B25792">
      <w:headerReference w:type="even" r:id="rId14"/>
      <w:headerReference w:type="default" r:id="rId15"/>
      <w:footerReference w:type="default" r:id="rId16"/>
      <w:footerReference w:type="first" r:id="rId17"/>
      <w:type w:val="oddPage"/>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B1BE0" w14:textId="77777777" w:rsidR="005429AB" w:rsidRDefault="005429AB">
      <w:r>
        <w:separator/>
      </w:r>
    </w:p>
  </w:endnote>
  <w:endnote w:type="continuationSeparator" w:id="0">
    <w:p w14:paraId="421E5264" w14:textId="77777777" w:rsidR="005429AB" w:rsidRDefault="00542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50230CC7" w14:textId="77777777" w:rsidR="00BA64B0" w:rsidRPr="00934A2C" w:rsidRDefault="00BA64B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3</w:t>
        </w:r>
        <w:r w:rsidRPr="00934A2C">
          <w:rPr>
            <w:noProof/>
            <w:sz w:val="16"/>
            <w:szCs w:val="22"/>
          </w:rPr>
          <w:fldChar w:fldCharType="end"/>
        </w:r>
      </w:p>
    </w:sdtContent>
  </w:sdt>
  <w:p w14:paraId="44FB30F8" w14:textId="77777777" w:rsidR="00BA64B0" w:rsidRDefault="00BA64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C75D1" w14:textId="77777777" w:rsidR="00BA64B0" w:rsidRPr="00934A2C" w:rsidRDefault="00BA64B0">
    <w:pPr>
      <w:pStyle w:val="Footer"/>
      <w:jc w:val="center"/>
      <w:rPr>
        <w:sz w:val="16"/>
        <w:szCs w:val="22"/>
      </w:rPr>
    </w:pPr>
  </w:p>
  <w:p w14:paraId="664355AD" w14:textId="77777777" w:rsidR="00BA64B0" w:rsidRDefault="00BA6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C8DA0" w14:textId="77777777" w:rsidR="005429AB" w:rsidRPr="000F35ED" w:rsidRDefault="005429A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F329705" w14:textId="77777777" w:rsidR="005429AB" w:rsidRPr="000F35ED" w:rsidRDefault="005429AB" w:rsidP="000F35ED">
      <w:pPr>
        <w:rPr>
          <w:rFonts w:asciiTheme="majorHAnsi" w:hAnsiTheme="majorHAnsi"/>
          <w:sz w:val="16"/>
          <w:szCs w:val="16"/>
        </w:rPr>
      </w:pPr>
      <w:r w:rsidRPr="000F35ED">
        <w:rPr>
          <w:rFonts w:asciiTheme="majorHAnsi" w:hAnsiTheme="majorHAnsi"/>
          <w:sz w:val="16"/>
          <w:szCs w:val="16"/>
        </w:rPr>
        <w:separator/>
      </w:r>
    </w:p>
    <w:p w14:paraId="32D87781" w14:textId="77777777" w:rsidR="005429AB" w:rsidRPr="000F35ED" w:rsidRDefault="005429A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FB3E4A0" w14:textId="77777777" w:rsidR="005429AB" w:rsidRPr="000F35ED" w:rsidRDefault="005429A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E4765DC" w14:textId="3754E3F0" w:rsidR="00C33382" w:rsidRPr="00F22B98" w:rsidRDefault="00C33382" w:rsidP="00F22B98">
      <w:pPr>
        <w:pStyle w:val="FootnoteText"/>
        <w:ind w:firstLine="720"/>
        <w:rPr>
          <w:rFonts w:ascii="Cambria" w:hAnsi="Cambria"/>
          <w:sz w:val="16"/>
          <w:szCs w:val="16"/>
          <w:lang w:val="es-CO"/>
        </w:rPr>
      </w:pPr>
      <w:r w:rsidRPr="00FB7C84">
        <w:rPr>
          <w:rStyle w:val="FootnoteReference"/>
          <w:rFonts w:ascii="Cambria" w:hAnsi="Cambria"/>
          <w:sz w:val="16"/>
          <w:szCs w:val="16"/>
        </w:rPr>
        <w:footnoteRef/>
      </w:r>
      <w:r w:rsidRPr="00FB7C84">
        <w:rPr>
          <w:rFonts w:ascii="Cambria" w:hAnsi="Cambria"/>
          <w:sz w:val="16"/>
          <w:szCs w:val="16"/>
          <w:lang w:val="es-CO"/>
        </w:rPr>
        <w:t xml:space="preserve"> </w:t>
      </w:r>
      <w:r w:rsidR="00F22B98" w:rsidRPr="00FB7C84">
        <w:rPr>
          <w:rFonts w:ascii="Cambria" w:hAnsi="Cambria"/>
          <w:sz w:val="16"/>
          <w:szCs w:val="16"/>
          <w:lang w:val="es-CO"/>
        </w:rPr>
        <w:t>El Comisionado Carlos Bernal Pulido, de nacionalidad colombiana, no participó de la discusión y decisión del presente caso, conforme al artículo 17.2.a) del Reglamento de la CIDH.</w:t>
      </w:r>
    </w:p>
  </w:footnote>
  <w:footnote w:id="3">
    <w:p w14:paraId="66510590" w14:textId="40F0D12F" w:rsidR="00BA64B0" w:rsidRPr="004C1E19" w:rsidRDefault="00BA64B0" w:rsidP="004C1E19">
      <w:pPr>
        <w:pStyle w:val="NoSpacing"/>
        <w:ind w:firstLine="720"/>
        <w:jc w:val="both"/>
        <w:rPr>
          <w:rFonts w:ascii="Cambria" w:hAnsi="Cambria"/>
          <w:sz w:val="16"/>
          <w:szCs w:val="16"/>
          <w:lang w:val="es-CO"/>
        </w:rPr>
      </w:pPr>
      <w:r w:rsidRPr="004C1E19">
        <w:rPr>
          <w:rStyle w:val="FootnoteReference"/>
          <w:rFonts w:ascii="Cambria" w:hAnsi="Cambria"/>
          <w:sz w:val="16"/>
          <w:szCs w:val="16"/>
        </w:rPr>
        <w:footnoteRef/>
      </w:r>
      <w:r w:rsidRPr="004C1E19">
        <w:rPr>
          <w:rFonts w:ascii="Cambria" w:hAnsi="Cambria"/>
          <w:sz w:val="16"/>
          <w:szCs w:val="16"/>
          <w:lang w:val="pt-BR"/>
        </w:rPr>
        <w:t xml:space="preserve"> Corte IDH. Caso Caesar Vs. </w:t>
      </w:r>
      <w:r w:rsidRPr="004C1E19">
        <w:rPr>
          <w:rFonts w:ascii="Cambria" w:hAnsi="Cambria"/>
          <w:sz w:val="16"/>
          <w:szCs w:val="16"/>
          <w:lang w:val="es-CO"/>
        </w:rPr>
        <w:t xml:space="preserve">Trinidad y Tobago, (Fondo, Reparaciones y Costas). Sentencia del 11 de marzo de 2005. Serie C No. 123, párrafo 125. </w:t>
      </w:r>
    </w:p>
  </w:footnote>
  <w:footnote w:id="4">
    <w:p w14:paraId="2B141D90" w14:textId="252D9448" w:rsidR="00BA64B0" w:rsidRPr="004C1E19" w:rsidRDefault="00BA64B0" w:rsidP="004C1E19">
      <w:pPr>
        <w:pStyle w:val="FootnoteText"/>
        <w:ind w:firstLine="720"/>
        <w:jc w:val="both"/>
        <w:rPr>
          <w:rFonts w:ascii="Cambria" w:hAnsi="Cambria"/>
          <w:sz w:val="16"/>
          <w:szCs w:val="16"/>
          <w:lang w:val="es-ES"/>
        </w:rPr>
      </w:pPr>
      <w:r w:rsidRPr="004C1E19">
        <w:rPr>
          <w:rStyle w:val="FootnoteReference"/>
          <w:rFonts w:ascii="Cambria" w:hAnsi="Cambria"/>
          <w:sz w:val="16"/>
          <w:szCs w:val="16"/>
        </w:rPr>
        <w:footnoteRef/>
      </w:r>
      <w:r w:rsidRPr="004C1E19">
        <w:rPr>
          <w:rFonts w:ascii="Cambria" w:hAnsi="Cambria"/>
          <w:sz w:val="16"/>
          <w:szCs w:val="16"/>
          <w:lang w:val="es-ES"/>
        </w:rPr>
        <w:t xml:space="preserve"> </w:t>
      </w:r>
      <w:r w:rsidRPr="004C1E19">
        <w:rPr>
          <w:rFonts w:ascii="Cambria" w:eastAsia="Arial Unicode MS" w:hAnsi="Cambria" w:cs="Times New Roman"/>
          <w:color w:val="auto"/>
          <w:sz w:val="16"/>
          <w:szCs w:val="16"/>
          <w:lang w:val="es-CO" w:eastAsia="en-US"/>
        </w:rPr>
        <w:t>Corte IDH. Caso Manuel Cepeda Vargas vs. Colombia (Excepciones preliminares, Fondo y Reparaciones). Sentencia del 26 de mayo de 2010. Serie C No. 213, párr. 242.</w:t>
      </w:r>
    </w:p>
  </w:footnote>
  <w:footnote w:id="5">
    <w:p w14:paraId="69230B15" w14:textId="0D4ADB67" w:rsidR="00BA64B0" w:rsidRPr="004C1E19" w:rsidRDefault="00BA64B0" w:rsidP="004C1E19">
      <w:pPr>
        <w:pStyle w:val="FootnoteText"/>
        <w:ind w:firstLine="720"/>
        <w:jc w:val="both"/>
        <w:rPr>
          <w:rFonts w:ascii="Cambria" w:hAnsi="Cambria"/>
          <w:sz w:val="16"/>
          <w:szCs w:val="16"/>
          <w:lang w:val="es-ES"/>
        </w:rPr>
      </w:pPr>
      <w:r w:rsidRPr="004C1E19">
        <w:rPr>
          <w:rStyle w:val="FootnoteReference"/>
          <w:rFonts w:ascii="Cambria" w:hAnsi="Cambria"/>
          <w:sz w:val="16"/>
          <w:szCs w:val="16"/>
        </w:rPr>
        <w:footnoteRef/>
      </w:r>
      <w:r w:rsidRPr="004C1E19">
        <w:rPr>
          <w:rFonts w:ascii="Cambria" w:hAnsi="Cambria"/>
          <w:sz w:val="16"/>
          <w:szCs w:val="16"/>
          <w:lang w:val="es-ES"/>
        </w:rPr>
        <w:t xml:space="preserve"> </w:t>
      </w:r>
      <w:r w:rsidRPr="004C1E19">
        <w:rPr>
          <w:rFonts w:ascii="Cambria" w:eastAsia="Arial Unicode MS" w:hAnsi="Cambria" w:cs="Times New Roman"/>
          <w:color w:val="auto"/>
          <w:sz w:val="16"/>
          <w:szCs w:val="16"/>
          <w:lang w:val="es-CO" w:eastAsia="en-US"/>
        </w:rPr>
        <w:t>Consejo de Estado. Sala de lo Contencioso Administrativo, Sección Tercera. Sentencia del 20 de octubre de 2014. Radicado 05001-23-31-000-2004-04210-01 (40.060). Consejo de Estado. Sala de lo Contencioso Administrativo. Sección Tercera. Consejero Ponente: Carlos Alberto Zambrano Barrera. Sentencia de fecha 18 de julio de 2019. Radicación: 73001-23-31-000-2009-00133-01 (44.572).</w:t>
      </w:r>
      <w:r w:rsidRPr="004C1E19">
        <w:rPr>
          <w:rFonts w:ascii="Cambria" w:hAnsi="Cambria"/>
          <w:sz w:val="16"/>
          <w:szCs w:val="16"/>
          <w:lang w:val="es-ES"/>
        </w:rPr>
        <w:t xml:space="preserve"> </w:t>
      </w:r>
    </w:p>
  </w:footnote>
  <w:footnote w:id="6">
    <w:p w14:paraId="2511906A" w14:textId="77777777" w:rsidR="00BA64B0" w:rsidRPr="004C1E19" w:rsidRDefault="00BA64B0" w:rsidP="004C1E19">
      <w:pPr>
        <w:pStyle w:val="FootnoteText"/>
        <w:ind w:firstLine="720"/>
        <w:jc w:val="both"/>
        <w:rPr>
          <w:rFonts w:ascii="Cambria" w:hAnsi="Cambria"/>
          <w:sz w:val="16"/>
          <w:szCs w:val="16"/>
          <w:lang w:val="es-ES"/>
        </w:rPr>
      </w:pPr>
      <w:r w:rsidRPr="004C1E19">
        <w:rPr>
          <w:rStyle w:val="FootnoteReference"/>
          <w:rFonts w:ascii="Cambria" w:hAnsi="Cambria"/>
          <w:sz w:val="16"/>
          <w:szCs w:val="16"/>
        </w:rPr>
        <w:footnoteRef/>
      </w:r>
      <w:r w:rsidRPr="004C1E19">
        <w:rPr>
          <w:rFonts w:ascii="Cambria" w:hAnsi="Cambria"/>
          <w:sz w:val="16"/>
          <w:szCs w:val="16"/>
          <w:lang w:val="es-ES"/>
        </w:rPr>
        <w:t xml:space="preserve"> </w:t>
      </w:r>
      <w:r w:rsidRPr="004C1E19">
        <w:rPr>
          <w:rFonts w:ascii="Cambria" w:eastAsia="Arial Unicode MS" w:hAnsi="Cambria" w:cs="Times New Roman"/>
          <w:color w:val="auto"/>
          <w:sz w:val="16"/>
          <w:szCs w:val="16"/>
          <w:lang w:val="es-CO" w:eastAsia="en-US"/>
        </w:rPr>
        <w:t>Oficio No 20211700038581-GDI del 4 de junio de 2021- Fiscalía General de la Nación.</w:t>
      </w:r>
      <w:r w:rsidRPr="004C1E19">
        <w:rPr>
          <w:rFonts w:ascii="Cambria" w:hAnsi="Cambria"/>
          <w:sz w:val="16"/>
          <w:szCs w:val="16"/>
          <w:lang w:val="es-ES"/>
        </w:rPr>
        <w:t xml:space="preserve"> </w:t>
      </w:r>
    </w:p>
  </w:footnote>
  <w:footnote w:id="7">
    <w:p w14:paraId="367BF2D2" w14:textId="69CE589C" w:rsidR="00BA64B0" w:rsidRPr="004C1E19" w:rsidRDefault="00BA64B0" w:rsidP="004C1E19">
      <w:pPr>
        <w:pStyle w:val="FootnoteText"/>
        <w:ind w:firstLine="720"/>
        <w:jc w:val="both"/>
        <w:rPr>
          <w:rFonts w:ascii="Cambria" w:hAnsi="Cambria"/>
          <w:sz w:val="16"/>
          <w:szCs w:val="16"/>
          <w:lang w:val="es-ES"/>
        </w:rPr>
      </w:pPr>
      <w:r w:rsidRPr="004C1E19">
        <w:rPr>
          <w:rStyle w:val="FootnoteReference"/>
          <w:rFonts w:ascii="Cambria" w:hAnsi="Cambria"/>
          <w:sz w:val="16"/>
          <w:szCs w:val="16"/>
        </w:rPr>
        <w:footnoteRef/>
      </w:r>
      <w:r w:rsidRPr="004C1E19">
        <w:rPr>
          <w:rFonts w:ascii="Cambria" w:hAnsi="Cambria"/>
          <w:sz w:val="16"/>
          <w:szCs w:val="16"/>
          <w:lang w:val="es-ES_tradnl"/>
        </w:rPr>
        <w:t xml:space="preserve"> </w:t>
      </w:r>
      <w:r w:rsidRPr="004C1E19">
        <w:rPr>
          <w:rFonts w:ascii="Cambria" w:eastAsia="Arial Unicode MS" w:hAnsi="Cambria" w:cs="Times New Roman"/>
          <w:color w:val="auto"/>
          <w:sz w:val="16"/>
          <w:szCs w:val="16"/>
          <w:lang w:val="es-CO" w:eastAsia="en-US"/>
        </w:rPr>
        <w:t>Ibidem.</w:t>
      </w:r>
      <w:r w:rsidRPr="004C1E19">
        <w:rPr>
          <w:rFonts w:ascii="Cambria" w:hAnsi="Cambria"/>
          <w:sz w:val="16"/>
          <w:szCs w:val="16"/>
          <w:lang w:val="es-ES"/>
        </w:rPr>
        <w:t xml:space="preserve"> </w:t>
      </w:r>
    </w:p>
  </w:footnote>
  <w:footnote w:id="8">
    <w:p w14:paraId="21956BF5" w14:textId="13BF5C9E" w:rsidR="00BA64B0" w:rsidRPr="004C1E19" w:rsidRDefault="00BA64B0" w:rsidP="004C1E19">
      <w:pPr>
        <w:pStyle w:val="FootnoteText"/>
        <w:ind w:firstLine="720"/>
        <w:jc w:val="both"/>
        <w:rPr>
          <w:rFonts w:ascii="Cambria" w:hAnsi="Cambria"/>
          <w:sz w:val="16"/>
          <w:szCs w:val="16"/>
          <w:lang w:val="es-ES"/>
        </w:rPr>
      </w:pPr>
      <w:r w:rsidRPr="004C1E19">
        <w:rPr>
          <w:rStyle w:val="FootnoteReference"/>
          <w:rFonts w:ascii="Cambria" w:hAnsi="Cambria"/>
          <w:sz w:val="16"/>
          <w:szCs w:val="16"/>
        </w:rPr>
        <w:footnoteRef/>
      </w:r>
      <w:r w:rsidRPr="004C1E19">
        <w:rPr>
          <w:rFonts w:ascii="Cambria" w:hAnsi="Cambria"/>
          <w:sz w:val="16"/>
          <w:szCs w:val="16"/>
          <w:lang w:val="es-ES"/>
        </w:rPr>
        <w:t xml:space="preserve"> </w:t>
      </w:r>
      <w:r w:rsidRPr="004C1E19">
        <w:rPr>
          <w:rFonts w:ascii="Cambria" w:eastAsia="Arial Unicode MS" w:hAnsi="Cambria" w:cs="Times New Roman"/>
          <w:color w:val="auto"/>
          <w:sz w:val="16"/>
          <w:szCs w:val="16"/>
          <w:lang w:val="es-CO" w:eastAsia="en-US"/>
        </w:rPr>
        <w:t>Lo anterior, conforme a la jurisprudencia de la Corte IDH. Ver, Corte IDH. Caso de las Comunidades Afrodescendientes desplazadas de la Cuenca del Río Cacarica (Operación Génesis) Vs, Colombia. (Excepciones Preliminares, Fondo, Reparaciones y Cosas). Sentencia de 20 de noviembre de 2013, Serie C No. 270, párr. 425.</w:t>
      </w:r>
    </w:p>
  </w:footnote>
  <w:footnote w:id="9">
    <w:p w14:paraId="6910F333" w14:textId="6B6F6097" w:rsidR="00854A8B" w:rsidRPr="004C1E19" w:rsidRDefault="00854A8B" w:rsidP="004C1E19">
      <w:pPr>
        <w:pStyle w:val="FootnoteText"/>
        <w:ind w:firstLine="720"/>
        <w:jc w:val="both"/>
        <w:rPr>
          <w:rFonts w:ascii="Cambria" w:hAnsi="Cambria"/>
          <w:sz w:val="16"/>
          <w:szCs w:val="16"/>
          <w:lang w:val="es-ES"/>
        </w:rPr>
      </w:pPr>
      <w:r w:rsidRPr="004C1E19">
        <w:rPr>
          <w:rStyle w:val="FootnoteReference"/>
          <w:rFonts w:ascii="Cambria" w:hAnsi="Cambria"/>
          <w:sz w:val="16"/>
          <w:szCs w:val="16"/>
        </w:rPr>
        <w:footnoteRef/>
      </w:r>
      <w:r w:rsidRPr="004C1E19">
        <w:rPr>
          <w:rFonts w:ascii="Cambria" w:hAnsi="Cambria"/>
          <w:sz w:val="16"/>
          <w:szCs w:val="16"/>
          <w:lang w:val="es-ES_tradnl"/>
        </w:rPr>
        <w:t xml:space="preserve"> </w:t>
      </w:r>
      <w:r w:rsidRPr="004C1E19">
        <w:rPr>
          <w:rFonts w:ascii="Cambria" w:eastAsia="Arial Unicode MS" w:hAnsi="Cambria" w:cs="Times New Roman"/>
          <w:color w:val="auto"/>
          <w:sz w:val="16"/>
          <w:szCs w:val="16"/>
          <w:lang w:val="es-CO" w:eastAsia="en-US"/>
        </w:rPr>
        <w:t xml:space="preserve">Convención de Viena sobre el Derecho de los Tratados, U.N. Doc. A/CONF.39/27 (1969), Artículo 26: “Pacta sunt servanda”. </w:t>
      </w:r>
      <w:r w:rsidRPr="004C1E19">
        <w:rPr>
          <w:rFonts w:ascii="Cambria" w:eastAsia="Arial Unicode MS" w:hAnsi="Cambria" w:cs="Times New Roman"/>
          <w:i/>
          <w:color w:val="auto"/>
          <w:sz w:val="16"/>
          <w:szCs w:val="16"/>
          <w:lang w:val="es-CO" w:eastAsia="en-US"/>
        </w:rPr>
        <w:t>Todo tratado en vigor obliga a las partes y debe ser cumplido por ellas de buena fe.</w:t>
      </w:r>
      <w:r w:rsidRPr="004C1E19">
        <w:rPr>
          <w:rFonts w:ascii="Cambria" w:hAnsi="Cambria"/>
          <w:i/>
          <w:sz w:val="16"/>
          <w:szCs w:val="16"/>
          <w:lang w:val="es-ES"/>
        </w:rPr>
        <w:t xml:space="preserve"> </w:t>
      </w:r>
    </w:p>
    <w:p w14:paraId="08F22752" w14:textId="4A4EEA9B" w:rsidR="00854A8B" w:rsidRPr="004C1E19" w:rsidRDefault="00854A8B" w:rsidP="004C1E19">
      <w:pPr>
        <w:pStyle w:val="FootnoteText"/>
        <w:ind w:firstLine="720"/>
        <w:jc w:val="both"/>
        <w:rPr>
          <w:rFonts w:ascii="Cambria" w:hAnsi="Cambria"/>
          <w:sz w:val="16"/>
          <w:szCs w:val="16"/>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BA64B0" w:rsidRDefault="00BA64B0" w:rsidP="00BA64B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E1831B3" w14:textId="77777777" w:rsidR="00BA64B0" w:rsidRDefault="00BA64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00AE" w14:textId="77777777" w:rsidR="00BA64B0" w:rsidRDefault="00BA64B0" w:rsidP="00A50FCF">
    <w:pPr>
      <w:pStyle w:val="Header"/>
      <w:tabs>
        <w:tab w:val="clear" w:pos="4320"/>
        <w:tab w:val="clear" w:pos="8640"/>
      </w:tabs>
      <w:jc w:val="center"/>
      <w:rPr>
        <w:sz w:val="22"/>
        <w:szCs w:val="22"/>
      </w:rPr>
    </w:pPr>
    <w:r>
      <w:rPr>
        <w:noProof/>
        <w:sz w:val="22"/>
        <w:szCs w:val="22"/>
      </w:rPr>
      <w:drawing>
        <wp:inline distT="0" distB="0" distL="0" distR="0" wp14:anchorId="603B506E" wp14:editId="5E897EAD">
          <wp:extent cx="1972237" cy="104775"/>
          <wp:effectExtent l="0" t="0" r="9525" b="0"/>
          <wp:docPr id="15" name="Picture 15"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2C6D796" w14:textId="77777777" w:rsidR="00BA64B0" w:rsidRPr="00EC7D62" w:rsidRDefault="005429AB" w:rsidP="00A50FCF">
    <w:pPr>
      <w:pStyle w:val="Header"/>
      <w:tabs>
        <w:tab w:val="clear" w:pos="4320"/>
        <w:tab w:val="clear" w:pos="8640"/>
      </w:tabs>
      <w:jc w:val="center"/>
      <w:rPr>
        <w:sz w:val="22"/>
        <w:szCs w:val="22"/>
      </w:rPr>
    </w:pPr>
    <w:r>
      <w:rPr>
        <w:noProof/>
        <w:sz w:val="22"/>
        <w:szCs w:val="22"/>
        <w:bdr w:val="nil"/>
      </w:rPr>
      <w:pict w14:anchorId="2476ED6B">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95A6B51"/>
    <w:multiLevelType w:val="hybridMultilevel"/>
    <w:tmpl w:val="C002AEC6"/>
    <w:lvl w:ilvl="0" w:tplc="6EF8A908">
      <w:start w:val="1"/>
      <w:numFmt w:val="decimal"/>
      <w:lvlText w:val="%1."/>
      <w:lvlJc w:val="left"/>
      <w:pPr>
        <w:ind w:left="720" w:hanging="360"/>
      </w:pPr>
    </w:lvl>
    <w:lvl w:ilvl="1" w:tplc="1A9C2854">
      <w:start w:val="1"/>
      <w:numFmt w:val="lowerLetter"/>
      <w:lvlText w:val="%2."/>
      <w:lvlJc w:val="left"/>
      <w:pPr>
        <w:ind w:left="1440" w:hanging="360"/>
      </w:pPr>
    </w:lvl>
    <w:lvl w:ilvl="2" w:tplc="72D6E2C8">
      <w:start w:val="1"/>
      <w:numFmt w:val="lowerRoman"/>
      <w:lvlText w:val="%3."/>
      <w:lvlJc w:val="right"/>
      <w:pPr>
        <w:ind w:left="2160" w:hanging="180"/>
      </w:pPr>
    </w:lvl>
    <w:lvl w:ilvl="3" w:tplc="947A910A">
      <w:start w:val="1"/>
      <w:numFmt w:val="decimal"/>
      <w:lvlText w:val="%4."/>
      <w:lvlJc w:val="left"/>
      <w:pPr>
        <w:ind w:left="2880" w:hanging="360"/>
      </w:pPr>
    </w:lvl>
    <w:lvl w:ilvl="4" w:tplc="A5AE8094">
      <w:start w:val="1"/>
      <w:numFmt w:val="lowerLetter"/>
      <w:lvlText w:val="%5."/>
      <w:lvlJc w:val="left"/>
      <w:pPr>
        <w:ind w:left="3600" w:hanging="360"/>
      </w:pPr>
    </w:lvl>
    <w:lvl w:ilvl="5" w:tplc="388224B6">
      <w:start w:val="1"/>
      <w:numFmt w:val="lowerRoman"/>
      <w:lvlText w:val="%6."/>
      <w:lvlJc w:val="right"/>
      <w:pPr>
        <w:ind w:left="4320" w:hanging="180"/>
      </w:pPr>
    </w:lvl>
    <w:lvl w:ilvl="6" w:tplc="B1DCDA56">
      <w:start w:val="1"/>
      <w:numFmt w:val="decimal"/>
      <w:lvlText w:val="%7."/>
      <w:lvlJc w:val="left"/>
      <w:pPr>
        <w:ind w:left="5040" w:hanging="360"/>
      </w:pPr>
    </w:lvl>
    <w:lvl w:ilvl="7" w:tplc="94D2EA9A">
      <w:start w:val="1"/>
      <w:numFmt w:val="lowerLetter"/>
      <w:lvlText w:val="%8."/>
      <w:lvlJc w:val="left"/>
      <w:pPr>
        <w:ind w:left="5760" w:hanging="360"/>
      </w:pPr>
    </w:lvl>
    <w:lvl w:ilvl="8" w:tplc="AF98DBC4">
      <w:start w:val="1"/>
      <w:numFmt w:val="lowerRoman"/>
      <w:lvlText w:val="%9."/>
      <w:lvlJc w:val="right"/>
      <w:pPr>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30D2033"/>
    <w:multiLevelType w:val="hybridMultilevel"/>
    <w:tmpl w:val="C8284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7251B"/>
    <w:multiLevelType w:val="hybridMultilevel"/>
    <w:tmpl w:val="D02A684E"/>
    <w:lvl w:ilvl="0" w:tplc="8AB60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297D74"/>
    <w:multiLevelType w:val="hybridMultilevel"/>
    <w:tmpl w:val="CA56CBCE"/>
    <w:lvl w:ilvl="0" w:tplc="7A0A6306">
      <w:start w:val="1"/>
      <w:numFmt w:val="decimal"/>
      <w:lvlText w:val="%1."/>
      <w:lvlJc w:val="left"/>
      <w:pPr>
        <w:ind w:left="720" w:hanging="360"/>
      </w:pPr>
    </w:lvl>
    <w:lvl w:ilvl="1" w:tplc="4B6AB95E">
      <w:start w:val="1"/>
      <w:numFmt w:val="lowerRoman"/>
      <w:lvlText w:val="%2."/>
      <w:lvlJc w:val="left"/>
      <w:pPr>
        <w:ind w:left="1440" w:hanging="360"/>
      </w:pPr>
      <w:rPr>
        <w:b/>
        <w:bCs/>
      </w:rPr>
    </w:lvl>
    <w:lvl w:ilvl="2" w:tplc="42A4F004">
      <w:start w:val="1"/>
      <w:numFmt w:val="lowerRoman"/>
      <w:lvlText w:val="%3."/>
      <w:lvlJc w:val="right"/>
      <w:pPr>
        <w:ind w:left="2160" w:hanging="180"/>
      </w:pPr>
    </w:lvl>
    <w:lvl w:ilvl="3" w:tplc="47969F92">
      <w:start w:val="1"/>
      <w:numFmt w:val="decimal"/>
      <w:lvlText w:val="%4."/>
      <w:lvlJc w:val="left"/>
      <w:pPr>
        <w:ind w:left="2880" w:hanging="360"/>
      </w:pPr>
    </w:lvl>
    <w:lvl w:ilvl="4" w:tplc="3A367260">
      <w:start w:val="1"/>
      <w:numFmt w:val="lowerLetter"/>
      <w:lvlText w:val="%5."/>
      <w:lvlJc w:val="left"/>
      <w:pPr>
        <w:ind w:left="3600" w:hanging="360"/>
      </w:pPr>
    </w:lvl>
    <w:lvl w:ilvl="5" w:tplc="632853B6">
      <w:start w:val="1"/>
      <w:numFmt w:val="lowerRoman"/>
      <w:lvlText w:val="%6."/>
      <w:lvlJc w:val="right"/>
      <w:pPr>
        <w:ind w:left="4320" w:hanging="180"/>
      </w:pPr>
    </w:lvl>
    <w:lvl w:ilvl="6" w:tplc="BEAC59FC">
      <w:start w:val="1"/>
      <w:numFmt w:val="decimal"/>
      <w:lvlText w:val="%7."/>
      <w:lvlJc w:val="left"/>
      <w:pPr>
        <w:ind w:left="5040" w:hanging="360"/>
      </w:pPr>
    </w:lvl>
    <w:lvl w:ilvl="7" w:tplc="7E88B00E">
      <w:start w:val="1"/>
      <w:numFmt w:val="lowerLetter"/>
      <w:lvlText w:val="%8."/>
      <w:lvlJc w:val="left"/>
      <w:pPr>
        <w:ind w:left="5760" w:hanging="360"/>
      </w:pPr>
    </w:lvl>
    <w:lvl w:ilvl="8" w:tplc="8C54F62C">
      <w:start w:val="1"/>
      <w:numFmt w:val="lowerRoman"/>
      <w:lvlText w:val="%9."/>
      <w:lvlJc w:val="right"/>
      <w:pPr>
        <w:ind w:left="6480" w:hanging="180"/>
      </w:p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3CFE1072"/>
    <w:multiLevelType w:val="hybridMultilevel"/>
    <w:tmpl w:val="4A725A40"/>
    <w:lvl w:ilvl="0" w:tplc="D4EE28BA">
      <w:start w:val="1"/>
      <w:numFmt w:val="decimal"/>
      <w:lvlText w:val="%1."/>
      <w:lvlJc w:val="left"/>
      <w:pPr>
        <w:ind w:left="720" w:hanging="360"/>
      </w:pPr>
    </w:lvl>
    <w:lvl w:ilvl="1" w:tplc="BC7C92B2">
      <w:start w:val="1"/>
      <w:numFmt w:val="lowerLetter"/>
      <w:lvlText w:val="%2."/>
      <w:lvlJc w:val="left"/>
      <w:pPr>
        <w:ind w:left="1440" w:hanging="360"/>
      </w:pPr>
    </w:lvl>
    <w:lvl w:ilvl="2" w:tplc="43B014BE">
      <w:start w:val="1"/>
      <w:numFmt w:val="lowerRoman"/>
      <w:lvlText w:val="%3."/>
      <w:lvlJc w:val="right"/>
      <w:pPr>
        <w:ind w:left="2160" w:hanging="180"/>
      </w:pPr>
    </w:lvl>
    <w:lvl w:ilvl="3" w:tplc="2696A0E2">
      <w:start w:val="1"/>
      <w:numFmt w:val="decimal"/>
      <w:lvlText w:val="%4."/>
      <w:lvlJc w:val="left"/>
      <w:pPr>
        <w:ind w:left="2880" w:hanging="360"/>
      </w:pPr>
    </w:lvl>
    <w:lvl w:ilvl="4" w:tplc="7448731C">
      <w:start w:val="1"/>
      <w:numFmt w:val="lowerLetter"/>
      <w:lvlText w:val="%5."/>
      <w:lvlJc w:val="left"/>
      <w:pPr>
        <w:ind w:left="3600" w:hanging="360"/>
      </w:pPr>
    </w:lvl>
    <w:lvl w:ilvl="5" w:tplc="83B08C68">
      <w:start w:val="1"/>
      <w:numFmt w:val="lowerRoman"/>
      <w:lvlText w:val="%6."/>
      <w:lvlJc w:val="right"/>
      <w:pPr>
        <w:ind w:left="4320" w:hanging="180"/>
      </w:pPr>
    </w:lvl>
    <w:lvl w:ilvl="6" w:tplc="DE969C34">
      <w:start w:val="1"/>
      <w:numFmt w:val="decimal"/>
      <w:lvlText w:val="%7."/>
      <w:lvlJc w:val="left"/>
      <w:pPr>
        <w:ind w:left="5040" w:hanging="360"/>
      </w:pPr>
    </w:lvl>
    <w:lvl w:ilvl="7" w:tplc="F9E8F6C0">
      <w:start w:val="1"/>
      <w:numFmt w:val="lowerLetter"/>
      <w:lvlText w:val="%8."/>
      <w:lvlJc w:val="left"/>
      <w:pPr>
        <w:ind w:left="5760" w:hanging="360"/>
      </w:pPr>
    </w:lvl>
    <w:lvl w:ilvl="8" w:tplc="B19892B8">
      <w:start w:val="1"/>
      <w:numFmt w:val="lowerRoman"/>
      <w:lvlText w:val="%9."/>
      <w:lvlJc w:val="right"/>
      <w:pPr>
        <w:ind w:left="6480" w:hanging="180"/>
      </w:pPr>
    </w:lvl>
  </w:abstractNum>
  <w:abstractNum w:abstractNumId="31" w15:restartNumberingAfterBreak="0">
    <w:nsid w:val="3D2D1519"/>
    <w:multiLevelType w:val="multilevel"/>
    <w:tmpl w:val="19E6D3A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5300302"/>
    <w:multiLevelType w:val="hybridMultilevel"/>
    <w:tmpl w:val="87D44F76"/>
    <w:lvl w:ilvl="0" w:tplc="FFFFFFFF">
      <w:start w:val="1"/>
      <w:numFmt w:val="decimal"/>
      <w:lvlText w:val="%1."/>
      <w:lvlJc w:val="left"/>
      <w:pPr>
        <w:ind w:left="306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74E382B"/>
    <w:multiLevelType w:val="hybridMultilevel"/>
    <w:tmpl w:val="C8284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357906"/>
    <w:multiLevelType w:val="hybridMultilevel"/>
    <w:tmpl w:val="EB801CC2"/>
    <w:lvl w:ilvl="0" w:tplc="350C7D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2462963"/>
    <w:multiLevelType w:val="hybridMultilevel"/>
    <w:tmpl w:val="904A03D0"/>
    <w:lvl w:ilvl="0" w:tplc="EE9A3E0E">
      <w:start w:val="1"/>
      <w:numFmt w:val="decimal"/>
      <w:lvlText w:val="%1."/>
      <w:lvlJc w:val="left"/>
      <w:pPr>
        <w:ind w:left="180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750078737">
    <w:abstractNumId w:val="22"/>
  </w:num>
  <w:num w:numId="2" w16cid:durableId="1957590821">
    <w:abstractNumId w:val="30"/>
  </w:num>
  <w:num w:numId="3" w16cid:durableId="1179000174">
    <w:abstractNumId w:val="2"/>
  </w:num>
  <w:num w:numId="4" w16cid:durableId="512376700">
    <w:abstractNumId w:val="4"/>
  </w:num>
  <w:num w:numId="5" w16cid:durableId="211235685">
    <w:abstractNumId w:val="5"/>
  </w:num>
  <w:num w:numId="6" w16cid:durableId="152719958">
    <w:abstractNumId w:val="59"/>
  </w:num>
  <w:num w:numId="7" w16cid:durableId="603804635">
    <w:abstractNumId w:val="23"/>
  </w:num>
  <w:num w:numId="8" w16cid:durableId="1862431856">
    <w:abstractNumId w:val="51"/>
  </w:num>
  <w:num w:numId="9" w16cid:durableId="1464499956">
    <w:abstractNumId w:val="28"/>
  </w:num>
  <w:num w:numId="10" w16cid:durableId="641081107">
    <w:abstractNumId w:val="8"/>
  </w:num>
  <w:num w:numId="11" w16cid:durableId="1756783961">
    <w:abstractNumId w:val="18"/>
  </w:num>
  <w:num w:numId="12" w16cid:durableId="2028288290">
    <w:abstractNumId w:val="47"/>
  </w:num>
  <w:num w:numId="13" w16cid:durableId="892228484">
    <w:abstractNumId w:val="0"/>
  </w:num>
  <w:num w:numId="14" w16cid:durableId="1392315865">
    <w:abstractNumId w:val="41"/>
  </w:num>
  <w:num w:numId="15" w16cid:durableId="1191408215">
    <w:abstractNumId w:val="42"/>
  </w:num>
  <w:num w:numId="16" w16cid:durableId="32122515">
    <w:abstractNumId w:val="48"/>
  </w:num>
  <w:num w:numId="17" w16cid:durableId="1054039533">
    <w:abstractNumId w:val="1"/>
  </w:num>
  <w:num w:numId="18" w16cid:durableId="2028210256">
    <w:abstractNumId w:val="3"/>
  </w:num>
  <w:num w:numId="19" w16cid:durableId="1507595375">
    <w:abstractNumId w:val="9"/>
  </w:num>
  <w:num w:numId="20" w16cid:durableId="2085948909">
    <w:abstractNumId w:val="10"/>
  </w:num>
  <w:num w:numId="21" w16cid:durableId="678773509">
    <w:abstractNumId w:val="11"/>
  </w:num>
  <w:num w:numId="22" w16cid:durableId="1647780076">
    <w:abstractNumId w:val="12"/>
  </w:num>
  <w:num w:numId="23" w16cid:durableId="508443861">
    <w:abstractNumId w:val="13"/>
  </w:num>
  <w:num w:numId="24" w16cid:durableId="873809799">
    <w:abstractNumId w:val="14"/>
  </w:num>
  <w:num w:numId="25" w16cid:durableId="780994307">
    <w:abstractNumId w:val="15"/>
  </w:num>
  <w:num w:numId="26" w16cid:durableId="738475975">
    <w:abstractNumId w:val="16"/>
  </w:num>
  <w:num w:numId="27" w16cid:durableId="1927689362">
    <w:abstractNumId w:val="17"/>
  </w:num>
  <w:num w:numId="28" w16cid:durableId="598219636">
    <w:abstractNumId w:val="19"/>
  </w:num>
  <w:num w:numId="29" w16cid:durableId="1669013460">
    <w:abstractNumId w:val="20"/>
  </w:num>
  <w:num w:numId="30" w16cid:durableId="16664870">
    <w:abstractNumId w:val="24"/>
  </w:num>
  <w:num w:numId="31" w16cid:durableId="739401757">
    <w:abstractNumId w:val="25"/>
  </w:num>
  <w:num w:numId="32" w16cid:durableId="551386524">
    <w:abstractNumId w:val="26"/>
  </w:num>
  <w:num w:numId="33" w16cid:durableId="312491972">
    <w:abstractNumId w:val="27"/>
  </w:num>
  <w:num w:numId="34" w16cid:durableId="723258811">
    <w:abstractNumId w:val="29"/>
  </w:num>
  <w:num w:numId="35" w16cid:durableId="1843010441">
    <w:abstractNumId w:val="32"/>
  </w:num>
  <w:num w:numId="36" w16cid:durableId="138615330">
    <w:abstractNumId w:val="33"/>
  </w:num>
  <w:num w:numId="37" w16cid:durableId="1315448205">
    <w:abstractNumId w:val="34"/>
  </w:num>
  <w:num w:numId="38" w16cid:durableId="1517184848">
    <w:abstractNumId w:val="35"/>
  </w:num>
  <w:num w:numId="39" w16cid:durableId="306470163">
    <w:abstractNumId w:val="37"/>
  </w:num>
  <w:num w:numId="40" w16cid:durableId="284820898">
    <w:abstractNumId w:val="39"/>
  </w:num>
  <w:num w:numId="41" w16cid:durableId="1881044748">
    <w:abstractNumId w:val="40"/>
  </w:num>
  <w:num w:numId="42" w16cid:durableId="1800223401">
    <w:abstractNumId w:val="44"/>
  </w:num>
  <w:num w:numId="43" w16cid:durableId="2123307496">
    <w:abstractNumId w:val="45"/>
  </w:num>
  <w:num w:numId="44" w16cid:durableId="867446701">
    <w:abstractNumId w:val="50"/>
  </w:num>
  <w:num w:numId="45" w16cid:durableId="1616979820">
    <w:abstractNumId w:val="52"/>
  </w:num>
  <w:num w:numId="46" w16cid:durableId="1298949359">
    <w:abstractNumId w:val="53"/>
  </w:num>
  <w:num w:numId="47" w16cid:durableId="523632640">
    <w:abstractNumId w:val="56"/>
  </w:num>
  <w:num w:numId="48" w16cid:durableId="829171275">
    <w:abstractNumId w:val="58"/>
  </w:num>
  <w:num w:numId="49" w16cid:durableId="1672680588">
    <w:abstractNumId w:val="60"/>
  </w:num>
  <w:num w:numId="50" w16cid:durableId="827940794">
    <w:abstractNumId w:val="61"/>
  </w:num>
  <w:num w:numId="51" w16cid:durableId="1545866769">
    <w:abstractNumId w:val="62"/>
  </w:num>
  <w:num w:numId="52" w16cid:durableId="936909585">
    <w:abstractNumId w:val="63"/>
  </w:num>
  <w:num w:numId="53" w16cid:durableId="2076733087">
    <w:abstractNumId w:val="64"/>
  </w:num>
  <w:num w:numId="54" w16cid:durableId="913248502">
    <w:abstractNumId w:val="21"/>
  </w:num>
  <w:num w:numId="55" w16cid:durableId="271328875">
    <w:abstractNumId w:val="46"/>
  </w:num>
  <w:num w:numId="56" w16cid:durableId="185799711">
    <w:abstractNumId w:val="54"/>
  </w:num>
  <w:num w:numId="57" w16cid:durableId="1861623370">
    <w:abstractNumId w:val="49"/>
  </w:num>
  <w:num w:numId="58" w16cid:durableId="1844976088">
    <w:abstractNumId w:val="57"/>
  </w:num>
  <w:num w:numId="59" w16cid:durableId="1705253343">
    <w:abstractNumId w:val="36"/>
  </w:num>
  <w:num w:numId="60" w16cid:durableId="1185555757">
    <w:abstractNumId w:val="31"/>
  </w:num>
  <w:num w:numId="61" w16cid:durableId="1554996670">
    <w:abstractNumId w:val="7"/>
  </w:num>
  <w:num w:numId="62" w16cid:durableId="1989049523">
    <w:abstractNumId w:val="55"/>
  </w:num>
  <w:num w:numId="63" w16cid:durableId="866676151">
    <w:abstractNumId w:val="43"/>
  </w:num>
  <w:num w:numId="64" w16cid:durableId="118884092">
    <w:abstractNumId w:val="38"/>
  </w:num>
  <w:num w:numId="65" w16cid:durableId="929969617">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E1F"/>
    <w:rsid w:val="000070D7"/>
    <w:rsid w:val="00015E2B"/>
    <w:rsid w:val="0001788C"/>
    <w:rsid w:val="000266A2"/>
    <w:rsid w:val="00040C3A"/>
    <w:rsid w:val="00042134"/>
    <w:rsid w:val="00057D56"/>
    <w:rsid w:val="000640CC"/>
    <w:rsid w:val="000716C5"/>
    <w:rsid w:val="00075E23"/>
    <w:rsid w:val="00077AF1"/>
    <w:rsid w:val="0009344A"/>
    <w:rsid w:val="00096DBC"/>
    <w:rsid w:val="000A2DDC"/>
    <w:rsid w:val="000A392E"/>
    <w:rsid w:val="000A575F"/>
    <w:rsid w:val="000A6F5B"/>
    <w:rsid w:val="000B160E"/>
    <w:rsid w:val="000B3AAD"/>
    <w:rsid w:val="000B7549"/>
    <w:rsid w:val="000B7999"/>
    <w:rsid w:val="000C3A46"/>
    <w:rsid w:val="000D10DB"/>
    <w:rsid w:val="000E5EB5"/>
    <w:rsid w:val="000F35ED"/>
    <w:rsid w:val="000F5293"/>
    <w:rsid w:val="00107131"/>
    <w:rsid w:val="0010736F"/>
    <w:rsid w:val="0010768D"/>
    <w:rsid w:val="00113F73"/>
    <w:rsid w:val="00121CC2"/>
    <w:rsid w:val="00133EE5"/>
    <w:rsid w:val="001404EE"/>
    <w:rsid w:val="00155B1F"/>
    <w:rsid w:val="00156A1F"/>
    <w:rsid w:val="00166594"/>
    <w:rsid w:val="00167A34"/>
    <w:rsid w:val="00175E5E"/>
    <w:rsid w:val="00182326"/>
    <w:rsid w:val="001A7870"/>
    <w:rsid w:val="001C1B41"/>
    <w:rsid w:val="001D0CE6"/>
    <w:rsid w:val="001D65EF"/>
    <w:rsid w:val="002162B3"/>
    <w:rsid w:val="00223DD0"/>
    <w:rsid w:val="002250A3"/>
    <w:rsid w:val="0022531F"/>
    <w:rsid w:val="00235217"/>
    <w:rsid w:val="002439A1"/>
    <w:rsid w:val="00245CB7"/>
    <w:rsid w:val="00246D1F"/>
    <w:rsid w:val="00247403"/>
    <w:rsid w:val="00247542"/>
    <w:rsid w:val="00266B61"/>
    <w:rsid w:val="0026712A"/>
    <w:rsid w:val="002704DB"/>
    <w:rsid w:val="002A0AAE"/>
    <w:rsid w:val="002A5820"/>
    <w:rsid w:val="002B5D40"/>
    <w:rsid w:val="002C49DF"/>
    <w:rsid w:val="002D2B26"/>
    <w:rsid w:val="002D7EA2"/>
    <w:rsid w:val="002E187C"/>
    <w:rsid w:val="002F4FDD"/>
    <w:rsid w:val="002F64DD"/>
    <w:rsid w:val="00302733"/>
    <w:rsid w:val="00306F19"/>
    <w:rsid w:val="00314078"/>
    <w:rsid w:val="0031535D"/>
    <w:rsid w:val="00320D8B"/>
    <w:rsid w:val="003213DB"/>
    <w:rsid w:val="00324371"/>
    <w:rsid w:val="0033169F"/>
    <w:rsid w:val="00333340"/>
    <w:rsid w:val="0034094E"/>
    <w:rsid w:val="003440D3"/>
    <w:rsid w:val="00344765"/>
    <w:rsid w:val="00346C95"/>
    <w:rsid w:val="00356185"/>
    <w:rsid w:val="00360380"/>
    <w:rsid w:val="00363557"/>
    <w:rsid w:val="0036756D"/>
    <w:rsid w:val="00373AD4"/>
    <w:rsid w:val="0037519E"/>
    <w:rsid w:val="003759E7"/>
    <w:rsid w:val="00386CF0"/>
    <w:rsid w:val="003873B3"/>
    <w:rsid w:val="003951B6"/>
    <w:rsid w:val="003C676B"/>
    <w:rsid w:val="003D3435"/>
    <w:rsid w:val="003D3BC2"/>
    <w:rsid w:val="003E6CA1"/>
    <w:rsid w:val="003E6CD2"/>
    <w:rsid w:val="003E7EB5"/>
    <w:rsid w:val="00416483"/>
    <w:rsid w:val="004165C2"/>
    <w:rsid w:val="00441ECB"/>
    <w:rsid w:val="00452092"/>
    <w:rsid w:val="00467B7E"/>
    <w:rsid w:val="00477592"/>
    <w:rsid w:val="00486F1C"/>
    <w:rsid w:val="0049419D"/>
    <w:rsid w:val="004974B1"/>
    <w:rsid w:val="004A0F58"/>
    <w:rsid w:val="004A34B4"/>
    <w:rsid w:val="004A64EC"/>
    <w:rsid w:val="004B1E6E"/>
    <w:rsid w:val="004B4A5C"/>
    <w:rsid w:val="004C1E19"/>
    <w:rsid w:val="004C20D2"/>
    <w:rsid w:val="004C3B54"/>
    <w:rsid w:val="004C46C8"/>
    <w:rsid w:val="004C4B62"/>
    <w:rsid w:val="004C54C9"/>
    <w:rsid w:val="004D6025"/>
    <w:rsid w:val="004E2649"/>
    <w:rsid w:val="004E3FC1"/>
    <w:rsid w:val="004E4E11"/>
    <w:rsid w:val="00501399"/>
    <w:rsid w:val="0050633D"/>
    <w:rsid w:val="00507BC4"/>
    <w:rsid w:val="005128E4"/>
    <w:rsid w:val="005133DB"/>
    <w:rsid w:val="00525560"/>
    <w:rsid w:val="0054153C"/>
    <w:rsid w:val="005429AB"/>
    <w:rsid w:val="00544C49"/>
    <w:rsid w:val="005516A1"/>
    <w:rsid w:val="00551902"/>
    <w:rsid w:val="00567B01"/>
    <w:rsid w:val="00571794"/>
    <w:rsid w:val="0057392E"/>
    <w:rsid w:val="0057402A"/>
    <w:rsid w:val="005771D0"/>
    <w:rsid w:val="0059191A"/>
    <w:rsid w:val="005921FF"/>
    <w:rsid w:val="005A6D0E"/>
    <w:rsid w:val="005B031D"/>
    <w:rsid w:val="005B177E"/>
    <w:rsid w:val="005B52B0"/>
    <w:rsid w:val="005B6806"/>
    <w:rsid w:val="005C4225"/>
    <w:rsid w:val="005E1ECF"/>
    <w:rsid w:val="005F0DAD"/>
    <w:rsid w:val="005F0F33"/>
    <w:rsid w:val="00600DEB"/>
    <w:rsid w:val="00603A20"/>
    <w:rsid w:val="006178BD"/>
    <w:rsid w:val="00624EDE"/>
    <w:rsid w:val="00625181"/>
    <w:rsid w:val="00626AC9"/>
    <w:rsid w:val="00627C9F"/>
    <w:rsid w:val="006302D4"/>
    <w:rsid w:val="006311E9"/>
    <w:rsid w:val="00632354"/>
    <w:rsid w:val="0063E1A0"/>
    <w:rsid w:val="00642810"/>
    <w:rsid w:val="00652333"/>
    <w:rsid w:val="0066452E"/>
    <w:rsid w:val="0068009E"/>
    <w:rsid w:val="00692219"/>
    <w:rsid w:val="006A17D2"/>
    <w:rsid w:val="006A73E6"/>
    <w:rsid w:val="006B2D5C"/>
    <w:rsid w:val="006C4EB1"/>
    <w:rsid w:val="006C63A2"/>
    <w:rsid w:val="006D35F8"/>
    <w:rsid w:val="006E0166"/>
    <w:rsid w:val="006E7B34"/>
    <w:rsid w:val="006F794C"/>
    <w:rsid w:val="00702A15"/>
    <w:rsid w:val="0070697F"/>
    <w:rsid w:val="0072199C"/>
    <w:rsid w:val="00722C9F"/>
    <w:rsid w:val="007253B8"/>
    <w:rsid w:val="007266F5"/>
    <w:rsid w:val="00727141"/>
    <w:rsid w:val="0073741F"/>
    <w:rsid w:val="007634B3"/>
    <w:rsid w:val="007660C2"/>
    <w:rsid w:val="0076643F"/>
    <w:rsid w:val="00777F63"/>
    <w:rsid w:val="00784FCB"/>
    <w:rsid w:val="00792413"/>
    <w:rsid w:val="007A2355"/>
    <w:rsid w:val="007A5817"/>
    <w:rsid w:val="007B60E9"/>
    <w:rsid w:val="007B6CC3"/>
    <w:rsid w:val="007C3334"/>
    <w:rsid w:val="007D2B98"/>
    <w:rsid w:val="007E21BC"/>
    <w:rsid w:val="00803F1C"/>
    <w:rsid w:val="00804182"/>
    <w:rsid w:val="0080600E"/>
    <w:rsid w:val="00817612"/>
    <w:rsid w:val="008338A4"/>
    <w:rsid w:val="00837C45"/>
    <w:rsid w:val="00844730"/>
    <w:rsid w:val="008457C2"/>
    <w:rsid w:val="00854A8B"/>
    <w:rsid w:val="00857A82"/>
    <w:rsid w:val="0086036F"/>
    <w:rsid w:val="008626FB"/>
    <w:rsid w:val="00873836"/>
    <w:rsid w:val="0087438D"/>
    <w:rsid w:val="0087596A"/>
    <w:rsid w:val="00885737"/>
    <w:rsid w:val="00886517"/>
    <w:rsid w:val="00890650"/>
    <w:rsid w:val="00892057"/>
    <w:rsid w:val="00897E12"/>
    <w:rsid w:val="008A0B90"/>
    <w:rsid w:val="008A7E0F"/>
    <w:rsid w:val="008B12F5"/>
    <w:rsid w:val="008B231B"/>
    <w:rsid w:val="008C569D"/>
    <w:rsid w:val="008C7394"/>
    <w:rsid w:val="008D325E"/>
    <w:rsid w:val="008D4F2A"/>
    <w:rsid w:val="008D67F8"/>
    <w:rsid w:val="008D768D"/>
    <w:rsid w:val="008E3759"/>
    <w:rsid w:val="008F1912"/>
    <w:rsid w:val="0090235B"/>
    <w:rsid w:val="0090270B"/>
    <w:rsid w:val="009041DC"/>
    <w:rsid w:val="00917B5A"/>
    <w:rsid w:val="00920A58"/>
    <w:rsid w:val="00920A8C"/>
    <w:rsid w:val="00933A06"/>
    <w:rsid w:val="00934A2C"/>
    <w:rsid w:val="00944B6B"/>
    <w:rsid w:val="009630DF"/>
    <w:rsid w:val="0096706E"/>
    <w:rsid w:val="00967965"/>
    <w:rsid w:val="00975C4E"/>
    <w:rsid w:val="00981FBA"/>
    <w:rsid w:val="00984CCE"/>
    <w:rsid w:val="00997BC5"/>
    <w:rsid w:val="009A4F41"/>
    <w:rsid w:val="009A7AF2"/>
    <w:rsid w:val="009B167D"/>
    <w:rsid w:val="009B1D96"/>
    <w:rsid w:val="009B381B"/>
    <w:rsid w:val="009B6BE5"/>
    <w:rsid w:val="009C349D"/>
    <w:rsid w:val="009C5972"/>
    <w:rsid w:val="009D1753"/>
    <w:rsid w:val="009D6CF1"/>
    <w:rsid w:val="009D7611"/>
    <w:rsid w:val="009E0B61"/>
    <w:rsid w:val="009E5126"/>
    <w:rsid w:val="009E53DE"/>
    <w:rsid w:val="009F77AF"/>
    <w:rsid w:val="00A01667"/>
    <w:rsid w:val="00A0238B"/>
    <w:rsid w:val="00A0268B"/>
    <w:rsid w:val="00A1264C"/>
    <w:rsid w:val="00A137B9"/>
    <w:rsid w:val="00A328B3"/>
    <w:rsid w:val="00A4075E"/>
    <w:rsid w:val="00A50FCF"/>
    <w:rsid w:val="00A51FD7"/>
    <w:rsid w:val="00A528D1"/>
    <w:rsid w:val="00A610CD"/>
    <w:rsid w:val="00A63284"/>
    <w:rsid w:val="00A66019"/>
    <w:rsid w:val="00A8194B"/>
    <w:rsid w:val="00A83A07"/>
    <w:rsid w:val="00AA09A2"/>
    <w:rsid w:val="00AA7996"/>
    <w:rsid w:val="00AC19CB"/>
    <w:rsid w:val="00AD0AB2"/>
    <w:rsid w:val="00AD1561"/>
    <w:rsid w:val="00AD369F"/>
    <w:rsid w:val="00AD6E7B"/>
    <w:rsid w:val="00AE5488"/>
    <w:rsid w:val="00AE677B"/>
    <w:rsid w:val="00AE6F91"/>
    <w:rsid w:val="00AF3EFE"/>
    <w:rsid w:val="00AF5571"/>
    <w:rsid w:val="00B07341"/>
    <w:rsid w:val="00B200A8"/>
    <w:rsid w:val="00B25792"/>
    <w:rsid w:val="00B30539"/>
    <w:rsid w:val="00B314DB"/>
    <w:rsid w:val="00B361F2"/>
    <w:rsid w:val="00B3718B"/>
    <w:rsid w:val="00B4632A"/>
    <w:rsid w:val="00B46D48"/>
    <w:rsid w:val="00B474B0"/>
    <w:rsid w:val="00B530F1"/>
    <w:rsid w:val="00B5524B"/>
    <w:rsid w:val="00B66DBF"/>
    <w:rsid w:val="00B82BC7"/>
    <w:rsid w:val="00B8500F"/>
    <w:rsid w:val="00B92D93"/>
    <w:rsid w:val="00BA276C"/>
    <w:rsid w:val="00BA53F0"/>
    <w:rsid w:val="00BA64B0"/>
    <w:rsid w:val="00BB306F"/>
    <w:rsid w:val="00BD4B89"/>
    <w:rsid w:val="00BF6FD8"/>
    <w:rsid w:val="00C03680"/>
    <w:rsid w:val="00C054DF"/>
    <w:rsid w:val="00C202F2"/>
    <w:rsid w:val="00C21762"/>
    <w:rsid w:val="00C24543"/>
    <w:rsid w:val="00C256A2"/>
    <w:rsid w:val="00C32DFC"/>
    <w:rsid w:val="00C33382"/>
    <w:rsid w:val="00C51515"/>
    <w:rsid w:val="00C5660B"/>
    <w:rsid w:val="00C66B72"/>
    <w:rsid w:val="00C67DF4"/>
    <w:rsid w:val="00C71D53"/>
    <w:rsid w:val="00C72773"/>
    <w:rsid w:val="00C903F1"/>
    <w:rsid w:val="00C9339C"/>
    <w:rsid w:val="00C9567A"/>
    <w:rsid w:val="00CB212D"/>
    <w:rsid w:val="00CB2660"/>
    <w:rsid w:val="00CC5E90"/>
    <w:rsid w:val="00CD046C"/>
    <w:rsid w:val="00CE067E"/>
    <w:rsid w:val="00CE076C"/>
    <w:rsid w:val="00CE3508"/>
    <w:rsid w:val="00CE5199"/>
    <w:rsid w:val="00CE66D5"/>
    <w:rsid w:val="00CF1F76"/>
    <w:rsid w:val="00CF637A"/>
    <w:rsid w:val="00D059DE"/>
    <w:rsid w:val="00D13FCE"/>
    <w:rsid w:val="00D14196"/>
    <w:rsid w:val="00D16A2C"/>
    <w:rsid w:val="00D303BD"/>
    <w:rsid w:val="00D306D1"/>
    <w:rsid w:val="00D33380"/>
    <w:rsid w:val="00D34786"/>
    <w:rsid w:val="00D37BFC"/>
    <w:rsid w:val="00D42BAE"/>
    <w:rsid w:val="00D47A8E"/>
    <w:rsid w:val="00D52D14"/>
    <w:rsid w:val="00D614B6"/>
    <w:rsid w:val="00D65C58"/>
    <w:rsid w:val="00D6618E"/>
    <w:rsid w:val="00D702DC"/>
    <w:rsid w:val="00D712D3"/>
    <w:rsid w:val="00D71422"/>
    <w:rsid w:val="00D72DC6"/>
    <w:rsid w:val="00D7558D"/>
    <w:rsid w:val="00D81D92"/>
    <w:rsid w:val="00D95B2D"/>
    <w:rsid w:val="00D976BF"/>
    <w:rsid w:val="00DA37C9"/>
    <w:rsid w:val="00DA7B5F"/>
    <w:rsid w:val="00DB1FA6"/>
    <w:rsid w:val="00DB584A"/>
    <w:rsid w:val="00DC11E7"/>
    <w:rsid w:val="00DC65A7"/>
    <w:rsid w:val="00DC7023"/>
    <w:rsid w:val="00DC769A"/>
    <w:rsid w:val="00DD33F8"/>
    <w:rsid w:val="00DD3D86"/>
    <w:rsid w:val="00DE016E"/>
    <w:rsid w:val="00DF1EC4"/>
    <w:rsid w:val="00DF746F"/>
    <w:rsid w:val="00E0340B"/>
    <w:rsid w:val="00E04A90"/>
    <w:rsid w:val="00E11744"/>
    <w:rsid w:val="00E2076F"/>
    <w:rsid w:val="00E219C7"/>
    <w:rsid w:val="00E23868"/>
    <w:rsid w:val="00E27C87"/>
    <w:rsid w:val="00E36A99"/>
    <w:rsid w:val="00E43157"/>
    <w:rsid w:val="00E450F2"/>
    <w:rsid w:val="00E461CE"/>
    <w:rsid w:val="00E720CA"/>
    <w:rsid w:val="00E7631E"/>
    <w:rsid w:val="00E84EB5"/>
    <w:rsid w:val="00E85662"/>
    <w:rsid w:val="00E8789F"/>
    <w:rsid w:val="00E9360F"/>
    <w:rsid w:val="00E9502E"/>
    <w:rsid w:val="00E97B71"/>
    <w:rsid w:val="00EA3D34"/>
    <w:rsid w:val="00EB12E5"/>
    <w:rsid w:val="00EB454D"/>
    <w:rsid w:val="00ED252A"/>
    <w:rsid w:val="00ED76BE"/>
    <w:rsid w:val="00EE13ED"/>
    <w:rsid w:val="00EF1138"/>
    <w:rsid w:val="00EF619B"/>
    <w:rsid w:val="00F00B55"/>
    <w:rsid w:val="00F02AD1"/>
    <w:rsid w:val="00F05951"/>
    <w:rsid w:val="00F124A5"/>
    <w:rsid w:val="00F22B98"/>
    <w:rsid w:val="00F253CC"/>
    <w:rsid w:val="00F369C3"/>
    <w:rsid w:val="00F37106"/>
    <w:rsid w:val="00F519CF"/>
    <w:rsid w:val="00F56BA5"/>
    <w:rsid w:val="00F60E22"/>
    <w:rsid w:val="00F62380"/>
    <w:rsid w:val="00F75862"/>
    <w:rsid w:val="00F7722A"/>
    <w:rsid w:val="00F81395"/>
    <w:rsid w:val="00F857AF"/>
    <w:rsid w:val="00F917D1"/>
    <w:rsid w:val="00F9653B"/>
    <w:rsid w:val="00FA284C"/>
    <w:rsid w:val="00FB1C33"/>
    <w:rsid w:val="00FB4981"/>
    <w:rsid w:val="00FB62CF"/>
    <w:rsid w:val="00FB7C84"/>
    <w:rsid w:val="00FC012A"/>
    <w:rsid w:val="00FC64FD"/>
    <w:rsid w:val="00FD3C3B"/>
    <w:rsid w:val="00FD4EE0"/>
    <w:rsid w:val="00FD7044"/>
    <w:rsid w:val="00FE5385"/>
    <w:rsid w:val="00FE6B45"/>
    <w:rsid w:val="00FF20A9"/>
    <w:rsid w:val="00FF35F7"/>
    <w:rsid w:val="00FF55F3"/>
    <w:rsid w:val="00FF5851"/>
    <w:rsid w:val="00FF7B79"/>
    <w:rsid w:val="010689CF"/>
    <w:rsid w:val="0124ADCA"/>
    <w:rsid w:val="0153EAD6"/>
    <w:rsid w:val="021CAB28"/>
    <w:rsid w:val="026563C9"/>
    <w:rsid w:val="02D93599"/>
    <w:rsid w:val="02E1980D"/>
    <w:rsid w:val="02F6C5B0"/>
    <w:rsid w:val="041C26B7"/>
    <w:rsid w:val="045CB82D"/>
    <w:rsid w:val="048B8B98"/>
    <w:rsid w:val="04DC4330"/>
    <w:rsid w:val="0507D459"/>
    <w:rsid w:val="050AFBCA"/>
    <w:rsid w:val="05FEBEBD"/>
    <w:rsid w:val="0654C98B"/>
    <w:rsid w:val="06600091"/>
    <w:rsid w:val="0690C77E"/>
    <w:rsid w:val="06EC4B81"/>
    <w:rsid w:val="074340E6"/>
    <w:rsid w:val="07AFC604"/>
    <w:rsid w:val="07B46E48"/>
    <w:rsid w:val="08103DBC"/>
    <w:rsid w:val="08D386AF"/>
    <w:rsid w:val="0966082C"/>
    <w:rsid w:val="09B6F49F"/>
    <w:rsid w:val="09BDCAD5"/>
    <w:rsid w:val="09C86840"/>
    <w:rsid w:val="09CCA94A"/>
    <w:rsid w:val="09FE48BD"/>
    <w:rsid w:val="0A5F0729"/>
    <w:rsid w:val="0B302739"/>
    <w:rsid w:val="0BA69447"/>
    <w:rsid w:val="0BE06CE5"/>
    <w:rsid w:val="0C59B0BA"/>
    <w:rsid w:val="0C887A53"/>
    <w:rsid w:val="0C8AAFFA"/>
    <w:rsid w:val="0C9C79CD"/>
    <w:rsid w:val="0D4A522E"/>
    <w:rsid w:val="0DE091C6"/>
    <w:rsid w:val="0E12607E"/>
    <w:rsid w:val="0F42C833"/>
    <w:rsid w:val="0FA02F17"/>
    <w:rsid w:val="0FD19355"/>
    <w:rsid w:val="1033692A"/>
    <w:rsid w:val="106D6CE8"/>
    <w:rsid w:val="1081F2F0"/>
    <w:rsid w:val="10F1CD1F"/>
    <w:rsid w:val="1197AE08"/>
    <w:rsid w:val="11B9F157"/>
    <w:rsid w:val="11CD0FEF"/>
    <w:rsid w:val="11F106B6"/>
    <w:rsid w:val="1233D5A0"/>
    <w:rsid w:val="12DB6369"/>
    <w:rsid w:val="130DCC87"/>
    <w:rsid w:val="130DD66C"/>
    <w:rsid w:val="1364DDA3"/>
    <w:rsid w:val="13ED6930"/>
    <w:rsid w:val="140F06C2"/>
    <w:rsid w:val="147A63DB"/>
    <w:rsid w:val="14992292"/>
    <w:rsid w:val="14CDD177"/>
    <w:rsid w:val="15093658"/>
    <w:rsid w:val="1614E287"/>
    <w:rsid w:val="170194BB"/>
    <w:rsid w:val="173DBDDF"/>
    <w:rsid w:val="174913C0"/>
    <w:rsid w:val="17FFF4B2"/>
    <w:rsid w:val="18083936"/>
    <w:rsid w:val="1819BA31"/>
    <w:rsid w:val="18B795A2"/>
    <w:rsid w:val="18DC396D"/>
    <w:rsid w:val="18FE1153"/>
    <w:rsid w:val="19A84F93"/>
    <w:rsid w:val="19E63B2C"/>
    <w:rsid w:val="1A200D20"/>
    <w:rsid w:val="1A6B7EF4"/>
    <w:rsid w:val="1A7CFD7C"/>
    <w:rsid w:val="1AD24EFD"/>
    <w:rsid w:val="1B152280"/>
    <w:rsid w:val="1B8D859B"/>
    <w:rsid w:val="1B95272D"/>
    <w:rsid w:val="1C3981AC"/>
    <w:rsid w:val="1C61A693"/>
    <w:rsid w:val="1C64EEFF"/>
    <w:rsid w:val="1C795EDD"/>
    <w:rsid w:val="1D666B56"/>
    <w:rsid w:val="1DF571FB"/>
    <w:rsid w:val="1F150914"/>
    <w:rsid w:val="1F907619"/>
    <w:rsid w:val="1FA67F67"/>
    <w:rsid w:val="20042099"/>
    <w:rsid w:val="2008CC07"/>
    <w:rsid w:val="21AC008C"/>
    <w:rsid w:val="21DAE18C"/>
    <w:rsid w:val="21E52BF7"/>
    <w:rsid w:val="22483439"/>
    <w:rsid w:val="235B7F8C"/>
    <w:rsid w:val="237101B3"/>
    <w:rsid w:val="2380FC58"/>
    <w:rsid w:val="23C6EF66"/>
    <w:rsid w:val="23CD01BA"/>
    <w:rsid w:val="24C37A6F"/>
    <w:rsid w:val="24C40570"/>
    <w:rsid w:val="2617B68E"/>
    <w:rsid w:val="26A87E72"/>
    <w:rsid w:val="26F20DCE"/>
    <w:rsid w:val="277E20DA"/>
    <w:rsid w:val="278C5CFF"/>
    <w:rsid w:val="27913F72"/>
    <w:rsid w:val="27C84028"/>
    <w:rsid w:val="27F32DAB"/>
    <w:rsid w:val="287E598A"/>
    <w:rsid w:val="288D21C1"/>
    <w:rsid w:val="289A6089"/>
    <w:rsid w:val="29066EA9"/>
    <w:rsid w:val="292D0FD3"/>
    <w:rsid w:val="298EFE0C"/>
    <w:rsid w:val="29D33645"/>
    <w:rsid w:val="29E04337"/>
    <w:rsid w:val="2A15AEC7"/>
    <w:rsid w:val="2ADFED20"/>
    <w:rsid w:val="2AE872C7"/>
    <w:rsid w:val="2B632885"/>
    <w:rsid w:val="2BDC215F"/>
    <w:rsid w:val="2BFA1AD0"/>
    <w:rsid w:val="2C0211A3"/>
    <w:rsid w:val="2C4EC0A8"/>
    <w:rsid w:val="2C5FCE22"/>
    <w:rsid w:val="2CCE26B2"/>
    <w:rsid w:val="2CDB8C82"/>
    <w:rsid w:val="2D1B422A"/>
    <w:rsid w:val="2DBB576C"/>
    <w:rsid w:val="2DD3A79F"/>
    <w:rsid w:val="2DFE43AF"/>
    <w:rsid w:val="2E134C23"/>
    <w:rsid w:val="2E195E22"/>
    <w:rsid w:val="2E1BA191"/>
    <w:rsid w:val="2E23B660"/>
    <w:rsid w:val="2E24DD5F"/>
    <w:rsid w:val="2F40793C"/>
    <w:rsid w:val="2F4B8789"/>
    <w:rsid w:val="2F7236F5"/>
    <w:rsid w:val="30062D16"/>
    <w:rsid w:val="30212578"/>
    <w:rsid w:val="30308200"/>
    <w:rsid w:val="30420934"/>
    <w:rsid w:val="30AFA6DD"/>
    <w:rsid w:val="30F5C71F"/>
    <w:rsid w:val="312CD096"/>
    <w:rsid w:val="314C670E"/>
    <w:rsid w:val="315C7E21"/>
    <w:rsid w:val="3161918A"/>
    <w:rsid w:val="31A197D5"/>
    <w:rsid w:val="325BBD3D"/>
    <w:rsid w:val="33B49674"/>
    <w:rsid w:val="33C1A677"/>
    <w:rsid w:val="33C6A62C"/>
    <w:rsid w:val="3414AEB1"/>
    <w:rsid w:val="34463C3C"/>
    <w:rsid w:val="3451B7AA"/>
    <w:rsid w:val="35112913"/>
    <w:rsid w:val="3514C953"/>
    <w:rsid w:val="3532919D"/>
    <w:rsid w:val="35831800"/>
    <w:rsid w:val="35A2806F"/>
    <w:rsid w:val="35C5E3E0"/>
    <w:rsid w:val="365B39DD"/>
    <w:rsid w:val="36F671B7"/>
    <w:rsid w:val="379960D5"/>
    <w:rsid w:val="37ADCD72"/>
    <w:rsid w:val="38E55C9A"/>
    <w:rsid w:val="3938028B"/>
    <w:rsid w:val="3945128E"/>
    <w:rsid w:val="39897C0E"/>
    <w:rsid w:val="39BFBF4C"/>
    <w:rsid w:val="3A8BBFF0"/>
    <w:rsid w:val="3AD10197"/>
    <w:rsid w:val="3B555394"/>
    <w:rsid w:val="3B9D184A"/>
    <w:rsid w:val="3BE97726"/>
    <w:rsid w:val="3C551AB3"/>
    <w:rsid w:val="3EBE4D87"/>
    <w:rsid w:val="3F0C9E09"/>
    <w:rsid w:val="3F94DD43"/>
    <w:rsid w:val="3FE92AF1"/>
    <w:rsid w:val="3FEF406C"/>
    <w:rsid w:val="400335D8"/>
    <w:rsid w:val="400F2C07"/>
    <w:rsid w:val="40820662"/>
    <w:rsid w:val="408959BF"/>
    <w:rsid w:val="40C8EF2C"/>
    <w:rsid w:val="40FF52C7"/>
    <w:rsid w:val="4195947A"/>
    <w:rsid w:val="424872AB"/>
    <w:rsid w:val="427ACC25"/>
    <w:rsid w:val="4339A966"/>
    <w:rsid w:val="433AC945"/>
    <w:rsid w:val="437A868B"/>
    <w:rsid w:val="437CD77A"/>
    <w:rsid w:val="4399A526"/>
    <w:rsid w:val="44D142CE"/>
    <w:rsid w:val="466BBE01"/>
    <w:rsid w:val="47283624"/>
    <w:rsid w:val="4739D601"/>
    <w:rsid w:val="478917CB"/>
    <w:rsid w:val="485B241E"/>
    <w:rsid w:val="48A4CEDB"/>
    <w:rsid w:val="48E26AC2"/>
    <w:rsid w:val="49586C8A"/>
    <w:rsid w:val="49A93039"/>
    <w:rsid w:val="4A0BFE73"/>
    <w:rsid w:val="4A356C47"/>
    <w:rsid w:val="4A7176C3"/>
    <w:rsid w:val="4A84A55F"/>
    <w:rsid w:val="4B0B2EA6"/>
    <w:rsid w:val="4B201A4B"/>
    <w:rsid w:val="4B45009A"/>
    <w:rsid w:val="4B5044DC"/>
    <w:rsid w:val="4B61483F"/>
    <w:rsid w:val="4B668B6B"/>
    <w:rsid w:val="4B8A1363"/>
    <w:rsid w:val="4BA4DFDA"/>
    <w:rsid w:val="4BBB765A"/>
    <w:rsid w:val="4C98D3CC"/>
    <w:rsid w:val="4EAC4F57"/>
    <w:rsid w:val="504E9877"/>
    <w:rsid w:val="506C836C"/>
    <w:rsid w:val="5098026F"/>
    <w:rsid w:val="50F3E6E3"/>
    <w:rsid w:val="514BC4D3"/>
    <w:rsid w:val="51670D25"/>
    <w:rsid w:val="5177F01F"/>
    <w:rsid w:val="51966D32"/>
    <w:rsid w:val="519FD943"/>
    <w:rsid w:val="51EA6728"/>
    <w:rsid w:val="5231017B"/>
    <w:rsid w:val="5278430D"/>
    <w:rsid w:val="5279C5DE"/>
    <w:rsid w:val="532689DB"/>
    <w:rsid w:val="537CFD40"/>
    <w:rsid w:val="539405AF"/>
    <w:rsid w:val="5444B002"/>
    <w:rsid w:val="5477D079"/>
    <w:rsid w:val="54CA224E"/>
    <w:rsid w:val="55056844"/>
    <w:rsid w:val="5584FC60"/>
    <w:rsid w:val="55BABF84"/>
    <w:rsid w:val="55C75806"/>
    <w:rsid w:val="5652C194"/>
    <w:rsid w:val="56BE9F62"/>
    <w:rsid w:val="56D2FDDD"/>
    <w:rsid w:val="56D92B3B"/>
    <w:rsid w:val="570743F3"/>
    <w:rsid w:val="573E5952"/>
    <w:rsid w:val="581CE82D"/>
    <w:rsid w:val="58283140"/>
    <w:rsid w:val="5854601D"/>
    <w:rsid w:val="585B1F23"/>
    <w:rsid w:val="586A7232"/>
    <w:rsid w:val="58946933"/>
    <w:rsid w:val="58A042FF"/>
    <w:rsid w:val="59206C05"/>
    <w:rsid w:val="598BB7FB"/>
    <w:rsid w:val="59B8B88E"/>
    <w:rsid w:val="59BC5FA6"/>
    <w:rsid w:val="59D12ECD"/>
    <w:rsid w:val="5A857EB9"/>
    <w:rsid w:val="5C686CBB"/>
    <w:rsid w:val="5C72A7CF"/>
    <w:rsid w:val="5CEE8427"/>
    <w:rsid w:val="5D703B39"/>
    <w:rsid w:val="5D76E5E8"/>
    <w:rsid w:val="5D8C1B0F"/>
    <w:rsid w:val="5D9A7EE4"/>
    <w:rsid w:val="5DBC5DCD"/>
    <w:rsid w:val="5DD269EB"/>
    <w:rsid w:val="5E32CDEF"/>
    <w:rsid w:val="5F0C4C13"/>
    <w:rsid w:val="60082E62"/>
    <w:rsid w:val="607ABFFA"/>
    <w:rsid w:val="6096B858"/>
    <w:rsid w:val="6111F833"/>
    <w:rsid w:val="6122587A"/>
    <w:rsid w:val="61B02E62"/>
    <w:rsid w:val="622D3883"/>
    <w:rsid w:val="62616607"/>
    <w:rsid w:val="6268493E"/>
    <w:rsid w:val="62B50C04"/>
    <w:rsid w:val="63DADAC3"/>
    <w:rsid w:val="644998F5"/>
    <w:rsid w:val="64AF4ABD"/>
    <w:rsid w:val="64D90ED3"/>
    <w:rsid w:val="653C46E7"/>
    <w:rsid w:val="657B8D97"/>
    <w:rsid w:val="6586B11D"/>
    <w:rsid w:val="6596AE32"/>
    <w:rsid w:val="65CC40F9"/>
    <w:rsid w:val="65F8E8E5"/>
    <w:rsid w:val="666CAE9C"/>
    <w:rsid w:val="66A226C7"/>
    <w:rsid w:val="674E3305"/>
    <w:rsid w:val="677871A1"/>
    <w:rsid w:val="679292A4"/>
    <w:rsid w:val="67C04DE0"/>
    <w:rsid w:val="68078312"/>
    <w:rsid w:val="6812AE4A"/>
    <w:rsid w:val="683BF715"/>
    <w:rsid w:val="6849F766"/>
    <w:rsid w:val="68C55D82"/>
    <w:rsid w:val="6970A198"/>
    <w:rsid w:val="69CF8138"/>
    <w:rsid w:val="6AA701C1"/>
    <w:rsid w:val="6AB68114"/>
    <w:rsid w:val="6AE10BF4"/>
    <w:rsid w:val="6BDEF7C3"/>
    <w:rsid w:val="6C54AADA"/>
    <w:rsid w:val="6C656828"/>
    <w:rsid w:val="6CFE24A1"/>
    <w:rsid w:val="6D116684"/>
    <w:rsid w:val="6DA1C017"/>
    <w:rsid w:val="6E0930E8"/>
    <w:rsid w:val="6E9EBED8"/>
    <w:rsid w:val="6ED3F365"/>
    <w:rsid w:val="6F6D9146"/>
    <w:rsid w:val="6F8C4B9C"/>
    <w:rsid w:val="6FB793F5"/>
    <w:rsid w:val="6FBC5055"/>
    <w:rsid w:val="6FBEF2C8"/>
    <w:rsid w:val="6FC776B6"/>
    <w:rsid w:val="6FE8B46D"/>
    <w:rsid w:val="6FF6C73A"/>
    <w:rsid w:val="701E9246"/>
    <w:rsid w:val="704FC61F"/>
    <w:rsid w:val="7076C380"/>
    <w:rsid w:val="7082F1F8"/>
    <w:rsid w:val="70E29CA7"/>
    <w:rsid w:val="71355F8D"/>
    <w:rsid w:val="7162DE14"/>
    <w:rsid w:val="71D65F9A"/>
    <w:rsid w:val="7202B693"/>
    <w:rsid w:val="7291D7F8"/>
    <w:rsid w:val="729F52E8"/>
    <w:rsid w:val="7363F45F"/>
    <w:rsid w:val="73BA2B7D"/>
    <w:rsid w:val="741A3D69"/>
    <w:rsid w:val="750BB866"/>
    <w:rsid w:val="757DD49C"/>
    <w:rsid w:val="7592CDD3"/>
    <w:rsid w:val="75BF4D05"/>
    <w:rsid w:val="75CC5DE5"/>
    <w:rsid w:val="761F890A"/>
    <w:rsid w:val="765981EA"/>
    <w:rsid w:val="76C4124F"/>
    <w:rsid w:val="771F7F5B"/>
    <w:rsid w:val="7786B8A2"/>
    <w:rsid w:val="779A3401"/>
    <w:rsid w:val="77ED01C3"/>
    <w:rsid w:val="7807E1C8"/>
    <w:rsid w:val="785FE2B0"/>
    <w:rsid w:val="789B9102"/>
    <w:rsid w:val="78A3E32F"/>
    <w:rsid w:val="78D7A9DF"/>
    <w:rsid w:val="7A178D4A"/>
    <w:rsid w:val="7A985B6E"/>
    <w:rsid w:val="7ABCAE6B"/>
    <w:rsid w:val="7B4AE310"/>
    <w:rsid w:val="7BA998D9"/>
    <w:rsid w:val="7BADCCA2"/>
    <w:rsid w:val="7C08E06B"/>
    <w:rsid w:val="7C1CAFD5"/>
    <w:rsid w:val="7C3A46E5"/>
    <w:rsid w:val="7CBB8A7E"/>
    <w:rsid w:val="7D030D94"/>
    <w:rsid w:val="7DECE970"/>
    <w:rsid w:val="7E9BBA45"/>
    <w:rsid w:val="7EB822E9"/>
    <w:rsid w:val="7EE56D64"/>
    <w:rsid w:val="7EF1C9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2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4"/>
      </w:numPr>
    </w:pPr>
  </w:style>
  <w:style w:type="numbering" w:customStyle="1" w:styleId="Estiloimportado1">
    <w:name w:val="Estilo importado 1"/>
  </w:style>
  <w:style w:type="numbering" w:customStyle="1" w:styleId="List1">
    <w:name w:val="List 1"/>
    <w:basedOn w:val="Estiloimportado2"/>
    <w:pPr>
      <w:numPr>
        <w:numId w:val="4"/>
      </w:numPr>
    </w:pPr>
  </w:style>
  <w:style w:type="numbering" w:customStyle="1" w:styleId="Estiloimportado2">
    <w:name w:val="Estilo importado 2"/>
  </w:style>
  <w:style w:type="numbering" w:customStyle="1" w:styleId="List21">
    <w:name w:val="List 21"/>
    <w:basedOn w:val="Estiloimportado3"/>
    <w:pPr>
      <w:numPr>
        <w:numId w:val="55"/>
      </w:numPr>
    </w:pPr>
  </w:style>
  <w:style w:type="numbering" w:customStyle="1" w:styleId="Estiloimportado3">
    <w:name w:val="Estilo importado 3"/>
  </w:style>
  <w:style w:type="numbering" w:customStyle="1" w:styleId="List31">
    <w:name w:val="List 31"/>
    <w:basedOn w:val="Estiloimportado4"/>
    <w:pPr>
      <w:numPr>
        <w:numId w:val="5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57"/>
      </w:numPr>
    </w:pPr>
  </w:style>
  <w:style w:type="numbering" w:customStyle="1" w:styleId="Estiloimportado6">
    <w:name w:val="Estilo importado 6"/>
  </w:style>
  <w:style w:type="numbering" w:customStyle="1" w:styleId="List6">
    <w:name w:val="List 6"/>
    <w:basedOn w:val="Estiloimportado7"/>
    <w:pPr>
      <w:numPr>
        <w:numId w:val="6"/>
      </w:numPr>
    </w:pPr>
  </w:style>
  <w:style w:type="numbering" w:customStyle="1" w:styleId="Estiloimportado7">
    <w:name w:val="Estilo importado 7"/>
  </w:style>
  <w:style w:type="numbering" w:customStyle="1" w:styleId="List7">
    <w:name w:val="List 7"/>
    <w:basedOn w:val="Estiloimportado8"/>
    <w:pPr>
      <w:numPr>
        <w:numId w:val="7"/>
      </w:numPr>
    </w:pPr>
  </w:style>
  <w:style w:type="numbering" w:customStyle="1" w:styleId="Estiloimportado8">
    <w:name w:val="Estilo importado 8"/>
  </w:style>
  <w:style w:type="numbering" w:customStyle="1" w:styleId="List8">
    <w:name w:val="List 8"/>
    <w:basedOn w:val="Estiloimportado9"/>
    <w:pPr>
      <w:numPr>
        <w:numId w:val="8"/>
      </w:numPr>
    </w:pPr>
  </w:style>
  <w:style w:type="numbering" w:customStyle="1" w:styleId="Estiloimportado9">
    <w:name w:val="Estilo importado 9"/>
  </w:style>
  <w:style w:type="numbering" w:customStyle="1" w:styleId="List9">
    <w:name w:val="List 9"/>
    <w:basedOn w:val="Estiloimportado10"/>
    <w:pPr>
      <w:numPr>
        <w:numId w:val="25"/>
      </w:numPr>
    </w:pPr>
  </w:style>
  <w:style w:type="numbering" w:customStyle="1" w:styleId="Estiloimportado10">
    <w:name w:val="Estilo importado 10"/>
  </w:style>
  <w:style w:type="numbering" w:customStyle="1" w:styleId="List10">
    <w:name w:val="List 10"/>
    <w:basedOn w:val="Estiloimportado11"/>
    <w:pPr>
      <w:numPr>
        <w:numId w:val="9"/>
      </w:numPr>
    </w:pPr>
  </w:style>
  <w:style w:type="numbering" w:customStyle="1" w:styleId="Estiloimportado11">
    <w:name w:val="Estilo importado 11"/>
  </w:style>
  <w:style w:type="numbering" w:customStyle="1" w:styleId="List11">
    <w:name w:val="List 11"/>
    <w:basedOn w:val="Estiloimportado12"/>
    <w:pPr>
      <w:numPr>
        <w:numId w:val="10"/>
      </w:numPr>
    </w:pPr>
  </w:style>
  <w:style w:type="numbering" w:customStyle="1" w:styleId="Estiloimportado12">
    <w:name w:val="Estilo importado 12"/>
  </w:style>
  <w:style w:type="numbering" w:customStyle="1" w:styleId="List12">
    <w:name w:val="List 12"/>
    <w:basedOn w:val="Estiloimportado13"/>
    <w:pPr>
      <w:numPr>
        <w:numId w:val="39"/>
      </w:numPr>
    </w:pPr>
  </w:style>
  <w:style w:type="numbering" w:customStyle="1" w:styleId="Estiloimportado13">
    <w:name w:val="Estilo importado 13"/>
  </w:style>
  <w:style w:type="numbering" w:customStyle="1" w:styleId="List13">
    <w:name w:val="List 13"/>
    <w:basedOn w:val="Estiloimportado14"/>
    <w:pPr>
      <w:numPr>
        <w:numId w:val="45"/>
      </w:numPr>
    </w:pPr>
  </w:style>
  <w:style w:type="numbering" w:customStyle="1" w:styleId="Estiloimportado14">
    <w:name w:val="Estilo importado 14"/>
  </w:style>
  <w:style w:type="numbering" w:customStyle="1" w:styleId="List14">
    <w:name w:val="List 14"/>
    <w:basedOn w:val="Estiloimportado15"/>
    <w:pPr>
      <w:numPr>
        <w:numId w:val="20"/>
      </w:numPr>
    </w:pPr>
  </w:style>
  <w:style w:type="numbering" w:customStyle="1" w:styleId="Estiloimportado15">
    <w:name w:val="Estilo importado 15"/>
  </w:style>
  <w:style w:type="numbering" w:customStyle="1" w:styleId="List15">
    <w:name w:val="List 15"/>
    <w:basedOn w:val="Estiloimportado16"/>
    <w:pPr>
      <w:numPr>
        <w:numId w:val="19"/>
      </w:numPr>
    </w:pPr>
  </w:style>
  <w:style w:type="numbering" w:customStyle="1" w:styleId="Estiloimportado16">
    <w:name w:val="Estilo importado 16"/>
  </w:style>
  <w:style w:type="numbering" w:customStyle="1" w:styleId="List16">
    <w:name w:val="List 16"/>
    <w:basedOn w:val="Estiloimportado16"/>
    <w:pPr>
      <w:numPr>
        <w:numId w:val="13"/>
      </w:numPr>
    </w:pPr>
  </w:style>
  <w:style w:type="numbering" w:customStyle="1" w:styleId="List17">
    <w:name w:val="List 17"/>
    <w:basedOn w:val="Estiloimportado17"/>
    <w:pPr>
      <w:numPr>
        <w:numId w:val="28"/>
      </w:numPr>
    </w:pPr>
  </w:style>
  <w:style w:type="numbering" w:customStyle="1" w:styleId="Estiloimportado17">
    <w:name w:val="Estilo importado 17"/>
  </w:style>
  <w:style w:type="numbering" w:customStyle="1" w:styleId="List18">
    <w:name w:val="List 18"/>
    <w:basedOn w:val="Estiloimportado18"/>
    <w:pPr>
      <w:numPr>
        <w:numId w:val="30"/>
      </w:numPr>
    </w:pPr>
  </w:style>
  <w:style w:type="numbering" w:customStyle="1" w:styleId="Estiloimportado18">
    <w:name w:val="Estilo importado 18"/>
  </w:style>
  <w:style w:type="numbering" w:customStyle="1" w:styleId="List19">
    <w:name w:val="List 19"/>
    <w:basedOn w:val="Estiloimportado10"/>
    <w:pPr>
      <w:numPr>
        <w:numId w:val="22"/>
      </w:numPr>
    </w:pPr>
  </w:style>
  <w:style w:type="numbering" w:customStyle="1" w:styleId="List20">
    <w:name w:val="List 20"/>
    <w:basedOn w:val="Estiloimportado12"/>
    <w:pPr>
      <w:numPr>
        <w:numId w:val="46"/>
      </w:numPr>
    </w:pPr>
  </w:style>
  <w:style w:type="numbering" w:customStyle="1" w:styleId="List210">
    <w:name w:val="List 210"/>
    <w:basedOn w:val="Estiloimportado19"/>
    <w:pPr>
      <w:numPr>
        <w:numId w:val="41"/>
      </w:numPr>
    </w:pPr>
  </w:style>
  <w:style w:type="numbering" w:customStyle="1" w:styleId="Estiloimportado19">
    <w:name w:val="Estilo importado 19"/>
  </w:style>
  <w:style w:type="numbering" w:customStyle="1" w:styleId="List22">
    <w:name w:val="List 22"/>
    <w:basedOn w:val="Estiloimportado19"/>
    <w:pPr>
      <w:numPr>
        <w:numId w:val="31"/>
      </w:numPr>
    </w:pPr>
  </w:style>
  <w:style w:type="numbering" w:customStyle="1" w:styleId="List23">
    <w:name w:val="List 23"/>
    <w:basedOn w:val="Estiloimportado19"/>
    <w:pPr>
      <w:numPr>
        <w:numId w:val="21"/>
      </w:numPr>
    </w:pPr>
  </w:style>
  <w:style w:type="numbering" w:customStyle="1" w:styleId="List24">
    <w:name w:val="List 24"/>
    <w:basedOn w:val="Estiloimportado20"/>
    <w:pPr>
      <w:numPr>
        <w:numId w:val="16"/>
      </w:numPr>
    </w:pPr>
  </w:style>
  <w:style w:type="numbering" w:customStyle="1" w:styleId="Estiloimportado20">
    <w:name w:val="Estilo importado 20"/>
  </w:style>
  <w:style w:type="numbering" w:customStyle="1" w:styleId="List25">
    <w:name w:val="List 25"/>
    <w:basedOn w:val="Estiloimportado21"/>
    <w:pPr>
      <w:numPr>
        <w:numId w:val="18"/>
      </w:numPr>
    </w:pPr>
  </w:style>
  <w:style w:type="numbering" w:customStyle="1" w:styleId="Estiloimportado21">
    <w:name w:val="Estilo importado 21"/>
  </w:style>
  <w:style w:type="numbering" w:customStyle="1" w:styleId="List26">
    <w:name w:val="List 26"/>
    <w:basedOn w:val="Estiloimportado22"/>
    <w:pPr>
      <w:numPr>
        <w:numId w:val="52"/>
      </w:numPr>
    </w:pPr>
  </w:style>
  <w:style w:type="numbering" w:customStyle="1" w:styleId="Estiloimportado22">
    <w:name w:val="Estilo importado 22"/>
  </w:style>
  <w:style w:type="numbering" w:customStyle="1" w:styleId="List27">
    <w:name w:val="List 27"/>
    <w:basedOn w:val="Estiloimportado23"/>
    <w:pPr>
      <w:numPr>
        <w:numId w:val="44"/>
      </w:numPr>
    </w:pPr>
  </w:style>
  <w:style w:type="numbering" w:customStyle="1" w:styleId="Estiloimportado23">
    <w:name w:val="Estilo importado 23"/>
  </w:style>
  <w:style w:type="numbering" w:customStyle="1" w:styleId="List28">
    <w:name w:val="List 28"/>
    <w:basedOn w:val="Estiloimportado24"/>
    <w:pPr>
      <w:numPr>
        <w:numId w:val="33"/>
      </w:numPr>
    </w:pPr>
  </w:style>
  <w:style w:type="numbering" w:customStyle="1" w:styleId="Estiloimportado24">
    <w:name w:val="Estilo importado 24"/>
  </w:style>
  <w:style w:type="numbering" w:customStyle="1" w:styleId="List29">
    <w:name w:val="List 29"/>
    <w:basedOn w:val="Estiloimportado25"/>
    <w:pPr>
      <w:numPr>
        <w:numId w:val="37"/>
      </w:numPr>
    </w:pPr>
  </w:style>
  <w:style w:type="numbering" w:customStyle="1" w:styleId="Estiloimportado25">
    <w:name w:val="Estilo importado 25"/>
  </w:style>
  <w:style w:type="numbering" w:customStyle="1" w:styleId="List30">
    <w:name w:val="List 30"/>
    <w:basedOn w:val="Estiloimportado26"/>
    <w:pPr>
      <w:numPr>
        <w:numId w:val="35"/>
      </w:numPr>
    </w:pPr>
  </w:style>
  <w:style w:type="numbering" w:customStyle="1" w:styleId="Estiloimportado26">
    <w:name w:val="Estilo importado 26"/>
  </w:style>
  <w:style w:type="numbering" w:customStyle="1" w:styleId="List310">
    <w:name w:val="List 310"/>
    <w:basedOn w:val="Estiloimportado27"/>
    <w:pPr>
      <w:numPr>
        <w:numId w:val="48"/>
      </w:numPr>
    </w:pPr>
  </w:style>
  <w:style w:type="numbering" w:customStyle="1" w:styleId="Estiloimportado27">
    <w:name w:val="Estilo importado 27"/>
  </w:style>
  <w:style w:type="numbering" w:customStyle="1" w:styleId="List32">
    <w:name w:val="List 32"/>
    <w:basedOn w:val="Estiloimportado28"/>
    <w:pPr>
      <w:numPr>
        <w:numId w:val="5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9"/>
      </w:numPr>
    </w:pPr>
  </w:style>
  <w:style w:type="numbering" w:customStyle="1" w:styleId="Estiloimportado29">
    <w:name w:val="Estilo importado 29"/>
  </w:style>
  <w:style w:type="numbering" w:customStyle="1" w:styleId="List34">
    <w:name w:val="List 34"/>
    <w:basedOn w:val="Estiloimportado30"/>
    <w:pPr>
      <w:numPr>
        <w:numId w:val="14"/>
      </w:numPr>
    </w:pPr>
  </w:style>
  <w:style w:type="numbering" w:customStyle="1" w:styleId="Estiloimportado30">
    <w:name w:val="Estilo importado 30"/>
  </w:style>
  <w:style w:type="numbering" w:customStyle="1" w:styleId="List35">
    <w:name w:val="List 35"/>
    <w:basedOn w:val="Estiloimportado31"/>
    <w:pPr>
      <w:numPr>
        <w:numId w:val="11"/>
      </w:numPr>
    </w:pPr>
  </w:style>
  <w:style w:type="numbering" w:customStyle="1" w:styleId="Estiloimportado31">
    <w:name w:val="Estilo importado 31"/>
  </w:style>
  <w:style w:type="numbering" w:customStyle="1" w:styleId="List36">
    <w:name w:val="List 36"/>
    <w:basedOn w:val="Estiloimportado32"/>
    <w:pPr>
      <w:numPr>
        <w:numId w:val="17"/>
      </w:numPr>
    </w:pPr>
  </w:style>
  <w:style w:type="numbering" w:customStyle="1" w:styleId="Estiloimportado32">
    <w:name w:val="Estilo importado 32"/>
  </w:style>
  <w:style w:type="numbering" w:customStyle="1" w:styleId="List37">
    <w:name w:val="List 37"/>
    <w:basedOn w:val="Estiloimportado33"/>
    <w:pPr>
      <w:numPr>
        <w:numId w:val="50"/>
      </w:numPr>
    </w:pPr>
  </w:style>
  <w:style w:type="numbering" w:customStyle="1" w:styleId="Estiloimportado33">
    <w:name w:val="Estilo importado 33"/>
  </w:style>
  <w:style w:type="numbering" w:customStyle="1" w:styleId="List38">
    <w:name w:val="List 38"/>
    <w:basedOn w:val="Estiloimportado34"/>
    <w:pPr>
      <w:numPr>
        <w:numId w:val="38"/>
      </w:numPr>
    </w:pPr>
  </w:style>
  <w:style w:type="numbering" w:customStyle="1" w:styleId="Estiloimportado34">
    <w:name w:val="Estilo importado 34"/>
  </w:style>
  <w:style w:type="numbering" w:customStyle="1" w:styleId="List39">
    <w:name w:val="List 39"/>
    <w:basedOn w:val="Estiloimportado35"/>
    <w:pPr>
      <w:numPr>
        <w:numId w:val="49"/>
      </w:numPr>
    </w:pPr>
  </w:style>
  <w:style w:type="numbering" w:customStyle="1" w:styleId="Estiloimportado35">
    <w:name w:val="Estilo importado 35"/>
  </w:style>
  <w:style w:type="numbering" w:customStyle="1" w:styleId="List40">
    <w:name w:val="List 40"/>
    <w:basedOn w:val="Estiloimportado36"/>
    <w:pPr>
      <w:numPr>
        <w:numId w:val="24"/>
      </w:numPr>
    </w:pPr>
  </w:style>
  <w:style w:type="numbering" w:customStyle="1" w:styleId="Estiloimportado36">
    <w:name w:val="Estilo importado 36"/>
  </w:style>
  <w:style w:type="numbering" w:customStyle="1" w:styleId="List410">
    <w:name w:val="List 410"/>
    <w:basedOn w:val="Estiloimportado37"/>
    <w:pPr>
      <w:numPr>
        <w:numId w:val="47"/>
      </w:numPr>
    </w:pPr>
  </w:style>
  <w:style w:type="numbering" w:customStyle="1" w:styleId="Estiloimportado37">
    <w:name w:val="Estilo importado 37"/>
  </w:style>
  <w:style w:type="numbering" w:customStyle="1" w:styleId="List42">
    <w:name w:val="List 42"/>
    <w:basedOn w:val="Estiloimportado12"/>
    <w:pPr>
      <w:numPr>
        <w:numId w:val="15"/>
      </w:numPr>
    </w:pPr>
  </w:style>
  <w:style w:type="numbering" w:customStyle="1" w:styleId="List43">
    <w:name w:val="List 43"/>
    <w:basedOn w:val="Estiloimportado38"/>
    <w:pPr>
      <w:numPr>
        <w:numId w:val="26"/>
      </w:numPr>
    </w:pPr>
  </w:style>
  <w:style w:type="numbering" w:customStyle="1" w:styleId="Estiloimportado38">
    <w:name w:val="Estilo importado 38"/>
  </w:style>
  <w:style w:type="numbering" w:customStyle="1" w:styleId="List44">
    <w:name w:val="List 44"/>
    <w:basedOn w:val="Estiloimportado39"/>
    <w:pPr>
      <w:numPr>
        <w:numId w:val="43"/>
      </w:numPr>
    </w:pPr>
  </w:style>
  <w:style w:type="numbering" w:customStyle="1" w:styleId="Estiloimportado39">
    <w:name w:val="Estilo importado 39"/>
  </w:style>
  <w:style w:type="numbering" w:customStyle="1" w:styleId="List45">
    <w:name w:val="List 45"/>
    <w:basedOn w:val="Estiloimportado40"/>
    <w:pPr>
      <w:numPr>
        <w:numId w:val="23"/>
      </w:numPr>
    </w:pPr>
  </w:style>
  <w:style w:type="numbering" w:customStyle="1" w:styleId="Estiloimportado40">
    <w:name w:val="Estilo importado 40"/>
  </w:style>
  <w:style w:type="numbering" w:customStyle="1" w:styleId="List46">
    <w:name w:val="List 46"/>
    <w:basedOn w:val="Estiloimportado41"/>
    <w:pPr>
      <w:numPr>
        <w:numId w:val="27"/>
      </w:numPr>
    </w:pPr>
  </w:style>
  <w:style w:type="numbering" w:customStyle="1" w:styleId="Estiloimportado41">
    <w:name w:val="Estilo importado 41"/>
  </w:style>
  <w:style w:type="numbering" w:customStyle="1" w:styleId="List47">
    <w:name w:val="List 47"/>
    <w:basedOn w:val="Estiloimportado42"/>
    <w:pPr>
      <w:numPr>
        <w:numId w:val="32"/>
      </w:numPr>
    </w:pPr>
  </w:style>
  <w:style w:type="numbering" w:customStyle="1" w:styleId="Estiloimportado42">
    <w:name w:val="Estilo importado 42"/>
  </w:style>
  <w:style w:type="numbering" w:customStyle="1" w:styleId="List48">
    <w:name w:val="List 48"/>
    <w:basedOn w:val="Estiloimportado43"/>
    <w:pPr>
      <w:numPr>
        <w:numId w:val="53"/>
      </w:numPr>
    </w:pPr>
  </w:style>
  <w:style w:type="numbering" w:customStyle="1" w:styleId="Estiloimportado43">
    <w:name w:val="Estilo importado 43"/>
  </w:style>
  <w:style w:type="numbering" w:customStyle="1" w:styleId="List49">
    <w:name w:val="List 49"/>
    <w:basedOn w:val="Estiloimportado44"/>
    <w:pPr>
      <w:numPr>
        <w:numId w:val="42"/>
      </w:numPr>
    </w:pPr>
  </w:style>
  <w:style w:type="numbering" w:customStyle="1" w:styleId="Estiloimportado44">
    <w:name w:val="Estilo importado 44"/>
  </w:style>
  <w:style w:type="numbering" w:customStyle="1" w:styleId="List50">
    <w:name w:val="List 50"/>
    <w:basedOn w:val="Estiloimportado45"/>
    <w:pPr>
      <w:numPr>
        <w:numId w:val="40"/>
      </w:numPr>
    </w:pPr>
  </w:style>
  <w:style w:type="numbering" w:customStyle="1" w:styleId="Estiloimportado45">
    <w:name w:val="Estilo importado 45"/>
  </w:style>
  <w:style w:type="numbering" w:customStyle="1" w:styleId="List510">
    <w:name w:val="List 510"/>
    <w:basedOn w:val="Estiloimportado46"/>
    <w:pPr>
      <w:numPr>
        <w:numId w:val="36"/>
      </w:numPr>
    </w:pPr>
  </w:style>
  <w:style w:type="numbering" w:customStyle="1" w:styleId="Estiloimportado46">
    <w:name w:val="Estilo importado 46"/>
  </w:style>
  <w:style w:type="numbering" w:customStyle="1" w:styleId="List52">
    <w:name w:val="List 52"/>
    <w:basedOn w:val="Estiloimportado1"/>
    <w:pPr>
      <w:numPr>
        <w:numId w:val="1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ListParagraphChar">
    <w:name w:val="List Paragraph Char"/>
    <w:link w:val="ListParagraph"/>
    <w:uiPriority w:val="34"/>
    <w:rsid w:val="003E7EB5"/>
    <w:rPr>
      <w:rFonts w:ascii="Cambria" w:eastAsia="Cambria" w:hAnsi="Cambria" w:cs="Cambria"/>
      <w:color w:val="000000"/>
      <w:sz w:val="24"/>
      <w:szCs w:val="24"/>
      <w:u w:color="000000"/>
      <w:lang w:val="en-US"/>
    </w:rPr>
  </w:style>
  <w:style w:type="character" w:customStyle="1" w:styleId="apple-converted-space">
    <w:name w:val="apple-converted-space"/>
    <w:basedOn w:val="DefaultParagraphFont"/>
    <w:rsid w:val="003E7EB5"/>
  </w:style>
  <w:style w:type="paragraph" w:styleId="NoSpacing">
    <w:name w:val="No Spacing"/>
    <w:uiPriority w:val="1"/>
    <w:qFormat/>
    <w:rsid w:val="003E7EB5"/>
    <w:rPr>
      <w:sz w:val="24"/>
      <w:szCs w:val="24"/>
      <w:lang w:val="es-ES_tradnl"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C012A"/>
    <w:rPr>
      <w:b/>
      <w:bCs/>
    </w:rPr>
  </w:style>
  <w:style w:type="character" w:customStyle="1" w:styleId="CommentSubjectChar">
    <w:name w:val="Comment Subject Char"/>
    <w:basedOn w:val="CommentTextChar"/>
    <w:link w:val="CommentSubject"/>
    <w:uiPriority w:val="99"/>
    <w:semiHidden/>
    <w:rsid w:val="00FC012A"/>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214">
      <w:bodyDiv w:val="1"/>
      <w:marLeft w:val="0"/>
      <w:marRight w:val="0"/>
      <w:marTop w:val="0"/>
      <w:marBottom w:val="0"/>
      <w:divBdr>
        <w:top w:val="none" w:sz="0" w:space="0" w:color="auto"/>
        <w:left w:val="none" w:sz="0" w:space="0" w:color="auto"/>
        <w:bottom w:val="none" w:sz="0" w:space="0" w:color="auto"/>
        <w:right w:val="none" w:sz="0" w:space="0" w:color="auto"/>
      </w:divBdr>
    </w:div>
    <w:div w:id="684018405">
      <w:bodyDiv w:val="1"/>
      <w:marLeft w:val="0"/>
      <w:marRight w:val="0"/>
      <w:marTop w:val="0"/>
      <w:marBottom w:val="0"/>
      <w:divBdr>
        <w:top w:val="none" w:sz="0" w:space="0" w:color="auto"/>
        <w:left w:val="none" w:sz="0" w:space="0" w:color="auto"/>
        <w:bottom w:val="none" w:sz="0" w:space="0" w:color="auto"/>
        <w:right w:val="none" w:sz="0" w:space="0" w:color="auto"/>
      </w:divBdr>
    </w:div>
    <w:div w:id="874583491">
      <w:bodyDiv w:val="1"/>
      <w:marLeft w:val="0"/>
      <w:marRight w:val="0"/>
      <w:marTop w:val="0"/>
      <w:marBottom w:val="0"/>
      <w:divBdr>
        <w:top w:val="none" w:sz="0" w:space="0" w:color="auto"/>
        <w:left w:val="none" w:sz="0" w:space="0" w:color="auto"/>
        <w:bottom w:val="none" w:sz="0" w:space="0" w:color="auto"/>
        <w:right w:val="none" w:sz="0" w:space="0" w:color="auto"/>
      </w:divBdr>
    </w:div>
    <w:div w:id="1306814758">
      <w:bodyDiv w:val="1"/>
      <w:marLeft w:val="0"/>
      <w:marRight w:val="0"/>
      <w:marTop w:val="0"/>
      <w:marBottom w:val="0"/>
      <w:divBdr>
        <w:top w:val="none" w:sz="0" w:space="0" w:color="auto"/>
        <w:left w:val="none" w:sz="0" w:space="0" w:color="auto"/>
        <w:bottom w:val="none" w:sz="0" w:space="0" w:color="auto"/>
        <w:right w:val="none" w:sz="0" w:space="0" w:color="auto"/>
      </w:divBdr>
    </w:div>
    <w:div w:id="1500847586">
      <w:bodyDiv w:val="1"/>
      <w:marLeft w:val="0"/>
      <w:marRight w:val="0"/>
      <w:marTop w:val="0"/>
      <w:marBottom w:val="0"/>
      <w:divBdr>
        <w:top w:val="none" w:sz="0" w:space="0" w:color="auto"/>
        <w:left w:val="none" w:sz="0" w:space="0" w:color="auto"/>
        <w:bottom w:val="none" w:sz="0" w:space="0" w:color="auto"/>
        <w:right w:val="none" w:sz="0" w:space="0" w:color="auto"/>
      </w:divBdr>
    </w:div>
    <w:div w:id="1715229237">
      <w:bodyDiv w:val="1"/>
      <w:marLeft w:val="0"/>
      <w:marRight w:val="0"/>
      <w:marTop w:val="0"/>
      <w:marBottom w:val="0"/>
      <w:divBdr>
        <w:top w:val="none" w:sz="0" w:space="0" w:color="auto"/>
        <w:left w:val="none" w:sz="0" w:space="0" w:color="auto"/>
        <w:bottom w:val="none" w:sz="0" w:space="0" w:color="auto"/>
        <w:right w:val="none" w:sz="0" w:space="0" w:color="auto"/>
      </w:divBdr>
    </w:div>
    <w:div w:id="1717125753">
      <w:bodyDiv w:val="1"/>
      <w:marLeft w:val="0"/>
      <w:marRight w:val="0"/>
      <w:marTop w:val="0"/>
      <w:marBottom w:val="0"/>
      <w:divBdr>
        <w:top w:val="none" w:sz="0" w:space="0" w:color="auto"/>
        <w:left w:val="none" w:sz="0" w:space="0" w:color="auto"/>
        <w:bottom w:val="none" w:sz="0" w:space="0" w:color="auto"/>
        <w:right w:val="none" w:sz="0" w:space="0" w:color="auto"/>
      </w:divBdr>
    </w:div>
    <w:div w:id="178699915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16375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0.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0C122-32FE-C946-90AA-BBE387A4B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3074</Words>
  <Characters>16452</Characters>
  <Application>Microsoft Office Word</Application>
  <DocSecurity>0</DocSecurity>
  <Lines>421</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94/22</dc:title>
  <dc:creator/>
  <cp:lastModifiedBy/>
  <cp:revision>1</cp:revision>
  <dcterms:created xsi:type="dcterms:W3CDTF">2022-06-08T18:10:00Z</dcterms:created>
  <dcterms:modified xsi:type="dcterms:W3CDTF">2022-06-08T18:11:00Z</dcterms:modified>
</cp:coreProperties>
</file>