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547797" w:rsidRDefault="00D306D1" w:rsidP="00627C9F">
      <w:pPr>
        <w:jc w:val="both"/>
        <w:rPr>
          <w:rFonts w:asciiTheme="majorHAnsi" w:hAnsiTheme="majorHAnsi" w:cs="Univers"/>
          <w:b/>
          <w:bCs/>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AC03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4779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r w:rsidR="00071174" w:rsidRPr="00547797">
        <w:rPr>
          <w:rFonts w:asciiTheme="majorHAnsi" w:hAnsiTheme="majorHAnsi" w:cs="Univers"/>
          <w:b/>
          <w:bCs/>
          <w:sz w:val="22"/>
          <w:szCs w:val="22"/>
          <w:lang w:val="es-ES_tradnl"/>
        </w:rPr>
        <w:t xml:space="preserve"> </w:t>
      </w:r>
    </w:p>
    <w:p w14:paraId="751BC92D"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547797"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547797" w:rsidRDefault="003D3BC2" w:rsidP="00040C3A">
      <w:pPr>
        <w:tabs>
          <w:tab w:val="center" w:pos="5400"/>
        </w:tabs>
        <w:suppressAutoHyphens/>
        <w:jc w:val="center"/>
        <w:rPr>
          <w:rFonts w:asciiTheme="majorHAnsi" w:hAnsiTheme="majorHAnsi"/>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0231C5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E20D8">
                              <w:rPr>
                                <w:rFonts w:asciiTheme="majorHAnsi" w:hAnsiTheme="majorHAnsi" w:cs="Arial"/>
                                <w:b/>
                                <w:bCs/>
                                <w:color w:val="0D0D0D" w:themeColor="text1" w:themeTint="F2"/>
                                <w:sz w:val="36"/>
                                <w:szCs w:val="22"/>
                                <w:lang w:val="es-ES_tradnl"/>
                              </w:rPr>
                              <w:t>328</w:t>
                            </w:r>
                            <w:r w:rsidR="007B05C4">
                              <w:rPr>
                                <w:rFonts w:asciiTheme="majorHAnsi" w:hAnsiTheme="majorHAnsi" w:cs="Arial"/>
                                <w:b/>
                                <w:bCs/>
                                <w:color w:val="0D0D0D" w:themeColor="text1" w:themeTint="F2"/>
                                <w:sz w:val="36"/>
                                <w:szCs w:val="22"/>
                                <w:lang w:val="es-ES_tradnl"/>
                              </w:rPr>
                              <w:t>/</w:t>
                            </w:r>
                            <w:r w:rsidR="008B69EB">
                              <w:rPr>
                                <w:rFonts w:asciiTheme="majorHAnsi" w:hAnsiTheme="majorHAnsi" w:cs="Arial"/>
                                <w:b/>
                                <w:bCs/>
                                <w:color w:val="0D0D0D" w:themeColor="text1" w:themeTint="F2"/>
                                <w:sz w:val="36"/>
                                <w:szCs w:val="22"/>
                                <w:lang w:val="es-ES_tradnl"/>
                              </w:rPr>
                              <w:t>22</w:t>
                            </w:r>
                          </w:p>
                          <w:p w14:paraId="45F30ECA" w14:textId="608D922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B3309">
                              <w:rPr>
                                <w:rFonts w:asciiTheme="majorHAnsi" w:hAnsiTheme="majorHAnsi" w:cs="Arial"/>
                                <w:b/>
                                <w:color w:val="0D0D0D" w:themeColor="text1" w:themeTint="F2"/>
                                <w:sz w:val="36"/>
                                <w:szCs w:val="22"/>
                                <w:lang w:val="es-ES_tradnl"/>
                              </w:rPr>
                              <w:t>657</w:t>
                            </w:r>
                            <w:r w:rsidR="00246D1F" w:rsidRPr="004E2649">
                              <w:rPr>
                                <w:rFonts w:asciiTheme="majorHAnsi" w:hAnsiTheme="majorHAnsi" w:cs="Arial"/>
                                <w:b/>
                                <w:color w:val="0D0D0D" w:themeColor="text1" w:themeTint="F2"/>
                                <w:sz w:val="36"/>
                                <w:szCs w:val="22"/>
                                <w:lang w:val="es-ES_tradnl"/>
                              </w:rPr>
                              <w:t>-</w:t>
                            </w:r>
                            <w:r w:rsidR="00EB3309">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188B4303" w14:textId="322D6AF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7CABB497" w:rsidR="005B52B0" w:rsidRPr="0010736F" w:rsidRDefault="00EB330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FAMILIARES DE JULIO ROLDÁN BURBANO LASSO</w:t>
                            </w:r>
                          </w:p>
                          <w:bookmarkEnd w:id="0"/>
                          <w:p w14:paraId="0B9F7D22" w14:textId="42BF5BBD" w:rsidR="005B52B0" w:rsidRPr="00F56ECB" w:rsidRDefault="00EB3309"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0231C5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E20D8">
                        <w:rPr>
                          <w:rFonts w:asciiTheme="majorHAnsi" w:hAnsiTheme="majorHAnsi" w:cs="Arial"/>
                          <w:b/>
                          <w:bCs/>
                          <w:color w:val="0D0D0D" w:themeColor="text1" w:themeTint="F2"/>
                          <w:sz w:val="36"/>
                          <w:szCs w:val="22"/>
                          <w:lang w:val="es-ES_tradnl"/>
                        </w:rPr>
                        <w:t>328</w:t>
                      </w:r>
                      <w:r w:rsidR="007B05C4">
                        <w:rPr>
                          <w:rFonts w:asciiTheme="majorHAnsi" w:hAnsiTheme="majorHAnsi" w:cs="Arial"/>
                          <w:b/>
                          <w:bCs/>
                          <w:color w:val="0D0D0D" w:themeColor="text1" w:themeTint="F2"/>
                          <w:sz w:val="36"/>
                          <w:szCs w:val="22"/>
                          <w:lang w:val="es-ES_tradnl"/>
                        </w:rPr>
                        <w:t>/</w:t>
                      </w:r>
                      <w:r w:rsidR="008B69EB">
                        <w:rPr>
                          <w:rFonts w:asciiTheme="majorHAnsi" w:hAnsiTheme="majorHAnsi" w:cs="Arial"/>
                          <w:b/>
                          <w:bCs/>
                          <w:color w:val="0D0D0D" w:themeColor="text1" w:themeTint="F2"/>
                          <w:sz w:val="36"/>
                          <w:szCs w:val="22"/>
                          <w:lang w:val="es-ES_tradnl"/>
                        </w:rPr>
                        <w:t>22</w:t>
                      </w:r>
                    </w:p>
                    <w:p w14:paraId="45F30ECA" w14:textId="608D922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B3309">
                        <w:rPr>
                          <w:rFonts w:asciiTheme="majorHAnsi" w:hAnsiTheme="majorHAnsi" w:cs="Arial"/>
                          <w:b/>
                          <w:color w:val="0D0D0D" w:themeColor="text1" w:themeTint="F2"/>
                          <w:sz w:val="36"/>
                          <w:szCs w:val="22"/>
                          <w:lang w:val="es-ES_tradnl"/>
                        </w:rPr>
                        <w:t>657</w:t>
                      </w:r>
                      <w:r w:rsidR="00246D1F" w:rsidRPr="004E2649">
                        <w:rPr>
                          <w:rFonts w:asciiTheme="majorHAnsi" w:hAnsiTheme="majorHAnsi" w:cs="Arial"/>
                          <w:b/>
                          <w:color w:val="0D0D0D" w:themeColor="text1" w:themeTint="F2"/>
                          <w:sz w:val="36"/>
                          <w:szCs w:val="22"/>
                          <w:lang w:val="es-ES_tradnl"/>
                        </w:rPr>
                        <w:t>-</w:t>
                      </w:r>
                      <w:r w:rsidR="00EB3309">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188B4303" w14:textId="322D6AF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7CABB497" w:rsidR="005B52B0" w:rsidRPr="0010736F" w:rsidRDefault="00EB330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FAMILIARES DE JULIO ROLDÁN BURBANO LASSO</w:t>
                      </w:r>
                    </w:p>
                    <w:bookmarkEnd w:id="1"/>
                    <w:p w14:paraId="0B9F7D22" w14:textId="42BF5BBD" w:rsidR="005B52B0" w:rsidRPr="00F56ECB" w:rsidRDefault="00EB3309"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54779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48050047">
                <wp:simplePos x="0" y="0"/>
                <wp:positionH relativeFrom="column">
                  <wp:posOffset>-345440</wp:posOffset>
                </wp:positionH>
                <wp:positionV relativeFrom="paragraph">
                  <wp:posOffset>165100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792BEF3" w:rsidR="00627C9F" w:rsidRPr="005A18C5" w:rsidRDefault="00834D49" w:rsidP="007A5817">
                            <w:pPr>
                              <w:spacing w:line="276" w:lineRule="auto"/>
                              <w:jc w:val="right"/>
                              <w:rPr>
                                <w:rFonts w:asciiTheme="minorHAnsi" w:hAnsiTheme="minorHAnsi"/>
                                <w:color w:val="FFFFFF" w:themeColor="background1"/>
                                <w:sz w:val="22"/>
                                <w:lang w:val="es-ES"/>
                              </w:rPr>
                            </w:pPr>
                            <w:r w:rsidRPr="005A18C5">
                              <w:rPr>
                                <w:rFonts w:asciiTheme="minorHAnsi" w:hAnsiTheme="minorHAnsi"/>
                                <w:color w:val="FFFFFF" w:themeColor="background1"/>
                                <w:sz w:val="22"/>
                                <w:lang w:val="es-ES"/>
                              </w:rPr>
                              <w:t>OEA/Ser.L/V/II</w:t>
                            </w:r>
                          </w:p>
                          <w:p w14:paraId="71D2D5D2" w14:textId="2BB9F588" w:rsidR="00627C9F" w:rsidRPr="005A18C5" w:rsidRDefault="00627C9F" w:rsidP="007A5817">
                            <w:pPr>
                              <w:spacing w:line="276" w:lineRule="auto"/>
                              <w:jc w:val="right"/>
                              <w:rPr>
                                <w:rFonts w:asciiTheme="minorHAnsi" w:hAnsiTheme="minorHAnsi"/>
                                <w:color w:val="FFFFFF" w:themeColor="background1"/>
                                <w:sz w:val="22"/>
                                <w:lang w:val="es-ES"/>
                              </w:rPr>
                            </w:pPr>
                            <w:r w:rsidRPr="005A18C5">
                              <w:rPr>
                                <w:rFonts w:asciiTheme="minorHAnsi" w:hAnsiTheme="minorHAnsi"/>
                                <w:color w:val="FFFFFF" w:themeColor="background1"/>
                                <w:sz w:val="22"/>
                                <w:lang w:val="es-ES"/>
                              </w:rPr>
                              <w:t xml:space="preserve">Doc. </w:t>
                            </w:r>
                            <w:r w:rsidR="005A18C5">
                              <w:rPr>
                                <w:rFonts w:asciiTheme="minorHAnsi" w:hAnsiTheme="minorHAnsi"/>
                                <w:color w:val="FFFFFF" w:themeColor="background1"/>
                                <w:sz w:val="22"/>
                                <w:lang w:val="es-ES"/>
                              </w:rPr>
                              <w:t>335</w:t>
                            </w:r>
                          </w:p>
                          <w:p w14:paraId="4061DBBD" w14:textId="6F724B13" w:rsidR="00627C9F" w:rsidRPr="00C25ADB" w:rsidRDefault="00EE20D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w:t>
                            </w:r>
                            <w:r w:rsidR="00627C9F" w:rsidRPr="00C25ADB">
                              <w:rPr>
                                <w:rFonts w:asciiTheme="minorHAnsi" w:hAnsiTheme="minorHAnsi"/>
                                <w:color w:val="FFFFFF" w:themeColor="background1"/>
                                <w:sz w:val="22"/>
                                <w:lang w:val="es-PA"/>
                              </w:rPr>
                              <w:t xml:space="preserve"> </w:t>
                            </w:r>
                            <w:r w:rsidR="00EB3309">
                              <w:rPr>
                                <w:rFonts w:asciiTheme="minorHAnsi" w:hAnsiTheme="minorHAnsi"/>
                                <w:color w:val="FFFFFF" w:themeColor="background1"/>
                                <w:sz w:val="22"/>
                                <w:lang w:val="es-PA"/>
                              </w:rPr>
                              <w:t>nov</w:t>
                            </w:r>
                            <w:r w:rsidR="003906C8">
                              <w:rPr>
                                <w:rFonts w:asciiTheme="minorHAnsi" w:hAnsiTheme="minorHAnsi"/>
                                <w:color w:val="FFFFFF" w:themeColor="background1"/>
                                <w:sz w:val="22"/>
                                <w:lang w:val="es-PA"/>
                              </w:rPr>
                              <w: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42413">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2pt;margin-top:13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" filled="f" stroked="f" strokeweight=".5pt">
                <v:textbox>
                  <w:txbxContent>
                    <w:p w14:paraId="3633871B" w14:textId="2792BEF3" w:rsidR="00627C9F" w:rsidRPr="005A18C5" w:rsidRDefault="00834D49" w:rsidP="007A5817">
                      <w:pPr>
                        <w:spacing w:line="276" w:lineRule="auto"/>
                        <w:jc w:val="right"/>
                        <w:rPr>
                          <w:rFonts w:asciiTheme="minorHAnsi" w:hAnsiTheme="minorHAnsi"/>
                          <w:color w:val="FFFFFF" w:themeColor="background1"/>
                          <w:sz w:val="22"/>
                          <w:lang w:val="es-ES"/>
                        </w:rPr>
                      </w:pPr>
                      <w:r w:rsidRPr="005A18C5">
                        <w:rPr>
                          <w:rFonts w:asciiTheme="minorHAnsi" w:hAnsiTheme="minorHAnsi"/>
                          <w:color w:val="FFFFFF" w:themeColor="background1"/>
                          <w:sz w:val="22"/>
                          <w:lang w:val="es-ES"/>
                        </w:rPr>
                        <w:t>OEA/Ser.L/V/II</w:t>
                      </w:r>
                    </w:p>
                    <w:p w14:paraId="71D2D5D2" w14:textId="2BB9F588" w:rsidR="00627C9F" w:rsidRPr="005A18C5" w:rsidRDefault="00627C9F" w:rsidP="007A5817">
                      <w:pPr>
                        <w:spacing w:line="276" w:lineRule="auto"/>
                        <w:jc w:val="right"/>
                        <w:rPr>
                          <w:rFonts w:asciiTheme="minorHAnsi" w:hAnsiTheme="minorHAnsi"/>
                          <w:color w:val="FFFFFF" w:themeColor="background1"/>
                          <w:sz w:val="22"/>
                          <w:lang w:val="es-ES"/>
                        </w:rPr>
                      </w:pPr>
                      <w:r w:rsidRPr="005A18C5">
                        <w:rPr>
                          <w:rFonts w:asciiTheme="minorHAnsi" w:hAnsiTheme="minorHAnsi"/>
                          <w:color w:val="FFFFFF" w:themeColor="background1"/>
                          <w:sz w:val="22"/>
                          <w:lang w:val="es-ES"/>
                        </w:rPr>
                        <w:t xml:space="preserve">Doc. </w:t>
                      </w:r>
                      <w:r w:rsidR="005A18C5">
                        <w:rPr>
                          <w:rFonts w:asciiTheme="minorHAnsi" w:hAnsiTheme="minorHAnsi"/>
                          <w:color w:val="FFFFFF" w:themeColor="background1"/>
                          <w:sz w:val="22"/>
                          <w:lang w:val="es-ES"/>
                        </w:rPr>
                        <w:t>335</w:t>
                      </w:r>
                    </w:p>
                    <w:p w14:paraId="4061DBBD" w14:textId="6F724B13" w:rsidR="00627C9F" w:rsidRPr="00C25ADB" w:rsidRDefault="00EE20D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w:t>
                      </w:r>
                      <w:r w:rsidR="00627C9F" w:rsidRPr="00C25ADB">
                        <w:rPr>
                          <w:rFonts w:asciiTheme="minorHAnsi" w:hAnsiTheme="minorHAnsi"/>
                          <w:color w:val="FFFFFF" w:themeColor="background1"/>
                          <w:sz w:val="22"/>
                          <w:lang w:val="es-PA"/>
                        </w:rPr>
                        <w:t xml:space="preserve"> </w:t>
                      </w:r>
                      <w:r w:rsidR="00EB3309">
                        <w:rPr>
                          <w:rFonts w:asciiTheme="minorHAnsi" w:hAnsiTheme="minorHAnsi"/>
                          <w:color w:val="FFFFFF" w:themeColor="background1"/>
                          <w:sz w:val="22"/>
                          <w:lang w:val="es-PA"/>
                        </w:rPr>
                        <w:t>nov</w:t>
                      </w:r>
                      <w:r w:rsidR="003906C8">
                        <w:rPr>
                          <w:rFonts w:asciiTheme="minorHAnsi" w:hAnsiTheme="minorHAnsi"/>
                          <w:color w:val="FFFFFF" w:themeColor="background1"/>
                          <w:sz w:val="22"/>
                          <w:lang w:val="es-PA"/>
                        </w:rPr>
                        <w: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42413">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547797"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2969CA7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43837">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EE20D8">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313C1">
                              <w:rPr>
                                <w:rFonts w:asciiTheme="majorHAnsi" w:hAnsiTheme="majorHAnsi"/>
                                <w:color w:val="0D0D0D" w:themeColor="text1" w:themeTint="F2"/>
                                <w:sz w:val="18"/>
                                <w:szCs w:val="22"/>
                                <w:lang w:val="es-ES"/>
                              </w:rPr>
                              <w:t>2</w:t>
                            </w:r>
                            <w:r w:rsidR="00EE20D8">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2969CA7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43837">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EE20D8">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313C1">
                        <w:rPr>
                          <w:rFonts w:asciiTheme="majorHAnsi" w:hAnsiTheme="majorHAnsi"/>
                          <w:color w:val="0D0D0D" w:themeColor="text1" w:themeTint="F2"/>
                          <w:sz w:val="18"/>
                          <w:szCs w:val="22"/>
                          <w:lang w:val="es-ES"/>
                        </w:rPr>
                        <w:t>2</w:t>
                      </w:r>
                      <w:r w:rsidR="00EE20D8">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1284E6D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43837" w:rsidRPr="00343837">
                              <w:rPr>
                                <w:rFonts w:asciiTheme="majorHAnsi" w:hAnsiTheme="majorHAnsi"/>
                                <w:color w:val="595959" w:themeColor="text1" w:themeTint="A6"/>
                                <w:sz w:val="18"/>
                                <w:szCs w:val="18"/>
                                <w:lang w:val="pt-BR"/>
                              </w:rPr>
                              <w:t>328</w:t>
                            </w:r>
                            <w:r w:rsidR="007B05C4" w:rsidRPr="00343837">
                              <w:rPr>
                                <w:rFonts w:asciiTheme="majorHAnsi" w:hAnsiTheme="majorHAnsi"/>
                                <w:color w:val="595959" w:themeColor="text1" w:themeTint="A6"/>
                                <w:sz w:val="18"/>
                                <w:szCs w:val="18"/>
                                <w:lang w:val="pt-BR"/>
                              </w:rPr>
                              <w:t>/</w:t>
                            </w:r>
                            <w:r w:rsidR="00343837" w:rsidRPr="00343837">
                              <w:rPr>
                                <w:rFonts w:asciiTheme="majorHAnsi" w:hAnsiTheme="majorHAnsi"/>
                                <w:color w:val="595959" w:themeColor="text1" w:themeTint="A6"/>
                                <w:sz w:val="18"/>
                                <w:szCs w:val="18"/>
                                <w:lang w:val="pt-BR"/>
                              </w:rPr>
                              <w:t>22</w:t>
                            </w:r>
                            <w:r w:rsidRPr="0034383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EB3309">
                              <w:rPr>
                                <w:rFonts w:asciiTheme="majorHAnsi" w:hAnsiTheme="majorHAnsi"/>
                                <w:color w:val="595959" w:themeColor="text1" w:themeTint="A6"/>
                                <w:sz w:val="18"/>
                                <w:szCs w:val="18"/>
                                <w:lang w:val="es-ES"/>
                              </w:rPr>
                              <w:t>657</w:t>
                            </w:r>
                            <w:r w:rsidR="000433C9">
                              <w:rPr>
                                <w:rFonts w:asciiTheme="majorHAnsi" w:hAnsiTheme="majorHAnsi"/>
                                <w:color w:val="595959" w:themeColor="text1" w:themeTint="A6"/>
                                <w:sz w:val="18"/>
                                <w:szCs w:val="18"/>
                                <w:lang w:val="es-ES"/>
                              </w:rPr>
                              <w:t>-</w:t>
                            </w:r>
                            <w:r w:rsidR="00EB3309">
                              <w:rPr>
                                <w:rFonts w:asciiTheme="majorHAnsi" w:hAnsiTheme="majorHAnsi"/>
                                <w:color w:val="595959" w:themeColor="text1" w:themeTint="A6"/>
                                <w:sz w:val="18"/>
                                <w:szCs w:val="18"/>
                                <w:lang w:val="es-ES"/>
                              </w:rPr>
                              <w:t>08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EB3309">
                              <w:rPr>
                                <w:rFonts w:asciiTheme="majorHAnsi" w:hAnsiTheme="majorHAnsi"/>
                                <w:color w:val="595959" w:themeColor="text1" w:themeTint="A6"/>
                                <w:sz w:val="18"/>
                                <w:szCs w:val="18"/>
                                <w:lang w:val="es-ES_tradnl"/>
                              </w:rPr>
                              <w:t>Familiares de Julio Roldán Burbano Lasso</w:t>
                            </w:r>
                            <w:r w:rsidRPr="00890650">
                              <w:rPr>
                                <w:rFonts w:asciiTheme="majorHAnsi" w:hAnsiTheme="majorHAnsi"/>
                                <w:color w:val="595959" w:themeColor="text1" w:themeTint="A6"/>
                                <w:sz w:val="18"/>
                                <w:szCs w:val="18"/>
                                <w:lang w:val="es-ES_tradnl"/>
                              </w:rPr>
                              <w:t xml:space="preserve">. </w:t>
                            </w:r>
                            <w:r w:rsidR="00EB3309">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343837">
                              <w:rPr>
                                <w:rFonts w:asciiTheme="majorHAnsi" w:hAnsiTheme="majorHAnsi"/>
                                <w:color w:val="595959" w:themeColor="text1" w:themeTint="A6"/>
                                <w:sz w:val="18"/>
                                <w:szCs w:val="18"/>
                                <w:lang w:val="es-ES"/>
                              </w:rPr>
                              <w:t>29 de noviembre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1284E6D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43837" w:rsidRPr="00343837">
                        <w:rPr>
                          <w:rFonts w:asciiTheme="majorHAnsi" w:hAnsiTheme="majorHAnsi"/>
                          <w:color w:val="595959" w:themeColor="text1" w:themeTint="A6"/>
                          <w:sz w:val="18"/>
                          <w:szCs w:val="18"/>
                          <w:lang w:val="pt-BR"/>
                        </w:rPr>
                        <w:t>328</w:t>
                      </w:r>
                      <w:r w:rsidR="007B05C4" w:rsidRPr="00343837">
                        <w:rPr>
                          <w:rFonts w:asciiTheme="majorHAnsi" w:hAnsiTheme="majorHAnsi"/>
                          <w:color w:val="595959" w:themeColor="text1" w:themeTint="A6"/>
                          <w:sz w:val="18"/>
                          <w:szCs w:val="18"/>
                          <w:lang w:val="pt-BR"/>
                        </w:rPr>
                        <w:t>/</w:t>
                      </w:r>
                      <w:r w:rsidR="00343837" w:rsidRPr="00343837">
                        <w:rPr>
                          <w:rFonts w:asciiTheme="majorHAnsi" w:hAnsiTheme="majorHAnsi"/>
                          <w:color w:val="595959" w:themeColor="text1" w:themeTint="A6"/>
                          <w:sz w:val="18"/>
                          <w:szCs w:val="18"/>
                          <w:lang w:val="pt-BR"/>
                        </w:rPr>
                        <w:t>22</w:t>
                      </w:r>
                      <w:r w:rsidRPr="0034383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EB3309">
                        <w:rPr>
                          <w:rFonts w:asciiTheme="majorHAnsi" w:hAnsiTheme="majorHAnsi"/>
                          <w:color w:val="595959" w:themeColor="text1" w:themeTint="A6"/>
                          <w:sz w:val="18"/>
                          <w:szCs w:val="18"/>
                          <w:lang w:val="es-ES"/>
                        </w:rPr>
                        <w:t>657</w:t>
                      </w:r>
                      <w:r w:rsidR="000433C9">
                        <w:rPr>
                          <w:rFonts w:asciiTheme="majorHAnsi" w:hAnsiTheme="majorHAnsi"/>
                          <w:color w:val="595959" w:themeColor="text1" w:themeTint="A6"/>
                          <w:sz w:val="18"/>
                          <w:szCs w:val="18"/>
                          <w:lang w:val="es-ES"/>
                        </w:rPr>
                        <w:t>-</w:t>
                      </w:r>
                      <w:r w:rsidR="00EB3309">
                        <w:rPr>
                          <w:rFonts w:asciiTheme="majorHAnsi" w:hAnsiTheme="majorHAnsi"/>
                          <w:color w:val="595959" w:themeColor="text1" w:themeTint="A6"/>
                          <w:sz w:val="18"/>
                          <w:szCs w:val="18"/>
                          <w:lang w:val="es-ES"/>
                        </w:rPr>
                        <w:t>08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EB3309">
                        <w:rPr>
                          <w:rFonts w:asciiTheme="majorHAnsi" w:hAnsiTheme="majorHAnsi"/>
                          <w:color w:val="595959" w:themeColor="text1" w:themeTint="A6"/>
                          <w:sz w:val="18"/>
                          <w:szCs w:val="18"/>
                          <w:lang w:val="es-ES_tradnl"/>
                        </w:rPr>
                        <w:t>Familiares de Julio Roldán Burbano Lasso</w:t>
                      </w:r>
                      <w:r w:rsidRPr="00890650">
                        <w:rPr>
                          <w:rFonts w:asciiTheme="majorHAnsi" w:hAnsiTheme="majorHAnsi"/>
                          <w:color w:val="595959" w:themeColor="text1" w:themeTint="A6"/>
                          <w:sz w:val="18"/>
                          <w:szCs w:val="18"/>
                          <w:lang w:val="es-ES_tradnl"/>
                        </w:rPr>
                        <w:t xml:space="preserve">. </w:t>
                      </w:r>
                      <w:r w:rsidR="00EB3309">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343837">
                        <w:rPr>
                          <w:rFonts w:asciiTheme="majorHAnsi" w:hAnsiTheme="majorHAnsi"/>
                          <w:color w:val="595959" w:themeColor="text1" w:themeTint="A6"/>
                          <w:sz w:val="18"/>
                          <w:szCs w:val="18"/>
                          <w:lang w:val="es-ES"/>
                        </w:rPr>
                        <w:t>29 de noviembre de 2022</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Pr="00547797" w:rsidRDefault="00D306D1" w:rsidP="005516A1">
      <w:pPr>
        <w:tabs>
          <w:tab w:val="center" w:pos="5400"/>
        </w:tabs>
        <w:suppressAutoHyphens/>
        <w:jc w:val="center"/>
        <w:rPr>
          <w:rFonts w:asciiTheme="majorHAnsi" w:hAnsiTheme="majorHAnsi"/>
          <w:b/>
          <w:sz w:val="20"/>
          <w:lang w:val="es-ES_tradnl"/>
        </w:rPr>
      </w:pPr>
      <w:r w:rsidRPr="0054779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54779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547797" w:rsidRDefault="004A6A54" w:rsidP="005516A1">
      <w:pPr>
        <w:tabs>
          <w:tab w:val="center" w:pos="5400"/>
        </w:tabs>
        <w:suppressAutoHyphens/>
        <w:jc w:val="center"/>
        <w:rPr>
          <w:rFonts w:asciiTheme="majorHAnsi" w:hAnsiTheme="majorHAnsi"/>
          <w:b/>
          <w:sz w:val="20"/>
          <w:lang w:val="es-ES_tradnl"/>
        </w:rPr>
        <w:sectPr w:rsidR="0070697F" w:rsidRPr="00547797"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547797">
        <w:rPr>
          <w:rFonts w:asciiTheme="majorHAnsi" w:hAnsiTheme="majorHAnsi"/>
          <w:b/>
          <w:sz w:val="20"/>
          <w:lang w:val="es-ES_tradnl"/>
        </w:rPr>
        <w:tab/>
      </w:r>
    </w:p>
    <w:p w14:paraId="2786EE58" w14:textId="77777777" w:rsidR="003239B8" w:rsidRPr="00547797" w:rsidRDefault="003239B8" w:rsidP="004A6A54">
      <w:pPr>
        <w:spacing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lastRenderedPageBreak/>
        <w:t>I.</w:t>
      </w:r>
      <w:r w:rsidRPr="00547797">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8C4DE3"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Parte peticionaria:</w:t>
            </w:r>
          </w:p>
        </w:tc>
        <w:tc>
          <w:tcPr>
            <w:tcW w:w="5647" w:type="dxa"/>
            <w:vAlign w:val="center"/>
          </w:tcPr>
          <w:p w14:paraId="07DAAE2E" w14:textId="0F0199FB" w:rsidR="003239B8" w:rsidRPr="008C4DE3" w:rsidRDefault="003C1C87" w:rsidP="008D2290">
            <w:pPr>
              <w:jc w:val="both"/>
              <w:rPr>
                <w:rFonts w:asciiTheme="majorHAnsi" w:hAnsiTheme="majorHAnsi"/>
                <w:bCs/>
                <w:sz w:val="20"/>
                <w:szCs w:val="20"/>
                <w:lang w:val="es-US"/>
              </w:rPr>
            </w:pPr>
            <w:r w:rsidRPr="008C4DE3">
              <w:rPr>
                <w:rFonts w:asciiTheme="majorHAnsi" w:hAnsiTheme="majorHAnsi"/>
                <w:bCs/>
                <w:sz w:val="20"/>
                <w:szCs w:val="20"/>
                <w:lang w:val="es-US"/>
              </w:rPr>
              <w:t>Bajo</w:t>
            </w:r>
            <w:r w:rsidR="00DA7AA7" w:rsidRPr="008C4DE3">
              <w:rPr>
                <w:rFonts w:asciiTheme="majorHAnsi" w:hAnsiTheme="majorHAnsi"/>
                <w:bCs/>
                <w:sz w:val="20"/>
                <w:szCs w:val="20"/>
                <w:lang w:val="es-US"/>
              </w:rPr>
              <w:t xml:space="preserve"> reserva de identidad</w:t>
            </w:r>
            <w:r w:rsidR="008C4DE3" w:rsidRPr="008C4DE3">
              <w:rPr>
                <w:rFonts w:asciiTheme="majorHAnsi" w:hAnsiTheme="majorHAnsi"/>
                <w:bCs/>
                <w:sz w:val="20"/>
                <w:szCs w:val="20"/>
                <w:lang w:val="es-US"/>
              </w:rPr>
              <w:t xml:space="preserve"> </w:t>
            </w:r>
          </w:p>
        </w:tc>
      </w:tr>
      <w:tr w:rsidR="003239B8" w:rsidRPr="001B5106"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547797" w:rsidRDefault="00175F20"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47797">
                  <w:rPr>
                    <w:rFonts w:asciiTheme="majorHAnsi" w:hAnsiTheme="majorHAnsi"/>
                    <w:b/>
                    <w:bCs/>
                    <w:color w:val="FFFFFF" w:themeColor="background1"/>
                    <w:sz w:val="20"/>
                    <w:szCs w:val="20"/>
                  </w:rPr>
                  <w:t>Presunta víctima</w:t>
                </w:r>
              </w:sdtContent>
            </w:sdt>
            <w:r w:rsidR="003239B8" w:rsidRPr="00547797">
              <w:rPr>
                <w:rFonts w:asciiTheme="majorHAnsi" w:hAnsiTheme="majorHAnsi"/>
                <w:b/>
                <w:bCs/>
                <w:color w:val="FFFFFF" w:themeColor="background1"/>
                <w:sz w:val="20"/>
                <w:szCs w:val="20"/>
              </w:rPr>
              <w:t>:</w:t>
            </w:r>
          </w:p>
        </w:tc>
        <w:tc>
          <w:tcPr>
            <w:tcW w:w="5647" w:type="dxa"/>
            <w:vAlign w:val="center"/>
          </w:tcPr>
          <w:p w14:paraId="143D44A8" w14:textId="5C707715" w:rsidR="003239B8" w:rsidRPr="00547797" w:rsidRDefault="001B5106" w:rsidP="008D2290">
            <w:pPr>
              <w:jc w:val="both"/>
              <w:rPr>
                <w:rFonts w:asciiTheme="majorHAnsi" w:hAnsiTheme="majorHAnsi"/>
                <w:bCs/>
                <w:sz w:val="20"/>
                <w:szCs w:val="20"/>
                <w:lang w:val="es-ES"/>
              </w:rPr>
            </w:pPr>
            <w:r w:rsidRPr="001B5106">
              <w:rPr>
                <w:rFonts w:asciiTheme="majorHAnsi" w:hAnsiTheme="majorHAnsi"/>
                <w:bCs/>
                <w:sz w:val="20"/>
                <w:szCs w:val="20"/>
                <w:lang w:val="es-ES"/>
              </w:rPr>
              <w:t>Familiares de Julio Roldán Burbano Lasso</w:t>
            </w:r>
            <w:r w:rsidR="00522643">
              <w:rPr>
                <w:rStyle w:val="FootnoteReference"/>
                <w:rFonts w:asciiTheme="majorHAnsi" w:hAnsiTheme="majorHAnsi"/>
                <w:bCs/>
                <w:sz w:val="20"/>
                <w:szCs w:val="20"/>
                <w:lang w:val="es-ES"/>
              </w:rPr>
              <w:footnoteReference w:id="2"/>
            </w:r>
          </w:p>
        </w:tc>
      </w:tr>
      <w:tr w:rsidR="003239B8" w:rsidRPr="0054779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Estado denunciado:</w:t>
            </w:r>
          </w:p>
        </w:tc>
        <w:tc>
          <w:tcPr>
            <w:tcW w:w="5647" w:type="dxa"/>
            <w:vAlign w:val="center"/>
          </w:tcPr>
          <w:p w14:paraId="5D0EC05D" w14:textId="18BBEE1C" w:rsidR="003239B8" w:rsidRPr="00547797" w:rsidRDefault="00CC24CB" w:rsidP="008D2290">
            <w:pPr>
              <w:jc w:val="both"/>
              <w:rPr>
                <w:rFonts w:asciiTheme="majorHAnsi" w:hAnsiTheme="majorHAnsi"/>
                <w:bCs/>
                <w:sz w:val="20"/>
                <w:szCs w:val="20"/>
              </w:rPr>
            </w:pPr>
            <w:r>
              <w:rPr>
                <w:rFonts w:asciiTheme="majorHAnsi" w:hAnsiTheme="majorHAnsi"/>
                <w:bCs/>
                <w:sz w:val="20"/>
                <w:szCs w:val="20"/>
              </w:rPr>
              <w:t>Colombia</w:t>
            </w:r>
            <w:r w:rsidR="004A6A54" w:rsidRPr="00547797">
              <w:rPr>
                <w:rStyle w:val="FootnoteReference"/>
                <w:rFonts w:asciiTheme="majorHAnsi" w:hAnsiTheme="majorHAnsi"/>
                <w:bCs/>
                <w:sz w:val="20"/>
                <w:szCs w:val="20"/>
              </w:rPr>
              <w:footnoteReference w:id="3"/>
            </w:r>
          </w:p>
        </w:tc>
      </w:tr>
      <w:tr w:rsidR="00223A29" w:rsidRPr="00695A7E"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547797" w:rsidRDefault="001B3A00" w:rsidP="00E4118C">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 xml:space="preserve">Derechos </w:t>
            </w:r>
            <w:r w:rsidR="00E4118C" w:rsidRPr="00547797">
              <w:rPr>
                <w:rFonts w:asciiTheme="majorHAnsi" w:hAnsiTheme="majorHAnsi"/>
                <w:b/>
                <w:bCs/>
                <w:color w:val="FFFFFF" w:themeColor="background1"/>
                <w:sz w:val="20"/>
                <w:szCs w:val="20"/>
              </w:rPr>
              <w:t>invocados</w:t>
            </w:r>
            <w:r w:rsidRPr="00547797">
              <w:rPr>
                <w:rFonts w:asciiTheme="majorHAnsi" w:hAnsiTheme="majorHAnsi"/>
                <w:b/>
                <w:bCs/>
                <w:color w:val="FFFFFF" w:themeColor="background1"/>
                <w:sz w:val="20"/>
                <w:szCs w:val="20"/>
              </w:rPr>
              <w:t>:</w:t>
            </w:r>
          </w:p>
        </w:tc>
        <w:tc>
          <w:tcPr>
            <w:tcW w:w="5647" w:type="dxa"/>
            <w:vAlign w:val="center"/>
          </w:tcPr>
          <w:p w14:paraId="52B28392" w14:textId="538BCFED" w:rsidR="00223A29" w:rsidRPr="00DF43F7" w:rsidRDefault="00DF43F7" w:rsidP="008D2290">
            <w:pPr>
              <w:jc w:val="both"/>
              <w:rPr>
                <w:rFonts w:asciiTheme="majorHAnsi" w:hAnsiTheme="majorHAnsi"/>
                <w:bCs/>
                <w:sz w:val="20"/>
                <w:szCs w:val="20"/>
                <w:lang w:val="es-CO"/>
              </w:rPr>
            </w:pPr>
            <w:r w:rsidRPr="00DD7C73">
              <w:rPr>
                <w:rFonts w:asciiTheme="majorHAnsi" w:hAnsiTheme="majorHAnsi"/>
                <w:bCs/>
                <w:sz w:val="20"/>
                <w:szCs w:val="20"/>
                <w:lang w:val="es-PA"/>
              </w:rPr>
              <w:t>Artículos</w:t>
            </w:r>
            <w:r>
              <w:rPr>
                <w:rFonts w:asciiTheme="majorHAnsi" w:hAnsiTheme="majorHAnsi"/>
                <w:bCs/>
                <w:sz w:val="20"/>
                <w:szCs w:val="20"/>
                <w:lang w:val="es-PA"/>
              </w:rPr>
              <w:t xml:space="preserve"> 4 (vida), 5 (integridad personal), 7 (libertad personal), 8 (garantías judiciales), 10 (indemnización), 24 (igualdad ante la ley) y 25 (protección judicial) de la </w:t>
            </w:r>
            <w:r w:rsidRPr="00DD7C73">
              <w:rPr>
                <w:rFonts w:asciiTheme="majorHAnsi" w:hAnsiTheme="majorHAnsi"/>
                <w:bCs/>
                <w:sz w:val="20"/>
                <w:szCs w:val="20"/>
                <w:lang w:val="es-PA"/>
              </w:rPr>
              <w:t>Convención Americana sobre Derechos Humanos</w:t>
            </w:r>
            <w:r w:rsidRPr="00DD7C73">
              <w:rPr>
                <w:rStyle w:val="FootnoteReference"/>
                <w:rFonts w:asciiTheme="majorHAnsi" w:hAnsiTheme="majorHAnsi"/>
                <w:bCs/>
                <w:sz w:val="20"/>
                <w:szCs w:val="20"/>
                <w:lang w:val="es-PA"/>
              </w:rPr>
              <w:footnoteReference w:id="4"/>
            </w:r>
            <w:r w:rsidR="00B85611">
              <w:rPr>
                <w:rFonts w:asciiTheme="majorHAnsi" w:hAnsiTheme="majorHAnsi"/>
                <w:bCs/>
                <w:sz w:val="20"/>
                <w:szCs w:val="20"/>
                <w:lang w:val="es-CO"/>
              </w:rPr>
              <w:t>; y otros instrumentos</w:t>
            </w:r>
            <w:r w:rsidR="00B85611">
              <w:rPr>
                <w:rStyle w:val="FootnoteReference"/>
                <w:rFonts w:asciiTheme="majorHAnsi" w:hAnsiTheme="majorHAnsi"/>
                <w:bCs/>
                <w:sz w:val="20"/>
                <w:szCs w:val="20"/>
                <w:lang w:val="es-CO"/>
              </w:rPr>
              <w:footnoteReference w:id="5"/>
            </w:r>
          </w:p>
        </w:tc>
      </w:tr>
    </w:tbl>
    <w:p w14:paraId="176FB213"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II.</w:t>
      </w:r>
      <w:r w:rsidRPr="00547797">
        <w:rPr>
          <w:rFonts w:asciiTheme="majorHAnsi" w:hAnsiTheme="majorHAnsi"/>
          <w:b/>
          <w:bCs/>
          <w:sz w:val="20"/>
          <w:szCs w:val="20"/>
          <w:lang w:val="es-ES"/>
        </w:rPr>
        <w:tab/>
        <w:t>TRÁMITE ANTE LA CIDH</w:t>
      </w:r>
      <w:r w:rsidR="008E3BFE" w:rsidRPr="00547797">
        <w:rPr>
          <w:rStyle w:val="FootnoteReference"/>
          <w:rFonts w:asciiTheme="majorHAnsi" w:hAnsiTheme="majorHAnsi"/>
          <w:b/>
          <w:sz w:val="20"/>
          <w:szCs w:val="20"/>
        </w:rPr>
        <w:footnoteReference w:id="6"/>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47797"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P</w:t>
            </w:r>
            <w:r w:rsidR="004C2312" w:rsidRPr="00547797">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65394C95" w:rsidR="004C2312" w:rsidRPr="00547797" w:rsidRDefault="009D5C81" w:rsidP="002625EA">
            <w:pPr>
              <w:jc w:val="both"/>
              <w:rPr>
                <w:rFonts w:asciiTheme="majorHAnsi" w:hAnsiTheme="majorHAnsi"/>
                <w:bCs/>
                <w:sz w:val="20"/>
                <w:szCs w:val="20"/>
                <w:lang w:val="es-ES"/>
              </w:rPr>
            </w:pPr>
            <w:r>
              <w:rPr>
                <w:rFonts w:asciiTheme="majorHAnsi" w:hAnsiTheme="majorHAnsi"/>
                <w:bCs/>
                <w:sz w:val="20"/>
                <w:szCs w:val="20"/>
                <w:lang w:val="es-ES"/>
              </w:rPr>
              <w:t>3 de junio de 2008</w:t>
            </w:r>
          </w:p>
        </w:tc>
      </w:tr>
      <w:tr w:rsidR="004C2312" w:rsidRPr="00124F37"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N</w:t>
            </w:r>
            <w:r w:rsidR="004C2312" w:rsidRPr="00547797">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00F3C0D5" w:rsidR="004C2312" w:rsidRPr="00547797" w:rsidRDefault="000E3788" w:rsidP="008D2290">
            <w:pPr>
              <w:jc w:val="both"/>
              <w:rPr>
                <w:rFonts w:asciiTheme="majorHAnsi" w:hAnsiTheme="majorHAnsi"/>
                <w:bCs/>
                <w:sz w:val="20"/>
                <w:szCs w:val="20"/>
                <w:lang w:val="es-ES"/>
              </w:rPr>
            </w:pPr>
            <w:r>
              <w:rPr>
                <w:rFonts w:asciiTheme="majorHAnsi" w:hAnsiTheme="majorHAnsi"/>
                <w:bCs/>
                <w:sz w:val="20"/>
                <w:szCs w:val="20"/>
                <w:lang w:val="es-ES"/>
              </w:rPr>
              <w:t>18 de mayo de 2022</w:t>
            </w:r>
          </w:p>
        </w:tc>
      </w:tr>
      <w:tr w:rsidR="004C2312" w:rsidRPr="00547797"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P</w:t>
            </w:r>
            <w:r w:rsidR="004C2312" w:rsidRPr="00547797">
              <w:rPr>
                <w:rFonts w:asciiTheme="majorHAnsi" w:hAnsiTheme="majorHAnsi"/>
                <w:b/>
                <w:color w:val="FFFFFF" w:themeColor="background1"/>
                <w:sz w:val="20"/>
                <w:szCs w:val="20"/>
                <w:lang w:val="es-ES"/>
              </w:rPr>
              <w:t>rimera respuesta del Estado:</w:t>
            </w:r>
          </w:p>
        </w:tc>
        <w:tc>
          <w:tcPr>
            <w:tcW w:w="5647" w:type="dxa"/>
            <w:vAlign w:val="center"/>
          </w:tcPr>
          <w:p w14:paraId="6B47064C" w14:textId="73E68B31" w:rsidR="004C2312" w:rsidRPr="00547797" w:rsidRDefault="00292742" w:rsidP="008D2290">
            <w:pPr>
              <w:jc w:val="both"/>
              <w:rPr>
                <w:rFonts w:asciiTheme="majorHAnsi" w:hAnsiTheme="majorHAnsi"/>
                <w:bCs/>
                <w:sz w:val="20"/>
                <w:szCs w:val="20"/>
                <w:lang w:val="es-ES"/>
              </w:rPr>
            </w:pPr>
            <w:r>
              <w:rPr>
                <w:rFonts w:asciiTheme="majorHAnsi" w:hAnsiTheme="majorHAnsi"/>
                <w:bCs/>
                <w:sz w:val="20"/>
                <w:szCs w:val="20"/>
                <w:lang w:val="es-ES"/>
              </w:rPr>
              <w:t>13 de septiembre de 2022</w:t>
            </w:r>
          </w:p>
        </w:tc>
      </w:tr>
      <w:tr w:rsidR="001E49E7" w:rsidRPr="00547797"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547797" w:rsidRDefault="004A6A54" w:rsidP="00DD4AD2">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A</w:t>
            </w:r>
            <w:r w:rsidR="001E49E7" w:rsidRPr="00547797">
              <w:rPr>
                <w:rFonts w:asciiTheme="majorHAnsi" w:hAnsiTheme="majorHAnsi"/>
                <w:b/>
                <w:bCs/>
                <w:color w:val="FFFFFF" w:themeColor="background1"/>
                <w:sz w:val="20"/>
                <w:szCs w:val="20"/>
                <w:lang w:val="es-ES"/>
              </w:rPr>
              <w:t>dvertencia sobre posible archivo:</w:t>
            </w:r>
          </w:p>
        </w:tc>
        <w:tc>
          <w:tcPr>
            <w:tcW w:w="5647" w:type="dxa"/>
            <w:vAlign w:val="center"/>
          </w:tcPr>
          <w:p w14:paraId="48CA2CFB" w14:textId="6F00725F" w:rsidR="001E49E7" w:rsidRPr="00547797" w:rsidRDefault="00D418FA" w:rsidP="002625EA">
            <w:pPr>
              <w:jc w:val="both"/>
              <w:rPr>
                <w:rFonts w:asciiTheme="majorHAnsi" w:hAnsiTheme="majorHAnsi"/>
                <w:bCs/>
                <w:sz w:val="20"/>
                <w:szCs w:val="20"/>
                <w:lang w:val="es-ES"/>
              </w:rPr>
            </w:pPr>
            <w:r>
              <w:rPr>
                <w:rFonts w:asciiTheme="majorHAnsi" w:hAnsiTheme="majorHAnsi"/>
                <w:bCs/>
                <w:sz w:val="20"/>
                <w:szCs w:val="20"/>
                <w:lang w:val="es-ES"/>
              </w:rPr>
              <w:t>9</w:t>
            </w:r>
            <w:r w:rsidR="00081D81">
              <w:rPr>
                <w:rFonts w:asciiTheme="majorHAnsi" w:hAnsiTheme="majorHAnsi"/>
                <w:bCs/>
                <w:sz w:val="20"/>
                <w:szCs w:val="20"/>
                <w:lang w:val="es-ES"/>
              </w:rPr>
              <w:t xml:space="preserve"> de mayo de 2017</w:t>
            </w:r>
          </w:p>
        </w:tc>
      </w:tr>
      <w:tr w:rsidR="001E49E7" w:rsidRPr="00124F37"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R</w:t>
            </w:r>
            <w:r w:rsidR="001E49E7" w:rsidRPr="00547797">
              <w:rPr>
                <w:rFonts w:asciiTheme="majorHAnsi" w:hAnsiTheme="majorHAnsi"/>
                <w:b/>
                <w:bCs/>
                <w:color w:val="FFFFFF" w:themeColor="background1"/>
                <w:sz w:val="20"/>
                <w:szCs w:val="20"/>
                <w:lang w:val="es-ES"/>
              </w:rPr>
              <w:t xml:space="preserve">espuesta de la parte peticionaria ante advertencia </w:t>
            </w:r>
            <w:r w:rsidR="00DD4AD2" w:rsidRPr="00547797">
              <w:rPr>
                <w:rFonts w:asciiTheme="majorHAnsi" w:hAnsiTheme="majorHAnsi"/>
                <w:b/>
                <w:bCs/>
                <w:color w:val="FFFFFF" w:themeColor="background1"/>
                <w:sz w:val="20"/>
                <w:szCs w:val="20"/>
                <w:lang w:val="es-ES"/>
              </w:rPr>
              <w:t xml:space="preserve">de </w:t>
            </w:r>
            <w:r w:rsidR="001E49E7" w:rsidRPr="00547797">
              <w:rPr>
                <w:rFonts w:asciiTheme="majorHAnsi" w:hAnsiTheme="majorHAnsi"/>
                <w:b/>
                <w:bCs/>
                <w:color w:val="FFFFFF" w:themeColor="background1"/>
                <w:sz w:val="20"/>
                <w:szCs w:val="20"/>
                <w:lang w:val="es-ES"/>
              </w:rPr>
              <w:t>posible archivo:</w:t>
            </w:r>
          </w:p>
        </w:tc>
        <w:tc>
          <w:tcPr>
            <w:tcW w:w="5647" w:type="dxa"/>
            <w:vAlign w:val="center"/>
          </w:tcPr>
          <w:p w14:paraId="6E85D194" w14:textId="214FC627" w:rsidR="001E49E7" w:rsidRPr="00547797" w:rsidRDefault="00081D81" w:rsidP="002625EA">
            <w:pPr>
              <w:jc w:val="both"/>
              <w:rPr>
                <w:rFonts w:asciiTheme="majorHAnsi" w:hAnsiTheme="majorHAnsi"/>
                <w:bCs/>
                <w:sz w:val="20"/>
                <w:szCs w:val="20"/>
                <w:lang w:val="es-ES"/>
              </w:rPr>
            </w:pPr>
            <w:r>
              <w:rPr>
                <w:rFonts w:asciiTheme="majorHAnsi" w:hAnsiTheme="majorHAnsi"/>
                <w:bCs/>
                <w:sz w:val="20"/>
                <w:szCs w:val="20"/>
                <w:lang w:val="es-ES"/>
              </w:rPr>
              <w:t>28 de mayo de 2021</w:t>
            </w:r>
          </w:p>
        </w:tc>
      </w:tr>
    </w:tbl>
    <w:p w14:paraId="0FC6E9E8"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III. </w:t>
      </w:r>
      <w:r w:rsidRPr="00547797">
        <w:rPr>
          <w:rFonts w:asciiTheme="majorHAnsi" w:hAnsiTheme="majorHAnsi"/>
          <w:b/>
          <w:bCs/>
          <w:sz w:val="20"/>
          <w:szCs w:val="20"/>
          <w:lang w:val="es-ES"/>
        </w:rPr>
        <w:tab/>
        <w:t>COMPETENCIA</w:t>
      </w:r>
      <w:r w:rsidR="00EE00E9" w:rsidRPr="0054779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779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personae:</w:t>
            </w:r>
          </w:p>
        </w:tc>
        <w:tc>
          <w:tcPr>
            <w:tcW w:w="5760" w:type="dxa"/>
            <w:vAlign w:val="center"/>
          </w:tcPr>
          <w:p w14:paraId="1E494D5D" w14:textId="678C988E" w:rsidR="003239B8" w:rsidRPr="00547797" w:rsidRDefault="00556BF9" w:rsidP="008D2290">
            <w:pPr>
              <w:rPr>
                <w:rFonts w:asciiTheme="majorHAnsi" w:hAnsiTheme="majorHAnsi"/>
                <w:bCs/>
                <w:sz w:val="20"/>
                <w:szCs w:val="20"/>
              </w:rPr>
            </w:pPr>
            <w:r>
              <w:rPr>
                <w:rFonts w:asciiTheme="majorHAnsi" w:hAnsiTheme="majorHAnsi"/>
                <w:bCs/>
                <w:sz w:val="20"/>
                <w:szCs w:val="20"/>
              </w:rPr>
              <w:t>Sí</w:t>
            </w:r>
          </w:p>
        </w:tc>
      </w:tr>
      <w:tr w:rsidR="003239B8" w:rsidRPr="0054779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loci</w:t>
            </w:r>
            <w:r w:rsidRPr="00547797">
              <w:rPr>
                <w:rFonts w:asciiTheme="majorHAnsi" w:hAnsiTheme="majorHAnsi"/>
                <w:b/>
                <w:bCs/>
                <w:color w:val="FFFFFF" w:themeColor="background1"/>
                <w:sz w:val="20"/>
                <w:szCs w:val="20"/>
              </w:rPr>
              <w:t>:</w:t>
            </w:r>
          </w:p>
        </w:tc>
        <w:tc>
          <w:tcPr>
            <w:tcW w:w="5760" w:type="dxa"/>
            <w:vAlign w:val="center"/>
          </w:tcPr>
          <w:p w14:paraId="77C8256A" w14:textId="6EC1880B" w:rsidR="003239B8" w:rsidRPr="00547797" w:rsidRDefault="00556BF9" w:rsidP="008D2290">
            <w:pPr>
              <w:rPr>
                <w:rFonts w:asciiTheme="majorHAnsi" w:hAnsiTheme="majorHAnsi"/>
                <w:bCs/>
                <w:sz w:val="20"/>
                <w:szCs w:val="20"/>
              </w:rPr>
            </w:pPr>
            <w:r>
              <w:rPr>
                <w:rFonts w:asciiTheme="majorHAnsi" w:hAnsiTheme="majorHAnsi"/>
                <w:bCs/>
                <w:sz w:val="20"/>
                <w:szCs w:val="20"/>
              </w:rPr>
              <w:t>Sí</w:t>
            </w:r>
          </w:p>
        </w:tc>
      </w:tr>
      <w:tr w:rsidR="003239B8" w:rsidRPr="0054779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temporis</w:t>
            </w:r>
            <w:r w:rsidRPr="00547797">
              <w:rPr>
                <w:rFonts w:asciiTheme="majorHAnsi" w:hAnsiTheme="majorHAnsi"/>
                <w:b/>
                <w:bCs/>
                <w:color w:val="FFFFFF" w:themeColor="background1"/>
                <w:sz w:val="20"/>
                <w:szCs w:val="20"/>
              </w:rPr>
              <w:t>:</w:t>
            </w:r>
          </w:p>
        </w:tc>
        <w:tc>
          <w:tcPr>
            <w:tcW w:w="5760" w:type="dxa"/>
            <w:vAlign w:val="center"/>
          </w:tcPr>
          <w:p w14:paraId="523F6BD6" w14:textId="0CEB64F8" w:rsidR="003239B8" w:rsidRPr="00547797" w:rsidRDefault="00556BF9" w:rsidP="008D2290">
            <w:pPr>
              <w:rPr>
                <w:rFonts w:asciiTheme="majorHAnsi" w:hAnsiTheme="majorHAnsi"/>
                <w:bCs/>
                <w:sz w:val="20"/>
                <w:szCs w:val="20"/>
              </w:rPr>
            </w:pPr>
            <w:r>
              <w:rPr>
                <w:rFonts w:asciiTheme="majorHAnsi" w:hAnsiTheme="majorHAnsi"/>
                <w:bCs/>
                <w:sz w:val="20"/>
                <w:szCs w:val="20"/>
              </w:rPr>
              <w:t>Sí</w:t>
            </w:r>
          </w:p>
        </w:tc>
      </w:tr>
      <w:tr w:rsidR="003239B8" w:rsidRPr="00695A7E"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materia</w:t>
            </w:r>
            <w:r w:rsidR="00EE00E9" w:rsidRPr="00547797">
              <w:rPr>
                <w:rFonts w:asciiTheme="majorHAnsi" w:hAnsiTheme="majorHAnsi"/>
                <w:b/>
                <w:bCs/>
                <w:i/>
                <w:color w:val="FFFFFF" w:themeColor="background1"/>
                <w:sz w:val="20"/>
                <w:szCs w:val="20"/>
              </w:rPr>
              <w:t>e</w:t>
            </w:r>
            <w:r w:rsidRPr="00547797">
              <w:rPr>
                <w:rFonts w:asciiTheme="majorHAnsi" w:hAnsiTheme="majorHAnsi"/>
                <w:b/>
                <w:bCs/>
                <w:color w:val="FFFFFF" w:themeColor="background1"/>
                <w:sz w:val="20"/>
                <w:szCs w:val="20"/>
              </w:rPr>
              <w:t>:</w:t>
            </w:r>
          </w:p>
        </w:tc>
        <w:tc>
          <w:tcPr>
            <w:tcW w:w="5760" w:type="dxa"/>
            <w:vAlign w:val="center"/>
          </w:tcPr>
          <w:p w14:paraId="257C8337" w14:textId="10EA4BB4" w:rsidR="003239B8" w:rsidRPr="00547797" w:rsidRDefault="00556BF9" w:rsidP="008D2290">
            <w:pPr>
              <w:jc w:val="both"/>
              <w:rPr>
                <w:rFonts w:asciiTheme="majorHAnsi" w:hAnsiTheme="majorHAnsi"/>
                <w:bCs/>
                <w:sz w:val="20"/>
                <w:szCs w:val="20"/>
                <w:lang w:val="es-ES"/>
              </w:rPr>
            </w:pPr>
            <w:r w:rsidRPr="00DD7C73">
              <w:rPr>
                <w:rFonts w:asciiTheme="majorHAnsi" w:hAnsiTheme="majorHAnsi"/>
                <w:bCs/>
                <w:sz w:val="20"/>
                <w:szCs w:val="20"/>
                <w:lang w:val="es-ES"/>
              </w:rPr>
              <w:t xml:space="preserve">Sí, Convención Americana </w:t>
            </w:r>
            <w:r w:rsidRPr="00DD7C73">
              <w:rPr>
                <w:rFonts w:ascii="Cambria" w:hAnsi="Cambria"/>
                <w:bCs/>
                <w:sz w:val="20"/>
                <w:szCs w:val="20"/>
                <w:lang w:val="es-ES"/>
              </w:rPr>
              <w:t>(depósito del instrumento realizado el</w:t>
            </w:r>
            <w:r>
              <w:rPr>
                <w:rFonts w:ascii="Cambria" w:hAnsi="Cambria"/>
                <w:bCs/>
                <w:sz w:val="20"/>
                <w:szCs w:val="20"/>
                <w:lang w:val="es-ES"/>
              </w:rPr>
              <w:t xml:space="preserve"> 31 de julio de 1973</w:t>
            </w:r>
            <w:r w:rsidRPr="00DD7C73">
              <w:rPr>
                <w:rFonts w:ascii="Cambria" w:hAnsi="Cambria"/>
                <w:bCs/>
                <w:sz w:val="20"/>
                <w:szCs w:val="20"/>
                <w:lang w:val="es-ES"/>
              </w:rPr>
              <w:t>)</w:t>
            </w:r>
          </w:p>
        </w:tc>
      </w:tr>
    </w:tbl>
    <w:p w14:paraId="299A3868" w14:textId="76102B32"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IV. </w:t>
      </w:r>
      <w:r w:rsidRPr="00547797">
        <w:rPr>
          <w:rFonts w:asciiTheme="majorHAnsi" w:hAnsiTheme="majorHAnsi"/>
          <w:b/>
          <w:bCs/>
          <w:sz w:val="20"/>
          <w:szCs w:val="20"/>
          <w:lang w:val="es-ES"/>
        </w:rPr>
        <w:tab/>
      </w:r>
      <w:r w:rsidR="00EE00E9" w:rsidRPr="00547797">
        <w:rPr>
          <w:rFonts w:asciiTheme="majorHAnsi" w:hAnsiTheme="majorHAnsi"/>
          <w:b/>
          <w:bCs/>
          <w:sz w:val="20"/>
          <w:szCs w:val="20"/>
          <w:lang w:val="es-ES"/>
        </w:rPr>
        <w:t>DUPLICACIÓN</w:t>
      </w:r>
      <w:r w:rsidR="00EE00E9" w:rsidRPr="00547797">
        <w:rPr>
          <w:rFonts w:asciiTheme="majorHAnsi" w:hAnsiTheme="majorHAnsi"/>
          <w:b/>
          <w:bCs/>
          <w:color w:val="FFFFFF" w:themeColor="background1"/>
          <w:sz w:val="20"/>
          <w:szCs w:val="20"/>
          <w:lang w:val="es-ES"/>
        </w:rPr>
        <w:t xml:space="preserve"> </w:t>
      </w:r>
      <w:r w:rsidR="00EE00E9" w:rsidRPr="00547797">
        <w:rPr>
          <w:rFonts w:asciiTheme="majorHAnsi" w:hAnsiTheme="majorHAnsi"/>
          <w:b/>
          <w:bCs/>
          <w:sz w:val="20"/>
          <w:szCs w:val="20"/>
          <w:lang w:val="es-ES"/>
        </w:rPr>
        <w:t>DE PROCEDIMIENTOS Y COSA JUZGADA</w:t>
      </w:r>
      <w:r w:rsidR="00EE00E9" w:rsidRPr="00547797">
        <w:rPr>
          <w:rFonts w:asciiTheme="majorHAnsi" w:hAnsiTheme="majorHAnsi"/>
          <w:b/>
          <w:bCs/>
          <w:i/>
          <w:sz w:val="20"/>
          <w:szCs w:val="20"/>
          <w:lang w:val="es-ES"/>
        </w:rPr>
        <w:t xml:space="preserve"> </w:t>
      </w:r>
      <w:r w:rsidR="00EE00E9" w:rsidRPr="00547797">
        <w:rPr>
          <w:rFonts w:asciiTheme="majorHAnsi" w:hAnsiTheme="majorHAnsi"/>
          <w:b/>
          <w:bCs/>
          <w:sz w:val="20"/>
          <w:szCs w:val="20"/>
          <w:lang w:val="es-ES"/>
        </w:rPr>
        <w:t xml:space="preserve">INTERNACIONAL, </w:t>
      </w:r>
      <w:r w:rsidRPr="00547797">
        <w:rPr>
          <w:rFonts w:asciiTheme="majorHAnsi" w:hAnsiTheme="majorHAnsi"/>
          <w:b/>
          <w:bCs/>
          <w:sz w:val="20"/>
          <w:szCs w:val="20"/>
          <w:lang w:val="es-ES"/>
        </w:rPr>
        <w:t xml:space="preserve">CARACTERIZACIÓN, </w:t>
      </w:r>
      <w:r w:rsidRPr="0054779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124F37"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547797" w:rsidRDefault="00EE00E9"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64D7F60" w14:textId="036F3A22" w:rsidR="00EE00E9" w:rsidRPr="00547797" w:rsidRDefault="005D080A" w:rsidP="008D2290">
            <w:pPr>
              <w:jc w:val="both"/>
              <w:rPr>
                <w:rFonts w:asciiTheme="majorHAnsi" w:hAnsiTheme="majorHAnsi"/>
                <w:bCs/>
                <w:sz w:val="20"/>
                <w:szCs w:val="20"/>
                <w:lang w:val="es-ES"/>
              </w:rPr>
            </w:pPr>
            <w:r>
              <w:rPr>
                <w:rFonts w:asciiTheme="majorHAnsi" w:hAnsiTheme="majorHAnsi"/>
                <w:bCs/>
                <w:sz w:val="20"/>
                <w:szCs w:val="20"/>
                <w:lang w:val="es-ES"/>
              </w:rPr>
              <w:t>No</w:t>
            </w:r>
          </w:p>
        </w:tc>
      </w:tr>
      <w:tr w:rsidR="003239B8" w:rsidRPr="00547797"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Derechos declarados admisibles</w:t>
            </w:r>
            <w:r w:rsidRPr="00547797">
              <w:rPr>
                <w:rFonts w:asciiTheme="majorHAnsi" w:hAnsiTheme="majorHAnsi"/>
                <w:b/>
                <w:bCs/>
                <w:i/>
                <w:color w:val="FFFFFF" w:themeColor="background1"/>
                <w:sz w:val="20"/>
                <w:szCs w:val="20"/>
              </w:rPr>
              <w:t>:</w:t>
            </w:r>
          </w:p>
        </w:tc>
        <w:tc>
          <w:tcPr>
            <w:tcW w:w="5760" w:type="dxa"/>
            <w:vAlign w:val="center"/>
          </w:tcPr>
          <w:p w14:paraId="4DAE9D4D" w14:textId="62453FBB" w:rsidR="003239B8" w:rsidRPr="00547797" w:rsidRDefault="00556BF9" w:rsidP="008D2290">
            <w:pPr>
              <w:jc w:val="both"/>
              <w:rPr>
                <w:rFonts w:asciiTheme="majorHAnsi" w:hAnsiTheme="majorHAnsi"/>
                <w:bCs/>
                <w:sz w:val="20"/>
                <w:szCs w:val="20"/>
              </w:rPr>
            </w:pPr>
            <w:r>
              <w:rPr>
                <w:rFonts w:asciiTheme="majorHAnsi" w:hAnsiTheme="majorHAnsi"/>
                <w:bCs/>
                <w:sz w:val="20"/>
                <w:szCs w:val="20"/>
              </w:rPr>
              <w:t>Ninguno</w:t>
            </w:r>
          </w:p>
        </w:tc>
      </w:tr>
      <w:tr w:rsidR="003239B8" w:rsidRPr="00695A7E"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547797" w:rsidRDefault="003239B8"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Agotamiento de recursos internos</w:t>
            </w:r>
            <w:r w:rsidR="00EE00E9" w:rsidRPr="00547797">
              <w:rPr>
                <w:rFonts w:asciiTheme="majorHAnsi" w:hAnsiTheme="majorHAnsi"/>
                <w:b/>
                <w:bCs/>
                <w:color w:val="FFFFFF" w:themeColor="background1"/>
                <w:sz w:val="20"/>
                <w:szCs w:val="20"/>
                <w:lang w:val="es-ES"/>
              </w:rPr>
              <w:t xml:space="preserve"> o procedencia de una excepción</w:t>
            </w:r>
            <w:r w:rsidRPr="00547797">
              <w:rPr>
                <w:rFonts w:asciiTheme="majorHAnsi" w:hAnsiTheme="majorHAnsi"/>
                <w:b/>
                <w:bCs/>
                <w:color w:val="FFFFFF" w:themeColor="background1"/>
                <w:sz w:val="20"/>
                <w:szCs w:val="20"/>
                <w:lang w:val="es-ES"/>
              </w:rPr>
              <w:t>:</w:t>
            </w:r>
          </w:p>
        </w:tc>
        <w:tc>
          <w:tcPr>
            <w:tcW w:w="5760" w:type="dxa"/>
            <w:vAlign w:val="center"/>
          </w:tcPr>
          <w:p w14:paraId="7F7C1A19" w14:textId="481A8DC5" w:rsidR="003239B8" w:rsidRPr="00547797" w:rsidRDefault="00522643" w:rsidP="008D2290">
            <w:pPr>
              <w:rPr>
                <w:rFonts w:asciiTheme="majorHAnsi" w:hAnsiTheme="majorHAnsi"/>
                <w:bCs/>
                <w:sz w:val="20"/>
                <w:szCs w:val="20"/>
                <w:lang w:val="es-ES"/>
              </w:rPr>
            </w:pPr>
            <w:r>
              <w:rPr>
                <w:rFonts w:asciiTheme="majorHAnsi" w:hAnsiTheme="majorHAnsi"/>
                <w:bCs/>
                <w:sz w:val="20"/>
                <w:szCs w:val="20"/>
                <w:lang w:val="es-ES"/>
              </w:rPr>
              <w:t>Sí</w:t>
            </w:r>
            <w:r w:rsidR="00C67874">
              <w:rPr>
                <w:rFonts w:asciiTheme="majorHAnsi" w:hAnsiTheme="majorHAnsi"/>
                <w:bCs/>
                <w:sz w:val="20"/>
                <w:szCs w:val="20"/>
                <w:lang w:val="es-ES"/>
              </w:rPr>
              <w:t>, el 18 de febrero de 2008</w:t>
            </w:r>
          </w:p>
        </w:tc>
      </w:tr>
      <w:tr w:rsidR="003239B8" w:rsidRPr="00547797"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Presentación dentro de plazo:</w:t>
            </w:r>
          </w:p>
        </w:tc>
        <w:tc>
          <w:tcPr>
            <w:tcW w:w="5760" w:type="dxa"/>
            <w:vAlign w:val="center"/>
          </w:tcPr>
          <w:p w14:paraId="2AF0FC69" w14:textId="3758959D" w:rsidR="003239B8" w:rsidRPr="00547797" w:rsidRDefault="00522643" w:rsidP="008D2290">
            <w:pPr>
              <w:rPr>
                <w:rFonts w:asciiTheme="majorHAnsi" w:hAnsiTheme="majorHAnsi"/>
                <w:bCs/>
                <w:sz w:val="20"/>
                <w:szCs w:val="20"/>
              </w:rPr>
            </w:pPr>
            <w:r>
              <w:rPr>
                <w:rFonts w:asciiTheme="majorHAnsi" w:hAnsiTheme="majorHAnsi"/>
                <w:bCs/>
                <w:sz w:val="20"/>
                <w:szCs w:val="20"/>
              </w:rPr>
              <w:t>Sí</w:t>
            </w:r>
          </w:p>
        </w:tc>
      </w:tr>
    </w:tbl>
    <w:p w14:paraId="56FD5D57" w14:textId="252B1FD5" w:rsidR="003239B8" w:rsidRPr="00335CFA" w:rsidRDefault="00223A29" w:rsidP="003239B8">
      <w:pPr>
        <w:spacing w:before="240" w:after="240"/>
        <w:ind w:firstLine="720"/>
        <w:jc w:val="both"/>
        <w:rPr>
          <w:rFonts w:asciiTheme="majorHAnsi" w:hAnsiTheme="majorHAnsi"/>
          <w:b/>
          <w:sz w:val="20"/>
          <w:szCs w:val="20"/>
          <w:lang w:val="es-ES_tradnl"/>
        </w:rPr>
      </w:pPr>
      <w:r w:rsidRPr="00335CFA">
        <w:rPr>
          <w:rFonts w:asciiTheme="majorHAnsi" w:hAnsiTheme="majorHAnsi"/>
          <w:b/>
          <w:sz w:val="20"/>
          <w:szCs w:val="20"/>
          <w:lang w:val="es-ES_tradnl"/>
        </w:rPr>
        <w:t xml:space="preserve">V. </w:t>
      </w:r>
      <w:r w:rsidRPr="00335CFA">
        <w:rPr>
          <w:rFonts w:asciiTheme="majorHAnsi" w:hAnsiTheme="majorHAnsi"/>
          <w:b/>
          <w:sz w:val="20"/>
          <w:szCs w:val="20"/>
          <w:lang w:val="es-ES_tradnl"/>
        </w:rPr>
        <w:tab/>
      </w:r>
      <w:r w:rsidR="004241A0" w:rsidRPr="00335CFA">
        <w:rPr>
          <w:rFonts w:asciiTheme="majorHAnsi" w:hAnsiTheme="majorHAnsi"/>
          <w:b/>
          <w:sz w:val="20"/>
          <w:szCs w:val="20"/>
          <w:lang w:val="es-ES_tradnl"/>
        </w:rPr>
        <w:t>POSICIÓN DE LAS PARTES</w:t>
      </w:r>
      <w:r w:rsidR="003239B8" w:rsidRPr="00335CFA">
        <w:rPr>
          <w:rFonts w:asciiTheme="majorHAnsi" w:hAnsiTheme="majorHAnsi"/>
          <w:b/>
          <w:sz w:val="20"/>
          <w:szCs w:val="20"/>
          <w:lang w:val="es-ES_tradnl"/>
        </w:rPr>
        <w:t xml:space="preserve"> </w:t>
      </w:r>
    </w:p>
    <w:p w14:paraId="11F77977" w14:textId="1C56A8BD" w:rsidR="00BF60D3" w:rsidRPr="00335CFA" w:rsidRDefault="00BF6F5E" w:rsidP="00750172">
      <w:pPr>
        <w:pStyle w:val="ListParagraph"/>
        <w:numPr>
          <w:ilvl w:val="0"/>
          <w:numId w:val="60"/>
        </w:numPr>
        <w:spacing w:before="240" w:after="240"/>
        <w:ind w:left="0" w:firstLine="720"/>
        <w:jc w:val="both"/>
        <w:rPr>
          <w:rFonts w:asciiTheme="majorHAnsi" w:hAnsiTheme="majorHAnsi"/>
          <w:bCs/>
          <w:sz w:val="20"/>
          <w:szCs w:val="20"/>
          <w:lang w:val="es-ES_tradnl"/>
        </w:rPr>
      </w:pPr>
      <w:r w:rsidRPr="00335CFA">
        <w:rPr>
          <w:rFonts w:asciiTheme="majorHAnsi" w:hAnsiTheme="majorHAnsi"/>
          <w:bCs/>
          <w:sz w:val="20"/>
          <w:szCs w:val="20"/>
          <w:lang w:val="es-ES_tradnl"/>
        </w:rPr>
        <w:t xml:space="preserve">La parte peticionaria alega </w:t>
      </w:r>
      <w:r w:rsidR="00BF60D3" w:rsidRPr="00335CFA">
        <w:rPr>
          <w:rFonts w:asciiTheme="majorHAnsi" w:hAnsiTheme="majorHAnsi"/>
          <w:bCs/>
          <w:sz w:val="20"/>
          <w:szCs w:val="20"/>
          <w:lang w:val="es-ES_tradnl"/>
        </w:rPr>
        <w:t>fundamentalmente que el Estado violó el derecho a indemnización integral de sus representados por el rechazo de una demanda de reparación directa instaurada con ocasión de la muerte del señor Julio Roldán Burbano Lasso durante una incursión guerrillera en el municipio de Támara</w:t>
      </w:r>
      <w:r w:rsidR="00A56DB5" w:rsidRPr="00335CFA">
        <w:rPr>
          <w:rFonts w:asciiTheme="majorHAnsi" w:hAnsiTheme="majorHAnsi"/>
          <w:bCs/>
          <w:sz w:val="20"/>
          <w:szCs w:val="20"/>
          <w:lang w:val="es-ES_tradnl"/>
        </w:rPr>
        <w:t>, departamento del Casanare</w:t>
      </w:r>
      <w:r w:rsidR="00BF60D3" w:rsidRPr="00335CFA">
        <w:rPr>
          <w:rFonts w:asciiTheme="majorHAnsi" w:hAnsiTheme="majorHAnsi"/>
          <w:bCs/>
          <w:sz w:val="20"/>
          <w:szCs w:val="20"/>
          <w:lang w:val="es-ES_tradnl"/>
        </w:rPr>
        <w:t>.</w:t>
      </w:r>
    </w:p>
    <w:p w14:paraId="130B2CD8" w14:textId="77777777" w:rsidR="00C9459D" w:rsidRPr="00335CFA" w:rsidRDefault="00A22595" w:rsidP="00750172">
      <w:pPr>
        <w:pStyle w:val="ListParagraph"/>
        <w:numPr>
          <w:ilvl w:val="0"/>
          <w:numId w:val="60"/>
        </w:numPr>
        <w:spacing w:before="240" w:after="240"/>
        <w:ind w:left="0" w:firstLine="720"/>
        <w:jc w:val="both"/>
        <w:rPr>
          <w:rFonts w:asciiTheme="majorHAnsi" w:hAnsiTheme="majorHAnsi"/>
          <w:bCs/>
          <w:sz w:val="20"/>
          <w:szCs w:val="20"/>
          <w:lang w:val="es-ES_tradnl"/>
        </w:rPr>
      </w:pPr>
      <w:r w:rsidRPr="00335CFA">
        <w:rPr>
          <w:rFonts w:asciiTheme="majorHAnsi" w:hAnsiTheme="majorHAnsi"/>
          <w:sz w:val="20"/>
          <w:szCs w:val="20"/>
          <w:lang w:val="es-ES_tradnl"/>
        </w:rPr>
        <w:lastRenderedPageBreak/>
        <w:t>La parte peticionaria relata que e</w:t>
      </w:r>
      <w:r w:rsidR="00D234A2" w:rsidRPr="00335CFA">
        <w:rPr>
          <w:rFonts w:asciiTheme="majorHAnsi" w:hAnsiTheme="majorHAnsi"/>
          <w:sz w:val="20"/>
          <w:szCs w:val="20"/>
          <w:lang w:val="es-ES_tradnl"/>
        </w:rPr>
        <w:t xml:space="preserve">l </w:t>
      </w:r>
      <w:r w:rsidR="000770D3" w:rsidRPr="00335CFA">
        <w:rPr>
          <w:rFonts w:asciiTheme="majorHAnsi" w:hAnsiTheme="majorHAnsi"/>
          <w:sz w:val="20"/>
          <w:szCs w:val="20"/>
          <w:lang w:val="es-ES_tradnl"/>
        </w:rPr>
        <w:t xml:space="preserve">17 de febrero de </w:t>
      </w:r>
      <w:r w:rsidR="00F16E44" w:rsidRPr="00335CFA">
        <w:rPr>
          <w:rFonts w:asciiTheme="majorHAnsi" w:hAnsiTheme="majorHAnsi"/>
          <w:sz w:val="20"/>
          <w:szCs w:val="20"/>
          <w:lang w:val="es-ES_tradnl"/>
        </w:rPr>
        <w:t xml:space="preserve">1995 </w:t>
      </w:r>
      <w:r w:rsidR="00AF3C57" w:rsidRPr="00335CFA">
        <w:rPr>
          <w:rFonts w:asciiTheme="majorHAnsi" w:hAnsiTheme="majorHAnsi"/>
          <w:sz w:val="20"/>
          <w:szCs w:val="20"/>
          <w:lang w:val="es-ES_tradnl"/>
        </w:rPr>
        <w:t xml:space="preserve">el Frente 28 de la guerrilla de las Fuerzas Armadas Revolucionarias de Colombia (en adelante “FARC”) </w:t>
      </w:r>
      <w:r w:rsidR="00833ED3" w:rsidRPr="00335CFA">
        <w:rPr>
          <w:rFonts w:asciiTheme="majorHAnsi" w:hAnsiTheme="majorHAnsi"/>
          <w:sz w:val="20"/>
          <w:szCs w:val="20"/>
          <w:lang w:val="es-ES_tradnl"/>
        </w:rPr>
        <w:t>asesin</w:t>
      </w:r>
      <w:r w:rsidR="00EC1EE2" w:rsidRPr="00335CFA">
        <w:rPr>
          <w:rFonts w:asciiTheme="majorHAnsi" w:hAnsiTheme="majorHAnsi"/>
          <w:sz w:val="20"/>
          <w:szCs w:val="20"/>
          <w:lang w:val="es-ES_tradnl"/>
        </w:rPr>
        <w:t>ó</w:t>
      </w:r>
      <w:r w:rsidR="00833ED3" w:rsidRPr="00335CFA">
        <w:rPr>
          <w:rFonts w:asciiTheme="majorHAnsi" w:hAnsiTheme="majorHAnsi"/>
          <w:sz w:val="20"/>
          <w:szCs w:val="20"/>
          <w:lang w:val="es-ES_tradnl"/>
        </w:rPr>
        <w:t xml:space="preserve"> a</w:t>
      </w:r>
      <w:r w:rsidR="00F16E44" w:rsidRPr="00335CFA">
        <w:rPr>
          <w:rFonts w:asciiTheme="majorHAnsi" w:hAnsiTheme="majorHAnsi"/>
          <w:sz w:val="20"/>
          <w:szCs w:val="20"/>
          <w:lang w:val="es-ES_tradnl"/>
        </w:rPr>
        <w:t xml:space="preserve">l Sr. Julio Roldán Burbano Lasso </w:t>
      </w:r>
      <w:r w:rsidR="00833ED3" w:rsidRPr="00335CFA">
        <w:rPr>
          <w:rFonts w:asciiTheme="majorHAnsi" w:hAnsiTheme="majorHAnsi"/>
          <w:sz w:val="20"/>
          <w:szCs w:val="20"/>
          <w:lang w:val="es-ES_tradnl"/>
        </w:rPr>
        <w:t xml:space="preserve">en combate cuando éste prestaba sus servicios </w:t>
      </w:r>
      <w:r w:rsidR="00F16E44" w:rsidRPr="00335CFA">
        <w:rPr>
          <w:rFonts w:asciiTheme="majorHAnsi" w:hAnsiTheme="majorHAnsi"/>
          <w:sz w:val="20"/>
          <w:szCs w:val="20"/>
          <w:lang w:val="es-ES_tradnl"/>
        </w:rPr>
        <w:t>como agente de policía</w:t>
      </w:r>
      <w:r w:rsidR="00833ED3" w:rsidRPr="00335CFA">
        <w:rPr>
          <w:rFonts w:asciiTheme="majorHAnsi" w:hAnsiTheme="majorHAnsi"/>
          <w:sz w:val="20"/>
          <w:szCs w:val="20"/>
          <w:lang w:val="es-ES_tradnl"/>
        </w:rPr>
        <w:t xml:space="preserve"> en el municipio de Támara, departamento del Casanare</w:t>
      </w:r>
      <w:r w:rsidR="00AF3C57" w:rsidRPr="00335CFA">
        <w:rPr>
          <w:rFonts w:asciiTheme="majorHAnsi" w:hAnsiTheme="majorHAnsi"/>
          <w:sz w:val="20"/>
          <w:szCs w:val="20"/>
          <w:lang w:val="es-ES_tradnl"/>
        </w:rPr>
        <w:t>.</w:t>
      </w:r>
      <w:r w:rsidRPr="00335CFA">
        <w:rPr>
          <w:rFonts w:asciiTheme="majorHAnsi" w:hAnsiTheme="majorHAnsi"/>
          <w:sz w:val="20"/>
          <w:szCs w:val="20"/>
          <w:lang w:val="es-ES_tradnl"/>
        </w:rPr>
        <w:t xml:space="preserve"> Narra que integrantes de la guerrilla atacaron el puesto de policía </w:t>
      </w:r>
      <w:r w:rsidR="00C00908" w:rsidRPr="00335CFA">
        <w:rPr>
          <w:rFonts w:asciiTheme="majorHAnsi" w:hAnsiTheme="majorHAnsi"/>
          <w:sz w:val="20"/>
          <w:szCs w:val="20"/>
          <w:lang w:val="es-ES_tradnl"/>
        </w:rPr>
        <w:t xml:space="preserve">cuando el Sr. Burbano Lasso prestaba guardia, junto con otro policía que también </w:t>
      </w:r>
      <w:r w:rsidR="00A35921" w:rsidRPr="00335CFA">
        <w:rPr>
          <w:rFonts w:asciiTheme="majorHAnsi" w:hAnsiTheme="majorHAnsi"/>
          <w:sz w:val="20"/>
          <w:szCs w:val="20"/>
          <w:lang w:val="es-ES_tradnl"/>
        </w:rPr>
        <w:t>falleció en los hechos.</w:t>
      </w:r>
      <w:r w:rsidR="00D24013" w:rsidRPr="00335CFA">
        <w:rPr>
          <w:rFonts w:asciiTheme="majorHAnsi" w:hAnsiTheme="majorHAnsi"/>
          <w:sz w:val="20"/>
          <w:szCs w:val="20"/>
          <w:lang w:val="es-ES_tradnl"/>
        </w:rPr>
        <w:t xml:space="preserve"> Refiere que la presunta víctima disparó su arma de dotación oficial hasta que se quedó sin municiones y fue entonces que </w:t>
      </w:r>
      <w:r w:rsidR="009E1EAD" w:rsidRPr="00335CFA">
        <w:rPr>
          <w:rFonts w:asciiTheme="majorHAnsi" w:hAnsiTheme="majorHAnsi"/>
          <w:sz w:val="20"/>
          <w:szCs w:val="20"/>
          <w:lang w:val="es-ES_tradnl"/>
        </w:rPr>
        <w:t>integrantes de la guerrilla lo asesinaro</w:t>
      </w:r>
      <w:r w:rsidR="00266CBE" w:rsidRPr="00335CFA">
        <w:rPr>
          <w:rFonts w:asciiTheme="majorHAnsi" w:hAnsiTheme="majorHAnsi"/>
          <w:sz w:val="20"/>
          <w:szCs w:val="20"/>
          <w:lang w:val="es-ES_tradnl"/>
        </w:rPr>
        <w:t>n</w:t>
      </w:r>
      <w:r w:rsidR="009E1EAD" w:rsidRPr="00335CFA">
        <w:rPr>
          <w:rFonts w:asciiTheme="majorHAnsi" w:hAnsiTheme="majorHAnsi"/>
          <w:sz w:val="20"/>
          <w:szCs w:val="20"/>
          <w:lang w:val="es-ES_tradnl"/>
        </w:rPr>
        <w:t>.</w:t>
      </w:r>
    </w:p>
    <w:p w14:paraId="5A4E0254" w14:textId="746AD5D0" w:rsidR="000F6C14" w:rsidRPr="00335CFA" w:rsidRDefault="00301C81" w:rsidP="003042B3">
      <w:pPr>
        <w:pStyle w:val="ListParagraph"/>
        <w:numPr>
          <w:ilvl w:val="0"/>
          <w:numId w:val="60"/>
        </w:numPr>
        <w:spacing w:before="240" w:after="240"/>
        <w:ind w:left="0" w:firstLine="720"/>
        <w:jc w:val="both"/>
        <w:rPr>
          <w:rFonts w:asciiTheme="majorHAnsi" w:hAnsiTheme="majorHAnsi"/>
          <w:bCs/>
          <w:sz w:val="20"/>
          <w:szCs w:val="20"/>
          <w:lang w:val="es-ES_tradnl"/>
        </w:rPr>
      </w:pPr>
      <w:r w:rsidRPr="00335CFA">
        <w:rPr>
          <w:rFonts w:asciiTheme="majorHAnsi" w:hAnsiTheme="majorHAnsi"/>
          <w:sz w:val="20"/>
          <w:szCs w:val="20"/>
          <w:lang w:val="es-ES_tradnl"/>
        </w:rPr>
        <w:t>La parte peticionaria sostiene que el comandante de dicha estación de policía sabía que la guerrilla iba a emboscar el cuartel, pero no evitó el suceso.</w:t>
      </w:r>
      <w:r w:rsidR="00D7198E" w:rsidRPr="00335CFA">
        <w:rPr>
          <w:rFonts w:asciiTheme="majorHAnsi" w:hAnsiTheme="majorHAnsi"/>
          <w:sz w:val="20"/>
          <w:szCs w:val="20"/>
          <w:lang w:val="es-ES_tradnl"/>
        </w:rPr>
        <w:t xml:space="preserve"> E</w:t>
      </w:r>
      <w:r w:rsidR="009E5B9F" w:rsidRPr="00335CFA">
        <w:rPr>
          <w:rFonts w:asciiTheme="majorHAnsi" w:hAnsiTheme="majorHAnsi"/>
          <w:sz w:val="20"/>
          <w:szCs w:val="20"/>
          <w:lang w:val="es-ES_tradnl"/>
        </w:rPr>
        <w:t>n particular, afirma que e</w:t>
      </w:r>
      <w:r w:rsidR="00D7198E" w:rsidRPr="00335CFA">
        <w:rPr>
          <w:rFonts w:asciiTheme="majorHAnsi" w:hAnsiTheme="majorHAnsi"/>
          <w:sz w:val="20"/>
          <w:szCs w:val="20"/>
          <w:lang w:val="es-ES_tradnl"/>
        </w:rPr>
        <w:t xml:space="preserve">l comandante habría dado la orden a las demás unidades de policía que se escondieran </w:t>
      </w:r>
      <w:r w:rsidR="006964AB" w:rsidRPr="00335CFA">
        <w:rPr>
          <w:rFonts w:asciiTheme="majorHAnsi" w:hAnsiTheme="majorHAnsi"/>
          <w:sz w:val="20"/>
          <w:szCs w:val="20"/>
          <w:lang w:val="es-ES_tradnl"/>
        </w:rPr>
        <w:t xml:space="preserve">en caso de ataque guerrillero, </w:t>
      </w:r>
      <w:r w:rsidR="00C310A0" w:rsidRPr="00335CFA">
        <w:rPr>
          <w:rFonts w:asciiTheme="majorHAnsi" w:hAnsiTheme="majorHAnsi"/>
          <w:sz w:val="20"/>
          <w:szCs w:val="20"/>
          <w:lang w:val="es-ES_tradnl"/>
        </w:rPr>
        <w:t xml:space="preserve">por lo que la parte peticionaria considera que la falta de auxilio ante el ataque </w:t>
      </w:r>
      <w:r w:rsidR="00CD7C45" w:rsidRPr="00335CFA">
        <w:rPr>
          <w:rFonts w:asciiTheme="majorHAnsi" w:hAnsiTheme="majorHAnsi"/>
          <w:sz w:val="20"/>
          <w:szCs w:val="20"/>
          <w:lang w:val="es-ES_tradnl"/>
        </w:rPr>
        <w:t>provocó la muerte de la presunta víctima.</w:t>
      </w:r>
      <w:r w:rsidR="00DD62E2" w:rsidRPr="00335CFA">
        <w:rPr>
          <w:rFonts w:asciiTheme="majorHAnsi" w:hAnsiTheme="majorHAnsi"/>
          <w:sz w:val="20"/>
          <w:szCs w:val="20"/>
          <w:lang w:val="es-ES_tradnl"/>
        </w:rPr>
        <w:t xml:space="preserve"> </w:t>
      </w:r>
      <w:r w:rsidR="008E3CC6" w:rsidRPr="00335CFA">
        <w:rPr>
          <w:rFonts w:asciiTheme="majorHAnsi" w:hAnsiTheme="majorHAnsi"/>
          <w:sz w:val="20"/>
          <w:szCs w:val="20"/>
          <w:lang w:val="es-ES_tradnl"/>
        </w:rPr>
        <w:t>También indica que e</w:t>
      </w:r>
      <w:r w:rsidR="00DD62E2" w:rsidRPr="00335CFA">
        <w:rPr>
          <w:rFonts w:asciiTheme="majorHAnsi" w:hAnsiTheme="majorHAnsi"/>
          <w:sz w:val="20"/>
          <w:szCs w:val="20"/>
          <w:lang w:val="es-ES_tradnl"/>
        </w:rPr>
        <w:t xml:space="preserve">l ataque fue perpetrado por </w:t>
      </w:r>
      <w:r w:rsidR="00C92EB4" w:rsidRPr="00335CFA">
        <w:rPr>
          <w:rFonts w:asciiTheme="majorHAnsi" w:hAnsiTheme="majorHAnsi"/>
          <w:sz w:val="20"/>
          <w:szCs w:val="20"/>
          <w:lang w:val="es-ES_tradnl"/>
        </w:rPr>
        <w:t>más</w:t>
      </w:r>
      <w:r w:rsidR="00DD62E2" w:rsidRPr="00335CFA">
        <w:rPr>
          <w:rFonts w:asciiTheme="majorHAnsi" w:hAnsiTheme="majorHAnsi"/>
          <w:sz w:val="20"/>
          <w:szCs w:val="20"/>
          <w:lang w:val="es-ES_tradnl"/>
        </w:rPr>
        <w:t xml:space="preserve"> de 150 integrantes de la guerrilla</w:t>
      </w:r>
      <w:r w:rsidR="008A5B30" w:rsidRPr="00335CFA">
        <w:rPr>
          <w:rFonts w:asciiTheme="majorHAnsi" w:hAnsiTheme="majorHAnsi"/>
          <w:sz w:val="20"/>
          <w:szCs w:val="20"/>
          <w:lang w:val="es-ES_tradnl"/>
        </w:rPr>
        <w:t>, mientras que los agentes de policía del municipio sólo eran 19</w:t>
      </w:r>
      <w:r w:rsidR="00DD62E2" w:rsidRPr="00335CFA">
        <w:rPr>
          <w:rFonts w:asciiTheme="majorHAnsi" w:hAnsiTheme="majorHAnsi"/>
          <w:sz w:val="20"/>
          <w:szCs w:val="20"/>
          <w:lang w:val="es-ES_tradnl"/>
        </w:rPr>
        <w:t>.</w:t>
      </w:r>
      <w:r w:rsidR="008A5B30" w:rsidRPr="00335CFA">
        <w:rPr>
          <w:rFonts w:asciiTheme="majorHAnsi" w:hAnsiTheme="majorHAnsi"/>
          <w:sz w:val="20"/>
          <w:szCs w:val="20"/>
          <w:lang w:val="es-ES_tradnl"/>
        </w:rPr>
        <w:t xml:space="preserve"> Por ello, los demás policías se habrían escondido durante el ataque.</w:t>
      </w:r>
      <w:r w:rsidR="001C7C8D" w:rsidRPr="00335CFA">
        <w:rPr>
          <w:rFonts w:asciiTheme="majorHAnsi" w:hAnsiTheme="majorHAnsi"/>
          <w:sz w:val="20"/>
          <w:szCs w:val="20"/>
          <w:lang w:val="es-ES_tradnl"/>
        </w:rPr>
        <w:t xml:space="preserve"> Afirma, además, </w:t>
      </w:r>
      <w:r w:rsidR="004A415A" w:rsidRPr="00335CFA">
        <w:rPr>
          <w:rFonts w:asciiTheme="majorHAnsi" w:hAnsiTheme="majorHAnsi"/>
          <w:sz w:val="20"/>
          <w:szCs w:val="20"/>
          <w:lang w:val="es-ES_tradnl"/>
        </w:rPr>
        <w:t xml:space="preserve">que el inmueble en el que estaba ubicada la estación de policía </w:t>
      </w:r>
      <w:r w:rsidR="00751565" w:rsidRPr="00335CFA">
        <w:rPr>
          <w:rFonts w:asciiTheme="majorHAnsi" w:hAnsiTheme="majorHAnsi"/>
          <w:sz w:val="20"/>
          <w:szCs w:val="20"/>
          <w:lang w:val="es-ES_tradnl"/>
        </w:rPr>
        <w:t>no era apto para el puesto, ya que se trataba de un salón comunal de una casa vieja.</w:t>
      </w:r>
    </w:p>
    <w:p w14:paraId="75CCF921" w14:textId="2D28D074" w:rsidR="0083113C" w:rsidRPr="00335CFA" w:rsidRDefault="00EC4569" w:rsidP="0083113C">
      <w:pPr>
        <w:pStyle w:val="ListParagraph"/>
        <w:numPr>
          <w:ilvl w:val="0"/>
          <w:numId w:val="60"/>
        </w:numPr>
        <w:spacing w:before="240" w:after="240"/>
        <w:ind w:left="0" w:firstLine="720"/>
        <w:jc w:val="both"/>
        <w:rPr>
          <w:rFonts w:asciiTheme="majorHAnsi" w:hAnsiTheme="majorHAnsi"/>
          <w:bCs/>
          <w:sz w:val="20"/>
          <w:szCs w:val="20"/>
          <w:lang w:val="es-ES_tradnl"/>
        </w:rPr>
      </w:pPr>
      <w:r w:rsidRPr="00335CFA">
        <w:rPr>
          <w:rFonts w:asciiTheme="majorHAnsi" w:hAnsiTheme="majorHAnsi"/>
          <w:sz w:val="20"/>
          <w:szCs w:val="20"/>
          <w:lang w:val="es-ES_tradnl"/>
        </w:rPr>
        <w:t xml:space="preserve">Refiere que a raíz del suceso, </w:t>
      </w:r>
      <w:r w:rsidR="00426CD7" w:rsidRPr="00335CFA">
        <w:rPr>
          <w:rFonts w:asciiTheme="majorHAnsi" w:hAnsiTheme="majorHAnsi"/>
          <w:sz w:val="20"/>
          <w:szCs w:val="20"/>
          <w:lang w:val="es-ES_tradnl"/>
        </w:rPr>
        <w:t xml:space="preserve">el 29 de enero de 1997 </w:t>
      </w:r>
      <w:r w:rsidRPr="00335CFA">
        <w:rPr>
          <w:rFonts w:asciiTheme="majorHAnsi" w:hAnsiTheme="majorHAnsi"/>
          <w:sz w:val="20"/>
          <w:szCs w:val="20"/>
          <w:lang w:val="es-ES_tradnl"/>
        </w:rPr>
        <w:t xml:space="preserve">los familiares del Sr. </w:t>
      </w:r>
      <w:r w:rsidR="00426CD7" w:rsidRPr="00335CFA">
        <w:rPr>
          <w:rFonts w:asciiTheme="majorHAnsi" w:hAnsiTheme="majorHAnsi"/>
          <w:sz w:val="20"/>
          <w:szCs w:val="20"/>
          <w:lang w:val="es-ES_tradnl"/>
        </w:rPr>
        <w:t>Burbano Lasso interpusieron una demanda de reparación directa contra la Nación por considerar</w:t>
      </w:r>
      <w:r w:rsidR="00C94E52" w:rsidRPr="00335CFA">
        <w:rPr>
          <w:rFonts w:asciiTheme="majorHAnsi" w:hAnsiTheme="majorHAnsi"/>
          <w:sz w:val="20"/>
          <w:szCs w:val="20"/>
          <w:lang w:val="es-ES_tradnl"/>
        </w:rPr>
        <w:t xml:space="preserve"> que el Estado era responsable del fallecimiento del policía en combate. </w:t>
      </w:r>
      <w:r w:rsidR="004831BB" w:rsidRPr="00335CFA">
        <w:rPr>
          <w:rFonts w:asciiTheme="majorHAnsi" w:hAnsiTheme="majorHAnsi"/>
          <w:sz w:val="20"/>
          <w:szCs w:val="20"/>
          <w:lang w:val="es-ES_tradnl"/>
        </w:rPr>
        <w:t xml:space="preserve">El </w:t>
      </w:r>
      <w:r w:rsidR="006B36FC" w:rsidRPr="00335CFA">
        <w:rPr>
          <w:rFonts w:asciiTheme="majorHAnsi" w:hAnsiTheme="majorHAnsi"/>
          <w:sz w:val="20"/>
          <w:szCs w:val="20"/>
          <w:lang w:val="es-ES_tradnl"/>
        </w:rPr>
        <w:t>30 de julio de 1998</w:t>
      </w:r>
      <w:r w:rsidR="004831BB" w:rsidRPr="00335CFA">
        <w:rPr>
          <w:rFonts w:asciiTheme="majorHAnsi" w:hAnsiTheme="majorHAnsi"/>
          <w:sz w:val="20"/>
          <w:szCs w:val="20"/>
          <w:lang w:val="es-ES_tradnl"/>
        </w:rPr>
        <w:t xml:space="preserve"> el Tribunal Administrativo de Casanare profirió sentencia de primera instancia por la que absolvió al Estado al considerar que la muerte del Sr. Burbano Lasso se debió a un acto propio del servicio.</w:t>
      </w:r>
      <w:r w:rsidR="00896F4F" w:rsidRPr="00335CFA">
        <w:rPr>
          <w:rFonts w:asciiTheme="majorHAnsi" w:hAnsiTheme="majorHAnsi"/>
          <w:sz w:val="20"/>
          <w:szCs w:val="20"/>
          <w:lang w:val="es-ES_tradnl"/>
        </w:rPr>
        <w:t xml:space="preserve"> La parte peticionaria presentó recurso de apelación contra dicha decisión, la cual fue confirmada el </w:t>
      </w:r>
      <w:r w:rsidR="0079551B" w:rsidRPr="00335CFA">
        <w:rPr>
          <w:rFonts w:asciiTheme="majorHAnsi" w:hAnsiTheme="majorHAnsi"/>
          <w:sz w:val="20"/>
          <w:szCs w:val="20"/>
          <w:lang w:val="es-ES_tradnl"/>
        </w:rPr>
        <w:t>5 de diciembre de 2007</w:t>
      </w:r>
      <w:r w:rsidR="00896F4F" w:rsidRPr="00335CFA">
        <w:rPr>
          <w:rFonts w:asciiTheme="majorHAnsi" w:hAnsiTheme="majorHAnsi"/>
          <w:sz w:val="20"/>
          <w:szCs w:val="20"/>
          <w:lang w:val="es-ES_tradnl"/>
        </w:rPr>
        <w:t xml:space="preserve"> por el Consejo de Estado en segunda instancia.</w:t>
      </w:r>
      <w:r w:rsidR="0022713A" w:rsidRPr="00335CFA">
        <w:rPr>
          <w:rFonts w:asciiTheme="majorHAnsi" w:hAnsiTheme="majorHAnsi"/>
          <w:sz w:val="20"/>
          <w:szCs w:val="20"/>
          <w:lang w:val="es-ES_tradnl"/>
        </w:rPr>
        <w:t xml:space="preserve"> Señala que dicha sentencia quedó ejecutoriada el 18 de febrero de 2008.</w:t>
      </w:r>
      <w:r w:rsidR="00E74690" w:rsidRPr="00335CFA">
        <w:rPr>
          <w:rFonts w:asciiTheme="majorHAnsi" w:hAnsiTheme="majorHAnsi"/>
          <w:sz w:val="20"/>
          <w:szCs w:val="20"/>
          <w:lang w:val="es-ES_tradnl"/>
        </w:rPr>
        <w:t xml:space="preserve"> </w:t>
      </w:r>
      <w:r w:rsidR="00921F23" w:rsidRPr="00335CFA">
        <w:rPr>
          <w:rFonts w:asciiTheme="majorHAnsi" w:hAnsiTheme="majorHAnsi"/>
          <w:sz w:val="20"/>
          <w:szCs w:val="20"/>
          <w:lang w:val="es-ES_tradnl"/>
        </w:rPr>
        <w:t xml:space="preserve">La parte peticionaria considera que el Estado colombiano es responsable de la muerte del Sr. Burbano Lasso y solicita que sea condenado a pagar una indemnización de cien mil dólares </w:t>
      </w:r>
      <w:r w:rsidR="001E0D9A" w:rsidRPr="00335CFA">
        <w:rPr>
          <w:rFonts w:asciiTheme="majorHAnsi" w:hAnsiTheme="majorHAnsi"/>
          <w:sz w:val="20"/>
          <w:szCs w:val="20"/>
          <w:lang w:val="es-ES_tradnl"/>
        </w:rPr>
        <w:t xml:space="preserve">a cada familiar de Julio Roldán Burbano Lasso </w:t>
      </w:r>
      <w:r w:rsidR="00921F23" w:rsidRPr="00335CFA">
        <w:rPr>
          <w:rFonts w:asciiTheme="majorHAnsi" w:hAnsiTheme="majorHAnsi"/>
          <w:sz w:val="20"/>
          <w:szCs w:val="20"/>
          <w:lang w:val="es-ES_tradnl"/>
        </w:rPr>
        <w:t xml:space="preserve">por </w:t>
      </w:r>
      <w:r w:rsidR="001E0D9A" w:rsidRPr="00335CFA">
        <w:rPr>
          <w:rFonts w:asciiTheme="majorHAnsi" w:hAnsiTheme="majorHAnsi"/>
          <w:sz w:val="20"/>
          <w:szCs w:val="20"/>
          <w:lang w:val="es-ES_tradnl"/>
        </w:rPr>
        <w:t xml:space="preserve">los </w:t>
      </w:r>
      <w:r w:rsidR="00921F23" w:rsidRPr="00335CFA">
        <w:rPr>
          <w:rFonts w:asciiTheme="majorHAnsi" w:hAnsiTheme="majorHAnsi"/>
          <w:sz w:val="20"/>
          <w:szCs w:val="20"/>
          <w:lang w:val="es-ES_tradnl"/>
        </w:rPr>
        <w:t>perjuicios materiales y morales</w:t>
      </w:r>
      <w:r w:rsidR="00361BF8" w:rsidRPr="00335CFA">
        <w:rPr>
          <w:rFonts w:asciiTheme="majorHAnsi" w:hAnsiTheme="majorHAnsi"/>
          <w:sz w:val="20"/>
          <w:szCs w:val="20"/>
          <w:lang w:val="es-ES_tradnl"/>
        </w:rPr>
        <w:t xml:space="preserve"> causados</w:t>
      </w:r>
      <w:r w:rsidR="00921F23" w:rsidRPr="00335CFA">
        <w:rPr>
          <w:rFonts w:asciiTheme="majorHAnsi" w:hAnsiTheme="majorHAnsi"/>
          <w:sz w:val="20"/>
          <w:szCs w:val="20"/>
          <w:lang w:val="es-ES_tradnl"/>
        </w:rPr>
        <w:t>.</w:t>
      </w:r>
    </w:p>
    <w:p w14:paraId="7E559C50" w14:textId="31E460AF" w:rsidR="00B97AD8" w:rsidRPr="00335CFA" w:rsidRDefault="00B93D7F" w:rsidP="00B97AD8">
      <w:pPr>
        <w:pStyle w:val="ListParagraph"/>
        <w:numPr>
          <w:ilvl w:val="0"/>
          <w:numId w:val="60"/>
        </w:numPr>
        <w:spacing w:before="240" w:after="240"/>
        <w:ind w:left="0" w:firstLine="720"/>
        <w:jc w:val="both"/>
        <w:rPr>
          <w:rFonts w:asciiTheme="majorHAnsi" w:hAnsiTheme="majorHAnsi"/>
          <w:sz w:val="20"/>
          <w:szCs w:val="20"/>
          <w:lang w:val="es-ES_tradnl"/>
        </w:rPr>
      </w:pPr>
      <w:r w:rsidRPr="00335CFA">
        <w:rPr>
          <w:rFonts w:asciiTheme="majorHAnsi" w:hAnsiTheme="majorHAnsi"/>
          <w:sz w:val="20"/>
          <w:szCs w:val="20"/>
          <w:lang w:val="es-ES_tradnl"/>
        </w:rPr>
        <w:t>Po</w:t>
      </w:r>
      <w:r w:rsidR="00541C22" w:rsidRPr="00335CFA">
        <w:rPr>
          <w:rFonts w:asciiTheme="majorHAnsi" w:hAnsiTheme="majorHAnsi"/>
          <w:sz w:val="20"/>
          <w:szCs w:val="20"/>
          <w:lang w:val="es-ES_tradnl"/>
        </w:rPr>
        <w:t>r su parte</w:t>
      </w:r>
      <w:r w:rsidR="006E7A28" w:rsidRPr="00335CFA">
        <w:rPr>
          <w:rFonts w:asciiTheme="majorHAnsi" w:hAnsiTheme="majorHAnsi"/>
          <w:sz w:val="20"/>
          <w:szCs w:val="20"/>
          <w:lang w:val="es-ES_tradnl"/>
        </w:rPr>
        <w:t>,</w:t>
      </w:r>
      <w:r w:rsidRPr="00335CFA">
        <w:rPr>
          <w:rFonts w:asciiTheme="majorHAnsi" w:hAnsiTheme="majorHAnsi"/>
          <w:sz w:val="20"/>
          <w:szCs w:val="20"/>
          <w:lang w:val="es-ES_tradnl"/>
        </w:rPr>
        <w:t xml:space="preserve"> el Es</w:t>
      </w:r>
      <w:r w:rsidR="003F5154" w:rsidRPr="00335CFA">
        <w:rPr>
          <w:rFonts w:asciiTheme="majorHAnsi" w:hAnsiTheme="majorHAnsi"/>
          <w:sz w:val="20"/>
          <w:szCs w:val="20"/>
          <w:lang w:val="es-ES_tradnl"/>
        </w:rPr>
        <w:t>tado</w:t>
      </w:r>
      <w:r w:rsidR="00541C22" w:rsidRPr="00335CFA">
        <w:rPr>
          <w:rFonts w:asciiTheme="majorHAnsi" w:hAnsiTheme="majorHAnsi"/>
          <w:sz w:val="20"/>
          <w:szCs w:val="20"/>
          <w:lang w:val="es-ES_tradnl"/>
        </w:rPr>
        <w:t xml:space="preserve"> replica que </w:t>
      </w:r>
      <w:r w:rsidR="001D4532" w:rsidRPr="00335CFA">
        <w:rPr>
          <w:rFonts w:asciiTheme="majorHAnsi" w:hAnsiTheme="majorHAnsi"/>
          <w:sz w:val="20"/>
          <w:szCs w:val="20"/>
          <w:lang w:val="es-ES_tradnl"/>
        </w:rPr>
        <w:t xml:space="preserve">la petición es inadmisible </w:t>
      </w:r>
      <w:r w:rsidR="00C30B68" w:rsidRPr="00335CFA">
        <w:rPr>
          <w:rFonts w:asciiTheme="majorHAnsi" w:hAnsiTheme="majorHAnsi"/>
          <w:sz w:val="20"/>
          <w:szCs w:val="20"/>
          <w:lang w:val="es-ES_tradnl"/>
        </w:rPr>
        <w:t>toda vez que</w:t>
      </w:r>
      <w:r w:rsidR="001547A8" w:rsidRPr="00335CFA">
        <w:rPr>
          <w:rFonts w:asciiTheme="majorHAnsi" w:hAnsiTheme="majorHAnsi"/>
          <w:sz w:val="20"/>
          <w:szCs w:val="20"/>
          <w:lang w:val="es-ES_tradnl"/>
        </w:rPr>
        <w:t xml:space="preserve"> pretende hacer uso de la CIDH como un tribunal de cuarta instancia</w:t>
      </w:r>
      <w:r w:rsidR="003F5154" w:rsidRPr="00335CFA">
        <w:rPr>
          <w:rFonts w:asciiTheme="majorHAnsi" w:hAnsiTheme="majorHAnsi"/>
          <w:sz w:val="20"/>
          <w:szCs w:val="20"/>
          <w:lang w:val="es-ES_tradnl"/>
        </w:rPr>
        <w:t>.</w:t>
      </w:r>
      <w:r w:rsidR="00B97AD8" w:rsidRPr="00335CFA">
        <w:rPr>
          <w:rFonts w:asciiTheme="majorHAnsi" w:hAnsiTheme="majorHAnsi"/>
          <w:sz w:val="20"/>
          <w:szCs w:val="20"/>
          <w:lang w:val="es-ES_tradnl"/>
        </w:rPr>
        <w:t xml:space="preserve"> Enfatiza que los órganos del Sistema Interamericano no pueden actuar como una instancia adicional de los procedimientos internos; pues, para que sean competentes </w:t>
      </w:r>
      <w:r w:rsidR="00813AF2" w:rsidRPr="00335CFA">
        <w:rPr>
          <w:rFonts w:asciiTheme="majorHAnsi" w:hAnsiTheme="majorHAnsi"/>
          <w:sz w:val="20"/>
          <w:szCs w:val="20"/>
          <w:lang w:val="es-ES_tradnl"/>
        </w:rPr>
        <w:t>de</w:t>
      </w:r>
      <w:r w:rsidR="00B97AD8" w:rsidRPr="00335CFA">
        <w:rPr>
          <w:rFonts w:asciiTheme="majorHAnsi" w:hAnsiTheme="majorHAnsi"/>
          <w:sz w:val="20"/>
          <w:szCs w:val="20"/>
          <w:lang w:val="es-ES_tradnl"/>
        </w:rPr>
        <w:t xml:space="preserve"> revisar una decisión judicial dictada por tribunales domésticos, se requiere que dicha decisión en sí misma refleje una evidente violación a la C</w:t>
      </w:r>
      <w:r w:rsidR="00E16538" w:rsidRPr="00335CFA">
        <w:rPr>
          <w:rFonts w:asciiTheme="majorHAnsi" w:hAnsiTheme="majorHAnsi"/>
          <w:sz w:val="20"/>
          <w:szCs w:val="20"/>
          <w:lang w:val="es-ES_tradnl"/>
        </w:rPr>
        <w:t>onvención Americana</w:t>
      </w:r>
      <w:r w:rsidR="00B97AD8" w:rsidRPr="00335CFA">
        <w:rPr>
          <w:rFonts w:asciiTheme="majorHAnsi" w:hAnsiTheme="majorHAnsi"/>
          <w:sz w:val="20"/>
          <w:szCs w:val="20"/>
          <w:lang w:val="es-ES_tradnl"/>
        </w:rPr>
        <w:t>. Colombia recalca el carácter subsidiario de los órganos del Sistema Interamericano</w:t>
      </w:r>
      <w:r w:rsidR="00880EDC" w:rsidRPr="00335CFA">
        <w:rPr>
          <w:rFonts w:asciiTheme="majorHAnsi" w:hAnsiTheme="majorHAnsi"/>
          <w:sz w:val="20"/>
          <w:szCs w:val="20"/>
          <w:lang w:val="es-ES_tradnl"/>
        </w:rPr>
        <w:t>.</w:t>
      </w:r>
    </w:p>
    <w:p w14:paraId="5F103F81" w14:textId="5E5CD319" w:rsidR="00511520" w:rsidRPr="00335CFA" w:rsidRDefault="00511520" w:rsidP="0083113C">
      <w:pPr>
        <w:pStyle w:val="ListParagraph"/>
        <w:numPr>
          <w:ilvl w:val="0"/>
          <w:numId w:val="60"/>
        </w:numPr>
        <w:spacing w:before="240" w:after="240"/>
        <w:ind w:left="0" w:firstLine="720"/>
        <w:jc w:val="both"/>
        <w:rPr>
          <w:rFonts w:asciiTheme="majorHAnsi" w:hAnsiTheme="majorHAnsi"/>
          <w:bCs/>
          <w:sz w:val="20"/>
          <w:szCs w:val="20"/>
          <w:lang w:val="es-ES_tradnl"/>
        </w:rPr>
      </w:pPr>
      <w:r w:rsidRPr="00335CFA">
        <w:rPr>
          <w:rFonts w:asciiTheme="majorHAnsi" w:hAnsiTheme="majorHAnsi"/>
          <w:sz w:val="20"/>
          <w:szCs w:val="20"/>
          <w:lang w:val="es-ES_tradnl"/>
        </w:rPr>
        <w:t>E</w:t>
      </w:r>
      <w:r w:rsidR="0051098B" w:rsidRPr="00335CFA">
        <w:rPr>
          <w:rFonts w:asciiTheme="majorHAnsi" w:hAnsiTheme="majorHAnsi"/>
          <w:sz w:val="20"/>
          <w:szCs w:val="20"/>
          <w:lang w:val="es-ES_tradnl"/>
        </w:rPr>
        <w:t>l Estado e</w:t>
      </w:r>
      <w:r w:rsidRPr="00335CFA">
        <w:rPr>
          <w:rFonts w:asciiTheme="majorHAnsi" w:hAnsiTheme="majorHAnsi"/>
          <w:sz w:val="20"/>
          <w:szCs w:val="20"/>
          <w:lang w:val="es-ES_tradnl"/>
        </w:rPr>
        <w:t>xplica que el Tribunal Contencioso Administrativo de Casanare determinó que</w:t>
      </w:r>
      <w:r w:rsidR="002D0C4A" w:rsidRPr="00335CFA">
        <w:rPr>
          <w:rFonts w:asciiTheme="majorHAnsi" w:hAnsiTheme="majorHAnsi"/>
          <w:sz w:val="20"/>
          <w:szCs w:val="20"/>
          <w:lang w:val="es-ES_tradnl"/>
        </w:rPr>
        <w:t xml:space="preserve"> las pruebas aportadas al proceso contencioso-administrativo demostraban que las autoridades policiales obraron con la debida diligencia </w:t>
      </w:r>
      <w:r w:rsidR="006D562F" w:rsidRPr="00335CFA">
        <w:rPr>
          <w:rFonts w:asciiTheme="majorHAnsi" w:hAnsiTheme="majorHAnsi"/>
          <w:sz w:val="20"/>
          <w:szCs w:val="20"/>
          <w:lang w:val="es-ES_tradnl"/>
        </w:rPr>
        <w:t>y utilizaron los medios que tenía</w:t>
      </w:r>
      <w:r w:rsidR="008B69EB" w:rsidRPr="00335CFA">
        <w:rPr>
          <w:rFonts w:asciiTheme="majorHAnsi" w:hAnsiTheme="majorHAnsi"/>
          <w:sz w:val="20"/>
          <w:szCs w:val="20"/>
          <w:lang w:val="es-ES_tradnl"/>
        </w:rPr>
        <w:t>n</w:t>
      </w:r>
      <w:r w:rsidR="006D562F" w:rsidRPr="00335CFA">
        <w:rPr>
          <w:rFonts w:asciiTheme="majorHAnsi" w:hAnsiTheme="majorHAnsi"/>
          <w:sz w:val="20"/>
          <w:szCs w:val="20"/>
          <w:lang w:val="es-ES_tradnl"/>
        </w:rPr>
        <w:t xml:space="preserve"> a su alcance </w:t>
      </w:r>
      <w:r w:rsidR="00A12516" w:rsidRPr="00335CFA">
        <w:rPr>
          <w:rFonts w:asciiTheme="majorHAnsi" w:hAnsiTheme="majorHAnsi"/>
          <w:sz w:val="20"/>
          <w:szCs w:val="20"/>
          <w:lang w:val="es-ES_tradnl"/>
        </w:rPr>
        <w:t>para repeler</w:t>
      </w:r>
      <w:r w:rsidR="002D0C4A" w:rsidRPr="00335CFA">
        <w:rPr>
          <w:rFonts w:asciiTheme="majorHAnsi" w:hAnsiTheme="majorHAnsi"/>
          <w:sz w:val="20"/>
          <w:szCs w:val="20"/>
          <w:lang w:val="es-ES_tradnl"/>
        </w:rPr>
        <w:t xml:space="preserve"> </w:t>
      </w:r>
      <w:r w:rsidR="00E328AB" w:rsidRPr="00335CFA">
        <w:rPr>
          <w:rFonts w:asciiTheme="majorHAnsi" w:hAnsiTheme="majorHAnsi"/>
          <w:sz w:val="20"/>
          <w:szCs w:val="20"/>
          <w:lang w:val="es-ES_tradnl"/>
        </w:rPr>
        <w:t>e</w:t>
      </w:r>
      <w:r w:rsidR="002D0C4A" w:rsidRPr="00335CFA">
        <w:rPr>
          <w:rFonts w:asciiTheme="majorHAnsi" w:hAnsiTheme="majorHAnsi"/>
          <w:sz w:val="20"/>
          <w:szCs w:val="20"/>
          <w:lang w:val="es-ES_tradnl"/>
        </w:rPr>
        <w:t xml:space="preserve">l ataque </w:t>
      </w:r>
      <w:r w:rsidR="008B76EC" w:rsidRPr="00335CFA">
        <w:rPr>
          <w:rFonts w:asciiTheme="majorHAnsi" w:hAnsiTheme="majorHAnsi"/>
          <w:sz w:val="20"/>
          <w:szCs w:val="20"/>
          <w:lang w:val="es-ES_tradnl"/>
        </w:rPr>
        <w:t>guerrillero.</w:t>
      </w:r>
      <w:r w:rsidR="009631D1" w:rsidRPr="00335CFA">
        <w:rPr>
          <w:rFonts w:asciiTheme="majorHAnsi" w:hAnsiTheme="majorHAnsi"/>
          <w:sz w:val="20"/>
          <w:szCs w:val="20"/>
          <w:lang w:val="es-ES_tradnl"/>
        </w:rPr>
        <w:t xml:space="preserve"> En particular, los tribunales domésticos </w:t>
      </w:r>
      <w:r w:rsidR="00F05F20" w:rsidRPr="00335CFA">
        <w:rPr>
          <w:rFonts w:asciiTheme="majorHAnsi" w:hAnsiTheme="majorHAnsi"/>
          <w:sz w:val="20"/>
          <w:szCs w:val="20"/>
          <w:lang w:val="es-ES_tradnl"/>
        </w:rPr>
        <w:t>encontraron que la presunta víctima había cambiado su puesto de guardia ese día con otro policía</w:t>
      </w:r>
      <w:r w:rsidR="00B52B88" w:rsidRPr="00335CFA">
        <w:rPr>
          <w:rFonts w:asciiTheme="majorHAnsi" w:hAnsiTheme="majorHAnsi"/>
          <w:sz w:val="20"/>
          <w:szCs w:val="20"/>
          <w:lang w:val="es-ES_tradnl"/>
        </w:rPr>
        <w:t>,</w:t>
      </w:r>
      <w:r w:rsidR="00950231" w:rsidRPr="00335CFA">
        <w:rPr>
          <w:rFonts w:asciiTheme="majorHAnsi" w:hAnsiTheme="majorHAnsi"/>
          <w:sz w:val="20"/>
          <w:szCs w:val="20"/>
          <w:lang w:val="es-ES_tradnl"/>
        </w:rPr>
        <w:t xml:space="preserve"> justo en el</w:t>
      </w:r>
      <w:r w:rsidR="00831490" w:rsidRPr="00335CFA">
        <w:rPr>
          <w:rFonts w:asciiTheme="majorHAnsi" w:hAnsiTheme="majorHAnsi"/>
          <w:sz w:val="20"/>
          <w:szCs w:val="20"/>
          <w:lang w:val="es-ES_tradnl"/>
        </w:rPr>
        <w:t xml:space="preserve"> </w:t>
      </w:r>
      <w:r w:rsidR="00950231" w:rsidRPr="00335CFA">
        <w:rPr>
          <w:rFonts w:asciiTheme="majorHAnsi" w:hAnsiTheme="majorHAnsi"/>
          <w:sz w:val="20"/>
          <w:szCs w:val="20"/>
          <w:lang w:val="es-ES_tradnl"/>
        </w:rPr>
        <w:t xml:space="preserve">lugar donde </w:t>
      </w:r>
      <w:r w:rsidR="00831490" w:rsidRPr="00335CFA">
        <w:rPr>
          <w:rFonts w:asciiTheme="majorHAnsi" w:hAnsiTheme="majorHAnsi"/>
          <w:sz w:val="20"/>
          <w:szCs w:val="20"/>
          <w:lang w:val="es-ES_tradnl"/>
        </w:rPr>
        <w:t>inició el ataque, por lo que falleció primero</w:t>
      </w:r>
      <w:r w:rsidR="00B52B88" w:rsidRPr="00335CFA">
        <w:rPr>
          <w:rFonts w:asciiTheme="majorHAnsi" w:hAnsiTheme="majorHAnsi"/>
          <w:sz w:val="20"/>
          <w:szCs w:val="20"/>
          <w:lang w:val="es-ES_tradnl"/>
        </w:rPr>
        <w:t xml:space="preserve"> </w:t>
      </w:r>
      <w:r w:rsidR="00831490" w:rsidRPr="00335CFA">
        <w:rPr>
          <w:rFonts w:asciiTheme="majorHAnsi" w:hAnsiTheme="majorHAnsi"/>
          <w:sz w:val="20"/>
          <w:szCs w:val="20"/>
          <w:lang w:val="es-ES_tradnl"/>
        </w:rPr>
        <w:t xml:space="preserve">y de manera inmediata </w:t>
      </w:r>
      <w:r w:rsidR="005C23E7" w:rsidRPr="00335CFA">
        <w:rPr>
          <w:rFonts w:asciiTheme="majorHAnsi" w:hAnsiTheme="majorHAnsi"/>
          <w:sz w:val="20"/>
          <w:szCs w:val="20"/>
          <w:lang w:val="es-ES_tradnl"/>
        </w:rPr>
        <w:t>debido</w:t>
      </w:r>
      <w:r w:rsidR="00831490" w:rsidRPr="00335CFA">
        <w:rPr>
          <w:rFonts w:asciiTheme="majorHAnsi" w:hAnsiTheme="majorHAnsi"/>
          <w:sz w:val="20"/>
          <w:szCs w:val="20"/>
          <w:lang w:val="es-ES_tradnl"/>
        </w:rPr>
        <w:t xml:space="preserve"> los primeros disparos de la guerrilla. Afirma que</w:t>
      </w:r>
      <w:r w:rsidR="00B52B88" w:rsidRPr="00335CFA">
        <w:rPr>
          <w:rFonts w:asciiTheme="majorHAnsi" w:hAnsiTheme="majorHAnsi"/>
          <w:sz w:val="20"/>
          <w:szCs w:val="20"/>
          <w:lang w:val="es-ES_tradnl"/>
        </w:rPr>
        <w:t xml:space="preserve"> todos los agentes tenían dispuestos sitios de guardia </w:t>
      </w:r>
      <w:r w:rsidR="005930E6" w:rsidRPr="00335CFA">
        <w:rPr>
          <w:rFonts w:asciiTheme="majorHAnsi" w:hAnsiTheme="majorHAnsi"/>
          <w:sz w:val="20"/>
          <w:szCs w:val="20"/>
          <w:lang w:val="es-ES_tradnl"/>
        </w:rPr>
        <w:t xml:space="preserve">pues cumplían con un operativo tendiente al mantenimiento del orden público, ya que conocían </w:t>
      </w:r>
      <w:r w:rsidR="00F61191" w:rsidRPr="00335CFA">
        <w:rPr>
          <w:rFonts w:asciiTheme="majorHAnsi" w:hAnsiTheme="majorHAnsi"/>
          <w:sz w:val="20"/>
          <w:szCs w:val="20"/>
          <w:lang w:val="es-ES_tradnl"/>
        </w:rPr>
        <w:t xml:space="preserve">con antelación </w:t>
      </w:r>
      <w:r w:rsidR="00A34037" w:rsidRPr="00335CFA">
        <w:rPr>
          <w:rFonts w:asciiTheme="majorHAnsi" w:hAnsiTheme="majorHAnsi"/>
          <w:sz w:val="20"/>
          <w:szCs w:val="20"/>
          <w:lang w:val="es-ES_tradnl"/>
        </w:rPr>
        <w:t xml:space="preserve">de </w:t>
      </w:r>
      <w:r w:rsidR="00F61191" w:rsidRPr="00335CFA">
        <w:rPr>
          <w:rFonts w:asciiTheme="majorHAnsi" w:hAnsiTheme="majorHAnsi"/>
          <w:sz w:val="20"/>
          <w:szCs w:val="20"/>
          <w:lang w:val="es-ES_tradnl"/>
        </w:rPr>
        <w:t>la incursión guerrillera</w:t>
      </w:r>
      <w:r w:rsidR="00A3788D" w:rsidRPr="00335CFA">
        <w:rPr>
          <w:rFonts w:asciiTheme="majorHAnsi" w:hAnsiTheme="majorHAnsi"/>
          <w:sz w:val="20"/>
          <w:szCs w:val="20"/>
          <w:lang w:val="es-ES_tradnl"/>
        </w:rPr>
        <w:t xml:space="preserve">. </w:t>
      </w:r>
      <w:r w:rsidR="00F61191" w:rsidRPr="00335CFA">
        <w:rPr>
          <w:rFonts w:asciiTheme="majorHAnsi" w:hAnsiTheme="majorHAnsi"/>
          <w:sz w:val="20"/>
          <w:szCs w:val="20"/>
          <w:lang w:val="es-ES_tradnl"/>
        </w:rPr>
        <w:t xml:space="preserve">Por ello, el comandante habría </w:t>
      </w:r>
      <w:r w:rsidR="00F237F5" w:rsidRPr="00335CFA">
        <w:rPr>
          <w:rFonts w:asciiTheme="majorHAnsi" w:hAnsiTheme="majorHAnsi"/>
          <w:sz w:val="20"/>
          <w:szCs w:val="20"/>
          <w:lang w:val="es-ES_tradnl"/>
        </w:rPr>
        <w:t>repartido a los policías a fin de tener mejor visibilidad, quienes, a su vez, armaron trincheras para responder estratégicamente a</w:t>
      </w:r>
      <w:r w:rsidR="00B53780" w:rsidRPr="00335CFA">
        <w:rPr>
          <w:rFonts w:asciiTheme="majorHAnsi" w:hAnsiTheme="majorHAnsi"/>
          <w:sz w:val="20"/>
          <w:szCs w:val="20"/>
          <w:lang w:val="es-ES_tradnl"/>
        </w:rPr>
        <w:t xml:space="preserve"> la incursión guerrillera</w:t>
      </w:r>
      <w:r w:rsidR="00F237F5" w:rsidRPr="00335CFA">
        <w:rPr>
          <w:rFonts w:asciiTheme="majorHAnsi" w:hAnsiTheme="majorHAnsi"/>
          <w:sz w:val="20"/>
          <w:szCs w:val="20"/>
          <w:lang w:val="es-ES_tradnl"/>
        </w:rPr>
        <w:t xml:space="preserve">. </w:t>
      </w:r>
      <w:r w:rsidR="00132363" w:rsidRPr="00335CFA">
        <w:rPr>
          <w:rFonts w:asciiTheme="majorHAnsi" w:hAnsiTheme="majorHAnsi"/>
          <w:sz w:val="20"/>
          <w:szCs w:val="20"/>
          <w:lang w:val="es-ES_tradnl"/>
        </w:rPr>
        <w:t>Los tribunales c</w:t>
      </w:r>
      <w:r w:rsidR="00A3788D" w:rsidRPr="00335CFA">
        <w:rPr>
          <w:rFonts w:asciiTheme="majorHAnsi" w:hAnsiTheme="majorHAnsi"/>
          <w:sz w:val="20"/>
          <w:szCs w:val="20"/>
          <w:lang w:val="es-ES_tradnl"/>
        </w:rPr>
        <w:t>oncluyeron que el suceso ocurrió por un acto propio del servicio, y que la presunta víctima había ingresado de manera voluntaria a la Policía Nacional, asumiendo los riesgos propios de esa profesión.</w:t>
      </w:r>
      <w:r w:rsidR="00280D2E" w:rsidRPr="00335CFA">
        <w:rPr>
          <w:rFonts w:asciiTheme="majorHAnsi" w:hAnsiTheme="majorHAnsi"/>
          <w:sz w:val="20"/>
          <w:szCs w:val="20"/>
          <w:lang w:val="es-ES_tradnl"/>
        </w:rPr>
        <w:t xml:space="preserve"> En tal sentido, de</w:t>
      </w:r>
      <w:r w:rsidR="004A48B9" w:rsidRPr="00335CFA">
        <w:rPr>
          <w:rFonts w:asciiTheme="majorHAnsi" w:hAnsiTheme="majorHAnsi"/>
          <w:sz w:val="20"/>
          <w:szCs w:val="20"/>
          <w:lang w:val="es-ES_tradnl"/>
        </w:rPr>
        <w:t>terminaron que el hecho se produjo exclusivamente por el accionar del grupo guerrillero, no imputable al Estado.</w:t>
      </w:r>
    </w:p>
    <w:p w14:paraId="626F88D3" w14:textId="264FC696" w:rsidR="00C32F31" w:rsidRPr="00335CFA" w:rsidRDefault="00C32F31" w:rsidP="0083113C">
      <w:pPr>
        <w:pStyle w:val="ListParagraph"/>
        <w:numPr>
          <w:ilvl w:val="0"/>
          <w:numId w:val="60"/>
        </w:numPr>
        <w:spacing w:before="240" w:after="240"/>
        <w:ind w:left="0" w:firstLine="720"/>
        <w:jc w:val="both"/>
        <w:rPr>
          <w:rFonts w:asciiTheme="majorHAnsi" w:hAnsiTheme="majorHAnsi"/>
          <w:bCs/>
          <w:sz w:val="20"/>
          <w:szCs w:val="20"/>
          <w:lang w:val="es-ES_tradnl"/>
        </w:rPr>
      </w:pPr>
      <w:r w:rsidRPr="00335CFA">
        <w:rPr>
          <w:rFonts w:asciiTheme="majorHAnsi" w:hAnsiTheme="majorHAnsi"/>
          <w:sz w:val="20"/>
          <w:szCs w:val="20"/>
          <w:lang w:val="es-ES_tradnl"/>
        </w:rPr>
        <w:t>El Estado también reseña que la fiscalía inició una investigac</w:t>
      </w:r>
      <w:r w:rsidR="00F33C96" w:rsidRPr="00335CFA">
        <w:rPr>
          <w:rFonts w:asciiTheme="majorHAnsi" w:hAnsiTheme="majorHAnsi"/>
          <w:sz w:val="20"/>
          <w:szCs w:val="20"/>
          <w:lang w:val="es-ES_tradnl"/>
        </w:rPr>
        <w:t>i</w:t>
      </w:r>
      <w:r w:rsidRPr="00335CFA">
        <w:rPr>
          <w:rFonts w:asciiTheme="majorHAnsi" w:hAnsiTheme="majorHAnsi"/>
          <w:sz w:val="20"/>
          <w:szCs w:val="20"/>
          <w:lang w:val="es-ES_tradnl"/>
        </w:rPr>
        <w:t>ón penal de oficio</w:t>
      </w:r>
      <w:r w:rsidR="00F33C96" w:rsidRPr="00335CFA">
        <w:rPr>
          <w:rFonts w:asciiTheme="majorHAnsi" w:hAnsiTheme="majorHAnsi"/>
          <w:sz w:val="20"/>
          <w:szCs w:val="20"/>
          <w:lang w:val="es-ES_tradnl"/>
        </w:rPr>
        <w:t xml:space="preserve"> por la muerte de ambos policías durante la incursión guerrillera</w:t>
      </w:r>
      <w:r w:rsidR="007E5A22" w:rsidRPr="00335CFA">
        <w:rPr>
          <w:rFonts w:asciiTheme="majorHAnsi" w:hAnsiTheme="majorHAnsi"/>
          <w:sz w:val="20"/>
          <w:szCs w:val="20"/>
          <w:lang w:val="es-ES_tradnl"/>
        </w:rPr>
        <w:t xml:space="preserve">, la cual fue archivada </w:t>
      </w:r>
      <w:r w:rsidR="003C66A5" w:rsidRPr="00335CFA">
        <w:rPr>
          <w:rFonts w:asciiTheme="majorHAnsi" w:hAnsiTheme="majorHAnsi"/>
          <w:sz w:val="20"/>
          <w:szCs w:val="20"/>
          <w:lang w:val="es-ES_tradnl"/>
        </w:rPr>
        <w:t>el 12 de diciembre de 1997 porque no se individualizó a personas determinadas que hubiesen perpetrado el hecho.</w:t>
      </w:r>
    </w:p>
    <w:p w14:paraId="76BD3DA5" w14:textId="34A28508" w:rsidR="00946FFA" w:rsidRPr="00335CFA" w:rsidRDefault="00946FFA" w:rsidP="0083113C">
      <w:pPr>
        <w:pStyle w:val="ListParagraph"/>
        <w:numPr>
          <w:ilvl w:val="0"/>
          <w:numId w:val="60"/>
        </w:numPr>
        <w:spacing w:before="240" w:after="240"/>
        <w:ind w:left="0" w:firstLine="720"/>
        <w:jc w:val="both"/>
        <w:rPr>
          <w:rFonts w:asciiTheme="majorHAnsi" w:hAnsiTheme="majorHAnsi"/>
          <w:bCs/>
          <w:sz w:val="20"/>
          <w:szCs w:val="20"/>
          <w:lang w:val="es-ES_tradnl"/>
        </w:rPr>
      </w:pPr>
      <w:r w:rsidRPr="00335CFA">
        <w:rPr>
          <w:rFonts w:asciiTheme="majorHAnsi" w:hAnsiTheme="majorHAnsi"/>
          <w:sz w:val="20"/>
          <w:szCs w:val="20"/>
          <w:lang w:val="es-ES_tradnl"/>
        </w:rPr>
        <w:t>Por último, el Estado aduce que la CIDH carece de competencia para analizar las alegadas violaciones a la Declaración Americana de los Derechos y Deberes del Hombre.</w:t>
      </w:r>
      <w:r w:rsidRPr="00335CFA">
        <w:rPr>
          <w:bCs/>
          <w:sz w:val="20"/>
          <w:szCs w:val="20"/>
          <w:lang w:val="es-ES_tradnl"/>
        </w:rPr>
        <w:t xml:space="preserve"> Funda esta postura</w:t>
      </w:r>
      <w:r w:rsidRPr="00335CFA">
        <w:rPr>
          <w:rFonts w:asciiTheme="majorHAnsi" w:hAnsiTheme="majorHAnsi"/>
          <w:sz w:val="20"/>
          <w:szCs w:val="20"/>
          <w:lang w:val="es-ES_tradnl"/>
        </w:rPr>
        <w:t xml:space="preserve"> en que la </w:t>
      </w:r>
      <w:r w:rsidRPr="00335CFA">
        <w:rPr>
          <w:rFonts w:asciiTheme="majorHAnsi" w:hAnsiTheme="majorHAnsi"/>
          <w:sz w:val="20"/>
          <w:szCs w:val="20"/>
          <w:lang w:val="es-ES_tradnl"/>
        </w:rPr>
        <w:lastRenderedPageBreak/>
        <w:t xml:space="preserve">competencia material de la CIDH está determinada por las obligaciones asumidas por los Estados Parte en el marco de la Convención y los instrumentos interamericanos aplicables, en particular, por los artículos </w:t>
      </w:r>
      <w:r w:rsidRPr="00335CFA">
        <w:rPr>
          <w:bCs/>
          <w:sz w:val="20"/>
          <w:szCs w:val="20"/>
          <w:lang w:val="es-ES_tradnl"/>
        </w:rPr>
        <w:t>44 de la Convención Americana, 19.a del Estatuto de la Comisión y 23 del Reglamento Interno de la CIDH.</w:t>
      </w:r>
    </w:p>
    <w:p w14:paraId="51F68C92" w14:textId="77777777" w:rsidR="003239B8" w:rsidRPr="00335CFA" w:rsidRDefault="003239B8" w:rsidP="001133D8">
      <w:pPr>
        <w:spacing w:before="240" w:after="240"/>
        <w:ind w:firstLine="720"/>
        <w:jc w:val="both"/>
        <w:rPr>
          <w:rFonts w:asciiTheme="majorHAnsi" w:hAnsiTheme="majorHAnsi"/>
          <w:sz w:val="20"/>
          <w:szCs w:val="20"/>
          <w:lang w:val="es-ES_tradnl"/>
        </w:rPr>
      </w:pPr>
      <w:r w:rsidRPr="00335CFA">
        <w:rPr>
          <w:rFonts w:asciiTheme="majorHAnsi" w:eastAsia="Cambria" w:hAnsiTheme="majorHAnsi" w:cs="Cambria"/>
          <w:b/>
          <w:bCs/>
          <w:color w:val="000000"/>
          <w:sz w:val="20"/>
          <w:szCs w:val="20"/>
          <w:u w:color="000000"/>
          <w:lang w:val="es-ES_tradnl" w:eastAsia="es-ES"/>
        </w:rPr>
        <w:t>VI.</w:t>
      </w:r>
      <w:r w:rsidRPr="00335CFA">
        <w:rPr>
          <w:rFonts w:asciiTheme="majorHAnsi" w:eastAsia="Cambria" w:hAnsiTheme="majorHAnsi" w:cs="Cambria"/>
          <w:b/>
          <w:bCs/>
          <w:color w:val="000000"/>
          <w:sz w:val="20"/>
          <w:szCs w:val="20"/>
          <w:u w:color="000000"/>
          <w:lang w:val="es-ES_tradnl" w:eastAsia="es-ES"/>
        </w:rPr>
        <w:tab/>
      </w:r>
      <w:r w:rsidR="004A6A54" w:rsidRPr="00335CFA">
        <w:rPr>
          <w:rFonts w:asciiTheme="majorHAnsi" w:hAnsiTheme="majorHAnsi"/>
          <w:b/>
          <w:bCs/>
          <w:sz w:val="20"/>
          <w:szCs w:val="20"/>
          <w:lang w:val="es-ES_tradnl"/>
        </w:rPr>
        <w:t xml:space="preserve">ANÁLISIS DE </w:t>
      </w:r>
      <w:r w:rsidR="00C21FEF" w:rsidRPr="00335CFA">
        <w:rPr>
          <w:rFonts w:asciiTheme="majorHAnsi" w:hAnsiTheme="majorHAnsi"/>
          <w:b/>
          <w:sz w:val="20"/>
          <w:szCs w:val="20"/>
          <w:lang w:val="es-ES_tradnl"/>
        </w:rPr>
        <w:t>AGOTAMIENTO DE LOS RECURSOS INTERNOS Y PLAZO DE PRESENTACIÓN</w:t>
      </w:r>
      <w:r w:rsidR="00C21FEF" w:rsidRPr="00335CFA">
        <w:rPr>
          <w:rFonts w:asciiTheme="majorHAnsi" w:eastAsia="Cambria" w:hAnsiTheme="majorHAnsi" w:cs="Cambria"/>
          <w:b/>
          <w:bCs/>
          <w:color w:val="000000"/>
          <w:sz w:val="20"/>
          <w:szCs w:val="20"/>
          <w:u w:color="000000"/>
          <w:lang w:val="es-ES_tradnl" w:eastAsia="es-ES"/>
        </w:rPr>
        <w:t xml:space="preserve"> </w:t>
      </w:r>
    </w:p>
    <w:p w14:paraId="6674FECF" w14:textId="434D6EAC" w:rsidR="001133D8" w:rsidRPr="00335CFA" w:rsidRDefault="001133D8" w:rsidP="001133D8">
      <w:pPr>
        <w:pStyle w:val="ListParagraph"/>
        <w:numPr>
          <w:ilvl w:val="0"/>
          <w:numId w:val="60"/>
        </w:numPr>
        <w:spacing w:after="240"/>
        <w:ind w:left="0" w:firstLine="720"/>
        <w:jc w:val="both"/>
        <w:rPr>
          <w:rFonts w:asciiTheme="majorHAnsi" w:hAnsiTheme="majorHAnsi"/>
          <w:b/>
          <w:sz w:val="20"/>
          <w:szCs w:val="20"/>
          <w:lang w:val="es-ES_tradnl"/>
        </w:rPr>
      </w:pPr>
      <w:r w:rsidRPr="00335CFA">
        <w:rPr>
          <w:rFonts w:asciiTheme="majorHAnsi" w:hAnsiTheme="majorHAnsi"/>
          <w:bCs/>
          <w:sz w:val="20"/>
          <w:szCs w:val="20"/>
          <w:lang w:val="es-ES_tradnl"/>
        </w:rPr>
        <w:t xml:space="preserve">La parte peticionaria sostiene que agotó los recursos internos mediante la demanda de reparación directa reclamando la responsabilidad del Estado por la muerte del Sr. </w:t>
      </w:r>
      <w:r w:rsidR="00383548" w:rsidRPr="00335CFA">
        <w:rPr>
          <w:rFonts w:asciiTheme="majorHAnsi" w:hAnsiTheme="majorHAnsi"/>
          <w:bCs/>
          <w:sz w:val="20"/>
          <w:szCs w:val="20"/>
          <w:lang w:val="es-ES_tradnl"/>
        </w:rPr>
        <w:t xml:space="preserve">Burbano </w:t>
      </w:r>
      <w:r w:rsidRPr="00335CFA">
        <w:rPr>
          <w:rFonts w:asciiTheme="majorHAnsi" w:hAnsiTheme="majorHAnsi"/>
          <w:bCs/>
          <w:sz w:val="20"/>
          <w:szCs w:val="20"/>
          <w:lang w:val="es-ES_tradnl"/>
        </w:rPr>
        <w:t>La</w:t>
      </w:r>
      <w:r w:rsidR="00383548" w:rsidRPr="00335CFA">
        <w:rPr>
          <w:rFonts w:asciiTheme="majorHAnsi" w:hAnsiTheme="majorHAnsi"/>
          <w:bCs/>
          <w:sz w:val="20"/>
          <w:szCs w:val="20"/>
          <w:lang w:val="es-ES_tradnl"/>
        </w:rPr>
        <w:t>ss</w:t>
      </w:r>
      <w:r w:rsidRPr="00335CFA">
        <w:rPr>
          <w:rFonts w:asciiTheme="majorHAnsi" w:hAnsiTheme="majorHAnsi"/>
          <w:bCs/>
          <w:sz w:val="20"/>
          <w:szCs w:val="20"/>
          <w:lang w:val="es-ES_tradnl"/>
        </w:rPr>
        <w:t xml:space="preserve">o el </w:t>
      </w:r>
      <w:r w:rsidR="00EE735B" w:rsidRPr="00335CFA">
        <w:rPr>
          <w:rFonts w:asciiTheme="majorHAnsi" w:hAnsiTheme="majorHAnsi"/>
          <w:bCs/>
          <w:sz w:val="20"/>
          <w:szCs w:val="20"/>
          <w:lang w:val="es-ES_tradnl"/>
        </w:rPr>
        <w:t>18</w:t>
      </w:r>
      <w:r w:rsidRPr="00335CFA">
        <w:rPr>
          <w:rFonts w:asciiTheme="majorHAnsi" w:hAnsiTheme="majorHAnsi"/>
          <w:bCs/>
          <w:sz w:val="20"/>
          <w:szCs w:val="20"/>
          <w:lang w:val="es-ES_tradnl"/>
        </w:rPr>
        <w:t xml:space="preserve"> de </w:t>
      </w:r>
      <w:r w:rsidR="00EE735B" w:rsidRPr="00335CFA">
        <w:rPr>
          <w:rFonts w:asciiTheme="majorHAnsi" w:hAnsiTheme="majorHAnsi"/>
          <w:bCs/>
          <w:sz w:val="20"/>
          <w:szCs w:val="20"/>
          <w:lang w:val="es-ES_tradnl"/>
        </w:rPr>
        <w:t>febrer</w:t>
      </w:r>
      <w:r w:rsidRPr="00335CFA">
        <w:rPr>
          <w:rFonts w:asciiTheme="majorHAnsi" w:hAnsiTheme="majorHAnsi"/>
          <w:bCs/>
          <w:sz w:val="20"/>
          <w:szCs w:val="20"/>
          <w:lang w:val="es-ES_tradnl"/>
        </w:rPr>
        <w:t>o de 20</w:t>
      </w:r>
      <w:r w:rsidR="00EE735B" w:rsidRPr="00335CFA">
        <w:rPr>
          <w:rFonts w:asciiTheme="majorHAnsi" w:hAnsiTheme="majorHAnsi"/>
          <w:bCs/>
          <w:sz w:val="20"/>
          <w:szCs w:val="20"/>
          <w:lang w:val="es-ES_tradnl"/>
        </w:rPr>
        <w:t>08</w:t>
      </w:r>
      <w:r w:rsidRPr="00335CFA">
        <w:rPr>
          <w:rFonts w:asciiTheme="majorHAnsi" w:hAnsiTheme="majorHAnsi"/>
          <w:bCs/>
          <w:sz w:val="20"/>
          <w:szCs w:val="20"/>
          <w:lang w:val="es-ES_tradnl"/>
        </w:rPr>
        <w:t xml:space="preserve"> con la </w:t>
      </w:r>
      <w:r w:rsidR="00EE735B" w:rsidRPr="00335CFA">
        <w:rPr>
          <w:rFonts w:asciiTheme="majorHAnsi" w:hAnsiTheme="majorHAnsi"/>
          <w:bCs/>
          <w:sz w:val="20"/>
          <w:szCs w:val="20"/>
          <w:lang w:val="es-ES_tradnl"/>
        </w:rPr>
        <w:t>ejecutoria</w:t>
      </w:r>
      <w:r w:rsidRPr="00335CFA">
        <w:rPr>
          <w:rFonts w:asciiTheme="majorHAnsi" w:hAnsiTheme="majorHAnsi"/>
          <w:bCs/>
          <w:sz w:val="20"/>
          <w:szCs w:val="20"/>
          <w:lang w:val="es-ES_tradnl"/>
        </w:rPr>
        <w:t xml:space="preserve"> de la sentencia de segunda instancia proferida por el Consejo de Estado. El Estado no controvierte el agotamiento de los recursos internos por la parte peticionaria.</w:t>
      </w:r>
    </w:p>
    <w:p w14:paraId="5398DE5A" w14:textId="45F13972" w:rsidR="001133D8" w:rsidRPr="00335CFA" w:rsidRDefault="001133D8" w:rsidP="001133D8">
      <w:pPr>
        <w:pStyle w:val="ListParagraph"/>
        <w:numPr>
          <w:ilvl w:val="0"/>
          <w:numId w:val="60"/>
        </w:numPr>
        <w:spacing w:after="240"/>
        <w:ind w:left="0" w:firstLine="720"/>
        <w:jc w:val="both"/>
        <w:rPr>
          <w:rFonts w:asciiTheme="majorHAnsi" w:hAnsiTheme="majorHAnsi"/>
          <w:b/>
          <w:sz w:val="20"/>
          <w:szCs w:val="20"/>
          <w:lang w:val="es-ES_tradnl"/>
        </w:rPr>
      </w:pPr>
      <w:r w:rsidRPr="00335CFA">
        <w:rPr>
          <w:rFonts w:asciiTheme="majorHAnsi" w:hAnsiTheme="majorHAnsi"/>
          <w:bCs/>
          <w:sz w:val="20"/>
          <w:szCs w:val="20"/>
          <w:lang w:val="es-ES_tradnl"/>
        </w:rPr>
        <w:t xml:space="preserve">La Comisión considera entonces que dado que el objeto principal de la presente petición es el reclamo de la indemnización por la muerte del señor Julio </w:t>
      </w:r>
      <w:r w:rsidR="009A3A03" w:rsidRPr="00335CFA">
        <w:rPr>
          <w:rFonts w:asciiTheme="majorHAnsi" w:hAnsiTheme="majorHAnsi"/>
          <w:bCs/>
          <w:sz w:val="20"/>
          <w:szCs w:val="20"/>
          <w:lang w:val="es-ES_tradnl"/>
        </w:rPr>
        <w:t xml:space="preserve">Roldán Burbano </w:t>
      </w:r>
      <w:r w:rsidRPr="00335CFA">
        <w:rPr>
          <w:rFonts w:asciiTheme="majorHAnsi" w:hAnsiTheme="majorHAnsi"/>
          <w:bCs/>
          <w:sz w:val="20"/>
          <w:szCs w:val="20"/>
          <w:lang w:val="es-ES_tradnl"/>
        </w:rPr>
        <w:t>La</w:t>
      </w:r>
      <w:r w:rsidR="009A3A03" w:rsidRPr="00335CFA">
        <w:rPr>
          <w:rFonts w:asciiTheme="majorHAnsi" w:hAnsiTheme="majorHAnsi"/>
          <w:bCs/>
          <w:sz w:val="20"/>
          <w:szCs w:val="20"/>
          <w:lang w:val="es-ES_tradnl"/>
        </w:rPr>
        <w:t>ss</w:t>
      </w:r>
      <w:r w:rsidRPr="00335CFA">
        <w:rPr>
          <w:rFonts w:asciiTheme="majorHAnsi" w:hAnsiTheme="majorHAnsi"/>
          <w:bCs/>
          <w:sz w:val="20"/>
          <w:szCs w:val="20"/>
          <w:lang w:val="es-ES_tradnl"/>
        </w:rPr>
        <w:t xml:space="preserve">o; el requisito </w:t>
      </w:r>
      <w:r w:rsidR="009A3A03" w:rsidRPr="00335CFA">
        <w:rPr>
          <w:rFonts w:asciiTheme="majorHAnsi" w:hAnsiTheme="majorHAnsi"/>
          <w:bCs/>
          <w:sz w:val="20"/>
          <w:szCs w:val="20"/>
          <w:lang w:val="es-ES_tradnl"/>
        </w:rPr>
        <w:t xml:space="preserve">de agotamiento establecido en </w:t>
      </w:r>
      <w:r w:rsidRPr="00335CFA">
        <w:rPr>
          <w:rFonts w:asciiTheme="majorHAnsi" w:hAnsiTheme="majorHAnsi"/>
          <w:bCs/>
          <w:sz w:val="20"/>
          <w:szCs w:val="20"/>
          <w:lang w:val="es-ES_tradnl"/>
        </w:rPr>
        <w:t>el artículo 46.1.a) de la Convención Americana quedó cumplido con la decisión del Consejo de Estado que cerró definitivamente la vía ordinaria contencioso-administrativa doméstica al confirmar el rechazo de su acción de reparación directa.</w:t>
      </w:r>
    </w:p>
    <w:p w14:paraId="7E1ADD29" w14:textId="05C77574" w:rsidR="001133D8" w:rsidRPr="00335CFA" w:rsidRDefault="001133D8" w:rsidP="001133D8">
      <w:pPr>
        <w:pStyle w:val="ListParagraph"/>
        <w:numPr>
          <w:ilvl w:val="0"/>
          <w:numId w:val="60"/>
        </w:numPr>
        <w:spacing w:after="240"/>
        <w:ind w:left="0" w:firstLine="720"/>
        <w:jc w:val="both"/>
        <w:rPr>
          <w:rFonts w:asciiTheme="majorHAnsi" w:hAnsiTheme="majorHAnsi"/>
          <w:b/>
          <w:sz w:val="20"/>
          <w:szCs w:val="20"/>
          <w:lang w:val="es-ES_tradnl"/>
        </w:rPr>
      </w:pPr>
      <w:r w:rsidRPr="00335CFA">
        <w:rPr>
          <w:rFonts w:asciiTheme="majorHAnsi" w:hAnsiTheme="majorHAnsi"/>
          <w:bCs/>
          <w:sz w:val="20"/>
          <w:szCs w:val="20"/>
          <w:lang w:val="es-ES_tradnl"/>
        </w:rPr>
        <w:t xml:space="preserve">En cuanto al plazo de presentación de la petición, la parte peticionaria ha indicado, y el Estado no ha controvertido que la </w:t>
      </w:r>
      <w:r w:rsidR="004D541A" w:rsidRPr="00335CFA">
        <w:rPr>
          <w:rFonts w:asciiTheme="majorHAnsi" w:hAnsiTheme="majorHAnsi"/>
          <w:bCs/>
          <w:sz w:val="20"/>
          <w:szCs w:val="20"/>
          <w:lang w:val="es-ES_tradnl"/>
        </w:rPr>
        <w:t xml:space="preserve">ejecutoria de la </w:t>
      </w:r>
      <w:r w:rsidRPr="00335CFA">
        <w:rPr>
          <w:rFonts w:asciiTheme="majorHAnsi" w:hAnsiTheme="majorHAnsi"/>
          <w:bCs/>
          <w:sz w:val="20"/>
          <w:szCs w:val="20"/>
          <w:lang w:val="es-ES_tradnl"/>
        </w:rPr>
        <w:t xml:space="preserve">decisión definitiva del Consejo de Estado el </w:t>
      </w:r>
      <w:r w:rsidR="009A3A03" w:rsidRPr="00335CFA">
        <w:rPr>
          <w:rFonts w:asciiTheme="majorHAnsi" w:hAnsiTheme="majorHAnsi"/>
          <w:bCs/>
          <w:sz w:val="20"/>
          <w:szCs w:val="20"/>
          <w:lang w:val="es-ES_tradnl"/>
        </w:rPr>
        <w:t>18</w:t>
      </w:r>
      <w:r w:rsidRPr="00335CFA">
        <w:rPr>
          <w:rFonts w:asciiTheme="majorHAnsi" w:hAnsiTheme="majorHAnsi"/>
          <w:bCs/>
          <w:sz w:val="20"/>
          <w:szCs w:val="20"/>
          <w:lang w:val="es-ES_tradnl"/>
        </w:rPr>
        <w:t xml:space="preserve"> de </w:t>
      </w:r>
      <w:r w:rsidR="009A3A03" w:rsidRPr="00335CFA">
        <w:rPr>
          <w:rFonts w:asciiTheme="majorHAnsi" w:hAnsiTheme="majorHAnsi"/>
          <w:bCs/>
          <w:sz w:val="20"/>
          <w:szCs w:val="20"/>
          <w:lang w:val="es-ES_tradnl"/>
        </w:rPr>
        <w:t>febrer</w:t>
      </w:r>
      <w:r w:rsidRPr="00335CFA">
        <w:rPr>
          <w:rFonts w:asciiTheme="majorHAnsi" w:hAnsiTheme="majorHAnsi"/>
          <w:bCs/>
          <w:sz w:val="20"/>
          <w:szCs w:val="20"/>
          <w:lang w:val="es-ES_tradnl"/>
        </w:rPr>
        <w:t>o de 20</w:t>
      </w:r>
      <w:r w:rsidR="009A3A03" w:rsidRPr="00335CFA">
        <w:rPr>
          <w:rFonts w:asciiTheme="majorHAnsi" w:hAnsiTheme="majorHAnsi"/>
          <w:bCs/>
          <w:sz w:val="20"/>
          <w:szCs w:val="20"/>
          <w:lang w:val="es-ES_tradnl"/>
        </w:rPr>
        <w:t>08</w:t>
      </w:r>
      <w:r w:rsidRPr="00335CFA">
        <w:rPr>
          <w:rFonts w:asciiTheme="majorHAnsi" w:hAnsiTheme="majorHAnsi"/>
          <w:bCs/>
          <w:sz w:val="20"/>
          <w:szCs w:val="20"/>
          <w:lang w:val="es-ES_tradnl"/>
        </w:rPr>
        <w:t xml:space="preserve">. Así, tomando en cuenta que la petición fue recibida en la CIDH el </w:t>
      </w:r>
      <w:r w:rsidR="004A0AC0" w:rsidRPr="00335CFA">
        <w:rPr>
          <w:rFonts w:asciiTheme="majorHAnsi" w:hAnsiTheme="majorHAnsi"/>
          <w:bCs/>
          <w:sz w:val="20"/>
          <w:szCs w:val="20"/>
          <w:lang w:val="es-ES_tradnl"/>
        </w:rPr>
        <w:t>3</w:t>
      </w:r>
      <w:r w:rsidRPr="00335CFA">
        <w:rPr>
          <w:rFonts w:asciiTheme="majorHAnsi" w:hAnsiTheme="majorHAnsi"/>
          <w:bCs/>
          <w:sz w:val="20"/>
          <w:szCs w:val="20"/>
          <w:lang w:val="es-ES_tradnl"/>
        </w:rPr>
        <w:t xml:space="preserve"> de </w:t>
      </w:r>
      <w:r w:rsidR="004D541A" w:rsidRPr="00335CFA">
        <w:rPr>
          <w:rFonts w:asciiTheme="majorHAnsi" w:hAnsiTheme="majorHAnsi"/>
          <w:bCs/>
          <w:sz w:val="20"/>
          <w:szCs w:val="20"/>
          <w:lang w:val="es-ES_tradnl"/>
        </w:rPr>
        <w:t xml:space="preserve">junio </w:t>
      </w:r>
      <w:r w:rsidRPr="00335CFA">
        <w:rPr>
          <w:rFonts w:asciiTheme="majorHAnsi" w:hAnsiTheme="majorHAnsi"/>
          <w:bCs/>
          <w:sz w:val="20"/>
          <w:szCs w:val="20"/>
          <w:lang w:val="es-ES_tradnl"/>
        </w:rPr>
        <w:t>de 20</w:t>
      </w:r>
      <w:r w:rsidR="004D541A" w:rsidRPr="00335CFA">
        <w:rPr>
          <w:rFonts w:asciiTheme="majorHAnsi" w:hAnsiTheme="majorHAnsi"/>
          <w:bCs/>
          <w:sz w:val="20"/>
          <w:szCs w:val="20"/>
          <w:lang w:val="es-ES_tradnl"/>
        </w:rPr>
        <w:t>08</w:t>
      </w:r>
      <w:r w:rsidRPr="00335CFA">
        <w:rPr>
          <w:rFonts w:asciiTheme="majorHAnsi" w:hAnsiTheme="majorHAnsi"/>
          <w:bCs/>
          <w:sz w:val="20"/>
          <w:szCs w:val="20"/>
          <w:lang w:val="es-ES_tradnl"/>
        </w:rPr>
        <w:t>, cumple con el plazo de presentación establecido en el artículo 46.1.b) de la Convención Americana.</w:t>
      </w:r>
    </w:p>
    <w:p w14:paraId="673598AF" w14:textId="77777777" w:rsidR="003239B8" w:rsidRPr="00335CFA" w:rsidRDefault="003239B8" w:rsidP="003239B8">
      <w:pPr>
        <w:pStyle w:val="ListParagraph"/>
        <w:spacing w:before="240" w:after="240"/>
        <w:jc w:val="both"/>
        <w:rPr>
          <w:rFonts w:asciiTheme="majorHAnsi" w:hAnsiTheme="majorHAnsi"/>
          <w:b/>
          <w:sz w:val="20"/>
          <w:szCs w:val="20"/>
          <w:lang w:val="es-ES_tradnl"/>
        </w:rPr>
      </w:pPr>
      <w:r w:rsidRPr="00335CFA">
        <w:rPr>
          <w:rFonts w:asciiTheme="majorHAnsi" w:hAnsiTheme="majorHAnsi"/>
          <w:b/>
          <w:bCs/>
          <w:sz w:val="20"/>
          <w:szCs w:val="20"/>
          <w:lang w:val="es-ES_tradnl"/>
        </w:rPr>
        <w:t>VII.</w:t>
      </w:r>
      <w:r w:rsidRPr="00335CFA">
        <w:rPr>
          <w:rFonts w:asciiTheme="majorHAnsi" w:hAnsiTheme="majorHAnsi"/>
          <w:b/>
          <w:bCs/>
          <w:sz w:val="20"/>
          <w:szCs w:val="20"/>
          <w:lang w:val="es-ES_tradnl"/>
        </w:rPr>
        <w:tab/>
      </w:r>
      <w:r w:rsidR="004A6A54" w:rsidRPr="00335CFA">
        <w:rPr>
          <w:rFonts w:asciiTheme="majorHAnsi" w:hAnsiTheme="majorHAnsi"/>
          <w:b/>
          <w:bCs/>
          <w:sz w:val="20"/>
          <w:szCs w:val="20"/>
          <w:lang w:val="es-ES_tradnl"/>
        </w:rPr>
        <w:t xml:space="preserve">ANÁLISIS DE </w:t>
      </w:r>
      <w:r w:rsidR="00C21FEF" w:rsidRPr="00335CFA">
        <w:rPr>
          <w:rFonts w:asciiTheme="majorHAnsi" w:hAnsiTheme="majorHAnsi"/>
          <w:b/>
          <w:bCs/>
          <w:sz w:val="20"/>
          <w:szCs w:val="20"/>
          <w:lang w:val="es-ES_tradnl"/>
        </w:rPr>
        <w:t>CARACTERIZACIÓN DE LOS HECHOS ALEGADOS</w:t>
      </w:r>
    </w:p>
    <w:p w14:paraId="0BB6C0FD" w14:textId="6544864C" w:rsidR="00D92E0C" w:rsidRPr="00335CFA" w:rsidRDefault="008C5E2D" w:rsidP="007707F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335CFA">
        <w:rPr>
          <w:rFonts w:asciiTheme="majorHAnsi" w:hAnsiTheme="majorHAnsi"/>
          <w:sz w:val="20"/>
          <w:szCs w:val="20"/>
          <w:lang w:val="es-ES_tradnl"/>
        </w:rPr>
        <w:t>La Comisión observa que la presente petición inclu</w:t>
      </w:r>
      <w:r w:rsidR="004B421C" w:rsidRPr="00335CFA">
        <w:rPr>
          <w:rFonts w:asciiTheme="majorHAnsi" w:hAnsiTheme="majorHAnsi"/>
          <w:sz w:val="20"/>
          <w:szCs w:val="20"/>
          <w:lang w:val="es-ES_tradnl"/>
        </w:rPr>
        <w:t xml:space="preserve">ye alegaciones con respecto a </w:t>
      </w:r>
      <w:r w:rsidR="004F0168" w:rsidRPr="00335CFA">
        <w:rPr>
          <w:rFonts w:asciiTheme="majorHAnsi" w:hAnsiTheme="majorHAnsi"/>
          <w:sz w:val="20"/>
          <w:szCs w:val="20"/>
          <w:lang w:val="es-ES_tradnl"/>
        </w:rPr>
        <w:t xml:space="preserve">con respecto a la falta de reconocimiento de una indemnización en el proceso contencioso-administrativo promovido con ocasión del fallecimiento del señor Julio </w:t>
      </w:r>
      <w:r w:rsidR="00AB16E9" w:rsidRPr="00335CFA">
        <w:rPr>
          <w:rFonts w:asciiTheme="majorHAnsi" w:hAnsiTheme="majorHAnsi"/>
          <w:sz w:val="20"/>
          <w:szCs w:val="20"/>
          <w:lang w:val="es-ES_tradnl"/>
        </w:rPr>
        <w:t xml:space="preserve">Roldán Burbano </w:t>
      </w:r>
      <w:r w:rsidR="004F0168" w:rsidRPr="00335CFA">
        <w:rPr>
          <w:rFonts w:asciiTheme="majorHAnsi" w:hAnsiTheme="majorHAnsi"/>
          <w:sz w:val="20"/>
          <w:szCs w:val="20"/>
          <w:lang w:val="es-ES_tradnl"/>
        </w:rPr>
        <w:t>La</w:t>
      </w:r>
      <w:r w:rsidR="00AB16E9" w:rsidRPr="00335CFA">
        <w:rPr>
          <w:rFonts w:asciiTheme="majorHAnsi" w:hAnsiTheme="majorHAnsi"/>
          <w:sz w:val="20"/>
          <w:szCs w:val="20"/>
          <w:lang w:val="es-ES_tradnl"/>
        </w:rPr>
        <w:t>sso</w:t>
      </w:r>
      <w:r w:rsidR="004F0168" w:rsidRPr="00335CFA">
        <w:rPr>
          <w:rFonts w:asciiTheme="majorHAnsi" w:hAnsiTheme="majorHAnsi"/>
          <w:sz w:val="20"/>
          <w:szCs w:val="20"/>
          <w:lang w:val="es-ES_tradnl"/>
        </w:rPr>
        <w:t>; fundamentalmente sobre la base de</w:t>
      </w:r>
      <w:r w:rsidR="00AB16E9" w:rsidRPr="00335CFA">
        <w:rPr>
          <w:rFonts w:asciiTheme="majorHAnsi" w:hAnsiTheme="majorHAnsi"/>
          <w:sz w:val="20"/>
          <w:szCs w:val="20"/>
          <w:lang w:val="es-ES_tradnl"/>
        </w:rPr>
        <w:t xml:space="preserve"> que el Estado es responsable de su fallecimiento porque otros policías no acudieron a auxiliarlo.</w:t>
      </w:r>
      <w:r w:rsidR="001D31F2" w:rsidRPr="00335CFA">
        <w:rPr>
          <w:rFonts w:asciiTheme="majorHAnsi" w:hAnsiTheme="majorHAnsi"/>
          <w:sz w:val="20"/>
          <w:szCs w:val="20"/>
          <w:lang w:val="es-ES_tradnl"/>
        </w:rPr>
        <w:t xml:space="preserve"> Colombia plantea que el peticionario pretende hacer uso de la CIDH como tribunal de alzada internacional para que revise la decisión adoptada por el Consejo de Estado, pese a que ésta se adoptó en observancia de las garantías judiciales consagradas en la Convención Americana.</w:t>
      </w:r>
      <w:r w:rsidR="00DB31CC" w:rsidRPr="00335CFA">
        <w:rPr>
          <w:rFonts w:asciiTheme="majorHAnsi" w:hAnsiTheme="majorHAnsi"/>
          <w:sz w:val="20"/>
          <w:szCs w:val="20"/>
          <w:lang w:val="es-ES_tradnl"/>
        </w:rPr>
        <w:t xml:space="preserve"> </w:t>
      </w:r>
    </w:p>
    <w:p w14:paraId="38D99D74" w14:textId="77777777" w:rsidR="00375129" w:rsidRPr="00335CFA" w:rsidRDefault="00DB31CC" w:rsidP="00DB31CC">
      <w:pPr>
        <w:pStyle w:val="ListParagraph"/>
        <w:numPr>
          <w:ilvl w:val="0"/>
          <w:numId w:val="60"/>
        </w:numPr>
        <w:spacing w:after="240"/>
        <w:ind w:left="0" w:firstLine="720"/>
        <w:jc w:val="both"/>
        <w:rPr>
          <w:rFonts w:asciiTheme="majorHAnsi" w:hAnsiTheme="majorHAnsi"/>
          <w:b/>
          <w:sz w:val="20"/>
          <w:szCs w:val="20"/>
          <w:lang w:val="es-ES_tradnl"/>
        </w:rPr>
      </w:pPr>
      <w:r w:rsidRPr="00335CFA">
        <w:rPr>
          <w:rFonts w:asciiTheme="majorHAnsi" w:hAnsiTheme="majorHAnsi"/>
          <w:sz w:val="20"/>
          <w:szCs w:val="20"/>
          <w:lang w:val="es-ES_tradnl"/>
        </w:rPr>
        <w:t>La Comisión reitera que, a los efectos de la admisibilidad, ésta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utiliza para pronunciarse sobre el fondo de una petición. A este respecto, la Comisión reitera que no es competente para revisar las sentencias dictadas por tribunales nacionales que actúen en la esfera de su competencia y apliquen el debido proceso y las garantías judiciales.</w:t>
      </w:r>
    </w:p>
    <w:p w14:paraId="1F6A8FF5" w14:textId="2B8697DD" w:rsidR="00DB31CC" w:rsidRPr="00335CFA" w:rsidRDefault="00DB31CC" w:rsidP="009E7389">
      <w:pPr>
        <w:pStyle w:val="ListParagraph"/>
        <w:numPr>
          <w:ilvl w:val="0"/>
          <w:numId w:val="60"/>
        </w:numPr>
        <w:spacing w:after="240"/>
        <w:ind w:left="0" w:firstLine="720"/>
        <w:jc w:val="both"/>
        <w:rPr>
          <w:rFonts w:asciiTheme="majorHAnsi" w:hAnsiTheme="majorHAnsi"/>
          <w:b/>
          <w:sz w:val="20"/>
          <w:szCs w:val="20"/>
          <w:lang w:val="es-ES_tradnl"/>
        </w:rPr>
      </w:pPr>
      <w:r w:rsidRPr="00335CFA">
        <w:rPr>
          <w:rFonts w:asciiTheme="majorHAnsi" w:hAnsiTheme="majorHAnsi"/>
          <w:sz w:val="20"/>
          <w:szCs w:val="20"/>
          <w:lang w:val="es-ES_tradnl"/>
        </w:rPr>
        <w:t xml:space="preserve">Además, </w:t>
      </w:r>
      <w:r w:rsidR="00375129" w:rsidRPr="00335CFA">
        <w:rPr>
          <w:rFonts w:asciiTheme="majorHAnsi" w:hAnsiTheme="majorHAnsi"/>
          <w:sz w:val="20"/>
          <w:szCs w:val="20"/>
          <w:lang w:val="es-ES_tradnl"/>
        </w:rPr>
        <w:t xml:space="preserve">la Comisión </w:t>
      </w:r>
      <w:r w:rsidRPr="00335CFA">
        <w:rPr>
          <w:rFonts w:asciiTheme="majorHAnsi" w:hAnsiTheme="majorHAnsi"/>
          <w:sz w:val="20"/>
          <w:szCs w:val="20"/>
          <w:lang w:val="es-ES_tradnl"/>
        </w:rPr>
        <w:t>recuerda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entre otros, corresponde al ejercicio de la función de la jurisdicción interna, que no puede ser remplazado por la CIDH</w:t>
      </w:r>
      <w:r w:rsidRPr="00335CFA">
        <w:rPr>
          <w:rFonts w:asciiTheme="majorHAnsi" w:hAnsiTheme="majorHAnsi"/>
          <w:sz w:val="20"/>
          <w:szCs w:val="20"/>
          <w:vertAlign w:val="superscript"/>
          <w:lang w:val="es-ES_tradnl"/>
        </w:rPr>
        <w:footnoteReference w:id="7"/>
      </w:r>
      <w:r w:rsidRPr="00335CFA">
        <w:rPr>
          <w:rFonts w:asciiTheme="majorHAnsi" w:hAnsiTheme="majorHAnsi"/>
          <w:sz w:val="20"/>
          <w:szCs w:val="20"/>
          <w:lang w:val="es-ES_tradnl"/>
        </w:rPr>
        <w:t>.</w:t>
      </w:r>
      <w:r w:rsidR="00375129" w:rsidRPr="00335CFA">
        <w:rPr>
          <w:rFonts w:asciiTheme="majorHAnsi" w:hAnsiTheme="majorHAnsi"/>
          <w:sz w:val="20"/>
          <w:szCs w:val="20"/>
          <w:lang w:val="es-ES_tradnl"/>
        </w:rPr>
        <w:t xml:space="preserve"> </w:t>
      </w:r>
      <w:r w:rsidRPr="00335CFA">
        <w:rPr>
          <w:rFonts w:asciiTheme="majorHAnsi" w:hAnsiTheme="majorHAnsi"/>
          <w:sz w:val="20"/>
          <w:szCs w:val="20"/>
          <w:lang w:val="es-ES_tradnl"/>
        </w:rPr>
        <w:t xml:space="preserve">En este sentido, </w:t>
      </w:r>
      <w:r w:rsidRPr="00335CFA">
        <w:rPr>
          <w:rFonts w:asciiTheme="majorHAnsi" w:hAnsiTheme="majorHAnsi"/>
          <w:bCs/>
          <w:sz w:val="20"/>
          <w:szCs w:val="20"/>
          <w:lang w:val="es-ES_tradnl"/>
        </w:rPr>
        <w:t>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Pr="00335CFA">
        <w:rPr>
          <w:rFonts w:asciiTheme="majorHAnsi" w:hAnsiTheme="majorHAnsi"/>
          <w:bCs/>
          <w:sz w:val="20"/>
          <w:szCs w:val="20"/>
          <w:vertAlign w:val="superscript"/>
          <w:lang w:val="es-ES_tradnl"/>
        </w:rPr>
        <w:footnoteReference w:id="8"/>
      </w:r>
      <w:r w:rsidRPr="00335CFA">
        <w:rPr>
          <w:rFonts w:asciiTheme="majorHAnsi" w:hAnsiTheme="majorHAnsi"/>
          <w:bCs/>
          <w:sz w:val="20"/>
          <w:szCs w:val="20"/>
          <w:lang w:val="es-ES_tradnl"/>
        </w:rPr>
        <w:t xml:space="preserve">.  </w:t>
      </w:r>
    </w:p>
    <w:p w14:paraId="5C73022B" w14:textId="31FCA284" w:rsidR="00DB31CC" w:rsidRPr="00335CFA" w:rsidRDefault="00DB31CC" w:rsidP="00DB31CC">
      <w:pPr>
        <w:pStyle w:val="ListParagraph"/>
        <w:numPr>
          <w:ilvl w:val="0"/>
          <w:numId w:val="60"/>
        </w:numPr>
        <w:spacing w:after="240"/>
        <w:ind w:left="0" w:firstLine="720"/>
        <w:jc w:val="both"/>
        <w:rPr>
          <w:rFonts w:asciiTheme="majorHAnsi" w:hAnsiTheme="majorHAnsi"/>
          <w:b/>
          <w:sz w:val="20"/>
          <w:szCs w:val="20"/>
          <w:lang w:val="es-ES_tradnl"/>
        </w:rPr>
      </w:pPr>
      <w:r w:rsidRPr="00335CFA">
        <w:rPr>
          <w:rFonts w:asciiTheme="majorHAnsi" w:hAnsiTheme="majorHAnsi"/>
          <w:sz w:val="20"/>
          <w:szCs w:val="20"/>
          <w:lang w:val="es-ES_tradnl"/>
        </w:rPr>
        <w:lastRenderedPageBreak/>
        <w:t>En consonancia con estos criterios, y de acuerdo con la información aportada por las partes en el expediente de la presente petición, la Comisión observa que la parte peticionaria no ha presentado elementos concretos de hecho o de derecho que permitan establecer que la sentencia proferida por el Consejo de Estado adolezca de algún vicio o haya vulnerado alguna garantía contemplada en la Convención Americana. Como surge con claridad de la propia exposición del peticionario, su intención es la procurar que la Comisión Interamericana de Derechos Humanos, como instancia de derecho internacional, revise las actuaciones y pruebas vertidas en el proceso contencioso-administrativo de reparación directa</w:t>
      </w:r>
      <w:r w:rsidR="00375129" w:rsidRPr="00335CFA">
        <w:rPr>
          <w:rFonts w:asciiTheme="majorHAnsi" w:hAnsiTheme="majorHAnsi"/>
          <w:sz w:val="20"/>
          <w:szCs w:val="20"/>
          <w:lang w:val="es-ES_tradnl"/>
        </w:rPr>
        <w:t xml:space="preserve"> y condene al Estado al pago de la indemnización que no le fue reconocida a nivel interno</w:t>
      </w:r>
      <w:r w:rsidRPr="00335CFA">
        <w:rPr>
          <w:rFonts w:asciiTheme="majorHAnsi" w:hAnsiTheme="majorHAnsi"/>
          <w:sz w:val="20"/>
          <w:szCs w:val="20"/>
          <w:lang w:val="es-ES_tradnl"/>
        </w:rPr>
        <w:t>.</w:t>
      </w:r>
      <w:r w:rsidR="00375129" w:rsidRPr="00335CFA">
        <w:rPr>
          <w:rFonts w:asciiTheme="majorHAnsi" w:hAnsiTheme="majorHAnsi"/>
          <w:sz w:val="20"/>
          <w:szCs w:val="20"/>
          <w:lang w:val="es-ES_tradnl"/>
        </w:rPr>
        <w:t xml:space="preserve"> La parte peticionaria no ofrece elementos concretos que demuestren que el Estado tenía la capacidad razonable de prevenir un ataque de tal magnitud, o repelerlo sin los enfrentamientos que resultaron en la muerte de la presunta víctima.</w:t>
      </w:r>
    </w:p>
    <w:p w14:paraId="4D901471" w14:textId="77777777" w:rsidR="00DB31CC" w:rsidRPr="00335CFA" w:rsidRDefault="00DB31CC" w:rsidP="00DB31CC">
      <w:pPr>
        <w:pStyle w:val="ListParagraph"/>
        <w:numPr>
          <w:ilvl w:val="0"/>
          <w:numId w:val="60"/>
        </w:numPr>
        <w:spacing w:after="240"/>
        <w:ind w:left="0" w:firstLine="720"/>
        <w:jc w:val="both"/>
        <w:rPr>
          <w:rFonts w:asciiTheme="majorHAnsi" w:hAnsiTheme="majorHAnsi"/>
          <w:b/>
          <w:sz w:val="20"/>
          <w:szCs w:val="20"/>
          <w:lang w:val="es-ES_tradnl"/>
        </w:rPr>
      </w:pPr>
      <w:r w:rsidRPr="00335CFA">
        <w:rPr>
          <w:rFonts w:asciiTheme="majorHAnsi" w:hAnsiTheme="majorHAnsi"/>
          <w:sz w:val="20"/>
          <w:szCs w:val="20"/>
          <w:lang w:val="es-ES_tradnl"/>
        </w:rPr>
        <w:t>Por lo tanto, la Comisión concluye, como lo ha hecho en otros precedentes similares al presente</w:t>
      </w:r>
      <w:r w:rsidRPr="00335CFA">
        <w:rPr>
          <w:rFonts w:asciiTheme="majorHAnsi" w:hAnsiTheme="majorHAnsi"/>
          <w:sz w:val="20"/>
          <w:szCs w:val="20"/>
          <w:vertAlign w:val="superscript"/>
          <w:lang w:val="es-ES_tradnl"/>
        </w:rPr>
        <w:footnoteReference w:id="9"/>
      </w:r>
      <w:r w:rsidRPr="00335CFA">
        <w:rPr>
          <w:rFonts w:asciiTheme="majorHAnsi" w:hAnsiTheme="majorHAnsi"/>
          <w:sz w:val="20"/>
          <w:szCs w:val="20"/>
          <w:lang w:val="es-ES_tradnl"/>
        </w:rPr>
        <w:t xml:space="preserve">, que tal alegato resulta inadmisible con fundamento en el artículo 47 (b) de la Convención Americana, toda vez que de los hechos expuestos no se desprenden, ni siquiera </w:t>
      </w:r>
      <w:r w:rsidRPr="00335CFA">
        <w:rPr>
          <w:rFonts w:asciiTheme="majorHAnsi" w:hAnsiTheme="majorHAnsi"/>
          <w:i/>
          <w:iCs/>
          <w:sz w:val="20"/>
          <w:szCs w:val="20"/>
          <w:lang w:val="es-ES_tradnl"/>
        </w:rPr>
        <w:t>prima facie</w:t>
      </w:r>
      <w:r w:rsidRPr="00335CFA">
        <w:rPr>
          <w:rFonts w:asciiTheme="majorHAnsi" w:hAnsiTheme="majorHAnsi"/>
          <w:sz w:val="20"/>
          <w:szCs w:val="20"/>
          <w:lang w:val="es-ES_tradnl"/>
        </w:rPr>
        <w:t>, posibles violaciones a la Convención.</w:t>
      </w:r>
    </w:p>
    <w:p w14:paraId="445BF42E" w14:textId="77777777" w:rsidR="003239B8" w:rsidRPr="00335CFA" w:rsidRDefault="003239B8" w:rsidP="003239B8">
      <w:pPr>
        <w:pStyle w:val="ListParagraph"/>
        <w:spacing w:before="240" w:after="240"/>
        <w:jc w:val="both"/>
        <w:rPr>
          <w:rFonts w:asciiTheme="majorHAnsi" w:hAnsiTheme="majorHAnsi"/>
          <w:b/>
          <w:bCs/>
          <w:sz w:val="20"/>
          <w:szCs w:val="20"/>
          <w:lang w:val="es-ES_tradnl"/>
        </w:rPr>
      </w:pPr>
      <w:r w:rsidRPr="00335CFA">
        <w:rPr>
          <w:rFonts w:asciiTheme="majorHAnsi" w:hAnsiTheme="majorHAnsi"/>
          <w:b/>
          <w:bCs/>
          <w:sz w:val="20"/>
          <w:szCs w:val="20"/>
          <w:lang w:val="es-ES_tradnl"/>
        </w:rPr>
        <w:t xml:space="preserve">VIII. </w:t>
      </w:r>
      <w:r w:rsidRPr="00335CFA">
        <w:rPr>
          <w:rFonts w:asciiTheme="majorHAnsi" w:hAnsiTheme="majorHAnsi"/>
          <w:b/>
          <w:bCs/>
          <w:sz w:val="20"/>
          <w:szCs w:val="20"/>
          <w:lang w:val="es-ES_tradnl"/>
        </w:rPr>
        <w:tab/>
        <w:t>DECISIÓN</w:t>
      </w:r>
    </w:p>
    <w:p w14:paraId="547DFF8E" w14:textId="07214056" w:rsidR="000419AD" w:rsidRPr="00335CFA"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35CFA">
        <w:rPr>
          <w:rFonts w:asciiTheme="majorHAnsi" w:hAnsiTheme="majorHAnsi"/>
          <w:sz w:val="20"/>
          <w:szCs w:val="20"/>
          <w:lang w:val="es-ES_tradnl"/>
        </w:rPr>
        <w:t xml:space="preserve">Declarar </w:t>
      </w:r>
      <w:r w:rsidR="00FE5A96" w:rsidRPr="00335CFA">
        <w:rPr>
          <w:rFonts w:asciiTheme="majorHAnsi" w:hAnsiTheme="majorHAnsi"/>
          <w:sz w:val="20"/>
          <w:szCs w:val="20"/>
          <w:lang w:val="es-ES_tradnl"/>
        </w:rPr>
        <w:t>in</w:t>
      </w:r>
      <w:r w:rsidRPr="00335CFA">
        <w:rPr>
          <w:rFonts w:asciiTheme="majorHAnsi" w:hAnsiTheme="majorHAnsi"/>
          <w:sz w:val="20"/>
          <w:szCs w:val="20"/>
          <w:lang w:val="es-ES_tradnl"/>
        </w:rPr>
        <w:t>admisible la presente petición</w:t>
      </w:r>
      <w:r w:rsidR="00A758AA" w:rsidRPr="00335CFA">
        <w:rPr>
          <w:rFonts w:asciiTheme="majorHAnsi" w:hAnsiTheme="majorHAnsi"/>
          <w:sz w:val="20"/>
          <w:szCs w:val="20"/>
          <w:lang w:val="es-ES_tradnl"/>
        </w:rPr>
        <w:t>;</w:t>
      </w:r>
      <w:r w:rsidR="007B76D3" w:rsidRPr="00335CFA">
        <w:rPr>
          <w:rFonts w:asciiTheme="majorHAnsi" w:hAnsiTheme="majorHAnsi"/>
          <w:sz w:val="20"/>
          <w:szCs w:val="20"/>
          <w:lang w:val="es-ES_tradnl"/>
        </w:rPr>
        <w:t xml:space="preserve"> y</w:t>
      </w:r>
    </w:p>
    <w:p w14:paraId="00C1D3B7" w14:textId="23DCB07C"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335CFA">
        <w:rPr>
          <w:rFonts w:asciiTheme="majorHAnsi" w:hAnsiTheme="majorHAnsi"/>
          <w:sz w:val="20"/>
          <w:szCs w:val="20"/>
          <w:lang w:val="es-ES_tradnl"/>
        </w:rPr>
        <w:t>Notificar a las partes la presente decisión; y publicar esta decisión e incluirla en su Informe Anual a la Asamblea Gene</w:t>
      </w:r>
      <w:r w:rsidRPr="00547797">
        <w:rPr>
          <w:rFonts w:asciiTheme="majorHAnsi" w:hAnsiTheme="majorHAnsi"/>
          <w:sz w:val="20"/>
          <w:szCs w:val="20"/>
          <w:lang w:val="es-ES"/>
        </w:rPr>
        <w:t>ral de la Organización de los Estados Americanos.</w:t>
      </w:r>
    </w:p>
    <w:p w14:paraId="6F126123" w14:textId="066A1E7F" w:rsidR="002A3E97" w:rsidRPr="00695A7E" w:rsidRDefault="00026FFA" w:rsidP="00695A7E">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Pr>
          <w:rStyle w:val="normaltextrun"/>
          <w:rFonts w:ascii="Cambria" w:eastAsia="Trebuchet MS" w:hAnsi="Cambria" w:cs="Segoe UI"/>
          <w:sz w:val="20"/>
          <w:szCs w:val="20"/>
          <w:lang w:val="es-CL"/>
        </w:rPr>
        <w:t>29</w:t>
      </w:r>
      <w:r>
        <w:rPr>
          <w:rStyle w:val="normaltextrun"/>
          <w:rFonts w:ascii="Cambria" w:hAnsi="Cambria" w:cs="Segoe UI"/>
          <w:sz w:val="20"/>
          <w:szCs w:val="20"/>
          <w:lang w:val="es-CL"/>
        </w:rPr>
        <w:t xml:space="preserve"> días del mes de </w:t>
      </w:r>
      <w:r>
        <w:rPr>
          <w:rStyle w:val="normaltextrun"/>
          <w:rFonts w:ascii="Cambria" w:eastAsia="Trebuchet MS" w:hAnsi="Cambria" w:cs="Segoe UI"/>
          <w:sz w:val="20"/>
          <w:szCs w:val="20"/>
          <w:lang w:val="es-CL"/>
        </w:rPr>
        <w:t>noviembre</w:t>
      </w:r>
      <w:r>
        <w:rPr>
          <w:rStyle w:val="normaltextrun"/>
          <w:rFonts w:ascii="Cambria" w:hAnsi="Cambria" w:cs="Segoe UI"/>
          <w:sz w:val="20"/>
          <w:szCs w:val="20"/>
          <w:lang w:val="es-CL"/>
        </w:rPr>
        <w:t xml:space="preserve"> de 2022. </w:t>
      </w:r>
      <w:r w:rsidR="00695A7E">
        <w:rPr>
          <w:rStyle w:val="normaltextrun"/>
          <w:rFonts w:ascii="Cambria" w:hAnsi="Cambria" w:cs="Segoe UI"/>
          <w:sz w:val="20"/>
          <w:szCs w:val="20"/>
          <w:lang w:val="es-CL"/>
        </w:rPr>
        <w:t xml:space="preserve"> </w:t>
      </w:r>
      <w:r>
        <w:rPr>
          <w:rStyle w:val="normaltextrun"/>
          <w:rFonts w:ascii="Cambria" w:hAnsi="Cambria" w:cs="Segoe UI"/>
          <w:sz w:val="20"/>
          <w:szCs w:val="20"/>
          <w:lang w:val="es-CL"/>
        </w:rPr>
        <w:t>(Firmado): Julissa Mantilla Falcón, Presidenta; Stuardo Ralón Orellana, Primer Vicepresidente; Esmeralda E. Arosemena Bernal de Troitiño</w:t>
      </w:r>
      <w:r>
        <w:rPr>
          <w:rStyle w:val="normaltextrun"/>
          <w:rFonts w:ascii="Cambria" w:eastAsia="Trebuchet MS" w:hAnsi="Cambria" w:cs="Segoe UI"/>
          <w:sz w:val="20"/>
          <w:szCs w:val="20"/>
          <w:lang w:val="es-CL"/>
        </w:rPr>
        <w:t xml:space="preserve"> y</w:t>
      </w:r>
      <w:r>
        <w:rPr>
          <w:rStyle w:val="normaltextrun"/>
          <w:rFonts w:ascii="Cambria" w:hAnsi="Cambria" w:cs="Segoe UI"/>
          <w:sz w:val="20"/>
          <w:szCs w:val="20"/>
          <w:lang w:val="es-CL"/>
        </w:rPr>
        <w:t xml:space="preserve"> Joel Hernández, </w:t>
      </w:r>
      <w:r w:rsidR="00695A7E">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2A3E97" w:rsidRPr="00695A7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9C59" w14:textId="77777777" w:rsidR="00B61D4B" w:rsidRDefault="00B61D4B">
      <w:r>
        <w:separator/>
      </w:r>
    </w:p>
  </w:endnote>
  <w:endnote w:type="continuationSeparator" w:id="0">
    <w:p w14:paraId="167003B3" w14:textId="77777777" w:rsidR="00B61D4B" w:rsidRDefault="00B6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7EB62" w14:textId="77777777" w:rsidR="00B61D4B" w:rsidRPr="000F35ED" w:rsidRDefault="00B61D4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7C30AFF" w14:textId="77777777" w:rsidR="00B61D4B" w:rsidRPr="000F35ED" w:rsidRDefault="00B61D4B" w:rsidP="000F35ED">
      <w:pPr>
        <w:rPr>
          <w:rFonts w:asciiTheme="majorHAnsi" w:hAnsiTheme="majorHAnsi"/>
          <w:sz w:val="16"/>
          <w:szCs w:val="16"/>
        </w:rPr>
      </w:pPr>
      <w:r w:rsidRPr="000F35ED">
        <w:rPr>
          <w:rFonts w:asciiTheme="majorHAnsi" w:hAnsiTheme="majorHAnsi"/>
          <w:sz w:val="16"/>
          <w:szCs w:val="16"/>
        </w:rPr>
        <w:separator/>
      </w:r>
    </w:p>
    <w:p w14:paraId="1089C729" w14:textId="77777777" w:rsidR="00B61D4B" w:rsidRPr="000F35ED" w:rsidRDefault="00B61D4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9A8CA5B" w14:textId="77777777" w:rsidR="00B61D4B" w:rsidRPr="000F35ED" w:rsidRDefault="00B61D4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19552AB" w14:textId="5700EA69" w:rsidR="00522643" w:rsidRPr="00522643" w:rsidRDefault="00522643" w:rsidP="00522643">
      <w:pPr>
        <w:pStyle w:val="FootnoteText"/>
        <w:ind w:firstLine="720"/>
        <w:jc w:val="both"/>
        <w:rPr>
          <w:rFonts w:ascii="Cambria" w:hAnsi="Cambria"/>
          <w:lang w:val="es-CO"/>
        </w:rPr>
      </w:pPr>
      <w:r w:rsidRPr="00522643">
        <w:rPr>
          <w:rStyle w:val="FootnoteReference"/>
          <w:rFonts w:ascii="Cambria" w:hAnsi="Cambria"/>
          <w:sz w:val="16"/>
          <w:szCs w:val="16"/>
        </w:rPr>
        <w:footnoteRef/>
      </w:r>
      <w:r w:rsidRPr="00522643">
        <w:rPr>
          <w:rFonts w:ascii="Cambria" w:hAnsi="Cambria"/>
          <w:sz w:val="16"/>
          <w:szCs w:val="16"/>
          <w:lang w:val="es-CO"/>
        </w:rPr>
        <w:t xml:space="preserve"> </w:t>
      </w:r>
      <w:r w:rsidR="00D2387B">
        <w:rPr>
          <w:rFonts w:ascii="Cambria" w:hAnsi="Cambria"/>
          <w:sz w:val="16"/>
          <w:szCs w:val="16"/>
          <w:lang w:val="es-CO"/>
        </w:rPr>
        <w:t>La parte</w:t>
      </w:r>
      <w:r w:rsidR="00F2389B" w:rsidRPr="00F2389B">
        <w:rPr>
          <w:rFonts w:ascii="Cambria" w:hAnsi="Cambria"/>
          <w:sz w:val="16"/>
          <w:szCs w:val="16"/>
          <w:lang w:val="es-CO"/>
        </w:rPr>
        <w:t xml:space="preserve"> peticionari</w:t>
      </w:r>
      <w:r w:rsidR="00D2387B">
        <w:rPr>
          <w:rFonts w:ascii="Cambria" w:hAnsi="Cambria"/>
          <w:sz w:val="16"/>
          <w:szCs w:val="16"/>
          <w:lang w:val="es-CO"/>
        </w:rPr>
        <w:t>a</w:t>
      </w:r>
      <w:r w:rsidR="00F2389B" w:rsidRPr="00F2389B">
        <w:rPr>
          <w:rFonts w:ascii="Cambria" w:hAnsi="Cambria"/>
          <w:sz w:val="16"/>
          <w:szCs w:val="16"/>
          <w:lang w:val="es-CO"/>
        </w:rPr>
        <w:t xml:space="preserve"> identifica a las siguientes personas como familiares del señor Julio </w:t>
      </w:r>
      <w:r w:rsidR="00D2387B">
        <w:rPr>
          <w:rFonts w:ascii="Cambria" w:hAnsi="Cambria"/>
          <w:sz w:val="16"/>
          <w:szCs w:val="16"/>
          <w:lang w:val="es-CO"/>
        </w:rPr>
        <w:t>Roldán Buebano Lasso</w:t>
      </w:r>
      <w:r w:rsidR="00F2389B" w:rsidRPr="00F2389B">
        <w:rPr>
          <w:rFonts w:ascii="Cambria" w:hAnsi="Cambria"/>
          <w:sz w:val="16"/>
          <w:szCs w:val="16"/>
          <w:lang w:val="es-CO"/>
        </w:rPr>
        <w:t xml:space="preserve">: (i) </w:t>
      </w:r>
      <w:r w:rsidR="00D2387B">
        <w:rPr>
          <w:rFonts w:ascii="Cambria" w:hAnsi="Cambria"/>
          <w:sz w:val="16"/>
          <w:szCs w:val="16"/>
          <w:lang w:val="es-CO"/>
        </w:rPr>
        <w:t>Sofía Ñañez Reyes</w:t>
      </w:r>
      <w:r w:rsidR="00F2389B" w:rsidRPr="00F2389B">
        <w:rPr>
          <w:rFonts w:ascii="Cambria" w:hAnsi="Cambria"/>
          <w:sz w:val="16"/>
          <w:szCs w:val="16"/>
          <w:lang w:val="es-CO"/>
        </w:rPr>
        <w:t xml:space="preserve">, </w:t>
      </w:r>
      <w:r w:rsidR="002A269C">
        <w:rPr>
          <w:rFonts w:ascii="Cambria" w:hAnsi="Cambria"/>
          <w:sz w:val="16"/>
          <w:szCs w:val="16"/>
          <w:lang w:val="es-CO"/>
        </w:rPr>
        <w:t xml:space="preserve">en nombre propio y en representación de los niños </w:t>
      </w:r>
      <w:r w:rsidR="00F52B52">
        <w:rPr>
          <w:rFonts w:ascii="Cambria" w:hAnsi="Cambria"/>
          <w:sz w:val="16"/>
          <w:szCs w:val="16"/>
          <w:lang w:val="es-CO"/>
        </w:rPr>
        <w:t xml:space="preserve">(ii) </w:t>
      </w:r>
      <w:r w:rsidR="002A269C">
        <w:rPr>
          <w:rFonts w:ascii="Cambria" w:hAnsi="Cambria"/>
          <w:sz w:val="16"/>
          <w:szCs w:val="16"/>
          <w:lang w:val="es-CO"/>
        </w:rPr>
        <w:t>Fredy Burbano Ñañez</w:t>
      </w:r>
      <w:r w:rsidR="00F52B52">
        <w:rPr>
          <w:rFonts w:ascii="Cambria" w:hAnsi="Cambria"/>
          <w:sz w:val="16"/>
          <w:szCs w:val="16"/>
          <w:lang w:val="es-CO"/>
        </w:rPr>
        <w:t xml:space="preserve"> y </w:t>
      </w:r>
      <w:r w:rsidR="00F2389B" w:rsidRPr="00F2389B">
        <w:rPr>
          <w:rFonts w:ascii="Cambria" w:hAnsi="Cambria"/>
          <w:sz w:val="16"/>
          <w:szCs w:val="16"/>
          <w:lang w:val="es-CO"/>
        </w:rPr>
        <w:t xml:space="preserve">(iii) </w:t>
      </w:r>
      <w:r w:rsidR="00F52B52">
        <w:rPr>
          <w:rFonts w:ascii="Cambria" w:hAnsi="Cambria"/>
          <w:sz w:val="16"/>
          <w:szCs w:val="16"/>
          <w:lang w:val="es-CO"/>
        </w:rPr>
        <w:t>Ayda Lisbeth Burbano Ñañez</w:t>
      </w:r>
      <w:r w:rsidR="00F2389B" w:rsidRPr="00F2389B">
        <w:rPr>
          <w:rFonts w:ascii="Cambria" w:hAnsi="Cambria"/>
          <w:sz w:val="16"/>
          <w:szCs w:val="16"/>
          <w:lang w:val="es-CO"/>
        </w:rPr>
        <w:t xml:space="preserve">; (iv) </w:t>
      </w:r>
      <w:r w:rsidR="00F52B52">
        <w:rPr>
          <w:rFonts w:ascii="Cambria" w:hAnsi="Cambria"/>
          <w:sz w:val="16"/>
          <w:szCs w:val="16"/>
          <w:lang w:val="es-CO"/>
        </w:rPr>
        <w:t>Delia Lasso de Burbano</w:t>
      </w:r>
      <w:r w:rsidR="00F2389B" w:rsidRPr="00F2389B">
        <w:rPr>
          <w:rFonts w:ascii="Cambria" w:hAnsi="Cambria"/>
          <w:sz w:val="16"/>
          <w:szCs w:val="16"/>
          <w:lang w:val="es-CO"/>
        </w:rPr>
        <w:t xml:space="preserve">; (v) </w:t>
      </w:r>
      <w:r w:rsidR="00F52B52">
        <w:rPr>
          <w:rFonts w:ascii="Cambria" w:hAnsi="Cambria"/>
          <w:sz w:val="16"/>
          <w:szCs w:val="16"/>
          <w:lang w:val="es-CO"/>
        </w:rPr>
        <w:t>Rita Mary Burbano Lasso</w:t>
      </w:r>
      <w:r w:rsidR="00F2389B" w:rsidRPr="00F2389B">
        <w:rPr>
          <w:rFonts w:ascii="Cambria" w:hAnsi="Cambria"/>
          <w:sz w:val="16"/>
          <w:szCs w:val="16"/>
          <w:lang w:val="es-CO"/>
        </w:rPr>
        <w:t xml:space="preserve">; (vi) </w:t>
      </w:r>
      <w:r w:rsidR="009E6AE6">
        <w:rPr>
          <w:rFonts w:ascii="Cambria" w:hAnsi="Cambria"/>
          <w:sz w:val="16"/>
          <w:szCs w:val="16"/>
          <w:lang w:val="es-CO"/>
        </w:rPr>
        <w:t>Carlos Marino Burbano Lasso</w:t>
      </w:r>
      <w:r w:rsidR="00F2389B" w:rsidRPr="00F2389B">
        <w:rPr>
          <w:rFonts w:ascii="Cambria" w:hAnsi="Cambria"/>
          <w:sz w:val="16"/>
          <w:szCs w:val="16"/>
          <w:lang w:val="es-CO"/>
        </w:rPr>
        <w:t xml:space="preserve">; (vii) </w:t>
      </w:r>
      <w:r w:rsidR="009E6AE6">
        <w:rPr>
          <w:rFonts w:ascii="Cambria" w:hAnsi="Cambria"/>
          <w:sz w:val="16"/>
          <w:szCs w:val="16"/>
          <w:lang w:val="es-CO"/>
        </w:rPr>
        <w:t>Inés Mariela Burbano Lasso</w:t>
      </w:r>
      <w:r w:rsidR="00F2389B" w:rsidRPr="00F2389B">
        <w:rPr>
          <w:rFonts w:ascii="Cambria" w:hAnsi="Cambria"/>
          <w:sz w:val="16"/>
          <w:szCs w:val="16"/>
          <w:lang w:val="es-CO"/>
        </w:rPr>
        <w:t xml:space="preserve">; (viii) </w:t>
      </w:r>
      <w:r w:rsidR="009E6AE6">
        <w:rPr>
          <w:rFonts w:ascii="Cambria" w:hAnsi="Cambria"/>
          <w:sz w:val="16"/>
          <w:szCs w:val="16"/>
          <w:lang w:val="es-CO"/>
        </w:rPr>
        <w:t>Aida Leonor Burbano Lasso; (</w:t>
      </w:r>
      <w:r w:rsidR="00C814BE">
        <w:rPr>
          <w:rFonts w:ascii="Cambria" w:hAnsi="Cambria"/>
          <w:sz w:val="16"/>
          <w:szCs w:val="16"/>
          <w:lang w:val="es-CO"/>
        </w:rPr>
        <w:t xml:space="preserve">ix) Lithe Marcela Burbano Lasso; (x) Omar Jayan Burbano Lasso; (xi) Jairo Pitter Burbano Lasso; (xii) </w:t>
      </w:r>
      <w:r w:rsidR="002A50BF">
        <w:rPr>
          <w:rFonts w:ascii="Cambria" w:hAnsi="Cambria"/>
          <w:sz w:val="16"/>
          <w:szCs w:val="16"/>
          <w:lang w:val="es-CO"/>
        </w:rPr>
        <w:t>Julio César Burbano; y (xiii) Clementina Burbano López</w:t>
      </w:r>
      <w:r w:rsidR="00F2389B" w:rsidRPr="00F2389B">
        <w:rPr>
          <w:rFonts w:ascii="Cambria" w:hAnsi="Cambria"/>
          <w:sz w:val="16"/>
          <w:szCs w:val="16"/>
          <w:lang w:val="es-CO"/>
        </w:rPr>
        <w:t>.</w:t>
      </w:r>
    </w:p>
  </w:footnote>
  <w:footnote w:id="3">
    <w:p w14:paraId="66E930B8" w14:textId="54DA67B8" w:rsidR="004A6A54" w:rsidRPr="00306F33" w:rsidRDefault="004A6A54" w:rsidP="00CC24CB">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sidR="00CC24CB">
        <w:rPr>
          <w:rFonts w:asciiTheme="majorHAnsi" w:hAnsiTheme="majorHAnsi"/>
          <w:sz w:val="16"/>
          <w:szCs w:val="16"/>
          <w:lang w:val="es-ES"/>
        </w:rPr>
        <w:t>Carlos Bernal Pulido</w:t>
      </w:r>
      <w:r w:rsidRPr="00306F33">
        <w:rPr>
          <w:rFonts w:asciiTheme="majorHAnsi" w:hAnsiTheme="majorHAnsi"/>
          <w:sz w:val="16"/>
          <w:szCs w:val="16"/>
          <w:lang w:val="es-ES"/>
        </w:rPr>
        <w:t xml:space="preserve">, de nacionalidad </w:t>
      </w:r>
      <w:r w:rsidR="00CC24CB">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4">
    <w:p w14:paraId="25829A81" w14:textId="77777777" w:rsidR="00DF43F7" w:rsidRPr="00530AF4" w:rsidRDefault="00DF43F7" w:rsidP="00DF43F7">
      <w:pPr>
        <w:pStyle w:val="FootnoteText"/>
        <w:ind w:firstLine="720"/>
        <w:jc w:val="both"/>
        <w:rPr>
          <w:rFonts w:asciiTheme="majorHAnsi" w:hAnsiTheme="majorHAnsi"/>
          <w:color w:val="auto"/>
          <w:sz w:val="16"/>
          <w:szCs w:val="16"/>
          <w:lang w:val="es-US"/>
        </w:rPr>
      </w:pPr>
      <w:r w:rsidRPr="00530AF4">
        <w:rPr>
          <w:rStyle w:val="FootnoteReference"/>
          <w:rFonts w:asciiTheme="majorHAnsi" w:hAnsiTheme="majorHAnsi"/>
          <w:color w:val="auto"/>
          <w:sz w:val="16"/>
          <w:szCs w:val="16"/>
        </w:rPr>
        <w:footnoteRef/>
      </w:r>
      <w:r w:rsidRPr="00530AF4">
        <w:rPr>
          <w:rFonts w:asciiTheme="majorHAnsi" w:hAnsiTheme="majorHAnsi"/>
          <w:color w:val="auto"/>
          <w:sz w:val="16"/>
          <w:szCs w:val="16"/>
          <w:lang w:val="es-PA"/>
        </w:rPr>
        <w:t xml:space="preserve"> En adelante “la Convención Americana” o “la Convención”.</w:t>
      </w:r>
    </w:p>
  </w:footnote>
  <w:footnote w:id="5">
    <w:p w14:paraId="77FE2699" w14:textId="77777777" w:rsidR="00B85611" w:rsidRPr="00845C1E" w:rsidRDefault="00B85611" w:rsidP="00B85611">
      <w:pPr>
        <w:pStyle w:val="FootnoteText"/>
        <w:ind w:firstLine="720"/>
        <w:jc w:val="both"/>
        <w:rPr>
          <w:rFonts w:asciiTheme="majorHAnsi" w:hAnsiTheme="majorHAnsi"/>
          <w:lang w:val="es-CO"/>
        </w:rPr>
      </w:pPr>
      <w:r w:rsidRPr="00845C1E">
        <w:rPr>
          <w:rStyle w:val="FootnoteReference"/>
          <w:rFonts w:asciiTheme="majorHAnsi" w:hAnsiTheme="majorHAnsi"/>
          <w:sz w:val="16"/>
          <w:szCs w:val="16"/>
        </w:rPr>
        <w:footnoteRef/>
      </w:r>
      <w:r w:rsidRPr="00845C1E">
        <w:rPr>
          <w:rFonts w:asciiTheme="majorHAnsi" w:hAnsiTheme="majorHAnsi"/>
          <w:sz w:val="16"/>
          <w:szCs w:val="16"/>
          <w:lang w:val="es-CO"/>
        </w:rPr>
        <w:t xml:space="preserve"> </w:t>
      </w:r>
      <w:r>
        <w:rPr>
          <w:rFonts w:asciiTheme="majorHAnsi" w:hAnsiTheme="majorHAnsi"/>
          <w:sz w:val="16"/>
          <w:szCs w:val="16"/>
          <w:lang w:val="es-CO"/>
        </w:rPr>
        <w:t xml:space="preserve">Artículos I, II, V, XVIII y XXIV de la Declaración Americana de los Derechos y Deberes del Hombre, </w:t>
      </w:r>
    </w:p>
  </w:footnote>
  <w:footnote w:id="6">
    <w:p w14:paraId="6075F332" w14:textId="16F94D1A" w:rsidR="00FE057E" w:rsidRPr="00306F33" w:rsidRDefault="008E3BFE" w:rsidP="00FE057E">
      <w:pPr>
        <w:pStyle w:val="FootnoteText"/>
        <w:ind w:firstLine="720"/>
        <w:jc w:val="both"/>
        <w:rPr>
          <w:rFonts w:asciiTheme="majorHAnsi" w:hAnsiTheme="majorHAnsi"/>
          <w:sz w:val="16"/>
          <w:szCs w:val="16"/>
          <w:lang w:val="es-ES"/>
        </w:rPr>
      </w:pPr>
      <w:r w:rsidRPr="00FE057E">
        <w:rPr>
          <w:rStyle w:val="FootnoteReference"/>
          <w:rFonts w:asciiTheme="majorHAnsi" w:hAnsiTheme="majorHAnsi"/>
          <w:sz w:val="16"/>
          <w:szCs w:val="16"/>
        </w:rPr>
        <w:footnoteRef/>
      </w:r>
      <w:r w:rsidRPr="00FE057E">
        <w:rPr>
          <w:rFonts w:asciiTheme="majorHAnsi" w:hAnsiTheme="majorHAnsi"/>
          <w:sz w:val="16"/>
          <w:szCs w:val="16"/>
          <w:lang w:val="es-ES"/>
        </w:rPr>
        <w:t xml:space="preserve"> Las observaciones de cada parte fueron debidamente trasladadas a la parte contraria.</w:t>
      </w:r>
    </w:p>
  </w:footnote>
  <w:footnote w:id="7">
    <w:p w14:paraId="10890488" w14:textId="77777777" w:rsidR="00DB31CC" w:rsidRPr="008A6F4F" w:rsidRDefault="00DB31CC" w:rsidP="00DB31CC">
      <w:pPr>
        <w:pStyle w:val="FootnoteText"/>
        <w:ind w:firstLine="720"/>
        <w:jc w:val="both"/>
        <w:rPr>
          <w:rFonts w:asciiTheme="majorHAnsi" w:hAnsiTheme="majorHAnsi"/>
          <w:sz w:val="16"/>
          <w:szCs w:val="16"/>
          <w:lang w:val="es-CO"/>
        </w:rPr>
      </w:pPr>
      <w:r w:rsidRPr="008A6F4F">
        <w:rPr>
          <w:rStyle w:val="FootnoteReference"/>
          <w:rFonts w:asciiTheme="majorHAnsi" w:hAnsiTheme="majorHAnsi"/>
          <w:sz w:val="16"/>
          <w:szCs w:val="16"/>
        </w:rPr>
        <w:footnoteRef/>
      </w:r>
      <w:r w:rsidRPr="008A6F4F">
        <w:rPr>
          <w:rFonts w:asciiTheme="majorHAnsi" w:hAnsiTheme="majorHAnsi"/>
          <w:sz w:val="16"/>
          <w:szCs w:val="16"/>
          <w:lang w:val="es-CO"/>
        </w:rPr>
        <w:t xml:space="preserve"> CIDH, Informe No. 193/21. Petición 1833-12. Inadmisibilidad. Alfonso Rafael López Lara. Colombia. </w:t>
      </w:r>
      <w:r w:rsidRPr="008A6F4F">
        <w:rPr>
          <w:rFonts w:asciiTheme="majorHAnsi" w:hAnsiTheme="majorHAnsi"/>
          <w:sz w:val="16"/>
          <w:szCs w:val="16"/>
          <w:lang w:val="es-US"/>
        </w:rPr>
        <w:t>7 de septiembre de 2021, párr. 25; CIDH, Informe No. 345/21. Petición 739-10. Inadmisibilidad. Héctor Eladio Maury Arguello y otros. Colombia. 22 de noviembre de 2021, párr. 33.</w:t>
      </w:r>
    </w:p>
  </w:footnote>
  <w:footnote w:id="8">
    <w:p w14:paraId="7E937931" w14:textId="77777777" w:rsidR="00DB31CC" w:rsidRPr="00D22112" w:rsidRDefault="00DB31CC" w:rsidP="00DB31CC">
      <w:pPr>
        <w:pStyle w:val="FootnoteText"/>
        <w:ind w:firstLine="720"/>
        <w:jc w:val="both"/>
        <w:rPr>
          <w:rFonts w:ascii="Cambria" w:hAnsi="Cambria"/>
          <w:sz w:val="16"/>
          <w:szCs w:val="16"/>
          <w:lang w:val="es-US"/>
        </w:rPr>
      </w:pPr>
      <w:r w:rsidRPr="00D22112">
        <w:rPr>
          <w:rStyle w:val="FootnoteReference"/>
          <w:rFonts w:ascii="Cambria" w:hAnsi="Cambria"/>
          <w:sz w:val="16"/>
          <w:szCs w:val="16"/>
        </w:rPr>
        <w:footnoteRef/>
      </w:r>
      <w:r w:rsidRPr="00D22112">
        <w:rPr>
          <w:rFonts w:ascii="Cambria" w:hAnsi="Cambria"/>
          <w:sz w:val="16"/>
          <w:szCs w:val="16"/>
          <w:lang w:val="es-US"/>
        </w:rPr>
        <w:t xml:space="preserve"> CIDH, Informe Nº 70/08, (Admisibilidad), Petición 12.242, Clínica Pediátrica de la Región de los Lago, Brasil, 16 de octubre de 2008, párr. </w:t>
      </w:r>
      <w:r w:rsidRPr="00EF0212">
        <w:rPr>
          <w:rFonts w:ascii="Cambria" w:hAnsi="Cambria"/>
          <w:sz w:val="16"/>
          <w:szCs w:val="16"/>
          <w:lang w:val="es-US"/>
        </w:rPr>
        <w:t>47.</w:t>
      </w:r>
    </w:p>
  </w:footnote>
  <w:footnote w:id="9">
    <w:p w14:paraId="7A9D5398" w14:textId="77777777" w:rsidR="00DB31CC" w:rsidRPr="008A6F4F" w:rsidRDefault="00DB31CC" w:rsidP="00DB31CC">
      <w:pPr>
        <w:pStyle w:val="FootnoteText"/>
        <w:ind w:firstLine="720"/>
        <w:jc w:val="both"/>
        <w:rPr>
          <w:rFonts w:asciiTheme="majorHAnsi" w:hAnsiTheme="majorHAnsi"/>
          <w:sz w:val="16"/>
          <w:szCs w:val="16"/>
          <w:lang w:val="es-US"/>
        </w:rPr>
      </w:pPr>
      <w:r w:rsidRPr="008A6F4F">
        <w:rPr>
          <w:rStyle w:val="FootnoteReference"/>
          <w:rFonts w:asciiTheme="majorHAnsi" w:hAnsiTheme="majorHAnsi"/>
          <w:sz w:val="16"/>
          <w:szCs w:val="16"/>
        </w:rPr>
        <w:footnoteRef/>
      </w:r>
      <w:r w:rsidRPr="008A6F4F">
        <w:rPr>
          <w:rFonts w:asciiTheme="majorHAnsi" w:hAnsiTheme="majorHAnsi"/>
          <w:sz w:val="16"/>
          <w:szCs w:val="16"/>
          <w:lang w:val="es-US"/>
        </w:rPr>
        <w:t xml:space="preserve"> CIDH, Informe No. 428/21. Petición 419-12. Inadmisibilidad. Wilder González Ocampo y familia. Colombia. 19 de diciembre de 2021; y CIDH, Informe No. 365/21. Petición 125-12. Inadmisibilidad. </w:t>
      </w:r>
      <w:r w:rsidRPr="006E2C60">
        <w:rPr>
          <w:rFonts w:asciiTheme="majorHAnsi" w:hAnsiTheme="majorHAnsi"/>
          <w:sz w:val="16"/>
          <w:szCs w:val="16"/>
          <w:lang w:val="es-CO"/>
        </w:rPr>
        <w:t>Familiares de José Ancizar Ferreira Cedeño. Colombia. 2 de diciembre de 2021</w:t>
      </w:r>
      <w:r>
        <w:rPr>
          <w:rFonts w:asciiTheme="majorHAnsi" w:hAnsiTheme="majorHAnsi"/>
          <w:sz w:val="16"/>
          <w:szCs w:val="16"/>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175F20"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60E71D1"/>
    <w:multiLevelType w:val="hybridMultilevel"/>
    <w:tmpl w:val="58E857C4"/>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F294A2F"/>
    <w:multiLevelType w:val="hybridMultilevel"/>
    <w:tmpl w:val="7046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458008E"/>
    <w:multiLevelType w:val="hybridMultilevel"/>
    <w:tmpl w:val="95AC8FF0"/>
    <w:lvl w:ilvl="0" w:tplc="581E0082">
      <w:start w:val="1"/>
      <w:numFmt w:val="decimal"/>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DF73FBA"/>
    <w:multiLevelType w:val="hybridMultilevel"/>
    <w:tmpl w:val="CD1A016C"/>
    <w:lvl w:ilvl="0" w:tplc="D4869A30">
      <w:start w:val="1"/>
      <w:numFmt w:val="decimal"/>
      <w:lvlText w:val="%1."/>
      <w:lvlJc w:val="left"/>
      <w:pPr>
        <w:ind w:left="0" w:hanging="720"/>
      </w:pPr>
      <w:rPr>
        <w:rFonts w:hint="default"/>
        <w:lang w:val="es-AR"/>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518203155">
    <w:abstractNumId w:val="5"/>
  </w:num>
  <w:num w:numId="2" w16cid:durableId="818495784">
    <w:abstractNumId w:val="7"/>
  </w:num>
  <w:num w:numId="3" w16cid:durableId="948857895">
    <w:abstractNumId w:val="57"/>
  </w:num>
  <w:num w:numId="4" w16cid:durableId="571892466">
    <w:abstractNumId w:val="23"/>
  </w:num>
  <w:num w:numId="5" w16cid:durableId="1326786874">
    <w:abstractNumId w:val="51"/>
  </w:num>
  <w:num w:numId="6" w16cid:durableId="108472923">
    <w:abstractNumId w:val="30"/>
  </w:num>
  <w:num w:numId="7" w16cid:durableId="137306262">
    <w:abstractNumId w:val="8"/>
  </w:num>
  <w:num w:numId="8" w16cid:durableId="448931739">
    <w:abstractNumId w:val="19"/>
  </w:num>
  <w:num w:numId="9" w16cid:durableId="1310792742">
    <w:abstractNumId w:val="46"/>
  </w:num>
  <w:num w:numId="10" w16cid:durableId="1484464158">
    <w:abstractNumId w:val="1"/>
  </w:num>
  <w:num w:numId="11" w16cid:durableId="1654798010">
    <w:abstractNumId w:val="40"/>
  </w:num>
  <w:num w:numId="12" w16cid:durableId="1435784507">
    <w:abstractNumId w:val="41"/>
  </w:num>
  <w:num w:numId="13" w16cid:durableId="1207597062">
    <w:abstractNumId w:val="48"/>
  </w:num>
  <w:num w:numId="14" w16cid:durableId="822550410">
    <w:abstractNumId w:val="2"/>
  </w:num>
  <w:num w:numId="15" w16cid:durableId="1127360853">
    <w:abstractNumId w:val="4"/>
  </w:num>
  <w:num w:numId="16" w16cid:durableId="212890852">
    <w:abstractNumId w:val="9"/>
  </w:num>
  <w:num w:numId="17" w16cid:durableId="104738805">
    <w:abstractNumId w:val="10"/>
  </w:num>
  <w:num w:numId="18" w16cid:durableId="1372458218">
    <w:abstractNumId w:val="11"/>
  </w:num>
  <w:num w:numId="19" w16cid:durableId="1838693746">
    <w:abstractNumId w:val="12"/>
  </w:num>
  <w:num w:numId="20" w16cid:durableId="1362440044">
    <w:abstractNumId w:val="13"/>
  </w:num>
  <w:num w:numId="21" w16cid:durableId="1083915000">
    <w:abstractNumId w:val="14"/>
  </w:num>
  <w:num w:numId="22" w16cid:durableId="260841299">
    <w:abstractNumId w:val="15"/>
  </w:num>
  <w:num w:numId="23" w16cid:durableId="487861828">
    <w:abstractNumId w:val="17"/>
  </w:num>
  <w:num w:numId="24" w16cid:durableId="1340884133">
    <w:abstractNumId w:val="18"/>
  </w:num>
  <w:num w:numId="25" w16cid:durableId="2009207334">
    <w:abstractNumId w:val="20"/>
  </w:num>
  <w:num w:numId="26" w16cid:durableId="339165240">
    <w:abstractNumId w:val="21"/>
  </w:num>
  <w:num w:numId="27" w16cid:durableId="138958526">
    <w:abstractNumId w:val="24"/>
  </w:num>
  <w:num w:numId="28" w16cid:durableId="1173956266">
    <w:abstractNumId w:val="25"/>
  </w:num>
  <w:num w:numId="29" w16cid:durableId="786432827">
    <w:abstractNumId w:val="26"/>
  </w:num>
  <w:num w:numId="30" w16cid:durableId="519706566">
    <w:abstractNumId w:val="28"/>
  </w:num>
  <w:num w:numId="31" w16cid:durableId="1435394108">
    <w:abstractNumId w:val="31"/>
  </w:num>
  <w:num w:numId="32" w16cid:durableId="2140801690">
    <w:abstractNumId w:val="32"/>
  </w:num>
  <w:num w:numId="33" w16cid:durableId="870534224">
    <w:abstractNumId w:val="33"/>
  </w:num>
  <w:num w:numId="34" w16cid:durableId="4284927">
    <w:abstractNumId w:val="34"/>
  </w:num>
  <w:num w:numId="35" w16cid:durableId="1528181151">
    <w:abstractNumId w:val="35"/>
  </w:num>
  <w:num w:numId="36" w16cid:durableId="1272394201">
    <w:abstractNumId w:val="36"/>
  </w:num>
  <w:num w:numId="37" w16cid:durableId="1599829105">
    <w:abstractNumId w:val="37"/>
  </w:num>
  <w:num w:numId="38" w16cid:durableId="1330598824">
    <w:abstractNumId w:val="38"/>
  </w:num>
  <w:num w:numId="39" w16cid:durableId="1555504036">
    <w:abstractNumId w:val="43"/>
  </w:num>
  <w:num w:numId="40" w16cid:durableId="550504569">
    <w:abstractNumId w:val="44"/>
  </w:num>
  <w:num w:numId="41" w16cid:durableId="1869027859">
    <w:abstractNumId w:val="50"/>
  </w:num>
  <w:num w:numId="42" w16cid:durableId="1640112026">
    <w:abstractNumId w:val="52"/>
  </w:num>
  <w:num w:numId="43" w16cid:durableId="1938247285">
    <w:abstractNumId w:val="53"/>
  </w:num>
  <w:num w:numId="44" w16cid:durableId="1159999413">
    <w:abstractNumId w:val="55"/>
  </w:num>
  <w:num w:numId="45" w16cid:durableId="1197548199">
    <w:abstractNumId w:val="56"/>
  </w:num>
  <w:num w:numId="46" w16cid:durableId="1282765359">
    <w:abstractNumId w:val="58"/>
  </w:num>
  <w:num w:numId="47" w16cid:durableId="571895851">
    <w:abstractNumId w:val="59"/>
  </w:num>
  <w:num w:numId="48" w16cid:durableId="427892982">
    <w:abstractNumId w:val="60"/>
  </w:num>
  <w:num w:numId="49" w16cid:durableId="1502433622">
    <w:abstractNumId w:val="61"/>
  </w:num>
  <w:num w:numId="50" w16cid:durableId="1596785134">
    <w:abstractNumId w:val="62"/>
  </w:num>
  <w:num w:numId="51" w16cid:durableId="1983926026">
    <w:abstractNumId w:val="22"/>
  </w:num>
  <w:num w:numId="52" w16cid:durableId="1558937185">
    <w:abstractNumId w:val="45"/>
  </w:num>
  <w:num w:numId="53" w16cid:durableId="296182246">
    <w:abstractNumId w:val="54"/>
  </w:num>
  <w:num w:numId="54" w16cid:durableId="226187884">
    <w:abstractNumId w:val="49"/>
  </w:num>
  <w:num w:numId="55" w16cid:durableId="1595087224">
    <w:abstractNumId w:val="47"/>
  </w:num>
  <w:num w:numId="56" w16cid:durableId="1351418892">
    <w:abstractNumId w:val="29"/>
  </w:num>
  <w:num w:numId="57" w16cid:durableId="649948588">
    <w:abstractNumId w:val="27"/>
  </w:num>
  <w:num w:numId="58" w16cid:durableId="1969890534">
    <w:abstractNumId w:val="39"/>
  </w:num>
  <w:num w:numId="59" w16cid:durableId="1678582966">
    <w:abstractNumId w:val="6"/>
  </w:num>
  <w:num w:numId="60" w16cid:durableId="964193722">
    <w:abstractNumId w:val="16"/>
  </w:num>
  <w:num w:numId="61" w16cid:durableId="50472030">
    <w:abstractNumId w:val="3"/>
  </w:num>
  <w:num w:numId="62" w16cid:durableId="484278217">
    <w:abstractNumId w:val="42"/>
  </w:num>
  <w:num w:numId="63" w16cid:durableId="1281377916">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3CED"/>
    <w:rsid w:val="00026FFA"/>
    <w:rsid w:val="000337EF"/>
    <w:rsid w:val="00040C3A"/>
    <w:rsid w:val="000419AD"/>
    <w:rsid w:val="000433C9"/>
    <w:rsid w:val="00071174"/>
    <w:rsid w:val="000716C5"/>
    <w:rsid w:val="00075E23"/>
    <w:rsid w:val="000770D3"/>
    <w:rsid w:val="00081D81"/>
    <w:rsid w:val="0009344A"/>
    <w:rsid w:val="000A392E"/>
    <w:rsid w:val="000A575F"/>
    <w:rsid w:val="000D05CB"/>
    <w:rsid w:val="000D10DB"/>
    <w:rsid w:val="000E3788"/>
    <w:rsid w:val="000E5EB5"/>
    <w:rsid w:val="000F35ED"/>
    <w:rsid w:val="000F6C14"/>
    <w:rsid w:val="001004FE"/>
    <w:rsid w:val="00105BDA"/>
    <w:rsid w:val="00107131"/>
    <w:rsid w:val="0010736F"/>
    <w:rsid w:val="001133D8"/>
    <w:rsid w:val="00113F73"/>
    <w:rsid w:val="00121CC2"/>
    <w:rsid w:val="00124F37"/>
    <w:rsid w:val="00131425"/>
    <w:rsid w:val="00132363"/>
    <w:rsid w:val="00133EE5"/>
    <w:rsid w:val="001547A8"/>
    <w:rsid w:val="00167A34"/>
    <w:rsid w:val="00173717"/>
    <w:rsid w:val="00175F20"/>
    <w:rsid w:val="00176583"/>
    <w:rsid w:val="001A520D"/>
    <w:rsid w:val="001A7870"/>
    <w:rsid w:val="001B3A00"/>
    <w:rsid w:val="001B478B"/>
    <w:rsid w:val="001B5106"/>
    <w:rsid w:val="001C1B41"/>
    <w:rsid w:val="001C7C8D"/>
    <w:rsid w:val="001D31F2"/>
    <w:rsid w:val="001D4532"/>
    <w:rsid w:val="001D65EF"/>
    <w:rsid w:val="001D7F96"/>
    <w:rsid w:val="001E0D9A"/>
    <w:rsid w:val="001E49E7"/>
    <w:rsid w:val="001F7201"/>
    <w:rsid w:val="0020086C"/>
    <w:rsid w:val="00223A29"/>
    <w:rsid w:val="002250A3"/>
    <w:rsid w:val="0022713A"/>
    <w:rsid w:val="00235217"/>
    <w:rsid w:val="00246D1F"/>
    <w:rsid w:val="00247403"/>
    <w:rsid w:val="00247542"/>
    <w:rsid w:val="00266B61"/>
    <w:rsid w:val="00266CBE"/>
    <w:rsid w:val="0026712A"/>
    <w:rsid w:val="002704DB"/>
    <w:rsid w:val="00280D2E"/>
    <w:rsid w:val="00292742"/>
    <w:rsid w:val="002A0AAE"/>
    <w:rsid w:val="002A269C"/>
    <w:rsid w:val="002A3E97"/>
    <w:rsid w:val="002A50BF"/>
    <w:rsid w:val="002A5820"/>
    <w:rsid w:val="002D0C4A"/>
    <w:rsid w:val="002D2B26"/>
    <w:rsid w:val="002D7EA2"/>
    <w:rsid w:val="002E187C"/>
    <w:rsid w:val="002F7F1F"/>
    <w:rsid w:val="00301C81"/>
    <w:rsid w:val="00302733"/>
    <w:rsid w:val="00305835"/>
    <w:rsid w:val="00306F33"/>
    <w:rsid w:val="00314078"/>
    <w:rsid w:val="0031535D"/>
    <w:rsid w:val="003239B8"/>
    <w:rsid w:val="0033169F"/>
    <w:rsid w:val="00335CFA"/>
    <w:rsid w:val="00343837"/>
    <w:rsid w:val="00344977"/>
    <w:rsid w:val="00346C95"/>
    <w:rsid w:val="00356185"/>
    <w:rsid w:val="00360380"/>
    <w:rsid w:val="00361BF8"/>
    <w:rsid w:val="00375129"/>
    <w:rsid w:val="0037519E"/>
    <w:rsid w:val="00383548"/>
    <w:rsid w:val="00383FCF"/>
    <w:rsid w:val="00386CF0"/>
    <w:rsid w:val="003906C8"/>
    <w:rsid w:val="00394073"/>
    <w:rsid w:val="003B47B4"/>
    <w:rsid w:val="003B70FB"/>
    <w:rsid w:val="003C1C87"/>
    <w:rsid w:val="003C66A5"/>
    <w:rsid w:val="003C676B"/>
    <w:rsid w:val="003D3BC2"/>
    <w:rsid w:val="003E6CA1"/>
    <w:rsid w:val="003F5154"/>
    <w:rsid w:val="00405F9C"/>
    <w:rsid w:val="004065A8"/>
    <w:rsid w:val="004165C2"/>
    <w:rsid w:val="004241A0"/>
    <w:rsid w:val="00426CD7"/>
    <w:rsid w:val="00441ECB"/>
    <w:rsid w:val="00443BF2"/>
    <w:rsid w:val="00444269"/>
    <w:rsid w:val="00445193"/>
    <w:rsid w:val="00462C1B"/>
    <w:rsid w:val="00467B7E"/>
    <w:rsid w:val="00473BB4"/>
    <w:rsid w:val="00477592"/>
    <w:rsid w:val="00481558"/>
    <w:rsid w:val="004831BB"/>
    <w:rsid w:val="00486F1C"/>
    <w:rsid w:val="0049419D"/>
    <w:rsid w:val="004A057B"/>
    <w:rsid w:val="004A0AC0"/>
    <w:rsid w:val="004A415A"/>
    <w:rsid w:val="004A48B9"/>
    <w:rsid w:val="004A6A54"/>
    <w:rsid w:val="004B421C"/>
    <w:rsid w:val="004C20D2"/>
    <w:rsid w:val="004C2312"/>
    <w:rsid w:val="004C4B62"/>
    <w:rsid w:val="004C54C9"/>
    <w:rsid w:val="004D4ABA"/>
    <w:rsid w:val="004D541A"/>
    <w:rsid w:val="004D6025"/>
    <w:rsid w:val="004E2649"/>
    <w:rsid w:val="004F0168"/>
    <w:rsid w:val="004F626F"/>
    <w:rsid w:val="00501399"/>
    <w:rsid w:val="005047ED"/>
    <w:rsid w:val="0050633D"/>
    <w:rsid w:val="00507BC4"/>
    <w:rsid w:val="0051098B"/>
    <w:rsid w:val="00511520"/>
    <w:rsid w:val="005128E4"/>
    <w:rsid w:val="005133DB"/>
    <w:rsid w:val="00514504"/>
    <w:rsid w:val="00521E1F"/>
    <w:rsid w:val="00522643"/>
    <w:rsid w:val="00525560"/>
    <w:rsid w:val="00541C22"/>
    <w:rsid w:val="00544C49"/>
    <w:rsid w:val="00547008"/>
    <w:rsid w:val="00547797"/>
    <w:rsid w:val="005516A1"/>
    <w:rsid w:val="005559EF"/>
    <w:rsid w:val="00556BF9"/>
    <w:rsid w:val="00563557"/>
    <w:rsid w:val="00567667"/>
    <w:rsid w:val="0057402A"/>
    <w:rsid w:val="005771D0"/>
    <w:rsid w:val="0059191A"/>
    <w:rsid w:val="005921FF"/>
    <w:rsid w:val="005930E6"/>
    <w:rsid w:val="005A18C5"/>
    <w:rsid w:val="005A24ED"/>
    <w:rsid w:val="005A3885"/>
    <w:rsid w:val="005A6D0E"/>
    <w:rsid w:val="005B52B0"/>
    <w:rsid w:val="005B6806"/>
    <w:rsid w:val="005C06F3"/>
    <w:rsid w:val="005C23E7"/>
    <w:rsid w:val="005C4225"/>
    <w:rsid w:val="005D080A"/>
    <w:rsid w:val="005F0149"/>
    <w:rsid w:val="005F0DAD"/>
    <w:rsid w:val="005F0F33"/>
    <w:rsid w:val="00600DEB"/>
    <w:rsid w:val="00627C9F"/>
    <w:rsid w:val="006311E9"/>
    <w:rsid w:val="006313C1"/>
    <w:rsid w:val="00632354"/>
    <w:rsid w:val="00635421"/>
    <w:rsid w:val="00642810"/>
    <w:rsid w:val="00652333"/>
    <w:rsid w:val="0066769C"/>
    <w:rsid w:val="0068009E"/>
    <w:rsid w:val="00692219"/>
    <w:rsid w:val="00695A7E"/>
    <w:rsid w:val="006964AB"/>
    <w:rsid w:val="006A17D2"/>
    <w:rsid w:val="006A73E6"/>
    <w:rsid w:val="006B2D5C"/>
    <w:rsid w:val="006B36FC"/>
    <w:rsid w:val="006B5697"/>
    <w:rsid w:val="006C0ECF"/>
    <w:rsid w:val="006C4EB1"/>
    <w:rsid w:val="006D562F"/>
    <w:rsid w:val="006E0166"/>
    <w:rsid w:val="006E2FFB"/>
    <w:rsid w:val="006E7A28"/>
    <w:rsid w:val="006E7B34"/>
    <w:rsid w:val="0070697F"/>
    <w:rsid w:val="007103C4"/>
    <w:rsid w:val="0072199C"/>
    <w:rsid w:val="00722C9F"/>
    <w:rsid w:val="007253B8"/>
    <w:rsid w:val="00732E5A"/>
    <w:rsid w:val="0073741F"/>
    <w:rsid w:val="00751565"/>
    <w:rsid w:val="0076643F"/>
    <w:rsid w:val="00777F63"/>
    <w:rsid w:val="0079551B"/>
    <w:rsid w:val="007A5817"/>
    <w:rsid w:val="007B05C4"/>
    <w:rsid w:val="007B60E9"/>
    <w:rsid w:val="007B6CC3"/>
    <w:rsid w:val="007B76D3"/>
    <w:rsid w:val="007C3334"/>
    <w:rsid w:val="007D2B98"/>
    <w:rsid w:val="007E21BC"/>
    <w:rsid w:val="007E5A22"/>
    <w:rsid w:val="007E7C82"/>
    <w:rsid w:val="007F2AA1"/>
    <w:rsid w:val="007F588D"/>
    <w:rsid w:val="00803F1C"/>
    <w:rsid w:val="0080600E"/>
    <w:rsid w:val="00813AF2"/>
    <w:rsid w:val="00814688"/>
    <w:rsid w:val="00817612"/>
    <w:rsid w:val="0083113C"/>
    <w:rsid w:val="00831490"/>
    <w:rsid w:val="008338A4"/>
    <w:rsid w:val="00833ED3"/>
    <w:rsid w:val="00834D49"/>
    <w:rsid w:val="00837C45"/>
    <w:rsid w:val="008427A8"/>
    <w:rsid w:val="00844730"/>
    <w:rsid w:val="008457C2"/>
    <w:rsid w:val="00857A82"/>
    <w:rsid w:val="00873836"/>
    <w:rsid w:val="00880EDC"/>
    <w:rsid w:val="00885737"/>
    <w:rsid w:val="00890650"/>
    <w:rsid w:val="008944DC"/>
    <w:rsid w:val="00896F4F"/>
    <w:rsid w:val="00897E12"/>
    <w:rsid w:val="008A5B30"/>
    <w:rsid w:val="008A7E0F"/>
    <w:rsid w:val="008B12F5"/>
    <w:rsid w:val="008B69EB"/>
    <w:rsid w:val="008B76EC"/>
    <w:rsid w:val="008C4DE3"/>
    <w:rsid w:val="008C5E2D"/>
    <w:rsid w:val="008D768D"/>
    <w:rsid w:val="008E3759"/>
    <w:rsid w:val="008E3BFE"/>
    <w:rsid w:val="008E3CC6"/>
    <w:rsid w:val="008F1912"/>
    <w:rsid w:val="0090270B"/>
    <w:rsid w:val="009041DC"/>
    <w:rsid w:val="00917B5A"/>
    <w:rsid w:val="00920A58"/>
    <w:rsid w:val="00920A8C"/>
    <w:rsid w:val="00921F23"/>
    <w:rsid w:val="00934A2C"/>
    <w:rsid w:val="00946FFA"/>
    <w:rsid w:val="00950231"/>
    <w:rsid w:val="009631D1"/>
    <w:rsid w:val="0096706E"/>
    <w:rsid w:val="00974491"/>
    <w:rsid w:val="00975C4E"/>
    <w:rsid w:val="00981FBA"/>
    <w:rsid w:val="00994934"/>
    <w:rsid w:val="00997BC5"/>
    <w:rsid w:val="009A3A03"/>
    <w:rsid w:val="009A4F41"/>
    <w:rsid w:val="009A56CE"/>
    <w:rsid w:val="009B381B"/>
    <w:rsid w:val="009D1753"/>
    <w:rsid w:val="009D5C81"/>
    <w:rsid w:val="009D7611"/>
    <w:rsid w:val="009E0B61"/>
    <w:rsid w:val="009E1EAD"/>
    <w:rsid w:val="009E53DE"/>
    <w:rsid w:val="009E5B9F"/>
    <w:rsid w:val="009E6AE6"/>
    <w:rsid w:val="00A11212"/>
    <w:rsid w:val="00A11E44"/>
    <w:rsid w:val="00A12516"/>
    <w:rsid w:val="00A15562"/>
    <w:rsid w:val="00A22595"/>
    <w:rsid w:val="00A30100"/>
    <w:rsid w:val="00A328B3"/>
    <w:rsid w:val="00A34037"/>
    <w:rsid w:val="00A35921"/>
    <w:rsid w:val="00A3788D"/>
    <w:rsid w:val="00A50FCF"/>
    <w:rsid w:val="00A528D1"/>
    <w:rsid w:val="00A56DB5"/>
    <w:rsid w:val="00A610CD"/>
    <w:rsid w:val="00A758AA"/>
    <w:rsid w:val="00A94EC9"/>
    <w:rsid w:val="00AA09A2"/>
    <w:rsid w:val="00AA7996"/>
    <w:rsid w:val="00AB16E9"/>
    <w:rsid w:val="00AC19CB"/>
    <w:rsid w:val="00AE5488"/>
    <w:rsid w:val="00AE6F91"/>
    <w:rsid w:val="00AF3C57"/>
    <w:rsid w:val="00AF5571"/>
    <w:rsid w:val="00B04818"/>
    <w:rsid w:val="00B07341"/>
    <w:rsid w:val="00B30539"/>
    <w:rsid w:val="00B314DB"/>
    <w:rsid w:val="00B361F2"/>
    <w:rsid w:val="00B3718B"/>
    <w:rsid w:val="00B3745F"/>
    <w:rsid w:val="00B4632A"/>
    <w:rsid w:val="00B52B88"/>
    <w:rsid w:val="00B530F1"/>
    <w:rsid w:val="00B53780"/>
    <w:rsid w:val="00B61D4B"/>
    <w:rsid w:val="00B85611"/>
    <w:rsid w:val="00B93D7F"/>
    <w:rsid w:val="00B97AD8"/>
    <w:rsid w:val="00BA276C"/>
    <w:rsid w:val="00BB019D"/>
    <w:rsid w:val="00BB306F"/>
    <w:rsid w:val="00BD0FF5"/>
    <w:rsid w:val="00BD4B89"/>
    <w:rsid w:val="00BD5922"/>
    <w:rsid w:val="00BF02CB"/>
    <w:rsid w:val="00BF60D3"/>
    <w:rsid w:val="00BF6F5E"/>
    <w:rsid w:val="00BF6FD8"/>
    <w:rsid w:val="00C00908"/>
    <w:rsid w:val="00C03680"/>
    <w:rsid w:val="00C054DF"/>
    <w:rsid w:val="00C21762"/>
    <w:rsid w:val="00C21FEF"/>
    <w:rsid w:val="00C23BA4"/>
    <w:rsid w:val="00C24543"/>
    <w:rsid w:val="00C256A2"/>
    <w:rsid w:val="00C25ADB"/>
    <w:rsid w:val="00C30B68"/>
    <w:rsid w:val="00C310A0"/>
    <w:rsid w:val="00C32F31"/>
    <w:rsid w:val="00C36079"/>
    <w:rsid w:val="00C42413"/>
    <w:rsid w:val="00C51515"/>
    <w:rsid w:val="00C5660B"/>
    <w:rsid w:val="00C66B72"/>
    <w:rsid w:val="00C67874"/>
    <w:rsid w:val="00C814BE"/>
    <w:rsid w:val="00C87AC4"/>
    <w:rsid w:val="00C92EB4"/>
    <w:rsid w:val="00C9459D"/>
    <w:rsid w:val="00C94E52"/>
    <w:rsid w:val="00C9567A"/>
    <w:rsid w:val="00CB212D"/>
    <w:rsid w:val="00CB2660"/>
    <w:rsid w:val="00CC24CB"/>
    <w:rsid w:val="00CC42D9"/>
    <w:rsid w:val="00CC5E90"/>
    <w:rsid w:val="00CD046C"/>
    <w:rsid w:val="00CD5768"/>
    <w:rsid w:val="00CD7C45"/>
    <w:rsid w:val="00CE076C"/>
    <w:rsid w:val="00CE5199"/>
    <w:rsid w:val="00CE66D5"/>
    <w:rsid w:val="00CF637A"/>
    <w:rsid w:val="00D059DE"/>
    <w:rsid w:val="00D05ABD"/>
    <w:rsid w:val="00D13FCE"/>
    <w:rsid w:val="00D234A2"/>
    <w:rsid w:val="00D2387B"/>
    <w:rsid w:val="00D24013"/>
    <w:rsid w:val="00D306D1"/>
    <w:rsid w:val="00D30800"/>
    <w:rsid w:val="00D34786"/>
    <w:rsid w:val="00D37BFC"/>
    <w:rsid w:val="00D418FA"/>
    <w:rsid w:val="00D47A8E"/>
    <w:rsid w:val="00D52D14"/>
    <w:rsid w:val="00D712D3"/>
    <w:rsid w:val="00D71422"/>
    <w:rsid w:val="00D7198E"/>
    <w:rsid w:val="00D72DC6"/>
    <w:rsid w:val="00D7558D"/>
    <w:rsid w:val="00D81D92"/>
    <w:rsid w:val="00D85E97"/>
    <w:rsid w:val="00D876F9"/>
    <w:rsid w:val="00D92E0C"/>
    <w:rsid w:val="00DA7AA7"/>
    <w:rsid w:val="00DA7B5F"/>
    <w:rsid w:val="00DB31CC"/>
    <w:rsid w:val="00DB382E"/>
    <w:rsid w:val="00DB4F24"/>
    <w:rsid w:val="00DC11E7"/>
    <w:rsid w:val="00DC24E3"/>
    <w:rsid w:val="00DC7023"/>
    <w:rsid w:val="00DC769A"/>
    <w:rsid w:val="00DD3D86"/>
    <w:rsid w:val="00DD4AD2"/>
    <w:rsid w:val="00DD62E2"/>
    <w:rsid w:val="00DE2862"/>
    <w:rsid w:val="00DF1EC4"/>
    <w:rsid w:val="00DF43F7"/>
    <w:rsid w:val="00E0340B"/>
    <w:rsid w:val="00E04A90"/>
    <w:rsid w:val="00E0551F"/>
    <w:rsid w:val="00E16538"/>
    <w:rsid w:val="00E219C7"/>
    <w:rsid w:val="00E328AB"/>
    <w:rsid w:val="00E4118C"/>
    <w:rsid w:val="00E43157"/>
    <w:rsid w:val="00E461CE"/>
    <w:rsid w:val="00E573E4"/>
    <w:rsid w:val="00E64C3D"/>
    <w:rsid w:val="00E720CA"/>
    <w:rsid w:val="00E74690"/>
    <w:rsid w:val="00E84EB5"/>
    <w:rsid w:val="00E85662"/>
    <w:rsid w:val="00E8789F"/>
    <w:rsid w:val="00E97B71"/>
    <w:rsid w:val="00EA3D34"/>
    <w:rsid w:val="00EB3309"/>
    <w:rsid w:val="00EB454D"/>
    <w:rsid w:val="00EC1EE2"/>
    <w:rsid w:val="00EC4569"/>
    <w:rsid w:val="00ED549D"/>
    <w:rsid w:val="00ED5E10"/>
    <w:rsid w:val="00ED76BE"/>
    <w:rsid w:val="00EE00E9"/>
    <w:rsid w:val="00EE20D8"/>
    <w:rsid w:val="00EE735B"/>
    <w:rsid w:val="00EF1AAA"/>
    <w:rsid w:val="00EF619B"/>
    <w:rsid w:val="00F00B55"/>
    <w:rsid w:val="00F02AD1"/>
    <w:rsid w:val="00F05F20"/>
    <w:rsid w:val="00F16E44"/>
    <w:rsid w:val="00F237F5"/>
    <w:rsid w:val="00F2389B"/>
    <w:rsid w:val="00F253CC"/>
    <w:rsid w:val="00F33C96"/>
    <w:rsid w:val="00F37106"/>
    <w:rsid w:val="00F44E25"/>
    <w:rsid w:val="00F47787"/>
    <w:rsid w:val="00F519CF"/>
    <w:rsid w:val="00F52B52"/>
    <w:rsid w:val="00F56BA5"/>
    <w:rsid w:val="00F56ECB"/>
    <w:rsid w:val="00F60E22"/>
    <w:rsid w:val="00F61191"/>
    <w:rsid w:val="00F81395"/>
    <w:rsid w:val="00F81BB8"/>
    <w:rsid w:val="00F90C64"/>
    <w:rsid w:val="00F917D1"/>
    <w:rsid w:val="00F9653B"/>
    <w:rsid w:val="00FA3D85"/>
    <w:rsid w:val="00FB62CF"/>
    <w:rsid w:val="00FD20C4"/>
    <w:rsid w:val="00FD3C3B"/>
    <w:rsid w:val="00FE057E"/>
    <w:rsid w:val="00FE07DD"/>
    <w:rsid w:val="00FE5A96"/>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DF43F7"/>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Char2">
    <w:name w:val="Char2"/>
    <w:basedOn w:val="Normal"/>
    <w:rsid w:val="00B8561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agraph">
    <w:name w:val="paragraph"/>
    <w:basedOn w:val="Normal"/>
    <w:rsid w:val="00026FF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026FFA"/>
  </w:style>
  <w:style w:type="character" w:customStyle="1" w:styleId="eop">
    <w:name w:val="eop"/>
    <w:basedOn w:val="DefaultParagraphFont"/>
    <w:rsid w:val="00026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394049"/>
    <w:rsid w:val="003B0C71"/>
    <w:rsid w:val="004B5BBB"/>
    <w:rsid w:val="004F2DF8"/>
    <w:rsid w:val="00517E2A"/>
    <w:rsid w:val="00656F2E"/>
    <w:rsid w:val="006D3128"/>
    <w:rsid w:val="006F24A1"/>
    <w:rsid w:val="00804DD1"/>
    <w:rsid w:val="00875B8A"/>
    <w:rsid w:val="008953BC"/>
    <w:rsid w:val="00944013"/>
    <w:rsid w:val="009A261B"/>
    <w:rsid w:val="00AA2E17"/>
    <w:rsid w:val="00AC15A4"/>
    <w:rsid w:val="00B0336C"/>
    <w:rsid w:val="00B44614"/>
    <w:rsid w:val="00B754DD"/>
    <w:rsid w:val="00C60155"/>
    <w:rsid w:val="00CC75C1"/>
    <w:rsid w:val="00D241E9"/>
    <w:rsid w:val="00D7750D"/>
    <w:rsid w:val="00F00D2F"/>
    <w:rsid w:val="00F06F23"/>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1841</Words>
  <Characters>10498</Characters>
  <Application>Microsoft Office Word</Application>
  <DocSecurity>0</DocSecurity>
  <Lines>87</Lines>
  <Paragraphs>24</Paragraphs>
  <ScaleCrop>false</ScaleCrop>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2023-01-25T16:52:00Z</dcterms:created>
  <dcterms:modified xsi:type="dcterms:W3CDTF">2023-01-25T16:52:00Z</dcterms:modified>
</cp:coreProperties>
</file>