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FD3B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1FE793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D4FB5">
                              <w:rPr>
                                <w:rFonts w:asciiTheme="majorHAnsi" w:hAnsiTheme="majorHAnsi" w:cs="Arial"/>
                                <w:b/>
                                <w:bCs/>
                                <w:color w:val="0D0D0D" w:themeColor="text1" w:themeTint="F2"/>
                                <w:sz w:val="36"/>
                                <w:szCs w:val="22"/>
                                <w:lang w:val="es-ES_tradnl"/>
                              </w:rPr>
                              <w:t>184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03748B">
                              <w:rPr>
                                <w:rFonts w:asciiTheme="majorHAnsi" w:hAnsiTheme="majorHAnsi" w:cs="Arial"/>
                                <w:b/>
                                <w:bCs/>
                                <w:color w:val="0D0D0D" w:themeColor="text1" w:themeTint="F2"/>
                                <w:sz w:val="36"/>
                                <w:szCs w:val="22"/>
                                <w:lang w:val="es-ES_tradnl"/>
                              </w:rPr>
                              <w:t>2</w:t>
                            </w:r>
                          </w:p>
                          <w:p w14:paraId="09C54AB3" w14:textId="77267D0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3748B">
                              <w:rPr>
                                <w:rFonts w:asciiTheme="majorHAnsi" w:hAnsiTheme="majorHAnsi" w:cs="Arial"/>
                                <w:b/>
                                <w:color w:val="0D0D0D" w:themeColor="text1" w:themeTint="F2"/>
                                <w:sz w:val="36"/>
                                <w:szCs w:val="22"/>
                                <w:lang w:val="es-ES_tradnl"/>
                              </w:rPr>
                              <w:t>536</w:t>
                            </w:r>
                            <w:r w:rsidR="00246D1F" w:rsidRPr="004E2649">
                              <w:rPr>
                                <w:rFonts w:asciiTheme="majorHAnsi" w:hAnsiTheme="majorHAnsi" w:cs="Arial"/>
                                <w:b/>
                                <w:color w:val="0D0D0D" w:themeColor="text1" w:themeTint="F2"/>
                                <w:sz w:val="36"/>
                                <w:szCs w:val="22"/>
                                <w:lang w:val="es-ES_tradnl"/>
                              </w:rPr>
                              <w:t>-</w:t>
                            </w:r>
                            <w:r w:rsidR="0003748B">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3BE7795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12174A" w:rsidRPr="00B40F1E">
                              <w:rPr>
                                <w:rFonts w:asciiTheme="majorHAnsi" w:hAnsiTheme="majorHAnsi" w:cs="Arial"/>
                                <w:color w:val="0D0D0D" w:themeColor="text1" w:themeTint="F2"/>
                                <w:szCs w:val="22"/>
                                <w:lang w:val="es-ES_tradnl"/>
                              </w:rPr>
                              <w:t>IN</w:t>
                            </w:r>
                            <w:r w:rsidRPr="00B40F1E">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6CF015BA" w:rsidR="005B52B0" w:rsidRPr="0010736F" w:rsidRDefault="0003748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JAVIER HURTADO ARIAS</w:t>
                            </w:r>
                          </w:p>
                          <w:bookmarkEnd w:id="0"/>
                          <w:p w14:paraId="35068D0D" w14:textId="59A0E745" w:rsidR="005B52B0" w:rsidRPr="0010736F" w:rsidRDefault="0003748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21FE793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D4FB5">
                        <w:rPr>
                          <w:rFonts w:asciiTheme="majorHAnsi" w:hAnsiTheme="majorHAnsi" w:cs="Arial"/>
                          <w:b/>
                          <w:bCs/>
                          <w:color w:val="0D0D0D" w:themeColor="text1" w:themeTint="F2"/>
                          <w:sz w:val="36"/>
                          <w:szCs w:val="22"/>
                          <w:lang w:val="es-ES_tradnl"/>
                        </w:rPr>
                        <w:t>184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03748B">
                        <w:rPr>
                          <w:rFonts w:asciiTheme="majorHAnsi" w:hAnsiTheme="majorHAnsi" w:cs="Arial"/>
                          <w:b/>
                          <w:bCs/>
                          <w:color w:val="0D0D0D" w:themeColor="text1" w:themeTint="F2"/>
                          <w:sz w:val="36"/>
                          <w:szCs w:val="22"/>
                          <w:lang w:val="es-ES_tradnl"/>
                        </w:rPr>
                        <w:t>2</w:t>
                      </w:r>
                    </w:p>
                    <w:p w14:paraId="09C54AB3" w14:textId="77267D0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3748B">
                        <w:rPr>
                          <w:rFonts w:asciiTheme="majorHAnsi" w:hAnsiTheme="majorHAnsi" w:cs="Arial"/>
                          <w:b/>
                          <w:color w:val="0D0D0D" w:themeColor="text1" w:themeTint="F2"/>
                          <w:sz w:val="36"/>
                          <w:szCs w:val="22"/>
                          <w:lang w:val="es-ES_tradnl"/>
                        </w:rPr>
                        <w:t>536</w:t>
                      </w:r>
                      <w:r w:rsidR="00246D1F" w:rsidRPr="004E2649">
                        <w:rPr>
                          <w:rFonts w:asciiTheme="majorHAnsi" w:hAnsiTheme="majorHAnsi" w:cs="Arial"/>
                          <w:b/>
                          <w:color w:val="0D0D0D" w:themeColor="text1" w:themeTint="F2"/>
                          <w:sz w:val="36"/>
                          <w:szCs w:val="22"/>
                          <w:lang w:val="es-ES_tradnl"/>
                        </w:rPr>
                        <w:t>-</w:t>
                      </w:r>
                      <w:r w:rsidR="0003748B">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3BE7795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12174A" w:rsidRPr="00B40F1E">
                        <w:rPr>
                          <w:rFonts w:asciiTheme="majorHAnsi" w:hAnsiTheme="majorHAnsi" w:cs="Arial"/>
                          <w:color w:val="0D0D0D" w:themeColor="text1" w:themeTint="F2"/>
                          <w:szCs w:val="22"/>
                          <w:lang w:val="es-ES_tradnl"/>
                        </w:rPr>
                        <w:t>IN</w:t>
                      </w:r>
                      <w:r w:rsidRPr="00B40F1E">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CF015BA" w:rsidR="005B52B0" w:rsidRPr="0010736F" w:rsidRDefault="0003748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JAVIER HURTADO ARIAS</w:t>
                      </w:r>
                    </w:p>
                    <w:bookmarkEnd w:id="1"/>
                    <w:p w14:paraId="35068D0D" w14:textId="59A0E745" w:rsidR="005B52B0" w:rsidRPr="0010736F" w:rsidRDefault="0003748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301B3AD" w:rsidR="00627C9F" w:rsidRPr="00B07AC3" w:rsidRDefault="00834D49" w:rsidP="007A5817">
                            <w:pPr>
                              <w:spacing w:line="276" w:lineRule="auto"/>
                              <w:jc w:val="right"/>
                              <w:rPr>
                                <w:rFonts w:asciiTheme="minorHAnsi" w:hAnsiTheme="minorHAnsi"/>
                                <w:color w:val="FFFFFF" w:themeColor="background1"/>
                                <w:sz w:val="22"/>
                                <w:lang w:val="es-419"/>
                              </w:rPr>
                            </w:pPr>
                            <w:r w:rsidRPr="00B07AC3">
                              <w:rPr>
                                <w:rFonts w:asciiTheme="minorHAnsi" w:hAnsiTheme="minorHAnsi"/>
                                <w:color w:val="FFFFFF" w:themeColor="background1"/>
                                <w:sz w:val="22"/>
                                <w:lang w:val="es-419"/>
                              </w:rPr>
                              <w:t>OEA/Ser.L/V/II</w:t>
                            </w:r>
                          </w:p>
                          <w:p w14:paraId="6A41611B" w14:textId="2FC9B4D7" w:rsidR="00627C9F" w:rsidRPr="00B07AC3" w:rsidRDefault="00627C9F" w:rsidP="007A5817">
                            <w:pPr>
                              <w:spacing w:line="276" w:lineRule="auto"/>
                              <w:jc w:val="right"/>
                              <w:rPr>
                                <w:rFonts w:asciiTheme="minorHAnsi" w:hAnsiTheme="minorHAnsi"/>
                                <w:color w:val="FFFFFF" w:themeColor="background1"/>
                                <w:sz w:val="22"/>
                                <w:lang w:val="es-419"/>
                              </w:rPr>
                            </w:pPr>
                            <w:r w:rsidRPr="00B07AC3">
                              <w:rPr>
                                <w:rFonts w:asciiTheme="minorHAnsi" w:hAnsiTheme="minorHAnsi"/>
                                <w:color w:val="FFFFFF" w:themeColor="background1"/>
                                <w:sz w:val="22"/>
                                <w:lang w:val="es-419"/>
                              </w:rPr>
                              <w:t xml:space="preserve">Doc. </w:t>
                            </w:r>
                            <w:r w:rsidR="003D4FB5" w:rsidRPr="00B07AC3">
                              <w:rPr>
                                <w:rFonts w:asciiTheme="minorHAnsi" w:hAnsiTheme="minorHAnsi"/>
                                <w:color w:val="FFFFFF" w:themeColor="background1"/>
                                <w:sz w:val="22"/>
                                <w:lang w:val="es-419"/>
                              </w:rPr>
                              <w:t>187</w:t>
                            </w:r>
                          </w:p>
                          <w:p w14:paraId="69373ED2" w14:textId="4609A3FB" w:rsidR="00627C9F" w:rsidRPr="00C25ADB" w:rsidRDefault="003D4FB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30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03748B">
                              <w:rPr>
                                <w:rFonts w:asciiTheme="minorHAnsi" w:hAnsiTheme="minorHAnsi"/>
                                <w:color w:val="FFFFFF" w:themeColor="background1"/>
                                <w:sz w:val="22"/>
                                <w:lang w:val="es-PA"/>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2301B3AD" w:rsidR="00627C9F" w:rsidRPr="00B07AC3" w:rsidRDefault="00834D49" w:rsidP="007A5817">
                      <w:pPr>
                        <w:spacing w:line="276" w:lineRule="auto"/>
                        <w:jc w:val="right"/>
                        <w:rPr>
                          <w:rFonts w:asciiTheme="minorHAnsi" w:hAnsiTheme="minorHAnsi"/>
                          <w:color w:val="FFFFFF" w:themeColor="background1"/>
                          <w:sz w:val="22"/>
                          <w:lang w:val="es-419"/>
                        </w:rPr>
                      </w:pPr>
                      <w:r w:rsidRPr="00B07AC3">
                        <w:rPr>
                          <w:rFonts w:asciiTheme="minorHAnsi" w:hAnsiTheme="minorHAnsi"/>
                          <w:color w:val="FFFFFF" w:themeColor="background1"/>
                          <w:sz w:val="22"/>
                          <w:lang w:val="es-419"/>
                        </w:rPr>
                        <w:t>OEA/Ser.L/V/II</w:t>
                      </w:r>
                    </w:p>
                    <w:p w14:paraId="6A41611B" w14:textId="2FC9B4D7" w:rsidR="00627C9F" w:rsidRPr="00B07AC3" w:rsidRDefault="00627C9F" w:rsidP="007A5817">
                      <w:pPr>
                        <w:spacing w:line="276" w:lineRule="auto"/>
                        <w:jc w:val="right"/>
                        <w:rPr>
                          <w:rFonts w:asciiTheme="minorHAnsi" w:hAnsiTheme="minorHAnsi"/>
                          <w:color w:val="FFFFFF" w:themeColor="background1"/>
                          <w:sz w:val="22"/>
                          <w:lang w:val="es-419"/>
                        </w:rPr>
                      </w:pPr>
                      <w:r w:rsidRPr="00B07AC3">
                        <w:rPr>
                          <w:rFonts w:asciiTheme="minorHAnsi" w:hAnsiTheme="minorHAnsi"/>
                          <w:color w:val="FFFFFF" w:themeColor="background1"/>
                          <w:sz w:val="22"/>
                          <w:lang w:val="es-419"/>
                        </w:rPr>
                        <w:t xml:space="preserve">Doc. </w:t>
                      </w:r>
                      <w:r w:rsidR="003D4FB5" w:rsidRPr="00B07AC3">
                        <w:rPr>
                          <w:rFonts w:asciiTheme="minorHAnsi" w:hAnsiTheme="minorHAnsi"/>
                          <w:color w:val="FFFFFF" w:themeColor="background1"/>
                          <w:sz w:val="22"/>
                          <w:lang w:val="es-419"/>
                        </w:rPr>
                        <w:t>187</w:t>
                      </w:r>
                    </w:p>
                    <w:p w14:paraId="69373ED2" w14:textId="4609A3FB" w:rsidR="00627C9F" w:rsidRPr="00C25ADB" w:rsidRDefault="003D4FB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30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03748B">
                        <w:rPr>
                          <w:rFonts w:asciiTheme="minorHAnsi" w:hAnsiTheme="minorHAnsi"/>
                          <w:color w:val="FFFFFF" w:themeColor="background1"/>
                          <w:sz w:val="22"/>
                          <w:lang w:val="es-PA"/>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BD862A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D4FB5">
                              <w:rPr>
                                <w:rFonts w:asciiTheme="majorHAnsi" w:hAnsiTheme="majorHAnsi"/>
                                <w:color w:val="0D0D0D" w:themeColor="text1" w:themeTint="F2"/>
                                <w:sz w:val="18"/>
                                <w:szCs w:val="22"/>
                                <w:lang w:val="es-ES"/>
                              </w:rPr>
                              <w:t>30</w:t>
                            </w:r>
                            <w:r w:rsidRPr="00890650">
                              <w:rPr>
                                <w:rFonts w:asciiTheme="majorHAnsi" w:hAnsiTheme="majorHAnsi"/>
                                <w:color w:val="0D0D0D" w:themeColor="text1" w:themeTint="F2"/>
                                <w:sz w:val="18"/>
                                <w:szCs w:val="22"/>
                                <w:lang w:val="es-ES"/>
                              </w:rPr>
                              <w:t xml:space="preserve"> de </w:t>
                            </w:r>
                            <w:r w:rsidR="003D4FB5">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3748B">
                              <w:rPr>
                                <w:rFonts w:asciiTheme="majorHAnsi" w:hAnsiTheme="majorHAnsi"/>
                                <w:color w:val="0D0D0D" w:themeColor="text1" w:themeTint="F2"/>
                                <w:sz w:val="18"/>
                                <w:szCs w:val="22"/>
                                <w:lang w:val="es-ES"/>
                              </w:rPr>
                              <w:t>2</w:t>
                            </w:r>
                            <w:r w:rsidR="003D4FB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2BD862A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D4FB5">
                        <w:rPr>
                          <w:rFonts w:asciiTheme="majorHAnsi" w:hAnsiTheme="majorHAnsi"/>
                          <w:color w:val="0D0D0D" w:themeColor="text1" w:themeTint="F2"/>
                          <w:sz w:val="18"/>
                          <w:szCs w:val="22"/>
                          <w:lang w:val="es-ES"/>
                        </w:rPr>
                        <w:t>30</w:t>
                      </w:r>
                      <w:r w:rsidRPr="00890650">
                        <w:rPr>
                          <w:rFonts w:asciiTheme="majorHAnsi" w:hAnsiTheme="majorHAnsi"/>
                          <w:color w:val="0D0D0D" w:themeColor="text1" w:themeTint="F2"/>
                          <w:sz w:val="18"/>
                          <w:szCs w:val="22"/>
                          <w:lang w:val="es-ES"/>
                        </w:rPr>
                        <w:t xml:space="preserve"> de </w:t>
                      </w:r>
                      <w:r w:rsidR="003D4FB5">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3748B">
                        <w:rPr>
                          <w:rFonts w:asciiTheme="majorHAnsi" w:hAnsiTheme="majorHAnsi"/>
                          <w:color w:val="0D0D0D" w:themeColor="text1" w:themeTint="F2"/>
                          <w:sz w:val="18"/>
                          <w:szCs w:val="22"/>
                          <w:lang w:val="es-ES"/>
                        </w:rPr>
                        <w:t>2</w:t>
                      </w:r>
                      <w:r w:rsidR="003D4FB5">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A5A9B7D" w:rsidR="00113F73" w:rsidRPr="007B05C4" w:rsidRDefault="00113F73" w:rsidP="00113F73">
                            <w:pPr>
                              <w:spacing w:line="276" w:lineRule="auto"/>
                              <w:rPr>
                                <w:rFonts w:asciiTheme="majorHAnsi" w:hAnsiTheme="majorHAnsi"/>
                                <w:color w:val="595959" w:themeColor="text1" w:themeTint="A6"/>
                                <w:sz w:val="18"/>
                                <w:szCs w:val="18"/>
                                <w:lang w:val="es-ES"/>
                              </w:rPr>
                            </w:pPr>
                            <w:r w:rsidRPr="0021658A">
                              <w:rPr>
                                <w:rFonts w:asciiTheme="majorHAnsi" w:hAnsiTheme="majorHAnsi"/>
                                <w:b/>
                                <w:color w:val="595959" w:themeColor="text1" w:themeTint="A6"/>
                                <w:sz w:val="18"/>
                                <w:szCs w:val="18"/>
                                <w:lang w:val="es-419"/>
                              </w:rPr>
                              <w:t>Citar como:</w:t>
                            </w:r>
                            <w:r w:rsidRPr="0021658A">
                              <w:rPr>
                                <w:rFonts w:asciiTheme="majorHAnsi" w:hAnsiTheme="majorHAnsi"/>
                                <w:color w:val="595959" w:themeColor="text1" w:themeTint="A6"/>
                                <w:sz w:val="18"/>
                                <w:szCs w:val="18"/>
                                <w:lang w:val="es-419"/>
                              </w:rPr>
                              <w:t xml:space="preserve"> CIDH, Informe No. </w:t>
                            </w:r>
                            <w:r w:rsidR="003D4FB5">
                              <w:rPr>
                                <w:rFonts w:asciiTheme="majorHAnsi" w:hAnsiTheme="majorHAnsi"/>
                                <w:color w:val="595959" w:themeColor="text1" w:themeTint="A6"/>
                                <w:sz w:val="18"/>
                                <w:szCs w:val="18"/>
                                <w:lang w:val="es-ES_tradnl"/>
                              </w:rPr>
                              <w:t>184</w:t>
                            </w:r>
                            <w:r w:rsidR="007B05C4">
                              <w:rPr>
                                <w:rFonts w:asciiTheme="majorHAnsi" w:hAnsiTheme="majorHAnsi"/>
                                <w:color w:val="595959" w:themeColor="text1" w:themeTint="A6"/>
                                <w:sz w:val="18"/>
                                <w:szCs w:val="18"/>
                                <w:lang w:val="es-ES_tradnl"/>
                              </w:rPr>
                              <w:t>/</w:t>
                            </w:r>
                            <w:r w:rsidR="003D4FB5">
                              <w:rPr>
                                <w:rFonts w:asciiTheme="majorHAnsi" w:hAnsiTheme="majorHAnsi"/>
                                <w:color w:val="595959" w:themeColor="text1" w:themeTint="A6"/>
                                <w:sz w:val="18"/>
                                <w:szCs w:val="18"/>
                                <w:lang w:val="es-ES_tradnl"/>
                              </w:rPr>
                              <w:t>22</w:t>
                            </w:r>
                            <w:r w:rsidRPr="00890650">
                              <w:rPr>
                                <w:rFonts w:asciiTheme="majorHAnsi" w:hAnsiTheme="majorHAnsi"/>
                                <w:color w:val="595959" w:themeColor="text1" w:themeTint="A6"/>
                                <w:sz w:val="18"/>
                                <w:szCs w:val="18"/>
                                <w:lang w:val="es-ES_tradnl"/>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03748B">
                              <w:rPr>
                                <w:rFonts w:asciiTheme="majorHAnsi" w:hAnsiTheme="majorHAnsi"/>
                                <w:color w:val="595959" w:themeColor="text1" w:themeTint="A6"/>
                                <w:sz w:val="18"/>
                                <w:szCs w:val="18"/>
                                <w:lang w:val="es-ES"/>
                              </w:rPr>
                              <w:t>536</w:t>
                            </w:r>
                            <w:r w:rsidR="000433C9">
                              <w:rPr>
                                <w:rFonts w:asciiTheme="majorHAnsi" w:hAnsiTheme="majorHAnsi"/>
                                <w:color w:val="595959" w:themeColor="text1" w:themeTint="A6"/>
                                <w:sz w:val="18"/>
                                <w:szCs w:val="18"/>
                                <w:lang w:val="es-ES"/>
                              </w:rPr>
                              <w:t>-</w:t>
                            </w:r>
                            <w:r w:rsidR="0003748B">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00B05EA5" w:rsidRPr="003D4FB5">
                              <w:rPr>
                                <w:rFonts w:asciiTheme="majorHAnsi" w:hAnsiTheme="majorHAnsi"/>
                                <w:color w:val="595959" w:themeColor="text1" w:themeTint="A6"/>
                                <w:sz w:val="18"/>
                                <w:szCs w:val="18"/>
                                <w:lang w:val="es-ES_tradnl"/>
                              </w:rPr>
                              <w:t>Ina</w:t>
                            </w:r>
                            <w:r w:rsidRPr="003D4FB5">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r w:rsidR="00F410B4">
                              <w:rPr>
                                <w:rFonts w:asciiTheme="majorHAnsi" w:hAnsiTheme="majorHAnsi"/>
                                <w:color w:val="595959" w:themeColor="text1" w:themeTint="A6"/>
                                <w:sz w:val="18"/>
                                <w:szCs w:val="18"/>
                                <w:lang w:val="es-ES_tradnl"/>
                              </w:rPr>
                              <w:t>Javier Hurtado Arias</w:t>
                            </w:r>
                            <w:r w:rsidRPr="00890650">
                              <w:rPr>
                                <w:rFonts w:asciiTheme="majorHAnsi" w:hAnsiTheme="majorHAnsi"/>
                                <w:color w:val="595959" w:themeColor="text1" w:themeTint="A6"/>
                                <w:sz w:val="18"/>
                                <w:szCs w:val="18"/>
                                <w:lang w:val="es-ES_tradnl"/>
                              </w:rPr>
                              <w:t xml:space="preserve">. </w:t>
                            </w:r>
                            <w:r w:rsidR="00F410B4">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CA7460">
                              <w:rPr>
                                <w:rFonts w:asciiTheme="majorHAnsi" w:hAnsiTheme="majorHAnsi"/>
                                <w:color w:val="595959" w:themeColor="text1" w:themeTint="A6"/>
                                <w:sz w:val="18"/>
                                <w:szCs w:val="18"/>
                                <w:lang w:val="es-ES"/>
                              </w:rPr>
                              <w:t>30 de abril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1A5A9B7D" w:rsidR="00113F73" w:rsidRPr="007B05C4" w:rsidRDefault="00113F73" w:rsidP="00113F73">
                      <w:pPr>
                        <w:spacing w:line="276" w:lineRule="auto"/>
                        <w:rPr>
                          <w:rFonts w:asciiTheme="majorHAnsi" w:hAnsiTheme="majorHAnsi"/>
                          <w:color w:val="595959" w:themeColor="text1" w:themeTint="A6"/>
                          <w:sz w:val="18"/>
                          <w:szCs w:val="18"/>
                          <w:lang w:val="es-ES"/>
                        </w:rPr>
                      </w:pPr>
                      <w:r w:rsidRPr="0021658A">
                        <w:rPr>
                          <w:rFonts w:asciiTheme="majorHAnsi" w:hAnsiTheme="majorHAnsi"/>
                          <w:b/>
                          <w:color w:val="595959" w:themeColor="text1" w:themeTint="A6"/>
                          <w:sz w:val="18"/>
                          <w:szCs w:val="18"/>
                          <w:lang w:val="es-419"/>
                        </w:rPr>
                        <w:t>Citar como:</w:t>
                      </w:r>
                      <w:r w:rsidRPr="0021658A">
                        <w:rPr>
                          <w:rFonts w:asciiTheme="majorHAnsi" w:hAnsiTheme="majorHAnsi"/>
                          <w:color w:val="595959" w:themeColor="text1" w:themeTint="A6"/>
                          <w:sz w:val="18"/>
                          <w:szCs w:val="18"/>
                          <w:lang w:val="es-419"/>
                        </w:rPr>
                        <w:t xml:space="preserve"> CIDH, Informe No. </w:t>
                      </w:r>
                      <w:r w:rsidR="003D4FB5">
                        <w:rPr>
                          <w:rFonts w:asciiTheme="majorHAnsi" w:hAnsiTheme="majorHAnsi"/>
                          <w:color w:val="595959" w:themeColor="text1" w:themeTint="A6"/>
                          <w:sz w:val="18"/>
                          <w:szCs w:val="18"/>
                          <w:lang w:val="es-ES_tradnl"/>
                        </w:rPr>
                        <w:t>184</w:t>
                      </w:r>
                      <w:r w:rsidR="007B05C4">
                        <w:rPr>
                          <w:rFonts w:asciiTheme="majorHAnsi" w:hAnsiTheme="majorHAnsi"/>
                          <w:color w:val="595959" w:themeColor="text1" w:themeTint="A6"/>
                          <w:sz w:val="18"/>
                          <w:szCs w:val="18"/>
                          <w:lang w:val="es-ES_tradnl"/>
                        </w:rPr>
                        <w:t>/</w:t>
                      </w:r>
                      <w:r w:rsidR="003D4FB5">
                        <w:rPr>
                          <w:rFonts w:asciiTheme="majorHAnsi" w:hAnsiTheme="majorHAnsi"/>
                          <w:color w:val="595959" w:themeColor="text1" w:themeTint="A6"/>
                          <w:sz w:val="18"/>
                          <w:szCs w:val="18"/>
                          <w:lang w:val="es-ES_tradnl"/>
                        </w:rPr>
                        <w:t>22</w:t>
                      </w:r>
                      <w:r w:rsidRPr="00890650">
                        <w:rPr>
                          <w:rFonts w:asciiTheme="majorHAnsi" w:hAnsiTheme="majorHAnsi"/>
                          <w:color w:val="595959" w:themeColor="text1" w:themeTint="A6"/>
                          <w:sz w:val="18"/>
                          <w:szCs w:val="18"/>
                          <w:lang w:val="es-ES_tradnl"/>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03748B">
                        <w:rPr>
                          <w:rFonts w:asciiTheme="majorHAnsi" w:hAnsiTheme="majorHAnsi"/>
                          <w:color w:val="595959" w:themeColor="text1" w:themeTint="A6"/>
                          <w:sz w:val="18"/>
                          <w:szCs w:val="18"/>
                          <w:lang w:val="es-ES"/>
                        </w:rPr>
                        <w:t>536</w:t>
                      </w:r>
                      <w:r w:rsidR="000433C9">
                        <w:rPr>
                          <w:rFonts w:asciiTheme="majorHAnsi" w:hAnsiTheme="majorHAnsi"/>
                          <w:color w:val="595959" w:themeColor="text1" w:themeTint="A6"/>
                          <w:sz w:val="18"/>
                          <w:szCs w:val="18"/>
                          <w:lang w:val="es-ES"/>
                        </w:rPr>
                        <w:t>-</w:t>
                      </w:r>
                      <w:r w:rsidR="0003748B">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00B05EA5" w:rsidRPr="003D4FB5">
                        <w:rPr>
                          <w:rFonts w:asciiTheme="majorHAnsi" w:hAnsiTheme="majorHAnsi"/>
                          <w:color w:val="595959" w:themeColor="text1" w:themeTint="A6"/>
                          <w:sz w:val="18"/>
                          <w:szCs w:val="18"/>
                          <w:lang w:val="es-ES_tradnl"/>
                        </w:rPr>
                        <w:t>Ina</w:t>
                      </w:r>
                      <w:r w:rsidRPr="003D4FB5">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r w:rsidR="00F410B4">
                        <w:rPr>
                          <w:rFonts w:asciiTheme="majorHAnsi" w:hAnsiTheme="majorHAnsi"/>
                          <w:color w:val="595959" w:themeColor="text1" w:themeTint="A6"/>
                          <w:sz w:val="18"/>
                          <w:szCs w:val="18"/>
                          <w:lang w:val="es-ES_tradnl"/>
                        </w:rPr>
                        <w:t>Javier Hurtado Arias</w:t>
                      </w:r>
                      <w:r w:rsidRPr="00890650">
                        <w:rPr>
                          <w:rFonts w:asciiTheme="majorHAnsi" w:hAnsiTheme="majorHAnsi"/>
                          <w:color w:val="595959" w:themeColor="text1" w:themeTint="A6"/>
                          <w:sz w:val="18"/>
                          <w:szCs w:val="18"/>
                          <w:lang w:val="es-ES_tradnl"/>
                        </w:rPr>
                        <w:t xml:space="preserve">. </w:t>
                      </w:r>
                      <w:r w:rsidR="00F410B4">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CA7460">
                        <w:rPr>
                          <w:rFonts w:asciiTheme="majorHAnsi" w:hAnsiTheme="majorHAnsi"/>
                          <w:color w:val="595959" w:themeColor="text1" w:themeTint="A6"/>
                          <w:sz w:val="18"/>
                          <w:szCs w:val="18"/>
                          <w:lang w:val="es-ES"/>
                        </w:rPr>
                        <w:t>30 de abril de 2022</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D5A7CAB"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03C8C1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136DA416" w:rsidR="0070697F" w:rsidRDefault="0021658A"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332407C2">
                <wp:simplePos x="0" y="0"/>
                <wp:positionH relativeFrom="column">
                  <wp:posOffset>1283970</wp:posOffset>
                </wp:positionH>
                <wp:positionV relativeFrom="paragraph">
                  <wp:posOffset>547053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3EB267B" w:rsidR="00D72DC6" w:rsidRPr="00D72DC6" w:rsidRDefault="0021658A" w:rsidP="00F02AD1">
                            <w:pPr>
                              <w:rPr>
                                <w:color w:val="FFFFFF" w:themeColor="background1"/>
                                <w14:textFill>
                                  <w14:noFill/>
                                </w14:textFill>
                              </w:rPr>
                            </w:pPr>
                            <w:r>
                              <w:rPr>
                                <w:noProof/>
                                <w:color w:val="FFFFFF" w:themeColor="background1"/>
                              </w:rPr>
                              <w:drawing>
                                <wp:inline distT="0" distB="0" distL="0" distR="0" wp14:anchorId="5F2FFDDF" wp14:editId="4F2B2EE6">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1.1pt;margin-top:43.1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" fillcolor="white [3201]" stroked="f" strokeweight=".5pt">
                <v:textbox>
                  <w:txbxContent>
                    <w:p w14:paraId="2A1ECD3C" w14:textId="33EB267B" w:rsidR="00D72DC6" w:rsidRPr="00D72DC6" w:rsidRDefault="0021658A" w:rsidP="00F02AD1">
                      <w:pPr>
                        <w:rPr>
                          <w:color w:val="FFFFFF" w:themeColor="background1"/>
                          <w14:textFill>
                            <w14:noFill/>
                          </w14:textFill>
                        </w:rPr>
                      </w:pPr>
                      <w:r>
                        <w:rPr>
                          <w:noProof/>
                          <w:color w:val="FFFFFF" w:themeColor="background1"/>
                        </w:rPr>
                        <w:drawing>
                          <wp:inline distT="0" distB="0" distL="0" distR="0" wp14:anchorId="5F2FFDDF" wp14:editId="4F2B2EE6">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275BB0E2" w:rsidR="003239B8" w:rsidRPr="000D05CB" w:rsidRDefault="0003748B" w:rsidP="008D2290">
            <w:pPr>
              <w:jc w:val="both"/>
              <w:rPr>
                <w:rFonts w:ascii="Cambria" w:hAnsi="Cambria"/>
                <w:bCs/>
                <w:sz w:val="20"/>
                <w:szCs w:val="20"/>
              </w:rPr>
            </w:pPr>
            <w:r>
              <w:rPr>
                <w:rFonts w:ascii="Cambria" w:hAnsi="Cambria"/>
                <w:bCs/>
                <w:sz w:val="20"/>
                <w:szCs w:val="20"/>
              </w:rPr>
              <w:t>Javier Hurtado Arias</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59190A"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7D4CCA8E" w:rsidR="003239B8" w:rsidRPr="000D05CB" w:rsidRDefault="0003748B" w:rsidP="008D2290">
            <w:pPr>
              <w:jc w:val="both"/>
              <w:rPr>
                <w:rFonts w:ascii="Cambria" w:hAnsi="Cambria"/>
                <w:bCs/>
                <w:sz w:val="20"/>
                <w:szCs w:val="20"/>
                <w:lang w:val="es-ES"/>
              </w:rPr>
            </w:pPr>
            <w:r>
              <w:rPr>
                <w:rFonts w:ascii="Cambria" w:hAnsi="Cambria"/>
                <w:bCs/>
                <w:sz w:val="20"/>
                <w:szCs w:val="20"/>
                <w:lang w:val="es-ES"/>
              </w:rPr>
              <w:t>Javier Hurtado Arias</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1FFA3410" w:rsidR="003239B8" w:rsidRPr="000D05CB" w:rsidRDefault="0003748B" w:rsidP="008D2290">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2"/>
            </w:r>
          </w:p>
        </w:tc>
      </w:tr>
      <w:tr w:rsidR="00223A29" w:rsidRPr="007C281D"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2E091195" w:rsidR="00223A29" w:rsidRPr="000D1338" w:rsidRDefault="000D1338" w:rsidP="008D2290">
            <w:pPr>
              <w:jc w:val="both"/>
              <w:rPr>
                <w:rFonts w:ascii="Cambria" w:hAnsi="Cambria"/>
                <w:bCs/>
                <w:sz w:val="20"/>
                <w:szCs w:val="20"/>
                <w:lang w:val="es-ES"/>
              </w:rPr>
            </w:pPr>
            <w:r w:rsidRPr="000D1338">
              <w:rPr>
                <w:rFonts w:ascii="Cambria" w:hAnsi="Cambria"/>
                <w:bCs/>
                <w:sz w:val="20"/>
                <w:szCs w:val="20"/>
                <w:lang w:val="es-ES"/>
              </w:rPr>
              <w:t>Artículos 8 (garantías judiciales) y 25 (protección judicial) de la Convención Americana sobre Derechos Humanos</w:t>
            </w:r>
            <w:r w:rsidR="00323CEE">
              <w:rPr>
                <w:rStyle w:val="FootnoteReference"/>
                <w:rFonts w:ascii="Cambria" w:hAnsi="Cambria"/>
                <w:bCs/>
                <w:sz w:val="20"/>
                <w:szCs w:val="20"/>
                <w:lang w:val="es-ES"/>
              </w:rPr>
              <w:footnoteReference w:id="3"/>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7BB68247" w:rsidR="004C2312" w:rsidRPr="003239B8" w:rsidRDefault="0003748B" w:rsidP="002625EA">
            <w:pPr>
              <w:jc w:val="both"/>
              <w:rPr>
                <w:rFonts w:ascii="Cambria" w:hAnsi="Cambria"/>
                <w:bCs/>
                <w:sz w:val="20"/>
                <w:szCs w:val="20"/>
                <w:lang w:val="es-ES"/>
              </w:rPr>
            </w:pPr>
            <w:r>
              <w:rPr>
                <w:rFonts w:ascii="Cambria" w:hAnsi="Cambria"/>
                <w:bCs/>
                <w:sz w:val="20"/>
                <w:szCs w:val="20"/>
                <w:lang w:val="es-ES"/>
              </w:rPr>
              <w:t>30 de marzo de 2012</w:t>
            </w:r>
          </w:p>
        </w:tc>
      </w:tr>
      <w:tr w:rsidR="00131425" w:rsidRPr="007C281D"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1CF6BF18" w:rsidR="00131425" w:rsidRPr="003239B8" w:rsidRDefault="0003748B" w:rsidP="002625EA">
            <w:pPr>
              <w:jc w:val="both"/>
              <w:rPr>
                <w:rFonts w:ascii="Cambria" w:hAnsi="Cambria"/>
                <w:bCs/>
                <w:sz w:val="20"/>
                <w:szCs w:val="20"/>
                <w:lang w:val="es-ES"/>
              </w:rPr>
            </w:pPr>
            <w:r>
              <w:rPr>
                <w:rFonts w:ascii="Cambria" w:hAnsi="Cambria"/>
                <w:bCs/>
                <w:sz w:val="20"/>
                <w:szCs w:val="20"/>
                <w:lang w:val="es-ES"/>
              </w:rPr>
              <w:t>23 de abril de 2012, 16 de junio de 2017 y 4 de junio de 2017</w:t>
            </w:r>
          </w:p>
        </w:tc>
      </w:tr>
      <w:tr w:rsidR="004C2312" w:rsidRPr="0003748B"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33E13F6E" w:rsidR="004C2312" w:rsidRPr="003239B8" w:rsidRDefault="0003748B" w:rsidP="008D2290">
            <w:pPr>
              <w:jc w:val="both"/>
              <w:rPr>
                <w:rFonts w:ascii="Cambria" w:hAnsi="Cambria"/>
                <w:bCs/>
                <w:sz w:val="20"/>
                <w:szCs w:val="20"/>
                <w:lang w:val="es-ES"/>
              </w:rPr>
            </w:pPr>
            <w:r>
              <w:rPr>
                <w:rFonts w:ascii="Cambria" w:hAnsi="Cambria"/>
                <w:bCs/>
                <w:sz w:val="20"/>
                <w:szCs w:val="20"/>
                <w:lang w:val="es-ES"/>
              </w:rPr>
              <w:t>28 de diciembre de 2017</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28615093" w:rsidR="004C2312" w:rsidRPr="003239B8" w:rsidRDefault="0003748B" w:rsidP="008D2290">
            <w:pPr>
              <w:jc w:val="both"/>
              <w:rPr>
                <w:rFonts w:ascii="Cambria" w:hAnsi="Cambria"/>
                <w:bCs/>
                <w:sz w:val="20"/>
                <w:szCs w:val="20"/>
                <w:lang w:val="es-ES"/>
              </w:rPr>
            </w:pPr>
            <w:r>
              <w:rPr>
                <w:rFonts w:ascii="Cambria" w:hAnsi="Cambria"/>
                <w:bCs/>
                <w:sz w:val="20"/>
                <w:szCs w:val="20"/>
                <w:lang w:val="es-ES"/>
              </w:rPr>
              <w:t>8 de agosto de 2018</w:t>
            </w:r>
          </w:p>
        </w:tc>
      </w:tr>
      <w:tr w:rsidR="004C2312" w:rsidRPr="007C281D"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134F0C68" w:rsidR="004C2312" w:rsidRPr="003239B8" w:rsidRDefault="00293B88" w:rsidP="008D2290">
            <w:pPr>
              <w:jc w:val="both"/>
              <w:rPr>
                <w:rFonts w:ascii="Cambria" w:hAnsi="Cambria"/>
                <w:bCs/>
                <w:sz w:val="20"/>
                <w:szCs w:val="20"/>
                <w:lang w:val="es-ES"/>
              </w:rPr>
            </w:pPr>
            <w:r>
              <w:rPr>
                <w:rFonts w:ascii="Cambria" w:hAnsi="Cambria"/>
                <w:bCs/>
                <w:sz w:val="20"/>
                <w:szCs w:val="20"/>
                <w:lang w:val="es-ES"/>
              </w:rPr>
              <w:t>19 de diciembre de 2018 y 23 de mayo de 2019</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2DD98858" w:rsidR="003239B8" w:rsidRPr="00B3745F" w:rsidRDefault="00293B88"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324691D3" w:rsidR="003239B8" w:rsidRPr="00B3745F" w:rsidRDefault="00293B88"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219023C3" w:rsidR="003239B8" w:rsidRPr="00B3745F" w:rsidRDefault="00293B88" w:rsidP="008D2290">
            <w:pPr>
              <w:rPr>
                <w:rFonts w:ascii="Cambria" w:hAnsi="Cambria"/>
                <w:bCs/>
                <w:sz w:val="20"/>
                <w:szCs w:val="20"/>
              </w:rPr>
            </w:pPr>
            <w:r>
              <w:rPr>
                <w:rFonts w:ascii="Cambria" w:hAnsi="Cambria"/>
                <w:bCs/>
                <w:sz w:val="20"/>
                <w:szCs w:val="20"/>
              </w:rPr>
              <w:t>Sí</w:t>
            </w:r>
          </w:p>
        </w:tc>
      </w:tr>
      <w:tr w:rsidR="003239B8" w:rsidRPr="007C281D"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1FA37EFF" w:rsidR="003239B8" w:rsidRPr="00B3745F" w:rsidRDefault="00293B88" w:rsidP="008D2290">
            <w:pPr>
              <w:jc w:val="both"/>
              <w:rPr>
                <w:rFonts w:ascii="Cambria" w:hAnsi="Cambria"/>
                <w:bCs/>
                <w:sz w:val="20"/>
                <w:szCs w:val="20"/>
                <w:lang w:val="es-ES"/>
              </w:rPr>
            </w:pPr>
            <w:r>
              <w:rPr>
                <w:rFonts w:ascii="Cambria" w:hAnsi="Cambria"/>
                <w:bCs/>
                <w:sz w:val="20"/>
                <w:szCs w:val="20"/>
                <w:lang w:val="es-ES"/>
              </w:rPr>
              <w:t xml:space="preserve">Sí, </w:t>
            </w:r>
            <w:r w:rsidRPr="00293B88">
              <w:rPr>
                <w:rFonts w:ascii="Cambria" w:hAnsi="Cambria"/>
                <w:bCs/>
                <w:sz w:val="20"/>
                <w:szCs w:val="20"/>
                <w:lang w:val="es-ES"/>
              </w:rPr>
              <w:t>Convención Americana (depósito de instrumento de ratificación realizado el 31 de julio de 1973)</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03748B"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6F78C421" w:rsidR="00EE00E9" w:rsidRPr="00DC24E3" w:rsidRDefault="00293B88" w:rsidP="008D2290">
            <w:pPr>
              <w:jc w:val="both"/>
              <w:rPr>
                <w:rFonts w:ascii="Cambria" w:hAnsi="Cambria"/>
                <w:bCs/>
                <w:sz w:val="20"/>
                <w:szCs w:val="20"/>
                <w:lang w:val="es-ES"/>
              </w:rPr>
            </w:pPr>
            <w:r>
              <w:rPr>
                <w:rFonts w:ascii="Cambria" w:hAnsi="Cambria"/>
                <w:bCs/>
                <w:sz w:val="20"/>
                <w:szCs w:val="20"/>
                <w:lang w:val="es-ES"/>
              </w:rPr>
              <w:t>No</w:t>
            </w:r>
          </w:p>
        </w:tc>
      </w:tr>
      <w:tr w:rsidR="003239B8" w:rsidRPr="00962B31"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12488BD6" w:rsidR="003239B8" w:rsidRPr="00B0008F" w:rsidRDefault="00B40F1E" w:rsidP="008D2290">
            <w:pPr>
              <w:jc w:val="both"/>
              <w:rPr>
                <w:rFonts w:ascii="Cambria" w:hAnsi="Cambria"/>
                <w:bCs/>
                <w:sz w:val="20"/>
                <w:szCs w:val="20"/>
                <w:lang w:val="es-ES"/>
              </w:rPr>
            </w:pPr>
            <w:r>
              <w:rPr>
                <w:rFonts w:ascii="Cambria" w:hAnsi="Cambria"/>
                <w:bCs/>
                <w:sz w:val="20"/>
                <w:szCs w:val="20"/>
                <w:lang w:val="es-ES"/>
              </w:rPr>
              <w:t>Ninguno</w:t>
            </w:r>
          </w:p>
        </w:tc>
      </w:tr>
      <w:tr w:rsidR="003239B8" w:rsidRPr="007C281D"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15D00E44" w:rsidR="003239B8" w:rsidRPr="00DC24E3" w:rsidRDefault="00BD733A" w:rsidP="008D2290">
            <w:pPr>
              <w:rPr>
                <w:rFonts w:ascii="Cambria" w:hAnsi="Cambria"/>
                <w:bCs/>
                <w:sz w:val="20"/>
                <w:szCs w:val="20"/>
                <w:lang w:val="es-ES"/>
              </w:rPr>
            </w:pPr>
            <w:r>
              <w:rPr>
                <w:rFonts w:ascii="Cambria" w:hAnsi="Cambria"/>
                <w:bCs/>
                <w:sz w:val="20"/>
                <w:szCs w:val="20"/>
                <w:lang w:val="es-ES"/>
              </w:rPr>
              <w:t xml:space="preserve">Sí, </w:t>
            </w:r>
            <w:r w:rsidR="009E0042">
              <w:rPr>
                <w:rFonts w:ascii="Cambria" w:hAnsi="Cambria"/>
                <w:bCs/>
                <w:sz w:val="20"/>
                <w:szCs w:val="20"/>
                <w:lang w:val="es-ES"/>
              </w:rPr>
              <w:t>en los términos de la sección VI</w:t>
            </w:r>
          </w:p>
        </w:tc>
      </w:tr>
      <w:tr w:rsidR="003239B8" w:rsidRPr="007C281D"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134D5A15" w:rsidR="003239B8" w:rsidRPr="00BD733A" w:rsidRDefault="009E0042" w:rsidP="008D2290">
            <w:pPr>
              <w:rPr>
                <w:rFonts w:ascii="Cambria" w:hAnsi="Cambria"/>
                <w:bCs/>
                <w:sz w:val="20"/>
                <w:szCs w:val="20"/>
                <w:lang w:val="es-ES"/>
              </w:rPr>
            </w:pPr>
            <w:r>
              <w:rPr>
                <w:rFonts w:ascii="Cambria" w:hAnsi="Cambria"/>
                <w:bCs/>
                <w:sz w:val="20"/>
                <w:szCs w:val="20"/>
                <w:lang w:val="es-ES"/>
              </w:rPr>
              <w:t>Sí, en los términos de la sección</w:t>
            </w:r>
            <w:r w:rsidR="00B40F1E">
              <w:rPr>
                <w:rFonts w:ascii="Cambria" w:hAnsi="Cambria"/>
                <w:bCs/>
                <w:sz w:val="20"/>
                <w:szCs w:val="20"/>
                <w:lang w:val="es-ES"/>
              </w:rPr>
              <w:t xml:space="preserve"> VI</w:t>
            </w:r>
          </w:p>
        </w:tc>
      </w:tr>
    </w:tbl>
    <w:p w14:paraId="18E6423B" w14:textId="77777777" w:rsidR="003239B8" w:rsidRPr="00163B97" w:rsidRDefault="00223A29" w:rsidP="003239B8">
      <w:pPr>
        <w:spacing w:before="240" w:after="240"/>
        <w:ind w:firstLine="720"/>
        <w:jc w:val="both"/>
        <w:rPr>
          <w:rFonts w:asciiTheme="majorHAnsi" w:hAnsiTheme="majorHAnsi"/>
          <w:b/>
          <w:sz w:val="20"/>
          <w:szCs w:val="20"/>
          <w:lang w:val="es-ES_tradnl"/>
        </w:rPr>
      </w:pPr>
      <w:r w:rsidRPr="00163B97">
        <w:rPr>
          <w:rFonts w:asciiTheme="majorHAnsi" w:hAnsiTheme="majorHAnsi"/>
          <w:b/>
          <w:sz w:val="20"/>
          <w:szCs w:val="20"/>
          <w:lang w:val="es-ES_tradnl"/>
        </w:rPr>
        <w:t xml:space="preserve">V. </w:t>
      </w:r>
      <w:r w:rsidRPr="00163B97">
        <w:rPr>
          <w:rFonts w:asciiTheme="majorHAnsi" w:hAnsiTheme="majorHAnsi"/>
          <w:b/>
          <w:sz w:val="20"/>
          <w:szCs w:val="20"/>
          <w:lang w:val="es-ES_tradnl"/>
        </w:rPr>
        <w:tab/>
      </w:r>
      <w:r w:rsidR="003239B8" w:rsidRPr="00163B97">
        <w:rPr>
          <w:rFonts w:asciiTheme="majorHAnsi" w:hAnsiTheme="majorHAnsi"/>
          <w:b/>
          <w:sz w:val="20"/>
          <w:szCs w:val="20"/>
          <w:lang w:val="es-ES_tradnl"/>
        </w:rPr>
        <w:t xml:space="preserve">HECHOS ALEGADOS </w:t>
      </w:r>
    </w:p>
    <w:p w14:paraId="1AE63AB0" w14:textId="282D869E" w:rsidR="003136CC" w:rsidRPr="00163B97" w:rsidRDefault="003136CC"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63B97">
        <w:rPr>
          <w:rFonts w:asciiTheme="majorHAnsi" w:hAnsiTheme="majorHAnsi"/>
          <w:sz w:val="20"/>
          <w:szCs w:val="20"/>
          <w:lang w:val="es-ES_tradnl"/>
        </w:rPr>
        <w:t xml:space="preserve">El señor </w:t>
      </w:r>
      <w:r w:rsidR="00962B31" w:rsidRPr="00163B97">
        <w:rPr>
          <w:rFonts w:asciiTheme="majorHAnsi" w:hAnsiTheme="majorHAnsi"/>
          <w:sz w:val="20"/>
          <w:szCs w:val="20"/>
          <w:lang w:val="es-ES_tradnl"/>
        </w:rPr>
        <w:t xml:space="preserve">Javier </w:t>
      </w:r>
      <w:r w:rsidRPr="00163B97">
        <w:rPr>
          <w:rFonts w:asciiTheme="majorHAnsi" w:hAnsiTheme="majorHAnsi"/>
          <w:sz w:val="20"/>
          <w:szCs w:val="20"/>
          <w:lang w:val="es-ES_tradnl"/>
        </w:rPr>
        <w:t>Hurtado Arias, en su calidad de peticionari</w:t>
      </w:r>
      <w:r w:rsidR="005A6E1F" w:rsidRPr="00163B97">
        <w:rPr>
          <w:rFonts w:asciiTheme="majorHAnsi" w:hAnsiTheme="majorHAnsi"/>
          <w:sz w:val="20"/>
          <w:szCs w:val="20"/>
          <w:lang w:val="es-ES_tradnl"/>
        </w:rPr>
        <w:t>o</w:t>
      </w:r>
      <w:r w:rsidRPr="00163B97">
        <w:rPr>
          <w:rFonts w:asciiTheme="majorHAnsi" w:hAnsiTheme="majorHAnsi"/>
          <w:sz w:val="20"/>
          <w:szCs w:val="20"/>
          <w:lang w:val="es-ES_tradnl"/>
        </w:rPr>
        <w:t xml:space="preserve"> y presunta víctima, denuncia que el Consejo Superior de la Judicatura</w:t>
      </w:r>
      <w:r w:rsidR="005A6E1F" w:rsidRPr="00163B97">
        <w:rPr>
          <w:rFonts w:asciiTheme="majorHAnsi" w:hAnsiTheme="majorHAnsi"/>
          <w:sz w:val="20"/>
          <w:szCs w:val="20"/>
          <w:lang w:val="es-ES_tradnl"/>
        </w:rPr>
        <w:t xml:space="preserve"> lo sancionó con la suspensión del ejercicio de la abogacía por dos años, utilizando como prueba principal para fundamentar el fallo unas grabaciones magnetofónicas obtenidas ilícitamente. </w:t>
      </w:r>
      <w:r w:rsidR="00962B31" w:rsidRPr="00163B97">
        <w:rPr>
          <w:rFonts w:asciiTheme="majorHAnsi" w:hAnsiTheme="majorHAnsi"/>
          <w:sz w:val="20"/>
          <w:szCs w:val="20"/>
          <w:lang w:val="es-ES_tradnl"/>
        </w:rPr>
        <w:t>Posteriormente,</w:t>
      </w:r>
      <w:r w:rsidR="005A6E1F" w:rsidRPr="00163B97">
        <w:rPr>
          <w:rFonts w:asciiTheme="majorHAnsi" w:hAnsiTheme="majorHAnsi"/>
          <w:sz w:val="20"/>
          <w:szCs w:val="20"/>
          <w:lang w:val="es-ES_tradnl"/>
        </w:rPr>
        <w:t xml:space="preserve"> los </w:t>
      </w:r>
      <w:r w:rsidR="00297BE5" w:rsidRPr="00163B97">
        <w:rPr>
          <w:rFonts w:asciiTheme="majorHAnsi" w:hAnsiTheme="majorHAnsi"/>
          <w:sz w:val="20"/>
          <w:szCs w:val="20"/>
          <w:lang w:val="es-ES_tradnl"/>
        </w:rPr>
        <w:t>órganos jurisdiccionales</w:t>
      </w:r>
      <w:r w:rsidR="005A6E1F" w:rsidRPr="00163B97">
        <w:rPr>
          <w:rFonts w:asciiTheme="majorHAnsi" w:hAnsiTheme="majorHAnsi"/>
          <w:sz w:val="20"/>
          <w:szCs w:val="20"/>
          <w:lang w:val="es-ES_tradnl"/>
        </w:rPr>
        <w:t xml:space="preserve"> </w:t>
      </w:r>
      <w:r w:rsidR="00962B31" w:rsidRPr="00163B97">
        <w:rPr>
          <w:rFonts w:asciiTheme="majorHAnsi" w:hAnsiTheme="majorHAnsi"/>
          <w:sz w:val="20"/>
          <w:szCs w:val="20"/>
          <w:lang w:val="es-ES_tradnl"/>
        </w:rPr>
        <w:t>no</w:t>
      </w:r>
      <w:r w:rsidR="005A6E1F" w:rsidRPr="00163B97">
        <w:rPr>
          <w:rFonts w:asciiTheme="majorHAnsi" w:hAnsiTheme="majorHAnsi"/>
          <w:sz w:val="20"/>
          <w:szCs w:val="20"/>
          <w:lang w:val="es-ES_tradnl"/>
        </w:rPr>
        <w:t xml:space="preserve"> </w:t>
      </w:r>
      <w:r w:rsidR="00962B31" w:rsidRPr="00163B97">
        <w:rPr>
          <w:rFonts w:asciiTheme="majorHAnsi" w:hAnsiTheme="majorHAnsi"/>
          <w:sz w:val="20"/>
          <w:szCs w:val="20"/>
          <w:lang w:val="es-ES_tradnl"/>
        </w:rPr>
        <w:t>habrían protegido</w:t>
      </w:r>
      <w:r w:rsidR="005A6E1F" w:rsidRPr="00163B97">
        <w:rPr>
          <w:rFonts w:asciiTheme="majorHAnsi" w:hAnsiTheme="majorHAnsi"/>
          <w:sz w:val="20"/>
          <w:szCs w:val="20"/>
          <w:lang w:val="es-ES_tradnl"/>
        </w:rPr>
        <w:t xml:space="preserve"> su derecho al debido proceso. </w:t>
      </w:r>
    </w:p>
    <w:p w14:paraId="3DA15A35" w14:textId="6855D5ED" w:rsidR="00D902E2" w:rsidRPr="00163B97" w:rsidRDefault="00D902E2" w:rsidP="00D902E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163B97">
        <w:rPr>
          <w:rFonts w:asciiTheme="majorHAnsi" w:hAnsiTheme="majorHAnsi"/>
          <w:i/>
          <w:iCs/>
          <w:sz w:val="20"/>
          <w:szCs w:val="20"/>
          <w:lang w:val="es-ES_tradnl"/>
        </w:rPr>
        <w:t>Denuncia de M.R.H contra la presunta víctima</w:t>
      </w:r>
    </w:p>
    <w:p w14:paraId="52D7E049" w14:textId="61B1AB73" w:rsidR="00297BE5" w:rsidRPr="00163B97" w:rsidRDefault="000A5896"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63B97">
        <w:rPr>
          <w:rFonts w:asciiTheme="majorHAnsi" w:hAnsiTheme="majorHAnsi"/>
          <w:sz w:val="20"/>
          <w:szCs w:val="20"/>
          <w:lang w:val="es-ES_tradnl"/>
        </w:rPr>
        <w:t>El peticionario e</w:t>
      </w:r>
      <w:r w:rsidR="00CF7E24" w:rsidRPr="00163B97">
        <w:rPr>
          <w:rFonts w:asciiTheme="majorHAnsi" w:hAnsiTheme="majorHAnsi"/>
          <w:sz w:val="20"/>
          <w:szCs w:val="20"/>
          <w:lang w:val="es-ES_tradnl"/>
        </w:rPr>
        <w:t>xplica que en su condición de abogado</w:t>
      </w:r>
      <w:r w:rsidRPr="00163B97">
        <w:rPr>
          <w:rFonts w:asciiTheme="majorHAnsi" w:hAnsiTheme="majorHAnsi"/>
          <w:sz w:val="20"/>
          <w:szCs w:val="20"/>
          <w:lang w:val="es-ES_tradnl"/>
        </w:rPr>
        <w:t xml:space="preserve"> presentó</w:t>
      </w:r>
      <w:r w:rsidR="00CF7E24" w:rsidRPr="00163B97">
        <w:rPr>
          <w:rFonts w:asciiTheme="majorHAnsi" w:hAnsiTheme="majorHAnsi"/>
          <w:sz w:val="20"/>
          <w:szCs w:val="20"/>
          <w:lang w:val="es-ES_tradnl"/>
        </w:rPr>
        <w:t xml:space="preserve"> el 19 de noviembre de 2008 una solicitud de liquidación de la sociedad conyugal de M.R.H y S.M.R</w:t>
      </w:r>
      <w:r w:rsidR="00297BE5" w:rsidRPr="00163B97">
        <w:rPr>
          <w:rStyle w:val="FootnoteReference"/>
          <w:rFonts w:asciiTheme="majorHAnsi" w:hAnsiTheme="majorHAnsi"/>
          <w:sz w:val="20"/>
          <w:szCs w:val="20"/>
          <w:lang w:val="es-ES_tradnl"/>
        </w:rPr>
        <w:footnoteReference w:id="5"/>
      </w:r>
      <w:r w:rsidR="00297BE5" w:rsidRPr="00163B97">
        <w:rPr>
          <w:rFonts w:asciiTheme="majorHAnsi" w:hAnsiTheme="majorHAnsi"/>
          <w:sz w:val="20"/>
          <w:szCs w:val="20"/>
          <w:lang w:val="es-ES_tradnl"/>
        </w:rPr>
        <w:t>, pero</w:t>
      </w:r>
      <w:r w:rsidR="00CF7E24" w:rsidRPr="00163B97">
        <w:rPr>
          <w:rFonts w:asciiTheme="majorHAnsi" w:hAnsiTheme="majorHAnsi"/>
          <w:sz w:val="20"/>
          <w:szCs w:val="20"/>
          <w:lang w:val="es-ES_tradnl"/>
        </w:rPr>
        <w:t xml:space="preserve"> que por causa ajenas a su voluntad,</w:t>
      </w:r>
      <w:r w:rsidR="00D173EF" w:rsidRPr="00163B97">
        <w:rPr>
          <w:rFonts w:asciiTheme="majorHAnsi" w:hAnsiTheme="majorHAnsi"/>
          <w:sz w:val="20"/>
          <w:szCs w:val="20"/>
          <w:lang w:val="es-ES_tradnl"/>
        </w:rPr>
        <w:t xml:space="preserve"> </w:t>
      </w:r>
      <w:r w:rsidR="00CD410F" w:rsidRPr="00163B97">
        <w:rPr>
          <w:rFonts w:asciiTheme="majorHAnsi" w:hAnsiTheme="majorHAnsi"/>
          <w:sz w:val="20"/>
          <w:szCs w:val="20"/>
          <w:lang w:val="es-ES_tradnl"/>
        </w:rPr>
        <w:t>debido a</w:t>
      </w:r>
      <w:r w:rsidR="00D173EF" w:rsidRPr="00163B97">
        <w:rPr>
          <w:rFonts w:asciiTheme="majorHAnsi" w:hAnsiTheme="majorHAnsi"/>
          <w:sz w:val="20"/>
          <w:szCs w:val="20"/>
          <w:lang w:val="es-ES_tradnl"/>
        </w:rPr>
        <w:t xml:space="preserve"> un paro judicial y otros acontecimientos,</w:t>
      </w:r>
      <w:r w:rsidR="00CF7E24" w:rsidRPr="00163B97">
        <w:rPr>
          <w:rFonts w:asciiTheme="majorHAnsi" w:hAnsiTheme="majorHAnsi"/>
          <w:sz w:val="20"/>
          <w:szCs w:val="20"/>
          <w:lang w:val="es-ES_tradnl"/>
        </w:rPr>
        <w:t xml:space="preserve"> el citado </w:t>
      </w:r>
      <w:r w:rsidR="00E84BC0" w:rsidRPr="00163B97">
        <w:rPr>
          <w:rFonts w:asciiTheme="majorHAnsi" w:hAnsiTheme="majorHAnsi"/>
          <w:sz w:val="20"/>
          <w:szCs w:val="20"/>
          <w:lang w:val="es-ES_tradnl"/>
        </w:rPr>
        <w:t>proceso</w:t>
      </w:r>
      <w:r w:rsidR="00CF7E24" w:rsidRPr="00163B97">
        <w:rPr>
          <w:rFonts w:asciiTheme="majorHAnsi" w:hAnsiTheme="majorHAnsi"/>
          <w:sz w:val="20"/>
          <w:szCs w:val="20"/>
          <w:lang w:val="es-ES_tradnl"/>
        </w:rPr>
        <w:t xml:space="preserve"> demoró más del tiempo acostumbrado</w:t>
      </w:r>
      <w:r w:rsidR="00297BE5" w:rsidRPr="00163B97">
        <w:rPr>
          <w:rFonts w:asciiTheme="majorHAnsi" w:hAnsiTheme="majorHAnsi"/>
          <w:sz w:val="20"/>
          <w:szCs w:val="20"/>
          <w:lang w:val="es-ES_tradnl"/>
        </w:rPr>
        <w:t xml:space="preserve">. </w:t>
      </w:r>
      <w:r w:rsidR="00CD410F" w:rsidRPr="00163B97">
        <w:rPr>
          <w:rFonts w:asciiTheme="majorHAnsi" w:hAnsiTheme="majorHAnsi"/>
          <w:sz w:val="20"/>
          <w:szCs w:val="20"/>
          <w:lang w:val="es-ES_tradnl"/>
        </w:rPr>
        <w:lastRenderedPageBreak/>
        <w:t>E</w:t>
      </w:r>
      <w:r w:rsidR="00297BE5" w:rsidRPr="00163B97">
        <w:rPr>
          <w:rFonts w:asciiTheme="majorHAnsi" w:hAnsiTheme="majorHAnsi"/>
          <w:sz w:val="20"/>
          <w:szCs w:val="20"/>
          <w:lang w:val="es-ES_tradnl"/>
        </w:rPr>
        <w:t xml:space="preserve">sto provocó que </w:t>
      </w:r>
      <w:r w:rsidR="00CF7E24" w:rsidRPr="00163B97">
        <w:rPr>
          <w:rFonts w:asciiTheme="majorHAnsi" w:hAnsiTheme="majorHAnsi"/>
          <w:sz w:val="20"/>
          <w:szCs w:val="20"/>
          <w:lang w:val="es-ES_tradnl"/>
        </w:rPr>
        <w:t>en 2009 M.R.H no pudiera celebrar nuevas nupcias</w:t>
      </w:r>
      <w:r w:rsidR="000D6FD3" w:rsidRPr="00163B97">
        <w:rPr>
          <w:rFonts w:asciiTheme="majorHAnsi" w:hAnsiTheme="majorHAnsi"/>
          <w:sz w:val="20"/>
          <w:szCs w:val="20"/>
          <w:lang w:val="es-ES_tradnl"/>
        </w:rPr>
        <w:t>,</w:t>
      </w:r>
      <w:r w:rsidR="00CF7E24" w:rsidRPr="00163B97">
        <w:rPr>
          <w:rFonts w:asciiTheme="majorHAnsi" w:hAnsiTheme="majorHAnsi"/>
          <w:sz w:val="20"/>
          <w:szCs w:val="20"/>
          <w:lang w:val="es-ES_tradnl"/>
        </w:rPr>
        <w:t xml:space="preserve"> y producto de ello </w:t>
      </w:r>
      <w:r w:rsidR="000D6FD3" w:rsidRPr="00163B97">
        <w:rPr>
          <w:rFonts w:asciiTheme="majorHAnsi" w:hAnsiTheme="majorHAnsi"/>
          <w:sz w:val="20"/>
          <w:szCs w:val="20"/>
          <w:lang w:val="es-ES_tradnl"/>
        </w:rPr>
        <w:t>esta</w:t>
      </w:r>
      <w:r w:rsidR="00297BE5" w:rsidRPr="00163B97">
        <w:rPr>
          <w:rFonts w:asciiTheme="majorHAnsi" w:hAnsiTheme="majorHAnsi"/>
          <w:sz w:val="20"/>
          <w:szCs w:val="20"/>
          <w:lang w:val="es-ES_tradnl"/>
        </w:rPr>
        <w:t xml:space="preserve"> persona comenzó a</w:t>
      </w:r>
      <w:r w:rsidR="00CF7E24" w:rsidRPr="00163B97">
        <w:rPr>
          <w:rFonts w:asciiTheme="majorHAnsi" w:hAnsiTheme="majorHAnsi"/>
          <w:sz w:val="20"/>
          <w:szCs w:val="20"/>
          <w:lang w:val="es-ES_tradnl"/>
        </w:rPr>
        <w:t xml:space="preserve"> amenazarlo, culpándolo del ret</w:t>
      </w:r>
      <w:r w:rsidR="009F2851" w:rsidRPr="00163B97">
        <w:rPr>
          <w:rFonts w:asciiTheme="majorHAnsi" w:hAnsiTheme="majorHAnsi"/>
          <w:sz w:val="20"/>
          <w:szCs w:val="20"/>
          <w:lang w:val="es-ES_tradnl"/>
        </w:rPr>
        <w:t xml:space="preserve">raso y exigiéndole el retorno del dinero que le había pagado por sus servicios. </w:t>
      </w:r>
    </w:p>
    <w:p w14:paraId="4FC1A5DB" w14:textId="5EAB2525" w:rsidR="00D173EF" w:rsidRPr="00163B97" w:rsidRDefault="000E5AB5" w:rsidP="00D173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63B97">
        <w:rPr>
          <w:rFonts w:asciiTheme="majorHAnsi" w:hAnsiTheme="majorHAnsi"/>
          <w:sz w:val="20"/>
          <w:szCs w:val="20"/>
          <w:lang w:val="es-ES_tradnl"/>
        </w:rPr>
        <w:t>A</w:t>
      </w:r>
      <w:r w:rsidR="009F2851" w:rsidRPr="00163B97">
        <w:rPr>
          <w:rFonts w:asciiTheme="majorHAnsi" w:hAnsiTheme="majorHAnsi"/>
          <w:sz w:val="20"/>
          <w:szCs w:val="20"/>
          <w:lang w:val="es-ES_tradnl"/>
        </w:rPr>
        <w:t xml:space="preserve"> efectos de no seguir siendo constreñido</w:t>
      </w:r>
      <w:r w:rsidRPr="00163B97">
        <w:rPr>
          <w:rFonts w:asciiTheme="majorHAnsi" w:hAnsiTheme="majorHAnsi"/>
          <w:sz w:val="20"/>
          <w:szCs w:val="20"/>
          <w:lang w:val="es-ES_tradnl"/>
        </w:rPr>
        <w:t xml:space="preserve"> el peticionario</w:t>
      </w:r>
      <w:r w:rsidR="009F2851" w:rsidRPr="00163B97">
        <w:rPr>
          <w:rFonts w:asciiTheme="majorHAnsi" w:hAnsiTheme="majorHAnsi"/>
          <w:sz w:val="20"/>
          <w:szCs w:val="20"/>
          <w:lang w:val="es-ES_tradnl"/>
        </w:rPr>
        <w:t xml:space="preserve"> le devolvió a M.R.H una importante suma de dinero</w:t>
      </w:r>
      <w:r w:rsidR="00D173EF" w:rsidRPr="00163B97">
        <w:rPr>
          <w:rFonts w:asciiTheme="majorHAnsi" w:hAnsiTheme="majorHAnsi"/>
          <w:sz w:val="20"/>
          <w:szCs w:val="20"/>
          <w:lang w:val="es-ES_tradnl"/>
        </w:rPr>
        <w:t>; sin embargo</w:t>
      </w:r>
      <w:r w:rsidR="00297BE5" w:rsidRPr="00163B97">
        <w:rPr>
          <w:rFonts w:asciiTheme="majorHAnsi" w:hAnsiTheme="majorHAnsi"/>
          <w:sz w:val="20"/>
          <w:szCs w:val="20"/>
          <w:lang w:val="es-ES_tradnl"/>
        </w:rPr>
        <w:t>, dicha persona no</w:t>
      </w:r>
      <w:r w:rsidR="009F2851" w:rsidRPr="00163B97">
        <w:rPr>
          <w:rFonts w:asciiTheme="majorHAnsi" w:hAnsiTheme="majorHAnsi"/>
          <w:sz w:val="20"/>
          <w:szCs w:val="20"/>
          <w:lang w:val="es-ES_tradnl"/>
        </w:rPr>
        <w:t xml:space="preserve"> quedó conforme con el monto de la referida devolución, por lo que </w:t>
      </w:r>
      <w:r w:rsidR="00D173EF" w:rsidRPr="00163B97">
        <w:rPr>
          <w:rFonts w:asciiTheme="majorHAnsi" w:hAnsiTheme="majorHAnsi"/>
          <w:sz w:val="20"/>
          <w:szCs w:val="20"/>
          <w:lang w:val="es-ES_tradnl"/>
        </w:rPr>
        <w:t>continúo</w:t>
      </w:r>
      <w:r w:rsidR="009F2851" w:rsidRPr="00163B97">
        <w:rPr>
          <w:rFonts w:asciiTheme="majorHAnsi" w:hAnsiTheme="majorHAnsi"/>
          <w:sz w:val="20"/>
          <w:szCs w:val="20"/>
          <w:lang w:val="es-ES_tradnl"/>
        </w:rPr>
        <w:t xml:space="preserve"> persistiendo con amenazas contra </w:t>
      </w:r>
      <w:r w:rsidR="000D6FD3" w:rsidRPr="00163B97">
        <w:rPr>
          <w:rFonts w:asciiTheme="majorHAnsi" w:hAnsiTheme="majorHAnsi"/>
          <w:sz w:val="20"/>
          <w:szCs w:val="20"/>
          <w:lang w:val="es-ES_tradnl"/>
        </w:rPr>
        <w:t xml:space="preserve">el peticionario </w:t>
      </w:r>
      <w:r w:rsidR="009F2851" w:rsidRPr="00163B97">
        <w:rPr>
          <w:rFonts w:asciiTheme="majorHAnsi" w:hAnsiTheme="majorHAnsi"/>
          <w:sz w:val="20"/>
          <w:szCs w:val="20"/>
          <w:lang w:val="es-ES_tradnl"/>
        </w:rPr>
        <w:t>a fin de conseguir la totalidad de la cantidad exigida. Ante ello, informa que acudió a la Unidad de Reacción Inmediata de la Fiscalía a denunciar el hecho</w:t>
      </w:r>
      <w:r w:rsidR="00D173EF" w:rsidRPr="00163B97">
        <w:rPr>
          <w:rFonts w:asciiTheme="majorHAnsi" w:hAnsiTheme="majorHAnsi"/>
          <w:sz w:val="20"/>
          <w:szCs w:val="20"/>
          <w:lang w:val="es-ES_tradnl"/>
        </w:rPr>
        <w:t>,</w:t>
      </w:r>
      <w:r w:rsidR="009F2851" w:rsidRPr="00163B97">
        <w:rPr>
          <w:rFonts w:asciiTheme="majorHAnsi" w:hAnsiTheme="majorHAnsi"/>
          <w:sz w:val="20"/>
          <w:szCs w:val="20"/>
          <w:lang w:val="es-ES_tradnl"/>
        </w:rPr>
        <w:t xml:space="preserve"> </w:t>
      </w:r>
      <w:r w:rsidR="00D173EF" w:rsidRPr="00163B97">
        <w:rPr>
          <w:rFonts w:asciiTheme="majorHAnsi" w:hAnsiTheme="majorHAnsi"/>
          <w:sz w:val="20"/>
          <w:szCs w:val="20"/>
          <w:lang w:val="es-ES_tradnl"/>
        </w:rPr>
        <w:t>pero</w:t>
      </w:r>
      <w:r w:rsidR="009F2851" w:rsidRPr="00163B97">
        <w:rPr>
          <w:rFonts w:asciiTheme="majorHAnsi" w:hAnsiTheme="majorHAnsi"/>
          <w:sz w:val="20"/>
          <w:szCs w:val="20"/>
          <w:lang w:val="es-ES_tradnl"/>
        </w:rPr>
        <w:t xml:space="preserve"> </w:t>
      </w:r>
      <w:r w:rsidR="00965865" w:rsidRPr="00163B97">
        <w:rPr>
          <w:rFonts w:asciiTheme="majorHAnsi" w:hAnsiTheme="majorHAnsi"/>
          <w:sz w:val="20"/>
          <w:szCs w:val="20"/>
          <w:lang w:val="es-ES_tradnl"/>
        </w:rPr>
        <w:t xml:space="preserve">el funcionario que lo atendió </w:t>
      </w:r>
      <w:r w:rsidR="00D173EF" w:rsidRPr="00163B97">
        <w:rPr>
          <w:rFonts w:asciiTheme="majorHAnsi" w:hAnsiTheme="majorHAnsi"/>
          <w:sz w:val="20"/>
          <w:szCs w:val="20"/>
          <w:lang w:val="es-ES_tradnl"/>
        </w:rPr>
        <w:t>le indicó que no podía procesar su pedido debido a la carencia de pruebas, limitándose a aconsejarle que adopte medidas de protección.</w:t>
      </w:r>
      <w:r w:rsidR="00965865" w:rsidRPr="00163B97">
        <w:rPr>
          <w:rFonts w:asciiTheme="majorHAnsi" w:hAnsiTheme="majorHAnsi"/>
          <w:sz w:val="20"/>
          <w:szCs w:val="20"/>
          <w:lang w:val="es-ES_tradnl"/>
        </w:rPr>
        <w:t xml:space="preserve"> </w:t>
      </w:r>
    </w:p>
    <w:p w14:paraId="77DE21B1" w14:textId="0FC7A617" w:rsidR="002737EF" w:rsidRPr="00163B97" w:rsidRDefault="00F87541" w:rsidP="00D173E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63B97">
        <w:rPr>
          <w:rFonts w:asciiTheme="majorHAnsi" w:hAnsiTheme="majorHAnsi"/>
          <w:sz w:val="20"/>
          <w:szCs w:val="20"/>
          <w:lang w:val="es-ES_tradnl"/>
        </w:rPr>
        <w:t>A</w:t>
      </w:r>
      <w:r w:rsidR="00965865" w:rsidRPr="00163B97">
        <w:rPr>
          <w:rFonts w:asciiTheme="majorHAnsi" w:hAnsiTheme="majorHAnsi"/>
          <w:sz w:val="20"/>
          <w:szCs w:val="20"/>
          <w:lang w:val="es-ES_tradnl"/>
        </w:rPr>
        <w:t xml:space="preserve"> pesar de no poder tramitar su denuncia, </w:t>
      </w:r>
      <w:r w:rsidRPr="00163B97">
        <w:rPr>
          <w:rFonts w:asciiTheme="majorHAnsi" w:hAnsiTheme="majorHAnsi"/>
          <w:sz w:val="20"/>
          <w:szCs w:val="20"/>
          <w:lang w:val="es-ES_tradnl"/>
        </w:rPr>
        <w:t xml:space="preserve">el peticionario </w:t>
      </w:r>
      <w:r w:rsidR="00965865" w:rsidRPr="00163B97">
        <w:rPr>
          <w:rFonts w:asciiTheme="majorHAnsi" w:hAnsiTheme="majorHAnsi"/>
          <w:sz w:val="20"/>
          <w:szCs w:val="20"/>
          <w:lang w:val="es-ES_tradnl"/>
        </w:rPr>
        <w:t>le hizo creer a M.R.H que lo había denunciado</w:t>
      </w:r>
      <w:r w:rsidR="00D173EF" w:rsidRPr="00163B97">
        <w:rPr>
          <w:rFonts w:asciiTheme="majorHAnsi" w:hAnsiTheme="majorHAnsi"/>
          <w:sz w:val="20"/>
          <w:szCs w:val="20"/>
          <w:lang w:val="es-ES_tradnl"/>
        </w:rPr>
        <w:t xml:space="preserve">, lo que provocó que </w:t>
      </w:r>
      <w:r w:rsidR="00A27858" w:rsidRPr="00163B97">
        <w:rPr>
          <w:rFonts w:asciiTheme="majorHAnsi" w:hAnsiTheme="majorHAnsi"/>
          <w:sz w:val="20"/>
          <w:szCs w:val="20"/>
          <w:lang w:val="es-ES_tradnl"/>
        </w:rPr>
        <w:t xml:space="preserve">este </w:t>
      </w:r>
      <w:r w:rsidR="00D173EF" w:rsidRPr="00163B97">
        <w:rPr>
          <w:rFonts w:asciiTheme="majorHAnsi" w:hAnsiTheme="majorHAnsi"/>
          <w:sz w:val="20"/>
          <w:szCs w:val="20"/>
          <w:lang w:val="es-ES_tradnl"/>
        </w:rPr>
        <w:t>saliera del país. Sin embargo, indic</w:t>
      </w:r>
      <w:r w:rsidR="00A27858" w:rsidRPr="00163B97">
        <w:rPr>
          <w:rFonts w:asciiTheme="majorHAnsi" w:hAnsiTheme="majorHAnsi"/>
          <w:sz w:val="20"/>
          <w:szCs w:val="20"/>
          <w:lang w:val="es-ES_tradnl"/>
        </w:rPr>
        <w:t>a que, a modo de respuesta,</w:t>
      </w:r>
      <w:r w:rsidR="00D173EF" w:rsidRPr="00163B97">
        <w:rPr>
          <w:rFonts w:asciiTheme="majorHAnsi" w:hAnsiTheme="majorHAnsi"/>
          <w:sz w:val="20"/>
          <w:szCs w:val="20"/>
          <w:lang w:val="es-ES_tradnl"/>
        </w:rPr>
        <w:t xml:space="preserve"> la abogada </w:t>
      </w:r>
      <w:r w:rsidR="00A27858" w:rsidRPr="00163B97">
        <w:rPr>
          <w:rFonts w:asciiTheme="majorHAnsi" w:hAnsiTheme="majorHAnsi"/>
          <w:sz w:val="20"/>
          <w:szCs w:val="20"/>
          <w:lang w:val="es-ES_tradnl"/>
        </w:rPr>
        <w:t>de dicha persona</w:t>
      </w:r>
      <w:r w:rsidR="00D173EF" w:rsidRPr="00163B97">
        <w:rPr>
          <w:rFonts w:asciiTheme="majorHAnsi" w:hAnsiTheme="majorHAnsi"/>
          <w:sz w:val="20"/>
          <w:szCs w:val="20"/>
          <w:lang w:val="es-ES_tradnl"/>
        </w:rPr>
        <w:t xml:space="preserve"> </w:t>
      </w:r>
      <w:r w:rsidR="00D411DB" w:rsidRPr="00163B97">
        <w:rPr>
          <w:rFonts w:asciiTheme="majorHAnsi" w:hAnsiTheme="majorHAnsi"/>
          <w:sz w:val="20"/>
          <w:szCs w:val="20"/>
          <w:lang w:val="es-ES_tradnl"/>
        </w:rPr>
        <w:t>interpuso una queja disciplinaria en su contra</w:t>
      </w:r>
      <w:r w:rsidR="002737EF" w:rsidRPr="00163B97">
        <w:rPr>
          <w:rFonts w:asciiTheme="majorHAnsi" w:hAnsiTheme="majorHAnsi"/>
          <w:sz w:val="20"/>
          <w:szCs w:val="20"/>
          <w:lang w:val="es-ES_tradnl"/>
        </w:rPr>
        <w:t xml:space="preserve">, denunciando que había sugerido </w:t>
      </w:r>
      <w:r w:rsidR="00D173EF" w:rsidRPr="00163B97">
        <w:rPr>
          <w:rFonts w:asciiTheme="majorHAnsi" w:hAnsiTheme="majorHAnsi"/>
          <w:sz w:val="20"/>
          <w:szCs w:val="20"/>
          <w:lang w:val="es-ES_tradnl"/>
        </w:rPr>
        <w:t xml:space="preserve">a </w:t>
      </w:r>
      <w:r w:rsidR="00A27858" w:rsidRPr="00163B97">
        <w:rPr>
          <w:rFonts w:asciiTheme="majorHAnsi" w:hAnsiTheme="majorHAnsi"/>
          <w:sz w:val="20"/>
          <w:szCs w:val="20"/>
          <w:lang w:val="es-ES_tradnl"/>
        </w:rPr>
        <w:t xml:space="preserve">M.R.H, en su condición de abogado representante, </w:t>
      </w:r>
      <w:r w:rsidR="002737EF" w:rsidRPr="00163B97">
        <w:rPr>
          <w:rFonts w:asciiTheme="majorHAnsi" w:hAnsiTheme="majorHAnsi"/>
          <w:sz w:val="20"/>
          <w:szCs w:val="20"/>
          <w:lang w:val="es-ES_tradnl"/>
        </w:rPr>
        <w:t xml:space="preserve">que </w:t>
      </w:r>
      <w:r w:rsidR="00E84BC0" w:rsidRPr="00163B97">
        <w:rPr>
          <w:rFonts w:asciiTheme="majorHAnsi" w:hAnsiTheme="majorHAnsi"/>
          <w:sz w:val="20"/>
          <w:szCs w:val="20"/>
          <w:lang w:val="es-ES_tradnl"/>
        </w:rPr>
        <w:t xml:space="preserve">ofreciera una suma de dinero al funcionario del juzgado a cargo de su proceso de disolución conyugal para que agilizara la resolución del caso. </w:t>
      </w:r>
      <w:r w:rsidR="00A27858" w:rsidRPr="00163B97">
        <w:rPr>
          <w:rFonts w:asciiTheme="majorHAnsi" w:hAnsiTheme="majorHAnsi"/>
          <w:sz w:val="20"/>
          <w:szCs w:val="20"/>
          <w:lang w:val="es-ES_tradnl"/>
        </w:rPr>
        <w:t>Refiere</w:t>
      </w:r>
      <w:r w:rsidR="00E84BC0" w:rsidRPr="00163B97">
        <w:rPr>
          <w:rFonts w:asciiTheme="majorHAnsi" w:hAnsiTheme="majorHAnsi"/>
          <w:sz w:val="20"/>
          <w:szCs w:val="20"/>
          <w:lang w:val="es-ES_tradnl"/>
        </w:rPr>
        <w:t xml:space="preserve"> que </w:t>
      </w:r>
      <w:r w:rsidR="00A27858" w:rsidRPr="00163B97">
        <w:rPr>
          <w:rFonts w:asciiTheme="majorHAnsi" w:hAnsiTheme="majorHAnsi"/>
          <w:sz w:val="20"/>
          <w:szCs w:val="20"/>
          <w:lang w:val="es-ES_tradnl"/>
        </w:rPr>
        <w:t xml:space="preserve">dicha </w:t>
      </w:r>
      <w:r w:rsidR="00E84BC0" w:rsidRPr="00163B97">
        <w:rPr>
          <w:rFonts w:asciiTheme="majorHAnsi" w:hAnsiTheme="majorHAnsi"/>
          <w:sz w:val="20"/>
          <w:szCs w:val="20"/>
          <w:lang w:val="es-ES_tradnl"/>
        </w:rPr>
        <w:t xml:space="preserve">abogada acompañó su queja </w:t>
      </w:r>
      <w:r w:rsidR="00A27858" w:rsidRPr="00163B97">
        <w:rPr>
          <w:rFonts w:asciiTheme="majorHAnsi" w:hAnsiTheme="majorHAnsi"/>
          <w:sz w:val="20"/>
          <w:szCs w:val="20"/>
          <w:lang w:val="es-ES_tradnl"/>
        </w:rPr>
        <w:t xml:space="preserve">con </w:t>
      </w:r>
      <w:r w:rsidR="00C02CB3" w:rsidRPr="00163B97">
        <w:rPr>
          <w:rFonts w:asciiTheme="majorHAnsi" w:hAnsiTheme="majorHAnsi"/>
          <w:sz w:val="20"/>
          <w:szCs w:val="20"/>
          <w:lang w:val="es-ES_tradnl"/>
        </w:rPr>
        <w:t>unas grabaciones magnetofónicas</w:t>
      </w:r>
      <w:r w:rsidR="00E84BC0" w:rsidRPr="00163B97">
        <w:rPr>
          <w:rFonts w:asciiTheme="majorHAnsi" w:hAnsiTheme="majorHAnsi"/>
          <w:sz w:val="20"/>
          <w:szCs w:val="20"/>
          <w:lang w:val="es-ES_tradnl"/>
        </w:rPr>
        <w:t xml:space="preserve"> en las que </w:t>
      </w:r>
      <w:r w:rsidR="00C02CB3" w:rsidRPr="00163B97">
        <w:rPr>
          <w:rFonts w:asciiTheme="majorHAnsi" w:hAnsiTheme="majorHAnsi"/>
          <w:sz w:val="20"/>
          <w:szCs w:val="20"/>
          <w:lang w:val="es-ES_tradnl"/>
        </w:rPr>
        <w:t xml:space="preserve">se le escucharía conversando con M.R.H, aconsejándole dar un monto de dinero al funcionario judicial para que agilice el proceso. Al respecto, la parte peticionaria sostiene que, si bien reconoció su voz en dichos audios, estos mostraban la conversación sostenida de manera parcializada. </w:t>
      </w:r>
    </w:p>
    <w:p w14:paraId="7B6C158C" w14:textId="48F6B719" w:rsidR="009F2851" w:rsidRPr="00163B97" w:rsidRDefault="00D902E2" w:rsidP="00D902E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163B97">
        <w:rPr>
          <w:rFonts w:asciiTheme="majorHAnsi" w:hAnsiTheme="majorHAnsi"/>
          <w:i/>
          <w:iCs/>
          <w:sz w:val="20"/>
          <w:szCs w:val="20"/>
          <w:lang w:val="es-ES_tradnl"/>
        </w:rPr>
        <w:t>Procedimiento disciplinario</w:t>
      </w:r>
      <w:r w:rsidR="003301F2" w:rsidRPr="00163B97">
        <w:rPr>
          <w:rFonts w:asciiTheme="majorHAnsi" w:hAnsiTheme="majorHAnsi"/>
          <w:i/>
          <w:iCs/>
          <w:sz w:val="20"/>
          <w:szCs w:val="20"/>
          <w:lang w:val="es-ES_tradnl"/>
        </w:rPr>
        <w:t xml:space="preserve"> y</w:t>
      </w:r>
      <w:r w:rsidRPr="00163B97">
        <w:rPr>
          <w:rFonts w:asciiTheme="majorHAnsi" w:hAnsiTheme="majorHAnsi"/>
          <w:i/>
          <w:iCs/>
          <w:sz w:val="20"/>
          <w:szCs w:val="20"/>
          <w:lang w:val="es-ES_tradnl"/>
        </w:rPr>
        <w:t xml:space="preserve"> sanción </w:t>
      </w:r>
    </w:p>
    <w:p w14:paraId="23448CF8" w14:textId="67183788" w:rsidR="00713685" w:rsidRPr="00163B97" w:rsidRDefault="00F87541" w:rsidP="008A6C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63B97">
        <w:rPr>
          <w:rFonts w:asciiTheme="majorHAnsi" w:hAnsiTheme="majorHAnsi"/>
          <w:sz w:val="20"/>
          <w:szCs w:val="20"/>
          <w:lang w:val="es-ES_tradnl"/>
        </w:rPr>
        <w:t xml:space="preserve">El peticionario indica </w:t>
      </w:r>
      <w:r w:rsidR="007C281D" w:rsidRPr="00163B97">
        <w:rPr>
          <w:rFonts w:asciiTheme="majorHAnsi" w:hAnsiTheme="majorHAnsi"/>
          <w:sz w:val="20"/>
          <w:szCs w:val="20"/>
          <w:lang w:val="es-ES_tradnl"/>
        </w:rPr>
        <w:t>que,</w:t>
      </w:r>
      <w:r w:rsidRPr="00163B97">
        <w:rPr>
          <w:rFonts w:asciiTheme="majorHAnsi" w:hAnsiTheme="majorHAnsi"/>
          <w:sz w:val="20"/>
          <w:szCs w:val="20"/>
          <w:lang w:val="es-ES_tradnl"/>
        </w:rPr>
        <w:t xml:space="preserve"> </w:t>
      </w:r>
      <w:r w:rsidR="008A6CA1" w:rsidRPr="00163B97">
        <w:rPr>
          <w:rFonts w:asciiTheme="majorHAnsi" w:hAnsiTheme="majorHAnsi"/>
          <w:sz w:val="20"/>
          <w:szCs w:val="20"/>
          <w:lang w:val="es-ES_tradnl"/>
        </w:rPr>
        <w:t>debido a</w:t>
      </w:r>
      <w:r w:rsidR="00C02CB3" w:rsidRPr="00163B97">
        <w:rPr>
          <w:rFonts w:asciiTheme="majorHAnsi" w:hAnsiTheme="majorHAnsi"/>
          <w:sz w:val="20"/>
          <w:szCs w:val="20"/>
          <w:lang w:val="es-ES_tradnl"/>
        </w:rPr>
        <w:t xml:space="preserve"> </w:t>
      </w:r>
      <w:r w:rsidRPr="00163B97">
        <w:rPr>
          <w:rFonts w:asciiTheme="majorHAnsi" w:hAnsiTheme="majorHAnsi"/>
          <w:sz w:val="20"/>
          <w:szCs w:val="20"/>
          <w:lang w:val="es-ES_tradnl"/>
        </w:rPr>
        <w:t>la referida</w:t>
      </w:r>
      <w:r w:rsidR="00C02CB3" w:rsidRPr="00163B97">
        <w:rPr>
          <w:rFonts w:asciiTheme="majorHAnsi" w:hAnsiTheme="majorHAnsi"/>
          <w:sz w:val="20"/>
          <w:szCs w:val="20"/>
          <w:lang w:val="es-ES_tradnl"/>
        </w:rPr>
        <w:t xml:space="preserve"> queja</w:t>
      </w:r>
      <w:r w:rsidRPr="00163B97">
        <w:rPr>
          <w:rFonts w:asciiTheme="majorHAnsi" w:hAnsiTheme="majorHAnsi"/>
          <w:sz w:val="20"/>
          <w:szCs w:val="20"/>
          <w:lang w:val="es-ES_tradnl"/>
        </w:rPr>
        <w:t xml:space="preserve"> en su contra</w:t>
      </w:r>
      <w:r w:rsidR="00C02CB3" w:rsidRPr="00163B97">
        <w:rPr>
          <w:rFonts w:asciiTheme="majorHAnsi" w:hAnsiTheme="majorHAnsi"/>
          <w:sz w:val="20"/>
          <w:szCs w:val="20"/>
          <w:lang w:val="es-ES_tradnl"/>
        </w:rPr>
        <w:t>, e</w:t>
      </w:r>
      <w:r w:rsidR="00886790" w:rsidRPr="00163B97">
        <w:rPr>
          <w:rFonts w:asciiTheme="majorHAnsi" w:hAnsiTheme="majorHAnsi"/>
          <w:sz w:val="20"/>
          <w:szCs w:val="20"/>
          <w:lang w:val="es-ES_tradnl"/>
        </w:rPr>
        <w:t>l 21 de junio de 2010 el Consejo Seccional de la Judicatura de Armenia</w:t>
      </w:r>
      <w:r w:rsidR="00D902E2" w:rsidRPr="00163B97">
        <w:rPr>
          <w:rFonts w:asciiTheme="majorHAnsi" w:hAnsiTheme="majorHAnsi"/>
          <w:sz w:val="20"/>
          <w:szCs w:val="20"/>
          <w:lang w:val="es-ES_tradnl"/>
        </w:rPr>
        <w:t xml:space="preserve"> lo</w:t>
      </w:r>
      <w:r w:rsidR="00886790" w:rsidRPr="00163B97">
        <w:rPr>
          <w:rFonts w:asciiTheme="majorHAnsi" w:hAnsiTheme="majorHAnsi"/>
          <w:sz w:val="20"/>
          <w:szCs w:val="20"/>
          <w:lang w:val="es-ES_tradnl"/>
        </w:rPr>
        <w:t xml:space="preserve"> sancionó </w:t>
      </w:r>
      <w:r w:rsidR="002435BC" w:rsidRPr="00163B97">
        <w:rPr>
          <w:rFonts w:asciiTheme="majorHAnsi" w:hAnsiTheme="majorHAnsi"/>
          <w:sz w:val="20"/>
          <w:szCs w:val="20"/>
          <w:lang w:val="es-ES_tradnl"/>
        </w:rPr>
        <w:t>con</w:t>
      </w:r>
      <w:r w:rsidR="00886790" w:rsidRPr="00163B97">
        <w:rPr>
          <w:rFonts w:asciiTheme="majorHAnsi" w:hAnsiTheme="majorHAnsi"/>
          <w:sz w:val="20"/>
          <w:szCs w:val="20"/>
          <w:lang w:val="es-ES_tradnl"/>
        </w:rPr>
        <w:t xml:space="preserve"> dos años de suspensión del ejercicio de su profesión</w:t>
      </w:r>
      <w:r w:rsidR="008A6CA1" w:rsidRPr="00163B97">
        <w:rPr>
          <w:rFonts w:asciiTheme="majorHAnsi" w:hAnsiTheme="majorHAnsi"/>
          <w:sz w:val="20"/>
          <w:szCs w:val="20"/>
          <w:lang w:val="es-ES_tradnl"/>
        </w:rPr>
        <w:t xml:space="preserve"> por falta contra la recta y legal realización de la justicia, estipulada en el artículo 33.6 del Código Disciplinario del Abogado</w:t>
      </w:r>
      <w:r w:rsidR="008A6CA1" w:rsidRPr="00163B97">
        <w:rPr>
          <w:rStyle w:val="FootnoteReference"/>
          <w:rFonts w:asciiTheme="majorHAnsi" w:hAnsiTheme="majorHAnsi"/>
          <w:sz w:val="20"/>
          <w:szCs w:val="20"/>
          <w:lang w:val="es-ES_tradnl"/>
        </w:rPr>
        <w:footnoteReference w:id="6"/>
      </w:r>
      <w:r w:rsidR="002435BC" w:rsidRPr="00163B97">
        <w:rPr>
          <w:rFonts w:asciiTheme="majorHAnsi" w:hAnsiTheme="majorHAnsi"/>
          <w:sz w:val="20"/>
          <w:szCs w:val="20"/>
          <w:lang w:val="es-ES_tradnl"/>
        </w:rPr>
        <w:t>;</w:t>
      </w:r>
      <w:r w:rsidR="00886790" w:rsidRPr="00163B97">
        <w:rPr>
          <w:rFonts w:asciiTheme="majorHAnsi" w:hAnsiTheme="majorHAnsi"/>
          <w:sz w:val="20"/>
          <w:szCs w:val="20"/>
          <w:lang w:val="es-ES_tradnl"/>
        </w:rPr>
        <w:t xml:space="preserve"> al </w:t>
      </w:r>
      <w:r w:rsidR="009A207B" w:rsidRPr="00163B97">
        <w:rPr>
          <w:rFonts w:asciiTheme="majorHAnsi" w:hAnsiTheme="majorHAnsi"/>
          <w:sz w:val="20"/>
          <w:szCs w:val="20"/>
          <w:lang w:val="es-ES_tradnl"/>
        </w:rPr>
        <w:t xml:space="preserve">considerar </w:t>
      </w:r>
      <w:r w:rsidR="00A27858" w:rsidRPr="00163B97">
        <w:rPr>
          <w:rFonts w:asciiTheme="majorHAnsi" w:hAnsiTheme="majorHAnsi"/>
          <w:sz w:val="20"/>
          <w:szCs w:val="20"/>
          <w:lang w:val="es-ES_tradnl"/>
        </w:rPr>
        <w:t xml:space="preserve">probado que recomendó a M.R.H que </w:t>
      </w:r>
      <w:r w:rsidR="008A6CA1" w:rsidRPr="00163B97">
        <w:rPr>
          <w:rFonts w:asciiTheme="majorHAnsi" w:hAnsiTheme="majorHAnsi"/>
          <w:sz w:val="20"/>
          <w:szCs w:val="20"/>
          <w:lang w:val="es-ES_tradnl"/>
        </w:rPr>
        <w:t>entregue dinero a un funcionario judicial para agilizar el proceso de liquidación de su sociedad conyugal</w:t>
      </w:r>
      <w:r w:rsidR="00886790" w:rsidRPr="00163B97">
        <w:rPr>
          <w:rFonts w:asciiTheme="majorHAnsi" w:hAnsiTheme="majorHAnsi"/>
          <w:sz w:val="20"/>
          <w:szCs w:val="20"/>
          <w:lang w:val="es-ES_tradnl"/>
        </w:rPr>
        <w:t>.</w:t>
      </w:r>
      <w:r w:rsidR="00B75029" w:rsidRPr="00163B97">
        <w:rPr>
          <w:rFonts w:asciiTheme="majorHAnsi" w:hAnsiTheme="majorHAnsi"/>
          <w:sz w:val="20"/>
          <w:szCs w:val="20"/>
          <w:lang w:val="es-ES_tradnl"/>
        </w:rPr>
        <w:t xml:space="preserve"> </w:t>
      </w:r>
      <w:r w:rsidR="00F47762" w:rsidRPr="00163B97">
        <w:rPr>
          <w:rFonts w:asciiTheme="majorHAnsi" w:hAnsiTheme="majorHAnsi"/>
          <w:sz w:val="20"/>
          <w:szCs w:val="20"/>
          <w:lang w:val="es-ES_tradnl"/>
        </w:rPr>
        <w:t xml:space="preserve">Al respecto, la parte peticionaria sostiene </w:t>
      </w:r>
      <w:r w:rsidR="00BF37A1" w:rsidRPr="00163B97">
        <w:rPr>
          <w:rFonts w:asciiTheme="majorHAnsi" w:hAnsiTheme="majorHAnsi"/>
          <w:sz w:val="20"/>
          <w:szCs w:val="20"/>
          <w:lang w:val="es-ES_tradnl"/>
        </w:rPr>
        <w:t>que,</w:t>
      </w:r>
      <w:r w:rsidR="00F47762" w:rsidRPr="00163B97">
        <w:rPr>
          <w:rFonts w:asciiTheme="majorHAnsi" w:hAnsiTheme="majorHAnsi"/>
          <w:sz w:val="20"/>
          <w:szCs w:val="20"/>
          <w:lang w:val="es-ES_tradnl"/>
        </w:rPr>
        <w:t xml:space="preserve"> si bien el referido Consejo reconoció en su resolución que las grabaciones magnetofónicas habían sido obtenidas sin su consentimiento</w:t>
      </w:r>
      <w:r w:rsidR="00F20CE6" w:rsidRPr="00163B97">
        <w:rPr>
          <w:rFonts w:asciiTheme="majorHAnsi" w:hAnsiTheme="majorHAnsi"/>
          <w:sz w:val="20"/>
          <w:szCs w:val="20"/>
          <w:lang w:val="es-ES_tradnl"/>
        </w:rPr>
        <w:t>, afirmó que dichas pruebas no eran ilegales, toda vez que conforme a la jurisprudencia del Consejo de Estado</w:t>
      </w:r>
      <w:r w:rsidR="00D2702F" w:rsidRPr="00163B97">
        <w:rPr>
          <w:rFonts w:asciiTheme="majorHAnsi" w:hAnsiTheme="majorHAnsi"/>
          <w:sz w:val="20"/>
          <w:szCs w:val="20"/>
          <w:lang w:val="es-ES_tradnl"/>
        </w:rPr>
        <w:t xml:space="preserve"> no resulta posible utilizar el derecho a la intimidad como una excusa para </w:t>
      </w:r>
      <w:r w:rsidR="00BF37A1" w:rsidRPr="00163B97">
        <w:rPr>
          <w:rFonts w:asciiTheme="majorHAnsi" w:hAnsiTheme="majorHAnsi"/>
          <w:sz w:val="20"/>
          <w:szCs w:val="20"/>
          <w:lang w:val="es-ES_tradnl"/>
        </w:rPr>
        <w:t>lograr</w:t>
      </w:r>
      <w:r w:rsidR="00D2702F" w:rsidRPr="00163B97">
        <w:rPr>
          <w:rFonts w:asciiTheme="majorHAnsi" w:hAnsiTheme="majorHAnsi"/>
          <w:sz w:val="20"/>
          <w:szCs w:val="20"/>
          <w:lang w:val="es-ES_tradnl"/>
        </w:rPr>
        <w:t xml:space="preserve"> la impunidad de una conducta ilícita</w:t>
      </w:r>
      <w:r w:rsidR="00BF37A1" w:rsidRPr="00163B97">
        <w:rPr>
          <w:rFonts w:asciiTheme="majorHAnsi" w:hAnsiTheme="majorHAnsi"/>
          <w:sz w:val="20"/>
          <w:szCs w:val="20"/>
          <w:lang w:val="es-ES_tradnl"/>
        </w:rPr>
        <w:t>.</w:t>
      </w:r>
    </w:p>
    <w:p w14:paraId="0E3D22D0" w14:textId="69D4B660" w:rsidR="00051B9F" w:rsidRPr="00163B97" w:rsidRDefault="00CB69AB" w:rsidP="00F70A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63B97">
        <w:rPr>
          <w:rFonts w:asciiTheme="majorHAnsi" w:hAnsiTheme="majorHAnsi"/>
          <w:sz w:val="20"/>
          <w:szCs w:val="20"/>
          <w:lang w:val="es-ES_tradnl"/>
        </w:rPr>
        <w:t>El peticionario</w:t>
      </w:r>
      <w:r w:rsidR="00281BFF" w:rsidRPr="00163B97">
        <w:rPr>
          <w:rFonts w:asciiTheme="majorHAnsi" w:hAnsiTheme="majorHAnsi"/>
          <w:sz w:val="20"/>
          <w:szCs w:val="20"/>
          <w:lang w:val="es-ES_tradnl"/>
        </w:rPr>
        <w:t xml:space="preserve"> apeló </w:t>
      </w:r>
      <w:r w:rsidRPr="00163B97">
        <w:rPr>
          <w:rFonts w:asciiTheme="majorHAnsi" w:hAnsiTheme="majorHAnsi"/>
          <w:sz w:val="20"/>
          <w:szCs w:val="20"/>
          <w:lang w:val="es-ES_tradnl"/>
        </w:rPr>
        <w:t>esta</w:t>
      </w:r>
      <w:r w:rsidR="00281BFF" w:rsidRPr="00163B97">
        <w:rPr>
          <w:rFonts w:asciiTheme="majorHAnsi" w:hAnsiTheme="majorHAnsi"/>
          <w:sz w:val="20"/>
          <w:szCs w:val="20"/>
          <w:lang w:val="es-ES_tradnl"/>
        </w:rPr>
        <w:t xml:space="preserve"> decisión, afirmando que nunca participó en los hechos que se le atribuían y cuestionando</w:t>
      </w:r>
      <w:r w:rsidR="00BF37A1" w:rsidRPr="00163B97">
        <w:rPr>
          <w:rFonts w:asciiTheme="majorHAnsi" w:hAnsiTheme="majorHAnsi"/>
          <w:sz w:val="20"/>
          <w:szCs w:val="20"/>
          <w:lang w:val="es-ES_tradnl"/>
        </w:rPr>
        <w:t xml:space="preserve"> el uso de las grabaciones magnetofónicas para fundamentar su sanción</w:t>
      </w:r>
      <w:r w:rsidR="00051B9F" w:rsidRPr="00163B97">
        <w:rPr>
          <w:rFonts w:asciiTheme="majorHAnsi" w:hAnsiTheme="majorHAnsi"/>
          <w:sz w:val="20"/>
          <w:szCs w:val="20"/>
          <w:lang w:val="es-ES_tradnl"/>
        </w:rPr>
        <w:t>, así como la ausencia de una cadena de custodia para proteger la integridad de dichas pruebas</w:t>
      </w:r>
      <w:r w:rsidR="00BF37A1" w:rsidRPr="00163B97">
        <w:rPr>
          <w:rFonts w:asciiTheme="majorHAnsi" w:hAnsiTheme="majorHAnsi"/>
          <w:sz w:val="20"/>
          <w:szCs w:val="20"/>
          <w:lang w:val="es-ES_tradnl"/>
        </w:rPr>
        <w:t>. Sin embargo, señala que e</w:t>
      </w:r>
      <w:r w:rsidR="00886790" w:rsidRPr="00163B97">
        <w:rPr>
          <w:rFonts w:asciiTheme="majorHAnsi" w:hAnsiTheme="majorHAnsi"/>
          <w:sz w:val="20"/>
          <w:szCs w:val="20"/>
          <w:lang w:val="es-ES_tradnl"/>
        </w:rPr>
        <w:t xml:space="preserve">l 6 de octubre de 2010 </w:t>
      </w:r>
      <w:r w:rsidR="00AF7315" w:rsidRPr="00163B97">
        <w:rPr>
          <w:rFonts w:asciiTheme="majorHAnsi" w:hAnsiTheme="majorHAnsi"/>
          <w:sz w:val="20"/>
          <w:szCs w:val="20"/>
          <w:lang w:val="es-ES_tradnl"/>
        </w:rPr>
        <w:t xml:space="preserve">la </w:t>
      </w:r>
      <w:r w:rsidR="00230247" w:rsidRPr="00163B97">
        <w:rPr>
          <w:rFonts w:asciiTheme="majorHAnsi" w:hAnsiTheme="majorHAnsi"/>
          <w:sz w:val="20"/>
          <w:szCs w:val="20"/>
          <w:lang w:val="es-ES_tradnl"/>
        </w:rPr>
        <w:t xml:space="preserve">Sala Jurisdiccional Disciplinaria del Consejo Superior de la Judicatura </w:t>
      </w:r>
      <w:r w:rsidR="00BF37A1" w:rsidRPr="00163B97">
        <w:rPr>
          <w:rFonts w:asciiTheme="majorHAnsi" w:hAnsiTheme="majorHAnsi"/>
          <w:sz w:val="20"/>
          <w:szCs w:val="20"/>
          <w:lang w:val="es-ES_tradnl"/>
        </w:rPr>
        <w:t xml:space="preserve">confirmó la resolución de primera instancia, argumentando que </w:t>
      </w:r>
      <w:r w:rsidR="00B2221C" w:rsidRPr="00163B97">
        <w:rPr>
          <w:rFonts w:asciiTheme="majorHAnsi" w:hAnsiTheme="majorHAnsi"/>
          <w:sz w:val="20"/>
          <w:szCs w:val="20"/>
          <w:lang w:val="es-ES_tradnl"/>
        </w:rPr>
        <w:t xml:space="preserve">la jurisprudencia de la Sala de Casación Penal de la Corte Suprema ya había determinado que resulta legítima la grabación de las conversaciones privadas por parte de la víctima de un delito, cuando a través ese medio se puede </w:t>
      </w:r>
      <w:r w:rsidR="000E1A6E" w:rsidRPr="00163B97">
        <w:rPr>
          <w:rFonts w:asciiTheme="majorHAnsi" w:hAnsiTheme="majorHAnsi"/>
          <w:sz w:val="20"/>
          <w:szCs w:val="20"/>
          <w:lang w:val="es-ES_tradnl"/>
        </w:rPr>
        <w:t xml:space="preserve">prestablecer una </w:t>
      </w:r>
      <w:r w:rsidR="00B2221C" w:rsidRPr="00163B97">
        <w:rPr>
          <w:rFonts w:asciiTheme="majorHAnsi" w:hAnsiTheme="majorHAnsi"/>
          <w:sz w:val="20"/>
          <w:szCs w:val="20"/>
          <w:lang w:val="es-ES_tradnl"/>
        </w:rPr>
        <w:t>prueba</w:t>
      </w:r>
      <w:r w:rsidR="000E1A6E" w:rsidRPr="00163B97">
        <w:rPr>
          <w:rFonts w:asciiTheme="majorHAnsi" w:hAnsiTheme="majorHAnsi"/>
          <w:sz w:val="20"/>
          <w:szCs w:val="20"/>
          <w:lang w:val="es-ES_tradnl"/>
        </w:rPr>
        <w:t>, a efectos d</w:t>
      </w:r>
      <w:r w:rsidR="00B2221C" w:rsidRPr="00163B97">
        <w:rPr>
          <w:rFonts w:asciiTheme="majorHAnsi" w:hAnsiTheme="majorHAnsi"/>
          <w:sz w:val="20"/>
          <w:szCs w:val="20"/>
          <w:lang w:val="es-ES_tradnl"/>
        </w:rPr>
        <w:t>e denuncia</w:t>
      </w:r>
      <w:r w:rsidR="000E1A6E" w:rsidRPr="00163B97">
        <w:rPr>
          <w:rFonts w:asciiTheme="majorHAnsi" w:hAnsiTheme="majorHAnsi"/>
          <w:sz w:val="20"/>
          <w:szCs w:val="20"/>
          <w:lang w:val="es-ES_tradnl"/>
        </w:rPr>
        <w:t xml:space="preserve">r un hecho delictivo. </w:t>
      </w:r>
      <w:r w:rsidR="007A3CED" w:rsidRPr="00163B97">
        <w:rPr>
          <w:rFonts w:asciiTheme="majorHAnsi" w:hAnsiTheme="majorHAnsi"/>
          <w:sz w:val="20"/>
          <w:szCs w:val="20"/>
          <w:lang w:val="es-ES_tradnl"/>
        </w:rPr>
        <w:t xml:space="preserve">En ese sentido, el citado órgano administrativo habría considerado que </w:t>
      </w:r>
      <w:r w:rsidR="00F70A85" w:rsidRPr="00163B97">
        <w:rPr>
          <w:rFonts w:asciiTheme="majorHAnsi" w:hAnsiTheme="majorHAnsi"/>
          <w:sz w:val="20"/>
          <w:szCs w:val="20"/>
          <w:lang w:val="es-ES_tradnl"/>
        </w:rPr>
        <w:t>M.R.H no tenía conocimiento de que estaba cometiendo un acto ilícito al momento de entregar dinero a un funcionario judicial, por lo cual grabó las conversaciones para demostrar que había sido inducido a esa conducta. Finalmente, explica que la citada Sala Jurisdiccional indicó que d</w:t>
      </w:r>
      <w:r w:rsidR="00051B9F" w:rsidRPr="00163B97">
        <w:rPr>
          <w:rFonts w:asciiTheme="majorHAnsi" w:hAnsiTheme="majorHAnsi"/>
          <w:sz w:val="20"/>
          <w:szCs w:val="20"/>
          <w:lang w:val="es-ES_tradnl"/>
        </w:rPr>
        <w:t>entro del proceso disciplinario no tiene aplicación la cadena de custodia</w:t>
      </w:r>
      <w:r w:rsidR="00F70A85" w:rsidRPr="00163B97">
        <w:rPr>
          <w:rFonts w:asciiTheme="majorHAnsi" w:hAnsiTheme="majorHAnsi"/>
          <w:sz w:val="20"/>
          <w:szCs w:val="20"/>
          <w:lang w:val="es-ES_tradnl"/>
        </w:rPr>
        <w:t xml:space="preserve"> y desestimó los argumentos presentados en la apelación.</w:t>
      </w:r>
    </w:p>
    <w:p w14:paraId="2514B0A5" w14:textId="32F07B3A" w:rsidR="003301F2" w:rsidRPr="00163B97" w:rsidRDefault="003301F2" w:rsidP="003301F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63B97">
        <w:rPr>
          <w:rFonts w:asciiTheme="majorHAnsi" w:hAnsiTheme="majorHAnsi"/>
          <w:i/>
          <w:iCs/>
          <w:sz w:val="20"/>
          <w:szCs w:val="20"/>
          <w:lang w:val="es-ES_tradnl"/>
        </w:rPr>
        <w:t xml:space="preserve">Proceso de tutela </w:t>
      </w:r>
    </w:p>
    <w:p w14:paraId="07A59243" w14:textId="62EF7118" w:rsidR="00223DDA" w:rsidRPr="00163B97" w:rsidRDefault="00CB69AB" w:rsidP="008A6C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63B97">
        <w:rPr>
          <w:rFonts w:asciiTheme="majorHAnsi" w:hAnsiTheme="majorHAnsi"/>
          <w:sz w:val="20"/>
          <w:szCs w:val="20"/>
          <w:lang w:val="es-ES_tradnl"/>
        </w:rPr>
        <w:t>Contra esta decisión, el peticionario</w:t>
      </w:r>
      <w:r w:rsidR="00D902E2" w:rsidRPr="00163B97">
        <w:rPr>
          <w:rFonts w:asciiTheme="majorHAnsi" w:hAnsiTheme="majorHAnsi"/>
          <w:sz w:val="20"/>
          <w:szCs w:val="20"/>
          <w:lang w:val="es-ES_tradnl"/>
        </w:rPr>
        <w:t xml:space="preserve"> presentó una acción de tutela alegando </w:t>
      </w:r>
      <w:r w:rsidR="004C7321" w:rsidRPr="00163B97">
        <w:rPr>
          <w:rFonts w:asciiTheme="majorHAnsi" w:hAnsiTheme="majorHAnsi"/>
          <w:sz w:val="20"/>
          <w:szCs w:val="20"/>
          <w:lang w:val="es-ES_tradnl"/>
        </w:rPr>
        <w:t>la violación a su derecho al debido proceso</w:t>
      </w:r>
      <w:r w:rsidR="00317048" w:rsidRPr="00163B97">
        <w:rPr>
          <w:rFonts w:asciiTheme="majorHAnsi" w:hAnsiTheme="majorHAnsi"/>
          <w:sz w:val="20"/>
          <w:szCs w:val="20"/>
          <w:lang w:val="es-ES_tradnl"/>
        </w:rPr>
        <w:t>, por el uso de pruebas prohibidas en su contra</w:t>
      </w:r>
      <w:r w:rsidR="00D902E2" w:rsidRPr="00163B97">
        <w:rPr>
          <w:rFonts w:asciiTheme="majorHAnsi" w:hAnsiTheme="majorHAnsi"/>
          <w:sz w:val="20"/>
          <w:szCs w:val="20"/>
          <w:lang w:val="es-ES_tradnl"/>
        </w:rPr>
        <w:t xml:space="preserve">. </w:t>
      </w:r>
      <w:r w:rsidRPr="00163B97">
        <w:rPr>
          <w:rFonts w:asciiTheme="majorHAnsi" w:hAnsiTheme="majorHAnsi"/>
          <w:sz w:val="20"/>
          <w:szCs w:val="20"/>
          <w:lang w:val="es-ES_tradnl"/>
        </w:rPr>
        <w:t>Así,</w:t>
      </w:r>
      <w:r w:rsidR="00D902E2" w:rsidRPr="00163B97">
        <w:rPr>
          <w:rFonts w:asciiTheme="majorHAnsi" w:hAnsiTheme="majorHAnsi"/>
          <w:sz w:val="20"/>
          <w:szCs w:val="20"/>
          <w:lang w:val="es-ES_tradnl"/>
        </w:rPr>
        <w:t xml:space="preserve"> e</w:t>
      </w:r>
      <w:r w:rsidR="00EF50E8" w:rsidRPr="00163B97">
        <w:rPr>
          <w:rFonts w:asciiTheme="majorHAnsi" w:hAnsiTheme="majorHAnsi"/>
          <w:sz w:val="20"/>
          <w:szCs w:val="20"/>
          <w:lang w:val="es-ES_tradnl"/>
        </w:rPr>
        <w:t>l 9 de mayo de 2011 la Sala de Conjueces del Consejo Seccional de la Judicatura concedió el amparo</w:t>
      </w:r>
      <w:r w:rsidRPr="00163B97">
        <w:rPr>
          <w:rFonts w:asciiTheme="majorHAnsi" w:hAnsiTheme="majorHAnsi"/>
          <w:sz w:val="20"/>
          <w:szCs w:val="20"/>
          <w:lang w:val="es-ES_tradnl"/>
        </w:rPr>
        <w:t>,</w:t>
      </w:r>
      <w:r w:rsidR="00EF50E8" w:rsidRPr="00163B97">
        <w:rPr>
          <w:rFonts w:asciiTheme="majorHAnsi" w:hAnsiTheme="majorHAnsi"/>
          <w:sz w:val="20"/>
          <w:szCs w:val="20"/>
          <w:lang w:val="es-ES_tradnl"/>
        </w:rPr>
        <w:t xml:space="preserve"> y dejó sin efectos las decisiones que </w:t>
      </w:r>
      <w:r w:rsidR="000D1338" w:rsidRPr="00163B97">
        <w:rPr>
          <w:rFonts w:asciiTheme="majorHAnsi" w:hAnsiTheme="majorHAnsi"/>
          <w:sz w:val="20"/>
          <w:szCs w:val="20"/>
          <w:lang w:val="es-ES_tradnl"/>
        </w:rPr>
        <w:t xml:space="preserve">lo </w:t>
      </w:r>
      <w:r w:rsidR="00EF50E8" w:rsidRPr="00163B97">
        <w:rPr>
          <w:rFonts w:asciiTheme="majorHAnsi" w:hAnsiTheme="majorHAnsi"/>
          <w:sz w:val="20"/>
          <w:szCs w:val="20"/>
          <w:lang w:val="es-ES_tradnl"/>
        </w:rPr>
        <w:t>habían declarado disciplinariamente responsable</w:t>
      </w:r>
      <w:r w:rsidR="00317048" w:rsidRPr="00163B97">
        <w:rPr>
          <w:rFonts w:asciiTheme="majorHAnsi" w:hAnsiTheme="majorHAnsi"/>
          <w:sz w:val="20"/>
          <w:szCs w:val="20"/>
          <w:lang w:val="es-ES_tradnl"/>
        </w:rPr>
        <w:t xml:space="preserve">, al considerar </w:t>
      </w:r>
      <w:r w:rsidR="00223DDA" w:rsidRPr="00163B97">
        <w:rPr>
          <w:rFonts w:asciiTheme="majorHAnsi" w:hAnsiTheme="majorHAnsi"/>
          <w:sz w:val="20"/>
          <w:szCs w:val="20"/>
          <w:lang w:val="es-ES_tradnl"/>
        </w:rPr>
        <w:t>que</w:t>
      </w:r>
      <w:r w:rsidRPr="00163B97">
        <w:rPr>
          <w:rFonts w:asciiTheme="majorHAnsi" w:hAnsiTheme="majorHAnsi"/>
          <w:sz w:val="20"/>
          <w:szCs w:val="20"/>
          <w:lang w:val="es-ES_tradnl"/>
        </w:rPr>
        <w:t>:</w:t>
      </w:r>
      <w:r w:rsidR="00223DDA" w:rsidRPr="00163B97">
        <w:rPr>
          <w:rFonts w:asciiTheme="majorHAnsi" w:hAnsiTheme="majorHAnsi"/>
          <w:sz w:val="20"/>
          <w:szCs w:val="20"/>
          <w:lang w:val="es-ES_tradnl"/>
        </w:rPr>
        <w:t xml:space="preserve"> i) la grabación magnetofónica no podía </w:t>
      </w:r>
      <w:r w:rsidR="00223DDA" w:rsidRPr="00163B97">
        <w:rPr>
          <w:rFonts w:asciiTheme="majorHAnsi" w:hAnsiTheme="majorHAnsi"/>
          <w:sz w:val="20"/>
          <w:szCs w:val="20"/>
          <w:lang w:val="es-ES_tradnl"/>
        </w:rPr>
        <w:lastRenderedPageBreak/>
        <w:t>ser admitida como medio probatorio, por haber sido obtenida “</w:t>
      </w:r>
      <w:r w:rsidR="00223DDA" w:rsidRPr="00163B97">
        <w:rPr>
          <w:rFonts w:asciiTheme="majorHAnsi" w:hAnsiTheme="majorHAnsi"/>
          <w:i/>
          <w:iCs/>
          <w:sz w:val="20"/>
          <w:szCs w:val="20"/>
          <w:lang w:val="es-ES_tradnl"/>
        </w:rPr>
        <w:t>subrepticiamente por el señor M.R.H. sin orden de autoridad competente,  la autorización del abogado ni de los demás intervinientes, vulnerándose de  tal manera el derecho a la intimidad en punto a la reserva de comunicaciones personales (…)</w:t>
      </w:r>
      <w:r w:rsidR="00223DDA" w:rsidRPr="00163B97">
        <w:rPr>
          <w:rFonts w:asciiTheme="majorHAnsi" w:hAnsiTheme="majorHAnsi"/>
          <w:sz w:val="20"/>
          <w:szCs w:val="20"/>
          <w:lang w:val="es-ES_tradnl"/>
        </w:rPr>
        <w:t xml:space="preserve">”; ii) la jurisprudencia </w:t>
      </w:r>
      <w:r w:rsidR="008A6CA1" w:rsidRPr="00163B97">
        <w:rPr>
          <w:rFonts w:asciiTheme="majorHAnsi" w:hAnsiTheme="majorHAnsi"/>
          <w:sz w:val="20"/>
          <w:szCs w:val="20"/>
          <w:lang w:val="es-ES_tradnl"/>
        </w:rPr>
        <w:t>utilizada no era aplicable al caso concreto</w:t>
      </w:r>
      <w:r w:rsidR="00223DDA" w:rsidRPr="00163B97">
        <w:rPr>
          <w:rFonts w:asciiTheme="majorHAnsi" w:hAnsiTheme="majorHAnsi"/>
          <w:sz w:val="20"/>
          <w:szCs w:val="20"/>
          <w:lang w:val="es-ES_tradnl"/>
        </w:rPr>
        <w:t>; iii) existió un defecto factico por la valoración parcial del material probatorio y la omisión de pruebas diferentes a la grabación; y iv)</w:t>
      </w:r>
      <w:r w:rsidR="00612EA5" w:rsidRPr="00163B97">
        <w:rPr>
          <w:rFonts w:asciiTheme="majorHAnsi" w:hAnsiTheme="majorHAnsi"/>
          <w:sz w:val="20"/>
          <w:szCs w:val="20"/>
          <w:lang w:val="es-ES_tradnl"/>
        </w:rPr>
        <w:t xml:space="preserve"> </w:t>
      </w:r>
      <w:r w:rsidR="00223DDA" w:rsidRPr="00163B97">
        <w:rPr>
          <w:rFonts w:asciiTheme="majorHAnsi" w:hAnsiTheme="majorHAnsi"/>
          <w:sz w:val="20"/>
          <w:szCs w:val="20"/>
          <w:lang w:val="es-ES_tradnl"/>
        </w:rPr>
        <w:t xml:space="preserve">debió darse aplicación al principio </w:t>
      </w:r>
      <w:r w:rsidR="00223DDA" w:rsidRPr="00163B97">
        <w:rPr>
          <w:rFonts w:asciiTheme="majorHAnsi" w:hAnsiTheme="majorHAnsi"/>
          <w:i/>
          <w:iCs/>
          <w:sz w:val="20"/>
          <w:szCs w:val="20"/>
          <w:lang w:val="es-ES_tradnl"/>
        </w:rPr>
        <w:t>in dubio pro disciplinado</w:t>
      </w:r>
      <w:r w:rsidR="00223DDA" w:rsidRPr="00163B97">
        <w:rPr>
          <w:rFonts w:asciiTheme="majorHAnsi" w:hAnsiTheme="majorHAnsi"/>
          <w:sz w:val="20"/>
          <w:szCs w:val="20"/>
          <w:lang w:val="es-ES_tradnl"/>
        </w:rPr>
        <w:t xml:space="preserve"> ante la falta de certeza sobre la responsabilidad disciplinaria del procesado en estos hechos.</w:t>
      </w:r>
    </w:p>
    <w:p w14:paraId="72CA04B6" w14:textId="554D77A0" w:rsidR="00EF4D63" w:rsidRPr="00163B97" w:rsidRDefault="00EF50E8" w:rsidP="007136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63B97">
        <w:rPr>
          <w:rFonts w:asciiTheme="majorHAnsi" w:hAnsiTheme="majorHAnsi"/>
          <w:sz w:val="20"/>
          <w:szCs w:val="20"/>
          <w:lang w:val="es-ES_tradnl"/>
        </w:rPr>
        <w:t xml:space="preserve">Sin embargo, </w:t>
      </w:r>
      <w:r w:rsidR="00CD3E14" w:rsidRPr="00163B97">
        <w:rPr>
          <w:rFonts w:asciiTheme="majorHAnsi" w:hAnsiTheme="majorHAnsi"/>
          <w:sz w:val="20"/>
          <w:szCs w:val="20"/>
          <w:lang w:val="es-ES_tradnl"/>
        </w:rPr>
        <w:t xml:space="preserve">señala que </w:t>
      </w:r>
      <w:r w:rsidRPr="00163B97">
        <w:rPr>
          <w:rFonts w:asciiTheme="majorHAnsi" w:hAnsiTheme="majorHAnsi"/>
          <w:sz w:val="20"/>
          <w:szCs w:val="20"/>
          <w:lang w:val="es-ES_tradnl"/>
        </w:rPr>
        <w:t>el Consejo Seccional de la Judicatura de Quindío impugnó esta decisión</w:t>
      </w:r>
      <w:r w:rsidR="00CB69AB" w:rsidRPr="00163B97">
        <w:rPr>
          <w:rFonts w:asciiTheme="majorHAnsi" w:hAnsiTheme="majorHAnsi"/>
          <w:sz w:val="20"/>
          <w:szCs w:val="20"/>
          <w:lang w:val="es-ES_tradnl"/>
        </w:rPr>
        <w:t>,</w:t>
      </w:r>
      <w:r w:rsidRPr="00163B97">
        <w:rPr>
          <w:rFonts w:asciiTheme="majorHAnsi" w:hAnsiTheme="majorHAnsi"/>
          <w:sz w:val="20"/>
          <w:szCs w:val="20"/>
          <w:lang w:val="es-ES_tradnl"/>
        </w:rPr>
        <w:t xml:space="preserve"> y el 19 de julio de 2011 el Consejo Superior de la Judicatura la revocó, dejando en firme la sanción disciplinaria </w:t>
      </w:r>
      <w:r w:rsidR="000D1338" w:rsidRPr="00163B97">
        <w:rPr>
          <w:rFonts w:asciiTheme="majorHAnsi" w:hAnsiTheme="majorHAnsi"/>
          <w:sz w:val="20"/>
          <w:szCs w:val="20"/>
          <w:lang w:val="es-ES_tradnl"/>
        </w:rPr>
        <w:t>en su contra</w:t>
      </w:r>
      <w:r w:rsidRPr="00163B97">
        <w:rPr>
          <w:rFonts w:asciiTheme="majorHAnsi" w:hAnsiTheme="majorHAnsi"/>
          <w:sz w:val="20"/>
          <w:szCs w:val="20"/>
          <w:lang w:val="es-ES_tradnl"/>
        </w:rPr>
        <w:t xml:space="preserve">. </w:t>
      </w:r>
      <w:r w:rsidR="00CD3E14" w:rsidRPr="00163B97">
        <w:rPr>
          <w:rFonts w:asciiTheme="majorHAnsi" w:hAnsiTheme="majorHAnsi"/>
          <w:sz w:val="20"/>
          <w:szCs w:val="20"/>
          <w:lang w:val="es-ES_tradnl"/>
        </w:rPr>
        <w:t xml:space="preserve">En su resolución, el citado órgano </w:t>
      </w:r>
      <w:r w:rsidR="00CB69AB" w:rsidRPr="00163B97">
        <w:rPr>
          <w:rFonts w:asciiTheme="majorHAnsi" w:hAnsiTheme="majorHAnsi"/>
          <w:sz w:val="20"/>
          <w:szCs w:val="20"/>
          <w:lang w:val="es-ES_tradnl"/>
        </w:rPr>
        <w:t>consideró</w:t>
      </w:r>
      <w:r w:rsidR="00CD3E14" w:rsidRPr="00163B97">
        <w:rPr>
          <w:rFonts w:asciiTheme="majorHAnsi" w:hAnsiTheme="majorHAnsi"/>
          <w:sz w:val="20"/>
          <w:szCs w:val="20"/>
          <w:lang w:val="es-ES_tradnl"/>
        </w:rPr>
        <w:t xml:space="preserve"> que la decisión sancionatoria </w:t>
      </w:r>
      <w:r w:rsidR="000D1338" w:rsidRPr="00163B97">
        <w:rPr>
          <w:rFonts w:asciiTheme="majorHAnsi" w:hAnsiTheme="majorHAnsi"/>
          <w:sz w:val="20"/>
          <w:szCs w:val="20"/>
          <w:lang w:val="es-ES_tradnl"/>
        </w:rPr>
        <w:t xml:space="preserve">se adoptó </w:t>
      </w:r>
      <w:r w:rsidR="00CD3E14" w:rsidRPr="00163B97">
        <w:rPr>
          <w:rFonts w:asciiTheme="majorHAnsi" w:hAnsiTheme="majorHAnsi"/>
          <w:i/>
          <w:iCs/>
          <w:sz w:val="20"/>
          <w:szCs w:val="20"/>
          <w:lang w:val="es-ES_tradnl"/>
        </w:rPr>
        <w:t xml:space="preserve">“conforme a los principios de la sana crítica y de acuerdo con la realidad procesal existente en el asunto sometido a su consideración, sin que se evidencie que las mismas contengan una superlativa, grosera o manifiesta violación de la normatividad aplicable al asunto; así como tampoco se observan </w:t>
      </w:r>
      <w:r w:rsidR="00713685" w:rsidRPr="00163B97">
        <w:rPr>
          <w:rFonts w:asciiTheme="majorHAnsi" w:hAnsiTheme="majorHAnsi"/>
          <w:i/>
          <w:iCs/>
          <w:sz w:val="20"/>
          <w:szCs w:val="20"/>
          <w:lang w:val="es-ES_tradnl"/>
        </w:rPr>
        <w:t>vicios</w:t>
      </w:r>
      <w:r w:rsidR="00CD3E14" w:rsidRPr="00163B97">
        <w:rPr>
          <w:rFonts w:asciiTheme="majorHAnsi" w:hAnsiTheme="majorHAnsi"/>
          <w:i/>
          <w:iCs/>
          <w:sz w:val="20"/>
          <w:szCs w:val="20"/>
          <w:lang w:val="es-ES_tradnl"/>
        </w:rPr>
        <w:t xml:space="preserve"> de arbitrariedad o capricho en las decisiones adoptadas.”</w:t>
      </w:r>
      <w:r w:rsidR="00B75029" w:rsidRPr="00163B97">
        <w:rPr>
          <w:rFonts w:asciiTheme="majorHAnsi" w:hAnsiTheme="majorHAnsi"/>
          <w:i/>
          <w:iCs/>
          <w:sz w:val="20"/>
          <w:szCs w:val="20"/>
          <w:lang w:val="es-ES_tradnl"/>
        </w:rPr>
        <w:t xml:space="preserve"> </w:t>
      </w:r>
      <w:r w:rsidR="00AF7315" w:rsidRPr="00163B97">
        <w:rPr>
          <w:rFonts w:asciiTheme="majorHAnsi" w:hAnsiTheme="majorHAnsi"/>
          <w:sz w:val="20"/>
          <w:szCs w:val="20"/>
          <w:lang w:val="es-ES_tradnl"/>
        </w:rPr>
        <w:t xml:space="preserve">Asimismo, en relación a la grabación magnetofónica, el Consejo </w:t>
      </w:r>
      <w:r w:rsidR="00CB69AB" w:rsidRPr="00163B97">
        <w:rPr>
          <w:rFonts w:asciiTheme="majorHAnsi" w:hAnsiTheme="majorHAnsi"/>
          <w:sz w:val="20"/>
          <w:szCs w:val="20"/>
          <w:lang w:val="es-ES_tradnl"/>
        </w:rPr>
        <w:t xml:space="preserve">Superior de la Judicatura </w:t>
      </w:r>
      <w:r w:rsidR="00AF7315" w:rsidRPr="00163B97">
        <w:rPr>
          <w:rFonts w:asciiTheme="majorHAnsi" w:hAnsiTheme="majorHAnsi"/>
          <w:sz w:val="20"/>
          <w:szCs w:val="20"/>
          <w:lang w:val="es-ES_tradnl"/>
        </w:rPr>
        <w:t>resaltó que la Sala Jurisdiccional Disciplinaria del Consejo Superior de la Judicatura consideró que</w:t>
      </w:r>
      <w:r w:rsidR="00317048" w:rsidRPr="00163B97">
        <w:rPr>
          <w:rFonts w:asciiTheme="majorHAnsi" w:hAnsiTheme="majorHAnsi"/>
          <w:sz w:val="20"/>
          <w:szCs w:val="20"/>
          <w:lang w:val="es-ES_tradnl"/>
        </w:rPr>
        <w:t xml:space="preserve"> M.R.H</w:t>
      </w:r>
      <w:r w:rsidR="00AF7315" w:rsidRPr="00163B97">
        <w:rPr>
          <w:rFonts w:asciiTheme="majorHAnsi" w:hAnsiTheme="majorHAnsi"/>
          <w:i/>
          <w:iCs/>
          <w:sz w:val="20"/>
          <w:szCs w:val="20"/>
          <w:lang w:val="es-ES_tradnl"/>
        </w:rPr>
        <w:t xml:space="preserve"> </w:t>
      </w:r>
      <w:r w:rsidR="00317048" w:rsidRPr="00163B97">
        <w:rPr>
          <w:rFonts w:asciiTheme="majorHAnsi" w:hAnsiTheme="majorHAnsi"/>
          <w:i/>
          <w:iCs/>
          <w:sz w:val="20"/>
          <w:szCs w:val="20"/>
          <w:lang w:val="es-ES_tradnl"/>
        </w:rPr>
        <w:t>“</w:t>
      </w:r>
      <w:r w:rsidR="00AF7315" w:rsidRPr="00163B97">
        <w:rPr>
          <w:rFonts w:asciiTheme="majorHAnsi" w:hAnsiTheme="majorHAnsi"/>
          <w:i/>
          <w:iCs/>
          <w:sz w:val="20"/>
          <w:szCs w:val="20"/>
          <w:lang w:val="es-ES_tradnl"/>
        </w:rPr>
        <w:t>había actuado en calidad de víctima (…) argumentación efectuada de manera razonada y razonable (…) ponderando la situación del profesional del derecho cuestionado frente a los derechos de la víctima (…)”</w:t>
      </w:r>
      <w:r w:rsidR="00713685" w:rsidRPr="00163B97">
        <w:rPr>
          <w:rFonts w:asciiTheme="majorHAnsi" w:hAnsiTheme="majorHAnsi"/>
          <w:sz w:val="20"/>
          <w:szCs w:val="20"/>
          <w:lang w:val="es-ES_tradnl"/>
        </w:rPr>
        <w:t xml:space="preserve">, por lo que </w:t>
      </w:r>
      <w:r w:rsidR="00317048" w:rsidRPr="00163B97">
        <w:rPr>
          <w:rFonts w:asciiTheme="majorHAnsi" w:hAnsiTheme="majorHAnsi"/>
          <w:sz w:val="20"/>
          <w:szCs w:val="20"/>
          <w:lang w:val="es-ES_tradnl"/>
        </w:rPr>
        <w:t xml:space="preserve">la jurisprudencia de la Sala de Casación Penal de la Corte Suprema </w:t>
      </w:r>
      <w:r w:rsidR="0004077C" w:rsidRPr="00163B97">
        <w:rPr>
          <w:rFonts w:asciiTheme="majorHAnsi" w:hAnsiTheme="majorHAnsi"/>
          <w:sz w:val="20"/>
          <w:szCs w:val="20"/>
          <w:lang w:val="es-ES_tradnl"/>
        </w:rPr>
        <w:t>había sido correctamente utilizada</w:t>
      </w:r>
      <w:r w:rsidR="00CB69AB" w:rsidRPr="00163B97">
        <w:rPr>
          <w:rFonts w:asciiTheme="majorHAnsi" w:hAnsiTheme="majorHAnsi"/>
          <w:sz w:val="20"/>
          <w:szCs w:val="20"/>
          <w:lang w:val="es-ES_tradnl"/>
        </w:rPr>
        <w:t>.</w:t>
      </w:r>
      <w:r w:rsidR="0004077C" w:rsidRPr="00163B97">
        <w:rPr>
          <w:rFonts w:asciiTheme="majorHAnsi" w:hAnsiTheme="majorHAnsi"/>
          <w:sz w:val="20"/>
          <w:szCs w:val="20"/>
          <w:lang w:val="es-ES_tradnl"/>
        </w:rPr>
        <w:t xml:space="preserve"> </w:t>
      </w:r>
    </w:p>
    <w:p w14:paraId="18F5E5A0" w14:textId="6478D8D9" w:rsidR="00D902E2" w:rsidRPr="00163B97" w:rsidRDefault="00D902E2" w:rsidP="00D902E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163B97">
        <w:rPr>
          <w:rFonts w:asciiTheme="majorHAnsi" w:hAnsiTheme="majorHAnsi"/>
          <w:i/>
          <w:iCs/>
          <w:sz w:val="20"/>
          <w:szCs w:val="20"/>
          <w:lang w:val="es-ES_tradnl"/>
        </w:rPr>
        <w:t>Alegatos de</w:t>
      </w:r>
      <w:r w:rsidR="00CB69AB" w:rsidRPr="00163B97">
        <w:rPr>
          <w:rFonts w:asciiTheme="majorHAnsi" w:hAnsiTheme="majorHAnsi"/>
          <w:i/>
          <w:iCs/>
          <w:sz w:val="20"/>
          <w:szCs w:val="20"/>
          <w:lang w:val="es-ES_tradnl"/>
        </w:rPr>
        <w:t xml:space="preserve">l peticionario y </w:t>
      </w:r>
      <w:r w:rsidRPr="00163B97">
        <w:rPr>
          <w:rFonts w:asciiTheme="majorHAnsi" w:hAnsiTheme="majorHAnsi"/>
          <w:i/>
          <w:iCs/>
          <w:sz w:val="20"/>
          <w:szCs w:val="20"/>
          <w:lang w:val="es-ES_tradnl"/>
        </w:rPr>
        <w:t>presunta víctima</w:t>
      </w:r>
    </w:p>
    <w:p w14:paraId="2F0E3A09" w14:textId="776A48EF" w:rsidR="001A5B19" w:rsidRPr="00163B97" w:rsidRDefault="000D1338" w:rsidP="005D3A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63B97">
        <w:rPr>
          <w:rFonts w:asciiTheme="majorHAnsi" w:hAnsiTheme="majorHAnsi"/>
          <w:sz w:val="20"/>
          <w:szCs w:val="20"/>
          <w:lang w:val="es-ES_tradnl"/>
        </w:rPr>
        <w:t xml:space="preserve">En base a estas consideraciones de hecho, </w:t>
      </w:r>
      <w:r w:rsidR="00CB69AB" w:rsidRPr="00163B97">
        <w:rPr>
          <w:rFonts w:asciiTheme="majorHAnsi" w:hAnsiTheme="majorHAnsi"/>
          <w:sz w:val="20"/>
          <w:szCs w:val="20"/>
          <w:lang w:val="es-ES_tradnl"/>
        </w:rPr>
        <w:t xml:space="preserve">el Sr. Javier Hurtado Arias </w:t>
      </w:r>
      <w:r w:rsidR="005D3A9A" w:rsidRPr="00163B97">
        <w:rPr>
          <w:rFonts w:asciiTheme="majorHAnsi" w:hAnsiTheme="majorHAnsi"/>
          <w:sz w:val="20"/>
          <w:szCs w:val="20"/>
          <w:lang w:val="es-ES_tradnl"/>
        </w:rPr>
        <w:t>alega</w:t>
      </w:r>
      <w:r w:rsidRPr="00163B97">
        <w:rPr>
          <w:rFonts w:asciiTheme="majorHAnsi" w:hAnsiTheme="majorHAnsi"/>
          <w:sz w:val="20"/>
          <w:szCs w:val="20"/>
          <w:lang w:val="es-ES_tradnl"/>
        </w:rPr>
        <w:t xml:space="preserve"> que </w:t>
      </w:r>
      <w:r w:rsidR="00323CEE" w:rsidRPr="00163B97">
        <w:rPr>
          <w:rFonts w:asciiTheme="majorHAnsi" w:hAnsiTheme="majorHAnsi"/>
          <w:sz w:val="20"/>
          <w:szCs w:val="20"/>
          <w:lang w:val="es-ES_tradnl"/>
        </w:rPr>
        <w:t>durante el procedimiento disciplinario nunca se dio un verdadero debate procesal, en tanto M.R.H jamás estuvo presente en las audiencias, lo que impidió que su apoderado pudiera interrogarlo. Además, las grabaciones magnetofónicas utilizadas para sancionarlo se adquirieron en violación a su derecho a la intimidad, dado que no había dado su autorización para la reproducción de su voz</w:t>
      </w:r>
      <w:r w:rsidR="001A5B19" w:rsidRPr="00163B97">
        <w:rPr>
          <w:rFonts w:asciiTheme="majorHAnsi" w:hAnsiTheme="majorHAnsi"/>
          <w:sz w:val="20"/>
          <w:szCs w:val="20"/>
          <w:lang w:val="es-ES_tradnl"/>
        </w:rPr>
        <w:t xml:space="preserve">. </w:t>
      </w:r>
      <w:r w:rsidR="005D3A9A" w:rsidRPr="00163B97">
        <w:rPr>
          <w:rFonts w:asciiTheme="majorHAnsi" w:hAnsiTheme="majorHAnsi"/>
          <w:sz w:val="20"/>
          <w:szCs w:val="20"/>
          <w:lang w:val="es-ES_tradnl"/>
        </w:rPr>
        <w:t>A</w:t>
      </w:r>
      <w:r w:rsidR="001A5B19" w:rsidRPr="00163B97">
        <w:rPr>
          <w:rFonts w:asciiTheme="majorHAnsi" w:hAnsiTheme="majorHAnsi"/>
          <w:sz w:val="20"/>
          <w:szCs w:val="20"/>
          <w:lang w:val="es-ES_tradnl"/>
        </w:rPr>
        <w:t xml:space="preserve"> pesar de que debieron ser excluidas del procedimiento, dichos audios fueron empleados </w:t>
      </w:r>
      <w:r w:rsidR="000A5025" w:rsidRPr="00163B97">
        <w:rPr>
          <w:rFonts w:asciiTheme="majorHAnsi" w:hAnsiTheme="majorHAnsi"/>
          <w:sz w:val="20"/>
          <w:szCs w:val="20"/>
          <w:lang w:val="es-ES_tradnl"/>
        </w:rPr>
        <w:t xml:space="preserve">como el medio de prueba principal para </w:t>
      </w:r>
      <w:r w:rsidR="005D3A9A" w:rsidRPr="00163B97">
        <w:rPr>
          <w:rFonts w:asciiTheme="majorHAnsi" w:hAnsiTheme="majorHAnsi"/>
          <w:sz w:val="20"/>
          <w:szCs w:val="20"/>
          <w:lang w:val="es-ES_tradnl"/>
        </w:rPr>
        <w:t>sancionarlo</w:t>
      </w:r>
      <w:r w:rsidR="000A5025" w:rsidRPr="00163B97">
        <w:rPr>
          <w:rFonts w:asciiTheme="majorHAnsi" w:hAnsiTheme="majorHAnsi"/>
          <w:sz w:val="20"/>
          <w:szCs w:val="20"/>
          <w:lang w:val="es-ES_tradnl"/>
        </w:rPr>
        <w:t>.</w:t>
      </w:r>
    </w:p>
    <w:p w14:paraId="0C589606" w14:textId="651BA60F" w:rsidR="00595EA5" w:rsidRPr="00163B97" w:rsidRDefault="000A5025" w:rsidP="001A5B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63B97">
        <w:rPr>
          <w:rFonts w:asciiTheme="majorHAnsi" w:hAnsiTheme="majorHAnsi"/>
          <w:sz w:val="20"/>
          <w:szCs w:val="20"/>
          <w:lang w:val="es-ES_tradnl"/>
        </w:rPr>
        <w:t xml:space="preserve"> </w:t>
      </w:r>
      <w:r w:rsidR="005D3A9A" w:rsidRPr="00163B97">
        <w:rPr>
          <w:rFonts w:asciiTheme="majorHAnsi" w:hAnsiTheme="majorHAnsi"/>
          <w:sz w:val="20"/>
          <w:szCs w:val="20"/>
          <w:lang w:val="es-ES_tradnl"/>
        </w:rPr>
        <w:t>Sostiene</w:t>
      </w:r>
      <w:r w:rsidR="003F678E" w:rsidRPr="00163B97">
        <w:rPr>
          <w:rFonts w:asciiTheme="majorHAnsi" w:hAnsiTheme="majorHAnsi"/>
          <w:sz w:val="20"/>
          <w:szCs w:val="20"/>
          <w:lang w:val="es-ES_tradnl"/>
        </w:rPr>
        <w:t xml:space="preserve"> </w:t>
      </w:r>
      <w:r w:rsidR="007C281D" w:rsidRPr="00163B97">
        <w:rPr>
          <w:rFonts w:asciiTheme="majorHAnsi" w:hAnsiTheme="majorHAnsi"/>
          <w:sz w:val="20"/>
          <w:szCs w:val="20"/>
          <w:lang w:val="es-ES_tradnl"/>
        </w:rPr>
        <w:t>que,</w:t>
      </w:r>
      <w:r w:rsidR="003F678E" w:rsidRPr="00163B97">
        <w:rPr>
          <w:rFonts w:asciiTheme="majorHAnsi" w:hAnsiTheme="majorHAnsi"/>
          <w:sz w:val="20"/>
          <w:szCs w:val="20"/>
          <w:lang w:val="es-ES_tradnl"/>
        </w:rPr>
        <w:t xml:space="preserve"> si bien reconoció en audiencia algunos segmentos de la grabación, la autoridad a cargo del procedimiento jamás indag</w:t>
      </w:r>
      <w:r w:rsidR="004D1B4E" w:rsidRPr="00163B97">
        <w:rPr>
          <w:rFonts w:asciiTheme="majorHAnsi" w:hAnsiTheme="majorHAnsi"/>
          <w:sz w:val="20"/>
          <w:szCs w:val="20"/>
          <w:lang w:val="es-ES_tradnl"/>
        </w:rPr>
        <w:t>ó</w:t>
      </w:r>
      <w:r w:rsidR="003F678E" w:rsidRPr="00163B97">
        <w:rPr>
          <w:rFonts w:asciiTheme="majorHAnsi" w:hAnsiTheme="majorHAnsi"/>
          <w:sz w:val="20"/>
          <w:szCs w:val="20"/>
          <w:lang w:val="es-ES_tradnl"/>
        </w:rPr>
        <w:t xml:space="preserve"> si existía la posibilidad de un montaje o un uso descontextualizado de dicho medio probatorio</w:t>
      </w:r>
      <w:r w:rsidRPr="00163B97">
        <w:rPr>
          <w:rFonts w:asciiTheme="majorHAnsi" w:hAnsiTheme="majorHAnsi"/>
          <w:sz w:val="20"/>
          <w:szCs w:val="20"/>
          <w:lang w:val="es-ES_tradnl"/>
        </w:rPr>
        <w:t>, ni tampoco estableció una cadena de custodia p</w:t>
      </w:r>
      <w:r w:rsidR="00B551E2" w:rsidRPr="00163B97">
        <w:rPr>
          <w:rFonts w:asciiTheme="majorHAnsi" w:hAnsiTheme="majorHAnsi"/>
          <w:sz w:val="20"/>
          <w:szCs w:val="20"/>
          <w:lang w:val="es-ES_tradnl"/>
        </w:rPr>
        <w:t xml:space="preserve">ara proteger </w:t>
      </w:r>
      <w:r w:rsidR="00376BC0" w:rsidRPr="00163B97">
        <w:rPr>
          <w:rFonts w:asciiTheme="majorHAnsi" w:hAnsiTheme="majorHAnsi"/>
          <w:sz w:val="20"/>
          <w:szCs w:val="20"/>
          <w:lang w:val="es-ES_tradnl"/>
        </w:rPr>
        <w:t>las referidas grabaciones</w:t>
      </w:r>
      <w:r w:rsidR="003F678E" w:rsidRPr="00163B97">
        <w:rPr>
          <w:rFonts w:asciiTheme="majorHAnsi" w:hAnsiTheme="majorHAnsi"/>
          <w:sz w:val="20"/>
          <w:szCs w:val="20"/>
          <w:lang w:val="es-ES_tradnl"/>
        </w:rPr>
        <w:t xml:space="preserve">. En consecuencia, afirma que también se violó su derecho a la presunción de inocencia, en tanto no estaba probado en grado de certeza que hubiera la falta disciplinaria que se le atribuía. </w:t>
      </w:r>
    </w:p>
    <w:p w14:paraId="7806C375" w14:textId="25852319" w:rsidR="00595EA5" w:rsidRPr="00163B97" w:rsidRDefault="00B551E2" w:rsidP="00595E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163B97">
        <w:rPr>
          <w:rFonts w:asciiTheme="majorHAnsi" w:hAnsiTheme="majorHAnsi"/>
          <w:sz w:val="20"/>
          <w:szCs w:val="20"/>
          <w:lang w:val="es-ES_tradnl"/>
        </w:rPr>
        <w:t>Finalmente</w:t>
      </w:r>
      <w:r w:rsidR="000A5025" w:rsidRPr="00163B97">
        <w:rPr>
          <w:rFonts w:asciiTheme="majorHAnsi" w:hAnsiTheme="majorHAnsi"/>
          <w:sz w:val="20"/>
          <w:szCs w:val="20"/>
          <w:lang w:val="es-ES_tradnl"/>
        </w:rPr>
        <w:t>, afirma que las altas Cortes</w:t>
      </w:r>
      <w:r w:rsidRPr="00163B97">
        <w:rPr>
          <w:rFonts w:asciiTheme="majorHAnsi" w:hAnsiTheme="majorHAnsi"/>
          <w:sz w:val="20"/>
          <w:szCs w:val="20"/>
          <w:lang w:val="es-ES_tradnl"/>
        </w:rPr>
        <w:t xml:space="preserve"> han reiterado que el uso de</w:t>
      </w:r>
      <w:r w:rsidR="000A5025" w:rsidRPr="00163B97">
        <w:rPr>
          <w:rFonts w:asciiTheme="majorHAnsi" w:hAnsiTheme="majorHAnsi"/>
          <w:sz w:val="20"/>
          <w:szCs w:val="20"/>
          <w:lang w:val="es-ES_tradnl"/>
        </w:rPr>
        <w:t xml:space="preserve"> grabaciones magnetofónicas de conversaciones privadas </w:t>
      </w:r>
      <w:r w:rsidRPr="00163B97">
        <w:rPr>
          <w:rFonts w:asciiTheme="majorHAnsi" w:hAnsiTheme="majorHAnsi"/>
          <w:sz w:val="20"/>
          <w:szCs w:val="20"/>
          <w:lang w:val="es-ES_tradnl"/>
        </w:rPr>
        <w:t>como medio de prueba en un proceso penal o disciplinario no tienen ningún valor probatorio cuando</w:t>
      </w:r>
      <w:r w:rsidR="000A5025" w:rsidRPr="00163B97">
        <w:rPr>
          <w:rFonts w:asciiTheme="majorHAnsi" w:hAnsiTheme="majorHAnsi"/>
          <w:sz w:val="20"/>
          <w:szCs w:val="20"/>
          <w:lang w:val="es-ES_tradnl"/>
        </w:rPr>
        <w:t xml:space="preserve"> carecen de los siguientes requisitos: </w:t>
      </w:r>
      <w:r w:rsidRPr="00163B97">
        <w:rPr>
          <w:rFonts w:asciiTheme="majorHAnsi" w:hAnsiTheme="majorHAnsi"/>
          <w:sz w:val="20"/>
          <w:szCs w:val="20"/>
          <w:lang w:val="es-ES_tradnl"/>
        </w:rPr>
        <w:t>i</w:t>
      </w:r>
      <w:r w:rsidR="000A5025" w:rsidRPr="00163B97">
        <w:rPr>
          <w:rFonts w:asciiTheme="majorHAnsi" w:hAnsiTheme="majorHAnsi"/>
          <w:sz w:val="20"/>
          <w:szCs w:val="20"/>
          <w:lang w:val="es-ES_tradnl"/>
        </w:rPr>
        <w:t>) que sea autorizada por la persona contra quien se pretende utilizar</w:t>
      </w:r>
      <w:r w:rsidR="00C45AE7" w:rsidRPr="00163B97">
        <w:rPr>
          <w:rFonts w:asciiTheme="majorHAnsi" w:hAnsiTheme="majorHAnsi"/>
          <w:sz w:val="20"/>
          <w:szCs w:val="20"/>
          <w:lang w:val="es-ES_tradnl"/>
        </w:rPr>
        <w:t>;</w:t>
      </w:r>
      <w:r w:rsidR="00595EA5" w:rsidRPr="00163B97">
        <w:rPr>
          <w:rFonts w:asciiTheme="majorHAnsi" w:hAnsiTheme="majorHAnsi"/>
          <w:sz w:val="20"/>
          <w:szCs w:val="20"/>
          <w:lang w:val="es-ES_tradnl"/>
        </w:rPr>
        <w:t xml:space="preserve"> ii</w:t>
      </w:r>
      <w:r w:rsidR="000A5025" w:rsidRPr="00163B97">
        <w:rPr>
          <w:rFonts w:asciiTheme="majorHAnsi" w:hAnsiTheme="majorHAnsi"/>
          <w:sz w:val="20"/>
          <w:szCs w:val="20"/>
          <w:lang w:val="es-ES_tradnl"/>
        </w:rPr>
        <w:t>) que haya sido ordenada previamente por autoridad judicial competente</w:t>
      </w:r>
      <w:r w:rsidR="00595EA5" w:rsidRPr="00163B97">
        <w:rPr>
          <w:rFonts w:asciiTheme="majorHAnsi" w:hAnsiTheme="majorHAnsi"/>
          <w:sz w:val="20"/>
          <w:szCs w:val="20"/>
          <w:lang w:val="es-ES_tradnl"/>
        </w:rPr>
        <w:t>;</w:t>
      </w:r>
      <w:r w:rsidR="000A5025" w:rsidRPr="00163B97">
        <w:rPr>
          <w:rFonts w:asciiTheme="majorHAnsi" w:hAnsiTheme="majorHAnsi"/>
          <w:sz w:val="20"/>
          <w:szCs w:val="20"/>
          <w:lang w:val="es-ES_tradnl"/>
        </w:rPr>
        <w:t xml:space="preserve"> </w:t>
      </w:r>
      <w:r w:rsidR="00595EA5" w:rsidRPr="00163B97">
        <w:rPr>
          <w:rFonts w:asciiTheme="majorHAnsi" w:hAnsiTheme="majorHAnsi"/>
          <w:sz w:val="20"/>
          <w:szCs w:val="20"/>
          <w:lang w:val="es-ES_tradnl"/>
        </w:rPr>
        <w:t>iii</w:t>
      </w:r>
      <w:r w:rsidR="000A5025" w:rsidRPr="00163B97">
        <w:rPr>
          <w:rFonts w:asciiTheme="majorHAnsi" w:hAnsiTheme="majorHAnsi"/>
          <w:sz w:val="20"/>
          <w:szCs w:val="20"/>
          <w:lang w:val="es-ES_tradnl"/>
        </w:rPr>
        <w:t>) que no hubiese habido posibilidad de conseguir evidencia incriminatoria de otro modo</w:t>
      </w:r>
      <w:r w:rsidR="00C45AE7" w:rsidRPr="00163B97">
        <w:rPr>
          <w:rFonts w:asciiTheme="majorHAnsi" w:hAnsiTheme="majorHAnsi"/>
          <w:sz w:val="20"/>
          <w:szCs w:val="20"/>
          <w:lang w:val="es-ES_tradnl"/>
        </w:rPr>
        <w:t>;</w:t>
      </w:r>
      <w:r w:rsidR="000A5025" w:rsidRPr="00163B97">
        <w:rPr>
          <w:rFonts w:asciiTheme="majorHAnsi" w:hAnsiTheme="majorHAnsi"/>
          <w:sz w:val="20"/>
          <w:szCs w:val="20"/>
          <w:lang w:val="es-ES_tradnl"/>
        </w:rPr>
        <w:t xml:space="preserve"> </w:t>
      </w:r>
      <w:r w:rsidR="00595EA5" w:rsidRPr="00163B97">
        <w:rPr>
          <w:rFonts w:asciiTheme="majorHAnsi" w:hAnsiTheme="majorHAnsi"/>
          <w:sz w:val="20"/>
          <w:szCs w:val="20"/>
          <w:lang w:val="es-ES_tradnl"/>
        </w:rPr>
        <w:t>y iv</w:t>
      </w:r>
      <w:r w:rsidR="000A5025" w:rsidRPr="00163B97">
        <w:rPr>
          <w:rFonts w:asciiTheme="majorHAnsi" w:hAnsiTheme="majorHAnsi"/>
          <w:sz w:val="20"/>
          <w:szCs w:val="20"/>
          <w:lang w:val="es-ES_tradnl"/>
        </w:rPr>
        <w:t>) que si esa posibilidad se diera, la evidencia a obtener sea de una relevancia menor</w:t>
      </w:r>
      <w:r w:rsidR="00595EA5" w:rsidRPr="00163B97">
        <w:rPr>
          <w:rFonts w:asciiTheme="majorHAnsi" w:hAnsiTheme="majorHAnsi"/>
          <w:sz w:val="20"/>
          <w:szCs w:val="20"/>
          <w:lang w:val="es-ES_tradnl"/>
        </w:rPr>
        <w:t>.</w:t>
      </w:r>
      <w:r w:rsidR="0004077C" w:rsidRPr="00163B97">
        <w:rPr>
          <w:rFonts w:asciiTheme="majorHAnsi" w:hAnsiTheme="majorHAnsi"/>
          <w:sz w:val="20"/>
          <w:szCs w:val="20"/>
          <w:lang w:val="es-ES_tradnl"/>
        </w:rPr>
        <w:t xml:space="preserve"> A juicio de la parte peticionaria, estos parámetros no fueron respetados en la resolución de su caso. </w:t>
      </w:r>
    </w:p>
    <w:p w14:paraId="109A160B" w14:textId="3D80248B" w:rsidR="00D902E2" w:rsidRPr="00163B97" w:rsidRDefault="00D902E2" w:rsidP="00595EA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163B97">
        <w:rPr>
          <w:rFonts w:asciiTheme="majorHAnsi" w:hAnsiTheme="majorHAnsi"/>
          <w:i/>
          <w:iCs/>
          <w:sz w:val="20"/>
          <w:szCs w:val="20"/>
          <w:lang w:val="es-ES_tradnl"/>
        </w:rPr>
        <w:t>Alegatos del Estado</w:t>
      </w:r>
    </w:p>
    <w:p w14:paraId="5C2C472A" w14:textId="1ADA0474" w:rsidR="007F1CDF" w:rsidRPr="00163B97" w:rsidRDefault="00293B88" w:rsidP="001A5B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63B97">
        <w:rPr>
          <w:rFonts w:asciiTheme="majorHAnsi" w:hAnsiTheme="majorHAnsi"/>
          <w:sz w:val="20"/>
          <w:szCs w:val="20"/>
          <w:lang w:val="es-ES_tradnl"/>
        </w:rPr>
        <w:t xml:space="preserve">El Estado, por su parte, replica que </w:t>
      </w:r>
      <w:r w:rsidR="004970D2" w:rsidRPr="00163B97">
        <w:rPr>
          <w:rFonts w:asciiTheme="majorHAnsi" w:hAnsiTheme="majorHAnsi"/>
          <w:sz w:val="20"/>
          <w:szCs w:val="20"/>
          <w:lang w:val="es-ES_tradnl"/>
        </w:rPr>
        <w:t xml:space="preserve">la petición es inadmisible, toda vez que los hechos denunciados no caracterizan una violación de derechos humanos. </w:t>
      </w:r>
      <w:r w:rsidR="00F44E93" w:rsidRPr="00163B97">
        <w:rPr>
          <w:rFonts w:asciiTheme="majorHAnsi" w:hAnsiTheme="majorHAnsi"/>
          <w:sz w:val="20"/>
          <w:szCs w:val="20"/>
          <w:lang w:val="es-ES_tradnl"/>
        </w:rPr>
        <w:t>Afirma que el proceso disciplinario contra la presunta víctima se desarrolló con respeto a las garantías al debido proceso</w:t>
      </w:r>
      <w:r w:rsidR="001A5B19" w:rsidRPr="00163B97">
        <w:rPr>
          <w:rFonts w:asciiTheme="majorHAnsi" w:hAnsiTheme="majorHAnsi"/>
          <w:sz w:val="20"/>
          <w:szCs w:val="20"/>
          <w:lang w:val="es-ES_tradnl"/>
        </w:rPr>
        <w:t xml:space="preserve"> y que</w:t>
      </w:r>
      <w:r w:rsidR="007F1CDF" w:rsidRPr="00163B97">
        <w:rPr>
          <w:rFonts w:asciiTheme="majorHAnsi" w:hAnsiTheme="majorHAnsi"/>
          <w:sz w:val="20"/>
          <w:szCs w:val="20"/>
          <w:lang w:val="es-ES_tradnl"/>
        </w:rPr>
        <w:t xml:space="preserve"> durante las audiencias de pruebas y calificación provisional, el Consejo Seccional de la Judicatura de Quindío practicó las siguientes diligencias: i) recepción de versión libre del señor Hurgado Arias, en la que presentó sus consideraciones </w:t>
      </w:r>
      <w:r w:rsidR="00E64EE2" w:rsidRPr="00163B97">
        <w:rPr>
          <w:rFonts w:asciiTheme="majorHAnsi" w:hAnsiTheme="majorHAnsi"/>
          <w:sz w:val="20"/>
          <w:szCs w:val="20"/>
          <w:lang w:val="es-ES_tradnl"/>
        </w:rPr>
        <w:t xml:space="preserve">a </w:t>
      </w:r>
      <w:r w:rsidR="007F1CDF" w:rsidRPr="00163B97">
        <w:rPr>
          <w:rFonts w:asciiTheme="majorHAnsi" w:hAnsiTheme="majorHAnsi"/>
          <w:sz w:val="20"/>
          <w:szCs w:val="20"/>
          <w:lang w:val="es-ES_tradnl"/>
        </w:rPr>
        <w:t>los hechos de la queja</w:t>
      </w:r>
      <w:r w:rsidR="00E64EE2" w:rsidRPr="00163B97">
        <w:rPr>
          <w:rFonts w:asciiTheme="majorHAnsi" w:hAnsiTheme="majorHAnsi"/>
          <w:sz w:val="20"/>
          <w:szCs w:val="20"/>
          <w:lang w:val="es-ES_tradnl"/>
        </w:rPr>
        <w:t xml:space="preserve"> en su contra</w:t>
      </w:r>
      <w:r w:rsidR="007F1CDF" w:rsidRPr="00163B97">
        <w:rPr>
          <w:rFonts w:asciiTheme="majorHAnsi" w:hAnsiTheme="majorHAnsi"/>
          <w:sz w:val="20"/>
          <w:szCs w:val="20"/>
          <w:lang w:val="es-ES_tradnl"/>
        </w:rPr>
        <w:t xml:space="preserve">; ii) valoración probatoria de la grabación de las conversaciones entre </w:t>
      </w:r>
      <w:r w:rsidR="00E64EE2" w:rsidRPr="00163B97">
        <w:rPr>
          <w:rFonts w:asciiTheme="majorHAnsi" w:hAnsiTheme="majorHAnsi"/>
          <w:sz w:val="20"/>
          <w:szCs w:val="20"/>
          <w:lang w:val="es-ES_tradnl"/>
        </w:rPr>
        <w:t xml:space="preserve">M.R.H </w:t>
      </w:r>
      <w:r w:rsidR="007F1CDF" w:rsidRPr="00163B97">
        <w:rPr>
          <w:rFonts w:asciiTheme="majorHAnsi" w:hAnsiTheme="majorHAnsi"/>
          <w:sz w:val="20"/>
          <w:szCs w:val="20"/>
          <w:lang w:val="es-ES_tradnl"/>
        </w:rPr>
        <w:t>y un empleado del  Juzgado, a quien habría sobornado para agilizar el proceso; iii) transcripción de las grabaciones aportadas; y iv) recepción de distintos testimonios. Asimismo, afirma que durante estas diligencias el señor Hurtado Arias reconoció su voz en la grabación aportada por su representado</w:t>
      </w:r>
      <w:r w:rsidR="00146CBA" w:rsidRPr="00163B97">
        <w:rPr>
          <w:rFonts w:asciiTheme="majorHAnsi" w:hAnsiTheme="majorHAnsi"/>
          <w:sz w:val="20"/>
          <w:szCs w:val="20"/>
          <w:lang w:val="es-ES_tradnl"/>
        </w:rPr>
        <w:t xml:space="preserve">, pero precisando que esta prueba solo contenía aquellos aspectos que favorecían </w:t>
      </w:r>
      <w:r w:rsidR="00645C0C" w:rsidRPr="00163B97">
        <w:rPr>
          <w:rFonts w:asciiTheme="majorHAnsi" w:hAnsiTheme="majorHAnsi"/>
          <w:sz w:val="20"/>
          <w:szCs w:val="20"/>
          <w:lang w:val="es-ES_tradnl"/>
        </w:rPr>
        <w:t>a quien lo acusaba</w:t>
      </w:r>
      <w:r w:rsidR="00146CBA" w:rsidRPr="00163B97">
        <w:rPr>
          <w:rFonts w:asciiTheme="majorHAnsi" w:hAnsiTheme="majorHAnsi"/>
          <w:sz w:val="20"/>
          <w:szCs w:val="20"/>
          <w:lang w:val="es-ES_tradnl"/>
        </w:rPr>
        <w:t>.</w:t>
      </w:r>
      <w:r w:rsidR="007F1CDF" w:rsidRPr="00163B97">
        <w:rPr>
          <w:rFonts w:asciiTheme="majorHAnsi" w:hAnsiTheme="majorHAnsi"/>
          <w:sz w:val="20"/>
          <w:szCs w:val="20"/>
          <w:lang w:val="es-ES_tradnl"/>
        </w:rPr>
        <w:t xml:space="preserve"> </w:t>
      </w:r>
    </w:p>
    <w:p w14:paraId="6AF96648" w14:textId="68C9FB90" w:rsidR="00886790" w:rsidRPr="00163B97" w:rsidRDefault="00645C0C" w:rsidP="00293B8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63B97">
        <w:rPr>
          <w:rFonts w:asciiTheme="majorHAnsi" w:hAnsiTheme="majorHAnsi"/>
          <w:sz w:val="20"/>
          <w:szCs w:val="20"/>
          <w:lang w:val="es-ES_tradnl"/>
        </w:rPr>
        <w:lastRenderedPageBreak/>
        <w:t>T</w:t>
      </w:r>
      <w:r w:rsidR="00146CBA" w:rsidRPr="00163B97">
        <w:rPr>
          <w:rFonts w:asciiTheme="majorHAnsi" w:hAnsiTheme="majorHAnsi"/>
          <w:sz w:val="20"/>
          <w:szCs w:val="20"/>
          <w:lang w:val="es-ES_tradnl"/>
        </w:rPr>
        <w:t>ras analiza</w:t>
      </w:r>
      <w:r w:rsidR="00230247" w:rsidRPr="00163B97">
        <w:rPr>
          <w:rFonts w:asciiTheme="majorHAnsi" w:hAnsiTheme="majorHAnsi"/>
          <w:sz w:val="20"/>
          <w:szCs w:val="20"/>
          <w:lang w:val="es-ES_tradnl"/>
        </w:rPr>
        <w:t xml:space="preserve">r </w:t>
      </w:r>
      <w:r w:rsidR="00146CBA" w:rsidRPr="00163B97">
        <w:rPr>
          <w:rFonts w:asciiTheme="majorHAnsi" w:hAnsiTheme="majorHAnsi"/>
          <w:sz w:val="20"/>
          <w:szCs w:val="20"/>
          <w:lang w:val="es-ES_tradnl"/>
        </w:rPr>
        <w:t>el acervo probatorio se formularon cargos contra el señor Hurtado Arias por la presunta perpetración en la modalidad dolosa de la falta contra la recta y legal realización de la justicia, regulada en el artículo 33.6 del Código Disciplinario del Abogado</w:t>
      </w:r>
      <w:r w:rsidR="00146CBA" w:rsidRPr="00163B97">
        <w:rPr>
          <w:rStyle w:val="FootnoteReference"/>
          <w:rFonts w:asciiTheme="majorHAnsi" w:hAnsiTheme="majorHAnsi"/>
          <w:sz w:val="20"/>
          <w:szCs w:val="20"/>
          <w:lang w:val="es-ES_tradnl"/>
        </w:rPr>
        <w:footnoteReference w:id="7"/>
      </w:r>
      <w:r w:rsidR="00146CBA" w:rsidRPr="00163B97">
        <w:rPr>
          <w:rFonts w:asciiTheme="majorHAnsi" w:hAnsiTheme="majorHAnsi"/>
          <w:sz w:val="20"/>
          <w:szCs w:val="20"/>
          <w:lang w:val="es-ES_tradnl"/>
        </w:rPr>
        <w:t>. Además, indica que se compulsaron copias a la Fiscalía General de la Nación para que, de considerarlo pertinente, investigará penalmente la conducta de la presunta víctima</w:t>
      </w:r>
      <w:r w:rsidR="00C822F9" w:rsidRPr="00163B97">
        <w:rPr>
          <w:rFonts w:asciiTheme="majorHAnsi" w:hAnsiTheme="majorHAnsi"/>
          <w:sz w:val="20"/>
          <w:szCs w:val="20"/>
          <w:lang w:val="es-ES_tradnl"/>
        </w:rPr>
        <w:t xml:space="preserve">, y a la Procuraduría </w:t>
      </w:r>
      <w:r w:rsidRPr="00163B97">
        <w:rPr>
          <w:rFonts w:asciiTheme="majorHAnsi" w:hAnsiTheme="majorHAnsi"/>
          <w:sz w:val="20"/>
          <w:szCs w:val="20"/>
          <w:lang w:val="es-ES_tradnl"/>
        </w:rPr>
        <w:t>General</w:t>
      </w:r>
      <w:r w:rsidR="00C822F9" w:rsidRPr="00163B97">
        <w:rPr>
          <w:rFonts w:asciiTheme="majorHAnsi" w:hAnsiTheme="majorHAnsi"/>
          <w:sz w:val="20"/>
          <w:szCs w:val="20"/>
          <w:lang w:val="es-ES_tradnl"/>
        </w:rPr>
        <w:t xml:space="preserve"> de la Nación para que hiciera lo propio en el ámbito disciplinario contra el funcionario del Juzgado que recibió el dinero. </w:t>
      </w:r>
    </w:p>
    <w:p w14:paraId="1B6D2D15" w14:textId="391AFDD6" w:rsidR="00612EA5" w:rsidRPr="00163B97" w:rsidRDefault="00230247" w:rsidP="00293B8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63B97">
        <w:rPr>
          <w:rFonts w:asciiTheme="majorHAnsi" w:hAnsiTheme="majorHAnsi"/>
          <w:sz w:val="20"/>
          <w:szCs w:val="20"/>
          <w:lang w:val="es-ES_tradnl"/>
        </w:rPr>
        <w:t>Tras ello, el 21 de junio de 2010 el Consejo Seccional de la Judicatura de Armenia declaró disciplinariamente responsable al señor Hurtado Arias por su falta contra la recta y real realización de la justifica, imponiéndole una sanción de suspensión en el ejercicio de la profesión por el término de dos años.</w:t>
      </w:r>
      <w:r w:rsidR="00612EA5" w:rsidRPr="00163B97">
        <w:rPr>
          <w:rFonts w:asciiTheme="majorHAnsi" w:hAnsiTheme="majorHAnsi"/>
          <w:sz w:val="20"/>
          <w:szCs w:val="20"/>
          <w:lang w:val="es-ES_tradnl"/>
        </w:rPr>
        <w:t xml:space="preserve"> </w:t>
      </w:r>
      <w:r w:rsidRPr="00163B97">
        <w:rPr>
          <w:rFonts w:asciiTheme="majorHAnsi" w:hAnsiTheme="majorHAnsi"/>
          <w:sz w:val="20"/>
          <w:szCs w:val="20"/>
          <w:lang w:val="es-ES_tradnl"/>
        </w:rPr>
        <w:t xml:space="preserve"> Añade que, ante el recurso de apelación presentado por la presunta víctima controvirtiendo el acervo probatorio, el 6 de octubre de 2010 la Sala Jurisdiccional Disciplinaria del Consejo Superior de la Judicatura</w:t>
      </w:r>
      <w:r w:rsidR="000E1A6E" w:rsidRPr="00163B97">
        <w:rPr>
          <w:rFonts w:asciiTheme="majorHAnsi" w:hAnsiTheme="majorHAnsi"/>
          <w:sz w:val="20"/>
          <w:szCs w:val="20"/>
          <w:lang w:val="es-ES_tradnl"/>
        </w:rPr>
        <w:t xml:space="preserve"> confirmó la sanción</w:t>
      </w:r>
      <w:r w:rsidR="009F68B9" w:rsidRPr="00163B97">
        <w:rPr>
          <w:rFonts w:asciiTheme="majorHAnsi" w:hAnsiTheme="majorHAnsi"/>
          <w:sz w:val="20"/>
          <w:szCs w:val="20"/>
          <w:lang w:val="es-ES_tradnl"/>
        </w:rPr>
        <w:t>, realizando el siguiente análisis sobre el uso de las grabaciones cuestionadas:</w:t>
      </w:r>
    </w:p>
    <w:p w14:paraId="44E0076B" w14:textId="5919869A" w:rsidR="007A3CED" w:rsidRPr="00163B97" w:rsidRDefault="007A3CED" w:rsidP="000F733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20"/>
          <w:lang w:val="es-ES_tradnl"/>
        </w:rPr>
      </w:pPr>
      <w:r w:rsidRPr="00163B97">
        <w:rPr>
          <w:rFonts w:asciiTheme="majorHAnsi" w:hAnsiTheme="majorHAnsi"/>
          <w:sz w:val="20"/>
          <w:szCs w:val="20"/>
          <w:lang w:val="es-ES_tradnl"/>
        </w:rPr>
        <w:t xml:space="preserve">“Se entiende entonces que la prueba que en un comienzo podría considerarse ilegalmente obtenida, por haberlo sido violando el derecho a la intimidad (…), no lo es en realidad, pues cuando la grabación es hecha por la víctima o con su autorización, debe hacerse una ponderación de los derechos vulnerados, toda vez que, entra a jugar también los derechos de ella que se ven puestos en riesgo por el actuar de su interlocutor. Es claro que ante esta situación es la parte débil de la relación a quien el Estado debe proteger, pues de considerarse ilegal la prueba allegada no se lograrían los fines de la justicia del Estado Social de Derecho”. </w:t>
      </w:r>
    </w:p>
    <w:p w14:paraId="0237007F" w14:textId="72CCDE82" w:rsidR="00C822F9" w:rsidRPr="00163B97" w:rsidRDefault="00612EA5" w:rsidP="00293B8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63B97">
        <w:rPr>
          <w:rFonts w:asciiTheme="majorHAnsi" w:hAnsiTheme="majorHAnsi"/>
          <w:sz w:val="20"/>
          <w:szCs w:val="20"/>
          <w:lang w:val="es-ES_tradnl"/>
        </w:rPr>
        <w:t>Al respecto manifiesta</w:t>
      </w:r>
      <w:r w:rsidR="00223DDA" w:rsidRPr="00163B97">
        <w:rPr>
          <w:rFonts w:asciiTheme="majorHAnsi" w:hAnsiTheme="majorHAnsi"/>
          <w:sz w:val="20"/>
          <w:szCs w:val="20"/>
          <w:lang w:val="es-ES_tradnl"/>
        </w:rPr>
        <w:t xml:space="preserve"> </w:t>
      </w:r>
      <w:r w:rsidR="007A3CED" w:rsidRPr="00163B97">
        <w:rPr>
          <w:rFonts w:asciiTheme="majorHAnsi" w:hAnsiTheme="majorHAnsi"/>
          <w:sz w:val="20"/>
          <w:szCs w:val="20"/>
          <w:lang w:val="es-ES_tradnl"/>
        </w:rPr>
        <w:t>que</w:t>
      </w:r>
      <w:r w:rsidR="007C281D">
        <w:rPr>
          <w:rFonts w:asciiTheme="majorHAnsi" w:hAnsiTheme="majorHAnsi"/>
          <w:sz w:val="20"/>
          <w:szCs w:val="20"/>
          <w:lang w:val="es-ES_tradnl"/>
        </w:rPr>
        <w:t>,</w:t>
      </w:r>
      <w:r w:rsidR="00223DDA" w:rsidRPr="00163B97">
        <w:rPr>
          <w:rFonts w:asciiTheme="majorHAnsi" w:hAnsiTheme="majorHAnsi"/>
          <w:sz w:val="20"/>
          <w:szCs w:val="20"/>
          <w:lang w:val="es-ES_tradnl"/>
        </w:rPr>
        <w:t xml:space="preserve"> si bien las autoridades no le otorgaron la razón al señor Hurtado Arias, el procedimiento se </w:t>
      </w:r>
      <w:r w:rsidR="00683702" w:rsidRPr="00163B97">
        <w:rPr>
          <w:rFonts w:asciiTheme="majorHAnsi" w:hAnsiTheme="majorHAnsi"/>
          <w:sz w:val="20"/>
          <w:szCs w:val="20"/>
          <w:lang w:val="es-ES_tradnl"/>
        </w:rPr>
        <w:t>llevó</w:t>
      </w:r>
      <w:r w:rsidR="00223DDA" w:rsidRPr="00163B97">
        <w:rPr>
          <w:rFonts w:asciiTheme="majorHAnsi" w:hAnsiTheme="majorHAnsi"/>
          <w:sz w:val="20"/>
          <w:szCs w:val="20"/>
          <w:lang w:val="es-ES_tradnl"/>
        </w:rPr>
        <w:t xml:space="preserve"> a cabo en respeto a las debidas garantías judicial, emitiendo resoluciones debidamente motivadas tras una adecuada valoración de todo el acervo probatorio. </w:t>
      </w:r>
      <w:r w:rsidRPr="00163B97">
        <w:rPr>
          <w:rFonts w:asciiTheme="majorHAnsi" w:hAnsiTheme="majorHAnsi"/>
          <w:sz w:val="20"/>
          <w:szCs w:val="20"/>
          <w:lang w:val="es-ES_tradnl"/>
        </w:rPr>
        <w:t xml:space="preserve">Asimismo, afirma que las autoridades judiciales que conocieron en primera y segunda instancia el caso agotaron todos los medios de prueba disponibles para esclarecer la responsabilidad disciplinaria de la presunta víctima; y, además, realizaron un análisis detallado del acervo probatorio allegado por las partes y conceptuaron sobre su validez y licitud, desvirtuando toda duda sobre su autenticidad, a la luz de la normatividad vigente. </w:t>
      </w:r>
    </w:p>
    <w:p w14:paraId="6A2A188E" w14:textId="7D20678E" w:rsidR="00223DDA" w:rsidRPr="00163B97" w:rsidRDefault="00683702" w:rsidP="00293B8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63B97">
        <w:rPr>
          <w:rFonts w:asciiTheme="majorHAnsi" w:hAnsiTheme="majorHAnsi"/>
          <w:sz w:val="20"/>
          <w:szCs w:val="20"/>
          <w:lang w:val="es-ES_tradnl"/>
        </w:rPr>
        <w:t>Con relación al</w:t>
      </w:r>
      <w:r w:rsidR="00223DDA" w:rsidRPr="00163B97">
        <w:rPr>
          <w:rFonts w:asciiTheme="majorHAnsi" w:hAnsiTheme="majorHAnsi"/>
          <w:sz w:val="20"/>
          <w:szCs w:val="20"/>
          <w:lang w:val="es-ES_tradnl"/>
        </w:rPr>
        <w:t xml:space="preserve"> proceso constitucional de tutela, </w:t>
      </w:r>
      <w:r w:rsidRPr="00163B97">
        <w:rPr>
          <w:rFonts w:asciiTheme="majorHAnsi" w:hAnsiTheme="majorHAnsi"/>
          <w:sz w:val="20"/>
          <w:szCs w:val="20"/>
          <w:lang w:val="es-ES_tradnl"/>
        </w:rPr>
        <w:t xml:space="preserve">Colombia </w:t>
      </w:r>
      <w:r w:rsidR="00223DDA" w:rsidRPr="00163B97">
        <w:rPr>
          <w:rFonts w:asciiTheme="majorHAnsi" w:hAnsiTheme="majorHAnsi"/>
          <w:sz w:val="20"/>
          <w:szCs w:val="20"/>
          <w:lang w:val="es-ES_tradnl"/>
        </w:rPr>
        <w:t>afirma que este recurso también se tramitó de forma efectiva y diligente.</w:t>
      </w:r>
      <w:r w:rsidR="00CD3E14" w:rsidRPr="00163B97">
        <w:rPr>
          <w:rFonts w:asciiTheme="majorHAnsi" w:hAnsiTheme="majorHAnsi"/>
          <w:sz w:val="20"/>
          <w:szCs w:val="20"/>
          <w:lang w:val="es-ES_tradnl"/>
        </w:rPr>
        <w:t xml:space="preserve"> Afirma que el 15 de septiembre de 2011 se comunicó a la parte peticionaria que su expediente no había sido seleccionado para revisión por parte de la Corte Constitucional, lo que </w:t>
      </w:r>
      <w:r w:rsidRPr="00163B97">
        <w:rPr>
          <w:rFonts w:asciiTheme="majorHAnsi" w:hAnsiTheme="majorHAnsi"/>
          <w:sz w:val="20"/>
          <w:szCs w:val="20"/>
          <w:lang w:val="es-ES_tradnl"/>
        </w:rPr>
        <w:t>corrobora</w:t>
      </w:r>
      <w:r w:rsidR="00EA0729" w:rsidRPr="00163B97">
        <w:rPr>
          <w:rFonts w:asciiTheme="majorHAnsi" w:hAnsiTheme="majorHAnsi"/>
          <w:sz w:val="20"/>
          <w:szCs w:val="20"/>
          <w:lang w:val="es-ES_tradnl"/>
        </w:rPr>
        <w:t>ría</w:t>
      </w:r>
      <w:r w:rsidRPr="00163B97">
        <w:rPr>
          <w:rFonts w:asciiTheme="majorHAnsi" w:hAnsiTheme="majorHAnsi"/>
          <w:sz w:val="20"/>
          <w:szCs w:val="20"/>
          <w:lang w:val="es-ES_tradnl"/>
        </w:rPr>
        <w:t xml:space="preserve"> que</w:t>
      </w:r>
      <w:r w:rsidR="00CD3E14" w:rsidRPr="00163B97">
        <w:rPr>
          <w:rFonts w:asciiTheme="majorHAnsi" w:hAnsiTheme="majorHAnsi"/>
          <w:sz w:val="20"/>
          <w:szCs w:val="20"/>
          <w:lang w:val="es-ES_tradnl"/>
        </w:rPr>
        <w:t xml:space="preserve"> la decisión de segunda instancia que desestimó </w:t>
      </w:r>
      <w:r w:rsidR="00A35561" w:rsidRPr="00163B97">
        <w:rPr>
          <w:rFonts w:asciiTheme="majorHAnsi" w:hAnsiTheme="majorHAnsi"/>
          <w:sz w:val="20"/>
          <w:szCs w:val="20"/>
          <w:lang w:val="es-ES_tradnl"/>
        </w:rPr>
        <w:t>sus</w:t>
      </w:r>
      <w:r w:rsidR="00CD3E14" w:rsidRPr="00163B97">
        <w:rPr>
          <w:rFonts w:asciiTheme="majorHAnsi" w:hAnsiTheme="majorHAnsi"/>
          <w:sz w:val="20"/>
          <w:szCs w:val="20"/>
          <w:lang w:val="es-ES_tradnl"/>
        </w:rPr>
        <w:t xml:space="preserve"> pretensiones estuvo correctamente fundamente. Indica </w:t>
      </w:r>
      <w:r w:rsidR="007C281D" w:rsidRPr="00163B97">
        <w:rPr>
          <w:rFonts w:asciiTheme="majorHAnsi" w:hAnsiTheme="majorHAnsi"/>
          <w:sz w:val="20"/>
          <w:szCs w:val="20"/>
          <w:lang w:val="es-ES_tradnl"/>
        </w:rPr>
        <w:t>que,</w:t>
      </w:r>
      <w:r w:rsidR="00CD3E14" w:rsidRPr="00163B97">
        <w:rPr>
          <w:rFonts w:asciiTheme="majorHAnsi" w:hAnsiTheme="majorHAnsi"/>
          <w:sz w:val="20"/>
          <w:szCs w:val="20"/>
          <w:lang w:val="es-ES_tradnl"/>
        </w:rPr>
        <w:t xml:space="preserve"> si bien el 30 de septiembre de 2011 un magistrado de dicha Corte presentó insistencia para que se seleccionara la tutela para revisión, el 13 de octubre de 2011 tal solicitud fue denegada, cerrando así el trámite judicial del recurso de amparo. </w:t>
      </w:r>
      <w:r w:rsidR="00BD733A" w:rsidRPr="00163B97">
        <w:rPr>
          <w:rFonts w:asciiTheme="majorHAnsi" w:hAnsiTheme="majorHAnsi"/>
          <w:sz w:val="20"/>
          <w:szCs w:val="20"/>
          <w:lang w:val="es-ES_tradnl"/>
        </w:rPr>
        <w:t xml:space="preserve">Al respecto, afirma que la parte peticionaria no aporta ningún argumento que desvirtué la validez del proceso de tutela. </w:t>
      </w:r>
    </w:p>
    <w:p w14:paraId="26605B10" w14:textId="130C7C4D" w:rsidR="00BB453A" w:rsidRPr="00163B97" w:rsidRDefault="00BD733A" w:rsidP="00BB453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63B97">
        <w:rPr>
          <w:rFonts w:asciiTheme="majorHAnsi" w:hAnsiTheme="majorHAnsi"/>
          <w:sz w:val="20"/>
          <w:szCs w:val="20"/>
          <w:lang w:val="es-ES_tradnl"/>
        </w:rPr>
        <w:t>Finalmente, informa que</w:t>
      </w:r>
      <w:r w:rsidR="00BB453A" w:rsidRPr="00163B97">
        <w:rPr>
          <w:rFonts w:asciiTheme="majorHAnsi" w:hAnsiTheme="majorHAnsi"/>
          <w:sz w:val="20"/>
          <w:szCs w:val="20"/>
          <w:lang w:val="es-ES_tradnl"/>
        </w:rPr>
        <w:t xml:space="preserve"> tras las investigaciones realizadas por la fiscalía e</w:t>
      </w:r>
      <w:r w:rsidRPr="00163B97">
        <w:rPr>
          <w:rFonts w:asciiTheme="majorHAnsi" w:hAnsiTheme="majorHAnsi"/>
          <w:sz w:val="20"/>
          <w:szCs w:val="20"/>
          <w:lang w:val="es-ES_tradnl"/>
        </w:rPr>
        <w:t>l 24 de julio de 2015 el Juzgado Cuarto Penal del Circuito de Armenia condenó a la presunta víctima por el delito de cohecho</w:t>
      </w:r>
      <w:r w:rsidR="00BB453A" w:rsidRPr="00163B97">
        <w:rPr>
          <w:rFonts w:asciiTheme="majorHAnsi" w:hAnsiTheme="majorHAnsi"/>
          <w:sz w:val="20"/>
          <w:szCs w:val="20"/>
          <w:lang w:val="es-ES_tradnl"/>
        </w:rPr>
        <w:t>, imponiéndole una pena principal de 48 meses de prisión, una multa de 66 salarios mínimos mensuales e inhabilitación para el ejercicio de derechos y funciones públicas por un lapso de 80 meses</w:t>
      </w:r>
      <w:r w:rsidRPr="00163B97">
        <w:rPr>
          <w:rFonts w:asciiTheme="majorHAnsi" w:hAnsiTheme="majorHAnsi"/>
          <w:sz w:val="20"/>
          <w:szCs w:val="20"/>
          <w:lang w:val="es-ES_tradnl"/>
        </w:rPr>
        <w:t>.</w:t>
      </w:r>
      <w:r w:rsidR="00BB453A" w:rsidRPr="00163B97">
        <w:rPr>
          <w:rFonts w:asciiTheme="majorHAnsi" w:hAnsiTheme="majorHAnsi"/>
          <w:sz w:val="20"/>
          <w:szCs w:val="20"/>
          <w:lang w:val="es-ES_tradnl"/>
        </w:rPr>
        <w:t xml:space="preserve"> Al respecto, precisa que las autoridades judiciales suspendieron la citada pena durante un periodo de dos años, previa suscripción de diligencia de compromiso y depósito de caución. Asimismo, especifica que este proceso penal se realizó de manera independiente y no valoró los argumentos fácticos, jurídicos y probatorios que sirvieron de sustento para la imposición de la sanción disciplinaria del señor Hurtado Arias. </w:t>
      </w:r>
    </w:p>
    <w:p w14:paraId="03ACCA1C" w14:textId="0B066020" w:rsidR="00BD733A" w:rsidRPr="00163B97" w:rsidRDefault="00BB453A" w:rsidP="000C23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63B97">
        <w:rPr>
          <w:rFonts w:asciiTheme="majorHAnsi" w:hAnsiTheme="majorHAnsi"/>
          <w:sz w:val="20"/>
          <w:szCs w:val="20"/>
          <w:lang w:val="es-ES_tradnl"/>
        </w:rPr>
        <w:t>Señala que la presunta víctima presentó un recurso de apelación contra esta decisión, reiterando sus reparos frente a la validez e idoneidad de las pruebas valoradas</w:t>
      </w:r>
      <w:r w:rsidR="00F62D36" w:rsidRPr="00163B97">
        <w:rPr>
          <w:rFonts w:asciiTheme="majorHAnsi" w:hAnsiTheme="majorHAnsi"/>
          <w:sz w:val="20"/>
          <w:szCs w:val="20"/>
          <w:lang w:val="es-ES_tradnl"/>
        </w:rPr>
        <w:t xml:space="preserve">, alegando i) la falta de contundencia y credibilidad de M.R, al tratarse de un testigo sospechoso; ii) que las grabaciones no tienen la </w:t>
      </w:r>
      <w:r w:rsidR="00F62D36" w:rsidRPr="00163B97">
        <w:rPr>
          <w:rFonts w:asciiTheme="majorHAnsi" w:hAnsiTheme="majorHAnsi"/>
          <w:sz w:val="20"/>
          <w:szCs w:val="20"/>
          <w:lang w:val="es-ES_tradnl"/>
        </w:rPr>
        <w:lastRenderedPageBreak/>
        <w:t>capacidad de demostrar que la presunta víctima dio instrucciones de entregar dinero; y iii) se tomaron en cuenta expresiones de algunos funcionarios judiciales que no fueron realizadas en el contexto del juicio</w:t>
      </w:r>
      <w:r w:rsidRPr="00163B97">
        <w:rPr>
          <w:rFonts w:asciiTheme="majorHAnsi" w:hAnsiTheme="majorHAnsi"/>
          <w:sz w:val="20"/>
          <w:szCs w:val="20"/>
          <w:lang w:val="es-ES_tradnl"/>
        </w:rPr>
        <w:t xml:space="preserve">. </w:t>
      </w:r>
      <w:r w:rsidR="000C23FB" w:rsidRPr="00163B97">
        <w:rPr>
          <w:rFonts w:asciiTheme="majorHAnsi" w:hAnsiTheme="majorHAnsi"/>
          <w:sz w:val="20"/>
          <w:szCs w:val="20"/>
          <w:lang w:val="es-ES_tradnl"/>
        </w:rPr>
        <w:t xml:space="preserve">Sin embargo, el 2 </w:t>
      </w:r>
      <w:r w:rsidR="00BD733A" w:rsidRPr="00163B97">
        <w:rPr>
          <w:rFonts w:asciiTheme="majorHAnsi" w:hAnsiTheme="majorHAnsi"/>
          <w:sz w:val="20"/>
          <w:szCs w:val="20"/>
          <w:lang w:val="es-ES_tradnl"/>
        </w:rPr>
        <w:t xml:space="preserve">de septiembre de 2015 la Sala Penal del Tribunal Superior de Armenia </w:t>
      </w:r>
      <w:r w:rsidR="000C23FB" w:rsidRPr="00163B97">
        <w:rPr>
          <w:rFonts w:asciiTheme="majorHAnsi" w:hAnsiTheme="majorHAnsi"/>
          <w:sz w:val="20"/>
          <w:szCs w:val="20"/>
          <w:lang w:val="es-ES_tradnl"/>
        </w:rPr>
        <w:t xml:space="preserve">desestimó estos argumentos y </w:t>
      </w:r>
      <w:r w:rsidR="00BD733A" w:rsidRPr="00163B97">
        <w:rPr>
          <w:rFonts w:asciiTheme="majorHAnsi" w:hAnsiTheme="majorHAnsi"/>
          <w:sz w:val="20"/>
          <w:szCs w:val="20"/>
          <w:lang w:val="es-ES_tradnl"/>
        </w:rPr>
        <w:t xml:space="preserve">confirmó </w:t>
      </w:r>
      <w:r w:rsidR="000C23FB" w:rsidRPr="00163B97">
        <w:rPr>
          <w:rFonts w:asciiTheme="majorHAnsi" w:hAnsiTheme="majorHAnsi"/>
          <w:sz w:val="20"/>
          <w:szCs w:val="20"/>
          <w:lang w:val="es-ES_tradnl"/>
        </w:rPr>
        <w:t>la condena del señor Hurtad</w:t>
      </w:r>
      <w:r w:rsidR="004D2EFE" w:rsidRPr="00163B97">
        <w:rPr>
          <w:rFonts w:asciiTheme="majorHAnsi" w:hAnsiTheme="majorHAnsi"/>
          <w:sz w:val="20"/>
          <w:szCs w:val="20"/>
          <w:lang w:val="es-ES_tradnl"/>
        </w:rPr>
        <w:t>o</w:t>
      </w:r>
      <w:r w:rsidR="000C23FB" w:rsidRPr="00163B97">
        <w:rPr>
          <w:rFonts w:asciiTheme="majorHAnsi" w:hAnsiTheme="majorHAnsi"/>
          <w:sz w:val="20"/>
          <w:szCs w:val="20"/>
          <w:lang w:val="es-ES_tradnl"/>
        </w:rPr>
        <w:t xml:space="preserve"> Arias</w:t>
      </w:r>
      <w:r w:rsidR="00F62D36" w:rsidRPr="00163B97">
        <w:rPr>
          <w:rFonts w:asciiTheme="majorHAnsi" w:hAnsiTheme="majorHAnsi"/>
          <w:sz w:val="20"/>
          <w:szCs w:val="20"/>
          <w:lang w:val="es-ES_tradnl"/>
        </w:rPr>
        <w:t>, al considerar</w:t>
      </w:r>
      <w:r w:rsidR="004D2EFE" w:rsidRPr="00163B97">
        <w:rPr>
          <w:rFonts w:asciiTheme="majorHAnsi" w:hAnsiTheme="majorHAnsi"/>
          <w:sz w:val="20"/>
          <w:szCs w:val="20"/>
          <w:lang w:val="es-ES_tradnl"/>
        </w:rPr>
        <w:t xml:space="preserve"> </w:t>
      </w:r>
      <w:r w:rsidR="009D1E6A" w:rsidRPr="00163B97">
        <w:rPr>
          <w:rFonts w:asciiTheme="majorHAnsi" w:hAnsiTheme="majorHAnsi"/>
          <w:sz w:val="20"/>
          <w:szCs w:val="20"/>
          <w:lang w:val="es-ES_tradnl"/>
        </w:rPr>
        <w:t xml:space="preserve">que </w:t>
      </w:r>
      <w:r w:rsidR="004D2EFE" w:rsidRPr="00163B97">
        <w:rPr>
          <w:rFonts w:asciiTheme="majorHAnsi" w:hAnsiTheme="majorHAnsi"/>
          <w:sz w:val="20"/>
          <w:szCs w:val="20"/>
          <w:lang w:val="es-ES_tradnl"/>
        </w:rPr>
        <w:t xml:space="preserve">se contaban con manifestaciones realizadas por él que, junto con el resto de </w:t>
      </w:r>
      <w:r w:rsidR="00204711" w:rsidRPr="00163B97">
        <w:rPr>
          <w:rFonts w:asciiTheme="majorHAnsi" w:hAnsiTheme="majorHAnsi"/>
          <w:sz w:val="20"/>
          <w:szCs w:val="20"/>
          <w:lang w:val="es-ES_tradnl"/>
        </w:rPr>
        <w:t>las pruebas</w:t>
      </w:r>
      <w:r w:rsidR="004D2EFE" w:rsidRPr="00163B97">
        <w:rPr>
          <w:rFonts w:asciiTheme="majorHAnsi" w:hAnsiTheme="majorHAnsi"/>
          <w:sz w:val="20"/>
          <w:szCs w:val="20"/>
          <w:lang w:val="es-ES_tradnl"/>
        </w:rPr>
        <w:t xml:space="preserve"> aportadas, permiten determinar su responsabilidad penal en los hechos denunciados. </w:t>
      </w:r>
    </w:p>
    <w:p w14:paraId="126339CB" w14:textId="7934FFCE" w:rsidR="00BD733A" w:rsidRPr="00163B97" w:rsidRDefault="000C23FB" w:rsidP="000C23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63B97">
        <w:rPr>
          <w:rFonts w:asciiTheme="majorHAnsi" w:hAnsiTheme="majorHAnsi"/>
          <w:sz w:val="20"/>
          <w:szCs w:val="20"/>
          <w:lang w:val="es-ES_tradnl"/>
        </w:rPr>
        <w:t>En base a estas consideraciones, el Estado sostiene que es claro que el proceso penal adelantado por el delito de cohecho contra el señor Hurtado Arias, también respetó los derechos a la defensa y debido proceso, así como todas las garantías convencionalmente protegidas. En consecuencia</w:t>
      </w:r>
      <w:r w:rsidR="00E77D69" w:rsidRPr="00163B97">
        <w:rPr>
          <w:rFonts w:asciiTheme="majorHAnsi" w:hAnsiTheme="majorHAnsi"/>
          <w:sz w:val="20"/>
          <w:szCs w:val="20"/>
          <w:lang w:val="es-ES_tradnl"/>
        </w:rPr>
        <w:t>, solicita que la petición sea declarada inadmisible con fundamento en el artículo 47.b) de la Convención Americana, toda vez que considera que la pretensión de la peticionaria es que la Comisión actúe como un tribunal de alzada, en contradicción de su naturaleza complementaria.</w:t>
      </w:r>
    </w:p>
    <w:p w14:paraId="6F4D4171" w14:textId="61F41104" w:rsidR="003239B8" w:rsidRPr="00163B97" w:rsidRDefault="003239B8" w:rsidP="003239B8">
      <w:pPr>
        <w:spacing w:before="240" w:after="240"/>
        <w:ind w:firstLine="720"/>
        <w:jc w:val="both"/>
        <w:rPr>
          <w:rFonts w:asciiTheme="majorHAnsi" w:hAnsiTheme="majorHAnsi"/>
          <w:sz w:val="20"/>
          <w:szCs w:val="20"/>
          <w:lang w:val="es-ES_tradnl"/>
        </w:rPr>
      </w:pPr>
      <w:r w:rsidRPr="00163B97">
        <w:rPr>
          <w:rFonts w:asciiTheme="majorHAnsi" w:eastAsia="Cambria" w:hAnsiTheme="majorHAnsi" w:cs="Cambria"/>
          <w:b/>
          <w:bCs/>
          <w:color w:val="000000"/>
          <w:sz w:val="20"/>
          <w:szCs w:val="20"/>
          <w:u w:color="000000"/>
          <w:lang w:val="es-ES_tradnl" w:eastAsia="es-ES"/>
        </w:rPr>
        <w:t>VI.</w:t>
      </w:r>
      <w:r w:rsidRPr="00163B97">
        <w:rPr>
          <w:rFonts w:asciiTheme="majorHAnsi" w:eastAsia="Cambria" w:hAnsiTheme="majorHAnsi" w:cs="Cambria"/>
          <w:b/>
          <w:bCs/>
          <w:color w:val="000000"/>
          <w:sz w:val="20"/>
          <w:szCs w:val="20"/>
          <w:u w:color="000000"/>
          <w:lang w:val="es-ES_tradnl" w:eastAsia="es-ES"/>
        </w:rPr>
        <w:tab/>
      </w:r>
      <w:r w:rsidR="004A6A54" w:rsidRPr="00163B97">
        <w:rPr>
          <w:rFonts w:asciiTheme="majorHAnsi" w:hAnsiTheme="majorHAnsi"/>
          <w:b/>
          <w:bCs/>
          <w:sz w:val="20"/>
          <w:szCs w:val="20"/>
          <w:lang w:val="es-ES_tradnl"/>
        </w:rPr>
        <w:t xml:space="preserve">ANÁLISIS DE </w:t>
      </w:r>
      <w:r w:rsidR="00C21FEF" w:rsidRPr="00163B97">
        <w:rPr>
          <w:rFonts w:asciiTheme="majorHAnsi" w:hAnsiTheme="majorHAnsi"/>
          <w:b/>
          <w:sz w:val="20"/>
          <w:szCs w:val="20"/>
          <w:lang w:val="es-ES_tradnl"/>
        </w:rPr>
        <w:t>AGOTAMIENTO DE LOS RECURSOS INTERNOS Y PLAZO DE PRESENTACIÓN</w:t>
      </w:r>
      <w:r w:rsidR="00C21FEF" w:rsidRPr="00163B97">
        <w:rPr>
          <w:rFonts w:asciiTheme="majorHAnsi" w:eastAsia="Cambria" w:hAnsiTheme="majorHAnsi" w:cs="Cambria"/>
          <w:b/>
          <w:bCs/>
          <w:color w:val="000000"/>
          <w:sz w:val="20"/>
          <w:szCs w:val="20"/>
          <w:u w:color="000000"/>
          <w:lang w:val="es-ES_tradnl" w:eastAsia="es-ES"/>
        </w:rPr>
        <w:t xml:space="preserve"> </w:t>
      </w:r>
    </w:p>
    <w:p w14:paraId="48E818A9" w14:textId="11420F6C" w:rsidR="00D62EB4" w:rsidRPr="00163B97" w:rsidRDefault="00D62EB4" w:rsidP="00272C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163B97">
        <w:rPr>
          <w:rFonts w:asciiTheme="majorHAnsi" w:hAnsiTheme="majorHAnsi"/>
          <w:sz w:val="20"/>
          <w:szCs w:val="20"/>
          <w:lang w:val="es-ES_tradnl"/>
        </w:rPr>
        <w:t xml:space="preserve">En primer lugar, la Comisión resalta que el objeto principal de la presente petición es controvertir la sanción disciplinaria impuesta a la presunta víctima; en consecuencia, el análisis de agotamiento debe estar circunscrito únicamente respecto a este punto. Por lo tanto, el mencionado proceso penal, del que informa el Estado, no es parte del presente informe. </w:t>
      </w:r>
    </w:p>
    <w:p w14:paraId="055B041F" w14:textId="0E041F65" w:rsidR="00F56692" w:rsidRPr="00163B97" w:rsidRDefault="00272C6A" w:rsidP="00F5669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63B97">
        <w:rPr>
          <w:rFonts w:asciiTheme="majorHAnsi" w:hAnsiTheme="majorHAnsi"/>
          <w:sz w:val="20"/>
          <w:szCs w:val="20"/>
          <w:lang w:val="es-ES_tradnl"/>
        </w:rPr>
        <w:t xml:space="preserve">La presunta víctima </w:t>
      </w:r>
      <w:r w:rsidR="00F410B4" w:rsidRPr="00163B97">
        <w:rPr>
          <w:rFonts w:asciiTheme="majorHAnsi" w:hAnsiTheme="majorHAnsi"/>
          <w:sz w:val="20"/>
          <w:szCs w:val="20"/>
          <w:lang w:val="es-ES_tradnl"/>
        </w:rPr>
        <w:t xml:space="preserve">no precisa su posición respecto al agotamiento de los recursos internos, limitándose a indicar que utilizó el proceso de tutela para cuestionar la sanción disciplinaria en su contra. </w:t>
      </w:r>
      <w:r w:rsidR="00F56692" w:rsidRPr="00163B97">
        <w:rPr>
          <w:rFonts w:asciiTheme="majorHAnsi" w:hAnsiTheme="majorHAnsi"/>
          <w:sz w:val="20"/>
          <w:szCs w:val="20"/>
          <w:lang w:val="es-ES"/>
        </w:rPr>
        <w:t xml:space="preserve">Por su parte, el Estado no presenta ninguna excepción respecto a este punto, limitándose a informar que </w:t>
      </w:r>
      <w:r w:rsidR="00F56692" w:rsidRPr="00163B97">
        <w:rPr>
          <w:rFonts w:asciiTheme="majorHAnsi" w:hAnsiTheme="majorHAnsi"/>
          <w:sz w:val="20"/>
          <w:szCs w:val="20"/>
          <w:lang w:val="es-AR"/>
        </w:rPr>
        <w:t xml:space="preserve">el 13 de octubre de 2011 la Corte Constitucional desestimó una solicitud de insistencia interpuesto por uno los magistrados para que el expediente de la presunta víctima sea revisado. </w:t>
      </w:r>
      <w:r w:rsidR="00F56692" w:rsidRPr="00163B97">
        <w:rPr>
          <w:rFonts w:asciiTheme="majorHAnsi" w:hAnsiTheme="majorHAnsi"/>
          <w:sz w:val="20"/>
          <w:szCs w:val="20"/>
          <w:lang w:val="es-ES"/>
        </w:rPr>
        <w:t xml:space="preserve">En consecuencia, tomando en consideración la ausencia de </w:t>
      </w:r>
      <w:r w:rsidR="007C281D" w:rsidRPr="00163B97">
        <w:rPr>
          <w:rFonts w:asciiTheme="majorHAnsi" w:hAnsiTheme="majorHAnsi"/>
          <w:sz w:val="20"/>
          <w:szCs w:val="20"/>
          <w:lang w:val="es-ES"/>
        </w:rPr>
        <w:t>réplica</w:t>
      </w:r>
      <w:r w:rsidR="00F56692" w:rsidRPr="00163B97">
        <w:rPr>
          <w:rFonts w:asciiTheme="majorHAnsi" w:hAnsiTheme="majorHAnsi"/>
          <w:sz w:val="20"/>
          <w:szCs w:val="20"/>
          <w:lang w:val="es-ES"/>
        </w:rPr>
        <w:t xml:space="preserve"> por parte de Colombia respecto de este punto, la Comisión concluye que, conforme a la información presente en el expediente, la presente petición cumple con el requisito de agotamiento de </w:t>
      </w:r>
      <w:r w:rsidR="00F56692" w:rsidRPr="00163B97">
        <w:rPr>
          <w:rFonts w:asciiTheme="majorHAnsi" w:eastAsia="Times New Roman" w:hAnsiTheme="majorHAnsi"/>
          <w:sz w:val="20"/>
          <w:szCs w:val="20"/>
          <w:bdr w:val="none" w:sz="0" w:space="0" w:color="auto"/>
          <w:lang w:val="es-ES"/>
        </w:rPr>
        <w:t xml:space="preserve">los recursos internos de conformidad con el artículo 46.1.a) de la Convención Americana. </w:t>
      </w:r>
    </w:p>
    <w:p w14:paraId="5C5D36EC" w14:textId="7F10E425" w:rsidR="005E1462" w:rsidRPr="00163B97" w:rsidRDefault="00F56692" w:rsidP="005E14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63B97">
        <w:rPr>
          <w:rFonts w:asciiTheme="majorHAnsi" w:eastAsia="Times New Roman" w:hAnsiTheme="majorHAnsi"/>
          <w:sz w:val="20"/>
          <w:szCs w:val="20"/>
          <w:bdr w:val="none" w:sz="0" w:space="0" w:color="auto"/>
          <w:lang w:val="es-ES"/>
        </w:rPr>
        <w:t>Por otro lado,</w:t>
      </w:r>
      <w:r w:rsidR="002D64FE" w:rsidRPr="00163B97">
        <w:rPr>
          <w:rFonts w:asciiTheme="majorHAnsi" w:eastAsia="Times New Roman" w:hAnsiTheme="majorHAnsi"/>
          <w:sz w:val="20"/>
          <w:szCs w:val="20"/>
          <w:bdr w:val="none" w:sz="0" w:space="0" w:color="auto"/>
          <w:lang w:val="es-ES"/>
        </w:rPr>
        <w:t xml:space="preserve"> la Comisión recuerda que en informes anteriores ha considerado que las solicitudes insistencia ante la Corte Constitucional de Colombia</w:t>
      </w:r>
      <w:r w:rsidRPr="00163B97">
        <w:rPr>
          <w:rFonts w:asciiTheme="majorHAnsi" w:eastAsia="Times New Roman" w:hAnsiTheme="majorHAnsi"/>
          <w:sz w:val="20"/>
          <w:szCs w:val="20"/>
          <w:bdr w:val="none" w:sz="0" w:space="0" w:color="auto"/>
          <w:lang w:val="es-ES"/>
        </w:rPr>
        <w:t xml:space="preserve"> </w:t>
      </w:r>
      <w:r w:rsidR="002D64FE" w:rsidRPr="00163B97">
        <w:rPr>
          <w:rFonts w:asciiTheme="majorHAnsi" w:eastAsia="Times New Roman" w:hAnsiTheme="majorHAnsi"/>
          <w:sz w:val="20"/>
          <w:szCs w:val="20"/>
          <w:bdr w:val="none" w:sz="0" w:space="0" w:color="auto"/>
          <w:lang w:val="es-ES"/>
        </w:rPr>
        <w:t>pueden ser tomadas en cuenta para analizar el cumplimiento del plazo de presentación de la petición</w:t>
      </w:r>
      <w:r w:rsidR="002D64FE" w:rsidRPr="00163B97">
        <w:rPr>
          <w:rStyle w:val="FootnoteReference"/>
          <w:rFonts w:asciiTheme="majorHAnsi" w:eastAsia="Times New Roman" w:hAnsiTheme="majorHAnsi"/>
          <w:sz w:val="20"/>
          <w:szCs w:val="20"/>
          <w:bdr w:val="none" w:sz="0" w:space="0" w:color="auto"/>
          <w:lang w:val="es-ES"/>
        </w:rPr>
        <w:footnoteReference w:id="8"/>
      </w:r>
      <w:r w:rsidR="002D64FE" w:rsidRPr="00163B97">
        <w:rPr>
          <w:rFonts w:asciiTheme="majorHAnsi" w:eastAsia="Times New Roman" w:hAnsiTheme="majorHAnsi"/>
          <w:sz w:val="20"/>
          <w:szCs w:val="20"/>
          <w:bdr w:val="none" w:sz="0" w:space="0" w:color="auto"/>
          <w:lang w:val="es-ES"/>
        </w:rPr>
        <w:t>. En base a ello, y</w:t>
      </w:r>
      <w:r w:rsidR="002D64FE" w:rsidRPr="00163B97">
        <w:rPr>
          <w:rFonts w:asciiTheme="majorHAnsi" w:hAnsiTheme="majorHAnsi"/>
          <w:sz w:val="20"/>
          <w:szCs w:val="20"/>
          <w:lang w:val="es-ES"/>
        </w:rPr>
        <w:t xml:space="preserve"> </w:t>
      </w:r>
      <w:r w:rsidRPr="00163B97">
        <w:rPr>
          <w:rFonts w:asciiTheme="majorHAnsi" w:eastAsia="Times New Roman" w:hAnsiTheme="majorHAnsi"/>
          <w:sz w:val="20"/>
          <w:szCs w:val="20"/>
          <w:bdr w:val="none" w:sz="0" w:space="0" w:color="auto"/>
          <w:lang w:val="es-ES"/>
        </w:rPr>
        <w:t>en vista de que 13 de octubre de 2011 la Corte Constitucional desestimó la citada solicitud de insistencia y que la presente petición fue recibida por la Comisión el</w:t>
      </w:r>
      <w:r w:rsidRPr="00163B97">
        <w:rPr>
          <w:rFonts w:asciiTheme="majorHAnsi" w:hAnsiTheme="majorHAnsi"/>
          <w:bCs/>
          <w:sz w:val="20"/>
          <w:szCs w:val="20"/>
          <w:lang w:val="es-ES"/>
        </w:rPr>
        <w:t xml:space="preserve"> 30 de marzo de 2012</w:t>
      </w:r>
      <w:r w:rsidRPr="00163B97">
        <w:rPr>
          <w:rFonts w:asciiTheme="majorHAnsi" w:hAnsiTheme="majorHAnsi"/>
          <w:sz w:val="20"/>
          <w:szCs w:val="20"/>
          <w:lang w:val="es-ES"/>
        </w:rPr>
        <w:t>,</w:t>
      </w:r>
      <w:r w:rsidRPr="00163B97">
        <w:rPr>
          <w:rFonts w:asciiTheme="majorHAnsi" w:eastAsia="Times New Roman" w:hAnsiTheme="majorHAnsi"/>
          <w:sz w:val="20"/>
          <w:szCs w:val="20"/>
          <w:bdr w:val="none" w:sz="0" w:space="0" w:color="auto"/>
          <w:lang w:val="es-ES"/>
        </w:rPr>
        <w:t xml:space="preserve"> esta también cumple con el artículo 46.1.b) de la Convención.</w:t>
      </w:r>
    </w:p>
    <w:p w14:paraId="07E4C83E" w14:textId="77777777" w:rsidR="005E1462" w:rsidRPr="00163B97" w:rsidRDefault="005E1462" w:rsidP="005E1462">
      <w:pPr>
        <w:pStyle w:val="ListParagraph"/>
        <w:spacing w:before="240" w:after="240"/>
        <w:jc w:val="both"/>
        <w:rPr>
          <w:rFonts w:asciiTheme="majorHAnsi" w:hAnsiTheme="majorHAnsi"/>
          <w:b/>
          <w:bCs/>
          <w:sz w:val="20"/>
          <w:szCs w:val="20"/>
          <w:lang w:val="es-UY"/>
        </w:rPr>
      </w:pPr>
      <w:r w:rsidRPr="00163B97">
        <w:rPr>
          <w:rFonts w:asciiTheme="majorHAnsi" w:hAnsiTheme="majorHAnsi"/>
          <w:b/>
          <w:bCs/>
          <w:sz w:val="20"/>
          <w:szCs w:val="20"/>
          <w:lang w:val="es-ES"/>
        </w:rPr>
        <w:t>VII.</w:t>
      </w:r>
      <w:r w:rsidRPr="00163B97">
        <w:rPr>
          <w:rFonts w:asciiTheme="majorHAnsi" w:hAnsiTheme="majorHAnsi"/>
          <w:b/>
          <w:bCs/>
          <w:sz w:val="20"/>
          <w:szCs w:val="20"/>
          <w:lang w:val="es-ES"/>
        </w:rPr>
        <w:tab/>
      </w:r>
      <w:r w:rsidRPr="00163B97">
        <w:rPr>
          <w:rFonts w:asciiTheme="majorHAnsi" w:hAnsiTheme="majorHAnsi"/>
          <w:b/>
          <w:bCs/>
          <w:sz w:val="20"/>
          <w:szCs w:val="20"/>
          <w:lang w:val="es-ES_tradnl"/>
        </w:rPr>
        <w:t xml:space="preserve">ANÁLISIS DE </w:t>
      </w:r>
      <w:r w:rsidRPr="00163B97">
        <w:rPr>
          <w:rFonts w:asciiTheme="majorHAnsi" w:hAnsiTheme="majorHAnsi"/>
          <w:b/>
          <w:bCs/>
          <w:sz w:val="20"/>
          <w:szCs w:val="20"/>
          <w:lang w:val="es-ES"/>
        </w:rPr>
        <w:t xml:space="preserve">CARACTERIZACIÓN </w:t>
      </w:r>
      <w:r w:rsidRPr="00163B97">
        <w:rPr>
          <w:rFonts w:asciiTheme="majorHAnsi" w:hAnsiTheme="majorHAnsi"/>
          <w:b/>
          <w:bCs/>
          <w:sz w:val="20"/>
          <w:szCs w:val="20"/>
          <w:lang w:val="es-UY"/>
        </w:rPr>
        <w:t>DE LOS HECHOS ALEGADOS</w:t>
      </w:r>
    </w:p>
    <w:p w14:paraId="7089EF5E" w14:textId="76B0E12E" w:rsidR="000E1B24" w:rsidRPr="00163B97" w:rsidRDefault="005E1462" w:rsidP="005E14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63B97">
        <w:rPr>
          <w:rFonts w:asciiTheme="majorHAnsi" w:hAnsiTheme="majorHAnsi"/>
          <w:sz w:val="20"/>
          <w:szCs w:val="20"/>
          <w:lang w:val="es-ES"/>
        </w:rPr>
        <w:t xml:space="preserve">La Comisión </w:t>
      </w:r>
      <w:r w:rsidR="009E0042" w:rsidRPr="00163B97">
        <w:rPr>
          <w:rFonts w:asciiTheme="majorHAnsi" w:hAnsiTheme="majorHAnsi"/>
          <w:sz w:val="20"/>
          <w:szCs w:val="20"/>
          <w:lang w:val="es-ES"/>
        </w:rPr>
        <w:t>observa</w:t>
      </w:r>
      <w:r w:rsidRPr="00163B97">
        <w:rPr>
          <w:rFonts w:asciiTheme="majorHAnsi" w:hAnsiTheme="majorHAnsi"/>
          <w:sz w:val="20"/>
          <w:szCs w:val="20"/>
          <w:lang w:val="es-ES"/>
        </w:rPr>
        <w:t xml:space="preserve"> que las autoridades internas conocieron el asunto y lo resolvieron conforme a las pautas establecidas por su derecho interno</w:t>
      </w:r>
      <w:r w:rsidR="00994564" w:rsidRPr="00163B97">
        <w:rPr>
          <w:rFonts w:asciiTheme="majorHAnsi" w:hAnsiTheme="majorHAnsi"/>
          <w:sz w:val="20"/>
          <w:szCs w:val="20"/>
          <w:lang w:val="es-ES"/>
        </w:rPr>
        <w:t xml:space="preserve">. </w:t>
      </w:r>
      <w:r w:rsidRPr="00163B97">
        <w:rPr>
          <w:rFonts w:asciiTheme="majorHAnsi" w:hAnsiTheme="majorHAnsi"/>
          <w:sz w:val="20"/>
          <w:szCs w:val="20"/>
          <w:lang w:val="es-ES"/>
        </w:rPr>
        <w:t xml:space="preserve">A juicio de la CIDH, no se han aportado elementos que demuestren que </w:t>
      </w:r>
      <w:r w:rsidR="00994564" w:rsidRPr="00163B97">
        <w:rPr>
          <w:rFonts w:asciiTheme="majorHAnsi" w:hAnsiTheme="majorHAnsi"/>
          <w:sz w:val="20"/>
          <w:szCs w:val="20"/>
          <w:lang w:val="es-ES"/>
        </w:rPr>
        <w:t>los estándares jurídicos para valorar las pruebas utilizadas en el proceso resulten ilegales, arbitrari</w:t>
      </w:r>
      <w:r w:rsidR="009E0042" w:rsidRPr="00163B97">
        <w:rPr>
          <w:rFonts w:asciiTheme="majorHAnsi" w:hAnsiTheme="majorHAnsi"/>
          <w:sz w:val="20"/>
          <w:szCs w:val="20"/>
          <w:lang w:val="es-ES"/>
        </w:rPr>
        <w:t>as</w:t>
      </w:r>
      <w:r w:rsidR="00994564" w:rsidRPr="00163B97">
        <w:rPr>
          <w:rFonts w:asciiTheme="majorHAnsi" w:hAnsiTheme="majorHAnsi"/>
          <w:sz w:val="20"/>
          <w:szCs w:val="20"/>
          <w:lang w:val="es-ES"/>
        </w:rPr>
        <w:t xml:space="preserve"> o irrazonables; por el contrario, las resoluciones aportadas muestran que las decisiones fueron adoptadas tras un ejercicio de ponderación y argumentación, valorando incluso pruebas ajenas a las cuestionadas grabaciones. </w:t>
      </w:r>
    </w:p>
    <w:p w14:paraId="7ABBA19C" w14:textId="6A8DE005" w:rsidR="000E1B24" w:rsidRPr="00163B97" w:rsidRDefault="00163B97" w:rsidP="00163B97">
      <w:pPr>
        <w:pStyle w:val="ListParagraph"/>
        <w:numPr>
          <w:ilvl w:val="0"/>
          <w:numId w:val="103"/>
        </w:numPr>
        <w:suppressAutoHyphens/>
        <w:spacing w:after="240"/>
        <w:jc w:val="both"/>
        <w:rPr>
          <w:rFonts w:asciiTheme="majorHAnsi" w:hAnsiTheme="majorHAnsi"/>
          <w:bCs/>
          <w:sz w:val="20"/>
          <w:szCs w:val="20"/>
          <w:lang w:val="es-ES"/>
        </w:rPr>
      </w:pPr>
      <w:r w:rsidRPr="00163B97">
        <w:rPr>
          <w:rFonts w:asciiTheme="majorHAnsi" w:hAnsiTheme="majorHAnsi"/>
          <w:bCs/>
          <w:sz w:val="20"/>
          <w:szCs w:val="20"/>
          <w:lang w:val="es-ES"/>
        </w:rPr>
        <w:t>En este sentido, la Comisión reitera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Pr="00163B97">
        <w:rPr>
          <w:rStyle w:val="FootnoteReference"/>
          <w:rFonts w:asciiTheme="majorHAnsi" w:hAnsiTheme="majorHAnsi"/>
          <w:bCs/>
          <w:sz w:val="20"/>
          <w:szCs w:val="20"/>
          <w:lang w:val="es-ES"/>
        </w:rPr>
        <w:footnoteReference w:id="9"/>
      </w:r>
      <w:r w:rsidRPr="00163B97">
        <w:rPr>
          <w:rFonts w:asciiTheme="majorHAnsi" w:hAnsiTheme="majorHAnsi"/>
          <w:bCs/>
          <w:sz w:val="20"/>
          <w:szCs w:val="20"/>
          <w:lang w:val="es-ES"/>
        </w:rPr>
        <w:t xml:space="preserve">. En ese sentido, la función de la Comisión consiste en garantizar la observancia de las obligaciones </w:t>
      </w:r>
      <w:r w:rsidRPr="00163B97">
        <w:rPr>
          <w:rFonts w:asciiTheme="majorHAnsi" w:hAnsiTheme="majorHAnsi"/>
          <w:bCs/>
          <w:sz w:val="20"/>
          <w:szCs w:val="20"/>
          <w:lang w:val="es-ES"/>
        </w:rPr>
        <w:lastRenderedPageBreak/>
        <w:t>asumidas por los Estados partes de la Convención Americana, pero no puede hacer las veces de un tribunal de alzada para examinar supuestos errores de derecho o de hecho que puedan haber cometido los tribunales nacionales que hayan actuado dentro de los límites de su competencia</w:t>
      </w:r>
      <w:r w:rsidRPr="00163B97">
        <w:rPr>
          <w:rStyle w:val="FootnoteReference"/>
          <w:rFonts w:asciiTheme="majorHAnsi" w:hAnsiTheme="majorHAnsi"/>
          <w:bCs/>
          <w:sz w:val="20"/>
          <w:szCs w:val="20"/>
          <w:lang w:val="es-ES"/>
        </w:rPr>
        <w:footnoteReference w:id="10"/>
      </w:r>
      <w:r w:rsidRPr="00163B97">
        <w:rPr>
          <w:rFonts w:asciiTheme="majorHAnsi" w:hAnsiTheme="majorHAnsi"/>
          <w:bCs/>
          <w:sz w:val="20"/>
          <w:szCs w:val="20"/>
          <w:lang w:val="es-ES"/>
        </w:rPr>
        <w:t xml:space="preserve">.  </w:t>
      </w:r>
    </w:p>
    <w:p w14:paraId="38EC8D73" w14:textId="50D40328" w:rsidR="005E1462" w:rsidRPr="00B40F1E" w:rsidRDefault="00994564" w:rsidP="005E146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63B97">
        <w:rPr>
          <w:rFonts w:asciiTheme="majorHAnsi" w:hAnsiTheme="majorHAnsi"/>
          <w:sz w:val="20"/>
          <w:szCs w:val="20"/>
          <w:lang w:val="es-ES"/>
        </w:rPr>
        <w:t>En razón</w:t>
      </w:r>
      <w:r w:rsidR="00CB6D6B" w:rsidRPr="00163B97">
        <w:rPr>
          <w:rFonts w:asciiTheme="majorHAnsi" w:hAnsiTheme="majorHAnsi"/>
          <w:sz w:val="20"/>
          <w:szCs w:val="20"/>
          <w:lang w:val="es-ES"/>
        </w:rPr>
        <w:t xml:space="preserve"> a el</w:t>
      </w:r>
      <w:r w:rsidR="009E0042" w:rsidRPr="00163B97">
        <w:rPr>
          <w:rFonts w:asciiTheme="majorHAnsi" w:hAnsiTheme="majorHAnsi"/>
          <w:sz w:val="20"/>
          <w:szCs w:val="20"/>
          <w:lang w:val="es-ES"/>
        </w:rPr>
        <w:t xml:space="preserve">lo, la Comisión considera que el presente asunto no caracteriza, </w:t>
      </w:r>
      <w:r w:rsidR="009E0042" w:rsidRPr="00163B97">
        <w:rPr>
          <w:rFonts w:asciiTheme="majorHAnsi" w:hAnsiTheme="majorHAnsi"/>
          <w:i/>
          <w:iCs/>
          <w:sz w:val="20"/>
          <w:szCs w:val="20"/>
          <w:lang w:val="es-ES"/>
        </w:rPr>
        <w:t>prima facie,</w:t>
      </w:r>
      <w:r w:rsidR="009E0042" w:rsidRPr="00163B97">
        <w:rPr>
          <w:rFonts w:asciiTheme="majorHAnsi" w:hAnsiTheme="majorHAnsi"/>
          <w:sz w:val="20"/>
          <w:szCs w:val="20"/>
          <w:lang w:val="es-ES"/>
        </w:rPr>
        <w:t xml:space="preserve"> una violación de </w:t>
      </w:r>
      <w:r w:rsidR="009E0042" w:rsidRPr="00B40F1E">
        <w:rPr>
          <w:rFonts w:asciiTheme="majorHAnsi" w:hAnsiTheme="majorHAnsi"/>
          <w:sz w:val="20"/>
          <w:szCs w:val="20"/>
          <w:lang w:val="es-ES"/>
        </w:rPr>
        <w:t xml:space="preserve">derechos en perjuicio de la CIDH, por lo que debe ser declarada inadmisible por no cumplir con el artículo 47 de la Convención Americana. </w:t>
      </w:r>
    </w:p>
    <w:p w14:paraId="3AB0C064" w14:textId="6D44DB01" w:rsidR="00F56692" w:rsidRPr="00B40F1E" w:rsidRDefault="00F56692" w:rsidP="00F56692">
      <w:pPr>
        <w:pStyle w:val="ListParagraph"/>
        <w:spacing w:before="240" w:after="240"/>
        <w:jc w:val="both"/>
        <w:rPr>
          <w:rFonts w:asciiTheme="majorHAnsi" w:hAnsiTheme="majorHAnsi"/>
          <w:b/>
          <w:bCs/>
          <w:sz w:val="20"/>
          <w:szCs w:val="20"/>
          <w:lang w:val="es-ES"/>
        </w:rPr>
      </w:pPr>
      <w:r w:rsidRPr="00B40F1E">
        <w:rPr>
          <w:rFonts w:asciiTheme="majorHAnsi" w:hAnsiTheme="majorHAnsi"/>
          <w:b/>
          <w:bCs/>
          <w:sz w:val="20"/>
          <w:szCs w:val="20"/>
          <w:lang w:val="es-ES"/>
        </w:rPr>
        <w:t xml:space="preserve">VIII. </w:t>
      </w:r>
      <w:r w:rsidRPr="00B40F1E">
        <w:rPr>
          <w:rFonts w:asciiTheme="majorHAnsi" w:hAnsiTheme="majorHAnsi"/>
          <w:b/>
          <w:bCs/>
          <w:sz w:val="20"/>
          <w:szCs w:val="20"/>
          <w:lang w:val="es-ES"/>
        </w:rPr>
        <w:tab/>
        <w:t>DECISIÓN</w:t>
      </w:r>
      <w:r w:rsidR="008F7165" w:rsidRPr="00B40F1E">
        <w:rPr>
          <w:rFonts w:asciiTheme="majorHAnsi" w:hAnsiTheme="majorHAnsi"/>
          <w:b/>
          <w:bCs/>
          <w:sz w:val="20"/>
          <w:szCs w:val="20"/>
          <w:lang w:val="es-ES"/>
        </w:rPr>
        <w:t xml:space="preserve"> </w:t>
      </w:r>
    </w:p>
    <w:p w14:paraId="29D1A05C" w14:textId="46D9E3D9" w:rsidR="00F56692" w:rsidRPr="00B40F1E" w:rsidRDefault="00F56692" w:rsidP="00F5669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40F1E">
        <w:rPr>
          <w:rFonts w:asciiTheme="majorHAnsi" w:hAnsiTheme="majorHAnsi"/>
          <w:sz w:val="20"/>
          <w:szCs w:val="20"/>
          <w:lang w:val="es-ES"/>
        </w:rPr>
        <w:t xml:space="preserve">Declarar </w:t>
      </w:r>
      <w:r w:rsidR="009E0042" w:rsidRPr="00B40F1E">
        <w:rPr>
          <w:rFonts w:asciiTheme="majorHAnsi" w:hAnsiTheme="majorHAnsi"/>
          <w:sz w:val="20"/>
          <w:szCs w:val="20"/>
          <w:lang w:val="es-ES"/>
        </w:rPr>
        <w:t>inadmisible la presente petición</w:t>
      </w:r>
      <w:r w:rsidR="001A2F83">
        <w:rPr>
          <w:rFonts w:asciiTheme="majorHAnsi" w:hAnsiTheme="majorHAnsi"/>
          <w:sz w:val="20"/>
          <w:szCs w:val="20"/>
          <w:lang w:val="es-ES"/>
        </w:rPr>
        <w:t>; y</w:t>
      </w:r>
    </w:p>
    <w:p w14:paraId="6A01AFB4" w14:textId="0486E75A" w:rsidR="00F56692" w:rsidRDefault="00F56692" w:rsidP="00F56692">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40F1E">
        <w:rPr>
          <w:rFonts w:asciiTheme="majorHAnsi" w:hAnsiTheme="majorHAnsi"/>
          <w:sz w:val="20"/>
          <w:szCs w:val="20"/>
          <w:lang w:val="es-ES"/>
        </w:rPr>
        <w:t>Notificar a las partes la presente decisión; y publicar</w:t>
      </w:r>
      <w:r w:rsidRPr="00163B97">
        <w:rPr>
          <w:rFonts w:asciiTheme="majorHAnsi" w:hAnsiTheme="majorHAnsi"/>
          <w:sz w:val="20"/>
          <w:szCs w:val="20"/>
          <w:lang w:val="es-ES"/>
        </w:rPr>
        <w:t xml:space="preserve"> esta decisión e incluirla en su Informe Anual a la Asamblea General de la Organización de los Estados Americanos.</w:t>
      </w:r>
    </w:p>
    <w:p w14:paraId="0E9C778D" w14:textId="261E8147" w:rsidR="001A2F83" w:rsidRPr="007C281D" w:rsidRDefault="001A2F83" w:rsidP="007C281D">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30</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B76FE0">
        <w:rPr>
          <w:rFonts w:asciiTheme="majorHAnsi" w:hAnsiTheme="majorHAnsi" w:cs="Arial"/>
          <w:noProof/>
          <w:spacing w:val="-2"/>
          <w:sz w:val="20"/>
          <w:szCs w:val="20"/>
          <w:lang w:val="es-CL"/>
        </w:rPr>
        <w:t xml:space="preserve"> de 2022.  (Firmado): </w:t>
      </w:r>
      <w:r w:rsidR="00136A6A">
        <w:rPr>
          <w:rFonts w:asciiTheme="majorHAnsi" w:hAnsiTheme="majorHAnsi" w:cs="Arial"/>
          <w:noProof/>
          <w:spacing w:val="-2"/>
          <w:sz w:val="20"/>
          <w:szCs w:val="20"/>
          <w:lang w:val="es-CL"/>
        </w:rPr>
        <w:t>Julissa Mantilla Falcón</w:t>
      </w:r>
      <w:r w:rsidR="00FA4472">
        <w:rPr>
          <w:rFonts w:asciiTheme="majorHAnsi" w:hAnsiTheme="majorHAnsi" w:cs="Arial"/>
          <w:noProof/>
          <w:spacing w:val="-2"/>
          <w:sz w:val="20"/>
          <w:szCs w:val="20"/>
          <w:lang w:val="es-CL"/>
        </w:rPr>
        <w:t>, Presidenta;</w:t>
      </w:r>
      <w:r w:rsidR="004C4D35">
        <w:rPr>
          <w:rFonts w:asciiTheme="majorHAnsi" w:hAnsiTheme="majorHAnsi" w:cs="Arial"/>
          <w:noProof/>
          <w:spacing w:val="-2"/>
          <w:sz w:val="20"/>
          <w:szCs w:val="20"/>
          <w:lang w:val="es-CL"/>
        </w:rPr>
        <w:t xml:space="preserve"> </w:t>
      </w:r>
      <w:r w:rsidR="00CA5CC0">
        <w:rPr>
          <w:rFonts w:asciiTheme="majorHAnsi" w:hAnsiTheme="majorHAnsi"/>
          <w:spacing w:val="-2"/>
          <w:sz w:val="20"/>
          <w:szCs w:val="20"/>
          <w:lang w:val="es-ES_tradnl"/>
        </w:rPr>
        <w:t>Margarette May Macaulay</w:t>
      </w:r>
      <w:r w:rsidR="004C4D35">
        <w:rPr>
          <w:rFonts w:asciiTheme="majorHAnsi" w:hAnsiTheme="majorHAnsi"/>
          <w:spacing w:val="-2"/>
          <w:sz w:val="20"/>
          <w:szCs w:val="20"/>
          <w:lang w:val="es-ES_tradnl"/>
        </w:rPr>
        <w:t xml:space="preserve">, </w:t>
      </w:r>
      <w:r w:rsidR="00CA5CC0">
        <w:rPr>
          <w:rFonts w:asciiTheme="majorHAnsi" w:hAnsiTheme="majorHAnsi"/>
          <w:spacing w:val="-2"/>
          <w:sz w:val="20"/>
          <w:szCs w:val="20"/>
          <w:lang w:val="es-ES"/>
        </w:rPr>
        <w:t>Segunda</w:t>
      </w:r>
      <w:r w:rsidR="00CA5CC0" w:rsidRPr="00A37B82">
        <w:rPr>
          <w:rFonts w:asciiTheme="majorHAnsi" w:hAnsiTheme="majorHAnsi"/>
          <w:spacing w:val="-2"/>
          <w:sz w:val="20"/>
          <w:szCs w:val="20"/>
          <w:lang w:val="es-ES"/>
        </w:rPr>
        <w:t xml:space="preserve"> Vicepresident</w:t>
      </w:r>
      <w:r w:rsidR="00CA5CC0">
        <w:rPr>
          <w:rFonts w:asciiTheme="majorHAnsi" w:hAnsiTheme="majorHAnsi"/>
          <w:spacing w:val="-2"/>
          <w:sz w:val="20"/>
          <w:szCs w:val="20"/>
          <w:lang w:val="es-ES"/>
        </w:rPr>
        <w:t>a</w:t>
      </w:r>
      <w:r w:rsidR="004C4D35">
        <w:rPr>
          <w:rFonts w:asciiTheme="majorHAnsi" w:hAnsiTheme="majorHAnsi"/>
          <w:spacing w:val="-2"/>
          <w:sz w:val="20"/>
          <w:szCs w:val="20"/>
          <w:lang w:val="es-ES"/>
        </w:rPr>
        <w:t>;</w:t>
      </w:r>
      <w:r w:rsidR="002F5E30">
        <w:rPr>
          <w:rFonts w:asciiTheme="majorHAnsi" w:hAnsiTheme="majorHAnsi"/>
          <w:spacing w:val="-2"/>
          <w:sz w:val="20"/>
          <w:szCs w:val="20"/>
          <w:lang w:val="es-ES"/>
        </w:rPr>
        <w:t xml:space="preserve"> </w:t>
      </w:r>
      <w:r w:rsidR="002F5E30" w:rsidRPr="00FE6D56">
        <w:rPr>
          <w:rFonts w:asciiTheme="majorHAnsi" w:hAnsiTheme="majorHAnsi" w:cs="Arial"/>
          <w:noProof/>
          <w:spacing w:val="-2"/>
          <w:sz w:val="20"/>
          <w:szCs w:val="20"/>
          <w:lang w:val="es-CL"/>
        </w:rPr>
        <w:t>Esmeralda E. Arosem</w:t>
      </w:r>
      <w:r w:rsidR="002F5E30">
        <w:rPr>
          <w:rFonts w:asciiTheme="majorHAnsi" w:hAnsiTheme="majorHAnsi" w:cs="Arial"/>
          <w:noProof/>
          <w:spacing w:val="-2"/>
          <w:sz w:val="20"/>
          <w:szCs w:val="20"/>
          <w:lang w:val="es-CL"/>
        </w:rPr>
        <w:t>en</w:t>
      </w:r>
      <w:r w:rsidR="002F5E30" w:rsidRPr="00FE6D56">
        <w:rPr>
          <w:rFonts w:asciiTheme="majorHAnsi" w:hAnsiTheme="majorHAnsi" w:cs="Arial"/>
          <w:noProof/>
          <w:spacing w:val="-2"/>
          <w:sz w:val="20"/>
          <w:szCs w:val="20"/>
          <w:lang w:val="es-CL"/>
        </w:rPr>
        <w:t>a Bernal de Troitiño</w:t>
      </w:r>
      <w:r w:rsidR="00444CCC">
        <w:rPr>
          <w:rFonts w:asciiTheme="majorHAnsi" w:hAnsiTheme="majorHAnsi" w:cs="Arial"/>
          <w:noProof/>
          <w:spacing w:val="-2"/>
          <w:sz w:val="20"/>
          <w:szCs w:val="20"/>
          <w:lang w:val="es-CL"/>
        </w:rPr>
        <w:t xml:space="preserve"> y</w:t>
      </w:r>
      <w:r w:rsidR="002F5E30">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Joel Hernández</w:t>
      </w:r>
      <w:r w:rsidR="00FA447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007C281D">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p>
    <w:p w14:paraId="5DBE74C4" w14:textId="77777777" w:rsidR="00F56692" w:rsidRPr="00163B97" w:rsidRDefault="00F56692" w:rsidP="00F56692">
      <w:pPr>
        <w:pStyle w:val="ListParagraph"/>
        <w:suppressAutoHyphens/>
        <w:spacing w:before="240" w:after="240"/>
        <w:jc w:val="both"/>
        <w:rPr>
          <w:rFonts w:asciiTheme="majorHAnsi" w:hAnsiTheme="majorHAnsi"/>
          <w:sz w:val="20"/>
          <w:szCs w:val="20"/>
          <w:lang w:val="es-ES"/>
        </w:rPr>
      </w:pPr>
    </w:p>
    <w:p w14:paraId="6E925E04" w14:textId="77777777" w:rsidR="00F56692" w:rsidRPr="00163B97" w:rsidRDefault="00F56692" w:rsidP="00F56692">
      <w:pPr>
        <w:tabs>
          <w:tab w:val="center" w:pos="5400"/>
        </w:tabs>
        <w:suppressAutoHyphens/>
        <w:spacing w:line="276" w:lineRule="auto"/>
        <w:rPr>
          <w:rFonts w:asciiTheme="majorHAnsi" w:hAnsiTheme="majorHAnsi"/>
          <w:sz w:val="20"/>
          <w:szCs w:val="20"/>
          <w:lang w:val="es-ES"/>
        </w:rPr>
      </w:pPr>
    </w:p>
    <w:p w14:paraId="002D9EFE" w14:textId="77777777" w:rsidR="00F56692" w:rsidRPr="00163B97" w:rsidRDefault="00F56692" w:rsidP="00F56692">
      <w:pPr>
        <w:tabs>
          <w:tab w:val="center" w:pos="5400"/>
        </w:tabs>
        <w:suppressAutoHyphens/>
        <w:spacing w:line="276" w:lineRule="auto"/>
        <w:rPr>
          <w:rFonts w:asciiTheme="majorHAnsi" w:hAnsiTheme="majorHAnsi"/>
          <w:sz w:val="20"/>
          <w:szCs w:val="20"/>
          <w:lang w:val="es-ES_tradnl"/>
        </w:rPr>
      </w:pPr>
    </w:p>
    <w:p w14:paraId="71391A29" w14:textId="77777777" w:rsidR="00F56692" w:rsidRPr="00163B97" w:rsidRDefault="00F56692" w:rsidP="00F56692">
      <w:pPr>
        <w:rPr>
          <w:rFonts w:asciiTheme="majorHAnsi" w:hAnsiTheme="majorHAnsi" w:cs="Calibri"/>
          <w:sz w:val="20"/>
          <w:szCs w:val="20"/>
          <w:lang w:val="es-ES"/>
        </w:rPr>
      </w:pPr>
    </w:p>
    <w:p w14:paraId="7CD4DFBD" w14:textId="77777777" w:rsidR="003239B8" w:rsidRPr="00163B97" w:rsidRDefault="003239B8" w:rsidP="003239B8">
      <w:pPr>
        <w:pStyle w:val="ListParagraph"/>
        <w:suppressAutoHyphens/>
        <w:spacing w:before="240" w:after="240"/>
        <w:jc w:val="both"/>
        <w:rPr>
          <w:rFonts w:asciiTheme="majorHAnsi" w:hAnsiTheme="majorHAnsi"/>
          <w:sz w:val="20"/>
          <w:szCs w:val="20"/>
          <w:lang w:val="es-ES"/>
        </w:rPr>
      </w:pPr>
    </w:p>
    <w:p w14:paraId="0D98495A" w14:textId="77777777" w:rsidR="008D768D" w:rsidRPr="00163B97" w:rsidRDefault="008D768D" w:rsidP="001D65EF">
      <w:pPr>
        <w:tabs>
          <w:tab w:val="center" w:pos="5400"/>
        </w:tabs>
        <w:suppressAutoHyphens/>
        <w:spacing w:line="276" w:lineRule="auto"/>
        <w:rPr>
          <w:rFonts w:asciiTheme="majorHAnsi" w:hAnsiTheme="majorHAnsi"/>
          <w:sz w:val="20"/>
          <w:szCs w:val="20"/>
          <w:lang w:val="es-ES_tradnl"/>
        </w:rPr>
      </w:pPr>
    </w:p>
    <w:p w14:paraId="2642C68E" w14:textId="77777777" w:rsidR="008D768D" w:rsidRPr="00163B97"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163B97" w:rsidRDefault="00722C9F" w:rsidP="00974491">
      <w:pPr>
        <w:rPr>
          <w:rFonts w:asciiTheme="majorHAnsi" w:hAnsiTheme="majorHAnsi" w:cs="Calibri"/>
          <w:sz w:val="20"/>
          <w:szCs w:val="20"/>
          <w:lang w:val="es-ES_tradnl"/>
        </w:rPr>
      </w:pPr>
    </w:p>
    <w:sectPr w:rsidR="00722C9F" w:rsidRPr="00163B9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1D89" w14:textId="77777777" w:rsidR="006F2F05" w:rsidRDefault="006F2F05">
      <w:r>
        <w:separator/>
      </w:r>
    </w:p>
  </w:endnote>
  <w:endnote w:type="continuationSeparator" w:id="0">
    <w:p w14:paraId="2A6F93F6" w14:textId="77777777" w:rsidR="006F2F05" w:rsidRDefault="006F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2FB03" w14:textId="77777777" w:rsidR="006F2F05" w:rsidRPr="000F35ED" w:rsidRDefault="006F2F0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9F0F168" w14:textId="77777777" w:rsidR="006F2F05" w:rsidRPr="000F35ED" w:rsidRDefault="006F2F05" w:rsidP="000F35ED">
      <w:pPr>
        <w:rPr>
          <w:rFonts w:asciiTheme="majorHAnsi" w:hAnsiTheme="majorHAnsi"/>
          <w:sz w:val="16"/>
          <w:szCs w:val="16"/>
        </w:rPr>
      </w:pPr>
      <w:r w:rsidRPr="000F35ED">
        <w:rPr>
          <w:rFonts w:asciiTheme="majorHAnsi" w:hAnsiTheme="majorHAnsi"/>
          <w:sz w:val="16"/>
          <w:szCs w:val="16"/>
        </w:rPr>
        <w:separator/>
      </w:r>
    </w:p>
    <w:p w14:paraId="7B69CA7D" w14:textId="77777777" w:rsidR="006F2F05" w:rsidRPr="000F35ED" w:rsidRDefault="006F2F0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32B8FEF" w14:textId="77777777" w:rsidR="006F2F05" w:rsidRPr="000F35ED" w:rsidRDefault="006F2F0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0097D3D2" w:rsidR="004A6A54" w:rsidRPr="000A5896" w:rsidRDefault="004A6A54" w:rsidP="000A5896">
      <w:pPr>
        <w:pStyle w:val="FootnoteText"/>
        <w:ind w:firstLine="720"/>
        <w:jc w:val="both"/>
        <w:rPr>
          <w:rFonts w:asciiTheme="majorHAnsi" w:hAnsiTheme="majorHAnsi"/>
          <w:sz w:val="16"/>
          <w:szCs w:val="16"/>
          <w:lang w:val="es-ES"/>
        </w:rPr>
      </w:pPr>
      <w:r w:rsidRPr="000A5896">
        <w:rPr>
          <w:rStyle w:val="FootnoteReference"/>
          <w:rFonts w:asciiTheme="majorHAnsi" w:hAnsiTheme="majorHAnsi"/>
          <w:sz w:val="16"/>
          <w:szCs w:val="16"/>
        </w:rPr>
        <w:footnoteRef/>
      </w:r>
      <w:r w:rsidRPr="000A5896">
        <w:rPr>
          <w:rFonts w:asciiTheme="majorHAnsi" w:hAnsiTheme="majorHAnsi"/>
          <w:sz w:val="16"/>
          <w:szCs w:val="16"/>
          <w:lang w:val="es-ES"/>
        </w:rPr>
        <w:t xml:space="preserve"> Conforme a lo dispuesto en el artículo 17.2.a del Reglamento de la Comisión, el Comisionado </w:t>
      </w:r>
      <w:r w:rsidR="0003748B" w:rsidRPr="000A5896">
        <w:rPr>
          <w:rFonts w:asciiTheme="majorHAnsi" w:hAnsiTheme="majorHAnsi"/>
          <w:sz w:val="16"/>
          <w:szCs w:val="16"/>
          <w:lang w:val="es-ES"/>
        </w:rPr>
        <w:t>Carlos Bernal Pulido</w:t>
      </w:r>
      <w:r w:rsidRPr="000A5896">
        <w:rPr>
          <w:rFonts w:asciiTheme="majorHAnsi" w:hAnsiTheme="majorHAnsi"/>
          <w:sz w:val="16"/>
          <w:szCs w:val="16"/>
          <w:lang w:val="es-ES"/>
        </w:rPr>
        <w:t xml:space="preserve">, de nacionalidad </w:t>
      </w:r>
      <w:r w:rsidR="0003748B" w:rsidRPr="000A5896">
        <w:rPr>
          <w:rFonts w:asciiTheme="majorHAnsi" w:hAnsiTheme="majorHAnsi"/>
          <w:sz w:val="16"/>
          <w:szCs w:val="16"/>
          <w:lang w:val="es-ES"/>
        </w:rPr>
        <w:t>colombiana</w:t>
      </w:r>
      <w:r w:rsidRPr="000A5896">
        <w:rPr>
          <w:rFonts w:asciiTheme="majorHAnsi" w:hAnsiTheme="majorHAnsi"/>
          <w:sz w:val="16"/>
          <w:szCs w:val="16"/>
          <w:lang w:val="es-ES"/>
        </w:rPr>
        <w:t>, no participó en el debate ni en la decisión del presente asunto.</w:t>
      </w:r>
    </w:p>
  </w:footnote>
  <w:footnote w:id="3">
    <w:p w14:paraId="2CF454D3" w14:textId="1F21BD00" w:rsidR="00323CEE" w:rsidRPr="000A5896" w:rsidRDefault="00323CEE" w:rsidP="000A5896">
      <w:pPr>
        <w:pStyle w:val="FootnoteText"/>
        <w:ind w:firstLine="720"/>
        <w:jc w:val="both"/>
        <w:rPr>
          <w:rFonts w:asciiTheme="majorHAnsi" w:hAnsiTheme="majorHAnsi"/>
          <w:sz w:val="16"/>
          <w:szCs w:val="16"/>
          <w:lang w:val="es-ES"/>
        </w:rPr>
      </w:pPr>
      <w:r w:rsidRPr="000A5896">
        <w:rPr>
          <w:rStyle w:val="FootnoteReference"/>
          <w:rFonts w:asciiTheme="majorHAnsi" w:hAnsiTheme="majorHAnsi"/>
          <w:sz w:val="16"/>
          <w:szCs w:val="16"/>
        </w:rPr>
        <w:footnoteRef/>
      </w:r>
      <w:r w:rsidRPr="000A5896">
        <w:rPr>
          <w:rFonts w:asciiTheme="majorHAnsi" w:hAnsiTheme="majorHAnsi"/>
          <w:sz w:val="16"/>
          <w:szCs w:val="16"/>
          <w:lang w:val="es-ES"/>
        </w:rPr>
        <w:t xml:space="preserve"> En adelante, “la Convención Americana” </w:t>
      </w:r>
      <w:r w:rsidR="00B35804">
        <w:rPr>
          <w:rFonts w:asciiTheme="majorHAnsi" w:hAnsiTheme="majorHAnsi"/>
          <w:sz w:val="16"/>
          <w:szCs w:val="16"/>
          <w:lang w:val="es-ES"/>
        </w:rPr>
        <w:t>o “la Convención”.</w:t>
      </w:r>
    </w:p>
  </w:footnote>
  <w:footnote w:id="4">
    <w:p w14:paraId="79F07139" w14:textId="77777777" w:rsidR="008E3BFE" w:rsidRPr="000A5896" w:rsidRDefault="008E3BFE" w:rsidP="000A5896">
      <w:pPr>
        <w:pStyle w:val="FootnoteText"/>
        <w:ind w:firstLine="720"/>
        <w:jc w:val="both"/>
        <w:rPr>
          <w:rFonts w:asciiTheme="majorHAnsi" w:hAnsiTheme="majorHAnsi"/>
          <w:sz w:val="16"/>
          <w:szCs w:val="16"/>
          <w:lang w:val="es-ES"/>
        </w:rPr>
      </w:pPr>
      <w:r w:rsidRPr="000A5896">
        <w:rPr>
          <w:rStyle w:val="FootnoteReference"/>
          <w:rFonts w:asciiTheme="majorHAnsi" w:hAnsiTheme="majorHAnsi"/>
          <w:sz w:val="16"/>
          <w:szCs w:val="16"/>
        </w:rPr>
        <w:footnoteRef/>
      </w:r>
      <w:r w:rsidRPr="000A5896">
        <w:rPr>
          <w:rFonts w:asciiTheme="majorHAnsi" w:hAnsiTheme="majorHAnsi"/>
          <w:sz w:val="16"/>
          <w:szCs w:val="16"/>
          <w:lang w:val="es-ES"/>
        </w:rPr>
        <w:t xml:space="preserve"> Las observaciones de cada parte fueron debidamente trasladadas a la parte contraria.</w:t>
      </w:r>
    </w:p>
  </w:footnote>
  <w:footnote w:id="5">
    <w:p w14:paraId="53A46847" w14:textId="7C18AC99" w:rsidR="00297BE5" w:rsidRPr="000A5896" w:rsidRDefault="00297BE5" w:rsidP="000A5896">
      <w:pPr>
        <w:pStyle w:val="FootnoteText"/>
        <w:ind w:firstLine="720"/>
        <w:jc w:val="both"/>
        <w:rPr>
          <w:rFonts w:asciiTheme="majorHAnsi" w:hAnsiTheme="majorHAnsi"/>
          <w:sz w:val="16"/>
          <w:szCs w:val="16"/>
          <w:lang w:val="es-ES"/>
        </w:rPr>
      </w:pPr>
      <w:r w:rsidRPr="000A5896">
        <w:rPr>
          <w:rStyle w:val="FootnoteReference"/>
          <w:rFonts w:asciiTheme="majorHAnsi" w:hAnsiTheme="majorHAnsi"/>
          <w:sz w:val="16"/>
          <w:szCs w:val="16"/>
        </w:rPr>
        <w:footnoteRef/>
      </w:r>
      <w:r w:rsidRPr="000A5896">
        <w:rPr>
          <w:rFonts w:asciiTheme="majorHAnsi" w:hAnsiTheme="majorHAnsi"/>
          <w:sz w:val="16"/>
          <w:szCs w:val="16"/>
          <w:lang w:val="es-ES"/>
        </w:rPr>
        <w:t xml:space="preserve"> Al tratarse de personas ajenas al objeto jurídico del presente informe, la Comisión mantendrá en reserva su identidad. </w:t>
      </w:r>
    </w:p>
  </w:footnote>
  <w:footnote w:id="6">
    <w:p w14:paraId="4B897622" w14:textId="77777777" w:rsidR="008A6CA1" w:rsidRPr="000A5896" w:rsidRDefault="008A6CA1" w:rsidP="000A5896">
      <w:pPr>
        <w:pStyle w:val="FootnoteText"/>
        <w:ind w:firstLine="720"/>
        <w:jc w:val="both"/>
        <w:rPr>
          <w:rFonts w:asciiTheme="majorHAnsi" w:hAnsiTheme="majorHAnsi"/>
          <w:sz w:val="16"/>
          <w:szCs w:val="16"/>
          <w:lang w:val="es-ES"/>
        </w:rPr>
      </w:pPr>
      <w:r w:rsidRPr="000A5896">
        <w:rPr>
          <w:rStyle w:val="FootnoteReference"/>
          <w:rFonts w:asciiTheme="majorHAnsi" w:hAnsiTheme="majorHAnsi"/>
          <w:sz w:val="16"/>
          <w:szCs w:val="16"/>
        </w:rPr>
        <w:footnoteRef/>
      </w:r>
      <w:r w:rsidRPr="000A5896">
        <w:rPr>
          <w:rFonts w:asciiTheme="majorHAnsi" w:hAnsiTheme="majorHAnsi"/>
          <w:sz w:val="16"/>
          <w:szCs w:val="16"/>
          <w:lang w:val="es-ES"/>
        </w:rPr>
        <w:t xml:space="preserve"> Artículo 33. Son falta contra la recta y real realización de la justicia y los fines del Estado: (…) 6. Valerse de dádivas, remuneraciones ilegales, atenciones injustificadas o insólitas o de cualquier otro equívoco que pueda ser interpretado como medio para lograr el favor o la benevolencia de los funcionarios, de sus colaboradores o de los auxiliares de la justicia. </w:t>
      </w:r>
    </w:p>
  </w:footnote>
  <w:footnote w:id="7">
    <w:p w14:paraId="55A0B81A" w14:textId="7F813612" w:rsidR="00146CBA" w:rsidRPr="00226065" w:rsidRDefault="00146CBA" w:rsidP="000A5896">
      <w:pPr>
        <w:pStyle w:val="FootnoteText"/>
        <w:ind w:firstLine="720"/>
        <w:jc w:val="both"/>
        <w:rPr>
          <w:rFonts w:asciiTheme="majorHAnsi" w:hAnsiTheme="majorHAnsi"/>
          <w:sz w:val="16"/>
          <w:szCs w:val="16"/>
          <w:lang w:val="es-ES"/>
        </w:rPr>
      </w:pPr>
      <w:r w:rsidRPr="000A5896">
        <w:rPr>
          <w:rStyle w:val="FootnoteReference"/>
          <w:rFonts w:asciiTheme="majorHAnsi" w:hAnsiTheme="majorHAnsi"/>
          <w:sz w:val="16"/>
          <w:szCs w:val="16"/>
        </w:rPr>
        <w:footnoteRef/>
      </w:r>
      <w:r w:rsidRPr="000A5896">
        <w:rPr>
          <w:rFonts w:asciiTheme="majorHAnsi" w:hAnsiTheme="majorHAnsi"/>
          <w:sz w:val="16"/>
          <w:szCs w:val="16"/>
          <w:lang w:val="es-ES"/>
        </w:rPr>
        <w:t xml:space="preserve"> Artículo 33. Son falta contra la recta y real realización de la justicia y los fines del Estado: (…) 6. Valerse de dádivas, remuneraciones ilegales, atenciones injustificadas o insólitas o de cualquier otro equívoco que pueda ser interpretado como medio para lograr el favor o la</w:t>
      </w:r>
      <w:r w:rsidRPr="00226065">
        <w:rPr>
          <w:rFonts w:asciiTheme="majorHAnsi" w:hAnsiTheme="majorHAnsi"/>
          <w:sz w:val="16"/>
          <w:szCs w:val="16"/>
          <w:lang w:val="es-ES"/>
        </w:rPr>
        <w:t xml:space="preserve"> benevolencia de los funcionarios, de sus colaboradores o de los auxiliares de la justicia. </w:t>
      </w:r>
    </w:p>
  </w:footnote>
  <w:footnote w:id="8">
    <w:p w14:paraId="256F42AE" w14:textId="74F67706" w:rsidR="002D64FE" w:rsidRPr="00226065" w:rsidRDefault="002D64FE" w:rsidP="00226065">
      <w:pPr>
        <w:pStyle w:val="FootnoteText"/>
        <w:ind w:firstLine="720"/>
        <w:rPr>
          <w:lang w:val="es-ES"/>
        </w:rPr>
      </w:pPr>
      <w:r w:rsidRPr="00226065">
        <w:rPr>
          <w:rStyle w:val="FootnoteReference"/>
          <w:rFonts w:asciiTheme="majorHAnsi" w:hAnsiTheme="majorHAnsi"/>
          <w:sz w:val="16"/>
          <w:szCs w:val="16"/>
        </w:rPr>
        <w:footnoteRef/>
      </w:r>
      <w:r w:rsidRPr="00226065">
        <w:rPr>
          <w:rFonts w:asciiTheme="majorHAnsi" w:hAnsiTheme="majorHAnsi"/>
          <w:sz w:val="16"/>
          <w:szCs w:val="16"/>
          <w:lang w:val="es-ES"/>
        </w:rPr>
        <w:t xml:space="preserve"> </w:t>
      </w:r>
      <w:r w:rsidR="00226065" w:rsidRPr="00226065">
        <w:rPr>
          <w:rFonts w:asciiTheme="majorHAnsi" w:hAnsiTheme="majorHAnsi"/>
          <w:sz w:val="16"/>
          <w:szCs w:val="16"/>
          <w:lang w:val="es-ES"/>
        </w:rPr>
        <w:t>CIDH</w:t>
      </w:r>
      <w:r w:rsidR="00226065">
        <w:rPr>
          <w:rFonts w:asciiTheme="majorHAnsi" w:hAnsiTheme="majorHAnsi"/>
          <w:sz w:val="16"/>
          <w:szCs w:val="16"/>
          <w:lang w:val="es-ES"/>
        </w:rPr>
        <w:t>, Informe 80-12, Petición 1527-11, Admisibilidad. Nelson Emilio Ospina Mora. Colombia. 29 de marzo de 2021, párr</w:t>
      </w:r>
      <w:r w:rsidR="00FB54C5">
        <w:rPr>
          <w:rFonts w:asciiTheme="majorHAnsi" w:hAnsiTheme="majorHAnsi"/>
          <w:sz w:val="16"/>
          <w:szCs w:val="16"/>
          <w:lang w:val="es-ES"/>
        </w:rPr>
        <w:t xml:space="preserve">s. 11-5; Informe 430-12, Petición 1846-12, Admisibilidad. Oscar Leonidas Wilchez Carreño. Colombia. 19 de diciembre de 2021, párrs. 11-14; e Informe 75-18, Petición 422-07, Admisibilidad. José Humberto Gómez Herrera y otros. Colombia. 21 de junio de 2018, párrs. 10-14. </w:t>
      </w:r>
    </w:p>
  </w:footnote>
  <w:footnote w:id="9">
    <w:p w14:paraId="631646A7" w14:textId="77777777" w:rsidR="00163B97" w:rsidRPr="009819C2" w:rsidRDefault="00163B97" w:rsidP="00163B97">
      <w:pPr>
        <w:pStyle w:val="FootnoteText"/>
        <w:ind w:firstLine="720"/>
        <w:jc w:val="both"/>
        <w:rPr>
          <w:rFonts w:asciiTheme="majorHAnsi" w:hAnsiTheme="majorHAnsi"/>
          <w:sz w:val="16"/>
          <w:szCs w:val="16"/>
          <w:lang w:val="es-US"/>
        </w:rPr>
      </w:pPr>
      <w:r w:rsidRPr="009819C2">
        <w:rPr>
          <w:rStyle w:val="FootnoteReference"/>
          <w:rFonts w:asciiTheme="majorHAnsi" w:hAnsiTheme="majorHAnsi"/>
          <w:sz w:val="16"/>
          <w:szCs w:val="16"/>
        </w:rPr>
        <w:footnoteRef/>
      </w:r>
      <w:r w:rsidRPr="009819C2">
        <w:rPr>
          <w:rFonts w:asciiTheme="majorHAnsi" w:hAnsiTheme="majorHAnsi"/>
          <w:sz w:val="16"/>
          <w:szCs w:val="16"/>
          <w:lang w:val="es-US"/>
        </w:rPr>
        <w:t xml:space="preserve"> CIDH, Informe Nº 83/05 (Inadmisibilidad), Petición 644/00, Carlos Alberto López Urquía, Honduras, 24 de octubre de 2005, párr. </w:t>
      </w:r>
      <w:r w:rsidRPr="009819C2">
        <w:rPr>
          <w:rFonts w:asciiTheme="majorHAnsi" w:hAnsiTheme="majorHAnsi"/>
          <w:sz w:val="16"/>
          <w:szCs w:val="16"/>
          <w:lang w:val="es-ES"/>
        </w:rPr>
        <w:t>72.</w:t>
      </w:r>
    </w:p>
  </w:footnote>
  <w:footnote w:id="10">
    <w:p w14:paraId="68A1540D" w14:textId="77777777" w:rsidR="00163B97" w:rsidRPr="009819C2" w:rsidRDefault="00163B97" w:rsidP="00163B97">
      <w:pPr>
        <w:pStyle w:val="FootnoteText"/>
        <w:ind w:firstLine="720"/>
        <w:jc w:val="both"/>
        <w:rPr>
          <w:rFonts w:asciiTheme="majorHAnsi" w:hAnsiTheme="majorHAnsi"/>
          <w:sz w:val="16"/>
          <w:szCs w:val="16"/>
          <w:lang w:val="es-US"/>
        </w:rPr>
      </w:pPr>
      <w:r w:rsidRPr="009819C2">
        <w:rPr>
          <w:rStyle w:val="FootnoteReference"/>
          <w:rFonts w:asciiTheme="majorHAnsi" w:hAnsiTheme="majorHAnsi"/>
          <w:sz w:val="16"/>
          <w:szCs w:val="16"/>
        </w:rPr>
        <w:footnoteRef/>
      </w:r>
      <w:r w:rsidRPr="009819C2">
        <w:rPr>
          <w:rFonts w:asciiTheme="majorHAnsi" w:hAnsiTheme="majorHAnsi"/>
          <w:sz w:val="16"/>
          <w:szCs w:val="16"/>
          <w:lang w:val="es-US"/>
        </w:rPr>
        <w:t xml:space="preserve"> CIDH, Informe Nº 70/08, (Admisibilidad), Petición 12.242, Clínica Pediátrica de la Región de los Lago, Brasil, 16 de octubre de 2008, párr. </w:t>
      </w:r>
      <w:r w:rsidRPr="009819C2">
        <w:rPr>
          <w:rFonts w:asciiTheme="majorHAnsi" w:hAnsiTheme="majorHAnsi"/>
          <w:sz w:val="16"/>
          <w:szCs w:val="16"/>
        </w:rPr>
        <w:t>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59190A"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1C240702"/>
    <w:lvl w:ilvl="0" w:tplc="10B2D2B8">
      <w:start w:val="1"/>
      <w:numFmt w:val="decimal"/>
      <w:lvlText w:val="%1."/>
      <w:lvlJc w:val="left"/>
      <w:pPr>
        <w:tabs>
          <w:tab w:val="num" w:pos="720"/>
        </w:tabs>
        <w:ind w:left="0" w:firstLine="720"/>
      </w:pPr>
      <w:rPr>
        <w:rFonts w:hint="default"/>
        <w:b w:val="0"/>
        <w:bCs w:val="0"/>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9C12EAB"/>
    <w:multiLevelType w:val="hybridMultilevel"/>
    <w:tmpl w:val="1C240702"/>
    <w:lvl w:ilvl="0" w:tplc="FFFFFFFF">
      <w:start w:val="1"/>
      <w:numFmt w:val="decimal"/>
      <w:lvlText w:val="%1."/>
      <w:lvlJc w:val="left"/>
      <w:pPr>
        <w:tabs>
          <w:tab w:val="num" w:pos="720"/>
        </w:tabs>
        <w:ind w:left="0" w:firstLine="720"/>
      </w:pPr>
      <w:rPr>
        <w:rFonts w:hint="default"/>
        <w:b w:val="0"/>
        <w:bCs w:val="0"/>
        <w:i w:val="0"/>
        <w:i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91754067">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415171913">
    <w:abstractNumId w:val="5"/>
  </w:num>
  <w:num w:numId="3" w16cid:durableId="1458377622">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621766282">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822427386">
    <w:abstractNumId w:val="7"/>
  </w:num>
  <w:num w:numId="6" w16cid:durableId="188543557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989238372">
    <w:abstractNumId w:val="61"/>
  </w:num>
  <w:num w:numId="8" w16cid:durableId="1418358583">
    <w:abstractNumId w:val="24"/>
  </w:num>
  <w:num w:numId="9" w16cid:durableId="235551827">
    <w:abstractNumId w:val="52"/>
  </w:num>
  <w:num w:numId="10" w16cid:durableId="2044213271">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2032872362">
    <w:abstractNumId w:val="30"/>
  </w:num>
  <w:num w:numId="12" w16cid:durableId="833185062">
    <w:abstractNumId w:val="59"/>
  </w:num>
  <w:num w:numId="13" w16cid:durableId="619846067">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660960932">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89831983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91821704">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209801393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13405337">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48218690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570240438">
    <w:abstractNumId w:val="9"/>
  </w:num>
  <w:num w:numId="21" w16cid:durableId="822045183">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779645235">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11171150">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950971647">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277251154">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123303119">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062364781">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608926587">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523517856">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824474082">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75173621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2003926734">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754131206">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267198206">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10588208">
    <w:abstractNumId w:val="20"/>
  </w:num>
  <w:num w:numId="36" w16cid:durableId="1652295208">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523517701">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51291178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204278501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849631992">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394737256">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526405983">
    <w:abstractNumId w:val="42"/>
  </w:num>
  <w:num w:numId="43" w16cid:durableId="1613586770">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05076782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79697133">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726993077">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590822308">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917469722">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488086106">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04079965">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705785644">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2117477840">
    <w:abstractNumId w:val="46"/>
  </w:num>
  <w:num w:numId="53" w16cid:durableId="1718511087">
    <w:abstractNumId w:val="0"/>
  </w:num>
  <w:num w:numId="54" w16cid:durableId="183203941">
    <w:abstractNumId w:val="41"/>
  </w:num>
  <w:num w:numId="55" w16cid:durableId="1468545147">
    <w:abstractNumId w:val="42"/>
  </w:num>
  <w:num w:numId="56" w16cid:durableId="1243298832">
    <w:abstractNumId w:val="48"/>
  </w:num>
  <w:num w:numId="57" w16cid:durableId="1630475356">
    <w:abstractNumId w:val="1"/>
  </w:num>
  <w:num w:numId="58" w16cid:durableId="1580402286">
    <w:abstractNumId w:val="2"/>
  </w:num>
  <w:num w:numId="59" w16cid:durableId="2122844449">
    <w:abstractNumId w:val="10"/>
  </w:num>
  <w:num w:numId="60" w16cid:durableId="1899046748">
    <w:abstractNumId w:val="11"/>
  </w:num>
  <w:num w:numId="61" w16cid:durableId="1788890934">
    <w:abstractNumId w:val="12"/>
  </w:num>
  <w:num w:numId="62" w16cid:durableId="1993564014">
    <w:abstractNumId w:val="13"/>
  </w:num>
  <w:num w:numId="63" w16cid:durableId="1479689099">
    <w:abstractNumId w:val="14"/>
  </w:num>
  <w:num w:numId="64" w16cid:durableId="1723091123">
    <w:abstractNumId w:val="16"/>
  </w:num>
  <w:num w:numId="65" w16cid:durableId="1252621598">
    <w:abstractNumId w:val="17"/>
  </w:num>
  <w:num w:numId="66" w16cid:durableId="725492227">
    <w:abstractNumId w:val="18"/>
  </w:num>
  <w:num w:numId="67" w16cid:durableId="1858234331">
    <w:abstractNumId w:val="19"/>
  </w:num>
  <w:num w:numId="68" w16cid:durableId="467625606">
    <w:abstractNumId w:val="21"/>
  </w:num>
  <w:num w:numId="69" w16cid:durableId="1479495794">
    <w:abstractNumId w:val="22"/>
  </w:num>
  <w:num w:numId="70" w16cid:durableId="170678663">
    <w:abstractNumId w:val="25"/>
  </w:num>
  <w:num w:numId="71" w16cid:durableId="2049912224">
    <w:abstractNumId w:val="26"/>
  </w:num>
  <w:num w:numId="72" w16cid:durableId="470095601">
    <w:abstractNumId w:val="27"/>
  </w:num>
  <w:num w:numId="73" w16cid:durableId="1540121765">
    <w:abstractNumId w:val="29"/>
  </w:num>
  <w:num w:numId="74" w16cid:durableId="1322394567">
    <w:abstractNumId w:val="31"/>
  </w:num>
  <w:num w:numId="75" w16cid:durableId="1508789847">
    <w:abstractNumId w:val="33"/>
  </w:num>
  <w:num w:numId="76" w16cid:durableId="1508866849">
    <w:abstractNumId w:val="34"/>
  </w:num>
  <w:num w:numId="77" w16cid:durableId="1070807693">
    <w:abstractNumId w:val="35"/>
  </w:num>
  <w:num w:numId="78" w16cid:durableId="2091195987">
    <w:abstractNumId w:val="36"/>
  </w:num>
  <w:num w:numId="79" w16cid:durableId="2067988620">
    <w:abstractNumId w:val="37"/>
  </w:num>
  <w:num w:numId="80" w16cid:durableId="555823762">
    <w:abstractNumId w:val="38"/>
  </w:num>
  <w:num w:numId="81" w16cid:durableId="1109205578">
    <w:abstractNumId w:val="39"/>
  </w:num>
  <w:num w:numId="82" w16cid:durableId="2010716255">
    <w:abstractNumId w:val="43"/>
  </w:num>
  <w:num w:numId="83" w16cid:durableId="734162727">
    <w:abstractNumId w:val="44"/>
  </w:num>
  <w:num w:numId="84" w16cid:durableId="1527913661">
    <w:abstractNumId w:val="50"/>
  </w:num>
  <w:num w:numId="85" w16cid:durableId="84151571">
    <w:abstractNumId w:val="53"/>
  </w:num>
  <w:num w:numId="86" w16cid:durableId="1885216794">
    <w:abstractNumId w:val="56"/>
  </w:num>
  <w:num w:numId="87" w16cid:durableId="237134426">
    <w:abstractNumId w:val="58"/>
  </w:num>
  <w:num w:numId="88" w16cid:durableId="1427386375">
    <w:abstractNumId w:val="60"/>
  </w:num>
  <w:num w:numId="89" w16cid:durableId="1183592205">
    <w:abstractNumId w:val="62"/>
  </w:num>
  <w:num w:numId="90" w16cid:durableId="1234512816">
    <w:abstractNumId w:val="63"/>
  </w:num>
  <w:num w:numId="91" w16cid:durableId="835921108">
    <w:abstractNumId w:val="64"/>
  </w:num>
  <w:num w:numId="92" w16cid:durableId="484392671">
    <w:abstractNumId w:val="65"/>
  </w:num>
  <w:num w:numId="93" w16cid:durableId="1114059345">
    <w:abstractNumId w:val="67"/>
  </w:num>
  <w:num w:numId="94" w16cid:durableId="1172526322">
    <w:abstractNumId w:val="23"/>
  </w:num>
  <w:num w:numId="95" w16cid:durableId="757943821">
    <w:abstractNumId w:val="45"/>
  </w:num>
  <w:num w:numId="96" w16cid:durableId="1179277214">
    <w:abstractNumId w:val="57"/>
  </w:num>
  <w:num w:numId="97" w16cid:durableId="290211911">
    <w:abstractNumId w:val="54"/>
  </w:num>
  <w:num w:numId="98" w16cid:durableId="1097628432">
    <w:abstractNumId w:val="49"/>
  </w:num>
  <w:num w:numId="99" w16cid:durableId="1625842985">
    <w:abstractNumId w:val="40"/>
  </w:num>
  <w:num w:numId="100" w16cid:durableId="878275839">
    <w:abstractNumId w:val="3"/>
  </w:num>
  <w:num w:numId="101" w16cid:durableId="1313556491">
    <w:abstractNumId w:val="28"/>
  </w:num>
  <w:num w:numId="102" w16cid:durableId="194390475">
    <w:abstractNumId w:val="51"/>
  </w:num>
  <w:num w:numId="103" w16cid:durableId="332269348">
    <w:abstractNumId w:val="6"/>
  </w:num>
  <w:num w:numId="104" w16cid:durableId="764571365">
    <w:abstractNumId w:val="66"/>
  </w:num>
  <w:num w:numId="105" w16cid:durableId="128547870">
    <w:abstractNumId w:val="55"/>
  </w:num>
  <w:num w:numId="106" w16cid:durableId="1373580792">
    <w:abstractNumId w:val="4"/>
  </w:num>
  <w:num w:numId="107" w16cid:durableId="322901658">
    <w:abstractNumId w:val="32"/>
  </w:num>
  <w:num w:numId="108" w16cid:durableId="687678736">
    <w:abstractNumId w:val="15"/>
  </w:num>
  <w:num w:numId="109" w16cid:durableId="1719091773">
    <w:abstractNumId w:val="47"/>
  </w:num>
  <w:num w:numId="110" w16cid:durableId="898708495">
    <w:abstractNumId w:val="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3748B"/>
    <w:rsid w:val="0004077C"/>
    <w:rsid w:val="00040C3A"/>
    <w:rsid w:val="000419AD"/>
    <w:rsid w:val="000433C9"/>
    <w:rsid w:val="00051B9F"/>
    <w:rsid w:val="00057B30"/>
    <w:rsid w:val="000716C5"/>
    <w:rsid w:val="00072D7C"/>
    <w:rsid w:val="00075E23"/>
    <w:rsid w:val="0009344A"/>
    <w:rsid w:val="000A392E"/>
    <w:rsid w:val="000A5025"/>
    <w:rsid w:val="000A575F"/>
    <w:rsid w:val="000A5896"/>
    <w:rsid w:val="000C23FB"/>
    <w:rsid w:val="000D05CB"/>
    <w:rsid w:val="000D10DB"/>
    <w:rsid w:val="000D1338"/>
    <w:rsid w:val="000D6FD3"/>
    <w:rsid w:val="000E1A6E"/>
    <w:rsid w:val="000E1B24"/>
    <w:rsid w:val="000E5AB5"/>
    <w:rsid w:val="000E5EB5"/>
    <w:rsid w:val="000F35ED"/>
    <w:rsid w:val="000F733A"/>
    <w:rsid w:val="00107131"/>
    <w:rsid w:val="0010736F"/>
    <w:rsid w:val="00113F73"/>
    <w:rsid w:val="0012174A"/>
    <w:rsid w:val="00121CC2"/>
    <w:rsid w:val="00131425"/>
    <w:rsid w:val="00133EE5"/>
    <w:rsid w:val="00136A6A"/>
    <w:rsid w:val="00146CBA"/>
    <w:rsid w:val="00163B97"/>
    <w:rsid w:val="00167A34"/>
    <w:rsid w:val="00167C91"/>
    <w:rsid w:val="001A0BAF"/>
    <w:rsid w:val="001A2F83"/>
    <w:rsid w:val="001A5B19"/>
    <w:rsid w:val="001A7870"/>
    <w:rsid w:val="001B3A00"/>
    <w:rsid w:val="001C1B41"/>
    <w:rsid w:val="001D65EF"/>
    <w:rsid w:val="001E1009"/>
    <w:rsid w:val="001E49E7"/>
    <w:rsid w:val="001E54BB"/>
    <w:rsid w:val="001F004B"/>
    <w:rsid w:val="001F7201"/>
    <w:rsid w:val="00204711"/>
    <w:rsid w:val="0021658A"/>
    <w:rsid w:val="00223A29"/>
    <w:rsid w:val="00223DDA"/>
    <w:rsid w:val="002250A3"/>
    <w:rsid w:val="00226065"/>
    <w:rsid w:val="00230247"/>
    <w:rsid w:val="00235217"/>
    <w:rsid w:val="002435BC"/>
    <w:rsid w:val="00246D1F"/>
    <w:rsid w:val="00247403"/>
    <w:rsid w:val="00247542"/>
    <w:rsid w:val="002527DD"/>
    <w:rsid w:val="00266B61"/>
    <w:rsid w:val="0026712A"/>
    <w:rsid w:val="002704DB"/>
    <w:rsid w:val="00272C6A"/>
    <w:rsid w:val="002737EF"/>
    <w:rsid w:val="00281BFF"/>
    <w:rsid w:val="00287585"/>
    <w:rsid w:val="00293B88"/>
    <w:rsid w:val="00297BE5"/>
    <w:rsid w:val="002A0AAE"/>
    <w:rsid w:val="002A5820"/>
    <w:rsid w:val="002A726A"/>
    <w:rsid w:val="002D2B26"/>
    <w:rsid w:val="002D64FE"/>
    <w:rsid w:val="002D7EA2"/>
    <w:rsid w:val="002E187C"/>
    <w:rsid w:val="002E1C83"/>
    <w:rsid w:val="002F5E30"/>
    <w:rsid w:val="00302733"/>
    <w:rsid w:val="003136CC"/>
    <w:rsid w:val="00314078"/>
    <w:rsid w:val="0031535D"/>
    <w:rsid w:val="00317048"/>
    <w:rsid w:val="003239B8"/>
    <w:rsid w:val="00323CEE"/>
    <w:rsid w:val="0032640F"/>
    <w:rsid w:val="003301F2"/>
    <w:rsid w:val="0033169F"/>
    <w:rsid w:val="00343DA0"/>
    <w:rsid w:val="00344977"/>
    <w:rsid w:val="00346C95"/>
    <w:rsid w:val="00356185"/>
    <w:rsid w:val="00360380"/>
    <w:rsid w:val="00360C98"/>
    <w:rsid w:val="0037519E"/>
    <w:rsid w:val="00376BC0"/>
    <w:rsid w:val="00386CF0"/>
    <w:rsid w:val="003B70FB"/>
    <w:rsid w:val="003C676B"/>
    <w:rsid w:val="003D3BC2"/>
    <w:rsid w:val="003D4FB5"/>
    <w:rsid w:val="003E6CA1"/>
    <w:rsid w:val="003F678E"/>
    <w:rsid w:val="00405F9C"/>
    <w:rsid w:val="004065A8"/>
    <w:rsid w:val="004165C2"/>
    <w:rsid w:val="0042464A"/>
    <w:rsid w:val="00441ECB"/>
    <w:rsid w:val="00444CCC"/>
    <w:rsid w:val="00445193"/>
    <w:rsid w:val="00462C1B"/>
    <w:rsid w:val="00467B7E"/>
    <w:rsid w:val="00473BB4"/>
    <w:rsid w:val="00477592"/>
    <w:rsid w:val="004820DB"/>
    <w:rsid w:val="00486F1C"/>
    <w:rsid w:val="0049419D"/>
    <w:rsid w:val="004970D2"/>
    <w:rsid w:val="004A6A54"/>
    <w:rsid w:val="004C20D2"/>
    <w:rsid w:val="004C2312"/>
    <w:rsid w:val="004C4B62"/>
    <w:rsid w:val="004C4D35"/>
    <w:rsid w:val="004C54C9"/>
    <w:rsid w:val="004C7321"/>
    <w:rsid w:val="004D1B4E"/>
    <w:rsid w:val="004D2EFE"/>
    <w:rsid w:val="004D4ABA"/>
    <w:rsid w:val="004D6025"/>
    <w:rsid w:val="004E2649"/>
    <w:rsid w:val="004F626F"/>
    <w:rsid w:val="00501399"/>
    <w:rsid w:val="0050633D"/>
    <w:rsid w:val="00507BC4"/>
    <w:rsid w:val="005128E4"/>
    <w:rsid w:val="005133DB"/>
    <w:rsid w:val="00514504"/>
    <w:rsid w:val="00525560"/>
    <w:rsid w:val="005332C3"/>
    <w:rsid w:val="00544C49"/>
    <w:rsid w:val="005516A1"/>
    <w:rsid w:val="005559EF"/>
    <w:rsid w:val="00556854"/>
    <w:rsid w:val="00563557"/>
    <w:rsid w:val="0057402A"/>
    <w:rsid w:val="005771D0"/>
    <w:rsid w:val="0059190A"/>
    <w:rsid w:val="0059191A"/>
    <w:rsid w:val="005921FF"/>
    <w:rsid w:val="00595EA5"/>
    <w:rsid w:val="005A24ED"/>
    <w:rsid w:val="005A6D0E"/>
    <w:rsid w:val="005A6E1F"/>
    <w:rsid w:val="005B52B0"/>
    <w:rsid w:val="005B6806"/>
    <w:rsid w:val="005C4225"/>
    <w:rsid w:val="005D38F9"/>
    <w:rsid w:val="005D3A9A"/>
    <w:rsid w:val="005D7257"/>
    <w:rsid w:val="005E1462"/>
    <w:rsid w:val="005F0DAD"/>
    <w:rsid w:val="005F0F33"/>
    <w:rsid w:val="00600DEB"/>
    <w:rsid w:val="00612EA5"/>
    <w:rsid w:val="00627C9F"/>
    <w:rsid w:val="006311E9"/>
    <w:rsid w:val="00632354"/>
    <w:rsid w:val="00635421"/>
    <w:rsid w:val="00642810"/>
    <w:rsid w:val="00645C0C"/>
    <w:rsid w:val="00652333"/>
    <w:rsid w:val="0068009E"/>
    <w:rsid w:val="00683702"/>
    <w:rsid w:val="00692219"/>
    <w:rsid w:val="00694264"/>
    <w:rsid w:val="006A17D2"/>
    <w:rsid w:val="006A73E6"/>
    <w:rsid w:val="006B2D5C"/>
    <w:rsid w:val="006C4EB1"/>
    <w:rsid w:val="006E0166"/>
    <w:rsid w:val="006E2FFB"/>
    <w:rsid w:val="006E7B34"/>
    <w:rsid w:val="006F2F05"/>
    <w:rsid w:val="0070697F"/>
    <w:rsid w:val="00713685"/>
    <w:rsid w:val="0072199C"/>
    <w:rsid w:val="00722934"/>
    <w:rsid w:val="00722C9F"/>
    <w:rsid w:val="007253B8"/>
    <w:rsid w:val="0073741F"/>
    <w:rsid w:val="0075455B"/>
    <w:rsid w:val="00762DED"/>
    <w:rsid w:val="0076643F"/>
    <w:rsid w:val="00773AB7"/>
    <w:rsid w:val="00777F63"/>
    <w:rsid w:val="007A3CED"/>
    <w:rsid w:val="007A5817"/>
    <w:rsid w:val="007B05C4"/>
    <w:rsid w:val="007B60E9"/>
    <w:rsid w:val="007B6CC3"/>
    <w:rsid w:val="007B76D3"/>
    <w:rsid w:val="007C281D"/>
    <w:rsid w:val="007C3334"/>
    <w:rsid w:val="007D2B98"/>
    <w:rsid w:val="007E21BC"/>
    <w:rsid w:val="007E7C82"/>
    <w:rsid w:val="007F1CDF"/>
    <w:rsid w:val="007F2AA1"/>
    <w:rsid w:val="007F588D"/>
    <w:rsid w:val="00803F1C"/>
    <w:rsid w:val="0080600E"/>
    <w:rsid w:val="00814688"/>
    <w:rsid w:val="00817612"/>
    <w:rsid w:val="00817F9C"/>
    <w:rsid w:val="008338A4"/>
    <w:rsid w:val="00834D49"/>
    <w:rsid w:val="00837C45"/>
    <w:rsid w:val="00844730"/>
    <w:rsid w:val="008457C2"/>
    <w:rsid w:val="00857A82"/>
    <w:rsid w:val="00860D50"/>
    <w:rsid w:val="00871469"/>
    <w:rsid w:val="00873836"/>
    <w:rsid w:val="008768E7"/>
    <w:rsid w:val="00885737"/>
    <w:rsid w:val="00886790"/>
    <w:rsid w:val="00890650"/>
    <w:rsid w:val="00897E12"/>
    <w:rsid w:val="008A6CA1"/>
    <w:rsid w:val="008A7E0F"/>
    <w:rsid w:val="008B12F5"/>
    <w:rsid w:val="008C5E2D"/>
    <w:rsid w:val="008D768D"/>
    <w:rsid w:val="008E3759"/>
    <w:rsid w:val="008E3BFE"/>
    <w:rsid w:val="008F1912"/>
    <w:rsid w:val="008F7165"/>
    <w:rsid w:val="0090270B"/>
    <w:rsid w:val="009041DC"/>
    <w:rsid w:val="00917B5A"/>
    <w:rsid w:val="00920A58"/>
    <w:rsid w:val="00920A8C"/>
    <w:rsid w:val="00934A2C"/>
    <w:rsid w:val="00962B31"/>
    <w:rsid w:val="00965865"/>
    <w:rsid w:val="0096706E"/>
    <w:rsid w:val="00974491"/>
    <w:rsid w:val="00975C4E"/>
    <w:rsid w:val="00981FBA"/>
    <w:rsid w:val="00994564"/>
    <w:rsid w:val="00997BC5"/>
    <w:rsid w:val="009A207B"/>
    <w:rsid w:val="009A4F41"/>
    <w:rsid w:val="009B381B"/>
    <w:rsid w:val="009D1753"/>
    <w:rsid w:val="009D1E6A"/>
    <w:rsid w:val="009D7611"/>
    <w:rsid w:val="009E0042"/>
    <w:rsid w:val="009E0B61"/>
    <w:rsid w:val="009E53DE"/>
    <w:rsid w:val="009F2851"/>
    <w:rsid w:val="009F68B9"/>
    <w:rsid w:val="00A11212"/>
    <w:rsid w:val="00A11E44"/>
    <w:rsid w:val="00A27858"/>
    <w:rsid w:val="00A30100"/>
    <w:rsid w:val="00A328B3"/>
    <w:rsid w:val="00A35561"/>
    <w:rsid w:val="00A50FCF"/>
    <w:rsid w:val="00A528D1"/>
    <w:rsid w:val="00A610CD"/>
    <w:rsid w:val="00A67CDD"/>
    <w:rsid w:val="00A758AA"/>
    <w:rsid w:val="00AA09A2"/>
    <w:rsid w:val="00AA7996"/>
    <w:rsid w:val="00AC19CB"/>
    <w:rsid w:val="00AE5488"/>
    <w:rsid w:val="00AE6F91"/>
    <w:rsid w:val="00AF5571"/>
    <w:rsid w:val="00AF7315"/>
    <w:rsid w:val="00B0008F"/>
    <w:rsid w:val="00B05EA5"/>
    <w:rsid w:val="00B07341"/>
    <w:rsid w:val="00B07AC3"/>
    <w:rsid w:val="00B2221C"/>
    <w:rsid w:val="00B30539"/>
    <w:rsid w:val="00B314DB"/>
    <w:rsid w:val="00B35804"/>
    <w:rsid w:val="00B361F2"/>
    <w:rsid w:val="00B3718B"/>
    <w:rsid w:val="00B3745F"/>
    <w:rsid w:val="00B40F1E"/>
    <w:rsid w:val="00B4632A"/>
    <w:rsid w:val="00B46DB1"/>
    <w:rsid w:val="00B530F1"/>
    <w:rsid w:val="00B551E2"/>
    <w:rsid w:val="00B75029"/>
    <w:rsid w:val="00BA276C"/>
    <w:rsid w:val="00BA5639"/>
    <w:rsid w:val="00BB306F"/>
    <w:rsid w:val="00BB453A"/>
    <w:rsid w:val="00BD4B89"/>
    <w:rsid w:val="00BD5922"/>
    <w:rsid w:val="00BD733A"/>
    <w:rsid w:val="00BF02CB"/>
    <w:rsid w:val="00BF37A1"/>
    <w:rsid w:val="00BF6FD8"/>
    <w:rsid w:val="00C02CB3"/>
    <w:rsid w:val="00C03680"/>
    <w:rsid w:val="00C054DF"/>
    <w:rsid w:val="00C21762"/>
    <w:rsid w:val="00C21FEF"/>
    <w:rsid w:val="00C23BA4"/>
    <w:rsid w:val="00C24543"/>
    <w:rsid w:val="00C256A2"/>
    <w:rsid w:val="00C25ADB"/>
    <w:rsid w:val="00C444B7"/>
    <w:rsid w:val="00C45AE7"/>
    <w:rsid w:val="00C51515"/>
    <w:rsid w:val="00C5660B"/>
    <w:rsid w:val="00C66B72"/>
    <w:rsid w:val="00C822F9"/>
    <w:rsid w:val="00C87AC4"/>
    <w:rsid w:val="00C9567A"/>
    <w:rsid w:val="00CA5CC0"/>
    <w:rsid w:val="00CA7460"/>
    <w:rsid w:val="00CB212D"/>
    <w:rsid w:val="00CB2660"/>
    <w:rsid w:val="00CB69AB"/>
    <w:rsid w:val="00CB6D6B"/>
    <w:rsid w:val="00CC5E90"/>
    <w:rsid w:val="00CD046C"/>
    <w:rsid w:val="00CD3E14"/>
    <w:rsid w:val="00CD410F"/>
    <w:rsid w:val="00CE076C"/>
    <w:rsid w:val="00CE5199"/>
    <w:rsid w:val="00CE66D5"/>
    <w:rsid w:val="00CF637A"/>
    <w:rsid w:val="00CF65FA"/>
    <w:rsid w:val="00CF7E24"/>
    <w:rsid w:val="00D059DE"/>
    <w:rsid w:val="00D05ABD"/>
    <w:rsid w:val="00D13FCE"/>
    <w:rsid w:val="00D173EF"/>
    <w:rsid w:val="00D2702F"/>
    <w:rsid w:val="00D306D1"/>
    <w:rsid w:val="00D30800"/>
    <w:rsid w:val="00D34786"/>
    <w:rsid w:val="00D37BFC"/>
    <w:rsid w:val="00D411DB"/>
    <w:rsid w:val="00D47A8E"/>
    <w:rsid w:val="00D52D14"/>
    <w:rsid w:val="00D62EB4"/>
    <w:rsid w:val="00D712D3"/>
    <w:rsid w:val="00D71422"/>
    <w:rsid w:val="00D72DC6"/>
    <w:rsid w:val="00D7558D"/>
    <w:rsid w:val="00D81D92"/>
    <w:rsid w:val="00D876F9"/>
    <w:rsid w:val="00D902E2"/>
    <w:rsid w:val="00DA7B5F"/>
    <w:rsid w:val="00DC11E7"/>
    <w:rsid w:val="00DC24E3"/>
    <w:rsid w:val="00DC7023"/>
    <w:rsid w:val="00DC769A"/>
    <w:rsid w:val="00DD3D86"/>
    <w:rsid w:val="00DD4AD2"/>
    <w:rsid w:val="00DE49FE"/>
    <w:rsid w:val="00DF1EC4"/>
    <w:rsid w:val="00E0340B"/>
    <w:rsid w:val="00E04A90"/>
    <w:rsid w:val="00E0551F"/>
    <w:rsid w:val="00E219C7"/>
    <w:rsid w:val="00E4118C"/>
    <w:rsid w:val="00E43157"/>
    <w:rsid w:val="00E461CE"/>
    <w:rsid w:val="00E573E4"/>
    <w:rsid w:val="00E64C3D"/>
    <w:rsid w:val="00E64EE2"/>
    <w:rsid w:val="00E720CA"/>
    <w:rsid w:val="00E77D69"/>
    <w:rsid w:val="00E84BC0"/>
    <w:rsid w:val="00E84EB5"/>
    <w:rsid w:val="00E85662"/>
    <w:rsid w:val="00E8789F"/>
    <w:rsid w:val="00E97B71"/>
    <w:rsid w:val="00EA0729"/>
    <w:rsid w:val="00EA3D34"/>
    <w:rsid w:val="00EB454D"/>
    <w:rsid w:val="00ED549D"/>
    <w:rsid w:val="00ED76BE"/>
    <w:rsid w:val="00EE00E9"/>
    <w:rsid w:val="00EF1AAA"/>
    <w:rsid w:val="00EF4D63"/>
    <w:rsid w:val="00EF50E8"/>
    <w:rsid w:val="00EF619B"/>
    <w:rsid w:val="00F00B55"/>
    <w:rsid w:val="00F02AD1"/>
    <w:rsid w:val="00F20CE6"/>
    <w:rsid w:val="00F253CC"/>
    <w:rsid w:val="00F37106"/>
    <w:rsid w:val="00F410B4"/>
    <w:rsid w:val="00F44E25"/>
    <w:rsid w:val="00F44E93"/>
    <w:rsid w:val="00F47762"/>
    <w:rsid w:val="00F519CF"/>
    <w:rsid w:val="00F56692"/>
    <w:rsid w:val="00F56BA5"/>
    <w:rsid w:val="00F60E22"/>
    <w:rsid w:val="00F62B28"/>
    <w:rsid w:val="00F62D36"/>
    <w:rsid w:val="00F70A85"/>
    <w:rsid w:val="00F7107C"/>
    <w:rsid w:val="00F81395"/>
    <w:rsid w:val="00F81BB8"/>
    <w:rsid w:val="00F87541"/>
    <w:rsid w:val="00F90C64"/>
    <w:rsid w:val="00F917D1"/>
    <w:rsid w:val="00F9653B"/>
    <w:rsid w:val="00FA4472"/>
    <w:rsid w:val="00FB54C5"/>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B0008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Char2">
    <w:name w:val="Char2"/>
    <w:basedOn w:val="Normal"/>
    <w:rsid w:val="00163B97"/>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sz w:val="22"/>
      <w:szCs w:val="22"/>
      <w:bdr w:val="none" w:sz="0" w:space="0" w:color="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roman"/>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603F2"/>
    <w:rsid w:val="001426A5"/>
    <w:rsid w:val="00200821"/>
    <w:rsid w:val="0025245B"/>
    <w:rsid w:val="002A3923"/>
    <w:rsid w:val="002D59E4"/>
    <w:rsid w:val="003471BC"/>
    <w:rsid w:val="00394049"/>
    <w:rsid w:val="0040612F"/>
    <w:rsid w:val="00412FE6"/>
    <w:rsid w:val="004878ED"/>
    <w:rsid w:val="004B5BBB"/>
    <w:rsid w:val="004B6489"/>
    <w:rsid w:val="004C543B"/>
    <w:rsid w:val="004F2DF8"/>
    <w:rsid w:val="00526BD0"/>
    <w:rsid w:val="006F24A1"/>
    <w:rsid w:val="00745CE6"/>
    <w:rsid w:val="009A261B"/>
    <w:rsid w:val="00AA2E17"/>
    <w:rsid w:val="00AC15A4"/>
    <w:rsid w:val="00B0336C"/>
    <w:rsid w:val="00C11D77"/>
    <w:rsid w:val="00CC65B1"/>
    <w:rsid w:val="00D17A05"/>
    <w:rsid w:val="00D241E9"/>
    <w:rsid w:val="00D7750D"/>
    <w:rsid w:val="00E3243C"/>
    <w:rsid w:val="00F00D2F"/>
    <w:rsid w:val="00F128DF"/>
    <w:rsid w:val="00F13D2C"/>
    <w:rsid w:val="00F52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3121</Words>
  <Characters>17793</Characters>
  <Application>Microsoft Office Word</Application>
  <DocSecurity>0</DocSecurity>
  <Lines>148</Lines>
  <Paragraphs>41</Paragraphs>
  <ScaleCrop>false</ScaleCrop>
  <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2022-10-28T19:10:00Z</dcterms:created>
  <dcterms:modified xsi:type="dcterms:W3CDTF">2022-10-28T19:10:00Z</dcterms:modified>
</cp:coreProperties>
</file>