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09D0" w14:textId="77777777" w:rsidR="00040C3A" w:rsidRPr="00FF649B" w:rsidRDefault="00D306D1" w:rsidP="00627C9F">
      <w:pPr>
        <w:jc w:val="both"/>
        <w:rPr>
          <w:rFonts w:asciiTheme="majorHAnsi" w:hAnsiTheme="majorHAnsi" w:cs="Univers"/>
          <w:b/>
          <w:bCs/>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5E04C68" wp14:editId="08DFDEB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F9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F64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70D1E7" wp14:editId="76314B3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D24F0" w14:textId="77777777" w:rsidR="00CB2660" w:rsidRDefault="00AE5488" w:rsidP="00AE5488">
                            <w:r>
                              <w:rPr>
                                <w:noProof/>
                              </w:rPr>
                              <w:drawing>
                                <wp:inline distT="0" distB="0" distL="0" distR="0" wp14:anchorId="55F78991" wp14:editId="1465571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D1E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B8D24F0" w14:textId="77777777" w:rsidR="00CB2660" w:rsidRDefault="00AE5488" w:rsidP="00AE5488">
                      <w:r>
                        <w:rPr>
                          <w:noProof/>
                        </w:rPr>
                        <w:drawing>
                          <wp:inline distT="0" distB="0" distL="0" distR="0" wp14:anchorId="55F78991" wp14:editId="1465571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F649B">
        <w:rPr>
          <w:rFonts w:asciiTheme="majorHAnsi" w:hAnsiTheme="majorHAnsi" w:cs="Univers"/>
          <w:b/>
          <w:bCs/>
          <w:sz w:val="22"/>
          <w:szCs w:val="22"/>
          <w:lang w:val="es-CO"/>
        </w:rPr>
        <w:t xml:space="preserve"> </w:t>
      </w:r>
    </w:p>
    <w:p w14:paraId="40864E26"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7B70DC9F"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33CCB147" w14:textId="77777777" w:rsidR="005128E4" w:rsidRPr="00FF649B" w:rsidRDefault="005128E4" w:rsidP="00040C3A">
      <w:pPr>
        <w:tabs>
          <w:tab w:val="center" w:pos="5400"/>
        </w:tabs>
        <w:suppressAutoHyphens/>
        <w:rPr>
          <w:rFonts w:asciiTheme="majorHAnsi" w:hAnsiTheme="majorHAnsi"/>
          <w:sz w:val="22"/>
          <w:szCs w:val="22"/>
          <w:lang w:val="es-CO"/>
        </w:rPr>
      </w:pPr>
    </w:p>
    <w:p w14:paraId="4EB9D1D3" w14:textId="77777777" w:rsidR="005128E4" w:rsidRPr="00FF649B" w:rsidRDefault="005128E4" w:rsidP="00040C3A">
      <w:pPr>
        <w:tabs>
          <w:tab w:val="center" w:pos="5400"/>
        </w:tabs>
        <w:suppressAutoHyphens/>
        <w:rPr>
          <w:rFonts w:asciiTheme="majorHAnsi" w:hAnsiTheme="majorHAnsi"/>
          <w:sz w:val="22"/>
          <w:szCs w:val="22"/>
          <w:lang w:val="es-CO"/>
        </w:rPr>
      </w:pPr>
    </w:p>
    <w:p w14:paraId="49B36E1C" w14:textId="77777777" w:rsidR="005128E4" w:rsidRPr="00FF649B" w:rsidRDefault="005128E4" w:rsidP="00040C3A">
      <w:pPr>
        <w:tabs>
          <w:tab w:val="center" w:pos="5400"/>
        </w:tabs>
        <w:suppressAutoHyphens/>
        <w:rPr>
          <w:rFonts w:asciiTheme="majorHAnsi" w:hAnsiTheme="majorHAnsi"/>
          <w:sz w:val="22"/>
          <w:szCs w:val="22"/>
          <w:lang w:val="es-CO"/>
        </w:rPr>
      </w:pPr>
    </w:p>
    <w:p w14:paraId="0393F594"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5E40D43A"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781AAE60"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32A09C00"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568D810B"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0D9C630F"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4390E4AE"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8A1C3D3" w14:textId="77777777" w:rsidR="00040C3A" w:rsidRPr="00FF649B" w:rsidRDefault="003D3BC2" w:rsidP="00040C3A">
      <w:pPr>
        <w:tabs>
          <w:tab w:val="center" w:pos="5400"/>
        </w:tabs>
        <w:suppressAutoHyphens/>
        <w:jc w:val="center"/>
        <w:rPr>
          <w:rFonts w:asciiTheme="majorHAnsi" w:hAnsiTheme="majorHAnsi"/>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C1F043F" wp14:editId="2CF2D68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1C1B2" w14:textId="4527C6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A0872">
                              <w:rPr>
                                <w:rFonts w:asciiTheme="majorHAnsi" w:hAnsiTheme="majorHAnsi" w:cs="Arial"/>
                                <w:b/>
                                <w:bCs/>
                                <w:color w:val="0D0D0D" w:themeColor="text1" w:themeTint="F2"/>
                                <w:sz w:val="36"/>
                                <w:szCs w:val="22"/>
                                <w:lang w:val="es-ES_tradnl"/>
                              </w:rPr>
                              <w:t>232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FA098B7" w14:textId="3D516FEE" w:rsidR="007B05C4" w:rsidRDefault="00A2634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F3351">
                              <w:rPr>
                                <w:rFonts w:asciiTheme="majorHAnsi" w:hAnsiTheme="majorHAnsi" w:cs="Arial"/>
                                <w:b/>
                                <w:color w:val="0D0D0D" w:themeColor="text1" w:themeTint="F2"/>
                                <w:sz w:val="36"/>
                                <w:szCs w:val="22"/>
                                <w:lang w:val="es-ES_tradnl"/>
                              </w:rPr>
                              <w:t>62</w:t>
                            </w:r>
                            <w:r>
                              <w:rPr>
                                <w:rFonts w:asciiTheme="majorHAnsi" w:hAnsiTheme="majorHAnsi" w:cs="Arial"/>
                                <w:b/>
                                <w:color w:val="0D0D0D" w:themeColor="text1" w:themeTint="F2"/>
                                <w:sz w:val="36"/>
                                <w:szCs w:val="22"/>
                                <w:lang w:val="es-ES_tradnl"/>
                              </w:rPr>
                              <w:t>-</w:t>
                            </w:r>
                            <w:r w:rsidR="008F335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F0F7028" w14:textId="4D426E1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F18A6">
                              <w:rPr>
                                <w:rFonts w:asciiTheme="majorHAnsi" w:hAnsiTheme="majorHAnsi" w:cs="Arial"/>
                                <w:color w:val="0D0D0D" w:themeColor="text1" w:themeTint="F2"/>
                                <w:szCs w:val="22"/>
                                <w:lang w:val="es-ES_tradnl"/>
                              </w:rPr>
                              <w:t>INA</w:t>
                            </w:r>
                            <w:r w:rsidR="00AE54CB">
                              <w:rPr>
                                <w:rFonts w:asciiTheme="majorHAnsi" w:hAnsiTheme="majorHAnsi" w:cs="Arial"/>
                                <w:color w:val="0D0D0D" w:themeColor="text1" w:themeTint="F2"/>
                                <w:szCs w:val="22"/>
                                <w:lang w:val="es-ES_tradnl"/>
                              </w:rPr>
                              <w:t>D</w:t>
                            </w:r>
                            <w:r w:rsidR="00DF18A6">
                              <w:rPr>
                                <w:rFonts w:asciiTheme="majorHAnsi" w:hAnsiTheme="majorHAnsi" w:cs="Arial"/>
                                <w:color w:val="0D0D0D" w:themeColor="text1" w:themeTint="F2"/>
                                <w:szCs w:val="22"/>
                                <w:lang w:val="es-ES_tradnl"/>
                              </w:rPr>
                              <w:t>M</w:t>
                            </w:r>
                            <w:r w:rsidR="00AE54CB">
                              <w:rPr>
                                <w:rFonts w:asciiTheme="majorHAnsi" w:hAnsiTheme="majorHAnsi" w:cs="Arial"/>
                                <w:color w:val="0D0D0D" w:themeColor="text1" w:themeTint="F2"/>
                                <w:szCs w:val="22"/>
                                <w:lang w:val="es-ES_tradnl"/>
                              </w:rPr>
                              <w:t>I</w:t>
                            </w:r>
                            <w:r w:rsidR="00DF18A6">
                              <w:rPr>
                                <w:rFonts w:asciiTheme="majorHAnsi" w:hAnsiTheme="majorHAnsi" w:cs="Arial"/>
                                <w:color w:val="0D0D0D" w:themeColor="text1" w:themeTint="F2"/>
                                <w:szCs w:val="22"/>
                                <w:lang w:val="es-ES_tradnl"/>
                              </w:rPr>
                              <w:t>SIBILIDAD</w:t>
                            </w:r>
                          </w:p>
                          <w:p w14:paraId="3E4E99E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87317FE" w14:textId="72B73160" w:rsidR="005B52B0" w:rsidRPr="00F40655" w:rsidRDefault="001C28D4" w:rsidP="00997BC5">
                            <w:pPr>
                              <w:spacing w:line="276" w:lineRule="auto"/>
                              <w:rPr>
                                <w:rFonts w:asciiTheme="majorHAnsi" w:hAnsiTheme="majorHAnsi" w:cs="Arial"/>
                                <w:color w:val="0D0D0D" w:themeColor="text1" w:themeTint="F2"/>
                                <w:szCs w:val="28"/>
                                <w:lang w:val="es-ES_tradnl"/>
                              </w:rPr>
                            </w:pPr>
                            <w:r>
                              <w:rPr>
                                <w:rFonts w:asciiTheme="majorHAnsi" w:hAnsiTheme="majorHAnsi" w:cs="Arial"/>
                                <w:color w:val="0D0D0D" w:themeColor="text1" w:themeTint="F2"/>
                                <w:szCs w:val="28"/>
                                <w:lang w:val="es-ES_tradnl"/>
                              </w:rPr>
                              <w:t>OMAR ORLA</w:t>
                            </w:r>
                            <w:r w:rsidR="008F3351">
                              <w:rPr>
                                <w:rFonts w:asciiTheme="majorHAnsi" w:hAnsiTheme="majorHAnsi" w:cs="Arial"/>
                                <w:color w:val="0D0D0D" w:themeColor="text1" w:themeTint="F2"/>
                                <w:szCs w:val="28"/>
                                <w:lang w:val="es-ES_tradnl"/>
                              </w:rPr>
                              <w:t>I</w:t>
                            </w:r>
                            <w:r>
                              <w:rPr>
                                <w:rFonts w:asciiTheme="majorHAnsi" w:hAnsiTheme="majorHAnsi" w:cs="Arial"/>
                                <w:color w:val="0D0D0D" w:themeColor="text1" w:themeTint="F2"/>
                                <w:szCs w:val="28"/>
                                <w:lang w:val="es-ES_tradnl"/>
                              </w:rPr>
                              <w:t>NETA Y JUAN JOSÉ ROMO</w:t>
                            </w:r>
                          </w:p>
                          <w:bookmarkEnd w:id="0"/>
                          <w:p w14:paraId="226C6CC0" w14:textId="77777777" w:rsidR="005B52B0" w:rsidRPr="00F40655" w:rsidRDefault="00FD2A63" w:rsidP="00997BC5">
                            <w:pPr>
                              <w:spacing w:line="276" w:lineRule="auto"/>
                              <w:rPr>
                                <w:rFonts w:asciiTheme="majorHAnsi" w:hAnsiTheme="majorHAnsi" w:cs="Arial"/>
                                <w:color w:val="0D0D0D" w:themeColor="text1" w:themeTint="F2"/>
                                <w:szCs w:val="28"/>
                                <w:lang w:val="es-ES"/>
                              </w:rPr>
                            </w:pPr>
                            <w:r w:rsidRPr="00F40655">
                              <w:rPr>
                                <w:rFonts w:asciiTheme="majorHAnsi" w:hAnsiTheme="majorHAnsi" w:cs="Arial"/>
                                <w:color w:val="0D0D0D" w:themeColor="text1" w:themeTint="F2"/>
                                <w:szCs w:val="28"/>
                                <w:lang w:val="es-ES_tradnl"/>
                              </w:rPr>
                              <w:t>VENEZUELA</w:t>
                            </w:r>
                          </w:p>
                          <w:p w14:paraId="3494D6CB"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F043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2F1C1B2" w14:textId="4527C6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A0872">
                        <w:rPr>
                          <w:rFonts w:asciiTheme="majorHAnsi" w:hAnsiTheme="majorHAnsi" w:cs="Arial"/>
                          <w:b/>
                          <w:bCs/>
                          <w:color w:val="0D0D0D" w:themeColor="text1" w:themeTint="F2"/>
                          <w:sz w:val="36"/>
                          <w:szCs w:val="22"/>
                          <w:lang w:val="es-ES_tradnl"/>
                        </w:rPr>
                        <w:t>232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FA098B7" w14:textId="3D516FEE" w:rsidR="007B05C4" w:rsidRDefault="00A2634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F3351">
                        <w:rPr>
                          <w:rFonts w:asciiTheme="majorHAnsi" w:hAnsiTheme="majorHAnsi" w:cs="Arial"/>
                          <w:b/>
                          <w:color w:val="0D0D0D" w:themeColor="text1" w:themeTint="F2"/>
                          <w:sz w:val="36"/>
                          <w:szCs w:val="22"/>
                          <w:lang w:val="es-ES_tradnl"/>
                        </w:rPr>
                        <w:t>62</w:t>
                      </w:r>
                      <w:r>
                        <w:rPr>
                          <w:rFonts w:asciiTheme="majorHAnsi" w:hAnsiTheme="majorHAnsi" w:cs="Arial"/>
                          <w:b/>
                          <w:color w:val="0D0D0D" w:themeColor="text1" w:themeTint="F2"/>
                          <w:sz w:val="36"/>
                          <w:szCs w:val="22"/>
                          <w:lang w:val="es-ES_tradnl"/>
                        </w:rPr>
                        <w:t>-</w:t>
                      </w:r>
                      <w:r w:rsidR="008F335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F0F7028" w14:textId="4D426E1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F18A6">
                        <w:rPr>
                          <w:rFonts w:asciiTheme="majorHAnsi" w:hAnsiTheme="majorHAnsi" w:cs="Arial"/>
                          <w:color w:val="0D0D0D" w:themeColor="text1" w:themeTint="F2"/>
                          <w:szCs w:val="22"/>
                          <w:lang w:val="es-ES_tradnl"/>
                        </w:rPr>
                        <w:t>INA</w:t>
                      </w:r>
                      <w:r w:rsidR="00AE54CB">
                        <w:rPr>
                          <w:rFonts w:asciiTheme="majorHAnsi" w:hAnsiTheme="majorHAnsi" w:cs="Arial"/>
                          <w:color w:val="0D0D0D" w:themeColor="text1" w:themeTint="F2"/>
                          <w:szCs w:val="22"/>
                          <w:lang w:val="es-ES_tradnl"/>
                        </w:rPr>
                        <w:t>D</w:t>
                      </w:r>
                      <w:r w:rsidR="00DF18A6">
                        <w:rPr>
                          <w:rFonts w:asciiTheme="majorHAnsi" w:hAnsiTheme="majorHAnsi" w:cs="Arial"/>
                          <w:color w:val="0D0D0D" w:themeColor="text1" w:themeTint="F2"/>
                          <w:szCs w:val="22"/>
                          <w:lang w:val="es-ES_tradnl"/>
                        </w:rPr>
                        <w:t>M</w:t>
                      </w:r>
                      <w:r w:rsidR="00AE54CB">
                        <w:rPr>
                          <w:rFonts w:asciiTheme="majorHAnsi" w:hAnsiTheme="majorHAnsi" w:cs="Arial"/>
                          <w:color w:val="0D0D0D" w:themeColor="text1" w:themeTint="F2"/>
                          <w:szCs w:val="22"/>
                          <w:lang w:val="es-ES_tradnl"/>
                        </w:rPr>
                        <w:t>I</w:t>
                      </w:r>
                      <w:r w:rsidR="00DF18A6">
                        <w:rPr>
                          <w:rFonts w:asciiTheme="majorHAnsi" w:hAnsiTheme="majorHAnsi" w:cs="Arial"/>
                          <w:color w:val="0D0D0D" w:themeColor="text1" w:themeTint="F2"/>
                          <w:szCs w:val="22"/>
                          <w:lang w:val="es-ES_tradnl"/>
                        </w:rPr>
                        <w:t>SIBILIDAD</w:t>
                      </w:r>
                    </w:p>
                    <w:p w14:paraId="3E4E99E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87317FE" w14:textId="72B73160" w:rsidR="005B52B0" w:rsidRPr="00F40655" w:rsidRDefault="001C28D4" w:rsidP="00997BC5">
                      <w:pPr>
                        <w:spacing w:line="276" w:lineRule="auto"/>
                        <w:rPr>
                          <w:rFonts w:asciiTheme="majorHAnsi" w:hAnsiTheme="majorHAnsi" w:cs="Arial"/>
                          <w:color w:val="0D0D0D" w:themeColor="text1" w:themeTint="F2"/>
                          <w:szCs w:val="28"/>
                          <w:lang w:val="es-ES_tradnl"/>
                        </w:rPr>
                      </w:pPr>
                      <w:r>
                        <w:rPr>
                          <w:rFonts w:asciiTheme="majorHAnsi" w:hAnsiTheme="majorHAnsi" w:cs="Arial"/>
                          <w:color w:val="0D0D0D" w:themeColor="text1" w:themeTint="F2"/>
                          <w:szCs w:val="28"/>
                          <w:lang w:val="es-ES_tradnl"/>
                        </w:rPr>
                        <w:t>OMAR ORLA</w:t>
                      </w:r>
                      <w:r w:rsidR="008F3351">
                        <w:rPr>
                          <w:rFonts w:asciiTheme="majorHAnsi" w:hAnsiTheme="majorHAnsi" w:cs="Arial"/>
                          <w:color w:val="0D0D0D" w:themeColor="text1" w:themeTint="F2"/>
                          <w:szCs w:val="28"/>
                          <w:lang w:val="es-ES_tradnl"/>
                        </w:rPr>
                        <w:t>I</w:t>
                      </w:r>
                      <w:r>
                        <w:rPr>
                          <w:rFonts w:asciiTheme="majorHAnsi" w:hAnsiTheme="majorHAnsi" w:cs="Arial"/>
                          <w:color w:val="0D0D0D" w:themeColor="text1" w:themeTint="F2"/>
                          <w:szCs w:val="28"/>
                          <w:lang w:val="es-ES_tradnl"/>
                        </w:rPr>
                        <w:t>NETA Y JUAN JOSÉ ROMO</w:t>
                      </w:r>
                    </w:p>
                    <w:bookmarkEnd w:id="1"/>
                    <w:p w14:paraId="226C6CC0" w14:textId="77777777" w:rsidR="005B52B0" w:rsidRPr="00F40655" w:rsidRDefault="00FD2A63" w:rsidP="00997BC5">
                      <w:pPr>
                        <w:spacing w:line="276" w:lineRule="auto"/>
                        <w:rPr>
                          <w:rFonts w:asciiTheme="majorHAnsi" w:hAnsiTheme="majorHAnsi" w:cs="Arial"/>
                          <w:color w:val="0D0D0D" w:themeColor="text1" w:themeTint="F2"/>
                          <w:szCs w:val="28"/>
                          <w:lang w:val="es-ES"/>
                        </w:rPr>
                      </w:pPr>
                      <w:r w:rsidRPr="00F40655">
                        <w:rPr>
                          <w:rFonts w:asciiTheme="majorHAnsi" w:hAnsiTheme="majorHAnsi" w:cs="Arial"/>
                          <w:color w:val="0D0D0D" w:themeColor="text1" w:themeTint="F2"/>
                          <w:szCs w:val="28"/>
                          <w:lang w:val="es-ES_tradnl"/>
                        </w:rPr>
                        <w:t>VENEZUELA</w:t>
                      </w:r>
                    </w:p>
                    <w:p w14:paraId="3494D6CB" w14:textId="77777777" w:rsidR="005B52B0" w:rsidRPr="00AE5488" w:rsidRDefault="005B52B0" w:rsidP="007A5817">
                      <w:pPr>
                        <w:rPr>
                          <w:color w:val="0D0D0D" w:themeColor="text1" w:themeTint="F2"/>
                          <w:lang w:val="es-ES_tradnl"/>
                        </w:rPr>
                      </w:pPr>
                    </w:p>
                  </w:txbxContent>
                </v:textbox>
              </v:shape>
            </w:pict>
          </mc:Fallback>
        </mc:AlternateContent>
      </w:r>
      <w:r w:rsidR="004E2649" w:rsidRPr="00FF64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1DCE1D" wp14:editId="417928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1F86E" w14:textId="2AA58895" w:rsidR="00627C9F" w:rsidRPr="00AE54CB" w:rsidRDefault="00834D49" w:rsidP="007A5817">
                            <w:pPr>
                              <w:spacing w:line="276" w:lineRule="auto"/>
                              <w:jc w:val="right"/>
                              <w:rPr>
                                <w:rFonts w:asciiTheme="minorHAnsi" w:hAnsiTheme="minorHAnsi"/>
                                <w:color w:val="FFFFFF" w:themeColor="background1"/>
                                <w:sz w:val="22"/>
                                <w:lang w:val="es-419"/>
                              </w:rPr>
                            </w:pPr>
                            <w:r w:rsidRPr="00AE54CB">
                              <w:rPr>
                                <w:rFonts w:asciiTheme="minorHAnsi" w:hAnsiTheme="minorHAnsi"/>
                                <w:color w:val="FFFFFF" w:themeColor="background1"/>
                                <w:sz w:val="22"/>
                                <w:lang w:val="es-419"/>
                              </w:rPr>
                              <w:t>OEA/</w:t>
                            </w:r>
                            <w:proofErr w:type="spellStart"/>
                            <w:r w:rsidRPr="00AE54CB">
                              <w:rPr>
                                <w:rFonts w:asciiTheme="minorHAnsi" w:hAnsiTheme="minorHAnsi"/>
                                <w:color w:val="FFFFFF" w:themeColor="background1"/>
                                <w:sz w:val="22"/>
                                <w:lang w:val="es-419"/>
                              </w:rPr>
                              <w:t>Ser.L</w:t>
                            </w:r>
                            <w:proofErr w:type="spellEnd"/>
                            <w:r w:rsidRPr="00AE54CB">
                              <w:rPr>
                                <w:rFonts w:asciiTheme="minorHAnsi" w:hAnsiTheme="minorHAnsi"/>
                                <w:color w:val="FFFFFF" w:themeColor="background1"/>
                                <w:sz w:val="22"/>
                                <w:lang w:val="es-419"/>
                              </w:rPr>
                              <w:t>/V/II</w:t>
                            </w:r>
                          </w:p>
                          <w:p w14:paraId="67047092" w14:textId="2643E9E7" w:rsidR="00627C9F" w:rsidRPr="009F3985" w:rsidRDefault="00627C9F" w:rsidP="007A5817">
                            <w:pPr>
                              <w:spacing w:line="276" w:lineRule="auto"/>
                              <w:jc w:val="right"/>
                              <w:rPr>
                                <w:rFonts w:asciiTheme="minorHAnsi" w:hAnsiTheme="minorHAnsi"/>
                                <w:color w:val="FFFFFF" w:themeColor="background1"/>
                                <w:sz w:val="22"/>
                                <w:lang w:val="es-419"/>
                              </w:rPr>
                            </w:pPr>
                            <w:r w:rsidRPr="009F3985">
                              <w:rPr>
                                <w:rFonts w:asciiTheme="minorHAnsi" w:hAnsiTheme="minorHAnsi"/>
                                <w:color w:val="FFFFFF" w:themeColor="background1"/>
                                <w:sz w:val="22"/>
                                <w:lang w:val="es-419"/>
                              </w:rPr>
                              <w:t xml:space="preserve">Doc. </w:t>
                            </w:r>
                            <w:r w:rsidR="006A0872">
                              <w:rPr>
                                <w:rFonts w:asciiTheme="minorHAnsi" w:hAnsiTheme="minorHAnsi"/>
                                <w:color w:val="FFFFFF" w:themeColor="background1"/>
                                <w:sz w:val="22"/>
                                <w:lang w:val="es-419"/>
                              </w:rPr>
                              <w:t>240</w:t>
                            </w:r>
                          </w:p>
                          <w:p w14:paraId="305F7E5C" w14:textId="39E85E21" w:rsidR="00627C9F" w:rsidRPr="00C25ADB" w:rsidRDefault="006A08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A7F69C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CE1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BE1F86E" w14:textId="2AA58895" w:rsidR="00627C9F" w:rsidRPr="00AE54CB" w:rsidRDefault="00834D49" w:rsidP="007A5817">
                      <w:pPr>
                        <w:spacing w:line="276" w:lineRule="auto"/>
                        <w:jc w:val="right"/>
                        <w:rPr>
                          <w:rFonts w:asciiTheme="minorHAnsi" w:hAnsiTheme="minorHAnsi"/>
                          <w:color w:val="FFFFFF" w:themeColor="background1"/>
                          <w:sz w:val="22"/>
                          <w:lang w:val="es-419"/>
                        </w:rPr>
                      </w:pPr>
                      <w:r w:rsidRPr="00AE54CB">
                        <w:rPr>
                          <w:rFonts w:asciiTheme="minorHAnsi" w:hAnsiTheme="minorHAnsi"/>
                          <w:color w:val="FFFFFF" w:themeColor="background1"/>
                          <w:sz w:val="22"/>
                          <w:lang w:val="es-419"/>
                        </w:rPr>
                        <w:t>OEA/Ser.L/V/II</w:t>
                      </w:r>
                    </w:p>
                    <w:p w14:paraId="67047092" w14:textId="2643E9E7" w:rsidR="00627C9F" w:rsidRPr="009F3985" w:rsidRDefault="00627C9F" w:rsidP="007A5817">
                      <w:pPr>
                        <w:spacing w:line="276" w:lineRule="auto"/>
                        <w:jc w:val="right"/>
                        <w:rPr>
                          <w:rFonts w:asciiTheme="minorHAnsi" w:hAnsiTheme="minorHAnsi"/>
                          <w:color w:val="FFFFFF" w:themeColor="background1"/>
                          <w:sz w:val="22"/>
                          <w:lang w:val="es-419"/>
                        </w:rPr>
                      </w:pPr>
                      <w:r w:rsidRPr="009F3985">
                        <w:rPr>
                          <w:rFonts w:asciiTheme="minorHAnsi" w:hAnsiTheme="minorHAnsi"/>
                          <w:color w:val="FFFFFF" w:themeColor="background1"/>
                          <w:sz w:val="22"/>
                          <w:lang w:val="es-419"/>
                        </w:rPr>
                        <w:t xml:space="preserve">Doc. </w:t>
                      </w:r>
                      <w:r w:rsidR="006A0872">
                        <w:rPr>
                          <w:rFonts w:asciiTheme="minorHAnsi" w:hAnsiTheme="minorHAnsi"/>
                          <w:color w:val="FFFFFF" w:themeColor="background1"/>
                          <w:sz w:val="22"/>
                          <w:lang w:val="es-419"/>
                        </w:rPr>
                        <w:t>240</w:t>
                      </w:r>
                    </w:p>
                    <w:p w14:paraId="305F7E5C" w14:textId="39E85E21" w:rsidR="00627C9F" w:rsidRPr="00C25ADB" w:rsidRDefault="006A08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A7F69C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E23C9C"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623C0709"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33E6C05C" w14:textId="77777777" w:rsidR="00040C3A" w:rsidRPr="00FF649B" w:rsidRDefault="00040C3A" w:rsidP="00040C3A">
      <w:pPr>
        <w:tabs>
          <w:tab w:val="center" w:pos="5400"/>
        </w:tabs>
        <w:suppressAutoHyphens/>
        <w:jc w:val="center"/>
        <w:rPr>
          <w:rFonts w:asciiTheme="majorHAnsi" w:hAnsiTheme="majorHAnsi" w:cs="Arial"/>
          <w:sz w:val="22"/>
          <w:szCs w:val="22"/>
          <w:lang w:val="es-CO"/>
        </w:rPr>
      </w:pPr>
    </w:p>
    <w:p w14:paraId="366E45F7"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3F7EE594"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023A383C"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0E8C04A1"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C9A5C20"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38CCF49E"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9D125B2"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579FDE67"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2B23ECDC"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1C428CCA"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401FE531"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2A8716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31345C6"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568901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76D00C0"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4BC28E4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D9336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495C8B1"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40F2B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3AC1AB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C8A54B9"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1E12506"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55610F4"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51D515D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76B3B19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6B101E9" w14:textId="5906094D" w:rsidR="00A50FCF" w:rsidRPr="00FF649B" w:rsidRDefault="009B192A" w:rsidP="00040C3A">
      <w:pPr>
        <w:tabs>
          <w:tab w:val="center" w:pos="5400"/>
        </w:tabs>
        <w:suppressAutoHyphens/>
        <w:jc w:val="center"/>
        <w:rPr>
          <w:rFonts w:asciiTheme="majorHAnsi" w:hAnsiTheme="majorHAnsi"/>
          <w:sz w:val="18"/>
          <w:szCs w:val="22"/>
          <w:lang w:val="es-CO"/>
        </w:rPr>
      </w:pPr>
      <w:r w:rsidRPr="002B3E6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79FC5CF" wp14:editId="602BD1AA">
                <wp:simplePos x="0" y="0"/>
                <wp:positionH relativeFrom="column">
                  <wp:posOffset>1376516</wp:posOffset>
                </wp:positionH>
                <wp:positionV relativeFrom="paragraph">
                  <wp:posOffset>23413</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87BC" w14:textId="483AAC80" w:rsidR="009B192A" w:rsidRPr="00DA3328" w:rsidRDefault="009B192A" w:rsidP="009B192A">
                            <w:pPr>
                              <w:tabs>
                                <w:tab w:val="center" w:pos="5400"/>
                              </w:tabs>
                              <w:suppressAutoHyphens/>
                              <w:spacing w:before="60"/>
                              <w:rPr>
                                <w:rFonts w:asciiTheme="majorHAnsi" w:hAnsiTheme="majorHAnsi"/>
                                <w:color w:val="0D0D0D" w:themeColor="text1" w:themeTint="F2"/>
                                <w:sz w:val="18"/>
                                <w:szCs w:val="22"/>
                                <w:lang w:val="es-ES"/>
                              </w:rPr>
                            </w:pPr>
                            <w:r w:rsidRPr="00DA3328">
                              <w:rPr>
                                <w:rFonts w:asciiTheme="majorHAnsi" w:hAnsiTheme="majorHAnsi"/>
                                <w:color w:val="0D0D0D" w:themeColor="text1" w:themeTint="F2"/>
                                <w:sz w:val="18"/>
                                <w:szCs w:val="22"/>
                                <w:lang w:val="es-ES"/>
                              </w:rPr>
                              <w:t xml:space="preserve">Aprobado electrónicamente por la Comisión el </w:t>
                            </w:r>
                            <w:r w:rsidR="006A0872">
                              <w:rPr>
                                <w:rFonts w:asciiTheme="majorHAnsi" w:hAnsiTheme="majorHAnsi"/>
                                <w:color w:val="0D0D0D" w:themeColor="text1" w:themeTint="F2"/>
                                <w:sz w:val="18"/>
                                <w:szCs w:val="22"/>
                                <w:lang w:val="es-ES"/>
                              </w:rPr>
                              <w:t>8</w:t>
                            </w:r>
                            <w:r w:rsidRPr="00DA3328">
                              <w:rPr>
                                <w:rFonts w:asciiTheme="majorHAnsi" w:hAnsiTheme="majorHAnsi"/>
                                <w:color w:val="0D0D0D" w:themeColor="text1" w:themeTint="F2"/>
                                <w:sz w:val="18"/>
                                <w:szCs w:val="22"/>
                                <w:lang w:val="es-ES"/>
                              </w:rPr>
                              <w:t xml:space="preserve"> de </w:t>
                            </w:r>
                            <w:r w:rsidR="006A0872">
                              <w:rPr>
                                <w:rFonts w:asciiTheme="majorHAnsi" w:hAnsiTheme="majorHAnsi"/>
                                <w:color w:val="0D0D0D" w:themeColor="text1" w:themeTint="F2"/>
                                <w:sz w:val="18"/>
                                <w:szCs w:val="22"/>
                                <w:lang w:val="es-ES"/>
                              </w:rPr>
                              <w:t>septiembre</w:t>
                            </w:r>
                            <w:r w:rsidRPr="00DA3328">
                              <w:rPr>
                                <w:rFonts w:asciiTheme="majorHAnsi" w:hAnsiTheme="majorHAnsi"/>
                                <w:color w:val="0D0D0D" w:themeColor="text1" w:themeTint="F2"/>
                                <w:sz w:val="18"/>
                                <w:szCs w:val="22"/>
                                <w:lang w:val="es-ES"/>
                              </w:rPr>
                              <w:t xml:space="preserve"> de 2021</w:t>
                            </w:r>
                            <w:r w:rsidR="00825FD5">
                              <w:rPr>
                                <w:rFonts w:asciiTheme="majorHAnsi" w:hAnsiTheme="majorHAnsi"/>
                                <w:color w:val="0D0D0D" w:themeColor="text1" w:themeTint="F2"/>
                                <w:sz w:val="18"/>
                                <w:szCs w:val="22"/>
                                <w:lang w:val="es-ES"/>
                              </w:rPr>
                              <w:t>.</w:t>
                            </w:r>
                          </w:p>
                          <w:p w14:paraId="7AB4DC15" w14:textId="77777777" w:rsidR="009B192A" w:rsidRPr="00DA3328" w:rsidRDefault="009B192A" w:rsidP="009B192A">
                            <w:pPr>
                              <w:tabs>
                                <w:tab w:val="center" w:pos="5400"/>
                              </w:tabs>
                              <w:suppressAutoHyphens/>
                              <w:spacing w:before="60"/>
                              <w:rPr>
                                <w:rFonts w:asciiTheme="minorHAnsi" w:hAnsiTheme="minorHAnsi" w:cs="Univers"/>
                                <w:color w:val="0D0D0D" w:themeColor="text1" w:themeTint="F2"/>
                                <w:sz w:val="20"/>
                                <w:szCs w:val="20"/>
                                <w:lang w:val="es-ES"/>
                              </w:rPr>
                            </w:pPr>
                          </w:p>
                          <w:p w14:paraId="076C18F4" w14:textId="77777777" w:rsidR="009B192A" w:rsidRPr="00DA3328" w:rsidRDefault="009B192A" w:rsidP="009B192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FC5CF" id="_x0000_t202" coordsize="21600,21600" o:spt="202" path="m,l,21600r21600,l21600,xe">
                <v:stroke joinstyle="miter"/>
                <v:path gradientshapeok="t" o:connecttype="rect"/>
              </v:shapetype>
              <v:shape id="Text Box 7" o:spid="_x0000_s1029" type="#_x0000_t202" style="position:absolute;left:0;text-align:left;margin-left:108.4pt;margin-top:1.85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" filled="f" stroked="f" strokeweight=".5pt">
                <v:textbox>
                  <w:txbxContent>
                    <w:p w14:paraId="018587BC" w14:textId="483AAC80" w:rsidR="009B192A" w:rsidRPr="00DA3328" w:rsidRDefault="009B192A" w:rsidP="009B192A">
                      <w:pPr>
                        <w:tabs>
                          <w:tab w:val="center" w:pos="5400"/>
                        </w:tabs>
                        <w:suppressAutoHyphens/>
                        <w:spacing w:before="60"/>
                        <w:rPr>
                          <w:rFonts w:asciiTheme="majorHAnsi" w:hAnsiTheme="majorHAnsi"/>
                          <w:color w:val="0D0D0D" w:themeColor="text1" w:themeTint="F2"/>
                          <w:sz w:val="18"/>
                          <w:szCs w:val="22"/>
                          <w:lang w:val="es-ES"/>
                        </w:rPr>
                      </w:pPr>
                      <w:r w:rsidRPr="00DA3328">
                        <w:rPr>
                          <w:rFonts w:asciiTheme="majorHAnsi" w:hAnsiTheme="majorHAnsi"/>
                          <w:color w:val="0D0D0D" w:themeColor="text1" w:themeTint="F2"/>
                          <w:sz w:val="18"/>
                          <w:szCs w:val="22"/>
                          <w:lang w:val="es-ES"/>
                        </w:rPr>
                        <w:t xml:space="preserve">Aprobado electrónicamente por la Comisión el </w:t>
                      </w:r>
                      <w:r w:rsidR="006A0872">
                        <w:rPr>
                          <w:rFonts w:asciiTheme="majorHAnsi" w:hAnsiTheme="majorHAnsi"/>
                          <w:color w:val="0D0D0D" w:themeColor="text1" w:themeTint="F2"/>
                          <w:sz w:val="18"/>
                          <w:szCs w:val="22"/>
                          <w:lang w:val="es-ES"/>
                        </w:rPr>
                        <w:t>8</w:t>
                      </w:r>
                      <w:r w:rsidRPr="00DA3328">
                        <w:rPr>
                          <w:rFonts w:asciiTheme="majorHAnsi" w:hAnsiTheme="majorHAnsi"/>
                          <w:color w:val="0D0D0D" w:themeColor="text1" w:themeTint="F2"/>
                          <w:sz w:val="18"/>
                          <w:szCs w:val="22"/>
                          <w:lang w:val="es-ES"/>
                        </w:rPr>
                        <w:t xml:space="preserve"> de </w:t>
                      </w:r>
                      <w:r w:rsidR="006A0872">
                        <w:rPr>
                          <w:rFonts w:asciiTheme="majorHAnsi" w:hAnsiTheme="majorHAnsi"/>
                          <w:color w:val="0D0D0D" w:themeColor="text1" w:themeTint="F2"/>
                          <w:sz w:val="18"/>
                          <w:szCs w:val="22"/>
                          <w:lang w:val="es-ES"/>
                        </w:rPr>
                        <w:t>septiembre</w:t>
                      </w:r>
                      <w:r w:rsidRPr="00DA3328">
                        <w:rPr>
                          <w:rFonts w:asciiTheme="majorHAnsi" w:hAnsiTheme="majorHAnsi"/>
                          <w:color w:val="0D0D0D" w:themeColor="text1" w:themeTint="F2"/>
                          <w:sz w:val="18"/>
                          <w:szCs w:val="22"/>
                          <w:lang w:val="es-ES"/>
                        </w:rPr>
                        <w:t xml:space="preserve"> de 2021</w:t>
                      </w:r>
                      <w:r w:rsidR="00825FD5">
                        <w:rPr>
                          <w:rFonts w:asciiTheme="majorHAnsi" w:hAnsiTheme="majorHAnsi"/>
                          <w:color w:val="0D0D0D" w:themeColor="text1" w:themeTint="F2"/>
                          <w:sz w:val="18"/>
                          <w:szCs w:val="22"/>
                          <w:lang w:val="es-ES"/>
                        </w:rPr>
                        <w:t>.</w:t>
                      </w:r>
                    </w:p>
                    <w:p w14:paraId="7AB4DC15" w14:textId="77777777" w:rsidR="009B192A" w:rsidRPr="00DA3328" w:rsidRDefault="009B192A" w:rsidP="009B192A">
                      <w:pPr>
                        <w:tabs>
                          <w:tab w:val="center" w:pos="5400"/>
                        </w:tabs>
                        <w:suppressAutoHyphens/>
                        <w:spacing w:before="60"/>
                        <w:rPr>
                          <w:rFonts w:asciiTheme="minorHAnsi" w:hAnsiTheme="minorHAnsi" w:cs="Univers"/>
                          <w:color w:val="0D0D0D" w:themeColor="text1" w:themeTint="F2"/>
                          <w:sz w:val="20"/>
                          <w:szCs w:val="20"/>
                          <w:lang w:val="es-ES"/>
                        </w:rPr>
                      </w:pPr>
                    </w:p>
                    <w:p w14:paraId="076C18F4" w14:textId="77777777" w:rsidR="009B192A" w:rsidRPr="00DA3328" w:rsidRDefault="009B192A" w:rsidP="009B192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FA344DA"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259526AE"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5F99FA0"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46DA2B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D089F19" w14:textId="77777777" w:rsidR="00A50FCF" w:rsidRPr="00FF649B" w:rsidRDefault="0090270B" w:rsidP="00040C3A">
      <w:pPr>
        <w:tabs>
          <w:tab w:val="center" w:pos="5400"/>
        </w:tabs>
        <w:suppressAutoHyphens/>
        <w:jc w:val="center"/>
        <w:rPr>
          <w:rFonts w:asciiTheme="majorHAnsi" w:hAnsiTheme="majorHAnsi"/>
          <w:sz w:val="18"/>
          <w:szCs w:val="22"/>
          <w:lang w:val="es-CO"/>
        </w:rPr>
      </w:pPr>
      <w:r w:rsidRPr="00FF649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7E0A556" wp14:editId="0033C9B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D375E" w14:textId="2AE0C159" w:rsidR="00113F73" w:rsidRPr="007B05C4" w:rsidRDefault="00113F73" w:rsidP="00113F73">
                            <w:pPr>
                              <w:spacing w:line="276" w:lineRule="auto"/>
                              <w:rPr>
                                <w:rFonts w:asciiTheme="majorHAnsi" w:hAnsiTheme="majorHAnsi"/>
                                <w:color w:val="595959" w:themeColor="text1" w:themeTint="A6"/>
                                <w:sz w:val="18"/>
                                <w:szCs w:val="18"/>
                                <w:lang w:val="es-ES"/>
                              </w:rPr>
                            </w:pPr>
                            <w:r w:rsidRPr="00866FE2">
                              <w:rPr>
                                <w:rFonts w:asciiTheme="majorHAnsi" w:hAnsiTheme="majorHAnsi"/>
                                <w:b/>
                                <w:color w:val="595959" w:themeColor="text1" w:themeTint="A6"/>
                                <w:sz w:val="18"/>
                                <w:szCs w:val="18"/>
                                <w:lang w:val="es-US"/>
                              </w:rPr>
                              <w:t>Citar como:</w:t>
                            </w:r>
                            <w:r w:rsidRPr="00866FE2">
                              <w:rPr>
                                <w:rFonts w:asciiTheme="majorHAnsi" w:hAnsiTheme="majorHAnsi"/>
                                <w:color w:val="595959" w:themeColor="text1" w:themeTint="A6"/>
                                <w:sz w:val="18"/>
                                <w:szCs w:val="18"/>
                                <w:lang w:val="es-US"/>
                              </w:rPr>
                              <w:t xml:space="preserve"> CIDH, Informe </w:t>
                            </w:r>
                            <w:r w:rsidR="006A0872">
                              <w:rPr>
                                <w:rFonts w:asciiTheme="majorHAnsi" w:hAnsiTheme="majorHAnsi"/>
                                <w:color w:val="595959" w:themeColor="text1" w:themeTint="A6"/>
                                <w:sz w:val="18"/>
                                <w:szCs w:val="18"/>
                                <w:lang w:val="es-ES"/>
                              </w:rPr>
                              <w:t>232</w:t>
                            </w:r>
                            <w:r w:rsidR="009B192A" w:rsidRPr="009B192A">
                              <w:rPr>
                                <w:rFonts w:asciiTheme="majorHAnsi" w:hAnsiTheme="majorHAnsi"/>
                                <w:color w:val="595959" w:themeColor="text1" w:themeTint="A6"/>
                                <w:sz w:val="18"/>
                                <w:szCs w:val="18"/>
                                <w:lang w:val="es-ES"/>
                              </w:rPr>
                              <w:t>/</w:t>
                            </w:r>
                            <w:r w:rsidR="006A0872">
                              <w:rPr>
                                <w:rFonts w:asciiTheme="majorHAnsi" w:hAnsiTheme="majorHAnsi"/>
                                <w:color w:val="595959" w:themeColor="text1" w:themeTint="A6"/>
                                <w:sz w:val="18"/>
                                <w:szCs w:val="18"/>
                                <w:lang w:val="es-ES"/>
                              </w:rPr>
                              <w:t>21</w:t>
                            </w:r>
                            <w:r w:rsidRPr="00866FE2">
                              <w:rPr>
                                <w:rFonts w:asciiTheme="majorHAnsi" w:hAnsiTheme="majorHAnsi"/>
                                <w:color w:val="595959" w:themeColor="text1" w:themeTint="A6"/>
                                <w:sz w:val="18"/>
                                <w:szCs w:val="18"/>
                                <w:lang w:val="es-US"/>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B192A">
                              <w:rPr>
                                <w:rFonts w:asciiTheme="majorHAnsi" w:hAnsiTheme="majorHAnsi"/>
                                <w:color w:val="595959" w:themeColor="text1" w:themeTint="A6"/>
                                <w:sz w:val="18"/>
                                <w:szCs w:val="18"/>
                                <w:lang w:val="es-ES"/>
                              </w:rPr>
                              <w:t>62</w:t>
                            </w:r>
                            <w:r w:rsidR="00E07CA7">
                              <w:rPr>
                                <w:rFonts w:asciiTheme="majorHAnsi" w:hAnsiTheme="majorHAnsi"/>
                                <w:color w:val="595959" w:themeColor="text1" w:themeTint="A6"/>
                                <w:sz w:val="18"/>
                                <w:szCs w:val="18"/>
                                <w:lang w:val="es-ES"/>
                              </w:rPr>
                              <w:t>-</w:t>
                            </w:r>
                            <w:r w:rsidR="009B192A">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A3328">
                              <w:rPr>
                                <w:rFonts w:asciiTheme="majorHAnsi" w:hAnsiTheme="majorHAnsi"/>
                                <w:color w:val="595959" w:themeColor="text1" w:themeTint="A6"/>
                                <w:sz w:val="18"/>
                                <w:szCs w:val="18"/>
                                <w:lang w:val="es-ES_tradnl"/>
                              </w:rPr>
                              <w:t xml:space="preserve">Omar </w:t>
                            </w:r>
                            <w:proofErr w:type="spellStart"/>
                            <w:r w:rsidR="00DA3328">
                              <w:rPr>
                                <w:rFonts w:asciiTheme="majorHAnsi" w:hAnsiTheme="majorHAnsi"/>
                                <w:color w:val="595959" w:themeColor="text1" w:themeTint="A6"/>
                                <w:sz w:val="18"/>
                                <w:szCs w:val="18"/>
                                <w:lang w:val="es-ES_tradnl"/>
                              </w:rPr>
                              <w:t>Orlanieta</w:t>
                            </w:r>
                            <w:proofErr w:type="spellEnd"/>
                            <w:r w:rsidR="00DA3328">
                              <w:rPr>
                                <w:rFonts w:asciiTheme="majorHAnsi" w:hAnsiTheme="majorHAnsi"/>
                                <w:color w:val="595959" w:themeColor="text1" w:themeTint="A6"/>
                                <w:sz w:val="18"/>
                                <w:szCs w:val="18"/>
                                <w:lang w:val="es-ES_tradnl"/>
                              </w:rPr>
                              <w:t xml:space="preserve"> y Juan José R</w:t>
                            </w:r>
                            <w:r w:rsidR="005C73A1">
                              <w:rPr>
                                <w:rFonts w:asciiTheme="majorHAnsi" w:hAnsiTheme="majorHAnsi"/>
                                <w:color w:val="595959" w:themeColor="text1" w:themeTint="A6"/>
                                <w:sz w:val="18"/>
                                <w:szCs w:val="18"/>
                                <w:lang w:val="es-ES_tradnl"/>
                              </w:rPr>
                              <w:t>o</w:t>
                            </w:r>
                            <w:r w:rsidR="00DA3328">
                              <w:rPr>
                                <w:rFonts w:asciiTheme="majorHAnsi" w:hAnsiTheme="majorHAnsi"/>
                                <w:color w:val="595959" w:themeColor="text1" w:themeTint="A6"/>
                                <w:sz w:val="18"/>
                                <w:szCs w:val="18"/>
                                <w:lang w:val="es-ES_tradnl"/>
                              </w:rPr>
                              <w:t>mo</w:t>
                            </w:r>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6A0872">
                              <w:rPr>
                                <w:rFonts w:asciiTheme="majorHAnsi" w:hAnsiTheme="majorHAnsi"/>
                                <w:color w:val="595959" w:themeColor="text1" w:themeTint="A6"/>
                                <w:sz w:val="18"/>
                                <w:szCs w:val="18"/>
                              </w:rPr>
                              <w:t xml:space="preserve">8 de </w:t>
                            </w:r>
                            <w:proofErr w:type="spellStart"/>
                            <w:r w:rsidR="006A0872">
                              <w:rPr>
                                <w:rFonts w:asciiTheme="majorHAnsi" w:hAnsiTheme="majorHAnsi"/>
                                <w:color w:val="595959" w:themeColor="text1" w:themeTint="A6"/>
                                <w:sz w:val="18"/>
                                <w:szCs w:val="18"/>
                              </w:rPr>
                              <w:t>septiembre</w:t>
                            </w:r>
                            <w:proofErr w:type="spellEnd"/>
                            <w:r w:rsidR="006A0872">
                              <w:rPr>
                                <w:rFonts w:asciiTheme="majorHAnsi" w:hAnsiTheme="majorHAnsi"/>
                                <w:color w:val="595959" w:themeColor="text1" w:themeTint="A6"/>
                                <w:sz w:val="18"/>
                                <w:szCs w:val="18"/>
                              </w:rPr>
                              <w:t xml:space="preserve"> de 2021</w:t>
                            </w:r>
                            <w:r w:rsidR="00756BC1"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A55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1CD375E" w14:textId="2AE0C159" w:rsidR="00113F73" w:rsidRPr="007B05C4" w:rsidRDefault="00113F73" w:rsidP="00113F73">
                      <w:pPr>
                        <w:spacing w:line="276" w:lineRule="auto"/>
                        <w:rPr>
                          <w:rFonts w:asciiTheme="majorHAnsi" w:hAnsiTheme="majorHAnsi"/>
                          <w:color w:val="595959" w:themeColor="text1" w:themeTint="A6"/>
                          <w:sz w:val="18"/>
                          <w:szCs w:val="18"/>
                          <w:lang w:val="es-ES"/>
                        </w:rPr>
                      </w:pPr>
                      <w:r w:rsidRPr="00866FE2">
                        <w:rPr>
                          <w:rFonts w:asciiTheme="majorHAnsi" w:hAnsiTheme="majorHAnsi"/>
                          <w:b/>
                          <w:color w:val="595959" w:themeColor="text1" w:themeTint="A6"/>
                          <w:sz w:val="18"/>
                          <w:szCs w:val="18"/>
                          <w:lang w:val="es-US"/>
                        </w:rPr>
                        <w:t>Citar como:</w:t>
                      </w:r>
                      <w:r w:rsidRPr="00866FE2">
                        <w:rPr>
                          <w:rFonts w:asciiTheme="majorHAnsi" w:hAnsiTheme="majorHAnsi"/>
                          <w:color w:val="595959" w:themeColor="text1" w:themeTint="A6"/>
                          <w:sz w:val="18"/>
                          <w:szCs w:val="18"/>
                          <w:lang w:val="es-US"/>
                        </w:rPr>
                        <w:t xml:space="preserve"> CIDH, Informe </w:t>
                      </w:r>
                      <w:r w:rsidR="006A0872">
                        <w:rPr>
                          <w:rFonts w:asciiTheme="majorHAnsi" w:hAnsiTheme="majorHAnsi"/>
                          <w:color w:val="595959" w:themeColor="text1" w:themeTint="A6"/>
                          <w:sz w:val="18"/>
                          <w:szCs w:val="18"/>
                          <w:lang w:val="es-ES"/>
                        </w:rPr>
                        <w:t>232</w:t>
                      </w:r>
                      <w:r w:rsidR="009B192A" w:rsidRPr="009B192A">
                        <w:rPr>
                          <w:rFonts w:asciiTheme="majorHAnsi" w:hAnsiTheme="majorHAnsi"/>
                          <w:color w:val="595959" w:themeColor="text1" w:themeTint="A6"/>
                          <w:sz w:val="18"/>
                          <w:szCs w:val="18"/>
                          <w:lang w:val="es-ES"/>
                        </w:rPr>
                        <w:t>/</w:t>
                      </w:r>
                      <w:r w:rsidR="006A0872">
                        <w:rPr>
                          <w:rFonts w:asciiTheme="majorHAnsi" w:hAnsiTheme="majorHAnsi"/>
                          <w:color w:val="595959" w:themeColor="text1" w:themeTint="A6"/>
                          <w:sz w:val="18"/>
                          <w:szCs w:val="18"/>
                          <w:lang w:val="es-ES"/>
                        </w:rPr>
                        <w:t>21</w:t>
                      </w:r>
                      <w:r w:rsidRPr="00866FE2">
                        <w:rPr>
                          <w:rFonts w:asciiTheme="majorHAnsi" w:hAnsiTheme="majorHAnsi"/>
                          <w:color w:val="595959" w:themeColor="text1" w:themeTint="A6"/>
                          <w:sz w:val="18"/>
                          <w:szCs w:val="18"/>
                          <w:lang w:val="es-US"/>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B192A">
                        <w:rPr>
                          <w:rFonts w:asciiTheme="majorHAnsi" w:hAnsiTheme="majorHAnsi"/>
                          <w:color w:val="595959" w:themeColor="text1" w:themeTint="A6"/>
                          <w:sz w:val="18"/>
                          <w:szCs w:val="18"/>
                          <w:lang w:val="es-ES"/>
                        </w:rPr>
                        <w:t>62</w:t>
                      </w:r>
                      <w:r w:rsidR="00E07CA7">
                        <w:rPr>
                          <w:rFonts w:asciiTheme="majorHAnsi" w:hAnsiTheme="majorHAnsi"/>
                          <w:color w:val="595959" w:themeColor="text1" w:themeTint="A6"/>
                          <w:sz w:val="18"/>
                          <w:szCs w:val="18"/>
                          <w:lang w:val="es-ES"/>
                        </w:rPr>
                        <w:t>-</w:t>
                      </w:r>
                      <w:r w:rsidR="009B192A">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A3328">
                        <w:rPr>
                          <w:rFonts w:asciiTheme="majorHAnsi" w:hAnsiTheme="majorHAnsi"/>
                          <w:color w:val="595959" w:themeColor="text1" w:themeTint="A6"/>
                          <w:sz w:val="18"/>
                          <w:szCs w:val="18"/>
                          <w:lang w:val="es-ES_tradnl"/>
                        </w:rPr>
                        <w:t>Omar Orlanieta y Juan José R</w:t>
                      </w:r>
                      <w:r w:rsidR="005C73A1">
                        <w:rPr>
                          <w:rFonts w:asciiTheme="majorHAnsi" w:hAnsiTheme="majorHAnsi"/>
                          <w:color w:val="595959" w:themeColor="text1" w:themeTint="A6"/>
                          <w:sz w:val="18"/>
                          <w:szCs w:val="18"/>
                          <w:lang w:val="es-ES_tradnl"/>
                        </w:rPr>
                        <w:t>o</w:t>
                      </w:r>
                      <w:r w:rsidR="00DA3328">
                        <w:rPr>
                          <w:rFonts w:asciiTheme="majorHAnsi" w:hAnsiTheme="majorHAnsi"/>
                          <w:color w:val="595959" w:themeColor="text1" w:themeTint="A6"/>
                          <w:sz w:val="18"/>
                          <w:szCs w:val="18"/>
                          <w:lang w:val="es-ES_tradnl"/>
                        </w:rPr>
                        <w:t>mo</w:t>
                      </w:r>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6A0872">
                        <w:rPr>
                          <w:rFonts w:asciiTheme="majorHAnsi" w:hAnsiTheme="majorHAnsi"/>
                          <w:color w:val="595959" w:themeColor="text1" w:themeTint="A6"/>
                          <w:sz w:val="18"/>
                          <w:szCs w:val="18"/>
                        </w:rPr>
                        <w:t>8 de septiembre de 2021</w:t>
                      </w:r>
                      <w:r w:rsidR="00756BC1" w:rsidRPr="009670AB">
                        <w:rPr>
                          <w:rFonts w:asciiTheme="majorHAnsi" w:hAnsiTheme="majorHAnsi"/>
                          <w:color w:val="595959" w:themeColor="text1" w:themeTint="A6"/>
                          <w:sz w:val="18"/>
                          <w:szCs w:val="18"/>
                        </w:rPr>
                        <w:t>.</w:t>
                      </w:r>
                    </w:p>
                  </w:txbxContent>
                </v:textbox>
              </v:shape>
            </w:pict>
          </mc:Fallback>
        </mc:AlternateContent>
      </w:r>
    </w:p>
    <w:p w14:paraId="7ECC60A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A4566A" w14:textId="345AC679" w:rsidR="0090270B" w:rsidRPr="00FF649B" w:rsidRDefault="00D306D1" w:rsidP="005516A1">
      <w:pPr>
        <w:tabs>
          <w:tab w:val="center" w:pos="5400"/>
        </w:tabs>
        <w:suppressAutoHyphens/>
        <w:jc w:val="center"/>
        <w:rPr>
          <w:rFonts w:asciiTheme="majorHAnsi" w:hAnsiTheme="majorHAnsi"/>
          <w:b/>
          <w:sz w:val="20"/>
          <w:lang w:val="es-CO"/>
        </w:rPr>
      </w:pPr>
      <w:r w:rsidRPr="00FF649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7EB337" wp14:editId="6768A1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494C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B33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58494C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93C41A" w14:textId="0942AB90" w:rsidR="0070697F" w:rsidRPr="00FF649B" w:rsidRDefault="009F3985" w:rsidP="005516A1">
      <w:pPr>
        <w:tabs>
          <w:tab w:val="center" w:pos="5400"/>
        </w:tabs>
        <w:suppressAutoHyphens/>
        <w:jc w:val="center"/>
        <w:rPr>
          <w:rFonts w:asciiTheme="majorHAnsi" w:hAnsiTheme="majorHAnsi"/>
          <w:b/>
          <w:sz w:val="20"/>
          <w:lang w:val="es-CO"/>
        </w:rPr>
        <w:sectPr w:rsidR="0070697F" w:rsidRPr="00FF649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F649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CEDD94" wp14:editId="7528D9DA">
                <wp:simplePos x="0" y="0"/>
                <wp:positionH relativeFrom="column">
                  <wp:posOffset>1327150</wp:posOffset>
                </wp:positionH>
                <wp:positionV relativeFrom="paragraph">
                  <wp:posOffset>559798</wp:posOffset>
                </wp:positionV>
                <wp:extent cx="4096385" cy="608043"/>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96385" cy="608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AF997" w14:textId="5DBC6703" w:rsidR="00D72DC6" w:rsidRPr="00D72DC6" w:rsidRDefault="00756BC1" w:rsidP="00F02AD1">
                            <w:pPr>
                              <w:rPr>
                                <w:color w:val="FFFFFF" w:themeColor="background1"/>
                                <w14:textFill>
                                  <w14:noFill/>
                                </w14:textFill>
                              </w:rPr>
                            </w:pPr>
                            <w:r>
                              <w:rPr>
                                <w:noProof/>
                                <w:color w:val="FFFFFF" w:themeColor="background1"/>
                              </w:rPr>
                              <w:drawing>
                                <wp:inline distT="0" distB="0" distL="0" distR="0" wp14:anchorId="1FC8C4AB" wp14:editId="6CEC2607">
                                  <wp:extent cx="1703614" cy="438208"/>
                                  <wp:effectExtent l="0" t="0" r="0" b="0"/>
                                  <wp:docPr id="2" name="Picture 2"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14978" cy="4411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DD94" id="Text Box 9" o:spid="_x0000_s1032" type="#_x0000_t202" style="position:absolute;left:0;text-align:left;margin-left:104.5pt;margin-top:44.1pt;width:322.55pt;height:4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" fillcolor="white [3201]" stroked="f" strokeweight=".5pt">
                <v:textbox>
                  <w:txbxContent>
                    <w:p w14:paraId="62FAF997" w14:textId="5DBC6703" w:rsidR="00D72DC6" w:rsidRPr="00D72DC6" w:rsidRDefault="00756BC1" w:rsidP="00F02AD1">
                      <w:pPr>
                        <w:rPr>
                          <w:color w:val="FFFFFF" w:themeColor="background1"/>
                          <w14:textFill>
                            <w14:noFill/>
                          </w14:textFill>
                        </w:rPr>
                      </w:pPr>
                      <w:r>
                        <w:rPr>
                          <w:noProof/>
                          <w:color w:val="FFFFFF" w:themeColor="background1"/>
                        </w:rPr>
                        <w:drawing>
                          <wp:inline distT="0" distB="0" distL="0" distR="0" wp14:anchorId="1FC8C4AB" wp14:editId="6CEC2607">
                            <wp:extent cx="1703614" cy="438208"/>
                            <wp:effectExtent l="0" t="0" r="0" b="0"/>
                            <wp:docPr id="2" name="Picture 2"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tableware, dishwa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14978" cy="441131"/>
                                    </a:xfrm>
                                    <a:prstGeom prst="rect">
                                      <a:avLst/>
                                    </a:prstGeom>
                                  </pic:spPr>
                                </pic:pic>
                              </a:graphicData>
                            </a:graphic>
                          </wp:inline>
                        </w:drawing>
                      </w:r>
                    </w:p>
                  </w:txbxContent>
                </v:textbox>
              </v:shape>
            </w:pict>
          </mc:Fallback>
        </mc:AlternateContent>
      </w:r>
      <w:r w:rsidR="004A6A54" w:rsidRPr="00FF649B">
        <w:rPr>
          <w:rFonts w:asciiTheme="majorHAnsi" w:hAnsiTheme="majorHAnsi"/>
          <w:b/>
          <w:sz w:val="20"/>
          <w:lang w:val="es-CO"/>
        </w:rPr>
        <w:tab/>
      </w:r>
    </w:p>
    <w:p w14:paraId="77D6D7A2" w14:textId="77777777" w:rsidR="003239B8" w:rsidRPr="00FF649B" w:rsidRDefault="003239B8" w:rsidP="004A6A54">
      <w:pPr>
        <w:spacing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lastRenderedPageBreak/>
        <w:t>I.</w:t>
      </w:r>
      <w:r w:rsidRPr="00FF649B">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C28D4" w14:paraId="6AD9373A" w14:textId="77777777" w:rsidTr="004A6A54">
        <w:tc>
          <w:tcPr>
            <w:tcW w:w="3600" w:type="dxa"/>
            <w:tcBorders>
              <w:top w:val="single" w:sz="4" w:space="0" w:color="auto"/>
              <w:bottom w:val="single" w:sz="6" w:space="0" w:color="auto"/>
            </w:tcBorders>
            <w:shd w:val="clear" w:color="auto" w:fill="386294"/>
            <w:vAlign w:val="center"/>
          </w:tcPr>
          <w:p w14:paraId="081B646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Parte peticionaria:</w:t>
            </w:r>
          </w:p>
        </w:tc>
        <w:tc>
          <w:tcPr>
            <w:tcW w:w="5760" w:type="dxa"/>
            <w:vAlign w:val="center"/>
          </w:tcPr>
          <w:p w14:paraId="1DE810CC" w14:textId="72289452" w:rsidR="003239B8" w:rsidRPr="00FF649B" w:rsidRDefault="0014456F" w:rsidP="00347063">
            <w:pPr>
              <w:jc w:val="both"/>
              <w:rPr>
                <w:rFonts w:ascii="Cambria" w:hAnsi="Cambria"/>
                <w:bCs/>
                <w:sz w:val="20"/>
                <w:szCs w:val="20"/>
                <w:lang w:val="es-CO"/>
              </w:rPr>
            </w:pPr>
            <w:r>
              <w:rPr>
                <w:rFonts w:ascii="Cambria" w:hAnsi="Cambria"/>
                <w:bCs/>
                <w:sz w:val="20"/>
                <w:szCs w:val="20"/>
                <w:lang w:val="es-CO"/>
              </w:rPr>
              <w:t>M</w:t>
            </w:r>
            <w:r w:rsidR="00DF5CA7">
              <w:rPr>
                <w:rFonts w:ascii="Cambria" w:hAnsi="Cambria"/>
                <w:bCs/>
                <w:sz w:val="20"/>
                <w:szCs w:val="20"/>
                <w:lang w:val="es-CO"/>
              </w:rPr>
              <w:t>.</w:t>
            </w:r>
            <w:r>
              <w:rPr>
                <w:rFonts w:ascii="Cambria" w:hAnsi="Cambria"/>
                <w:bCs/>
                <w:sz w:val="20"/>
                <w:szCs w:val="20"/>
                <w:lang w:val="es-CO"/>
              </w:rPr>
              <w:t>S</w:t>
            </w:r>
            <w:r w:rsidR="00DF5CA7">
              <w:rPr>
                <w:rFonts w:ascii="Cambria" w:hAnsi="Cambria"/>
                <w:bCs/>
                <w:sz w:val="20"/>
                <w:szCs w:val="20"/>
                <w:lang w:val="es-CO"/>
              </w:rPr>
              <w:t>.</w:t>
            </w:r>
            <w:r>
              <w:rPr>
                <w:rFonts w:ascii="Cambria" w:hAnsi="Cambria"/>
                <w:bCs/>
                <w:sz w:val="20"/>
                <w:szCs w:val="20"/>
                <w:lang w:val="es-CO"/>
              </w:rPr>
              <w:t>C</w:t>
            </w:r>
          </w:p>
        </w:tc>
      </w:tr>
      <w:tr w:rsidR="003239B8" w:rsidRPr="00825FD5" w14:paraId="20C56272" w14:textId="77777777" w:rsidTr="004A6A54">
        <w:tc>
          <w:tcPr>
            <w:tcW w:w="3600" w:type="dxa"/>
            <w:tcBorders>
              <w:top w:val="single" w:sz="6" w:space="0" w:color="auto"/>
              <w:bottom w:val="single" w:sz="6" w:space="0" w:color="auto"/>
            </w:tcBorders>
            <w:shd w:val="clear" w:color="auto" w:fill="386294"/>
            <w:vAlign w:val="center"/>
          </w:tcPr>
          <w:p w14:paraId="2A289319" w14:textId="77777777" w:rsidR="003239B8" w:rsidRPr="00FF649B" w:rsidRDefault="00351E46" w:rsidP="008D2290">
            <w:pPr>
              <w:jc w:val="center"/>
              <w:rPr>
                <w:rFonts w:ascii="Cambria" w:hAnsi="Cambria"/>
                <w:b/>
                <w:bCs/>
                <w:color w:val="FFFFFF" w:themeColor="background1"/>
                <w:sz w:val="20"/>
                <w:szCs w:val="20"/>
                <w:lang w:val="es-CO"/>
              </w:rPr>
            </w:pPr>
            <w:sdt>
              <w:sdtPr>
                <w:rPr>
                  <w:rFonts w:ascii="Cambria" w:hAnsi="Cambria"/>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F649B">
                  <w:rPr>
                    <w:rFonts w:ascii="Cambria" w:hAnsi="Cambria"/>
                    <w:b/>
                    <w:bCs/>
                    <w:color w:val="FFFFFF" w:themeColor="background1"/>
                    <w:sz w:val="20"/>
                    <w:szCs w:val="20"/>
                    <w:lang w:val="es-CO"/>
                  </w:rPr>
                  <w:t>Presunta víctima</w:t>
                </w:r>
              </w:sdtContent>
            </w:sdt>
            <w:r w:rsidR="003239B8" w:rsidRPr="00FF649B">
              <w:rPr>
                <w:rFonts w:ascii="Cambria" w:hAnsi="Cambria"/>
                <w:b/>
                <w:bCs/>
                <w:color w:val="FFFFFF" w:themeColor="background1"/>
                <w:sz w:val="20"/>
                <w:szCs w:val="20"/>
                <w:lang w:val="es-CO"/>
              </w:rPr>
              <w:t>:</w:t>
            </w:r>
          </w:p>
        </w:tc>
        <w:tc>
          <w:tcPr>
            <w:tcW w:w="5760" w:type="dxa"/>
            <w:vAlign w:val="center"/>
          </w:tcPr>
          <w:p w14:paraId="719FF6A1" w14:textId="3126FB95" w:rsidR="003239B8" w:rsidRPr="00FF649B" w:rsidRDefault="0014456F" w:rsidP="00D04C47">
            <w:pPr>
              <w:jc w:val="both"/>
              <w:rPr>
                <w:rFonts w:ascii="Cambria" w:hAnsi="Cambria"/>
                <w:bCs/>
                <w:sz w:val="20"/>
                <w:szCs w:val="20"/>
                <w:lang w:val="es-CO"/>
              </w:rPr>
            </w:pPr>
            <w:r w:rsidRPr="0014456F">
              <w:rPr>
                <w:rFonts w:ascii="Cambria" w:hAnsi="Cambria"/>
                <w:bCs/>
                <w:sz w:val="20"/>
                <w:szCs w:val="20"/>
                <w:lang w:val="es-ES_tradnl"/>
              </w:rPr>
              <w:t>Omar Orla</w:t>
            </w:r>
            <w:r w:rsidR="008F3351">
              <w:rPr>
                <w:rFonts w:ascii="Cambria" w:hAnsi="Cambria"/>
                <w:bCs/>
                <w:sz w:val="20"/>
                <w:szCs w:val="20"/>
                <w:lang w:val="es-ES_tradnl"/>
              </w:rPr>
              <w:t>i</w:t>
            </w:r>
            <w:r w:rsidRPr="0014456F">
              <w:rPr>
                <w:rFonts w:ascii="Cambria" w:hAnsi="Cambria"/>
                <w:bCs/>
                <w:sz w:val="20"/>
                <w:szCs w:val="20"/>
                <w:lang w:val="es-ES_tradnl"/>
              </w:rPr>
              <w:t>neta y Juan José Romo</w:t>
            </w:r>
          </w:p>
        </w:tc>
      </w:tr>
      <w:tr w:rsidR="003239B8" w:rsidRPr="00FF649B" w14:paraId="7E10B464" w14:textId="77777777" w:rsidTr="004A6A54">
        <w:tc>
          <w:tcPr>
            <w:tcW w:w="3600" w:type="dxa"/>
            <w:tcBorders>
              <w:top w:val="single" w:sz="6" w:space="0" w:color="auto"/>
              <w:bottom w:val="single" w:sz="6" w:space="0" w:color="auto"/>
            </w:tcBorders>
            <w:shd w:val="clear" w:color="auto" w:fill="386294"/>
            <w:vAlign w:val="center"/>
          </w:tcPr>
          <w:p w14:paraId="4F5E6EE1"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Estado denunciado:</w:t>
            </w:r>
          </w:p>
        </w:tc>
        <w:tc>
          <w:tcPr>
            <w:tcW w:w="5760" w:type="dxa"/>
            <w:vAlign w:val="center"/>
          </w:tcPr>
          <w:p w14:paraId="74D081CE" w14:textId="77777777" w:rsidR="003239B8" w:rsidRPr="00FF649B" w:rsidRDefault="00506BFD" w:rsidP="00900783">
            <w:pPr>
              <w:jc w:val="both"/>
              <w:rPr>
                <w:rFonts w:ascii="Cambria" w:hAnsi="Cambria"/>
                <w:bCs/>
                <w:sz w:val="20"/>
                <w:szCs w:val="20"/>
                <w:lang w:val="es-CO"/>
              </w:rPr>
            </w:pPr>
            <w:r w:rsidRPr="00FF649B">
              <w:rPr>
                <w:rFonts w:ascii="Cambria" w:hAnsi="Cambria"/>
                <w:bCs/>
                <w:sz w:val="20"/>
                <w:szCs w:val="20"/>
                <w:lang w:val="es-CO"/>
              </w:rPr>
              <w:t>República Bolivariana de Venezuela</w:t>
            </w:r>
          </w:p>
        </w:tc>
      </w:tr>
      <w:tr w:rsidR="00223A29" w:rsidRPr="00825FD5" w14:paraId="71880CDF" w14:textId="77777777" w:rsidTr="004A6A54">
        <w:tc>
          <w:tcPr>
            <w:tcW w:w="3600" w:type="dxa"/>
            <w:tcBorders>
              <w:top w:val="single" w:sz="6" w:space="0" w:color="auto"/>
              <w:bottom w:val="single" w:sz="6" w:space="0" w:color="auto"/>
            </w:tcBorders>
            <w:shd w:val="clear" w:color="auto" w:fill="386294"/>
            <w:vAlign w:val="center"/>
          </w:tcPr>
          <w:p w14:paraId="61E56A92" w14:textId="77777777" w:rsidR="00223A29" w:rsidRPr="00FF649B" w:rsidRDefault="001B3A00" w:rsidP="00E4118C">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 xml:space="preserve">Derechos </w:t>
            </w:r>
            <w:r w:rsidR="00E4118C" w:rsidRPr="00FF649B">
              <w:rPr>
                <w:rFonts w:ascii="Cambria" w:hAnsi="Cambria"/>
                <w:b/>
                <w:bCs/>
                <w:color w:val="FFFFFF" w:themeColor="background1"/>
                <w:sz w:val="20"/>
                <w:szCs w:val="20"/>
                <w:lang w:val="es-CO"/>
              </w:rPr>
              <w:t>invocados</w:t>
            </w:r>
            <w:r w:rsidRPr="00FF649B">
              <w:rPr>
                <w:rFonts w:ascii="Cambria" w:hAnsi="Cambria"/>
                <w:b/>
                <w:bCs/>
                <w:color w:val="FFFFFF" w:themeColor="background1"/>
                <w:sz w:val="20"/>
                <w:szCs w:val="20"/>
                <w:lang w:val="es-CO"/>
              </w:rPr>
              <w:t>:</w:t>
            </w:r>
          </w:p>
        </w:tc>
        <w:tc>
          <w:tcPr>
            <w:tcW w:w="5760" w:type="dxa"/>
            <w:vAlign w:val="center"/>
          </w:tcPr>
          <w:p w14:paraId="393641D3" w14:textId="352E7DAC" w:rsidR="00223A29" w:rsidRPr="005220A3" w:rsidRDefault="00900783" w:rsidP="007E1DE7">
            <w:pPr>
              <w:jc w:val="both"/>
              <w:rPr>
                <w:rFonts w:ascii="Cambria" w:hAnsi="Cambria"/>
                <w:bCs/>
                <w:sz w:val="20"/>
                <w:szCs w:val="20"/>
                <w:lang w:val="es-CO"/>
              </w:rPr>
            </w:pPr>
            <w:r w:rsidRPr="005220A3">
              <w:rPr>
                <w:rFonts w:ascii="Cambria" w:hAnsi="Cambria"/>
                <w:bCs/>
                <w:sz w:val="20"/>
                <w:szCs w:val="20"/>
                <w:lang w:val="es-CO"/>
              </w:rPr>
              <w:t xml:space="preserve">Artículos </w:t>
            </w:r>
            <w:r w:rsidR="0098340C" w:rsidRPr="005220A3">
              <w:rPr>
                <w:rFonts w:ascii="Cambria" w:hAnsi="Cambria"/>
                <w:bCs/>
                <w:sz w:val="20"/>
                <w:szCs w:val="20"/>
                <w:lang w:val="es-CO"/>
              </w:rPr>
              <w:t>5 (</w:t>
            </w:r>
            <w:r w:rsidR="007134ED" w:rsidRPr="005220A3">
              <w:rPr>
                <w:rFonts w:ascii="Cambria" w:hAnsi="Cambria"/>
                <w:bCs/>
                <w:sz w:val="20"/>
                <w:szCs w:val="20"/>
                <w:lang w:val="es-CO"/>
              </w:rPr>
              <w:t xml:space="preserve">integridad personal), </w:t>
            </w:r>
            <w:r w:rsidRPr="005220A3">
              <w:rPr>
                <w:rFonts w:ascii="Cambria" w:hAnsi="Cambria"/>
                <w:bCs/>
                <w:sz w:val="20"/>
                <w:szCs w:val="20"/>
                <w:lang w:val="es-CO"/>
              </w:rPr>
              <w:t xml:space="preserve">7 (libertad personal), </w:t>
            </w:r>
            <w:r w:rsidR="00830C90" w:rsidRPr="005220A3">
              <w:rPr>
                <w:rFonts w:ascii="Cambria" w:hAnsi="Cambria"/>
                <w:bCs/>
                <w:sz w:val="20"/>
                <w:szCs w:val="20"/>
                <w:lang w:val="es-CO"/>
              </w:rPr>
              <w:t>2</w:t>
            </w:r>
            <w:r w:rsidR="00864BCF" w:rsidRPr="005220A3">
              <w:rPr>
                <w:rFonts w:ascii="Cambria" w:hAnsi="Cambria"/>
                <w:bCs/>
                <w:sz w:val="20"/>
                <w:szCs w:val="20"/>
                <w:lang w:val="es-CO"/>
              </w:rPr>
              <w:t>4</w:t>
            </w:r>
            <w:r w:rsidRPr="005220A3">
              <w:rPr>
                <w:rFonts w:ascii="Cambria" w:hAnsi="Cambria"/>
                <w:bCs/>
                <w:sz w:val="20"/>
                <w:szCs w:val="20"/>
                <w:lang w:val="es-CO"/>
              </w:rPr>
              <w:t xml:space="preserve"> (</w:t>
            </w:r>
            <w:r w:rsidR="00830C90" w:rsidRPr="005220A3">
              <w:rPr>
                <w:rFonts w:ascii="Cambria" w:hAnsi="Cambria"/>
                <w:bCs/>
                <w:sz w:val="20"/>
                <w:szCs w:val="20"/>
                <w:lang w:val="es-CO"/>
              </w:rPr>
              <w:t>igualdad ante la ley</w:t>
            </w:r>
            <w:r w:rsidRPr="005220A3">
              <w:rPr>
                <w:rFonts w:ascii="Cambria" w:hAnsi="Cambria"/>
                <w:bCs/>
                <w:sz w:val="20"/>
                <w:szCs w:val="20"/>
                <w:lang w:val="es-CO"/>
              </w:rPr>
              <w:t xml:space="preserve">) y 25 (protección judicial) de la Convención </w:t>
            </w:r>
            <w:r w:rsidR="00A70204" w:rsidRPr="005220A3">
              <w:rPr>
                <w:rFonts w:ascii="Cambria" w:hAnsi="Cambria"/>
                <w:bCs/>
                <w:sz w:val="20"/>
                <w:szCs w:val="20"/>
                <w:lang w:val="es-CO"/>
              </w:rPr>
              <w:t>Americana sobre Derechos Humanos</w:t>
            </w:r>
            <w:r w:rsidRPr="005220A3">
              <w:rPr>
                <w:rStyle w:val="FootnoteReference"/>
                <w:rFonts w:ascii="Cambria" w:hAnsi="Cambria"/>
                <w:bCs/>
                <w:sz w:val="20"/>
                <w:szCs w:val="20"/>
                <w:lang w:val="es-CO"/>
              </w:rPr>
              <w:footnoteReference w:id="2"/>
            </w:r>
            <w:r w:rsidR="00502248" w:rsidRPr="005220A3">
              <w:rPr>
                <w:rFonts w:ascii="Cambria" w:hAnsi="Cambria"/>
                <w:bCs/>
                <w:sz w:val="20"/>
                <w:szCs w:val="20"/>
                <w:lang w:val="es-CO"/>
              </w:rPr>
              <w:t xml:space="preserve">, </w:t>
            </w:r>
            <w:r w:rsidR="00502248" w:rsidRPr="005220A3">
              <w:rPr>
                <w:rFonts w:ascii="Cambria" w:hAnsi="Cambria"/>
                <w:bCs/>
                <w:sz w:val="20"/>
                <w:szCs w:val="20"/>
                <w:lang w:val="es-ES"/>
              </w:rPr>
              <w:t>y otro instrumento interamericano</w:t>
            </w:r>
            <w:r w:rsidR="00502248" w:rsidRPr="005220A3">
              <w:rPr>
                <w:rStyle w:val="FootnoteReference"/>
                <w:rFonts w:ascii="Cambria" w:hAnsi="Cambria"/>
                <w:bCs/>
                <w:sz w:val="20"/>
                <w:szCs w:val="20"/>
                <w:lang w:val="es-ES"/>
              </w:rPr>
              <w:footnoteReference w:id="3"/>
            </w:r>
          </w:p>
        </w:tc>
      </w:tr>
    </w:tbl>
    <w:p w14:paraId="0B62C352"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II.</w:t>
      </w:r>
      <w:r w:rsidRPr="00FF649B">
        <w:rPr>
          <w:rFonts w:asciiTheme="majorHAnsi" w:hAnsiTheme="majorHAnsi"/>
          <w:b/>
          <w:bCs/>
          <w:sz w:val="20"/>
          <w:szCs w:val="20"/>
          <w:lang w:val="es-CO"/>
        </w:rPr>
        <w:tab/>
        <w:t>TRÁMITE ANTE LA CIDH</w:t>
      </w:r>
      <w:r w:rsidR="008E3BFE" w:rsidRPr="00FF649B">
        <w:rPr>
          <w:rStyle w:val="FootnoteReference"/>
          <w:rFonts w:ascii="Cambria" w:hAnsi="Cambria"/>
          <w:b/>
          <w:sz w:val="20"/>
          <w:szCs w:val="20"/>
          <w:lang w:val="es-CO"/>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66FE2" w14:paraId="43D93705" w14:textId="77777777" w:rsidTr="004A6A54">
        <w:tc>
          <w:tcPr>
            <w:tcW w:w="3600" w:type="dxa"/>
            <w:tcBorders>
              <w:top w:val="single" w:sz="6" w:space="0" w:color="auto"/>
              <w:bottom w:val="single" w:sz="6" w:space="0" w:color="auto"/>
            </w:tcBorders>
            <w:shd w:val="clear" w:color="auto" w:fill="386294"/>
            <w:vAlign w:val="center"/>
          </w:tcPr>
          <w:p w14:paraId="66EBE173" w14:textId="77777777" w:rsidR="004C2312" w:rsidRPr="00866FE2" w:rsidRDefault="004A6A54" w:rsidP="004A6A54">
            <w:pPr>
              <w:jc w:val="center"/>
              <w:rPr>
                <w:rFonts w:ascii="Cambria" w:hAnsi="Cambria"/>
                <w:b/>
                <w:bCs/>
                <w:color w:val="FFFFFF" w:themeColor="background1"/>
                <w:sz w:val="20"/>
                <w:szCs w:val="20"/>
                <w:lang w:val="es-CO"/>
              </w:rPr>
            </w:pPr>
            <w:r w:rsidRPr="00866FE2">
              <w:rPr>
                <w:rFonts w:ascii="Cambria" w:hAnsi="Cambria"/>
                <w:b/>
                <w:bCs/>
                <w:color w:val="FFFFFF" w:themeColor="background1"/>
                <w:sz w:val="20"/>
                <w:szCs w:val="20"/>
                <w:lang w:val="es-CO"/>
              </w:rPr>
              <w:t>P</w:t>
            </w:r>
            <w:r w:rsidR="004C2312" w:rsidRPr="00866FE2">
              <w:rPr>
                <w:rFonts w:ascii="Cambria" w:hAnsi="Cambria"/>
                <w:b/>
                <w:bCs/>
                <w:color w:val="FFFFFF" w:themeColor="background1"/>
                <w:sz w:val="20"/>
                <w:szCs w:val="20"/>
                <w:lang w:val="es-CO"/>
              </w:rPr>
              <w:t>resentación de la petición:</w:t>
            </w:r>
          </w:p>
        </w:tc>
        <w:tc>
          <w:tcPr>
            <w:tcW w:w="5760" w:type="dxa"/>
            <w:vAlign w:val="center"/>
          </w:tcPr>
          <w:p w14:paraId="0234EF9E" w14:textId="77A64BD6" w:rsidR="004C2312" w:rsidRPr="00866FE2" w:rsidRDefault="00FC19F0" w:rsidP="00931519">
            <w:pPr>
              <w:jc w:val="both"/>
              <w:rPr>
                <w:rFonts w:ascii="Cambria" w:hAnsi="Cambria"/>
                <w:bCs/>
                <w:sz w:val="20"/>
                <w:szCs w:val="20"/>
                <w:lang w:val="es-CO"/>
              </w:rPr>
            </w:pPr>
            <w:r w:rsidRPr="00866FE2">
              <w:rPr>
                <w:rFonts w:ascii="Cambria" w:hAnsi="Cambria"/>
                <w:bCs/>
                <w:sz w:val="20"/>
                <w:szCs w:val="20"/>
                <w:lang w:val="es-CO"/>
              </w:rPr>
              <w:t>20 de enero de 2011</w:t>
            </w:r>
          </w:p>
        </w:tc>
      </w:tr>
      <w:tr w:rsidR="00502248" w:rsidRPr="00825FD5" w14:paraId="56D21793" w14:textId="77777777" w:rsidTr="004A6A54">
        <w:tc>
          <w:tcPr>
            <w:tcW w:w="3600" w:type="dxa"/>
            <w:tcBorders>
              <w:top w:val="single" w:sz="6" w:space="0" w:color="auto"/>
              <w:bottom w:val="single" w:sz="6" w:space="0" w:color="auto"/>
            </w:tcBorders>
            <w:shd w:val="clear" w:color="auto" w:fill="386294"/>
            <w:vAlign w:val="center"/>
          </w:tcPr>
          <w:p w14:paraId="23FC63B5" w14:textId="7BE7B745" w:rsidR="00502248" w:rsidRPr="00866FE2" w:rsidRDefault="00502248" w:rsidP="00502248">
            <w:pPr>
              <w:jc w:val="center"/>
              <w:rPr>
                <w:rFonts w:ascii="Cambria" w:hAnsi="Cambria"/>
                <w:b/>
                <w:color w:val="FFFFFF" w:themeColor="background1"/>
                <w:sz w:val="20"/>
                <w:szCs w:val="20"/>
                <w:lang w:val="es-CO"/>
              </w:rPr>
            </w:pPr>
            <w:r w:rsidRPr="00866FE2">
              <w:rPr>
                <w:rFonts w:ascii="Cambria" w:hAnsi="Cambria"/>
                <w:b/>
                <w:color w:val="FFFFFF" w:themeColor="background1"/>
                <w:sz w:val="20"/>
                <w:szCs w:val="20"/>
                <w:lang w:val="es-ES"/>
              </w:rPr>
              <w:t>Información adicional recibida en la etapa de estudio</w:t>
            </w:r>
          </w:p>
        </w:tc>
        <w:tc>
          <w:tcPr>
            <w:tcW w:w="5760" w:type="dxa"/>
            <w:vAlign w:val="center"/>
          </w:tcPr>
          <w:p w14:paraId="2489D58C" w14:textId="454EC771" w:rsidR="00502248" w:rsidRPr="00866FE2" w:rsidRDefault="00502248" w:rsidP="00502248">
            <w:pPr>
              <w:jc w:val="both"/>
              <w:rPr>
                <w:rFonts w:ascii="Cambria" w:hAnsi="Cambria"/>
                <w:bCs/>
                <w:sz w:val="20"/>
                <w:szCs w:val="20"/>
                <w:lang w:val="es-ES"/>
              </w:rPr>
            </w:pPr>
            <w:r w:rsidRPr="00866FE2">
              <w:rPr>
                <w:rFonts w:ascii="Cambria" w:hAnsi="Cambria"/>
                <w:bCs/>
                <w:sz w:val="20"/>
                <w:szCs w:val="20"/>
                <w:lang w:val="es-ES"/>
              </w:rPr>
              <w:t>4 de noviembre de 2011 y 19 de febrero de 2012</w:t>
            </w:r>
          </w:p>
        </w:tc>
      </w:tr>
      <w:tr w:rsidR="00502248" w:rsidRPr="00866FE2" w14:paraId="2989DFF1" w14:textId="77777777" w:rsidTr="004A6A54">
        <w:tc>
          <w:tcPr>
            <w:tcW w:w="3600" w:type="dxa"/>
            <w:tcBorders>
              <w:top w:val="single" w:sz="6" w:space="0" w:color="auto"/>
              <w:bottom w:val="single" w:sz="6" w:space="0" w:color="auto"/>
            </w:tcBorders>
            <w:shd w:val="clear" w:color="auto" w:fill="386294"/>
            <w:vAlign w:val="center"/>
          </w:tcPr>
          <w:p w14:paraId="7F20A49D" w14:textId="77777777" w:rsidR="00502248" w:rsidRPr="00866FE2" w:rsidRDefault="00502248" w:rsidP="00502248">
            <w:pPr>
              <w:jc w:val="center"/>
              <w:rPr>
                <w:rFonts w:ascii="Cambria" w:hAnsi="Cambria"/>
                <w:b/>
                <w:bCs/>
                <w:color w:val="FFFFFF" w:themeColor="background1"/>
                <w:sz w:val="20"/>
                <w:szCs w:val="20"/>
                <w:lang w:val="es-CO"/>
              </w:rPr>
            </w:pPr>
            <w:r w:rsidRPr="00866FE2">
              <w:rPr>
                <w:rFonts w:ascii="Cambria" w:hAnsi="Cambria"/>
                <w:b/>
                <w:color w:val="FFFFFF" w:themeColor="background1"/>
                <w:sz w:val="20"/>
                <w:szCs w:val="20"/>
                <w:lang w:val="es-CO"/>
              </w:rPr>
              <w:t>Notificación de la petición al Estado:</w:t>
            </w:r>
          </w:p>
        </w:tc>
        <w:tc>
          <w:tcPr>
            <w:tcW w:w="5760" w:type="dxa"/>
            <w:vAlign w:val="center"/>
          </w:tcPr>
          <w:p w14:paraId="22581E29" w14:textId="080B91AB" w:rsidR="00502248" w:rsidRPr="00866FE2" w:rsidRDefault="00502248" w:rsidP="00502248">
            <w:pPr>
              <w:jc w:val="both"/>
              <w:rPr>
                <w:rFonts w:ascii="Cambria" w:hAnsi="Cambria"/>
                <w:bCs/>
                <w:sz w:val="20"/>
                <w:szCs w:val="20"/>
                <w:lang w:val="es-CO"/>
              </w:rPr>
            </w:pPr>
            <w:r w:rsidRPr="00866FE2">
              <w:rPr>
                <w:rFonts w:ascii="Cambria" w:hAnsi="Cambria"/>
                <w:bCs/>
                <w:sz w:val="20"/>
                <w:szCs w:val="20"/>
                <w:lang w:val="es-ES"/>
              </w:rPr>
              <w:t>9 de diciembre de 2015</w:t>
            </w:r>
          </w:p>
        </w:tc>
      </w:tr>
      <w:tr w:rsidR="00502248" w:rsidRPr="00866FE2" w14:paraId="6471864B" w14:textId="77777777" w:rsidTr="004A6A54">
        <w:tc>
          <w:tcPr>
            <w:tcW w:w="3600" w:type="dxa"/>
            <w:tcBorders>
              <w:top w:val="single" w:sz="6" w:space="0" w:color="auto"/>
              <w:bottom w:val="single" w:sz="6" w:space="0" w:color="auto"/>
            </w:tcBorders>
            <w:shd w:val="clear" w:color="auto" w:fill="386294"/>
            <w:vAlign w:val="center"/>
          </w:tcPr>
          <w:p w14:paraId="2960DA3F" w14:textId="77777777" w:rsidR="00502248" w:rsidRPr="00866FE2" w:rsidRDefault="00502248" w:rsidP="00502248">
            <w:pPr>
              <w:jc w:val="center"/>
              <w:rPr>
                <w:rFonts w:ascii="Cambria" w:hAnsi="Cambria"/>
                <w:b/>
                <w:bCs/>
                <w:color w:val="FFFFFF" w:themeColor="background1"/>
                <w:sz w:val="20"/>
                <w:szCs w:val="20"/>
                <w:lang w:val="es-CO"/>
              </w:rPr>
            </w:pPr>
            <w:r w:rsidRPr="00866FE2">
              <w:rPr>
                <w:rFonts w:ascii="Cambria" w:hAnsi="Cambria"/>
                <w:b/>
                <w:color w:val="FFFFFF" w:themeColor="background1"/>
                <w:sz w:val="20"/>
                <w:szCs w:val="20"/>
                <w:lang w:val="es-CO"/>
              </w:rPr>
              <w:t>Primera respuesta del Estado:</w:t>
            </w:r>
          </w:p>
        </w:tc>
        <w:tc>
          <w:tcPr>
            <w:tcW w:w="5760" w:type="dxa"/>
            <w:vAlign w:val="center"/>
          </w:tcPr>
          <w:p w14:paraId="03A1777C" w14:textId="3D708E78" w:rsidR="00502248" w:rsidRPr="00866FE2" w:rsidRDefault="00502248" w:rsidP="00502248">
            <w:pPr>
              <w:jc w:val="both"/>
              <w:rPr>
                <w:rFonts w:ascii="Cambria" w:hAnsi="Cambria"/>
                <w:bCs/>
                <w:sz w:val="20"/>
                <w:szCs w:val="20"/>
                <w:lang w:val="es-CO"/>
              </w:rPr>
            </w:pPr>
            <w:r w:rsidRPr="00866FE2">
              <w:rPr>
                <w:rFonts w:ascii="Cambria" w:hAnsi="Cambria"/>
                <w:bCs/>
                <w:sz w:val="20"/>
                <w:szCs w:val="20"/>
                <w:lang w:val="es-ES"/>
              </w:rPr>
              <w:t>30 de abril de 2018</w:t>
            </w:r>
          </w:p>
        </w:tc>
      </w:tr>
      <w:tr w:rsidR="00502248" w:rsidRPr="00866FE2" w14:paraId="04F45727" w14:textId="77777777" w:rsidTr="004A6A54">
        <w:tc>
          <w:tcPr>
            <w:tcW w:w="3600" w:type="dxa"/>
            <w:tcBorders>
              <w:top w:val="single" w:sz="6" w:space="0" w:color="auto"/>
              <w:bottom w:val="single" w:sz="6" w:space="0" w:color="auto"/>
            </w:tcBorders>
            <w:shd w:val="clear" w:color="auto" w:fill="386294"/>
            <w:vAlign w:val="center"/>
          </w:tcPr>
          <w:p w14:paraId="6BFF9EBE" w14:textId="53495A4B" w:rsidR="00502248" w:rsidRPr="00866FE2" w:rsidRDefault="00502248" w:rsidP="00502248">
            <w:pPr>
              <w:jc w:val="center"/>
              <w:rPr>
                <w:rFonts w:ascii="Cambria" w:hAnsi="Cambria"/>
                <w:b/>
                <w:bCs/>
                <w:color w:val="FFFFFF" w:themeColor="background1"/>
                <w:sz w:val="20"/>
                <w:szCs w:val="20"/>
                <w:lang w:val="es-CO"/>
              </w:rPr>
            </w:pPr>
            <w:r w:rsidRPr="00866FE2">
              <w:rPr>
                <w:rFonts w:ascii="Cambria" w:hAnsi="Cambria"/>
                <w:b/>
                <w:color w:val="FFFFFF" w:themeColor="background1"/>
                <w:sz w:val="20"/>
                <w:szCs w:val="20"/>
                <w:lang w:val="es-ES"/>
              </w:rPr>
              <w:t>Advertencia de archivo</w:t>
            </w:r>
          </w:p>
        </w:tc>
        <w:tc>
          <w:tcPr>
            <w:tcW w:w="5760" w:type="dxa"/>
            <w:vAlign w:val="center"/>
          </w:tcPr>
          <w:p w14:paraId="4879D52F" w14:textId="32B58594" w:rsidR="00502248" w:rsidRPr="00866FE2" w:rsidRDefault="00502248" w:rsidP="00502248">
            <w:pPr>
              <w:jc w:val="both"/>
              <w:rPr>
                <w:rFonts w:ascii="Cambria" w:hAnsi="Cambria"/>
                <w:bCs/>
                <w:sz w:val="20"/>
                <w:szCs w:val="20"/>
                <w:lang w:val="es-CO"/>
              </w:rPr>
            </w:pPr>
            <w:r w:rsidRPr="00866FE2">
              <w:rPr>
                <w:rFonts w:ascii="Cambria" w:hAnsi="Cambria"/>
                <w:bCs/>
                <w:sz w:val="20"/>
                <w:szCs w:val="20"/>
                <w:lang w:val="es-ES"/>
              </w:rPr>
              <w:t>29 de octubre de 2018</w:t>
            </w:r>
          </w:p>
        </w:tc>
      </w:tr>
      <w:tr w:rsidR="00502248" w:rsidRPr="00866FE2" w14:paraId="249F14DF" w14:textId="77777777" w:rsidTr="004A6A54">
        <w:tc>
          <w:tcPr>
            <w:tcW w:w="3600" w:type="dxa"/>
            <w:tcBorders>
              <w:top w:val="single" w:sz="6" w:space="0" w:color="auto"/>
              <w:bottom w:val="single" w:sz="6" w:space="0" w:color="auto"/>
            </w:tcBorders>
            <w:shd w:val="clear" w:color="auto" w:fill="386294"/>
            <w:vAlign w:val="center"/>
          </w:tcPr>
          <w:p w14:paraId="7239D890" w14:textId="78E8A0E1" w:rsidR="00502248" w:rsidRPr="00866FE2" w:rsidRDefault="00502248" w:rsidP="00502248">
            <w:pPr>
              <w:jc w:val="center"/>
              <w:rPr>
                <w:rFonts w:ascii="Cambria" w:hAnsi="Cambria"/>
                <w:b/>
                <w:bCs/>
                <w:color w:val="FFFFFF" w:themeColor="background1"/>
                <w:sz w:val="20"/>
                <w:szCs w:val="20"/>
                <w:lang w:val="es-CO"/>
              </w:rPr>
            </w:pPr>
            <w:r w:rsidRPr="00866FE2">
              <w:rPr>
                <w:rFonts w:ascii="Cambria" w:hAnsi="Cambria"/>
                <w:b/>
                <w:color w:val="FFFFFF" w:themeColor="background1"/>
                <w:sz w:val="20"/>
                <w:szCs w:val="20"/>
                <w:lang w:val="es-ES"/>
              </w:rPr>
              <w:t>Respuesta a la advertencia de archivo</w:t>
            </w:r>
          </w:p>
        </w:tc>
        <w:tc>
          <w:tcPr>
            <w:tcW w:w="5760" w:type="dxa"/>
            <w:vAlign w:val="center"/>
          </w:tcPr>
          <w:p w14:paraId="30360D0A" w14:textId="689138FD" w:rsidR="00502248" w:rsidRPr="00866FE2" w:rsidRDefault="00502248" w:rsidP="00502248">
            <w:pPr>
              <w:jc w:val="both"/>
              <w:rPr>
                <w:rFonts w:ascii="Cambria" w:hAnsi="Cambria"/>
                <w:bCs/>
                <w:sz w:val="20"/>
                <w:szCs w:val="20"/>
                <w:lang w:val="es-CO"/>
              </w:rPr>
            </w:pPr>
            <w:r w:rsidRPr="00866FE2">
              <w:rPr>
                <w:rFonts w:ascii="Cambria" w:hAnsi="Cambria"/>
                <w:bCs/>
                <w:sz w:val="20"/>
                <w:szCs w:val="20"/>
                <w:lang w:val="es-ES"/>
              </w:rPr>
              <w:t>28 de noviembre de 2018</w:t>
            </w:r>
          </w:p>
        </w:tc>
      </w:tr>
    </w:tbl>
    <w:p w14:paraId="05F0797F"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III. </w:t>
      </w:r>
      <w:r w:rsidRPr="00FF649B">
        <w:rPr>
          <w:rFonts w:asciiTheme="majorHAnsi" w:hAnsiTheme="majorHAnsi"/>
          <w:b/>
          <w:bCs/>
          <w:sz w:val="20"/>
          <w:szCs w:val="20"/>
          <w:lang w:val="es-CO"/>
        </w:rPr>
        <w:tab/>
        <w:t>COMPETENCIA</w:t>
      </w:r>
      <w:r w:rsidR="00EE00E9" w:rsidRPr="00FF649B">
        <w:rPr>
          <w:rFonts w:asciiTheme="majorHAnsi" w:hAnsiTheme="majorHAnsi"/>
          <w:b/>
          <w:bCs/>
          <w:sz w:val="20"/>
          <w:szCs w:val="20"/>
          <w:lang w:val="es-C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FF649B" w14:paraId="3E5BFE4B" w14:textId="77777777" w:rsidTr="004A6A54">
        <w:trPr>
          <w:cantSplit/>
        </w:trPr>
        <w:tc>
          <w:tcPr>
            <w:tcW w:w="3600" w:type="dxa"/>
            <w:tcBorders>
              <w:top w:val="single" w:sz="4" w:space="0" w:color="auto"/>
              <w:bottom w:val="single" w:sz="6" w:space="0" w:color="auto"/>
            </w:tcBorders>
            <w:shd w:val="clear" w:color="auto" w:fill="386294"/>
            <w:vAlign w:val="center"/>
          </w:tcPr>
          <w:p w14:paraId="75719F60"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personae:</w:t>
            </w:r>
          </w:p>
        </w:tc>
        <w:tc>
          <w:tcPr>
            <w:tcW w:w="5760" w:type="dxa"/>
            <w:vAlign w:val="center"/>
          </w:tcPr>
          <w:p w14:paraId="22FC2674"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7125A5DE" w14:textId="77777777" w:rsidTr="004A6A54">
        <w:trPr>
          <w:cantSplit/>
        </w:trPr>
        <w:tc>
          <w:tcPr>
            <w:tcW w:w="3600" w:type="dxa"/>
            <w:tcBorders>
              <w:top w:val="single" w:sz="6" w:space="0" w:color="auto"/>
              <w:bottom w:val="single" w:sz="6" w:space="0" w:color="auto"/>
            </w:tcBorders>
            <w:shd w:val="clear" w:color="auto" w:fill="386294"/>
            <w:vAlign w:val="center"/>
          </w:tcPr>
          <w:p w14:paraId="6A374807"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loci</w:t>
            </w:r>
            <w:r w:rsidRPr="00FF649B">
              <w:rPr>
                <w:rFonts w:ascii="Cambria" w:hAnsi="Cambria"/>
                <w:b/>
                <w:bCs/>
                <w:color w:val="FFFFFF" w:themeColor="background1"/>
                <w:sz w:val="20"/>
                <w:szCs w:val="20"/>
                <w:lang w:val="es-CO"/>
              </w:rPr>
              <w:t>:</w:t>
            </w:r>
          </w:p>
        </w:tc>
        <w:tc>
          <w:tcPr>
            <w:tcW w:w="5760" w:type="dxa"/>
            <w:vAlign w:val="center"/>
          </w:tcPr>
          <w:p w14:paraId="65D32B01"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3DB0B988" w14:textId="77777777" w:rsidTr="004A6A54">
        <w:trPr>
          <w:cantSplit/>
        </w:trPr>
        <w:tc>
          <w:tcPr>
            <w:tcW w:w="3600" w:type="dxa"/>
            <w:tcBorders>
              <w:top w:val="single" w:sz="6" w:space="0" w:color="auto"/>
              <w:bottom w:val="single" w:sz="6" w:space="0" w:color="auto"/>
            </w:tcBorders>
            <w:shd w:val="clear" w:color="auto" w:fill="386294"/>
            <w:vAlign w:val="center"/>
          </w:tcPr>
          <w:p w14:paraId="4C59340D"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temporis</w:t>
            </w:r>
            <w:r w:rsidRPr="00FF649B">
              <w:rPr>
                <w:rFonts w:ascii="Cambria" w:hAnsi="Cambria"/>
                <w:b/>
                <w:bCs/>
                <w:color w:val="FFFFFF" w:themeColor="background1"/>
                <w:sz w:val="20"/>
                <w:szCs w:val="20"/>
                <w:lang w:val="es-CO"/>
              </w:rPr>
              <w:t>:</w:t>
            </w:r>
          </w:p>
        </w:tc>
        <w:tc>
          <w:tcPr>
            <w:tcW w:w="5760" w:type="dxa"/>
            <w:vAlign w:val="center"/>
          </w:tcPr>
          <w:p w14:paraId="152EC10D"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866FE2" w14:paraId="40B57971" w14:textId="77777777" w:rsidTr="004A6A54">
        <w:trPr>
          <w:cantSplit/>
        </w:trPr>
        <w:tc>
          <w:tcPr>
            <w:tcW w:w="3600" w:type="dxa"/>
            <w:tcBorders>
              <w:top w:val="single" w:sz="6" w:space="0" w:color="auto"/>
              <w:bottom w:val="single" w:sz="6" w:space="0" w:color="auto"/>
            </w:tcBorders>
            <w:shd w:val="clear" w:color="auto" w:fill="386294"/>
            <w:vAlign w:val="center"/>
          </w:tcPr>
          <w:p w14:paraId="3FCA7DE2"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materia</w:t>
            </w:r>
            <w:r w:rsidR="00EE00E9" w:rsidRPr="00FF649B">
              <w:rPr>
                <w:rFonts w:ascii="Cambria" w:hAnsi="Cambria"/>
                <w:b/>
                <w:bCs/>
                <w:i/>
                <w:color w:val="FFFFFF" w:themeColor="background1"/>
                <w:sz w:val="20"/>
                <w:szCs w:val="20"/>
                <w:lang w:val="es-CO"/>
              </w:rPr>
              <w:t>e</w:t>
            </w:r>
            <w:r w:rsidRPr="00FF649B">
              <w:rPr>
                <w:rFonts w:ascii="Cambria" w:hAnsi="Cambria"/>
                <w:b/>
                <w:bCs/>
                <w:color w:val="FFFFFF" w:themeColor="background1"/>
                <w:sz w:val="20"/>
                <w:szCs w:val="20"/>
                <w:lang w:val="es-CO"/>
              </w:rPr>
              <w:t>:</w:t>
            </w:r>
          </w:p>
        </w:tc>
        <w:tc>
          <w:tcPr>
            <w:tcW w:w="5760" w:type="dxa"/>
            <w:vAlign w:val="center"/>
          </w:tcPr>
          <w:p w14:paraId="564C1B05" w14:textId="28BBC0F8" w:rsidR="003239B8" w:rsidRPr="00FF649B" w:rsidRDefault="00CC30CC" w:rsidP="008E3C46">
            <w:pPr>
              <w:jc w:val="both"/>
              <w:rPr>
                <w:rFonts w:ascii="Cambria" w:hAnsi="Cambria"/>
                <w:bCs/>
                <w:sz w:val="20"/>
                <w:szCs w:val="20"/>
                <w:lang w:val="es-CO"/>
              </w:rPr>
            </w:pPr>
            <w:r w:rsidRPr="00FF649B">
              <w:rPr>
                <w:rFonts w:ascii="Cambria" w:hAnsi="Cambria"/>
                <w:bCs/>
                <w:sz w:val="20"/>
                <w:szCs w:val="20"/>
                <w:lang w:val="es-CO"/>
              </w:rPr>
              <w:t xml:space="preserve">Sí, </w:t>
            </w:r>
            <w:r w:rsidR="001A6BD0">
              <w:rPr>
                <w:rFonts w:ascii="Cambria" w:hAnsi="Cambria"/>
                <w:bCs/>
                <w:sz w:val="20"/>
                <w:szCs w:val="20"/>
                <w:lang w:val="es-CO"/>
              </w:rPr>
              <w:t>Convención Americana</w:t>
            </w:r>
          </w:p>
        </w:tc>
      </w:tr>
    </w:tbl>
    <w:p w14:paraId="0D00A9BD"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IV. </w:t>
      </w:r>
      <w:r w:rsidRPr="00FF649B">
        <w:rPr>
          <w:rFonts w:asciiTheme="majorHAnsi" w:hAnsiTheme="majorHAnsi"/>
          <w:b/>
          <w:bCs/>
          <w:sz w:val="20"/>
          <w:szCs w:val="20"/>
          <w:lang w:val="es-CO"/>
        </w:rPr>
        <w:tab/>
      </w:r>
      <w:r w:rsidR="00EE00E9" w:rsidRPr="00FF649B">
        <w:rPr>
          <w:rFonts w:asciiTheme="majorHAnsi" w:hAnsiTheme="majorHAnsi"/>
          <w:b/>
          <w:bCs/>
          <w:sz w:val="20"/>
          <w:szCs w:val="20"/>
          <w:lang w:val="es-CO"/>
        </w:rPr>
        <w:t>DUPLICACIÓN</w:t>
      </w:r>
      <w:r w:rsidR="00EE00E9" w:rsidRPr="00FF649B">
        <w:rPr>
          <w:rFonts w:asciiTheme="majorHAnsi" w:hAnsiTheme="majorHAnsi"/>
          <w:b/>
          <w:bCs/>
          <w:color w:val="FFFFFF" w:themeColor="background1"/>
          <w:sz w:val="20"/>
          <w:szCs w:val="20"/>
          <w:lang w:val="es-CO"/>
        </w:rPr>
        <w:t xml:space="preserve"> </w:t>
      </w:r>
      <w:r w:rsidR="00EE00E9" w:rsidRPr="00FF649B">
        <w:rPr>
          <w:rFonts w:asciiTheme="majorHAnsi" w:hAnsiTheme="majorHAnsi"/>
          <w:b/>
          <w:bCs/>
          <w:sz w:val="20"/>
          <w:szCs w:val="20"/>
          <w:lang w:val="es-CO"/>
        </w:rPr>
        <w:t>DE PROCEDIMIENTOS Y COSA JUZGADA</w:t>
      </w:r>
      <w:r w:rsidR="00EE00E9" w:rsidRPr="00FF649B">
        <w:rPr>
          <w:rFonts w:asciiTheme="majorHAnsi" w:hAnsiTheme="majorHAnsi"/>
          <w:b/>
          <w:bCs/>
          <w:i/>
          <w:sz w:val="20"/>
          <w:szCs w:val="20"/>
          <w:lang w:val="es-CO"/>
        </w:rPr>
        <w:t xml:space="preserve"> </w:t>
      </w:r>
      <w:r w:rsidR="00CC30CC" w:rsidRPr="00FF649B">
        <w:rPr>
          <w:rFonts w:asciiTheme="majorHAnsi" w:hAnsiTheme="majorHAnsi"/>
          <w:b/>
          <w:bCs/>
          <w:sz w:val="20"/>
          <w:szCs w:val="20"/>
          <w:lang w:val="es-CO"/>
        </w:rPr>
        <w:t>INTERNACIONAL, CARACTERIZACIÓN</w:t>
      </w:r>
      <w:r w:rsidRPr="00FF649B">
        <w:rPr>
          <w:rFonts w:asciiTheme="majorHAnsi" w:hAnsiTheme="majorHAnsi"/>
          <w:b/>
          <w:bCs/>
          <w:sz w:val="20"/>
          <w:szCs w:val="20"/>
          <w:lang w:val="es-CO"/>
        </w:rPr>
        <w:t xml:space="preserve">, </w:t>
      </w:r>
      <w:r w:rsidRPr="00FF649B">
        <w:rPr>
          <w:rFonts w:asciiTheme="majorHAnsi" w:hAnsiTheme="majorHAnsi"/>
          <w:b/>
          <w:sz w:val="20"/>
          <w:szCs w:val="20"/>
          <w:lang w:val="es-C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F649B" w14:paraId="6746CA82" w14:textId="77777777" w:rsidTr="004A6A54">
        <w:trPr>
          <w:cantSplit/>
        </w:trPr>
        <w:tc>
          <w:tcPr>
            <w:tcW w:w="3600" w:type="dxa"/>
            <w:tcBorders>
              <w:top w:val="single" w:sz="4" w:space="0" w:color="auto"/>
              <w:bottom w:val="single" w:sz="6" w:space="0" w:color="auto"/>
            </w:tcBorders>
            <w:shd w:val="clear" w:color="auto" w:fill="386294"/>
            <w:vAlign w:val="center"/>
          </w:tcPr>
          <w:p w14:paraId="6D7C6849" w14:textId="77777777" w:rsidR="00EE00E9" w:rsidRPr="00FF649B" w:rsidRDefault="00EE00E9"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Duplicación de procedimientos y cosa juzgada internacional:</w:t>
            </w:r>
          </w:p>
        </w:tc>
        <w:tc>
          <w:tcPr>
            <w:tcW w:w="5760" w:type="dxa"/>
            <w:vAlign w:val="center"/>
          </w:tcPr>
          <w:p w14:paraId="58B9B44D" w14:textId="77777777" w:rsidR="00EE00E9" w:rsidRPr="00FF649B" w:rsidRDefault="00CD14B1" w:rsidP="008D2290">
            <w:pPr>
              <w:jc w:val="both"/>
              <w:rPr>
                <w:rFonts w:ascii="Cambria" w:hAnsi="Cambria"/>
                <w:bCs/>
                <w:sz w:val="20"/>
                <w:szCs w:val="20"/>
                <w:lang w:val="es-CO"/>
              </w:rPr>
            </w:pPr>
            <w:r w:rsidRPr="00FF649B">
              <w:rPr>
                <w:rFonts w:ascii="Cambria" w:hAnsi="Cambria"/>
                <w:bCs/>
                <w:sz w:val="20"/>
                <w:szCs w:val="20"/>
                <w:lang w:val="es-CO"/>
              </w:rPr>
              <w:t>No</w:t>
            </w:r>
          </w:p>
        </w:tc>
      </w:tr>
      <w:tr w:rsidR="003239B8" w:rsidRPr="00134FE4" w14:paraId="0DD4E9F7" w14:textId="77777777" w:rsidTr="004A6A54">
        <w:trPr>
          <w:cantSplit/>
        </w:trPr>
        <w:tc>
          <w:tcPr>
            <w:tcW w:w="3600" w:type="dxa"/>
            <w:tcBorders>
              <w:top w:val="single" w:sz="4" w:space="0" w:color="auto"/>
              <w:bottom w:val="single" w:sz="6" w:space="0" w:color="auto"/>
            </w:tcBorders>
            <w:shd w:val="clear" w:color="auto" w:fill="386294"/>
            <w:vAlign w:val="center"/>
          </w:tcPr>
          <w:p w14:paraId="21D3C395"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Derechos declarados admisibles</w:t>
            </w:r>
            <w:r w:rsidRPr="00FF649B">
              <w:rPr>
                <w:rFonts w:ascii="Cambria" w:hAnsi="Cambria"/>
                <w:b/>
                <w:bCs/>
                <w:i/>
                <w:color w:val="FFFFFF" w:themeColor="background1"/>
                <w:sz w:val="20"/>
                <w:szCs w:val="20"/>
                <w:lang w:val="es-CO"/>
              </w:rPr>
              <w:t>:</w:t>
            </w:r>
          </w:p>
        </w:tc>
        <w:tc>
          <w:tcPr>
            <w:tcW w:w="5760" w:type="dxa"/>
            <w:vAlign w:val="center"/>
          </w:tcPr>
          <w:p w14:paraId="5402E340" w14:textId="33FF0ADB" w:rsidR="003239B8" w:rsidRPr="00FF649B" w:rsidRDefault="005A0BD3" w:rsidP="009177C6">
            <w:pPr>
              <w:jc w:val="both"/>
              <w:rPr>
                <w:rFonts w:ascii="Cambria" w:hAnsi="Cambria"/>
                <w:bCs/>
                <w:sz w:val="20"/>
                <w:szCs w:val="20"/>
                <w:lang w:val="es-CO"/>
              </w:rPr>
            </w:pPr>
            <w:r>
              <w:rPr>
                <w:rFonts w:ascii="Cambria" w:hAnsi="Cambria"/>
                <w:bCs/>
                <w:sz w:val="20"/>
                <w:szCs w:val="20"/>
                <w:lang w:val="es-CO"/>
              </w:rPr>
              <w:t>N</w:t>
            </w:r>
            <w:r w:rsidR="00F15338">
              <w:rPr>
                <w:rFonts w:ascii="Cambria" w:hAnsi="Cambria"/>
                <w:bCs/>
                <w:sz w:val="20"/>
                <w:szCs w:val="20"/>
                <w:lang w:val="es-CO"/>
              </w:rPr>
              <w:t>inguno</w:t>
            </w:r>
          </w:p>
        </w:tc>
      </w:tr>
      <w:tr w:rsidR="003239B8" w:rsidRPr="001C28D4" w14:paraId="2210911F" w14:textId="77777777" w:rsidTr="004A6A54">
        <w:trPr>
          <w:cantSplit/>
        </w:trPr>
        <w:tc>
          <w:tcPr>
            <w:tcW w:w="3600" w:type="dxa"/>
            <w:tcBorders>
              <w:top w:val="single" w:sz="6" w:space="0" w:color="auto"/>
              <w:bottom w:val="single" w:sz="6" w:space="0" w:color="auto"/>
            </w:tcBorders>
            <w:shd w:val="clear" w:color="auto" w:fill="386294"/>
            <w:vAlign w:val="center"/>
          </w:tcPr>
          <w:p w14:paraId="3C2068C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Agotamiento de recursos internos</w:t>
            </w:r>
            <w:r w:rsidR="00EE00E9" w:rsidRPr="00FF649B">
              <w:rPr>
                <w:rFonts w:ascii="Cambria" w:hAnsi="Cambria"/>
                <w:b/>
                <w:bCs/>
                <w:color w:val="FFFFFF" w:themeColor="background1"/>
                <w:sz w:val="20"/>
                <w:szCs w:val="20"/>
                <w:lang w:val="es-CO"/>
              </w:rPr>
              <w:t xml:space="preserve"> o procedencia de una excepción</w:t>
            </w:r>
            <w:r w:rsidRPr="00FF649B">
              <w:rPr>
                <w:rFonts w:ascii="Cambria" w:hAnsi="Cambria"/>
                <w:b/>
                <w:bCs/>
                <w:color w:val="FFFFFF" w:themeColor="background1"/>
                <w:sz w:val="20"/>
                <w:szCs w:val="20"/>
                <w:lang w:val="es-CO"/>
              </w:rPr>
              <w:t>:</w:t>
            </w:r>
          </w:p>
        </w:tc>
        <w:tc>
          <w:tcPr>
            <w:tcW w:w="5760" w:type="dxa"/>
            <w:vAlign w:val="center"/>
          </w:tcPr>
          <w:p w14:paraId="42611933" w14:textId="0F879734" w:rsidR="003239B8" w:rsidRPr="00FF649B" w:rsidRDefault="00F15338" w:rsidP="00533421">
            <w:pPr>
              <w:rPr>
                <w:rFonts w:ascii="Cambria" w:hAnsi="Cambria"/>
                <w:bCs/>
                <w:sz w:val="20"/>
                <w:szCs w:val="20"/>
                <w:lang w:val="es-CO"/>
              </w:rPr>
            </w:pPr>
            <w:r>
              <w:rPr>
                <w:rFonts w:ascii="Cambria" w:hAnsi="Cambria"/>
                <w:bCs/>
                <w:sz w:val="20"/>
                <w:szCs w:val="20"/>
                <w:lang w:val="es-CO"/>
              </w:rPr>
              <w:t>No</w:t>
            </w:r>
          </w:p>
        </w:tc>
      </w:tr>
      <w:tr w:rsidR="003239B8" w:rsidRPr="001C28D4" w14:paraId="6F2A266D" w14:textId="77777777" w:rsidTr="004A6A54">
        <w:trPr>
          <w:cantSplit/>
        </w:trPr>
        <w:tc>
          <w:tcPr>
            <w:tcW w:w="3600" w:type="dxa"/>
            <w:tcBorders>
              <w:top w:val="single" w:sz="6" w:space="0" w:color="auto"/>
              <w:bottom w:val="single" w:sz="6" w:space="0" w:color="auto"/>
            </w:tcBorders>
            <w:shd w:val="clear" w:color="auto" w:fill="386294"/>
            <w:vAlign w:val="center"/>
          </w:tcPr>
          <w:p w14:paraId="709C12B3"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Presentación dentro de plazo:</w:t>
            </w:r>
          </w:p>
        </w:tc>
        <w:tc>
          <w:tcPr>
            <w:tcW w:w="5760" w:type="dxa"/>
            <w:vAlign w:val="center"/>
          </w:tcPr>
          <w:p w14:paraId="2E863EF6" w14:textId="7475310B" w:rsidR="003239B8" w:rsidRPr="00FF649B" w:rsidRDefault="00533421" w:rsidP="003E67A6">
            <w:pPr>
              <w:rPr>
                <w:rFonts w:ascii="Cambria" w:hAnsi="Cambria"/>
                <w:bCs/>
                <w:sz w:val="20"/>
                <w:szCs w:val="20"/>
                <w:lang w:val="es-CO"/>
              </w:rPr>
            </w:pPr>
            <w:r>
              <w:rPr>
                <w:rFonts w:ascii="Cambria" w:hAnsi="Cambria"/>
                <w:bCs/>
                <w:sz w:val="20"/>
                <w:szCs w:val="20"/>
                <w:lang w:val="es-CO"/>
              </w:rPr>
              <w:t>No</w:t>
            </w:r>
            <w:r w:rsidR="00F15338">
              <w:rPr>
                <w:rFonts w:ascii="Cambria" w:hAnsi="Cambria"/>
                <w:bCs/>
                <w:sz w:val="20"/>
                <w:szCs w:val="20"/>
                <w:lang w:val="es-CO"/>
              </w:rPr>
              <w:t xml:space="preserve"> se aplica</w:t>
            </w:r>
          </w:p>
        </w:tc>
      </w:tr>
    </w:tbl>
    <w:p w14:paraId="574BEC26" w14:textId="77777777" w:rsidR="00714D8B" w:rsidRDefault="00714D8B" w:rsidP="00714D8B">
      <w:pPr>
        <w:ind w:firstLine="720"/>
        <w:jc w:val="both"/>
        <w:rPr>
          <w:rFonts w:asciiTheme="majorHAnsi" w:hAnsiTheme="majorHAnsi"/>
          <w:b/>
          <w:sz w:val="20"/>
          <w:szCs w:val="20"/>
          <w:lang w:val="es-CO"/>
        </w:rPr>
      </w:pPr>
    </w:p>
    <w:p w14:paraId="3F11133E" w14:textId="526712E0" w:rsidR="003239B8" w:rsidRPr="00FF649B" w:rsidRDefault="00223A29" w:rsidP="00714D8B">
      <w:pPr>
        <w:ind w:firstLine="720"/>
        <w:jc w:val="both"/>
        <w:rPr>
          <w:rFonts w:asciiTheme="majorHAnsi" w:hAnsiTheme="majorHAnsi"/>
          <w:b/>
          <w:sz w:val="20"/>
          <w:szCs w:val="20"/>
          <w:lang w:val="es-CO"/>
        </w:rPr>
      </w:pPr>
      <w:r w:rsidRPr="00FF649B">
        <w:rPr>
          <w:rFonts w:asciiTheme="majorHAnsi" w:hAnsiTheme="majorHAnsi"/>
          <w:b/>
          <w:sz w:val="20"/>
          <w:szCs w:val="20"/>
          <w:lang w:val="es-CO"/>
        </w:rPr>
        <w:t xml:space="preserve">V. </w:t>
      </w:r>
      <w:r w:rsidRPr="00FF649B">
        <w:rPr>
          <w:rFonts w:asciiTheme="majorHAnsi" w:hAnsiTheme="majorHAnsi"/>
          <w:b/>
          <w:sz w:val="20"/>
          <w:szCs w:val="20"/>
          <w:lang w:val="es-CO"/>
        </w:rPr>
        <w:tab/>
      </w:r>
      <w:r w:rsidR="003239B8" w:rsidRPr="00FF649B">
        <w:rPr>
          <w:rFonts w:asciiTheme="majorHAnsi" w:hAnsiTheme="majorHAnsi"/>
          <w:b/>
          <w:sz w:val="20"/>
          <w:szCs w:val="20"/>
          <w:lang w:val="es-CO"/>
        </w:rPr>
        <w:t xml:space="preserve">HECHOS ALEGADOS </w:t>
      </w:r>
    </w:p>
    <w:p w14:paraId="5C42A349" w14:textId="77777777" w:rsid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eastAsia="Times New Roman" w:hAnsi="Cambria"/>
          <w:sz w:val="20"/>
          <w:szCs w:val="20"/>
          <w:bdr w:val="none" w:sz="0" w:space="0" w:color="auto"/>
          <w:lang w:val="es-ES"/>
        </w:rPr>
      </w:pPr>
    </w:p>
    <w:p w14:paraId="0E116311" w14:textId="57934A38" w:rsidR="00864BCF" w:rsidRPr="005220A3" w:rsidRDefault="00E97A9E"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Cambria" w:eastAsia="Times New Roman" w:hAnsi="Cambria"/>
          <w:sz w:val="20"/>
          <w:szCs w:val="20"/>
          <w:bdr w:val="none" w:sz="0" w:space="0" w:color="auto"/>
          <w:lang w:val="es-ES"/>
        </w:rPr>
      </w:pPr>
      <w:r w:rsidRPr="00F15338">
        <w:rPr>
          <w:rFonts w:ascii="Cambria" w:eastAsia="Times New Roman" w:hAnsi="Cambria"/>
          <w:sz w:val="20"/>
          <w:szCs w:val="20"/>
          <w:bdr w:val="none" w:sz="0" w:space="0" w:color="auto"/>
          <w:lang w:val="es-ES"/>
        </w:rPr>
        <w:t xml:space="preserve">La peticionaria alega </w:t>
      </w:r>
      <w:r w:rsidR="002F24E6">
        <w:rPr>
          <w:rFonts w:ascii="Cambria" w:eastAsia="Times New Roman" w:hAnsi="Cambria"/>
          <w:sz w:val="20"/>
          <w:szCs w:val="20"/>
          <w:bdr w:val="none" w:sz="0" w:space="0" w:color="auto"/>
          <w:lang w:val="es-ES"/>
        </w:rPr>
        <w:t xml:space="preserve">que </w:t>
      </w:r>
      <w:r w:rsidRPr="00F15338">
        <w:rPr>
          <w:rFonts w:ascii="Cambria" w:eastAsia="Times New Roman" w:hAnsi="Cambria"/>
          <w:sz w:val="20"/>
          <w:szCs w:val="20"/>
          <w:bdr w:val="none" w:sz="0" w:space="0" w:color="auto"/>
          <w:lang w:val="es-ES"/>
        </w:rPr>
        <w:t>Omar Orla</w:t>
      </w:r>
      <w:r w:rsidR="008F3351">
        <w:rPr>
          <w:rFonts w:ascii="Cambria" w:eastAsia="Times New Roman" w:hAnsi="Cambria"/>
          <w:sz w:val="20"/>
          <w:szCs w:val="20"/>
          <w:bdr w:val="none" w:sz="0" w:space="0" w:color="auto"/>
          <w:lang w:val="es-ES"/>
        </w:rPr>
        <w:t>i</w:t>
      </w:r>
      <w:r w:rsidRPr="00F15338">
        <w:rPr>
          <w:rFonts w:ascii="Cambria" w:eastAsia="Times New Roman" w:hAnsi="Cambria"/>
          <w:sz w:val="20"/>
          <w:szCs w:val="20"/>
          <w:bdr w:val="none" w:sz="0" w:space="0" w:color="auto"/>
          <w:lang w:val="es-ES"/>
        </w:rPr>
        <w:t>neta y Juan José Romo</w:t>
      </w:r>
      <w:r w:rsidR="0065164F" w:rsidRPr="00F15338">
        <w:rPr>
          <w:rFonts w:ascii="Cambria" w:eastAsia="Times New Roman" w:hAnsi="Cambria"/>
          <w:sz w:val="20"/>
          <w:szCs w:val="20"/>
          <w:bdr w:val="none" w:sz="0" w:space="0" w:color="auto"/>
          <w:lang w:val="es-ES"/>
        </w:rPr>
        <w:t xml:space="preserve"> (en adelant</w:t>
      </w:r>
      <w:r w:rsidRPr="00F15338">
        <w:rPr>
          <w:rFonts w:ascii="Cambria" w:eastAsia="Times New Roman" w:hAnsi="Cambria"/>
          <w:sz w:val="20"/>
          <w:szCs w:val="20"/>
          <w:bdr w:val="none" w:sz="0" w:space="0" w:color="auto"/>
          <w:lang w:val="es-ES"/>
        </w:rPr>
        <w:t>e</w:t>
      </w:r>
      <w:r w:rsidR="00714D8B">
        <w:rPr>
          <w:rFonts w:ascii="Cambria" w:eastAsia="Times New Roman" w:hAnsi="Cambria"/>
          <w:sz w:val="20"/>
          <w:szCs w:val="20"/>
          <w:bdr w:val="none" w:sz="0" w:space="0" w:color="auto"/>
          <w:lang w:val="es-ES"/>
        </w:rPr>
        <w:t>, conjuntamente,</w:t>
      </w:r>
      <w:r w:rsidRPr="00F15338">
        <w:rPr>
          <w:rFonts w:ascii="Cambria" w:eastAsia="Times New Roman" w:hAnsi="Cambria"/>
          <w:sz w:val="20"/>
          <w:szCs w:val="20"/>
          <w:bdr w:val="none" w:sz="0" w:space="0" w:color="auto"/>
          <w:lang w:val="es-ES"/>
        </w:rPr>
        <w:t xml:space="preserve"> </w:t>
      </w:r>
      <w:r w:rsidR="00714D8B">
        <w:rPr>
          <w:rFonts w:ascii="Cambria" w:eastAsia="Times New Roman" w:hAnsi="Cambria"/>
          <w:sz w:val="20"/>
          <w:szCs w:val="20"/>
          <w:bdr w:val="none" w:sz="0" w:space="0" w:color="auto"/>
          <w:lang w:val="es-ES"/>
        </w:rPr>
        <w:t>“</w:t>
      </w:r>
      <w:r w:rsidRPr="00F15338">
        <w:rPr>
          <w:rFonts w:ascii="Cambria" w:eastAsia="Times New Roman" w:hAnsi="Cambria"/>
          <w:sz w:val="20"/>
          <w:szCs w:val="20"/>
          <w:bdr w:val="none" w:sz="0" w:space="0" w:color="auto"/>
          <w:lang w:val="es-ES"/>
        </w:rPr>
        <w:t xml:space="preserve">las </w:t>
      </w:r>
      <w:r w:rsidR="0065164F" w:rsidRPr="00F15338">
        <w:rPr>
          <w:rFonts w:ascii="Cambria" w:eastAsia="Times New Roman" w:hAnsi="Cambria"/>
          <w:sz w:val="20"/>
          <w:szCs w:val="20"/>
          <w:bdr w:val="none" w:sz="0" w:space="0" w:color="auto"/>
          <w:lang w:val="es-ES"/>
        </w:rPr>
        <w:t>presunta</w:t>
      </w:r>
      <w:r w:rsidRPr="00F15338">
        <w:rPr>
          <w:rFonts w:ascii="Cambria" w:eastAsia="Times New Roman" w:hAnsi="Cambria"/>
          <w:sz w:val="20"/>
          <w:szCs w:val="20"/>
          <w:bdr w:val="none" w:sz="0" w:space="0" w:color="auto"/>
          <w:lang w:val="es-ES"/>
        </w:rPr>
        <w:t>s</w:t>
      </w:r>
      <w:r w:rsidR="0065164F" w:rsidRPr="00F15338">
        <w:rPr>
          <w:rFonts w:ascii="Cambria" w:eastAsia="Times New Roman" w:hAnsi="Cambria"/>
          <w:sz w:val="20"/>
          <w:szCs w:val="20"/>
          <w:bdr w:val="none" w:sz="0" w:space="0" w:color="auto"/>
          <w:lang w:val="es-ES"/>
        </w:rPr>
        <w:t xml:space="preserve"> víctima</w:t>
      </w:r>
      <w:r w:rsidRPr="00F15338">
        <w:rPr>
          <w:rFonts w:ascii="Cambria" w:eastAsia="Times New Roman" w:hAnsi="Cambria"/>
          <w:sz w:val="20"/>
          <w:szCs w:val="20"/>
          <w:bdr w:val="none" w:sz="0" w:space="0" w:color="auto"/>
          <w:lang w:val="es-ES"/>
        </w:rPr>
        <w:t>s</w:t>
      </w:r>
      <w:r w:rsidR="0065164F" w:rsidRPr="00F15338">
        <w:rPr>
          <w:rFonts w:ascii="Cambria" w:eastAsia="Times New Roman" w:hAnsi="Cambria"/>
          <w:sz w:val="20"/>
          <w:szCs w:val="20"/>
          <w:bdr w:val="none" w:sz="0" w:space="0" w:color="auto"/>
          <w:lang w:val="es-ES"/>
        </w:rPr>
        <w:t>”</w:t>
      </w:r>
      <w:r w:rsidRPr="00F15338">
        <w:rPr>
          <w:rFonts w:ascii="Cambria" w:eastAsia="Times New Roman" w:hAnsi="Cambria"/>
          <w:sz w:val="20"/>
          <w:szCs w:val="20"/>
          <w:bdr w:val="none" w:sz="0" w:space="0" w:color="auto"/>
          <w:lang w:val="es-ES"/>
        </w:rPr>
        <w:t>)</w:t>
      </w:r>
      <w:r w:rsidR="008935CD" w:rsidRPr="00F15338">
        <w:rPr>
          <w:rFonts w:ascii="Cambria" w:eastAsia="Times New Roman" w:hAnsi="Cambria"/>
          <w:sz w:val="20"/>
          <w:szCs w:val="20"/>
          <w:bdr w:val="none" w:sz="0" w:space="0" w:color="auto"/>
          <w:lang w:val="es-ES"/>
        </w:rPr>
        <w:t>,</w:t>
      </w:r>
      <w:r w:rsidRPr="00F15338">
        <w:rPr>
          <w:rFonts w:ascii="Cambria" w:eastAsia="Times New Roman" w:hAnsi="Cambria"/>
          <w:sz w:val="20"/>
          <w:szCs w:val="20"/>
          <w:bdr w:val="none" w:sz="0" w:space="0" w:color="auto"/>
          <w:lang w:val="es-ES"/>
        </w:rPr>
        <w:t xml:space="preserve"> ambos</w:t>
      </w:r>
      <w:r w:rsidR="008935CD" w:rsidRPr="00F15338">
        <w:rPr>
          <w:rFonts w:ascii="Cambria" w:eastAsia="Times New Roman" w:hAnsi="Cambria"/>
          <w:sz w:val="20"/>
          <w:szCs w:val="20"/>
          <w:bdr w:val="none" w:sz="0" w:space="0" w:color="auto"/>
          <w:lang w:val="es-ES"/>
        </w:rPr>
        <w:t xml:space="preserve"> ciudadano</w:t>
      </w:r>
      <w:r w:rsidRPr="00F15338">
        <w:rPr>
          <w:rFonts w:ascii="Cambria" w:eastAsia="Times New Roman" w:hAnsi="Cambria"/>
          <w:sz w:val="20"/>
          <w:szCs w:val="20"/>
          <w:bdr w:val="none" w:sz="0" w:space="0" w:color="auto"/>
          <w:lang w:val="es-ES"/>
        </w:rPr>
        <w:t>s</w:t>
      </w:r>
      <w:r w:rsidR="008935CD" w:rsidRPr="00F15338">
        <w:rPr>
          <w:rFonts w:ascii="Cambria" w:eastAsia="Times New Roman" w:hAnsi="Cambria"/>
          <w:sz w:val="20"/>
          <w:szCs w:val="20"/>
          <w:bdr w:val="none" w:sz="0" w:space="0" w:color="auto"/>
          <w:lang w:val="es-ES"/>
        </w:rPr>
        <w:t xml:space="preserve"> </w:t>
      </w:r>
      <w:r w:rsidRPr="00F15338">
        <w:rPr>
          <w:rFonts w:ascii="Cambria" w:eastAsia="Times New Roman" w:hAnsi="Cambria"/>
          <w:sz w:val="20"/>
          <w:szCs w:val="20"/>
          <w:bdr w:val="none" w:sz="0" w:space="0" w:color="auto"/>
          <w:lang w:val="es-ES"/>
        </w:rPr>
        <w:t>mexicanos</w:t>
      </w:r>
      <w:r w:rsidR="008935CD" w:rsidRPr="00F15338">
        <w:rPr>
          <w:rFonts w:ascii="Cambria" w:eastAsia="Times New Roman" w:hAnsi="Cambria"/>
          <w:sz w:val="20"/>
          <w:szCs w:val="20"/>
          <w:bdr w:val="none" w:sz="0" w:space="0" w:color="auto"/>
          <w:lang w:val="es-ES"/>
        </w:rPr>
        <w:t>,</w:t>
      </w:r>
      <w:r w:rsidR="00F61E4D" w:rsidRPr="00F15338">
        <w:rPr>
          <w:rFonts w:ascii="Cambria" w:eastAsia="Times New Roman" w:hAnsi="Cambria"/>
          <w:sz w:val="20"/>
          <w:szCs w:val="20"/>
          <w:bdr w:val="none" w:sz="0" w:space="0" w:color="auto"/>
          <w:lang w:val="es-ES"/>
        </w:rPr>
        <w:t xml:space="preserve"> </w:t>
      </w:r>
      <w:r w:rsidR="002F24E6">
        <w:rPr>
          <w:rFonts w:ascii="Cambria" w:eastAsia="Times New Roman" w:hAnsi="Cambria"/>
          <w:sz w:val="20"/>
          <w:szCs w:val="20"/>
          <w:bdr w:val="none" w:sz="0" w:space="0" w:color="auto"/>
          <w:lang w:val="es-ES"/>
        </w:rPr>
        <w:t xml:space="preserve">sufrieron </w:t>
      </w:r>
      <w:r w:rsidR="00502248" w:rsidRPr="00F15338">
        <w:rPr>
          <w:rFonts w:asciiTheme="majorHAnsi" w:hAnsiTheme="majorHAnsi"/>
          <w:sz w:val="20"/>
          <w:szCs w:val="20"/>
          <w:lang w:val="es-ES"/>
        </w:rPr>
        <w:t xml:space="preserve">la violación </w:t>
      </w:r>
      <w:r w:rsidR="005220A3">
        <w:rPr>
          <w:rFonts w:asciiTheme="majorHAnsi" w:hAnsiTheme="majorHAnsi"/>
          <w:sz w:val="20"/>
          <w:szCs w:val="20"/>
          <w:lang w:val="es-ES"/>
        </w:rPr>
        <w:t>de</w:t>
      </w:r>
      <w:r w:rsidR="00175E07">
        <w:rPr>
          <w:rFonts w:asciiTheme="majorHAnsi" w:hAnsiTheme="majorHAnsi"/>
          <w:sz w:val="20"/>
          <w:szCs w:val="20"/>
          <w:lang w:val="es-ES"/>
        </w:rPr>
        <w:t xml:space="preserve"> sus derechos</w:t>
      </w:r>
      <w:r w:rsidR="00502248" w:rsidRPr="00F15338">
        <w:rPr>
          <w:rFonts w:asciiTheme="majorHAnsi" w:hAnsiTheme="majorHAnsi"/>
          <w:sz w:val="20"/>
          <w:szCs w:val="20"/>
          <w:lang w:val="es-ES"/>
        </w:rPr>
        <w:t xml:space="preserve"> a la defensa, a las garantías judiciales</w:t>
      </w:r>
      <w:r w:rsidR="00175E07">
        <w:rPr>
          <w:rFonts w:asciiTheme="majorHAnsi" w:hAnsiTheme="majorHAnsi"/>
          <w:sz w:val="20"/>
          <w:szCs w:val="20"/>
          <w:lang w:val="es-ES"/>
        </w:rPr>
        <w:t>,</w:t>
      </w:r>
      <w:r w:rsidR="00502248" w:rsidRPr="00F15338">
        <w:rPr>
          <w:rFonts w:asciiTheme="majorHAnsi" w:hAnsiTheme="majorHAnsi"/>
          <w:sz w:val="20"/>
          <w:szCs w:val="20"/>
          <w:lang w:val="es-ES"/>
        </w:rPr>
        <w:t xml:space="preserve"> </w:t>
      </w:r>
      <w:r w:rsidR="002F24E6">
        <w:rPr>
          <w:rFonts w:asciiTheme="majorHAnsi" w:hAnsiTheme="majorHAnsi"/>
          <w:sz w:val="20"/>
          <w:szCs w:val="20"/>
          <w:lang w:val="es-ES"/>
        </w:rPr>
        <w:t>y a</w:t>
      </w:r>
      <w:r w:rsidR="00502248" w:rsidRPr="00F15338">
        <w:rPr>
          <w:rFonts w:asciiTheme="majorHAnsi" w:hAnsiTheme="majorHAnsi"/>
          <w:sz w:val="20"/>
          <w:szCs w:val="20"/>
          <w:lang w:val="es-ES"/>
        </w:rPr>
        <w:t xml:space="preserve">l plazo razonable de la prisión preventiva dentro del proceso penal seguido en </w:t>
      </w:r>
      <w:r w:rsidR="00175E07">
        <w:rPr>
          <w:rFonts w:asciiTheme="majorHAnsi" w:hAnsiTheme="majorHAnsi"/>
          <w:sz w:val="20"/>
          <w:szCs w:val="20"/>
          <w:lang w:val="es-ES"/>
        </w:rPr>
        <w:t xml:space="preserve">su </w:t>
      </w:r>
      <w:r w:rsidR="00502248" w:rsidRPr="00F15338">
        <w:rPr>
          <w:rFonts w:asciiTheme="majorHAnsi" w:hAnsiTheme="majorHAnsi"/>
          <w:sz w:val="20"/>
          <w:szCs w:val="20"/>
          <w:lang w:val="es-ES"/>
        </w:rPr>
        <w:t>contra</w:t>
      </w:r>
      <w:r w:rsidR="00714D8B">
        <w:rPr>
          <w:rFonts w:asciiTheme="majorHAnsi" w:hAnsiTheme="majorHAnsi"/>
          <w:sz w:val="20"/>
          <w:szCs w:val="20"/>
          <w:lang w:val="es-ES"/>
        </w:rPr>
        <w:t xml:space="preserve">, en que fueron condenados </w:t>
      </w:r>
      <w:r w:rsidR="00502248">
        <w:rPr>
          <w:rFonts w:asciiTheme="majorHAnsi" w:hAnsiTheme="majorHAnsi"/>
          <w:sz w:val="20"/>
          <w:szCs w:val="20"/>
          <w:lang w:val="es-ES"/>
        </w:rPr>
        <w:t xml:space="preserve">a veintitrés </w:t>
      </w:r>
      <w:r w:rsidR="00503900">
        <w:rPr>
          <w:rFonts w:asciiTheme="majorHAnsi" w:hAnsiTheme="majorHAnsi"/>
          <w:sz w:val="20"/>
          <w:szCs w:val="20"/>
          <w:lang w:val="es-ES"/>
        </w:rPr>
        <w:t xml:space="preserve">y diecisiete </w:t>
      </w:r>
      <w:r w:rsidR="00502248">
        <w:rPr>
          <w:rFonts w:asciiTheme="majorHAnsi" w:hAnsiTheme="majorHAnsi"/>
          <w:sz w:val="20"/>
          <w:szCs w:val="20"/>
          <w:lang w:val="es-ES"/>
        </w:rPr>
        <w:t>años de prisión</w:t>
      </w:r>
      <w:r w:rsidR="00503900">
        <w:rPr>
          <w:rFonts w:asciiTheme="majorHAnsi" w:hAnsiTheme="majorHAnsi"/>
          <w:sz w:val="20"/>
          <w:szCs w:val="20"/>
          <w:lang w:val="es-ES"/>
        </w:rPr>
        <w:t>, respectivamente</w:t>
      </w:r>
      <w:r w:rsidR="00502248">
        <w:rPr>
          <w:rFonts w:asciiTheme="majorHAnsi" w:hAnsiTheme="majorHAnsi"/>
          <w:sz w:val="20"/>
          <w:szCs w:val="20"/>
          <w:lang w:val="es-ES"/>
        </w:rPr>
        <w:t>.</w:t>
      </w:r>
      <w:r w:rsidR="00175E07">
        <w:rPr>
          <w:rFonts w:asciiTheme="majorHAnsi" w:hAnsiTheme="majorHAnsi"/>
          <w:sz w:val="20"/>
          <w:szCs w:val="20"/>
          <w:lang w:val="es-ES"/>
        </w:rPr>
        <w:t xml:space="preserve"> </w:t>
      </w:r>
      <w:r w:rsidR="00714D8B">
        <w:rPr>
          <w:rFonts w:asciiTheme="majorHAnsi" w:hAnsiTheme="majorHAnsi"/>
          <w:sz w:val="20"/>
          <w:szCs w:val="20"/>
          <w:lang w:val="es-ES"/>
        </w:rPr>
        <w:t xml:space="preserve">Denuncia </w:t>
      </w:r>
      <w:r w:rsidR="002F24E6">
        <w:rPr>
          <w:rFonts w:asciiTheme="majorHAnsi" w:hAnsiTheme="majorHAnsi"/>
          <w:sz w:val="20"/>
          <w:szCs w:val="20"/>
          <w:lang w:val="es-ES"/>
        </w:rPr>
        <w:t xml:space="preserve">asimismo </w:t>
      </w:r>
      <w:r w:rsidR="00175E07">
        <w:rPr>
          <w:rFonts w:asciiTheme="majorHAnsi" w:hAnsiTheme="majorHAnsi"/>
          <w:sz w:val="20"/>
          <w:szCs w:val="20"/>
          <w:lang w:val="es-ES"/>
        </w:rPr>
        <w:t xml:space="preserve">la falta </w:t>
      </w:r>
      <w:r w:rsidR="00175E07" w:rsidRPr="00175E07">
        <w:rPr>
          <w:rFonts w:asciiTheme="majorHAnsi" w:hAnsiTheme="majorHAnsi"/>
          <w:bCs/>
          <w:sz w:val="20"/>
          <w:szCs w:val="20"/>
          <w:lang w:val="es-ES"/>
        </w:rPr>
        <w:t>de atención médica</w:t>
      </w:r>
      <w:r w:rsidR="00175E07">
        <w:rPr>
          <w:rFonts w:asciiTheme="majorHAnsi" w:hAnsiTheme="majorHAnsi"/>
          <w:bCs/>
          <w:sz w:val="20"/>
          <w:szCs w:val="20"/>
          <w:lang w:val="es-ES"/>
        </w:rPr>
        <w:t xml:space="preserve"> durante la prisión preventiva y encarcelamiento</w:t>
      </w:r>
      <w:r w:rsidR="002F24E6">
        <w:rPr>
          <w:rFonts w:asciiTheme="majorHAnsi" w:hAnsiTheme="majorHAnsi"/>
          <w:bCs/>
          <w:sz w:val="20"/>
          <w:szCs w:val="20"/>
          <w:lang w:val="es-ES"/>
        </w:rPr>
        <w:t xml:space="preserve"> de las presuntas víctimas</w:t>
      </w:r>
      <w:r w:rsidR="00175E07">
        <w:rPr>
          <w:rFonts w:asciiTheme="majorHAnsi" w:hAnsiTheme="majorHAnsi"/>
          <w:bCs/>
          <w:sz w:val="20"/>
          <w:szCs w:val="20"/>
          <w:lang w:val="es-ES"/>
        </w:rPr>
        <w:t>.</w:t>
      </w:r>
    </w:p>
    <w:p w14:paraId="36422C40" w14:textId="77777777" w:rsidR="005220A3" w:rsidRPr="00F15338" w:rsidRDefault="005220A3"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lang w:val="es-ES"/>
        </w:rPr>
      </w:pPr>
    </w:p>
    <w:p w14:paraId="2EE73CF1" w14:textId="3730A297" w:rsidR="00864BCF" w:rsidRDefault="005220A3"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Pr>
          <w:rFonts w:asciiTheme="majorHAnsi" w:hAnsiTheme="majorHAnsi"/>
          <w:sz w:val="20"/>
          <w:szCs w:val="20"/>
          <w:lang w:val="es-ES"/>
        </w:rPr>
        <w:t>R</w:t>
      </w:r>
      <w:r w:rsidR="00E97A9E" w:rsidRPr="00F15338">
        <w:rPr>
          <w:rFonts w:asciiTheme="majorHAnsi" w:hAnsiTheme="majorHAnsi"/>
          <w:sz w:val="20"/>
          <w:szCs w:val="20"/>
          <w:lang w:val="es-ES"/>
        </w:rPr>
        <w:t>elata que el 7 de septiembre de 2007 detuvieron a las presuntas víctimas en el aeropuerto de la Ciudad de Valencia, Estado de Carabobo</w:t>
      </w:r>
      <w:r>
        <w:rPr>
          <w:rFonts w:asciiTheme="majorHAnsi" w:hAnsiTheme="majorHAnsi"/>
          <w:sz w:val="20"/>
          <w:szCs w:val="20"/>
          <w:lang w:val="es-ES"/>
        </w:rPr>
        <w:t>,</w:t>
      </w:r>
      <w:r w:rsidR="00E97A9E" w:rsidRPr="00F15338">
        <w:rPr>
          <w:rFonts w:asciiTheme="majorHAnsi" w:hAnsiTheme="majorHAnsi"/>
          <w:sz w:val="20"/>
          <w:szCs w:val="20"/>
          <w:lang w:val="es-ES"/>
        </w:rPr>
        <w:t xml:space="preserve"> por </w:t>
      </w:r>
      <w:r w:rsidR="00F61B86" w:rsidRPr="00F15338">
        <w:rPr>
          <w:rFonts w:asciiTheme="majorHAnsi" w:hAnsiTheme="majorHAnsi"/>
          <w:sz w:val="20"/>
          <w:szCs w:val="20"/>
          <w:lang w:val="es-ES"/>
        </w:rPr>
        <w:t xml:space="preserve">haber cometido </w:t>
      </w:r>
      <w:r w:rsidR="00864BCF" w:rsidRPr="00F15338">
        <w:rPr>
          <w:rFonts w:asciiTheme="majorHAnsi" w:hAnsiTheme="majorHAnsi"/>
          <w:sz w:val="20"/>
          <w:szCs w:val="20"/>
          <w:lang w:val="es-ES"/>
        </w:rPr>
        <w:t>diversos</w:t>
      </w:r>
      <w:r w:rsidR="00E97A9E" w:rsidRPr="00F15338">
        <w:rPr>
          <w:rFonts w:asciiTheme="majorHAnsi" w:hAnsiTheme="majorHAnsi"/>
          <w:sz w:val="20"/>
          <w:szCs w:val="20"/>
          <w:lang w:val="es-ES"/>
        </w:rPr>
        <w:t xml:space="preserve"> </w:t>
      </w:r>
      <w:r w:rsidR="00850C58" w:rsidRPr="00F15338">
        <w:rPr>
          <w:rFonts w:asciiTheme="majorHAnsi" w:hAnsiTheme="majorHAnsi"/>
          <w:sz w:val="20"/>
          <w:szCs w:val="20"/>
          <w:lang w:val="es-ES"/>
        </w:rPr>
        <w:t>delitos</w:t>
      </w:r>
      <w:r w:rsidR="00E97A9E" w:rsidRPr="00F15338">
        <w:rPr>
          <w:rFonts w:asciiTheme="majorHAnsi" w:hAnsiTheme="majorHAnsi"/>
          <w:sz w:val="20"/>
          <w:szCs w:val="20"/>
          <w:lang w:val="es-ES"/>
        </w:rPr>
        <w:t xml:space="preserve"> de</w:t>
      </w:r>
      <w:r w:rsidR="00864BCF" w:rsidRPr="00F15338">
        <w:rPr>
          <w:rFonts w:asciiTheme="majorHAnsi" w:hAnsiTheme="majorHAnsi"/>
          <w:sz w:val="20"/>
          <w:szCs w:val="20"/>
          <w:lang w:val="es-ES"/>
        </w:rPr>
        <w:t>ntro del territorio venezolano, entre ellos, el tráfico de sustancias estupefacientes y psicotrópicas.</w:t>
      </w:r>
      <w:r w:rsidR="00056172" w:rsidRPr="00F15338">
        <w:rPr>
          <w:rFonts w:asciiTheme="majorHAnsi" w:hAnsiTheme="majorHAnsi"/>
          <w:sz w:val="20"/>
          <w:szCs w:val="20"/>
          <w:lang w:val="es-ES"/>
        </w:rPr>
        <w:t xml:space="preserve"> Manifiesta que </w:t>
      </w:r>
      <w:r w:rsidR="004F61F0" w:rsidRPr="00F15338">
        <w:rPr>
          <w:rFonts w:asciiTheme="majorHAnsi" w:hAnsiTheme="majorHAnsi"/>
          <w:sz w:val="20"/>
          <w:szCs w:val="20"/>
          <w:lang w:val="es-ES"/>
        </w:rPr>
        <w:t xml:space="preserve">las presuntas </w:t>
      </w:r>
      <w:r w:rsidR="004F61F0" w:rsidRPr="00F15338">
        <w:rPr>
          <w:rFonts w:asciiTheme="majorHAnsi" w:hAnsiTheme="majorHAnsi"/>
          <w:sz w:val="20"/>
          <w:szCs w:val="20"/>
          <w:lang w:val="es-ES"/>
        </w:rPr>
        <w:lastRenderedPageBreak/>
        <w:t>víctimas estuvieron en prisión preventiva por más de cuatro años, toda vez que fue hasta</w:t>
      </w:r>
      <w:r w:rsidR="008A0A51" w:rsidRPr="00F15338">
        <w:rPr>
          <w:rFonts w:asciiTheme="majorHAnsi" w:hAnsiTheme="majorHAnsi"/>
          <w:sz w:val="20"/>
          <w:szCs w:val="20"/>
          <w:lang w:val="es-ES"/>
        </w:rPr>
        <w:t xml:space="preserve"> </w:t>
      </w:r>
      <w:r w:rsidR="00503900">
        <w:rPr>
          <w:rFonts w:asciiTheme="majorHAnsi" w:hAnsiTheme="majorHAnsi"/>
          <w:sz w:val="20"/>
          <w:szCs w:val="20"/>
          <w:lang w:val="es-ES"/>
        </w:rPr>
        <w:t>febrero de 2012</w:t>
      </w:r>
      <w:r w:rsidR="00F648D8">
        <w:rPr>
          <w:rFonts w:asciiTheme="majorHAnsi" w:hAnsiTheme="majorHAnsi"/>
          <w:sz w:val="20"/>
          <w:szCs w:val="20"/>
          <w:lang w:val="es-ES"/>
        </w:rPr>
        <w:t xml:space="preserve"> que </w:t>
      </w:r>
      <w:r w:rsidR="008A0A51" w:rsidRPr="00F15338">
        <w:rPr>
          <w:rFonts w:asciiTheme="majorHAnsi" w:hAnsiTheme="majorHAnsi"/>
          <w:sz w:val="20"/>
          <w:szCs w:val="20"/>
          <w:lang w:val="es-ES"/>
        </w:rPr>
        <w:t xml:space="preserve">se condenó </w:t>
      </w:r>
      <w:r w:rsidR="00503900">
        <w:rPr>
          <w:rFonts w:asciiTheme="majorHAnsi" w:hAnsiTheme="majorHAnsi"/>
          <w:sz w:val="20"/>
          <w:szCs w:val="20"/>
          <w:lang w:val="es-ES"/>
        </w:rPr>
        <w:t xml:space="preserve">al Sr. Orlaineta </w:t>
      </w:r>
      <w:r w:rsidR="008A0A51" w:rsidRPr="00F15338">
        <w:rPr>
          <w:rFonts w:asciiTheme="majorHAnsi" w:hAnsiTheme="majorHAnsi"/>
          <w:sz w:val="20"/>
          <w:szCs w:val="20"/>
          <w:lang w:val="es-ES"/>
        </w:rPr>
        <w:t xml:space="preserve">a </w:t>
      </w:r>
      <w:r w:rsidR="004F61F0" w:rsidRPr="00F15338">
        <w:rPr>
          <w:rFonts w:asciiTheme="majorHAnsi" w:hAnsiTheme="majorHAnsi"/>
          <w:sz w:val="20"/>
          <w:szCs w:val="20"/>
          <w:lang w:val="es-ES"/>
        </w:rPr>
        <w:t>veintitrés años de prisión</w:t>
      </w:r>
      <w:r w:rsidR="00503900">
        <w:rPr>
          <w:rFonts w:asciiTheme="majorHAnsi" w:hAnsiTheme="majorHAnsi"/>
          <w:sz w:val="20"/>
          <w:szCs w:val="20"/>
          <w:lang w:val="es-ES"/>
        </w:rPr>
        <w:t>, y al Sr. Romo a diecisiete</w:t>
      </w:r>
      <w:r w:rsidR="004F61F0" w:rsidRPr="00F15338">
        <w:rPr>
          <w:rFonts w:asciiTheme="majorHAnsi" w:hAnsiTheme="majorHAnsi"/>
          <w:sz w:val="20"/>
          <w:szCs w:val="20"/>
          <w:lang w:val="es-ES"/>
        </w:rPr>
        <w:t xml:space="preserve">. </w:t>
      </w:r>
      <w:r w:rsidR="00B12388" w:rsidRPr="00F15338">
        <w:rPr>
          <w:rFonts w:asciiTheme="majorHAnsi" w:hAnsiTheme="majorHAnsi"/>
          <w:sz w:val="20"/>
          <w:szCs w:val="20"/>
          <w:lang w:val="es-ES"/>
        </w:rPr>
        <w:t>Sostiene que</w:t>
      </w:r>
      <w:r w:rsidR="00B12388" w:rsidRPr="00F15338">
        <w:rPr>
          <w:rFonts w:asciiTheme="majorHAnsi" w:hAnsiTheme="majorHAnsi"/>
          <w:bCs/>
          <w:sz w:val="20"/>
          <w:szCs w:val="20"/>
          <w:lang w:val="es-ES"/>
        </w:rPr>
        <w:t xml:space="preserve"> la ley venezolana establece que los procesos penales tienen que ser concluidos en un máximo de tres años, caso contrario al de las presuntas víctimas.</w:t>
      </w:r>
      <w:r w:rsidR="00B12388" w:rsidRPr="00F15338">
        <w:rPr>
          <w:rFonts w:asciiTheme="majorHAnsi" w:hAnsiTheme="majorHAnsi"/>
          <w:sz w:val="20"/>
          <w:szCs w:val="20"/>
          <w:lang w:val="es-ES"/>
        </w:rPr>
        <w:t xml:space="preserve"> A</w:t>
      </w:r>
      <w:r w:rsidR="004F61F0" w:rsidRPr="00F15338">
        <w:rPr>
          <w:rFonts w:asciiTheme="majorHAnsi" w:hAnsiTheme="majorHAnsi"/>
          <w:sz w:val="20"/>
          <w:szCs w:val="20"/>
          <w:lang w:val="es-ES"/>
        </w:rPr>
        <w:t>lega que las presuntas víctimas no tuvieron acceso a recursos adecuados para su defensa ni la asistencia adecuada por parte de la embajada mexicana en Venezuela, aunado a la</w:t>
      </w:r>
      <w:r w:rsidR="00797D1E" w:rsidRPr="00F15338">
        <w:rPr>
          <w:rFonts w:asciiTheme="majorHAnsi" w:hAnsiTheme="majorHAnsi"/>
          <w:sz w:val="20"/>
          <w:szCs w:val="20"/>
          <w:lang w:val="es-ES"/>
        </w:rPr>
        <w:t>s irregularidades dentro del proceso que los condenó, así como a la</w:t>
      </w:r>
      <w:r w:rsidR="004F61F0" w:rsidRPr="00F15338">
        <w:rPr>
          <w:rFonts w:asciiTheme="majorHAnsi" w:hAnsiTheme="majorHAnsi"/>
          <w:sz w:val="20"/>
          <w:szCs w:val="20"/>
          <w:lang w:val="es-ES"/>
        </w:rPr>
        <w:t xml:space="preserve"> falta de atención médica</w:t>
      </w:r>
      <w:r w:rsidR="00797D1E" w:rsidRPr="00F15338">
        <w:rPr>
          <w:rFonts w:asciiTheme="majorHAnsi" w:hAnsiTheme="majorHAnsi"/>
          <w:sz w:val="20"/>
          <w:szCs w:val="20"/>
          <w:lang w:val="es-ES"/>
        </w:rPr>
        <w:t xml:space="preserve"> a las presuntas víctimas</w:t>
      </w:r>
      <w:r w:rsidR="004F61F0" w:rsidRPr="00F15338">
        <w:rPr>
          <w:rFonts w:asciiTheme="majorHAnsi" w:hAnsiTheme="majorHAnsi"/>
          <w:sz w:val="20"/>
          <w:szCs w:val="20"/>
          <w:lang w:val="es-ES"/>
        </w:rPr>
        <w:t xml:space="preserve">. </w:t>
      </w:r>
    </w:p>
    <w:p w14:paraId="5FDA4AA7" w14:textId="77777777" w:rsidR="00714D8B" w:rsidRPr="00F15338"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173E7BD" w14:textId="2FD8F979" w:rsidR="004F61F0" w:rsidRDefault="00797D1E"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 xml:space="preserve">La peticionaria aduce que </w:t>
      </w:r>
      <w:r w:rsidR="00F648D8">
        <w:rPr>
          <w:rFonts w:asciiTheme="majorHAnsi" w:hAnsiTheme="majorHAnsi"/>
          <w:sz w:val="20"/>
          <w:szCs w:val="20"/>
          <w:lang w:val="es-ES"/>
        </w:rPr>
        <w:t xml:space="preserve">en </w:t>
      </w:r>
      <w:r w:rsidRPr="00F15338">
        <w:rPr>
          <w:rFonts w:asciiTheme="majorHAnsi" w:hAnsiTheme="majorHAnsi"/>
          <w:sz w:val="20"/>
          <w:szCs w:val="20"/>
          <w:lang w:val="es-ES"/>
        </w:rPr>
        <w:t xml:space="preserve">el curso del proceso penal seguido contra las presuntas víctimas </w:t>
      </w:r>
      <w:r w:rsidR="00A72A2C" w:rsidRPr="00F15338">
        <w:rPr>
          <w:rFonts w:asciiTheme="majorHAnsi" w:hAnsiTheme="majorHAnsi"/>
          <w:sz w:val="20"/>
          <w:szCs w:val="20"/>
          <w:lang w:val="es-ES"/>
        </w:rPr>
        <w:t>h</w:t>
      </w:r>
      <w:r w:rsidR="00714D8B">
        <w:rPr>
          <w:rFonts w:asciiTheme="majorHAnsi" w:hAnsiTheme="majorHAnsi"/>
          <w:sz w:val="20"/>
          <w:szCs w:val="20"/>
          <w:lang w:val="es-ES"/>
        </w:rPr>
        <w:t>ubo</w:t>
      </w:r>
      <w:r w:rsidR="00A72A2C" w:rsidRPr="00F15338">
        <w:rPr>
          <w:rFonts w:asciiTheme="majorHAnsi" w:hAnsiTheme="majorHAnsi"/>
          <w:sz w:val="20"/>
          <w:szCs w:val="20"/>
          <w:lang w:val="es-ES"/>
        </w:rPr>
        <w:t xml:space="preserve"> diversas irregularidades</w:t>
      </w:r>
      <w:r w:rsidRPr="00F15338">
        <w:rPr>
          <w:rFonts w:asciiTheme="majorHAnsi" w:hAnsiTheme="majorHAnsi"/>
          <w:sz w:val="20"/>
          <w:szCs w:val="20"/>
          <w:lang w:val="es-ES"/>
        </w:rPr>
        <w:t xml:space="preserve"> en el procedimiento</w:t>
      </w:r>
      <w:r w:rsidR="00714D8B">
        <w:rPr>
          <w:rFonts w:asciiTheme="majorHAnsi" w:hAnsiTheme="majorHAnsi"/>
          <w:sz w:val="20"/>
          <w:szCs w:val="20"/>
          <w:lang w:val="es-ES"/>
        </w:rPr>
        <w:t>;</w:t>
      </w:r>
      <w:r w:rsidR="00A72A2C" w:rsidRPr="00F15338">
        <w:rPr>
          <w:rFonts w:asciiTheme="majorHAnsi" w:hAnsiTheme="majorHAnsi"/>
          <w:sz w:val="20"/>
          <w:szCs w:val="20"/>
          <w:lang w:val="es-ES"/>
        </w:rPr>
        <w:t xml:space="preserve"> </w:t>
      </w:r>
      <w:r w:rsidRPr="00F15338">
        <w:rPr>
          <w:rFonts w:asciiTheme="majorHAnsi" w:hAnsiTheme="majorHAnsi"/>
          <w:sz w:val="20"/>
          <w:szCs w:val="20"/>
          <w:lang w:val="es-ES"/>
        </w:rPr>
        <w:t xml:space="preserve">en específico, </w:t>
      </w:r>
      <w:r w:rsidR="004F61F0" w:rsidRPr="00F15338">
        <w:rPr>
          <w:rFonts w:asciiTheme="majorHAnsi" w:hAnsiTheme="majorHAnsi"/>
          <w:sz w:val="20"/>
          <w:szCs w:val="20"/>
          <w:lang w:val="es-ES"/>
        </w:rPr>
        <w:t xml:space="preserve">señala que las audiencias preliminares fueron </w:t>
      </w:r>
      <w:r w:rsidR="00A72999" w:rsidRPr="00F15338">
        <w:rPr>
          <w:rFonts w:asciiTheme="majorHAnsi" w:hAnsiTheme="majorHAnsi"/>
          <w:sz w:val="20"/>
          <w:szCs w:val="20"/>
          <w:lang w:val="es-ES"/>
        </w:rPr>
        <w:t>diferidas en más de cincuenta ocasiones por causas no imputables a las presuntas víctimas</w:t>
      </w:r>
      <w:r w:rsidR="00A72A2C" w:rsidRPr="00F15338">
        <w:rPr>
          <w:rFonts w:asciiTheme="majorHAnsi" w:hAnsiTheme="majorHAnsi"/>
          <w:sz w:val="20"/>
          <w:szCs w:val="20"/>
          <w:lang w:val="es-ES"/>
        </w:rPr>
        <w:t xml:space="preserve">, </w:t>
      </w:r>
      <w:r w:rsidR="00F648D8">
        <w:rPr>
          <w:rFonts w:asciiTheme="majorHAnsi" w:hAnsiTheme="majorHAnsi"/>
          <w:sz w:val="20"/>
          <w:szCs w:val="20"/>
          <w:lang w:val="es-ES"/>
        </w:rPr>
        <w:t xml:space="preserve">con </w:t>
      </w:r>
      <w:r w:rsidR="00714D8B">
        <w:rPr>
          <w:rFonts w:asciiTheme="majorHAnsi" w:hAnsiTheme="majorHAnsi"/>
          <w:sz w:val="20"/>
          <w:szCs w:val="20"/>
          <w:lang w:val="es-ES"/>
        </w:rPr>
        <w:t xml:space="preserve">lo que se demostraría la </w:t>
      </w:r>
      <w:r w:rsidR="00A72A2C" w:rsidRPr="00F15338">
        <w:rPr>
          <w:rFonts w:asciiTheme="majorHAnsi" w:hAnsiTheme="majorHAnsi"/>
          <w:sz w:val="20"/>
          <w:szCs w:val="20"/>
          <w:lang w:val="es-ES"/>
        </w:rPr>
        <w:t>falta de imparcialidad</w:t>
      </w:r>
      <w:r w:rsidR="00A62B5B" w:rsidRPr="00F15338">
        <w:rPr>
          <w:rFonts w:asciiTheme="majorHAnsi" w:hAnsiTheme="majorHAnsi"/>
          <w:sz w:val="20"/>
          <w:szCs w:val="20"/>
          <w:lang w:val="es-ES"/>
        </w:rPr>
        <w:t xml:space="preserve"> de la jueza en turno</w:t>
      </w:r>
      <w:r w:rsidR="00A72999" w:rsidRPr="00F15338">
        <w:rPr>
          <w:rFonts w:asciiTheme="majorHAnsi" w:hAnsiTheme="majorHAnsi"/>
          <w:sz w:val="20"/>
          <w:szCs w:val="20"/>
          <w:lang w:val="es-ES"/>
        </w:rPr>
        <w:t>. En cuanto a la falta de atención médica</w:t>
      </w:r>
      <w:r w:rsidR="002374E7">
        <w:rPr>
          <w:rFonts w:asciiTheme="majorHAnsi" w:hAnsiTheme="majorHAnsi"/>
          <w:sz w:val="20"/>
          <w:szCs w:val="20"/>
          <w:lang w:val="es-ES"/>
        </w:rPr>
        <w:t>,</w:t>
      </w:r>
      <w:r w:rsidR="00A72999" w:rsidRPr="00F15338">
        <w:rPr>
          <w:rFonts w:asciiTheme="majorHAnsi" w:hAnsiTheme="majorHAnsi"/>
          <w:sz w:val="20"/>
          <w:szCs w:val="20"/>
          <w:lang w:val="es-ES"/>
        </w:rPr>
        <w:t xml:space="preserve"> en perjuicio de las presuntas víctimas, la peticionaria </w:t>
      </w:r>
      <w:r w:rsidRPr="00F15338">
        <w:rPr>
          <w:rFonts w:asciiTheme="majorHAnsi" w:hAnsiTheme="majorHAnsi"/>
          <w:sz w:val="20"/>
          <w:szCs w:val="20"/>
          <w:lang w:val="es-ES"/>
        </w:rPr>
        <w:t>manifiesta</w:t>
      </w:r>
      <w:r w:rsidR="00A72999" w:rsidRPr="00F15338">
        <w:rPr>
          <w:rFonts w:asciiTheme="majorHAnsi" w:hAnsiTheme="majorHAnsi"/>
          <w:sz w:val="20"/>
          <w:szCs w:val="20"/>
          <w:lang w:val="es-ES"/>
        </w:rPr>
        <w:t xml:space="preserve"> que a ambas </w:t>
      </w:r>
      <w:r w:rsidR="006F1429" w:rsidRPr="00F15338">
        <w:rPr>
          <w:rFonts w:asciiTheme="majorHAnsi" w:hAnsiTheme="majorHAnsi"/>
          <w:sz w:val="20"/>
          <w:szCs w:val="20"/>
          <w:lang w:val="es-ES"/>
        </w:rPr>
        <w:t>se</w:t>
      </w:r>
      <w:r w:rsidR="00A72999" w:rsidRPr="00F15338">
        <w:rPr>
          <w:rFonts w:asciiTheme="majorHAnsi" w:hAnsiTheme="majorHAnsi"/>
          <w:sz w:val="20"/>
          <w:szCs w:val="20"/>
          <w:lang w:val="es-ES"/>
        </w:rPr>
        <w:t xml:space="preserve"> les </w:t>
      </w:r>
      <w:r w:rsidR="006F1429" w:rsidRPr="00F15338">
        <w:rPr>
          <w:rFonts w:asciiTheme="majorHAnsi" w:hAnsiTheme="majorHAnsi"/>
          <w:sz w:val="20"/>
          <w:szCs w:val="20"/>
          <w:lang w:val="es-ES"/>
        </w:rPr>
        <w:t>habría negado</w:t>
      </w:r>
      <w:r w:rsidR="00A72999" w:rsidRPr="00F15338">
        <w:rPr>
          <w:rFonts w:asciiTheme="majorHAnsi" w:hAnsiTheme="majorHAnsi"/>
          <w:sz w:val="20"/>
          <w:szCs w:val="20"/>
          <w:lang w:val="es-ES"/>
        </w:rPr>
        <w:t xml:space="preserve"> una atención médica urgente, toda vez que</w:t>
      </w:r>
      <w:r w:rsidR="002374E7">
        <w:rPr>
          <w:rFonts w:asciiTheme="majorHAnsi" w:hAnsiTheme="majorHAnsi"/>
          <w:sz w:val="20"/>
          <w:szCs w:val="20"/>
          <w:lang w:val="es-ES"/>
        </w:rPr>
        <w:t xml:space="preserve"> </w:t>
      </w:r>
      <w:r w:rsidR="002374E7" w:rsidRPr="00F15338">
        <w:rPr>
          <w:rFonts w:asciiTheme="majorHAnsi" w:hAnsiTheme="majorHAnsi"/>
          <w:sz w:val="20"/>
          <w:szCs w:val="20"/>
          <w:lang w:val="es-ES"/>
        </w:rPr>
        <w:t>en 2011</w:t>
      </w:r>
      <w:r w:rsidR="00A72999" w:rsidRPr="00F15338">
        <w:rPr>
          <w:rFonts w:asciiTheme="majorHAnsi" w:hAnsiTheme="majorHAnsi"/>
          <w:sz w:val="20"/>
          <w:szCs w:val="20"/>
          <w:lang w:val="es-ES"/>
        </w:rPr>
        <w:t xml:space="preserve"> el señor Orla</w:t>
      </w:r>
      <w:r w:rsidR="008F3351">
        <w:rPr>
          <w:rFonts w:asciiTheme="majorHAnsi" w:hAnsiTheme="majorHAnsi"/>
          <w:sz w:val="20"/>
          <w:szCs w:val="20"/>
          <w:lang w:val="es-ES"/>
        </w:rPr>
        <w:t>i</w:t>
      </w:r>
      <w:r w:rsidR="00A72999" w:rsidRPr="00F15338">
        <w:rPr>
          <w:rFonts w:asciiTheme="majorHAnsi" w:hAnsiTheme="majorHAnsi"/>
          <w:sz w:val="20"/>
          <w:szCs w:val="20"/>
          <w:lang w:val="es-ES"/>
        </w:rPr>
        <w:t>neta habría presentado lesiones bucales y en la faringe</w:t>
      </w:r>
      <w:r w:rsidR="00992C76">
        <w:rPr>
          <w:rFonts w:asciiTheme="majorHAnsi" w:hAnsiTheme="majorHAnsi"/>
          <w:sz w:val="20"/>
          <w:szCs w:val="20"/>
          <w:lang w:val="es-ES"/>
        </w:rPr>
        <w:t xml:space="preserve"> que no le habrían sido tratadas, y </w:t>
      </w:r>
      <w:r w:rsidR="00A72999" w:rsidRPr="00F15338">
        <w:rPr>
          <w:rFonts w:asciiTheme="majorHAnsi" w:hAnsiTheme="majorHAnsi"/>
          <w:sz w:val="20"/>
          <w:szCs w:val="20"/>
          <w:lang w:val="es-ES"/>
        </w:rPr>
        <w:t>posteriormente fue diagnosticado con hepatitis, necesitando una extirpación de la vesícula biliar</w:t>
      </w:r>
      <w:r w:rsidR="006F1429" w:rsidRPr="00F15338">
        <w:rPr>
          <w:rFonts w:asciiTheme="majorHAnsi" w:hAnsiTheme="majorHAnsi"/>
          <w:sz w:val="20"/>
          <w:szCs w:val="20"/>
          <w:lang w:val="es-ES"/>
        </w:rPr>
        <w:t>, la cual no se le habría realizado</w:t>
      </w:r>
      <w:r w:rsidR="00A72999" w:rsidRPr="00F15338">
        <w:rPr>
          <w:rFonts w:asciiTheme="majorHAnsi" w:hAnsiTheme="majorHAnsi"/>
          <w:sz w:val="20"/>
          <w:szCs w:val="20"/>
          <w:lang w:val="es-ES"/>
        </w:rPr>
        <w:t xml:space="preserve">. Por su parte, indica que al señor Romo se le habría diagnosticado cáncer testicular sin que a este se </w:t>
      </w:r>
      <w:r w:rsidR="006F1429" w:rsidRPr="00F15338">
        <w:rPr>
          <w:rFonts w:asciiTheme="majorHAnsi" w:hAnsiTheme="majorHAnsi"/>
          <w:sz w:val="20"/>
          <w:szCs w:val="20"/>
          <w:lang w:val="es-ES"/>
        </w:rPr>
        <w:t xml:space="preserve">le diera tratamiento </w:t>
      </w:r>
      <w:r w:rsidR="00E8641F">
        <w:rPr>
          <w:rFonts w:asciiTheme="majorHAnsi" w:hAnsiTheme="majorHAnsi"/>
          <w:sz w:val="20"/>
          <w:szCs w:val="20"/>
          <w:lang w:val="es-ES"/>
        </w:rPr>
        <w:t xml:space="preserve">médico </w:t>
      </w:r>
      <w:r w:rsidR="00992C76">
        <w:rPr>
          <w:rFonts w:asciiTheme="majorHAnsi" w:hAnsiTheme="majorHAnsi"/>
          <w:sz w:val="20"/>
          <w:szCs w:val="20"/>
          <w:lang w:val="es-ES"/>
        </w:rPr>
        <w:t>alguno</w:t>
      </w:r>
      <w:r w:rsidR="006F1429" w:rsidRPr="00F15338">
        <w:rPr>
          <w:rFonts w:asciiTheme="majorHAnsi" w:hAnsiTheme="majorHAnsi"/>
          <w:sz w:val="20"/>
          <w:szCs w:val="20"/>
          <w:lang w:val="es-ES"/>
        </w:rPr>
        <w:t xml:space="preserve">. </w:t>
      </w:r>
    </w:p>
    <w:p w14:paraId="345FF7E8" w14:textId="77777777" w:rsidR="00714D8B" w:rsidRPr="00F15338"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F82165A" w14:textId="31E75573" w:rsidR="00A62B5B" w:rsidRPr="00714D8B" w:rsidRDefault="00A62B5B"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 xml:space="preserve">En síntesis, la peticionaria alega que a las presuntas víctimas se les vulneró su </w:t>
      </w:r>
      <w:r w:rsidRPr="00F15338">
        <w:rPr>
          <w:rFonts w:ascii="Cambria" w:eastAsia="Times New Roman" w:hAnsi="Cambria"/>
          <w:sz w:val="20"/>
          <w:szCs w:val="20"/>
          <w:bdr w:val="none" w:sz="0" w:space="0" w:color="auto"/>
          <w:lang w:val="es-ES"/>
        </w:rPr>
        <w:t xml:space="preserve">derecho a la integridad personal, a la libertad personal y a las garantías judiciales por haberles imputado delitos que no habrían cometido; </w:t>
      </w:r>
      <w:r w:rsidR="005220A3">
        <w:rPr>
          <w:rFonts w:ascii="Cambria" w:eastAsia="Times New Roman" w:hAnsi="Cambria"/>
          <w:sz w:val="20"/>
          <w:szCs w:val="20"/>
          <w:bdr w:val="none" w:sz="0" w:space="0" w:color="auto"/>
          <w:lang w:val="es-ES"/>
        </w:rPr>
        <w:t xml:space="preserve">por </w:t>
      </w:r>
      <w:r w:rsidRPr="00F15338">
        <w:rPr>
          <w:rFonts w:ascii="Cambria" w:eastAsia="Times New Roman" w:hAnsi="Cambria"/>
          <w:sz w:val="20"/>
          <w:szCs w:val="20"/>
          <w:bdr w:val="none" w:sz="0" w:space="0" w:color="auto"/>
          <w:lang w:val="es-ES"/>
        </w:rPr>
        <w:t xml:space="preserve">la excesiva prisión preventiva en su contra, misma que </w:t>
      </w:r>
      <w:r w:rsidR="00671380">
        <w:rPr>
          <w:rFonts w:ascii="Cambria" w:eastAsia="Times New Roman" w:hAnsi="Cambria"/>
          <w:sz w:val="20"/>
          <w:szCs w:val="20"/>
          <w:bdr w:val="none" w:sz="0" w:space="0" w:color="auto"/>
          <w:lang w:val="es-ES"/>
        </w:rPr>
        <w:t>duró</w:t>
      </w:r>
      <w:r w:rsidRPr="00F15338">
        <w:rPr>
          <w:rFonts w:ascii="Cambria" w:eastAsia="Times New Roman" w:hAnsi="Cambria"/>
          <w:sz w:val="20"/>
          <w:szCs w:val="20"/>
          <w:bdr w:val="none" w:sz="0" w:space="0" w:color="auto"/>
          <w:lang w:val="es-ES"/>
        </w:rPr>
        <w:t xml:space="preserve"> más de cuatro años; por las irregularidades cometidas en el proceso penal que los condenó a veintitrés años de prisión; y por la falta de atención médica a las presuntas víctimas, debido a que durante la prisión preventiva habrían desarrollado diversas enfermedades cuya atención sería de carácter urgente, poniendo en riesgo la vida de ambos. </w:t>
      </w:r>
    </w:p>
    <w:p w14:paraId="12C5E2FD" w14:textId="77777777" w:rsidR="00714D8B" w:rsidRPr="00F15338"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C626883" w14:textId="4CB02D4D" w:rsidR="002C5E4D" w:rsidRPr="00F15338" w:rsidRDefault="00B12388"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 xml:space="preserve">Por su parte, el Estado </w:t>
      </w:r>
      <w:r w:rsidR="002C5E4D" w:rsidRPr="00F15338">
        <w:rPr>
          <w:rFonts w:asciiTheme="majorHAnsi" w:hAnsiTheme="majorHAnsi"/>
          <w:sz w:val="20"/>
          <w:szCs w:val="20"/>
          <w:lang w:val="es-ES"/>
        </w:rPr>
        <w:t xml:space="preserve">detalla que </w:t>
      </w:r>
      <w:r w:rsidR="004852F0">
        <w:rPr>
          <w:rFonts w:asciiTheme="majorHAnsi" w:hAnsiTheme="majorHAnsi"/>
          <w:sz w:val="20"/>
          <w:szCs w:val="20"/>
          <w:lang w:val="es-ES"/>
        </w:rPr>
        <w:t>las presuntas víctimas fueron condenados por los delitos de</w:t>
      </w:r>
      <w:r w:rsidR="002C5E4D" w:rsidRPr="00F15338">
        <w:rPr>
          <w:rFonts w:asciiTheme="majorHAnsi" w:hAnsiTheme="majorHAnsi"/>
          <w:sz w:val="20"/>
          <w:szCs w:val="20"/>
          <w:lang w:val="es-ES"/>
        </w:rPr>
        <w:t xml:space="preserve"> legitimación de capitales; tráfico y transporte internacional de sustancias estupefacientes y </w:t>
      </w:r>
      <w:r w:rsidR="005220A3" w:rsidRPr="00F15338">
        <w:rPr>
          <w:rFonts w:asciiTheme="majorHAnsi" w:hAnsiTheme="majorHAnsi"/>
          <w:sz w:val="20"/>
          <w:szCs w:val="20"/>
          <w:lang w:val="es-ES"/>
        </w:rPr>
        <w:t>psicotrópicas; interferencia</w:t>
      </w:r>
      <w:r w:rsidR="002C5E4D" w:rsidRPr="00F15338">
        <w:rPr>
          <w:rFonts w:asciiTheme="majorHAnsi" w:hAnsiTheme="majorHAnsi"/>
          <w:sz w:val="20"/>
          <w:szCs w:val="20"/>
          <w:lang w:val="es-ES"/>
        </w:rPr>
        <w:t xml:space="preserve"> de la seguridad operacional de la aviación civil; utilización de ruta de manera fraudulenta; y explotación de aeronave sin marcas de nacionalidad, matricula o señales de individualización y conducción ilegal de aeronaves.</w:t>
      </w:r>
    </w:p>
    <w:p w14:paraId="28D66790" w14:textId="77777777" w:rsid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5859887" w14:textId="439A4108" w:rsidR="00BF79AA" w:rsidRDefault="002C5E4D"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S</w:t>
      </w:r>
      <w:r w:rsidR="00B12388" w:rsidRPr="00F15338">
        <w:rPr>
          <w:rFonts w:asciiTheme="majorHAnsi" w:hAnsiTheme="majorHAnsi"/>
          <w:sz w:val="20"/>
          <w:szCs w:val="20"/>
          <w:lang w:val="es-ES"/>
        </w:rPr>
        <w:t>ostiene que la petición es inadmisible</w:t>
      </w:r>
      <w:r w:rsidRPr="00F15338">
        <w:rPr>
          <w:rFonts w:asciiTheme="majorHAnsi" w:hAnsiTheme="majorHAnsi"/>
          <w:sz w:val="20"/>
          <w:szCs w:val="20"/>
          <w:lang w:val="es-ES"/>
        </w:rPr>
        <w:t>, toda vez</w:t>
      </w:r>
      <w:r w:rsidR="00B12388" w:rsidRPr="00F15338">
        <w:rPr>
          <w:rFonts w:asciiTheme="majorHAnsi" w:hAnsiTheme="majorHAnsi"/>
          <w:sz w:val="20"/>
          <w:szCs w:val="20"/>
          <w:lang w:val="es-ES"/>
        </w:rPr>
        <w:t xml:space="preserve"> </w:t>
      </w:r>
      <w:r w:rsidRPr="00F15338">
        <w:rPr>
          <w:rFonts w:asciiTheme="majorHAnsi" w:hAnsiTheme="majorHAnsi"/>
          <w:sz w:val="20"/>
          <w:szCs w:val="20"/>
          <w:lang w:val="es-ES"/>
        </w:rPr>
        <w:t>que</w:t>
      </w:r>
      <w:r w:rsidR="00B12388" w:rsidRPr="00F15338">
        <w:rPr>
          <w:rFonts w:asciiTheme="majorHAnsi" w:hAnsiTheme="majorHAnsi"/>
          <w:sz w:val="20"/>
          <w:szCs w:val="20"/>
          <w:lang w:val="es-ES"/>
        </w:rPr>
        <w:t xml:space="preserve"> no se han agotado los recursos de jurisdicción interna. Al respecto, señala que ni las presuntas víctimas ni la peticionaria accionaron los mecanismos nacionales que podían haber dado una respuesta adecuada a la situación planteada. </w:t>
      </w:r>
      <w:r w:rsidRPr="00F15338">
        <w:rPr>
          <w:rFonts w:ascii="Cambria" w:hAnsi="Cambria"/>
          <w:sz w:val="20"/>
          <w:szCs w:val="20"/>
          <w:lang w:val="es-ES"/>
        </w:rPr>
        <w:t xml:space="preserve">En consecuencia, Venezuela solicita que la petición sea declarada inadmisible con fundamento en el artículo 46.1, </w:t>
      </w:r>
      <w:r w:rsidR="00AF61ED" w:rsidRPr="00F15338">
        <w:rPr>
          <w:rFonts w:ascii="Cambria" w:hAnsi="Cambria"/>
          <w:sz w:val="20"/>
          <w:szCs w:val="20"/>
          <w:lang w:val="es-ES"/>
        </w:rPr>
        <w:t xml:space="preserve">dado que se limita a realizar un conjunto de consideraciones sobre el proceso penal iniciado contra </w:t>
      </w:r>
      <w:r w:rsidR="00B16B10">
        <w:rPr>
          <w:rFonts w:ascii="Cambria" w:hAnsi="Cambria"/>
          <w:sz w:val="20"/>
          <w:szCs w:val="20"/>
          <w:lang w:val="es-ES"/>
        </w:rPr>
        <w:t>las presuntas víctimas</w:t>
      </w:r>
      <w:r w:rsidR="00AF61ED" w:rsidRPr="00F15338">
        <w:rPr>
          <w:rFonts w:ascii="Cambria" w:hAnsi="Cambria"/>
          <w:sz w:val="20"/>
          <w:szCs w:val="20"/>
          <w:lang w:val="es-ES"/>
        </w:rPr>
        <w:t xml:space="preserve">, sin precisar cuáles fueron </w:t>
      </w:r>
      <w:r w:rsidR="00B16B10">
        <w:rPr>
          <w:rFonts w:ascii="Cambria" w:hAnsi="Cambria"/>
          <w:sz w:val="20"/>
          <w:szCs w:val="20"/>
          <w:lang w:val="es-ES"/>
        </w:rPr>
        <w:t xml:space="preserve">los recursos </w:t>
      </w:r>
      <w:r w:rsidR="00AF61ED" w:rsidRPr="00F15338">
        <w:rPr>
          <w:rFonts w:ascii="Cambria" w:hAnsi="Cambria"/>
          <w:sz w:val="20"/>
          <w:szCs w:val="20"/>
          <w:lang w:val="es-ES"/>
        </w:rPr>
        <w:t xml:space="preserve">agotados </w:t>
      </w:r>
      <w:r w:rsidR="00B16B10">
        <w:rPr>
          <w:rFonts w:ascii="Cambria" w:hAnsi="Cambria"/>
          <w:sz w:val="20"/>
          <w:szCs w:val="20"/>
          <w:lang w:val="es-ES"/>
        </w:rPr>
        <w:t>en la vía interna</w:t>
      </w:r>
      <w:r w:rsidRPr="00F15338">
        <w:rPr>
          <w:rFonts w:ascii="Cambria" w:hAnsi="Cambria"/>
          <w:sz w:val="20"/>
          <w:szCs w:val="20"/>
          <w:lang w:val="es-ES"/>
        </w:rPr>
        <w:t>.</w:t>
      </w:r>
      <w:r w:rsidR="005F1487" w:rsidRPr="00F15338">
        <w:rPr>
          <w:rFonts w:ascii="Cambria" w:hAnsi="Cambria"/>
          <w:sz w:val="20"/>
          <w:szCs w:val="20"/>
          <w:lang w:val="es-ES"/>
        </w:rPr>
        <w:t xml:space="preserve"> </w:t>
      </w:r>
      <w:r w:rsidR="00B12388" w:rsidRPr="00F15338">
        <w:rPr>
          <w:rFonts w:asciiTheme="majorHAnsi" w:hAnsiTheme="majorHAnsi"/>
          <w:sz w:val="20"/>
          <w:szCs w:val="20"/>
          <w:lang w:val="es-ES"/>
        </w:rPr>
        <w:t>Por otra parte, el Estado argumenta que la petición no cumple con el requisito de identificación adecuada previsto en el artículo 46.1</w:t>
      </w:r>
      <w:r w:rsidR="00714D8B">
        <w:rPr>
          <w:rFonts w:asciiTheme="majorHAnsi" w:hAnsiTheme="majorHAnsi"/>
          <w:sz w:val="20"/>
          <w:szCs w:val="20"/>
          <w:lang w:val="es-ES"/>
        </w:rPr>
        <w:t>(</w:t>
      </w:r>
      <w:r w:rsidR="00B12388" w:rsidRPr="00F15338">
        <w:rPr>
          <w:rFonts w:asciiTheme="majorHAnsi" w:hAnsiTheme="majorHAnsi"/>
          <w:sz w:val="20"/>
          <w:szCs w:val="20"/>
          <w:lang w:val="es-ES"/>
        </w:rPr>
        <w:t>d</w:t>
      </w:r>
      <w:r w:rsidR="005F1487" w:rsidRPr="00F15338">
        <w:rPr>
          <w:rFonts w:asciiTheme="majorHAnsi" w:hAnsiTheme="majorHAnsi"/>
          <w:sz w:val="20"/>
          <w:szCs w:val="20"/>
          <w:lang w:val="es-ES"/>
        </w:rPr>
        <w:t xml:space="preserve">) </w:t>
      </w:r>
      <w:r w:rsidR="00B12388" w:rsidRPr="00F15338">
        <w:rPr>
          <w:rFonts w:asciiTheme="majorHAnsi" w:hAnsiTheme="majorHAnsi"/>
          <w:sz w:val="20"/>
          <w:szCs w:val="20"/>
          <w:lang w:val="es-ES"/>
        </w:rPr>
        <w:t xml:space="preserve">de la Convención Americana, toda vez que </w:t>
      </w:r>
      <w:r w:rsidR="00194860" w:rsidRPr="00F15338">
        <w:rPr>
          <w:rFonts w:asciiTheme="majorHAnsi" w:hAnsiTheme="majorHAnsi"/>
          <w:sz w:val="20"/>
          <w:szCs w:val="20"/>
          <w:lang w:val="es-ES"/>
        </w:rPr>
        <w:t>l</w:t>
      </w:r>
      <w:r w:rsidR="00B12388" w:rsidRPr="00F15338">
        <w:rPr>
          <w:rFonts w:asciiTheme="majorHAnsi" w:hAnsiTheme="majorHAnsi"/>
          <w:sz w:val="20"/>
          <w:szCs w:val="20"/>
          <w:lang w:val="es-ES"/>
        </w:rPr>
        <w:t>a</w:t>
      </w:r>
      <w:r w:rsidR="00194860" w:rsidRPr="00F15338">
        <w:rPr>
          <w:rFonts w:asciiTheme="majorHAnsi" w:hAnsiTheme="majorHAnsi"/>
          <w:sz w:val="20"/>
          <w:szCs w:val="20"/>
          <w:lang w:val="es-ES"/>
        </w:rPr>
        <w:t xml:space="preserve"> peticionaria </w:t>
      </w:r>
      <w:r w:rsidRPr="00F15338">
        <w:rPr>
          <w:rFonts w:asciiTheme="majorHAnsi" w:hAnsiTheme="majorHAnsi"/>
          <w:sz w:val="20"/>
          <w:szCs w:val="20"/>
          <w:lang w:val="es-ES"/>
        </w:rPr>
        <w:t>habría presentado la petición sin conocimiento de las presuntas víctimas o de su defensa</w:t>
      </w:r>
      <w:r w:rsidR="003B1608">
        <w:rPr>
          <w:rFonts w:asciiTheme="majorHAnsi" w:hAnsiTheme="majorHAnsi"/>
          <w:sz w:val="20"/>
          <w:szCs w:val="20"/>
          <w:lang w:val="es-ES"/>
        </w:rPr>
        <w:t xml:space="preserve"> legal</w:t>
      </w:r>
      <w:r w:rsidR="00B12388" w:rsidRPr="00F15338">
        <w:rPr>
          <w:rFonts w:asciiTheme="majorHAnsi" w:hAnsiTheme="majorHAnsi"/>
          <w:sz w:val="20"/>
          <w:szCs w:val="20"/>
          <w:lang w:val="es-ES"/>
        </w:rPr>
        <w:t>.</w:t>
      </w:r>
    </w:p>
    <w:p w14:paraId="5009F3F4" w14:textId="77777777" w:rsidR="00714D8B" w:rsidRPr="00F15338"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B47CE4D" w14:textId="77777777" w:rsidR="003239B8" w:rsidRPr="00F15338" w:rsidRDefault="003239B8" w:rsidP="00714D8B">
      <w:pPr>
        <w:ind w:firstLine="720"/>
        <w:jc w:val="both"/>
        <w:rPr>
          <w:rFonts w:ascii="Cambria" w:hAnsi="Cambria"/>
          <w:sz w:val="20"/>
          <w:szCs w:val="20"/>
          <w:lang w:val="es-ES"/>
        </w:rPr>
      </w:pPr>
      <w:r w:rsidRPr="00F15338">
        <w:rPr>
          <w:rFonts w:asciiTheme="majorHAnsi" w:eastAsia="Cambria" w:hAnsiTheme="majorHAnsi" w:cs="Cambria"/>
          <w:b/>
          <w:bCs/>
          <w:color w:val="000000"/>
          <w:sz w:val="20"/>
          <w:szCs w:val="20"/>
          <w:u w:color="000000"/>
          <w:lang w:val="es-ES" w:eastAsia="es-ES"/>
        </w:rPr>
        <w:t>VI.</w:t>
      </w:r>
      <w:r w:rsidRPr="00F15338">
        <w:rPr>
          <w:rFonts w:asciiTheme="majorHAnsi" w:eastAsia="Cambria" w:hAnsiTheme="majorHAnsi" w:cs="Cambria"/>
          <w:b/>
          <w:bCs/>
          <w:color w:val="000000"/>
          <w:sz w:val="20"/>
          <w:szCs w:val="20"/>
          <w:u w:color="000000"/>
          <w:lang w:val="es-ES" w:eastAsia="es-ES"/>
        </w:rPr>
        <w:tab/>
      </w:r>
      <w:r w:rsidR="004A6A54" w:rsidRPr="00F15338">
        <w:rPr>
          <w:rFonts w:asciiTheme="majorHAnsi" w:hAnsiTheme="majorHAnsi"/>
          <w:b/>
          <w:bCs/>
          <w:sz w:val="20"/>
          <w:szCs w:val="20"/>
          <w:lang w:val="es-ES"/>
        </w:rPr>
        <w:t xml:space="preserve">ANÁLISIS DE </w:t>
      </w:r>
      <w:r w:rsidR="00C21FEF" w:rsidRPr="00F15338">
        <w:rPr>
          <w:rFonts w:asciiTheme="majorHAnsi" w:hAnsiTheme="majorHAnsi"/>
          <w:b/>
          <w:sz w:val="20"/>
          <w:szCs w:val="20"/>
          <w:lang w:val="es-ES"/>
        </w:rPr>
        <w:t>AGOTAMIENTO DE LOS RECURSOS INTERNOS Y PLAZO DE PRESENTACIÓN</w:t>
      </w:r>
      <w:r w:rsidR="00C21FEF" w:rsidRPr="00F15338">
        <w:rPr>
          <w:rFonts w:asciiTheme="majorHAnsi" w:eastAsia="Cambria" w:hAnsiTheme="majorHAnsi" w:cs="Cambria"/>
          <w:b/>
          <w:bCs/>
          <w:color w:val="000000"/>
          <w:sz w:val="20"/>
          <w:szCs w:val="20"/>
          <w:u w:color="000000"/>
          <w:lang w:val="es-ES" w:eastAsia="es-ES"/>
        </w:rPr>
        <w:t xml:space="preserve"> </w:t>
      </w:r>
    </w:p>
    <w:p w14:paraId="5A7DB329" w14:textId="77777777" w:rsid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F237D11" w14:textId="20D15D05" w:rsidR="005220A3" w:rsidRDefault="00714D8B" w:rsidP="00F20C4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714D8B">
        <w:rPr>
          <w:rFonts w:asciiTheme="majorHAnsi" w:hAnsiTheme="majorHAnsi"/>
          <w:sz w:val="20"/>
          <w:szCs w:val="20"/>
          <w:lang w:val="es-ES"/>
        </w:rPr>
        <w:t>La</w:t>
      </w:r>
      <w:r w:rsidR="005A791C" w:rsidRPr="00714D8B">
        <w:rPr>
          <w:rFonts w:asciiTheme="majorHAnsi" w:hAnsiTheme="majorHAnsi"/>
          <w:sz w:val="20"/>
          <w:szCs w:val="20"/>
          <w:lang w:val="es-ES"/>
        </w:rPr>
        <w:t xml:space="preserve"> </w:t>
      </w:r>
      <w:r w:rsidR="00AF61ED" w:rsidRPr="00714D8B">
        <w:rPr>
          <w:rFonts w:asciiTheme="majorHAnsi" w:hAnsiTheme="majorHAnsi"/>
          <w:sz w:val="20"/>
          <w:szCs w:val="20"/>
          <w:lang w:val="es-ES"/>
        </w:rPr>
        <w:t>peticionaria</w:t>
      </w:r>
      <w:r w:rsidR="00F01A9A" w:rsidRPr="00714D8B">
        <w:rPr>
          <w:rFonts w:asciiTheme="majorHAnsi" w:hAnsiTheme="majorHAnsi"/>
          <w:sz w:val="20"/>
          <w:szCs w:val="20"/>
          <w:lang w:val="es-ES"/>
        </w:rPr>
        <w:t xml:space="preserve"> alega</w:t>
      </w:r>
      <w:r w:rsidR="006E5BE2" w:rsidRPr="00714D8B">
        <w:rPr>
          <w:rFonts w:asciiTheme="majorHAnsi" w:hAnsiTheme="majorHAnsi"/>
          <w:sz w:val="20"/>
          <w:szCs w:val="20"/>
          <w:lang w:val="es-ES"/>
        </w:rPr>
        <w:t xml:space="preserve"> la violación de</w:t>
      </w:r>
      <w:r w:rsidR="009D6255" w:rsidRPr="00714D8B">
        <w:rPr>
          <w:rFonts w:asciiTheme="majorHAnsi" w:hAnsiTheme="majorHAnsi"/>
          <w:sz w:val="20"/>
          <w:szCs w:val="20"/>
          <w:lang w:val="es-ES"/>
        </w:rPr>
        <w:t xml:space="preserve"> </w:t>
      </w:r>
      <w:r w:rsidR="00AF61ED" w:rsidRPr="00714D8B">
        <w:rPr>
          <w:rFonts w:asciiTheme="majorHAnsi" w:hAnsiTheme="majorHAnsi"/>
          <w:sz w:val="20"/>
          <w:szCs w:val="20"/>
          <w:lang w:val="es-ES"/>
        </w:rPr>
        <w:t>los</w:t>
      </w:r>
      <w:r w:rsidR="006E5BE2" w:rsidRPr="00714D8B">
        <w:rPr>
          <w:rFonts w:asciiTheme="majorHAnsi" w:hAnsiTheme="majorHAnsi"/>
          <w:sz w:val="20"/>
          <w:szCs w:val="20"/>
          <w:lang w:val="es-ES"/>
        </w:rPr>
        <w:t xml:space="preserve"> derecho</w:t>
      </w:r>
      <w:r w:rsidR="009D6255" w:rsidRPr="00714D8B">
        <w:rPr>
          <w:rFonts w:asciiTheme="majorHAnsi" w:hAnsiTheme="majorHAnsi"/>
          <w:sz w:val="20"/>
          <w:szCs w:val="20"/>
          <w:lang w:val="es-ES"/>
        </w:rPr>
        <w:t>s</w:t>
      </w:r>
      <w:r w:rsidR="006E5BE2" w:rsidRPr="00714D8B">
        <w:rPr>
          <w:rFonts w:asciiTheme="majorHAnsi" w:hAnsiTheme="majorHAnsi"/>
          <w:sz w:val="20"/>
          <w:szCs w:val="20"/>
          <w:lang w:val="es-ES"/>
        </w:rPr>
        <w:t xml:space="preserve"> a la defensa, </w:t>
      </w:r>
      <w:r w:rsidR="009D6255" w:rsidRPr="00714D8B">
        <w:rPr>
          <w:rFonts w:asciiTheme="majorHAnsi" w:hAnsiTheme="majorHAnsi"/>
          <w:sz w:val="20"/>
          <w:szCs w:val="20"/>
          <w:lang w:val="es-ES"/>
        </w:rPr>
        <w:t xml:space="preserve">a </w:t>
      </w:r>
      <w:r w:rsidR="006E5BE2" w:rsidRPr="00714D8B">
        <w:rPr>
          <w:rFonts w:asciiTheme="majorHAnsi" w:hAnsiTheme="majorHAnsi"/>
          <w:sz w:val="20"/>
          <w:szCs w:val="20"/>
          <w:lang w:val="es-ES"/>
        </w:rPr>
        <w:t xml:space="preserve">las garantías judiciales y el plazo razonable de la prisión preventiva </w:t>
      </w:r>
      <w:r w:rsidR="003E7F82" w:rsidRPr="00714D8B">
        <w:rPr>
          <w:rFonts w:asciiTheme="majorHAnsi" w:hAnsiTheme="majorHAnsi"/>
          <w:sz w:val="20"/>
          <w:szCs w:val="20"/>
          <w:lang w:val="es-ES"/>
        </w:rPr>
        <w:t xml:space="preserve">dentro </w:t>
      </w:r>
      <w:r w:rsidR="00FA001A" w:rsidRPr="00714D8B">
        <w:rPr>
          <w:rFonts w:asciiTheme="majorHAnsi" w:hAnsiTheme="majorHAnsi"/>
          <w:sz w:val="20"/>
          <w:szCs w:val="20"/>
          <w:lang w:val="es-ES"/>
        </w:rPr>
        <w:t>del</w:t>
      </w:r>
      <w:r w:rsidR="006E5BE2" w:rsidRPr="00714D8B">
        <w:rPr>
          <w:rFonts w:asciiTheme="majorHAnsi" w:hAnsiTheme="majorHAnsi"/>
          <w:sz w:val="20"/>
          <w:szCs w:val="20"/>
          <w:lang w:val="es-ES"/>
        </w:rPr>
        <w:t xml:space="preserve"> proceso penal</w:t>
      </w:r>
      <w:r w:rsidR="00447010" w:rsidRPr="00714D8B">
        <w:rPr>
          <w:rFonts w:asciiTheme="majorHAnsi" w:hAnsiTheme="majorHAnsi"/>
          <w:sz w:val="20"/>
          <w:szCs w:val="20"/>
          <w:lang w:val="es-ES"/>
        </w:rPr>
        <w:t xml:space="preserve"> </w:t>
      </w:r>
      <w:r w:rsidR="00FA001A" w:rsidRPr="00714D8B">
        <w:rPr>
          <w:rFonts w:asciiTheme="majorHAnsi" w:hAnsiTheme="majorHAnsi"/>
          <w:sz w:val="20"/>
          <w:szCs w:val="20"/>
          <w:lang w:val="es-ES"/>
        </w:rPr>
        <w:t xml:space="preserve">seguido </w:t>
      </w:r>
      <w:r w:rsidR="00146DC1" w:rsidRPr="00714D8B">
        <w:rPr>
          <w:rFonts w:asciiTheme="majorHAnsi" w:hAnsiTheme="majorHAnsi"/>
          <w:sz w:val="20"/>
          <w:szCs w:val="20"/>
          <w:lang w:val="es-ES"/>
        </w:rPr>
        <w:t xml:space="preserve">en </w:t>
      </w:r>
      <w:r w:rsidR="00FA001A" w:rsidRPr="00714D8B">
        <w:rPr>
          <w:rFonts w:asciiTheme="majorHAnsi" w:hAnsiTheme="majorHAnsi"/>
          <w:sz w:val="20"/>
          <w:szCs w:val="20"/>
          <w:lang w:val="es-ES"/>
        </w:rPr>
        <w:t>contra</w:t>
      </w:r>
      <w:r w:rsidR="00FF2575" w:rsidRPr="00714D8B">
        <w:rPr>
          <w:rFonts w:asciiTheme="majorHAnsi" w:hAnsiTheme="majorHAnsi"/>
          <w:sz w:val="20"/>
          <w:szCs w:val="20"/>
          <w:lang w:val="es-ES"/>
        </w:rPr>
        <w:t xml:space="preserve"> </w:t>
      </w:r>
      <w:r w:rsidR="00AF61ED" w:rsidRPr="00714D8B">
        <w:rPr>
          <w:rFonts w:asciiTheme="majorHAnsi" w:hAnsiTheme="majorHAnsi"/>
          <w:sz w:val="20"/>
          <w:szCs w:val="20"/>
          <w:lang w:val="es-ES"/>
        </w:rPr>
        <w:t xml:space="preserve">de las presuntas víctimas </w:t>
      </w:r>
      <w:r w:rsidR="00FF2575" w:rsidRPr="00714D8B">
        <w:rPr>
          <w:rFonts w:asciiTheme="majorHAnsi" w:hAnsiTheme="majorHAnsi"/>
          <w:sz w:val="20"/>
          <w:szCs w:val="20"/>
          <w:lang w:val="es-ES"/>
        </w:rPr>
        <w:t>por el delito de tráfico de sustancias estupefacientes y psicotrópicas</w:t>
      </w:r>
      <w:r w:rsidR="00AF61ED" w:rsidRPr="00714D8B">
        <w:rPr>
          <w:rFonts w:asciiTheme="majorHAnsi" w:hAnsiTheme="majorHAnsi"/>
          <w:sz w:val="20"/>
          <w:szCs w:val="20"/>
          <w:lang w:val="es-ES"/>
        </w:rPr>
        <w:t>, entre otros</w:t>
      </w:r>
      <w:r w:rsidR="006E5BE2" w:rsidRPr="00714D8B">
        <w:rPr>
          <w:rFonts w:asciiTheme="majorHAnsi" w:hAnsiTheme="majorHAnsi"/>
          <w:sz w:val="20"/>
          <w:szCs w:val="20"/>
          <w:lang w:val="es-ES"/>
        </w:rPr>
        <w:t>.</w:t>
      </w:r>
      <w:r w:rsidR="00FF2575" w:rsidRPr="00714D8B">
        <w:rPr>
          <w:rFonts w:asciiTheme="majorHAnsi" w:hAnsiTheme="majorHAnsi"/>
          <w:sz w:val="20"/>
          <w:szCs w:val="20"/>
          <w:lang w:val="es-ES"/>
        </w:rPr>
        <w:t xml:space="preserve"> </w:t>
      </w:r>
      <w:r w:rsidR="00672CE7" w:rsidRPr="00714D8B">
        <w:rPr>
          <w:rFonts w:asciiTheme="majorHAnsi" w:hAnsiTheme="majorHAnsi"/>
          <w:sz w:val="20"/>
          <w:szCs w:val="20"/>
          <w:lang w:val="es-ES"/>
        </w:rPr>
        <w:t>Sin embargo, no indica cu</w:t>
      </w:r>
      <w:r w:rsidR="000142BC" w:rsidRPr="00714D8B">
        <w:rPr>
          <w:rFonts w:asciiTheme="majorHAnsi" w:hAnsiTheme="majorHAnsi"/>
          <w:sz w:val="20"/>
          <w:szCs w:val="20"/>
          <w:lang w:val="es-ES"/>
        </w:rPr>
        <w:t>á</w:t>
      </w:r>
      <w:r w:rsidR="00672CE7" w:rsidRPr="00714D8B">
        <w:rPr>
          <w:rFonts w:asciiTheme="majorHAnsi" w:hAnsiTheme="majorHAnsi"/>
          <w:sz w:val="20"/>
          <w:szCs w:val="20"/>
          <w:lang w:val="es-ES"/>
        </w:rPr>
        <w:t>les fueron</w:t>
      </w:r>
      <w:r w:rsidR="00581E28" w:rsidRPr="00714D8B">
        <w:rPr>
          <w:rFonts w:asciiTheme="majorHAnsi" w:hAnsiTheme="majorHAnsi"/>
          <w:sz w:val="20"/>
          <w:szCs w:val="20"/>
          <w:lang w:val="es-ES"/>
        </w:rPr>
        <w:t xml:space="preserve"> los recursos debidamente</w:t>
      </w:r>
      <w:r w:rsidR="00672CE7" w:rsidRPr="00714D8B">
        <w:rPr>
          <w:rFonts w:asciiTheme="majorHAnsi" w:hAnsiTheme="majorHAnsi"/>
          <w:sz w:val="20"/>
          <w:szCs w:val="20"/>
          <w:lang w:val="es-ES"/>
        </w:rPr>
        <w:t xml:space="preserve"> agotados por las presuntas víctimas en el ámbito interno. El Estado alega que la falta de información sobre tal punto en la petición </w:t>
      </w:r>
      <w:r w:rsidR="00553366" w:rsidRPr="00714D8B">
        <w:rPr>
          <w:rFonts w:asciiTheme="majorHAnsi" w:hAnsiTheme="majorHAnsi"/>
          <w:sz w:val="20"/>
          <w:szCs w:val="20"/>
          <w:lang w:val="es-ES"/>
        </w:rPr>
        <w:t xml:space="preserve">la </w:t>
      </w:r>
      <w:r w:rsidR="00672CE7" w:rsidRPr="00714D8B">
        <w:rPr>
          <w:rFonts w:asciiTheme="majorHAnsi" w:hAnsiTheme="majorHAnsi"/>
          <w:sz w:val="20"/>
          <w:szCs w:val="20"/>
          <w:lang w:val="es-ES"/>
        </w:rPr>
        <w:t xml:space="preserve">torna inadmisible. </w:t>
      </w:r>
    </w:p>
    <w:p w14:paraId="1AEA4390" w14:textId="77777777" w:rsidR="00714D8B" w:rsidRP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4C6F613" w14:textId="519664BC" w:rsidR="00672CE7" w:rsidRPr="00714D8B" w:rsidRDefault="00714D8B"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714D8B">
        <w:rPr>
          <w:rFonts w:asciiTheme="majorHAnsi" w:hAnsiTheme="majorHAnsi"/>
          <w:sz w:val="20"/>
          <w:szCs w:val="20"/>
          <w:lang w:val="es-ES"/>
        </w:rPr>
        <w:t xml:space="preserve">El </w:t>
      </w:r>
      <w:r w:rsidR="00184456" w:rsidRPr="00714D8B">
        <w:rPr>
          <w:rFonts w:asciiTheme="majorHAnsi" w:hAnsiTheme="majorHAnsi" w:cs="Calibri"/>
          <w:sz w:val="20"/>
          <w:szCs w:val="20"/>
          <w:lang w:val="es-ES"/>
        </w:rPr>
        <w:t>requisito del previo agotamiento de recursos internos tiene como objeto permitir que las autoridades nacionales conozcan sobre la supuesta violación de un derecho protegido y, de ser apropiado, solucionen la situación antes de que sea conocida por una instancia internacional</w:t>
      </w:r>
      <w:r w:rsidR="00184456" w:rsidRPr="00714D8B">
        <w:rPr>
          <w:rStyle w:val="FootnoteReference"/>
          <w:rFonts w:asciiTheme="majorHAnsi" w:hAnsiTheme="majorHAnsi" w:cs="Calibri"/>
          <w:sz w:val="20"/>
          <w:szCs w:val="20"/>
          <w:lang w:val="es-ES"/>
        </w:rPr>
        <w:footnoteReference w:id="5"/>
      </w:r>
      <w:r w:rsidR="00184456" w:rsidRPr="00714D8B">
        <w:rPr>
          <w:rFonts w:asciiTheme="majorHAnsi" w:hAnsiTheme="majorHAnsi" w:cs="Calibri"/>
          <w:sz w:val="20"/>
          <w:szCs w:val="20"/>
          <w:lang w:val="es-ES"/>
        </w:rPr>
        <w:t xml:space="preserve">. </w:t>
      </w:r>
      <w:r w:rsidRPr="00714D8B">
        <w:rPr>
          <w:rFonts w:asciiTheme="majorHAnsi" w:hAnsiTheme="majorHAnsi" w:cs="Calibri"/>
          <w:sz w:val="20"/>
          <w:szCs w:val="20"/>
          <w:lang w:val="es-ES"/>
        </w:rPr>
        <w:t xml:space="preserve">En el presente asunto, </w:t>
      </w:r>
      <w:r w:rsidR="00E770B2" w:rsidRPr="00714D8B">
        <w:rPr>
          <w:rFonts w:asciiTheme="majorHAnsi" w:hAnsiTheme="majorHAnsi" w:cs="Calibri"/>
          <w:sz w:val="20"/>
          <w:szCs w:val="20"/>
          <w:lang w:val="es-ES"/>
        </w:rPr>
        <w:t xml:space="preserve">la Comisión </w:t>
      </w:r>
      <w:r w:rsidRPr="00714D8B">
        <w:rPr>
          <w:rFonts w:asciiTheme="majorHAnsi" w:hAnsiTheme="majorHAnsi" w:cs="Calibri"/>
          <w:sz w:val="20"/>
          <w:szCs w:val="20"/>
          <w:lang w:val="es-ES"/>
        </w:rPr>
        <w:t xml:space="preserve">Interamericana </w:t>
      </w:r>
      <w:r w:rsidR="00E770B2" w:rsidRPr="00714D8B">
        <w:rPr>
          <w:rFonts w:asciiTheme="majorHAnsi" w:hAnsiTheme="majorHAnsi" w:cs="Calibri"/>
          <w:sz w:val="20"/>
          <w:szCs w:val="20"/>
          <w:lang w:val="es-ES"/>
        </w:rPr>
        <w:t>observa que el peticionario t</w:t>
      </w:r>
      <w:r w:rsidRPr="00714D8B">
        <w:rPr>
          <w:rFonts w:asciiTheme="majorHAnsi" w:hAnsiTheme="majorHAnsi" w:cs="Calibri"/>
          <w:sz w:val="20"/>
          <w:szCs w:val="20"/>
          <w:lang w:val="es-ES"/>
        </w:rPr>
        <w:t xml:space="preserve">iene la carga de </w:t>
      </w:r>
      <w:r w:rsidR="00E770B2" w:rsidRPr="00714D8B">
        <w:rPr>
          <w:rFonts w:asciiTheme="majorHAnsi" w:hAnsiTheme="majorHAnsi" w:cs="Calibri"/>
          <w:sz w:val="20"/>
          <w:szCs w:val="20"/>
          <w:lang w:val="es-ES"/>
        </w:rPr>
        <w:t xml:space="preserve">aportar información </w:t>
      </w:r>
      <w:r w:rsidRPr="00714D8B">
        <w:rPr>
          <w:rFonts w:asciiTheme="majorHAnsi" w:hAnsiTheme="majorHAnsi" w:cs="Calibri"/>
          <w:sz w:val="20"/>
          <w:szCs w:val="20"/>
          <w:lang w:val="es-ES"/>
        </w:rPr>
        <w:t>par</w:t>
      </w:r>
      <w:r w:rsidR="00E770B2" w:rsidRPr="00714D8B">
        <w:rPr>
          <w:rFonts w:asciiTheme="majorHAnsi" w:hAnsiTheme="majorHAnsi" w:cs="Calibri"/>
          <w:sz w:val="20"/>
          <w:szCs w:val="20"/>
          <w:lang w:val="es-ES"/>
        </w:rPr>
        <w:t xml:space="preserve">a demostrar los </w:t>
      </w:r>
      <w:r w:rsidR="00E770B2" w:rsidRPr="00714D8B">
        <w:rPr>
          <w:rFonts w:asciiTheme="majorHAnsi" w:hAnsiTheme="majorHAnsi" w:cs="Calibri"/>
          <w:sz w:val="20"/>
          <w:szCs w:val="20"/>
          <w:lang w:val="es-ES"/>
        </w:rPr>
        <w:lastRenderedPageBreak/>
        <w:t>recursos que ha intentado agotar y sus resultado</w:t>
      </w:r>
      <w:r w:rsidRPr="00714D8B">
        <w:rPr>
          <w:rFonts w:asciiTheme="majorHAnsi" w:hAnsiTheme="majorHAnsi" w:cs="Calibri"/>
          <w:sz w:val="20"/>
          <w:szCs w:val="20"/>
          <w:lang w:val="es-ES"/>
        </w:rPr>
        <w:t>s</w:t>
      </w:r>
      <w:r w:rsidR="00E770B2" w:rsidRPr="00714D8B">
        <w:rPr>
          <w:rFonts w:asciiTheme="majorHAnsi" w:hAnsiTheme="majorHAnsi" w:cs="Calibri"/>
          <w:sz w:val="20"/>
          <w:szCs w:val="20"/>
          <w:lang w:val="es-ES"/>
        </w:rPr>
        <w:t>. Sin embargo, a</w:t>
      </w:r>
      <w:r w:rsidR="00184456" w:rsidRPr="00714D8B">
        <w:rPr>
          <w:rFonts w:asciiTheme="majorHAnsi" w:hAnsiTheme="majorHAnsi" w:cs="Calibri"/>
          <w:sz w:val="20"/>
          <w:szCs w:val="20"/>
          <w:lang w:val="es-ES"/>
        </w:rPr>
        <w:t xml:space="preserve"> partir de la información brindada por la parte peticionaria, no queda claro cu</w:t>
      </w:r>
      <w:r w:rsidR="003B2556" w:rsidRPr="00714D8B">
        <w:rPr>
          <w:rFonts w:asciiTheme="majorHAnsi" w:hAnsiTheme="majorHAnsi" w:cs="Calibri"/>
          <w:sz w:val="20"/>
          <w:szCs w:val="20"/>
          <w:lang w:val="es-ES"/>
        </w:rPr>
        <w:t>á</w:t>
      </w:r>
      <w:r w:rsidR="00184456" w:rsidRPr="00714D8B">
        <w:rPr>
          <w:rFonts w:asciiTheme="majorHAnsi" w:hAnsiTheme="majorHAnsi" w:cs="Calibri"/>
          <w:sz w:val="20"/>
          <w:szCs w:val="20"/>
          <w:lang w:val="es-ES"/>
        </w:rPr>
        <w:t xml:space="preserve">les habrían sido los recursos intentados por las presuntas víctimas para denunciar las violaciones alegadas. </w:t>
      </w:r>
    </w:p>
    <w:p w14:paraId="11A34FB9" w14:textId="77777777" w:rsidR="00714D8B" w:rsidRP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DB1B88" w14:textId="29C1D153" w:rsidR="00672CE7" w:rsidRDefault="00672CE7"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En atención a estas consideraciones</w:t>
      </w:r>
      <w:r w:rsidR="00866FE2">
        <w:rPr>
          <w:rFonts w:asciiTheme="majorHAnsi" w:hAnsiTheme="majorHAnsi"/>
          <w:sz w:val="20"/>
          <w:szCs w:val="20"/>
          <w:lang w:val="es-ES"/>
        </w:rPr>
        <w:t>,</w:t>
      </w:r>
      <w:r w:rsidRPr="00F15338">
        <w:rPr>
          <w:rFonts w:asciiTheme="majorHAnsi" w:hAnsiTheme="majorHAnsi"/>
          <w:sz w:val="20"/>
          <w:szCs w:val="20"/>
          <w:lang w:val="es-ES"/>
        </w:rPr>
        <w:t xml:space="preserve"> y </w:t>
      </w:r>
      <w:r w:rsidR="00866FE2">
        <w:rPr>
          <w:rFonts w:asciiTheme="majorHAnsi" w:hAnsiTheme="majorHAnsi"/>
          <w:sz w:val="20"/>
          <w:szCs w:val="20"/>
          <w:lang w:val="es-ES"/>
        </w:rPr>
        <w:t>como resultado del examen detallado de la información aportada por la parte peticionaria</w:t>
      </w:r>
      <w:r w:rsidRPr="00F15338">
        <w:rPr>
          <w:rFonts w:asciiTheme="majorHAnsi" w:hAnsiTheme="majorHAnsi"/>
          <w:sz w:val="20"/>
          <w:szCs w:val="20"/>
          <w:lang w:val="es-ES"/>
        </w:rPr>
        <w:t xml:space="preserve">, la Comisión </w:t>
      </w:r>
      <w:r w:rsidR="00866FE2">
        <w:rPr>
          <w:rFonts w:asciiTheme="majorHAnsi" w:hAnsiTheme="majorHAnsi"/>
          <w:sz w:val="20"/>
          <w:szCs w:val="20"/>
          <w:lang w:val="es-ES"/>
        </w:rPr>
        <w:t xml:space="preserve">concluye que no cuenta con elementos que le permitan verificar que las presuntas víctimas hayan interpuesto o agotado </w:t>
      </w:r>
      <w:r w:rsidR="003B2556">
        <w:rPr>
          <w:rFonts w:asciiTheme="majorHAnsi" w:hAnsiTheme="majorHAnsi"/>
          <w:sz w:val="20"/>
          <w:szCs w:val="20"/>
          <w:lang w:val="es-ES"/>
        </w:rPr>
        <w:t xml:space="preserve">los </w:t>
      </w:r>
      <w:r w:rsidRPr="00F15338">
        <w:rPr>
          <w:rFonts w:asciiTheme="majorHAnsi" w:hAnsiTheme="majorHAnsi"/>
          <w:sz w:val="20"/>
          <w:szCs w:val="20"/>
          <w:lang w:val="es-ES"/>
        </w:rPr>
        <w:t>recursos legales disponibles</w:t>
      </w:r>
      <w:r w:rsidR="00866FE2">
        <w:rPr>
          <w:rFonts w:asciiTheme="majorHAnsi" w:hAnsiTheme="majorHAnsi"/>
          <w:sz w:val="20"/>
          <w:szCs w:val="20"/>
          <w:lang w:val="es-ES"/>
        </w:rPr>
        <w:t xml:space="preserve"> en la legislación, </w:t>
      </w:r>
      <w:r w:rsidRPr="00F15338">
        <w:rPr>
          <w:rFonts w:asciiTheme="majorHAnsi" w:hAnsiTheme="majorHAnsi"/>
          <w:sz w:val="20"/>
          <w:szCs w:val="20"/>
          <w:lang w:val="es-ES"/>
        </w:rPr>
        <w:t xml:space="preserve">o que aplique una excepción a este requerimiento. </w:t>
      </w:r>
      <w:r w:rsidR="00866FE2">
        <w:rPr>
          <w:rFonts w:asciiTheme="majorHAnsi" w:hAnsiTheme="majorHAnsi"/>
          <w:sz w:val="20"/>
          <w:szCs w:val="20"/>
          <w:lang w:val="es-ES"/>
        </w:rPr>
        <w:t xml:space="preserve">En consecuencia, la Comisión no puede dar por cumplido el requisito establecido en el artículo </w:t>
      </w:r>
      <w:r w:rsidRPr="00F15338">
        <w:rPr>
          <w:rFonts w:asciiTheme="majorHAnsi" w:hAnsiTheme="majorHAnsi"/>
          <w:sz w:val="20"/>
          <w:szCs w:val="20"/>
          <w:lang w:val="es-ES"/>
        </w:rPr>
        <w:t>46.1</w:t>
      </w:r>
      <w:r w:rsidR="005220A3">
        <w:rPr>
          <w:rFonts w:asciiTheme="majorHAnsi" w:hAnsiTheme="majorHAnsi"/>
          <w:sz w:val="20"/>
          <w:szCs w:val="20"/>
          <w:lang w:val="es-ES"/>
        </w:rPr>
        <w:t>(</w:t>
      </w:r>
      <w:r w:rsidRPr="00F15338">
        <w:rPr>
          <w:rFonts w:asciiTheme="majorHAnsi" w:hAnsiTheme="majorHAnsi"/>
          <w:sz w:val="20"/>
          <w:szCs w:val="20"/>
          <w:lang w:val="es-ES"/>
        </w:rPr>
        <w:t xml:space="preserve">a) de la Convención Americana, y es por ende inadmisible. La Comisión considera por consiguiente innecesario analizar los demás requisitos de admisibilidad. </w:t>
      </w:r>
    </w:p>
    <w:p w14:paraId="7132CA19" w14:textId="77777777" w:rsid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8E5E3CA" w14:textId="2A0A0C03" w:rsidR="008F3351" w:rsidRPr="00714D8B" w:rsidRDefault="008F3351" w:rsidP="00714D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1162CB">
        <w:rPr>
          <w:rFonts w:asciiTheme="majorHAnsi" w:hAnsiTheme="majorHAnsi"/>
          <w:sz w:val="20"/>
          <w:szCs w:val="20"/>
          <w:lang w:val="es-ES"/>
        </w:rPr>
        <w:t xml:space="preserve">Por último, sobre el alegato del Estado de que la peticionaria no tendría autorización de las presuntas víctimas para presentar la petición, la Comisión resalta que a </w:t>
      </w:r>
      <w:r w:rsidRPr="001162CB">
        <w:rPr>
          <w:rFonts w:asciiTheme="majorHAnsi" w:hAnsiTheme="majorHAnsi" w:cs="Calibri"/>
          <w:sz w:val="20"/>
          <w:szCs w:val="20"/>
          <w:lang w:val="es-ES_tradnl"/>
        </w:rPr>
        <w:t xml:space="preserve">diferencia de lo establecido en otros sistemas de protección de los derechos humanos, sean </w:t>
      </w:r>
      <w:r w:rsidR="003B2556">
        <w:rPr>
          <w:rFonts w:asciiTheme="majorHAnsi" w:hAnsiTheme="majorHAnsi" w:cs="Calibri"/>
          <w:sz w:val="20"/>
          <w:szCs w:val="20"/>
          <w:lang w:val="es-ES_tradnl"/>
        </w:rPr>
        <w:t>e</w:t>
      </w:r>
      <w:r w:rsidRPr="001162CB">
        <w:rPr>
          <w:rFonts w:asciiTheme="majorHAnsi" w:hAnsiTheme="majorHAnsi" w:cs="Calibri"/>
          <w:sz w:val="20"/>
          <w:szCs w:val="20"/>
          <w:lang w:val="es-ES_tradnl"/>
        </w:rPr>
        <w:t xml:space="preserve">stos regionales o universales, el </w:t>
      </w:r>
      <w:r w:rsidR="00866FE2">
        <w:rPr>
          <w:rFonts w:asciiTheme="majorHAnsi" w:hAnsiTheme="majorHAnsi" w:cs="Calibri"/>
          <w:sz w:val="20"/>
          <w:szCs w:val="20"/>
          <w:lang w:val="es-ES_tradnl"/>
        </w:rPr>
        <w:t>I</w:t>
      </w:r>
      <w:r w:rsidRPr="001162CB">
        <w:rPr>
          <w:rFonts w:asciiTheme="majorHAnsi" w:hAnsiTheme="majorHAnsi" w:cs="Calibri"/>
          <w:sz w:val="20"/>
          <w:szCs w:val="20"/>
          <w:lang w:val="es-ES_tradnl"/>
        </w:rPr>
        <w:t>nteramericano consagra una distinción entre el peticionario y la víctima. Esta distinción surge del lenguaje amplio de los artículos 44 de la Convención Americana y 23 del Reglamento de la C</w:t>
      </w:r>
      <w:r w:rsidR="00714D8B">
        <w:rPr>
          <w:rFonts w:asciiTheme="majorHAnsi" w:hAnsiTheme="majorHAnsi" w:cs="Calibri"/>
          <w:sz w:val="20"/>
          <w:szCs w:val="20"/>
          <w:lang w:val="es-ES_tradnl"/>
        </w:rPr>
        <w:t>IDH</w:t>
      </w:r>
      <w:r w:rsidRPr="001162CB">
        <w:rPr>
          <w:rFonts w:asciiTheme="majorHAnsi" w:hAnsiTheme="majorHAnsi" w:cs="Calibri"/>
          <w:sz w:val="20"/>
          <w:szCs w:val="20"/>
          <w:lang w:val="es-ES_tradnl"/>
        </w:rPr>
        <w:t>, según los cuales se autoriza a cualquier persona o grupo de personas la presentación de peticiones</w:t>
      </w:r>
      <w:r w:rsidRPr="00714D8B">
        <w:rPr>
          <w:rFonts w:asciiTheme="majorHAnsi" w:hAnsiTheme="majorHAnsi" w:cs="Calibri"/>
          <w:sz w:val="20"/>
          <w:szCs w:val="20"/>
          <w:lang w:val="es-ES_tradnl"/>
        </w:rPr>
        <w:t>.</w:t>
      </w:r>
      <w:r w:rsidRPr="00714D8B">
        <w:rPr>
          <w:rFonts w:asciiTheme="majorHAnsi" w:hAnsiTheme="majorHAnsi"/>
          <w:sz w:val="20"/>
          <w:szCs w:val="20"/>
          <w:lang w:val="es-ES"/>
        </w:rPr>
        <w:t xml:space="preserve"> </w:t>
      </w:r>
      <w:r w:rsidRPr="00714D8B">
        <w:rPr>
          <w:rFonts w:asciiTheme="majorHAnsi" w:hAnsiTheme="majorHAnsi" w:cs="Calibri"/>
          <w:sz w:val="20"/>
          <w:szCs w:val="20"/>
          <w:lang w:val="es-ES_tradnl"/>
        </w:rPr>
        <w:t xml:space="preserve">De este modo, se puede concluir que la legitimación activa en el caso de denuncias ante la Comisión </w:t>
      </w:r>
      <w:r w:rsidR="00714D8B">
        <w:rPr>
          <w:rFonts w:asciiTheme="majorHAnsi" w:hAnsiTheme="majorHAnsi" w:cs="Calibri"/>
          <w:sz w:val="20"/>
          <w:szCs w:val="20"/>
          <w:lang w:val="es-ES_tradnl"/>
        </w:rPr>
        <w:t xml:space="preserve">Interamericana </w:t>
      </w:r>
      <w:r w:rsidRPr="00714D8B">
        <w:rPr>
          <w:rFonts w:asciiTheme="majorHAnsi" w:hAnsiTheme="majorHAnsi" w:cs="Calibri"/>
          <w:sz w:val="20"/>
          <w:szCs w:val="20"/>
          <w:lang w:val="es-ES_tradnl"/>
        </w:rPr>
        <w:t xml:space="preserve">se caracteriza por su amplitud y flexibilidad. </w:t>
      </w:r>
      <w:r w:rsidR="003B2556" w:rsidRPr="00714D8B">
        <w:rPr>
          <w:rFonts w:asciiTheme="majorHAnsi" w:hAnsiTheme="majorHAnsi" w:cs="Calibri"/>
          <w:sz w:val="20"/>
          <w:szCs w:val="20"/>
          <w:lang w:val="es-ES_tradnl"/>
        </w:rPr>
        <w:t>En consecuencia</w:t>
      </w:r>
      <w:r w:rsidRPr="00714D8B">
        <w:rPr>
          <w:rFonts w:asciiTheme="majorHAnsi" w:hAnsiTheme="majorHAnsi" w:cs="Calibri"/>
          <w:sz w:val="20"/>
          <w:szCs w:val="20"/>
          <w:lang w:val="es-ES_tradnl"/>
        </w:rPr>
        <w:t xml:space="preserve">, el consentimiento de la víctima no es un requisito de </w:t>
      </w:r>
      <w:r w:rsidR="00E770B2" w:rsidRPr="00714D8B">
        <w:rPr>
          <w:rFonts w:asciiTheme="majorHAnsi" w:hAnsiTheme="majorHAnsi" w:cs="Calibri"/>
          <w:sz w:val="20"/>
          <w:szCs w:val="20"/>
          <w:lang w:val="es-ES_tradnl"/>
        </w:rPr>
        <w:t>admisibilidad</w:t>
      </w:r>
      <w:r w:rsidR="003B2556" w:rsidRPr="00714D8B">
        <w:rPr>
          <w:rFonts w:asciiTheme="majorHAnsi" w:hAnsiTheme="majorHAnsi" w:cs="Calibri"/>
          <w:sz w:val="20"/>
          <w:szCs w:val="20"/>
          <w:lang w:val="es-ES_tradnl"/>
        </w:rPr>
        <w:t xml:space="preserve"> de </w:t>
      </w:r>
      <w:r w:rsidRPr="00714D8B">
        <w:rPr>
          <w:rFonts w:asciiTheme="majorHAnsi" w:hAnsiTheme="majorHAnsi" w:cs="Calibri"/>
          <w:sz w:val="20"/>
          <w:szCs w:val="20"/>
          <w:lang w:val="es-ES_tradnl"/>
        </w:rPr>
        <w:t>la petición</w:t>
      </w:r>
      <w:r w:rsidR="00E770B2" w:rsidRPr="00714D8B">
        <w:rPr>
          <w:rFonts w:asciiTheme="majorHAnsi" w:hAnsiTheme="majorHAnsi" w:cs="Calibri"/>
          <w:sz w:val="20"/>
          <w:szCs w:val="20"/>
          <w:lang w:val="es-ES_tradnl"/>
        </w:rPr>
        <w:t xml:space="preserve">, aunque pueda </w:t>
      </w:r>
      <w:r w:rsidR="00714D8B" w:rsidRPr="00714D8B">
        <w:rPr>
          <w:rFonts w:asciiTheme="majorHAnsi" w:hAnsiTheme="majorHAnsi" w:cs="Calibri"/>
          <w:sz w:val="20"/>
          <w:szCs w:val="20"/>
          <w:lang w:val="es-ES_tradnl"/>
        </w:rPr>
        <w:t>ser tomada</w:t>
      </w:r>
      <w:r w:rsidR="00E770B2" w:rsidRPr="00714D8B">
        <w:rPr>
          <w:rFonts w:asciiTheme="majorHAnsi" w:hAnsiTheme="majorHAnsi" w:cs="Calibri"/>
          <w:sz w:val="20"/>
          <w:szCs w:val="20"/>
          <w:lang w:val="es-ES_tradnl"/>
        </w:rPr>
        <w:t xml:space="preserve"> en consideración en algunas circunstancias</w:t>
      </w:r>
      <w:r w:rsidRPr="00714D8B">
        <w:rPr>
          <w:rFonts w:asciiTheme="majorHAnsi" w:hAnsiTheme="majorHAnsi" w:cs="Calibri"/>
          <w:sz w:val="20"/>
          <w:szCs w:val="20"/>
          <w:lang w:val="es-ES_tradnl"/>
        </w:rPr>
        <w:t>.</w:t>
      </w:r>
    </w:p>
    <w:p w14:paraId="7F0BC768" w14:textId="77777777" w:rsidR="00714D8B" w:rsidRPr="00F15338"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A41617B" w14:textId="5E7BAB2D" w:rsidR="003239B8" w:rsidRDefault="003239B8" w:rsidP="00714D8B">
      <w:pPr>
        <w:pStyle w:val="ListParagraph"/>
        <w:jc w:val="both"/>
        <w:rPr>
          <w:rFonts w:asciiTheme="majorHAnsi" w:hAnsiTheme="majorHAnsi"/>
          <w:b/>
          <w:bCs/>
          <w:sz w:val="20"/>
          <w:szCs w:val="20"/>
          <w:lang w:val="es-ES"/>
        </w:rPr>
      </w:pPr>
      <w:r w:rsidRPr="00F15338">
        <w:rPr>
          <w:rFonts w:asciiTheme="majorHAnsi" w:hAnsiTheme="majorHAnsi"/>
          <w:b/>
          <w:bCs/>
          <w:sz w:val="20"/>
          <w:szCs w:val="20"/>
          <w:lang w:val="es-ES"/>
        </w:rPr>
        <w:t>VII.</w:t>
      </w:r>
      <w:r w:rsidRPr="00F15338">
        <w:rPr>
          <w:rFonts w:asciiTheme="majorHAnsi" w:hAnsiTheme="majorHAnsi"/>
          <w:b/>
          <w:bCs/>
          <w:sz w:val="20"/>
          <w:szCs w:val="20"/>
          <w:lang w:val="es-ES"/>
        </w:rPr>
        <w:tab/>
        <w:t>DECISIÓN</w:t>
      </w:r>
    </w:p>
    <w:p w14:paraId="4962C041" w14:textId="77777777" w:rsidR="00714D8B" w:rsidRPr="00714D8B" w:rsidRDefault="00714D8B" w:rsidP="00714D8B">
      <w:pPr>
        <w:jc w:val="both"/>
        <w:rPr>
          <w:rFonts w:asciiTheme="majorHAnsi" w:hAnsiTheme="majorHAnsi"/>
          <w:b/>
          <w:bCs/>
          <w:sz w:val="20"/>
          <w:szCs w:val="20"/>
          <w:lang w:val="es-ES"/>
        </w:rPr>
      </w:pPr>
    </w:p>
    <w:p w14:paraId="69458E36" w14:textId="378A4C12" w:rsidR="000419AD" w:rsidRPr="00F15338" w:rsidRDefault="00DE2053" w:rsidP="00714D8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Cambria" w:hAnsi="Cambria"/>
          <w:sz w:val="20"/>
          <w:szCs w:val="20"/>
          <w:lang w:val="es-ES"/>
        </w:rPr>
        <w:t>Declarar inadmisible la presente petición con fundamento en el artículo 46.1</w:t>
      </w:r>
      <w:r w:rsidR="005220A3">
        <w:rPr>
          <w:rFonts w:ascii="Cambria" w:hAnsi="Cambria"/>
          <w:sz w:val="20"/>
          <w:szCs w:val="20"/>
          <w:lang w:val="es-ES"/>
        </w:rPr>
        <w:t>(</w:t>
      </w:r>
      <w:r w:rsidRPr="00F15338">
        <w:rPr>
          <w:rFonts w:ascii="Cambria" w:hAnsi="Cambria"/>
          <w:sz w:val="20"/>
          <w:szCs w:val="20"/>
          <w:lang w:val="es-ES"/>
        </w:rPr>
        <w:t>a) de la Convención Americana</w:t>
      </w:r>
      <w:r w:rsidR="005220A3">
        <w:rPr>
          <w:rFonts w:ascii="Cambria" w:hAnsi="Cambria"/>
          <w:sz w:val="20"/>
          <w:szCs w:val="20"/>
          <w:lang w:val="es-ES"/>
        </w:rPr>
        <w:t>.</w:t>
      </w:r>
    </w:p>
    <w:p w14:paraId="253B6EC7" w14:textId="77777777" w:rsidR="00714D8B" w:rsidRDefault="00714D8B" w:rsidP="00714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C6DA85A" w14:textId="2AA55F08" w:rsidR="00722C9F" w:rsidRPr="00F15338" w:rsidRDefault="004A6A54" w:rsidP="00714D8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jc w:val="both"/>
        <w:rPr>
          <w:rFonts w:asciiTheme="majorHAnsi" w:hAnsiTheme="majorHAnsi"/>
          <w:sz w:val="20"/>
          <w:szCs w:val="20"/>
          <w:lang w:val="es-ES"/>
        </w:rPr>
      </w:pPr>
      <w:r w:rsidRPr="00F15338">
        <w:rPr>
          <w:rFonts w:asciiTheme="majorHAnsi" w:hAnsiTheme="majorHAnsi"/>
          <w:sz w:val="20"/>
          <w:szCs w:val="20"/>
          <w:lang w:val="es-ES"/>
        </w:rPr>
        <w:t>Notificar a las partes la presente decisión</w:t>
      </w:r>
      <w:r w:rsidR="0074510D" w:rsidRPr="00F15338">
        <w:rPr>
          <w:rFonts w:asciiTheme="majorHAnsi" w:hAnsiTheme="majorHAnsi"/>
          <w:sz w:val="20"/>
          <w:szCs w:val="20"/>
          <w:lang w:val="es-ES"/>
        </w:rPr>
        <w:t>; y p</w:t>
      </w:r>
      <w:r w:rsidRPr="00F15338">
        <w:rPr>
          <w:rFonts w:asciiTheme="majorHAnsi" w:hAnsiTheme="majorHAnsi"/>
          <w:sz w:val="20"/>
          <w:szCs w:val="20"/>
          <w:lang w:val="es-ES"/>
        </w:rPr>
        <w:t>ublicar esta decisión e incluirla en su Informe Anual a la Asamblea General de la Organización de los Estados Americanos.</w:t>
      </w:r>
    </w:p>
    <w:p w14:paraId="15897852" w14:textId="3B3A71CA" w:rsidR="009F3985" w:rsidRDefault="009F3985" w:rsidP="00714D8B">
      <w:pPr>
        <w:jc w:val="both"/>
        <w:rPr>
          <w:rFonts w:asciiTheme="majorHAnsi" w:hAnsiTheme="majorHAnsi" w:cs="Arial"/>
          <w:noProof/>
          <w:spacing w:val="-2"/>
          <w:sz w:val="20"/>
          <w:szCs w:val="20"/>
          <w:lang w:val="es-CL"/>
        </w:rPr>
      </w:pPr>
    </w:p>
    <w:p w14:paraId="4B71E3CC" w14:textId="30CFD39D" w:rsidR="006A0872" w:rsidRPr="00A37B82" w:rsidRDefault="006A0872" w:rsidP="006A087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B3CD921" w14:textId="77777777" w:rsidR="006A0872" w:rsidRPr="00A37B82" w:rsidRDefault="006A0872" w:rsidP="006A0872">
      <w:pPr>
        <w:suppressAutoHyphens/>
        <w:ind w:firstLine="720"/>
        <w:jc w:val="both"/>
        <w:rPr>
          <w:rFonts w:asciiTheme="majorHAnsi" w:hAnsiTheme="majorHAnsi" w:cs="Arial"/>
          <w:noProof/>
          <w:spacing w:val="-2"/>
          <w:sz w:val="20"/>
          <w:szCs w:val="20"/>
          <w:lang w:val="es-CL"/>
        </w:rPr>
      </w:pPr>
    </w:p>
    <w:sectPr w:rsidR="006A087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C3FE" w14:textId="77777777" w:rsidR="00351E46" w:rsidRDefault="00351E46">
      <w:r>
        <w:separator/>
      </w:r>
    </w:p>
  </w:endnote>
  <w:endnote w:type="continuationSeparator" w:id="0">
    <w:p w14:paraId="286F8D90" w14:textId="77777777" w:rsidR="00351E46" w:rsidRDefault="0035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324764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7B85">
          <w:rPr>
            <w:noProof/>
            <w:sz w:val="16"/>
            <w:szCs w:val="22"/>
          </w:rPr>
          <w:t>4</w:t>
        </w:r>
        <w:r w:rsidRPr="00934A2C">
          <w:rPr>
            <w:noProof/>
            <w:sz w:val="16"/>
            <w:szCs w:val="22"/>
          </w:rPr>
          <w:fldChar w:fldCharType="end"/>
        </w:r>
      </w:p>
    </w:sdtContent>
  </w:sdt>
  <w:p w14:paraId="38DB2E2E"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69D6" w14:textId="77777777" w:rsidR="0070697F" w:rsidRPr="00934A2C" w:rsidRDefault="0070697F">
    <w:pPr>
      <w:pStyle w:val="Footer"/>
      <w:jc w:val="center"/>
      <w:rPr>
        <w:sz w:val="16"/>
        <w:szCs w:val="22"/>
      </w:rPr>
    </w:pPr>
  </w:p>
  <w:p w14:paraId="5C35EF8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27E4" w14:textId="77777777" w:rsidR="00351E46" w:rsidRPr="000F35ED" w:rsidRDefault="00351E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5CB3C33" w14:textId="77777777" w:rsidR="00351E46" w:rsidRPr="000F35ED" w:rsidRDefault="00351E46" w:rsidP="000F35ED">
      <w:pPr>
        <w:rPr>
          <w:rFonts w:asciiTheme="majorHAnsi" w:hAnsiTheme="majorHAnsi"/>
          <w:sz w:val="16"/>
          <w:szCs w:val="16"/>
        </w:rPr>
      </w:pPr>
      <w:r w:rsidRPr="000F35ED">
        <w:rPr>
          <w:rFonts w:asciiTheme="majorHAnsi" w:hAnsiTheme="majorHAnsi"/>
          <w:sz w:val="16"/>
          <w:szCs w:val="16"/>
        </w:rPr>
        <w:separator/>
      </w:r>
    </w:p>
    <w:p w14:paraId="10D15AEE" w14:textId="77777777" w:rsidR="00351E46" w:rsidRPr="000F35ED" w:rsidRDefault="00351E4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2FAC085" w14:textId="77777777" w:rsidR="00351E46" w:rsidRPr="000F35ED" w:rsidRDefault="00351E4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841C92" w14:textId="6BC2910F" w:rsidR="00900783" w:rsidRPr="00900783" w:rsidRDefault="00900783" w:rsidP="005220A3">
      <w:pPr>
        <w:pStyle w:val="FootnoteText"/>
        <w:spacing w:after="120"/>
        <w:ind w:firstLine="720"/>
        <w:rPr>
          <w:rFonts w:asciiTheme="majorHAnsi" w:hAnsiTheme="majorHAnsi"/>
          <w:lang w:val="es-CO"/>
        </w:rPr>
      </w:pPr>
      <w:r w:rsidRPr="00900783">
        <w:rPr>
          <w:rStyle w:val="FootnoteReference"/>
          <w:rFonts w:asciiTheme="majorHAnsi" w:hAnsiTheme="majorHAnsi"/>
          <w:sz w:val="16"/>
        </w:rPr>
        <w:footnoteRef/>
      </w:r>
      <w:r w:rsidRPr="00900783">
        <w:rPr>
          <w:rFonts w:asciiTheme="majorHAnsi" w:hAnsiTheme="majorHAnsi"/>
          <w:sz w:val="16"/>
          <w:lang w:val="es-CO"/>
        </w:rPr>
        <w:t xml:space="preserve"> </w:t>
      </w:r>
      <w:r>
        <w:rPr>
          <w:rFonts w:asciiTheme="majorHAnsi" w:hAnsiTheme="majorHAnsi"/>
          <w:sz w:val="16"/>
          <w:lang w:val="es-CO"/>
        </w:rPr>
        <w:t>En adelante, “la Convención Americana”.</w:t>
      </w:r>
    </w:p>
  </w:footnote>
  <w:footnote w:id="3">
    <w:p w14:paraId="53980607" w14:textId="0135A9CA" w:rsidR="00502248" w:rsidRPr="00714D8B" w:rsidRDefault="00502248" w:rsidP="00714D8B">
      <w:pPr>
        <w:pStyle w:val="FootnoteText"/>
        <w:spacing w:after="120"/>
        <w:ind w:firstLine="720"/>
        <w:jc w:val="both"/>
        <w:rPr>
          <w:rFonts w:asciiTheme="majorHAnsi" w:hAnsiTheme="majorHAnsi"/>
          <w:color w:val="0000FF"/>
          <w:sz w:val="16"/>
          <w:szCs w:val="16"/>
          <w:lang w:val="es-ES"/>
        </w:rPr>
      </w:pPr>
      <w:r w:rsidRPr="00F104C2">
        <w:rPr>
          <w:rStyle w:val="FootnoteReference"/>
          <w:rFonts w:asciiTheme="majorHAnsi" w:hAnsiTheme="majorHAnsi"/>
          <w:sz w:val="16"/>
          <w:szCs w:val="16"/>
          <w:lang w:val="es-ES"/>
        </w:rPr>
        <w:footnoteRef/>
      </w:r>
      <w:r w:rsidRPr="00F104C2">
        <w:rPr>
          <w:rFonts w:asciiTheme="majorHAnsi" w:hAnsiTheme="majorHAnsi"/>
          <w:sz w:val="16"/>
          <w:szCs w:val="16"/>
          <w:lang w:val="es-ES"/>
        </w:rPr>
        <w:t xml:space="preserve"> </w:t>
      </w:r>
      <w:hyperlink r:id="rId1" w:history="1">
        <w:r w:rsidRPr="00714D8B">
          <w:rPr>
            <w:rStyle w:val="Hyperlink"/>
            <w:rFonts w:asciiTheme="majorHAnsi" w:hAnsiTheme="majorHAnsi"/>
            <w:color w:val="0000FF"/>
            <w:sz w:val="16"/>
            <w:szCs w:val="16"/>
            <w:lang w:val="es-ES"/>
          </w:rPr>
          <w:t>Principios y Buenas Prácticas de la CIDH sobre la Protección de las Personas Privadas de Libertad en la</w:t>
        </w:r>
        <w:r w:rsidR="00714D8B" w:rsidRPr="00714D8B">
          <w:rPr>
            <w:rStyle w:val="Hyperlink"/>
            <w:rFonts w:asciiTheme="majorHAnsi" w:hAnsiTheme="majorHAnsi"/>
            <w:color w:val="0000FF"/>
            <w:sz w:val="16"/>
            <w:szCs w:val="16"/>
            <w:lang w:val="es-ES"/>
          </w:rPr>
          <w:t>s</w:t>
        </w:r>
        <w:r w:rsidRPr="00714D8B">
          <w:rPr>
            <w:rStyle w:val="Hyperlink"/>
            <w:rFonts w:asciiTheme="majorHAnsi" w:hAnsiTheme="majorHAnsi"/>
            <w:color w:val="0000FF"/>
            <w:sz w:val="16"/>
            <w:szCs w:val="16"/>
            <w:lang w:val="es-ES"/>
          </w:rPr>
          <w:t xml:space="preserve"> Américas</w:t>
        </w:r>
      </w:hyperlink>
      <w:r w:rsidRPr="00714D8B">
        <w:rPr>
          <w:rFonts w:asciiTheme="majorHAnsi" w:hAnsiTheme="majorHAnsi"/>
          <w:color w:val="0000FF"/>
          <w:sz w:val="16"/>
          <w:szCs w:val="16"/>
          <w:lang w:val="es-ES"/>
        </w:rPr>
        <w:t>.</w:t>
      </w:r>
    </w:p>
  </w:footnote>
  <w:footnote w:id="4">
    <w:p w14:paraId="7648F1BD" w14:textId="77777777" w:rsidR="008E3BFE" w:rsidRPr="00306F33" w:rsidRDefault="008E3BFE" w:rsidP="005220A3">
      <w:pPr>
        <w:pStyle w:val="FootnoteText"/>
        <w:spacing w:after="120"/>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0FC22FE" w14:textId="21E46228" w:rsidR="00184456" w:rsidRPr="00184456" w:rsidRDefault="00184456" w:rsidP="005220A3">
      <w:pPr>
        <w:pStyle w:val="FootnoteText"/>
        <w:spacing w:after="120"/>
        <w:ind w:firstLine="720"/>
        <w:jc w:val="both"/>
        <w:rPr>
          <w:lang w:val="es-ES"/>
        </w:rPr>
      </w:pPr>
      <w:r w:rsidRPr="00184456">
        <w:rPr>
          <w:rFonts w:asciiTheme="majorHAnsi" w:hAnsiTheme="majorHAnsi"/>
          <w:sz w:val="16"/>
          <w:szCs w:val="16"/>
          <w:vertAlign w:val="superscript"/>
          <w:lang w:val="es-ES"/>
        </w:rPr>
        <w:footnoteRef/>
      </w:r>
      <w:r w:rsidRPr="00184456">
        <w:rPr>
          <w:rFonts w:asciiTheme="majorHAnsi" w:hAnsiTheme="majorHAnsi"/>
          <w:sz w:val="16"/>
          <w:szCs w:val="16"/>
          <w:lang w:val="es-ES"/>
        </w:rPr>
        <w:t xml:space="preserve"> CIDH, Informe No. 72/16. Petición 694-06. Admisibilidad. Onofre Antonio De La Hoz Montero y Familia. Colombia. 6 de diciembre de 2016</w:t>
      </w:r>
      <w:r>
        <w:rPr>
          <w:rFonts w:asciiTheme="majorHAnsi" w:hAnsiTheme="majorHAnsi"/>
          <w:sz w:val="16"/>
          <w:szCs w:val="16"/>
          <w:lang w:val="es-ES"/>
        </w:rPr>
        <w:t xml:space="preserve">, </w:t>
      </w:r>
      <w:r w:rsidR="00714D8B">
        <w:rPr>
          <w:rFonts w:asciiTheme="majorHAnsi" w:hAnsiTheme="majorHAnsi"/>
          <w:sz w:val="16"/>
          <w:szCs w:val="16"/>
          <w:lang w:val="es-ES"/>
        </w:rPr>
        <w:t>párr</w:t>
      </w:r>
      <w:r>
        <w:rPr>
          <w:rFonts w:asciiTheme="majorHAnsi" w:hAnsiTheme="majorHAnsi"/>
          <w:sz w:val="16"/>
          <w:szCs w:val="16"/>
          <w:lang w:val="es-ES"/>
        </w:rPr>
        <w:t>.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45F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748E5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BE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888CD17" wp14:editId="1330C9B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6BB01A" w14:textId="77777777" w:rsidR="00040C3A" w:rsidRPr="00EC7D62" w:rsidRDefault="00351E46" w:rsidP="00A50FCF">
    <w:pPr>
      <w:pStyle w:val="Header"/>
      <w:tabs>
        <w:tab w:val="clear" w:pos="4320"/>
        <w:tab w:val="clear" w:pos="8640"/>
      </w:tabs>
      <w:jc w:val="center"/>
      <w:rPr>
        <w:sz w:val="22"/>
        <w:szCs w:val="22"/>
      </w:rPr>
    </w:pPr>
    <w:r>
      <w:rPr>
        <w:noProof/>
        <w:sz w:val="22"/>
        <w:szCs w:val="22"/>
        <w:bdr w:val="nil"/>
      </w:rPr>
      <w:pict w14:anchorId="51B6591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9400BD8"/>
    <w:lvl w:ilvl="0" w:tplc="B0A07C22">
      <w:start w:val="1"/>
      <w:numFmt w:val="decimal"/>
      <w:lvlText w:val="%1."/>
      <w:lvlJc w:val="left"/>
      <w:pPr>
        <w:tabs>
          <w:tab w:val="num" w:pos="720"/>
        </w:tabs>
        <w:ind w:left="0" w:firstLine="720"/>
      </w:pPr>
      <w:rPr>
        <w:rFonts w:ascii="Cambria" w:hAnsi="Cambria" w:hint="default"/>
        <w:b w:val="0"/>
        <w:bCs/>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C0C5A1F"/>
    <w:multiLevelType w:val="hybridMultilevel"/>
    <w:tmpl w:val="3AC40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68066E"/>
    <w:multiLevelType w:val="hybridMultilevel"/>
    <w:tmpl w:val="3AC40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7"/>
  </w:num>
  <w:num w:numId="55">
    <w:abstractNumId w:val="44"/>
  </w:num>
  <w:num w:numId="56">
    <w:abstractNumId w:val="26"/>
  </w:num>
  <w:num w:numId="57">
    <w:abstractNumId w:val="24"/>
  </w:num>
  <w:num w:numId="58">
    <w:abstractNumId w:val="37"/>
  </w:num>
  <w:num w:numId="59">
    <w:abstractNumId w:val="29"/>
  </w:num>
  <w:num w:numId="60">
    <w:abstractNumId w:val="45"/>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EC2"/>
    <w:rsid w:val="0000673F"/>
    <w:rsid w:val="00006E1F"/>
    <w:rsid w:val="000070D7"/>
    <w:rsid w:val="00007221"/>
    <w:rsid w:val="000121DF"/>
    <w:rsid w:val="000142BC"/>
    <w:rsid w:val="00015CDC"/>
    <w:rsid w:val="0001788C"/>
    <w:rsid w:val="00026A1A"/>
    <w:rsid w:val="00027BFA"/>
    <w:rsid w:val="00032B33"/>
    <w:rsid w:val="00032FBC"/>
    <w:rsid w:val="000337EF"/>
    <w:rsid w:val="000368FF"/>
    <w:rsid w:val="00040C3A"/>
    <w:rsid w:val="000419AD"/>
    <w:rsid w:val="000420A1"/>
    <w:rsid w:val="000426B5"/>
    <w:rsid w:val="000433C9"/>
    <w:rsid w:val="00052D51"/>
    <w:rsid w:val="00056172"/>
    <w:rsid w:val="00057B85"/>
    <w:rsid w:val="00071174"/>
    <w:rsid w:val="000716C5"/>
    <w:rsid w:val="00075E23"/>
    <w:rsid w:val="00077B13"/>
    <w:rsid w:val="00083F5D"/>
    <w:rsid w:val="00091B0C"/>
    <w:rsid w:val="0009344A"/>
    <w:rsid w:val="000947B5"/>
    <w:rsid w:val="0009779E"/>
    <w:rsid w:val="000A125D"/>
    <w:rsid w:val="000A392E"/>
    <w:rsid w:val="000A49B2"/>
    <w:rsid w:val="000A575F"/>
    <w:rsid w:val="000B270F"/>
    <w:rsid w:val="000B2941"/>
    <w:rsid w:val="000B3BB1"/>
    <w:rsid w:val="000B62FA"/>
    <w:rsid w:val="000B7056"/>
    <w:rsid w:val="000C01E4"/>
    <w:rsid w:val="000C03D5"/>
    <w:rsid w:val="000C06C2"/>
    <w:rsid w:val="000C2BF5"/>
    <w:rsid w:val="000D049B"/>
    <w:rsid w:val="000D05CB"/>
    <w:rsid w:val="000D10DB"/>
    <w:rsid w:val="000D1C0F"/>
    <w:rsid w:val="000D2934"/>
    <w:rsid w:val="000E1848"/>
    <w:rsid w:val="000E2DF5"/>
    <w:rsid w:val="000E2FF4"/>
    <w:rsid w:val="000E5EB5"/>
    <w:rsid w:val="000F35ED"/>
    <w:rsid w:val="000F6803"/>
    <w:rsid w:val="000F78A0"/>
    <w:rsid w:val="001023B8"/>
    <w:rsid w:val="0010439A"/>
    <w:rsid w:val="00105703"/>
    <w:rsid w:val="00107131"/>
    <w:rsid w:val="0010736F"/>
    <w:rsid w:val="00113F73"/>
    <w:rsid w:val="00114380"/>
    <w:rsid w:val="00116ABE"/>
    <w:rsid w:val="00121CC2"/>
    <w:rsid w:val="00123CB0"/>
    <w:rsid w:val="001279B9"/>
    <w:rsid w:val="00131425"/>
    <w:rsid w:val="001320ED"/>
    <w:rsid w:val="00133EE5"/>
    <w:rsid w:val="00134FE4"/>
    <w:rsid w:val="0013613C"/>
    <w:rsid w:val="001441DA"/>
    <w:rsid w:val="0014456F"/>
    <w:rsid w:val="00146DC1"/>
    <w:rsid w:val="001545BA"/>
    <w:rsid w:val="00155478"/>
    <w:rsid w:val="00156514"/>
    <w:rsid w:val="00163129"/>
    <w:rsid w:val="00163EF4"/>
    <w:rsid w:val="00166C5E"/>
    <w:rsid w:val="00167096"/>
    <w:rsid w:val="00167A34"/>
    <w:rsid w:val="00171060"/>
    <w:rsid w:val="0017142C"/>
    <w:rsid w:val="00171DD5"/>
    <w:rsid w:val="0017297E"/>
    <w:rsid w:val="0017350B"/>
    <w:rsid w:val="00174484"/>
    <w:rsid w:val="00175E07"/>
    <w:rsid w:val="00175E69"/>
    <w:rsid w:val="00177FF9"/>
    <w:rsid w:val="001805DF"/>
    <w:rsid w:val="00184456"/>
    <w:rsid w:val="0018466D"/>
    <w:rsid w:val="00191459"/>
    <w:rsid w:val="00192887"/>
    <w:rsid w:val="00194860"/>
    <w:rsid w:val="00197266"/>
    <w:rsid w:val="001A1352"/>
    <w:rsid w:val="001A3490"/>
    <w:rsid w:val="001A3DBB"/>
    <w:rsid w:val="001A520D"/>
    <w:rsid w:val="001A694E"/>
    <w:rsid w:val="001A6BD0"/>
    <w:rsid w:val="001A7870"/>
    <w:rsid w:val="001B227B"/>
    <w:rsid w:val="001B2F3B"/>
    <w:rsid w:val="001B35E8"/>
    <w:rsid w:val="001B3A00"/>
    <w:rsid w:val="001C0517"/>
    <w:rsid w:val="001C0B8C"/>
    <w:rsid w:val="001C1B41"/>
    <w:rsid w:val="001C28D4"/>
    <w:rsid w:val="001C43B1"/>
    <w:rsid w:val="001C4FC3"/>
    <w:rsid w:val="001C74DE"/>
    <w:rsid w:val="001D4B1A"/>
    <w:rsid w:val="001D5333"/>
    <w:rsid w:val="001D65EF"/>
    <w:rsid w:val="001D6DEB"/>
    <w:rsid w:val="001E12BE"/>
    <w:rsid w:val="001E26D3"/>
    <w:rsid w:val="001E3985"/>
    <w:rsid w:val="001E49E7"/>
    <w:rsid w:val="001E5354"/>
    <w:rsid w:val="001F4D84"/>
    <w:rsid w:val="001F70CA"/>
    <w:rsid w:val="001F7201"/>
    <w:rsid w:val="00201EB0"/>
    <w:rsid w:val="00203226"/>
    <w:rsid w:val="00212563"/>
    <w:rsid w:val="00214FFC"/>
    <w:rsid w:val="0021574A"/>
    <w:rsid w:val="00217D05"/>
    <w:rsid w:val="00220276"/>
    <w:rsid w:val="002212D7"/>
    <w:rsid w:val="002233DA"/>
    <w:rsid w:val="00223A29"/>
    <w:rsid w:val="002250A3"/>
    <w:rsid w:val="00235217"/>
    <w:rsid w:val="002374E7"/>
    <w:rsid w:val="002401B5"/>
    <w:rsid w:val="00241365"/>
    <w:rsid w:val="00245D89"/>
    <w:rsid w:val="00246D1F"/>
    <w:rsid w:val="00247403"/>
    <w:rsid w:val="00247542"/>
    <w:rsid w:val="0025223D"/>
    <w:rsid w:val="0025520A"/>
    <w:rsid w:val="00266B61"/>
    <w:rsid w:val="0026712A"/>
    <w:rsid w:val="002704DB"/>
    <w:rsid w:val="0027145F"/>
    <w:rsid w:val="00277D1E"/>
    <w:rsid w:val="00280CA7"/>
    <w:rsid w:val="00280D91"/>
    <w:rsid w:val="002827F5"/>
    <w:rsid w:val="0028566F"/>
    <w:rsid w:val="00287E04"/>
    <w:rsid w:val="002901F7"/>
    <w:rsid w:val="00291490"/>
    <w:rsid w:val="00294EA2"/>
    <w:rsid w:val="002952C8"/>
    <w:rsid w:val="002A0A6B"/>
    <w:rsid w:val="002A0AAE"/>
    <w:rsid w:val="002A5820"/>
    <w:rsid w:val="002B095A"/>
    <w:rsid w:val="002B3345"/>
    <w:rsid w:val="002C42CB"/>
    <w:rsid w:val="002C4334"/>
    <w:rsid w:val="002C5027"/>
    <w:rsid w:val="002C5E4D"/>
    <w:rsid w:val="002D25AD"/>
    <w:rsid w:val="002D2B26"/>
    <w:rsid w:val="002D3134"/>
    <w:rsid w:val="002D3EF1"/>
    <w:rsid w:val="002D4DF8"/>
    <w:rsid w:val="002D7389"/>
    <w:rsid w:val="002D7EA2"/>
    <w:rsid w:val="002E187C"/>
    <w:rsid w:val="002E268B"/>
    <w:rsid w:val="002E5DFE"/>
    <w:rsid w:val="002E6AC9"/>
    <w:rsid w:val="002E6FE7"/>
    <w:rsid w:val="002E7856"/>
    <w:rsid w:val="002F24E6"/>
    <w:rsid w:val="002F3511"/>
    <w:rsid w:val="00302733"/>
    <w:rsid w:val="00305835"/>
    <w:rsid w:val="00306478"/>
    <w:rsid w:val="003068C4"/>
    <w:rsid w:val="00306F33"/>
    <w:rsid w:val="00310CC7"/>
    <w:rsid w:val="00312342"/>
    <w:rsid w:val="00314078"/>
    <w:rsid w:val="0031535D"/>
    <w:rsid w:val="00316777"/>
    <w:rsid w:val="00320894"/>
    <w:rsid w:val="00321EC4"/>
    <w:rsid w:val="003239B8"/>
    <w:rsid w:val="00323A9F"/>
    <w:rsid w:val="00326CD0"/>
    <w:rsid w:val="0033169F"/>
    <w:rsid w:val="003359AA"/>
    <w:rsid w:val="003419AD"/>
    <w:rsid w:val="0034460C"/>
    <w:rsid w:val="00344977"/>
    <w:rsid w:val="0034540D"/>
    <w:rsid w:val="00346C95"/>
    <w:rsid w:val="00347063"/>
    <w:rsid w:val="003473C2"/>
    <w:rsid w:val="0035138F"/>
    <w:rsid w:val="00351E46"/>
    <w:rsid w:val="003532FD"/>
    <w:rsid w:val="00355107"/>
    <w:rsid w:val="00356185"/>
    <w:rsid w:val="00357880"/>
    <w:rsid w:val="00357D34"/>
    <w:rsid w:val="00360380"/>
    <w:rsid w:val="00363727"/>
    <w:rsid w:val="00367C54"/>
    <w:rsid w:val="00373A34"/>
    <w:rsid w:val="003746A3"/>
    <w:rsid w:val="0037519E"/>
    <w:rsid w:val="00386CF0"/>
    <w:rsid w:val="0039231D"/>
    <w:rsid w:val="0039535A"/>
    <w:rsid w:val="003A44D5"/>
    <w:rsid w:val="003B1608"/>
    <w:rsid w:val="003B2556"/>
    <w:rsid w:val="003B4402"/>
    <w:rsid w:val="003B6B28"/>
    <w:rsid w:val="003B70FB"/>
    <w:rsid w:val="003C10B7"/>
    <w:rsid w:val="003C2AE9"/>
    <w:rsid w:val="003C676B"/>
    <w:rsid w:val="003C6C5A"/>
    <w:rsid w:val="003D0FDA"/>
    <w:rsid w:val="003D2687"/>
    <w:rsid w:val="003D3BC2"/>
    <w:rsid w:val="003D5D6B"/>
    <w:rsid w:val="003D646C"/>
    <w:rsid w:val="003D6DB6"/>
    <w:rsid w:val="003D70D4"/>
    <w:rsid w:val="003D71A5"/>
    <w:rsid w:val="003D7CBB"/>
    <w:rsid w:val="003E0210"/>
    <w:rsid w:val="003E3BF5"/>
    <w:rsid w:val="003E4D56"/>
    <w:rsid w:val="003E56F0"/>
    <w:rsid w:val="003E66A0"/>
    <w:rsid w:val="003E67A6"/>
    <w:rsid w:val="003E6CA1"/>
    <w:rsid w:val="003E77F2"/>
    <w:rsid w:val="003E7F82"/>
    <w:rsid w:val="003F34FF"/>
    <w:rsid w:val="003F5154"/>
    <w:rsid w:val="00401EB5"/>
    <w:rsid w:val="00402D84"/>
    <w:rsid w:val="00405C85"/>
    <w:rsid w:val="00405F9C"/>
    <w:rsid w:val="004065A8"/>
    <w:rsid w:val="004165C2"/>
    <w:rsid w:val="004170F3"/>
    <w:rsid w:val="00432314"/>
    <w:rsid w:val="004328C1"/>
    <w:rsid w:val="00436ABC"/>
    <w:rsid w:val="00441ECB"/>
    <w:rsid w:val="00445193"/>
    <w:rsid w:val="0044527C"/>
    <w:rsid w:val="00445EA6"/>
    <w:rsid w:val="004460FC"/>
    <w:rsid w:val="0044672C"/>
    <w:rsid w:val="00447010"/>
    <w:rsid w:val="0045298B"/>
    <w:rsid w:val="0046077A"/>
    <w:rsid w:val="00462C1B"/>
    <w:rsid w:val="00462F7C"/>
    <w:rsid w:val="004677BF"/>
    <w:rsid w:val="00467B7E"/>
    <w:rsid w:val="00471261"/>
    <w:rsid w:val="00471BAF"/>
    <w:rsid w:val="00472801"/>
    <w:rsid w:val="00472BFC"/>
    <w:rsid w:val="0047371B"/>
    <w:rsid w:val="00473BB4"/>
    <w:rsid w:val="00477592"/>
    <w:rsid w:val="00481123"/>
    <w:rsid w:val="0048325A"/>
    <w:rsid w:val="004852F0"/>
    <w:rsid w:val="00486E58"/>
    <w:rsid w:val="00486F1C"/>
    <w:rsid w:val="00490EBB"/>
    <w:rsid w:val="00492980"/>
    <w:rsid w:val="0049419D"/>
    <w:rsid w:val="0049528E"/>
    <w:rsid w:val="00497CCC"/>
    <w:rsid w:val="004A007F"/>
    <w:rsid w:val="004A070A"/>
    <w:rsid w:val="004A1FCF"/>
    <w:rsid w:val="004A6A54"/>
    <w:rsid w:val="004B421C"/>
    <w:rsid w:val="004B430F"/>
    <w:rsid w:val="004B5C74"/>
    <w:rsid w:val="004B5EE7"/>
    <w:rsid w:val="004C20D2"/>
    <w:rsid w:val="004C2312"/>
    <w:rsid w:val="004C2891"/>
    <w:rsid w:val="004C4B62"/>
    <w:rsid w:val="004C54C9"/>
    <w:rsid w:val="004D251C"/>
    <w:rsid w:val="004D4ABA"/>
    <w:rsid w:val="004D6025"/>
    <w:rsid w:val="004D636C"/>
    <w:rsid w:val="004E2649"/>
    <w:rsid w:val="004E38BA"/>
    <w:rsid w:val="004E3F01"/>
    <w:rsid w:val="004E407D"/>
    <w:rsid w:val="004E7374"/>
    <w:rsid w:val="004E798F"/>
    <w:rsid w:val="004F5816"/>
    <w:rsid w:val="004F5B6C"/>
    <w:rsid w:val="004F61F0"/>
    <w:rsid w:val="004F626F"/>
    <w:rsid w:val="004F6732"/>
    <w:rsid w:val="00501399"/>
    <w:rsid w:val="00502248"/>
    <w:rsid w:val="00502FF1"/>
    <w:rsid w:val="00503900"/>
    <w:rsid w:val="0050475C"/>
    <w:rsid w:val="005047ED"/>
    <w:rsid w:val="0050633D"/>
    <w:rsid w:val="00506BFD"/>
    <w:rsid w:val="00507BC4"/>
    <w:rsid w:val="00510C2A"/>
    <w:rsid w:val="005128E4"/>
    <w:rsid w:val="005133DB"/>
    <w:rsid w:val="00513BBA"/>
    <w:rsid w:val="00514504"/>
    <w:rsid w:val="00515758"/>
    <w:rsid w:val="00517539"/>
    <w:rsid w:val="0052193A"/>
    <w:rsid w:val="00521E1F"/>
    <w:rsid w:val="00521F1D"/>
    <w:rsid w:val="005220A3"/>
    <w:rsid w:val="00523AC7"/>
    <w:rsid w:val="00524E9F"/>
    <w:rsid w:val="00525560"/>
    <w:rsid w:val="0052703B"/>
    <w:rsid w:val="00527FE4"/>
    <w:rsid w:val="005316A3"/>
    <w:rsid w:val="00531E67"/>
    <w:rsid w:val="00532E3E"/>
    <w:rsid w:val="00533421"/>
    <w:rsid w:val="0054389B"/>
    <w:rsid w:val="00544C49"/>
    <w:rsid w:val="005476A6"/>
    <w:rsid w:val="005516A1"/>
    <w:rsid w:val="00551EA6"/>
    <w:rsid w:val="00553366"/>
    <w:rsid w:val="005559EF"/>
    <w:rsid w:val="005612EF"/>
    <w:rsid w:val="005613F2"/>
    <w:rsid w:val="00563557"/>
    <w:rsid w:val="00566905"/>
    <w:rsid w:val="00566B0F"/>
    <w:rsid w:val="0057402A"/>
    <w:rsid w:val="005771D0"/>
    <w:rsid w:val="005807D2"/>
    <w:rsid w:val="00581918"/>
    <w:rsid w:val="00581E28"/>
    <w:rsid w:val="0058435D"/>
    <w:rsid w:val="0059033C"/>
    <w:rsid w:val="0059191A"/>
    <w:rsid w:val="005921FF"/>
    <w:rsid w:val="00595AF0"/>
    <w:rsid w:val="00596E1D"/>
    <w:rsid w:val="005A052C"/>
    <w:rsid w:val="005A0BD3"/>
    <w:rsid w:val="005A24ED"/>
    <w:rsid w:val="005A3A13"/>
    <w:rsid w:val="005A51DA"/>
    <w:rsid w:val="005A6D0E"/>
    <w:rsid w:val="005A791C"/>
    <w:rsid w:val="005B08CD"/>
    <w:rsid w:val="005B0ED5"/>
    <w:rsid w:val="005B36E0"/>
    <w:rsid w:val="005B52B0"/>
    <w:rsid w:val="005B6806"/>
    <w:rsid w:val="005C363F"/>
    <w:rsid w:val="005C4225"/>
    <w:rsid w:val="005C6116"/>
    <w:rsid w:val="005C73A1"/>
    <w:rsid w:val="005C7416"/>
    <w:rsid w:val="005D0A0B"/>
    <w:rsid w:val="005D4EA5"/>
    <w:rsid w:val="005D6BE2"/>
    <w:rsid w:val="005E0B1E"/>
    <w:rsid w:val="005E23D9"/>
    <w:rsid w:val="005E3187"/>
    <w:rsid w:val="005F0DAD"/>
    <w:rsid w:val="005F0F33"/>
    <w:rsid w:val="005F1487"/>
    <w:rsid w:val="00600DEB"/>
    <w:rsid w:val="006069AC"/>
    <w:rsid w:val="00612AAE"/>
    <w:rsid w:val="006131C7"/>
    <w:rsid w:val="006132C2"/>
    <w:rsid w:val="00617C7A"/>
    <w:rsid w:val="006208EC"/>
    <w:rsid w:val="00625B02"/>
    <w:rsid w:val="00627C9F"/>
    <w:rsid w:val="00627CE8"/>
    <w:rsid w:val="006311E9"/>
    <w:rsid w:val="00632354"/>
    <w:rsid w:val="00635421"/>
    <w:rsid w:val="0063547A"/>
    <w:rsid w:val="00641925"/>
    <w:rsid w:val="0064218F"/>
    <w:rsid w:val="0064264F"/>
    <w:rsid w:val="00642810"/>
    <w:rsid w:val="00647C20"/>
    <w:rsid w:val="0065164F"/>
    <w:rsid w:val="00652333"/>
    <w:rsid w:val="00656810"/>
    <w:rsid w:val="0065709E"/>
    <w:rsid w:val="006627AD"/>
    <w:rsid w:val="00670C11"/>
    <w:rsid w:val="00671380"/>
    <w:rsid w:val="00672CE7"/>
    <w:rsid w:val="0068009E"/>
    <w:rsid w:val="00681E17"/>
    <w:rsid w:val="00682CAF"/>
    <w:rsid w:val="00682E9D"/>
    <w:rsid w:val="00684B4C"/>
    <w:rsid w:val="006852B2"/>
    <w:rsid w:val="00685DC0"/>
    <w:rsid w:val="0068730E"/>
    <w:rsid w:val="00692219"/>
    <w:rsid w:val="006A0872"/>
    <w:rsid w:val="006A179B"/>
    <w:rsid w:val="006A17D2"/>
    <w:rsid w:val="006A324E"/>
    <w:rsid w:val="006A35BA"/>
    <w:rsid w:val="006A3D7A"/>
    <w:rsid w:val="006A4BB3"/>
    <w:rsid w:val="006A73E6"/>
    <w:rsid w:val="006B2D5C"/>
    <w:rsid w:val="006B3CAE"/>
    <w:rsid w:val="006C0ECF"/>
    <w:rsid w:val="006C4EB1"/>
    <w:rsid w:val="006C5095"/>
    <w:rsid w:val="006C6FB1"/>
    <w:rsid w:val="006D1141"/>
    <w:rsid w:val="006E0166"/>
    <w:rsid w:val="006E1D35"/>
    <w:rsid w:val="006E25D9"/>
    <w:rsid w:val="006E27D2"/>
    <w:rsid w:val="006E2FFB"/>
    <w:rsid w:val="006E5BE2"/>
    <w:rsid w:val="006E5C9A"/>
    <w:rsid w:val="006E6504"/>
    <w:rsid w:val="006E7B34"/>
    <w:rsid w:val="006F05C6"/>
    <w:rsid w:val="006F0EB4"/>
    <w:rsid w:val="006F1429"/>
    <w:rsid w:val="006F1630"/>
    <w:rsid w:val="006F70E9"/>
    <w:rsid w:val="00702423"/>
    <w:rsid w:val="007046D4"/>
    <w:rsid w:val="0070697F"/>
    <w:rsid w:val="007103C4"/>
    <w:rsid w:val="00710581"/>
    <w:rsid w:val="007112FC"/>
    <w:rsid w:val="007134ED"/>
    <w:rsid w:val="007141B3"/>
    <w:rsid w:val="00714D8B"/>
    <w:rsid w:val="0071505F"/>
    <w:rsid w:val="00716064"/>
    <w:rsid w:val="00720194"/>
    <w:rsid w:val="00720802"/>
    <w:rsid w:val="007217FB"/>
    <w:rsid w:val="0072199C"/>
    <w:rsid w:val="007229BE"/>
    <w:rsid w:val="00722C9F"/>
    <w:rsid w:val="007253B8"/>
    <w:rsid w:val="00731AB8"/>
    <w:rsid w:val="007342F9"/>
    <w:rsid w:val="00735119"/>
    <w:rsid w:val="0073741F"/>
    <w:rsid w:val="00742339"/>
    <w:rsid w:val="0074510D"/>
    <w:rsid w:val="007471EE"/>
    <w:rsid w:val="0075026C"/>
    <w:rsid w:val="00750284"/>
    <w:rsid w:val="00752714"/>
    <w:rsid w:val="00755A23"/>
    <w:rsid w:val="00756934"/>
    <w:rsid w:val="00756BC1"/>
    <w:rsid w:val="0076123D"/>
    <w:rsid w:val="007636CC"/>
    <w:rsid w:val="007641FC"/>
    <w:rsid w:val="00765EDD"/>
    <w:rsid w:val="0076643F"/>
    <w:rsid w:val="007728C3"/>
    <w:rsid w:val="00776718"/>
    <w:rsid w:val="00777F63"/>
    <w:rsid w:val="00785EF3"/>
    <w:rsid w:val="00786234"/>
    <w:rsid w:val="0078783D"/>
    <w:rsid w:val="00791802"/>
    <w:rsid w:val="0079186F"/>
    <w:rsid w:val="00795D9C"/>
    <w:rsid w:val="007975E0"/>
    <w:rsid w:val="00797D1E"/>
    <w:rsid w:val="007A3780"/>
    <w:rsid w:val="007A5062"/>
    <w:rsid w:val="007A5817"/>
    <w:rsid w:val="007B05C4"/>
    <w:rsid w:val="007B3157"/>
    <w:rsid w:val="007B60E9"/>
    <w:rsid w:val="007B6CC3"/>
    <w:rsid w:val="007B76D3"/>
    <w:rsid w:val="007C2430"/>
    <w:rsid w:val="007C3334"/>
    <w:rsid w:val="007C7BA3"/>
    <w:rsid w:val="007D09A1"/>
    <w:rsid w:val="007D2B98"/>
    <w:rsid w:val="007D3759"/>
    <w:rsid w:val="007D51FC"/>
    <w:rsid w:val="007D550F"/>
    <w:rsid w:val="007E1DE7"/>
    <w:rsid w:val="007E21BC"/>
    <w:rsid w:val="007E45C2"/>
    <w:rsid w:val="007E7C82"/>
    <w:rsid w:val="007F035C"/>
    <w:rsid w:val="007F1A1F"/>
    <w:rsid w:val="007F1BF3"/>
    <w:rsid w:val="007F2AA1"/>
    <w:rsid w:val="007F588D"/>
    <w:rsid w:val="007F6976"/>
    <w:rsid w:val="007F70DE"/>
    <w:rsid w:val="007F7FD9"/>
    <w:rsid w:val="00800491"/>
    <w:rsid w:val="00800812"/>
    <w:rsid w:val="00803F1C"/>
    <w:rsid w:val="0080600E"/>
    <w:rsid w:val="00806044"/>
    <w:rsid w:val="00814688"/>
    <w:rsid w:val="008149E3"/>
    <w:rsid w:val="0081760B"/>
    <w:rsid w:val="00817612"/>
    <w:rsid w:val="00825DFF"/>
    <w:rsid w:val="00825FD5"/>
    <w:rsid w:val="008273FD"/>
    <w:rsid w:val="00830C90"/>
    <w:rsid w:val="008338A4"/>
    <w:rsid w:val="008349B8"/>
    <w:rsid w:val="00834D49"/>
    <w:rsid w:val="00837C45"/>
    <w:rsid w:val="00843C50"/>
    <w:rsid w:val="00844730"/>
    <w:rsid w:val="008457C2"/>
    <w:rsid w:val="00850B83"/>
    <w:rsid w:val="00850C58"/>
    <w:rsid w:val="00851B33"/>
    <w:rsid w:val="00857712"/>
    <w:rsid w:val="00857A82"/>
    <w:rsid w:val="00862341"/>
    <w:rsid w:val="00864BCF"/>
    <w:rsid w:val="00866FE2"/>
    <w:rsid w:val="008700DA"/>
    <w:rsid w:val="008711B7"/>
    <w:rsid w:val="00872FF2"/>
    <w:rsid w:val="0087318C"/>
    <w:rsid w:val="00873424"/>
    <w:rsid w:val="00873836"/>
    <w:rsid w:val="00875829"/>
    <w:rsid w:val="008762CC"/>
    <w:rsid w:val="00881424"/>
    <w:rsid w:val="00881B4A"/>
    <w:rsid w:val="0088389C"/>
    <w:rsid w:val="00885737"/>
    <w:rsid w:val="008871AE"/>
    <w:rsid w:val="00890139"/>
    <w:rsid w:val="00890650"/>
    <w:rsid w:val="008907DB"/>
    <w:rsid w:val="008935CD"/>
    <w:rsid w:val="0089428D"/>
    <w:rsid w:val="008944DC"/>
    <w:rsid w:val="00895765"/>
    <w:rsid w:val="00897E12"/>
    <w:rsid w:val="00897F0A"/>
    <w:rsid w:val="008A015B"/>
    <w:rsid w:val="008A0965"/>
    <w:rsid w:val="008A0A51"/>
    <w:rsid w:val="008A3A28"/>
    <w:rsid w:val="008A4122"/>
    <w:rsid w:val="008A428A"/>
    <w:rsid w:val="008A6A33"/>
    <w:rsid w:val="008A7E0F"/>
    <w:rsid w:val="008B12F5"/>
    <w:rsid w:val="008B1778"/>
    <w:rsid w:val="008B6C73"/>
    <w:rsid w:val="008B6E6B"/>
    <w:rsid w:val="008C2B5F"/>
    <w:rsid w:val="008C5E2D"/>
    <w:rsid w:val="008D45DA"/>
    <w:rsid w:val="008D571D"/>
    <w:rsid w:val="008D5FAD"/>
    <w:rsid w:val="008D768D"/>
    <w:rsid w:val="008E3759"/>
    <w:rsid w:val="008E3BFE"/>
    <w:rsid w:val="008E3C46"/>
    <w:rsid w:val="008E4041"/>
    <w:rsid w:val="008E62FF"/>
    <w:rsid w:val="008F01C1"/>
    <w:rsid w:val="008F07C7"/>
    <w:rsid w:val="008F1912"/>
    <w:rsid w:val="008F1AD6"/>
    <w:rsid w:val="008F3351"/>
    <w:rsid w:val="008F3651"/>
    <w:rsid w:val="00900783"/>
    <w:rsid w:val="00902316"/>
    <w:rsid w:val="0090270B"/>
    <w:rsid w:val="00902D44"/>
    <w:rsid w:val="009041DC"/>
    <w:rsid w:val="00907BC3"/>
    <w:rsid w:val="00913472"/>
    <w:rsid w:val="009148C9"/>
    <w:rsid w:val="009157A0"/>
    <w:rsid w:val="009177C6"/>
    <w:rsid w:val="00917B5A"/>
    <w:rsid w:val="009207A2"/>
    <w:rsid w:val="009208BE"/>
    <w:rsid w:val="00920A58"/>
    <w:rsid w:val="00920A8C"/>
    <w:rsid w:val="0092141F"/>
    <w:rsid w:val="009219BB"/>
    <w:rsid w:val="00930B02"/>
    <w:rsid w:val="00931519"/>
    <w:rsid w:val="00933DEB"/>
    <w:rsid w:val="00934A2C"/>
    <w:rsid w:val="00935259"/>
    <w:rsid w:val="00936457"/>
    <w:rsid w:val="00940D55"/>
    <w:rsid w:val="0094417E"/>
    <w:rsid w:val="009453A9"/>
    <w:rsid w:val="00945C82"/>
    <w:rsid w:val="0094718F"/>
    <w:rsid w:val="00954463"/>
    <w:rsid w:val="00962216"/>
    <w:rsid w:val="0096442A"/>
    <w:rsid w:val="00964D4A"/>
    <w:rsid w:val="0096706E"/>
    <w:rsid w:val="009719E6"/>
    <w:rsid w:val="0097232C"/>
    <w:rsid w:val="00974491"/>
    <w:rsid w:val="00975C4E"/>
    <w:rsid w:val="00981FBA"/>
    <w:rsid w:val="0098340C"/>
    <w:rsid w:val="00986374"/>
    <w:rsid w:val="0098708F"/>
    <w:rsid w:val="0099122D"/>
    <w:rsid w:val="00992C76"/>
    <w:rsid w:val="009941C5"/>
    <w:rsid w:val="00997BC5"/>
    <w:rsid w:val="009A112F"/>
    <w:rsid w:val="009A3801"/>
    <w:rsid w:val="009A4F41"/>
    <w:rsid w:val="009A61A9"/>
    <w:rsid w:val="009A733C"/>
    <w:rsid w:val="009A7EAE"/>
    <w:rsid w:val="009A7FA7"/>
    <w:rsid w:val="009B1792"/>
    <w:rsid w:val="009B192A"/>
    <w:rsid w:val="009B381B"/>
    <w:rsid w:val="009B696E"/>
    <w:rsid w:val="009B6D5A"/>
    <w:rsid w:val="009C06D8"/>
    <w:rsid w:val="009C3CA0"/>
    <w:rsid w:val="009C4157"/>
    <w:rsid w:val="009C41BA"/>
    <w:rsid w:val="009C6C9F"/>
    <w:rsid w:val="009D1753"/>
    <w:rsid w:val="009D1832"/>
    <w:rsid w:val="009D4476"/>
    <w:rsid w:val="009D573C"/>
    <w:rsid w:val="009D5F9C"/>
    <w:rsid w:val="009D6255"/>
    <w:rsid w:val="009D7055"/>
    <w:rsid w:val="009D7611"/>
    <w:rsid w:val="009E07DB"/>
    <w:rsid w:val="009E0B61"/>
    <w:rsid w:val="009E53DE"/>
    <w:rsid w:val="009E639B"/>
    <w:rsid w:val="009F1ECD"/>
    <w:rsid w:val="009F3985"/>
    <w:rsid w:val="009F44B3"/>
    <w:rsid w:val="009F49B7"/>
    <w:rsid w:val="009F6345"/>
    <w:rsid w:val="009F6721"/>
    <w:rsid w:val="009F6914"/>
    <w:rsid w:val="009F6BFE"/>
    <w:rsid w:val="00A02AD8"/>
    <w:rsid w:val="00A057C9"/>
    <w:rsid w:val="00A066F4"/>
    <w:rsid w:val="00A10444"/>
    <w:rsid w:val="00A11212"/>
    <w:rsid w:val="00A11E44"/>
    <w:rsid w:val="00A12535"/>
    <w:rsid w:val="00A17F98"/>
    <w:rsid w:val="00A2122D"/>
    <w:rsid w:val="00A23AA6"/>
    <w:rsid w:val="00A24B5A"/>
    <w:rsid w:val="00A26347"/>
    <w:rsid w:val="00A27162"/>
    <w:rsid w:val="00A30100"/>
    <w:rsid w:val="00A31534"/>
    <w:rsid w:val="00A328B3"/>
    <w:rsid w:val="00A362AF"/>
    <w:rsid w:val="00A47020"/>
    <w:rsid w:val="00A47F29"/>
    <w:rsid w:val="00A50FCF"/>
    <w:rsid w:val="00A528D1"/>
    <w:rsid w:val="00A5687B"/>
    <w:rsid w:val="00A56CAD"/>
    <w:rsid w:val="00A57EFC"/>
    <w:rsid w:val="00A610CD"/>
    <w:rsid w:val="00A62B5B"/>
    <w:rsid w:val="00A62E7F"/>
    <w:rsid w:val="00A65571"/>
    <w:rsid w:val="00A65F7A"/>
    <w:rsid w:val="00A6725F"/>
    <w:rsid w:val="00A70204"/>
    <w:rsid w:val="00A71273"/>
    <w:rsid w:val="00A712BF"/>
    <w:rsid w:val="00A72999"/>
    <w:rsid w:val="00A72A2C"/>
    <w:rsid w:val="00A758AA"/>
    <w:rsid w:val="00A7618B"/>
    <w:rsid w:val="00A80859"/>
    <w:rsid w:val="00A85C8D"/>
    <w:rsid w:val="00A902E3"/>
    <w:rsid w:val="00A93DC5"/>
    <w:rsid w:val="00AA09A2"/>
    <w:rsid w:val="00AA179F"/>
    <w:rsid w:val="00AA1E35"/>
    <w:rsid w:val="00AA3DE5"/>
    <w:rsid w:val="00AA7996"/>
    <w:rsid w:val="00AB6F00"/>
    <w:rsid w:val="00AC19CB"/>
    <w:rsid w:val="00AC66BE"/>
    <w:rsid w:val="00AD27E7"/>
    <w:rsid w:val="00AD5CEE"/>
    <w:rsid w:val="00AD62B8"/>
    <w:rsid w:val="00AE05F0"/>
    <w:rsid w:val="00AE5488"/>
    <w:rsid w:val="00AE54CB"/>
    <w:rsid w:val="00AE6F91"/>
    <w:rsid w:val="00AE7CAF"/>
    <w:rsid w:val="00AF2516"/>
    <w:rsid w:val="00AF4248"/>
    <w:rsid w:val="00AF5571"/>
    <w:rsid w:val="00AF61ED"/>
    <w:rsid w:val="00AF71D4"/>
    <w:rsid w:val="00B02FCD"/>
    <w:rsid w:val="00B07341"/>
    <w:rsid w:val="00B12211"/>
    <w:rsid w:val="00B12388"/>
    <w:rsid w:val="00B16B10"/>
    <w:rsid w:val="00B16BA5"/>
    <w:rsid w:val="00B201BB"/>
    <w:rsid w:val="00B300D3"/>
    <w:rsid w:val="00B30539"/>
    <w:rsid w:val="00B314DB"/>
    <w:rsid w:val="00B32CED"/>
    <w:rsid w:val="00B361F2"/>
    <w:rsid w:val="00B3718B"/>
    <w:rsid w:val="00B3745F"/>
    <w:rsid w:val="00B40244"/>
    <w:rsid w:val="00B4166D"/>
    <w:rsid w:val="00B4632A"/>
    <w:rsid w:val="00B530F1"/>
    <w:rsid w:val="00B569FC"/>
    <w:rsid w:val="00B61B77"/>
    <w:rsid w:val="00B62221"/>
    <w:rsid w:val="00B63486"/>
    <w:rsid w:val="00B93D7F"/>
    <w:rsid w:val="00B951F1"/>
    <w:rsid w:val="00B96C9F"/>
    <w:rsid w:val="00BA276C"/>
    <w:rsid w:val="00BA37B3"/>
    <w:rsid w:val="00BB019D"/>
    <w:rsid w:val="00BB269F"/>
    <w:rsid w:val="00BB306F"/>
    <w:rsid w:val="00BB3D37"/>
    <w:rsid w:val="00BB5B92"/>
    <w:rsid w:val="00BB7E7F"/>
    <w:rsid w:val="00BC1095"/>
    <w:rsid w:val="00BC1E7D"/>
    <w:rsid w:val="00BC2502"/>
    <w:rsid w:val="00BC37FE"/>
    <w:rsid w:val="00BC3953"/>
    <w:rsid w:val="00BC71EB"/>
    <w:rsid w:val="00BD07F8"/>
    <w:rsid w:val="00BD0FF5"/>
    <w:rsid w:val="00BD161E"/>
    <w:rsid w:val="00BD38DB"/>
    <w:rsid w:val="00BD4B89"/>
    <w:rsid w:val="00BD5922"/>
    <w:rsid w:val="00BD7D0D"/>
    <w:rsid w:val="00BE4788"/>
    <w:rsid w:val="00BE5538"/>
    <w:rsid w:val="00BE5584"/>
    <w:rsid w:val="00BE6D96"/>
    <w:rsid w:val="00BF02CB"/>
    <w:rsid w:val="00BF04D9"/>
    <w:rsid w:val="00BF58D2"/>
    <w:rsid w:val="00BF6FD8"/>
    <w:rsid w:val="00BF79AA"/>
    <w:rsid w:val="00BF7DD9"/>
    <w:rsid w:val="00C02A0E"/>
    <w:rsid w:val="00C02DC6"/>
    <w:rsid w:val="00C03680"/>
    <w:rsid w:val="00C04462"/>
    <w:rsid w:val="00C054DF"/>
    <w:rsid w:val="00C0610C"/>
    <w:rsid w:val="00C06993"/>
    <w:rsid w:val="00C06E4E"/>
    <w:rsid w:val="00C07FC6"/>
    <w:rsid w:val="00C12F41"/>
    <w:rsid w:val="00C14464"/>
    <w:rsid w:val="00C21762"/>
    <w:rsid w:val="00C21FEF"/>
    <w:rsid w:val="00C23BA4"/>
    <w:rsid w:val="00C24543"/>
    <w:rsid w:val="00C24E0D"/>
    <w:rsid w:val="00C25193"/>
    <w:rsid w:val="00C256A2"/>
    <w:rsid w:val="00C25ADB"/>
    <w:rsid w:val="00C33F47"/>
    <w:rsid w:val="00C360DA"/>
    <w:rsid w:val="00C513C1"/>
    <w:rsid w:val="00C51515"/>
    <w:rsid w:val="00C5660B"/>
    <w:rsid w:val="00C61EE0"/>
    <w:rsid w:val="00C623E0"/>
    <w:rsid w:val="00C653C6"/>
    <w:rsid w:val="00C66B72"/>
    <w:rsid w:val="00C67DB9"/>
    <w:rsid w:val="00C703C1"/>
    <w:rsid w:val="00C81530"/>
    <w:rsid w:val="00C81E79"/>
    <w:rsid w:val="00C83D4D"/>
    <w:rsid w:val="00C87AC4"/>
    <w:rsid w:val="00C943E8"/>
    <w:rsid w:val="00C9567A"/>
    <w:rsid w:val="00C9578F"/>
    <w:rsid w:val="00CA05F8"/>
    <w:rsid w:val="00CB212D"/>
    <w:rsid w:val="00CB2660"/>
    <w:rsid w:val="00CC018C"/>
    <w:rsid w:val="00CC0C80"/>
    <w:rsid w:val="00CC1638"/>
    <w:rsid w:val="00CC30CC"/>
    <w:rsid w:val="00CC45B6"/>
    <w:rsid w:val="00CC45FB"/>
    <w:rsid w:val="00CC5BA4"/>
    <w:rsid w:val="00CC5E90"/>
    <w:rsid w:val="00CC65C5"/>
    <w:rsid w:val="00CD046C"/>
    <w:rsid w:val="00CD14B1"/>
    <w:rsid w:val="00CD24E8"/>
    <w:rsid w:val="00CD2BB5"/>
    <w:rsid w:val="00CD2C49"/>
    <w:rsid w:val="00CD5CEB"/>
    <w:rsid w:val="00CD6A92"/>
    <w:rsid w:val="00CE076C"/>
    <w:rsid w:val="00CE4C2D"/>
    <w:rsid w:val="00CE5199"/>
    <w:rsid w:val="00CE66D5"/>
    <w:rsid w:val="00CF330F"/>
    <w:rsid w:val="00CF3C38"/>
    <w:rsid w:val="00CF637A"/>
    <w:rsid w:val="00CF7F35"/>
    <w:rsid w:val="00D00DB6"/>
    <w:rsid w:val="00D03A0A"/>
    <w:rsid w:val="00D04C47"/>
    <w:rsid w:val="00D04F0B"/>
    <w:rsid w:val="00D059DE"/>
    <w:rsid w:val="00D05ABD"/>
    <w:rsid w:val="00D116F7"/>
    <w:rsid w:val="00D11750"/>
    <w:rsid w:val="00D13FCE"/>
    <w:rsid w:val="00D16EA8"/>
    <w:rsid w:val="00D306D1"/>
    <w:rsid w:val="00D30800"/>
    <w:rsid w:val="00D31D4F"/>
    <w:rsid w:val="00D34786"/>
    <w:rsid w:val="00D37BFC"/>
    <w:rsid w:val="00D41B9A"/>
    <w:rsid w:val="00D45B88"/>
    <w:rsid w:val="00D46353"/>
    <w:rsid w:val="00D47A8E"/>
    <w:rsid w:val="00D52AD1"/>
    <w:rsid w:val="00D52D14"/>
    <w:rsid w:val="00D53D2C"/>
    <w:rsid w:val="00D55DCE"/>
    <w:rsid w:val="00D60B04"/>
    <w:rsid w:val="00D712D3"/>
    <w:rsid w:val="00D71422"/>
    <w:rsid w:val="00D72DC6"/>
    <w:rsid w:val="00D7357C"/>
    <w:rsid w:val="00D73E1D"/>
    <w:rsid w:val="00D7558D"/>
    <w:rsid w:val="00D802E5"/>
    <w:rsid w:val="00D81BEF"/>
    <w:rsid w:val="00D81D92"/>
    <w:rsid w:val="00D83C9E"/>
    <w:rsid w:val="00D876F9"/>
    <w:rsid w:val="00D90628"/>
    <w:rsid w:val="00D94102"/>
    <w:rsid w:val="00D96A49"/>
    <w:rsid w:val="00DA3328"/>
    <w:rsid w:val="00DA35E7"/>
    <w:rsid w:val="00DA376B"/>
    <w:rsid w:val="00DA45A7"/>
    <w:rsid w:val="00DA49FD"/>
    <w:rsid w:val="00DA6328"/>
    <w:rsid w:val="00DA6FC9"/>
    <w:rsid w:val="00DA7098"/>
    <w:rsid w:val="00DA7193"/>
    <w:rsid w:val="00DA7B5F"/>
    <w:rsid w:val="00DB4887"/>
    <w:rsid w:val="00DC11E7"/>
    <w:rsid w:val="00DC24E3"/>
    <w:rsid w:val="00DC2E70"/>
    <w:rsid w:val="00DC3EFF"/>
    <w:rsid w:val="00DC7023"/>
    <w:rsid w:val="00DC769A"/>
    <w:rsid w:val="00DD0CDC"/>
    <w:rsid w:val="00DD3D86"/>
    <w:rsid w:val="00DD4774"/>
    <w:rsid w:val="00DD4AD2"/>
    <w:rsid w:val="00DE1CE5"/>
    <w:rsid w:val="00DE2053"/>
    <w:rsid w:val="00DE2862"/>
    <w:rsid w:val="00DE337E"/>
    <w:rsid w:val="00DE433D"/>
    <w:rsid w:val="00DE73E3"/>
    <w:rsid w:val="00DF18A6"/>
    <w:rsid w:val="00DF1EC4"/>
    <w:rsid w:val="00DF30AC"/>
    <w:rsid w:val="00DF5CA7"/>
    <w:rsid w:val="00DF7E8B"/>
    <w:rsid w:val="00E0340B"/>
    <w:rsid w:val="00E03A85"/>
    <w:rsid w:val="00E04A90"/>
    <w:rsid w:val="00E0551F"/>
    <w:rsid w:val="00E06923"/>
    <w:rsid w:val="00E07CA7"/>
    <w:rsid w:val="00E10BA2"/>
    <w:rsid w:val="00E142B4"/>
    <w:rsid w:val="00E158ED"/>
    <w:rsid w:val="00E20853"/>
    <w:rsid w:val="00E219C7"/>
    <w:rsid w:val="00E22FCD"/>
    <w:rsid w:val="00E240DF"/>
    <w:rsid w:val="00E3485B"/>
    <w:rsid w:val="00E40E8F"/>
    <w:rsid w:val="00E4118C"/>
    <w:rsid w:val="00E43157"/>
    <w:rsid w:val="00E461CE"/>
    <w:rsid w:val="00E50757"/>
    <w:rsid w:val="00E53749"/>
    <w:rsid w:val="00E543BD"/>
    <w:rsid w:val="00E54C2E"/>
    <w:rsid w:val="00E5624B"/>
    <w:rsid w:val="00E573E4"/>
    <w:rsid w:val="00E63674"/>
    <w:rsid w:val="00E64C3D"/>
    <w:rsid w:val="00E6556A"/>
    <w:rsid w:val="00E720CA"/>
    <w:rsid w:val="00E72F2F"/>
    <w:rsid w:val="00E770B2"/>
    <w:rsid w:val="00E84EB5"/>
    <w:rsid w:val="00E85662"/>
    <w:rsid w:val="00E85AA5"/>
    <w:rsid w:val="00E8641F"/>
    <w:rsid w:val="00E8789F"/>
    <w:rsid w:val="00E934AD"/>
    <w:rsid w:val="00E94F9B"/>
    <w:rsid w:val="00E95234"/>
    <w:rsid w:val="00E97A9E"/>
    <w:rsid w:val="00E97B71"/>
    <w:rsid w:val="00EA3198"/>
    <w:rsid w:val="00EA3D34"/>
    <w:rsid w:val="00EA52DC"/>
    <w:rsid w:val="00EA7FAA"/>
    <w:rsid w:val="00EB454D"/>
    <w:rsid w:val="00EB5A9B"/>
    <w:rsid w:val="00EB6B67"/>
    <w:rsid w:val="00EB6EFE"/>
    <w:rsid w:val="00EC3E72"/>
    <w:rsid w:val="00ED549D"/>
    <w:rsid w:val="00ED5E10"/>
    <w:rsid w:val="00ED6BF1"/>
    <w:rsid w:val="00ED76BE"/>
    <w:rsid w:val="00EE00E9"/>
    <w:rsid w:val="00EE0F1E"/>
    <w:rsid w:val="00EE36CB"/>
    <w:rsid w:val="00EE7967"/>
    <w:rsid w:val="00EF0537"/>
    <w:rsid w:val="00EF1AAA"/>
    <w:rsid w:val="00EF1D94"/>
    <w:rsid w:val="00EF5513"/>
    <w:rsid w:val="00EF619B"/>
    <w:rsid w:val="00F00B55"/>
    <w:rsid w:val="00F01A9A"/>
    <w:rsid w:val="00F02AD1"/>
    <w:rsid w:val="00F03E55"/>
    <w:rsid w:val="00F042D2"/>
    <w:rsid w:val="00F056EE"/>
    <w:rsid w:val="00F07281"/>
    <w:rsid w:val="00F15338"/>
    <w:rsid w:val="00F17894"/>
    <w:rsid w:val="00F20597"/>
    <w:rsid w:val="00F23276"/>
    <w:rsid w:val="00F24DA1"/>
    <w:rsid w:val="00F24EF7"/>
    <w:rsid w:val="00F253CC"/>
    <w:rsid w:val="00F262E3"/>
    <w:rsid w:val="00F3245E"/>
    <w:rsid w:val="00F3302D"/>
    <w:rsid w:val="00F3433A"/>
    <w:rsid w:val="00F37106"/>
    <w:rsid w:val="00F40655"/>
    <w:rsid w:val="00F41035"/>
    <w:rsid w:val="00F4292E"/>
    <w:rsid w:val="00F44E25"/>
    <w:rsid w:val="00F46599"/>
    <w:rsid w:val="00F519CF"/>
    <w:rsid w:val="00F536F6"/>
    <w:rsid w:val="00F555CB"/>
    <w:rsid w:val="00F56BA5"/>
    <w:rsid w:val="00F60E22"/>
    <w:rsid w:val="00F61B86"/>
    <w:rsid w:val="00F61E3A"/>
    <w:rsid w:val="00F61E4D"/>
    <w:rsid w:val="00F63095"/>
    <w:rsid w:val="00F648D8"/>
    <w:rsid w:val="00F67FCF"/>
    <w:rsid w:val="00F74478"/>
    <w:rsid w:val="00F75252"/>
    <w:rsid w:val="00F77748"/>
    <w:rsid w:val="00F77855"/>
    <w:rsid w:val="00F81395"/>
    <w:rsid w:val="00F81BB8"/>
    <w:rsid w:val="00F90C64"/>
    <w:rsid w:val="00F917D1"/>
    <w:rsid w:val="00F91FA6"/>
    <w:rsid w:val="00F94B48"/>
    <w:rsid w:val="00F9653B"/>
    <w:rsid w:val="00FA001A"/>
    <w:rsid w:val="00FA4056"/>
    <w:rsid w:val="00FA5271"/>
    <w:rsid w:val="00FA5DF5"/>
    <w:rsid w:val="00FA636F"/>
    <w:rsid w:val="00FB62CF"/>
    <w:rsid w:val="00FB762E"/>
    <w:rsid w:val="00FC19F0"/>
    <w:rsid w:val="00FC2917"/>
    <w:rsid w:val="00FC5932"/>
    <w:rsid w:val="00FD2A63"/>
    <w:rsid w:val="00FD3C3B"/>
    <w:rsid w:val="00FD463D"/>
    <w:rsid w:val="00FE07DD"/>
    <w:rsid w:val="00FE6B45"/>
    <w:rsid w:val="00FF2575"/>
    <w:rsid w:val="00FF2F06"/>
    <w:rsid w:val="00FF55F3"/>
    <w:rsid w:val="00FF5851"/>
    <w:rsid w:val="00FF649B"/>
    <w:rsid w:val="00FF6C0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8A0"/>
    <w:rPr>
      <w:sz w:val="16"/>
      <w:szCs w:val="16"/>
    </w:rPr>
  </w:style>
  <w:style w:type="paragraph" w:styleId="CommentText">
    <w:name w:val="annotation text"/>
    <w:basedOn w:val="Normal"/>
    <w:link w:val="CommentTextChar"/>
    <w:uiPriority w:val="99"/>
    <w:semiHidden/>
    <w:unhideWhenUsed/>
    <w:rsid w:val="000F78A0"/>
    <w:rPr>
      <w:sz w:val="20"/>
      <w:szCs w:val="20"/>
    </w:rPr>
  </w:style>
  <w:style w:type="character" w:customStyle="1" w:styleId="CommentTextChar">
    <w:name w:val="Comment Text Char"/>
    <w:basedOn w:val="DefaultParagraphFont"/>
    <w:link w:val="CommentText"/>
    <w:uiPriority w:val="99"/>
    <w:semiHidden/>
    <w:rsid w:val="000F78A0"/>
    <w:rPr>
      <w:lang w:val="en-US" w:eastAsia="en-US"/>
    </w:rPr>
  </w:style>
  <w:style w:type="paragraph" w:styleId="CommentSubject">
    <w:name w:val="annotation subject"/>
    <w:basedOn w:val="CommentText"/>
    <w:next w:val="CommentText"/>
    <w:link w:val="CommentSubjectChar"/>
    <w:uiPriority w:val="99"/>
    <w:semiHidden/>
    <w:unhideWhenUsed/>
    <w:rsid w:val="000F78A0"/>
    <w:rPr>
      <w:b/>
      <w:bCs/>
    </w:rPr>
  </w:style>
  <w:style w:type="character" w:customStyle="1" w:styleId="CommentSubjectChar">
    <w:name w:val="Comment Subject Char"/>
    <w:basedOn w:val="CommentTextChar"/>
    <w:link w:val="CommentSubject"/>
    <w:uiPriority w:val="99"/>
    <w:semiHidden/>
    <w:rsid w:val="000F78A0"/>
    <w:rPr>
      <w:b/>
      <w:bCs/>
      <w:lang w:val="en-US" w:eastAsia="en-US"/>
    </w:rPr>
  </w:style>
  <w:style w:type="character" w:styleId="UnresolvedMention">
    <w:name w:val="Unresolved Mention"/>
    <w:basedOn w:val="DefaultParagraphFont"/>
    <w:uiPriority w:val="99"/>
    <w:semiHidden/>
    <w:unhideWhenUsed/>
    <w:rsid w:val="0071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732">
      <w:bodyDiv w:val="1"/>
      <w:marLeft w:val="0"/>
      <w:marRight w:val="0"/>
      <w:marTop w:val="0"/>
      <w:marBottom w:val="0"/>
      <w:divBdr>
        <w:top w:val="none" w:sz="0" w:space="0" w:color="auto"/>
        <w:left w:val="none" w:sz="0" w:space="0" w:color="auto"/>
        <w:bottom w:val="none" w:sz="0" w:space="0" w:color="auto"/>
        <w:right w:val="none" w:sz="0" w:space="0" w:color="auto"/>
      </w:divBdr>
    </w:div>
    <w:div w:id="1171411253">
      <w:bodyDiv w:val="1"/>
      <w:marLeft w:val="0"/>
      <w:marRight w:val="0"/>
      <w:marTop w:val="0"/>
      <w:marBottom w:val="0"/>
      <w:divBdr>
        <w:top w:val="none" w:sz="0" w:space="0" w:color="auto"/>
        <w:left w:val="none" w:sz="0" w:space="0" w:color="auto"/>
        <w:bottom w:val="none" w:sz="0" w:space="0" w:color="auto"/>
        <w:right w:val="none" w:sz="0" w:space="0" w:color="auto"/>
      </w:divBdr>
    </w:div>
    <w:div w:id="117696392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mandato/Basicos/PrincipiosPPL.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64DAC"/>
    <w:rsid w:val="001C6B59"/>
    <w:rsid w:val="001C6BE0"/>
    <w:rsid w:val="00200821"/>
    <w:rsid w:val="00233AB7"/>
    <w:rsid w:val="00233B4D"/>
    <w:rsid w:val="0025245B"/>
    <w:rsid w:val="002A3923"/>
    <w:rsid w:val="002E0A0F"/>
    <w:rsid w:val="00394049"/>
    <w:rsid w:val="003B0C71"/>
    <w:rsid w:val="003D0E42"/>
    <w:rsid w:val="004604BB"/>
    <w:rsid w:val="00484299"/>
    <w:rsid w:val="0048434D"/>
    <w:rsid w:val="004B5BBB"/>
    <w:rsid w:val="004F2476"/>
    <w:rsid w:val="004F2DF8"/>
    <w:rsid w:val="00517E2A"/>
    <w:rsid w:val="005C5708"/>
    <w:rsid w:val="006F24A1"/>
    <w:rsid w:val="007B70C7"/>
    <w:rsid w:val="007C2E66"/>
    <w:rsid w:val="008068AE"/>
    <w:rsid w:val="00855851"/>
    <w:rsid w:val="008F7FFC"/>
    <w:rsid w:val="00982703"/>
    <w:rsid w:val="009A261B"/>
    <w:rsid w:val="00A174DF"/>
    <w:rsid w:val="00A205BF"/>
    <w:rsid w:val="00AA2E17"/>
    <w:rsid w:val="00AC15A4"/>
    <w:rsid w:val="00AE0676"/>
    <w:rsid w:val="00B0336C"/>
    <w:rsid w:val="00B506EB"/>
    <w:rsid w:val="00BF53A8"/>
    <w:rsid w:val="00C01D35"/>
    <w:rsid w:val="00C346E6"/>
    <w:rsid w:val="00D241E9"/>
    <w:rsid w:val="00D7750D"/>
    <w:rsid w:val="00E16271"/>
    <w:rsid w:val="00F00D2F"/>
    <w:rsid w:val="00F128DF"/>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FD1C-0701-4BD4-8B4E-6EC12F2B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232/21</dc:title>
  <dc:creator/>
  <cp:lastModifiedBy/>
  <cp:revision>1</cp:revision>
  <dcterms:created xsi:type="dcterms:W3CDTF">2021-10-06T14:01:00Z</dcterms:created>
  <dcterms:modified xsi:type="dcterms:W3CDTF">2021-10-06T14:02:00Z</dcterms:modified>
</cp:coreProperties>
</file>